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6B1E69" w:rsidRPr="006B1E69" w14:paraId="741E6873" w14:textId="77777777" w:rsidTr="00865E10">
        <w:tc>
          <w:tcPr>
            <w:tcW w:w="4513" w:type="dxa"/>
            <w:tcBorders>
              <w:bottom w:val="single" w:sz="4" w:space="0" w:color="auto"/>
            </w:tcBorders>
            <w:tcMar>
              <w:bottom w:w="170" w:type="dxa"/>
            </w:tcMar>
          </w:tcPr>
          <w:p w14:paraId="409574E6" w14:textId="77777777" w:rsidR="006B1E69" w:rsidRPr="008B2CC1" w:rsidRDefault="006B1E69" w:rsidP="00865E10">
            <w:bookmarkStart w:id="0" w:name="_Toc367350572"/>
          </w:p>
        </w:tc>
        <w:tc>
          <w:tcPr>
            <w:tcW w:w="4337" w:type="dxa"/>
            <w:tcBorders>
              <w:bottom w:val="single" w:sz="4" w:space="0" w:color="auto"/>
            </w:tcBorders>
            <w:tcMar>
              <w:left w:w="0" w:type="dxa"/>
              <w:right w:w="0" w:type="dxa"/>
            </w:tcMar>
          </w:tcPr>
          <w:p w14:paraId="40B26E5A" w14:textId="457939DF" w:rsidR="006B1E69" w:rsidRPr="008B2CC1" w:rsidRDefault="0012268F" w:rsidP="00865E10">
            <w:r>
              <w:rPr>
                <w:noProof/>
                <w:lang w:eastAsia="en-US"/>
              </w:rPr>
              <w:drawing>
                <wp:inline distT="0" distB="0" distL="0" distR="0" wp14:anchorId="52F910DB" wp14:editId="23CE8962">
                  <wp:extent cx="1933575" cy="1428750"/>
                  <wp:effectExtent l="0" t="0" r="9525" b="0"/>
                  <wp:docPr id="970" name="Picture 970"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R-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18404186" w14:textId="10B6BE13" w:rsidR="006B1E69" w:rsidRPr="006B1E69" w:rsidRDefault="0012268F" w:rsidP="00865E10">
            <w:pPr>
              <w:jc w:val="right"/>
            </w:pPr>
            <w:r>
              <w:rPr>
                <w:b/>
                <w:sz w:val="40"/>
                <w:szCs w:val="40"/>
              </w:rPr>
              <w:t>R</w:t>
            </w:r>
          </w:p>
        </w:tc>
      </w:tr>
      <w:tr w:rsidR="006B1E69" w:rsidRPr="001832A6" w14:paraId="2752B479" w14:textId="77777777" w:rsidTr="00865E10">
        <w:trPr>
          <w:trHeight w:hRule="exact" w:val="340"/>
        </w:trPr>
        <w:tc>
          <w:tcPr>
            <w:tcW w:w="9356" w:type="dxa"/>
            <w:gridSpan w:val="3"/>
            <w:tcBorders>
              <w:top w:val="single" w:sz="4" w:space="0" w:color="auto"/>
            </w:tcBorders>
            <w:tcMar>
              <w:top w:w="170" w:type="dxa"/>
              <w:left w:w="0" w:type="dxa"/>
              <w:right w:w="0" w:type="dxa"/>
            </w:tcMar>
            <w:vAlign w:val="bottom"/>
          </w:tcPr>
          <w:p w14:paraId="4D99FB83" w14:textId="63783CAF" w:rsidR="006B1E69" w:rsidRPr="0090731E" w:rsidRDefault="008F4DE6" w:rsidP="008F4DE6">
            <w:pPr>
              <w:jc w:val="right"/>
              <w:rPr>
                <w:rFonts w:ascii="Arial Black" w:hAnsi="Arial Black"/>
                <w:caps/>
                <w:sz w:val="15"/>
              </w:rPr>
            </w:pPr>
            <w:r>
              <w:rPr>
                <w:rFonts w:ascii="Arial Black" w:hAnsi="Arial Black"/>
                <w:caps/>
                <w:sz w:val="15"/>
              </w:rPr>
              <w:t>wo/pbc/24</w:t>
            </w:r>
            <w:r w:rsidR="006B1E69">
              <w:rPr>
                <w:rFonts w:ascii="Arial Black" w:hAnsi="Arial Black"/>
                <w:caps/>
                <w:sz w:val="15"/>
              </w:rPr>
              <w:t>/</w:t>
            </w:r>
            <w:bookmarkStart w:id="1" w:name="Code"/>
            <w:bookmarkEnd w:id="1"/>
            <w:r>
              <w:rPr>
                <w:rFonts w:ascii="Arial Black" w:hAnsi="Arial Black"/>
                <w:caps/>
                <w:sz w:val="15"/>
              </w:rPr>
              <w:t>11</w:t>
            </w:r>
          </w:p>
        </w:tc>
      </w:tr>
      <w:tr w:rsidR="006B1E69" w:rsidRPr="001832A6" w14:paraId="447D0097" w14:textId="77777777" w:rsidTr="00865E10">
        <w:trPr>
          <w:trHeight w:hRule="exact" w:val="170"/>
        </w:trPr>
        <w:tc>
          <w:tcPr>
            <w:tcW w:w="9356" w:type="dxa"/>
            <w:gridSpan w:val="3"/>
            <w:noWrap/>
            <w:tcMar>
              <w:left w:w="0" w:type="dxa"/>
              <w:right w:w="0" w:type="dxa"/>
            </w:tcMar>
            <w:vAlign w:val="bottom"/>
          </w:tcPr>
          <w:p w14:paraId="2AE23E4E" w14:textId="7F9AF351" w:rsidR="006B1E69" w:rsidRPr="0012268F" w:rsidRDefault="0012268F" w:rsidP="0012268F">
            <w:pPr>
              <w:jc w:val="right"/>
              <w:rPr>
                <w:rFonts w:ascii="Arial Black" w:hAnsi="Arial Black"/>
                <w:caps/>
                <w:sz w:val="15"/>
                <w:lang w:val="ru-RU"/>
              </w:rPr>
            </w:pPr>
            <w:r>
              <w:rPr>
                <w:rFonts w:ascii="Arial Black" w:hAnsi="Arial Black"/>
                <w:caps/>
                <w:sz w:val="15"/>
                <w:lang w:val="ru-RU"/>
              </w:rPr>
              <w:t>оригинал</w:t>
            </w:r>
            <w:r w:rsidR="006B1E69" w:rsidRPr="0090731E">
              <w:rPr>
                <w:rFonts w:ascii="Arial Black" w:hAnsi="Arial Black"/>
                <w:caps/>
                <w:sz w:val="15"/>
              </w:rPr>
              <w:t>:</w:t>
            </w:r>
            <w:r w:rsidR="006B1E69">
              <w:rPr>
                <w:rFonts w:ascii="Arial Black" w:hAnsi="Arial Black"/>
                <w:caps/>
                <w:sz w:val="15"/>
              </w:rPr>
              <w:t xml:space="preserve"> </w:t>
            </w:r>
            <w:r w:rsidR="006B1E69" w:rsidRPr="0090731E">
              <w:rPr>
                <w:rFonts w:ascii="Arial Black" w:hAnsi="Arial Black"/>
                <w:caps/>
                <w:sz w:val="15"/>
              </w:rPr>
              <w:t xml:space="preserve"> </w:t>
            </w:r>
            <w:bookmarkStart w:id="2" w:name="Original"/>
            <w:bookmarkEnd w:id="2"/>
            <w:r>
              <w:rPr>
                <w:rFonts w:ascii="Arial Black" w:hAnsi="Arial Black"/>
                <w:caps/>
                <w:sz w:val="15"/>
                <w:lang w:val="ru-RU"/>
              </w:rPr>
              <w:t>английский</w:t>
            </w:r>
          </w:p>
        </w:tc>
      </w:tr>
      <w:tr w:rsidR="006B1E69" w:rsidRPr="003E0FE6" w14:paraId="4A546FF3" w14:textId="77777777" w:rsidTr="00865E10">
        <w:trPr>
          <w:trHeight w:hRule="exact" w:val="198"/>
        </w:trPr>
        <w:tc>
          <w:tcPr>
            <w:tcW w:w="9356" w:type="dxa"/>
            <w:gridSpan w:val="3"/>
            <w:tcMar>
              <w:left w:w="0" w:type="dxa"/>
              <w:right w:w="0" w:type="dxa"/>
            </w:tcMar>
            <w:vAlign w:val="bottom"/>
          </w:tcPr>
          <w:p w14:paraId="0A8C7AEC" w14:textId="13636F7D" w:rsidR="006B1E69" w:rsidRPr="0012268F" w:rsidRDefault="0012268F" w:rsidP="008F4DE6">
            <w:pPr>
              <w:jc w:val="right"/>
              <w:rPr>
                <w:rFonts w:ascii="Arial Black" w:hAnsi="Arial Black"/>
                <w:caps/>
                <w:sz w:val="15"/>
                <w:lang w:val="ru-RU"/>
              </w:rPr>
            </w:pPr>
            <w:r>
              <w:rPr>
                <w:rFonts w:ascii="Arial Black" w:hAnsi="Arial Black"/>
                <w:caps/>
                <w:sz w:val="15"/>
                <w:lang w:val="ru-RU"/>
              </w:rPr>
              <w:t>дата</w:t>
            </w:r>
            <w:r w:rsidR="006B1E69" w:rsidRPr="003E0FE6">
              <w:rPr>
                <w:rFonts w:ascii="Arial Black" w:hAnsi="Arial Black"/>
                <w:caps/>
                <w:sz w:val="15"/>
                <w:lang w:val="ru-RU"/>
              </w:rPr>
              <w:t xml:space="preserve">:  </w:t>
            </w:r>
            <w:bookmarkStart w:id="3" w:name="Date"/>
            <w:bookmarkEnd w:id="3"/>
            <w:r w:rsidR="008F4DE6">
              <w:rPr>
                <w:rFonts w:ascii="Arial Black" w:hAnsi="Arial Black"/>
                <w:caps/>
                <w:sz w:val="15"/>
              </w:rPr>
              <w:t>1</w:t>
            </w:r>
            <w:r w:rsidR="003E0FE6" w:rsidRPr="003E0FE6">
              <w:rPr>
                <w:rFonts w:ascii="Arial Black" w:hAnsi="Arial Black"/>
                <w:caps/>
                <w:sz w:val="15"/>
                <w:lang w:val="ru-RU"/>
              </w:rPr>
              <w:t>4</w:t>
            </w:r>
            <w:r>
              <w:rPr>
                <w:rFonts w:ascii="Arial Black" w:hAnsi="Arial Black"/>
                <w:caps/>
                <w:sz w:val="15"/>
                <w:lang w:val="ru-RU"/>
              </w:rPr>
              <w:t xml:space="preserve"> </w:t>
            </w:r>
            <w:r w:rsidR="008F4DE6">
              <w:rPr>
                <w:rFonts w:ascii="Arial Black" w:hAnsi="Arial Black"/>
                <w:caps/>
                <w:sz w:val="15"/>
                <w:lang w:val="ru-RU"/>
              </w:rPr>
              <w:t>АВГУСТА</w:t>
            </w:r>
            <w:r w:rsidR="006B1E69" w:rsidRPr="003E0FE6">
              <w:rPr>
                <w:rFonts w:ascii="Arial Black" w:hAnsi="Arial Black"/>
                <w:caps/>
                <w:sz w:val="15"/>
                <w:lang w:val="ru-RU"/>
              </w:rPr>
              <w:t xml:space="preserve"> 2015</w:t>
            </w:r>
            <w:r>
              <w:rPr>
                <w:rFonts w:ascii="Arial Black" w:hAnsi="Arial Black"/>
                <w:caps/>
                <w:sz w:val="15"/>
                <w:lang w:val="ru-RU"/>
              </w:rPr>
              <w:t xml:space="preserve"> г.</w:t>
            </w:r>
          </w:p>
        </w:tc>
      </w:tr>
    </w:tbl>
    <w:p w14:paraId="24578A4E" w14:textId="77777777" w:rsidR="006B1E69" w:rsidRPr="003E0FE6" w:rsidRDefault="006B1E69" w:rsidP="006B1E69">
      <w:pPr>
        <w:rPr>
          <w:lang w:val="ru-RU"/>
        </w:rPr>
      </w:pPr>
    </w:p>
    <w:p w14:paraId="4D61A1AF" w14:textId="77777777" w:rsidR="006B1E69" w:rsidRPr="003E0FE6" w:rsidRDefault="006B1E69" w:rsidP="006B1E69">
      <w:pPr>
        <w:rPr>
          <w:lang w:val="ru-RU"/>
        </w:rPr>
      </w:pPr>
    </w:p>
    <w:p w14:paraId="35849E20" w14:textId="77777777" w:rsidR="006B1E69" w:rsidRPr="003E0FE6" w:rsidRDefault="006B1E69" w:rsidP="006B1E69">
      <w:pPr>
        <w:rPr>
          <w:lang w:val="ru-RU"/>
        </w:rPr>
      </w:pPr>
    </w:p>
    <w:p w14:paraId="3BB30C83" w14:textId="77777777" w:rsidR="006B1E69" w:rsidRPr="003E0FE6" w:rsidRDefault="006B1E69" w:rsidP="006B1E69">
      <w:pPr>
        <w:rPr>
          <w:lang w:val="ru-RU"/>
        </w:rPr>
      </w:pPr>
    </w:p>
    <w:p w14:paraId="5EF3E417" w14:textId="77777777" w:rsidR="006B1E69" w:rsidRPr="003E0FE6" w:rsidRDefault="006B1E69" w:rsidP="006B1E69">
      <w:pPr>
        <w:rPr>
          <w:lang w:val="ru-RU"/>
        </w:rPr>
      </w:pPr>
    </w:p>
    <w:p w14:paraId="0AB2FBB4" w14:textId="77777777" w:rsidR="008F4DE6" w:rsidRPr="00E90FAD" w:rsidRDefault="008F4DE6" w:rsidP="008F4DE6">
      <w:pPr>
        <w:rPr>
          <w:b/>
          <w:sz w:val="28"/>
          <w:szCs w:val="28"/>
          <w:lang w:val="ru-RU"/>
        </w:rPr>
      </w:pPr>
      <w:r w:rsidRPr="00E90FAD">
        <w:rPr>
          <w:b/>
          <w:sz w:val="28"/>
          <w:szCs w:val="28"/>
          <w:lang w:val="ru-RU"/>
        </w:rPr>
        <w:t>Комитет по программе и бюджету</w:t>
      </w:r>
    </w:p>
    <w:p w14:paraId="0F6ECF48" w14:textId="77777777" w:rsidR="008F4DE6" w:rsidRPr="006B1E69" w:rsidRDefault="008F4DE6" w:rsidP="008F4DE6"/>
    <w:p w14:paraId="2912BB0C" w14:textId="77777777" w:rsidR="008F4DE6" w:rsidRPr="006B1E69" w:rsidRDefault="008F4DE6" w:rsidP="008F4DE6"/>
    <w:p w14:paraId="4E9E968C" w14:textId="77777777" w:rsidR="008F4DE6" w:rsidRPr="00014DD1" w:rsidRDefault="008F4DE6" w:rsidP="008F4DE6">
      <w:pPr>
        <w:rPr>
          <w:b/>
          <w:sz w:val="24"/>
          <w:szCs w:val="24"/>
          <w:lang w:val="ru-RU"/>
        </w:rPr>
      </w:pPr>
      <w:r>
        <w:rPr>
          <w:b/>
          <w:sz w:val="24"/>
          <w:szCs w:val="24"/>
          <w:lang w:val="ru-RU"/>
        </w:rPr>
        <w:t>Двадцать четвертая сессия</w:t>
      </w:r>
    </w:p>
    <w:p w14:paraId="350254DF" w14:textId="77777777" w:rsidR="008F4DE6" w:rsidRPr="00E90FAD" w:rsidRDefault="008F4DE6" w:rsidP="008F4DE6">
      <w:pPr>
        <w:rPr>
          <w:lang w:val="ru-RU"/>
        </w:rPr>
      </w:pPr>
      <w:r>
        <w:rPr>
          <w:b/>
          <w:sz w:val="24"/>
          <w:szCs w:val="24"/>
          <w:lang w:val="ru-RU"/>
        </w:rPr>
        <w:t>Женева</w:t>
      </w:r>
      <w:r w:rsidRPr="00515823">
        <w:rPr>
          <w:b/>
          <w:sz w:val="24"/>
          <w:szCs w:val="24"/>
          <w:lang w:val="ru-RU"/>
        </w:rPr>
        <w:t xml:space="preserve">, </w:t>
      </w:r>
      <w:r>
        <w:rPr>
          <w:b/>
          <w:sz w:val="24"/>
          <w:szCs w:val="24"/>
          <w:lang w:val="ru-RU"/>
        </w:rPr>
        <w:t>14</w:t>
      </w:r>
      <w:r w:rsidRPr="00515823">
        <w:rPr>
          <w:b/>
          <w:sz w:val="24"/>
          <w:szCs w:val="24"/>
          <w:lang w:val="ru-RU"/>
        </w:rPr>
        <w:t xml:space="preserve"> </w:t>
      </w:r>
      <w:r>
        <w:rPr>
          <w:b/>
          <w:sz w:val="24"/>
          <w:szCs w:val="24"/>
          <w:lang w:val="ru-RU"/>
        </w:rPr>
        <w:t>–</w:t>
      </w:r>
      <w:r w:rsidRPr="00515823">
        <w:rPr>
          <w:b/>
          <w:sz w:val="24"/>
          <w:szCs w:val="24"/>
          <w:lang w:val="ru-RU"/>
        </w:rPr>
        <w:t xml:space="preserve"> 1</w:t>
      </w:r>
      <w:r>
        <w:rPr>
          <w:b/>
          <w:sz w:val="24"/>
          <w:szCs w:val="24"/>
          <w:lang w:val="ru-RU"/>
        </w:rPr>
        <w:t>8 сентября</w:t>
      </w:r>
      <w:r w:rsidRPr="00515823">
        <w:rPr>
          <w:b/>
          <w:sz w:val="24"/>
          <w:szCs w:val="24"/>
          <w:lang w:val="ru-RU"/>
        </w:rPr>
        <w:t xml:space="preserve"> 2015</w:t>
      </w:r>
      <w:r>
        <w:rPr>
          <w:b/>
          <w:sz w:val="24"/>
          <w:szCs w:val="24"/>
          <w:lang w:val="ru-RU"/>
        </w:rPr>
        <w:t xml:space="preserve"> г.</w:t>
      </w:r>
    </w:p>
    <w:p w14:paraId="357ECAF3" w14:textId="77777777" w:rsidR="008F4DE6" w:rsidRPr="00515823" w:rsidRDefault="008F4DE6" w:rsidP="008F4DE6">
      <w:pPr>
        <w:rPr>
          <w:lang w:val="ru-RU"/>
        </w:rPr>
      </w:pPr>
    </w:p>
    <w:p w14:paraId="5C3CA13F" w14:textId="77777777" w:rsidR="008F4DE6" w:rsidRDefault="008F4DE6" w:rsidP="008F4DE6">
      <w:pPr>
        <w:rPr>
          <w:lang w:val="ru-RU"/>
        </w:rPr>
      </w:pPr>
    </w:p>
    <w:p w14:paraId="64D13BBB" w14:textId="77777777" w:rsidR="008F4DE6" w:rsidRPr="00515823" w:rsidRDefault="008F4DE6" w:rsidP="008F4DE6">
      <w:pPr>
        <w:rPr>
          <w:lang w:val="ru-RU"/>
        </w:rPr>
      </w:pPr>
    </w:p>
    <w:p w14:paraId="1D02C6FB" w14:textId="77777777" w:rsidR="008F4DE6" w:rsidRPr="00515823" w:rsidRDefault="008F4DE6" w:rsidP="008F4DE6">
      <w:pPr>
        <w:rPr>
          <w:lang w:val="ru-RU"/>
        </w:rPr>
      </w:pPr>
    </w:p>
    <w:p w14:paraId="0E983D8A" w14:textId="77777777" w:rsidR="008F4DE6" w:rsidRPr="00E90FAD" w:rsidRDefault="008F4DE6" w:rsidP="008F4DE6">
      <w:pPr>
        <w:rPr>
          <w:caps/>
          <w:sz w:val="24"/>
          <w:lang w:val="ru-RU"/>
        </w:rPr>
      </w:pPr>
      <w:r>
        <w:rPr>
          <w:caps/>
          <w:sz w:val="24"/>
          <w:lang w:val="ru-RU"/>
        </w:rPr>
        <w:t xml:space="preserve">ПРЕДЛАГАЕМЫЕ ПРОГРАММА И БЮДЖЕТ НА ДВУХЛЕТНИЙ ПЕРИОД </w:t>
      </w:r>
      <w:r>
        <w:rPr>
          <w:caps/>
          <w:sz w:val="24"/>
          <w:lang w:val="ru-RU"/>
        </w:rPr>
        <w:br/>
        <w:t>2016-2017 ГГ.</w:t>
      </w:r>
    </w:p>
    <w:p w14:paraId="017D8D03" w14:textId="77777777" w:rsidR="008F4DE6" w:rsidRPr="00014DD1" w:rsidRDefault="008F4DE6" w:rsidP="008F4DE6">
      <w:pPr>
        <w:rPr>
          <w:lang w:val="ru-RU"/>
        </w:rPr>
      </w:pPr>
    </w:p>
    <w:p w14:paraId="48975035" w14:textId="77777777" w:rsidR="008F4DE6" w:rsidRPr="00014DD1" w:rsidRDefault="008F4DE6" w:rsidP="008F4DE6">
      <w:pPr>
        <w:rPr>
          <w:i/>
          <w:lang w:val="ru-RU"/>
        </w:rPr>
      </w:pPr>
      <w:r w:rsidRPr="00014DD1">
        <w:rPr>
          <w:i/>
          <w:lang w:val="ru-RU"/>
        </w:rPr>
        <w:t>Документ подготовлен Секретариатом</w:t>
      </w:r>
    </w:p>
    <w:p w14:paraId="6FECC9DC" w14:textId="77777777" w:rsidR="008F4DE6" w:rsidRPr="00BC136D" w:rsidRDefault="008F4DE6" w:rsidP="008F4DE6">
      <w:pPr>
        <w:rPr>
          <w:lang w:val="ru-RU"/>
        </w:rPr>
      </w:pPr>
    </w:p>
    <w:p w14:paraId="6A08E299" w14:textId="77777777" w:rsidR="008F4DE6" w:rsidRPr="00BC136D" w:rsidRDefault="008F4DE6" w:rsidP="008F4DE6">
      <w:pPr>
        <w:rPr>
          <w:lang w:val="ru-RU"/>
        </w:rPr>
      </w:pPr>
    </w:p>
    <w:p w14:paraId="71E9F427" w14:textId="77777777" w:rsidR="008F4DE6" w:rsidRPr="00BC136D" w:rsidRDefault="008F4DE6" w:rsidP="008F4DE6">
      <w:pPr>
        <w:rPr>
          <w:lang w:val="ru-RU"/>
        </w:rPr>
      </w:pPr>
    </w:p>
    <w:p w14:paraId="37485D93" w14:textId="77777777" w:rsidR="008F4DE6" w:rsidRPr="00BC136D" w:rsidRDefault="008F4DE6" w:rsidP="008F4DE6">
      <w:pPr>
        <w:rPr>
          <w:lang w:val="ru-RU"/>
        </w:rPr>
      </w:pPr>
    </w:p>
    <w:p w14:paraId="6E3AAF56" w14:textId="77777777" w:rsidR="008F4DE6" w:rsidRPr="00BC136D" w:rsidRDefault="008F4DE6" w:rsidP="008F4DE6">
      <w:pPr>
        <w:rPr>
          <w:lang w:val="ru-RU"/>
        </w:rPr>
      </w:pPr>
    </w:p>
    <w:p w14:paraId="5C655566" w14:textId="77777777" w:rsidR="008F4DE6" w:rsidRPr="008F4DE6" w:rsidRDefault="008F4DE6" w:rsidP="008F4DE6">
      <w:pPr>
        <w:pStyle w:val="ONUME"/>
        <w:rPr>
          <w:rFonts w:ascii="Arial" w:hAnsi="Arial" w:cs="Arial"/>
          <w:sz w:val="22"/>
          <w:szCs w:val="22"/>
          <w:lang w:val="ru-RU"/>
        </w:rPr>
      </w:pPr>
      <w:bookmarkStart w:id="4" w:name="_GoBack"/>
      <w:r w:rsidRPr="008F4DE6">
        <w:rPr>
          <w:rFonts w:ascii="Arial" w:hAnsi="Arial" w:cs="Arial"/>
          <w:sz w:val="22"/>
          <w:szCs w:val="22"/>
          <w:lang w:val="ru-RU"/>
        </w:rPr>
        <w:t>Прилагаемый вариант предлагаемых Программы и бюджета на двухлетний период 2016 – 2017</w:t>
      </w:r>
      <w:r w:rsidRPr="008F4DE6">
        <w:rPr>
          <w:rFonts w:ascii="Arial" w:hAnsi="Arial" w:cs="Arial"/>
          <w:sz w:val="22"/>
          <w:szCs w:val="22"/>
        </w:rPr>
        <w:t> </w:t>
      </w:r>
      <w:r w:rsidRPr="008F4DE6">
        <w:rPr>
          <w:rFonts w:ascii="Arial" w:hAnsi="Arial" w:cs="Arial"/>
          <w:sz w:val="22"/>
          <w:szCs w:val="22"/>
          <w:lang w:val="ru-RU"/>
        </w:rPr>
        <w:t xml:space="preserve">гг. представляется на нынешней сессии Комитета по программе и бюджету (КПБ) по результатам обсуждений на двадцать третьей сессии КПБ и с учетом вынесенных на ней рекомендаций. </w:t>
      </w:r>
    </w:p>
    <w:bookmarkEnd w:id="4"/>
    <w:p w14:paraId="368A1E1F" w14:textId="77777777" w:rsidR="008F4DE6" w:rsidRPr="008F4DE6" w:rsidRDefault="008F4DE6" w:rsidP="008F4DE6">
      <w:pPr>
        <w:pStyle w:val="ONUME"/>
        <w:numPr>
          <w:ilvl w:val="0"/>
          <w:numId w:val="0"/>
        </w:numPr>
        <w:rPr>
          <w:rFonts w:ascii="Arial" w:hAnsi="Arial" w:cs="Arial"/>
          <w:sz w:val="22"/>
          <w:lang w:val="ru-RU"/>
        </w:rPr>
      </w:pPr>
    </w:p>
    <w:p w14:paraId="6BB24C99" w14:textId="77777777" w:rsidR="008F4DE6" w:rsidRPr="008F4DE6" w:rsidRDefault="008F4DE6" w:rsidP="008F4DE6">
      <w:pPr>
        <w:pStyle w:val="ONUME"/>
        <w:rPr>
          <w:rFonts w:ascii="Arial" w:hAnsi="Arial" w:cs="Arial"/>
          <w:sz w:val="22"/>
          <w:lang w:val="ru-RU"/>
        </w:rPr>
      </w:pPr>
      <w:r w:rsidRPr="008F4DE6">
        <w:rPr>
          <w:rFonts w:ascii="Arial" w:hAnsi="Arial" w:cs="Arial"/>
          <w:sz w:val="22"/>
          <w:lang w:val="ru-RU"/>
        </w:rPr>
        <w:t>На указанной сессии КПБ, проведя всестороннее первое чтение проекта предлагаемых Программы и бюджета на двухлетний период 2016 – 2017 гг., программы за программой по каждой стратегической цели:</w:t>
      </w:r>
    </w:p>
    <w:p w14:paraId="32317268" w14:textId="77777777" w:rsidR="008F4DE6" w:rsidRPr="008F4DE6" w:rsidRDefault="008F4DE6" w:rsidP="008F4DE6">
      <w:pPr>
        <w:pStyle w:val="ListParagraph"/>
        <w:rPr>
          <w:lang w:val="ru-RU"/>
        </w:rPr>
      </w:pPr>
    </w:p>
    <w:p w14:paraId="2DFEDE1E" w14:textId="77777777" w:rsidR="008F4DE6" w:rsidRPr="008F4DE6" w:rsidRDefault="008F4DE6" w:rsidP="008F4DE6">
      <w:pPr>
        <w:pStyle w:val="ONUME"/>
        <w:numPr>
          <w:ilvl w:val="0"/>
          <w:numId w:val="0"/>
        </w:numPr>
        <w:tabs>
          <w:tab w:val="left" w:pos="1134"/>
        </w:tabs>
        <w:ind w:left="567"/>
        <w:rPr>
          <w:rFonts w:ascii="Arial" w:hAnsi="Arial" w:cs="Arial"/>
          <w:sz w:val="22"/>
          <w:szCs w:val="22"/>
          <w:lang w:val="ru-RU"/>
        </w:rPr>
      </w:pPr>
      <w:r w:rsidRPr="008F4DE6">
        <w:rPr>
          <w:rFonts w:ascii="Arial" w:hAnsi="Arial" w:cs="Arial"/>
          <w:iCs/>
          <w:sz w:val="22"/>
          <w:szCs w:val="22"/>
          <w:lang w:val="ru-RU"/>
        </w:rPr>
        <w:t>«(</w:t>
      </w:r>
      <w:r w:rsidRPr="008F4DE6">
        <w:rPr>
          <w:rFonts w:ascii="Arial" w:hAnsi="Arial" w:cs="Arial"/>
          <w:iCs/>
          <w:sz w:val="22"/>
          <w:szCs w:val="22"/>
        </w:rPr>
        <w:t>i</w:t>
      </w:r>
      <w:r w:rsidRPr="008F4DE6">
        <w:rPr>
          <w:rFonts w:ascii="Arial" w:hAnsi="Arial" w:cs="Arial"/>
          <w:iCs/>
          <w:sz w:val="22"/>
          <w:szCs w:val="22"/>
          <w:lang w:val="ru-RU"/>
        </w:rPr>
        <w:t>)</w:t>
      </w:r>
      <w:r w:rsidRPr="008F4DE6">
        <w:rPr>
          <w:rFonts w:ascii="Arial" w:hAnsi="Arial" w:cs="Arial"/>
          <w:iCs/>
          <w:sz w:val="22"/>
          <w:szCs w:val="22"/>
          <w:lang w:val="ru-RU"/>
        </w:rPr>
        <w:tab/>
        <w:t xml:space="preserve">согласился с предложенными государствами-членами изменениями в описаниях программ, в том числе в схемах результатов, в программах </w:t>
      </w:r>
      <w:r w:rsidRPr="008F4DE6">
        <w:rPr>
          <w:rFonts w:ascii="Arial" w:hAnsi="Arial" w:cs="Arial"/>
          <w:sz w:val="22"/>
          <w:szCs w:val="22"/>
          <w:lang w:val="ru-RU"/>
        </w:rPr>
        <w:t>1, 9, 10, 11, 13, 14, 16, 17, 18, 25, 28 и</w:t>
      </w:r>
      <w:r w:rsidRPr="008F4DE6">
        <w:rPr>
          <w:rFonts w:ascii="Arial" w:hAnsi="Arial" w:cs="Arial"/>
          <w:sz w:val="22"/>
          <w:szCs w:val="22"/>
        </w:rPr>
        <w:t> </w:t>
      </w:r>
      <w:r w:rsidRPr="008F4DE6">
        <w:rPr>
          <w:rFonts w:ascii="Arial" w:hAnsi="Arial" w:cs="Arial"/>
          <w:sz w:val="22"/>
          <w:szCs w:val="22"/>
          <w:lang w:val="ru-RU"/>
        </w:rPr>
        <w:t xml:space="preserve">30; </w:t>
      </w:r>
    </w:p>
    <w:p w14:paraId="259BF2AD" w14:textId="77777777" w:rsidR="008F4DE6" w:rsidRPr="008F4DE6" w:rsidRDefault="008F4DE6" w:rsidP="008F4DE6">
      <w:pPr>
        <w:pStyle w:val="ONUME"/>
        <w:numPr>
          <w:ilvl w:val="0"/>
          <w:numId w:val="0"/>
        </w:numPr>
        <w:tabs>
          <w:tab w:val="left" w:pos="1134"/>
        </w:tabs>
        <w:ind w:left="567"/>
        <w:rPr>
          <w:rFonts w:ascii="Arial" w:hAnsi="Arial" w:cs="Arial"/>
          <w:sz w:val="22"/>
          <w:szCs w:val="22"/>
          <w:lang w:val="ru-RU"/>
        </w:rPr>
      </w:pPr>
    </w:p>
    <w:p w14:paraId="6AB99F27" w14:textId="77777777" w:rsidR="008F4DE6" w:rsidRPr="008F4DE6" w:rsidRDefault="008F4DE6" w:rsidP="008F4DE6">
      <w:pPr>
        <w:pStyle w:val="ONUME"/>
        <w:numPr>
          <w:ilvl w:val="0"/>
          <w:numId w:val="0"/>
        </w:numPr>
        <w:tabs>
          <w:tab w:val="left" w:pos="1134"/>
        </w:tabs>
        <w:ind w:left="567"/>
        <w:rPr>
          <w:rFonts w:ascii="Arial" w:hAnsi="Arial" w:cs="Arial"/>
          <w:sz w:val="22"/>
          <w:szCs w:val="22"/>
          <w:lang w:val="ru-RU"/>
        </w:rPr>
      </w:pPr>
      <w:r w:rsidRPr="008F4DE6">
        <w:rPr>
          <w:rFonts w:ascii="Arial" w:hAnsi="Arial" w:cs="Arial"/>
          <w:sz w:val="22"/>
          <w:szCs w:val="22"/>
          <w:lang w:val="ru-RU"/>
        </w:rPr>
        <w:t>(</w:t>
      </w:r>
      <w:r w:rsidRPr="008F4DE6">
        <w:rPr>
          <w:rFonts w:ascii="Arial" w:hAnsi="Arial" w:cs="Arial"/>
          <w:sz w:val="22"/>
          <w:szCs w:val="22"/>
        </w:rPr>
        <w:t>ii</w:t>
      </w:r>
      <w:r w:rsidRPr="008F4DE6">
        <w:rPr>
          <w:rFonts w:ascii="Arial" w:hAnsi="Arial" w:cs="Arial"/>
          <w:sz w:val="22"/>
          <w:szCs w:val="22"/>
          <w:lang w:val="ru-RU"/>
        </w:rPr>
        <w:t>)</w:t>
      </w:r>
      <w:r w:rsidRPr="008F4DE6">
        <w:rPr>
          <w:rFonts w:ascii="Arial" w:hAnsi="Arial" w:cs="Arial"/>
          <w:sz w:val="22"/>
          <w:szCs w:val="22"/>
          <w:lang w:val="ru-RU"/>
        </w:rPr>
        <w:tab/>
      </w:r>
      <w:r w:rsidRPr="008F4DE6">
        <w:rPr>
          <w:rFonts w:ascii="Arial" w:hAnsi="Arial" w:cs="Arial"/>
          <w:iCs/>
          <w:sz w:val="22"/>
          <w:szCs w:val="22"/>
          <w:lang w:val="ru-RU"/>
        </w:rPr>
        <w:t>просил Секретариат подготовить к предстоящей сессии КПБ пересмотренный вариант проекта предлагаемых Программы и бюджета на двухлетний период 2016 – 2017 гг.</w:t>
      </w:r>
      <w:r w:rsidRPr="008F4DE6">
        <w:rPr>
          <w:rFonts w:ascii="Arial" w:hAnsi="Arial" w:cs="Arial"/>
          <w:sz w:val="22"/>
          <w:szCs w:val="22"/>
          <w:lang w:val="ru-RU"/>
        </w:rPr>
        <w:t xml:space="preserve"> с учетом пункта (</w:t>
      </w:r>
      <w:r w:rsidRPr="008F4DE6">
        <w:rPr>
          <w:rFonts w:ascii="Arial" w:hAnsi="Arial" w:cs="Arial"/>
          <w:sz w:val="22"/>
          <w:szCs w:val="22"/>
        </w:rPr>
        <w:t>i</w:t>
      </w:r>
      <w:r w:rsidRPr="008F4DE6">
        <w:rPr>
          <w:rFonts w:ascii="Arial" w:hAnsi="Arial" w:cs="Arial"/>
          <w:sz w:val="22"/>
          <w:szCs w:val="22"/>
          <w:lang w:val="ru-RU"/>
        </w:rPr>
        <w:t>), а также обновленный вариант документа «Вопросы и ответы».</w:t>
      </w:r>
    </w:p>
    <w:p w14:paraId="5B25DFAA" w14:textId="77777777" w:rsidR="008F4DE6" w:rsidRPr="00BC136D" w:rsidRDefault="008F4DE6" w:rsidP="008F4DE6">
      <w:pPr>
        <w:pStyle w:val="ONUME"/>
        <w:numPr>
          <w:ilvl w:val="0"/>
          <w:numId w:val="0"/>
        </w:numPr>
        <w:rPr>
          <w:lang w:val="ru-RU"/>
        </w:rPr>
      </w:pPr>
    </w:p>
    <w:p w14:paraId="570261E9" w14:textId="77777777" w:rsidR="008F4DE6" w:rsidRPr="008F4DE6" w:rsidRDefault="008F4DE6" w:rsidP="008F4DE6">
      <w:pPr>
        <w:pStyle w:val="ONUME"/>
        <w:rPr>
          <w:rFonts w:ascii="Arial" w:hAnsi="Arial" w:cs="Arial"/>
          <w:sz w:val="22"/>
          <w:szCs w:val="22"/>
          <w:lang w:val="ru-RU"/>
        </w:rPr>
      </w:pPr>
      <w:r w:rsidRPr="008F4DE6">
        <w:rPr>
          <w:rFonts w:ascii="Arial" w:hAnsi="Arial" w:cs="Arial"/>
          <w:sz w:val="22"/>
          <w:szCs w:val="22"/>
          <w:lang w:val="ru-RU"/>
        </w:rPr>
        <w:t>Прилагаемые предлагаемые Программа и бюджет на 2016 – 2017</w:t>
      </w:r>
      <w:r w:rsidRPr="008F4DE6">
        <w:rPr>
          <w:rFonts w:ascii="Arial" w:hAnsi="Arial" w:cs="Arial"/>
          <w:sz w:val="22"/>
          <w:szCs w:val="22"/>
        </w:rPr>
        <w:t> </w:t>
      </w:r>
      <w:r w:rsidRPr="008F4DE6">
        <w:rPr>
          <w:rFonts w:ascii="Arial" w:hAnsi="Arial" w:cs="Arial"/>
          <w:sz w:val="22"/>
          <w:szCs w:val="22"/>
          <w:lang w:val="ru-RU"/>
        </w:rPr>
        <w:t xml:space="preserve">гг. были пересмотрены в соответствии с вышеизложенными рекомендациями и представляются КПБ на рассмотрение на его нынешней сессии.  </w:t>
      </w:r>
    </w:p>
    <w:p w14:paraId="117309BB" w14:textId="77777777" w:rsidR="008F4DE6" w:rsidRPr="008F4DE6" w:rsidRDefault="008F4DE6" w:rsidP="008F4DE6">
      <w:pPr>
        <w:rPr>
          <w:lang w:val="ru-RU"/>
        </w:rPr>
      </w:pPr>
    </w:p>
    <w:p w14:paraId="5AFEC334" w14:textId="77777777" w:rsidR="008F4DE6" w:rsidRPr="008F4DE6" w:rsidRDefault="008F4DE6" w:rsidP="008F4DE6">
      <w:pPr>
        <w:pStyle w:val="ONUME"/>
        <w:numPr>
          <w:ilvl w:val="0"/>
          <w:numId w:val="0"/>
        </w:numPr>
        <w:tabs>
          <w:tab w:val="left" w:pos="567"/>
          <w:tab w:val="left" w:pos="6096"/>
        </w:tabs>
        <w:ind w:left="5533"/>
        <w:rPr>
          <w:rFonts w:ascii="Arial" w:hAnsi="Arial" w:cs="Arial"/>
          <w:i/>
          <w:iCs/>
          <w:sz w:val="22"/>
          <w:szCs w:val="22"/>
          <w:lang w:val="ru-RU"/>
        </w:rPr>
      </w:pPr>
      <w:r w:rsidRPr="008F4DE6">
        <w:rPr>
          <w:rFonts w:ascii="Arial" w:hAnsi="Arial" w:cs="Arial"/>
          <w:i/>
          <w:iCs/>
          <w:sz w:val="22"/>
          <w:szCs w:val="22"/>
          <w:lang w:val="ru-RU"/>
        </w:rPr>
        <w:lastRenderedPageBreak/>
        <w:t>4.</w:t>
      </w:r>
      <w:r w:rsidRPr="008F4DE6">
        <w:rPr>
          <w:rFonts w:ascii="Arial" w:hAnsi="Arial" w:cs="Arial"/>
          <w:i/>
          <w:iCs/>
          <w:sz w:val="22"/>
          <w:szCs w:val="22"/>
          <w:lang w:val="ru-RU"/>
        </w:rPr>
        <w:tab/>
        <w:t xml:space="preserve">Комитет по программе и бюджету рекомендовал Ассамблеям государств-членов ВОИС и Союзов, каждой в той степени, в которой это ее касается, одобрить предлагаемые Программу и бюджет на двухлетний период 2016 – 2017 гг. (документ </w:t>
      </w:r>
      <w:r w:rsidRPr="008F4DE6">
        <w:rPr>
          <w:rFonts w:ascii="Arial" w:hAnsi="Arial" w:cs="Arial"/>
          <w:i/>
          <w:iCs/>
          <w:sz w:val="22"/>
          <w:szCs w:val="22"/>
        </w:rPr>
        <w:t>WO</w:t>
      </w:r>
      <w:r w:rsidRPr="008F4DE6">
        <w:rPr>
          <w:rFonts w:ascii="Arial" w:hAnsi="Arial" w:cs="Arial"/>
          <w:i/>
          <w:iCs/>
          <w:sz w:val="22"/>
          <w:szCs w:val="22"/>
          <w:lang w:val="ru-RU"/>
        </w:rPr>
        <w:t>/</w:t>
      </w:r>
      <w:r w:rsidRPr="008F4DE6">
        <w:rPr>
          <w:rFonts w:ascii="Arial" w:hAnsi="Arial" w:cs="Arial"/>
          <w:i/>
          <w:iCs/>
          <w:sz w:val="22"/>
          <w:szCs w:val="22"/>
        </w:rPr>
        <w:t>PBC</w:t>
      </w:r>
      <w:r w:rsidRPr="008F4DE6">
        <w:rPr>
          <w:rFonts w:ascii="Arial" w:hAnsi="Arial" w:cs="Arial"/>
          <w:i/>
          <w:iCs/>
          <w:sz w:val="22"/>
          <w:szCs w:val="22"/>
          <w:lang w:val="ru-RU"/>
        </w:rPr>
        <w:t>/24/11).</w:t>
      </w:r>
    </w:p>
    <w:p w14:paraId="7A939953" w14:textId="77777777" w:rsidR="008F4DE6" w:rsidRPr="008F4DE6" w:rsidRDefault="008F4DE6" w:rsidP="008F4DE6">
      <w:pPr>
        <w:ind w:left="5533"/>
        <w:rPr>
          <w:i/>
          <w:iCs/>
          <w:lang w:val="ru-RU"/>
        </w:rPr>
      </w:pPr>
    </w:p>
    <w:p w14:paraId="0B6DF386" w14:textId="77777777" w:rsidR="008F4DE6" w:rsidRPr="008F4DE6" w:rsidRDefault="008F4DE6" w:rsidP="008F4DE6">
      <w:pPr>
        <w:rPr>
          <w:lang w:val="ru-RU"/>
        </w:rPr>
      </w:pPr>
    </w:p>
    <w:p w14:paraId="14242497" w14:textId="77777777" w:rsidR="008F4DE6" w:rsidRPr="008F4DE6" w:rsidRDefault="008F4DE6" w:rsidP="008F4DE6">
      <w:pPr>
        <w:pStyle w:val="Endofdocument-Annex"/>
        <w:rPr>
          <w:szCs w:val="22"/>
          <w:lang w:val="ru-RU"/>
        </w:rPr>
      </w:pPr>
      <w:r w:rsidRPr="008F4DE6">
        <w:rPr>
          <w:szCs w:val="22"/>
          <w:lang w:val="ru-RU"/>
        </w:rPr>
        <w:t>[Предлагаемые Программа и бюджет на двухлетний период 2016 – 2017 гг. следуют]</w:t>
      </w:r>
    </w:p>
    <w:p w14:paraId="593CF3D3" w14:textId="77777777" w:rsidR="006B1E69" w:rsidRPr="0012268F" w:rsidRDefault="006B1E69" w:rsidP="00414DB1">
      <w:pPr>
        <w:jc w:val="center"/>
        <w:rPr>
          <w:lang w:val="ru-RU"/>
        </w:rPr>
      </w:pPr>
    </w:p>
    <w:p w14:paraId="1497C17E" w14:textId="77777777" w:rsidR="006B1E69" w:rsidRPr="0012268F" w:rsidRDefault="006B1E69" w:rsidP="00414DB1">
      <w:pPr>
        <w:jc w:val="center"/>
        <w:rPr>
          <w:szCs w:val="24"/>
          <w:lang w:val="ru-RU"/>
        </w:rPr>
        <w:sectPr w:rsidR="006B1E69" w:rsidRPr="0012268F" w:rsidSect="00DA3F93">
          <w:headerReference w:type="even" r:id="rId10"/>
          <w:headerReference w:type="default" r:id="rId11"/>
          <w:footerReference w:type="default" r:id="rId12"/>
          <w:footerReference w:type="first" r:id="rId13"/>
          <w:pgSz w:w="11907" w:h="16839" w:code="9"/>
          <w:pgMar w:top="624" w:right="1418" w:bottom="1361" w:left="1418" w:header="567" w:footer="851" w:gutter="0"/>
          <w:cols w:space="720"/>
          <w:titlePg/>
          <w:docGrid w:linePitch="360"/>
        </w:sectPr>
      </w:pPr>
    </w:p>
    <w:p w14:paraId="4F56D0C2" w14:textId="2985FF16" w:rsidR="00414DB1" w:rsidRPr="0012268F" w:rsidRDefault="00414DB1" w:rsidP="00414DB1">
      <w:pPr>
        <w:jc w:val="center"/>
        <w:rPr>
          <w:szCs w:val="24"/>
          <w:lang w:val="ru-RU"/>
        </w:rPr>
      </w:pPr>
    </w:p>
    <w:p w14:paraId="50938621" w14:textId="77777777" w:rsidR="00414DB1" w:rsidRPr="0012268F" w:rsidRDefault="00414DB1" w:rsidP="00414DB1">
      <w:pPr>
        <w:jc w:val="center"/>
        <w:rPr>
          <w:szCs w:val="24"/>
          <w:lang w:val="ru-RU"/>
        </w:rPr>
      </w:pPr>
    </w:p>
    <w:p w14:paraId="468D9028" w14:textId="77777777" w:rsidR="00414DB1" w:rsidRPr="0012268F" w:rsidRDefault="00414DB1" w:rsidP="00414DB1">
      <w:pPr>
        <w:jc w:val="center"/>
        <w:rPr>
          <w:szCs w:val="24"/>
          <w:lang w:val="ru-RU"/>
        </w:rPr>
      </w:pPr>
    </w:p>
    <w:p w14:paraId="3FE02526" w14:textId="77777777" w:rsidR="00414DB1" w:rsidRPr="0012268F" w:rsidRDefault="00414DB1" w:rsidP="00414DB1">
      <w:pPr>
        <w:jc w:val="center"/>
        <w:rPr>
          <w:szCs w:val="24"/>
          <w:lang w:val="ru-RU"/>
        </w:rPr>
      </w:pPr>
    </w:p>
    <w:p w14:paraId="14FDFBBF" w14:textId="77777777" w:rsidR="00414DB1" w:rsidRPr="0012268F" w:rsidRDefault="00414DB1" w:rsidP="00414DB1">
      <w:pPr>
        <w:jc w:val="center"/>
        <w:rPr>
          <w:szCs w:val="24"/>
          <w:lang w:val="ru-RU"/>
        </w:rPr>
      </w:pPr>
    </w:p>
    <w:p w14:paraId="6EAF992A" w14:textId="77777777" w:rsidR="00414DB1" w:rsidRPr="0012268F" w:rsidRDefault="00414DB1" w:rsidP="00414DB1">
      <w:pPr>
        <w:jc w:val="center"/>
        <w:rPr>
          <w:szCs w:val="24"/>
          <w:lang w:val="ru-RU"/>
        </w:rPr>
      </w:pPr>
    </w:p>
    <w:p w14:paraId="6193C4BC" w14:textId="77777777" w:rsidR="00414DB1" w:rsidRPr="0012268F" w:rsidRDefault="00414DB1" w:rsidP="00414DB1">
      <w:pPr>
        <w:jc w:val="center"/>
        <w:rPr>
          <w:szCs w:val="24"/>
          <w:lang w:val="ru-RU"/>
        </w:rPr>
      </w:pPr>
    </w:p>
    <w:p w14:paraId="7CEF5076" w14:textId="77777777" w:rsidR="00414DB1" w:rsidRPr="0012268F" w:rsidRDefault="00414DB1" w:rsidP="00414DB1">
      <w:pPr>
        <w:jc w:val="center"/>
        <w:rPr>
          <w:szCs w:val="24"/>
          <w:lang w:val="ru-RU"/>
        </w:rPr>
      </w:pPr>
    </w:p>
    <w:p w14:paraId="03EEBBDA" w14:textId="77777777" w:rsidR="00414DB1" w:rsidRPr="0012268F" w:rsidRDefault="00414DB1" w:rsidP="00414DB1">
      <w:pPr>
        <w:jc w:val="center"/>
        <w:rPr>
          <w:szCs w:val="24"/>
          <w:lang w:val="ru-RU"/>
        </w:rPr>
      </w:pPr>
    </w:p>
    <w:p w14:paraId="78A94CC5" w14:textId="77777777" w:rsidR="00414DB1" w:rsidRPr="0012268F" w:rsidRDefault="00414DB1" w:rsidP="00414DB1">
      <w:pPr>
        <w:jc w:val="center"/>
        <w:rPr>
          <w:szCs w:val="24"/>
          <w:lang w:val="ru-RU"/>
        </w:rPr>
      </w:pPr>
    </w:p>
    <w:p w14:paraId="11F312B6" w14:textId="70C119AE" w:rsidR="00414DB1" w:rsidRPr="0012268F" w:rsidRDefault="0012268F" w:rsidP="00414DB1">
      <w:pPr>
        <w:jc w:val="center"/>
        <w:rPr>
          <w:b/>
          <w:szCs w:val="24"/>
          <w:lang w:val="ru-RU"/>
        </w:rPr>
      </w:pPr>
      <w:r>
        <w:rPr>
          <w:b/>
          <w:szCs w:val="24"/>
          <w:lang w:val="ru-RU"/>
        </w:rPr>
        <w:t>ВСЕМИРНАЯ ОРГАНИЗАЦИЯ ИНТЕЛЛЕКТУАЛЬНОЙ СОБСТВЕННОСТИ</w:t>
      </w:r>
    </w:p>
    <w:p w14:paraId="35218E3C" w14:textId="77777777" w:rsidR="00414DB1" w:rsidRPr="0012268F" w:rsidRDefault="00414DB1" w:rsidP="00414DB1">
      <w:pPr>
        <w:jc w:val="center"/>
        <w:rPr>
          <w:szCs w:val="24"/>
          <w:lang w:val="ru-RU"/>
        </w:rPr>
      </w:pPr>
    </w:p>
    <w:p w14:paraId="635A5D86" w14:textId="77777777" w:rsidR="00414DB1" w:rsidRPr="0012268F" w:rsidRDefault="00414DB1" w:rsidP="00414DB1">
      <w:pPr>
        <w:jc w:val="center"/>
        <w:rPr>
          <w:szCs w:val="24"/>
          <w:lang w:val="ru-RU"/>
        </w:rPr>
      </w:pPr>
    </w:p>
    <w:p w14:paraId="1CC2D3B2" w14:textId="77777777" w:rsidR="00414DB1" w:rsidRPr="0012268F" w:rsidRDefault="00414DB1" w:rsidP="00414DB1">
      <w:pPr>
        <w:jc w:val="center"/>
        <w:rPr>
          <w:szCs w:val="24"/>
          <w:lang w:val="ru-RU"/>
        </w:rPr>
      </w:pPr>
    </w:p>
    <w:p w14:paraId="79400A5C" w14:textId="77777777" w:rsidR="00414DB1" w:rsidRPr="0012268F" w:rsidRDefault="00414DB1" w:rsidP="00414DB1">
      <w:pPr>
        <w:jc w:val="center"/>
        <w:rPr>
          <w:szCs w:val="24"/>
          <w:lang w:val="ru-RU"/>
        </w:rPr>
      </w:pPr>
    </w:p>
    <w:p w14:paraId="28DA5C31" w14:textId="311339DD" w:rsidR="00414DB1" w:rsidRPr="0012268F" w:rsidRDefault="0012268F" w:rsidP="00414DB1">
      <w:pPr>
        <w:jc w:val="center"/>
        <w:rPr>
          <w:b/>
          <w:bCs/>
          <w:szCs w:val="24"/>
          <w:lang w:val="ru-RU"/>
        </w:rPr>
      </w:pPr>
      <w:r>
        <w:rPr>
          <w:b/>
          <w:bCs/>
          <w:szCs w:val="24"/>
          <w:lang w:val="ru-RU"/>
        </w:rPr>
        <w:t>ПРЕДЛАГАЕМЫ</w:t>
      </w:r>
      <w:r w:rsidR="00E50C35">
        <w:rPr>
          <w:b/>
          <w:bCs/>
          <w:szCs w:val="24"/>
          <w:lang w:val="ru-RU"/>
        </w:rPr>
        <w:t xml:space="preserve">Е </w:t>
      </w:r>
      <w:r>
        <w:rPr>
          <w:b/>
          <w:bCs/>
          <w:szCs w:val="24"/>
          <w:lang w:val="ru-RU"/>
        </w:rPr>
        <w:t>ПРОГРАММ</w:t>
      </w:r>
      <w:r w:rsidR="00E50C35">
        <w:rPr>
          <w:b/>
          <w:bCs/>
          <w:szCs w:val="24"/>
          <w:lang w:val="ru-RU"/>
        </w:rPr>
        <w:t>А И БЮДЖЕТ</w:t>
      </w:r>
      <w:r>
        <w:rPr>
          <w:b/>
          <w:bCs/>
          <w:szCs w:val="24"/>
          <w:lang w:val="ru-RU"/>
        </w:rPr>
        <w:t xml:space="preserve"> НА ДВУХЛЕТНИЙ ПЕРИОД 2016-2017 ГГ.</w:t>
      </w:r>
    </w:p>
    <w:p w14:paraId="5C0F8583" w14:textId="77777777" w:rsidR="00414DB1" w:rsidRPr="0012268F" w:rsidRDefault="00414DB1" w:rsidP="00414DB1">
      <w:pPr>
        <w:jc w:val="center"/>
        <w:rPr>
          <w:b/>
          <w:bCs/>
          <w:szCs w:val="24"/>
          <w:lang w:val="ru-RU"/>
        </w:rPr>
      </w:pPr>
    </w:p>
    <w:p w14:paraId="007579E9" w14:textId="3177D384" w:rsidR="00015BFF" w:rsidRPr="0012268F" w:rsidRDefault="00015BFF">
      <w:pPr>
        <w:rPr>
          <w:b/>
          <w:bCs/>
          <w:lang w:val="ru-RU"/>
        </w:rPr>
      </w:pPr>
      <w:r w:rsidRPr="0012268F">
        <w:rPr>
          <w:b/>
          <w:bCs/>
          <w:lang w:val="ru-RU"/>
        </w:rPr>
        <w:br w:type="page"/>
      </w:r>
    </w:p>
    <w:p w14:paraId="5CFA3C81" w14:textId="77777777" w:rsidR="00B64DA0" w:rsidRPr="0012268F" w:rsidRDefault="00B64DA0">
      <w:pPr>
        <w:rPr>
          <w:b/>
          <w:bCs/>
          <w:lang w:val="ru-RU"/>
        </w:rPr>
      </w:pPr>
    </w:p>
    <w:p w14:paraId="35D284A9" w14:textId="77777777" w:rsidR="00B64DA0" w:rsidRPr="0012268F" w:rsidRDefault="00B64DA0">
      <w:pPr>
        <w:rPr>
          <w:b/>
          <w:bCs/>
          <w:lang w:val="ru-RU"/>
        </w:rPr>
      </w:pPr>
    </w:p>
    <w:p w14:paraId="060A3DAB" w14:textId="77777777" w:rsidR="00414DB1" w:rsidRPr="0012268F" w:rsidRDefault="00414DB1">
      <w:pPr>
        <w:rPr>
          <w:b/>
          <w:bCs/>
          <w:lang w:val="ru-RU"/>
        </w:rPr>
        <w:sectPr w:rsidR="00414DB1" w:rsidRPr="0012268F" w:rsidSect="006B1E69">
          <w:headerReference w:type="even" r:id="rId14"/>
          <w:pgSz w:w="11907" w:h="16839" w:code="9"/>
          <w:pgMar w:top="624" w:right="1418" w:bottom="1361" w:left="1418" w:header="567" w:footer="851" w:gutter="0"/>
          <w:pgNumType w:start="1"/>
          <w:cols w:space="720"/>
          <w:titlePg/>
          <w:docGrid w:linePitch="360"/>
        </w:sectPr>
      </w:pPr>
    </w:p>
    <w:sdt>
      <w:sdtPr>
        <w:rPr>
          <w:rFonts w:asciiTheme="minorHAnsi" w:eastAsiaTheme="minorEastAsia" w:hAnsiTheme="minorHAnsi" w:cstheme="minorBidi"/>
          <w:b w:val="0"/>
          <w:bCs w:val="0"/>
          <w:color w:val="auto"/>
          <w:sz w:val="22"/>
          <w:szCs w:val="22"/>
        </w:rPr>
        <w:id w:val="1046718836"/>
        <w:docPartObj>
          <w:docPartGallery w:val="Table of Contents"/>
          <w:docPartUnique/>
        </w:docPartObj>
      </w:sdtPr>
      <w:sdtEndPr>
        <w:rPr>
          <w:rFonts w:ascii="Arial" w:hAnsi="Arial" w:cs="Arial"/>
          <w:noProof/>
        </w:rPr>
      </w:sdtEndPr>
      <w:sdtContent>
        <w:p w14:paraId="3211A372" w14:textId="77777777" w:rsidR="00484040" w:rsidRPr="00C90976" w:rsidRDefault="00484040" w:rsidP="00484040">
          <w:pPr>
            <w:pStyle w:val="TOCHeading"/>
            <w:jc w:val="center"/>
            <w:rPr>
              <w:lang w:val="ru-RU"/>
            </w:rPr>
          </w:pPr>
          <w:r>
            <w:rPr>
              <w:rFonts w:ascii="Arial" w:eastAsiaTheme="minorEastAsia" w:hAnsi="Arial" w:cs="Arial"/>
              <w:bCs w:val="0"/>
              <w:color w:val="auto"/>
              <w:sz w:val="24"/>
              <w:szCs w:val="24"/>
              <w:lang w:val="ru-RU"/>
            </w:rPr>
            <w:t>СОДЕРЖАНИЕ</w:t>
          </w:r>
        </w:p>
        <w:p w14:paraId="69B82281" w14:textId="77777777" w:rsidR="00484040" w:rsidRPr="006E2C58" w:rsidRDefault="00484040" w:rsidP="00484040">
          <w:pPr>
            <w:rPr>
              <w:lang w:val="ru-RU"/>
            </w:rPr>
          </w:pPr>
        </w:p>
        <w:p w14:paraId="5810A3C0" w14:textId="77777777" w:rsidR="00484040" w:rsidRPr="006E2C58" w:rsidRDefault="00484040" w:rsidP="00484040">
          <w:pPr>
            <w:pStyle w:val="TOC1"/>
            <w:rPr>
              <w:b w:val="0"/>
              <w:caps/>
              <w:sz w:val="20"/>
              <w:szCs w:val="20"/>
              <w:lang w:val="ru-RU" w:eastAsia="en-US"/>
            </w:rPr>
          </w:pPr>
          <w:r w:rsidRPr="006E2C58">
            <w:rPr>
              <w:caps/>
              <w:sz w:val="20"/>
              <w:szCs w:val="20"/>
              <w:lang w:val="ru-RU"/>
            </w:rPr>
            <w:t>ПРЕДИСЛОВИЕ ГЕНЕРАЛЬНОГО ДИРЕКТОРА</w:t>
          </w:r>
          <w:r w:rsidRPr="006E2C58">
            <w:rPr>
              <w:caps/>
              <w:webHidden/>
              <w:sz w:val="20"/>
              <w:szCs w:val="20"/>
              <w:lang w:val="ru-RU"/>
            </w:rPr>
            <w:tab/>
            <w:t>6</w:t>
          </w:r>
        </w:p>
        <w:p w14:paraId="1166E461" w14:textId="77777777" w:rsidR="00484040" w:rsidRPr="006E2C58" w:rsidRDefault="00484040" w:rsidP="00484040">
          <w:pPr>
            <w:pStyle w:val="TOC1"/>
            <w:rPr>
              <w:b w:val="0"/>
              <w:caps/>
              <w:sz w:val="20"/>
              <w:szCs w:val="20"/>
              <w:lang w:val="ru-RU" w:eastAsia="en-US"/>
            </w:rPr>
          </w:pPr>
          <w:r w:rsidRPr="006E2C58">
            <w:rPr>
              <w:caps/>
              <w:sz w:val="20"/>
              <w:szCs w:val="20"/>
            </w:rPr>
            <w:t>I</w:t>
          </w:r>
          <w:r w:rsidRPr="006E2C58">
            <w:rPr>
              <w:caps/>
              <w:sz w:val="20"/>
              <w:szCs w:val="20"/>
              <w:lang w:val="ru-RU"/>
            </w:rPr>
            <w:t>.</w:t>
          </w:r>
          <w:r w:rsidRPr="006E2C58">
            <w:rPr>
              <w:b w:val="0"/>
              <w:caps/>
              <w:sz w:val="20"/>
              <w:szCs w:val="20"/>
              <w:lang w:val="ru-RU" w:eastAsia="en-US"/>
            </w:rPr>
            <w:tab/>
          </w:r>
          <w:r w:rsidRPr="006E2C58">
            <w:rPr>
              <w:caps/>
              <w:sz w:val="20"/>
              <w:szCs w:val="20"/>
              <w:lang w:val="ru-RU"/>
            </w:rPr>
            <w:t>ФИНАНСОВЫЙ ОБЗОР и ОБЗОР РЕЗУЛЬТАТОВ</w:t>
          </w:r>
          <w:r w:rsidRPr="006E2C58">
            <w:rPr>
              <w:caps/>
              <w:webHidden/>
              <w:sz w:val="20"/>
              <w:szCs w:val="20"/>
              <w:lang w:val="ru-RU"/>
            </w:rPr>
            <w:tab/>
            <w:t>9</w:t>
          </w:r>
        </w:p>
        <w:p w14:paraId="335418BC" w14:textId="5A29B456" w:rsidR="00484040" w:rsidRPr="006E2C58" w:rsidRDefault="00484040" w:rsidP="00484040">
          <w:pPr>
            <w:pStyle w:val="TOC3"/>
            <w:rPr>
              <w:rFonts w:eastAsiaTheme="minorEastAsia"/>
              <w:caps/>
              <w:smallCaps w:val="0"/>
              <w:szCs w:val="20"/>
              <w:lang w:val="ru-RU" w:eastAsia="en-US"/>
            </w:rPr>
          </w:pPr>
          <w:r>
            <w:rPr>
              <w:caps/>
              <w:smallCaps w:val="0"/>
              <w:szCs w:val="20"/>
              <w:lang w:val="ru-RU"/>
            </w:rPr>
            <w:t>ДОХОДы</w:t>
          </w:r>
          <w:r w:rsidRPr="00484040">
            <w:rPr>
              <w:caps/>
              <w:smallCaps w:val="0"/>
              <w:szCs w:val="20"/>
              <w:lang w:val="ru-RU"/>
            </w:rPr>
            <w:tab/>
          </w:r>
          <w:r w:rsidRPr="00484040">
            <w:rPr>
              <w:caps/>
              <w:smallCaps w:val="0"/>
              <w:szCs w:val="20"/>
              <w:lang w:val="ru-RU"/>
            </w:rPr>
            <w:tab/>
          </w:r>
          <w:r w:rsidRPr="006E2C58">
            <w:rPr>
              <w:caps/>
              <w:smallCaps w:val="0"/>
              <w:szCs w:val="20"/>
              <w:lang w:val="ru-RU"/>
            </w:rPr>
            <w:t>9</w:t>
          </w:r>
        </w:p>
        <w:p w14:paraId="3C45A051" w14:textId="35F1D46B" w:rsidR="00484040" w:rsidRPr="00B022E4" w:rsidRDefault="00484040" w:rsidP="00484040">
          <w:pPr>
            <w:pStyle w:val="TOC3"/>
            <w:rPr>
              <w:rFonts w:eastAsiaTheme="minorEastAsia"/>
              <w:caps/>
              <w:smallCaps w:val="0"/>
              <w:szCs w:val="20"/>
              <w:lang w:val="ru-RU" w:eastAsia="en-US"/>
            </w:rPr>
          </w:pPr>
          <w:r w:rsidRPr="006E2C58">
            <w:rPr>
              <w:caps/>
              <w:smallCaps w:val="0"/>
              <w:szCs w:val="20"/>
              <w:lang w:val="ru-RU"/>
            </w:rPr>
            <w:t>РЕЗУЛЬТАТЫ И РЕСУРСЫ</w:t>
          </w:r>
          <w:r w:rsidRPr="006E2C58">
            <w:rPr>
              <w:caps/>
              <w:smallCaps w:val="0"/>
              <w:webHidden/>
              <w:szCs w:val="20"/>
              <w:lang w:val="ru-RU"/>
            </w:rPr>
            <w:tab/>
          </w:r>
          <w:r w:rsidRPr="00484040">
            <w:rPr>
              <w:caps/>
              <w:smallCaps w:val="0"/>
              <w:webHidden/>
              <w:szCs w:val="20"/>
              <w:lang w:val="ru-RU"/>
            </w:rPr>
            <w:tab/>
          </w:r>
          <w:r w:rsidRPr="006E2C58">
            <w:rPr>
              <w:caps/>
              <w:smallCaps w:val="0"/>
              <w:webHidden/>
              <w:szCs w:val="20"/>
              <w:lang w:val="ru-RU"/>
            </w:rPr>
            <w:t>1</w:t>
          </w:r>
          <w:r w:rsidR="00C40294" w:rsidRPr="00B022E4">
            <w:rPr>
              <w:caps/>
              <w:smallCaps w:val="0"/>
              <w:webHidden/>
              <w:szCs w:val="20"/>
              <w:lang w:val="ru-RU"/>
            </w:rPr>
            <w:t>5</w:t>
          </w:r>
        </w:p>
        <w:p w14:paraId="562409DB" w14:textId="77777777" w:rsidR="00484040" w:rsidRPr="006E2C58" w:rsidRDefault="00484040" w:rsidP="00484040">
          <w:pPr>
            <w:pStyle w:val="TOC3"/>
            <w:rPr>
              <w:rFonts w:eastAsiaTheme="minorEastAsia"/>
              <w:caps/>
              <w:smallCaps w:val="0"/>
              <w:szCs w:val="20"/>
              <w:lang w:val="ru-RU" w:eastAsia="en-US"/>
            </w:rPr>
          </w:pPr>
          <w:r w:rsidRPr="006E2C58">
            <w:rPr>
              <w:caps/>
              <w:smallCaps w:val="0"/>
              <w:szCs w:val="20"/>
              <w:lang w:val="ru-RU"/>
            </w:rPr>
            <w:t>ресурсы, НЕ СВЯЗАННЫЕ С ПЕРСОНАЛОМ</w:t>
          </w:r>
          <w:r w:rsidRPr="006E2C58">
            <w:rPr>
              <w:caps/>
              <w:smallCaps w:val="0"/>
              <w:webHidden/>
              <w:szCs w:val="20"/>
              <w:lang w:val="ru-RU"/>
            </w:rPr>
            <w:tab/>
            <w:t>23</w:t>
          </w:r>
        </w:p>
        <w:p w14:paraId="3F9B0CDF" w14:textId="77777777" w:rsidR="00484040" w:rsidRPr="006E2C58" w:rsidRDefault="00484040" w:rsidP="00484040">
          <w:pPr>
            <w:pStyle w:val="TOC3"/>
            <w:rPr>
              <w:rFonts w:eastAsiaTheme="minorEastAsia"/>
              <w:caps/>
              <w:smallCaps w:val="0"/>
              <w:szCs w:val="20"/>
              <w:lang w:val="ru-RU" w:eastAsia="en-US"/>
            </w:rPr>
          </w:pPr>
          <w:r w:rsidRPr="006E2C58">
            <w:rPr>
              <w:caps/>
              <w:smallCaps w:val="0"/>
              <w:szCs w:val="20"/>
              <w:lang w:val="ru-RU"/>
            </w:rPr>
            <w:t>Расходы, связанные с персоналом</w:t>
          </w:r>
          <w:r w:rsidRPr="006E2C58">
            <w:rPr>
              <w:caps/>
              <w:smallCaps w:val="0"/>
              <w:webHidden/>
              <w:szCs w:val="20"/>
              <w:lang w:val="ru-RU"/>
            </w:rPr>
            <w:tab/>
            <w:t>25</w:t>
          </w:r>
        </w:p>
        <w:p w14:paraId="3A499995" w14:textId="1835B998" w:rsidR="00484040" w:rsidRPr="006E2C58" w:rsidRDefault="00484040" w:rsidP="00484040">
          <w:pPr>
            <w:pStyle w:val="TOC3"/>
            <w:tabs>
              <w:tab w:val="left" w:pos="2340"/>
            </w:tabs>
            <w:ind w:left="441" w:hanging="1"/>
            <w:rPr>
              <w:rFonts w:eastAsiaTheme="minorEastAsia"/>
              <w:caps/>
              <w:smallCaps w:val="0"/>
              <w:szCs w:val="20"/>
              <w:lang w:val="ru-RU" w:eastAsia="en-US"/>
            </w:rPr>
          </w:pPr>
          <w:r w:rsidRPr="006E2C58">
            <w:rPr>
              <w:caps/>
              <w:smallCaps w:val="0"/>
              <w:szCs w:val="20"/>
              <w:lang w:val="ru-RU"/>
            </w:rPr>
            <w:t>Деятельность в области развития и ресурсы на цели Повестки дня в области развития</w:t>
          </w:r>
          <w:r w:rsidRPr="006E2C58">
            <w:rPr>
              <w:caps/>
              <w:smallCaps w:val="0"/>
              <w:webHidden/>
              <w:szCs w:val="20"/>
              <w:lang w:val="ru-RU"/>
            </w:rPr>
            <w:tab/>
          </w:r>
          <w:r w:rsidRPr="00484040">
            <w:rPr>
              <w:caps/>
              <w:smallCaps w:val="0"/>
              <w:webHidden/>
              <w:szCs w:val="20"/>
              <w:lang w:val="ru-RU"/>
            </w:rPr>
            <w:tab/>
          </w:r>
          <w:r w:rsidRPr="006E2C58">
            <w:rPr>
              <w:caps/>
              <w:smallCaps w:val="0"/>
              <w:webHidden/>
              <w:szCs w:val="20"/>
              <w:lang w:val="ru-RU"/>
            </w:rPr>
            <w:t>27</w:t>
          </w:r>
        </w:p>
        <w:p w14:paraId="3495C96A" w14:textId="77777777" w:rsidR="00484040" w:rsidRPr="006E2C58" w:rsidRDefault="00484040" w:rsidP="00484040">
          <w:pPr>
            <w:pStyle w:val="TOC1"/>
            <w:rPr>
              <w:b w:val="0"/>
              <w:caps/>
              <w:sz w:val="20"/>
              <w:szCs w:val="20"/>
              <w:lang w:val="ru-RU" w:eastAsia="en-US"/>
            </w:rPr>
          </w:pPr>
          <w:r w:rsidRPr="006E2C58">
            <w:rPr>
              <w:caps/>
              <w:sz w:val="20"/>
              <w:szCs w:val="20"/>
            </w:rPr>
            <w:t>II</w:t>
          </w:r>
          <w:r w:rsidRPr="006E2C58">
            <w:rPr>
              <w:caps/>
              <w:sz w:val="20"/>
              <w:szCs w:val="20"/>
              <w:lang w:val="ru-RU"/>
            </w:rPr>
            <w:t>.</w:t>
          </w:r>
          <w:r w:rsidRPr="006E2C58">
            <w:rPr>
              <w:b w:val="0"/>
              <w:caps/>
              <w:sz w:val="20"/>
              <w:szCs w:val="20"/>
              <w:lang w:val="ru-RU" w:eastAsia="en-US"/>
            </w:rPr>
            <w:tab/>
          </w:r>
          <w:r w:rsidRPr="006E2C58">
            <w:rPr>
              <w:caps/>
              <w:sz w:val="20"/>
              <w:szCs w:val="20"/>
              <w:lang w:val="ru-RU"/>
            </w:rPr>
            <w:t>ОПИСАНИЕ ПРОГРАММ В РАЗБИВКЕ ПО СТРАТЕГИЧЕСКИМ ЦЕЛЯМ</w:t>
          </w:r>
          <w:r w:rsidRPr="006E2C58">
            <w:rPr>
              <w:caps/>
              <w:webHidden/>
              <w:sz w:val="20"/>
              <w:szCs w:val="20"/>
              <w:lang w:val="ru-RU"/>
            </w:rPr>
            <w:tab/>
            <w:t>30</w:t>
          </w:r>
        </w:p>
        <w:p w14:paraId="715CAAA4" w14:textId="77777777" w:rsidR="00484040" w:rsidRPr="006E2C58" w:rsidRDefault="00484040" w:rsidP="00484040">
          <w:pPr>
            <w:pStyle w:val="TOC3"/>
            <w:tabs>
              <w:tab w:val="left" w:pos="3828"/>
              <w:tab w:val="left" w:pos="3870"/>
            </w:tabs>
            <w:ind w:left="3828" w:hanging="3226"/>
            <w:rPr>
              <w:rFonts w:eastAsiaTheme="minorEastAsia"/>
              <w:caps/>
              <w:smallCaps w:val="0"/>
              <w:szCs w:val="20"/>
              <w:lang w:val="ru-RU" w:eastAsia="en-US"/>
            </w:rPr>
          </w:pPr>
          <w:r w:rsidRPr="006E2C58">
            <w:rPr>
              <w:b/>
              <w:caps/>
              <w:smallCaps w:val="0"/>
              <w:szCs w:val="20"/>
              <w:lang w:val="ru-RU"/>
            </w:rPr>
            <w:t xml:space="preserve">СТРАТЕГИЧЕСКАЯ ЦЕЛЬ </w:t>
          </w:r>
          <w:r w:rsidRPr="006E2C58">
            <w:rPr>
              <w:b/>
              <w:caps/>
              <w:smallCaps w:val="0"/>
              <w:szCs w:val="20"/>
            </w:rPr>
            <w:t>I</w:t>
          </w:r>
          <w:r w:rsidRPr="006E2C58">
            <w:rPr>
              <w:rFonts w:eastAsiaTheme="minorEastAsia"/>
              <w:b/>
              <w:caps/>
              <w:smallCaps w:val="0"/>
              <w:szCs w:val="20"/>
              <w:lang w:val="ru-RU" w:eastAsia="en-US"/>
            </w:rPr>
            <w:tab/>
          </w:r>
          <w:r w:rsidRPr="006E2C58">
            <w:rPr>
              <w:b/>
              <w:caps/>
              <w:smallCaps w:val="0"/>
              <w:szCs w:val="20"/>
              <w:lang w:val="ru-RU"/>
            </w:rPr>
            <w:t>СБАЛАНСИРОВАННОЕ РАЗВИТИЕ МЕЖДУНАРОДНОЙ НОРМАТИВНОЙ БАЗЫ ИС</w:t>
          </w:r>
          <w:r w:rsidRPr="006E2C58">
            <w:rPr>
              <w:caps/>
              <w:smallCaps w:val="0"/>
              <w:webHidden/>
              <w:szCs w:val="20"/>
              <w:lang w:val="ru-RU"/>
            </w:rPr>
            <w:tab/>
            <w:t>31</w:t>
          </w:r>
        </w:p>
        <w:p w14:paraId="0B0B4C31" w14:textId="77777777" w:rsidR="00484040" w:rsidRPr="006E2C58" w:rsidRDefault="00484040" w:rsidP="00484040">
          <w:pPr>
            <w:pStyle w:val="TOC3"/>
            <w:tabs>
              <w:tab w:val="left" w:pos="2340"/>
            </w:tabs>
            <w:ind w:left="2250" w:hanging="1810"/>
            <w:rPr>
              <w:rFonts w:eastAsiaTheme="minorEastAsia"/>
              <w:caps/>
              <w:smallCaps w:val="0"/>
              <w:szCs w:val="20"/>
              <w:lang w:val="ru-RU" w:eastAsia="en-US"/>
            </w:rPr>
          </w:pPr>
          <w:r w:rsidRPr="006E2C58">
            <w:rPr>
              <w:rFonts w:eastAsia="Times New Roman"/>
              <w:iCs/>
              <w:caps/>
              <w:smallCaps w:val="0"/>
              <w:szCs w:val="20"/>
              <w:lang w:val="ru-RU"/>
            </w:rPr>
            <w:t>ПРОГРАММА 1</w:t>
          </w:r>
          <w:r w:rsidRPr="006E2C58">
            <w:rPr>
              <w:rFonts w:eastAsiaTheme="minorEastAsia"/>
              <w:caps/>
              <w:smallCaps w:val="0"/>
              <w:szCs w:val="20"/>
              <w:lang w:val="ru-RU" w:eastAsia="en-US"/>
            </w:rPr>
            <w:tab/>
          </w:r>
          <w:r w:rsidRPr="006E2C58">
            <w:rPr>
              <w:rFonts w:eastAsia="Times New Roman"/>
              <w:iCs/>
              <w:caps/>
              <w:smallCaps w:val="0"/>
              <w:szCs w:val="20"/>
              <w:lang w:val="ru-RU"/>
            </w:rPr>
            <w:t>ПАТЕНТНОЕ ПРАВО</w:t>
          </w:r>
          <w:r w:rsidRPr="006E2C58">
            <w:rPr>
              <w:caps/>
              <w:smallCaps w:val="0"/>
              <w:webHidden/>
              <w:szCs w:val="20"/>
              <w:lang w:val="ru-RU"/>
            </w:rPr>
            <w:tab/>
            <w:t>34</w:t>
          </w:r>
        </w:p>
        <w:p w14:paraId="4B76BBF5" w14:textId="77777777" w:rsidR="00484040" w:rsidRPr="006E2C58" w:rsidRDefault="00484040" w:rsidP="00484040">
          <w:pPr>
            <w:pStyle w:val="TOC3"/>
            <w:tabs>
              <w:tab w:val="left" w:pos="2340"/>
            </w:tabs>
            <w:ind w:left="2250" w:hanging="1810"/>
            <w:rPr>
              <w:caps/>
              <w:smallCaps w:val="0"/>
              <w:szCs w:val="20"/>
              <w:lang w:val="ru-RU" w:eastAsia="en-US"/>
            </w:rPr>
          </w:pPr>
          <w:r w:rsidRPr="006E2C58">
            <w:rPr>
              <w:rFonts w:eastAsia="Times New Roman"/>
              <w:bCs/>
              <w:iCs/>
              <w:caps/>
              <w:smallCaps w:val="0"/>
              <w:szCs w:val="20"/>
              <w:lang w:val="ru-RU"/>
            </w:rPr>
            <w:t>Программа</w:t>
          </w:r>
          <w:r w:rsidRPr="006E2C58">
            <w:rPr>
              <w:bCs/>
              <w:iCs/>
              <w:caps/>
              <w:smallCaps w:val="0"/>
              <w:szCs w:val="20"/>
              <w:lang w:val="ru-RU"/>
            </w:rPr>
            <w:t xml:space="preserve"> 2</w:t>
          </w:r>
          <w:r w:rsidRPr="006E2C58">
            <w:rPr>
              <w:caps/>
              <w:smallCaps w:val="0"/>
              <w:szCs w:val="20"/>
              <w:lang w:val="ru-RU" w:eastAsia="en-US"/>
            </w:rPr>
            <w:tab/>
          </w:r>
          <w:r w:rsidRPr="006E2C58">
            <w:rPr>
              <w:bCs/>
              <w:iCs/>
              <w:caps/>
              <w:smallCaps w:val="0"/>
              <w:szCs w:val="20"/>
              <w:lang w:val="ru-RU"/>
            </w:rPr>
            <w:t>Товарные знаки, промышленные образцы и географические указания</w:t>
          </w:r>
          <w:r w:rsidRPr="006E2C58">
            <w:rPr>
              <w:caps/>
              <w:smallCaps w:val="0"/>
              <w:webHidden/>
              <w:szCs w:val="20"/>
              <w:lang w:val="ru-RU"/>
            </w:rPr>
            <w:tab/>
            <w:t>39</w:t>
          </w:r>
        </w:p>
        <w:p w14:paraId="25157CC6" w14:textId="77777777" w:rsidR="00484040" w:rsidRPr="006E2C58" w:rsidRDefault="00484040" w:rsidP="00484040">
          <w:pPr>
            <w:pStyle w:val="TOC3"/>
            <w:tabs>
              <w:tab w:val="left" w:pos="2340"/>
            </w:tabs>
            <w:ind w:left="2250" w:hanging="1810"/>
            <w:rPr>
              <w:rFonts w:eastAsiaTheme="minorEastAsia"/>
              <w:caps/>
              <w:smallCaps w:val="0"/>
              <w:szCs w:val="20"/>
              <w:lang w:val="ru-RU" w:eastAsia="en-US"/>
            </w:rPr>
          </w:pPr>
          <w:r w:rsidRPr="006E2C58">
            <w:rPr>
              <w:caps/>
              <w:smallCaps w:val="0"/>
              <w:szCs w:val="20"/>
              <w:lang w:val="ru-RU"/>
            </w:rPr>
            <w:t xml:space="preserve">ПРОГРАММА 3 </w:t>
          </w:r>
          <w:r w:rsidRPr="006E2C58">
            <w:rPr>
              <w:rFonts w:eastAsiaTheme="minorEastAsia"/>
              <w:caps/>
              <w:smallCaps w:val="0"/>
              <w:szCs w:val="20"/>
              <w:lang w:val="ru-RU" w:eastAsia="en-US"/>
            </w:rPr>
            <w:tab/>
          </w:r>
          <w:r w:rsidRPr="006E2C58">
            <w:rPr>
              <w:caps/>
              <w:smallCaps w:val="0"/>
              <w:szCs w:val="20"/>
              <w:lang w:val="ru-RU"/>
            </w:rPr>
            <w:t>АВТОРСКОЕ ПРАВО И СМЕЖНЫЕ ПРАВА</w:t>
          </w:r>
          <w:r w:rsidRPr="006E2C58">
            <w:rPr>
              <w:caps/>
              <w:smallCaps w:val="0"/>
              <w:webHidden/>
              <w:szCs w:val="20"/>
              <w:lang w:val="ru-RU"/>
            </w:rPr>
            <w:tab/>
            <w:t>44</w:t>
          </w:r>
        </w:p>
        <w:p w14:paraId="44607871" w14:textId="77777777" w:rsidR="00484040" w:rsidRPr="006E2C58" w:rsidRDefault="00484040" w:rsidP="00484040">
          <w:pPr>
            <w:pStyle w:val="TOC3"/>
            <w:tabs>
              <w:tab w:val="left" w:pos="2340"/>
            </w:tabs>
            <w:ind w:left="2250" w:hanging="1810"/>
            <w:rPr>
              <w:rFonts w:eastAsiaTheme="minorEastAsia"/>
              <w:caps/>
              <w:smallCaps w:val="0"/>
              <w:szCs w:val="20"/>
              <w:lang w:val="ru-RU" w:eastAsia="en-US"/>
            </w:rPr>
          </w:pPr>
          <w:r w:rsidRPr="006E2C58">
            <w:rPr>
              <w:rFonts w:eastAsia="Times New Roman"/>
              <w:caps/>
              <w:smallCaps w:val="0"/>
              <w:szCs w:val="20"/>
              <w:lang w:val="ru-RU"/>
            </w:rPr>
            <w:t>ПРОГРАММА 4</w:t>
          </w:r>
          <w:r w:rsidRPr="006E2C58">
            <w:rPr>
              <w:rFonts w:eastAsiaTheme="minorEastAsia"/>
              <w:caps/>
              <w:smallCaps w:val="0"/>
              <w:szCs w:val="20"/>
              <w:lang w:val="ru-RU" w:eastAsia="en-US"/>
            </w:rPr>
            <w:tab/>
          </w:r>
          <w:r w:rsidRPr="006E2C58">
            <w:rPr>
              <w:rFonts w:eastAsia="Times New Roman"/>
              <w:caps/>
              <w:smallCaps w:val="0"/>
              <w:szCs w:val="20"/>
              <w:lang w:val="ru-RU"/>
            </w:rPr>
            <w:t>ТРАДИЦИОННЫЕ ЗНАНИЯ, ТРАДИЦИОННЫЕ ВЫРАЖЕНИЯ КУЛЬТУРЫ И ГЕНЕТИЧЕСКИЕ РЕСУРСЫ</w:t>
          </w:r>
          <w:r w:rsidRPr="006E2C58">
            <w:rPr>
              <w:caps/>
              <w:smallCaps w:val="0"/>
              <w:webHidden/>
              <w:szCs w:val="20"/>
              <w:lang w:val="ru-RU"/>
            </w:rPr>
            <w:tab/>
            <w:t>51</w:t>
          </w:r>
        </w:p>
        <w:p w14:paraId="43F96FF3" w14:textId="77777777" w:rsidR="00484040" w:rsidRPr="006E2C58" w:rsidRDefault="00484040" w:rsidP="00484040">
          <w:pPr>
            <w:pStyle w:val="TOC3"/>
            <w:tabs>
              <w:tab w:val="left" w:pos="3828"/>
              <w:tab w:val="left" w:pos="3870"/>
            </w:tabs>
            <w:ind w:left="3828" w:hanging="3226"/>
            <w:rPr>
              <w:rFonts w:eastAsiaTheme="minorEastAsia"/>
              <w:caps/>
              <w:smallCaps w:val="0"/>
              <w:szCs w:val="20"/>
              <w:lang w:val="ru-RU" w:eastAsia="en-US"/>
            </w:rPr>
          </w:pPr>
          <w:r w:rsidRPr="006E2C58">
            <w:rPr>
              <w:b/>
              <w:caps/>
              <w:smallCaps w:val="0"/>
              <w:szCs w:val="20"/>
              <w:lang w:val="ru-RU"/>
            </w:rPr>
            <w:t xml:space="preserve">СТРАТЕГИЧЕСКАЯ ЦЕЛЬ </w:t>
          </w:r>
          <w:r w:rsidRPr="006E2C58">
            <w:rPr>
              <w:b/>
              <w:caps/>
              <w:smallCaps w:val="0"/>
              <w:szCs w:val="20"/>
            </w:rPr>
            <w:t>II</w:t>
          </w:r>
          <w:r w:rsidRPr="006E2C58">
            <w:rPr>
              <w:rFonts w:eastAsiaTheme="minorEastAsia"/>
              <w:caps/>
              <w:smallCaps w:val="0"/>
              <w:szCs w:val="20"/>
              <w:lang w:val="ru-RU" w:eastAsia="en-US"/>
            </w:rPr>
            <w:tab/>
          </w:r>
          <w:r w:rsidRPr="006E2C58">
            <w:rPr>
              <w:b/>
              <w:caps/>
              <w:smallCaps w:val="0"/>
              <w:szCs w:val="20"/>
              <w:lang w:val="ru-RU"/>
            </w:rPr>
            <w:t>ПРЕДОСТАВЛЕНИЕ ВЫСОКОКАЧЕСТВЕННЫХ УСЛУГ В ГЛОБАЛЬНЫХ СИСТЕМАХ ОХРАНЫ ИС</w:t>
          </w:r>
          <w:r w:rsidRPr="006E2C58">
            <w:rPr>
              <w:caps/>
              <w:smallCaps w:val="0"/>
              <w:webHidden/>
              <w:szCs w:val="20"/>
              <w:lang w:val="ru-RU"/>
            </w:rPr>
            <w:tab/>
            <w:t>56</w:t>
          </w:r>
        </w:p>
        <w:p w14:paraId="5348A281" w14:textId="77777777" w:rsidR="00484040" w:rsidRPr="006E2C58" w:rsidRDefault="00484040" w:rsidP="00484040">
          <w:pPr>
            <w:pStyle w:val="TOC3"/>
            <w:tabs>
              <w:tab w:val="left" w:pos="2340"/>
            </w:tabs>
            <w:ind w:left="2250" w:hanging="1810"/>
            <w:rPr>
              <w:rFonts w:eastAsiaTheme="minorEastAsia"/>
              <w:caps/>
              <w:smallCaps w:val="0"/>
              <w:szCs w:val="20"/>
              <w:lang w:val="ru-RU" w:eastAsia="en-US"/>
            </w:rPr>
          </w:pPr>
          <w:r w:rsidRPr="006E2C58">
            <w:rPr>
              <w:rFonts w:eastAsia="Times New Roman"/>
              <w:iCs/>
              <w:caps/>
              <w:smallCaps w:val="0"/>
              <w:szCs w:val="20"/>
              <w:lang w:val="ru-RU"/>
            </w:rPr>
            <w:t>Программа 5</w:t>
          </w:r>
          <w:r w:rsidRPr="006E2C58">
            <w:rPr>
              <w:rFonts w:eastAsiaTheme="minorEastAsia"/>
              <w:caps/>
              <w:smallCaps w:val="0"/>
              <w:szCs w:val="20"/>
              <w:lang w:val="ru-RU" w:eastAsia="en-US"/>
            </w:rPr>
            <w:tab/>
          </w:r>
          <w:r w:rsidRPr="006E2C58">
            <w:rPr>
              <w:rFonts w:eastAsia="Times New Roman"/>
              <w:iCs/>
              <w:caps/>
              <w:smallCaps w:val="0"/>
              <w:szCs w:val="20"/>
              <w:lang w:val="ru-RU"/>
            </w:rPr>
            <w:t>Система РСТ</w:t>
          </w:r>
          <w:r w:rsidRPr="006E2C58">
            <w:rPr>
              <w:caps/>
              <w:smallCaps w:val="0"/>
              <w:webHidden/>
              <w:szCs w:val="20"/>
              <w:lang w:val="ru-RU"/>
            </w:rPr>
            <w:tab/>
            <w:t>60</w:t>
          </w:r>
        </w:p>
        <w:p w14:paraId="248F17EA" w14:textId="77777777" w:rsidR="00484040" w:rsidRPr="006E2C58" w:rsidRDefault="00484040" w:rsidP="00484040">
          <w:pPr>
            <w:pStyle w:val="TOC3"/>
            <w:tabs>
              <w:tab w:val="left" w:pos="2340"/>
            </w:tabs>
            <w:ind w:left="2250" w:hanging="1810"/>
            <w:rPr>
              <w:b/>
              <w:caps/>
              <w:szCs w:val="20"/>
              <w:lang w:val="ru-RU" w:eastAsia="en-US"/>
            </w:rPr>
          </w:pPr>
          <w:r w:rsidRPr="006E2C58">
            <w:rPr>
              <w:rFonts w:eastAsia="Times New Roman"/>
              <w:iCs/>
              <w:caps/>
              <w:smallCaps w:val="0"/>
              <w:szCs w:val="20"/>
              <w:lang w:val="ru-RU"/>
            </w:rPr>
            <w:t>программа</w:t>
          </w:r>
          <w:r w:rsidRPr="006E2C58">
            <w:rPr>
              <w:caps/>
              <w:szCs w:val="20"/>
              <w:lang w:val="ru-RU"/>
            </w:rPr>
            <w:t xml:space="preserve"> 6 </w:t>
          </w:r>
          <w:r w:rsidRPr="006E2C58">
            <w:rPr>
              <w:caps/>
              <w:szCs w:val="20"/>
              <w:lang w:val="ru-RU"/>
            </w:rPr>
            <w:tab/>
            <w:t>мадридская и лиссабонская системы</w:t>
          </w:r>
          <w:r w:rsidRPr="006E2C58">
            <w:rPr>
              <w:caps/>
              <w:webHidden/>
              <w:szCs w:val="20"/>
              <w:lang w:val="ru-RU"/>
            </w:rPr>
            <w:tab/>
            <w:t>65</w:t>
          </w:r>
        </w:p>
        <w:p w14:paraId="209538D0" w14:textId="77777777" w:rsidR="00484040" w:rsidRPr="008D5639" w:rsidRDefault="00484040" w:rsidP="00484040">
          <w:pPr>
            <w:pStyle w:val="TOC3"/>
            <w:tabs>
              <w:tab w:val="left" w:pos="2340"/>
            </w:tabs>
            <w:ind w:left="2250" w:hanging="1810"/>
            <w:rPr>
              <w:rFonts w:eastAsiaTheme="minorEastAsia"/>
              <w:caps/>
              <w:smallCaps w:val="0"/>
              <w:szCs w:val="20"/>
              <w:lang w:val="ru-RU" w:eastAsia="en-US"/>
            </w:rPr>
          </w:pPr>
          <w:r w:rsidRPr="006E2C58">
            <w:rPr>
              <w:caps/>
              <w:smallCaps w:val="0"/>
              <w:szCs w:val="20"/>
              <w:lang w:val="ru-RU"/>
            </w:rPr>
            <w:t>Программа 31</w:t>
          </w:r>
          <w:r w:rsidRPr="006E2C58">
            <w:rPr>
              <w:caps/>
              <w:smallCaps w:val="0"/>
              <w:szCs w:val="20"/>
              <w:lang w:val="ru-RU"/>
            </w:rPr>
            <w:tab/>
            <w:t>Гаагская система</w:t>
          </w:r>
          <w:r w:rsidRPr="006E2C58">
            <w:rPr>
              <w:caps/>
              <w:smallCaps w:val="0"/>
              <w:webHidden/>
              <w:szCs w:val="20"/>
              <w:lang w:val="ru-RU"/>
            </w:rPr>
            <w:tab/>
          </w:r>
          <w:r w:rsidRPr="008D5639">
            <w:rPr>
              <w:caps/>
              <w:smallCaps w:val="0"/>
              <w:webHidden/>
              <w:szCs w:val="20"/>
              <w:lang w:val="ru-RU"/>
            </w:rPr>
            <w:t>72</w:t>
          </w:r>
        </w:p>
        <w:p w14:paraId="17B13E02" w14:textId="77777777" w:rsidR="00484040" w:rsidRPr="008D5639" w:rsidRDefault="00484040" w:rsidP="00484040">
          <w:pPr>
            <w:pStyle w:val="TOC3"/>
            <w:tabs>
              <w:tab w:val="left" w:pos="2340"/>
            </w:tabs>
            <w:ind w:left="2250" w:hanging="1810"/>
            <w:rPr>
              <w:rFonts w:eastAsiaTheme="minorEastAsia"/>
              <w:caps/>
              <w:smallCaps w:val="0"/>
              <w:szCs w:val="20"/>
              <w:lang w:val="ru-RU" w:eastAsia="en-US"/>
            </w:rPr>
          </w:pPr>
          <w:r w:rsidRPr="006E2C58">
            <w:rPr>
              <w:caps/>
              <w:smallCaps w:val="0"/>
              <w:szCs w:val="20"/>
              <w:lang w:val="ru-RU"/>
            </w:rPr>
            <w:t>ПРОГРАММА 7</w:t>
          </w:r>
          <w:r w:rsidRPr="006E2C58">
            <w:rPr>
              <w:rFonts w:eastAsiaTheme="minorEastAsia"/>
              <w:caps/>
              <w:smallCaps w:val="0"/>
              <w:szCs w:val="20"/>
              <w:lang w:val="ru-RU" w:eastAsia="en-US"/>
            </w:rPr>
            <w:tab/>
          </w:r>
          <w:r w:rsidRPr="006E2C58">
            <w:rPr>
              <w:caps/>
              <w:smallCaps w:val="0"/>
              <w:szCs w:val="20"/>
              <w:lang w:val="ru-RU"/>
            </w:rPr>
            <w:t>ЦЕНТР ВОИС ПО АРБИТРАЖУ И ПОСРЕДНИЧЕСТВУ</w:t>
          </w:r>
          <w:r w:rsidRPr="006E2C58">
            <w:rPr>
              <w:caps/>
              <w:smallCaps w:val="0"/>
              <w:webHidden/>
              <w:szCs w:val="20"/>
              <w:lang w:val="ru-RU"/>
            </w:rPr>
            <w:tab/>
            <w:t>7</w:t>
          </w:r>
          <w:r w:rsidRPr="008D5639">
            <w:rPr>
              <w:caps/>
              <w:smallCaps w:val="0"/>
              <w:webHidden/>
              <w:szCs w:val="20"/>
              <w:lang w:val="ru-RU"/>
            </w:rPr>
            <w:t>7</w:t>
          </w:r>
        </w:p>
        <w:p w14:paraId="05A4A048" w14:textId="77777777" w:rsidR="00484040" w:rsidRPr="008D5639" w:rsidRDefault="00484040" w:rsidP="00484040">
          <w:pPr>
            <w:pStyle w:val="TOC3"/>
            <w:tabs>
              <w:tab w:val="left" w:pos="3828"/>
              <w:tab w:val="left" w:pos="3870"/>
            </w:tabs>
            <w:ind w:left="3828" w:hanging="3226"/>
            <w:rPr>
              <w:rFonts w:eastAsiaTheme="minorEastAsia"/>
              <w:caps/>
              <w:smallCaps w:val="0"/>
              <w:szCs w:val="20"/>
              <w:lang w:val="ru-RU" w:eastAsia="en-US"/>
            </w:rPr>
          </w:pPr>
          <w:r w:rsidRPr="006E2C58">
            <w:rPr>
              <w:b/>
              <w:caps/>
              <w:smallCaps w:val="0"/>
              <w:szCs w:val="20"/>
              <w:lang w:val="ru-RU"/>
            </w:rPr>
            <w:t xml:space="preserve">СТРАТЕГИЧЕСКАЯ ЦЕЛЬ </w:t>
          </w:r>
          <w:r w:rsidRPr="006E2C58">
            <w:rPr>
              <w:b/>
              <w:caps/>
              <w:smallCaps w:val="0"/>
              <w:szCs w:val="20"/>
            </w:rPr>
            <w:t>III</w:t>
          </w:r>
          <w:r w:rsidRPr="006E2C58">
            <w:rPr>
              <w:rFonts w:eastAsiaTheme="minorEastAsia"/>
              <w:b/>
              <w:caps/>
              <w:smallCaps w:val="0"/>
              <w:szCs w:val="20"/>
              <w:lang w:val="ru-RU" w:eastAsia="en-US"/>
            </w:rPr>
            <w:tab/>
          </w:r>
          <w:r w:rsidRPr="006E2C58">
            <w:rPr>
              <w:b/>
              <w:caps/>
              <w:smallCaps w:val="0"/>
              <w:szCs w:val="20"/>
              <w:lang w:val="ru-RU"/>
            </w:rPr>
            <w:t>СОДЕЙСТВИЕ ИСПОЛЬЗОВАНИЮ ИС В ИНТЕРЕСАХ РАЗВИТИЯ</w:t>
          </w:r>
          <w:r w:rsidRPr="006E2C58">
            <w:rPr>
              <w:caps/>
              <w:smallCaps w:val="0"/>
              <w:webHidden/>
              <w:szCs w:val="20"/>
              <w:lang w:val="ru-RU"/>
            </w:rPr>
            <w:tab/>
          </w:r>
          <w:r w:rsidRPr="008D5639">
            <w:rPr>
              <w:caps/>
              <w:smallCaps w:val="0"/>
              <w:webHidden/>
              <w:szCs w:val="20"/>
              <w:lang w:val="ru-RU"/>
            </w:rPr>
            <w:t>82</w:t>
          </w:r>
        </w:p>
        <w:p w14:paraId="17A59D8F" w14:textId="77777777" w:rsidR="00484040" w:rsidRPr="008D5639" w:rsidRDefault="00484040" w:rsidP="00484040">
          <w:pPr>
            <w:pStyle w:val="TOC3"/>
            <w:tabs>
              <w:tab w:val="left" w:pos="2340"/>
            </w:tabs>
            <w:ind w:left="2250" w:hanging="1810"/>
            <w:rPr>
              <w:rFonts w:eastAsiaTheme="minorEastAsia"/>
              <w:caps/>
              <w:smallCaps w:val="0"/>
              <w:szCs w:val="20"/>
              <w:lang w:val="ru-RU" w:eastAsia="en-US"/>
            </w:rPr>
          </w:pPr>
          <w:r w:rsidRPr="006E2C58">
            <w:rPr>
              <w:caps/>
              <w:smallCaps w:val="0"/>
              <w:szCs w:val="20"/>
              <w:lang w:val="ru-RU"/>
            </w:rPr>
            <w:t xml:space="preserve">Программа 8 </w:t>
          </w:r>
          <w:r w:rsidRPr="006E2C58">
            <w:rPr>
              <w:rFonts w:eastAsiaTheme="minorEastAsia"/>
              <w:caps/>
              <w:smallCaps w:val="0"/>
              <w:szCs w:val="20"/>
              <w:lang w:val="ru-RU" w:eastAsia="en-US"/>
            </w:rPr>
            <w:tab/>
          </w:r>
          <w:r w:rsidRPr="006E2C58">
            <w:rPr>
              <w:caps/>
              <w:smallCaps w:val="0"/>
              <w:szCs w:val="20"/>
              <w:lang w:val="ru-RU"/>
            </w:rPr>
            <w:t>Координация деятельности в рамках Повестки дня в области развития</w:t>
          </w:r>
          <w:r w:rsidRPr="006E2C58">
            <w:rPr>
              <w:caps/>
              <w:smallCaps w:val="0"/>
              <w:webHidden/>
              <w:szCs w:val="20"/>
              <w:lang w:val="ru-RU"/>
            </w:rPr>
            <w:tab/>
            <w:t>8</w:t>
          </w:r>
          <w:r w:rsidRPr="008D5639">
            <w:rPr>
              <w:caps/>
              <w:smallCaps w:val="0"/>
              <w:webHidden/>
              <w:szCs w:val="20"/>
              <w:lang w:val="ru-RU"/>
            </w:rPr>
            <w:t>6</w:t>
          </w:r>
        </w:p>
        <w:p w14:paraId="479A41A7" w14:textId="77777777" w:rsidR="00484040" w:rsidRPr="008D5639" w:rsidRDefault="00484040" w:rsidP="00484040">
          <w:pPr>
            <w:pStyle w:val="TOC3"/>
            <w:tabs>
              <w:tab w:val="left" w:pos="2340"/>
            </w:tabs>
            <w:ind w:left="2250" w:hanging="1810"/>
            <w:rPr>
              <w:rStyle w:val="Hyperlink"/>
              <w:caps/>
              <w:szCs w:val="20"/>
              <w:lang w:val="ru-RU"/>
            </w:rPr>
          </w:pPr>
          <w:r w:rsidRPr="006E2C58">
            <w:rPr>
              <w:bCs/>
              <w:caps/>
              <w:smallCaps w:val="0"/>
              <w:kern w:val="32"/>
              <w:szCs w:val="20"/>
              <w:lang w:val="ru-RU"/>
            </w:rPr>
            <w:t>ПРОГРАММА</w:t>
          </w:r>
          <w:r w:rsidRPr="006E2C58">
            <w:rPr>
              <w:bCs/>
              <w:caps/>
              <w:kern w:val="32"/>
              <w:szCs w:val="20"/>
              <w:lang w:val="ru-RU"/>
            </w:rPr>
            <w:t xml:space="preserve"> 9</w:t>
          </w:r>
          <w:r w:rsidRPr="006E2C58">
            <w:rPr>
              <w:b/>
              <w:caps/>
              <w:szCs w:val="20"/>
              <w:lang w:val="ru-RU" w:eastAsia="en-US"/>
            </w:rPr>
            <w:tab/>
          </w:r>
          <w:r w:rsidRPr="006E2C58">
            <w:rPr>
              <w:bCs/>
              <w:caps/>
              <w:kern w:val="32"/>
              <w:szCs w:val="20"/>
              <w:lang w:val="ru-RU"/>
            </w:rPr>
            <w:t>АФРИКА, АРАБСКИЕ СТРАНЫ, АЗИЯ И ТИХООКЕАНСКИЙ РЕГИОН, СТРАНЫ ЛАТИНСКОЙ АМЕРИКИ И КАРИБСКОГО БАССЕЙНА, НАИМЕНЕЕ РАЗВИТЫЕ СТРАНЫ</w:t>
          </w:r>
          <w:r w:rsidRPr="006E2C58">
            <w:rPr>
              <w:caps/>
              <w:webHidden/>
              <w:szCs w:val="20"/>
              <w:lang w:val="ru-RU"/>
            </w:rPr>
            <w:tab/>
          </w:r>
          <w:r w:rsidRPr="008D5639">
            <w:rPr>
              <w:caps/>
              <w:webHidden/>
              <w:szCs w:val="20"/>
              <w:lang w:val="ru-RU"/>
            </w:rPr>
            <w:t>90</w:t>
          </w:r>
        </w:p>
        <w:p w14:paraId="03D5812F" w14:textId="233780A3" w:rsidR="00484040" w:rsidRPr="00FE0A3C" w:rsidRDefault="00484040" w:rsidP="00484040">
          <w:pPr>
            <w:pStyle w:val="TOC3"/>
            <w:tabs>
              <w:tab w:val="left" w:pos="2340"/>
            </w:tabs>
            <w:ind w:left="2250" w:hanging="1810"/>
            <w:rPr>
              <w:lang w:val="ru-RU"/>
            </w:rPr>
          </w:pPr>
          <w:r w:rsidRPr="007D7D1F">
            <w:rPr>
              <w:rFonts w:eastAsia="Times New Roman"/>
              <w:lang w:val="ru-RU"/>
            </w:rPr>
            <w:t>ПРОГРАММА 10</w:t>
          </w:r>
          <w:r w:rsidRPr="007D7D1F">
            <w:rPr>
              <w:rFonts w:eastAsia="Times New Roman"/>
              <w:lang w:val="ru-RU"/>
            </w:rPr>
            <w:tab/>
            <w:t>СТРАНЫ С ПЕРЕХОДНОЙ ЭКОНОМИКОЙ И РАЗВИТЫЕ СТРАНЫ</w:t>
          </w:r>
          <w:r>
            <w:rPr>
              <w:rFonts w:eastAsia="Times New Roman"/>
              <w:lang w:val="ru-RU"/>
            </w:rPr>
            <w:tab/>
          </w:r>
          <w:r w:rsidR="00FE0A3C" w:rsidRPr="00FE0A3C">
            <w:rPr>
              <w:rFonts w:eastAsia="Times New Roman"/>
              <w:lang w:val="ru-RU"/>
            </w:rPr>
            <w:t>100</w:t>
          </w:r>
        </w:p>
        <w:p w14:paraId="30C98F90" w14:textId="1D8554CC" w:rsidR="00484040" w:rsidRPr="00FE0A3C" w:rsidRDefault="00484040" w:rsidP="00484040">
          <w:pPr>
            <w:pStyle w:val="TOC3"/>
            <w:tabs>
              <w:tab w:val="left" w:pos="2340"/>
            </w:tabs>
            <w:ind w:left="2250" w:hanging="1810"/>
            <w:rPr>
              <w:rFonts w:eastAsiaTheme="minorEastAsia"/>
              <w:caps/>
              <w:smallCaps w:val="0"/>
              <w:szCs w:val="20"/>
              <w:lang w:val="ru-RU" w:eastAsia="en-US"/>
            </w:rPr>
          </w:pPr>
          <w:r w:rsidRPr="006E2C58">
            <w:rPr>
              <w:rFonts w:eastAsia="Times New Roman"/>
              <w:bCs/>
              <w:iCs/>
              <w:caps/>
              <w:smallCaps w:val="0"/>
              <w:kern w:val="32"/>
              <w:szCs w:val="20"/>
              <w:lang w:val="ru-RU" w:eastAsia="en-US"/>
            </w:rPr>
            <w:t>Пр</w:t>
          </w:r>
          <w:r w:rsidRPr="006E2C58">
            <w:rPr>
              <w:bCs/>
              <w:caps/>
              <w:smallCaps w:val="0"/>
              <w:kern w:val="32"/>
              <w:szCs w:val="20"/>
              <w:lang w:val="ru-RU"/>
            </w:rPr>
            <w:t xml:space="preserve">ограмма 11 </w:t>
          </w:r>
          <w:r w:rsidRPr="006E2C58">
            <w:rPr>
              <w:bCs/>
              <w:kern w:val="32"/>
              <w:lang w:val="ru-RU"/>
            </w:rPr>
            <w:tab/>
          </w:r>
          <w:r w:rsidRPr="006E2C58">
            <w:rPr>
              <w:bCs/>
              <w:caps/>
              <w:smallCaps w:val="0"/>
              <w:kern w:val="32"/>
              <w:szCs w:val="20"/>
              <w:lang w:val="ru-RU"/>
            </w:rPr>
            <w:t>Академия ВОИС</w:t>
          </w:r>
          <w:r w:rsidRPr="006E2C58">
            <w:rPr>
              <w:caps/>
              <w:smallCaps w:val="0"/>
              <w:webHidden/>
              <w:szCs w:val="20"/>
              <w:lang w:val="ru-RU"/>
            </w:rPr>
            <w:tab/>
            <w:t>10</w:t>
          </w:r>
          <w:r w:rsidR="00FE0A3C" w:rsidRPr="00FE0A3C">
            <w:rPr>
              <w:caps/>
              <w:smallCaps w:val="0"/>
              <w:webHidden/>
              <w:szCs w:val="20"/>
              <w:lang w:val="ru-RU"/>
            </w:rPr>
            <w:t>7</w:t>
          </w:r>
        </w:p>
        <w:p w14:paraId="3F955696" w14:textId="3338DE36" w:rsidR="00484040" w:rsidRPr="00FE0A3C" w:rsidRDefault="00484040" w:rsidP="00484040">
          <w:pPr>
            <w:pStyle w:val="TOC3"/>
            <w:tabs>
              <w:tab w:val="left" w:pos="2340"/>
            </w:tabs>
            <w:ind w:left="2250" w:hanging="1810"/>
            <w:rPr>
              <w:rFonts w:eastAsiaTheme="minorEastAsia"/>
              <w:caps/>
              <w:smallCaps w:val="0"/>
              <w:szCs w:val="20"/>
              <w:lang w:val="ru-RU" w:eastAsia="en-US"/>
            </w:rPr>
          </w:pPr>
          <w:r w:rsidRPr="00484040">
            <w:rPr>
              <w:rFonts w:eastAsia="Arial"/>
              <w:caps/>
              <w:smallCaps w:val="0"/>
              <w:szCs w:val="20"/>
              <w:lang w:val="ru-RU" w:eastAsia="en-US"/>
            </w:rPr>
            <w:t>П</w:t>
          </w:r>
          <w:r w:rsidRPr="006E2C58">
            <w:rPr>
              <w:rFonts w:eastAsia="Arial"/>
              <w:caps/>
              <w:smallCaps w:val="0"/>
              <w:szCs w:val="20"/>
              <w:lang w:val="ru-RU" w:eastAsia="en-US"/>
            </w:rPr>
            <w:t>РОГРАММА 30</w:t>
          </w:r>
          <w:r w:rsidRPr="006E2C58">
            <w:rPr>
              <w:rFonts w:eastAsiaTheme="minorEastAsia"/>
              <w:caps/>
              <w:smallCaps w:val="0"/>
              <w:szCs w:val="20"/>
              <w:lang w:val="ru-RU" w:eastAsia="en-US"/>
            </w:rPr>
            <w:tab/>
          </w:r>
          <w:r w:rsidRPr="006E2C58">
            <w:rPr>
              <w:rFonts w:eastAsia="Arial"/>
              <w:caps/>
              <w:smallCaps w:val="0"/>
              <w:szCs w:val="20"/>
              <w:lang w:val="ru-RU" w:eastAsia="en-US"/>
            </w:rPr>
            <w:t>МАЛЫЕ И СРЕДНИЕ ПРЕДПРИЯТИЯ (МСП) И ПОДДЕРЖКА ПРЕДПРИНИМАТЕЛЬСТВА</w:t>
          </w:r>
          <w:r w:rsidRPr="006E2C58">
            <w:rPr>
              <w:caps/>
              <w:smallCaps w:val="0"/>
              <w:webHidden/>
              <w:szCs w:val="20"/>
              <w:lang w:val="ru-RU"/>
            </w:rPr>
            <w:tab/>
            <w:t>1</w:t>
          </w:r>
          <w:r w:rsidR="00FE0A3C" w:rsidRPr="00FE0A3C">
            <w:rPr>
              <w:caps/>
              <w:smallCaps w:val="0"/>
              <w:webHidden/>
              <w:szCs w:val="20"/>
              <w:lang w:val="ru-RU"/>
            </w:rPr>
            <w:t>13</w:t>
          </w:r>
        </w:p>
        <w:p w14:paraId="5F279913" w14:textId="611DCB6B" w:rsidR="00484040" w:rsidRPr="00FE0A3C" w:rsidRDefault="00484040" w:rsidP="00484040">
          <w:pPr>
            <w:pStyle w:val="TOC3"/>
            <w:tabs>
              <w:tab w:val="left" w:pos="3828"/>
              <w:tab w:val="left" w:pos="3870"/>
            </w:tabs>
            <w:ind w:left="3828" w:hanging="3226"/>
            <w:rPr>
              <w:rFonts w:eastAsiaTheme="minorEastAsia"/>
              <w:caps/>
              <w:smallCaps w:val="0"/>
              <w:szCs w:val="20"/>
              <w:lang w:val="ru-RU" w:eastAsia="en-US"/>
            </w:rPr>
          </w:pPr>
          <w:r w:rsidRPr="00E50C35">
            <w:rPr>
              <w:b/>
              <w:caps/>
              <w:smallCaps w:val="0"/>
              <w:szCs w:val="20"/>
              <w:lang w:val="ru-RU"/>
            </w:rPr>
            <w:t>С</w:t>
          </w:r>
          <w:r w:rsidRPr="006E2C58">
            <w:rPr>
              <w:b/>
              <w:caps/>
              <w:smallCaps w:val="0"/>
              <w:szCs w:val="20"/>
              <w:lang w:val="ru-RU"/>
            </w:rPr>
            <w:t xml:space="preserve">ТРАТЕГИЧЕСКАЯ ЦЕЛЬ </w:t>
          </w:r>
          <w:r w:rsidRPr="006E2C58">
            <w:rPr>
              <w:b/>
              <w:caps/>
              <w:smallCaps w:val="0"/>
              <w:szCs w:val="20"/>
            </w:rPr>
            <w:t>IV</w:t>
          </w:r>
          <w:r w:rsidRPr="006E2C58">
            <w:rPr>
              <w:rFonts w:eastAsiaTheme="minorEastAsia"/>
              <w:b/>
              <w:caps/>
              <w:smallCaps w:val="0"/>
              <w:szCs w:val="20"/>
              <w:lang w:val="ru-RU" w:eastAsia="en-US"/>
            </w:rPr>
            <w:tab/>
          </w:r>
          <w:r w:rsidRPr="006E2C58">
            <w:rPr>
              <w:b/>
              <w:caps/>
              <w:smallCaps w:val="0"/>
              <w:szCs w:val="20"/>
              <w:lang w:val="ru-RU"/>
            </w:rPr>
            <w:t>КООРДИНАЦИЯ И РАЗВИТИЕ ГЛОБАЛЬНОЙ ИНФРАСТРУКТУРЫ ИС</w:t>
          </w:r>
          <w:r w:rsidRPr="006E2C58">
            <w:rPr>
              <w:caps/>
              <w:smallCaps w:val="0"/>
              <w:webHidden/>
              <w:szCs w:val="20"/>
              <w:lang w:val="ru-RU"/>
            </w:rPr>
            <w:tab/>
            <w:t>11</w:t>
          </w:r>
          <w:r w:rsidR="00FE0A3C" w:rsidRPr="00FE0A3C">
            <w:rPr>
              <w:caps/>
              <w:smallCaps w:val="0"/>
              <w:webHidden/>
              <w:szCs w:val="20"/>
              <w:lang w:val="ru-RU"/>
            </w:rPr>
            <w:t>9</w:t>
          </w:r>
        </w:p>
        <w:p w14:paraId="0D284CEA" w14:textId="7521B602" w:rsidR="00484040" w:rsidRPr="00FE0A3C" w:rsidRDefault="00484040" w:rsidP="00484040">
          <w:pPr>
            <w:pStyle w:val="TOC3"/>
            <w:tabs>
              <w:tab w:val="left" w:pos="2228"/>
            </w:tabs>
            <w:rPr>
              <w:rFonts w:eastAsiaTheme="minorEastAsia"/>
              <w:caps/>
              <w:smallCaps w:val="0"/>
              <w:szCs w:val="20"/>
              <w:lang w:val="ru-RU" w:eastAsia="en-US"/>
            </w:rPr>
          </w:pPr>
          <w:r w:rsidRPr="006E2C58">
            <w:rPr>
              <w:rFonts w:eastAsia="Times New Roman"/>
              <w:caps/>
              <w:smallCaps w:val="0"/>
              <w:szCs w:val="20"/>
              <w:lang w:val="ru-RU" w:eastAsia="en-US"/>
            </w:rPr>
            <w:t>ПРОГРАММА 12</w:t>
          </w:r>
          <w:r w:rsidRPr="006E2C58">
            <w:rPr>
              <w:rFonts w:eastAsiaTheme="minorEastAsia"/>
              <w:caps/>
              <w:smallCaps w:val="0"/>
              <w:szCs w:val="20"/>
              <w:lang w:val="ru-RU" w:eastAsia="en-US"/>
            </w:rPr>
            <w:tab/>
          </w:r>
          <w:r w:rsidRPr="006E2C58">
            <w:rPr>
              <w:rFonts w:eastAsia="Times New Roman"/>
              <w:caps/>
              <w:smallCaps w:val="0"/>
              <w:szCs w:val="20"/>
              <w:lang w:val="ru-RU" w:eastAsia="en-US"/>
            </w:rPr>
            <w:t>МЕЖДУНАРОДНЫЕ КЛАССИФИКАЦИИ И СТАНДАРТЫ</w:t>
          </w:r>
          <w:r w:rsidRPr="006E2C58">
            <w:rPr>
              <w:caps/>
              <w:smallCaps w:val="0"/>
              <w:webHidden/>
              <w:szCs w:val="20"/>
              <w:lang w:val="ru-RU"/>
            </w:rPr>
            <w:tab/>
            <w:t>1</w:t>
          </w:r>
          <w:r w:rsidRPr="008D5639">
            <w:rPr>
              <w:caps/>
              <w:smallCaps w:val="0"/>
              <w:webHidden/>
              <w:szCs w:val="20"/>
              <w:lang w:val="ru-RU"/>
            </w:rPr>
            <w:t>2</w:t>
          </w:r>
          <w:r w:rsidR="00FE0A3C" w:rsidRPr="00FE0A3C">
            <w:rPr>
              <w:caps/>
              <w:smallCaps w:val="0"/>
              <w:webHidden/>
              <w:szCs w:val="20"/>
              <w:lang w:val="ru-RU"/>
            </w:rPr>
            <w:t>3</w:t>
          </w:r>
        </w:p>
        <w:p w14:paraId="5E1B6CC5" w14:textId="09D0247E" w:rsidR="00484040" w:rsidRPr="00FE0A3C" w:rsidRDefault="00484040" w:rsidP="00484040">
          <w:pPr>
            <w:pStyle w:val="TOC3"/>
            <w:tabs>
              <w:tab w:val="left" w:pos="2228"/>
            </w:tabs>
            <w:rPr>
              <w:rFonts w:eastAsiaTheme="minorEastAsia"/>
              <w:caps/>
              <w:smallCaps w:val="0"/>
              <w:szCs w:val="20"/>
              <w:lang w:val="ru-RU" w:eastAsia="en-US"/>
            </w:rPr>
          </w:pPr>
          <w:r w:rsidRPr="006E2C58">
            <w:rPr>
              <w:caps/>
              <w:smallCaps w:val="0"/>
              <w:szCs w:val="20"/>
              <w:lang w:val="ru-RU"/>
            </w:rPr>
            <w:t>ПРОГРАММА 13</w:t>
          </w:r>
          <w:r>
            <w:rPr>
              <w:rFonts w:eastAsiaTheme="minorEastAsia"/>
              <w:caps/>
              <w:smallCaps w:val="0"/>
              <w:szCs w:val="20"/>
              <w:lang w:val="ru-RU" w:eastAsia="en-US"/>
            </w:rPr>
            <w:tab/>
          </w:r>
          <w:r w:rsidRPr="006E2C58">
            <w:rPr>
              <w:caps/>
              <w:smallCaps w:val="0"/>
              <w:szCs w:val="20"/>
              <w:lang w:val="ru-RU"/>
            </w:rPr>
            <w:t>ГЛОБАЛЬНЫЕ БАЗЫ ДАННЫХ</w:t>
          </w:r>
          <w:r w:rsidRPr="006E2C58">
            <w:rPr>
              <w:caps/>
              <w:smallCaps w:val="0"/>
              <w:webHidden/>
              <w:szCs w:val="20"/>
              <w:lang w:val="ru-RU"/>
            </w:rPr>
            <w:tab/>
            <w:t>1</w:t>
          </w:r>
          <w:r w:rsidRPr="008D5639">
            <w:rPr>
              <w:caps/>
              <w:smallCaps w:val="0"/>
              <w:webHidden/>
              <w:szCs w:val="20"/>
              <w:lang w:val="ru-RU"/>
            </w:rPr>
            <w:t>2</w:t>
          </w:r>
          <w:r w:rsidR="00FE0A3C" w:rsidRPr="00FE0A3C">
            <w:rPr>
              <w:caps/>
              <w:smallCaps w:val="0"/>
              <w:webHidden/>
              <w:szCs w:val="20"/>
              <w:lang w:val="ru-RU"/>
            </w:rPr>
            <w:t>8</w:t>
          </w:r>
        </w:p>
        <w:p w14:paraId="5D28B182" w14:textId="607CF01E" w:rsidR="00484040" w:rsidRPr="00FE0A3C" w:rsidRDefault="00484040" w:rsidP="00484040">
          <w:pPr>
            <w:pStyle w:val="TOC3"/>
            <w:tabs>
              <w:tab w:val="left" w:pos="2240"/>
            </w:tabs>
            <w:rPr>
              <w:rFonts w:eastAsiaTheme="minorEastAsia"/>
              <w:caps/>
              <w:smallCaps w:val="0"/>
              <w:szCs w:val="20"/>
              <w:lang w:val="ru-RU" w:eastAsia="en-US"/>
            </w:rPr>
          </w:pPr>
          <w:r w:rsidRPr="006E2C58">
            <w:rPr>
              <w:rFonts w:eastAsia="Times New Roman"/>
              <w:iCs/>
              <w:caps/>
              <w:smallCaps w:val="0"/>
              <w:szCs w:val="20"/>
              <w:lang w:val="ru-RU" w:eastAsia="en-US"/>
            </w:rPr>
            <w:t>Программа 14</w:t>
          </w:r>
          <w:r w:rsidRPr="006E2C58">
            <w:rPr>
              <w:rFonts w:eastAsiaTheme="minorEastAsia"/>
              <w:caps/>
              <w:smallCaps w:val="0"/>
              <w:szCs w:val="20"/>
              <w:lang w:val="ru-RU" w:eastAsia="en-US"/>
            </w:rPr>
            <w:tab/>
          </w:r>
          <w:r w:rsidRPr="006E2C58">
            <w:rPr>
              <w:rFonts w:eastAsia="Times New Roman"/>
              <w:iCs/>
              <w:caps/>
              <w:smallCaps w:val="0"/>
              <w:szCs w:val="20"/>
              <w:lang w:val="ru-RU" w:eastAsia="en-US"/>
            </w:rPr>
            <w:t>Услуги по доступу к информации и знаниям</w:t>
          </w:r>
          <w:r w:rsidRPr="006E2C58">
            <w:rPr>
              <w:caps/>
              <w:smallCaps w:val="0"/>
              <w:webHidden/>
              <w:szCs w:val="20"/>
              <w:lang w:val="ru-RU"/>
            </w:rPr>
            <w:tab/>
            <w:t>1</w:t>
          </w:r>
          <w:r w:rsidRPr="008D5639">
            <w:rPr>
              <w:caps/>
              <w:smallCaps w:val="0"/>
              <w:webHidden/>
              <w:szCs w:val="20"/>
              <w:lang w:val="ru-RU"/>
            </w:rPr>
            <w:t>3</w:t>
          </w:r>
          <w:r w:rsidR="00FE0A3C" w:rsidRPr="00FE0A3C">
            <w:rPr>
              <w:caps/>
              <w:smallCaps w:val="0"/>
              <w:webHidden/>
              <w:szCs w:val="20"/>
              <w:lang w:val="ru-RU"/>
            </w:rPr>
            <w:t>3</w:t>
          </w:r>
        </w:p>
        <w:p w14:paraId="7D2EB04C" w14:textId="177D3668" w:rsidR="00484040" w:rsidRPr="00FE0A3C" w:rsidRDefault="00484040" w:rsidP="00484040">
          <w:pPr>
            <w:pStyle w:val="TOC3"/>
            <w:tabs>
              <w:tab w:val="left" w:pos="2240"/>
            </w:tabs>
            <w:rPr>
              <w:rFonts w:eastAsiaTheme="minorEastAsia"/>
              <w:b/>
              <w:caps/>
              <w:smallCaps w:val="0"/>
              <w:szCs w:val="20"/>
              <w:lang w:val="ru-RU" w:eastAsia="en-US"/>
            </w:rPr>
          </w:pPr>
          <w:r w:rsidRPr="006E2C58">
            <w:rPr>
              <w:rFonts w:eastAsia="Times New Roman"/>
              <w:caps/>
              <w:smallCaps w:val="0"/>
              <w:szCs w:val="20"/>
              <w:lang w:val="ru-RU" w:eastAsia="en-US"/>
            </w:rPr>
            <w:t>ПРОГРАММА 15</w:t>
          </w:r>
          <w:r w:rsidRPr="006E2C58">
            <w:rPr>
              <w:rFonts w:eastAsia="Times New Roman"/>
              <w:caps/>
              <w:smallCaps w:val="0"/>
              <w:szCs w:val="20"/>
              <w:lang w:val="ru-RU" w:eastAsia="en-US"/>
            </w:rPr>
            <w:tab/>
            <w:t>ДЕЛОВЫЕ РЕШЕНИЯ ДЛЯ ВЕДОМСТВ ИС</w:t>
          </w:r>
          <w:r w:rsidRPr="006E2C58">
            <w:rPr>
              <w:caps/>
              <w:smallCaps w:val="0"/>
              <w:webHidden/>
              <w:szCs w:val="20"/>
              <w:lang w:val="ru-RU"/>
            </w:rPr>
            <w:tab/>
            <w:t>1</w:t>
          </w:r>
          <w:r w:rsidRPr="008D5639">
            <w:rPr>
              <w:caps/>
              <w:smallCaps w:val="0"/>
              <w:webHidden/>
              <w:szCs w:val="20"/>
              <w:lang w:val="ru-RU"/>
            </w:rPr>
            <w:t>3</w:t>
          </w:r>
          <w:r w:rsidR="00FE0A3C" w:rsidRPr="00FE0A3C">
            <w:rPr>
              <w:caps/>
              <w:smallCaps w:val="0"/>
              <w:webHidden/>
              <w:szCs w:val="20"/>
              <w:lang w:val="ru-RU"/>
            </w:rPr>
            <w:t>8</w:t>
          </w:r>
        </w:p>
        <w:p w14:paraId="032E5F48" w14:textId="547D33D8" w:rsidR="00484040" w:rsidRPr="00FE0A3C" w:rsidRDefault="00484040" w:rsidP="00484040">
          <w:pPr>
            <w:pStyle w:val="TOC3"/>
            <w:tabs>
              <w:tab w:val="left" w:pos="3828"/>
              <w:tab w:val="left" w:pos="3870"/>
            </w:tabs>
            <w:ind w:left="3828" w:hanging="3226"/>
            <w:rPr>
              <w:rFonts w:eastAsiaTheme="minorEastAsia"/>
              <w:caps/>
              <w:smallCaps w:val="0"/>
              <w:szCs w:val="20"/>
              <w:lang w:val="ru-RU" w:eastAsia="en-US"/>
            </w:rPr>
          </w:pPr>
          <w:r w:rsidRPr="00E50C35">
            <w:rPr>
              <w:b/>
              <w:caps/>
              <w:smallCaps w:val="0"/>
              <w:szCs w:val="20"/>
              <w:lang w:val="ru-RU"/>
            </w:rPr>
            <w:t>С</w:t>
          </w:r>
          <w:r w:rsidRPr="006E2C58">
            <w:rPr>
              <w:b/>
              <w:caps/>
              <w:smallCaps w:val="0"/>
              <w:szCs w:val="20"/>
              <w:lang w:val="ru-RU"/>
            </w:rPr>
            <w:t xml:space="preserve">ТРАТЕГИЧЕСКАЯ ЦЕЛЬ </w:t>
          </w:r>
          <w:r w:rsidRPr="006E2C58">
            <w:rPr>
              <w:b/>
              <w:caps/>
              <w:smallCaps w:val="0"/>
              <w:szCs w:val="20"/>
            </w:rPr>
            <w:t>V</w:t>
          </w:r>
          <w:r w:rsidRPr="006E2C58">
            <w:rPr>
              <w:rFonts w:eastAsiaTheme="minorEastAsia"/>
              <w:b/>
              <w:caps/>
              <w:smallCaps w:val="0"/>
              <w:szCs w:val="20"/>
              <w:lang w:val="ru-RU" w:eastAsia="en-US"/>
            </w:rPr>
            <w:tab/>
          </w:r>
          <w:r w:rsidRPr="006E2C58">
            <w:rPr>
              <w:b/>
              <w:caps/>
              <w:smallCaps w:val="0"/>
              <w:szCs w:val="20"/>
              <w:lang w:val="ru-RU"/>
            </w:rPr>
            <w:t>ВСЕМИРНЫЙ ИСТОЧНИК СПРАВОЧНОЙ ИНФОРМАЦИИ И АНАЛИТИЧЕСКИХ ДАННЫХ В ОБЛАСТИ ИС</w:t>
          </w:r>
          <w:r w:rsidRPr="006E2C58">
            <w:rPr>
              <w:caps/>
              <w:smallCaps w:val="0"/>
              <w:webHidden/>
              <w:szCs w:val="20"/>
              <w:lang w:val="ru-RU"/>
            </w:rPr>
            <w:tab/>
            <w:t>1</w:t>
          </w:r>
          <w:r w:rsidR="00FE0A3C" w:rsidRPr="00FE0A3C">
            <w:rPr>
              <w:caps/>
              <w:smallCaps w:val="0"/>
              <w:webHidden/>
              <w:szCs w:val="20"/>
              <w:lang w:val="ru-RU"/>
            </w:rPr>
            <w:t>43</w:t>
          </w:r>
        </w:p>
        <w:p w14:paraId="2509F073" w14:textId="04D253F8" w:rsidR="00484040" w:rsidRPr="00FE0A3C" w:rsidRDefault="00484040" w:rsidP="00484040">
          <w:pPr>
            <w:pStyle w:val="TOC3"/>
            <w:tabs>
              <w:tab w:val="left" w:pos="2240"/>
            </w:tabs>
            <w:rPr>
              <w:rFonts w:eastAsiaTheme="minorEastAsia"/>
              <w:caps/>
              <w:smallCaps w:val="0"/>
              <w:szCs w:val="20"/>
              <w:lang w:val="ru-RU" w:eastAsia="en-US"/>
            </w:rPr>
          </w:pPr>
          <w:r w:rsidRPr="006E2C58">
            <w:rPr>
              <w:rFonts w:eastAsia="Times New Roman"/>
              <w:iCs/>
              <w:caps/>
              <w:smallCaps w:val="0"/>
              <w:szCs w:val="20"/>
              <w:lang w:val="ru-RU"/>
            </w:rPr>
            <w:t>Программа 16</w:t>
          </w:r>
          <w:r w:rsidRPr="006E2C58">
            <w:rPr>
              <w:rFonts w:eastAsiaTheme="minorEastAsia"/>
              <w:caps/>
              <w:smallCaps w:val="0"/>
              <w:szCs w:val="20"/>
              <w:lang w:val="ru-RU" w:eastAsia="en-US"/>
            </w:rPr>
            <w:tab/>
          </w:r>
          <w:r w:rsidRPr="006E2C58">
            <w:rPr>
              <w:rFonts w:eastAsia="Times New Roman"/>
              <w:iCs/>
              <w:caps/>
              <w:smallCaps w:val="0"/>
              <w:szCs w:val="20"/>
              <w:lang w:val="ru-RU"/>
            </w:rPr>
            <w:t>Экономика и статистика</w:t>
          </w:r>
          <w:r w:rsidRPr="006E2C58">
            <w:rPr>
              <w:caps/>
              <w:smallCaps w:val="0"/>
              <w:webHidden/>
              <w:szCs w:val="20"/>
              <w:lang w:val="ru-RU"/>
            </w:rPr>
            <w:tab/>
            <w:t>1</w:t>
          </w:r>
          <w:r w:rsidRPr="008D5639">
            <w:rPr>
              <w:caps/>
              <w:smallCaps w:val="0"/>
              <w:webHidden/>
              <w:szCs w:val="20"/>
              <w:lang w:val="ru-RU"/>
            </w:rPr>
            <w:t>4</w:t>
          </w:r>
          <w:r w:rsidR="00FE0A3C" w:rsidRPr="00FE0A3C">
            <w:rPr>
              <w:caps/>
              <w:smallCaps w:val="0"/>
              <w:webHidden/>
              <w:szCs w:val="20"/>
              <w:lang w:val="ru-RU"/>
            </w:rPr>
            <w:t>4</w:t>
          </w:r>
        </w:p>
        <w:p w14:paraId="095A3477" w14:textId="5DDA64D8" w:rsidR="00484040" w:rsidRPr="00FE0A3C" w:rsidRDefault="00484040" w:rsidP="00484040">
          <w:pPr>
            <w:pStyle w:val="TOC3"/>
            <w:tabs>
              <w:tab w:val="left" w:pos="3828"/>
              <w:tab w:val="left" w:pos="3870"/>
            </w:tabs>
            <w:ind w:left="3828" w:hanging="3226"/>
            <w:rPr>
              <w:rFonts w:eastAsiaTheme="minorEastAsia"/>
              <w:caps/>
              <w:smallCaps w:val="0"/>
              <w:szCs w:val="20"/>
              <w:lang w:val="ru-RU" w:eastAsia="en-US"/>
            </w:rPr>
          </w:pPr>
          <w:r w:rsidRPr="006E2C58">
            <w:rPr>
              <w:b/>
              <w:caps/>
              <w:smallCaps w:val="0"/>
              <w:szCs w:val="20"/>
              <w:lang w:val="ru-RU"/>
            </w:rPr>
            <w:lastRenderedPageBreak/>
            <w:t xml:space="preserve">СТРАТЕГИЧЕСКАЯ ЦЕЛЬ </w:t>
          </w:r>
          <w:r w:rsidRPr="006E2C58">
            <w:rPr>
              <w:b/>
              <w:caps/>
              <w:smallCaps w:val="0"/>
              <w:szCs w:val="20"/>
            </w:rPr>
            <w:t>VI</w:t>
          </w:r>
          <w:r w:rsidRPr="006E2C58">
            <w:rPr>
              <w:rFonts w:eastAsiaTheme="minorEastAsia"/>
              <w:b/>
              <w:caps/>
              <w:smallCaps w:val="0"/>
              <w:szCs w:val="20"/>
              <w:lang w:val="ru-RU" w:eastAsia="en-US"/>
            </w:rPr>
            <w:tab/>
          </w:r>
          <w:r w:rsidRPr="006E2C58">
            <w:rPr>
              <w:b/>
              <w:caps/>
              <w:smallCaps w:val="0"/>
              <w:szCs w:val="20"/>
              <w:lang w:val="ru-RU"/>
            </w:rPr>
            <w:t>МЕЖДУНАРОДНОЕ СОТРУДНИЧЕСТВО, НАПРАВЛЕННОЕ НА ОБЕСПЕЧЕНИЕ УВАЖЕНИЯ ИС</w:t>
          </w:r>
          <w:r w:rsidRPr="006E2C58">
            <w:rPr>
              <w:caps/>
              <w:smallCaps w:val="0"/>
              <w:webHidden/>
              <w:szCs w:val="20"/>
              <w:lang w:val="ru-RU"/>
            </w:rPr>
            <w:tab/>
            <w:t>1</w:t>
          </w:r>
          <w:r w:rsidRPr="008D5639">
            <w:rPr>
              <w:caps/>
              <w:smallCaps w:val="0"/>
              <w:webHidden/>
              <w:szCs w:val="20"/>
              <w:lang w:val="ru-RU"/>
            </w:rPr>
            <w:t>4</w:t>
          </w:r>
          <w:r w:rsidR="00FE0A3C" w:rsidRPr="00FE0A3C">
            <w:rPr>
              <w:caps/>
              <w:smallCaps w:val="0"/>
              <w:webHidden/>
              <w:szCs w:val="20"/>
              <w:lang w:val="ru-RU"/>
            </w:rPr>
            <w:t>8</w:t>
          </w:r>
        </w:p>
        <w:p w14:paraId="649B64B0" w14:textId="393C6335" w:rsidR="00484040" w:rsidRPr="00FE0A3C" w:rsidRDefault="00484040" w:rsidP="00484040">
          <w:pPr>
            <w:pStyle w:val="TOC3"/>
            <w:tabs>
              <w:tab w:val="left" w:pos="2240"/>
            </w:tabs>
            <w:rPr>
              <w:rFonts w:eastAsiaTheme="minorEastAsia"/>
              <w:caps/>
              <w:smallCaps w:val="0"/>
              <w:szCs w:val="20"/>
              <w:lang w:val="ru-RU" w:eastAsia="en-US"/>
            </w:rPr>
          </w:pPr>
          <w:r w:rsidRPr="006E2C58">
            <w:rPr>
              <w:caps/>
              <w:smallCaps w:val="0"/>
              <w:szCs w:val="20"/>
              <w:lang w:val="ru-RU"/>
            </w:rPr>
            <w:t>Программа 17</w:t>
          </w:r>
          <w:r w:rsidRPr="006E2C58">
            <w:rPr>
              <w:rFonts w:eastAsiaTheme="minorEastAsia"/>
              <w:caps/>
              <w:smallCaps w:val="0"/>
              <w:szCs w:val="20"/>
              <w:lang w:val="ru-RU" w:eastAsia="en-US"/>
            </w:rPr>
            <w:tab/>
          </w:r>
          <w:r w:rsidRPr="006E2C58">
            <w:rPr>
              <w:caps/>
              <w:smallCaps w:val="0"/>
              <w:szCs w:val="20"/>
              <w:lang w:val="ru-RU"/>
            </w:rPr>
            <w:t>Обеспечение уважения ИС</w:t>
          </w:r>
          <w:r w:rsidRPr="006E2C58">
            <w:rPr>
              <w:caps/>
              <w:smallCaps w:val="0"/>
              <w:webHidden/>
              <w:szCs w:val="20"/>
              <w:lang w:val="ru-RU"/>
            </w:rPr>
            <w:tab/>
            <w:t>14</w:t>
          </w:r>
          <w:r w:rsidR="00FE0A3C" w:rsidRPr="00FE0A3C">
            <w:rPr>
              <w:caps/>
              <w:smallCaps w:val="0"/>
              <w:webHidden/>
              <w:szCs w:val="20"/>
              <w:lang w:val="ru-RU"/>
            </w:rPr>
            <w:t>9</w:t>
          </w:r>
        </w:p>
        <w:p w14:paraId="38729B44" w14:textId="6A6082F7" w:rsidR="00484040" w:rsidRPr="00FE0A3C" w:rsidRDefault="00484040" w:rsidP="00484040">
          <w:pPr>
            <w:pStyle w:val="TOC3"/>
            <w:tabs>
              <w:tab w:val="left" w:pos="3828"/>
              <w:tab w:val="left" w:pos="3870"/>
            </w:tabs>
            <w:ind w:left="3828" w:hanging="3226"/>
            <w:rPr>
              <w:rFonts w:eastAsiaTheme="minorEastAsia"/>
              <w:caps/>
              <w:smallCaps w:val="0"/>
              <w:szCs w:val="20"/>
              <w:lang w:val="ru-RU" w:eastAsia="en-US"/>
            </w:rPr>
          </w:pPr>
          <w:r w:rsidRPr="00E50C35">
            <w:rPr>
              <w:b/>
              <w:caps/>
              <w:smallCaps w:val="0"/>
              <w:szCs w:val="20"/>
              <w:lang w:val="ru-RU"/>
            </w:rPr>
            <w:t>СТ</w:t>
          </w:r>
          <w:r w:rsidRPr="006E2C58">
            <w:rPr>
              <w:b/>
              <w:caps/>
              <w:smallCaps w:val="0"/>
              <w:szCs w:val="20"/>
              <w:lang w:val="ru-RU"/>
            </w:rPr>
            <w:t xml:space="preserve">РАТЕГИЧЕСКАЯ ЦЕЛЬ </w:t>
          </w:r>
          <w:r w:rsidRPr="006E2C58">
            <w:rPr>
              <w:b/>
              <w:caps/>
              <w:smallCaps w:val="0"/>
              <w:szCs w:val="20"/>
            </w:rPr>
            <w:t>VII</w:t>
          </w:r>
          <w:r w:rsidRPr="006E2C58">
            <w:rPr>
              <w:rFonts w:eastAsiaTheme="minorEastAsia"/>
              <w:b/>
              <w:caps/>
              <w:smallCaps w:val="0"/>
              <w:szCs w:val="20"/>
              <w:lang w:val="ru-RU" w:eastAsia="en-US"/>
            </w:rPr>
            <w:tab/>
          </w:r>
          <w:r w:rsidRPr="006E2C58">
            <w:rPr>
              <w:b/>
              <w:caps/>
              <w:smallCaps w:val="0"/>
              <w:szCs w:val="20"/>
              <w:lang w:val="ru-RU"/>
            </w:rPr>
            <w:t>РЕШЕНИЕ ВОПРОСОВ ИС В КОНТЕКСТЕ ГЛОБАЛЬНЫХ СТРАТЕГИЧЕСКИХ ЗАДАЧ</w:t>
          </w:r>
          <w:r w:rsidRPr="006E2C58">
            <w:rPr>
              <w:caps/>
              <w:smallCaps w:val="0"/>
              <w:webHidden/>
              <w:szCs w:val="20"/>
              <w:lang w:val="ru-RU"/>
            </w:rPr>
            <w:tab/>
            <w:t>1</w:t>
          </w:r>
          <w:r w:rsidRPr="008D5639">
            <w:rPr>
              <w:caps/>
              <w:smallCaps w:val="0"/>
              <w:webHidden/>
              <w:szCs w:val="20"/>
              <w:lang w:val="ru-RU"/>
            </w:rPr>
            <w:t>5</w:t>
          </w:r>
          <w:r w:rsidR="00FE0A3C" w:rsidRPr="00FE0A3C">
            <w:rPr>
              <w:caps/>
              <w:smallCaps w:val="0"/>
              <w:webHidden/>
              <w:szCs w:val="20"/>
              <w:lang w:val="ru-RU"/>
            </w:rPr>
            <w:t>5</w:t>
          </w:r>
        </w:p>
        <w:p w14:paraId="1FBB45B0" w14:textId="2B71384D" w:rsidR="00484040" w:rsidRPr="00FE0A3C" w:rsidRDefault="00484040" w:rsidP="00484040">
          <w:pPr>
            <w:pStyle w:val="TOC3"/>
            <w:tabs>
              <w:tab w:val="left" w:pos="2240"/>
            </w:tabs>
            <w:rPr>
              <w:rFonts w:eastAsiaTheme="minorEastAsia"/>
              <w:caps/>
              <w:smallCaps w:val="0"/>
              <w:szCs w:val="20"/>
              <w:lang w:val="ru-RU" w:eastAsia="en-US"/>
            </w:rPr>
          </w:pPr>
          <w:r w:rsidRPr="006E2C58">
            <w:rPr>
              <w:caps/>
              <w:smallCaps w:val="0"/>
              <w:szCs w:val="20"/>
              <w:lang w:val="ru-RU"/>
            </w:rPr>
            <w:t xml:space="preserve">Программа 18 </w:t>
          </w:r>
          <w:r w:rsidRPr="006E2C58">
            <w:rPr>
              <w:caps/>
              <w:smallCaps w:val="0"/>
              <w:szCs w:val="20"/>
              <w:lang w:val="ru-RU"/>
            </w:rPr>
            <w:tab/>
            <w:t>ИС и глобальные задачи</w:t>
          </w:r>
          <w:r w:rsidRPr="006E2C58">
            <w:rPr>
              <w:caps/>
              <w:smallCaps w:val="0"/>
              <w:webHidden/>
              <w:szCs w:val="20"/>
              <w:lang w:val="ru-RU"/>
            </w:rPr>
            <w:tab/>
            <w:t>1</w:t>
          </w:r>
          <w:r w:rsidRPr="008D5639">
            <w:rPr>
              <w:caps/>
              <w:smallCaps w:val="0"/>
              <w:webHidden/>
              <w:szCs w:val="20"/>
              <w:lang w:val="ru-RU"/>
            </w:rPr>
            <w:t>5</w:t>
          </w:r>
          <w:r w:rsidR="00FE0A3C" w:rsidRPr="00FE0A3C">
            <w:rPr>
              <w:caps/>
              <w:smallCaps w:val="0"/>
              <w:webHidden/>
              <w:szCs w:val="20"/>
              <w:lang w:val="ru-RU"/>
            </w:rPr>
            <w:t>6</w:t>
          </w:r>
        </w:p>
        <w:p w14:paraId="6E6D3D70" w14:textId="09CC2533" w:rsidR="00484040" w:rsidRPr="00FE0A3C" w:rsidRDefault="00484040" w:rsidP="00484040">
          <w:pPr>
            <w:pStyle w:val="TOC3"/>
            <w:tabs>
              <w:tab w:val="left" w:pos="3828"/>
              <w:tab w:val="left" w:pos="3870"/>
            </w:tabs>
            <w:ind w:left="3828" w:hanging="3226"/>
            <w:rPr>
              <w:rFonts w:eastAsiaTheme="minorEastAsia"/>
              <w:caps/>
              <w:smallCaps w:val="0"/>
              <w:szCs w:val="20"/>
              <w:lang w:val="ru-RU" w:eastAsia="en-US"/>
            </w:rPr>
          </w:pPr>
          <w:r w:rsidRPr="00E50C35">
            <w:rPr>
              <w:b/>
              <w:caps/>
              <w:smallCaps w:val="0"/>
              <w:szCs w:val="20"/>
              <w:lang w:val="ru-RU"/>
            </w:rPr>
            <w:t>С</w:t>
          </w:r>
          <w:r w:rsidRPr="006E2C58">
            <w:rPr>
              <w:b/>
              <w:caps/>
              <w:smallCaps w:val="0"/>
              <w:szCs w:val="20"/>
              <w:lang w:val="ru-RU"/>
            </w:rPr>
            <w:t xml:space="preserve">ТРАТЕГИЧЕСКАЯ ЦЕЛЬ </w:t>
          </w:r>
          <w:r w:rsidRPr="006E2C58">
            <w:rPr>
              <w:b/>
              <w:caps/>
              <w:smallCaps w:val="0"/>
              <w:szCs w:val="20"/>
            </w:rPr>
            <w:t>VIII</w:t>
          </w:r>
          <w:r w:rsidRPr="006E2C58">
            <w:rPr>
              <w:rFonts w:eastAsiaTheme="minorEastAsia"/>
              <w:b/>
              <w:caps/>
              <w:smallCaps w:val="0"/>
              <w:szCs w:val="20"/>
              <w:lang w:val="ru-RU" w:eastAsia="en-US"/>
            </w:rPr>
            <w:tab/>
          </w:r>
          <w:r w:rsidRPr="006E2C58">
            <w:rPr>
              <w:b/>
              <w:caps/>
              <w:smallCaps w:val="0"/>
              <w:szCs w:val="20"/>
              <w:lang w:val="ru-RU"/>
            </w:rPr>
            <w:t>ОБЕСПЕЧЕНИЕ ОПЕРАТИВНОЙ СВЯЗИ МЕЖДУ ВОИС, ЕЕ ГОСУДАРСТВАМИ-ЧЛЕНАМИ И ВСЕМИ ЗАИНТЕРЕСОВАННЫМИ СТОРОНАМИ</w:t>
          </w:r>
          <w:r w:rsidRPr="006E2C58">
            <w:rPr>
              <w:caps/>
              <w:smallCaps w:val="0"/>
              <w:webHidden/>
              <w:szCs w:val="20"/>
              <w:lang w:val="ru-RU"/>
            </w:rPr>
            <w:tab/>
            <w:t>1</w:t>
          </w:r>
          <w:r w:rsidR="00FE0A3C" w:rsidRPr="00FE0A3C">
            <w:rPr>
              <w:caps/>
              <w:smallCaps w:val="0"/>
              <w:webHidden/>
              <w:szCs w:val="20"/>
              <w:lang w:val="ru-RU"/>
            </w:rPr>
            <w:t>63</w:t>
          </w:r>
        </w:p>
        <w:p w14:paraId="6FDADCFB" w14:textId="787FEF87" w:rsidR="00484040" w:rsidRPr="00FE0A3C" w:rsidRDefault="00484040" w:rsidP="00484040">
          <w:pPr>
            <w:pStyle w:val="TOC3"/>
            <w:tabs>
              <w:tab w:val="left" w:pos="2240"/>
            </w:tabs>
            <w:rPr>
              <w:b/>
              <w:caps/>
              <w:szCs w:val="20"/>
              <w:lang w:val="ru-RU" w:eastAsia="en-US"/>
            </w:rPr>
          </w:pPr>
          <w:r w:rsidRPr="006E2C58">
            <w:rPr>
              <w:caps/>
              <w:smallCaps w:val="0"/>
              <w:szCs w:val="20"/>
              <w:lang w:val="ru-RU"/>
            </w:rPr>
            <w:t>Программа</w:t>
          </w:r>
          <w:r w:rsidRPr="006E2C58">
            <w:rPr>
              <w:caps/>
              <w:szCs w:val="20"/>
              <w:lang w:val="ru-RU"/>
            </w:rPr>
            <w:t xml:space="preserve"> 19 </w:t>
          </w:r>
          <w:r w:rsidRPr="006E2C58">
            <w:rPr>
              <w:caps/>
              <w:szCs w:val="20"/>
              <w:lang w:val="ru-RU"/>
            </w:rPr>
            <w:tab/>
            <w:t>Коммуникация</w:t>
          </w:r>
          <w:r w:rsidRPr="006E2C58">
            <w:rPr>
              <w:caps/>
              <w:webHidden/>
              <w:szCs w:val="20"/>
              <w:lang w:val="ru-RU"/>
            </w:rPr>
            <w:tab/>
            <w:t>1</w:t>
          </w:r>
          <w:r w:rsidRPr="008D5639">
            <w:rPr>
              <w:caps/>
              <w:webHidden/>
              <w:szCs w:val="20"/>
              <w:lang w:val="ru-RU"/>
            </w:rPr>
            <w:t>6</w:t>
          </w:r>
          <w:r w:rsidR="00FE0A3C" w:rsidRPr="00FE0A3C">
            <w:rPr>
              <w:caps/>
              <w:webHidden/>
              <w:szCs w:val="20"/>
              <w:lang w:val="ru-RU"/>
            </w:rPr>
            <w:t>6</w:t>
          </w:r>
        </w:p>
        <w:p w14:paraId="3A5C8D95" w14:textId="42160392" w:rsidR="00484040" w:rsidRPr="00FE0A3C" w:rsidRDefault="00484040" w:rsidP="00484040">
          <w:pPr>
            <w:pStyle w:val="TOC3"/>
            <w:tabs>
              <w:tab w:val="left" w:pos="2240"/>
            </w:tabs>
            <w:rPr>
              <w:b/>
              <w:caps/>
              <w:szCs w:val="20"/>
              <w:lang w:val="ru-RU" w:eastAsia="en-US"/>
            </w:rPr>
          </w:pPr>
          <w:r w:rsidRPr="006E2C58">
            <w:rPr>
              <w:bCs/>
              <w:caps/>
              <w:smallCaps w:val="0"/>
              <w:kern w:val="32"/>
              <w:szCs w:val="20"/>
              <w:lang w:val="ru-RU" w:eastAsia="en-US"/>
            </w:rPr>
            <w:t>Программа</w:t>
          </w:r>
          <w:r w:rsidRPr="006E2C58">
            <w:rPr>
              <w:bCs/>
              <w:caps/>
              <w:kern w:val="32"/>
              <w:szCs w:val="20"/>
              <w:lang w:val="ru-RU" w:eastAsia="en-US"/>
            </w:rPr>
            <w:t xml:space="preserve"> 20 </w:t>
          </w:r>
          <w:r w:rsidRPr="006E2C58">
            <w:rPr>
              <w:bCs/>
              <w:caps/>
              <w:kern w:val="32"/>
              <w:szCs w:val="20"/>
              <w:lang w:val="ru-RU" w:eastAsia="en-US"/>
            </w:rPr>
            <w:tab/>
          </w:r>
          <w:r w:rsidRPr="006E2C58">
            <w:rPr>
              <w:caps/>
              <w:szCs w:val="20"/>
              <w:lang w:val="ru-RU"/>
            </w:rPr>
            <w:t>Внешние</w:t>
          </w:r>
          <w:r w:rsidRPr="006E2C58">
            <w:rPr>
              <w:bCs/>
              <w:caps/>
              <w:kern w:val="32"/>
              <w:szCs w:val="20"/>
              <w:lang w:val="ru-RU" w:eastAsia="en-US"/>
            </w:rPr>
            <w:t xml:space="preserve"> связи, партнерство и внешние бюро</w:t>
          </w:r>
          <w:r w:rsidRPr="006E2C58">
            <w:rPr>
              <w:caps/>
              <w:webHidden/>
              <w:szCs w:val="20"/>
              <w:lang w:val="ru-RU"/>
            </w:rPr>
            <w:tab/>
            <w:t>1</w:t>
          </w:r>
          <w:r w:rsidR="00FE0A3C" w:rsidRPr="00FE0A3C">
            <w:rPr>
              <w:caps/>
              <w:webHidden/>
              <w:szCs w:val="20"/>
              <w:lang w:val="ru-RU"/>
            </w:rPr>
            <w:t>72</w:t>
          </w:r>
        </w:p>
        <w:p w14:paraId="0BB06579" w14:textId="7DF32166" w:rsidR="00484040" w:rsidRPr="00FE0A3C" w:rsidRDefault="00484040" w:rsidP="00484040">
          <w:pPr>
            <w:pStyle w:val="TOC3"/>
            <w:tabs>
              <w:tab w:val="left" w:pos="3828"/>
              <w:tab w:val="left" w:pos="3870"/>
            </w:tabs>
            <w:ind w:left="3828" w:hanging="3226"/>
            <w:rPr>
              <w:rFonts w:eastAsiaTheme="minorEastAsia"/>
              <w:caps/>
              <w:smallCaps w:val="0"/>
              <w:szCs w:val="20"/>
              <w:lang w:val="ru-RU" w:eastAsia="en-US"/>
            </w:rPr>
          </w:pPr>
          <w:r w:rsidRPr="00E50C35">
            <w:rPr>
              <w:b/>
              <w:caps/>
              <w:smallCaps w:val="0"/>
              <w:szCs w:val="20"/>
              <w:lang w:val="ru-RU"/>
            </w:rPr>
            <w:t>СТ</w:t>
          </w:r>
          <w:r w:rsidRPr="006E2C58">
            <w:rPr>
              <w:b/>
              <w:caps/>
              <w:smallCaps w:val="0"/>
              <w:szCs w:val="20"/>
              <w:lang w:val="ru-RU"/>
            </w:rPr>
            <w:t xml:space="preserve">РАТЕГИЧЕСКАЯ ЦЕЛЬ </w:t>
          </w:r>
          <w:r w:rsidRPr="006E2C58">
            <w:rPr>
              <w:b/>
              <w:caps/>
              <w:smallCaps w:val="0"/>
              <w:szCs w:val="20"/>
            </w:rPr>
            <w:t>IX</w:t>
          </w:r>
          <w:r w:rsidRPr="006E2C58">
            <w:rPr>
              <w:rFonts w:eastAsiaTheme="minorEastAsia"/>
              <w:b/>
              <w:caps/>
              <w:smallCaps w:val="0"/>
              <w:szCs w:val="20"/>
              <w:lang w:val="ru-RU" w:eastAsia="en-US"/>
            </w:rPr>
            <w:tab/>
          </w:r>
          <w:r w:rsidRPr="006E2C58">
            <w:rPr>
              <w:b/>
              <w:caps/>
              <w:smallCaps w:val="0"/>
              <w:szCs w:val="20"/>
              <w:lang w:val="ru-RU"/>
            </w:rPr>
            <w:t>ЭФФЕКТИВНАЯ СТРУКТУРА АДМИНИСТРАТИВНО-ФИНАНСОВОЙ ПОДДЕРЖКИ</w:t>
          </w:r>
          <w:r w:rsidRPr="006E2C58">
            <w:rPr>
              <w:caps/>
              <w:smallCaps w:val="0"/>
              <w:webHidden/>
              <w:szCs w:val="20"/>
              <w:lang w:val="ru-RU"/>
            </w:rPr>
            <w:tab/>
            <w:t>1</w:t>
          </w:r>
          <w:r w:rsidR="00FE0A3C" w:rsidRPr="00FE0A3C">
            <w:rPr>
              <w:caps/>
              <w:smallCaps w:val="0"/>
              <w:webHidden/>
              <w:szCs w:val="20"/>
              <w:lang w:val="ru-RU"/>
            </w:rPr>
            <w:t>84</w:t>
          </w:r>
        </w:p>
        <w:p w14:paraId="09318C5B" w14:textId="2A247BC3" w:rsidR="00484040" w:rsidRPr="00FE0A3C" w:rsidRDefault="00484040" w:rsidP="00484040">
          <w:pPr>
            <w:pStyle w:val="TOC3"/>
            <w:tabs>
              <w:tab w:val="left" w:pos="2240"/>
            </w:tabs>
            <w:rPr>
              <w:rFonts w:eastAsiaTheme="minorEastAsia"/>
              <w:b/>
              <w:caps/>
              <w:smallCaps w:val="0"/>
              <w:szCs w:val="20"/>
              <w:lang w:val="ru-RU" w:eastAsia="en-US"/>
            </w:rPr>
          </w:pPr>
          <w:r w:rsidRPr="006E2C58">
            <w:rPr>
              <w:rFonts w:eastAsia="Times New Roman"/>
              <w:bCs/>
              <w:caps/>
              <w:smallCaps w:val="0"/>
              <w:szCs w:val="20"/>
              <w:lang w:val="ru-RU" w:eastAsia="en-US"/>
            </w:rPr>
            <w:t xml:space="preserve">Программа 21 </w:t>
          </w:r>
          <w:r w:rsidRPr="006E2C58">
            <w:rPr>
              <w:rFonts w:eastAsia="Times New Roman"/>
              <w:bCs/>
              <w:caps/>
              <w:smallCaps w:val="0"/>
              <w:szCs w:val="20"/>
              <w:lang w:val="ru-RU" w:eastAsia="en-US"/>
            </w:rPr>
            <w:tab/>
            <w:t>Исполнительное руководство</w:t>
          </w:r>
          <w:r w:rsidRPr="006E2C58">
            <w:rPr>
              <w:caps/>
              <w:smallCaps w:val="0"/>
              <w:webHidden/>
              <w:szCs w:val="20"/>
              <w:lang w:val="ru-RU"/>
            </w:rPr>
            <w:tab/>
            <w:t>1</w:t>
          </w:r>
          <w:r w:rsidR="00FE0A3C" w:rsidRPr="00FE0A3C">
            <w:rPr>
              <w:caps/>
              <w:smallCaps w:val="0"/>
              <w:webHidden/>
              <w:szCs w:val="20"/>
              <w:lang w:val="ru-RU"/>
            </w:rPr>
            <w:t>90</w:t>
          </w:r>
        </w:p>
        <w:p w14:paraId="4CE237C7" w14:textId="7F532720" w:rsidR="00484040" w:rsidRPr="00FE0A3C" w:rsidRDefault="00484040" w:rsidP="00484040">
          <w:pPr>
            <w:pStyle w:val="TOC3"/>
            <w:tabs>
              <w:tab w:val="left" w:pos="2240"/>
            </w:tabs>
            <w:rPr>
              <w:rFonts w:eastAsiaTheme="minorEastAsia"/>
              <w:caps/>
              <w:smallCaps w:val="0"/>
              <w:szCs w:val="20"/>
              <w:lang w:val="ru-RU" w:eastAsia="en-US"/>
            </w:rPr>
          </w:pPr>
          <w:r w:rsidRPr="006E2C58">
            <w:rPr>
              <w:caps/>
              <w:smallCaps w:val="0"/>
              <w:szCs w:val="20"/>
              <w:lang w:val="ru-RU"/>
            </w:rPr>
            <w:t xml:space="preserve">Программа 22 </w:t>
          </w:r>
          <w:r w:rsidRPr="006E2C58">
            <w:rPr>
              <w:caps/>
              <w:smallCaps w:val="0"/>
              <w:szCs w:val="20"/>
              <w:lang w:val="ru-RU"/>
            </w:rPr>
            <w:tab/>
            <w:t>Управление программами и ресурсами</w:t>
          </w:r>
          <w:r w:rsidRPr="006E2C58">
            <w:rPr>
              <w:caps/>
              <w:smallCaps w:val="0"/>
              <w:webHidden/>
              <w:szCs w:val="20"/>
              <w:lang w:val="ru-RU"/>
            </w:rPr>
            <w:tab/>
            <w:t>1</w:t>
          </w:r>
          <w:r w:rsidRPr="008D5639">
            <w:rPr>
              <w:caps/>
              <w:smallCaps w:val="0"/>
              <w:webHidden/>
              <w:szCs w:val="20"/>
              <w:lang w:val="ru-RU"/>
            </w:rPr>
            <w:t>9</w:t>
          </w:r>
          <w:r w:rsidR="00FE0A3C" w:rsidRPr="00FE0A3C">
            <w:rPr>
              <w:caps/>
              <w:smallCaps w:val="0"/>
              <w:webHidden/>
              <w:szCs w:val="20"/>
              <w:lang w:val="ru-RU"/>
            </w:rPr>
            <w:t>7</w:t>
          </w:r>
        </w:p>
        <w:p w14:paraId="1D82BA64" w14:textId="096CB9AE" w:rsidR="00484040" w:rsidRPr="00FE0A3C" w:rsidRDefault="00484040" w:rsidP="00484040">
          <w:pPr>
            <w:pStyle w:val="TOC3"/>
            <w:tabs>
              <w:tab w:val="left" w:pos="2240"/>
            </w:tabs>
            <w:rPr>
              <w:b/>
              <w:caps/>
              <w:szCs w:val="20"/>
              <w:lang w:val="ru-RU" w:eastAsia="en-US"/>
            </w:rPr>
          </w:pPr>
          <w:r w:rsidRPr="006E2C58">
            <w:rPr>
              <w:bCs/>
              <w:caps/>
              <w:kern w:val="32"/>
              <w:szCs w:val="20"/>
              <w:lang w:val="ru-RU" w:eastAsia="en-US"/>
            </w:rPr>
            <w:t>Программа 23</w:t>
          </w:r>
          <w:r w:rsidRPr="006E2C58">
            <w:rPr>
              <w:b/>
              <w:caps/>
              <w:szCs w:val="20"/>
              <w:lang w:val="ru-RU" w:eastAsia="en-US"/>
            </w:rPr>
            <w:tab/>
          </w:r>
          <w:r w:rsidRPr="006E2C58">
            <w:rPr>
              <w:caps/>
              <w:smallCaps w:val="0"/>
              <w:szCs w:val="20"/>
              <w:lang w:val="ru-RU"/>
            </w:rPr>
            <w:t>Управление</w:t>
          </w:r>
          <w:r w:rsidRPr="006E2C58">
            <w:rPr>
              <w:bCs/>
              <w:caps/>
              <w:kern w:val="32"/>
              <w:szCs w:val="20"/>
              <w:lang w:val="ru-RU" w:eastAsia="en-US"/>
            </w:rPr>
            <w:t xml:space="preserve"> людскими ресурсами и их развитие</w:t>
          </w:r>
          <w:r w:rsidRPr="006E2C58">
            <w:rPr>
              <w:caps/>
              <w:webHidden/>
              <w:szCs w:val="20"/>
              <w:lang w:val="ru-RU"/>
            </w:rPr>
            <w:tab/>
          </w:r>
          <w:r w:rsidR="00FE0A3C" w:rsidRPr="00FE0A3C">
            <w:rPr>
              <w:caps/>
              <w:webHidden/>
              <w:szCs w:val="20"/>
              <w:lang w:val="ru-RU"/>
            </w:rPr>
            <w:t>203</w:t>
          </w:r>
        </w:p>
        <w:p w14:paraId="3B3553CA" w14:textId="6D062FED" w:rsidR="00484040" w:rsidRPr="00FE0A3C" w:rsidRDefault="00484040" w:rsidP="00484040">
          <w:pPr>
            <w:pStyle w:val="TOC3"/>
            <w:tabs>
              <w:tab w:val="left" w:pos="2240"/>
            </w:tabs>
            <w:rPr>
              <w:b/>
              <w:caps/>
              <w:szCs w:val="20"/>
              <w:lang w:val="ru-RU" w:eastAsia="en-US"/>
            </w:rPr>
          </w:pPr>
          <w:r w:rsidRPr="006E2C58">
            <w:rPr>
              <w:caps/>
              <w:szCs w:val="20"/>
              <w:lang w:val="ru-RU"/>
            </w:rPr>
            <w:t>ПРОГРАММА 24</w:t>
          </w:r>
          <w:r w:rsidRPr="006E2C58">
            <w:rPr>
              <w:b/>
              <w:caps/>
              <w:szCs w:val="20"/>
              <w:lang w:val="ru-RU" w:eastAsia="en-US"/>
            </w:rPr>
            <w:tab/>
          </w:r>
          <w:r w:rsidRPr="006E2C58">
            <w:rPr>
              <w:caps/>
              <w:smallCaps w:val="0"/>
              <w:szCs w:val="20"/>
              <w:lang w:val="ru-RU"/>
            </w:rPr>
            <w:t>СЛУЖБЫ</w:t>
          </w:r>
          <w:r w:rsidRPr="006E2C58">
            <w:rPr>
              <w:caps/>
              <w:szCs w:val="20"/>
              <w:lang w:val="ru-RU"/>
            </w:rPr>
            <w:t xml:space="preserve"> ОБЩЕЙ ПОДДЕРЖКИ</w:t>
          </w:r>
          <w:r w:rsidRPr="006E2C58">
            <w:rPr>
              <w:caps/>
              <w:webHidden/>
              <w:szCs w:val="20"/>
              <w:lang w:val="ru-RU"/>
            </w:rPr>
            <w:tab/>
          </w:r>
          <w:r w:rsidRPr="008D5639">
            <w:rPr>
              <w:caps/>
              <w:webHidden/>
              <w:szCs w:val="20"/>
              <w:lang w:val="ru-RU"/>
            </w:rPr>
            <w:t>20</w:t>
          </w:r>
          <w:r w:rsidR="00FE0A3C" w:rsidRPr="00FE0A3C">
            <w:rPr>
              <w:caps/>
              <w:webHidden/>
              <w:szCs w:val="20"/>
              <w:lang w:val="ru-RU"/>
            </w:rPr>
            <w:t>8</w:t>
          </w:r>
        </w:p>
        <w:p w14:paraId="07DC2E79" w14:textId="65DF1031" w:rsidR="00484040" w:rsidRPr="00FE0A3C" w:rsidRDefault="00484040" w:rsidP="00484040">
          <w:pPr>
            <w:pStyle w:val="TOC3"/>
            <w:tabs>
              <w:tab w:val="left" w:pos="2240"/>
            </w:tabs>
            <w:rPr>
              <w:rStyle w:val="Hyperlink"/>
              <w:caps/>
              <w:smallCaps w:val="0"/>
              <w:szCs w:val="20"/>
              <w:lang w:val="ru-RU"/>
            </w:rPr>
          </w:pPr>
          <w:r w:rsidRPr="006E2C58">
            <w:rPr>
              <w:caps/>
              <w:smallCaps w:val="0"/>
              <w:szCs w:val="20"/>
              <w:lang w:val="ru-RU"/>
            </w:rPr>
            <w:t>ПРОГРАММА 25</w:t>
          </w:r>
          <w:r w:rsidRPr="006E2C58">
            <w:rPr>
              <w:rFonts w:eastAsiaTheme="minorEastAsia"/>
              <w:caps/>
              <w:smallCaps w:val="0"/>
              <w:szCs w:val="20"/>
              <w:lang w:val="ru-RU" w:eastAsia="en-US"/>
            </w:rPr>
            <w:tab/>
          </w:r>
          <w:r w:rsidRPr="006E2C58">
            <w:rPr>
              <w:caps/>
              <w:smallCaps w:val="0"/>
              <w:szCs w:val="20"/>
              <w:lang w:val="ru-RU"/>
            </w:rPr>
            <w:t>ИНФОРМАЦИОННЫЕ И КОММУНИКАЦИОННЫЕ ТЕХНОЛОГИИ</w:t>
          </w:r>
          <w:r w:rsidRPr="006E2C58">
            <w:rPr>
              <w:caps/>
              <w:smallCaps w:val="0"/>
              <w:webHidden/>
              <w:szCs w:val="20"/>
              <w:lang w:val="ru-RU"/>
            </w:rPr>
            <w:tab/>
            <w:t>2</w:t>
          </w:r>
          <w:r w:rsidR="00FE0A3C" w:rsidRPr="00FE0A3C">
            <w:rPr>
              <w:caps/>
              <w:smallCaps w:val="0"/>
              <w:webHidden/>
              <w:szCs w:val="20"/>
              <w:lang w:val="ru-RU"/>
            </w:rPr>
            <w:t>14</w:t>
          </w:r>
        </w:p>
        <w:p w14:paraId="24EF9361" w14:textId="1040EDE0" w:rsidR="00484040" w:rsidRPr="00FE0A3C" w:rsidRDefault="00484040" w:rsidP="00484040">
          <w:pPr>
            <w:pStyle w:val="TOC3"/>
            <w:tabs>
              <w:tab w:val="left" w:pos="2240"/>
            </w:tabs>
            <w:rPr>
              <w:rStyle w:val="Hyperlink"/>
              <w:caps/>
              <w:smallCaps w:val="0"/>
              <w:szCs w:val="20"/>
              <w:lang w:val="ru-RU"/>
            </w:rPr>
          </w:pPr>
          <w:r w:rsidRPr="006E2C58">
            <w:rPr>
              <w:caps/>
              <w:smallCaps w:val="0"/>
              <w:szCs w:val="20"/>
              <w:lang w:val="ru-RU"/>
            </w:rPr>
            <w:t>ПРОГРАММА 26</w:t>
          </w:r>
          <w:r w:rsidRPr="006E2C58">
            <w:rPr>
              <w:rFonts w:eastAsiaTheme="minorEastAsia"/>
              <w:caps/>
              <w:smallCaps w:val="0"/>
              <w:szCs w:val="20"/>
              <w:lang w:val="ru-RU" w:eastAsia="en-US"/>
            </w:rPr>
            <w:tab/>
          </w:r>
          <w:r w:rsidRPr="006E2C58">
            <w:rPr>
              <w:caps/>
              <w:smallCaps w:val="0"/>
              <w:szCs w:val="20"/>
              <w:lang w:val="ru-RU"/>
            </w:rPr>
            <w:t>внутренний надзор</w:t>
          </w:r>
          <w:r w:rsidRPr="006E2C58">
            <w:rPr>
              <w:caps/>
              <w:smallCaps w:val="0"/>
              <w:webHidden/>
              <w:szCs w:val="20"/>
              <w:lang w:val="ru-RU"/>
            </w:rPr>
            <w:tab/>
          </w:r>
          <w:r w:rsidRPr="00922800">
            <w:rPr>
              <w:rStyle w:val="Hyperlink"/>
              <w:caps/>
              <w:smallCaps w:val="0"/>
              <w:color w:val="auto"/>
              <w:szCs w:val="20"/>
              <w:u w:val="none"/>
              <w:lang w:val="ru-RU"/>
            </w:rPr>
            <w:t>2</w:t>
          </w:r>
          <w:r w:rsidR="00FE0A3C" w:rsidRPr="00FE0A3C">
            <w:rPr>
              <w:rStyle w:val="Hyperlink"/>
              <w:caps/>
              <w:smallCaps w:val="0"/>
              <w:color w:val="auto"/>
              <w:szCs w:val="20"/>
              <w:u w:val="none"/>
              <w:lang w:val="ru-RU"/>
            </w:rPr>
            <w:t>18</w:t>
          </w:r>
        </w:p>
        <w:p w14:paraId="15F5A54A" w14:textId="60CD45EC" w:rsidR="00484040" w:rsidRPr="00FE0A3C" w:rsidRDefault="00484040" w:rsidP="00484040">
          <w:pPr>
            <w:pStyle w:val="TOC3"/>
            <w:tabs>
              <w:tab w:val="left" w:pos="2240"/>
            </w:tabs>
            <w:rPr>
              <w:lang w:val="ru-RU"/>
            </w:rPr>
          </w:pPr>
          <w:r w:rsidRPr="006E2C58">
            <w:rPr>
              <w:caps/>
              <w:smallCaps w:val="0"/>
              <w:szCs w:val="20"/>
              <w:lang w:val="ru-RU"/>
            </w:rPr>
            <w:t>ПРОГРАММА 27</w:t>
          </w:r>
          <w:r w:rsidRPr="006E2C58">
            <w:rPr>
              <w:rFonts w:eastAsiaTheme="minorEastAsia"/>
              <w:caps/>
              <w:smallCaps w:val="0"/>
              <w:szCs w:val="20"/>
              <w:lang w:val="ru-RU" w:eastAsia="en-US"/>
            </w:rPr>
            <w:tab/>
          </w:r>
          <w:r w:rsidRPr="006E2C58">
            <w:rPr>
              <w:caps/>
              <w:smallCaps w:val="0"/>
              <w:szCs w:val="20"/>
              <w:lang w:val="ru-RU"/>
            </w:rPr>
            <w:t>КОНФЕРЕНЦИОННАЯ И ЛИНГВИСТИЧЕСКАЯ СЛУЖБЫ</w:t>
          </w:r>
          <w:r w:rsidRPr="006E2C58">
            <w:rPr>
              <w:caps/>
              <w:smallCaps w:val="0"/>
              <w:webHidden/>
              <w:szCs w:val="20"/>
              <w:lang w:val="ru-RU"/>
            </w:rPr>
            <w:tab/>
          </w:r>
          <w:r w:rsidRPr="00922800">
            <w:rPr>
              <w:rStyle w:val="Hyperlink"/>
              <w:caps/>
              <w:smallCaps w:val="0"/>
              <w:color w:val="auto"/>
              <w:szCs w:val="20"/>
              <w:u w:val="none"/>
              <w:lang w:val="ru-RU"/>
            </w:rPr>
            <w:t>2</w:t>
          </w:r>
          <w:r w:rsidR="00FE0A3C" w:rsidRPr="00FE0A3C">
            <w:rPr>
              <w:rStyle w:val="Hyperlink"/>
              <w:caps/>
              <w:smallCaps w:val="0"/>
              <w:color w:val="auto"/>
              <w:szCs w:val="20"/>
              <w:u w:val="none"/>
              <w:lang w:val="ru-RU"/>
            </w:rPr>
            <w:t>23</w:t>
          </w:r>
        </w:p>
        <w:p w14:paraId="0BD2D271" w14:textId="2E8AC2F1" w:rsidR="00484040" w:rsidRPr="00FE0A3C" w:rsidRDefault="00484040" w:rsidP="00484040">
          <w:pPr>
            <w:pStyle w:val="TOC3"/>
            <w:tabs>
              <w:tab w:val="left" w:pos="2240"/>
            </w:tabs>
            <w:rPr>
              <w:b/>
              <w:caps/>
              <w:szCs w:val="20"/>
              <w:lang w:val="ru-RU" w:eastAsia="en-US"/>
            </w:rPr>
          </w:pPr>
          <w:r w:rsidRPr="006E2C58">
            <w:rPr>
              <w:bCs/>
              <w:caps/>
              <w:kern w:val="32"/>
              <w:szCs w:val="20"/>
              <w:lang w:val="ru-RU" w:eastAsia="en-US"/>
            </w:rPr>
            <w:t>ПРОГРАММА 28</w:t>
          </w:r>
          <w:r w:rsidRPr="006E2C58">
            <w:rPr>
              <w:b/>
              <w:caps/>
              <w:szCs w:val="20"/>
              <w:lang w:val="ru-RU" w:eastAsia="en-US"/>
            </w:rPr>
            <w:tab/>
          </w:r>
          <w:r w:rsidRPr="006E2C58">
            <w:rPr>
              <w:bCs/>
              <w:caps/>
              <w:kern w:val="32"/>
              <w:szCs w:val="20"/>
              <w:lang w:val="ru-RU" w:eastAsia="en-US"/>
            </w:rPr>
            <w:t>ЦЕЛОСТНОСТЬ информации, ОХРАНА И безопасностЬ</w:t>
          </w:r>
          <w:r w:rsidRPr="006E2C58">
            <w:rPr>
              <w:caps/>
              <w:webHidden/>
              <w:szCs w:val="20"/>
              <w:lang w:val="ru-RU"/>
            </w:rPr>
            <w:tab/>
            <w:t>2</w:t>
          </w:r>
          <w:r w:rsidRPr="008D5639">
            <w:rPr>
              <w:caps/>
              <w:webHidden/>
              <w:szCs w:val="20"/>
              <w:lang w:val="ru-RU"/>
            </w:rPr>
            <w:t>2</w:t>
          </w:r>
          <w:r w:rsidR="00FE0A3C" w:rsidRPr="00FE0A3C">
            <w:rPr>
              <w:caps/>
              <w:webHidden/>
              <w:szCs w:val="20"/>
              <w:lang w:val="ru-RU"/>
            </w:rPr>
            <w:t>7</w:t>
          </w:r>
        </w:p>
        <w:p w14:paraId="31DFE243" w14:textId="7A7F7DB6" w:rsidR="00484040" w:rsidRPr="00B022E4" w:rsidRDefault="00484040" w:rsidP="00484040">
          <w:pPr>
            <w:pStyle w:val="TOC1"/>
            <w:rPr>
              <w:b w:val="0"/>
              <w:caps/>
              <w:sz w:val="20"/>
              <w:szCs w:val="20"/>
              <w:lang w:val="ru-RU" w:eastAsia="en-US"/>
            </w:rPr>
          </w:pPr>
          <w:r w:rsidRPr="006E2C58">
            <w:rPr>
              <w:caps/>
              <w:sz w:val="20"/>
              <w:szCs w:val="20"/>
            </w:rPr>
            <w:t>III</w:t>
          </w:r>
          <w:r w:rsidRPr="006E2C58">
            <w:rPr>
              <w:caps/>
              <w:sz w:val="20"/>
              <w:szCs w:val="20"/>
              <w:lang w:val="ru-RU"/>
            </w:rPr>
            <w:t>.</w:t>
          </w:r>
          <w:r w:rsidRPr="006E2C58">
            <w:rPr>
              <w:b w:val="0"/>
              <w:caps/>
              <w:sz w:val="20"/>
              <w:szCs w:val="20"/>
              <w:lang w:val="ru-RU" w:eastAsia="en-US"/>
            </w:rPr>
            <w:tab/>
          </w:r>
          <w:r w:rsidRPr="006E2C58">
            <w:rPr>
              <w:caps/>
              <w:sz w:val="20"/>
              <w:szCs w:val="20"/>
              <w:lang w:val="ru-RU"/>
            </w:rPr>
            <w:t>ПРИЛОЖЕНИЯ</w:t>
          </w:r>
          <w:r w:rsidRPr="006E2C58">
            <w:rPr>
              <w:caps/>
              <w:webHidden/>
              <w:sz w:val="20"/>
              <w:szCs w:val="20"/>
              <w:lang w:val="ru-RU"/>
            </w:rPr>
            <w:tab/>
            <w:t>2</w:t>
          </w:r>
          <w:r w:rsidR="00FE0A3C" w:rsidRPr="00B022E4">
            <w:rPr>
              <w:caps/>
              <w:webHidden/>
              <w:sz w:val="20"/>
              <w:szCs w:val="20"/>
              <w:lang w:val="ru-RU"/>
            </w:rPr>
            <w:t>33</w:t>
          </w:r>
        </w:p>
        <w:p w14:paraId="74F7FA6E" w14:textId="04E7FE4D"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I</w:t>
          </w:r>
          <w:r w:rsidRPr="006E2C58">
            <w:rPr>
              <w:rFonts w:eastAsiaTheme="minorEastAsia"/>
              <w:caps/>
              <w:smallCaps w:val="0"/>
              <w:szCs w:val="20"/>
              <w:lang w:val="ru-RU" w:eastAsia="en-US"/>
            </w:rPr>
            <w:tab/>
          </w:r>
          <w:r w:rsidRPr="006E2C58">
            <w:rPr>
              <w:caps/>
              <w:smallCaps w:val="0"/>
              <w:szCs w:val="20"/>
              <w:lang w:val="ru-RU"/>
            </w:rPr>
            <w:t>БЮДЖЕТ НА 2014-2015 ГГ. ПОСЛЕ ПЕРЕРАСПРЕДЕЛЕНИЯ СРЕДСТВ В РАЗБИВКЕ ПО ПРОГРАММАМ</w:t>
          </w:r>
          <w:r w:rsidRPr="006E2C58">
            <w:rPr>
              <w:caps/>
              <w:smallCaps w:val="0"/>
              <w:webHidden/>
              <w:szCs w:val="20"/>
              <w:lang w:val="ru-RU"/>
            </w:rPr>
            <w:tab/>
            <w:t>2</w:t>
          </w:r>
          <w:r w:rsidR="00FE0A3C" w:rsidRPr="00FE0A3C">
            <w:rPr>
              <w:caps/>
              <w:smallCaps w:val="0"/>
              <w:webHidden/>
              <w:szCs w:val="20"/>
              <w:lang w:val="ru-RU"/>
            </w:rPr>
            <w:t>34</w:t>
          </w:r>
        </w:p>
        <w:p w14:paraId="684F42D9" w14:textId="2C1FE18D"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II</w:t>
          </w:r>
          <w:r w:rsidRPr="006E2C58">
            <w:rPr>
              <w:rFonts w:eastAsiaTheme="minorEastAsia"/>
              <w:caps/>
              <w:smallCaps w:val="0"/>
              <w:szCs w:val="20"/>
              <w:lang w:val="ru-RU" w:eastAsia="en-US"/>
            </w:rPr>
            <w:tab/>
          </w:r>
          <w:r w:rsidRPr="006E2C58">
            <w:rPr>
              <w:caps/>
              <w:smallCaps w:val="0"/>
              <w:szCs w:val="20"/>
              <w:lang w:val="ru-RU"/>
            </w:rPr>
            <w:t>ПРЕДЛАГАЕМЫЕ РАСХОДЫ НА 2014-2015 ГГ. В РАЗБИВКЕ ПО ПРОГРАММАМ</w:t>
          </w:r>
          <w:r w:rsidRPr="006E2C58">
            <w:rPr>
              <w:caps/>
              <w:smallCaps w:val="0"/>
              <w:webHidden/>
              <w:szCs w:val="20"/>
              <w:lang w:val="ru-RU"/>
            </w:rPr>
            <w:tab/>
            <w:t>2</w:t>
          </w:r>
          <w:r w:rsidRPr="008D5639">
            <w:rPr>
              <w:caps/>
              <w:smallCaps w:val="0"/>
              <w:webHidden/>
              <w:szCs w:val="20"/>
              <w:lang w:val="ru-RU"/>
            </w:rPr>
            <w:t>3</w:t>
          </w:r>
          <w:r w:rsidR="00FE0A3C" w:rsidRPr="00FE0A3C">
            <w:rPr>
              <w:caps/>
              <w:smallCaps w:val="0"/>
              <w:webHidden/>
              <w:szCs w:val="20"/>
              <w:lang w:val="ru-RU"/>
            </w:rPr>
            <w:t>5</w:t>
          </w:r>
        </w:p>
        <w:p w14:paraId="43C46675" w14:textId="09F7273A"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ПРИЛОЖЕНИЕ III</w:t>
          </w:r>
          <w:r w:rsidRPr="006E2C58">
            <w:rPr>
              <w:rFonts w:eastAsiaTheme="minorEastAsia"/>
              <w:caps/>
              <w:smallCaps w:val="0"/>
              <w:szCs w:val="20"/>
              <w:lang w:val="ru-RU" w:eastAsia="en-US"/>
            </w:rPr>
            <w:tab/>
          </w:r>
          <w:r w:rsidRPr="006E2C58">
            <w:rPr>
              <w:caps/>
              <w:smallCaps w:val="0"/>
              <w:szCs w:val="20"/>
              <w:lang w:val="ru-RU"/>
            </w:rPr>
            <w:t>РАСПРЕДЕЛЕНИЕ ПРОГНОЗИРУЕМЫХ ДОХОДОВ И БЮДЖЕТНЫХ РАСХОДОВ ПО СОЮЗАМ</w:t>
          </w:r>
          <w:r w:rsidRPr="006E2C58">
            <w:rPr>
              <w:caps/>
              <w:smallCaps w:val="0"/>
              <w:webHidden/>
              <w:szCs w:val="20"/>
              <w:lang w:val="ru-RU"/>
            </w:rPr>
            <w:tab/>
            <w:t>2</w:t>
          </w:r>
          <w:r w:rsidRPr="008D5639">
            <w:rPr>
              <w:caps/>
              <w:smallCaps w:val="0"/>
              <w:webHidden/>
              <w:szCs w:val="20"/>
              <w:lang w:val="ru-RU"/>
            </w:rPr>
            <w:t>3</w:t>
          </w:r>
          <w:r w:rsidR="00FE0A3C" w:rsidRPr="00FE0A3C">
            <w:rPr>
              <w:caps/>
              <w:smallCaps w:val="0"/>
              <w:webHidden/>
              <w:szCs w:val="20"/>
              <w:lang w:val="ru-RU"/>
            </w:rPr>
            <w:t>7</w:t>
          </w:r>
        </w:p>
        <w:p w14:paraId="609B785C" w14:textId="043E4C86"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ПРИЛОЖЕНИЕ IV</w:t>
          </w:r>
          <w:r w:rsidRPr="006E2C58">
            <w:rPr>
              <w:rFonts w:eastAsiaTheme="minorEastAsia"/>
              <w:caps/>
              <w:smallCaps w:val="0"/>
              <w:szCs w:val="20"/>
              <w:lang w:val="ru-RU" w:eastAsia="en-US"/>
            </w:rPr>
            <w:tab/>
          </w:r>
          <w:r w:rsidRPr="006E2C58">
            <w:rPr>
              <w:caps/>
              <w:smallCaps w:val="0"/>
              <w:szCs w:val="20"/>
              <w:lang w:val="ru-RU"/>
            </w:rPr>
            <w:t xml:space="preserve">ДИНАМИКА СПРОСА НА УСЛУГИ В РАМКАХ СИСТЕМЫ PCT, МАДРИДСКОЙ И ГААГСКОЙ СИСТЕМ В </w:t>
          </w:r>
          <w:r w:rsidRPr="007C512F">
            <w:rPr>
              <w:caps/>
              <w:smallCaps w:val="0"/>
              <w:szCs w:val="20"/>
              <w:lang w:val="ru-RU"/>
            </w:rPr>
            <w:br/>
          </w:r>
          <w:r w:rsidRPr="006E2C58">
            <w:rPr>
              <w:caps/>
              <w:smallCaps w:val="0"/>
              <w:szCs w:val="20"/>
              <w:lang w:val="ru-RU"/>
            </w:rPr>
            <w:t>СРЕДНЕСРОЧНОМ ПЛАНЕ</w:t>
          </w:r>
          <w:r w:rsidRPr="006E2C58">
            <w:rPr>
              <w:caps/>
              <w:smallCaps w:val="0"/>
              <w:webHidden/>
              <w:szCs w:val="20"/>
              <w:lang w:val="ru-RU"/>
            </w:rPr>
            <w:tab/>
            <w:t>2</w:t>
          </w:r>
          <w:r w:rsidR="00FE0A3C" w:rsidRPr="00FE0A3C">
            <w:rPr>
              <w:caps/>
              <w:smallCaps w:val="0"/>
              <w:webHidden/>
              <w:szCs w:val="20"/>
              <w:lang w:val="ru-RU"/>
            </w:rPr>
            <w:t>42</w:t>
          </w:r>
        </w:p>
        <w:p w14:paraId="476543CD" w14:textId="5BD37724"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ПРИЛОЖЕНИЕ V</w:t>
          </w:r>
          <w:r w:rsidRPr="006E2C58">
            <w:rPr>
              <w:rFonts w:eastAsiaTheme="minorEastAsia"/>
              <w:caps/>
              <w:smallCaps w:val="0"/>
              <w:szCs w:val="20"/>
              <w:lang w:val="ru-RU" w:eastAsia="en-US"/>
            </w:rPr>
            <w:tab/>
          </w:r>
          <w:r w:rsidRPr="006E2C58">
            <w:rPr>
              <w:caps/>
              <w:smallCaps w:val="0"/>
              <w:szCs w:val="20"/>
              <w:lang w:val="ru-RU"/>
            </w:rPr>
            <w:t>ПОКАЗАТЕЛИ ФУНКЦИОНИРОВАНИЯ СИСТЕМЫ РСТ</w:t>
          </w:r>
          <w:r w:rsidRPr="006E2C58">
            <w:rPr>
              <w:caps/>
              <w:smallCaps w:val="0"/>
              <w:webHidden/>
              <w:szCs w:val="20"/>
              <w:lang w:val="ru-RU"/>
            </w:rPr>
            <w:tab/>
            <w:t>2</w:t>
          </w:r>
          <w:r w:rsidR="00FE0A3C" w:rsidRPr="00FE0A3C">
            <w:rPr>
              <w:caps/>
              <w:smallCaps w:val="0"/>
              <w:webHidden/>
              <w:szCs w:val="20"/>
              <w:lang w:val="ru-RU"/>
            </w:rPr>
            <w:t>60</w:t>
          </w:r>
        </w:p>
        <w:p w14:paraId="12E6FC46" w14:textId="27B414DD"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VI</w:t>
          </w:r>
          <w:r w:rsidRPr="006E2C58">
            <w:rPr>
              <w:rFonts w:eastAsiaTheme="minorEastAsia"/>
              <w:caps/>
              <w:smallCaps w:val="0"/>
              <w:szCs w:val="20"/>
              <w:lang w:val="ru-RU" w:eastAsia="en-US"/>
            </w:rPr>
            <w:tab/>
          </w:r>
          <w:r w:rsidRPr="006E2C58">
            <w:rPr>
              <w:caps/>
              <w:smallCaps w:val="0"/>
              <w:szCs w:val="20"/>
              <w:lang w:val="ru-RU"/>
            </w:rPr>
            <w:t>ПОКАЗАТЕЛИ ФУНКЦИОНИРОВАНИЯ МАДРИДСКОЙ СИСТЕМЫ</w:t>
          </w:r>
          <w:r w:rsidRPr="006E2C58">
            <w:rPr>
              <w:caps/>
              <w:smallCaps w:val="0"/>
              <w:webHidden/>
              <w:szCs w:val="20"/>
              <w:lang w:val="ru-RU"/>
            </w:rPr>
            <w:tab/>
            <w:t>2</w:t>
          </w:r>
          <w:r w:rsidR="00FE0A3C" w:rsidRPr="00FE0A3C">
            <w:rPr>
              <w:caps/>
              <w:smallCaps w:val="0"/>
              <w:webHidden/>
              <w:szCs w:val="20"/>
              <w:lang w:val="ru-RU"/>
            </w:rPr>
            <w:t>72</w:t>
          </w:r>
        </w:p>
        <w:p w14:paraId="4268B304" w14:textId="55107396"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VII</w:t>
          </w:r>
          <w:r w:rsidRPr="006E2C58">
            <w:rPr>
              <w:rFonts w:eastAsiaTheme="minorEastAsia"/>
              <w:caps/>
              <w:smallCaps w:val="0"/>
              <w:szCs w:val="20"/>
              <w:lang w:val="ru-RU" w:eastAsia="en-US"/>
            </w:rPr>
            <w:tab/>
          </w:r>
          <w:r w:rsidRPr="006E2C58">
            <w:rPr>
              <w:caps/>
              <w:smallCaps w:val="0"/>
              <w:szCs w:val="20"/>
              <w:lang w:val="ru-RU"/>
            </w:rPr>
            <w:t>ПОКАЗАТЕЛИ ФУНКЦИОНИРОВАНИЯ ГААГСКОЙ СИСТЕМЫ</w:t>
          </w:r>
          <w:r w:rsidRPr="006E2C58">
            <w:rPr>
              <w:caps/>
              <w:smallCaps w:val="0"/>
              <w:webHidden/>
              <w:szCs w:val="20"/>
              <w:lang w:val="ru-RU"/>
            </w:rPr>
            <w:tab/>
            <w:t>2</w:t>
          </w:r>
          <w:r w:rsidR="00FE0A3C" w:rsidRPr="00FE0A3C">
            <w:rPr>
              <w:caps/>
              <w:smallCaps w:val="0"/>
              <w:webHidden/>
              <w:szCs w:val="20"/>
              <w:lang w:val="ru-RU"/>
            </w:rPr>
            <w:t>84</w:t>
          </w:r>
        </w:p>
        <w:p w14:paraId="45A87306" w14:textId="71E1F5EB"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VIII</w:t>
          </w:r>
          <w:r w:rsidRPr="006E2C58">
            <w:rPr>
              <w:rFonts w:eastAsiaTheme="minorEastAsia"/>
              <w:caps/>
              <w:smallCaps w:val="0"/>
              <w:szCs w:val="20"/>
              <w:lang w:val="ru-RU" w:eastAsia="en-US"/>
            </w:rPr>
            <w:tab/>
          </w:r>
          <w:r w:rsidRPr="006E2C58">
            <w:rPr>
              <w:caps/>
              <w:smallCaps w:val="0"/>
              <w:szCs w:val="20"/>
              <w:lang w:val="ru-RU"/>
            </w:rPr>
            <w:t>СРЕДСТВА ЦЕЛЕВЫХ ФОНДОВ, КОТОРЫЕ МОГУТ БЫТЬ ИСПОЛЬЗОВАНЫ ДЛЯ ОСУЩЕСТВЛЕНИЯ ПРОГРАММНОЙ ДЕЯТЕЛЬНОСТИ</w:t>
          </w:r>
          <w:r w:rsidRPr="006E2C58">
            <w:rPr>
              <w:caps/>
              <w:smallCaps w:val="0"/>
              <w:webHidden/>
              <w:szCs w:val="20"/>
              <w:lang w:val="ru-RU"/>
            </w:rPr>
            <w:tab/>
            <w:t>2</w:t>
          </w:r>
          <w:r w:rsidR="00FE0A3C" w:rsidRPr="00FE0A3C">
            <w:rPr>
              <w:caps/>
              <w:smallCaps w:val="0"/>
              <w:webHidden/>
              <w:szCs w:val="20"/>
              <w:lang w:val="ru-RU"/>
            </w:rPr>
            <w:t>92</w:t>
          </w:r>
        </w:p>
        <w:p w14:paraId="6A518D76" w14:textId="291B882C"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IX</w:t>
          </w:r>
          <w:r w:rsidRPr="006E2C58">
            <w:rPr>
              <w:rFonts w:eastAsiaTheme="minorEastAsia"/>
              <w:caps/>
              <w:smallCaps w:val="0"/>
              <w:szCs w:val="20"/>
              <w:lang w:val="ru-RU" w:eastAsia="en-US"/>
            </w:rPr>
            <w:tab/>
          </w:r>
          <w:r w:rsidRPr="006E2C58">
            <w:rPr>
              <w:caps/>
              <w:smallCaps w:val="0"/>
              <w:szCs w:val="20"/>
              <w:lang w:val="ru-RU"/>
            </w:rPr>
            <w:t>ГОДОВЫЕ БЮДЖЕТНЫЕ ТАБЛИЦЫ ДЛЯ ЦЕЛЕЙ ОТЧЕТНОСТИ В СООТВЕТСТВИИ С МСУГС</w:t>
          </w:r>
          <w:r w:rsidRPr="006E2C58">
            <w:rPr>
              <w:caps/>
              <w:smallCaps w:val="0"/>
              <w:webHidden/>
              <w:szCs w:val="20"/>
              <w:lang w:val="ru-RU"/>
            </w:rPr>
            <w:tab/>
            <w:t>2</w:t>
          </w:r>
          <w:r w:rsidR="00FE0A3C" w:rsidRPr="00FE0A3C">
            <w:rPr>
              <w:caps/>
              <w:smallCaps w:val="0"/>
              <w:webHidden/>
              <w:szCs w:val="20"/>
              <w:lang w:val="ru-RU"/>
            </w:rPr>
            <w:t>93</w:t>
          </w:r>
        </w:p>
        <w:p w14:paraId="55ACD15D" w14:textId="61F4D445"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X</w:t>
          </w:r>
          <w:r w:rsidRPr="006E2C58">
            <w:rPr>
              <w:rFonts w:eastAsiaTheme="minorEastAsia"/>
              <w:caps/>
              <w:smallCaps w:val="0"/>
              <w:szCs w:val="20"/>
              <w:lang w:val="ru-RU" w:eastAsia="en-US"/>
            </w:rPr>
            <w:tab/>
          </w:r>
          <w:r w:rsidRPr="006E2C58">
            <w:rPr>
              <w:caps/>
              <w:smallCaps w:val="0"/>
              <w:szCs w:val="20"/>
              <w:lang w:val="ru-RU"/>
            </w:rPr>
            <w:t>БЮДЖЕТ НА 2016-2017 ГГ. В РАЗБИВКЕ ПО ОЖИДАЕМЫМ РЕЗУЛЬТАТАМ И ПРОГРАММАМ</w:t>
          </w:r>
          <w:r w:rsidRPr="006E2C58">
            <w:rPr>
              <w:caps/>
              <w:smallCaps w:val="0"/>
              <w:webHidden/>
              <w:szCs w:val="20"/>
              <w:lang w:val="ru-RU"/>
            </w:rPr>
            <w:tab/>
            <w:t>2</w:t>
          </w:r>
          <w:r w:rsidR="00FE0A3C" w:rsidRPr="00FE0A3C">
            <w:rPr>
              <w:caps/>
              <w:smallCaps w:val="0"/>
              <w:webHidden/>
              <w:szCs w:val="20"/>
              <w:lang w:val="ru-RU"/>
            </w:rPr>
            <w:t>95</w:t>
          </w:r>
        </w:p>
        <w:p w14:paraId="61E8D365" w14:textId="39609B1E"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XI</w:t>
          </w:r>
          <w:r w:rsidRPr="006E2C58">
            <w:rPr>
              <w:rFonts w:eastAsiaTheme="minorEastAsia"/>
              <w:caps/>
              <w:smallCaps w:val="0"/>
              <w:szCs w:val="20"/>
              <w:lang w:val="ru-RU" w:eastAsia="en-US"/>
            </w:rPr>
            <w:tab/>
          </w:r>
          <w:r w:rsidRPr="006E2C58">
            <w:rPr>
              <w:caps/>
              <w:smallCaps w:val="0"/>
              <w:szCs w:val="20"/>
              <w:lang w:val="ru-RU"/>
            </w:rPr>
            <w:t>БЮДЖЕТ НА 2016-2017 ГГ. В РАЗБИВКЕ ПО ОЖИДАЕМЫМ РЕЗУЛЬТАТМ</w:t>
          </w:r>
          <w:r w:rsidRPr="006E2C58">
            <w:rPr>
              <w:caps/>
              <w:smallCaps w:val="0"/>
              <w:webHidden/>
              <w:szCs w:val="20"/>
              <w:lang w:val="ru-RU"/>
            </w:rPr>
            <w:tab/>
            <w:t>2</w:t>
          </w:r>
          <w:r w:rsidRPr="007C512F">
            <w:rPr>
              <w:caps/>
              <w:smallCaps w:val="0"/>
              <w:webHidden/>
              <w:szCs w:val="20"/>
              <w:lang w:val="ru-RU"/>
            </w:rPr>
            <w:t>9</w:t>
          </w:r>
          <w:r w:rsidR="00FE0A3C" w:rsidRPr="00FE0A3C">
            <w:rPr>
              <w:caps/>
              <w:smallCaps w:val="0"/>
              <w:webHidden/>
              <w:szCs w:val="20"/>
              <w:lang w:val="ru-RU"/>
            </w:rPr>
            <w:t>7</w:t>
          </w:r>
        </w:p>
        <w:p w14:paraId="3C02B823" w14:textId="078CB24F"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ПРИЛОЖЕНИЕ </w:t>
          </w:r>
          <w:r w:rsidRPr="006E2C58">
            <w:rPr>
              <w:caps/>
              <w:smallCaps w:val="0"/>
              <w:szCs w:val="20"/>
            </w:rPr>
            <w:t>XII</w:t>
          </w:r>
          <w:r w:rsidRPr="006E2C58">
            <w:rPr>
              <w:rFonts w:eastAsiaTheme="minorEastAsia"/>
              <w:caps/>
              <w:smallCaps w:val="0"/>
              <w:szCs w:val="20"/>
              <w:lang w:val="ru-RU" w:eastAsia="en-US"/>
            </w:rPr>
            <w:tab/>
          </w:r>
          <w:r w:rsidRPr="006E2C58">
            <w:rPr>
              <w:caps/>
              <w:smallCaps w:val="0"/>
              <w:szCs w:val="20"/>
              <w:lang w:val="ru-RU"/>
            </w:rPr>
            <w:t>ОРГАНИГРАММА ВОИС</w:t>
          </w:r>
          <w:r w:rsidRPr="006E2C58">
            <w:rPr>
              <w:caps/>
              <w:smallCaps w:val="0"/>
              <w:webHidden/>
              <w:szCs w:val="20"/>
              <w:lang w:val="ru-RU"/>
            </w:rPr>
            <w:tab/>
          </w:r>
          <w:r w:rsidR="00FE0A3C" w:rsidRPr="00FE0A3C">
            <w:rPr>
              <w:caps/>
              <w:smallCaps w:val="0"/>
              <w:webHidden/>
              <w:szCs w:val="20"/>
              <w:lang w:val="ru-RU"/>
            </w:rPr>
            <w:t>300</w:t>
          </w:r>
        </w:p>
        <w:p w14:paraId="4F5EE683" w14:textId="6C6314EF" w:rsidR="00484040" w:rsidRPr="00FE0A3C" w:rsidRDefault="00484040" w:rsidP="00484040">
          <w:pPr>
            <w:pStyle w:val="TOC1"/>
            <w:rPr>
              <w:b w:val="0"/>
              <w:caps/>
              <w:sz w:val="20"/>
              <w:szCs w:val="20"/>
              <w:lang w:val="ru-RU" w:eastAsia="en-US"/>
            </w:rPr>
          </w:pPr>
          <w:r w:rsidRPr="006E2C58">
            <w:rPr>
              <w:caps/>
              <w:sz w:val="20"/>
              <w:szCs w:val="20"/>
            </w:rPr>
            <w:t>IV</w:t>
          </w:r>
          <w:r w:rsidRPr="006E2C58">
            <w:rPr>
              <w:caps/>
              <w:sz w:val="20"/>
              <w:szCs w:val="20"/>
              <w:lang w:val="ru-RU"/>
            </w:rPr>
            <w:t>.</w:t>
          </w:r>
          <w:r w:rsidRPr="006E2C58">
            <w:rPr>
              <w:b w:val="0"/>
              <w:caps/>
              <w:sz w:val="20"/>
              <w:szCs w:val="20"/>
              <w:lang w:val="ru-RU" w:eastAsia="en-US"/>
            </w:rPr>
            <w:tab/>
          </w:r>
          <w:r w:rsidRPr="006E2C58">
            <w:rPr>
              <w:caps/>
              <w:sz w:val="20"/>
              <w:szCs w:val="20"/>
              <w:lang w:val="ru-RU"/>
            </w:rPr>
            <w:t>ДОПОЛНЕНИЯ</w:t>
          </w:r>
          <w:r w:rsidRPr="006E2C58">
            <w:rPr>
              <w:caps/>
              <w:webHidden/>
              <w:sz w:val="20"/>
              <w:szCs w:val="20"/>
              <w:lang w:val="ru-RU"/>
            </w:rPr>
            <w:tab/>
          </w:r>
          <w:r w:rsidR="00FE0A3C" w:rsidRPr="00FE0A3C">
            <w:rPr>
              <w:caps/>
              <w:webHidden/>
              <w:sz w:val="20"/>
              <w:szCs w:val="20"/>
              <w:lang w:val="ru-RU"/>
            </w:rPr>
            <w:t>301</w:t>
          </w:r>
        </w:p>
        <w:p w14:paraId="06BE1A97" w14:textId="665E7F4A"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Дополнение A </w:t>
          </w:r>
          <w:r w:rsidRPr="006E2C58">
            <w:rPr>
              <w:caps/>
              <w:smallCaps w:val="0"/>
              <w:szCs w:val="20"/>
              <w:lang w:val="ru-RU"/>
            </w:rPr>
            <w:tab/>
            <w:t>Взносы государств-членов</w:t>
          </w:r>
          <w:r w:rsidRPr="006E2C58">
            <w:rPr>
              <w:caps/>
              <w:smallCaps w:val="0"/>
              <w:webHidden/>
              <w:szCs w:val="20"/>
              <w:lang w:val="ru-RU"/>
            </w:rPr>
            <w:tab/>
          </w:r>
          <w:r w:rsidR="00FE0A3C" w:rsidRPr="00FE0A3C">
            <w:rPr>
              <w:caps/>
              <w:smallCaps w:val="0"/>
              <w:webHidden/>
              <w:szCs w:val="20"/>
              <w:lang w:val="ru-RU"/>
            </w:rPr>
            <w:t>302</w:t>
          </w:r>
        </w:p>
        <w:p w14:paraId="460ED504" w14:textId="666986A0"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rFonts w:eastAsia="Times New Roman"/>
              <w:iCs/>
              <w:caps/>
              <w:smallCaps w:val="0"/>
              <w:szCs w:val="20"/>
              <w:lang w:val="ru-RU"/>
            </w:rPr>
            <w:t>ДОПОЛНЕНИЕ B</w:t>
          </w:r>
          <w:r w:rsidRPr="006E2C58">
            <w:rPr>
              <w:rFonts w:eastAsia="Times New Roman"/>
              <w:iCs/>
              <w:caps/>
              <w:smallCaps w:val="0"/>
              <w:szCs w:val="20"/>
              <w:lang w:val="ru-RU"/>
            </w:rPr>
            <w:tab/>
            <w:t xml:space="preserve">ОПРЕДЕЛЕНИЕ </w:t>
          </w:r>
          <w:r w:rsidR="00E50C35">
            <w:rPr>
              <w:rFonts w:eastAsia="Times New Roman"/>
              <w:iCs/>
              <w:caps/>
              <w:smallCaps w:val="0"/>
              <w:szCs w:val="20"/>
              <w:lang w:val="ru-RU"/>
            </w:rPr>
            <w:t>категорий расходов</w:t>
          </w:r>
          <w:r w:rsidRPr="006E2C58">
            <w:rPr>
              <w:caps/>
              <w:smallCaps w:val="0"/>
              <w:webHidden/>
              <w:szCs w:val="20"/>
              <w:lang w:val="ru-RU"/>
            </w:rPr>
            <w:tab/>
          </w:r>
          <w:r w:rsidRPr="007C512F">
            <w:rPr>
              <w:caps/>
              <w:smallCaps w:val="0"/>
              <w:webHidden/>
              <w:szCs w:val="20"/>
              <w:lang w:val="ru-RU"/>
            </w:rPr>
            <w:t>30</w:t>
          </w:r>
          <w:r w:rsidR="00FE0A3C" w:rsidRPr="00FE0A3C">
            <w:rPr>
              <w:caps/>
              <w:smallCaps w:val="0"/>
              <w:webHidden/>
              <w:szCs w:val="20"/>
              <w:lang w:val="ru-RU"/>
            </w:rPr>
            <w:t>6</w:t>
          </w:r>
        </w:p>
        <w:p w14:paraId="420EE334" w14:textId="3D5E67DB"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t xml:space="preserve">ДОПОЛНЕНИЕ </w:t>
          </w:r>
          <w:r w:rsidRPr="006E2C58">
            <w:rPr>
              <w:caps/>
              <w:smallCaps w:val="0"/>
              <w:szCs w:val="20"/>
            </w:rPr>
            <w:t>C</w:t>
          </w:r>
          <w:r w:rsidRPr="006E2C58">
            <w:rPr>
              <w:caps/>
              <w:smallCaps w:val="0"/>
              <w:szCs w:val="20"/>
              <w:lang w:val="ru-RU"/>
            </w:rPr>
            <w:tab/>
          </w:r>
          <w:r w:rsidRPr="006E2C58">
            <w:rPr>
              <w:rFonts w:eastAsia="Times New Roman"/>
              <w:iCs/>
              <w:caps/>
              <w:smallCaps w:val="0"/>
              <w:szCs w:val="20"/>
              <w:lang w:val="ru-RU"/>
            </w:rPr>
            <w:t>РАСЧЕТ</w:t>
          </w:r>
          <w:r w:rsidRPr="006E2C58">
            <w:rPr>
              <w:caps/>
              <w:smallCaps w:val="0"/>
              <w:szCs w:val="20"/>
              <w:lang w:val="ru-RU"/>
            </w:rPr>
            <w:t xml:space="preserve"> СМЕТНЫХ РАСХОДОВ, СВЯЗАННЫХ С ПЕРСОНАЛОМ</w:t>
          </w:r>
          <w:r w:rsidRPr="006E2C58">
            <w:rPr>
              <w:caps/>
              <w:smallCaps w:val="0"/>
              <w:webHidden/>
              <w:szCs w:val="20"/>
              <w:lang w:val="ru-RU"/>
            </w:rPr>
            <w:tab/>
          </w:r>
          <w:r w:rsidRPr="007C512F">
            <w:rPr>
              <w:caps/>
              <w:smallCaps w:val="0"/>
              <w:webHidden/>
              <w:szCs w:val="20"/>
              <w:lang w:val="ru-RU"/>
            </w:rPr>
            <w:t>3</w:t>
          </w:r>
          <w:r w:rsidR="00FE0A3C" w:rsidRPr="00FE0A3C">
            <w:rPr>
              <w:caps/>
              <w:smallCaps w:val="0"/>
              <w:webHidden/>
              <w:szCs w:val="20"/>
              <w:lang w:val="ru-RU"/>
            </w:rPr>
            <w:t>09</w:t>
          </w:r>
        </w:p>
        <w:p w14:paraId="502F192E" w14:textId="7A39B001" w:rsidR="00484040" w:rsidRPr="00B022E4" w:rsidRDefault="00484040" w:rsidP="00484040">
          <w:pPr>
            <w:pStyle w:val="TOC3"/>
            <w:tabs>
              <w:tab w:val="left" w:pos="2970"/>
            </w:tabs>
            <w:ind w:left="2520" w:hanging="2080"/>
            <w:rPr>
              <w:rFonts w:eastAsiaTheme="minorEastAsia"/>
              <w:caps/>
              <w:smallCaps w:val="0"/>
              <w:szCs w:val="20"/>
              <w:lang w:val="ru-RU" w:eastAsia="en-US"/>
            </w:rPr>
          </w:pPr>
          <w:r w:rsidRPr="006E2C58">
            <w:rPr>
              <w:caps/>
              <w:smallCaps w:val="0"/>
              <w:szCs w:val="20"/>
              <w:lang w:val="ru-RU"/>
            </w:rPr>
            <w:lastRenderedPageBreak/>
            <w:t>ДОПОЛНЕНИЕ D</w:t>
          </w:r>
          <w:r w:rsidRPr="006E2C58">
            <w:rPr>
              <w:caps/>
              <w:smallCaps w:val="0"/>
              <w:szCs w:val="20"/>
              <w:lang w:val="ru-RU"/>
            </w:rPr>
            <w:tab/>
            <w:t>ФОРМУЛЫ ГИБКОСТИ</w:t>
          </w:r>
          <w:r w:rsidRPr="006E2C58">
            <w:rPr>
              <w:caps/>
              <w:smallCaps w:val="0"/>
              <w:webHidden/>
              <w:szCs w:val="20"/>
              <w:lang w:val="ru-RU"/>
            </w:rPr>
            <w:tab/>
          </w:r>
          <w:r w:rsidRPr="007C512F">
            <w:rPr>
              <w:caps/>
              <w:smallCaps w:val="0"/>
              <w:webHidden/>
              <w:szCs w:val="20"/>
              <w:lang w:val="ru-RU"/>
            </w:rPr>
            <w:t>3</w:t>
          </w:r>
          <w:r w:rsidR="00FE0A3C" w:rsidRPr="00B022E4">
            <w:rPr>
              <w:caps/>
              <w:smallCaps w:val="0"/>
              <w:webHidden/>
              <w:szCs w:val="20"/>
              <w:lang w:val="ru-RU"/>
            </w:rPr>
            <w:t>11</w:t>
          </w:r>
        </w:p>
        <w:p w14:paraId="39E5EB01" w14:textId="3CE5F72B" w:rsidR="00484040" w:rsidRPr="00FE0A3C" w:rsidRDefault="00484040" w:rsidP="00484040">
          <w:pPr>
            <w:pStyle w:val="TOC3"/>
            <w:tabs>
              <w:tab w:val="left" w:pos="2970"/>
            </w:tabs>
            <w:ind w:left="2520" w:hanging="2080"/>
            <w:rPr>
              <w:rFonts w:eastAsiaTheme="minorEastAsia"/>
              <w:caps/>
              <w:smallCaps w:val="0"/>
              <w:szCs w:val="20"/>
              <w:lang w:val="ru-RU" w:eastAsia="en-US"/>
            </w:rPr>
          </w:pPr>
          <w:r w:rsidRPr="006E2C58">
            <w:rPr>
              <w:bCs/>
              <w:caps/>
              <w:smallCaps w:val="0"/>
              <w:szCs w:val="20"/>
              <w:lang w:val="ru-RU"/>
            </w:rPr>
            <w:t>ДОПОЛНЕНИЕ E</w:t>
          </w:r>
          <w:r w:rsidRPr="006E2C58">
            <w:rPr>
              <w:bCs/>
              <w:caps/>
              <w:smallCaps w:val="0"/>
              <w:szCs w:val="20"/>
              <w:lang w:val="ru-RU"/>
            </w:rPr>
            <w:tab/>
            <w:t>АКРОНИМЫ И СОКРАЩЕНИЯ, ИСПОЛЬЗУЕМЫЕ В НАСТОЯЩЕМ ДОКУМЕНТЕ</w:t>
          </w:r>
          <w:r w:rsidRPr="006E2C58">
            <w:rPr>
              <w:caps/>
              <w:smallCaps w:val="0"/>
              <w:webHidden/>
              <w:szCs w:val="20"/>
              <w:lang w:val="ru-RU"/>
            </w:rPr>
            <w:tab/>
          </w:r>
          <w:r w:rsidRPr="007C512F">
            <w:rPr>
              <w:caps/>
              <w:smallCaps w:val="0"/>
              <w:webHidden/>
              <w:szCs w:val="20"/>
              <w:lang w:val="ru-RU"/>
            </w:rPr>
            <w:t>3</w:t>
          </w:r>
          <w:r w:rsidR="00FE0A3C" w:rsidRPr="00FE0A3C">
            <w:rPr>
              <w:caps/>
              <w:smallCaps w:val="0"/>
              <w:webHidden/>
              <w:szCs w:val="20"/>
              <w:lang w:val="ru-RU"/>
            </w:rPr>
            <w:t>12</w:t>
          </w:r>
        </w:p>
        <w:p w14:paraId="4475516A" w14:textId="77777777" w:rsidR="00484040" w:rsidRDefault="00D648CE" w:rsidP="00484040">
          <w:pPr>
            <w:rPr>
              <w:noProof/>
            </w:rPr>
          </w:pPr>
        </w:p>
      </w:sdtContent>
    </w:sdt>
    <w:p w14:paraId="21F6A849" w14:textId="0EA2CF11" w:rsidR="00B64DA0" w:rsidRDefault="00B64DA0">
      <w:r>
        <w:br w:type="page"/>
      </w:r>
    </w:p>
    <w:p w14:paraId="35531232" w14:textId="77777777" w:rsidR="00D723C5" w:rsidRPr="007B0C93" w:rsidRDefault="00D723C5" w:rsidP="00D723C5">
      <w:pPr>
        <w:pStyle w:val="Heading1"/>
        <w:rPr>
          <w:szCs w:val="20"/>
          <w:lang w:val="ru-RU"/>
        </w:rPr>
      </w:pPr>
      <w:r>
        <w:rPr>
          <w:szCs w:val="20"/>
          <w:lang w:val="ru-RU"/>
        </w:rPr>
        <w:lastRenderedPageBreak/>
        <w:t xml:space="preserve">ПРЕДИСЛОВИЕ </w:t>
      </w:r>
      <w:r w:rsidRPr="007B0C93">
        <w:rPr>
          <w:szCs w:val="20"/>
          <w:lang w:val="ru-RU"/>
        </w:rPr>
        <w:t>Генерального директора</w:t>
      </w:r>
    </w:p>
    <w:p w14:paraId="4EEDD3B1" w14:textId="77777777" w:rsidR="00D723C5" w:rsidRPr="007B0C93" w:rsidRDefault="00D723C5" w:rsidP="00D723C5">
      <w:pPr>
        <w:jc w:val="both"/>
        <w:rPr>
          <w:i/>
          <w:iCs/>
          <w:sz w:val="20"/>
          <w:lang w:val="ru-RU"/>
        </w:rPr>
      </w:pPr>
    </w:p>
    <w:p w14:paraId="14DF0ABD" w14:textId="77777777" w:rsidR="00D723C5" w:rsidRPr="007B0C93" w:rsidRDefault="00D723C5" w:rsidP="00D723C5">
      <w:pPr>
        <w:jc w:val="both"/>
        <w:rPr>
          <w:sz w:val="20"/>
          <w:lang w:val="ru-RU"/>
        </w:rPr>
      </w:pPr>
    </w:p>
    <w:p w14:paraId="4BABBB8B" w14:textId="77777777" w:rsidR="00D723C5" w:rsidRDefault="00D723C5" w:rsidP="00D723C5">
      <w:pPr>
        <w:spacing w:line="360" w:lineRule="auto"/>
        <w:rPr>
          <w:sz w:val="20"/>
          <w:szCs w:val="20"/>
          <w:lang w:val="ru-RU"/>
        </w:rPr>
      </w:pPr>
    </w:p>
    <w:p w14:paraId="27CD4B1C" w14:textId="77777777" w:rsidR="00215D6F" w:rsidRPr="007B0C93" w:rsidRDefault="00215D6F" w:rsidP="00D723C5">
      <w:pPr>
        <w:spacing w:line="360" w:lineRule="auto"/>
        <w:rPr>
          <w:sz w:val="20"/>
          <w:szCs w:val="20"/>
          <w:lang w:val="ru-RU"/>
        </w:rPr>
      </w:pPr>
    </w:p>
    <w:p w14:paraId="164696E5" w14:textId="77777777" w:rsidR="00D723C5" w:rsidRDefault="00D723C5" w:rsidP="00D723C5">
      <w:pPr>
        <w:jc w:val="both"/>
        <w:rPr>
          <w:sz w:val="20"/>
          <w:szCs w:val="20"/>
          <w:lang w:val="ru-RU"/>
        </w:rPr>
      </w:pPr>
      <w:r>
        <w:rPr>
          <w:sz w:val="20"/>
          <w:szCs w:val="20"/>
          <w:lang w:val="ru-RU"/>
        </w:rPr>
        <w:t xml:space="preserve">Программа и бюджет предоставляет возможность </w:t>
      </w:r>
      <w:r w:rsidRPr="007B0C93">
        <w:rPr>
          <w:sz w:val="20"/>
          <w:szCs w:val="20"/>
          <w:lang w:val="ru-RU"/>
        </w:rPr>
        <w:t>государствам-членам</w:t>
      </w:r>
      <w:r>
        <w:rPr>
          <w:sz w:val="20"/>
          <w:szCs w:val="20"/>
          <w:lang w:val="ru-RU"/>
        </w:rPr>
        <w:t xml:space="preserve"> определить результаты, которые они хотели бы, чтобы </w:t>
      </w:r>
      <w:r w:rsidRPr="007B0C93">
        <w:rPr>
          <w:sz w:val="20"/>
          <w:szCs w:val="20"/>
          <w:lang w:val="ru-RU"/>
        </w:rPr>
        <w:t>Организация</w:t>
      </w:r>
      <w:r>
        <w:rPr>
          <w:sz w:val="20"/>
          <w:szCs w:val="20"/>
          <w:lang w:val="ru-RU"/>
        </w:rPr>
        <w:t xml:space="preserve"> достигла в течение следующего двухлетнего периода, а </w:t>
      </w:r>
      <w:r w:rsidRPr="007B0C93">
        <w:rPr>
          <w:sz w:val="20"/>
          <w:szCs w:val="20"/>
          <w:lang w:val="ru-RU"/>
        </w:rPr>
        <w:t>Организации</w:t>
      </w:r>
      <w:r>
        <w:rPr>
          <w:sz w:val="20"/>
          <w:szCs w:val="20"/>
          <w:lang w:val="ru-RU"/>
        </w:rPr>
        <w:t xml:space="preserve"> – разработать программы, которые позволят ей добиться этих результатов.  </w:t>
      </w:r>
    </w:p>
    <w:p w14:paraId="2D17890A" w14:textId="77777777" w:rsidR="00D723C5" w:rsidRPr="0072103C" w:rsidRDefault="00D723C5" w:rsidP="00D723C5">
      <w:pPr>
        <w:jc w:val="both"/>
        <w:rPr>
          <w:sz w:val="20"/>
          <w:szCs w:val="20"/>
          <w:lang w:val="ru-RU"/>
        </w:rPr>
      </w:pPr>
    </w:p>
    <w:p w14:paraId="7AF100CC" w14:textId="77777777" w:rsidR="00D723C5" w:rsidRPr="007B0C93" w:rsidRDefault="00D723C5" w:rsidP="00D723C5">
      <w:pPr>
        <w:jc w:val="both"/>
        <w:rPr>
          <w:sz w:val="20"/>
          <w:szCs w:val="20"/>
          <w:lang w:val="ru-RU"/>
        </w:rPr>
      </w:pPr>
      <w:r w:rsidRPr="007B0C93">
        <w:rPr>
          <w:sz w:val="20"/>
          <w:szCs w:val="20"/>
          <w:lang w:val="ru-RU"/>
        </w:rPr>
        <w:t>Организация</w:t>
      </w:r>
      <w:r>
        <w:rPr>
          <w:sz w:val="20"/>
          <w:szCs w:val="20"/>
          <w:lang w:val="ru-RU"/>
        </w:rPr>
        <w:t xml:space="preserve"> находится в благоприятном положении и имеет прочную финансовую основу для планирования и реализации данного процесса определения результатов и разработки программ в целях достижения этих результатов.  Мы ожидаем, что по завершении текущего двухлетнего период </w:t>
      </w:r>
      <w:r w:rsidRPr="007B0C93">
        <w:rPr>
          <w:sz w:val="20"/>
          <w:szCs w:val="20"/>
          <w:lang w:val="ru-RU"/>
        </w:rPr>
        <w:t>(2014-2015</w:t>
      </w:r>
      <w:r>
        <w:rPr>
          <w:sz w:val="20"/>
          <w:szCs w:val="20"/>
          <w:lang w:val="ru-RU"/>
        </w:rPr>
        <w:t xml:space="preserve"> гг.</w:t>
      </w:r>
      <w:r w:rsidRPr="007B0C93">
        <w:rPr>
          <w:sz w:val="20"/>
          <w:szCs w:val="20"/>
          <w:lang w:val="ru-RU"/>
        </w:rPr>
        <w:t>)</w:t>
      </w:r>
      <w:r>
        <w:rPr>
          <w:sz w:val="20"/>
          <w:szCs w:val="20"/>
          <w:lang w:val="ru-RU"/>
        </w:rPr>
        <w:t xml:space="preserve"> будет получен умеренный профицит.  В следующем двухлетнем периоде </w:t>
      </w:r>
      <w:r w:rsidRPr="007B0C93">
        <w:rPr>
          <w:sz w:val="20"/>
          <w:szCs w:val="20"/>
          <w:lang w:val="ru-RU"/>
        </w:rPr>
        <w:t>(2016-2017</w:t>
      </w:r>
      <w:r>
        <w:rPr>
          <w:sz w:val="20"/>
          <w:szCs w:val="20"/>
          <w:lang w:val="ru-RU"/>
        </w:rPr>
        <w:t xml:space="preserve"> гг.</w:t>
      </w:r>
      <w:r w:rsidRPr="007B0C93">
        <w:rPr>
          <w:sz w:val="20"/>
          <w:szCs w:val="20"/>
          <w:lang w:val="ru-RU"/>
        </w:rPr>
        <w:t>)</w:t>
      </w:r>
      <w:r>
        <w:rPr>
          <w:sz w:val="20"/>
          <w:szCs w:val="20"/>
          <w:lang w:val="ru-RU"/>
        </w:rPr>
        <w:t xml:space="preserve"> ожидается увеличение доходов на 6 процентов, до 756,</w:t>
      </w:r>
      <w:r w:rsidRPr="007B0C93">
        <w:rPr>
          <w:sz w:val="20"/>
          <w:szCs w:val="20"/>
          <w:lang w:val="ru-RU"/>
        </w:rPr>
        <w:t>3</w:t>
      </w:r>
      <w:r>
        <w:rPr>
          <w:sz w:val="20"/>
          <w:szCs w:val="20"/>
          <w:lang w:val="ru-RU"/>
        </w:rPr>
        <w:t xml:space="preserve"> млн шв. франков, благодаря увеличению спроса на услуги глобальных систем ИС (главным образом, системы </w:t>
      </w:r>
      <w:r w:rsidRPr="007B0C93">
        <w:rPr>
          <w:sz w:val="20"/>
          <w:szCs w:val="20"/>
          <w:lang w:val="ru-RU"/>
        </w:rPr>
        <w:t>Договора о патентной кооперации</w:t>
      </w:r>
      <w:r>
        <w:rPr>
          <w:sz w:val="20"/>
          <w:szCs w:val="20"/>
          <w:lang w:val="ru-RU"/>
        </w:rPr>
        <w:t xml:space="preserve"> (РСТ), </w:t>
      </w:r>
      <w:r w:rsidRPr="007B0C93">
        <w:rPr>
          <w:sz w:val="20"/>
          <w:szCs w:val="20"/>
          <w:lang w:val="ru-RU"/>
        </w:rPr>
        <w:t>Мадридской системы</w:t>
      </w:r>
      <w:r>
        <w:rPr>
          <w:sz w:val="20"/>
          <w:szCs w:val="20"/>
          <w:lang w:val="ru-RU"/>
        </w:rPr>
        <w:t xml:space="preserve"> для товарных знаков и </w:t>
      </w:r>
      <w:r w:rsidRPr="007B0C93">
        <w:rPr>
          <w:sz w:val="20"/>
          <w:szCs w:val="20"/>
          <w:lang w:val="ru-RU"/>
        </w:rPr>
        <w:t>Гаагской системы</w:t>
      </w:r>
      <w:r>
        <w:rPr>
          <w:sz w:val="20"/>
          <w:szCs w:val="20"/>
          <w:lang w:val="ru-RU"/>
        </w:rPr>
        <w:t xml:space="preserve"> для промышленных образцов).  Мы предполагаем, что расходы должны увеличиться на 4,9 процента, до </w:t>
      </w:r>
      <w:r w:rsidRPr="007B0C93">
        <w:rPr>
          <w:sz w:val="20"/>
          <w:szCs w:val="20"/>
          <w:lang w:val="ru-RU"/>
        </w:rPr>
        <w:t>707</w:t>
      </w:r>
      <w:r>
        <w:rPr>
          <w:sz w:val="20"/>
          <w:szCs w:val="20"/>
          <w:lang w:val="ru-RU"/>
        </w:rPr>
        <w:t xml:space="preserve"> млн шв. франков, в результате чего прогнозируется профицит, который с учетом оценочной корректировки </w:t>
      </w:r>
      <w:r w:rsidRPr="007B0C93">
        <w:rPr>
          <w:sz w:val="20"/>
          <w:szCs w:val="20"/>
          <w:lang w:val="ru-RU"/>
        </w:rPr>
        <w:t>в соответствии с</w:t>
      </w:r>
      <w:r>
        <w:rPr>
          <w:sz w:val="20"/>
          <w:szCs w:val="20"/>
          <w:lang w:val="ru-RU"/>
        </w:rPr>
        <w:t xml:space="preserve"> Международными стандартами учета в государственном секторе (МСУГС) составит 20,8 млн шв. франков и который предлагается использовать, главным образом, для увеличения резервов до уровня, обеспечивающего большую надежность. </w:t>
      </w:r>
    </w:p>
    <w:p w14:paraId="0AB88CD8" w14:textId="77777777" w:rsidR="00D723C5" w:rsidRPr="0072103C" w:rsidRDefault="00D723C5" w:rsidP="00D723C5">
      <w:pPr>
        <w:jc w:val="both"/>
        <w:rPr>
          <w:sz w:val="20"/>
          <w:szCs w:val="20"/>
          <w:lang w:val="ru-RU"/>
        </w:rPr>
      </w:pPr>
    </w:p>
    <w:p w14:paraId="6500022C" w14:textId="77777777" w:rsidR="00D723C5" w:rsidRDefault="00D723C5" w:rsidP="00D723C5">
      <w:pPr>
        <w:jc w:val="both"/>
        <w:rPr>
          <w:sz w:val="20"/>
          <w:szCs w:val="20"/>
          <w:lang w:val="ru-RU"/>
        </w:rPr>
      </w:pPr>
      <w:r>
        <w:rPr>
          <w:sz w:val="20"/>
          <w:szCs w:val="20"/>
          <w:lang w:val="ru-RU"/>
        </w:rPr>
        <w:t xml:space="preserve">Прочное финансовое положение </w:t>
      </w:r>
      <w:r w:rsidRPr="007B0C93">
        <w:rPr>
          <w:sz w:val="20"/>
          <w:szCs w:val="20"/>
          <w:lang w:val="ru-RU"/>
        </w:rPr>
        <w:t>Организации</w:t>
      </w:r>
      <w:r>
        <w:rPr>
          <w:sz w:val="20"/>
          <w:szCs w:val="20"/>
          <w:lang w:val="ru-RU"/>
        </w:rPr>
        <w:t xml:space="preserve"> не следует воспринимать как нечто должное.  В ее основе лежит расширение глобальных систем ИС.  Хотя мы ожидаем, что в ближайшие годы и Мадридская, и Гаагская системы будут быстро расти, главным источником доходов остается система РСТ (приблизительно 76 процентов от всех доходов).  Увеличение спроса на услуги РСТ связано с рядом факторов, некоторые из которых позволяют предположить, что наблюдавшееся в последние несколько лет повышение спроса может не сохраниться на том же уровне в среднесрочной перспективе.  </w:t>
      </w:r>
    </w:p>
    <w:p w14:paraId="4C604BAB" w14:textId="77777777" w:rsidR="00D723C5" w:rsidRPr="0072103C" w:rsidRDefault="00D723C5" w:rsidP="00D723C5">
      <w:pPr>
        <w:jc w:val="both"/>
        <w:rPr>
          <w:sz w:val="20"/>
          <w:szCs w:val="20"/>
          <w:lang w:val="ru-RU"/>
        </w:rPr>
      </w:pPr>
    </w:p>
    <w:p w14:paraId="2543B85D" w14:textId="77777777" w:rsidR="00D723C5" w:rsidRDefault="00D723C5" w:rsidP="00D723C5">
      <w:pPr>
        <w:jc w:val="both"/>
        <w:rPr>
          <w:sz w:val="20"/>
          <w:szCs w:val="20"/>
          <w:lang w:val="ru-RU"/>
        </w:rPr>
      </w:pPr>
      <w:r>
        <w:rPr>
          <w:sz w:val="20"/>
          <w:szCs w:val="20"/>
          <w:lang w:val="ru-RU"/>
        </w:rPr>
        <w:t xml:space="preserve">В то же время </w:t>
      </w:r>
      <w:r w:rsidRPr="007B0C93">
        <w:rPr>
          <w:sz w:val="20"/>
          <w:szCs w:val="20"/>
          <w:lang w:val="ru-RU"/>
        </w:rPr>
        <w:t>Организаци</w:t>
      </w:r>
      <w:r>
        <w:rPr>
          <w:sz w:val="20"/>
          <w:szCs w:val="20"/>
          <w:lang w:val="ru-RU"/>
        </w:rPr>
        <w:t xml:space="preserve">я стоит перед необходимостью осуществления ряда крупных инвестиций.  Глобальные системы ИС получают свои доходы за счет оказания высококачественных и эффективных с точки зрения затрат услуг, для предоставления которых все шире используются современные платформы ИТ.  Данные платформы ИТ обеспечивают существенный рост производительности и ограничение расходов, связанных с персоналом, но они нуждаются в постоянном совершенствовании и развитии.  Кроме того, подобно другим организациям и предприятиям, функционирующим в условиях единой глобальной сети, </w:t>
      </w:r>
      <w:r w:rsidRPr="007B0C93">
        <w:rPr>
          <w:sz w:val="20"/>
          <w:szCs w:val="20"/>
          <w:lang w:val="ru-RU"/>
        </w:rPr>
        <w:t>Организация</w:t>
      </w:r>
      <w:r>
        <w:rPr>
          <w:sz w:val="20"/>
          <w:szCs w:val="20"/>
          <w:lang w:val="ru-RU"/>
        </w:rPr>
        <w:t xml:space="preserve"> подвержена рискам, связанным с онлайновой средой.  Чтобы уменьшить эти риски необходимы крупные инвестиции для обеспечения безопасности ИТ, непрерывности деятельности и устойчивости </w:t>
      </w:r>
      <w:r w:rsidRPr="007B0C93">
        <w:rPr>
          <w:sz w:val="20"/>
          <w:szCs w:val="20"/>
          <w:lang w:val="ru-RU"/>
        </w:rPr>
        <w:t>Организации</w:t>
      </w:r>
      <w:r>
        <w:rPr>
          <w:sz w:val="20"/>
          <w:szCs w:val="20"/>
          <w:lang w:val="ru-RU"/>
        </w:rPr>
        <w:t xml:space="preserve">. </w:t>
      </w:r>
    </w:p>
    <w:p w14:paraId="32048813" w14:textId="77777777" w:rsidR="00D723C5" w:rsidRDefault="00D723C5" w:rsidP="00D723C5">
      <w:pPr>
        <w:jc w:val="both"/>
        <w:rPr>
          <w:sz w:val="20"/>
          <w:szCs w:val="20"/>
          <w:lang w:val="ru-RU"/>
        </w:rPr>
      </w:pPr>
    </w:p>
    <w:p w14:paraId="72E514E5" w14:textId="77777777" w:rsidR="00D723C5" w:rsidRDefault="00D723C5" w:rsidP="00D723C5">
      <w:pPr>
        <w:jc w:val="both"/>
        <w:rPr>
          <w:sz w:val="20"/>
          <w:szCs w:val="20"/>
          <w:lang w:val="ru-RU"/>
        </w:rPr>
      </w:pPr>
      <w:r>
        <w:rPr>
          <w:sz w:val="20"/>
          <w:szCs w:val="20"/>
          <w:lang w:val="ru-RU"/>
        </w:rPr>
        <w:t xml:space="preserve">Мы предлагаем осуществить эти дополнительные крупные инвестиции в следующем двухлетнем периоде без увеличения пошлин и сборов за пользование глобальными системами ИС.  Таким образом, будет продолжен рекорд последних семи лет, в течение которых пошлины и сборы не увеличивались.  В то же время этот рекорд является беспрецедентным на фоне увеличения пошлин и сборов, взимаемых национальными и региональными ведомствами ИС, и естественно настанет время, когда потребуется определенное разумное повышение пошлин и сборов.  </w:t>
      </w:r>
    </w:p>
    <w:p w14:paraId="595F86C8" w14:textId="77777777" w:rsidR="00D723C5" w:rsidRPr="0072103C" w:rsidRDefault="00D723C5" w:rsidP="00D723C5">
      <w:pPr>
        <w:jc w:val="both"/>
        <w:rPr>
          <w:sz w:val="20"/>
          <w:szCs w:val="20"/>
          <w:lang w:val="ru-RU"/>
        </w:rPr>
      </w:pPr>
    </w:p>
    <w:p w14:paraId="40C28E95" w14:textId="77777777" w:rsidR="00D723C5" w:rsidRDefault="00D723C5" w:rsidP="00D723C5">
      <w:pPr>
        <w:jc w:val="both"/>
        <w:rPr>
          <w:sz w:val="20"/>
          <w:szCs w:val="20"/>
          <w:lang w:val="ru-RU"/>
        </w:rPr>
      </w:pPr>
      <w:r>
        <w:rPr>
          <w:sz w:val="20"/>
          <w:szCs w:val="20"/>
          <w:lang w:val="ru-RU"/>
        </w:rPr>
        <w:t xml:space="preserve">Дополнительные финансовые вызовы связаны с текущими неустойчивыми глобальными экономическими условиями и, </w:t>
      </w:r>
      <w:r w:rsidRPr="002E2ED5">
        <w:rPr>
          <w:sz w:val="20"/>
          <w:szCs w:val="20"/>
          <w:lang w:val="ru-RU"/>
        </w:rPr>
        <w:t>в частности,</w:t>
      </w:r>
      <w:r>
        <w:rPr>
          <w:sz w:val="20"/>
          <w:szCs w:val="20"/>
          <w:lang w:val="ru-RU"/>
        </w:rPr>
        <w:t xml:space="preserve"> переходом процентных ставок в отрицательную зону.  Процентные ставки установились в отрицательной зоне в то же время, когда </w:t>
      </w:r>
      <w:r w:rsidRPr="002E2ED5">
        <w:rPr>
          <w:sz w:val="20"/>
          <w:szCs w:val="20"/>
          <w:lang w:val="ru-RU"/>
        </w:rPr>
        <w:t>Организация</w:t>
      </w:r>
      <w:r>
        <w:rPr>
          <w:sz w:val="20"/>
          <w:szCs w:val="20"/>
          <w:lang w:val="ru-RU"/>
        </w:rPr>
        <w:t xml:space="preserve"> вынуждена отойти от традиционных надежных способов размещения инвестиций на счетах в Федеральном управлении финансов Швейцарской Конфедерации.  В этой связи потребуется принятие осмотрительной и ответственной инвестиционной политики, которая позволит </w:t>
      </w:r>
      <w:r w:rsidRPr="002E2ED5">
        <w:rPr>
          <w:sz w:val="20"/>
          <w:szCs w:val="20"/>
          <w:lang w:val="ru-RU"/>
        </w:rPr>
        <w:t>Организации</w:t>
      </w:r>
      <w:r>
        <w:rPr>
          <w:sz w:val="20"/>
          <w:szCs w:val="20"/>
          <w:lang w:val="ru-RU"/>
        </w:rPr>
        <w:t xml:space="preserve"> сохранить капитал, а также осмотрительной политики хеджирования валютных рисков, существующих в системе уплаты пошлин РСТ.  </w:t>
      </w:r>
    </w:p>
    <w:p w14:paraId="02E4C180" w14:textId="77777777" w:rsidR="00D723C5" w:rsidRPr="0072103C" w:rsidRDefault="00D723C5" w:rsidP="00D723C5">
      <w:pPr>
        <w:jc w:val="both"/>
        <w:rPr>
          <w:sz w:val="20"/>
          <w:szCs w:val="20"/>
          <w:lang w:val="ru-RU"/>
        </w:rPr>
      </w:pPr>
    </w:p>
    <w:p w14:paraId="1CDFF709" w14:textId="77777777" w:rsidR="00D723C5" w:rsidRDefault="00D723C5" w:rsidP="00D723C5">
      <w:pPr>
        <w:jc w:val="both"/>
        <w:rPr>
          <w:sz w:val="20"/>
          <w:szCs w:val="20"/>
          <w:lang w:val="ru-RU"/>
        </w:rPr>
      </w:pPr>
      <w:r>
        <w:rPr>
          <w:sz w:val="20"/>
          <w:szCs w:val="20"/>
          <w:lang w:val="ru-RU"/>
        </w:rPr>
        <w:lastRenderedPageBreak/>
        <w:t xml:space="preserve">Основные приоритеты программ, предлагаемые на следующий двухлетний период, изложены в пунктах 17-39.  Разрешите мне, </w:t>
      </w:r>
      <w:r w:rsidRPr="002E2ED5">
        <w:rPr>
          <w:sz w:val="20"/>
          <w:szCs w:val="20"/>
          <w:lang w:val="ru-RU"/>
        </w:rPr>
        <w:t>в частности,</w:t>
      </w:r>
      <w:r>
        <w:rPr>
          <w:sz w:val="20"/>
          <w:szCs w:val="20"/>
          <w:lang w:val="ru-RU"/>
        </w:rPr>
        <w:t xml:space="preserve"> остановиться на четырех областях, показав их более широкую перспективу, чем предстоящий двухлетний период. </w:t>
      </w:r>
    </w:p>
    <w:p w14:paraId="5714DC34" w14:textId="77777777" w:rsidR="00D723C5" w:rsidRPr="002E2ED5" w:rsidRDefault="00D723C5" w:rsidP="00D723C5">
      <w:pPr>
        <w:jc w:val="both"/>
        <w:rPr>
          <w:sz w:val="20"/>
          <w:szCs w:val="20"/>
          <w:lang w:val="ru-RU"/>
        </w:rPr>
      </w:pPr>
    </w:p>
    <w:p w14:paraId="56508FC1" w14:textId="77777777" w:rsidR="00D723C5" w:rsidRPr="002E2ED5" w:rsidRDefault="00D723C5" w:rsidP="00D723C5">
      <w:pPr>
        <w:jc w:val="both"/>
        <w:rPr>
          <w:sz w:val="20"/>
          <w:szCs w:val="20"/>
          <w:lang w:val="ru-RU"/>
        </w:rPr>
      </w:pPr>
      <w:r>
        <w:rPr>
          <w:sz w:val="20"/>
          <w:szCs w:val="20"/>
          <w:lang w:val="ru-RU"/>
        </w:rPr>
        <w:t>Первая область связана с нормотворческой деятельностью Организации (стратегическая цель </w:t>
      </w:r>
      <w:r>
        <w:rPr>
          <w:sz w:val="20"/>
          <w:szCs w:val="20"/>
          <w:lang w:val="fr-CA"/>
        </w:rPr>
        <w:t>I</w:t>
      </w:r>
      <w:r>
        <w:rPr>
          <w:sz w:val="20"/>
          <w:szCs w:val="20"/>
          <w:lang w:val="ru-RU"/>
        </w:rPr>
        <w:t xml:space="preserve">).  В последние четыре года </w:t>
      </w:r>
      <w:r w:rsidRPr="002E2ED5">
        <w:rPr>
          <w:sz w:val="20"/>
          <w:szCs w:val="20"/>
          <w:lang w:val="ru-RU"/>
        </w:rPr>
        <w:t>государства-члены</w:t>
      </w:r>
      <w:r>
        <w:rPr>
          <w:sz w:val="20"/>
          <w:szCs w:val="20"/>
          <w:lang w:val="ru-RU"/>
        </w:rPr>
        <w:t xml:space="preserve"> заключили три международных соглашения:  </w:t>
      </w:r>
      <w:hyperlink r:id="rId15" w:history="1">
        <w:r w:rsidRPr="002E2ED5">
          <w:rPr>
            <w:sz w:val="20"/>
            <w:szCs w:val="20"/>
            <w:lang w:val="ru-RU"/>
          </w:rPr>
          <w:t>Пекинский договор по аудиовизуальным исполнениям</w:t>
        </w:r>
      </w:hyperlink>
      <w:r>
        <w:rPr>
          <w:sz w:val="20"/>
          <w:szCs w:val="20"/>
          <w:lang w:val="ru-RU"/>
        </w:rPr>
        <w:t xml:space="preserve">, </w:t>
      </w:r>
      <w:r w:rsidRPr="002E2ED5">
        <w:rPr>
          <w:sz w:val="20"/>
          <w:szCs w:val="20"/>
          <w:lang w:val="ru-RU"/>
        </w:rPr>
        <w:t>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w:t>
      </w:r>
      <w:r>
        <w:rPr>
          <w:sz w:val="20"/>
          <w:szCs w:val="20"/>
          <w:lang w:val="ru-RU"/>
        </w:rPr>
        <w:t xml:space="preserve"> и Женевский акт Лиссабонского соглашения о </w:t>
      </w:r>
      <w:r w:rsidRPr="002E2ED5">
        <w:rPr>
          <w:sz w:val="20"/>
          <w:szCs w:val="20"/>
          <w:lang w:val="ru-RU"/>
        </w:rPr>
        <w:t>наименовани</w:t>
      </w:r>
      <w:r>
        <w:rPr>
          <w:sz w:val="20"/>
          <w:szCs w:val="20"/>
          <w:lang w:val="ru-RU"/>
        </w:rPr>
        <w:t>ях</w:t>
      </w:r>
      <w:r w:rsidRPr="002E2ED5">
        <w:rPr>
          <w:sz w:val="20"/>
          <w:szCs w:val="20"/>
          <w:lang w:val="ru-RU"/>
        </w:rPr>
        <w:t xml:space="preserve"> мест происхождения и географических указаниях</w:t>
      </w:r>
      <w:r>
        <w:rPr>
          <w:sz w:val="20"/>
          <w:szCs w:val="20"/>
          <w:lang w:val="ru-RU"/>
        </w:rPr>
        <w:t xml:space="preserve">.  Вступление в действие и легитимность этих соглашений будут зависеть от того, насколько быстро и насколько большое число </w:t>
      </w:r>
      <w:r w:rsidRPr="002E2ED5">
        <w:rPr>
          <w:sz w:val="20"/>
          <w:szCs w:val="20"/>
          <w:lang w:val="ru-RU"/>
        </w:rPr>
        <w:t>государств-членов</w:t>
      </w:r>
      <w:r>
        <w:rPr>
          <w:sz w:val="20"/>
          <w:szCs w:val="20"/>
          <w:lang w:val="ru-RU"/>
        </w:rPr>
        <w:t xml:space="preserve"> ратифицирует их.  Остаются нерешенными некоторые важные вопросы на </w:t>
      </w:r>
      <w:r w:rsidRPr="002E2ED5">
        <w:rPr>
          <w:sz w:val="20"/>
          <w:szCs w:val="20"/>
          <w:lang w:val="ru-RU"/>
        </w:rPr>
        <w:t>повестке дня</w:t>
      </w:r>
      <w:r>
        <w:rPr>
          <w:sz w:val="20"/>
          <w:szCs w:val="20"/>
          <w:lang w:val="ru-RU"/>
        </w:rPr>
        <w:t xml:space="preserve"> нормотворческой деятельности </w:t>
      </w:r>
      <w:r w:rsidRPr="002E2ED5">
        <w:rPr>
          <w:sz w:val="20"/>
          <w:szCs w:val="20"/>
          <w:lang w:val="ru-RU"/>
        </w:rPr>
        <w:t>Организации</w:t>
      </w:r>
      <w:r>
        <w:rPr>
          <w:sz w:val="20"/>
          <w:szCs w:val="20"/>
          <w:lang w:val="ru-RU"/>
        </w:rPr>
        <w:t>, в том числе ряд очень давних вопросов.  Кроме того, в сложных глобализованных условиях, характеризующихся очень быстрыми фундаментальными технологическими изменениями, в которых все более важную роль</w:t>
      </w:r>
      <w:r w:rsidRPr="002E2ED5">
        <w:rPr>
          <w:sz w:val="20"/>
          <w:szCs w:val="20"/>
          <w:lang w:val="ru-RU"/>
        </w:rPr>
        <w:t xml:space="preserve"> </w:t>
      </w:r>
      <w:r>
        <w:rPr>
          <w:sz w:val="20"/>
          <w:szCs w:val="20"/>
          <w:lang w:val="ru-RU"/>
        </w:rPr>
        <w:t>играет</w:t>
      </w:r>
      <w:r w:rsidRPr="002E2ED5">
        <w:rPr>
          <w:sz w:val="20"/>
          <w:szCs w:val="20"/>
          <w:lang w:val="ru-RU"/>
        </w:rPr>
        <w:t xml:space="preserve"> интеллектуальная собственность</w:t>
      </w:r>
      <w:r>
        <w:rPr>
          <w:sz w:val="20"/>
          <w:szCs w:val="20"/>
          <w:lang w:val="ru-RU"/>
        </w:rPr>
        <w:t xml:space="preserve">, настало время начать диалог по будущей </w:t>
      </w:r>
      <w:r w:rsidRPr="002E2ED5">
        <w:rPr>
          <w:sz w:val="20"/>
          <w:szCs w:val="20"/>
          <w:lang w:val="ru-RU"/>
        </w:rPr>
        <w:t>повестке дня</w:t>
      </w:r>
      <w:r>
        <w:rPr>
          <w:sz w:val="20"/>
          <w:szCs w:val="20"/>
          <w:lang w:val="ru-RU"/>
        </w:rPr>
        <w:t xml:space="preserve"> нормотворческой деятельности </w:t>
      </w:r>
      <w:r w:rsidRPr="0023385A">
        <w:rPr>
          <w:sz w:val="20"/>
          <w:szCs w:val="20"/>
          <w:lang w:val="ru-RU"/>
        </w:rPr>
        <w:t>Организации</w:t>
      </w:r>
      <w:r>
        <w:rPr>
          <w:sz w:val="20"/>
          <w:szCs w:val="20"/>
          <w:lang w:val="ru-RU"/>
        </w:rPr>
        <w:t xml:space="preserve"> как многостороннего форума выработки международной политики по </w:t>
      </w:r>
      <w:r w:rsidRPr="0023385A">
        <w:rPr>
          <w:sz w:val="20"/>
          <w:szCs w:val="20"/>
          <w:lang w:val="ru-RU"/>
        </w:rPr>
        <w:t>интеллектуальной собственности</w:t>
      </w:r>
      <w:r>
        <w:rPr>
          <w:sz w:val="20"/>
          <w:szCs w:val="20"/>
          <w:lang w:val="ru-RU"/>
        </w:rPr>
        <w:t xml:space="preserve">.  Эти вопросы и связанные с ними вызовы находятся в ведении </w:t>
      </w:r>
      <w:r w:rsidRPr="0023385A">
        <w:rPr>
          <w:sz w:val="20"/>
          <w:szCs w:val="20"/>
          <w:lang w:val="ru-RU"/>
        </w:rPr>
        <w:t>государств-членов</w:t>
      </w:r>
      <w:r>
        <w:rPr>
          <w:sz w:val="20"/>
          <w:szCs w:val="20"/>
          <w:lang w:val="ru-RU"/>
        </w:rPr>
        <w:t xml:space="preserve">.  Для их решения со стороны </w:t>
      </w:r>
      <w:r w:rsidRPr="0023385A">
        <w:rPr>
          <w:sz w:val="20"/>
          <w:szCs w:val="20"/>
          <w:lang w:val="ru-RU"/>
        </w:rPr>
        <w:t>государств-членов</w:t>
      </w:r>
      <w:r>
        <w:rPr>
          <w:sz w:val="20"/>
          <w:szCs w:val="20"/>
          <w:lang w:val="ru-RU"/>
        </w:rPr>
        <w:t xml:space="preserve"> требуется приверженность многосторонним подходам, взаимодействию и надлежащим компромиссам.  В противном случае у нас может сложиться статичная многостороння система, при которой мы не сможем добиться никакого прогресса. </w:t>
      </w:r>
    </w:p>
    <w:p w14:paraId="6BA7C949" w14:textId="77777777" w:rsidR="00D723C5" w:rsidRPr="0072103C" w:rsidRDefault="00D723C5" w:rsidP="00D723C5">
      <w:pPr>
        <w:jc w:val="both"/>
        <w:rPr>
          <w:sz w:val="20"/>
          <w:szCs w:val="20"/>
          <w:lang w:val="ru-RU"/>
        </w:rPr>
      </w:pPr>
    </w:p>
    <w:p w14:paraId="1EE1DE1F" w14:textId="77777777" w:rsidR="00D723C5" w:rsidRPr="0023385A" w:rsidRDefault="00D723C5" w:rsidP="00D723C5">
      <w:pPr>
        <w:jc w:val="both"/>
        <w:rPr>
          <w:sz w:val="20"/>
          <w:szCs w:val="20"/>
          <w:lang w:val="ru-RU"/>
        </w:rPr>
      </w:pPr>
      <w:r>
        <w:rPr>
          <w:sz w:val="20"/>
          <w:szCs w:val="20"/>
          <w:lang w:val="ru-RU"/>
        </w:rPr>
        <w:t xml:space="preserve">Вторая область связана с глобальными системами ИС </w:t>
      </w:r>
      <w:r w:rsidRPr="0023385A">
        <w:rPr>
          <w:sz w:val="20"/>
          <w:szCs w:val="20"/>
          <w:lang w:val="ru-RU"/>
        </w:rPr>
        <w:t>Организации</w:t>
      </w:r>
      <w:r>
        <w:rPr>
          <w:sz w:val="20"/>
          <w:szCs w:val="20"/>
          <w:lang w:val="ru-RU"/>
        </w:rPr>
        <w:t xml:space="preserve"> (стратегическая цель </w:t>
      </w:r>
      <w:r>
        <w:rPr>
          <w:sz w:val="20"/>
          <w:szCs w:val="20"/>
          <w:lang w:val="fr-CA"/>
        </w:rPr>
        <w:t>II</w:t>
      </w:r>
      <w:r>
        <w:rPr>
          <w:sz w:val="20"/>
          <w:szCs w:val="20"/>
          <w:lang w:val="ru-RU"/>
        </w:rPr>
        <w:t>).  Эти системы служат основой доходов, и на их долю приходится приблизительно 95 процентов совокупного дохода</w:t>
      </w:r>
      <w:r w:rsidRPr="00A42F92">
        <w:rPr>
          <w:sz w:val="20"/>
          <w:szCs w:val="20"/>
          <w:lang w:val="ru-RU"/>
        </w:rPr>
        <w:t xml:space="preserve"> </w:t>
      </w:r>
      <w:r w:rsidRPr="0023385A">
        <w:rPr>
          <w:sz w:val="20"/>
          <w:szCs w:val="20"/>
          <w:lang w:val="ru-RU"/>
        </w:rPr>
        <w:t>Организации</w:t>
      </w:r>
      <w:r>
        <w:rPr>
          <w:sz w:val="20"/>
          <w:szCs w:val="20"/>
          <w:lang w:val="ru-RU"/>
        </w:rPr>
        <w:t xml:space="preserve">.  Членский состав этих систем, </w:t>
      </w:r>
      <w:r w:rsidRPr="0023385A">
        <w:rPr>
          <w:sz w:val="20"/>
          <w:szCs w:val="20"/>
          <w:lang w:val="ru-RU"/>
        </w:rPr>
        <w:t>в частности,</w:t>
      </w:r>
      <w:r>
        <w:rPr>
          <w:sz w:val="20"/>
          <w:szCs w:val="20"/>
          <w:lang w:val="ru-RU"/>
        </w:rPr>
        <w:t xml:space="preserve"> Мадридской и Гаагской систем, переживает этап быстрого географического расширения </w:t>
      </w:r>
      <w:r w:rsidRPr="0023385A">
        <w:rPr>
          <w:sz w:val="20"/>
          <w:szCs w:val="20"/>
          <w:lang w:val="ru-RU"/>
        </w:rPr>
        <w:t>относительно</w:t>
      </w:r>
      <w:r>
        <w:rPr>
          <w:sz w:val="20"/>
          <w:szCs w:val="20"/>
          <w:lang w:val="ru-RU"/>
        </w:rPr>
        <w:t xml:space="preserve"> своей ограниченной базы (</w:t>
      </w:r>
      <w:r w:rsidRPr="0023385A">
        <w:rPr>
          <w:sz w:val="20"/>
          <w:szCs w:val="20"/>
          <w:lang w:val="ru-RU"/>
        </w:rPr>
        <w:t>в настоящее время</w:t>
      </w:r>
      <w:r>
        <w:rPr>
          <w:sz w:val="20"/>
          <w:szCs w:val="20"/>
          <w:lang w:val="ru-RU"/>
        </w:rPr>
        <w:t xml:space="preserve"> </w:t>
      </w:r>
      <w:r w:rsidRPr="0023385A">
        <w:rPr>
          <w:sz w:val="20"/>
          <w:szCs w:val="20"/>
          <w:lang w:val="ru-RU"/>
        </w:rPr>
        <w:t>Мадридская система</w:t>
      </w:r>
      <w:r>
        <w:rPr>
          <w:sz w:val="20"/>
          <w:szCs w:val="20"/>
          <w:lang w:val="ru-RU"/>
        </w:rPr>
        <w:t xml:space="preserve"> насчитывает 95 д</w:t>
      </w:r>
      <w:r w:rsidRPr="0023385A">
        <w:rPr>
          <w:sz w:val="20"/>
          <w:szCs w:val="20"/>
          <w:lang w:val="ru-RU"/>
        </w:rPr>
        <w:t>оговаривающихся сторон</w:t>
      </w:r>
      <w:r>
        <w:rPr>
          <w:sz w:val="20"/>
          <w:szCs w:val="20"/>
          <w:lang w:val="ru-RU"/>
        </w:rPr>
        <w:t xml:space="preserve">, а последний акт </w:t>
      </w:r>
      <w:r w:rsidRPr="0023385A">
        <w:rPr>
          <w:sz w:val="20"/>
          <w:szCs w:val="20"/>
          <w:lang w:val="ru-RU"/>
        </w:rPr>
        <w:t>Гаагской системы</w:t>
      </w:r>
      <w:r>
        <w:rPr>
          <w:sz w:val="20"/>
          <w:szCs w:val="20"/>
          <w:lang w:val="ru-RU"/>
        </w:rPr>
        <w:t xml:space="preserve"> – 49 д</w:t>
      </w:r>
      <w:r w:rsidRPr="0023385A">
        <w:rPr>
          <w:sz w:val="20"/>
          <w:szCs w:val="20"/>
          <w:lang w:val="ru-RU"/>
        </w:rPr>
        <w:t>оговаривающихся сторон</w:t>
      </w:r>
      <w:r>
        <w:rPr>
          <w:sz w:val="20"/>
          <w:szCs w:val="20"/>
          <w:lang w:val="ru-RU"/>
        </w:rPr>
        <w:t xml:space="preserve">).  Для легитимности и устойчивости этих систем важно, чтобы они продолжали расти и использовались все большим числом сторон, представляющих различные географические регионы.  Кроме того, важно, чтобы продолжался процесс их модернизации, что входит в задачи рабочих групп </w:t>
      </w:r>
      <w:r w:rsidRPr="0023385A">
        <w:rPr>
          <w:sz w:val="20"/>
          <w:szCs w:val="20"/>
          <w:lang w:val="ru-RU"/>
        </w:rPr>
        <w:t>государств-членов</w:t>
      </w:r>
      <w:r>
        <w:rPr>
          <w:sz w:val="20"/>
          <w:szCs w:val="20"/>
          <w:lang w:val="ru-RU"/>
        </w:rPr>
        <w:t xml:space="preserve">, созданных на основании положений соответствующих договоров.  </w:t>
      </w:r>
    </w:p>
    <w:p w14:paraId="5A13149E" w14:textId="77777777" w:rsidR="00D723C5" w:rsidRPr="0072103C" w:rsidRDefault="00D723C5" w:rsidP="00D723C5">
      <w:pPr>
        <w:jc w:val="both"/>
        <w:rPr>
          <w:sz w:val="20"/>
          <w:szCs w:val="20"/>
          <w:lang w:val="ru-RU"/>
        </w:rPr>
      </w:pPr>
    </w:p>
    <w:p w14:paraId="290AC492" w14:textId="77777777" w:rsidR="00D723C5" w:rsidRPr="0023385A" w:rsidRDefault="00D723C5" w:rsidP="00D723C5">
      <w:pPr>
        <w:jc w:val="both"/>
        <w:rPr>
          <w:sz w:val="20"/>
          <w:szCs w:val="20"/>
          <w:lang w:val="ru-RU"/>
        </w:rPr>
      </w:pPr>
      <w:r>
        <w:rPr>
          <w:sz w:val="20"/>
          <w:szCs w:val="20"/>
          <w:lang w:val="ru-RU"/>
        </w:rPr>
        <w:t xml:space="preserve">Третья область – это широкое разнообразие платформ ИТ, которыми управляет </w:t>
      </w:r>
      <w:r w:rsidRPr="0023385A">
        <w:rPr>
          <w:sz w:val="20"/>
          <w:szCs w:val="20"/>
          <w:lang w:val="ru-RU"/>
        </w:rPr>
        <w:t>Организация</w:t>
      </w:r>
      <w:r>
        <w:rPr>
          <w:sz w:val="20"/>
          <w:szCs w:val="20"/>
          <w:lang w:val="ru-RU"/>
        </w:rPr>
        <w:t xml:space="preserve"> (стратегическая цель </w:t>
      </w:r>
      <w:r>
        <w:rPr>
          <w:sz w:val="20"/>
          <w:szCs w:val="20"/>
          <w:lang w:val="fr-CA"/>
        </w:rPr>
        <w:t>IV</w:t>
      </w:r>
      <w:r>
        <w:rPr>
          <w:sz w:val="20"/>
          <w:szCs w:val="20"/>
          <w:lang w:val="ru-RU"/>
        </w:rPr>
        <w:t xml:space="preserve">) и которые лежат в основе работы систем </w:t>
      </w:r>
      <w:r w:rsidRPr="0023385A">
        <w:rPr>
          <w:sz w:val="20"/>
          <w:szCs w:val="20"/>
          <w:lang w:val="ru-RU"/>
        </w:rPr>
        <w:t>интеллектуальной собственности</w:t>
      </w:r>
      <w:r>
        <w:rPr>
          <w:sz w:val="20"/>
          <w:szCs w:val="20"/>
          <w:lang w:val="ru-RU"/>
        </w:rPr>
        <w:t xml:space="preserve"> во всем мире.  В последние годы в этой области был достигнут огромный прогресс.  С учетом платформ ИТ РСТ, Мадридской и Гаагской систем, а также глобальных баз данных ИС (</w:t>
      </w:r>
      <w:r w:rsidRPr="007B0C93">
        <w:rPr>
          <w:sz w:val="20"/>
          <w:szCs w:val="20"/>
        </w:rPr>
        <w:t>PATENTSCOPE</w:t>
      </w:r>
      <w:r>
        <w:rPr>
          <w:sz w:val="20"/>
          <w:szCs w:val="20"/>
          <w:lang w:val="ru-RU"/>
        </w:rPr>
        <w:t xml:space="preserve">, Глобальная база данных по брендам, Глобальная база данных по образцам) и таких платформ, как служба цифрового доступа к приоритетным документам (СЦД), </w:t>
      </w:r>
      <w:r w:rsidRPr="00AB228F">
        <w:rPr>
          <w:sz w:val="20"/>
          <w:szCs w:val="20"/>
        </w:rPr>
        <w:t>WIPO</w:t>
      </w:r>
      <w:r>
        <w:rPr>
          <w:sz w:val="20"/>
          <w:szCs w:val="20"/>
        </w:rPr>
        <w:t> </w:t>
      </w:r>
      <w:r w:rsidRPr="00AB228F">
        <w:rPr>
          <w:sz w:val="20"/>
          <w:szCs w:val="20"/>
        </w:rPr>
        <w:t>CASE</w:t>
      </w:r>
      <w:r>
        <w:rPr>
          <w:sz w:val="20"/>
          <w:szCs w:val="20"/>
          <w:lang w:val="ru-RU"/>
        </w:rPr>
        <w:t xml:space="preserve"> (служба централизованного доступа к результатам поиска и экспертизы) и </w:t>
      </w:r>
      <w:r w:rsidRPr="00AB228F">
        <w:rPr>
          <w:sz w:val="20"/>
          <w:szCs w:val="20"/>
        </w:rPr>
        <w:t>IPAS</w:t>
      </w:r>
      <w:r>
        <w:rPr>
          <w:sz w:val="20"/>
          <w:szCs w:val="20"/>
          <w:lang w:val="ru-RU"/>
        </w:rPr>
        <w:t xml:space="preserve"> (система автоматизации процедур в области </w:t>
      </w:r>
      <w:r w:rsidRPr="0023385A">
        <w:rPr>
          <w:sz w:val="20"/>
          <w:szCs w:val="20"/>
          <w:lang w:val="ru-RU"/>
        </w:rPr>
        <w:t>интеллектуальной собственности</w:t>
      </w:r>
      <w:r>
        <w:rPr>
          <w:sz w:val="20"/>
          <w:szCs w:val="20"/>
          <w:lang w:val="ru-RU"/>
        </w:rPr>
        <w:t xml:space="preserve">), которые используются более чем в 80 странах мира, уже существуют многие из элементов действительно глобальной инфраструктуры ИС.  Все эти платформы широко используются как развитыми, так и </w:t>
      </w:r>
      <w:r w:rsidRPr="0023385A">
        <w:rPr>
          <w:sz w:val="20"/>
          <w:szCs w:val="20"/>
          <w:lang w:val="ru-RU"/>
        </w:rPr>
        <w:t>развивающимися странами</w:t>
      </w:r>
      <w:r>
        <w:rPr>
          <w:sz w:val="20"/>
          <w:szCs w:val="20"/>
          <w:lang w:val="ru-RU"/>
        </w:rPr>
        <w:t xml:space="preserve">, а также они приняты на вооружение самыми разными группами пользователей, например ведомствами ИС, промышленными предприятиями, </w:t>
      </w:r>
      <w:r w:rsidRPr="00C3763E">
        <w:rPr>
          <w:sz w:val="20"/>
          <w:szCs w:val="20"/>
          <w:lang w:val="ru-RU"/>
        </w:rPr>
        <w:t>неправительственны</w:t>
      </w:r>
      <w:r>
        <w:rPr>
          <w:sz w:val="20"/>
          <w:szCs w:val="20"/>
          <w:lang w:val="ru-RU"/>
        </w:rPr>
        <w:t xml:space="preserve">ми </w:t>
      </w:r>
      <w:r w:rsidRPr="00C3763E">
        <w:rPr>
          <w:sz w:val="20"/>
          <w:szCs w:val="20"/>
          <w:lang w:val="ru-RU"/>
        </w:rPr>
        <w:t>организаци</w:t>
      </w:r>
      <w:r>
        <w:rPr>
          <w:sz w:val="20"/>
          <w:szCs w:val="20"/>
          <w:lang w:val="ru-RU"/>
        </w:rPr>
        <w:t>ям</w:t>
      </w:r>
      <w:r w:rsidRPr="00C3763E">
        <w:rPr>
          <w:sz w:val="20"/>
          <w:szCs w:val="20"/>
          <w:lang w:val="ru-RU"/>
        </w:rPr>
        <w:t>и</w:t>
      </w:r>
      <w:r>
        <w:rPr>
          <w:sz w:val="20"/>
          <w:szCs w:val="20"/>
          <w:lang w:val="ru-RU"/>
        </w:rPr>
        <w:t xml:space="preserve"> и широкой общественностью.  Мы хотели бы видеть все более широкую интеграцию этих различных платформ в единую глобальную платформу ИС. </w:t>
      </w:r>
    </w:p>
    <w:p w14:paraId="1D23E058" w14:textId="77777777" w:rsidR="00D723C5" w:rsidRPr="0072103C" w:rsidRDefault="00D723C5" w:rsidP="00D723C5">
      <w:pPr>
        <w:jc w:val="both"/>
        <w:rPr>
          <w:sz w:val="20"/>
          <w:szCs w:val="20"/>
          <w:lang w:val="ru-RU"/>
        </w:rPr>
      </w:pPr>
    </w:p>
    <w:p w14:paraId="04625881" w14:textId="77777777" w:rsidR="00D723C5" w:rsidRDefault="00D723C5" w:rsidP="00D723C5">
      <w:pPr>
        <w:jc w:val="both"/>
        <w:rPr>
          <w:sz w:val="20"/>
          <w:szCs w:val="20"/>
          <w:lang w:val="ru-RU"/>
        </w:rPr>
      </w:pPr>
      <w:r>
        <w:rPr>
          <w:sz w:val="20"/>
          <w:szCs w:val="20"/>
          <w:lang w:val="ru-RU"/>
        </w:rPr>
        <w:t xml:space="preserve">Наконец, существует область широких программ, которые </w:t>
      </w:r>
      <w:r w:rsidRPr="00C3763E">
        <w:rPr>
          <w:sz w:val="20"/>
          <w:szCs w:val="20"/>
          <w:lang w:val="ru-RU"/>
        </w:rPr>
        <w:t>Организация</w:t>
      </w:r>
      <w:r>
        <w:rPr>
          <w:sz w:val="20"/>
          <w:szCs w:val="20"/>
          <w:lang w:val="ru-RU"/>
        </w:rPr>
        <w:t xml:space="preserve"> осуществляет в целях развития.  По решению </w:t>
      </w:r>
      <w:r w:rsidRPr="00C3763E">
        <w:rPr>
          <w:sz w:val="20"/>
          <w:szCs w:val="20"/>
          <w:lang w:val="ru-RU"/>
        </w:rPr>
        <w:t>государств-членов</w:t>
      </w:r>
      <w:r>
        <w:rPr>
          <w:sz w:val="20"/>
          <w:szCs w:val="20"/>
          <w:lang w:val="ru-RU"/>
        </w:rPr>
        <w:t xml:space="preserve">, вопросы развития являются одним из основных элементов всех значимых стратегических целей </w:t>
      </w:r>
      <w:r w:rsidRPr="00C3763E">
        <w:rPr>
          <w:sz w:val="20"/>
          <w:szCs w:val="20"/>
          <w:lang w:val="ru-RU"/>
        </w:rPr>
        <w:t>Организации</w:t>
      </w:r>
      <w:r>
        <w:rPr>
          <w:sz w:val="20"/>
          <w:szCs w:val="20"/>
          <w:lang w:val="ru-RU"/>
        </w:rPr>
        <w:t xml:space="preserve">.  Программы, преследующие исключительно цели развития, </w:t>
      </w:r>
      <w:r w:rsidRPr="00C3763E">
        <w:rPr>
          <w:sz w:val="20"/>
          <w:szCs w:val="20"/>
          <w:lang w:val="ru-RU"/>
        </w:rPr>
        <w:t>в частности</w:t>
      </w:r>
      <w:r>
        <w:rPr>
          <w:sz w:val="20"/>
          <w:szCs w:val="20"/>
          <w:lang w:val="ru-RU"/>
        </w:rPr>
        <w:t xml:space="preserve"> программы, связанные с региональными бюро, Академией и координацией деятельности в рамках </w:t>
      </w:r>
      <w:r w:rsidRPr="00AB6B2C">
        <w:rPr>
          <w:sz w:val="20"/>
          <w:szCs w:val="20"/>
          <w:lang w:val="ru-RU"/>
        </w:rPr>
        <w:t>Повестки дня в области развития</w:t>
      </w:r>
      <w:r>
        <w:rPr>
          <w:sz w:val="20"/>
          <w:szCs w:val="20"/>
          <w:lang w:val="ru-RU"/>
        </w:rPr>
        <w:t xml:space="preserve">, направлены на решение все более сложных задач, продиктованных увеличением спроса на услуги, что является естественным следствием повышения роли </w:t>
      </w:r>
      <w:r w:rsidRPr="00AB6B2C">
        <w:rPr>
          <w:sz w:val="20"/>
          <w:szCs w:val="20"/>
          <w:lang w:val="ru-RU"/>
        </w:rPr>
        <w:t>интеллектуальной собственности</w:t>
      </w:r>
      <w:r>
        <w:rPr>
          <w:sz w:val="20"/>
          <w:szCs w:val="20"/>
          <w:lang w:val="ru-RU"/>
        </w:rPr>
        <w:t xml:space="preserve"> в экономике.  Одним из решений этих сложных задач, над которыми мы продолжаем работать, является обеспечение большей последовательности при распределении </w:t>
      </w:r>
      <w:r>
        <w:rPr>
          <w:sz w:val="20"/>
          <w:szCs w:val="20"/>
          <w:lang w:val="ru-RU"/>
        </w:rPr>
        <w:lastRenderedPageBreak/>
        <w:t xml:space="preserve">обязанностей, связанных с наращиванием потенциала стран, что </w:t>
      </w:r>
      <w:r w:rsidRPr="00AB6B2C">
        <w:rPr>
          <w:sz w:val="20"/>
          <w:szCs w:val="20"/>
          <w:lang w:val="ru-RU"/>
        </w:rPr>
        <w:t>в настоящее время</w:t>
      </w:r>
      <w:r>
        <w:rPr>
          <w:sz w:val="20"/>
          <w:szCs w:val="20"/>
          <w:lang w:val="ru-RU"/>
        </w:rPr>
        <w:t xml:space="preserve"> является одним из общих элементов всей программы </w:t>
      </w:r>
      <w:r w:rsidRPr="00AB6B2C">
        <w:rPr>
          <w:sz w:val="20"/>
          <w:szCs w:val="20"/>
          <w:lang w:val="ru-RU"/>
        </w:rPr>
        <w:t>Организации</w:t>
      </w:r>
      <w:r>
        <w:rPr>
          <w:sz w:val="20"/>
          <w:szCs w:val="20"/>
          <w:lang w:val="ru-RU"/>
        </w:rPr>
        <w:t xml:space="preserve">.  </w:t>
      </w:r>
    </w:p>
    <w:p w14:paraId="4BE9F9BF" w14:textId="77777777" w:rsidR="00D723C5" w:rsidRPr="0072103C" w:rsidRDefault="00D723C5" w:rsidP="00D723C5">
      <w:pPr>
        <w:jc w:val="both"/>
        <w:rPr>
          <w:sz w:val="20"/>
          <w:szCs w:val="20"/>
          <w:lang w:val="ru-RU"/>
        </w:rPr>
      </w:pPr>
    </w:p>
    <w:p w14:paraId="6A1EE6A8" w14:textId="77777777" w:rsidR="00D723C5" w:rsidRDefault="00D723C5" w:rsidP="00D723C5">
      <w:pPr>
        <w:rPr>
          <w:lang w:val="ru-RU"/>
        </w:rPr>
      </w:pPr>
    </w:p>
    <w:p w14:paraId="3E83A5CE" w14:textId="77777777" w:rsidR="00D723C5" w:rsidRDefault="00D723C5" w:rsidP="00D723C5">
      <w:pPr>
        <w:rPr>
          <w:lang w:val="ru-RU"/>
        </w:rPr>
      </w:pPr>
    </w:p>
    <w:p w14:paraId="5B7CA374" w14:textId="77777777" w:rsidR="00D723C5" w:rsidRDefault="00D723C5" w:rsidP="00D723C5">
      <w:pPr>
        <w:rPr>
          <w:lang w:val="ru-RU"/>
        </w:rPr>
      </w:pPr>
    </w:p>
    <w:p w14:paraId="57978E41" w14:textId="029E34CD" w:rsidR="00D723C5" w:rsidRPr="0060639D" w:rsidRDefault="0060639D" w:rsidP="00D723C5">
      <w:r w:rsidRPr="00C14FE5">
        <w:rPr>
          <w:lang w:val="ru-RU"/>
        </w:rPr>
        <w:tab/>
      </w:r>
      <w:r w:rsidRPr="00C14FE5">
        <w:rPr>
          <w:lang w:val="ru-RU"/>
        </w:rPr>
        <w:tab/>
      </w:r>
      <w:r w:rsidRPr="00C14FE5">
        <w:rPr>
          <w:lang w:val="ru-RU"/>
        </w:rPr>
        <w:tab/>
      </w:r>
      <w:r w:rsidRPr="00C14FE5">
        <w:rPr>
          <w:lang w:val="ru-RU"/>
        </w:rPr>
        <w:tab/>
      </w:r>
      <w:r w:rsidRPr="00C14FE5">
        <w:rPr>
          <w:lang w:val="ru-RU"/>
        </w:rPr>
        <w:tab/>
      </w:r>
      <w:r w:rsidRPr="00C14FE5">
        <w:rPr>
          <w:lang w:val="ru-RU"/>
        </w:rPr>
        <w:tab/>
      </w:r>
      <w:r w:rsidRPr="00C14FE5">
        <w:rPr>
          <w:lang w:val="ru-RU"/>
        </w:rPr>
        <w:tab/>
      </w:r>
      <w:r>
        <w:rPr>
          <w:noProof/>
          <w:lang w:eastAsia="en-US"/>
        </w:rPr>
        <w:drawing>
          <wp:inline distT="0" distB="0" distL="0" distR="0" wp14:anchorId="0A5C44A3" wp14:editId="10C1E27C">
            <wp:extent cx="1598295" cy="508635"/>
            <wp:effectExtent l="0" t="0" r="0" b="571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6C3929C7" w14:textId="17599C63" w:rsidR="00D723C5" w:rsidRPr="00D723C5" w:rsidRDefault="00D723C5" w:rsidP="00D723C5">
      <w:pPr>
        <w:rPr>
          <w:lang w:val="ru-RU"/>
        </w:rPr>
      </w:pPr>
      <w:r>
        <w:rPr>
          <w:lang w:val="ru-RU"/>
        </w:rPr>
        <w:tab/>
      </w:r>
      <w:r>
        <w:rPr>
          <w:lang w:val="ru-RU"/>
        </w:rPr>
        <w:tab/>
      </w:r>
      <w:r>
        <w:rPr>
          <w:lang w:val="ru-RU"/>
        </w:rPr>
        <w:tab/>
      </w:r>
      <w:r>
        <w:rPr>
          <w:lang w:val="ru-RU"/>
        </w:rPr>
        <w:tab/>
      </w:r>
      <w:r>
        <w:rPr>
          <w:lang w:val="ru-RU"/>
        </w:rPr>
        <w:tab/>
      </w:r>
      <w:r>
        <w:rPr>
          <w:lang w:val="ru-RU"/>
        </w:rPr>
        <w:tab/>
      </w:r>
      <w:r>
        <w:tab/>
      </w:r>
      <w:r w:rsidRPr="00D723C5">
        <w:rPr>
          <w:lang w:val="ru-RU"/>
        </w:rPr>
        <w:t>Фрэнсис Гарри,</w:t>
      </w:r>
    </w:p>
    <w:p w14:paraId="56E22C4E" w14:textId="6804B326" w:rsidR="00B64DA0" w:rsidRPr="00D723C5" w:rsidRDefault="00D723C5" w:rsidP="00D723C5">
      <w:pPr>
        <w:ind w:left="4536" w:firstLine="504"/>
        <w:jc w:val="both"/>
        <w:rPr>
          <w:sz w:val="20"/>
          <w:szCs w:val="20"/>
          <w:lang w:val="ru-RU"/>
        </w:rPr>
      </w:pPr>
      <w:r w:rsidRPr="00D723C5">
        <w:rPr>
          <w:lang w:val="ru-RU"/>
        </w:rPr>
        <w:t>Генеральный директор</w:t>
      </w:r>
    </w:p>
    <w:p w14:paraId="3759A350" w14:textId="77777777" w:rsidR="00824636" w:rsidRPr="0012268F" w:rsidRDefault="00824636" w:rsidP="00B64DA0">
      <w:pPr>
        <w:jc w:val="both"/>
        <w:rPr>
          <w:sz w:val="20"/>
          <w:szCs w:val="20"/>
          <w:lang w:val="ru-RU"/>
        </w:rPr>
      </w:pPr>
    </w:p>
    <w:p w14:paraId="04DAFEB2" w14:textId="77777777" w:rsidR="00824636" w:rsidRPr="0012268F" w:rsidRDefault="00824636" w:rsidP="00B64DA0">
      <w:pPr>
        <w:jc w:val="both"/>
        <w:rPr>
          <w:sz w:val="20"/>
          <w:szCs w:val="20"/>
          <w:lang w:val="ru-RU"/>
        </w:rPr>
      </w:pPr>
    </w:p>
    <w:p w14:paraId="5097D161" w14:textId="77777777" w:rsidR="00824636" w:rsidRPr="0012268F" w:rsidRDefault="00824636" w:rsidP="00B64DA0">
      <w:pPr>
        <w:jc w:val="both"/>
        <w:rPr>
          <w:sz w:val="20"/>
          <w:szCs w:val="20"/>
          <w:lang w:val="ru-RU"/>
        </w:rPr>
      </w:pPr>
    </w:p>
    <w:p w14:paraId="6B4869DA" w14:textId="77777777" w:rsidR="00824636" w:rsidRPr="0012268F" w:rsidRDefault="00824636" w:rsidP="00B64DA0">
      <w:pPr>
        <w:jc w:val="both"/>
        <w:rPr>
          <w:sz w:val="20"/>
          <w:szCs w:val="20"/>
          <w:lang w:val="ru-RU"/>
        </w:rPr>
      </w:pPr>
    </w:p>
    <w:p w14:paraId="5411B473" w14:textId="77777777" w:rsidR="00824636" w:rsidRPr="0012268F" w:rsidRDefault="00824636" w:rsidP="00B64DA0">
      <w:pPr>
        <w:jc w:val="both"/>
        <w:rPr>
          <w:sz w:val="20"/>
          <w:szCs w:val="20"/>
          <w:lang w:val="ru-RU"/>
        </w:rPr>
      </w:pPr>
    </w:p>
    <w:p w14:paraId="46447AF7" w14:textId="77777777" w:rsidR="00824636" w:rsidRPr="0012268F" w:rsidRDefault="00824636" w:rsidP="00B64DA0">
      <w:pPr>
        <w:jc w:val="both"/>
        <w:rPr>
          <w:sz w:val="20"/>
          <w:szCs w:val="20"/>
          <w:lang w:val="ru-RU"/>
        </w:rPr>
      </w:pPr>
    </w:p>
    <w:p w14:paraId="4C2E31BE" w14:textId="77777777" w:rsidR="00824636" w:rsidRPr="0012268F" w:rsidRDefault="00824636" w:rsidP="00B64DA0">
      <w:pPr>
        <w:jc w:val="both"/>
        <w:rPr>
          <w:sz w:val="20"/>
          <w:szCs w:val="20"/>
          <w:lang w:val="ru-RU"/>
        </w:rPr>
      </w:pPr>
    </w:p>
    <w:p w14:paraId="16EE6AC9" w14:textId="62A3630B" w:rsidR="00B64DA0" w:rsidRPr="0012268F" w:rsidRDefault="00B64DA0">
      <w:pPr>
        <w:rPr>
          <w:lang w:val="ru-RU"/>
        </w:rPr>
      </w:pPr>
      <w:r w:rsidRPr="0012268F">
        <w:rPr>
          <w:lang w:val="ru-RU"/>
        </w:rPr>
        <w:br w:type="page"/>
      </w:r>
    </w:p>
    <w:p w14:paraId="68929FC4" w14:textId="31A2A6E0" w:rsidR="0012268F" w:rsidRDefault="0012268F" w:rsidP="0012268F">
      <w:pPr>
        <w:pStyle w:val="Heading1"/>
        <w:keepLines/>
        <w:rPr>
          <w:szCs w:val="20"/>
          <w:lang w:val="ru-RU"/>
        </w:rPr>
      </w:pPr>
      <w:bookmarkStart w:id="5" w:name="_Toc367350562"/>
      <w:bookmarkStart w:id="6" w:name="_Toc419283233"/>
      <w:bookmarkStart w:id="7" w:name="_Toc310950755"/>
      <w:bookmarkStart w:id="8" w:name="_Toc367350565"/>
      <w:r>
        <w:rPr>
          <w:szCs w:val="20"/>
        </w:rPr>
        <w:lastRenderedPageBreak/>
        <w:t>I</w:t>
      </w:r>
      <w:r w:rsidRPr="0002495F">
        <w:rPr>
          <w:szCs w:val="20"/>
          <w:lang w:val="ru-RU"/>
        </w:rPr>
        <w:t>.</w:t>
      </w:r>
      <w:r w:rsidRPr="0002495F">
        <w:rPr>
          <w:szCs w:val="20"/>
          <w:lang w:val="ru-RU"/>
        </w:rPr>
        <w:tab/>
        <w:t>ФИНАНСОВЫЙ ОБЗОР</w:t>
      </w:r>
      <w:r>
        <w:rPr>
          <w:szCs w:val="20"/>
          <w:lang w:val="ru-RU"/>
        </w:rPr>
        <w:t xml:space="preserve"> и </w:t>
      </w:r>
      <w:bookmarkEnd w:id="5"/>
      <w:bookmarkEnd w:id="6"/>
      <w:r w:rsidRPr="0002495F">
        <w:rPr>
          <w:szCs w:val="20"/>
          <w:lang w:val="ru-RU"/>
        </w:rPr>
        <w:t>ОБЗОР РЕЗУЛЬТАТОВ</w:t>
      </w:r>
    </w:p>
    <w:p w14:paraId="5C0805C8" w14:textId="77777777" w:rsidR="0012268F" w:rsidRDefault="0012268F" w:rsidP="0012268F">
      <w:pPr>
        <w:widowControl w:val="0"/>
        <w:jc w:val="both"/>
        <w:rPr>
          <w:sz w:val="20"/>
          <w:lang w:val="ru-RU"/>
        </w:rPr>
      </w:pPr>
    </w:p>
    <w:p w14:paraId="3AD2B2DB" w14:textId="77777777" w:rsidR="0012268F" w:rsidRDefault="0012268F" w:rsidP="0012268F">
      <w:pPr>
        <w:widowControl w:val="0"/>
        <w:jc w:val="both"/>
        <w:rPr>
          <w:sz w:val="20"/>
          <w:lang w:val="ru-RU"/>
        </w:rPr>
      </w:pPr>
    </w:p>
    <w:p w14:paraId="4024564C" w14:textId="77777777" w:rsidR="0012268F" w:rsidRDefault="0012268F" w:rsidP="0012268F">
      <w:pPr>
        <w:pStyle w:val="ListParagraph"/>
        <w:widowControl w:val="0"/>
        <w:numPr>
          <w:ilvl w:val="0"/>
          <w:numId w:val="33"/>
        </w:numPr>
        <w:tabs>
          <w:tab w:val="left" w:pos="567"/>
        </w:tabs>
        <w:ind w:left="0" w:firstLine="0"/>
        <w:jc w:val="both"/>
        <w:rPr>
          <w:bCs/>
          <w:sz w:val="20"/>
          <w:lang w:val="ru-RU"/>
        </w:rPr>
      </w:pPr>
      <w:r w:rsidRPr="009127BD">
        <w:rPr>
          <w:sz w:val="20"/>
          <w:lang w:val="ru-RU"/>
        </w:rPr>
        <w:t>На</w:t>
      </w:r>
      <w:r>
        <w:rPr>
          <w:sz w:val="20"/>
          <w:lang w:val="ru-RU"/>
        </w:rPr>
        <w:t>стоящая Программа и бюджет служи</w:t>
      </w:r>
      <w:r w:rsidRPr="009127BD">
        <w:rPr>
          <w:sz w:val="20"/>
          <w:lang w:val="ru-RU"/>
        </w:rPr>
        <w:t xml:space="preserve">т основой планирования на двухлетний период 2016-2017 гг. и </w:t>
      </w:r>
      <w:r>
        <w:rPr>
          <w:sz w:val="20"/>
          <w:lang w:val="ru-RU"/>
        </w:rPr>
        <w:t xml:space="preserve">была </w:t>
      </w:r>
      <w:r w:rsidRPr="009127BD">
        <w:rPr>
          <w:sz w:val="20"/>
          <w:lang w:val="ru-RU"/>
        </w:rPr>
        <w:t>составлен</w:t>
      </w:r>
      <w:r>
        <w:rPr>
          <w:sz w:val="20"/>
          <w:lang w:val="ru-RU"/>
        </w:rPr>
        <w:t xml:space="preserve">а с использованием </w:t>
      </w:r>
      <w:r w:rsidRPr="009127BD">
        <w:rPr>
          <w:sz w:val="20"/>
          <w:lang w:val="ru-RU"/>
        </w:rPr>
        <w:t xml:space="preserve">информации, полученной от государств-членов.  В таблице 1 ниже приводится обзор основных параметров финансового планирования на 2016-2017 гг. </w:t>
      </w:r>
    </w:p>
    <w:p w14:paraId="4D0F7A2D" w14:textId="77777777" w:rsidR="0012268F" w:rsidRDefault="0012268F" w:rsidP="0012268F">
      <w:pPr>
        <w:widowControl w:val="0"/>
        <w:jc w:val="both"/>
        <w:rPr>
          <w:bCs/>
          <w:sz w:val="20"/>
          <w:lang w:val="ru-RU"/>
        </w:rPr>
      </w:pPr>
    </w:p>
    <w:p w14:paraId="65CEDEA5" w14:textId="77777777" w:rsidR="0012268F" w:rsidRPr="008660E1" w:rsidRDefault="0012268F" w:rsidP="0012268F">
      <w:pPr>
        <w:pStyle w:val="ListParagraph"/>
        <w:widowControl w:val="0"/>
        <w:numPr>
          <w:ilvl w:val="0"/>
          <w:numId w:val="33"/>
        </w:numPr>
        <w:tabs>
          <w:tab w:val="left" w:pos="567"/>
        </w:tabs>
        <w:ind w:left="0" w:firstLine="0"/>
        <w:jc w:val="both"/>
        <w:rPr>
          <w:bCs/>
          <w:sz w:val="20"/>
          <w:lang w:val="ru-RU"/>
        </w:rPr>
      </w:pPr>
      <w:r>
        <w:rPr>
          <w:bCs/>
          <w:sz w:val="20"/>
          <w:lang w:val="ru-RU"/>
        </w:rPr>
        <w:t xml:space="preserve">Доходы в двухлетний период 2016-2017 гг. прогнозируются на уровне </w:t>
      </w:r>
      <w:r>
        <w:rPr>
          <w:sz w:val="20"/>
          <w:lang w:val="ru-RU"/>
        </w:rPr>
        <w:t>756,</w:t>
      </w:r>
      <w:r w:rsidRPr="008660E1">
        <w:rPr>
          <w:sz w:val="20"/>
          <w:lang w:val="ru-RU"/>
        </w:rPr>
        <w:t>3</w:t>
      </w:r>
      <w:r>
        <w:rPr>
          <w:sz w:val="20"/>
          <w:lang w:val="ru-RU"/>
        </w:rPr>
        <w:t xml:space="preserve"> млн шв. франков, а предлагаемая смета расходов на тот же двухлетний период составляет </w:t>
      </w:r>
      <w:r>
        <w:rPr>
          <w:bCs/>
          <w:sz w:val="20"/>
          <w:lang w:val="ru-RU"/>
        </w:rPr>
        <w:t>707,</w:t>
      </w:r>
      <w:r w:rsidRPr="008660E1">
        <w:rPr>
          <w:bCs/>
          <w:sz w:val="20"/>
          <w:lang w:val="ru-RU"/>
        </w:rPr>
        <w:t>0</w:t>
      </w:r>
      <w:r>
        <w:rPr>
          <w:bCs/>
          <w:sz w:val="20"/>
          <w:lang w:val="ru-RU"/>
        </w:rPr>
        <w:t> млн шв. франков.  С учетом прогнозируемых корректировок доходов и расходов в соответствии с Международными стандартами учета в государственном секторе (МСУГС) к концу двухлетнего периода должен быть получен профицит в размере приблизительно 20,</w:t>
      </w:r>
      <w:r w:rsidRPr="008660E1">
        <w:rPr>
          <w:bCs/>
          <w:sz w:val="20"/>
          <w:lang w:val="ru-RU"/>
        </w:rPr>
        <w:t>8</w:t>
      </w:r>
      <w:r>
        <w:rPr>
          <w:bCs/>
          <w:sz w:val="20"/>
          <w:lang w:val="ru-RU"/>
        </w:rPr>
        <w:t xml:space="preserve"> млн шв. франков. </w:t>
      </w:r>
    </w:p>
    <w:p w14:paraId="4C405906" w14:textId="77777777" w:rsidR="0012268F" w:rsidRPr="0022062C" w:rsidRDefault="0012268F" w:rsidP="0012268F">
      <w:pPr>
        <w:pStyle w:val="Body1"/>
        <w:tabs>
          <w:tab w:val="left" w:pos="4999"/>
        </w:tabs>
        <w:rPr>
          <w:rFonts w:ascii="Arial" w:hAnsi="Arial" w:cs="Arial"/>
          <w:sz w:val="20"/>
          <w:lang w:val="ru-RU"/>
        </w:rPr>
      </w:pPr>
    </w:p>
    <w:p w14:paraId="5BA42966" w14:textId="77777777" w:rsidR="0012268F" w:rsidRPr="008660E1" w:rsidRDefault="0012268F" w:rsidP="0012268F">
      <w:pPr>
        <w:pStyle w:val="Body1"/>
        <w:jc w:val="center"/>
        <w:rPr>
          <w:rFonts w:ascii="Arial" w:hAnsi="Arial" w:cs="Arial"/>
          <w:b/>
          <w:sz w:val="20"/>
          <w:lang w:val="ru-RU"/>
        </w:rPr>
      </w:pPr>
      <w:r w:rsidRPr="008660E1">
        <w:rPr>
          <w:rFonts w:ascii="Arial" w:hAnsi="Arial" w:cs="Arial"/>
          <w:b/>
          <w:sz w:val="20"/>
          <w:lang w:val="ru-RU"/>
        </w:rPr>
        <w:t>Таблица</w:t>
      </w:r>
      <w:r w:rsidRPr="0022062C">
        <w:rPr>
          <w:rFonts w:ascii="Arial" w:hAnsi="Arial" w:cs="Arial"/>
          <w:b/>
          <w:sz w:val="20"/>
          <w:lang w:val="ru-RU"/>
        </w:rPr>
        <w:t xml:space="preserve"> 1.  </w:t>
      </w:r>
      <w:r w:rsidRPr="008660E1">
        <w:rPr>
          <w:rFonts w:ascii="Arial" w:hAnsi="Arial" w:cs="Arial"/>
          <w:b/>
          <w:sz w:val="20"/>
          <w:lang w:val="ru-RU"/>
        </w:rPr>
        <w:t>Предлагаемый бюджет на 2016-2017 гг. и ключевые параметры планирования</w:t>
      </w:r>
    </w:p>
    <w:p w14:paraId="43D50F50" w14:textId="77777777" w:rsidR="0012268F" w:rsidRDefault="0012268F" w:rsidP="0012268F">
      <w:pPr>
        <w:pStyle w:val="Body1"/>
        <w:jc w:val="center"/>
        <w:rPr>
          <w:rFonts w:ascii="Arial" w:hAnsi="Arial" w:cs="Arial"/>
          <w:i/>
          <w:sz w:val="20"/>
        </w:rPr>
      </w:pPr>
      <w:r w:rsidRPr="008660E1">
        <w:rPr>
          <w:rFonts w:ascii="Arial" w:hAnsi="Arial" w:cs="Arial"/>
          <w:i/>
          <w:sz w:val="20"/>
        </w:rPr>
        <w:t>(</w:t>
      </w:r>
      <w:r w:rsidRPr="00BB4141">
        <w:rPr>
          <w:rFonts w:ascii="Arial" w:hAnsi="Arial" w:cs="Arial"/>
          <w:i/>
          <w:sz w:val="20"/>
          <w:lang w:val="ru-RU"/>
        </w:rPr>
        <w:t>в</w:t>
      </w:r>
      <w:r w:rsidRPr="008660E1">
        <w:rPr>
          <w:rFonts w:ascii="Arial" w:hAnsi="Arial" w:cs="Arial"/>
          <w:i/>
          <w:sz w:val="20"/>
        </w:rPr>
        <w:t xml:space="preserve"> </w:t>
      </w:r>
      <w:r w:rsidRPr="00BB4141">
        <w:rPr>
          <w:rFonts w:ascii="Arial" w:hAnsi="Arial" w:cs="Arial"/>
          <w:i/>
          <w:sz w:val="20"/>
          <w:lang w:val="ru-RU"/>
        </w:rPr>
        <w:t>млн</w:t>
      </w:r>
      <w:r w:rsidRPr="008660E1">
        <w:rPr>
          <w:rFonts w:ascii="Arial" w:hAnsi="Arial" w:cs="Arial"/>
          <w:i/>
          <w:sz w:val="20"/>
        </w:rPr>
        <w:t xml:space="preserve"> </w:t>
      </w:r>
      <w:r w:rsidRPr="00BB4141">
        <w:rPr>
          <w:rFonts w:ascii="Arial" w:hAnsi="Arial" w:cs="Arial"/>
          <w:i/>
          <w:sz w:val="20"/>
          <w:lang w:val="ru-RU"/>
        </w:rPr>
        <w:t>шв</w:t>
      </w:r>
      <w:r w:rsidRPr="008660E1">
        <w:rPr>
          <w:rFonts w:ascii="Arial" w:hAnsi="Arial" w:cs="Arial"/>
          <w:i/>
          <w:sz w:val="20"/>
        </w:rPr>
        <w:t xml:space="preserve">. </w:t>
      </w:r>
      <w:r w:rsidRPr="00BB4141">
        <w:rPr>
          <w:rFonts w:ascii="Arial" w:hAnsi="Arial" w:cs="Arial"/>
          <w:i/>
          <w:sz w:val="20"/>
          <w:lang w:val="ru-RU"/>
        </w:rPr>
        <w:t>франков</w:t>
      </w:r>
      <w:r w:rsidRPr="00751EA6">
        <w:rPr>
          <w:rFonts w:ascii="Arial" w:hAnsi="Arial" w:cs="Arial"/>
          <w:i/>
          <w:sz w:val="20"/>
        </w:rPr>
        <w:t>)</w:t>
      </w:r>
    </w:p>
    <w:p w14:paraId="5FB9410F" w14:textId="77777777" w:rsidR="0012268F" w:rsidRDefault="0012268F" w:rsidP="0012268F">
      <w:pPr>
        <w:pStyle w:val="Body1"/>
        <w:jc w:val="center"/>
        <w:rPr>
          <w:rFonts w:ascii="Arial" w:hAnsi="Arial" w:cs="Arial"/>
          <w:sz w:val="20"/>
        </w:rPr>
      </w:pPr>
    </w:p>
    <w:p w14:paraId="6101C3D9" w14:textId="77777777" w:rsidR="0012268F" w:rsidRDefault="0012268F" w:rsidP="0012268F">
      <w:pPr>
        <w:pStyle w:val="Body1"/>
        <w:jc w:val="center"/>
      </w:pPr>
      <w:r>
        <w:rPr>
          <w:noProof/>
        </w:rPr>
        <w:drawing>
          <wp:inline distT="0" distB="0" distL="0" distR="0" wp14:anchorId="4104087D" wp14:editId="52C66E90">
            <wp:extent cx="4264660" cy="2408555"/>
            <wp:effectExtent l="0" t="0" r="254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4660" cy="2408555"/>
                    </a:xfrm>
                    <a:prstGeom prst="rect">
                      <a:avLst/>
                    </a:prstGeom>
                    <a:noFill/>
                    <a:ln>
                      <a:noFill/>
                    </a:ln>
                  </pic:spPr>
                </pic:pic>
              </a:graphicData>
            </a:graphic>
          </wp:inline>
        </w:drawing>
      </w:r>
    </w:p>
    <w:p w14:paraId="1BC34F26" w14:textId="77777777" w:rsidR="0012268F" w:rsidRDefault="0012268F" w:rsidP="0012268F">
      <w:pPr>
        <w:pStyle w:val="Body1"/>
        <w:jc w:val="center"/>
        <w:rPr>
          <w:rFonts w:ascii="Arial" w:hAnsi="Arial" w:cs="Arial"/>
          <w:sz w:val="20"/>
        </w:rPr>
      </w:pPr>
    </w:p>
    <w:p w14:paraId="2EC02D30" w14:textId="77777777" w:rsidR="0012268F" w:rsidRDefault="0012268F" w:rsidP="0012268F">
      <w:pPr>
        <w:pStyle w:val="Body1"/>
        <w:jc w:val="center"/>
        <w:rPr>
          <w:rFonts w:ascii="Arial" w:hAnsi="Arial" w:cs="Arial"/>
          <w:sz w:val="20"/>
        </w:rPr>
      </w:pPr>
    </w:p>
    <w:p w14:paraId="1D924FC0" w14:textId="77777777" w:rsidR="0012268F" w:rsidRDefault="0012268F" w:rsidP="0012268F">
      <w:pPr>
        <w:pStyle w:val="StyleHeading3ComplexItalic"/>
        <w:tabs>
          <w:tab w:val="clear" w:pos="1985"/>
          <w:tab w:val="left" w:pos="1843"/>
        </w:tabs>
        <w:ind w:left="1843" w:hanging="1843"/>
        <w:rPr>
          <w:sz w:val="20"/>
        </w:rPr>
      </w:pPr>
      <w:r w:rsidRPr="00BB4141">
        <w:rPr>
          <w:sz w:val="20"/>
          <w:lang w:val="ru-RU"/>
        </w:rPr>
        <w:t>ДОХОД</w:t>
      </w:r>
      <w:r>
        <w:rPr>
          <w:sz w:val="20"/>
          <w:lang w:val="ru-RU"/>
        </w:rPr>
        <w:t>ы</w:t>
      </w:r>
    </w:p>
    <w:p w14:paraId="110A2CE7" w14:textId="77777777" w:rsidR="0012268F" w:rsidRDefault="0012268F" w:rsidP="0012268F">
      <w:pPr>
        <w:pStyle w:val="ListParagraph"/>
        <w:widowControl w:val="0"/>
        <w:ind w:left="0" w:firstLine="720"/>
        <w:rPr>
          <w:sz w:val="20"/>
        </w:rPr>
      </w:pPr>
    </w:p>
    <w:p w14:paraId="4E695D94" w14:textId="77777777" w:rsidR="0012268F" w:rsidRPr="00775CA8" w:rsidRDefault="0012268F" w:rsidP="0012268F">
      <w:pPr>
        <w:pStyle w:val="ListParagraph"/>
        <w:widowControl w:val="0"/>
        <w:numPr>
          <w:ilvl w:val="0"/>
          <w:numId w:val="33"/>
        </w:numPr>
        <w:tabs>
          <w:tab w:val="left" w:pos="567"/>
        </w:tabs>
        <w:ind w:left="0" w:firstLine="0"/>
        <w:jc w:val="both"/>
        <w:rPr>
          <w:bCs/>
          <w:sz w:val="20"/>
          <w:lang w:val="ru-RU"/>
        </w:rPr>
      </w:pPr>
      <w:r w:rsidRPr="00775CA8">
        <w:rPr>
          <w:bCs/>
          <w:sz w:val="20"/>
          <w:lang w:val="ru-RU"/>
        </w:rPr>
        <w:t xml:space="preserve">Ожидается, что спрос на предоставляемые Организацией услуги международной регистрации будет продолжать расти.  Параметры </w:t>
      </w:r>
      <w:r>
        <w:rPr>
          <w:bCs/>
          <w:sz w:val="20"/>
          <w:lang w:val="ru-RU"/>
        </w:rPr>
        <w:t xml:space="preserve">планирования в отношении </w:t>
      </w:r>
      <w:r w:rsidRPr="00775CA8">
        <w:rPr>
          <w:bCs/>
          <w:sz w:val="20"/>
          <w:lang w:val="ru-RU"/>
        </w:rPr>
        <w:t xml:space="preserve">объема регистраций </w:t>
      </w:r>
      <w:r>
        <w:rPr>
          <w:bCs/>
          <w:sz w:val="20"/>
          <w:lang w:val="ru-RU"/>
        </w:rPr>
        <w:t xml:space="preserve">для </w:t>
      </w:r>
      <w:r w:rsidRPr="00775CA8">
        <w:rPr>
          <w:bCs/>
          <w:sz w:val="20"/>
          <w:lang w:val="ru-RU"/>
        </w:rPr>
        <w:t>бюджет</w:t>
      </w:r>
      <w:r>
        <w:rPr>
          <w:bCs/>
          <w:sz w:val="20"/>
          <w:lang w:val="ru-RU"/>
        </w:rPr>
        <w:t>а</w:t>
      </w:r>
      <w:r w:rsidRPr="00775CA8">
        <w:rPr>
          <w:bCs/>
          <w:sz w:val="20"/>
          <w:lang w:val="ru-RU"/>
        </w:rPr>
        <w:t xml:space="preserve"> на 2016-2017 гг. </w:t>
      </w:r>
      <w:r>
        <w:rPr>
          <w:bCs/>
          <w:sz w:val="20"/>
          <w:lang w:val="ru-RU"/>
        </w:rPr>
        <w:t xml:space="preserve">резюмированы </w:t>
      </w:r>
      <w:r w:rsidRPr="00775CA8">
        <w:rPr>
          <w:bCs/>
          <w:sz w:val="20"/>
          <w:lang w:val="ru-RU"/>
        </w:rPr>
        <w:t>в таблице 2.</w:t>
      </w:r>
    </w:p>
    <w:p w14:paraId="3B37D16E" w14:textId="77777777" w:rsidR="0012268F" w:rsidRPr="0022062C" w:rsidRDefault="0012268F" w:rsidP="0012268F">
      <w:pPr>
        <w:tabs>
          <w:tab w:val="left" w:pos="567"/>
        </w:tabs>
        <w:jc w:val="both"/>
        <w:rPr>
          <w:bCs/>
          <w:sz w:val="20"/>
          <w:lang w:val="ru-RU"/>
        </w:rPr>
      </w:pPr>
    </w:p>
    <w:p w14:paraId="676A3A8E" w14:textId="3AC1245A" w:rsidR="0012268F" w:rsidRPr="00775CA8" w:rsidRDefault="0012268F" w:rsidP="0012268F">
      <w:pPr>
        <w:pStyle w:val="ListParagraph"/>
        <w:widowControl w:val="0"/>
        <w:numPr>
          <w:ilvl w:val="0"/>
          <w:numId w:val="33"/>
        </w:numPr>
        <w:tabs>
          <w:tab w:val="left" w:pos="567"/>
        </w:tabs>
        <w:ind w:left="0" w:firstLine="0"/>
        <w:jc w:val="both"/>
        <w:rPr>
          <w:bCs/>
          <w:sz w:val="20"/>
          <w:lang w:val="ru-RU"/>
        </w:rPr>
      </w:pPr>
      <w:r w:rsidRPr="00775CA8">
        <w:rPr>
          <w:bCs/>
          <w:sz w:val="20"/>
          <w:lang w:val="ru-RU"/>
        </w:rPr>
        <w:t>Прогнозы на 2016-2017 гг., как и в предыдущие двухлетние периоды, были составлены на основе прогнозов Главного экономиста</w:t>
      </w:r>
      <w:r>
        <w:rPr>
          <w:rStyle w:val="FootnoteReference"/>
        </w:rPr>
        <w:footnoteReference w:id="1"/>
      </w:r>
      <w:r w:rsidRPr="00775CA8">
        <w:rPr>
          <w:sz w:val="20"/>
          <w:lang w:val="ru-RU"/>
        </w:rPr>
        <w:t xml:space="preserve">.  </w:t>
      </w:r>
      <w:r w:rsidRPr="00775CA8">
        <w:rPr>
          <w:bCs/>
          <w:sz w:val="20"/>
          <w:lang w:val="ru-RU"/>
        </w:rPr>
        <w:t xml:space="preserve">Параметры планирования в отношении </w:t>
      </w:r>
      <w:r w:rsidRPr="00775CA8">
        <w:rPr>
          <w:sz w:val="20"/>
          <w:lang w:val="ru-RU"/>
        </w:rPr>
        <w:t>системы регистрации РСТ и Гаагской системы регистрации на 2016-2017</w:t>
      </w:r>
      <w:r w:rsidR="00215D6F">
        <w:rPr>
          <w:sz w:val="20"/>
          <w:lang w:val="ru-RU"/>
        </w:rPr>
        <w:t> </w:t>
      </w:r>
      <w:r w:rsidRPr="00775CA8">
        <w:rPr>
          <w:sz w:val="20"/>
          <w:lang w:val="ru-RU"/>
        </w:rPr>
        <w:t xml:space="preserve">гг. основаны на подготовленном Главным экономистом базовом сценарии динамики объема регистраций.  Плановые допущения в отношении Мадридской системы регистрации были приняты на несколько более низком уровне, чем прогнозные показатели, составленные с помощью моделей для целей базового сценария.  При этом </w:t>
      </w:r>
      <w:r>
        <w:rPr>
          <w:sz w:val="20"/>
          <w:lang w:val="ru-RU"/>
        </w:rPr>
        <w:t xml:space="preserve">были приняты во внимание многочисленные </w:t>
      </w:r>
      <w:r w:rsidRPr="00775CA8">
        <w:rPr>
          <w:sz w:val="20"/>
          <w:lang w:val="ru-RU"/>
        </w:rPr>
        <w:t xml:space="preserve">факторы, </w:t>
      </w:r>
      <w:r>
        <w:rPr>
          <w:sz w:val="20"/>
          <w:lang w:val="ru-RU"/>
        </w:rPr>
        <w:t xml:space="preserve">включая </w:t>
      </w:r>
      <w:r w:rsidRPr="00775CA8">
        <w:rPr>
          <w:sz w:val="20"/>
          <w:lang w:val="ru-RU"/>
        </w:rPr>
        <w:t>неуверенность в отношении объема заявок, которые могут быть поданы новыми членами этих систем</w:t>
      </w:r>
      <w:r w:rsidRPr="00775CA8">
        <w:rPr>
          <w:bCs/>
          <w:sz w:val="20"/>
          <w:lang w:val="ru-RU"/>
        </w:rPr>
        <w:t xml:space="preserve">. </w:t>
      </w:r>
    </w:p>
    <w:p w14:paraId="7155525E" w14:textId="77777777" w:rsidR="0012268F" w:rsidRPr="00775CA8" w:rsidRDefault="0012268F" w:rsidP="0012268F">
      <w:pPr>
        <w:tabs>
          <w:tab w:val="left" w:pos="567"/>
        </w:tabs>
        <w:jc w:val="center"/>
        <w:rPr>
          <w:b/>
          <w:sz w:val="18"/>
          <w:szCs w:val="18"/>
          <w:lang w:val="ru-RU"/>
        </w:rPr>
      </w:pPr>
    </w:p>
    <w:p w14:paraId="7145D8DB" w14:textId="77777777" w:rsidR="0012268F" w:rsidRPr="00775CA8" w:rsidRDefault="0012268F" w:rsidP="0012268F">
      <w:pPr>
        <w:rPr>
          <w:rFonts w:eastAsia="Times New Roman"/>
          <w:b/>
          <w:sz w:val="20"/>
          <w:szCs w:val="20"/>
          <w:lang w:val="ru-RU" w:eastAsia="en-US"/>
        </w:rPr>
      </w:pPr>
      <w:r w:rsidRPr="00775CA8">
        <w:rPr>
          <w:b/>
          <w:sz w:val="20"/>
          <w:lang w:val="ru-RU"/>
        </w:rPr>
        <w:br w:type="page"/>
      </w:r>
    </w:p>
    <w:p w14:paraId="1F9D3B61" w14:textId="77777777" w:rsidR="0012268F" w:rsidRPr="00C71905" w:rsidRDefault="0012268F" w:rsidP="0012268F">
      <w:pPr>
        <w:pStyle w:val="BodyText"/>
        <w:jc w:val="center"/>
        <w:rPr>
          <w:b/>
          <w:lang w:val="ru-RU"/>
        </w:rPr>
      </w:pPr>
      <w:r w:rsidRPr="00775CA8">
        <w:rPr>
          <w:b/>
          <w:sz w:val="20"/>
          <w:lang w:val="ru-RU"/>
        </w:rPr>
        <w:lastRenderedPageBreak/>
        <w:t>Таблица 2. Оценки</w:t>
      </w:r>
      <w:r w:rsidRPr="00C71905">
        <w:rPr>
          <w:b/>
          <w:sz w:val="20"/>
          <w:lang w:val="ru-RU"/>
        </w:rPr>
        <w:t xml:space="preserve"> </w:t>
      </w:r>
      <w:r w:rsidRPr="00775CA8">
        <w:rPr>
          <w:b/>
          <w:sz w:val="20"/>
          <w:lang w:val="ru-RU"/>
        </w:rPr>
        <w:t>спроса</w:t>
      </w:r>
      <w:r w:rsidRPr="00C71905">
        <w:rPr>
          <w:b/>
          <w:sz w:val="20"/>
          <w:lang w:val="ru-RU"/>
        </w:rPr>
        <w:t xml:space="preserve"> </w:t>
      </w:r>
      <w:r w:rsidRPr="00775CA8">
        <w:rPr>
          <w:b/>
          <w:sz w:val="20"/>
          <w:lang w:val="ru-RU"/>
        </w:rPr>
        <w:t>на</w:t>
      </w:r>
      <w:r w:rsidRPr="00C71905">
        <w:rPr>
          <w:b/>
          <w:sz w:val="20"/>
          <w:lang w:val="ru-RU"/>
        </w:rPr>
        <w:t xml:space="preserve"> </w:t>
      </w:r>
      <w:r w:rsidRPr="00775CA8">
        <w:rPr>
          <w:b/>
          <w:sz w:val="20"/>
          <w:lang w:val="ru-RU"/>
        </w:rPr>
        <w:t>услуги</w:t>
      </w:r>
      <w:r w:rsidRPr="00C71905">
        <w:rPr>
          <w:b/>
          <w:sz w:val="20"/>
          <w:lang w:val="ru-RU"/>
        </w:rPr>
        <w:t xml:space="preserve"> </w:t>
      </w:r>
      <w:r w:rsidRPr="00775CA8">
        <w:rPr>
          <w:b/>
          <w:sz w:val="20"/>
          <w:lang w:val="ru-RU"/>
        </w:rPr>
        <w:t>в</w:t>
      </w:r>
      <w:r w:rsidRPr="00C71905">
        <w:rPr>
          <w:b/>
          <w:sz w:val="20"/>
          <w:lang w:val="ru-RU"/>
        </w:rPr>
        <w:t xml:space="preserve"> </w:t>
      </w:r>
      <w:r w:rsidRPr="00775CA8">
        <w:rPr>
          <w:b/>
          <w:sz w:val="20"/>
          <w:lang w:val="ru-RU"/>
        </w:rPr>
        <w:t>рамках</w:t>
      </w:r>
      <w:r w:rsidRPr="00C71905">
        <w:rPr>
          <w:b/>
          <w:sz w:val="20"/>
          <w:lang w:val="ru-RU"/>
        </w:rPr>
        <w:t xml:space="preserve"> </w:t>
      </w:r>
      <w:r w:rsidRPr="00C71905">
        <w:rPr>
          <w:b/>
          <w:sz w:val="20"/>
          <w:lang w:val="ru-RU"/>
        </w:rPr>
        <w:br/>
      </w:r>
      <w:r w:rsidRPr="00775CA8">
        <w:rPr>
          <w:b/>
          <w:sz w:val="20"/>
          <w:lang w:val="ru-RU"/>
        </w:rPr>
        <w:t>системы</w:t>
      </w:r>
      <w:r w:rsidRPr="00C71905">
        <w:rPr>
          <w:b/>
          <w:sz w:val="20"/>
          <w:lang w:val="ru-RU"/>
        </w:rPr>
        <w:t xml:space="preserve"> </w:t>
      </w:r>
      <w:r w:rsidRPr="00775CA8">
        <w:rPr>
          <w:b/>
          <w:sz w:val="20"/>
          <w:lang w:val="ru-RU"/>
        </w:rPr>
        <w:t>РСТ</w:t>
      </w:r>
      <w:r w:rsidRPr="00C71905">
        <w:rPr>
          <w:b/>
          <w:sz w:val="20"/>
          <w:lang w:val="ru-RU"/>
        </w:rPr>
        <w:t xml:space="preserve"> </w:t>
      </w:r>
      <w:r w:rsidRPr="00775CA8">
        <w:rPr>
          <w:b/>
          <w:sz w:val="20"/>
          <w:lang w:val="ru-RU"/>
        </w:rPr>
        <w:t>и</w:t>
      </w:r>
      <w:r w:rsidRPr="00C71905">
        <w:rPr>
          <w:b/>
          <w:sz w:val="20"/>
          <w:lang w:val="ru-RU"/>
        </w:rPr>
        <w:t xml:space="preserve"> Мадридской и Гаагской систем</w:t>
      </w:r>
    </w:p>
    <w:p w14:paraId="6DFBA86A" w14:textId="77777777" w:rsidR="0012268F" w:rsidRDefault="0012268F" w:rsidP="0012268F">
      <w:pPr>
        <w:pStyle w:val="BodyText"/>
        <w:rPr>
          <w:caps/>
        </w:rPr>
      </w:pPr>
      <w:bookmarkStart w:id="9" w:name="_Toc310950754"/>
      <w:bookmarkStart w:id="10" w:name="_Toc367350564"/>
      <w:r>
        <w:rPr>
          <w:noProof/>
        </w:rPr>
        <w:drawing>
          <wp:inline distT="0" distB="0" distL="0" distR="0" wp14:anchorId="218C6B46" wp14:editId="22FC118E">
            <wp:extent cx="5760085" cy="2417187"/>
            <wp:effectExtent l="0" t="0" r="0" b="254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417187"/>
                    </a:xfrm>
                    <a:prstGeom prst="rect">
                      <a:avLst/>
                    </a:prstGeom>
                    <a:noFill/>
                    <a:ln>
                      <a:noFill/>
                    </a:ln>
                  </pic:spPr>
                </pic:pic>
              </a:graphicData>
            </a:graphic>
          </wp:inline>
        </w:drawing>
      </w:r>
    </w:p>
    <w:bookmarkEnd w:id="9"/>
    <w:bookmarkEnd w:id="10"/>
    <w:p w14:paraId="6A78E2D7" w14:textId="77777777" w:rsidR="0012268F" w:rsidRDefault="0012268F" w:rsidP="0012268F">
      <w:pPr>
        <w:jc w:val="both"/>
        <w:rPr>
          <w:sz w:val="20"/>
        </w:rPr>
      </w:pPr>
    </w:p>
    <w:p w14:paraId="3AA3475E" w14:textId="77777777" w:rsidR="0012268F" w:rsidRPr="00AB07BF" w:rsidRDefault="0012268F" w:rsidP="0012268F">
      <w:pPr>
        <w:pStyle w:val="ListParagraph"/>
        <w:widowControl w:val="0"/>
        <w:numPr>
          <w:ilvl w:val="0"/>
          <w:numId w:val="33"/>
        </w:numPr>
        <w:tabs>
          <w:tab w:val="left" w:pos="567"/>
        </w:tabs>
        <w:ind w:left="0" w:firstLine="0"/>
        <w:jc w:val="both"/>
        <w:rPr>
          <w:sz w:val="20"/>
          <w:lang w:val="ru-RU"/>
        </w:rPr>
      </w:pPr>
      <w:r>
        <w:rPr>
          <w:sz w:val="20"/>
          <w:lang w:val="ru-RU"/>
        </w:rPr>
        <w:t>Общие доходы в 2016-2017 гг. прогнозируются на уровне 756,</w:t>
      </w:r>
      <w:r w:rsidRPr="00AB07BF">
        <w:rPr>
          <w:sz w:val="20"/>
          <w:lang w:val="ru-RU"/>
        </w:rPr>
        <w:t>3</w:t>
      </w:r>
      <w:r>
        <w:rPr>
          <w:sz w:val="20"/>
          <w:lang w:val="ru-RU"/>
        </w:rPr>
        <w:t xml:space="preserve"> млн шв. франков, что на 6,0 процента выше доходов, принятых в бюджете на 2014-2015 гг.  Они также на 2,1 процента превышают доходы согласно обновленному прогнозу на 2014-2015 гг. (по состоянию на апрель 2015 г.).</w:t>
      </w:r>
    </w:p>
    <w:p w14:paraId="24F5C541" w14:textId="77777777" w:rsidR="0012268F" w:rsidRPr="00775CA8" w:rsidRDefault="0012268F" w:rsidP="0012268F">
      <w:pPr>
        <w:tabs>
          <w:tab w:val="left" w:pos="3872"/>
        </w:tabs>
        <w:jc w:val="both"/>
        <w:rPr>
          <w:sz w:val="20"/>
          <w:lang w:val="ru-RU"/>
        </w:rPr>
      </w:pPr>
    </w:p>
    <w:p w14:paraId="039D1BDE" w14:textId="77777777" w:rsidR="0012268F" w:rsidRPr="00775CA8" w:rsidRDefault="0012268F" w:rsidP="0012268F">
      <w:pPr>
        <w:jc w:val="both"/>
        <w:rPr>
          <w:sz w:val="20"/>
          <w:lang w:val="ru-RU"/>
        </w:rPr>
      </w:pPr>
    </w:p>
    <w:p w14:paraId="3D42D18A" w14:textId="77777777" w:rsidR="0012268F" w:rsidRPr="00AB07BF" w:rsidRDefault="0012268F" w:rsidP="0012268F">
      <w:pPr>
        <w:keepNext/>
        <w:keepLines/>
        <w:jc w:val="center"/>
        <w:rPr>
          <w:b/>
          <w:sz w:val="20"/>
          <w:szCs w:val="20"/>
          <w:lang w:val="ru-RU"/>
        </w:rPr>
      </w:pPr>
      <w:r w:rsidRPr="00AB07BF">
        <w:rPr>
          <w:b/>
          <w:sz w:val="20"/>
          <w:szCs w:val="20"/>
          <w:lang w:val="ru-RU"/>
        </w:rPr>
        <w:t xml:space="preserve">Таблица 3. Динамика доходов Организации </w:t>
      </w:r>
      <w:r>
        <w:rPr>
          <w:b/>
          <w:sz w:val="20"/>
          <w:szCs w:val="20"/>
          <w:lang w:val="ru-RU"/>
        </w:rPr>
        <w:t>в</w:t>
      </w:r>
      <w:r w:rsidRPr="00AB07BF">
        <w:rPr>
          <w:b/>
          <w:sz w:val="20"/>
          <w:szCs w:val="20"/>
          <w:lang w:val="ru-RU"/>
        </w:rPr>
        <w:t xml:space="preserve"> период с 2006-2007 гг. по 2016-2017 гг.</w:t>
      </w:r>
    </w:p>
    <w:p w14:paraId="476D7652" w14:textId="77777777" w:rsidR="0012268F" w:rsidRDefault="0012268F" w:rsidP="0012268F">
      <w:pPr>
        <w:keepNext/>
        <w:keepLines/>
        <w:jc w:val="center"/>
        <w:rPr>
          <w:i/>
          <w:sz w:val="20"/>
          <w:szCs w:val="20"/>
        </w:rPr>
      </w:pPr>
      <w:r w:rsidRPr="00BB4141">
        <w:rPr>
          <w:i/>
          <w:sz w:val="20"/>
          <w:szCs w:val="20"/>
          <w:lang w:val="ru-RU"/>
        </w:rPr>
        <w:t>(в млн шв. франков</w:t>
      </w:r>
      <w:r w:rsidRPr="00B67D0A">
        <w:rPr>
          <w:i/>
          <w:sz w:val="20"/>
          <w:szCs w:val="20"/>
        </w:rPr>
        <w:t>)</w:t>
      </w:r>
    </w:p>
    <w:p w14:paraId="4D6103CD" w14:textId="77777777" w:rsidR="0012268F" w:rsidRDefault="0012268F" w:rsidP="0012268F">
      <w:pPr>
        <w:keepNext/>
        <w:keepLines/>
        <w:jc w:val="center"/>
        <w:rPr>
          <w:i/>
          <w:sz w:val="18"/>
          <w:szCs w:val="18"/>
        </w:rPr>
      </w:pPr>
    </w:p>
    <w:p w14:paraId="1DDBAB69" w14:textId="77777777" w:rsidR="0012268F" w:rsidRDefault="0012268F" w:rsidP="0012268F">
      <w:pPr>
        <w:jc w:val="center"/>
        <w:rPr>
          <w:sz w:val="20"/>
          <w:lang w:val="en-CA"/>
        </w:rPr>
      </w:pPr>
      <w:r>
        <w:rPr>
          <w:noProof/>
          <w:lang w:eastAsia="en-US"/>
        </w:rPr>
        <w:drawing>
          <wp:inline distT="0" distB="0" distL="0" distR="0" wp14:anchorId="3B3A461C" wp14:editId="45A06BA0">
            <wp:extent cx="5760085" cy="2618896"/>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618896"/>
                    </a:xfrm>
                    <a:prstGeom prst="rect">
                      <a:avLst/>
                    </a:prstGeom>
                    <a:noFill/>
                    <a:ln>
                      <a:noFill/>
                    </a:ln>
                  </pic:spPr>
                </pic:pic>
              </a:graphicData>
            </a:graphic>
          </wp:inline>
        </w:drawing>
      </w:r>
    </w:p>
    <w:p w14:paraId="0F4BB01E" w14:textId="4052BE6F" w:rsidR="0012268F" w:rsidRPr="00775CA8" w:rsidRDefault="0012268F" w:rsidP="0012268F">
      <w:pPr>
        <w:widowControl w:val="0"/>
        <w:shd w:val="clear" w:color="auto" w:fill="FFFFFF"/>
        <w:jc w:val="both"/>
        <w:rPr>
          <w:i/>
          <w:sz w:val="16"/>
          <w:szCs w:val="16"/>
          <w:lang w:val="ru-RU"/>
        </w:rPr>
      </w:pPr>
      <w:r w:rsidRPr="00775CA8">
        <w:rPr>
          <w:i/>
          <w:sz w:val="16"/>
          <w:szCs w:val="16"/>
          <w:lang w:val="ru-RU"/>
        </w:rPr>
        <w:t xml:space="preserve">* </w:t>
      </w:r>
      <w:r>
        <w:rPr>
          <w:i/>
          <w:sz w:val="16"/>
          <w:szCs w:val="16"/>
          <w:lang w:val="ru-RU"/>
        </w:rPr>
        <w:t>Примечание.</w:t>
      </w:r>
      <w:r w:rsidRPr="00AB07BF">
        <w:rPr>
          <w:i/>
          <w:sz w:val="16"/>
          <w:szCs w:val="16"/>
          <w:lang w:val="ru-RU"/>
        </w:rPr>
        <w:t xml:space="preserve"> </w:t>
      </w:r>
      <w:r>
        <w:rPr>
          <w:i/>
          <w:sz w:val="16"/>
          <w:szCs w:val="16"/>
          <w:lang w:val="ru-RU"/>
        </w:rPr>
        <w:t>Доходы в виде пошлин</w:t>
      </w:r>
      <w:r w:rsidRPr="00AB07BF">
        <w:rPr>
          <w:i/>
          <w:sz w:val="16"/>
          <w:szCs w:val="16"/>
          <w:lang w:val="ru-RU"/>
        </w:rPr>
        <w:t xml:space="preserve"> Лиссабонской системы</w:t>
      </w:r>
      <w:r>
        <w:rPr>
          <w:i/>
          <w:sz w:val="16"/>
          <w:szCs w:val="16"/>
          <w:lang w:val="ru-RU"/>
        </w:rPr>
        <w:t xml:space="preserve"> </w:t>
      </w:r>
      <w:r w:rsidRPr="00AB07BF">
        <w:rPr>
          <w:i/>
          <w:sz w:val="16"/>
          <w:szCs w:val="16"/>
          <w:lang w:val="ru-RU"/>
        </w:rPr>
        <w:t>(</w:t>
      </w:r>
      <w:r>
        <w:rPr>
          <w:i/>
          <w:sz w:val="16"/>
          <w:szCs w:val="16"/>
          <w:lang w:val="ru-RU"/>
        </w:rPr>
        <w:t xml:space="preserve">прогноз в бюджете на </w:t>
      </w:r>
      <w:r w:rsidRPr="00AB07BF">
        <w:rPr>
          <w:i/>
          <w:sz w:val="16"/>
          <w:szCs w:val="16"/>
          <w:lang w:val="ru-RU"/>
        </w:rPr>
        <w:t>2</w:t>
      </w:r>
      <w:r>
        <w:rPr>
          <w:i/>
          <w:sz w:val="16"/>
          <w:szCs w:val="16"/>
          <w:lang w:val="ru-RU"/>
        </w:rPr>
        <w:t>014-20</w:t>
      </w:r>
      <w:r w:rsidRPr="00AB07BF">
        <w:rPr>
          <w:i/>
          <w:sz w:val="16"/>
          <w:szCs w:val="16"/>
          <w:lang w:val="ru-RU"/>
        </w:rPr>
        <w:t>15</w:t>
      </w:r>
      <w:r w:rsidR="00215D6F">
        <w:rPr>
          <w:i/>
          <w:sz w:val="16"/>
          <w:szCs w:val="16"/>
          <w:lang w:val="ru-RU"/>
        </w:rPr>
        <w:t> </w:t>
      </w:r>
      <w:r>
        <w:rPr>
          <w:i/>
          <w:sz w:val="16"/>
          <w:szCs w:val="16"/>
          <w:lang w:val="ru-RU"/>
        </w:rPr>
        <w:t>гг. – 8,000 шв. франков</w:t>
      </w:r>
      <w:r w:rsidRPr="00AB07BF">
        <w:rPr>
          <w:i/>
          <w:sz w:val="16"/>
          <w:szCs w:val="16"/>
          <w:lang w:val="ru-RU"/>
        </w:rPr>
        <w:t xml:space="preserve">; </w:t>
      </w:r>
      <w:r>
        <w:rPr>
          <w:i/>
          <w:sz w:val="16"/>
          <w:szCs w:val="16"/>
          <w:lang w:val="ru-RU"/>
        </w:rPr>
        <w:t>прогноз в бюджете на 2016-2017</w:t>
      </w:r>
      <w:r w:rsidR="00215D6F">
        <w:rPr>
          <w:i/>
          <w:sz w:val="16"/>
          <w:szCs w:val="16"/>
          <w:lang w:val="ru-RU"/>
        </w:rPr>
        <w:t> </w:t>
      </w:r>
      <w:r>
        <w:rPr>
          <w:i/>
          <w:sz w:val="16"/>
          <w:szCs w:val="16"/>
          <w:lang w:val="ru-RU"/>
        </w:rPr>
        <w:t xml:space="preserve">гг. – </w:t>
      </w:r>
      <w:r w:rsidRPr="00AB07BF">
        <w:rPr>
          <w:i/>
          <w:sz w:val="16"/>
          <w:szCs w:val="16"/>
          <w:lang w:val="ru-RU"/>
        </w:rPr>
        <w:t xml:space="preserve">30,000 </w:t>
      </w:r>
      <w:r>
        <w:rPr>
          <w:i/>
          <w:sz w:val="16"/>
          <w:szCs w:val="16"/>
          <w:lang w:val="ru-RU"/>
        </w:rPr>
        <w:t>шв.франков</w:t>
      </w:r>
      <w:r w:rsidRPr="00775CA8">
        <w:rPr>
          <w:i/>
          <w:sz w:val="16"/>
          <w:szCs w:val="16"/>
          <w:lang w:val="ru-RU"/>
        </w:rPr>
        <w:t>)</w:t>
      </w:r>
    </w:p>
    <w:p w14:paraId="65B0219F" w14:textId="77777777" w:rsidR="0012268F" w:rsidRPr="00775CA8" w:rsidRDefault="0012268F" w:rsidP="0012268F">
      <w:pPr>
        <w:widowControl w:val="0"/>
        <w:shd w:val="clear" w:color="auto" w:fill="FFFFFF"/>
        <w:tabs>
          <w:tab w:val="left" w:pos="1628"/>
        </w:tabs>
        <w:jc w:val="both"/>
        <w:rPr>
          <w:sz w:val="20"/>
          <w:lang w:val="ru-RU"/>
        </w:rPr>
      </w:pPr>
    </w:p>
    <w:p w14:paraId="3106CFD7" w14:textId="77777777" w:rsidR="0012268F" w:rsidRPr="00AB07BF" w:rsidRDefault="0012268F" w:rsidP="0012268F">
      <w:pPr>
        <w:pStyle w:val="ListParagraph"/>
        <w:widowControl w:val="0"/>
        <w:numPr>
          <w:ilvl w:val="0"/>
          <w:numId w:val="33"/>
        </w:numPr>
        <w:tabs>
          <w:tab w:val="left" w:pos="567"/>
        </w:tabs>
        <w:ind w:left="0" w:firstLine="0"/>
        <w:jc w:val="both"/>
        <w:rPr>
          <w:sz w:val="20"/>
          <w:lang w:val="ru-RU"/>
        </w:rPr>
      </w:pPr>
      <w:r>
        <w:rPr>
          <w:sz w:val="20"/>
          <w:lang w:val="ru-RU"/>
        </w:rPr>
        <w:t>В 2016-2017 гг. прогнозируется увеличение доходов всех систем регистрации в сравнении с бюджетом на 2014-2015 гг.:  на 5,5 процента, 12,3 процента и 20,3 процента в случае системы РСТ и Мадридской и Гаагской систем соответственно</w:t>
      </w:r>
      <w:r w:rsidRPr="00B67D0A">
        <w:rPr>
          <w:rStyle w:val="FootnoteReference"/>
          <w:sz w:val="20"/>
          <w:szCs w:val="20"/>
        </w:rPr>
        <w:footnoteReference w:id="2"/>
      </w:r>
      <w:r>
        <w:rPr>
          <w:sz w:val="20"/>
          <w:lang w:val="ru-RU"/>
        </w:rPr>
        <w:t>.</w:t>
      </w:r>
      <w:r w:rsidRPr="00AB07BF">
        <w:rPr>
          <w:sz w:val="20"/>
          <w:lang w:val="ru-RU"/>
        </w:rPr>
        <w:t xml:space="preserve"> </w:t>
      </w:r>
    </w:p>
    <w:p w14:paraId="6D604757" w14:textId="77777777" w:rsidR="0012268F" w:rsidRPr="00AB07BF" w:rsidRDefault="0012268F" w:rsidP="0012268F">
      <w:pPr>
        <w:widowControl w:val="0"/>
        <w:shd w:val="clear" w:color="auto" w:fill="FFFFFF"/>
        <w:jc w:val="both"/>
        <w:rPr>
          <w:sz w:val="20"/>
          <w:lang w:val="ru-RU"/>
        </w:rPr>
      </w:pPr>
    </w:p>
    <w:p w14:paraId="219DC573" w14:textId="77777777" w:rsidR="0012268F" w:rsidRPr="00AB07BF" w:rsidRDefault="0012268F" w:rsidP="0012268F">
      <w:pPr>
        <w:pStyle w:val="ListParagraph"/>
        <w:widowControl w:val="0"/>
        <w:numPr>
          <w:ilvl w:val="0"/>
          <w:numId w:val="33"/>
        </w:numPr>
        <w:tabs>
          <w:tab w:val="left" w:pos="567"/>
        </w:tabs>
        <w:ind w:left="0" w:firstLine="0"/>
        <w:jc w:val="both"/>
        <w:rPr>
          <w:bCs/>
          <w:sz w:val="20"/>
          <w:lang w:val="ru-RU"/>
        </w:rPr>
      </w:pPr>
      <w:r>
        <w:rPr>
          <w:bCs/>
          <w:sz w:val="20"/>
          <w:lang w:val="ru-RU"/>
        </w:rPr>
        <w:t xml:space="preserve">Доходы в виде взносов </w:t>
      </w:r>
      <w:r w:rsidRPr="00AB07BF">
        <w:rPr>
          <w:bCs/>
          <w:sz w:val="20"/>
          <w:lang w:val="ru-RU"/>
        </w:rPr>
        <w:t>государств-членов</w:t>
      </w:r>
      <w:r>
        <w:rPr>
          <w:bCs/>
          <w:sz w:val="20"/>
          <w:lang w:val="ru-RU"/>
        </w:rPr>
        <w:t xml:space="preserve"> в двухлетний период 2016-2017 гг. составят </w:t>
      </w:r>
      <w:r w:rsidRPr="00AB07BF">
        <w:rPr>
          <w:bCs/>
          <w:sz w:val="20"/>
          <w:lang w:val="ru-RU"/>
        </w:rPr>
        <w:t>34</w:t>
      </w:r>
      <w:r>
        <w:rPr>
          <w:bCs/>
          <w:sz w:val="20"/>
          <w:lang w:val="ru-RU"/>
        </w:rPr>
        <w:t>,</w:t>
      </w:r>
      <w:r w:rsidRPr="00AB07BF">
        <w:rPr>
          <w:bCs/>
          <w:sz w:val="20"/>
          <w:lang w:val="ru-RU"/>
        </w:rPr>
        <w:t>7</w:t>
      </w:r>
      <w:r>
        <w:rPr>
          <w:bCs/>
          <w:sz w:val="20"/>
          <w:lang w:val="ru-RU"/>
        </w:rPr>
        <w:t> млн шв. франков, что несколько меньше, чем в 2014-2015 гг.  Размер</w:t>
      </w:r>
      <w:r w:rsidRPr="00AB07BF">
        <w:rPr>
          <w:bCs/>
          <w:sz w:val="20"/>
          <w:lang w:val="ru-RU"/>
        </w:rPr>
        <w:t xml:space="preserve"> </w:t>
      </w:r>
      <w:r>
        <w:rPr>
          <w:bCs/>
          <w:sz w:val="20"/>
          <w:lang w:val="ru-RU"/>
        </w:rPr>
        <w:t>одной</w:t>
      </w:r>
      <w:r w:rsidRPr="00AB07BF">
        <w:rPr>
          <w:bCs/>
          <w:sz w:val="20"/>
          <w:lang w:val="ru-RU"/>
        </w:rPr>
        <w:t xml:space="preserve"> </w:t>
      </w:r>
      <w:r>
        <w:rPr>
          <w:bCs/>
          <w:sz w:val="20"/>
          <w:lang w:val="ru-RU"/>
        </w:rPr>
        <w:t>единицы</w:t>
      </w:r>
      <w:r w:rsidRPr="00AB07BF">
        <w:rPr>
          <w:bCs/>
          <w:sz w:val="20"/>
          <w:lang w:val="ru-RU"/>
        </w:rPr>
        <w:t xml:space="preserve"> </w:t>
      </w:r>
      <w:r>
        <w:rPr>
          <w:bCs/>
          <w:sz w:val="20"/>
          <w:lang w:val="ru-RU"/>
        </w:rPr>
        <w:t>взносов</w:t>
      </w:r>
      <w:r w:rsidRPr="00AB07BF">
        <w:rPr>
          <w:bCs/>
          <w:sz w:val="20"/>
          <w:lang w:val="ru-RU"/>
        </w:rPr>
        <w:t xml:space="preserve"> государств-членов </w:t>
      </w:r>
      <w:r>
        <w:rPr>
          <w:bCs/>
          <w:sz w:val="20"/>
          <w:lang w:val="ru-RU"/>
        </w:rPr>
        <w:t>в</w:t>
      </w:r>
      <w:r w:rsidRPr="00AB07BF">
        <w:rPr>
          <w:bCs/>
          <w:sz w:val="20"/>
          <w:lang w:val="ru-RU"/>
        </w:rPr>
        <w:t xml:space="preserve"> 2016 </w:t>
      </w:r>
      <w:r>
        <w:rPr>
          <w:bCs/>
          <w:sz w:val="20"/>
          <w:lang w:val="ru-RU"/>
        </w:rPr>
        <w:t>и</w:t>
      </w:r>
      <w:r w:rsidRPr="00AB07BF">
        <w:rPr>
          <w:bCs/>
          <w:sz w:val="20"/>
          <w:lang w:val="ru-RU"/>
        </w:rPr>
        <w:t xml:space="preserve"> 2017 </w:t>
      </w:r>
      <w:r>
        <w:rPr>
          <w:bCs/>
          <w:sz w:val="20"/>
          <w:lang w:val="ru-RU"/>
        </w:rPr>
        <w:t>гг</w:t>
      </w:r>
      <w:r w:rsidRPr="00AB07BF">
        <w:rPr>
          <w:bCs/>
          <w:sz w:val="20"/>
          <w:lang w:val="ru-RU"/>
        </w:rPr>
        <w:t>.</w:t>
      </w:r>
      <w:r>
        <w:rPr>
          <w:rStyle w:val="FootnoteReference"/>
          <w:bCs/>
          <w:sz w:val="20"/>
        </w:rPr>
        <w:footnoteReference w:id="3"/>
      </w:r>
      <w:r w:rsidRPr="00AB07BF">
        <w:rPr>
          <w:bCs/>
          <w:sz w:val="20"/>
          <w:lang w:val="ru-RU"/>
        </w:rPr>
        <w:t xml:space="preserve"> </w:t>
      </w:r>
      <w:r>
        <w:rPr>
          <w:bCs/>
          <w:sz w:val="20"/>
          <w:lang w:val="ru-RU"/>
        </w:rPr>
        <w:t>остается неизменным по отношению к</w:t>
      </w:r>
      <w:r w:rsidRPr="00AB07BF">
        <w:rPr>
          <w:bCs/>
          <w:sz w:val="20"/>
          <w:lang w:val="ru-RU"/>
        </w:rPr>
        <w:t xml:space="preserve"> 2014 </w:t>
      </w:r>
      <w:r>
        <w:rPr>
          <w:bCs/>
          <w:sz w:val="20"/>
          <w:lang w:val="ru-RU"/>
        </w:rPr>
        <w:t>и</w:t>
      </w:r>
      <w:r w:rsidRPr="00AB07BF">
        <w:rPr>
          <w:bCs/>
          <w:sz w:val="20"/>
          <w:lang w:val="ru-RU"/>
        </w:rPr>
        <w:t xml:space="preserve"> 2015</w:t>
      </w:r>
      <w:r>
        <w:rPr>
          <w:bCs/>
          <w:sz w:val="20"/>
          <w:lang w:val="ru-RU"/>
        </w:rPr>
        <w:t> гг</w:t>
      </w:r>
      <w:r w:rsidRPr="00AB07BF">
        <w:rPr>
          <w:bCs/>
          <w:sz w:val="20"/>
          <w:lang w:val="ru-RU"/>
        </w:rPr>
        <w:t xml:space="preserve">.  </w:t>
      </w:r>
    </w:p>
    <w:p w14:paraId="3CAC9562" w14:textId="77777777" w:rsidR="0012268F" w:rsidRPr="00AB07BF" w:rsidRDefault="0012268F" w:rsidP="0012268F">
      <w:pPr>
        <w:widowControl w:val="0"/>
        <w:shd w:val="clear" w:color="auto" w:fill="FFFFFF"/>
        <w:jc w:val="both"/>
        <w:rPr>
          <w:sz w:val="20"/>
          <w:lang w:val="ru-RU"/>
        </w:rPr>
      </w:pPr>
    </w:p>
    <w:p w14:paraId="43EBAAD1" w14:textId="77777777" w:rsidR="0012268F" w:rsidRPr="00F46ABA" w:rsidRDefault="0012268F" w:rsidP="0012268F">
      <w:pPr>
        <w:pStyle w:val="ListParagraph"/>
        <w:widowControl w:val="0"/>
        <w:numPr>
          <w:ilvl w:val="0"/>
          <w:numId w:val="33"/>
        </w:numPr>
        <w:tabs>
          <w:tab w:val="left" w:pos="567"/>
        </w:tabs>
        <w:ind w:left="0" w:firstLine="0"/>
        <w:jc w:val="both"/>
        <w:rPr>
          <w:sz w:val="20"/>
          <w:lang w:val="ru-RU"/>
        </w:rPr>
      </w:pPr>
      <w:r>
        <w:rPr>
          <w:sz w:val="20"/>
          <w:lang w:val="ru-RU"/>
        </w:rPr>
        <w:t>Согласно оценкам, доходы</w:t>
      </w:r>
      <w:r w:rsidRPr="00F46ABA">
        <w:rPr>
          <w:sz w:val="20"/>
          <w:lang w:val="ru-RU"/>
        </w:rPr>
        <w:t xml:space="preserve"> </w:t>
      </w:r>
      <w:r>
        <w:rPr>
          <w:sz w:val="20"/>
          <w:lang w:val="ru-RU"/>
        </w:rPr>
        <w:t>из</w:t>
      </w:r>
      <w:r w:rsidRPr="00F46ABA">
        <w:rPr>
          <w:sz w:val="20"/>
          <w:lang w:val="ru-RU"/>
        </w:rPr>
        <w:t xml:space="preserve"> </w:t>
      </w:r>
      <w:r>
        <w:rPr>
          <w:sz w:val="20"/>
          <w:lang w:val="ru-RU"/>
        </w:rPr>
        <w:t>других</w:t>
      </w:r>
      <w:r w:rsidRPr="00F46ABA">
        <w:rPr>
          <w:sz w:val="20"/>
          <w:lang w:val="ru-RU"/>
        </w:rPr>
        <w:t xml:space="preserve"> </w:t>
      </w:r>
      <w:r>
        <w:rPr>
          <w:sz w:val="20"/>
          <w:lang w:val="ru-RU"/>
        </w:rPr>
        <w:t>источников</w:t>
      </w:r>
      <w:r>
        <w:rPr>
          <w:rStyle w:val="FootnoteReference"/>
          <w:sz w:val="20"/>
        </w:rPr>
        <w:footnoteReference w:id="4"/>
      </w:r>
      <w:r w:rsidRPr="00F46ABA">
        <w:rPr>
          <w:sz w:val="20"/>
          <w:lang w:val="ru-RU"/>
        </w:rPr>
        <w:t xml:space="preserve"> </w:t>
      </w:r>
      <w:r>
        <w:rPr>
          <w:sz w:val="20"/>
          <w:lang w:val="ru-RU"/>
        </w:rPr>
        <w:t>– услуги, предоставляемые Центром по арбитражу и посредничеству (ЦАП), публикации и доходы в виде процентов – по сравнению с бюджетом на 2014-2015 гг.  сократятся на 10,7 процента, 74,</w:t>
      </w:r>
      <w:r w:rsidRPr="00F46ABA">
        <w:rPr>
          <w:sz w:val="20"/>
          <w:lang w:val="ru-RU"/>
        </w:rPr>
        <w:t>2</w:t>
      </w:r>
      <w:r>
        <w:rPr>
          <w:sz w:val="20"/>
          <w:lang w:val="ru-RU"/>
        </w:rPr>
        <w:t xml:space="preserve"> процента и 100 процентов соответственно. Доходы в виде различных поступлений, как ожидается, останутся неизменными. </w:t>
      </w:r>
    </w:p>
    <w:p w14:paraId="4304E213" w14:textId="77777777" w:rsidR="0012268F" w:rsidRPr="00775CA8" w:rsidRDefault="0012268F" w:rsidP="0012268F">
      <w:pPr>
        <w:widowControl w:val="0"/>
        <w:shd w:val="clear" w:color="auto" w:fill="FFFFFF"/>
        <w:jc w:val="both"/>
        <w:rPr>
          <w:sz w:val="20"/>
          <w:lang w:val="ru-RU"/>
        </w:rPr>
      </w:pPr>
    </w:p>
    <w:p w14:paraId="2D61DE0D" w14:textId="77777777" w:rsidR="0012268F" w:rsidRPr="00F46ABA" w:rsidRDefault="0012268F" w:rsidP="0012268F">
      <w:pPr>
        <w:pStyle w:val="ListParagraph"/>
        <w:widowControl w:val="0"/>
        <w:numPr>
          <w:ilvl w:val="0"/>
          <w:numId w:val="33"/>
        </w:numPr>
        <w:tabs>
          <w:tab w:val="left" w:pos="567"/>
        </w:tabs>
        <w:ind w:left="0" w:firstLine="0"/>
        <w:jc w:val="both"/>
        <w:rPr>
          <w:bCs/>
          <w:sz w:val="20"/>
          <w:lang w:val="ru-RU"/>
        </w:rPr>
      </w:pPr>
      <w:r>
        <w:rPr>
          <w:bCs/>
          <w:sz w:val="20"/>
          <w:lang w:val="ru-RU"/>
        </w:rPr>
        <w:t xml:space="preserve">Прогнозируемое сокращение поступлений ЦАП, главным образом, связано с возможными отрицательными последствиями усиления рыночной конкуренции для числа рассматриваемых </w:t>
      </w:r>
      <w:r w:rsidRPr="00F46ABA">
        <w:rPr>
          <w:bCs/>
          <w:sz w:val="20"/>
          <w:lang w:val="ru-RU"/>
        </w:rPr>
        <w:t>ВОИС</w:t>
      </w:r>
      <w:r>
        <w:rPr>
          <w:bCs/>
          <w:sz w:val="20"/>
          <w:lang w:val="ru-RU"/>
        </w:rPr>
        <w:t xml:space="preserve"> дел в рамках ЕПУС.  Доходы от продажи публикаций, как ожидается, снизятся вследствие принятия новой политики в отношении распространения информации, </w:t>
      </w:r>
      <w:r w:rsidRPr="00F46ABA">
        <w:rPr>
          <w:bCs/>
          <w:sz w:val="20"/>
          <w:lang w:val="ru-RU"/>
        </w:rPr>
        <w:t>в соответствии с</w:t>
      </w:r>
      <w:r>
        <w:rPr>
          <w:bCs/>
          <w:sz w:val="20"/>
          <w:lang w:val="ru-RU"/>
        </w:rPr>
        <w:t xml:space="preserve"> которой будет обеспечен более широкий доступ к публикациям </w:t>
      </w:r>
      <w:r w:rsidRPr="00F46ABA">
        <w:rPr>
          <w:bCs/>
          <w:sz w:val="20"/>
          <w:lang w:val="ru-RU"/>
        </w:rPr>
        <w:t>ВОИС</w:t>
      </w:r>
      <w:r>
        <w:rPr>
          <w:bCs/>
          <w:sz w:val="20"/>
          <w:lang w:val="ru-RU"/>
        </w:rPr>
        <w:t xml:space="preserve"> по низкой цене или на безвозмездной основе.  Отрицательные процентные ставки по депозитам в швейцарских франках, как ожидается, приведут к тому, что доходы </w:t>
      </w:r>
      <w:r w:rsidRPr="00F46ABA">
        <w:rPr>
          <w:bCs/>
          <w:sz w:val="20"/>
          <w:lang w:val="ru-RU"/>
        </w:rPr>
        <w:t>ВОИС</w:t>
      </w:r>
      <w:r>
        <w:rPr>
          <w:bCs/>
          <w:sz w:val="20"/>
          <w:lang w:val="ru-RU"/>
        </w:rPr>
        <w:t xml:space="preserve"> в виде процентов уменьшатся до нуля.  Доходы в виде различных поступлений заложены в бюджет следующего двухлетнего периода на том же уровне, что и в утвержденном бюджете на 2014-2015 гг. </w:t>
      </w:r>
    </w:p>
    <w:p w14:paraId="1E9068D3" w14:textId="77777777" w:rsidR="0012268F" w:rsidRPr="0059364B" w:rsidRDefault="0012268F" w:rsidP="0012268F">
      <w:pPr>
        <w:rPr>
          <w:bCs/>
          <w:sz w:val="20"/>
          <w:lang w:val="ru-RU"/>
        </w:rPr>
      </w:pPr>
    </w:p>
    <w:p w14:paraId="251220CC" w14:textId="77777777" w:rsidR="0012268F" w:rsidRPr="00775CA8" w:rsidRDefault="0012268F" w:rsidP="0012268F">
      <w:pPr>
        <w:pStyle w:val="ListParagraph"/>
        <w:widowControl w:val="0"/>
        <w:numPr>
          <w:ilvl w:val="0"/>
          <w:numId w:val="33"/>
        </w:numPr>
        <w:tabs>
          <w:tab w:val="left" w:pos="567"/>
        </w:tabs>
        <w:ind w:left="0" w:firstLine="0"/>
        <w:jc w:val="both"/>
        <w:rPr>
          <w:bCs/>
          <w:sz w:val="20"/>
          <w:lang w:val="ru-RU"/>
        </w:rPr>
      </w:pPr>
      <w:r>
        <w:rPr>
          <w:bCs/>
          <w:sz w:val="20"/>
          <w:lang w:val="ru-RU"/>
        </w:rPr>
        <w:t>Как показано на диаграмме 1 ниже, на протяжении последнего десятилетия общие доходы продолжали неуклонно расти</w:t>
      </w:r>
      <w:r w:rsidRPr="00775CA8">
        <w:rPr>
          <w:bCs/>
          <w:sz w:val="20"/>
          <w:lang w:val="ru-RU"/>
        </w:rPr>
        <w:t>.</w:t>
      </w:r>
      <w:r>
        <w:rPr>
          <w:bCs/>
          <w:sz w:val="20"/>
          <w:lang w:val="ru-RU"/>
        </w:rPr>
        <w:t xml:space="preserve"> </w:t>
      </w:r>
    </w:p>
    <w:p w14:paraId="43810A26" w14:textId="77777777" w:rsidR="0012268F" w:rsidRPr="00775CA8" w:rsidRDefault="0012268F" w:rsidP="0012268F">
      <w:pPr>
        <w:jc w:val="both"/>
        <w:rPr>
          <w:bCs/>
          <w:sz w:val="20"/>
          <w:lang w:val="ru-RU"/>
        </w:rPr>
      </w:pPr>
    </w:p>
    <w:p w14:paraId="486F3E0E" w14:textId="77777777" w:rsidR="0012268F" w:rsidRPr="00775CA8" w:rsidRDefault="0012268F" w:rsidP="0012268F">
      <w:pPr>
        <w:jc w:val="center"/>
        <w:rPr>
          <w:sz w:val="20"/>
          <w:lang w:val="ru-RU"/>
        </w:rPr>
      </w:pPr>
    </w:p>
    <w:p w14:paraId="6EAC684A" w14:textId="77777777" w:rsidR="0012268F" w:rsidRPr="00181011" w:rsidRDefault="0012268F" w:rsidP="0012268F">
      <w:pPr>
        <w:keepNext/>
        <w:keepLines/>
        <w:jc w:val="center"/>
        <w:rPr>
          <w:b/>
          <w:sz w:val="20"/>
          <w:szCs w:val="16"/>
          <w:lang w:val="ru-RU"/>
        </w:rPr>
      </w:pPr>
      <w:r w:rsidRPr="00D83B3A">
        <w:rPr>
          <w:b/>
          <w:sz w:val="20"/>
          <w:szCs w:val="16"/>
          <w:lang w:val="ru-RU"/>
        </w:rPr>
        <w:t>Диаграмма</w:t>
      </w:r>
      <w:r w:rsidRPr="0022062C">
        <w:rPr>
          <w:b/>
          <w:sz w:val="20"/>
          <w:szCs w:val="16"/>
          <w:lang w:val="ru-RU"/>
        </w:rPr>
        <w:t xml:space="preserve"> 1.   </w:t>
      </w:r>
      <w:r w:rsidRPr="00D83B3A">
        <w:rPr>
          <w:b/>
          <w:sz w:val="20"/>
          <w:szCs w:val="16"/>
          <w:lang w:val="ru-RU"/>
        </w:rPr>
        <w:t xml:space="preserve">Динамика доходов </w:t>
      </w:r>
      <w:r>
        <w:rPr>
          <w:b/>
          <w:sz w:val="20"/>
          <w:szCs w:val="16"/>
          <w:lang w:val="ru-RU"/>
        </w:rPr>
        <w:t>в</w:t>
      </w:r>
      <w:r w:rsidRPr="00D83B3A">
        <w:rPr>
          <w:b/>
          <w:sz w:val="20"/>
          <w:szCs w:val="16"/>
          <w:lang w:val="ru-RU"/>
        </w:rPr>
        <w:t xml:space="preserve"> период с 1990-1991 гг. по 2016-2017 гг.</w:t>
      </w:r>
      <w:r w:rsidRPr="00181011">
        <w:rPr>
          <w:b/>
          <w:sz w:val="20"/>
          <w:szCs w:val="16"/>
          <w:lang w:val="ru-RU"/>
        </w:rPr>
        <w:t>*</w:t>
      </w:r>
    </w:p>
    <w:p w14:paraId="6729CA7A" w14:textId="77777777" w:rsidR="0012268F" w:rsidRPr="00181011" w:rsidRDefault="0012268F" w:rsidP="0012268F">
      <w:pPr>
        <w:keepNext/>
        <w:keepLines/>
        <w:tabs>
          <w:tab w:val="left" w:pos="5029"/>
        </w:tabs>
        <w:rPr>
          <w:sz w:val="18"/>
          <w:szCs w:val="18"/>
          <w:lang w:val="ru-RU"/>
        </w:rPr>
      </w:pPr>
    </w:p>
    <w:p w14:paraId="4949A43A" w14:textId="77777777" w:rsidR="0012268F" w:rsidRDefault="0012268F" w:rsidP="0012268F">
      <w:pPr>
        <w:keepNext/>
        <w:keepLines/>
        <w:rPr>
          <w:bCs/>
          <w:sz w:val="20"/>
        </w:rPr>
      </w:pPr>
      <w:r>
        <w:rPr>
          <w:bCs/>
          <w:noProof/>
          <w:sz w:val="20"/>
          <w:lang w:eastAsia="en-US"/>
        </w:rPr>
        <w:drawing>
          <wp:inline distT="0" distB="0" distL="0" distR="0" wp14:anchorId="364DAF98" wp14:editId="5D562538">
            <wp:extent cx="5760085" cy="3799183"/>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799183"/>
                    </a:xfrm>
                    <a:prstGeom prst="rect">
                      <a:avLst/>
                    </a:prstGeom>
                    <a:noFill/>
                    <a:ln>
                      <a:noFill/>
                    </a:ln>
                  </pic:spPr>
                </pic:pic>
              </a:graphicData>
            </a:graphic>
          </wp:inline>
        </w:drawing>
      </w:r>
    </w:p>
    <w:p w14:paraId="292E3337" w14:textId="77777777" w:rsidR="0012268F" w:rsidRDefault="0012268F" w:rsidP="0012268F">
      <w:pPr>
        <w:keepNext/>
        <w:keepLines/>
        <w:widowControl w:val="0"/>
        <w:rPr>
          <w:i/>
          <w:sz w:val="16"/>
          <w:szCs w:val="16"/>
        </w:rPr>
      </w:pPr>
    </w:p>
    <w:p w14:paraId="6C6F9F44" w14:textId="77777777" w:rsidR="0012268F" w:rsidRPr="00181011" w:rsidRDefault="0012268F" w:rsidP="0012268F">
      <w:pPr>
        <w:keepNext/>
        <w:keepLines/>
        <w:widowControl w:val="0"/>
        <w:rPr>
          <w:i/>
          <w:sz w:val="16"/>
          <w:szCs w:val="16"/>
          <w:lang w:val="ru-RU"/>
        </w:rPr>
      </w:pPr>
      <w:r>
        <w:rPr>
          <w:i/>
          <w:sz w:val="16"/>
          <w:szCs w:val="16"/>
        </w:rPr>
        <w:tab/>
      </w:r>
      <w:r w:rsidRPr="00181011">
        <w:rPr>
          <w:i/>
          <w:sz w:val="16"/>
          <w:szCs w:val="16"/>
          <w:lang w:val="ru-RU"/>
        </w:rPr>
        <w:t xml:space="preserve">* </w:t>
      </w:r>
      <w:r>
        <w:rPr>
          <w:i/>
          <w:sz w:val="16"/>
          <w:szCs w:val="16"/>
          <w:lang w:val="ru-RU"/>
        </w:rPr>
        <w:t>Данные</w:t>
      </w:r>
      <w:r w:rsidRPr="00D83B3A">
        <w:rPr>
          <w:i/>
          <w:sz w:val="16"/>
          <w:szCs w:val="16"/>
          <w:lang w:val="ru-RU"/>
        </w:rPr>
        <w:t xml:space="preserve"> </w:t>
      </w:r>
      <w:r>
        <w:rPr>
          <w:i/>
          <w:sz w:val="16"/>
          <w:szCs w:val="16"/>
          <w:lang w:val="ru-RU"/>
        </w:rPr>
        <w:t>за</w:t>
      </w:r>
      <w:r w:rsidRPr="00D83B3A">
        <w:rPr>
          <w:i/>
          <w:sz w:val="16"/>
          <w:szCs w:val="16"/>
          <w:lang w:val="ru-RU"/>
        </w:rPr>
        <w:t xml:space="preserve"> 2014-2015 </w:t>
      </w:r>
      <w:r>
        <w:rPr>
          <w:i/>
          <w:sz w:val="16"/>
          <w:szCs w:val="16"/>
          <w:lang w:val="ru-RU"/>
        </w:rPr>
        <w:t>гг</w:t>
      </w:r>
      <w:r w:rsidRPr="00D83B3A">
        <w:rPr>
          <w:i/>
          <w:sz w:val="16"/>
          <w:szCs w:val="16"/>
          <w:lang w:val="ru-RU"/>
        </w:rPr>
        <w:t xml:space="preserve">. </w:t>
      </w:r>
      <w:r>
        <w:rPr>
          <w:i/>
          <w:sz w:val="16"/>
          <w:szCs w:val="16"/>
          <w:lang w:val="ru-RU"/>
        </w:rPr>
        <w:t>и</w:t>
      </w:r>
      <w:r w:rsidRPr="00D83B3A">
        <w:rPr>
          <w:i/>
          <w:sz w:val="16"/>
          <w:szCs w:val="16"/>
          <w:lang w:val="ru-RU"/>
        </w:rPr>
        <w:t xml:space="preserve"> 2016-2017 </w:t>
      </w:r>
      <w:r>
        <w:rPr>
          <w:i/>
          <w:sz w:val="16"/>
          <w:szCs w:val="16"/>
          <w:lang w:val="ru-RU"/>
        </w:rPr>
        <w:t>гг</w:t>
      </w:r>
      <w:r w:rsidRPr="00D83B3A">
        <w:rPr>
          <w:i/>
          <w:sz w:val="16"/>
          <w:szCs w:val="16"/>
          <w:lang w:val="ru-RU"/>
        </w:rPr>
        <w:t xml:space="preserve">. </w:t>
      </w:r>
      <w:r>
        <w:rPr>
          <w:i/>
          <w:sz w:val="16"/>
          <w:szCs w:val="16"/>
          <w:lang w:val="ru-RU"/>
        </w:rPr>
        <w:t xml:space="preserve">представляют собой заложенные в бюджеты прогнозные показатели. </w:t>
      </w:r>
    </w:p>
    <w:p w14:paraId="113DEF30" w14:textId="77777777" w:rsidR="0012268F" w:rsidRPr="00181011" w:rsidRDefault="0012268F" w:rsidP="0012268F">
      <w:pPr>
        <w:widowControl w:val="0"/>
        <w:rPr>
          <w:lang w:val="ru-RU"/>
        </w:rPr>
      </w:pPr>
    </w:p>
    <w:p w14:paraId="100DC51B" w14:textId="77777777" w:rsidR="0012268F" w:rsidRPr="00B17134" w:rsidRDefault="0012268F" w:rsidP="0012268F">
      <w:pPr>
        <w:pStyle w:val="ListParagraph"/>
        <w:widowControl w:val="0"/>
        <w:numPr>
          <w:ilvl w:val="0"/>
          <w:numId w:val="33"/>
        </w:numPr>
        <w:tabs>
          <w:tab w:val="left" w:pos="567"/>
        </w:tabs>
        <w:ind w:left="0" w:firstLine="0"/>
        <w:jc w:val="both"/>
        <w:rPr>
          <w:bCs/>
          <w:sz w:val="20"/>
          <w:lang w:val="ru-RU"/>
        </w:rPr>
      </w:pPr>
      <w:r w:rsidRPr="00B17134">
        <w:rPr>
          <w:bCs/>
          <w:sz w:val="20"/>
          <w:lang w:val="ru-RU"/>
        </w:rPr>
        <w:t>Основным источником доходов Организации остаются пошлины за услуги систем международной регистрации.  До</w:t>
      </w:r>
      <w:r>
        <w:rPr>
          <w:bCs/>
          <w:sz w:val="20"/>
          <w:lang w:val="ru-RU"/>
        </w:rPr>
        <w:t>ля до</w:t>
      </w:r>
      <w:r w:rsidRPr="00B17134">
        <w:rPr>
          <w:bCs/>
          <w:sz w:val="20"/>
          <w:lang w:val="ru-RU"/>
        </w:rPr>
        <w:t>ход</w:t>
      </w:r>
      <w:r>
        <w:rPr>
          <w:bCs/>
          <w:sz w:val="20"/>
          <w:lang w:val="ru-RU"/>
        </w:rPr>
        <w:t xml:space="preserve">ов </w:t>
      </w:r>
      <w:r w:rsidRPr="00B17134">
        <w:rPr>
          <w:bCs/>
          <w:sz w:val="20"/>
          <w:lang w:val="ru-RU"/>
        </w:rPr>
        <w:t xml:space="preserve">в виде пошлин </w:t>
      </w:r>
      <w:r>
        <w:rPr>
          <w:bCs/>
          <w:sz w:val="20"/>
          <w:lang w:val="ru-RU"/>
        </w:rPr>
        <w:t xml:space="preserve">в </w:t>
      </w:r>
      <w:r w:rsidRPr="00B17134">
        <w:rPr>
          <w:bCs/>
          <w:sz w:val="20"/>
          <w:lang w:val="ru-RU"/>
        </w:rPr>
        <w:t>общих доход</w:t>
      </w:r>
      <w:r>
        <w:rPr>
          <w:bCs/>
          <w:sz w:val="20"/>
          <w:lang w:val="ru-RU"/>
        </w:rPr>
        <w:t xml:space="preserve">ах </w:t>
      </w:r>
      <w:r w:rsidRPr="00B17134">
        <w:rPr>
          <w:bCs/>
          <w:sz w:val="20"/>
          <w:lang w:val="ru-RU"/>
        </w:rPr>
        <w:t>Организации продолжа</w:t>
      </w:r>
      <w:r>
        <w:rPr>
          <w:bCs/>
          <w:sz w:val="20"/>
          <w:lang w:val="ru-RU"/>
        </w:rPr>
        <w:t>е</w:t>
      </w:r>
      <w:r w:rsidRPr="00B17134">
        <w:rPr>
          <w:bCs/>
          <w:sz w:val="20"/>
          <w:lang w:val="ru-RU"/>
        </w:rPr>
        <w:t xml:space="preserve">т расти и, как показано на диаграмме ниже, в 2016-2017 гг. </w:t>
      </w:r>
      <w:r>
        <w:rPr>
          <w:bCs/>
          <w:sz w:val="20"/>
          <w:lang w:val="ru-RU"/>
        </w:rPr>
        <w:t xml:space="preserve">она </w:t>
      </w:r>
      <w:r w:rsidRPr="00B17134">
        <w:rPr>
          <w:bCs/>
          <w:sz w:val="20"/>
          <w:lang w:val="ru-RU"/>
        </w:rPr>
        <w:t xml:space="preserve">прогнозируется в размере 94,5 процента.  </w:t>
      </w:r>
    </w:p>
    <w:p w14:paraId="7B4F46EA" w14:textId="77777777" w:rsidR="0012268F" w:rsidRPr="00B17134" w:rsidRDefault="0012268F" w:rsidP="0012268F">
      <w:pPr>
        <w:jc w:val="both"/>
        <w:rPr>
          <w:sz w:val="20"/>
          <w:lang w:val="ru-RU"/>
        </w:rPr>
      </w:pPr>
    </w:p>
    <w:p w14:paraId="2B60825C" w14:textId="08079B63" w:rsidR="0012268F" w:rsidRPr="00B17134" w:rsidRDefault="0012268F" w:rsidP="0012268F">
      <w:pPr>
        <w:keepNext/>
        <w:keepLines/>
        <w:jc w:val="center"/>
        <w:rPr>
          <w:b/>
          <w:sz w:val="20"/>
          <w:szCs w:val="16"/>
          <w:lang w:val="ru-RU"/>
        </w:rPr>
      </w:pPr>
      <w:r>
        <w:rPr>
          <w:b/>
          <w:sz w:val="20"/>
          <w:szCs w:val="16"/>
          <w:lang w:val="ru-RU"/>
        </w:rPr>
        <w:lastRenderedPageBreak/>
        <w:t>Диаграмма</w:t>
      </w:r>
      <w:r w:rsidR="006C0988">
        <w:rPr>
          <w:b/>
          <w:sz w:val="20"/>
          <w:szCs w:val="16"/>
          <w:lang w:val="ru-RU"/>
        </w:rPr>
        <w:t xml:space="preserve"> 2.  </w:t>
      </w:r>
      <w:r>
        <w:rPr>
          <w:b/>
          <w:sz w:val="20"/>
          <w:szCs w:val="16"/>
          <w:lang w:val="ru-RU"/>
        </w:rPr>
        <w:t xml:space="preserve">Доля доходов в виде пошлин в общих доходах </w:t>
      </w:r>
      <w:r>
        <w:rPr>
          <w:b/>
          <w:sz w:val="20"/>
          <w:szCs w:val="16"/>
          <w:lang w:val="ru-RU"/>
        </w:rPr>
        <w:br/>
        <w:t>в период с 2004-2005 гг. по 2016-20</w:t>
      </w:r>
      <w:r w:rsidRPr="0022062C">
        <w:rPr>
          <w:b/>
          <w:sz w:val="20"/>
          <w:szCs w:val="16"/>
          <w:lang w:val="ru-RU"/>
        </w:rPr>
        <w:t>17</w:t>
      </w:r>
      <w:r>
        <w:rPr>
          <w:b/>
          <w:sz w:val="20"/>
          <w:szCs w:val="16"/>
          <w:lang w:val="ru-RU"/>
        </w:rPr>
        <w:t xml:space="preserve"> гг. </w:t>
      </w:r>
    </w:p>
    <w:p w14:paraId="3075C6EF" w14:textId="77777777" w:rsidR="0012268F" w:rsidRPr="00B17134" w:rsidRDefault="0012268F" w:rsidP="0012268F">
      <w:pPr>
        <w:keepNext/>
        <w:keepLines/>
        <w:jc w:val="both"/>
        <w:rPr>
          <w:sz w:val="20"/>
          <w:lang w:val="ru-RU"/>
        </w:rPr>
      </w:pPr>
    </w:p>
    <w:p w14:paraId="315D8B8D" w14:textId="77777777" w:rsidR="0012268F" w:rsidRDefault="0012268F" w:rsidP="0012268F">
      <w:pPr>
        <w:keepNext/>
        <w:keepLines/>
        <w:jc w:val="both"/>
        <w:rPr>
          <w:sz w:val="20"/>
        </w:rPr>
      </w:pPr>
      <w:r>
        <w:rPr>
          <w:noProof/>
          <w:sz w:val="20"/>
          <w:lang w:eastAsia="en-US"/>
        </w:rPr>
        <w:drawing>
          <wp:inline distT="0" distB="0" distL="0" distR="0" wp14:anchorId="4CDECEBA" wp14:editId="1AAD994D">
            <wp:extent cx="5760085" cy="331870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318705"/>
                    </a:xfrm>
                    <a:prstGeom prst="rect">
                      <a:avLst/>
                    </a:prstGeom>
                    <a:noFill/>
                    <a:ln>
                      <a:noFill/>
                    </a:ln>
                  </pic:spPr>
                </pic:pic>
              </a:graphicData>
            </a:graphic>
          </wp:inline>
        </w:drawing>
      </w:r>
    </w:p>
    <w:p w14:paraId="6CBF7A0F" w14:textId="77777777" w:rsidR="0012268F" w:rsidRDefault="0012268F" w:rsidP="0012268F">
      <w:pPr>
        <w:keepNext/>
        <w:keepLines/>
        <w:jc w:val="both"/>
        <w:rPr>
          <w:sz w:val="20"/>
        </w:rPr>
      </w:pPr>
    </w:p>
    <w:p w14:paraId="08BA897D" w14:textId="77777777" w:rsidR="0012268F" w:rsidRPr="003D7FA8" w:rsidRDefault="0012268F" w:rsidP="0012268F">
      <w:pPr>
        <w:pStyle w:val="ListParagraph"/>
        <w:widowControl w:val="0"/>
        <w:numPr>
          <w:ilvl w:val="0"/>
          <w:numId w:val="33"/>
        </w:numPr>
        <w:tabs>
          <w:tab w:val="left" w:pos="567"/>
        </w:tabs>
        <w:ind w:left="0" w:firstLine="0"/>
        <w:jc w:val="both"/>
        <w:rPr>
          <w:sz w:val="18"/>
          <w:szCs w:val="18"/>
          <w:lang w:val="ru-RU"/>
        </w:rPr>
      </w:pPr>
      <w:r w:rsidRPr="003D7FA8">
        <w:rPr>
          <w:sz w:val="20"/>
          <w:lang w:val="ru-RU"/>
        </w:rPr>
        <w:t>Организация по-прежнему будет получать (в 2016-2017 гг.) приблизительно 76 процентов своих доходов от сборов и пошлин в системе РСТ, что указывает на высокую зависимость от одного источника доходов.  С учетом этого стратегического риска Организация продолжит изучение возможностей для повышения финансовой устойчивости путем расширения других потоков поступлений, в том числе за счет возмещения затрат.</w:t>
      </w:r>
    </w:p>
    <w:p w14:paraId="7739336F" w14:textId="77777777" w:rsidR="0012268F" w:rsidRPr="003D7FA8" w:rsidRDefault="0012268F" w:rsidP="0012268F">
      <w:pPr>
        <w:widowControl w:val="0"/>
        <w:rPr>
          <w:lang w:val="ru-RU"/>
        </w:rPr>
      </w:pPr>
    </w:p>
    <w:p w14:paraId="68771DE9" w14:textId="77777777" w:rsidR="0012268F" w:rsidRPr="003D7FA8" w:rsidRDefault="0012268F" w:rsidP="0012268F">
      <w:pPr>
        <w:keepNext/>
        <w:keepLines/>
        <w:jc w:val="center"/>
        <w:rPr>
          <w:b/>
          <w:sz w:val="20"/>
          <w:szCs w:val="16"/>
          <w:lang w:val="ru-RU"/>
        </w:rPr>
      </w:pPr>
      <w:r>
        <w:rPr>
          <w:b/>
          <w:sz w:val="20"/>
          <w:szCs w:val="16"/>
          <w:lang w:val="ru-RU"/>
        </w:rPr>
        <w:t>Диаграмма</w:t>
      </w:r>
      <w:r w:rsidRPr="0022062C">
        <w:rPr>
          <w:b/>
          <w:sz w:val="20"/>
          <w:szCs w:val="16"/>
          <w:lang w:val="ru-RU"/>
        </w:rPr>
        <w:t xml:space="preserve"> 3.   </w:t>
      </w:r>
      <w:r>
        <w:rPr>
          <w:b/>
          <w:sz w:val="20"/>
          <w:szCs w:val="16"/>
          <w:lang w:val="ru-RU"/>
        </w:rPr>
        <w:t xml:space="preserve">Доля доходов в виде пошлин РСТ в общих доходах </w:t>
      </w:r>
      <w:r>
        <w:rPr>
          <w:b/>
          <w:sz w:val="20"/>
          <w:szCs w:val="16"/>
          <w:lang w:val="ru-RU"/>
        </w:rPr>
        <w:br/>
        <w:t>в период с 2004-2005 гг. по 2016-20</w:t>
      </w:r>
      <w:r w:rsidRPr="0022062C">
        <w:rPr>
          <w:b/>
          <w:sz w:val="20"/>
          <w:szCs w:val="16"/>
          <w:lang w:val="ru-RU"/>
        </w:rPr>
        <w:t>17</w:t>
      </w:r>
      <w:r>
        <w:rPr>
          <w:b/>
          <w:sz w:val="20"/>
          <w:szCs w:val="16"/>
          <w:lang w:val="ru-RU"/>
        </w:rPr>
        <w:t xml:space="preserve"> гг.</w:t>
      </w:r>
    </w:p>
    <w:p w14:paraId="3CC365C3" w14:textId="77777777" w:rsidR="0012268F" w:rsidRPr="003D7FA8" w:rsidRDefault="0012268F" w:rsidP="0012268F">
      <w:pPr>
        <w:keepNext/>
        <w:keepLines/>
        <w:widowControl w:val="0"/>
        <w:rPr>
          <w:sz w:val="20"/>
          <w:lang w:val="ru-RU"/>
        </w:rPr>
      </w:pPr>
    </w:p>
    <w:p w14:paraId="2F23B5D2" w14:textId="77777777" w:rsidR="0012268F" w:rsidRDefault="0012268F" w:rsidP="0012268F">
      <w:pPr>
        <w:keepNext/>
        <w:keepLines/>
        <w:widowControl w:val="0"/>
        <w:rPr>
          <w:sz w:val="18"/>
        </w:rPr>
      </w:pPr>
      <w:r>
        <w:rPr>
          <w:noProof/>
          <w:sz w:val="18"/>
          <w:lang w:eastAsia="en-US"/>
        </w:rPr>
        <w:drawing>
          <wp:inline distT="0" distB="0" distL="0" distR="0" wp14:anchorId="10DEEFC0" wp14:editId="53A044E2">
            <wp:extent cx="5760085" cy="3321782"/>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321782"/>
                    </a:xfrm>
                    <a:prstGeom prst="rect">
                      <a:avLst/>
                    </a:prstGeom>
                    <a:noFill/>
                    <a:ln>
                      <a:noFill/>
                    </a:ln>
                  </pic:spPr>
                </pic:pic>
              </a:graphicData>
            </a:graphic>
          </wp:inline>
        </w:drawing>
      </w:r>
    </w:p>
    <w:p w14:paraId="0802F3D0" w14:textId="77777777" w:rsidR="0012268F" w:rsidRDefault="0012268F" w:rsidP="0012268F">
      <w:pPr>
        <w:keepNext/>
        <w:keepLines/>
        <w:widowControl w:val="0"/>
      </w:pPr>
    </w:p>
    <w:p w14:paraId="67EFAC05" w14:textId="745020B7" w:rsidR="00466359" w:rsidRPr="0012268F" w:rsidRDefault="0012268F" w:rsidP="0012268F">
      <w:pPr>
        <w:widowControl w:val="0"/>
        <w:tabs>
          <w:tab w:val="num" w:pos="690"/>
        </w:tabs>
        <w:rPr>
          <w:caps/>
          <w:sz w:val="20"/>
          <w:lang w:val="ru-RU"/>
        </w:rPr>
      </w:pPr>
      <w:r w:rsidRPr="0022062C">
        <w:rPr>
          <w:sz w:val="20"/>
          <w:lang w:val="ru-RU"/>
        </w:rPr>
        <w:t>Оценки доходов в разбивке по союзам приводятся в приложении</w:t>
      </w:r>
      <w:r w:rsidRPr="0022062C">
        <w:rPr>
          <w:caps/>
          <w:sz w:val="20"/>
          <w:lang w:val="ru-RU"/>
        </w:rPr>
        <w:t xml:space="preserve"> </w:t>
      </w:r>
      <w:r>
        <w:rPr>
          <w:caps/>
          <w:sz w:val="20"/>
        </w:rPr>
        <w:t>III</w:t>
      </w:r>
      <w:r w:rsidR="00A1518B" w:rsidRPr="0012268F">
        <w:rPr>
          <w:caps/>
          <w:sz w:val="20"/>
          <w:lang w:val="ru-RU"/>
        </w:rPr>
        <w:t>.</w:t>
      </w:r>
    </w:p>
    <w:p w14:paraId="5DC81764" w14:textId="77777777" w:rsidR="00F5497C" w:rsidRPr="0012268F" w:rsidRDefault="00F5497C" w:rsidP="00F02301">
      <w:pPr>
        <w:widowControl w:val="0"/>
        <w:tabs>
          <w:tab w:val="num" w:pos="690"/>
        </w:tabs>
        <w:rPr>
          <w:rFonts w:eastAsia="SimSun"/>
          <w:b/>
          <w:color w:val="000000"/>
          <w:sz w:val="20"/>
          <w:highlight w:val="yellow"/>
          <w:lang w:val="ru-RU" w:eastAsia="zh-CN"/>
        </w:rPr>
        <w:sectPr w:rsidR="00F5497C" w:rsidRPr="0012268F" w:rsidSect="00160A9E">
          <w:headerReference w:type="even" r:id="rId23"/>
          <w:footerReference w:type="even" r:id="rId24"/>
          <w:pgSz w:w="11907" w:h="16839" w:code="9"/>
          <w:pgMar w:top="624" w:right="1418" w:bottom="1361" w:left="1418" w:header="567" w:footer="851" w:gutter="0"/>
          <w:pgNumType w:start="3"/>
          <w:cols w:space="720"/>
          <w:docGrid w:linePitch="360"/>
        </w:sect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F6B48" w:rsidRPr="00541D45" w14:paraId="10EB4CB6" w14:textId="77777777" w:rsidTr="005720A9">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14:paraId="39AC48F7" w14:textId="77777777" w:rsidR="00FF6B48" w:rsidRPr="00536315" w:rsidRDefault="00FF6B48" w:rsidP="005720A9">
            <w:pPr>
              <w:tabs>
                <w:tab w:val="right" w:pos="2835"/>
              </w:tabs>
              <w:jc w:val="center"/>
              <w:rPr>
                <w:b/>
                <w:bCs/>
                <w:sz w:val="16"/>
                <w:szCs w:val="16"/>
                <w:lang w:val="ru-RU"/>
              </w:rPr>
            </w:pPr>
            <w:r w:rsidRPr="00432466">
              <w:rPr>
                <w:b/>
                <w:bCs/>
                <w:sz w:val="16"/>
                <w:szCs w:val="16"/>
                <w:lang w:val="ru-RU"/>
              </w:rPr>
              <w:lastRenderedPageBreak/>
              <w:t>Всесторонний учет стратегической цели III – Содействие использованию ИС в интересах развития и Повестки дня в области развития</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2177EDD2" w14:textId="77777777" w:rsidR="00FF6B48" w:rsidRPr="001310EB" w:rsidRDefault="00FF6B48" w:rsidP="005720A9">
            <w:pPr>
              <w:tabs>
                <w:tab w:val="right" w:pos="2835"/>
              </w:tabs>
              <w:jc w:val="center"/>
              <w:rPr>
                <w:b/>
                <w:bCs/>
                <w:sz w:val="16"/>
                <w:szCs w:val="16"/>
                <w:lang w:val="ru-RU"/>
              </w:rPr>
            </w:pPr>
            <w:r w:rsidRPr="00432466">
              <w:rPr>
                <w:b/>
                <w:bCs/>
                <w:sz w:val="16"/>
                <w:szCs w:val="16"/>
                <w:lang w:val="ru-RU"/>
              </w:rPr>
              <w:t>Стратегическая цель VIII: Обеспечение оперативной связи между ВОИС, ее государствами-членами и всеми заинтересованными сторонам</w:t>
            </w:r>
          </w:p>
        </w:tc>
      </w:tr>
      <w:tr w:rsidR="00FF6B48" w:rsidRPr="00541D45" w14:paraId="53AF1DD9" w14:textId="77777777" w:rsidTr="005720A9">
        <w:trPr>
          <w:trHeight w:val="145"/>
        </w:trPr>
        <w:tc>
          <w:tcPr>
            <w:tcW w:w="387" w:type="dxa"/>
            <w:vMerge/>
            <w:tcBorders>
              <w:top w:val="single" w:sz="8" w:space="0" w:color="auto"/>
              <w:left w:val="single" w:sz="8" w:space="0" w:color="auto"/>
              <w:bottom w:val="single" w:sz="4" w:space="0" w:color="000000"/>
              <w:right w:val="nil"/>
            </w:tcBorders>
            <w:vAlign w:val="center"/>
          </w:tcPr>
          <w:p w14:paraId="2DEA972B" w14:textId="77777777" w:rsidR="00FF6B48" w:rsidRPr="001310EB" w:rsidRDefault="00FF6B48" w:rsidP="005720A9">
            <w:pPr>
              <w:tabs>
                <w:tab w:val="right" w:pos="2835"/>
              </w:tabs>
              <w:rPr>
                <w:b/>
                <w:bCs/>
                <w:sz w:val="16"/>
                <w:szCs w:val="16"/>
                <w:lang w:val="ru-RU"/>
              </w:rPr>
            </w:pPr>
          </w:p>
        </w:tc>
        <w:tc>
          <w:tcPr>
            <w:tcW w:w="3040" w:type="dxa"/>
            <w:tcBorders>
              <w:top w:val="nil"/>
              <w:left w:val="single" w:sz="4" w:space="0" w:color="auto"/>
              <w:bottom w:val="nil"/>
              <w:right w:val="nil"/>
            </w:tcBorders>
            <w:shd w:val="clear" w:color="auto" w:fill="auto"/>
            <w:vAlign w:val="center"/>
          </w:tcPr>
          <w:p w14:paraId="1BB6172D" w14:textId="77777777" w:rsidR="00FF6B48" w:rsidRPr="001310EB" w:rsidRDefault="00FF6B48" w:rsidP="005720A9">
            <w:pPr>
              <w:tabs>
                <w:tab w:val="right" w:pos="2835"/>
              </w:tabs>
              <w:jc w:val="center"/>
              <w:rPr>
                <w:sz w:val="15"/>
                <w:szCs w:val="15"/>
                <w:lang w:val="ru-RU"/>
              </w:rPr>
            </w:pPr>
            <w:r w:rsidRPr="0006760A">
              <w:rPr>
                <w:sz w:val="15"/>
                <w:szCs w:val="15"/>
              </w:rPr>
              <w:t> </w:t>
            </w:r>
          </w:p>
        </w:tc>
        <w:tc>
          <w:tcPr>
            <w:tcW w:w="3041" w:type="dxa"/>
            <w:tcBorders>
              <w:top w:val="nil"/>
              <w:left w:val="nil"/>
              <w:bottom w:val="nil"/>
              <w:right w:val="nil"/>
            </w:tcBorders>
            <w:shd w:val="clear" w:color="auto" w:fill="auto"/>
            <w:vAlign w:val="center"/>
          </w:tcPr>
          <w:p w14:paraId="322B7BD4" w14:textId="77777777" w:rsidR="00FF6B48" w:rsidRPr="001310EB" w:rsidRDefault="00FF6B48" w:rsidP="005720A9">
            <w:pPr>
              <w:tabs>
                <w:tab w:val="right" w:pos="2835"/>
              </w:tabs>
              <w:spacing w:after="60"/>
              <w:rPr>
                <w:sz w:val="14"/>
                <w:szCs w:val="14"/>
                <w:lang w:val="ru-RU"/>
              </w:rPr>
            </w:pPr>
            <w:r w:rsidRPr="0006760A">
              <w:rPr>
                <w:sz w:val="14"/>
                <w:szCs w:val="14"/>
              </w:rPr>
              <w:t>VIII</w:t>
            </w:r>
            <w:r w:rsidRPr="00FF6B48">
              <w:rPr>
                <w:sz w:val="14"/>
                <w:szCs w:val="14"/>
                <w:lang w:val="ru-RU"/>
              </w:rPr>
              <w:t>.1. Более эффективная организация общения с широкой общественностью по вопросам  интеллектуальной собственности и роли ВОИС</w:t>
            </w:r>
          </w:p>
          <w:p w14:paraId="493A428A" w14:textId="77777777" w:rsidR="00FF6B48" w:rsidRPr="001310EB" w:rsidRDefault="00FF6B48" w:rsidP="005720A9">
            <w:pPr>
              <w:tabs>
                <w:tab w:val="left" w:pos="335"/>
                <w:tab w:val="right" w:pos="2173"/>
              </w:tabs>
              <w:rPr>
                <w:i/>
                <w:iCs/>
                <w:sz w:val="14"/>
                <w:szCs w:val="14"/>
                <w:lang w:val="ru-RU"/>
              </w:rPr>
            </w:pPr>
            <w:r w:rsidRPr="001310EB">
              <w:rPr>
                <w:i/>
                <w:iCs/>
                <w:sz w:val="14"/>
                <w:szCs w:val="14"/>
                <w:lang w:val="ru-RU"/>
              </w:rPr>
              <w:tab/>
            </w:r>
            <w:r w:rsidRPr="00432466">
              <w:rPr>
                <w:i/>
                <w:iCs/>
                <w:sz w:val="14"/>
                <w:szCs w:val="14"/>
                <w:lang w:val="ru-RU"/>
              </w:rPr>
              <w:t xml:space="preserve">Предлагаемый бюджет </w:t>
            </w:r>
            <w:r w:rsidRPr="001310EB">
              <w:rPr>
                <w:i/>
                <w:iCs/>
                <w:sz w:val="14"/>
                <w:szCs w:val="14"/>
                <w:lang w:val="ru-RU"/>
              </w:rPr>
              <w:t>16/17:  12,033</w:t>
            </w:r>
          </w:p>
          <w:p w14:paraId="5B178FC2" w14:textId="77777777" w:rsidR="00FF6B48" w:rsidRPr="001310EB" w:rsidRDefault="00FF6B48" w:rsidP="005720A9">
            <w:pPr>
              <w:tabs>
                <w:tab w:val="left" w:pos="348"/>
                <w:tab w:val="right" w:pos="2173"/>
              </w:tabs>
              <w:rPr>
                <w:i/>
                <w:iCs/>
                <w:color w:val="0000FF"/>
                <w:sz w:val="14"/>
                <w:szCs w:val="14"/>
                <w:lang w:val="ru-RU"/>
              </w:rPr>
            </w:pPr>
            <w:r w:rsidRPr="001310EB">
              <w:rPr>
                <w:i/>
                <w:iCs/>
                <w:color w:val="0000FF"/>
                <w:sz w:val="14"/>
                <w:szCs w:val="14"/>
                <w:lang w:val="ru-RU"/>
              </w:rPr>
              <w:tab/>
            </w:r>
            <w:r w:rsidRPr="00432466">
              <w:rPr>
                <w:i/>
                <w:iCs/>
                <w:color w:val="0000FF"/>
                <w:sz w:val="14"/>
                <w:szCs w:val="14"/>
                <w:lang w:val="ru-RU"/>
              </w:rPr>
              <w:t>Доля на развитие</w:t>
            </w:r>
            <w:r w:rsidRPr="001310EB">
              <w:rPr>
                <w:i/>
                <w:iCs/>
                <w:color w:val="0000FF"/>
                <w:sz w:val="14"/>
                <w:szCs w:val="14"/>
                <w:lang w:val="ru-RU"/>
              </w:rPr>
              <w:t xml:space="preserve">:           4,268          </w:t>
            </w:r>
            <w:r w:rsidRPr="001310EB">
              <w:rPr>
                <w:i/>
                <w:iCs/>
                <w:color w:val="0000FF"/>
                <w:sz w:val="14"/>
                <w:szCs w:val="14"/>
                <w:lang w:val="ru-RU"/>
              </w:rPr>
              <w:tab/>
            </w:r>
          </w:p>
          <w:p w14:paraId="31F2E756" w14:textId="77777777" w:rsidR="00FF6B48" w:rsidRPr="001310EB" w:rsidRDefault="00FF6B48" w:rsidP="005720A9">
            <w:pPr>
              <w:tabs>
                <w:tab w:val="right" w:pos="2835"/>
              </w:tabs>
              <w:rPr>
                <w:sz w:val="14"/>
                <w:szCs w:val="14"/>
                <w:lang w:val="ru-RU"/>
              </w:rPr>
            </w:pPr>
          </w:p>
        </w:tc>
        <w:tc>
          <w:tcPr>
            <w:tcW w:w="3043" w:type="dxa"/>
            <w:tcBorders>
              <w:top w:val="nil"/>
              <w:left w:val="nil"/>
              <w:bottom w:val="nil"/>
              <w:right w:val="nil"/>
            </w:tcBorders>
            <w:shd w:val="clear" w:color="auto" w:fill="auto"/>
          </w:tcPr>
          <w:p w14:paraId="2641F2C6" w14:textId="77777777" w:rsidR="00FF6B48" w:rsidRPr="001310EB" w:rsidRDefault="00FF6B48" w:rsidP="005720A9">
            <w:pPr>
              <w:tabs>
                <w:tab w:val="right" w:pos="2835"/>
              </w:tabs>
              <w:spacing w:after="60"/>
              <w:rPr>
                <w:sz w:val="14"/>
                <w:szCs w:val="14"/>
                <w:lang w:val="ru-RU"/>
              </w:rPr>
            </w:pPr>
            <w:r w:rsidRPr="0006760A">
              <w:rPr>
                <w:sz w:val="14"/>
                <w:szCs w:val="14"/>
              </w:rPr>
              <w:t>VIII</w:t>
            </w:r>
            <w:r w:rsidRPr="00FF6B48">
              <w:rPr>
                <w:sz w:val="14"/>
                <w:szCs w:val="14"/>
                <w:lang w:val="ru-RU"/>
              </w:rPr>
              <w:t xml:space="preserve">.2. </w:t>
            </w:r>
            <w:r w:rsidRPr="002F1D84">
              <w:rPr>
                <w:sz w:val="14"/>
                <w:szCs w:val="14"/>
                <w:lang w:val="ru-RU"/>
              </w:rPr>
              <w:t>Повышение степени ориентации на услуги и оперативности реагирования на запросы</w:t>
            </w:r>
          </w:p>
          <w:p w14:paraId="4B0B65E1" w14:textId="77777777" w:rsidR="00FF6B48" w:rsidRPr="001310EB" w:rsidRDefault="00FF6B48" w:rsidP="005720A9">
            <w:pPr>
              <w:tabs>
                <w:tab w:val="left" w:pos="325"/>
                <w:tab w:val="right" w:pos="2040"/>
              </w:tabs>
              <w:rPr>
                <w:i/>
                <w:iCs/>
                <w:sz w:val="14"/>
                <w:szCs w:val="14"/>
                <w:lang w:val="ru-RU"/>
              </w:rPr>
            </w:pPr>
            <w:r w:rsidRPr="001310EB">
              <w:rPr>
                <w:i/>
                <w:iCs/>
                <w:sz w:val="14"/>
                <w:szCs w:val="14"/>
                <w:lang w:val="ru-RU"/>
              </w:rPr>
              <w:tab/>
            </w:r>
          </w:p>
          <w:p w14:paraId="0F503B50" w14:textId="77777777" w:rsidR="00FF6B48" w:rsidRPr="001310EB" w:rsidRDefault="00FF6B48" w:rsidP="005720A9">
            <w:pPr>
              <w:tabs>
                <w:tab w:val="left" w:pos="325"/>
                <w:tab w:val="right" w:pos="2189"/>
              </w:tabs>
              <w:rPr>
                <w:sz w:val="14"/>
                <w:szCs w:val="14"/>
                <w:lang w:val="ru-RU"/>
              </w:rPr>
            </w:pPr>
            <w:r w:rsidRPr="001310EB">
              <w:rPr>
                <w:i/>
                <w:iCs/>
                <w:sz w:val="14"/>
                <w:szCs w:val="14"/>
                <w:lang w:val="ru-RU"/>
              </w:rPr>
              <w:tab/>
            </w:r>
            <w:r w:rsidRPr="00432466">
              <w:rPr>
                <w:i/>
                <w:iCs/>
                <w:sz w:val="14"/>
                <w:szCs w:val="14"/>
                <w:lang w:val="ru-RU"/>
              </w:rPr>
              <w:t xml:space="preserve">Предлагаемый бюджет </w:t>
            </w:r>
            <w:r w:rsidRPr="001310EB">
              <w:rPr>
                <w:i/>
                <w:iCs/>
                <w:sz w:val="14"/>
                <w:szCs w:val="14"/>
                <w:lang w:val="ru-RU"/>
              </w:rPr>
              <w:t>16/17:  6,219</w:t>
            </w:r>
            <w:r w:rsidRPr="001310EB">
              <w:rPr>
                <w:i/>
                <w:iCs/>
                <w:color w:val="0000FF"/>
                <w:sz w:val="14"/>
                <w:szCs w:val="14"/>
                <w:lang w:val="ru-RU"/>
              </w:rPr>
              <w:tab/>
            </w:r>
            <w:r w:rsidRPr="00432466">
              <w:rPr>
                <w:i/>
                <w:iCs/>
                <w:color w:val="0000FF"/>
                <w:sz w:val="14"/>
                <w:szCs w:val="14"/>
                <w:lang w:val="ru-RU"/>
              </w:rPr>
              <w:t>Доля на развитие</w:t>
            </w:r>
            <w:r w:rsidRPr="001310EB">
              <w:rPr>
                <w:i/>
                <w:iCs/>
                <w:color w:val="0000FF"/>
                <w:sz w:val="14"/>
                <w:szCs w:val="14"/>
                <w:lang w:val="ru-RU"/>
              </w:rPr>
              <w:t>:</w:t>
            </w:r>
            <w:r w:rsidRPr="001310EB">
              <w:rPr>
                <w:i/>
                <w:iCs/>
                <w:color w:val="0000FF"/>
                <w:sz w:val="14"/>
                <w:szCs w:val="14"/>
                <w:lang w:val="ru-RU"/>
              </w:rPr>
              <w:tab/>
              <w:t xml:space="preserve">2,779        </w:t>
            </w:r>
            <w:r w:rsidRPr="001310EB">
              <w:rPr>
                <w:i/>
                <w:iCs/>
                <w:color w:val="0000FF"/>
                <w:sz w:val="14"/>
                <w:szCs w:val="14"/>
                <w:lang w:val="ru-RU"/>
              </w:rPr>
              <w:tab/>
            </w:r>
          </w:p>
        </w:tc>
        <w:tc>
          <w:tcPr>
            <w:tcW w:w="3041" w:type="dxa"/>
            <w:tcBorders>
              <w:top w:val="nil"/>
              <w:left w:val="nil"/>
              <w:bottom w:val="nil"/>
              <w:right w:val="nil"/>
            </w:tcBorders>
            <w:shd w:val="clear" w:color="auto" w:fill="auto"/>
          </w:tcPr>
          <w:p w14:paraId="64BDF7AE" w14:textId="77777777" w:rsidR="00FF6B48" w:rsidRPr="001310EB" w:rsidRDefault="00FF6B48" w:rsidP="005720A9">
            <w:pPr>
              <w:tabs>
                <w:tab w:val="right" w:pos="2835"/>
              </w:tabs>
              <w:rPr>
                <w:sz w:val="14"/>
                <w:szCs w:val="14"/>
                <w:lang w:val="ru-RU"/>
              </w:rPr>
            </w:pPr>
            <w:r w:rsidRPr="0006760A">
              <w:rPr>
                <w:sz w:val="14"/>
                <w:szCs w:val="14"/>
              </w:rPr>
              <w:t>VIII</w:t>
            </w:r>
            <w:r w:rsidRPr="00FF6B48">
              <w:rPr>
                <w:sz w:val="14"/>
                <w:szCs w:val="14"/>
                <w:lang w:val="ru-RU"/>
              </w:rPr>
              <w:t xml:space="preserve">.3. </w:t>
            </w:r>
            <w:r w:rsidRPr="002F1D84">
              <w:rPr>
                <w:sz w:val="14"/>
                <w:szCs w:val="14"/>
                <w:lang w:val="ru-RU"/>
              </w:rPr>
              <w:t>Эффективное взаимодействие с государствами-членами</w:t>
            </w:r>
          </w:p>
          <w:p w14:paraId="66D3C4D2" w14:textId="77777777" w:rsidR="00FF6B48" w:rsidRPr="001310EB" w:rsidRDefault="00FF6B48" w:rsidP="005720A9">
            <w:pPr>
              <w:tabs>
                <w:tab w:val="left" w:pos="378"/>
                <w:tab w:val="right" w:pos="2040"/>
              </w:tabs>
              <w:rPr>
                <w:i/>
                <w:iCs/>
                <w:sz w:val="14"/>
                <w:szCs w:val="14"/>
                <w:lang w:val="ru-RU"/>
              </w:rPr>
            </w:pPr>
            <w:r w:rsidRPr="001310EB">
              <w:rPr>
                <w:i/>
                <w:iCs/>
                <w:sz w:val="14"/>
                <w:szCs w:val="14"/>
                <w:lang w:val="ru-RU"/>
              </w:rPr>
              <w:tab/>
            </w:r>
          </w:p>
          <w:p w14:paraId="65329ABB" w14:textId="77777777" w:rsidR="00FF6B48" w:rsidRPr="001310EB" w:rsidRDefault="00FF6B48" w:rsidP="005720A9">
            <w:pPr>
              <w:tabs>
                <w:tab w:val="left" w:pos="378"/>
                <w:tab w:val="right" w:pos="2040"/>
              </w:tabs>
              <w:rPr>
                <w:i/>
                <w:iCs/>
                <w:sz w:val="14"/>
                <w:szCs w:val="14"/>
                <w:lang w:val="ru-RU"/>
              </w:rPr>
            </w:pPr>
            <w:r w:rsidRPr="001310EB">
              <w:rPr>
                <w:i/>
                <w:iCs/>
                <w:sz w:val="14"/>
                <w:szCs w:val="14"/>
                <w:lang w:val="ru-RU"/>
              </w:rPr>
              <w:tab/>
            </w:r>
          </w:p>
          <w:p w14:paraId="6166EE18" w14:textId="77777777" w:rsidR="00FF6B48" w:rsidRPr="001310EB" w:rsidRDefault="00FF6B48" w:rsidP="005720A9">
            <w:pPr>
              <w:tabs>
                <w:tab w:val="left" w:pos="378"/>
                <w:tab w:val="right" w:pos="2205"/>
              </w:tabs>
              <w:rPr>
                <w:i/>
                <w:iCs/>
                <w:sz w:val="14"/>
                <w:szCs w:val="14"/>
                <w:lang w:val="ru-RU"/>
              </w:rPr>
            </w:pPr>
            <w:r w:rsidRPr="001310EB">
              <w:rPr>
                <w:i/>
                <w:iCs/>
                <w:sz w:val="14"/>
                <w:szCs w:val="14"/>
                <w:lang w:val="ru-RU"/>
              </w:rPr>
              <w:tab/>
            </w:r>
            <w:r w:rsidRPr="00432466">
              <w:rPr>
                <w:i/>
                <w:iCs/>
                <w:sz w:val="14"/>
                <w:szCs w:val="14"/>
                <w:lang w:val="ru-RU"/>
              </w:rPr>
              <w:t xml:space="preserve">Предлагаемый бюджет </w:t>
            </w:r>
            <w:r>
              <w:rPr>
                <w:i/>
                <w:iCs/>
                <w:sz w:val="14"/>
                <w:szCs w:val="14"/>
                <w:lang w:val="ru-RU"/>
              </w:rPr>
              <w:t xml:space="preserve">16/17: </w:t>
            </w:r>
            <w:r w:rsidRPr="001310EB">
              <w:rPr>
                <w:i/>
                <w:iCs/>
                <w:sz w:val="14"/>
                <w:szCs w:val="14"/>
                <w:lang w:val="ru-RU"/>
              </w:rPr>
              <w:t>7,099</w:t>
            </w:r>
            <w:r w:rsidRPr="001310EB">
              <w:rPr>
                <w:i/>
                <w:iCs/>
                <w:sz w:val="14"/>
                <w:szCs w:val="14"/>
                <w:lang w:val="ru-RU"/>
              </w:rPr>
              <w:tab/>
            </w:r>
          </w:p>
          <w:p w14:paraId="44C8F9B7" w14:textId="77777777" w:rsidR="00FF6B48" w:rsidRPr="001310EB" w:rsidRDefault="00FF6B48" w:rsidP="005720A9">
            <w:pPr>
              <w:tabs>
                <w:tab w:val="left" w:pos="353"/>
                <w:tab w:val="right" w:pos="1938"/>
              </w:tabs>
              <w:rPr>
                <w:color w:val="000000"/>
                <w:sz w:val="14"/>
                <w:szCs w:val="14"/>
                <w:lang w:val="ru-RU"/>
              </w:rPr>
            </w:pPr>
            <w:r w:rsidRPr="001310EB">
              <w:rPr>
                <w:i/>
                <w:iCs/>
                <w:color w:val="0000FF"/>
                <w:sz w:val="14"/>
                <w:szCs w:val="14"/>
                <w:lang w:val="ru-RU"/>
              </w:rPr>
              <w:tab/>
            </w:r>
            <w:r w:rsidRPr="00432466">
              <w:rPr>
                <w:i/>
                <w:iCs/>
                <w:color w:val="0000FF"/>
                <w:sz w:val="14"/>
                <w:szCs w:val="14"/>
                <w:lang w:val="ru-RU"/>
              </w:rPr>
              <w:t>Доля на развитие</w:t>
            </w:r>
            <w:r w:rsidRPr="001310EB">
              <w:rPr>
                <w:i/>
                <w:iCs/>
                <w:color w:val="0000FF"/>
                <w:sz w:val="14"/>
                <w:szCs w:val="14"/>
                <w:lang w:val="ru-RU"/>
              </w:rPr>
              <w:t xml:space="preserve">: </w:t>
            </w:r>
            <w:r w:rsidRPr="001310EB">
              <w:rPr>
                <w:i/>
                <w:iCs/>
                <w:color w:val="0000FF"/>
                <w:sz w:val="14"/>
                <w:szCs w:val="14"/>
                <w:lang w:val="ru-RU"/>
              </w:rPr>
              <w:tab/>
              <w:t xml:space="preserve">             -               </w:t>
            </w:r>
          </w:p>
        </w:tc>
        <w:tc>
          <w:tcPr>
            <w:tcW w:w="3040" w:type="dxa"/>
            <w:tcBorders>
              <w:top w:val="nil"/>
              <w:left w:val="nil"/>
              <w:bottom w:val="nil"/>
              <w:right w:val="nil"/>
            </w:tcBorders>
            <w:shd w:val="clear" w:color="auto" w:fill="auto"/>
          </w:tcPr>
          <w:p w14:paraId="1DF2711E" w14:textId="77777777" w:rsidR="00FF6B48" w:rsidRPr="001310EB" w:rsidRDefault="00FF6B48" w:rsidP="005720A9">
            <w:pPr>
              <w:tabs>
                <w:tab w:val="right" w:pos="2835"/>
              </w:tabs>
              <w:rPr>
                <w:sz w:val="14"/>
                <w:szCs w:val="14"/>
                <w:lang w:val="ru-RU"/>
              </w:rPr>
            </w:pPr>
            <w:r w:rsidRPr="0006760A">
              <w:rPr>
                <w:sz w:val="14"/>
                <w:szCs w:val="14"/>
              </w:rPr>
              <w:t>VIII</w:t>
            </w:r>
            <w:r w:rsidRPr="00FF6B48">
              <w:rPr>
                <w:sz w:val="14"/>
                <w:szCs w:val="14"/>
                <w:lang w:val="ru-RU"/>
              </w:rPr>
              <w:t xml:space="preserve">.4. </w:t>
            </w:r>
            <w:r w:rsidRPr="002F1D84">
              <w:rPr>
                <w:sz w:val="14"/>
                <w:szCs w:val="14"/>
                <w:lang w:val="ru-RU"/>
              </w:rPr>
              <w:t>Открытое, прозрачное и эффективное взаимодействие с неправительственными заинтересованными сторонами</w:t>
            </w:r>
          </w:p>
          <w:p w14:paraId="78EA3CD3" w14:textId="77777777" w:rsidR="00FF6B48" w:rsidRPr="001310EB" w:rsidRDefault="00FF6B48" w:rsidP="005720A9">
            <w:pPr>
              <w:tabs>
                <w:tab w:val="left" w:pos="368"/>
                <w:tab w:val="right" w:pos="2040"/>
              </w:tabs>
              <w:rPr>
                <w:i/>
                <w:iCs/>
                <w:sz w:val="14"/>
                <w:szCs w:val="14"/>
                <w:lang w:val="ru-RU"/>
              </w:rPr>
            </w:pPr>
            <w:r w:rsidRPr="001310EB">
              <w:rPr>
                <w:i/>
                <w:iCs/>
                <w:sz w:val="14"/>
                <w:szCs w:val="14"/>
                <w:lang w:val="ru-RU"/>
              </w:rPr>
              <w:tab/>
            </w:r>
          </w:p>
          <w:p w14:paraId="4D2C5BF2" w14:textId="77777777" w:rsidR="00FF6B48" w:rsidRPr="001310EB" w:rsidRDefault="00FF6B48" w:rsidP="005720A9">
            <w:pPr>
              <w:tabs>
                <w:tab w:val="left" w:pos="368"/>
                <w:tab w:val="right" w:pos="2221"/>
              </w:tabs>
              <w:rPr>
                <w:i/>
                <w:iCs/>
                <w:sz w:val="14"/>
                <w:szCs w:val="14"/>
                <w:lang w:val="ru-RU"/>
              </w:rPr>
            </w:pPr>
            <w:r w:rsidRPr="001310EB">
              <w:rPr>
                <w:i/>
                <w:iCs/>
                <w:sz w:val="14"/>
                <w:szCs w:val="14"/>
                <w:lang w:val="ru-RU"/>
              </w:rPr>
              <w:tab/>
            </w:r>
            <w:r w:rsidRPr="00432466">
              <w:rPr>
                <w:i/>
                <w:iCs/>
                <w:sz w:val="14"/>
                <w:szCs w:val="14"/>
                <w:lang w:val="ru-RU"/>
              </w:rPr>
              <w:t xml:space="preserve">Предлагаемый бюджет </w:t>
            </w:r>
            <w:r w:rsidRPr="001310EB">
              <w:rPr>
                <w:i/>
                <w:iCs/>
                <w:sz w:val="14"/>
                <w:szCs w:val="14"/>
                <w:lang w:val="ru-RU"/>
              </w:rPr>
              <w:t>16/17:  1,128</w:t>
            </w:r>
          </w:p>
          <w:p w14:paraId="39D01EF8" w14:textId="77777777" w:rsidR="00FF6B48" w:rsidRPr="001310EB" w:rsidRDefault="00FF6B48" w:rsidP="005720A9">
            <w:pPr>
              <w:tabs>
                <w:tab w:val="left" w:pos="368"/>
                <w:tab w:val="right" w:pos="1955"/>
              </w:tabs>
              <w:rPr>
                <w:sz w:val="14"/>
                <w:szCs w:val="14"/>
                <w:lang w:val="ru-RU"/>
              </w:rPr>
            </w:pPr>
            <w:r w:rsidRPr="001310EB">
              <w:rPr>
                <w:i/>
                <w:iCs/>
                <w:color w:val="0000FF"/>
                <w:sz w:val="14"/>
                <w:szCs w:val="14"/>
                <w:lang w:val="ru-RU"/>
              </w:rPr>
              <w:tab/>
            </w:r>
            <w:r w:rsidRPr="00432466">
              <w:rPr>
                <w:i/>
                <w:iCs/>
                <w:color w:val="0000FF"/>
                <w:sz w:val="14"/>
                <w:szCs w:val="14"/>
                <w:lang w:val="ru-RU"/>
              </w:rPr>
              <w:t>Доля на развитие</w:t>
            </w:r>
            <w:r w:rsidRPr="001310EB">
              <w:rPr>
                <w:i/>
                <w:iCs/>
                <w:color w:val="0000FF"/>
                <w:sz w:val="14"/>
                <w:szCs w:val="14"/>
                <w:lang w:val="ru-RU"/>
              </w:rPr>
              <w:t>:</w:t>
            </w:r>
            <w:r w:rsidRPr="001310EB">
              <w:rPr>
                <w:i/>
                <w:iCs/>
                <w:color w:val="0000FF"/>
                <w:sz w:val="14"/>
                <w:szCs w:val="14"/>
                <w:lang w:val="ru-RU"/>
              </w:rPr>
              <w:tab/>
              <w:t xml:space="preserve">                -</w:t>
            </w:r>
          </w:p>
        </w:tc>
        <w:tc>
          <w:tcPr>
            <w:tcW w:w="3041" w:type="dxa"/>
            <w:tcBorders>
              <w:top w:val="nil"/>
              <w:left w:val="nil"/>
              <w:bottom w:val="nil"/>
              <w:right w:val="nil"/>
            </w:tcBorders>
            <w:shd w:val="clear" w:color="auto" w:fill="auto"/>
          </w:tcPr>
          <w:p w14:paraId="51B51187" w14:textId="77777777" w:rsidR="00FF6B48" w:rsidRPr="001310EB" w:rsidRDefault="00FF6B48" w:rsidP="005720A9">
            <w:pPr>
              <w:tabs>
                <w:tab w:val="right" w:pos="2835"/>
              </w:tabs>
              <w:spacing w:after="60"/>
              <w:rPr>
                <w:color w:val="000000"/>
                <w:sz w:val="14"/>
                <w:szCs w:val="14"/>
                <w:lang w:val="ru-RU"/>
              </w:rPr>
            </w:pPr>
            <w:r w:rsidRPr="0006760A">
              <w:rPr>
                <w:sz w:val="14"/>
                <w:szCs w:val="14"/>
              </w:rPr>
              <w:t>VIII</w:t>
            </w:r>
            <w:r w:rsidRPr="00FF6B48">
              <w:rPr>
                <w:sz w:val="14"/>
                <w:szCs w:val="14"/>
                <w:lang w:val="ru-RU"/>
              </w:rPr>
              <w:t xml:space="preserve">.5. </w:t>
            </w:r>
            <w:r w:rsidRPr="002F1D84">
              <w:rPr>
                <w:color w:val="000000"/>
                <w:sz w:val="14"/>
                <w:szCs w:val="14"/>
                <w:lang w:val="ru-RU"/>
              </w:rPr>
              <w:t>ВОИС эффективно осуществляет взаимодействие и партнерское сотрудничество в рамках процессов и переговоров по линии ООН и других МПО</w:t>
            </w:r>
          </w:p>
          <w:p w14:paraId="2A6E3E10" w14:textId="77777777" w:rsidR="00FF6B48" w:rsidRPr="001310EB" w:rsidRDefault="00FF6B48" w:rsidP="005720A9">
            <w:pPr>
              <w:tabs>
                <w:tab w:val="left" w:pos="397"/>
                <w:tab w:val="right" w:pos="2237"/>
              </w:tabs>
              <w:rPr>
                <w:i/>
                <w:iCs/>
                <w:color w:val="000000"/>
                <w:sz w:val="14"/>
                <w:szCs w:val="14"/>
                <w:lang w:val="ru-RU"/>
              </w:rPr>
            </w:pPr>
            <w:r w:rsidRPr="001310EB">
              <w:rPr>
                <w:i/>
                <w:iCs/>
                <w:color w:val="000000"/>
                <w:sz w:val="14"/>
                <w:szCs w:val="14"/>
                <w:lang w:val="ru-RU"/>
              </w:rPr>
              <w:tab/>
            </w:r>
            <w:r w:rsidRPr="00432466">
              <w:rPr>
                <w:i/>
                <w:iCs/>
                <w:sz w:val="14"/>
                <w:szCs w:val="14"/>
                <w:lang w:val="ru-RU"/>
              </w:rPr>
              <w:t xml:space="preserve">Предлагаемый бюджет </w:t>
            </w:r>
            <w:r w:rsidRPr="001310EB">
              <w:rPr>
                <w:i/>
                <w:iCs/>
                <w:sz w:val="14"/>
                <w:szCs w:val="14"/>
                <w:lang w:val="ru-RU"/>
              </w:rPr>
              <w:t>16/17</w:t>
            </w:r>
            <w:r w:rsidRPr="001310EB">
              <w:rPr>
                <w:i/>
                <w:iCs/>
                <w:color w:val="000000"/>
                <w:sz w:val="14"/>
                <w:szCs w:val="14"/>
                <w:lang w:val="ru-RU"/>
              </w:rPr>
              <w:t>:  6,196</w:t>
            </w:r>
          </w:p>
          <w:p w14:paraId="624FC1C1" w14:textId="77777777" w:rsidR="00FF6B48" w:rsidRPr="001310EB" w:rsidRDefault="00FF6B48" w:rsidP="005720A9">
            <w:pPr>
              <w:tabs>
                <w:tab w:val="left" w:pos="409"/>
                <w:tab w:val="right" w:pos="2093"/>
              </w:tabs>
              <w:rPr>
                <w:i/>
                <w:iCs/>
                <w:color w:val="0000FF"/>
                <w:sz w:val="14"/>
                <w:szCs w:val="14"/>
                <w:lang w:val="ru-RU"/>
              </w:rPr>
            </w:pPr>
            <w:r w:rsidRPr="001310EB">
              <w:rPr>
                <w:i/>
                <w:iCs/>
                <w:color w:val="0000FF"/>
                <w:sz w:val="14"/>
                <w:szCs w:val="14"/>
                <w:lang w:val="ru-RU"/>
              </w:rPr>
              <w:tab/>
            </w:r>
            <w:r w:rsidRPr="00432466">
              <w:rPr>
                <w:i/>
                <w:iCs/>
                <w:color w:val="0000FF"/>
                <w:sz w:val="14"/>
                <w:szCs w:val="14"/>
                <w:lang w:val="ru-RU"/>
              </w:rPr>
              <w:t>Доля на развитие</w:t>
            </w:r>
            <w:r w:rsidRPr="001310EB">
              <w:rPr>
                <w:i/>
                <w:iCs/>
                <w:color w:val="0000FF"/>
                <w:sz w:val="14"/>
                <w:szCs w:val="14"/>
                <w:lang w:val="ru-RU"/>
              </w:rPr>
              <w:t>:</w:t>
            </w:r>
            <w:r w:rsidRPr="001310EB">
              <w:rPr>
                <w:i/>
                <w:iCs/>
                <w:color w:val="0000FF"/>
                <w:sz w:val="14"/>
                <w:szCs w:val="14"/>
                <w:lang w:val="ru-RU"/>
              </w:rPr>
              <w:tab/>
              <w:t xml:space="preserve">        3,784        </w:t>
            </w:r>
            <w:r w:rsidRPr="001310EB">
              <w:rPr>
                <w:i/>
                <w:iCs/>
                <w:color w:val="0000FF"/>
                <w:sz w:val="14"/>
                <w:szCs w:val="14"/>
                <w:lang w:val="ru-RU"/>
              </w:rPr>
              <w:tab/>
            </w:r>
          </w:p>
        </w:tc>
        <w:tc>
          <w:tcPr>
            <w:tcW w:w="3046" w:type="dxa"/>
            <w:tcBorders>
              <w:top w:val="nil"/>
              <w:left w:val="nil"/>
              <w:bottom w:val="nil"/>
              <w:right w:val="single" w:sz="4" w:space="0" w:color="auto"/>
            </w:tcBorders>
            <w:shd w:val="clear" w:color="auto" w:fill="auto"/>
            <w:vAlign w:val="bottom"/>
          </w:tcPr>
          <w:p w14:paraId="28C8F011" w14:textId="77777777" w:rsidR="00FF6B48" w:rsidRPr="001310EB" w:rsidRDefault="00FF6B48" w:rsidP="005720A9">
            <w:pPr>
              <w:tabs>
                <w:tab w:val="right" w:pos="2253"/>
              </w:tabs>
              <w:rPr>
                <w:i/>
                <w:iCs/>
                <w:sz w:val="14"/>
                <w:szCs w:val="14"/>
                <w:lang w:val="ru-RU"/>
              </w:rPr>
            </w:pPr>
            <w:r w:rsidRPr="00432466">
              <w:rPr>
                <w:i/>
                <w:iCs/>
                <w:sz w:val="14"/>
                <w:szCs w:val="14"/>
                <w:lang w:val="ru-RU"/>
              </w:rPr>
              <w:t>Итого предлагаемый бюджет по СЦ VIII</w:t>
            </w:r>
            <w:r w:rsidRPr="001310EB">
              <w:rPr>
                <w:i/>
                <w:iCs/>
                <w:sz w:val="14"/>
                <w:szCs w:val="14"/>
                <w:lang w:val="ru-RU"/>
              </w:rPr>
              <w:t>:</w:t>
            </w:r>
            <w:r w:rsidRPr="001310EB">
              <w:rPr>
                <w:i/>
                <w:iCs/>
                <w:sz w:val="14"/>
                <w:szCs w:val="14"/>
                <w:lang w:val="ru-RU"/>
              </w:rPr>
              <w:tab/>
              <w:t xml:space="preserve">        32,675     </w:t>
            </w:r>
            <w:r w:rsidRPr="001310EB">
              <w:rPr>
                <w:i/>
                <w:iCs/>
                <w:sz w:val="14"/>
                <w:szCs w:val="14"/>
                <w:lang w:val="ru-RU"/>
              </w:rPr>
              <w:tab/>
              <w:t xml:space="preserve">   </w:t>
            </w:r>
          </w:p>
          <w:p w14:paraId="3FAE85AE" w14:textId="77777777" w:rsidR="00FF6B48" w:rsidRPr="001310EB" w:rsidRDefault="00FF6B48" w:rsidP="005720A9">
            <w:pPr>
              <w:tabs>
                <w:tab w:val="right" w:pos="2350"/>
              </w:tabs>
              <w:rPr>
                <w:i/>
                <w:iCs/>
                <w:color w:val="0000FF"/>
                <w:sz w:val="14"/>
                <w:szCs w:val="14"/>
                <w:lang w:val="ru-RU"/>
              </w:rPr>
            </w:pPr>
            <w:r w:rsidRPr="00432466">
              <w:rPr>
                <w:i/>
                <w:iCs/>
                <w:color w:val="0000FF"/>
                <w:sz w:val="14"/>
                <w:szCs w:val="14"/>
                <w:lang w:val="ru-RU"/>
              </w:rPr>
              <w:t>Итого доля на развитие по СЦ VIII</w:t>
            </w:r>
            <w:r w:rsidRPr="001310EB">
              <w:rPr>
                <w:i/>
                <w:iCs/>
                <w:color w:val="0000FF"/>
                <w:sz w:val="14"/>
                <w:szCs w:val="14"/>
                <w:lang w:val="ru-RU"/>
              </w:rPr>
              <w:t>:</w:t>
            </w:r>
            <w:r w:rsidRPr="001310EB">
              <w:rPr>
                <w:i/>
                <w:iCs/>
                <w:color w:val="0000FF"/>
                <w:sz w:val="14"/>
                <w:szCs w:val="14"/>
                <w:lang w:val="ru-RU"/>
              </w:rPr>
              <w:tab/>
              <w:t xml:space="preserve">    10,831</w:t>
            </w:r>
          </w:p>
          <w:p w14:paraId="254B4552" w14:textId="77777777" w:rsidR="00FF6B48" w:rsidRPr="001310EB" w:rsidRDefault="00FF6B48" w:rsidP="005720A9">
            <w:pPr>
              <w:tabs>
                <w:tab w:val="right" w:pos="2350"/>
              </w:tabs>
              <w:rPr>
                <w:i/>
                <w:iCs/>
                <w:sz w:val="14"/>
                <w:szCs w:val="14"/>
                <w:lang w:val="ru-RU"/>
              </w:rPr>
            </w:pPr>
          </w:p>
        </w:tc>
      </w:tr>
      <w:tr w:rsidR="00FF6B48" w:rsidRPr="00541D45" w14:paraId="6D155830" w14:textId="77777777" w:rsidTr="005720A9">
        <w:trPr>
          <w:trHeight w:val="559"/>
        </w:trPr>
        <w:tc>
          <w:tcPr>
            <w:tcW w:w="387" w:type="dxa"/>
            <w:vMerge/>
            <w:tcBorders>
              <w:top w:val="single" w:sz="8" w:space="0" w:color="auto"/>
              <w:left w:val="single" w:sz="8" w:space="0" w:color="auto"/>
              <w:bottom w:val="single" w:sz="4" w:space="0" w:color="000000"/>
              <w:right w:val="nil"/>
            </w:tcBorders>
            <w:vAlign w:val="center"/>
          </w:tcPr>
          <w:p w14:paraId="0018FD7B" w14:textId="77777777" w:rsidR="00FF6B48" w:rsidRPr="001310EB" w:rsidRDefault="00FF6B48" w:rsidP="005720A9">
            <w:pPr>
              <w:tabs>
                <w:tab w:val="right" w:pos="2835"/>
              </w:tabs>
              <w:rPr>
                <w:b/>
                <w:bCs/>
                <w:sz w:val="16"/>
                <w:szCs w:val="16"/>
                <w:lang w:val="ru-RU"/>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14:paraId="59C0FD85" w14:textId="77777777" w:rsidR="00FF6B48" w:rsidRPr="00432466" w:rsidRDefault="00FF6B48" w:rsidP="005720A9">
            <w:pPr>
              <w:tabs>
                <w:tab w:val="right" w:pos="2835"/>
              </w:tabs>
              <w:jc w:val="center"/>
              <w:rPr>
                <w:b/>
                <w:bCs/>
                <w:sz w:val="16"/>
                <w:szCs w:val="16"/>
                <w:lang w:val="ru-RU"/>
              </w:rPr>
            </w:pPr>
            <w:r w:rsidRPr="00432466">
              <w:rPr>
                <w:b/>
                <w:bCs/>
                <w:sz w:val="16"/>
                <w:szCs w:val="16"/>
                <w:lang w:val="ru-RU"/>
              </w:rPr>
              <w:t>Стратегическая цель I</w:t>
            </w:r>
          </w:p>
          <w:p w14:paraId="5BCACD1B" w14:textId="77777777" w:rsidR="00FF6B48" w:rsidRPr="001310EB" w:rsidRDefault="00FF6B48" w:rsidP="005720A9">
            <w:pPr>
              <w:tabs>
                <w:tab w:val="right" w:pos="2835"/>
              </w:tabs>
              <w:jc w:val="center"/>
              <w:rPr>
                <w:b/>
                <w:bCs/>
                <w:sz w:val="16"/>
                <w:szCs w:val="16"/>
                <w:lang w:val="ru-RU"/>
              </w:rPr>
            </w:pPr>
            <w:r w:rsidRPr="00432466">
              <w:rPr>
                <w:b/>
                <w:bCs/>
                <w:sz w:val="16"/>
                <w:szCs w:val="16"/>
                <w:lang w:val="ru-RU"/>
              </w:rPr>
              <w:t>Сбалансированное развитие международной нормативной базы ИС</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0E2B5A9B" w14:textId="77777777" w:rsidR="00FF6B48" w:rsidRPr="00432466" w:rsidRDefault="00FF6B48" w:rsidP="005720A9">
            <w:pPr>
              <w:tabs>
                <w:tab w:val="right" w:pos="2835"/>
              </w:tabs>
              <w:jc w:val="center"/>
              <w:rPr>
                <w:b/>
                <w:bCs/>
                <w:sz w:val="16"/>
                <w:szCs w:val="16"/>
                <w:lang w:val="ru-RU"/>
              </w:rPr>
            </w:pPr>
            <w:r w:rsidRPr="00432466">
              <w:rPr>
                <w:b/>
                <w:bCs/>
                <w:sz w:val="16"/>
                <w:szCs w:val="16"/>
                <w:lang w:val="ru-RU"/>
              </w:rPr>
              <w:t>Стратегическая цель II</w:t>
            </w:r>
          </w:p>
          <w:p w14:paraId="303F9EF6" w14:textId="77777777" w:rsidR="00FF6B48" w:rsidRPr="001310EB" w:rsidRDefault="00FF6B48" w:rsidP="005720A9">
            <w:pPr>
              <w:tabs>
                <w:tab w:val="right" w:pos="2835"/>
              </w:tabs>
              <w:jc w:val="center"/>
              <w:rPr>
                <w:b/>
                <w:bCs/>
                <w:sz w:val="16"/>
                <w:szCs w:val="16"/>
                <w:lang w:val="ru-RU"/>
              </w:rPr>
            </w:pPr>
            <w:r w:rsidRPr="00432466">
              <w:rPr>
                <w:b/>
                <w:bCs/>
                <w:sz w:val="16"/>
                <w:szCs w:val="16"/>
                <w:lang w:val="ru-RU"/>
              </w:rPr>
              <w:t>Предоставление высококачественных услуг в глобальных системах охраны ИС</w:t>
            </w:r>
          </w:p>
        </w:tc>
        <w:tc>
          <w:tcPr>
            <w:tcW w:w="3043" w:type="dxa"/>
            <w:tcBorders>
              <w:top w:val="single" w:sz="4" w:space="0" w:color="auto"/>
              <w:left w:val="nil"/>
              <w:bottom w:val="single" w:sz="4" w:space="0" w:color="auto"/>
              <w:right w:val="single" w:sz="4" w:space="0" w:color="auto"/>
            </w:tcBorders>
            <w:shd w:val="clear" w:color="auto" w:fill="CCFFFF"/>
            <w:vAlign w:val="center"/>
          </w:tcPr>
          <w:p w14:paraId="13C2151E" w14:textId="77777777" w:rsidR="00FF6B48" w:rsidRPr="00432466" w:rsidRDefault="00FF6B48" w:rsidP="005720A9">
            <w:pPr>
              <w:tabs>
                <w:tab w:val="right" w:pos="2835"/>
              </w:tabs>
              <w:jc w:val="center"/>
              <w:rPr>
                <w:b/>
                <w:bCs/>
                <w:sz w:val="16"/>
                <w:szCs w:val="16"/>
                <w:lang w:val="ru-RU"/>
              </w:rPr>
            </w:pPr>
            <w:r w:rsidRPr="00432466">
              <w:rPr>
                <w:b/>
                <w:bCs/>
                <w:sz w:val="16"/>
                <w:szCs w:val="16"/>
                <w:lang w:val="ru-RU"/>
              </w:rPr>
              <w:t>Стратегическая цель III</w:t>
            </w:r>
          </w:p>
          <w:p w14:paraId="17B0D9E5" w14:textId="77777777" w:rsidR="00FF6B48" w:rsidRPr="001310EB" w:rsidRDefault="00FF6B48" w:rsidP="005720A9">
            <w:pPr>
              <w:tabs>
                <w:tab w:val="right" w:pos="2835"/>
              </w:tabs>
              <w:jc w:val="center"/>
              <w:rPr>
                <w:b/>
                <w:bCs/>
                <w:sz w:val="16"/>
                <w:szCs w:val="16"/>
                <w:lang w:val="ru-RU"/>
              </w:rPr>
            </w:pPr>
            <w:r w:rsidRPr="00432466">
              <w:rPr>
                <w:b/>
                <w:bCs/>
                <w:sz w:val="16"/>
                <w:szCs w:val="16"/>
                <w:lang w:val="ru-RU"/>
              </w:rPr>
              <w:t>Содействие использованию ИС в интересах развития</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76A3F04B" w14:textId="77777777" w:rsidR="00FF6B48" w:rsidRPr="00432466" w:rsidRDefault="00FF6B48" w:rsidP="005720A9">
            <w:pPr>
              <w:tabs>
                <w:tab w:val="right" w:pos="2835"/>
              </w:tabs>
              <w:jc w:val="center"/>
              <w:rPr>
                <w:b/>
                <w:bCs/>
                <w:sz w:val="16"/>
                <w:szCs w:val="16"/>
                <w:lang w:val="ru-RU"/>
              </w:rPr>
            </w:pPr>
            <w:r w:rsidRPr="00432466">
              <w:rPr>
                <w:b/>
                <w:bCs/>
                <w:sz w:val="16"/>
                <w:szCs w:val="16"/>
                <w:lang w:val="ru-RU"/>
              </w:rPr>
              <w:t>Стратегическая цель IV</w:t>
            </w:r>
          </w:p>
          <w:p w14:paraId="0A465FBD" w14:textId="77777777" w:rsidR="00FF6B48" w:rsidRPr="001310EB" w:rsidRDefault="00FF6B48" w:rsidP="005720A9">
            <w:pPr>
              <w:tabs>
                <w:tab w:val="right" w:pos="2835"/>
              </w:tabs>
              <w:jc w:val="center"/>
              <w:rPr>
                <w:b/>
                <w:bCs/>
                <w:sz w:val="16"/>
                <w:szCs w:val="16"/>
                <w:lang w:val="ru-RU"/>
              </w:rPr>
            </w:pPr>
            <w:r w:rsidRPr="00432466">
              <w:rPr>
                <w:b/>
                <w:bCs/>
                <w:sz w:val="16"/>
                <w:szCs w:val="16"/>
                <w:lang w:val="ru-RU"/>
              </w:rPr>
              <w:t>Координация и развитие глобальной инфраструктуры ИС</w:t>
            </w:r>
          </w:p>
        </w:tc>
        <w:tc>
          <w:tcPr>
            <w:tcW w:w="3040" w:type="dxa"/>
            <w:tcBorders>
              <w:top w:val="single" w:sz="4" w:space="0" w:color="auto"/>
              <w:left w:val="nil"/>
              <w:bottom w:val="single" w:sz="4" w:space="0" w:color="auto"/>
              <w:right w:val="single" w:sz="4" w:space="0" w:color="auto"/>
            </w:tcBorders>
            <w:shd w:val="clear" w:color="auto" w:fill="CCFFFF"/>
            <w:vAlign w:val="center"/>
          </w:tcPr>
          <w:p w14:paraId="48D39E1E" w14:textId="77777777" w:rsidR="00FF6B48" w:rsidRPr="00432466" w:rsidRDefault="00FF6B48" w:rsidP="005720A9">
            <w:pPr>
              <w:tabs>
                <w:tab w:val="right" w:pos="2835"/>
              </w:tabs>
              <w:jc w:val="center"/>
              <w:rPr>
                <w:b/>
                <w:bCs/>
                <w:sz w:val="16"/>
                <w:szCs w:val="16"/>
                <w:lang w:val="ru-RU"/>
              </w:rPr>
            </w:pPr>
            <w:r w:rsidRPr="00432466">
              <w:rPr>
                <w:b/>
                <w:bCs/>
                <w:sz w:val="16"/>
                <w:szCs w:val="16"/>
                <w:lang w:val="ru-RU"/>
              </w:rPr>
              <w:t>Стратегическая цель V</w:t>
            </w:r>
          </w:p>
          <w:p w14:paraId="7965B12C" w14:textId="77777777" w:rsidR="00FF6B48" w:rsidRPr="001310EB" w:rsidRDefault="00FF6B48" w:rsidP="005720A9">
            <w:pPr>
              <w:tabs>
                <w:tab w:val="right" w:pos="2835"/>
              </w:tabs>
              <w:jc w:val="center"/>
              <w:rPr>
                <w:b/>
                <w:bCs/>
                <w:sz w:val="16"/>
                <w:szCs w:val="16"/>
                <w:lang w:val="ru-RU"/>
              </w:rPr>
            </w:pPr>
            <w:r w:rsidRPr="00432466">
              <w:rPr>
                <w:b/>
                <w:bCs/>
                <w:sz w:val="16"/>
                <w:szCs w:val="16"/>
                <w:lang w:val="ru-RU"/>
              </w:rPr>
              <w:t>Всемирный источник справочной информации и аналитических данных в области ИС</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4D4AE1BD" w14:textId="77777777" w:rsidR="00FF6B48" w:rsidRPr="00432466" w:rsidRDefault="00FF6B48" w:rsidP="005720A9">
            <w:pPr>
              <w:tabs>
                <w:tab w:val="right" w:pos="2835"/>
              </w:tabs>
              <w:jc w:val="center"/>
              <w:rPr>
                <w:b/>
                <w:bCs/>
                <w:sz w:val="16"/>
                <w:szCs w:val="16"/>
                <w:lang w:val="ru-RU"/>
              </w:rPr>
            </w:pPr>
            <w:r w:rsidRPr="00432466">
              <w:rPr>
                <w:b/>
                <w:bCs/>
                <w:sz w:val="16"/>
                <w:szCs w:val="16"/>
                <w:lang w:val="ru-RU"/>
              </w:rPr>
              <w:t>Стратегическая цель VI:</w:t>
            </w:r>
          </w:p>
          <w:p w14:paraId="4CC2FA22" w14:textId="77777777" w:rsidR="00FF6B48" w:rsidRPr="001310EB" w:rsidRDefault="00FF6B48" w:rsidP="005720A9">
            <w:pPr>
              <w:tabs>
                <w:tab w:val="right" w:pos="2835"/>
              </w:tabs>
              <w:jc w:val="center"/>
              <w:rPr>
                <w:b/>
                <w:bCs/>
                <w:sz w:val="16"/>
                <w:szCs w:val="16"/>
                <w:lang w:val="ru-RU"/>
              </w:rPr>
            </w:pPr>
            <w:r w:rsidRPr="00432466">
              <w:rPr>
                <w:b/>
                <w:bCs/>
                <w:sz w:val="16"/>
                <w:szCs w:val="16"/>
                <w:lang w:val="ru-RU"/>
              </w:rPr>
              <w:t>Международное сотрудничество, направленное на обеспечение уважения ИС</w:t>
            </w:r>
          </w:p>
        </w:tc>
        <w:tc>
          <w:tcPr>
            <w:tcW w:w="3046" w:type="dxa"/>
            <w:tcBorders>
              <w:top w:val="single" w:sz="4" w:space="0" w:color="auto"/>
              <w:left w:val="nil"/>
              <w:bottom w:val="single" w:sz="4" w:space="0" w:color="auto"/>
              <w:right w:val="single" w:sz="4" w:space="0" w:color="auto"/>
            </w:tcBorders>
            <w:shd w:val="clear" w:color="auto" w:fill="CCFFFF"/>
            <w:vAlign w:val="center"/>
          </w:tcPr>
          <w:p w14:paraId="6F02C875" w14:textId="77777777" w:rsidR="00FF6B48" w:rsidRPr="00432466" w:rsidRDefault="00FF6B48" w:rsidP="005720A9">
            <w:pPr>
              <w:tabs>
                <w:tab w:val="right" w:pos="2835"/>
              </w:tabs>
              <w:jc w:val="center"/>
              <w:rPr>
                <w:b/>
                <w:bCs/>
                <w:sz w:val="16"/>
                <w:szCs w:val="16"/>
                <w:lang w:val="ru-RU"/>
              </w:rPr>
            </w:pPr>
            <w:r w:rsidRPr="00432466">
              <w:rPr>
                <w:b/>
                <w:bCs/>
                <w:sz w:val="16"/>
                <w:szCs w:val="16"/>
                <w:lang w:val="ru-RU"/>
              </w:rPr>
              <w:t>Стратегическая цель VII:</w:t>
            </w:r>
          </w:p>
          <w:p w14:paraId="58D1361A" w14:textId="77777777" w:rsidR="00FF6B48" w:rsidRPr="001310EB" w:rsidRDefault="00FF6B48" w:rsidP="005720A9">
            <w:pPr>
              <w:tabs>
                <w:tab w:val="right" w:pos="2835"/>
              </w:tabs>
              <w:jc w:val="center"/>
              <w:rPr>
                <w:b/>
                <w:bCs/>
                <w:sz w:val="16"/>
                <w:szCs w:val="16"/>
                <w:lang w:val="ru-RU"/>
              </w:rPr>
            </w:pPr>
            <w:r w:rsidRPr="00432466">
              <w:rPr>
                <w:b/>
                <w:bCs/>
                <w:sz w:val="16"/>
                <w:szCs w:val="16"/>
                <w:lang w:val="ru-RU"/>
              </w:rPr>
              <w:t>Решение вопросов ИС в контексте глобальных стратегических задач</w:t>
            </w:r>
          </w:p>
        </w:tc>
      </w:tr>
      <w:tr w:rsidR="00FF6B48" w:rsidRPr="00541D45" w14:paraId="1D76BB3E" w14:textId="77777777" w:rsidTr="005720A9">
        <w:trPr>
          <w:trHeight w:val="145"/>
        </w:trPr>
        <w:tc>
          <w:tcPr>
            <w:tcW w:w="387" w:type="dxa"/>
            <w:vMerge/>
            <w:tcBorders>
              <w:top w:val="single" w:sz="8" w:space="0" w:color="auto"/>
              <w:left w:val="single" w:sz="8" w:space="0" w:color="auto"/>
              <w:bottom w:val="single" w:sz="4" w:space="0" w:color="000000"/>
              <w:right w:val="nil"/>
            </w:tcBorders>
            <w:vAlign w:val="center"/>
          </w:tcPr>
          <w:p w14:paraId="66E513FC" w14:textId="77777777" w:rsidR="00FF6B48" w:rsidRPr="001310EB" w:rsidRDefault="00FF6B48" w:rsidP="005720A9">
            <w:pPr>
              <w:tabs>
                <w:tab w:val="right" w:pos="2835"/>
              </w:tabs>
              <w:rPr>
                <w:b/>
                <w:bCs/>
                <w:sz w:val="16"/>
                <w:szCs w:val="16"/>
                <w:lang w:val="ru-RU"/>
              </w:rPr>
            </w:pPr>
          </w:p>
        </w:tc>
        <w:tc>
          <w:tcPr>
            <w:tcW w:w="3040" w:type="dxa"/>
            <w:tcBorders>
              <w:top w:val="nil"/>
              <w:left w:val="single" w:sz="4" w:space="0" w:color="auto"/>
              <w:right w:val="nil"/>
            </w:tcBorders>
            <w:shd w:val="clear" w:color="auto" w:fill="auto"/>
          </w:tcPr>
          <w:p w14:paraId="7D3C8F9F" w14:textId="1C72420A" w:rsidR="00FF6B48" w:rsidRPr="001310EB" w:rsidRDefault="00FF6B48" w:rsidP="005720A9">
            <w:pPr>
              <w:tabs>
                <w:tab w:val="right" w:pos="2835"/>
              </w:tabs>
              <w:spacing w:after="60"/>
              <w:rPr>
                <w:sz w:val="14"/>
                <w:szCs w:val="14"/>
                <w:lang w:val="ru-RU"/>
              </w:rPr>
            </w:pPr>
            <w:r w:rsidRPr="0006760A">
              <w:rPr>
                <w:sz w:val="14"/>
                <w:szCs w:val="14"/>
              </w:rPr>
              <w:t>I</w:t>
            </w:r>
            <w:r w:rsidRPr="00FF6B48">
              <w:rPr>
                <w:sz w:val="14"/>
                <w:szCs w:val="14"/>
                <w:lang w:val="ru-RU"/>
              </w:rPr>
              <w:t xml:space="preserve">.1.  </w:t>
            </w:r>
            <w:r w:rsidRPr="002F1D84">
              <w:rPr>
                <w:rFonts w:eastAsia="Times New Roman"/>
                <w:color w:val="000000"/>
                <w:sz w:val="14"/>
                <w:szCs w:val="14"/>
                <w:lang w:val="ru-RU"/>
              </w:rPr>
              <w:t>Расширение сотрудничества между государствами-членами по вопросам создания сбалансированной международной нормативной базы для ИС</w:t>
            </w:r>
          </w:p>
          <w:p w14:paraId="175EC83E" w14:textId="77777777" w:rsidR="00FF6B48" w:rsidRPr="00536315" w:rsidRDefault="00FF6B48" w:rsidP="005720A9">
            <w:pPr>
              <w:tabs>
                <w:tab w:val="left" w:pos="307"/>
                <w:tab w:val="left" w:pos="2157"/>
                <w:tab w:val="right" w:pos="2835"/>
              </w:tabs>
              <w:rPr>
                <w:i/>
                <w:iCs/>
                <w:sz w:val="14"/>
                <w:szCs w:val="14"/>
                <w:lang w:val="ru-RU"/>
              </w:rPr>
            </w:pPr>
            <w:r w:rsidRPr="001310EB">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13,976</w:t>
            </w:r>
            <w:r w:rsidRPr="00536315">
              <w:rPr>
                <w:i/>
                <w:iCs/>
                <w:sz w:val="14"/>
                <w:szCs w:val="14"/>
                <w:lang w:val="ru-RU"/>
              </w:rPr>
              <w:tab/>
            </w:r>
          </w:p>
          <w:p w14:paraId="2A34A135" w14:textId="77777777" w:rsidR="00FF6B48" w:rsidRPr="00536315" w:rsidRDefault="00FF6B48" w:rsidP="005720A9">
            <w:pPr>
              <w:tabs>
                <w:tab w:val="left" w:pos="319"/>
                <w:tab w:val="left" w:pos="2157"/>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8,712</w:t>
            </w:r>
            <w:r w:rsidRPr="00536315">
              <w:rPr>
                <w:i/>
                <w:iCs/>
                <w:color w:val="0000FF"/>
                <w:sz w:val="14"/>
                <w:szCs w:val="14"/>
                <w:lang w:val="ru-RU"/>
              </w:rPr>
              <w:tab/>
            </w:r>
          </w:p>
          <w:p w14:paraId="401927F3" w14:textId="77777777" w:rsidR="00FF6B48" w:rsidRPr="00536315" w:rsidRDefault="00FF6B48" w:rsidP="005720A9">
            <w:pPr>
              <w:tabs>
                <w:tab w:val="right" w:pos="2835"/>
              </w:tabs>
              <w:rPr>
                <w:sz w:val="14"/>
                <w:szCs w:val="14"/>
                <w:lang w:val="ru-RU"/>
              </w:rPr>
            </w:pPr>
          </w:p>
          <w:p w14:paraId="201E69E0" w14:textId="77777777" w:rsidR="00FF6B48" w:rsidRPr="00536315" w:rsidRDefault="00FF6B48" w:rsidP="005720A9">
            <w:pPr>
              <w:tabs>
                <w:tab w:val="right" w:pos="2835"/>
              </w:tabs>
              <w:rPr>
                <w:sz w:val="14"/>
                <w:szCs w:val="14"/>
                <w:lang w:val="ru-RU"/>
              </w:rPr>
            </w:pPr>
          </w:p>
          <w:p w14:paraId="49D06C9F" w14:textId="77777777" w:rsidR="00FF6B48" w:rsidRPr="001310EB" w:rsidRDefault="00FF6B48" w:rsidP="005720A9">
            <w:pPr>
              <w:tabs>
                <w:tab w:val="right" w:pos="2835"/>
              </w:tabs>
              <w:spacing w:after="60"/>
              <w:rPr>
                <w:sz w:val="14"/>
                <w:szCs w:val="14"/>
                <w:lang w:val="ru-RU"/>
              </w:rPr>
            </w:pPr>
            <w:r w:rsidRPr="0006760A">
              <w:rPr>
                <w:sz w:val="14"/>
                <w:szCs w:val="14"/>
              </w:rPr>
              <w:t>I</w:t>
            </w:r>
            <w:r w:rsidRPr="00FF6B48">
              <w:rPr>
                <w:sz w:val="14"/>
                <w:szCs w:val="14"/>
                <w:lang w:val="ru-RU"/>
              </w:rPr>
              <w:t xml:space="preserve">.2.  </w:t>
            </w:r>
            <w:r w:rsidRPr="002F1D84">
              <w:rPr>
                <w:sz w:val="14"/>
                <w:szCs w:val="14"/>
                <w:lang w:val="ru-RU"/>
              </w:rPr>
              <w:t>Целевые и сбалансированные законодательные, регулятивные и политические рамочные положения ИС</w:t>
            </w:r>
          </w:p>
          <w:p w14:paraId="5BE3FD15" w14:textId="77777777" w:rsidR="00FF6B48" w:rsidRPr="00536315" w:rsidRDefault="00FF6B48" w:rsidP="005720A9">
            <w:pPr>
              <w:tabs>
                <w:tab w:val="left" w:pos="307"/>
                <w:tab w:val="left" w:pos="2157"/>
                <w:tab w:val="right" w:pos="2835"/>
              </w:tabs>
              <w:rPr>
                <w:i/>
                <w:iCs/>
                <w:sz w:val="14"/>
                <w:szCs w:val="14"/>
                <w:lang w:val="ru-RU"/>
              </w:rPr>
            </w:pPr>
            <w:r w:rsidRPr="001310EB">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9,748</w:t>
            </w:r>
            <w:r w:rsidRPr="00536315">
              <w:rPr>
                <w:i/>
                <w:iCs/>
                <w:sz w:val="14"/>
                <w:szCs w:val="14"/>
                <w:lang w:val="ru-RU"/>
              </w:rPr>
              <w:tab/>
            </w:r>
          </w:p>
          <w:p w14:paraId="5470E8FE" w14:textId="77777777" w:rsidR="00FF6B48" w:rsidRPr="00536315" w:rsidRDefault="00FF6B48" w:rsidP="005720A9">
            <w:pPr>
              <w:tabs>
                <w:tab w:val="left" w:pos="307"/>
                <w:tab w:val="left" w:pos="2157"/>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8,292</w:t>
            </w:r>
            <w:r w:rsidRPr="00536315">
              <w:rPr>
                <w:i/>
                <w:iCs/>
                <w:color w:val="0000FF"/>
                <w:sz w:val="14"/>
                <w:szCs w:val="14"/>
                <w:lang w:val="ru-RU"/>
              </w:rPr>
              <w:tab/>
            </w:r>
          </w:p>
          <w:p w14:paraId="0AA7345D" w14:textId="77777777" w:rsidR="00FF6B48" w:rsidRPr="00536315" w:rsidRDefault="00FF6B48" w:rsidP="005720A9">
            <w:pPr>
              <w:tabs>
                <w:tab w:val="right" w:pos="2835"/>
              </w:tabs>
              <w:rPr>
                <w:sz w:val="14"/>
                <w:szCs w:val="14"/>
                <w:lang w:val="ru-RU"/>
              </w:rPr>
            </w:pPr>
          </w:p>
          <w:p w14:paraId="4B909054" w14:textId="77777777" w:rsidR="00FF6B48" w:rsidRPr="00536315" w:rsidRDefault="00FF6B48" w:rsidP="005720A9">
            <w:pPr>
              <w:tabs>
                <w:tab w:val="right" w:pos="2835"/>
              </w:tabs>
              <w:rPr>
                <w:sz w:val="14"/>
                <w:szCs w:val="14"/>
                <w:lang w:val="ru-RU"/>
              </w:rPr>
            </w:pPr>
          </w:p>
          <w:p w14:paraId="03FDB75E" w14:textId="77777777" w:rsidR="00FF6B48" w:rsidRPr="001310EB" w:rsidRDefault="00FF6B48" w:rsidP="005720A9">
            <w:pPr>
              <w:tabs>
                <w:tab w:val="right" w:pos="2835"/>
              </w:tabs>
              <w:spacing w:after="60"/>
              <w:rPr>
                <w:sz w:val="14"/>
                <w:szCs w:val="14"/>
                <w:lang w:val="ru-RU"/>
              </w:rPr>
            </w:pPr>
            <w:r w:rsidRPr="0006760A">
              <w:rPr>
                <w:sz w:val="14"/>
                <w:szCs w:val="14"/>
              </w:rPr>
              <w:t>I</w:t>
            </w:r>
            <w:r w:rsidRPr="00FF6B48">
              <w:rPr>
                <w:sz w:val="14"/>
                <w:szCs w:val="14"/>
                <w:lang w:val="ru-RU"/>
              </w:rPr>
              <w:t xml:space="preserve">.3.  </w:t>
            </w:r>
            <w:r w:rsidRPr="002F1D84">
              <w:rPr>
                <w:sz w:val="14"/>
                <w:szCs w:val="14"/>
                <w:lang w:val="ru-RU"/>
              </w:rPr>
              <w:t>Усиление охраны государственных гербов и названий и эмблем международных межправительственных организаций</w:t>
            </w:r>
          </w:p>
          <w:p w14:paraId="37704440" w14:textId="77777777" w:rsidR="00FF6B48" w:rsidRPr="00536315" w:rsidRDefault="00FF6B48" w:rsidP="005720A9">
            <w:pPr>
              <w:tabs>
                <w:tab w:val="left" w:pos="307"/>
                <w:tab w:val="left" w:pos="2157"/>
                <w:tab w:val="right" w:pos="2835"/>
              </w:tabs>
              <w:rPr>
                <w:i/>
                <w:iCs/>
                <w:sz w:val="14"/>
                <w:szCs w:val="14"/>
                <w:lang w:val="ru-RU"/>
              </w:rPr>
            </w:pPr>
            <w:r w:rsidRPr="001310EB">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544</w:t>
            </w:r>
            <w:r w:rsidRPr="00536315">
              <w:rPr>
                <w:i/>
                <w:iCs/>
                <w:sz w:val="14"/>
                <w:szCs w:val="14"/>
                <w:lang w:val="ru-RU"/>
              </w:rPr>
              <w:tab/>
            </w:r>
          </w:p>
          <w:p w14:paraId="68F72071" w14:textId="77777777" w:rsidR="00FF6B48" w:rsidRPr="00536315" w:rsidRDefault="00FF6B48" w:rsidP="005720A9">
            <w:pPr>
              <w:tabs>
                <w:tab w:val="left" w:pos="307"/>
                <w:tab w:val="left" w:pos="2157"/>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w:t>
            </w:r>
            <w:r w:rsidRPr="00536315">
              <w:rPr>
                <w:i/>
                <w:iCs/>
                <w:color w:val="0000FF"/>
                <w:sz w:val="14"/>
                <w:szCs w:val="14"/>
                <w:lang w:val="ru-RU"/>
              </w:rPr>
              <w:tab/>
              <w:t xml:space="preserve">  </w:t>
            </w:r>
          </w:p>
          <w:p w14:paraId="6BA47D0B" w14:textId="77777777" w:rsidR="00FF6B48" w:rsidRPr="00536315" w:rsidRDefault="00FF6B48" w:rsidP="005720A9">
            <w:pPr>
              <w:tabs>
                <w:tab w:val="right" w:pos="2835"/>
              </w:tabs>
              <w:rPr>
                <w:color w:val="000000"/>
                <w:sz w:val="14"/>
                <w:szCs w:val="14"/>
                <w:lang w:val="ru-RU"/>
              </w:rPr>
            </w:pPr>
            <w:r w:rsidRPr="0006760A">
              <w:rPr>
                <w:color w:val="000000"/>
                <w:sz w:val="14"/>
                <w:szCs w:val="14"/>
              </w:rPr>
              <w:t> </w:t>
            </w:r>
          </w:p>
          <w:p w14:paraId="205E01B7" w14:textId="72D864CB" w:rsidR="00FF6B48" w:rsidRPr="001310EB" w:rsidRDefault="00FF6B48" w:rsidP="005720A9">
            <w:pPr>
              <w:tabs>
                <w:tab w:val="left" w:pos="307"/>
                <w:tab w:val="left" w:pos="2157"/>
                <w:tab w:val="right" w:pos="2835"/>
              </w:tabs>
              <w:spacing w:after="80"/>
              <w:rPr>
                <w:sz w:val="14"/>
                <w:szCs w:val="14"/>
                <w:lang w:val="ru-RU"/>
              </w:rPr>
            </w:pPr>
            <w:r w:rsidRPr="00E821AC">
              <w:rPr>
                <w:sz w:val="14"/>
                <w:szCs w:val="14"/>
              </w:rPr>
              <w:t>I</w:t>
            </w:r>
            <w:r w:rsidRPr="001310EB">
              <w:rPr>
                <w:sz w:val="14"/>
                <w:szCs w:val="14"/>
                <w:lang w:val="ru-RU"/>
              </w:rPr>
              <w:t xml:space="preserve">.4  </w:t>
            </w:r>
            <w:r w:rsidRPr="002F1D84">
              <w:rPr>
                <w:rFonts w:eastAsia="Times New Roman"/>
                <w:color w:val="000000"/>
                <w:sz w:val="14"/>
                <w:szCs w:val="14"/>
                <w:lang w:val="ru-RU"/>
              </w:rPr>
              <w:t xml:space="preserve">Растущий интерес к ВОИС как к форуму для анализа вопросов международной охраны </w:t>
            </w:r>
            <w:r w:rsidR="00215D6F">
              <w:rPr>
                <w:rFonts w:eastAsia="Times New Roman"/>
                <w:color w:val="000000"/>
                <w:sz w:val="14"/>
                <w:szCs w:val="14"/>
                <w:lang w:val="ru-RU"/>
              </w:rPr>
              <w:t xml:space="preserve">патентов, полезных моделей, топологий (топографий) интегральных микросхем и </w:t>
            </w:r>
            <w:r w:rsidRPr="002F1D84">
              <w:rPr>
                <w:rFonts w:eastAsia="Times New Roman"/>
                <w:color w:val="000000"/>
                <w:sz w:val="14"/>
                <w:szCs w:val="14"/>
                <w:lang w:val="ru-RU"/>
              </w:rPr>
              <w:t>конфиденциальной информации</w:t>
            </w:r>
          </w:p>
          <w:p w14:paraId="5174808D" w14:textId="77777777" w:rsidR="00FF6B48" w:rsidRPr="00536315" w:rsidRDefault="00FF6B48" w:rsidP="005720A9">
            <w:pPr>
              <w:tabs>
                <w:tab w:val="left" w:pos="307"/>
                <w:tab w:val="left" w:pos="2157"/>
                <w:tab w:val="right" w:pos="2835"/>
              </w:tabs>
              <w:rPr>
                <w:i/>
                <w:iCs/>
                <w:sz w:val="14"/>
                <w:szCs w:val="14"/>
                <w:lang w:val="ru-RU"/>
              </w:rPr>
            </w:pPr>
            <w:r w:rsidRPr="001310EB">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494</w:t>
            </w:r>
            <w:r w:rsidRPr="00536315">
              <w:rPr>
                <w:i/>
                <w:iCs/>
                <w:sz w:val="14"/>
                <w:szCs w:val="14"/>
                <w:lang w:val="ru-RU"/>
              </w:rPr>
              <w:tab/>
            </w:r>
          </w:p>
          <w:p w14:paraId="7D748E77" w14:textId="77777777" w:rsidR="00FF6B48" w:rsidRPr="00536315" w:rsidRDefault="00FF6B48" w:rsidP="005720A9">
            <w:pPr>
              <w:tabs>
                <w:tab w:val="left" w:pos="2157"/>
              </w:tabs>
              <w:rPr>
                <w:sz w:val="14"/>
                <w:szCs w:val="14"/>
                <w:lang w:val="ru-RU"/>
              </w:rPr>
            </w:pPr>
            <w:r w:rsidRPr="00536315">
              <w:rPr>
                <w:i/>
                <w:iCs/>
                <w:color w:val="0000FF"/>
                <w:sz w:val="14"/>
                <w:szCs w:val="14"/>
                <w:lang w:val="ru-RU"/>
              </w:rPr>
              <w:t xml:space="preserve">       </w:t>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w:t>
            </w:r>
          </w:p>
        </w:tc>
        <w:tc>
          <w:tcPr>
            <w:tcW w:w="3041" w:type="dxa"/>
            <w:tcBorders>
              <w:top w:val="nil"/>
              <w:left w:val="nil"/>
              <w:right w:val="nil"/>
            </w:tcBorders>
            <w:shd w:val="clear" w:color="auto" w:fill="auto"/>
          </w:tcPr>
          <w:p w14:paraId="7B8A64FC" w14:textId="6411DDAE" w:rsidR="00FF6B48" w:rsidRPr="00CC0460" w:rsidRDefault="00FF6B48" w:rsidP="005720A9">
            <w:pPr>
              <w:tabs>
                <w:tab w:val="right" w:pos="2835"/>
              </w:tabs>
              <w:spacing w:after="40"/>
              <w:rPr>
                <w:sz w:val="14"/>
                <w:szCs w:val="14"/>
                <w:lang w:val="ru-RU"/>
              </w:rPr>
            </w:pPr>
            <w:r w:rsidRPr="0006760A">
              <w:rPr>
                <w:sz w:val="14"/>
                <w:szCs w:val="14"/>
              </w:rPr>
              <w:t>II</w:t>
            </w:r>
            <w:r w:rsidRPr="00CC0460">
              <w:rPr>
                <w:sz w:val="14"/>
                <w:szCs w:val="14"/>
                <w:lang w:val="ru-RU"/>
              </w:rPr>
              <w:t xml:space="preserve">.1.  </w:t>
            </w:r>
            <w:r w:rsidRPr="002F1D84">
              <w:rPr>
                <w:sz w:val="14"/>
                <w:szCs w:val="14"/>
                <w:lang w:val="ru-RU"/>
              </w:rPr>
              <w:t xml:space="preserve">Более широкое и более эффективное использование системы </w:t>
            </w:r>
            <w:r w:rsidRPr="002F1D84">
              <w:rPr>
                <w:sz w:val="14"/>
                <w:szCs w:val="14"/>
              </w:rPr>
              <w:t>PCT</w:t>
            </w:r>
            <w:r w:rsidRPr="002F1D84">
              <w:rPr>
                <w:sz w:val="14"/>
                <w:szCs w:val="14"/>
                <w:lang w:val="ru-RU"/>
              </w:rPr>
              <w:t xml:space="preserve"> для подачи международных патентных заявок</w:t>
            </w:r>
          </w:p>
          <w:p w14:paraId="07511E32" w14:textId="77777777" w:rsidR="00FF6B48" w:rsidRPr="00536315" w:rsidRDefault="00FF6B48" w:rsidP="005720A9">
            <w:pPr>
              <w:tabs>
                <w:tab w:val="left" w:pos="348"/>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29,156</w:t>
            </w:r>
            <w:r w:rsidRPr="00536315">
              <w:rPr>
                <w:i/>
                <w:iCs/>
                <w:sz w:val="14"/>
                <w:szCs w:val="14"/>
                <w:lang w:val="ru-RU"/>
              </w:rPr>
              <w:tab/>
            </w:r>
          </w:p>
          <w:p w14:paraId="4E002760" w14:textId="77777777" w:rsidR="00FF6B48" w:rsidRPr="00536315" w:rsidRDefault="00FF6B48" w:rsidP="005720A9">
            <w:pPr>
              <w:tabs>
                <w:tab w:val="left" w:pos="348"/>
                <w:tab w:val="left" w:pos="2173"/>
                <w:tab w:val="right" w:pos="2835"/>
              </w:tabs>
              <w:rPr>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sz w:val="14"/>
                <w:szCs w:val="14"/>
                <w:lang w:val="ru-RU"/>
              </w:rPr>
              <w:t>:</w:t>
            </w:r>
            <w:r w:rsidRPr="00536315">
              <w:rPr>
                <w:sz w:val="14"/>
                <w:szCs w:val="14"/>
                <w:lang w:val="ru-RU"/>
              </w:rPr>
              <w:tab/>
            </w:r>
            <w:r w:rsidRPr="00536315">
              <w:rPr>
                <w:i/>
                <w:iCs/>
                <w:color w:val="0000FF"/>
                <w:sz w:val="14"/>
                <w:szCs w:val="14"/>
                <w:lang w:val="ru-RU"/>
              </w:rPr>
              <w:t xml:space="preserve">7,002  </w:t>
            </w:r>
            <w:r w:rsidRPr="00536315">
              <w:rPr>
                <w:sz w:val="14"/>
                <w:szCs w:val="14"/>
                <w:lang w:val="ru-RU"/>
              </w:rPr>
              <w:t xml:space="preserve">  </w:t>
            </w:r>
            <w:r w:rsidRPr="00536315">
              <w:rPr>
                <w:color w:val="0000FF"/>
                <w:sz w:val="14"/>
                <w:szCs w:val="14"/>
                <w:lang w:val="ru-RU"/>
              </w:rPr>
              <w:t xml:space="preserve">   </w:t>
            </w:r>
          </w:p>
          <w:p w14:paraId="76F36517" w14:textId="77777777" w:rsidR="00FF6B48" w:rsidRPr="00536315" w:rsidRDefault="00FF6B48" w:rsidP="005720A9">
            <w:pPr>
              <w:tabs>
                <w:tab w:val="right" w:pos="2835"/>
              </w:tabs>
              <w:rPr>
                <w:sz w:val="14"/>
                <w:szCs w:val="14"/>
                <w:lang w:val="ru-RU"/>
              </w:rPr>
            </w:pPr>
          </w:p>
          <w:p w14:paraId="727A0DAD" w14:textId="77777777" w:rsidR="00FF6B48" w:rsidRPr="00CC0460" w:rsidRDefault="00FF6B48" w:rsidP="005720A9">
            <w:pPr>
              <w:autoSpaceDE w:val="0"/>
              <w:autoSpaceDN w:val="0"/>
              <w:adjustRightInd w:val="0"/>
              <w:rPr>
                <w:sz w:val="14"/>
                <w:szCs w:val="14"/>
                <w:lang w:val="ru-RU" w:eastAsia="zh-CN" w:bidi="th-TH"/>
              </w:rPr>
            </w:pPr>
            <w:r w:rsidRPr="0006760A">
              <w:rPr>
                <w:sz w:val="14"/>
                <w:szCs w:val="14"/>
              </w:rPr>
              <w:t>II</w:t>
            </w:r>
            <w:r w:rsidRPr="00CC0460">
              <w:rPr>
                <w:sz w:val="14"/>
                <w:szCs w:val="14"/>
                <w:lang w:val="ru-RU"/>
              </w:rPr>
              <w:t xml:space="preserve">.3.  </w:t>
            </w:r>
            <w:r w:rsidRPr="002F1D84">
              <w:rPr>
                <w:sz w:val="14"/>
                <w:szCs w:val="14"/>
                <w:lang w:val="ru-RU" w:eastAsia="zh-CN" w:bidi="th-TH"/>
              </w:rPr>
              <w:t>Повышение производительности и качества услуг в рамках операций PCT</w:t>
            </w:r>
          </w:p>
          <w:p w14:paraId="4F6B9C75" w14:textId="77777777" w:rsidR="00FF6B48" w:rsidRPr="00536315" w:rsidRDefault="00FF6B48" w:rsidP="005720A9">
            <w:pPr>
              <w:tabs>
                <w:tab w:val="left" w:pos="335"/>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181,080</w:t>
            </w:r>
            <w:r w:rsidRPr="00536315">
              <w:rPr>
                <w:i/>
                <w:iCs/>
                <w:sz w:val="14"/>
                <w:szCs w:val="14"/>
                <w:lang w:val="ru-RU"/>
              </w:rPr>
              <w:tab/>
            </w:r>
          </w:p>
          <w:p w14:paraId="6E5E2305" w14:textId="77777777" w:rsidR="00FF6B48" w:rsidRPr="00536315" w:rsidRDefault="00FF6B48" w:rsidP="005720A9">
            <w:pPr>
              <w:tabs>
                <w:tab w:val="left" w:pos="335"/>
                <w:tab w:val="left" w:pos="2315"/>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sz w:val="14"/>
                <w:szCs w:val="14"/>
                <w:lang w:val="ru-RU"/>
              </w:rPr>
              <w:t xml:space="preserve">: </w:t>
            </w:r>
            <w:r w:rsidRPr="00536315">
              <w:rPr>
                <w:sz w:val="14"/>
                <w:szCs w:val="14"/>
                <w:lang w:val="ru-RU"/>
              </w:rPr>
              <w:tab/>
            </w:r>
            <w:r w:rsidRPr="00536315">
              <w:rPr>
                <w:i/>
                <w:iCs/>
                <w:color w:val="0000FF"/>
                <w:sz w:val="14"/>
                <w:szCs w:val="14"/>
                <w:lang w:val="ru-RU"/>
              </w:rPr>
              <w:t xml:space="preserve">-  </w:t>
            </w:r>
          </w:p>
          <w:p w14:paraId="2C7273F3" w14:textId="77777777" w:rsidR="00FF6B48" w:rsidRPr="00536315" w:rsidRDefault="00FF6B48" w:rsidP="005720A9">
            <w:pPr>
              <w:tabs>
                <w:tab w:val="right" w:pos="2835"/>
              </w:tabs>
              <w:rPr>
                <w:sz w:val="14"/>
                <w:szCs w:val="14"/>
                <w:lang w:val="ru-RU"/>
              </w:rPr>
            </w:pPr>
          </w:p>
          <w:p w14:paraId="3DD6F1CB" w14:textId="0F116F79" w:rsidR="00FF6B48" w:rsidRPr="00CC0460" w:rsidRDefault="00FF6B48" w:rsidP="005720A9">
            <w:pPr>
              <w:tabs>
                <w:tab w:val="right" w:pos="2835"/>
              </w:tabs>
              <w:spacing w:after="40"/>
              <w:rPr>
                <w:sz w:val="14"/>
                <w:szCs w:val="14"/>
                <w:lang w:val="ru-RU"/>
              </w:rPr>
            </w:pPr>
            <w:r w:rsidRPr="0006760A">
              <w:rPr>
                <w:sz w:val="14"/>
                <w:szCs w:val="14"/>
              </w:rPr>
              <w:t>II</w:t>
            </w:r>
            <w:r w:rsidRPr="00CC0460">
              <w:rPr>
                <w:sz w:val="14"/>
                <w:szCs w:val="14"/>
                <w:lang w:val="ru-RU"/>
              </w:rPr>
              <w:t xml:space="preserve">.4.  </w:t>
            </w:r>
            <w:r w:rsidRPr="002F1D84">
              <w:rPr>
                <w:sz w:val="14"/>
                <w:szCs w:val="14"/>
                <w:lang w:val="ru-RU"/>
              </w:rPr>
              <w:t>Более широкое и более эффективное использование Гаагской системы, в том числе развивающимися странами</w:t>
            </w:r>
            <w:r w:rsidR="005F3A36">
              <w:rPr>
                <w:sz w:val="14"/>
                <w:szCs w:val="14"/>
                <w:lang w:val="ru-RU"/>
              </w:rPr>
              <w:t xml:space="preserve"> и</w:t>
            </w:r>
            <w:r w:rsidRPr="002F1D84">
              <w:rPr>
                <w:sz w:val="14"/>
                <w:szCs w:val="14"/>
                <w:lang w:val="ru-RU"/>
              </w:rPr>
              <w:t xml:space="preserve"> НРС</w:t>
            </w:r>
          </w:p>
          <w:p w14:paraId="7A06BB47" w14:textId="77777777" w:rsidR="00FF6B48" w:rsidRPr="00536315" w:rsidRDefault="00FF6B48" w:rsidP="005720A9">
            <w:pPr>
              <w:tabs>
                <w:tab w:val="left" w:pos="323"/>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6,617</w:t>
            </w:r>
            <w:r w:rsidRPr="00536315">
              <w:rPr>
                <w:i/>
                <w:iCs/>
                <w:sz w:val="14"/>
                <w:szCs w:val="14"/>
                <w:lang w:val="ru-RU"/>
              </w:rPr>
              <w:tab/>
              <w:t xml:space="preserve"> </w:t>
            </w:r>
          </w:p>
          <w:p w14:paraId="6F4B9E62" w14:textId="77777777" w:rsidR="00FF6B48" w:rsidRPr="00536315" w:rsidRDefault="00FF6B48" w:rsidP="005720A9">
            <w:pPr>
              <w:tabs>
                <w:tab w:val="left" w:pos="323"/>
                <w:tab w:val="left" w:pos="2315"/>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sz w:val="14"/>
                <w:szCs w:val="14"/>
                <w:lang w:val="ru-RU"/>
              </w:rPr>
              <w:t xml:space="preserve">:               </w:t>
            </w:r>
            <w:r w:rsidRPr="00536315">
              <w:rPr>
                <w:i/>
                <w:iCs/>
                <w:color w:val="0000FF"/>
                <w:sz w:val="14"/>
                <w:szCs w:val="14"/>
                <w:lang w:val="ru-RU"/>
              </w:rPr>
              <w:t xml:space="preserve">1,085 </w:t>
            </w:r>
          </w:p>
          <w:p w14:paraId="4307FEBA" w14:textId="77777777" w:rsidR="00FF6B48" w:rsidRPr="00536315" w:rsidRDefault="00FF6B48" w:rsidP="005720A9">
            <w:pPr>
              <w:tabs>
                <w:tab w:val="left" w:pos="1525"/>
                <w:tab w:val="right" w:pos="2835"/>
              </w:tabs>
              <w:rPr>
                <w:sz w:val="14"/>
                <w:szCs w:val="14"/>
                <w:lang w:val="ru-RU"/>
              </w:rPr>
            </w:pPr>
          </w:p>
          <w:p w14:paraId="24C3F96B" w14:textId="77777777" w:rsidR="00FF6B48" w:rsidRPr="00CC0460" w:rsidRDefault="00FF6B48" w:rsidP="005720A9">
            <w:pPr>
              <w:tabs>
                <w:tab w:val="right" w:pos="2835"/>
              </w:tabs>
              <w:spacing w:after="40"/>
              <w:rPr>
                <w:sz w:val="14"/>
                <w:szCs w:val="14"/>
                <w:lang w:val="ru-RU"/>
              </w:rPr>
            </w:pPr>
            <w:r w:rsidRPr="0006760A">
              <w:rPr>
                <w:sz w:val="14"/>
                <w:szCs w:val="14"/>
              </w:rPr>
              <w:t>II</w:t>
            </w:r>
            <w:r w:rsidRPr="00CC0460">
              <w:rPr>
                <w:sz w:val="14"/>
                <w:szCs w:val="14"/>
                <w:lang w:val="ru-RU"/>
              </w:rPr>
              <w:t xml:space="preserve">.5.  </w:t>
            </w:r>
            <w:r w:rsidRPr="002F1D84">
              <w:rPr>
                <w:sz w:val="14"/>
                <w:szCs w:val="14"/>
                <w:lang w:val="ru-RU"/>
              </w:rPr>
              <w:t>Повышение производительности и качества услуг в рамках операций Гаагской системы</w:t>
            </w:r>
          </w:p>
          <w:p w14:paraId="0D443B2A" w14:textId="77777777" w:rsidR="00FF6B48" w:rsidRPr="00536315" w:rsidRDefault="00FF6B48" w:rsidP="005720A9">
            <w:pPr>
              <w:tabs>
                <w:tab w:val="left" w:pos="360"/>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2,234</w:t>
            </w:r>
            <w:r w:rsidRPr="00536315">
              <w:rPr>
                <w:i/>
                <w:iCs/>
                <w:sz w:val="14"/>
                <w:szCs w:val="14"/>
                <w:lang w:val="ru-RU"/>
              </w:rPr>
              <w:tab/>
            </w:r>
          </w:p>
          <w:p w14:paraId="0D9E8411" w14:textId="77777777" w:rsidR="00FF6B48" w:rsidRPr="00536315" w:rsidRDefault="00FF6B48" w:rsidP="005720A9">
            <w:pPr>
              <w:tabs>
                <w:tab w:val="left" w:pos="360"/>
                <w:tab w:val="left" w:pos="2315"/>
                <w:tab w:val="right" w:pos="2835"/>
              </w:tabs>
              <w:rPr>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sz w:val="14"/>
                <w:szCs w:val="14"/>
                <w:lang w:val="ru-RU"/>
              </w:rPr>
              <w:t>:</w:t>
            </w:r>
            <w:r w:rsidRPr="00536315">
              <w:rPr>
                <w:sz w:val="14"/>
                <w:szCs w:val="14"/>
                <w:lang w:val="ru-RU"/>
              </w:rPr>
              <w:tab/>
            </w:r>
            <w:r w:rsidRPr="00536315">
              <w:rPr>
                <w:i/>
                <w:iCs/>
                <w:color w:val="0000FF"/>
                <w:sz w:val="14"/>
                <w:szCs w:val="14"/>
                <w:lang w:val="ru-RU"/>
              </w:rPr>
              <w:t xml:space="preserve">- </w:t>
            </w:r>
          </w:p>
          <w:p w14:paraId="153D306F" w14:textId="77777777" w:rsidR="00FF6B48" w:rsidRPr="00536315" w:rsidRDefault="00FF6B48" w:rsidP="005720A9">
            <w:pPr>
              <w:tabs>
                <w:tab w:val="left" w:pos="1525"/>
                <w:tab w:val="right" w:pos="2835"/>
              </w:tabs>
              <w:rPr>
                <w:sz w:val="14"/>
                <w:szCs w:val="14"/>
                <w:lang w:val="ru-RU"/>
              </w:rPr>
            </w:pPr>
          </w:p>
          <w:p w14:paraId="6777C4E6" w14:textId="2C8BEF57" w:rsidR="00FF6B48" w:rsidRPr="00CC0460" w:rsidRDefault="00FF6B48" w:rsidP="005720A9">
            <w:pPr>
              <w:tabs>
                <w:tab w:val="right" w:pos="2835"/>
              </w:tabs>
              <w:spacing w:after="40"/>
              <w:rPr>
                <w:sz w:val="14"/>
                <w:szCs w:val="14"/>
                <w:lang w:val="ru-RU"/>
              </w:rPr>
            </w:pPr>
            <w:r w:rsidRPr="0006760A">
              <w:rPr>
                <w:sz w:val="14"/>
                <w:szCs w:val="14"/>
              </w:rPr>
              <w:t>II</w:t>
            </w:r>
            <w:r w:rsidRPr="00CC0460">
              <w:rPr>
                <w:sz w:val="14"/>
                <w:szCs w:val="14"/>
                <w:lang w:val="ru-RU"/>
              </w:rPr>
              <w:t xml:space="preserve">.6.  </w:t>
            </w:r>
            <w:r w:rsidRPr="002F1D84">
              <w:rPr>
                <w:sz w:val="14"/>
                <w:szCs w:val="14"/>
                <w:lang w:val="ru-RU"/>
              </w:rPr>
              <w:t>Более широкое и более эффективное использование Мадридской и Лиссабонской систем, в том числе развивающимися странами</w:t>
            </w:r>
            <w:r w:rsidR="005F3A36">
              <w:rPr>
                <w:sz w:val="14"/>
                <w:szCs w:val="14"/>
                <w:lang w:val="ru-RU"/>
              </w:rPr>
              <w:t xml:space="preserve"> и</w:t>
            </w:r>
            <w:r w:rsidRPr="002F1D84">
              <w:rPr>
                <w:sz w:val="14"/>
                <w:szCs w:val="14"/>
                <w:lang w:val="ru-RU"/>
              </w:rPr>
              <w:t xml:space="preserve"> НРС</w:t>
            </w:r>
          </w:p>
          <w:p w14:paraId="78C99CB1" w14:textId="6FB4665A" w:rsidR="00FF6B48" w:rsidRPr="00536315" w:rsidRDefault="00FF6B48" w:rsidP="005720A9">
            <w:pPr>
              <w:tabs>
                <w:tab w:val="left" w:pos="335"/>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1</w:t>
            </w:r>
            <w:r w:rsidR="00215D6F">
              <w:rPr>
                <w:i/>
                <w:iCs/>
                <w:sz w:val="14"/>
                <w:szCs w:val="14"/>
                <w:lang w:val="ru-RU"/>
              </w:rPr>
              <w:t>7</w:t>
            </w:r>
            <w:r w:rsidRPr="00536315">
              <w:rPr>
                <w:i/>
                <w:iCs/>
                <w:sz w:val="14"/>
                <w:szCs w:val="14"/>
                <w:lang w:val="ru-RU"/>
              </w:rPr>
              <w:t>,</w:t>
            </w:r>
            <w:r w:rsidR="00215D6F">
              <w:rPr>
                <w:i/>
                <w:iCs/>
                <w:sz w:val="14"/>
                <w:szCs w:val="14"/>
                <w:lang w:val="ru-RU"/>
              </w:rPr>
              <w:t>966</w:t>
            </w:r>
            <w:r w:rsidRPr="00536315">
              <w:rPr>
                <w:i/>
                <w:iCs/>
                <w:sz w:val="14"/>
                <w:szCs w:val="14"/>
                <w:lang w:val="ru-RU"/>
              </w:rPr>
              <w:tab/>
            </w:r>
          </w:p>
          <w:p w14:paraId="698D3D24" w14:textId="0917EACD" w:rsidR="00FF6B48" w:rsidRPr="00536315" w:rsidRDefault="00FF6B48" w:rsidP="005720A9">
            <w:pPr>
              <w:tabs>
                <w:tab w:val="left" w:pos="335"/>
                <w:tab w:val="left" w:pos="2173"/>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r>
            <w:r w:rsidR="00215D6F">
              <w:rPr>
                <w:i/>
                <w:iCs/>
                <w:color w:val="0000FF"/>
                <w:sz w:val="14"/>
                <w:szCs w:val="14"/>
                <w:lang w:val="ru-RU"/>
              </w:rPr>
              <w:t>11</w:t>
            </w:r>
            <w:r w:rsidRPr="00536315">
              <w:rPr>
                <w:i/>
                <w:iCs/>
                <w:color w:val="0000FF"/>
                <w:sz w:val="14"/>
                <w:szCs w:val="14"/>
                <w:lang w:val="ru-RU"/>
              </w:rPr>
              <w:t>,</w:t>
            </w:r>
            <w:r w:rsidR="00215D6F">
              <w:rPr>
                <w:i/>
                <w:iCs/>
                <w:color w:val="0000FF"/>
                <w:sz w:val="14"/>
                <w:szCs w:val="14"/>
                <w:lang w:val="ru-RU"/>
              </w:rPr>
              <w:t>785</w:t>
            </w:r>
            <w:r w:rsidRPr="00536315">
              <w:rPr>
                <w:i/>
                <w:iCs/>
                <w:color w:val="0000FF"/>
                <w:sz w:val="14"/>
                <w:szCs w:val="14"/>
                <w:lang w:val="ru-RU"/>
              </w:rPr>
              <w:t xml:space="preserve"> </w:t>
            </w:r>
          </w:p>
          <w:p w14:paraId="6A6F7E3E" w14:textId="77777777" w:rsidR="00FF6B48" w:rsidRPr="00536315" w:rsidRDefault="00FF6B48" w:rsidP="005720A9">
            <w:pPr>
              <w:tabs>
                <w:tab w:val="left" w:pos="1525"/>
                <w:tab w:val="right" w:pos="2835"/>
              </w:tabs>
              <w:rPr>
                <w:sz w:val="14"/>
                <w:szCs w:val="14"/>
                <w:lang w:val="ru-RU"/>
              </w:rPr>
            </w:pPr>
          </w:p>
          <w:p w14:paraId="524B0D81" w14:textId="77777777" w:rsidR="00FF6B48" w:rsidRPr="00CC0460" w:rsidRDefault="00FF6B48" w:rsidP="005720A9">
            <w:pPr>
              <w:tabs>
                <w:tab w:val="right" w:pos="2835"/>
              </w:tabs>
              <w:spacing w:after="40"/>
              <w:rPr>
                <w:sz w:val="14"/>
                <w:szCs w:val="14"/>
                <w:lang w:val="ru-RU"/>
              </w:rPr>
            </w:pPr>
            <w:r w:rsidRPr="0006760A">
              <w:rPr>
                <w:sz w:val="14"/>
                <w:szCs w:val="14"/>
              </w:rPr>
              <w:t>II</w:t>
            </w:r>
            <w:r w:rsidRPr="00FF6B48">
              <w:rPr>
                <w:sz w:val="14"/>
                <w:szCs w:val="14"/>
                <w:lang w:val="ru-RU"/>
              </w:rPr>
              <w:t xml:space="preserve">.7.  </w:t>
            </w:r>
            <w:r w:rsidRPr="002F1D84">
              <w:rPr>
                <w:sz w:val="14"/>
                <w:szCs w:val="14"/>
                <w:lang w:val="ru-RU"/>
              </w:rPr>
              <w:t>Повышение производительности и качества услуг в рамках операций Мадридской и Лиссабонской систем</w:t>
            </w:r>
          </w:p>
          <w:p w14:paraId="2451E6CE" w14:textId="5E5D737E" w:rsidR="00FF6B48" w:rsidRPr="00536315" w:rsidRDefault="00FF6B48" w:rsidP="005720A9">
            <w:pPr>
              <w:tabs>
                <w:tab w:val="left" w:pos="331"/>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4</w:t>
            </w:r>
            <w:r w:rsidR="00215D6F">
              <w:rPr>
                <w:i/>
                <w:iCs/>
                <w:sz w:val="14"/>
                <w:szCs w:val="14"/>
                <w:lang w:val="ru-RU"/>
              </w:rPr>
              <w:t>2</w:t>
            </w:r>
            <w:r w:rsidRPr="00536315">
              <w:rPr>
                <w:i/>
                <w:iCs/>
                <w:sz w:val="14"/>
                <w:szCs w:val="14"/>
                <w:lang w:val="ru-RU"/>
              </w:rPr>
              <w:t>,</w:t>
            </w:r>
            <w:r w:rsidR="00215D6F">
              <w:rPr>
                <w:i/>
                <w:iCs/>
                <w:sz w:val="14"/>
                <w:szCs w:val="14"/>
                <w:lang w:val="ru-RU"/>
              </w:rPr>
              <w:t>901</w:t>
            </w:r>
            <w:r w:rsidRPr="00536315">
              <w:rPr>
                <w:i/>
                <w:iCs/>
                <w:sz w:val="14"/>
                <w:szCs w:val="14"/>
                <w:lang w:val="ru-RU"/>
              </w:rPr>
              <w:tab/>
            </w:r>
          </w:p>
          <w:p w14:paraId="7510379D" w14:textId="624F2800" w:rsidR="00FF6B48" w:rsidRPr="00536315" w:rsidRDefault="00FF6B48" w:rsidP="005720A9">
            <w:pPr>
              <w:tabs>
                <w:tab w:val="left" w:pos="331"/>
                <w:tab w:val="left" w:pos="2173"/>
                <w:tab w:val="right" w:pos="2835"/>
              </w:tabs>
              <w:rPr>
                <w:i/>
                <w:iCs/>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r>
            <w:r w:rsidR="002410AA">
              <w:rPr>
                <w:i/>
                <w:iCs/>
                <w:color w:val="0000FF"/>
                <w:sz w:val="14"/>
                <w:szCs w:val="14"/>
                <w:lang w:val="ru-RU"/>
              </w:rPr>
              <w:t>893</w:t>
            </w:r>
            <w:r w:rsidRPr="00536315">
              <w:rPr>
                <w:i/>
                <w:iCs/>
                <w:color w:val="0000FF"/>
                <w:sz w:val="14"/>
                <w:szCs w:val="14"/>
                <w:lang w:val="ru-RU"/>
              </w:rPr>
              <w:t xml:space="preserve">        </w:t>
            </w:r>
          </w:p>
          <w:p w14:paraId="0A326685" w14:textId="77777777" w:rsidR="00FF6B48" w:rsidRPr="00536315" w:rsidRDefault="00FF6B48" w:rsidP="005720A9">
            <w:pPr>
              <w:tabs>
                <w:tab w:val="left" w:pos="1525"/>
                <w:tab w:val="right" w:pos="2835"/>
              </w:tabs>
              <w:rPr>
                <w:i/>
                <w:iCs/>
                <w:sz w:val="14"/>
                <w:szCs w:val="14"/>
                <w:lang w:val="ru-RU"/>
              </w:rPr>
            </w:pPr>
          </w:p>
          <w:p w14:paraId="4A939FC2" w14:textId="77777777" w:rsidR="00FF6B48" w:rsidRPr="00CC0460" w:rsidRDefault="00FF6B48" w:rsidP="005720A9">
            <w:pPr>
              <w:tabs>
                <w:tab w:val="right" w:pos="2835"/>
              </w:tabs>
              <w:spacing w:after="40"/>
              <w:rPr>
                <w:sz w:val="14"/>
                <w:szCs w:val="14"/>
                <w:lang w:val="ru-RU"/>
              </w:rPr>
            </w:pPr>
            <w:r w:rsidRPr="0006760A">
              <w:rPr>
                <w:sz w:val="14"/>
                <w:szCs w:val="14"/>
              </w:rPr>
              <w:t>II</w:t>
            </w:r>
            <w:r w:rsidRPr="00CC0460">
              <w:rPr>
                <w:sz w:val="14"/>
                <w:szCs w:val="14"/>
                <w:lang w:val="ru-RU"/>
              </w:rPr>
              <w:t xml:space="preserve">.8.  </w:t>
            </w:r>
            <w:r w:rsidRPr="002F1D84">
              <w:rPr>
                <w:sz w:val="14"/>
                <w:szCs w:val="14"/>
                <w:lang w:val="ru-RU"/>
              </w:rPr>
              <w:t>Международные и внутренние споры по вопросам интеллектуальной собственности все чаще предотвращаются или урегулиру</w:t>
            </w:r>
            <w:r>
              <w:rPr>
                <w:sz w:val="14"/>
                <w:szCs w:val="14"/>
                <w:lang w:val="ru-RU"/>
              </w:rPr>
              <w:t>-</w:t>
            </w:r>
            <w:r w:rsidRPr="002F1D84">
              <w:rPr>
                <w:sz w:val="14"/>
                <w:szCs w:val="14"/>
                <w:lang w:val="ru-RU"/>
              </w:rPr>
              <w:t>ются по линии ВОИС с помощью посредни</w:t>
            </w:r>
            <w:r>
              <w:rPr>
                <w:sz w:val="14"/>
                <w:szCs w:val="14"/>
                <w:lang w:val="ru-RU"/>
              </w:rPr>
              <w:t>-</w:t>
            </w:r>
            <w:r w:rsidRPr="002F1D84">
              <w:rPr>
                <w:sz w:val="14"/>
                <w:szCs w:val="14"/>
                <w:lang w:val="ru-RU"/>
              </w:rPr>
              <w:t>чества, арбитража и других методов альтернативного урегулирования споров</w:t>
            </w:r>
          </w:p>
          <w:p w14:paraId="1C64AC19" w14:textId="77777777" w:rsidR="00FF6B48" w:rsidRPr="00536315" w:rsidRDefault="00FF6B48" w:rsidP="005720A9">
            <w:pPr>
              <w:tabs>
                <w:tab w:val="left" w:pos="348"/>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4,802</w:t>
            </w:r>
            <w:r w:rsidRPr="00536315">
              <w:rPr>
                <w:i/>
                <w:iCs/>
                <w:sz w:val="14"/>
                <w:szCs w:val="14"/>
                <w:lang w:val="ru-RU"/>
              </w:rPr>
              <w:tab/>
            </w:r>
          </w:p>
          <w:p w14:paraId="5D2AEDA8" w14:textId="77777777" w:rsidR="00FF6B48" w:rsidRPr="00536315" w:rsidRDefault="00FF6B48" w:rsidP="005720A9">
            <w:pPr>
              <w:tabs>
                <w:tab w:val="left" w:pos="335"/>
                <w:tab w:val="left" w:pos="2173"/>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 xml:space="preserve">661        </w:t>
            </w:r>
          </w:p>
          <w:p w14:paraId="52EC372C" w14:textId="77777777" w:rsidR="00FF6B48" w:rsidRPr="00536315" w:rsidRDefault="00FF6B48" w:rsidP="005720A9">
            <w:pPr>
              <w:tabs>
                <w:tab w:val="left" w:pos="1525"/>
                <w:tab w:val="right" w:pos="2835"/>
              </w:tabs>
              <w:rPr>
                <w:i/>
                <w:iCs/>
                <w:color w:val="0000FF"/>
                <w:sz w:val="14"/>
                <w:szCs w:val="14"/>
                <w:lang w:val="ru-RU"/>
              </w:rPr>
            </w:pPr>
          </w:p>
          <w:p w14:paraId="4B0D7776" w14:textId="77777777" w:rsidR="00FF6B48" w:rsidRPr="00CC0460" w:rsidRDefault="00FF6B48" w:rsidP="005720A9">
            <w:pPr>
              <w:tabs>
                <w:tab w:val="right" w:pos="2835"/>
              </w:tabs>
              <w:spacing w:after="40"/>
              <w:rPr>
                <w:sz w:val="14"/>
                <w:szCs w:val="14"/>
                <w:lang w:val="ru-RU"/>
              </w:rPr>
            </w:pPr>
            <w:r w:rsidRPr="0006760A">
              <w:rPr>
                <w:sz w:val="14"/>
                <w:szCs w:val="14"/>
              </w:rPr>
              <w:t>II</w:t>
            </w:r>
            <w:r w:rsidRPr="00CC0460">
              <w:rPr>
                <w:sz w:val="14"/>
                <w:szCs w:val="14"/>
                <w:lang w:val="ru-RU"/>
              </w:rPr>
              <w:t xml:space="preserve">.9.  </w:t>
            </w:r>
            <w:r w:rsidRPr="002F1D84">
              <w:rPr>
                <w:sz w:val="14"/>
                <w:szCs w:val="14"/>
                <w:lang w:val="ru-RU"/>
              </w:rPr>
              <w:t>Эффективная охрана интеллектуальной собственности в рДВУ и ксДВУ</w:t>
            </w:r>
          </w:p>
          <w:p w14:paraId="5EACD9F5" w14:textId="77777777" w:rsidR="00FF6B48" w:rsidRPr="00536315" w:rsidRDefault="00FF6B48" w:rsidP="005720A9">
            <w:pPr>
              <w:tabs>
                <w:tab w:val="left" w:pos="335"/>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6,899</w:t>
            </w:r>
            <w:r w:rsidRPr="00536315">
              <w:rPr>
                <w:i/>
                <w:iCs/>
                <w:sz w:val="14"/>
                <w:szCs w:val="14"/>
                <w:lang w:val="ru-RU"/>
              </w:rPr>
              <w:tab/>
            </w:r>
          </w:p>
          <w:p w14:paraId="28328205" w14:textId="77777777" w:rsidR="00FF6B48" w:rsidRPr="00536315" w:rsidRDefault="00FF6B48" w:rsidP="005720A9">
            <w:pPr>
              <w:tabs>
                <w:tab w:val="left" w:pos="335"/>
                <w:tab w:val="left" w:pos="2173"/>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101</w:t>
            </w:r>
            <w:r w:rsidRPr="00536315">
              <w:rPr>
                <w:i/>
                <w:iCs/>
                <w:color w:val="0000FF"/>
                <w:sz w:val="14"/>
                <w:szCs w:val="14"/>
                <w:lang w:val="ru-RU"/>
              </w:rPr>
              <w:tab/>
              <w:t xml:space="preserve">   </w:t>
            </w:r>
          </w:p>
          <w:p w14:paraId="34B2B084" w14:textId="77777777" w:rsidR="00FF6B48" w:rsidRPr="00536315" w:rsidRDefault="00FF6B48" w:rsidP="005720A9">
            <w:pPr>
              <w:tabs>
                <w:tab w:val="left" w:pos="1525"/>
                <w:tab w:val="right" w:pos="2835"/>
              </w:tabs>
              <w:rPr>
                <w:i/>
                <w:iCs/>
                <w:color w:val="0000FF"/>
                <w:sz w:val="14"/>
                <w:szCs w:val="14"/>
                <w:lang w:val="ru-RU"/>
              </w:rPr>
            </w:pPr>
          </w:p>
        </w:tc>
        <w:tc>
          <w:tcPr>
            <w:tcW w:w="3043" w:type="dxa"/>
            <w:tcBorders>
              <w:top w:val="nil"/>
              <w:left w:val="nil"/>
              <w:right w:val="nil"/>
            </w:tcBorders>
            <w:shd w:val="clear" w:color="auto" w:fill="auto"/>
          </w:tcPr>
          <w:p w14:paraId="462A825B" w14:textId="3E2672E0" w:rsidR="00FF6B48" w:rsidRPr="00CC0460" w:rsidRDefault="00FF6B48" w:rsidP="005720A9">
            <w:pPr>
              <w:tabs>
                <w:tab w:val="right" w:pos="2835"/>
              </w:tabs>
              <w:spacing w:after="60"/>
              <w:rPr>
                <w:sz w:val="14"/>
                <w:szCs w:val="14"/>
                <w:lang w:val="ru-RU"/>
              </w:rPr>
            </w:pPr>
            <w:r w:rsidRPr="0006760A">
              <w:rPr>
                <w:sz w:val="14"/>
                <w:szCs w:val="14"/>
              </w:rPr>
              <w:t>III</w:t>
            </w:r>
            <w:r w:rsidRPr="00FF6B48">
              <w:rPr>
                <w:sz w:val="14"/>
                <w:szCs w:val="14"/>
                <w:lang w:val="ru-RU"/>
              </w:rPr>
              <w:t xml:space="preserve">.1. </w:t>
            </w:r>
            <w:r w:rsidRPr="002F1D84">
              <w:rPr>
                <w:sz w:val="14"/>
                <w:szCs w:val="14"/>
                <w:lang w:val="ru-RU"/>
              </w:rPr>
              <w:t>Национальные стратегии и планы в области инноваций и ИС, согласующиеся с целями национального развития</w:t>
            </w:r>
          </w:p>
          <w:p w14:paraId="67D7C50F" w14:textId="77777777" w:rsidR="00FF6B48" w:rsidRPr="00536315" w:rsidRDefault="00FF6B48" w:rsidP="005720A9">
            <w:pPr>
              <w:tabs>
                <w:tab w:val="left" w:pos="346"/>
                <w:tab w:val="left" w:pos="2189"/>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10,957</w:t>
            </w:r>
            <w:r w:rsidRPr="00536315">
              <w:rPr>
                <w:i/>
                <w:iCs/>
                <w:sz w:val="14"/>
                <w:szCs w:val="14"/>
                <w:lang w:val="ru-RU"/>
              </w:rPr>
              <w:tab/>
            </w:r>
          </w:p>
          <w:p w14:paraId="5BAFAEC8" w14:textId="77777777" w:rsidR="00FF6B48" w:rsidRPr="00536315" w:rsidRDefault="00FF6B48" w:rsidP="005720A9">
            <w:pPr>
              <w:tabs>
                <w:tab w:val="left" w:pos="350"/>
                <w:tab w:val="left" w:pos="2189"/>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10,957</w:t>
            </w:r>
            <w:r w:rsidRPr="00536315">
              <w:rPr>
                <w:i/>
                <w:iCs/>
                <w:color w:val="0000FF"/>
                <w:sz w:val="14"/>
                <w:szCs w:val="14"/>
                <w:lang w:val="ru-RU"/>
              </w:rPr>
              <w:tab/>
            </w:r>
          </w:p>
          <w:p w14:paraId="7DD122CB" w14:textId="77777777" w:rsidR="00FF6B48" w:rsidRPr="00536315" w:rsidRDefault="00FF6B48" w:rsidP="005720A9">
            <w:pPr>
              <w:tabs>
                <w:tab w:val="right" w:pos="2835"/>
              </w:tabs>
              <w:rPr>
                <w:sz w:val="14"/>
                <w:szCs w:val="14"/>
                <w:lang w:val="ru-RU"/>
              </w:rPr>
            </w:pPr>
          </w:p>
          <w:p w14:paraId="5B30B46A" w14:textId="77777777" w:rsidR="00FF6B48" w:rsidRPr="00536315" w:rsidRDefault="00FF6B48" w:rsidP="005720A9">
            <w:pPr>
              <w:tabs>
                <w:tab w:val="right" w:pos="2835"/>
              </w:tabs>
              <w:rPr>
                <w:sz w:val="14"/>
                <w:szCs w:val="14"/>
                <w:lang w:val="ru-RU"/>
              </w:rPr>
            </w:pPr>
          </w:p>
          <w:p w14:paraId="76862B49" w14:textId="77777777" w:rsidR="00FF6B48" w:rsidRPr="00CC0460" w:rsidRDefault="00FF6B48" w:rsidP="005720A9">
            <w:pPr>
              <w:tabs>
                <w:tab w:val="right" w:pos="2835"/>
              </w:tabs>
              <w:spacing w:after="60"/>
              <w:rPr>
                <w:sz w:val="14"/>
                <w:szCs w:val="14"/>
                <w:lang w:val="ru-RU"/>
              </w:rPr>
            </w:pPr>
            <w:r w:rsidRPr="0006760A">
              <w:rPr>
                <w:sz w:val="14"/>
                <w:szCs w:val="14"/>
              </w:rPr>
              <w:t>III</w:t>
            </w:r>
            <w:r w:rsidRPr="00FF6B48">
              <w:rPr>
                <w:sz w:val="14"/>
                <w:szCs w:val="14"/>
                <w:lang w:val="ru-RU"/>
              </w:rPr>
              <w:t xml:space="preserve">.2. </w:t>
            </w:r>
            <w:r w:rsidRPr="002F1D84">
              <w:rPr>
                <w:sz w:val="14"/>
                <w:szCs w:val="14"/>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14:paraId="14377520" w14:textId="77777777" w:rsidR="00FF6B48" w:rsidRPr="00536315" w:rsidRDefault="00FF6B48" w:rsidP="005720A9">
            <w:pPr>
              <w:tabs>
                <w:tab w:val="left" w:pos="325"/>
                <w:tab w:val="left" w:pos="2189"/>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39,734</w:t>
            </w:r>
            <w:r w:rsidRPr="00536315">
              <w:rPr>
                <w:i/>
                <w:iCs/>
                <w:sz w:val="14"/>
                <w:szCs w:val="14"/>
                <w:lang w:val="ru-RU"/>
              </w:rPr>
              <w:tab/>
            </w:r>
          </w:p>
          <w:p w14:paraId="2E950BCA" w14:textId="77777777" w:rsidR="00FF6B48" w:rsidRPr="00536315" w:rsidRDefault="00FF6B48" w:rsidP="005720A9">
            <w:pPr>
              <w:tabs>
                <w:tab w:val="left" w:pos="350"/>
                <w:tab w:val="left" w:pos="2189"/>
                <w:tab w:val="right" w:pos="2835"/>
              </w:tabs>
              <w:rPr>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39,322</w:t>
            </w:r>
            <w:r w:rsidRPr="00536315">
              <w:rPr>
                <w:i/>
                <w:iCs/>
                <w:color w:val="0000FF"/>
                <w:sz w:val="14"/>
                <w:szCs w:val="14"/>
                <w:lang w:val="ru-RU"/>
              </w:rPr>
              <w:tab/>
            </w:r>
          </w:p>
          <w:p w14:paraId="26F222F2" w14:textId="77777777" w:rsidR="00FF6B48" w:rsidRPr="00536315" w:rsidRDefault="00FF6B48" w:rsidP="005720A9">
            <w:pPr>
              <w:tabs>
                <w:tab w:val="right" w:pos="2835"/>
              </w:tabs>
              <w:rPr>
                <w:sz w:val="14"/>
                <w:szCs w:val="14"/>
                <w:lang w:val="ru-RU"/>
              </w:rPr>
            </w:pPr>
          </w:p>
          <w:p w14:paraId="32335A3C" w14:textId="77777777" w:rsidR="00FF6B48" w:rsidRPr="00CC0460" w:rsidRDefault="00FF6B48" w:rsidP="005720A9">
            <w:pPr>
              <w:tabs>
                <w:tab w:val="right" w:pos="2835"/>
              </w:tabs>
              <w:spacing w:after="60"/>
              <w:rPr>
                <w:sz w:val="14"/>
                <w:szCs w:val="14"/>
                <w:lang w:val="ru-RU"/>
              </w:rPr>
            </w:pPr>
            <w:r w:rsidRPr="0006760A">
              <w:rPr>
                <w:sz w:val="14"/>
                <w:szCs w:val="14"/>
              </w:rPr>
              <w:t>III</w:t>
            </w:r>
            <w:r w:rsidRPr="00FF6B48">
              <w:rPr>
                <w:sz w:val="14"/>
                <w:szCs w:val="14"/>
                <w:lang w:val="ru-RU"/>
              </w:rPr>
              <w:t xml:space="preserve">.3. </w:t>
            </w:r>
            <w:r w:rsidRPr="002F1D84">
              <w:rPr>
                <w:sz w:val="14"/>
                <w:szCs w:val="14"/>
                <w:lang w:val="ru-RU"/>
              </w:rPr>
              <w:t>Всесторонний учет рекомендаций ПДР в работе ВОИС</w:t>
            </w:r>
          </w:p>
          <w:p w14:paraId="77196BBD" w14:textId="77777777" w:rsidR="00FF6B48" w:rsidRPr="00536315" w:rsidRDefault="00FF6B48" w:rsidP="005720A9">
            <w:pPr>
              <w:tabs>
                <w:tab w:val="left" w:pos="325"/>
                <w:tab w:val="left" w:pos="2189"/>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2,492</w:t>
            </w:r>
            <w:r w:rsidRPr="00536315">
              <w:rPr>
                <w:i/>
                <w:iCs/>
                <w:sz w:val="14"/>
                <w:szCs w:val="14"/>
                <w:lang w:val="ru-RU"/>
              </w:rPr>
              <w:tab/>
            </w:r>
          </w:p>
          <w:p w14:paraId="2547177D" w14:textId="77777777" w:rsidR="00FF6B48" w:rsidRPr="00536315" w:rsidRDefault="00FF6B48" w:rsidP="005720A9">
            <w:pPr>
              <w:tabs>
                <w:tab w:val="left" w:pos="325"/>
                <w:tab w:val="left" w:pos="2189"/>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2,492</w:t>
            </w:r>
          </w:p>
          <w:p w14:paraId="335CEA8E" w14:textId="77777777" w:rsidR="00FF6B48" w:rsidRPr="00536315" w:rsidRDefault="00FF6B48" w:rsidP="005720A9">
            <w:pPr>
              <w:tabs>
                <w:tab w:val="right" w:pos="2835"/>
              </w:tabs>
              <w:rPr>
                <w:color w:val="999999"/>
                <w:sz w:val="14"/>
                <w:szCs w:val="14"/>
                <w:lang w:val="ru-RU"/>
              </w:rPr>
            </w:pPr>
          </w:p>
          <w:p w14:paraId="0E9F22C1" w14:textId="77777777" w:rsidR="00FF6B48" w:rsidRPr="00536315" w:rsidRDefault="00FF6B48" w:rsidP="005720A9">
            <w:pPr>
              <w:tabs>
                <w:tab w:val="right" w:pos="2835"/>
              </w:tabs>
              <w:rPr>
                <w:color w:val="999999"/>
                <w:sz w:val="14"/>
                <w:szCs w:val="14"/>
                <w:lang w:val="ru-RU"/>
              </w:rPr>
            </w:pPr>
          </w:p>
          <w:p w14:paraId="0A04FF70" w14:textId="7EE4CC65" w:rsidR="00FF6B48" w:rsidRPr="00CC0460" w:rsidRDefault="00FF6B48" w:rsidP="005720A9">
            <w:pPr>
              <w:tabs>
                <w:tab w:val="right" w:pos="2835"/>
              </w:tabs>
              <w:spacing w:after="60"/>
              <w:rPr>
                <w:sz w:val="14"/>
                <w:szCs w:val="14"/>
                <w:lang w:val="ru-RU"/>
              </w:rPr>
            </w:pPr>
            <w:r w:rsidRPr="0006760A">
              <w:rPr>
                <w:sz w:val="14"/>
                <w:szCs w:val="14"/>
              </w:rPr>
              <w:t>III</w:t>
            </w:r>
            <w:r w:rsidRPr="00FF6B48">
              <w:rPr>
                <w:sz w:val="14"/>
                <w:szCs w:val="14"/>
                <w:lang w:val="ru-RU"/>
              </w:rPr>
              <w:t xml:space="preserve">.4. </w:t>
            </w:r>
            <w:r w:rsidRPr="002F1D84">
              <w:rPr>
                <w:sz w:val="14"/>
                <w:szCs w:val="14"/>
                <w:lang w:val="ru-RU"/>
              </w:rPr>
              <w:t>Укрепление механизмов и программ сотрудничества, разработанных с учетом потребностей развивающихся стран</w:t>
            </w:r>
            <w:r w:rsidR="000B62DA">
              <w:rPr>
                <w:sz w:val="14"/>
                <w:szCs w:val="14"/>
                <w:lang w:val="ru-RU"/>
              </w:rPr>
              <w:t>,</w:t>
            </w:r>
            <w:r w:rsidR="00595C87" w:rsidRPr="00595C87">
              <w:rPr>
                <w:sz w:val="14"/>
                <w:szCs w:val="14"/>
                <w:lang w:val="ru-RU"/>
              </w:rPr>
              <w:t xml:space="preserve"> </w:t>
            </w:r>
            <w:r w:rsidRPr="002F1D84">
              <w:rPr>
                <w:sz w:val="14"/>
                <w:szCs w:val="14"/>
                <w:lang w:val="ru-RU"/>
              </w:rPr>
              <w:t>НРС</w:t>
            </w:r>
            <w:r w:rsidR="000B62DA">
              <w:rPr>
                <w:sz w:val="14"/>
                <w:szCs w:val="14"/>
                <w:lang w:val="ru-RU"/>
              </w:rPr>
              <w:t xml:space="preserve"> и</w:t>
            </w:r>
            <w:r w:rsidR="009A0DF7">
              <w:rPr>
                <w:sz w:val="14"/>
                <w:szCs w:val="14"/>
                <w:lang w:val="ru-RU"/>
              </w:rPr>
              <w:t xml:space="preserve"> стран с переходной экономикой</w:t>
            </w:r>
          </w:p>
          <w:p w14:paraId="7CC81D70" w14:textId="77777777" w:rsidR="00FF6B48" w:rsidRPr="00536315" w:rsidRDefault="00FF6B48" w:rsidP="005720A9">
            <w:pPr>
              <w:tabs>
                <w:tab w:val="left" w:pos="338"/>
                <w:tab w:val="left" w:pos="2189"/>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6,273</w:t>
            </w:r>
            <w:r w:rsidRPr="00536315">
              <w:rPr>
                <w:i/>
                <w:iCs/>
                <w:sz w:val="14"/>
                <w:szCs w:val="14"/>
                <w:lang w:val="ru-RU"/>
              </w:rPr>
              <w:tab/>
            </w:r>
          </w:p>
          <w:p w14:paraId="241E42E8" w14:textId="77777777" w:rsidR="00FF6B48" w:rsidRPr="00536315" w:rsidRDefault="00FF6B48" w:rsidP="005720A9">
            <w:pPr>
              <w:tabs>
                <w:tab w:val="left" w:pos="338"/>
                <w:tab w:val="left" w:pos="2189"/>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5,853</w:t>
            </w:r>
          </w:p>
          <w:p w14:paraId="37F98371" w14:textId="77777777" w:rsidR="00FF6B48" w:rsidRPr="00536315" w:rsidRDefault="00FF6B48" w:rsidP="005720A9">
            <w:pPr>
              <w:tabs>
                <w:tab w:val="left" w:pos="1525"/>
                <w:tab w:val="right" w:pos="2835"/>
              </w:tabs>
              <w:rPr>
                <w:color w:val="0000FF"/>
                <w:sz w:val="14"/>
                <w:szCs w:val="14"/>
                <w:lang w:val="ru-RU"/>
              </w:rPr>
            </w:pPr>
          </w:p>
          <w:p w14:paraId="7A3452A0" w14:textId="77777777" w:rsidR="00FF6B48" w:rsidRPr="00536315" w:rsidRDefault="00FF6B48" w:rsidP="005720A9">
            <w:pPr>
              <w:tabs>
                <w:tab w:val="left" w:pos="1525"/>
                <w:tab w:val="right" w:pos="2835"/>
              </w:tabs>
              <w:rPr>
                <w:color w:val="0000FF"/>
                <w:sz w:val="14"/>
                <w:szCs w:val="14"/>
                <w:lang w:val="ru-RU"/>
              </w:rPr>
            </w:pPr>
          </w:p>
          <w:p w14:paraId="4452B664" w14:textId="77777777" w:rsidR="00FF6B48" w:rsidRPr="00CC0460" w:rsidRDefault="00FF6B48" w:rsidP="005720A9">
            <w:pPr>
              <w:tabs>
                <w:tab w:val="right" w:pos="2835"/>
              </w:tabs>
              <w:spacing w:after="60"/>
              <w:rPr>
                <w:sz w:val="14"/>
                <w:szCs w:val="14"/>
                <w:lang w:val="ru-RU"/>
              </w:rPr>
            </w:pPr>
            <w:r w:rsidRPr="0006760A">
              <w:rPr>
                <w:sz w:val="14"/>
                <w:szCs w:val="14"/>
              </w:rPr>
              <w:t>III</w:t>
            </w:r>
            <w:r w:rsidRPr="00FF6B48">
              <w:rPr>
                <w:sz w:val="14"/>
                <w:szCs w:val="14"/>
                <w:lang w:val="ru-RU"/>
              </w:rPr>
              <w:t xml:space="preserve">.5. </w:t>
            </w:r>
            <w:r w:rsidRPr="002F1D84">
              <w:rPr>
                <w:sz w:val="14"/>
                <w:szCs w:val="14"/>
                <w:lang w:val="ru-RU"/>
              </w:rPr>
              <w:t>Углубление понимания ПДР государствами-членами, МПО, гражданским обществом и другими заинтересованными сторонами</w:t>
            </w:r>
          </w:p>
          <w:p w14:paraId="342BF451" w14:textId="77777777" w:rsidR="00FF6B48" w:rsidRPr="00536315" w:rsidRDefault="00FF6B48" w:rsidP="005720A9">
            <w:pPr>
              <w:tabs>
                <w:tab w:val="left" w:pos="338"/>
                <w:tab w:val="left" w:pos="2189"/>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 xml:space="preserve">16/17:          1,393 </w:t>
            </w:r>
          </w:p>
          <w:p w14:paraId="1548A70A" w14:textId="77777777" w:rsidR="00FF6B48" w:rsidRPr="00536315" w:rsidRDefault="00FF6B48" w:rsidP="005720A9">
            <w:pPr>
              <w:tabs>
                <w:tab w:val="left" w:pos="338"/>
                <w:tab w:val="left" w:pos="2189"/>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 xml:space="preserve">  1,393</w:t>
            </w:r>
          </w:p>
          <w:p w14:paraId="1F3CD56B" w14:textId="77777777" w:rsidR="00FF6B48" w:rsidRPr="00536315" w:rsidRDefault="00FF6B48" w:rsidP="005720A9">
            <w:pPr>
              <w:tabs>
                <w:tab w:val="right" w:pos="2835"/>
              </w:tabs>
              <w:spacing w:after="60"/>
              <w:rPr>
                <w:sz w:val="14"/>
                <w:szCs w:val="14"/>
                <w:lang w:val="ru-RU"/>
              </w:rPr>
            </w:pPr>
          </w:p>
          <w:p w14:paraId="7BD438D8" w14:textId="77777777" w:rsidR="00FF6B48" w:rsidRPr="00CC0460" w:rsidRDefault="00FF6B48" w:rsidP="005720A9">
            <w:pPr>
              <w:tabs>
                <w:tab w:val="right" w:pos="2835"/>
              </w:tabs>
              <w:spacing w:after="60"/>
              <w:rPr>
                <w:sz w:val="14"/>
                <w:szCs w:val="14"/>
                <w:lang w:val="ru-RU"/>
              </w:rPr>
            </w:pPr>
            <w:r w:rsidRPr="0006760A">
              <w:rPr>
                <w:sz w:val="14"/>
                <w:szCs w:val="14"/>
              </w:rPr>
              <w:t>III</w:t>
            </w:r>
            <w:r w:rsidRPr="00FF6B48">
              <w:rPr>
                <w:sz w:val="14"/>
                <w:szCs w:val="14"/>
                <w:lang w:val="ru-RU"/>
              </w:rPr>
              <w:t xml:space="preserve">.6. </w:t>
            </w:r>
            <w:r w:rsidRPr="002F1D84">
              <w:rPr>
                <w:sz w:val="14"/>
                <w:szCs w:val="14"/>
                <w:lang w:val="ru-RU"/>
              </w:rPr>
              <w:t>Укрепление потенциала МСП для успешного использования ИС в поддержку инноваций</w:t>
            </w:r>
          </w:p>
          <w:p w14:paraId="1795A18B" w14:textId="77777777" w:rsidR="00FF6B48" w:rsidRPr="00536315" w:rsidRDefault="00FF6B48" w:rsidP="005720A9">
            <w:pPr>
              <w:tabs>
                <w:tab w:val="left" w:pos="338"/>
                <w:tab w:val="left" w:pos="2189"/>
                <w:tab w:val="right" w:pos="2835"/>
              </w:tabs>
              <w:rPr>
                <w:i/>
                <w:iCs/>
                <w:color w:val="0000FF"/>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  3,125</w:t>
            </w: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 xml:space="preserve">  3,125</w:t>
            </w:r>
          </w:p>
          <w:p w14:paraId="62631AB3" w14:textId="77777777" w:rsidR="00FF6B48" w:rsidRPr="00536315" w:rsidRDefault="00FF6B48" w:rsidP="005720A9">
            <w:pPr>
              <w:tabs>
                <w:tab w:val="left" w:pos="346"/>
                <w:tab w:val="left" w:pos="1525"/>
                <w:tab w:val="right" w:pos="2835"/>
              </w:tabs>
              <w:rPr>
                <w:sz w:val="14"/>
                <w:szCs w:val="14"/>
                <w:lang w:val="ru-RU"/>
              </w:rPr>
            </w:pPr>
          </w:p>
        </w:tc>
        <w:tc>
          <w:tcPr>
            <w:tcW w:w="3041" w:type="dxa"/>
            <w:tcBorders>
              <w:top w:val="nil"/>
              <w:left w:val="nil"/>
              <w:right w:val="nil"/>
            </w:tcBorders>
            <w:shd w:val="clear" w:color="auto" w:fill="auto"/>
          </w:tcPr>
          <w:p w14:paraId="0F0430A1" w14:textId="1AE429DB" w:rsidR="00FF6B48" w:rsidRPr="00CC0460" w:rsidRDefault="00FF6B48" w:rsidP="005720A9">
            <w:pPr>
              <w:tabs>
                <w:tab w:val="right" w:pos="2835"/>
              </w:tabs>
              <w:spacing w:after="60"/>
              <w:rPr>
                <w:sz w:val="14"/>
                <w:szCs w:val="14"/>
                <w:lang w:val="ru-RU"/>
              </w:rPr>
            </w:pPr>
            <w:r w:rsidRPr="0006760A">
              <w:rPr>
                <w:sz w:val="14"/>
                <w:szCs w:val="14"/>
              </w:rPr>
              <w:t>IV</w:t>
            </w:r>
            <w:r w:rsidRPr="00FF6B48">
              <w:rPr>
                <w:sz w:val="14"/>
                <w:szCs w:val="14"/>
                <w:lang w:val="ru-RU"/>
              </w:rPr>
              <w:t xml:space="preserve">.1. </w:t>
            </w:r>
            <w:r w:rsidRPr="002F1D84">
              <w:rPr>
                <w:sz w:val="14"/>
                <w:szCs w:val="14"/>
                <w:lang w:val="ru-RU"/>
              </w:rPr>
              <w:t>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p w14:paraId="2ECA3DAC" w14:textId="77777777" w:rsidR="00FF6B48" w:rsidRPr="00536315" w:rsidRDefault="00FF6B48" w:rsidP="005720A9">
            <w:pPr>
              <w:tabs>
                <w:tab w:val="left" w:pos="378"/>
                <w:tab w:val="left" w:pos="2205"/>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7,070</w:t>
            </w:r>
            <w:r w:rsidRPr="00536315">
              <w:rPr>
                <w:i/>
                <w:iCs/>
                <w:sz w:val="14"/>
                <w:szCs w:val="14"/>
                <w:lang w:val="ru-RU"/>
              </w:rPr>
              <w:tab/>
            </w:r>
          </w:p>
          <w:p w14:paraId="1FACB745" w14:textId="77777777" w:rsidR="00FF6B48" w:rsidRPr="00536315" w:rsidRDefault="00FF6B48" w:rsidP="005720A9">
            <w:pPr>
              <w:tabs>
                <w:tab w:val="left" w:pos="378"/>
                <w:tab w:val="left" w:pos="2205"/>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1,078</w:t>
            </w:r>
            <w:r w:rsidRPr="00536315">
              <w:rPr>
                <w:i/>
                <w:iCs/>
                <w:color w:val="0000FF"/>
                <w:sz w:val="14"/>
                <w:szCs w:val="14"/>
                <w:lang w:val="ru-RU"/>
              </w:rPr>
              <w:tab/>
            </w:r>
            <w:r w:rsidRPr="0006760A">
              <w:rPr>
                <w:i/>
                <w:iCs/>
                <w:color w:val="0000FF"/>
                <w:sz w:val="14"/>
                <w:szCs w:val="14"/>
              </w:rPr>
              <w:t> </w:t>
            </w:r>
          </w:p>
          <w:p w14:paraId="3FFF85FE" w14:textId="77777777" w:rsidR="00FF6B48" w:rsidRPr="00536315" w:rsidRDefault="00FF6B48" w:rsidP="005720A9">
            <w:pPr>
              <w:tabs>
                <w:tab w:val="right" w:pos="2835"/>
              </w:tabs>
              <w:rPr>
                <w:sz w:val="14"/>
                <w:szCs w:val="14"/>
                <w:lang w:val="ru-RU"/>
              </w:rPr>
            </w:pPr>
            <w:r>
              <w:rPr>
                <w:noProof/>
                <w:lang w:eastAsia="en-US"/>
              </w:rPr>
              <mc:AlternateContent>
                <mc:Choice Requires="wps">
                  <w:drawing>
                    <wp:anchor distT="4294967295" distB="4294967295" distL="114299" distR="114299" simplePos="0" relativeHeight="251685888" behindDoc="0" locked="0" layoutInCell="0" allowOverlap="1" wp14:anchorId="6A136A62" wp14:editId="05E5133D">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16858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14:paraId="48C43664" w14:textId="77777777" w:rsidR="00FF6B48" w:rsidRPr="00CC0460" w:rsidRDefault="00FF6B48" w:rsidP="005720A9">
            <w:pPr>
              <w:tabs>
                <w:tab w:val="right" w:pos="2835"/>
              </w:tabs>
              <w:spacing w:after="60"/>
              <w:rPr>
                <w:sz w:val="14"/>
                <w:szCs w:val="14"/>
                <w:lang w:val="ru-RU"/>
              </w:rPr>
            </w:pPr>
            <w:r w:rsidRPr="0006760A">
              <w:rPr>
                <w:sz w:val="14"/>
                <w:szCs w:val="14"/>
              </w:rPr>
              <w:t>IV</w:t>
            </w:r>
            <w:r w:rsidRPr="00FF6B48">
              <w:rPr>
                <w:sz w:val="14"/>
                <w:szCs w:val="14"/>
                <w:lang w:val="ru-RU"/>
              </w:rPr>
              <w:t xml:space="preserve">.2. </w:t>
            </w:r>
            <w:r w:rsidRPr="002F1D84">
              <w:rPr>
                <w:sz w:val="14"/>
                <w:szCs w:val="14"/>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p w14:paraId="2A67815B" w14:textId="77777777" w:rsidR="00FF6B48" w:rsidRPr="00536315" w:rsidRDefault="00FF6B48" w:rsidP="005720A9">
            <w:pPr>
              <w:tabs>
                <w:tab w:val="left" w:pos="378"/>
                <w:tab w:val="left" w:pos="2205"/>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22,539</w:t>
            </w:r>
          </w:p>
          <w:p w14:paraId="5FDA5088" w14:textId="77777777" w:rsidR="00FF6B48" w:rsidRPr="00536315" w:rsidRDefault="00FF6B48" w:rsidP="005720A9">
            <w:pPr>
              <w:tabs>
                <w:tab w:val="left" w:pos="366"/>
                <w:tab w:val="left" w:pos="2205"/>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16,937</w:t>
            </w:r>
            <w:r w:rsidRPr="00536315">
              <w:rPr>
                <w:i/>
                <w:iCs/>
                <w:color w:val="0000FF"/>
                <w:sz w:val="14"/>
                <w:szCs w:val="14"/>
                <w:lang w:val="ru-RU"/>
              </w:rPr>
              <w:tab/>
            </w:r>
          </w:p>
          <w:p w14:paraId="55504E64" w14:textId="77777777" w:rsidR="00FF6B48" w:rsidRPr="00536315" w:rsidRDefault="00FF6B48" w:rsidP="005720A9">
            <w:pPr>
              <w:tabs>
                <w:tab w:val="right" w:pos="2835"/>
              </w:tabs>
              <w:rPr>
                <w:sz w:val="14"/>
                <w:szCs w:val="14"/>
                <w:lang w:val="ru-RU"/>
              </w:rPr>
            </w:pPr>
          </w:p>
          <w:p w14:paraId="04DC3C21" w14:textId="77777777" w:rsidR="00FF6B48" w:rsidRPr="00536315" w:rsidRDefault="00FF6B48" w:rsidP="005720A9">
            <w:pPr>
              <w:tabs>
                <w:tab w:val="right" w:pos="2835"/>
              </w:tabs>
              <w:rPr>
                <w:sz w:val="14"/>
                <w:szCs w:val="14"/>
                <w:lang w:val="ru-RU"/>
              </w:rPr>
            </w:pPr>
          </w:p>
          <w:p w14:paraId="0FFB83C0" w14:textId="77777777" w:rsidR="00FF6B48" w:rsidRPr="00CC0460" w:rsidRDefault="00FF6B48" w:rsidP="005720A9">
            <w:pPr>
              <w:tabs>
                <w:tab w:val="right" w:pos="2835"/>
              </w:tabs>
              <w:spacing w:after="60"/>
              <w:rPr>
                <w:sz w:val="14"/>
                <w:szCs w:val="14"/>
                <w:lang w:val="ru-RU"/>
              </w:rPr>
            </w:pPr>
            <w:r w:rsidRPr="0006760A">
              <w:rPr>
                <w:sz w:val="14"/>
                <w:szCs w:val="14"/>
              </w:rPr>
              <w:t>IV</w:t>
            </w:r>
            <w:r w:rsidRPr="00FF6B48">
              <w:rPr>
                <w:sz w:val="14"/>
                <w:szCs w:val="14"/>
                <w:lang w:val="ru-RU"/>
              </w:rPr>
              <w:t xml:space="preserve">.3. </w:t>
            </w:r>
            <w:r w:rsidRPr="002F1D84">
              <w:rPr>
                <w:sz w:val="14"/>
                <w:szCs w:val="14"/>
                <w:lang w:val="ru-RU"/>
              </w:rPr>
              <w:t>Широкая географическая сфера охвата информационных ресурсов и использования глобальных баз данных ВОИС в области ИС</w:t>
            </w:r>
          </w:p>
          <w:p w14:paraId="3EFA1459" w14:textId="77777777" w:rsidR="00FF6B48" w:rsidRPr="00536315" w:rsidRDefault="00FF6B48" w:rsidP="005720A9">
            <w:pPr>
              <w:tabs>
                <w:tab w:val="left" w:pos="366"/>
                <w:tab w:val="left" w:pos="2205"/>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1,956</w:t>
            </w:r>
            <w:r w:rsidRPr="00536315">
              <w:rPr>
                <w:i/>
                <w:iCs/>
                <w:sz w:val="14"/>
                <w:szCs w:val="14"/>
                <w:lang w:val="ru-RU"/>
              </w:rPr>
              <w:tab/>
            </w:r>
          </w:p>
          <w:p w14:paraId="1AEB6BA2" w14:textId="77777777" w:rsidR="00FF6B48" w:rsidRPr="00536315" w:rsidRDefault="00FF6B48" w:rsidP="005720A9">
            <w:pPr>
              <w:tabs>
                <w:tab w:val="left" w:pos="378"/>
                <w:tab w:val="left" w:pos="2347"/>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489</w:t>
            </w:r>
            <w:r w:rsidRPr="00536315">
              <w:rPr>
                <w:i/>
                <w:iCs/>
                <w:color w:val="0000FF"/>
                <w:sz w:val="14"/>
                <w:szCs w:val="14"/>
                <w:lang w:val="ru-RU"/>
              </w:rPr>
              <w:tab/>
              <w:t xml:space="preserve">   </w:t>
            </w:r>
          </w:p>
          <w:p w14:paraId="548CDC66" w14:textId="77777777" w:rsidR="00FF6B48" w:rsidRPr="00536315" w:rsidRDefault="00FF6B48" w:rsidP="005720A9">
            <w:pPr>
              <w:tabs>
                <w:tab w:val="right" w:pos="2835"/>
              </w:tabs>
              <w:rPr>
                <w:sz w:val="14"/>
                <w:szCs w:val="14"/>
                <w:lang w:val="ru-RU"/>
              </w:rPr>
            </w:pPr>
          </w:p>
          <w:p w14:paraId="3AF017E3" w14:textId="77777777" w:rsidR="00FF6B48" w:rsidRPr="00CC0460" w:rsidRDefault="00FF6B48" w:rsidP="005720A9">
            <w:pPr>
              <w:tabs>
                <w:tab w:val="right" w:pos="2835"/>
              </w:tabs>
              <w:spacing w:after="60"/>
              <w:rPr>
                <w:sz w:val="14"/>
                <w:szCs w:val="14"/>
                <w:lang w:val="ru-RU"/>
              </w:rPr>
            </w:pPr>
            <w:r w:rsidRPr="0006760A">
              <w:rPr>
                <w:sz w:val="14"/>
                <w:szCs w:val="14"/>
              </w:rPr>
              <w:t>IV</w:t>
            </w:r>
            <w:r w:rsidRPr="00FF6B48">
              <w:rPr>
                <w:sz w:val="14"/>
                <w:szCs w:val="14"/>
                <w:lang w:val="ru-RU"/>
              </w:rPr>
              <w:t xml:space="preserve">.4. </w:t>
            </w:r>
            <w:r w:rsidRPr="002F1D84">
              <w:rPr>
                <w:sz w:val="14"/>
                <w:szCs w:val="14"/>
                <w:lang w:val="ru-RU"/>
              </w:rPr>
              <w:t>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p w14:paraId="27D12959" w14:textId="77777777" w:rsidR="00FF6B48" w:rsidRPr="00536315" w:rsidRDefault="00FF6B48" w:rsidP="005720A9">
            <w:pPr>
              <w:tabs>
                <w:tab w:val="left" w:pos="353"/>
                <w:tab w:val="left" w:pos="2205"/>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15,409</w:t>
            </w:r>
            <w:r w:rsidRPr="00536315">
              <w:rPr>
                <w:i/>
                <w:iCs/>
                <w:sz w:val="14"/>
                <w:szCs w:val="14"/>
                <w:lang w:val="ru-RU"/>
              </w:rPr>
              <w:tab/>
            </w:r>
          </w:p>
          <w:p w14:paraId="1E2BF28E" w14:textId="77777777" w:rsidR="00FF6B48" w:rsidRPr="00536315" w:rsidRDefault="00FF6B48" w:rsidP="005720A9">
            <w:pPr>
              <w:tabs>
                <w:tab w:val="left" w:pos="366"/>
                <w:tab w:val="left" w:pos="2205"/>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13,499</w:t>
            </w:r>
          </w:p>
        </w:tc>
        <w:tc>
          <w:tcPr>
            <w:tcW w:w="3040" w:type="dxa"/>
            <w:tcBorders>
              <w:top w:val="nil"/>
              <w:left w:val="nil"/>
              <w:right w:val="nil"/>
            </w:tcBorders>
            <w:shd w:val="clear" w:color="auto" w:fill="auto"/>
          </w:tcPr>
          <w:p w14:paraId="17050668" w14:textId="32F5CDC7" w:rsidR="00FF6B48" w:rsidRPr="00CC0460" w:rsidRDefault="00FF6B48" w:rsidP="005720A9">
            <w:pPr>
              <w:tabs>
                <w:tab w:val="right" w:pos="2835"/>
              </w:tabs>
              <w:spacing w:after="60"/>
              <w:rPr>
                <w:sz w:val="14"/>
                <w:szCs w:val="14"/>
                <w:lang w:val="ru-RU"/>
              </w:rPr>
            </w:pPr>
            <w:r w:rsidRPr="0006760A">
              <w:rPr>
                <w:sz w:val="14"/>
                <w:szCs w:val="14"/>
              </w:rPr>
              <w:t>V</w:t>
            </w:r>
            <w:r w:rsidRPr="00CC0460">
              <w:rPr>
                <w:sz w:val="14"/>
                <w:szCs w:val="14"/>
                <w:lang w:val="ru-RU"/>
              </w:rPr>
              <w:t xml:space="preserve">.1. </w:t>
            </w:r>
            <w:r w:rsidRPr="002F1D84">
              <w:rPr>
                <w:sz w:val="14"/>
                <w:szCs w:val="14"/>
                <w:lang w:val="ru-RU"/>
              </w:rPr>
              <w:t>Более широкое и более эффективное использование статистической информации ВОИС в области ИС</w:t>
            </w:r>
          </w:p>
          <w:p w14:paraId="36D38EEF" w14:textId="77777777" w:rsidR="00FF6B48" w:rsidRPr="00536315" w:rsidRDefault="00FF6B48" w:rsidP="005720A9">
            <w:pPr>
              <w:tabs>
                <w:tab w:val="left" w:pos="381"/>
                <w:tab w:val="left" w:pos="2221"/>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2,677</w:t>
            </w:r>
            <w:r w:rsidRPr="00536315">
              <w:rPr>
                <w:i/>
                <w:iCs/>
                <w:sz w:val="14"/>
                <w:szCs w:val="14"/>
                <w:lang w:val="ru-RU"/>
              </w:rPr>
              <w:tab/>
            </w:r>
          </w:p>
          <w:p w14:paraId="6D1F47C7" w14:textId="77777777" w:rsidR="00FF6B48" w:rsidRPr="00536315" w:rsidRDefault="00FF6B48" w:rsidP="005720A9">
            <w:pPr>
              <w:tabs>
                <w:tab w:val="left" w:pos="368"/>
                <w:tab w:val="left" w:pos="2221"/>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w:t>
            </w:r>
          </w:p>
          <w:p w14:paraId="64119F24" w14:textId="77777777" w:rsidR="00FF6B48" w:rsidRPr="00536315" w:rsidRDefault="00FF6B48" w:rsidP="005720A9">
            <w:pPr>
              <w:tabs>
                <w:tab w:val="right" w:pos="2835"/>
              </w:tabs>
              <w:rPr>
                <w:sz w:val="14"/>
                <w:szCs w:val="14"/>
                <w:lang w:val="ru-RU"/>
              </w:rPr>
            </w:pPr>
          </w:p>
          <w:p w14:paraId="1313200B" w14:textId="77777777" w:rsidR="00FF6B48" w:rsidRPr="00536315" w:rsidRDefault="00FF6B48" w:rsidP="005720A9">
            <w:pPr>
              <w:tabs>
                <w:tab w:val="right" w:pos="2835"/>
              </w:tabs>
              <w:rPr>
                <w:sz w:val="14"/>
                <w:szCs w:val="14"/>
                <w:lang w:val="ru-RU"/>
              </w:rPr>
            </w:pPr>
          </w:p>
          <w:p w14:paraId="5FC0F20D" w14:textId="77777777" w:rsidR="00FF6B48" w:rsidRPr="00536315" w:rsidRDefault="00FF6B48" w:rsidP="005720A9">
            <w:pPr>
              <w:tabs>
                <w:tab w:val="right" w:pos="2835"/>
              </w:tabs>
              <w:rPr>
                <w:sz w:val="14"/>
                <w:szCs w:val="14"/>
                <w:lang w:val="ru-RU"/>
              </w:rPr>
            </w:pPr>
          </w:p>
          <w:p w14:paraId="0812D570" w14:textId="77777777" w:rsidR="00FF6B48" w:rsidRPr="00CC0460" w:rsidRDefault="00FF6B48" w:rsidP="005720A9">
            <w:pPr>
              <w:tabs>
                <w:tab w:val="right" w:pos="2835"/>
              </w:tabs>
              <w:spacing w:after="60"/>
              <w:rPr>
                <w:sz w:val="14"/>
                <w:szCs w:val="14"/>
                <w:lang w:val="ru-RU"/>
              </w:rPr>
            </w:pPr>
            <w:r w:rsidRPr="0006760A">
              <w:rPr>
                <w:sz w:val="14"/>
                <w:szCs w:val="14"/>
              </w:rPr>
              <w:t>V</w:t>
            </w:r>
            <w:r w:rsidRPr="00CC0460">
              <w:rPr>
                <w:sz w:val="14"/>
                <w:szCs w:val="14"/>
                <w:lang w:val="ru-RU"/>
              </w:rPr>
              <w:t xml:space="preserve">.2. </w:t>
            </w:r>
            <w:r w:rsidRPr="002F1D84">
              <w:rPr>
                <w:sz w:val="14"/>
                <w:szCs w:val="14"/>
                <w:lang w:val="ru-RU"/>
              </w:rPr>
              <w:t>Более широкое и более эффективное использование экономического анализа ВОИС при разработке политики</w:t>
            </w:r>
          </w:p>
          <w:p w14:paraId="5592CEB3" w14:textId="77777777" w:rsidR="00FF6B48" w:rsidRPr="00536315" w:rsidRDefault="00FF6B48" w:rsidP="005720A9">
            <w:pPr>
              <w:tabs>
                <w:tab w:val="left" w:pos="381"/>
                <w:tab w:val="left" w:pos="2221"/>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3,395</w:t>
            </w:r>
            <w:r w:rsidRPr="00536315">
              <w:rPr>
                <w:i/>
                <w:iCs/>
                <w:sz w:val="14"/>
                <w:szCs w:val="14"/>
                <w:lang w:val="ru-RU"/>
              </w:rPr>
              <w:tab/>
            </w:r>
          </w:p>
          <w:p w14:paraId="7C109EE3" w14:textId="77777777" w:rsidR="00FF6B48" w:rsidRPr="00536315" w:rsidRDefault="00FF6B48" w:rsidP="005720A9">
            <w:pPr>
              <w:tabs>
                <w:tab w:val="left" w:pos="381"/>
                <w:tab w:val="left" w:pos="2221"/>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1,525</w:t>
            </w:r>
            <w:r w:rsidRPr="00536315">
              <w:rPr>
                <w:i/>
                <w:iCs/>
                <w:color w:val="0000FF"/>
                <w:sz w:val="14"/>
                <w:szCs w:val="14"/>
                <w:lang w:val="ru-RU"/>
              </w:rPr>
              <w:tab/>
            </w:r>
          </w:p>
          <w:p w14:paraId="24AC5FF4" w14:textId="77777777" w:rsidR="00FF6B48" w:rsidRPr="00536315" w:rsidRDefault="00FF6B48" w:rsidP="005720A9">
            <w:pPr>
              <w:tabs>
                <w:tab w:val="right" w:pos="2835"/>
              </w:tabs>
              <w:rPr>
                <w:sz w:val="14"/>
                <w:szCs w:val="14"/>
                <w:lang w:val="ru-RU"/>
              </w:rPr>
            </w:pPr>
          </w:p>
          <w:p w14:paraId="03E9E64A" w14:textId="77777777" w:rsidR="00FF6B48" w:rsidRPr="00536315" w:rsidRDefault="00FF6B48" w:rsidP="005720A9">
            <w:pPr>
              <w:tabs>
                <w:tab w:val="left" w:pos="1525"/>
                <w:tab w:val="right" w:pos="2835"/>
              </w:tabs>
              <w:rPr>
                <w:color w:val="0000FF"/>
                <w:sz w:val="14"/>
                <w:szCs w:val="14"/>
                <w:lang w:val="ru-RU"/>
              </w:rPr>
            </w:pPr>
          </w:p>
        </w:tc>
        <w:tc>
          <w:tcPr>
            <w:tcW w:w="3041" w:type="dxa"/>
            <w:tcBorders>
              <w:top w:val="nil"/>
              <w:left w:val="nil"/>
              <w:right w:val="nil"/>
            </w:tcBorders>
            <w:shd w:val="clear" w:color="auto" w:fill="auto"/>
          </w:tcPr>
          <w:p w14:paraId="3F3465C5" w14:textId="52A58540" w:rsidR="00FF6B48" w:rsidRPr="00CC0460" w:rsidRDefault="00FF6B48" w:rsidP="005720A9">
            <w:pPr>
              <w:tabs>
                <w:tab w:val="left" w:pos="395"/>
                <w:tab w:val="right" w:pos="2835"/>
              </w:tabs>
              <w:spacing w:after="60"/>
              <w:rPr>
                <w:sz w:val="14"/>
                <w:szCs w:val="14"/>
                <w:lang w:val="ru-RU"/>
              </w:rPr>
            </w:pPr>
            <w:r w:rsidRPr="0006760A">
              <w:rPr>
                <w:sz w:val="14"/>
                <w:szCs w:val="14"/>
              </w:rPr>
              <w:t>VI</w:t>
            </w:r>
            <w:r w:rsidRPr="00FF6B48">
              <w:rPr>
                <w:sz w:val="14"/>
                <w:szCs w:val="14"/>
                <w:lang w:val="ru-RU"/>
              </w:rPr>
              <w:t xml:space="preserve">.1. </w:t>
            </w:r>
            <w:r w:rsidRPr="002F1D84">
              <w:rPr>
                <w:sz w:val="14"/>
                <w:szCs w:val="14"/>
                <w:lang w:val="ru-RU"/>
              </w:rPr>
              <w:t>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p w14:paraId="58311BF1" w14:textId="77777777" w:rsidR="00FF6B48" w:rsidRPr="00536315" w:rsidRDefault="00FF6B48" w:rsidP="005720A9">
            <w:pPr>
              <w:tabs>
                <w:tab w:val="left" w:pos="384"/>
                <w:tab w:val="left" w:pos="2237"/>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756</w:t>
            </w:r>
            <w:r w:rsidRPr="00536315">
              <w:rPr>
                <w:i/>
                <w:iCs/>
                <w:sz w:val="14"/>
                <w:szCs w:val="14"/>
                <w:lang w:val="ru-RU"/>
              </w:rPr>
              <w:tab/>
            </w:r>
          </w:p>
          <w:p w14:paraId="6F09E389" w14:textId="77777777" w:rsidR="00FF6B48" w:rsidRPr="00536315" w:rsidRDefault="00FF6B48" w:rsidP="005720A9">
            <w:pPr>
              <w:tabs>
                <w:tab w:val="left" w:pos="395"/>
                <w:tab w:val="left" w:pos="2237"/>
                <w:tab w:val="right" w:pos="2835"/>
              </w:tabs>
              <w:rPr>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507</w:t>
            </w:r>
          </w:p>
          <w:p w14:paraId="696AE9B1" w14:textId="77777777" w:rsidR="00FF6B48" w:rsidRPr="00536315" w:rsidRDefault="00FF6B48" w:rsidP="005720A9">
            <w:pPr>
              <w:tabs>
                <w:tab w:val="right" w:pos="2835"/>
              </w:tabs>
              <w:rPr>
                <w:sz w:val="14"/>
                <w:szCs w:val="14"/>
                <w:lang w:val="ru-RU"/>
              </w:rPr>
            </w:pPr>
          </w:p>
          <w:p w14:paraId="45940CEF" w14:textId="77777777" w:rsidR="00FF6B48" w:rsidRPr="00CC0460" w:rsidRDefault="00FF6B48" w:rsidP="005720A9">
            <w:pPr>
              <w:tabs>
                <w:tab w:val="right" w:pos="2835"/>
              </w:tabs>
              <w:spacing w:after="60"/>
              <w:rPr>
                <w:sz w:val="14"/>
                <w:szCs w:val="14"/>
                <w:lang w:val="ru-RU"/>
              </w:rPr>
            </w:pPr>
            <w:r w:rsidRPr="0006760A">
              <w:rPr>
                <w:sz w:val="14"/>
                <w:szCs w:val="14"/>
              </w:rPr>
              <w:t>VI</w:t>
            </w:r>
            <w:r w:rsidRPr="00FF6B48">
              <w:rPr>
                <w:sz w:val="14"/>
                <w:szCs w:val="14"/>
                <w:lang w:val="ru-RU"/>
              </w:rPr>
              <w:t xml:space="preserve">.2. </w:t>
            </w:r>
            <w:r w:rsidRPr="002F1D84">
              <w:rPr>
                <w:sz w:val="14"/>
                <w:szCs w:val="14"/>
                <w:lang w:val="ru-RU"/>
              </w:rPr>
              <w:t>Систематическое, эффективное и прозрачное сотрудничество и координация работы ВОИС и других международных организаций в области обеспечения уважения ИС</w:t>
            </w:r>
          </w:p>
          <w:p w14:paraId="5BC0FA4C" w14:textId="77777777" w:rsidR="00FF6B48" w:rsidRPr="00536315" w:rsidRDefault="00FF6B48" w:rsidP="005720A9">
            <w:pPr>
              <w:tabs>
                <w:tab w:val="left" w:pos="397"/>
                <w:tab w:val="left" w:pos="2237"/>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1,308</w:t>
            </w:r>
            <w:r w:rsidRPr="00536315">
              <w:rPr>
                <w:i/>
                <w:iCs/>
                <w:sz w:val="14"/>
                <w:szCs w:val="14"/>
                <w:lang w:val="ru-RU"/>
              </w:rPr>
              <w:tab/>
            </w:r>
          </w:p>
          <w:p w14:paraId="154F2EC5" w14:textId="77777777" w:rsidR="00FF6B48" w:rsidRPr="00536315" w:rsidRDefault="00FF6B48" w:rsidP="005720A9">
            <w:pPr>
              <w:tabs>
                <w:tab w:val="left" w:pos="384"/>
                <w:tab w:val="left" w:pos="2237"/>
                <w:tab w:val="right" w:pos="2835"/>
              </w:tabs>
              <w:rPr>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 xml:space="preserve">   981   </w:t>
            </w:r>
          </w:p>
        </w:tc>
        <w:tc>
          <w:tcPr>
            <w:tcW w:w="3046" w:type="dxa"/>
            <w:tcBorders>
              <w:top w:val="nil"/>
              <w:left w:val="nil"/>
              <w:right w:val="single" w:sz="4" w:space="0" w:color="auto"/>
            </w:tcBorders>
            <w:shd w:val="clear" w:color="auto" w:fill="auto"/>
          </w:tcPr>
          <w:p w14:paraId="44157B77" w14:textId="19C917DF" w:rsidR="00FF6B48" w:rsidRPr="00CC0460" w:rsidRDefault="00FF6B48" w:rsidP="00FF6B48">
            <w:pPr>
              <w:tabs>
                <w:tab w:val="right" w:pos="2835"/>
              </w:tabs>
              <w:rPr>
                <w:sz w:val="14"/>
                <w:szCs w:val="14"/>
                <w:lang w:val="ru-RU"/>
              </w:rPr>
            </w:pPr>
            <w:r w:rsidRPr="0006760A">
              <w:rPr>
                <w:sz w:val="14"/>
                <w:szCs w:val="14"/>
              </w:rPr>
              <w:t> VII</w:t>
            </w:r>
            <w:r w:rsidRPr="00FF6B48">
              <w:rPr>
                <w:sz w:val="14"/>
                <w:szCs w:val="14"/>
                <w:lang w:val="ru-RU"/>
              </w:rPr>
              <w:t xml:space="preserve">.2. </w:t>
            </w:r>
            <w:r w:rsidRPr="002F1D84">
              <w:rPr>
                <w:sz w:val="14"/>
                <w:szCs w:val="14"/>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r w:rsidRPr="00CC0460">
              <w:rPr>
                <w:sz w:val="14"/>
                <w:szCs w:val="14"/>
                <w:lang w:val="ru-RU"/>
              </w:rPr>
              <w:t xml:space="preserve"> </w:t>
            </w:r>
          </w:p>
          <w:p w14:paraId="072E559B" w14:textId="77777777" w:rsidR="00FF6B48" w:rsidRPr="00536315" w:rsidRDefault="00FF6B48" w:rsidP="005720A9">
            <w:pPr>
              <w:tabs>
                <w:tab w:val="left" w:pos="424"/>
                <w:tab w:val="left" w:pos="225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536315">
              <w:rPr>
                <w:i/>
                <w:iCs/>
                <w:sz w:val="14"/>
                <w:szCs w:val="14"/>
                <w:lang w:val="ru-RU"/>
              </w:rPr>
              <w:t>16/17:</w:t>
            </w:r>
            <w:r w:rsidRPr="00536315">
              <w:rPr>
                <w:i/>
                <w:iCs/>
                <w:sz w:val="14"/>
                <w:szCs w:val="14"/>
                <w:lang w:val="ru-RU"/>
              </w:rPr>
              <w:tab/>
              <w:t>3,950</w:t>
            </w:r>
            <w:r w:rsidRPr="00536315">
              <w:rPr>
                <w:i/>
                <w:iCs/>
                <w:sz w:val="14"/>
                <w:szCs w:val="14"/>
                <w:lang w:val="ru-RU"/>
              </w:rPr>
              <w:tab/>
            </w:r>
          </w:p>
          <w:p w14:paraId="1796D8D4" w14:textId="77777777" w:rsidR="00FF6B48" w:rsidRPr="00536315" w:rsidRDefault="00FF6B48" w:rsidP="005720A9">
            <w:pPr>
              <w:tabs>
                <w:tab w:val="left" w:pos="399"/>
                <w:tab w:val="left" w:pos="2253"/>
                <w:tab w:val="right" w:pos="2835"/>
              </w:tabs>
              <w:rPr>
                <w:i/>
                <w:iCs/>
                <w:color w:val="0000FF"/>
                <w:sz w:val="14"/>
                <w:szCs w:val="14"/>
                <w:lang w:val="ru-RU"/>
              </w:rPr>
            </w:pPr>
            <w:r w:rsidRPr="00536315">
              <w:rPr>
                <w:i/>
                <w:iCs/>
                <w:color w:val="0000FF"/>
                <w:sz w:val="14"/>
                <w:szCs w:val="14"/>
                <w:lang w:val="ru-RU"/>
              </w:rPr>
              <w:tab/>
            </w:r>
            <w:r w:rsidRPr="00432466">
              <w:rPr>
                <w:i/>
                <w:iCs/>
                <w:color w:val="0000FF"/>
                <w:sz w:val="14"/>
                <w:szCs w:val="14"/>
                <w:lang w:val="ru-RU"/>
              </w:rPr>
              <w:t>Доля на развитие</w:t>
            </w:r>
            <w:r w:rsidRPr="00536315">
              <w:rPr>
                <w:i/>
                <w:iCs/>
                <w:color w:val="0000FF"/>
                <w:sz w:val="14"/>
                <w:szCs w:val="14"/>
                <w:lang w:val="ru-RU"/>
              </w:rPr>
              <w:t>:</w:t>
            </w:r>
            <w:r w:rsidRPr="00536315">
              <w:rPr>
                <w:i/>
                <w:iCs/>
                <w:color w:val="0000FF"/>
                <w:sz w:val="14"/>
                <w:szCs w:val="14"/>
                <w:lang w:val="ru-RU"/>
              </w:rPr>
              <w:tab/>
              <w:t>3,016</w:t>
            </w:r>
            <w:r w:rsidRPr="00536315">
              <w:rPr>
                <w:i/>
                <w:iCs/>
                <w:color w:val="0000FF"/>
                <w:sz w:val="14"/>
                <w:szCs w:val="14"/>
                <w:lang w:val="ru-RU"/>
              </w:rPr>
              <w:tab/>
            </w:r>
          </w:p>
          <w:p w14:paraId="1108F55D" w14:textId="77777777" w:rsidR="00FF6B48" w:rsidRPr="00536315" w:rsidRDefault="00FF6B48" w:rsidP="005720A9">
            <w:pPr>
              <w:tabs>
                <w:tab w:val="right" w:pos="2835"/>
              </w:tabs>
              <w:rPr>
                <w:sz w:val="14"/>
                <w:szCs w:val="14"/>
                <w:lang w:val="ru-RU"/>
              </w:rPr>
            </w:pPr>
          </w:p>
          <w:p w14:paraId="1FB9BB0B" w14:textId="77777777" w:rsidR="00FF6B48" w:rsidRPr="00536315" w:rsidRDefault="00FF6B48" w:rsidP="005720A9">
            <w:pPr>
              <w:tabs>
                <w:tab w:val="right" w:pos="2835"/>
              </w:tabs>
              <w:rPr>
                <w:sz w:val="14"/>
                <w:szCs w:val="14"/>
                <w:lang w:val="ru-RU"/>
              </w:rPr>
            </w:pPr>
          </w:p>
          <w:p w14:paraId="334948B3" w14:textId="77777777" w:rsidR="00FF6B48" w:rsidRPr="00536315" w:rsidRDefault="00FF6B48" w:rsidP="005720A9">
            <w:pPr>
              <w:tabs>
                <w:tab w:val="left" w:pos="424"/>
                <w:tab w:val="left" w:pos="2253"/>
                <w:tab w:val="right" w:pos="2835"/>
              </w:tabs>
              <w:rPr>
                <w:color w:val="0000FF"/>
                <w:sz w:val="14"/>
                <w:szCs w:val="14"/>
                <w:lang w:val="ru-RU"/>
              </w:rPr>
            </w:pPr>
            <w:r w:rsidRPr="00536315">
              <w:rPr>
                <w:i/>
                <w:iCs/>
                <w:color w:val="0000FF"/>
                <w:sz w:val="14"/>
                <w:szCs w:val="14"/>
                <w:lang w:val="ru-RU"/>
              </w:rPr>
              <w:tab/>
            </w:r>
            <w:r w:rsidRPr="00536315">
              <w:rPr>
                <w:i/>
                <w:iCs/>
                <w:color w:val="0000FF"/>
                <w:sz w:val="14"/>
                <w:szCs w:val="14"/>
                <w:lang w:val="ru-RU"/>
              </w:rPr>
              <w:tab/>
            </w:r>
          </w:p>
        </w:tc>
      </w:tr>
      <w:tr w:rsidR="00FF6B48" w:rsidRPr="00541D45" w14:paraId="2CC5C6CF" w14:textId="77777777" w:rsidTr="005720A9">
        <w:trPr>
          <w:trHeight w:val="145"/>
        </w:trPr>
        <w:tc>
          <w:tcPr>
            <w:tcW w:w="387" w:type="dxa"/>
            <w:vMerge/>
            <w:tcBorders>
              <w:top w:val="single" w:sz="8" w:space="0" w:color="auto"/>
              <w:left w:val="single" w:sz="8" w:space="0" w:color="auto"/>
              <w:bottom w:val="single" w:sz="4" w:space="0" w:color="000000"/>
              <w:right w:val="nil"/>
            </w:tcBorders>
            <w:vAlign w:val="center"/>
          </w:tcPr>
          <w:p w14:paraId="6EFA068C" w14:textId="77777777" w:rsidR="00FF6B48" w:rsidRPr="00536315" w:rsidRDefault="00FF6B48" w:rsidP="005720A9">
            <w:pPr>
              <w:tabs>
                <w:tab w:val="right" w:pos="2835"/>
              </w:tabs>
              <w:rPr>
                <w:b/>
                <w:bCs/>
                <w:sz w:val="16"/>
                <w:szCs w:val="16"/>
                <w:lang w:val="ru-RU"/>
              </w:rPr>
            </w:pPr>
          </w:p>
        </w:tc>
        <w:tc>
          <w:tcPr>
            <w:tcW w:w="3040" w:type="dxa"/>
            <w:tcBorders>
              <w:top w:val="nil"/>
              <w:left w:val="single" w:sz="4" w:space="0" w:color="auto"/>
              <w:bottom w:val="nil"/>
              <w:right w:val="nil"/>
            </w:tcBorders>
            <w:shd w:val="clear" w:color="auto" w:fill="auto"/>
          </w:tcPr>
          <w:p w14:paraId="08DA1E93" w14:textId="77777777" w:rsidR="00FF6B48" w:rsidRPr="00BB743F" w:rsidRDefault="00FF6B48" w:rsidP="005720A9">
            <w:pPr>
              <w:tabs>
                <w:tab w:val="left" w:pos="2157"/>
                <w:tab w:val="right" w:pos="2835"/>
              </w:tabs>
              <w:rPr>
                <w:i/>
                <w:iCs/>
                <w:sz w:val="14"/>
                <w:szCs w:val="14"/>
                <w:lang w:val="ru-RU"/>
              </w:rPr>
            </w:pPr>
            <w:r w:rsidRPr="00432466">
              <w:rPr>
                <w:i/>
                <w:iCs/>
                <w:sz w:val="14"/>
                <w:szCs w:val="14"/>
                <w:lang w:val="ru-RU"/>
              </w:rPr>
              <w:t xml:space="preserve">Итого предлагаемый бюджет по СЦ </w:t>
            </w:r>
            <w:r w:rsidRPr="0006760A">
              <w:rPr>
                <w:i/>
                <w:iCs/>
                <w:sz w:val="14"/>
                <w:szCs w:val="14"/>
              </w:rPr>
              <w:t>I</w:t>
            </w:r>
            <w:r w:rsidRPr="00BB743F">
              <w:rPr>
                <w:i/>
                <w:iCs/>
                <w:sz w:val="14"/>
                <w:szCs w:val="14"/>
                <w:lang w:val="ru-RU"/>
              </w:rPr>
              <w:t>:</w:t>
            </w:r>
            <w:r w:rsidRPr="00BB743F">
              <w:rPr>
                <w:i/>
                <w:iCs/>
                <w:sz w:val="14"/>
                <w:szCs w:val="14"/>
                <w:lang w:val="ru-RU"/>
              </w:rPr>
              <w:tab/>
              <w:t>24,762</w:t>
            </w:r>
          </w:p>
          <w:p w14:paraId="32D3AEAB" w14:textId="77777777" w:rsidR="00FF6B48" w:rsidRPr="00BB743F" w:rsidRDefault="00FF6B48" w:rsidP="005720A9">
            <w:pPr>
              <w:tabs>
                <w:tab w:val="left" w:pos="2157"/>
                <w:tab w:val="right" w:pos="2835"/>
              </w:tabs>
              <w:rPr>
                <w:i/>
                <w:iCs/>
                <w:sz w:val="14"/>
                <w:szCs w:val="14"/>
                <w:lang w:val="ru-RU"/>
              </w:rPr>
            </w:pPr>
            <w:r w:rsidRPr="00432466">
              <w:rPr>
                <w:i/>
                <w:iCs/>
                <w:color w:val="0000FF"/>
                <w:sz w:val="14"/>
                <w:szCs w:val="14"/>
                <w:lang w:val="ru-RU"/>
              </w:rPr>
              <w:t xml:space="preserve">Итого доля на развитие по СЦ </w:t>
            </w:r>
            <w:r w:rsidRPr="0006760A">
              <w:rPr>
                <w:i/>
                <w:iCs/>
                <w:color w:val="0000FF"/>
                <w:sz w:val="14"/>
                <w:szCs w:val="14"/>
              </w:rPr>
              <w:t>I</w:t>
            </w:r>
            <w:r w:rsidRPr="00BB743F">
              <w:rPr>
                <w:i/>
                <w:iCs/>
                <w:color w:val="0000FF"/>
                <w:sz w:val="14"/>
                <w:szCs w:val="14"/>
                <w:lang w:val="ru-RU"/>
              </w:rPr>
              <w:t>:</w:t>
            </w:r>
            <w:r w:rsidRPr="00BB743F">
              <w:rPr>
                <w:i/>
                <w:iCs/>
                <w:color w:val="0000FF"/>
                <w:sz w:val="14"/>
                <w:szCs w:val="14"/>
                <w:lang w:val="ru-RU"/>
              </w:rPr>
              <w:tab/>
              <w:t>17,005</w:t>
            </w:r>
            <w:r w:rsidRPr="00BB743F">
              <w:rPr>
                <w:i/>
                <w:iCs/>
                <w:color w:val="0000FF"/>
                <w:sz w:val="14"/>
                <w:szCs w:val="14"/>
                <w:lang w:val="ru-RU"/>
              </w:rPr>
              <w:br/>
            </w:r>
          </w:p>
        </w:tc>
        <w:tc>
          <w:tcPr>
            <w:tcW w:w="3041" w:type="dxa"/>
            <w:tcBorders>
              <w:top w:val="nil"/>
              <w:left w:val="nil"/>
              <w:bottom w:val="nil"/>
              <w:right w:val="nil"/>
            </w:tcBorders>
            <w:shd w:val="clear" w:color="auto" w:fill="auto"/>
          </w:tcPr>
          <w:p w14:paraId="7DE0919C" w14:textId="77777777" w:rsidR="00FF6B48" w:rsidRPr="00BB743F" w:rsidRDefault="00FF6B48" w:rsidP="005720A9">
            <w:pPr>
              <w:tabs>
                <w:tab w:val="left" w:pos="2173"/>
                <w:tab w:val="right" w:pos="2835"/>
              </w:tabs>
              <w:rPr>
                <w:i/>
                <w:iCs/>
                <w:sz w:val="14"/>
                <w:szCs w:val="14"/>
                <w:lang w:val="ru-RU"/>
              </w:rPr>
            </w:pPr>
            <w:r w:rsidRPr="00432466">
              <w:rPr>
                <w:i/>
                <w:iCs/>
                <w:sz w:val="14"/>
                <w:szCs w:val="14"/>
                <w:lang w:val="ru-RU"/>
              </w:rPr>
              <w:t xml:space="preserve">Итого предлагаемый бюджет по СЦ </w:t>
            </w:r>
            <w:r w:rsidRPr="0006760A">
              <w:rPr>
                <w:i/>
                <w:iCs/>
                <w:sz w:val="14"/>
                <w:szCs w:val="14"/>
              </w:rPr>
              <w:t>II</w:t>
            </w:r>
            <w:r w:rsidRPr="00BB743F">
              <w:rPr>
                <w:i/>
                <w:iCs/>
                <w:sz w:val="14"/>
                <w:szCs w:val="14"/>
                <w:lang w:val="ru-RU"/>
              </w:rPr>
              <w:t>:</w:t>
            </w:r>
            <w:r w:rsidRPr="00BB743F">
              <w:rPr>
                <w:i/>
                <w:iCs/>
                <w:sz w:val="14"/>
                <w:szCs w:val="14"/>
                <w:lang w:val="ru-RU"/>
              </w:rPr>
              <w:tab/>
              <w:t>291,655</w:t>
            </w:r>
          </w:p>
          <w:p w14:paraId="2B3F166B" w14:textId="53051ABC" w:rsidR="00FF6B48" w:rsidRPr="00BB743F" w:rsidRDefault="00FF6B48" w:rsidP="002410AA">
            <w:pPr>
              <w:tabs>
                <w:tab w:val="left" w:pos="2173"/>
                <w:tab w:val="right" w:pos="2835"/>
              </w:tabs>
              <w:rPr>
                <w:i/>
                <w:iCs/>
                <w:sz w:val="14"/>
                <w:szCs w:val="14"/>
                <w:lang w:val="ru-RU"/>
              </w:rPr>
            </w:pPr>
            <w:r w:rsidRPr="00432466">
              <w:rPr>
                <w:i/>
                <w:iCs/>
                <w:color w:val="0000FF"/>
                <w:sz w:val="14"/>
                <w:szCs w:val="14"/>
                <w:lang w:val="ru-RU"/>
              </w:rPr>
              <w:t xml:space="preserve">Итого доля на развитие по СЦ </w:t>
            </w:r>
            <w:r w:rsidRPr="0006760A">
              <w:rPr>
                <w:i/>
                <w:iCs/>
                <w:color w:val="0000FF"/>
                <w:sz w:val="14"/>
                <w:szCs w:val="14"/>
              </w:rPr>
              <w:t>II</w:t>
            </w:r>
            <w:r w:rsidRPr="00BB743F">
              <w:rPr>
                <w:i/>
                <w:iCs/>
                <w:color w:val="0000FF"/>
                <w:sz w:val="14"/>
                <w:szCs w:val="14"/>
                <w:lang w:val="ru-RU"/>
              </w:rPr>
              <w:t>:</w:t>
            </w:r>
            <w:r w:rsidRPr="00BB743F">
              <w:rPr>
                <w:i/>
                <w:iCs/>
                <w:color w:val="0000FF"/>
                <w:sz w:val="14"/>
                <w:szCs w:val="14"/>
                <w:lang w:val="ru-RU"/>
              </w:rPr>
              <w:tab/>
              <w:t>2</w:t>
            </w:r>
            <w:r w:rsidR="002410AA">
              <w:rPr>
                <w:i/>
                <w:iCs/>
                <w:color w:val="0000FF"/>
                <w:sz w:val="14"/>
                <w:szCs w:val="14"/>
                <w:lang w:val="ru-RU"/>
              </w:rPr>
              <w:t>1</w:t>
            </w:r>
            <w:r w:rsidRPr="00BB743F">
              <w:rPr>
                <w:i/>
                <w:iCs/>
                <w:color w:val="0000FF"/>
                <w:sz w:val="14"/>
                <w:szCs w:val="14"/>
                <w:lang w:val="ru-RU"/>
              </w:rPr>
              <w:t>,</w:t>
            </w:r>
            <w:r w:rsidR="002410AA">
              <w:rPr>
                <w:i/>
                <w:iCs/>
                <w:color w:val="0000FF"/>
                <w:sz w:val="14"/>
                <w:szCs w:val="14"/>
                <w:lang w:val="ru-RU"/>
              </w:rPr>
              <w:t>527</w:t>
            </w:r>
            <w:r w:rsidRPr="00BB743F">
              <w:rPr>
                <w:i/>
                <w:iCs/>
                <w:color w:val="0000FF"/>
                <w:sz w:val="14"/>
                <w:szCs w:val="14"/>
                <w:lang w:val="ru-RU"/>
              </w:rPr>
              <w:t xml:space="preserve">  </w:t>
            </w:r>
            <w:r w:rsidRPr="00BB743F">
              <w:rPr>
                <w:i/>
                <w:iCs/>
                <w:color w:val="0000FF"/>
                <w:sz w:val="14"/>
                <w:szCs w:val="14"/>
                <w:lang w:val="ru-RU"/>
              </w:rPr>
              <w:tab/>
              <w:t xml:space="preserve"> </w:t>
            </w:r>
          </w:p>
        </w:tc>
        <w:tc>
          <w:tcPr>
            <w:tcW w:w="3043" w:type="dxa"/>
            <w:tcBorders>
              <w:top w:val="nil"/>
              <w:left w:val="nil"/>
              <w:bottom w:val="nil"/>
              <w:right w:val="nil"/>
            </w:tcBorders>
            <w:shd w:val="clear" w:color="auto" w:fill="auto"/>
          </w:tcPr>
          <w:p w14:paraId="2E4BCD61" w14:textId="77777777" w:rsidR="00FF6B48" w:rsidRPr="00BB743F" w:rsidRDefault="00FF6B48" w:rsidP="005720A9">
            <w:pPr>
              <w:tabs>
                <w:tab w:val="left" w:pos="2189"/>
                <w:tab w:val="right" w:pos="2835"/>
              </w:tabs>
              <w:rPr>
                <w:i/>
                <w:iCs/>
                <w:sz w:val="14"/>
                <w:szCs w:val="14"/>
                <w:lang w:val="ru-RU"/>
              </w:rPr>
            </w:pPr>
            <w:r w:rsidRPr="00432466">
              <w:rPr>
                <w:i/>
                <w:iCs/>
                <w:sz w:val="14"/>
                <w:szCs w:val="14"/>
                <w:lang w:val="ru-RU"/>
              </w:rPr>
              <w:t xml:space="preserve">Итого предлагаемый бюджет по СЦ </w:t>
            </w:r>
            <w:r w:rsidRPr="0006760A">
              <w:rPr>
                <w:i/>
                <w:iCs/>
                <w:sz w:val="14"/>
                <w:szCs w:val="14"/>
              </w:rPr>
              <w:t>III</w:t>
            </w:r>
            <w:r w:rsidRPr="00BB743F">
              <w:rPr>
                <w:i/>
                <w:iCs/>
                <w:sz w:val="14"/>
                <w:szCs w:val="14"/>
                <w:lang w:val="ru-RU"/>
              </w:rPr>
              <w:t>:</w:t>
            </w:r>
            <w:r w:rsidRPr="00BB743F">
              <w:rPr>
                <w:i/>
                <w:iCs/>
                <w:sz w:val="14"/>
                <w:szCs w:val="14"/>
                <w:lang w:val="ru-RU"/>
              </w:rPr>
              <w:tab/>
              <w:t>63,974</w:t>
            </w:r>
          </w:p>
          <w:p w14:paraId="2D12D928" w14:textId="77777777" w:rsidR="00FF6B48" w:rsidRPr="00BB743F" w:rsidRDefault="00FF6B48" w:rsidP="005720A9">
            <w:pPr>
              <w:tabs>
                <w:tab w:val="left" w:pos="2189"/>
                <w:tab w:val="right" w:pos="2835"/>
              </w:tabs>
              <w:rPr>
                <w:i/>
                <w:iCs/>
                <w:color w:val="0000FF"/>
                <w:sz w:val="14"/>
                <w:szCs w:val="14"/>
                <w:lang w:val="ru-RU"/>
              </w:rPr>
            </w:pPr>
            <w:r w:rsidRPr="00432466">
              <w:rPr>
                <w:i/>
                <w:iCs/>
                <w:color w:val="0000FF"/>
                <w:sz w:val="14"/>
                <w:szCs w:val="14"/>
                <w:lang w:val="ru-RU"/>
              </w:rPr>
              <w:t xml:space="preserve">Итого доля на развитие по СЦ </w:t>
            </w:r>
            <w:r w:rsidRPr="0006760A">
              <w:rPr>
                <w:i/>
                <w:iCs/>
                <w:color w:val="0000FF"/>
                <w:sz w:val="14"/>
                <w:szCs w:val="14"/>
              </w:rPr>
              <w:t>III</w:t>
            </w:r>
            <w:r w:rsidRPr="00BB743F">
              <w:rPr>
                <w:i/>
                <w:iCs/>
                <w:color w:val="0000FF"/>
                <w:sz w:val="14"/>
                <w:szCs w:val="14"/>
                <w:lang w:val="ru-RU"/>
              </w:rPr>
              <w:t xml:space="preserve">: </w:t>
            </w:r>
            <w:r w:rsidRPr="00BB743F">
              <w:rPr>
                <w:i/>
                <w:iCs/>
                <w:color w:val="0000FF"/>
                <w:sz w:val="14"/>
                <w:szCs w:val="14"/>
                <w:lang w:val="ru-RU"/>
              </w:rPr>
              <w:tab/>
              <w:t>63,142</w:t>
            </w:r>
          </w:p>
        </w:tc>
        <w:tc>
          <w:tcPr>
            <w:tcW w:w="3041" w:type="dxa"/>
            <w:tcBorders>
              <w:top w:val="nil"/>
              <w:left w:val="nil"/>
              <w:bottom w:val="nil"/>
              <w:right w:val="nil"/>
            </w:tcBorders>
            <w:shd w:val="clear" w:color="auto" w:fill="auto"/>
          </w:tcPr>
          <w:p w14:paraId="4721A1FB" w14:textId="77777777" w:rsidR="00FF6B48" w:rsidRPr="00BB743F" w:rsidRDefault="00FF6B48" w:rsidP="005720A9">
            <w:pPr>
              <w:tabs>
                <w:tab w:val="left" w:pos="2205"/>
                <w:tab w:val="right" w:pos="2835"/>
              </w:tabs>
              <w:rPr>
                <w:i/>
                <w:iCs/>
                <w:sz w:val="14"/>
                <w:szCs w:val="14"/>
                <w:lang w:val="ru-RU"/>
              </w:rPr>
            </w:pPr>
            <w:r w:rsidRPr="00432466">
              <w:rPr>
                <w:i/>
                <w:iCs/>
                <w:sz w:val="14"/>
                <w:szCs w:val="14"/>
                <w:lang w:val="ru-RU"/>
              </w:rPr>
              <w:t xml:space="preserve">Итого предлагаемый бюджет по СЦ </w:t>
            </w:r>
            <w:r w:rsidRPr="0006760A">
              <w:rPr>
                <w:i/>
                <w:iCs/>
                <w:sz w:val="14"/>
                <w:szCs w:val="14"/>
              </w:rPr>
              <w:t>IV</w:t>
            </w:r>
            <w:r w:rsidRPr="00BB743F">
              <w:rPr>
                <w:i/>
                <w:iCs/>
                <w:sz w:val="14"/>
                <w:szCs w:val="14"/>
                <w:lang w:val="ru-RU"/>
              </w:rPr>
              <w:t>:</w:t>
            </w:r>
            <w:r w:rsidRPr="00BB743F">
              <w:rPr>
                <w:i/>
                <w:iCs/>
                <w:sz w:val="14"/>
                <w:szCs w:val="14"/>
                <w:lang w:val="ru-RU"/>
              </w:rPr>
              <w:tab/>
              <w:t>46,974</w:t>
            </w:r>
          </w:p>
          <w:p w14:paraId="704FFAD7" w14:textId="77777777" w:rsidR="00FF6B48" w:rsidRPr="00BB743F" w:rsidRDefault="00FF6B48" w:rsidP="005720A9">
            <w:pPr>
              <w:tabs>
                <w:tab w:val="left" w:pos="2205"/>
                <w:tab w:val="right" w:pos="2835"/>
              </w:tabs>
              <w:rPr>
                <w:i/>
                <w:iCs/>
                <w:color w:val="0000FF"/>
                <w:sz w:val="14"/>
                <w:szCs w:val="14"/>
                <w:lang w:val="ru-RU"/>
              </w:rPr>
            </w:pPr>
            <w:r w:rsidRPr="00432466">
              <w:rPr>
                <w:i/>
                <w:iCs/>
                <w:color w:val="0000FF"/>
                <w:sz w:val="14"/>
                <w:szCs w:val="14"/>
                <w:lang w:val="ru-RU"/>
              </w:rPr>
              <w:t xml:space="preserve">Итого доля на развитие по СЦ </w:t>
            </w:r>
            <w:r w:rsidRPr="0006760A">
              <w:rPr>
                <w:i/>
                <w:iCs/>
                <w:color w:val="0000FF"/>
                <w:sz w:val="14"/>
                <w:szCs w:val="14"/>
              </w:rPr>
              <w:t>IV</w:t>
            </w:r>
            <w:r w:rsidRPr="00BB743F">
              <w:rPr>
                <w:i/>
                <w:iCs/>
                <w:color w:val="0000FF"/>
                <w:sz w:val="14"/>
                <w:szCs w:val="14"/>
                <w:lang w:val="ru-RU"/>
              </w:rPr>
              <w:t>:</w:t>
            </w:r>
            <w:r w:rsidRPr="00BB743F">
              <w:rPr>
                <w:i/>
                <w:iCs/>
                <w:color w:val="0000FF"/>
                <w:sz w:val="14"/>
                <w:szCs w:val="14"/>
                <w:lang w:val="ru-RU"/>
              </w:rPr>
              <w:tab/>
              <w:t>32,003</w:t>
            </w:r>
            <w:r w:rsidRPr="00BB743F">
              <w:rPr>
                <w:i/>
                <w:iCs/>
                <w:color w:val="0000FF"/>
                <w:sz w:val="14"/>
                <w:szCs w:val="14"/>
                <w:lang w:val="ru-RU"/>
              </w:rPr>
              <w:tab/>
            </w:r>
          </w:p>
        </w:tc>
        <w:tc>
          <w:tcPr>
            <w:tcW w:w="3040" w:type="dxa"/>
            <w:tcBorders>
              <w:top w:val="nil"/>
              <w:left w:val="nil"/>
              <w:bottom w:val="nil"/>
              <w:right w:val="nil"/>
            </w:tcBorders>
            <w:shd w:val="clear" w:color="auto" w:fill="auto"/>
          </w:tcPr>
          <w:p w14:paraId="4756F015" w14:textId="77777777" w:rsidR="00FF6B48" w:rsidRPr="00BB743F" w:rsidRDefault="00FF6B48" w:rsidP="005720A9">
            <w:pPr>
              <w:tabs>
                <w:tab w:val="left" w:pos="2221"/>
                <w:tab w:val="right" w:pos="2835"/>
              </w:tabs>
              <w:rPr>
                <w:i/>
                <w:iCs/>
                <w:sz w:val="14"/>
                <w:szCs w:val="14"/>
                <w:lang w:val="ru-RU"/>
              </w:rPr>
            </w:pPr>
            <w:r w:rsidRPr="00432466">
              <w:rPr>
                <w:i/>
                <w:iCs/>
                <w:sz w:val="14"/>
                <w:szCs w:val="14"/>
                <w:lang w:val="ru-RU"/>
              </w:rPr>
              <w:t xml:space="preserve">Итого предлагаемый бюджет по СЦ </w:t>
            </w:r>
            <w:r w:rsidRPr="0006760A">
              <w:rPr>
                <w:i/>
                <w:iCs/>
                <w:sz w:val="14"/>
                <w:szCs w:val="14"/>
              </w:rPr>
              <w:t>V</w:t>
            </w:r>
            <w:r w:rsidRPr="00BB743F">
              <w:rPr>
                <w:i/>
                <w:iCs/>
                <w:sz w:val="14"/>
                <w:szCs w:val="14"/>
                <w:lang w:val="ru-RU"/>
              </w:rPr>
              <w:t>:</w:t>
            </w:r>
            <w:r w:rsidRPr="00BB743F">
              <w:rPr>
                <w:i/>
                <w:iCs/>
                <w:sz w:val="14"/>
                <w:szCs w:val="14"/>
                <w:lang w:val="ru-RU"/>
              </w:rPr>
              <w:tab/>
              <w:t>6,072</w:t>
            </w:r>
          </w:p>
          <w:p w14:paraId="6D4537B5" w14:textId="77777777" w:rsidR="00FF6B48" w:rsidRPr="00BB743F" w:rsidRDefault="00FF6B48" w:rsidP="005720A9">
            <w:pPr>
              <w:tabs>
                <w:tab w:val="left" w:pos="2221"/>
                <w:tab w:val="right" w:pos="2835"/>
              </w:tabs>
              <w:rPr>
                <w:i/>
                <w:iCs/>
                <w:color w:val="0000FF"/>
                <w:sz w:val="14"/>
                <w:szCs w:val="14"/>
                <w:lang w:val="ru-RU"/>
              </w:rPr>
            </w:pPr>
            <w:r w:rsidRPr="00432466">
              <w:rPr>
                <w:i/>
                <w:iCs/>
                <w:color w:val="0000FF"/>
                <w:sz w:val="14"/>
                <w:szCs w:val="14"/>
                <w:lang w:val="ru-RU"/>
              </w:rPr>
              <w:t xml:space="preserve">Итого доля на развитие по СЦ </w:t>
            </w:r>
            <w:r w:rsidRPr="0006760A">
              <w:rPr>
                <w:i/>
                <w:iCs/>
                <w:color w:val="0000FF"/>
                <w:sz w:val="14"/>
                <w:szCs w:val="14"/>
              </w:rPr>
              <w:t>V</w:t>
            </w:r>
            <w:r w:rsidRPr="00BB743F">
              <w:rPr>
                <w:i/>
                <w:iCs/>
                <w:color w:val="0000FF"/>
                <w:sz w:val="14"/>
                <w:szCs w:val="14"/>
                <w:lang w:val="ru-RU"/>
              </w:rPr>
              <w:t>:</w:t>
            </w:r>
            <w:r w:rsidRPr="00BB743F">
              <w:rPr>
                <w:i/>
                <w:iCs/>
                <w:color w:val="0000FF"/>
                <w:sz w:val="14"/>
                <w:szCs w:val="14"/>
                <w:lang w:val="ru-RU"/>
              </w:rPr>
              <w:tab/>
              <w:t>1,525</w:t>
            </w:r>
            <w:r w:rsidRPr="00BB743F">
              <w:rPr>
                <w:i/>
                <w:iCs/>
                <w:color w:val="0000FF"/>
                <w:sz w:val="14"/>
                <w:szCs w:val="14"/>
                <w:lang w:val="ru-RU"/>
              </w:rPr>
              <w:tab/>
            </w:r>
          </w:p>
        </w:tc>
        <w:tc>
          <w:tcPr>
            <w:tcW w:w="3041" w:type="dxa"/>
            <w:tcBorders>
              <w:top w:val="nil"/>
              <w:left w:val="nil"/>
              <w:bottom w:val="nil"/>
              <w:right w:val="nil"/>
            </w:tcBorders>
            <w:shd w:val="clear" w:color="auto" w:fill="auto"/>
          </w:tcPr>
          <w:p w14:paraId="1377120B" w14:textId="77777777" w:rsidR="00FF6B48" w:rsidRPr="00BB743F" w:rsidRDefault="00FF6B48" w:rsidP="005720A9">
            <w:pPr>
              <w:tabs>
                <w:tab w:val="left" w:pos="2237"/>
                <w:tab w:val="right" w:pos="2835"/>
              </w:tabs>
              <w:rPr>
                <w:i/>
                <w:iCs/>
                <w:sz w:val="14"/>
                <w:szCs w:val="14"/>
                <w:lang w:val="ru-RU"/>
              </w:rPr>
            </w:pPr>
            <w:r w:rsidRPr="00432466">
              <w:rPr>
                <w:i/>
                <w:iCs/>
                <w:sz w:val="14"/>
                <w:szCs w:val="14"/>
                <w:lang w:val="ru-RU"/>
              </w:rPr>
              <w:t xml:space="preserve">Итого предлагаемый бюджет по СЦ </w:t>
            </w:r>
            <w:r w:rsidRPr="0006760A">
              <w:rPr>
                <w:i/>
                <w:iCs/>
                <w:sz w:val="14"/>
                <w:szCs w:val="14"/>
              </w:rPr>
              <w:t>VI</w:t>
            </w:r>
            <w:r w:rsidRPr="00BB743F">
              <w:rPr>
                <w:i/>
                <w:iCs/>
                <w:sz w:val="14"/>
                <w:szCs w:val="14"/>
                <w:lang w:val="ru-RU"/>
              </w:rPr>
              <w:t>:</w:t>
            </w:r>
            <w:r w:rsidRPr="00BB743F">
              <w:rPr>
                <w:i/>
                <w:iCs/>
                <w:sz w:val="14"/>
                <w:szCs w:val="14"/>
                <w:lang w:val="ru-RU"/>
              </w:rPr>
              <w:tab/>
              <w:t>2,064</w:t>
            </w:r>
          </w:p>
          <w:p w14:paraId="59FBEA10" w14:textId="77777777" w:rsidR="00FF6B48" w:rsidRPr="00BB743F" w:rsidRDefault="00FF6B48" w:rsidP="005720A9">
            <w:pPr>
              <w:tabs>
                <w:tab w:val="left" w:pos="2237"/>
                <w:tab w:val="right" w:pos="2835"/>
              </w:tabs>
              <w:rPr>
                <w:i/>
                <w:iCs/>
                <w:color w:val="0000FF"/>
                <w:sz w:val="14"/>
                <w:szCs w:val="14"/>
                <w:lang w:val="ru-RU"/>
              </w:rPr>
            </w:pPr>
            <w:r w:rsidRPr="00432466">
              <w:rPr>
                <w:i/>
                <w:iCs/>
                <w:color w:val="0000FF"/>
                <w:sz w:val="14"/>
                <w:szCs w:val="14"/>
                <w:lang w:val="ru-RU"/>
              </w:rPr>
              <w:t xml:space="preserve">Итого доля на развитие по СЦ </w:t>
            </w:r>
            <w:r w:rsidRPr="0006760A">
              <w:rPr>
                <w:i/>
                <w:iCs/>
                <w:color w:val="0000FF"/>
                <w:sz w:val="14"/>
                <w:szCs w:val="14"/>
              </w:rPr>
              <w:t>VI</w:t>
            </w:r>
            <w:r w:rsidRPr="00BB743F">
              <w:rPr>
                <w:i/>
                <w:iCs/>
                <w:color w:val="0000FF"/>
                <w:sz w:val="14"/>
                <w:szCs w:val="14"/>
                <w:lang w:val="ru-RU"/>
              </w:rPr>
              <w:t>:</w:t>
            </w:r>
            <w:r w:rsidRPr="00BB743F">
              <w:rPr>
                <w:i/>
                <w:iCs/>
                <w:color w:val="0000FF"/>
                <w:sz w:val="14"/>
                <w:szCs w:val="14"/>
                <w:lang w:val="ru-RU"/>
              </w:rPr>
              <w:tab/>
              <w:t>1,488</w:t>
            </w:r>
            <w:r w:rsidRPr="00BB743F">
              <w:rPr>
                <w:i/>
                <w:iCs/>
                <w:color w:val="0000FF"/>
                <w:sz w:val="14"/>
                <w:szCs w:val="14"/>
                <w:lang w:val="ru-RU"/>
              </w:rPr>
              <w:tab/>
              <w:t xml:space="preserve">   </w:t>
            </w:r>
          </w:p>
        </w:tc>
        <w:tc>
          <w:tcPr>
            <w:tcW w:w="3046" w:type="dxa"/>
            <w:tcBorders>
              <w:top w:val="nil"/>
              <w:left w:val="nil"/>
              <w:bottom w:val="nil"/>
              <w:right w:val="single" w:sz="4" w:space="0" w:color="auto"/>
            </w:tcBorders>
            <w:shd w:val="clear" w:color="auto" w:fill="auto"/>
          </w:tcPr>
          <w:p w14:paraId="304F5F40" w14:textId="77777777" w:rsidR="00FF6B48" w:rsidRPr="00BB743F" w:rsidRDefault="00FF6B48" w:rsidP="005720A9">
            <w:pPr>
              <w:tabs>
                <w:tab w:val="left" w:pos="2253"/>
                <w:tab w:val="right" w:pos="2835"/>
              </w:tabs>
              <w:rPr>
                <w:i/>
                <w:iCs/>
                <w:sz w:val="14"/>
                <w:szCs w:val="14"/>
                <w:lang w:val="ru-RU"/>
              </w:rPr>
            </w:pPr>
            <w:r w:rsidRPr="00432466">
              <w:rPr>
                <w:i/>
                <w:iCs/>
                <w:sz w:val="14"/>
                <w:szCs w:val="14"/>
                <w:lang w:val="ru-RU"/>
              </w:rPr>
              <w:t xml:space="preserve">Итого предлагаемый бюджет по СЦ </w:t>
            </w:r>
            <w:r w:rsidRPr="0006760A">
              <w:rPr>
                <w:i/>
                <w:iCs/>
                <w:sz w:val="14"/>
                <w:szCs w:val="14"/>
              </w:rPr>
              <w:t>VII</w:t>
            </w:r>
            <w:r w:rsidRPr="00BB743F">
              <w:rPr>
                <w:i/>
                <w:iCs/>
                <w:sz w:val="14"/>
                <w:szCs w:val="14"/>
                <w:lang w:val="ru-RU"/>
              </w:rPr>
              <w:t>:</w:t>
            </w:r>
            <w:r w:rsidRPr="00BB743F">
              <w:rPr>
                <w:i/>
                <w:iCs/>
                <w:sz w:val="14"/>
                <w:szCs w:val="14"/>
                <w:lang w:val="ru-RU"/>
              </w:rPr>
              <w:tab/>
              <w:t>3,950</w:t>
            </w:r>
          </w:p>
          <w:p w14:paraId="7005E241" w14:textId="77777777" w:rsidR="00FF6B48" w:rsidRPr="00BB743F" w:rsidRDefault="00FF6B48" w:rsidP="005720A9">
            <w:pPr>
              <w:tabs>
                <w:tab w:val="left" w:pos="2253"/>
                <w:tab w:val="right" w:pos="2835"/>
              </w:tabs>
              <w:rPr>
                <w:i/>
                <w:iCs/>
                <w:color w:val="0000FF"/>
                <w:sz w:val="14"/>
                <w:szCs w:val="14"/>
                <w:lang w:val="ru-RU"/>
              </w:rPr>
            </w:pPr>
            <w:r w:rsidRPr="00432466">
              <w:rPr>
                <w:i/>
                <w:iCs/>
                <w:color w:val="0000FF"/>
                <w:sz w:val="14"/>
                <w:szCs w:val="14"/>
                <w:lang w:val="ru-RU"/>
              </w:rPr>
              <w:t xml:space="preserve">Итого доля на развитие по СЦ </w:t>
            </w:r>
            <w:r w:rsidRPr="0006760A">
              <w:rPr>
                <w:i/>
                <w:iCs/>
                <w:color w:val="0000FF"/>
                <w:sz w:val="14"/>
                <w:szCs w:val="14"/>
              </w:rPr>
              <w:t>VII</w:t>
            </w:r>
            <w:r w:rsidRPr="00BB743F">
              <w:rPr>
                <w:i/>
                <w:iCs/>
                <w:color w:val="0000FF"/>
                <w:sz w:val="14"/>
                <w:szCs w:val="14"/>
                <w:lang w:val="ru-RU"/>
              </w:rPr>
              <w:t>:</w:t>
            </w:r>
            <w:r w:rsidRPr="00BB743F">
              <w:rPr>
                <w:i/>
                <w:iCs/>
                <w:color w:val="0000FF"/>
                <w:sz w:val="14"/>
                <w:szCs w:val="14"/>
                <w:lang w:val="ru-RU"/>
              </w:rPr>
              <w:tab/>
              <w:t>3,016</w:t>
            </w:r>
            <w:r w:rsidRPr="00BB743F">
              <w:rPr>
                <w:i/>
                <w:iCs/>
                <w:color w:val="0000FF"/>
                <w:sz w:val="14"/>
                <w:szCs w:val="14"/>
                <w:lang w:val="ru-RU"/>
              </w:rPr>
              <w:tab/>
            </w:r>
          </w:p>
        </w:tc>
      </w:tr>
      <w:tr w:rsidR="00FF6B48" w:rsidRPr="00541D45" w14:paraId="073D9CA8" w14:textId="77777777" w:rsidTr="005720A9">
        <w:trPr>
          <w:trHeight w:val="294"/>
        </w:trPr>
        <w:tc>
          <w:tcPr>
            <w:tcW w:w="387" w:type="dxa"/>
            <w:vMerge/>
            <w:tcBorders>
              <w:top w:val="single" w:sz="8" w:space="0" w:color="auto"/>
              <w:left w:val="single" w:sz="8" w:space="0" w:color="auto"/>
              <w:bottom w:val="single" w:sz="4" w:space="0" w:color="000000"/>
              <w:right w:val="nil"/>
            </w:tcBorders>
            <w:vAlign w:val="center"/>
          </w:tcPr>
          <w:p w14:paraId="3A68BBF5" w14:textId="77777777" w:rsidR="00FF6B48" w:rsidRPr="00BB743F" w:rsidRDefault="00FF6B48" w:rsidP="005720A9">
            <w:pPr>
              <w:tabs>
                <w:tab w:val="right" w:pos="2835"/>
              </w:tabs>
              <w:rPr>
                <w:b/>
                <w:bCs/>
                <w:sz w:val="16"/>
                <w:szCs w:val="16"/>
                <w:lang w:val="ru-RU"/>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5EFF67CA" w14:textId="77777777" w:rsidR="00FF6B48" w:rsidRPr="00CC0460" w:rsidRDefault="00FF6B48" w:rsidP="005720A9">
            <w:pPr>
              <w:tabs>
                <w:tab w:val="right" w:pos="2835"/>
              </w:tabs>
              <w:jc w:val="center"/>
              <w:rPr>
                <w:b/>
                <w:bCs/>
                <w:sz w:val="16"/>
                <w:szCs w:val="16"/>
                <w:lang w:val="ru-RU"/>
              </w:rPr>
            </w:pPr>
            <w:r w:rsidRPr="00432466">
              <w:rPr>
                <w:b/>
                <w:bCs/>
                <w:sz w:val="16"/>
                <w:szCs w:val="16"/>
                <w:lang w:val="ru-RU"/>
              </w:rPr>
              <w:t>Стратегическая цель IX: Эффективная структура административно-финансовой поддержки, позволяющая ВОИС выполнять свои программы</w:t>
            </w:r>
          </w:p>
        </w:tc>
      </w:tr>
      <w:tr w:rsidR="00FF6B48" w:rsidRPr="00541D45" w14:paraId="7B9B0311" w14:textId="77777777" w:rsidTr="00FF6B48">
        <w:trPr>
          <w:trHeight w:val="1554"/>
        </w:trPr>
        <w:tc>
          <w:tcPr>
            <w:tcW w:w="387" w:type="dxa"/>
            <w:vMerge/>
            <w:tcBorders>
              <w:top w:val="single" w:sz="8" w:space="0" w:color="auto"/>
              <w:left w:val="single" w:sz="8" w:space="0" w:color="auto"/>
              <w:bottom w:val="single" w:sz="4" w:space="0" w:color="000000"/>
              <w:right w:val="nil"/>
            </w:tcBorders>
            <w:vAlign w:val="center"/>
          </w:tcPr>
          <w:p w14:paraId="61AF9E90" w14:textId="77777777" w:rsidR="00FF6B48" w:rsidRPr="00CC0460" w:rsidRDefault="00FF6B48" w:rsidP="005720A9">
            <w:pPr>
              <w:tabs>
                <w:tab w:val="right" w:pos="2835"/>
              </w:tabs>
              <w:rPr>
                <w:b/>
                <w:bCs/>
                <w:sz w:val="16"/>
                <w:szCs w:val="16"/>
                <w:lang w:val="ru-RU"/>
              </w:rPr>
            </w:pPr>
          </w:p>
        </w:tc>
        <w:tc>
          <w:tcPr>
            <w:tcW w:w="3040" w:type="dxa"/>
            <w:tcBorders>
              <w:top w:val="nil"/>
              <w:left w:val="single" w:sz="4" w:space="0" w:color="auto"/>
              <w:bottom w:val="single" w:sz="4" w:space="0" w:color="auto"/>
              <w:right w:val="nil"/>
            </w:tcBorders>
            <w:shd w:val="clear" w:color="auto" w:fill="auto"/>
          </w:tcPr>
          <w:p w14:paraId="2962E9BC" w14:textId="77777777" w:rsidR="00FF6B48" w:rsidRPr="00CC0460" w:rsidRDefault="00FF6B48" w:rsidP="005720A9">
            <w:pPr>
              <w:tabs>
                <w:tab w:val="left" w:pos="1525"/>
                <w:tab w:val="right" w:pos="2835"/>
              </w:tabs>
              <w:rPr>
                <w:color w:val="0000FF"/>
                <w:sz w:val="15"/>
                <w:szCs w:val="15"/>
                <w:lang w:val="ru-RU"/>
              </w:rPr>
            </w:pPr>
            <w:r w:rsidRPr="00CC0460">
              <w:rPr>
                <w:sz w:val="15"/>
                <w:szCs w:val="15"/>
                <w:lang w:val="ru-RU"/>
              </w:rPr>
              <w:br/>
            </w:r>
          </w:p>
        </w:tc>
        <w:tc>
          <w:tcPr>
            <w:tcW w:w="3041" w:type="dxa"/>
            <w:tcBorders>
              <w:top w:val="nil"/>
              <w:left w:val="nil"/>
              <w:bottom w:val="single" w:sz="4" w:space="0" w:color="auto"/>
              <w:right w:val="nil"/>
            </w:tcBorders>
            <w:shd w:val="clear" w:color="auto" w:fill="auto"/>
          </w:tcPr>
          <w:p w14:paraId="52AD8898" w14:textId="665C4DB3" w:rsidR="00FF6B48" w:rsidRPr="00CC0460" w:rsidRDefault="00FF6B48" w:rsidP="005720A9">
            <w:pPr>
              <w:tabs>
                <w:tab w:val="right" w:pos="2835"/>
              </w:tabs>
              <w:spacing w:after="60"/>
              <w:rPr>
                <w:sz w:val="14"/>
                <w:szCs w:val="14"/>
                <w:lang w:val="ru-RU"/>
              </w:rPr>
            </w:pPr>
            <w:r w:rsidRPr="0006760A">
              <w:rPr>
                <w:sz w:val="14"/>
                <w:szCs w:val="14"/>
              </w:rPr>
              <w:t>IX</w:t>
            </w:r>
            <w:r w:rsidRPr="00FF6B48">
              <w:rPr>
                <w:sz w:val="14"/>
                <w:szCs w:val="14"/>
                <w:lang w:val="ru-RU"/>
              </w:rPr>
              <w:t xml:space="preserve">.1. </w:t>
            </w:r>
            <w:r w:rsidRPr="002F1D84">
              <w:rPr>
                <w:sz w:val="14"/>
                <w:szCs w:val="14"/>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p w14:paraId="665E0B01" w14:textId="77777777" w:rsidR="00FF6B48" w:rsidRPr="00CC0460" w:rsidRDefault="00FF6B48" w:rsidP="005720A9">
            <w:pPr>
              <w:tabs>
                <w:tab w:val="left" w:pos="335"/>
                <w:tab w:val="left" w:pos="2173"/>
                <w:tab w:val="right" w:pos="2835"/>
              </w:tabs>
              <w:rPr>
                <w:i/>
                <w:iCs/>
                <w:sz w:val="14"/>
                <w:szCs w:val="14"/>
                <w:lang w:val="ru-RU"/>
              </w:rPr>
            </w:pPr>
            <w:r w:rsidRPr="00CC0460">
              <w:rPr>
                <w:i/>
                <w:iCs/>
                <w:sz w:val="14"/>
                <w:szCs w:val="14"/>
                <w:lang w:val="ru-RU"/>
              </w:rPr>
              <w:tab/>
            </w:r>
          </w:p>
          <w:p w14:paraId="40D912C2" w14:textId="77777777" w:rsidR="00FF6B48" w:rsidRPr="007D6272" w:rsidRDefault="00FF6B48" w:rsidP="005720A9">
            <w:pPr>
              <w:tabs>
                <w:tab w:val="left" w:pos="335"/>
                <w:tab w:val="left" w:pos="2173"/>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7D6272">
              <w:rPr>
                <w:i/>
                <w:iCs/>
                <w:sz w:val="14"/>
                <w:szCs w:val="14"/>
                <w:lang w:val="ru-RU"/>
              </w:rPr>
              <w:t>16/17:</w:t>
            </w:r>
            <w:r w:rsidRPr="007D6272">
              <w:rPr>
                <w:i/>
                <w:iCs/>
                <w:sz w:val="14"/>
                <w:szCs w:val="14"/>
                <w:lang w:val="ru-RU"/>
              </w:rPr>
              <w:tab/>
              <w:t>165,356</w:t>
            </w:r>
          </w:p>
          <w:p w14:paraId="62B17DCE" w14:textId="77777777" w:rsidR="00FF6B48" w:rsidRPr="007D6272" w:rsidRDefault="00FF6B48" w:rsidP="005720A9">
            <w:pPr>
              <w:tabs>
                <w:tab w:val="left" w:pos="335"/>
                <w:tab w:val="left" w:pos="1525"/>
                <w:tab w:val="right" w:pos="2835"/>
              </w:tabs>
              <w:rPr>
                <w:color w:val="0000FF"/>
                <w:sz w:val="14"/>
                <w:szCs w:val="14"/>
                <w:lang w:val="ru-RU"/>
              </w:rPr>
            </w:pPr>
            <w:r w:rsidRPr="007D6272">
              <w:rPr>
                <w:i/>
                <w:iCs/>
                <w:color w:val="0000FF"/>
                <w:sz w:val="14"/>
                <w:szCs w:val="14"/>
                <w:lang w:val="ru-RU"/>
              </w:rPr>
              <w:tab/>
            </w:r>
            <w:r w:rsidRPr="00432466">
              <w:rPr>
                <w:i/>
                <w:iCs/>
                <w:color w:val="0000FF"/>
                <w:sz w:val="14"/>
                <w:szCs w:val="14"/>
                <w:lang w:val="ru-RU"/>
              </w:rPr>
              <w:t>Доля на развитие</w:t>
            </w:r>
            <w:r w:rsidRPr="007D6272">
              <w:rPr>
                <w:i/>
                <w:iCs/>
                <w:color w:val="0000FF"/>
                <w:sz w:val="14"/>
                <w:szCs w:val="14"/>
                <w:lang w:val="ru-RU"/>
              </w:rPr>
              <w:t xml:space="preserve">:                         -   </w:t>
            </w:r>
          </w:p>
        </w:tc>
        <w:tc>
          <w:tcPr>
            <w:tcW w:w="3043" w:type="dxa"/>
            <w:tcBorders>
              <w:top w:val="nil"/>
              <w:left w:val="nil"/>
              <w:bottom w:val="single" w:sz="4" w:space="0" w:color="auto"/>
              <w:right w:val="nil"/>
            </w:tcBorders>
            <w:shd w:val="clear" w:color="auto" w:fill="auto"/>
          </w:tcPr>
          <w:p w14:paraId="4E34462A" w14:textId="7E1DC495" w:rsidR="00FF6B48" w:rsidRPr="00CC0460" w:rsidRDefault="00FF6B48" w:rsidP="005720A9">
            <w:pPr>
              <w:tabs>
                <w:tab w:val="right" w:pos="2835"/>
              </w:tabs>
              <w:spacing w:after="60"/>
              <w:rPr>
                <w:sz w:val="14"/>
                <w:szCs w:val="14"/>
                <w:lang w:val="ru-RU"/>
              </w:rPr>
            </w:pPr>
            <w:r w:rsidRPr="0006760A">
              <w:rPr>
                <w:sz w:val="14"/>
                <w:szCs w:val="14"/>
              </w:rPr>
              <w:t>IX</w:t>
            </w:r>
            <w:r w:rsidRPr="00FF6B48">
              <w:rPr>
                <w:sz w:val="14"/>
                <w:szCs w:val="14"/>
                <w:lang w:val="ru-RU"/>
              </w:rPr>
              <w:t xml:space="preserve">.2. </w:t>
            </w:r>
            <w:r w:rsidRPr="002F1D84">
              <w:rPr>
                <w:sz w:val="14"/>
                <w:szCs w:val="14"/>
                <w:lang w:val="ru-RU"/>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p w14:paraId="46749C8A" w14:textId="77777777" w:rsidR="00FF6B48" w:rsidRPr="00CC0460" w:rsidRDefault="00FF6B48" w:rsidP="005720A9">
            <w:pPr>
              <w:tabs>
                <w:tab w:val="left" w:pos="325"/>
                <w:tab w:val="left" w:pos="2189"/>
                <w:tab w:val="right" w:pos="2835"/>
              </w:tabs>
              <w:rPr>
                <w:i/>
                <w:iCs/>
                <w:sz w:val="14"/>
                <w:szCs w:val="14"/>
                <w:lang w:val="ru-RU"/>
              </w:rPr>
            </w:pPr>
            <w:r w:rsidRPr="00CC0460">
              <w:rPr>
                <w:i/>
                <w:iCs/>
                <w:sz w:val="14"/>
                <w:szCs w:val="14"/>
                <w:lang w:val="ru-RU"/>
              </w:rPr>
              <w:tab/>
            </w:r>
          </w:p>
          <w:p w14:paraId="02A62776" w14:textId="77777777" w:rsidR="00FF6B48" w:rsidRPr="007D6272" w:rsidRDefault="00FF6B48" w:rsidP="005720A9">
            <w:pPr>
              <w:tabs>
                <w:tab w:val="left" w:pos="338"/>
                <w:tab w:val="left" w:pos="1525"/>
                <w:tab w:val="right" w:pos="2835"/>
              </w:tabs>
              <w:rPr>
                <w:color w:val="0000FF"/>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7D6272">
              <w:rPr>
                <w:i/>
                <w:iCs/>
                <w:sz w:val="14"/>
                <w:szCs w:val="14"/>
                <w:lang w:val="ru-RU"/>
              </w:rPr>
              <w:t>16/17:</w:t>
            </w:r>
            <w:r w:rsidRPr="007D6272">
              <w:rPr>
                <w:i/>
                <w:iCs/>
                <w:sz w:val="14"/>
                <w:szCs w:val="14"/>
                <w:lang w:val="ru-RU"/>
              </w:rPr>
              <w:tab/>
              <w:t>35,257</w:t>
            </w:r>
            <w:r w:rsidRPr="007D6272">
              <w:rPr>
                <w:i/>
                <w:iCs/>
                <w:color w:val="0000FF"/>
                <w:sz w:val="14"/>
                <w:szCs w:val="14"/>
                <w:lang w:val="ru-RU"/>
              </w:rPr>
              <w:tab/>
            </w:r>
            <w:r w:rsidRPr="00432466">
              <w:rPr>
                <w:i/>
                <w:iCs/>
                <w:color w:val="0000FF"/>
                <w:sz w:val="14"/>
                <w:szCs w:val="14"/>
                <w:lang w:val="ru-RU"/>
              </w:rPr>
              <w:t>Доля на развитие</w:t>
            </w:r>
            <w:r w:rsidRPr="007D6272">
              <w:rPr>
                <w:i/>
                <w:iCs/>
                <w:color w:val="0000FF"/>
                <w:sz w:val="14"/>
                <w:szCs w:val="14"/>
                <w:lang w:val="ru-RU"/>
              </w:rPr>
              <w:t>:</w:t>
            </w:r>
            <w:r w:rsidRPr="007D6272">
              <w:rPr>
                <w:i/>
                <w:iCs/>
                <w:color w:val="0000FF"/>
                <w:sz w:val="14"/>
                <w:szCs w:val="14"/>
                <w:lang w:val="ru-RU"/>
              </w:rPr>
              <w:tab/>
              <w:t xml:space="preserve">-     </w:t>
            </w:r>
          </w:p>
        </w:tc>
        <w:tc>
          <w:tcPr>
            <w:tcW w:w="3041" w:type="dxa"/>
            <w:tcBorders>
              <w:top w:val="nil"/>
              <w:left w:val="nil"/>
              <w:bottom w:val="single" w:sz="4" w:space="0" w:color="auto"/>
              <w:right w:val="nil"/>
            </w:tcBorders>
            <w:shd w:val="clear" w:color="auto" w:fill="auto"/>
          </w:tcPr>
          <w:p w14:paraId="3B449EBA" w14:textId="570B924C" w:rsidR="00FF6B48" w:rsidRPr="00CC0460" w:rsidRDefault="00FF6B48" w:rsidP="005720A9">
            <w:pPr>
              <w:tabs>
                <w:tab w:val="left" w:pos="1525"/>
                <w:tab w:val="right" w:pos="2835"/>
              </w:tabs>
              <w:spacing w:after="60"/>
              <w:rPr>
                <w:sz w:val="14"/>
                <w:szCs w:val="14"/>
                <w:lang w:val="ru-RU"/>
              </w:rPr>
            </w:pPr>
            <w:r w:rsidRPr="0006760A">
              <w:rPr>
                <w:sz w:val="14"/>
                <w:szCs w:val="14"/>
              </w:rPr>
              <w:t>IX</w:t>
            </w:r>
            <w:r w:rsidRPr="00FF6B48">
              <w:rPr>
                <w:sz w:val="14"/>
                <w:szCs w:val="14"/>
                <w:lang w:val="ru-RU"/>
              </w:rPr>
              <w:t xml:space="preserve">.3. </w:t>
            </w:r>
            <w:r w:rsidRPr="002F1D84">
              <w:rPr>
                <w:sz w:val="14"/>
                <w:szCs w:val="14"/>
                <w:lang w:val="ru-RU"/>
              </w:rPr>
              <w:t>Благоприятная рабочая среда, подкрепляемая эффективной нормативно-правовой базой и надлежащими каналами для решения проблем персонала</w:t>
            </w:r>
          </w:p>
          <w:p w14:paraId="528A1CA3" w14:textId="77777777" w:rsidR="00FF6B48" w:rsidRPr="00CC0460" w:rsidRDefault="00FF6B48" w:rsidP="005720A9">
            <w:pPr>
              <w:tabs>
                <w:tab w:val="left" w:pos="378"/>
                <w:tab w:val="left" w:pos="2205"/>
                <w:tab w:val="right" w:pos="2835"/>
              </w:tabs>
              <w:rPr>
                <w:i/>
                <w:iCs/>
                <w:sz w:val="14"/>
                <w:szCs w:val="14"/>
                <w:lang w:val="ru-RU"/>
              </w:rPr>
            </w:pPr>
            <w:r w:rsidRPr="00CC0460">
              <w:rPr>
                <w:i/>
                <w:iCs/>
                <w:sz w:val="14"/>
                <w:szCs w:val="14"/>
                <w:lang w:val="ru-RU"/>
              </w:rPr>
              <w:tab/>
            </w:r>
          </w:p>
          <w:p w14:paraId="17798C9B" w14:textId="77777777" w:rsidR="00FF6B48" w:rsidRPr="007D6272" w:rsidRDefault="00FF6B48" w:rsidP="005720A9">
            <w:pPr>
              <w:tabs>
                <w:tab w:val="left" w:pos="378"/>
                <w:tab w:val="left" w:pos="2205"/>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7D6272">
              <w:rPr>
                <w:i/>
                <w:iCs/>
                <w:sz w:val="14"/>
                <w:szCs w:val="14"/>
                <w:lang w:val="ru-RU"/>
              </w:rPr>
              <w:t>16/17:</w:t>
            </w:r>
            <w:r w:rsidRPr="007D6272">
              <w:rPr>
                <w:i/>
                <w:iCs/>
                <w:sz w:val="14"/>
                <w:szCs w:val="14"/>
                <w:lang w:val="ru-RU"/>
              </w:rPr>
              <w:tab/>
              <w:t>2,540</w:t>
            </w:r>
            <w:r w:rsidRPr="007D6272">
              <w:rPr>
                <w:i/>
                <w:iCs/>
                <w:sz w:val="14"/>
                <w:szCs w:val="14"/>
                <w:lang w:val="ru-RU"/>
              </w:rPr>
              <w:tab/>
            </w:r>
          </w:p>
          <w:p w14:paraId="2D13E5A9" w14:textId="77777777" w:rsidR="00FF6B48" w:rsidRPr="007D6272" w:rsidRDefault="00FF6B48" w:rsidP="005720A9">
            <w:pPr>
              <w:tabs>
                <w:tab w:val="left" w:pos="366"/>
                <w:tab w:val="right" w:pos="2835"/>
              </w:tabs>
              <w:rPr>
                <w:i/>
                <w:iCs/>
                <w:color w:val="0000FF"/>
                <w:sz w:val="14"/>
                <w:szCs w:val="14"/>
                <w:lang w:val="ru-RU"/>
              </w:rPr>
            </w:pPr>
            <w:r w:rsidRPr="007D6272">
              <w:rPr>
                <w:i/>
                <w:iCs/>
                <w:color w:val="0000FF"/>
                <w:sz w:val="14"/>
                <w:szCs w:val="14"/>
                <w:lang w:val="ru-RU"/>
              </w:rPr>
              <w:tab/>
            </w:r>
            <w:r w:rsidRPr="00432466">
              <w:rPr>
                <w:i/>
                <w:iCs/>
                <w:color w:val="0000FF"/>
                <w:sz w:val="14"/>
                <w:szCs w:val="14"/>
                <w:lang w:val="ru-RU"/>
              </w:rPr>
              <w:t>Доля на развитие</w:t>
            </w:r>
            <w:r w:rsidRPr="007D6272">
              <w:rPr>
                <w:i/>
                <w:iCs/>
                <w:color w:val="0000FF"/>
                <w:sz w:val="14"/>
                <w:szCs w:val="14"/>
                <w:lang w:val="ru-RU"/>
              </w:rPr>
              <w:t>:                  -</w:t>
            </w:r>
          </w:p>
          <w:p w14:paraId="6F5E4594" w14:textId="77777777" w:rsidR="00FF6B48" w:rsidRPr="007D6272" w:rsidRDefault="00FF6B48" w:rsidP="005720A9">
            <w:pPr>
              <w:tabs>
                <w:tab w:val="left" w:pos="1525"/>
                <w:tab w:val="right" w:pos="2835"/>
              </w:tabs>
              <w:rPr>
                <w:i/>
                <w:iCs/>
                <w:color w:val="0000FF"/>
                <w:sz w:val="14"/>
                <w:szCs w:val="14"/>
                <w:lang w:val="ru-RU"/>
              </w:rPr>
            </w:pPr>
          </w:p>
        </w:tc>
        <w:tc>
          <w:tcPr>
            <w:tcW w:w="3040" w:type="dxa"/>
            <w:tcBorders>
              <w:top w:val="nil"/>
              <w:left w:val="nil"/>
              <w:bottom w:val="single" w:sz="4" w:space="0" w:color="auto"/>
              <w:right w:val="nil"/>
            </w:tcBorders>
            <w:shd w:val="clear" w:color="auto" w:fill="auto"/>
          </w:tcPr>
          <w:p w14:paraId="0EA04005" w14:textId="71F84559" w:rsidR="00FF6B48" w:rsidRPr="00CC0460" w:rsidRDefault="00FF6B48" w:rsidP="005720A9">
            <w:pPr>
              <w:tabs>
                <w:tab w:val="right" w:pos="2835"/>
              </w:tabs>
              <w:spacing w:after="60"/>
              <w:rPr>
                <w:sz w:val="14"/>
                <w:szCs w:val="14"/>
                <w:lang w:val="ru-RU"/>
              </w:rPr>
            </w:pPr>
            <w:r w:rsidRPr="0006760A">
              <w:rPr>
                <w:sz w:val="14"/>
                <w:szCs w:val="14"/>
              </w:rPr>
              <w:t>IX</w:t>
            </w:r>
            <w:r w:rsidRPr="00FF6B48">
              <w:rPr>
                <w:sz w:val="14"/>
                <w:szCs w:val="14"/>
                <w:lang w:val="ru-RU"/>
              </w:rPr>
              <w:t xml:space="preserve">.4. </w:t>
            </w:r>
            <w:r w:rsidRPr="002F1D84">
              <w:rPr>
                <w:sz w:val="14"/>
                <w:szCs w:val="14"/>
                <w:lang w:val="ru-RU"/>
              </w:rPr>
              <w:t>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14:paraId="34C4C008" w14:textId="77777777" w:rsidR="00FF6B48" w:rsidRPr="00CC0460" w:rsidRDefault="00FF6B48" w:rsidP="005720A9">
            <w:pPr>
              <w:tabs>
                <w:tab w:val="left" w:pos="368"/>
                <w:tab w:val="left" w:pos="2221"/>
                <w:tab w:val="right" w:pos="2835"/>
              </w:tabs>
              <w:rPr>
                <w:i/>
                <w:iCs/>
                <w:sz w:val="14"/>
                <w:szCs w:val="14"/>
                <w:lang w:val="ru-RU"/>
              </w:rPr>
            </w:pPr>
            <w:r w:rsidRPr="00CC0460">
              <w:rPr>
                <w:i/>
                <w:iCs/>
                <w:sz w:val="14"/>
                <w:szCs w:val="14"/>
                <w:lang w:val="ru-RU"/>
              </w:rPr>
              <w:tab/>
            </w:r>
          </w:p>
          <w:p w14:paraId="7B07BFEE" w14:textId="77777777" w:rsidR="00FF6B48" w:rsidRPr="007D6272" w:rsidRDefault="00FF6B48" w:rsidP="005720A9">
            <w:pPr>
              <w:tabs>
                <w:tab w:val="left" w:pos="368"/>
                <w:tab w:val="left" w:pos="2221"/>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7D6272">
              <w:rPr>
                <w:i/>
                <w:iCs/>
                <w:sz w:val="14"/>
                <w:szCs w:val="14"/>
                <w:lang w:val="ru-RU"/>
              </w:rPr>
              <w:t>16/17:</w:t>
            </w:r>
            <w:r w:rsidRPr="007D6272">
              <w:rPr>
                <w:i/>
                <w:iCs/>
                <w:sz w:val="14"/>
                <w:szCs w:val="14"/>
                <w:lang w:val="ru-RU"/>
              </w:rPr>
              <w:tab/>
              <w:t>18,403</w:t>
            </w:r>
            <w:r w:rsidRPr="007D6272">
              <w:rPr>
                <w:i/>
                <w:iCs/>
                <w:sz w:val="14"/>
                <w:szCs w:val="14"/>
                <w:lang w:val="ru-RU"/>
              </w:rPr>
              <w:tab/>
            </w:r>
          </w:p>
          <w:p w14:paraId="735B032C" w14:textId="77777777" w:rsidR="00FF6B48" w:rsidRPr="00B508AE" w:rsidRDefault="00FF6B48" w:rsidP="005720A9">
            <w:pPr>
              <w:tabs>
                <w:tab w:val="left" w:pos="356"/>
                <w:tab w:val="left" w:pos="1525"/>
                <w:tab w:val="right" w:pos="2835"/>
              </w:tabs>
              <w:rPr>
                <w:color w:val="0000FF"/>
                <w:sz w:val="14"/>
                <w:szCs w:val="14"/>
                <w:lang w:val="ru-RU"/>
              </w:rPr>
            </w:pPr>
            <w:r w:rsidRPr="007D6272">
              <w:rPr>
                <w:i/>
                <w:iCs/>
                <w:color w:val="0000FF"/>
                <w:sz w:val="14"/>
                <w:szCs w:val="14"/>
                <w:lang w:val="ru-RU"/>
              </w:rPr>
              <w:tab/>
            </w:r>
            <w:r w:rsidRPr="00432466">
              <w:rPr>
                <w:i/>
                <w:iCs/>
                <w:color w:val="0000FF"/>
                <w:sz w:val="14"/>
                <w:szCs w:val="14"/>
                <w:lang w:val="ru-RU"/>
              </w:rPr>
              <w:t>Доля на развитие</w:t>
            </w:r>
            <w:r w:rsidRPr="007D6272">
              <w:rPr>
                <w:color w:val="0000FF"/>
                <w:sz w:val="14"/>
                <w:szCs w:val="14"/>
                <w:lang w:val="ru-RU"/>
              </w:rPr>
              <w:t>:</w:t>
            </w:r>
            <w:r w:rsidRPr="007D6272">
              <w:rPr>
                <w:color w:val="0000FF"/>
                <w:sz w:val="14"/>
                <w:szCs w:val="14"/>
                <w:lang w:val="ru-RU"/>
              </w:rPr>
              <w:tab/>
            </w:r>
            <w:r w:rsidRPr="007D6272">
              <w:rPr>
                <w:i/>
                <w:iCs/>
                <w:color w:val="0000FF"/>
                <w:sz w:val="14"/>
                <w:szCs w:val="14"/>
                <w:lang w:val="ru-RU"/>
              </w:rPr>
              <w:t xml:space="preserve">-  </w:t>
            </w:r>
            <w:r w:rsidRPr="007D6272">
              <w:rPr>
                <w:color w:val="0000FF"/>
                <w:sz w:val="14"/>
                <w:szCs w:val="14"/>
                <w:lang w:val="ru-RU"/>
              </w:rPr>
              <w:t xml:space="preserve"> </w:t>
            </w:r>
            <w:r w:rsidRPr="0006760A">
              <w:rPr>
                <w:color w:val="0000FF"/>
                <w:sz w:val="14"/>
                <w:szCs w:val="14"/>
              </w:rPr>
              <w:t> </w:t>
            </w:r>
          </w:p>
        </w:tc>
        <w:tc>
          <w:tcPr>
            <w:tcW w:w="3041" w:type="dxa"/>
            <w:tcBorders>
              <w:top w:val="nil"/>
              <w:left w:val="nil"/>
              <w:bottom w:val="single" w:sz="4" w:space="0" w:color="auto"/>
              <w:right w:val="nil"/>
            </w:tcBorders>
            <w:shd w:val="clear" w:color="auto" w:fill="auto"/>
          </w:tcPr>
          <w:p w14:paraId="56BFC09A" w14:textId="77777777" w:rsidR="00FF6B48" w:rsidRPr="00CC0460" w:rsidRDefault="00FF6B48" w:rsidP="005720A9">
            <w:pPr>
              <w:spacing w:after="60"/>
              <w:rPr>
                <w:sz w:val="14"/>
                <w:szCs w:val="14"/>
                <w:lang w:val="ru-RU" w:eastAsia="zh-CN" w:bidi="th-TH"/>
              </w:rPr>
            </w:pPr>
            <w:r w:rsidRPr="0006760A">
              <w:rPr>
                <w:sz w:val="14"/>
                <w:szCs w:val="14"/>
              </w:rPr>
              <w:t>IX</w:t>
            </w:r>
            <w:r w:rsidRPr="00FF6B48">
              <w:rPr>
                <w:sz w:val="14"/>
                <w:szCs w:val="14"/>
                <w:lang w:val="ru-RU"/>
              </w:rPr>
              <w:t xml:space="preserve">.8. </w:t>
            </w:r>
            <w:r w:rsidRPr="002F1D84">
              <w:rPr>
                <w:sz w:val="14"/>
                <w:szCs w:val="14"/>
                <w:lang w:val="ru-RU" w:eastAsia="zh-CN" w:bidi="th-TH"/>
              </w:rPr>
              <w:t>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p w14:paraId="154CBD4C" w14:textId="77777777" w:rsidR="00FF6B48" w:rsidRPr="007D6272" w:rsidRDefault="00FF6B48" w:rsidP="005720A9">
            <w:pPr>
              <w:tabs>
                <w:tab w:val="left" w:pos="412"/>
                <w:tab w:val="left" w:pos="2237"/>
                <w:tab w:val="right" w:pos="2835"/>
              </w:tabs>
              <w:rPr>
                <w:i/>
                <w:iCs/>
                <w:sz w:val="14"/>
                <w:szCs w:val="14"/>
                <w:lang w:val="ru-RU"/>
              </w:rPr>
            </w:pPr>
            <w:r w:rsidRPr="00CC0460">
              <w:rPr>
                <w:i/>
                <w:iCs/>
                <w:sz w:val="14"/>
                <w:szCs w:val="14"/>
                <w:lang w:val="ru-RU"/>
              </w:rPr>
              <w:tab/>
            </w:r>
            <w:r w:rsidRPr="00432466">
              <w:rPr>
                <w:i/>
                <w:iCs/>
                <w:sz w:val="14"/>
                <w:szCs w:val="14"/>
                <w:lang w:val="ru-RU"/>
              </w:rPr>
              <w:t xml:space="preserve">Предлагаемый бюджет </w:t>
            </w:r>
            <w:r w:rsidRPr="007D6272">
              <w:rPr>
                <w:i/>
                <w:iCs/>
                <w:sz w:val="14"/>
                <w:szCs w:val="14"/>
                <w:lang w:val="ru-RU"/>
              </w:rPr>
              <w:t>16/17:</w:t>
            </w:r>
            <w:r w:rsidRPr="007D6272">
              <w:rPr>
                <w:i/>
                <w:iCs/>
                <w:sz w:val="14"/>
                <w:szCs w:val="14"/>
                <w:lang w:val="ru-RU"/>
              </w:rPr>
              <w:tab/>
              <w:t>7,035</w:t>
            </w:r>
            <w:r w:rsidRPr="007D6272">
              <w:rPr>
                <w:i/>
                <w:iCs/>
                <w:sz w:val="14"/>
                <w:szCs w:val="14"/>
                <w:lang w:val="ru-RU"/>
              </w:rPr>
              <w:tab/>
            </w:r>
          </w:p>
          <w:p w14:paraId="3C06CEEC" w14:textId="77777777" w:rsidR="00FF6B48" w:rsidRPr="00B508AE" w:rsidRDefault="00FF6B48" w:rsidP="005720A9">
            <w:pPr>
              <w:tabs>
                <w:tab w:val="left" w:pos="424"/>
                <w:tab w:val="left" w:pos="2237"/>
                <w:tab w:val="right" w:pos="2835"/>
              </w:tabs>
              <w:rPr>
                <w:i/>
                <w:iCs/>
                <w:color w:val="0000FF"/>
                <w:sz w:val="14"/>
                <w:szCs w:val="14"/>
                <w:lang w:val="ru-RU"/>
              </w:rPr>
            </w:pPr>
            <w:r w:rsidRPr="007D6272">
              <w:rPr>
                <w:i/>
                <w:iCs/>
                <w:color w:val="0000FF"/>
                <w:sz w:val="14"/>
                <w:szCs w:val="14"/>
                <w:lang w:val="ru-RU"/>
              </w:rPr>
              <w:tab/>
            </w:r>
            <w:r w:rsidRPr="00432466">
              <w:rPr>
                <w:i/>
                <w:iCs/>
                <w:color w:val="0000FF"/>
                <w:sz w:val="14"/>
                <w:szCs w:val="14"/>
                <w:lang w:val="ru-RU"/>
              </w:rPr>
              <w:t>Доля на развитие</w:t>
            </w:r>
            <w:r w:rsidRPr="007D6272">
              <w:rPr>
                <w:i/>
                <w:iCs/>
                <w:color w:val="0000FF"/>
                <w:sz w:val="14"/>
                <w:szCs w:val="14"/>
                <w:lang w:val="ru-RU"/>
              </w:rPr>
              <w:t>:</w:t>
            </w:r>
            <w:r w:rsidRPr="007D6272">
              <w:rPr>
                <w:i/>
                <w:iCs/>
                <w:color w:val="0000FF"/>
                <w:sz w:val="14"/>
                <w:szCs w:val="14"/>
                <w:lang w:val="ru-RU"/>
              </w:rPr>
              <w:tab/>
              <w:t xml:space="preserve">  963</w:t>
            </w:r>
          </w:p>
        </w:tc>
        <w:tc>
          <w:tcPr>
            <w:tcW w:w="3046" w:type="dxa"/>
            <w:tcBorders>
              <w:top w:val="nil"/>
              <w:left w:val="nil"/>
              <w:bottom w:val="single" w:sz="4" w:space="0" w:color="auto"/>
              <w:right w:val="single" w:sz="4" w:space="0" w:color="auto"/>
            </w:tcBorders>
            <w:shd w:val="clear" w:color="auto" w:fill="auto"/>
          </w:tcPr>
          <w:p w14:paraId="6C3D040E" w14:textId="5C895C12" w:rsidR="00FF6B48" w:rsidRPr="007D6272" w:rsidRDefault="00FF6B48" w:rsidP="005720A9">
            <w:pPr>
              <w:tabs>
                <w:tab w:val="right" w:pos="2835"/>
              </w:tabs>
              <w:rPr>
                <w:i/>
                <w:iCs/>
                <w:color w:val="999999"/>
                <w:sz w:val="14"/>
                <w:szCs w:val="14"/>
                <w:lang w:val="ru-RU"/>
              </w:rPr>
            </w:pPr>
          </w:p>
          <w:p w14:paraId="7BD1827F" w14:textId="77777777" w:rsidR="00FF6B48" w:rsidRPr="007D6272" w:rsidRDefault="00FF6B48" w:rsidP="005720A9">
            <w:pPr>
              <w:tabs>
                <w:tab w:val="left" w:pos="2040"/>
                <w:tab w:val="right" w:pos="2835"/>
              </w:tabs>
              <w:rPr>
                <w:i/>
                <w:iCs/>
                <w:sz w:val="14"/>
                <w:szCs w:val="14"/>
                <w:lang w:val="ru-RU"/>
              </w:rPr>
            </w:pPr>
          </w:p>
          <w:p w14:paraId="2F883441" w14:textId="77777777" w:rsidR="00FF6B48" w:rsidRPr="007D6272" w:rsidRDefault="00FF6B48" w:rsidP="005720A9">
            <w:pPr>
              <w:tabs>
                <w:tab w:val="left" w:pos="2040"/>
                <w:tab w:val="right" w:pos="2835"/>
              </w:tabs>
              <w:rPr>
                <w:i/>
                <w:iCs/>
                <w:sz w:val="14"/>
                <w:szCs w:val="14"/>
                <w:lang w:val="ru-RU"/>
              </w:rPr>
            </w:pPr>
          </w:p>
          <w:p w14:paraId="17496DAB" w14:textId="77777777" w:rsidR="00FF6B48" w:rsidRPr="007D6272" w:rsidRDefault="00FF6B48" w:rsidP="005720A9">
            <w:pPr>
              <w:tabs>
                <w:tab w:val="left" w:pos="2253"/>
                <w:tab w:val="right" w:pos="2835"/>
              </w:tabs>
              <w:rPr>
                <w:i/>
                <w:iCs/>
                <w:sz w:val="14"/>
                <w:szCs w:val="14"/>
                <w:lang w:val="ru-RU"/>
              </w:rPr>
            </w:pPr>
            <w:r w:rsidRPr="00432466">
              <w:rPr>
                <w:i/>
                <w:iCs/>
                <w:sz w:val="14"/>
                <w:szCs w:val="14"/>
                <w:lang w:val="ru-RU"/>
              </w:rPr>
              <w:t xml:space="preserve">Итого предлагаемый бюджет по СЦ </w:t>
            </w:r>
            <w:r>
              <w:rPr>
                <w:i/>
                <w:iCs/>
                <w:sz w:val="14"/>
                <w:szCs w:val="14"/>
              </w:rPr>
              <w:t>IX</w:t>
            </w:r>
            <w:r w:rsidRPr="007D6272">
              <w:rPr>
                <w:i/>
                <w:iCs/>
                <w:sz w:val="14"/>
                <w:szCs w:val="14"/>
                <w:lang w:val="ru-RU"/>
              </w:rPr>
              <w:t>:</w:t>
            </w:r>
            <w:r w:rsidRPr="007D6272">
              <w:rPr>
                <w:i/>
                <w:iCs/>
                <w:sz w:val="14"/>
                <w:szCs w:val="14"/>
                <w:lang w:val="ru-RU"/>
              </w:rPr>
              <w:tab/>
              <w:t xml:space="preserve">  228,591</w:t>
            </w:r>
          </w:p>
          <w:p w14:paraId="7700FA9B" w14:textId="77777777" w:rsidR="00FF6B48" w:rsidRPr="007D6272" w:rsidRDefault="00FF6B48" w:rsidP="005720A9">
            <w:pPr>
              <w:tabs>
                <w:tab w:val="left" w:pos="2040"/>
                <w:tab w:val="right" w:pos="2835"/>
              </w:tabs>
              <w:rPr>
                <w:color w:val="0000FF"/>
                <w:sz w:val="14"/>
                <w:szCs w:val="14"/>
                <w:lang w:val="ru-RU"/>
              </w:rPr>
            </w:pPr>
            <w:r w:rsidRPr="00432466">
              <w:rPr>
                <w:i/>
                <w:color w:val="0000FF"/>
                <w:sz w:val="14"/>
                <w:szCs w:val="14"/>
                <w:lang w:val="ru-RU"/>
              </w:rPr>
              <w:t xml:space="preserve">Итого доля на развитие по СЦ </w:t>
            </w:r>
            <w:r w:rsidRPr="0006760A">
              <w:rPr>
                <w:i/>
                <w:iCs/>
                <w:color w:val="0000FF"/>
                <w:sz w:val="14"/>
                <w:szCs w:val="14"/>
              </w:rPr>
              <w:t>IX</w:t>
            </w:r>
            <w:r w:rsidRPr="007D6272">
              <w:rPr>
                <w:i/>
                <w:iCs/>
                <w:color w:val="0000FF"/>
                <w:sz w:val="14"/>
                <w:szCs w:val="14"/>
                <w:lang w:val="ru-RU"/>
              </w:rPr>
              <w:t>:              963</w:t>
            </w:r>
          </w:p>
        </w:tc>
      </w:tr>
      <w:tr w:rsidR="00FF6B48" w:rsidRPr="00541D45" w14:paraId="2920CADE" w14:textId="77777777" w:rsidTr="005720A9">
        <w:trPr>
          <w:trHeight w:val="866"/>
        </w:trPr>
        <w:tc>
          <w:tcPr>
            <w:tcW w:w="387" w:type="dxa"/>
            <w:tcBorders>
              <w:top w:val="nil"/>
              <w:left w:val="nil"/>
              <w:bottom w:val="nil"/>
              <w:right w:val="nil"/>
            </w:tcBorders>
            <w:shd w:val="clear" w:color="auto" w:fill="auto"/>
            <w:noWrap/>
            <w:vAlign w:val="bottom"/>
          </w:tcPr>
          <w:p w14:paraId="04D19FA3" w14:textId="77777777" w:rsidR="00FF6B48" w:rsidRPr="007D6272" w:rsidRDefault="00FF6B48" w:rsidP="005720A9">
            <w:pPr>
              <w:tabs>
                <w:tab w:val="right" w:pos="2835"/>
              </w:tabs>
              <w:rPr>
                <w:sz w:val="16"/>
                <w:szCs w:val="16"/>
                <w:lang w:val="ru-RU"/>
              </w:rPr>
            </w:pPr>
          </w:p>
        </w:tc>
        <w:tc>
          <w:tcPr>
            <w:tcW w:w="12165" w:type="dxa"/>
            <w:gridSpan w:val="4"/>
            <w:tcBorders>
              <w:top w:val="single" w:sz="4" w:space="0" w:color="auto"/>
              <w:left w:val="nil"/>
              <w:bottom w:val="nil"/>
              <w:right w:val="nil"/>
            </w:tcBorders>
            <w:shd w:val="clear" w:color="auto" w:fill="auto"/>
            <w:vAlign w:val="center"/>
          </w:tcPr>
          <w:p w14:paraId="2F7F0980" w14:textId="77777777" w:rsidR="00FF6B48" w:rsidRPr="003D7FA8" w:rsidRDefault="00FF6B48" w:rsidP="005720A9">
            <w:pPr>
              <w:tabs>
                <w:tab w:val="right" w:pos="2835"/>
              </w:tabs>
              <w:rPr>
                <w:i/>
                <w:iCs/>
                <w:sz w:val="12"/>
                <w:szCs w:val="12"/>
                <w:lang w:val="ru-RU"/>
              </w:rPr>
            </w:pPr>
            <w:r w:rsidRPr="003D7FA8">
              <w:rPr>
                <w:i/>
                <w:iCs/>
                <w:sz w:val="12"/>
                <w:szCs w:val="12"/>
                <w:vertAlign w:val="superscript"/>
                <w:lang w:val="ru-RU"/>
              </w:rPr>
              <w:t>1</w:t>
            </w:r>
            <w:r w:rsidRPr="003D7FA8">
              <w:rPr>
                <w:i/>
                <w:iCs/>
                <w:sz w:val="12"/>
                <w:szCs w:val="12"/>
                <w:lang w:val="ru-RU"/>
              </w:rPr>
              <w:t xml:space="preserve"> Предлагаемый бюджет в разбивке по результатам не включает в себя статью нераспределенных ресурсов в размере 6,319 млн шв. франков</w:t>
            </w:r>
          </w:p>
          <w:p w14:paraId="379C4C4A" w14:textId="77777777" w:rsidR="00FF6B48" w:rsidRPr="003D7FA8" w:rsidRDefault="00FF6B48" w:rsidP="005720A9">
            <w:pPr>
              <w:tabs>
                <w:tab w:val="right" w:pos="2835"/>
              </w:tabs>
              <w:rPr>
                <w:i/>
                <w:iCs/>
                <w:sz w:val="12"/>
                <w:szCs w:val="12"/>
                <w:lang w:val="ru-RU"/>
              </w:rPr>
            </w:pPr>
            <w:r w:rsidRPr="003D7FA8">
              <w:rPr>
                <w:i/>
                <w:iCs/>
                <w:sz w:val="12"/>
                <w:szCs w:val="12"/>
                <w:lang w:val="ru-RU"/>
              </w:rPr>
              <w:t>2 Доля ресурсов на цели развития: расходы считаются расходами на цели развития только в том случае, если их бенефициарами являются развивающиеся страны и аналогичные расходы не выделяются для развитых стран (в соответствии с прошлой практикой для целей программы и бюджета страны с переходной экономикой отнесены к первой категории)</w:t>
            </w:r>
          </w:p>
          <w:p w14:paraId="02279618" w14:textId="77777777" w:rsidR="00FF6B48" w:rsidRPr="003D7FA8" w:rsidRDefault="00FF6B48" w:rsidP="005720A9">
            <w:pPr>
              <w:tabs>
                <w:tab w:val="right" w:pos="2835"/>
              </w:tabs>
              <w:rPr>
                <w:i/>
                <w:iCs/>
                <w:sz w:val="12"/>
                <w:szCs w:val="12"/>
                <w:lang w:val="ru-RU"/>
              </w:rPr>
            </w:pPr>
            <w:r w:rsidRPr="003D7FA8">
              <w:rPr>
                <w:i/>
                <w:iCs/>
                <w:sz w:val="12"/>
                <w:szCs w:val="12"/>
                <w:lang w:val="ru-RU"/>
              </w:rPr>
              <w:t xml:space="preserve">3 Доля ресурсов на цели развития включает в себя ресурсы, выделенные по проектам Повестки дня в области развития. </w:t>
            </w:r>
          </w:p>
          <w:p w14:paraId="570137DA" w14:textId="43B5B6B7" w:rsidR="00FF6B48" w:rsidRPr="003D7FA8" w:rsidRDefault="00FF6B48" w:rsidP="005720A9">
            <w:pPr>
              <w:tabs>
                <w:tab w:val="right" w:pos="2835"/>
              </w:tabs>
              <w:rPr>
                <w:sz w:val="16"/>
                <w:szCs w:val="16"/>
                <w:lang w:val="ru-RU"/>
              </w:rPr>
            </w:pPr>
            <w:r w:rsidRPr="003D7FA8">
              <w:rPr>
                <w:i/>
                <w:iCs/>
                <w:sz w:val="12"/>
                <w:szCs w:val="12"/>
                <w:lang w:val="ru-RU"/>
              </w:rPr>
              <w:t>4 Сумма показателей может отличаться от общего бюджета вследствие округления</w:t>
            </w:r>
            <w:r>
              <w:rPr>
                <w:i/>
                <w:iCs/>
                <w:sz w:val="12"/>
                <w:szCs w:val="12"/>
                <w:lang w:val="ru-RU"/>
              </w:rPr>
              <w:t xml:space="preserve">. </w:t>
            </w:r>
          </w:p>
        </w:tc>
        <w:tc>
          <w:tcPr>
            <w:tcW w:w="3040" w:type="dxa"/>
            <w:tcBorders>
              <w:top w:val="nil"/>
              <w:left w:val="nil"/>
              <w:bottom w:val="nil"/>
              <w:right w:val="nil"/>
            </w:tcBorders>
            <w:shd w:val="clear" w:color="auto" w:fill="auto"/>
            <w:noWrap/>
            <w:vAlign w:val="bottom"/>
          </w:tcPr>
          <w:p w14:paraId="64C887E6" w14:textId="77777777" w:rsidR="00FF6B48" w:rsidRPr="003D7FA8" w:rsidRDefault="00FF6B48" w:rsidP="005720A9">
            <w:pPr>
              <w:tabs>
                <w:tab w:val="right" w:pos="2835"/>
              </w:tabs>
              <w:rPr>
                <w:sz w:val="16"/>
                <w:szCs w:val="16"/>
                <w:lang w:val="ru-RU"/>
              </w:rPr>
            </w:pPr>
          </w:p>
        </w:tc>
        <w:tc>
          <w:tcPr>
            <w:tcW w:w="6087" w:type="dxa"/>
            <w:gridSpan w:val="2"/>
            <w:tcBorders>
              <w:top w:val="nil"/>
              <w:left w:val="nil"/>
              <w:bottom w:val="nil"/>
              <w:right w:val="nil"/>
            </w:tcBorders>
            <w:shd w:val="clear" w:color="auto" w:fill="auto"/>
            <w:noWrap/>
          </w:tcPr>
          <w:p w14:paraId="7C127D5C" w14:textId="77777777" w:rsidR="00FF6B48" w:rsidRPr="003D7FA8" w:rsidRDefault="00FF6B48" w:rsidP="005720A9">
            <w:pPr>
              <w:tabs>
                <w:tab w:val="right" w:pos="2835"/>
              </w:tabs>
              <w:rPr>
                <w:b/>
                <w:bCs/>
                <w:i/>
                <w:iCs/>
                <w:sz w:val="16"/>
                <w:szCs w:val="16"/>
                <w:lang w:val="ru-RU"/>
              </w:rPr>
            </w:pPr>
          </w:p>
          <w:p w14:paraId="6780C9A7" w14:textId="52C4F83D" w:rsidR="00FF6B48" w:rsidRPr="005F32A1" w:rsidRDefault="00FF6B48" w:rsidP="005720A9">
            <w:pPr>
              <w:tabs>
                <w:tab w:val="right" w:pos="2835"/>
              </w:tabs>
              <w:rPr>
                <w:b/>
                <w:bCs/>
                <w:i/>
                <w:iCs/>
                <w:sz w:val="16"/>
                <w:szCs w:val="16"/>
                <w:lang w:val="ru-RU"/>
              </w:rPr>
            </w:pPr>
            <w:r>
              <w:rPr>
                <w:b/>
                <w:bCs/>
                <w:i/>
                <w:iCs/>
                <w:sz w:val="16"/>
                <w:szCs w:val="16"/>
                <w:lang w:val="ru-RU"/>
              </w:rPr>
              <w:t>Итого предлагаемый бюджет на</w:t>
            </w:r>
            <w:r w:rsidRPr="00CA2AE4">
              <w:rPr>
                <w:b/>
                <w:bCs/>
                <w:i/>
                <w:iCs/>
                <w:sz w:val="16"/>
                <w:szCs w:val="16"/>
                <w:lang w:val="ru-RU"/>
              </w:rPr>
              <w:t xml:space="preserve"> </w:t>
            </w:r>
            <w:r w:rsidRPr="005F32A1">
              <w:rPr>
                <w:b/>
                <w:bCs/>
                <w:i/>
                <w:iCs/>
                <w:sz w:val="16"/>
                <w:szCs w:val="16"/>
                <w:lang w:val="ru-RU"/>
              </w:rPr>
              <w:t xml:space="preserve">2016/17: 707,036  </w:t>
            </w:r>
            <w:r w:rsidRPr="005F32A1">
              <w:rPr>
                <w:b/>
                <w:bCs/>
                <w:i/>
                <w:iCs/>
                <w:sz w:val="16"/>
                <w:szCs w:val="16"/>
                <w:lang w:val="ru-RU"/>
              </w:rPr>
              <w:tab/>
            </w:r>
            <w:r w:rsidRPr="005F32A1">
              <w:rPr>
                <w:b/>
                <w:bCs/>
                <w:i/>
                <w:iCs/>
                <w:sz w:val="16"/>
                <w:szCs w:val="16"/>
                <w:lang w:val="ru-RU"/>
              </w:rPr>
              <w:tab/>
              <w:t xml:space="preserve"> </w:t>
            </w:r>
          </w:p>
          <w:p w14:paraId="3FD6A911" w14:textId="59778C7F" w:rsidR="00FF6B48" w:rsidRPr="005F32A1" w:rsidRDefault="00FF6B48" w:rsidP="001F7386">
            <w:pPr>
              <w:tabs>
                <w:tab w:val="right" w:pos="2663"/>
              </w:tabs>
              <w:rPr>
                <w:b/>
                <w:bCs/>
                <w:i/>
                <w:iCs/>
                <w:color w:val="0000FF"/>
                <w:sz w:val="16"/>
                <w:szCs w:val="16"/>
                <w:lang w:val="ru-RU"/>
              </w:rPr>
            </w:pPr>
            <w:r w:rsidRPr="00432466">
              <w:rPr>
                <w:b/>
                <w:bCs/>
                <w:i/>
                <w:iCs/>
                <w:color w:val="0000FF"/>
                <w:sz w:val="16"/>
                <w:szCs w:val="16"/>
                <w:lang w:val="ru-RU"/>
              </w:rPr>
              <w:t>Итого доля на развитие</w:t>
            </w:r>
            <w:r w:rsidRPr="005F32A1">
              <w:rPr>
                <w:b/>
                <w:bCs/>
                <w:i/>
                <w:iCs/>
                <w:color w:val="0000FF"/>
                <w:sz w:val="16"/>
                <w:szCs w:val="16"/>
                <w:lang w:val="ru-RU"/>
              </w:rPr>
              <w:t xml:space="preserve">:      </w:t>
            </w:r>
            <w:r w:rsidRPr="005F32A1">
              <w:rPr>
                <w:b/>
                <w:bCs/>
                <w:i/>
                <w:iCs/>
                <w:color w:val="0000FF"/>
                <w:sz w:val="16"/>
                <w:szCs w:val="16"/>
                <w:lang w:val="ru-RU"/>
              </w:rPr>
              <w:tab/>
              <w:t>15</w:t>
            </w:r>
            <w:r w:rsidR="001F7386">
              <w:rPr>
                <w:b/>
                <w:bCs/>
                <w:i/>
                <w:iCs/>
                <w:color w:val="0000FF"/>
                <w:sz w:val="16"/>
                <w:szCs w:val="16"/>
                <w:lang w:val="ru-RU"/>
              </w:rPr>
              <w:t>1</w:t>
            </w:r>
            <w:r w:rsidRPr="005F32A1">
              <w:rPr>
                <w:b/>
                <w:bCs/>
                <w:i/>
                <w:iCs/>
                <w:color w:val="0000FF"/>
                <w:sz w:val="16"/>
                <w:szCs w:val="16"/>
                <w:lang w:val="ru-RU"/>
              </w:rPr>
              <w:t>,</w:t>
            </w:r>
            <w:r w:rsidR="001F7386">
              <w:rPr>
                <w:b/>
                <w:bCs/>
                <w:i/>
                <w:iCs/>
                <w:color w:val="0000FF"/>
                <w:sz w:val="16"/>
                <w:szCs w:val="16"/>
                <w:lang w:val="ru-RU"/>
              </w:rPr>
              <w:t>500</w:t>
            </w:r>
            <w:r w:rsidRPr="005F32A1">
              <w:rPr>
                <w:b/>
                <w:bCs/>
                <w:i/>
                <w:iCs/>
                <w:color w:val="0000FF"/>
                <w:sz w:val="16"/>
                <w:szCs w:val="16"/>
                <w:lang w:val="ru-RU"/>
              </w:rPr>
              <w:t xml:space="preserve">  </w:t>
            </w:r>
            <w:r w:rsidRPr="005F32A1">
              <w:rPr>
                <w:b/>
                <w:bCs/>
                <w:i/>
                <w:iCs/>
                <w:color w:val="0000FF"/>
                <w:sz w:val="16"/>
                <w:szCs w:val="16"/>
                <w:lang w:val="ru-RU"/>
              </w:rPr>
              <w:tab/>
            </w:r>
            <w:r w:rsidRPr="005F32A1">
              <w:rPr>
                <w:b/>
                <w:bCs/>
                <w:i/>
                <w:iCs/>
                <w:color w:val="0000FF"/>
                <w:sz w:val="16"/>
                <w:szCs w:val="16"/>
                <w:lang w:val="ru-RU"/>
              </w:rPr>
              <w:tab/>
            </w:r>
          </w:p>
        </w:tc>
      </w:tr>
    </w:tbl>
    <w:p w14:paraId="6DFD926E" w14:textId="243FAC70" w:rsidR="006C0988" w:rsidRPr="00B022E4" w:rsidRDefault="006C0988">
      <w:pPr>
        <w:rPr>
          <w:rFonts w:eastAsia="SimSun"/>
          <w:b/>
          <w:color w:val="000000"/>
          <w:sz w:val="20"/>
          <w:highlight w:val="yellow"/>
          <w:lang w:val="ru-RU" w:eastAsia="zh-CN"/>
        </w:rPr>
      </w:pPr>
      <w:r>
        <w:rPr>
          <w:rFonts w:eastAsia="SimSun"/>
          <w:b/>
          <w:color w:val="000000"/>
          <w:sz w:val="20"/>
          <w:highlight w:val="yellow"/>
          <w:lang w:val="ru-RU" w:eastAsia="zh-CN"/>
        </w:rPr>
        <w:br w:type="page"/>
      </w:r>
    </w:p>
    <w:p w14:paraId="196ED149" w14:textId="77777777" w:rsidR="00C40294" w:rsidRPr="00B022E4" w:rsidRDefault="00C40294">
      <w:pPr>
        <w:rPr>
          <w:rFonts w:eastAsia="SimSun"/>
          <w:b/>
          <w:color w:val="000000"/>
          <w:sz w:val="20"/>
          <w:highlight w:val="yellow"/>
          <w:lang w:val="ru-RU" w:eastAsia="zh-CN"/>
        </w:rPr>
      </w:pPr>
    </w:p>
    <w:p w14:paraId="0711FCD6" w14:textId="77777777" w:rsidR="00F5497C" w:rsidRPr="00FF6B48" w:rsidRDefault="00F5497C" w:rsidP="00F02301">
      <w:pPr>
        <w:widowControl w:val="0"/>
        <w:tabs>
          <w:tab w:val="num" w:pos="690"/>
        </w:tabs>
        <w:rPr>
          <w:rFonts w:eastAsia="SimSun"/>
          <w:b/>
          <w:color w:val="000000"/>
          <w:sz w:val="20"/>
          <w:highlight w:val="yellow"/>
          <w:lang w:val="ru-RU" w:eastAsia="zh-CN"/>
        </w:rPr>
        <w:sectPr w:rsidR="00F5497C" w:rsidRPr="00FF6B48" w:rsidSect="006C0988">
          <w:headerReference w:type="even" r:id="rId25"/>
          <w:headerReference w:type="default" r:id="rId26"/>
          <w:pgSz w:w="23814" w:h="16839" w:orient="landscape" w:code="8"/>
          <w:pgMar w:top="1077" w:right="624" w:bottom="964" w:left="1134" w:header="567" w:footer="851" w:gutter="0"/>
          <w:cols w:space="720"/>
          <w:docGrid w:linePitch="360"/>
        </w:sectPr>
      </w:pPr>
    </w:p>
    <w:bookmarkEnd w:id="7"/>
    <w:bookmarkEnd w:id="8"/>
    <w:p w14:paraId="7542ED14" w14:textId="77777777" w:rsidR="009550F0" w:rsidRDefault="009550F0" w:rsidP="009550F0">
      <w:pPr>
        <w:pStyle w:val="StyleHeading3ComplexItalic"/>
        <w:tabs>
          <w:tab w:val="clear" w:pos="1985"/>
          <w:tab w:val="left" w:pos="1843"/>
        </w:tabs>
        <w:ind w:left="1843" w:hanging="1843"/>
        <w:rPr>
          <w:sz w:val="20"/>
        </w:rPr>
      </w:pPr>
      <w:r>
        <w:rPr>
          <w:sz w:val="20"/>
          <w:lang w:val="ru-RU"/>
        </w:rPr>
        <w:lastRenderedPageBreak/>
        <w:t xml:space="preserve">РЕЗУЛЬТАТЫ И РЕСУРСЫ </w:t>
      </w:r>
    </w:p>
    <w:p w14:paraId="238E1566" w14:textId="77777777" w:rsidR="009550F0" w:rsidRDefault="009550F0" w:rsidP="009550F0">
      <w:pPr>
        <w:jc w:val="both"/>
        <w:rPr>
          <w:sz w:val="20"/>
        </w:rPr>
      </w:pPr>
    </w:p>
    <w:p w14:paraId="1CD7AA92" w14:textId="77777777" w:rsidR="009550F0" w:rsidRDefault="009550F0" w:rsidP="009550F0">
      <w:pPr>
        <w:jc w:val="both"/>
        <w:rPr>
          <w:sz w:val="20"/>
        </w:rPr>
      </w:pPr>
    </w:p>
    <w:p w14:paraId="18B76594" w14:textId="77777777" w:rsidR="009550F0" w:rsidRPr="0022062C"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Предложение</w:t>
      </w:r>
      <w:r w:rsidRPr="0022062C">
        <w:rPr>
          <w:sz w:val="20"/>
          <w:lang w:val="ru-RU"/>
        </w:rPr>
        <w:t xml:space="preserve"> </w:t>
      </w:r>
      <w:r>
        <w:rPr>
          <w:sz w:val="20"/>
          <w:lang w:val="ru-RU"/>
        </w:rPr>
        <w:t>на</w:t>
      </w:r>
      <w:r w:rsidRPr="0022062C">
        <w:rPr>
          <w:sz w:val="20"/>
          <w:lang w:val="ru-RU"/>
        </w:rPr>
        <w:t xml:space="preserve"> </w:t>
      </w:r>
      <w:r>
        <w:rPr>
          <w:sz w:val="20"/>
          <w:lang w:val="ru-RU"/>
        </w:rPr>
        <w:t>двухлетний</w:t>
      </w:r>
      <w:r w:rsidRPr="0022062C">
        <w:rPr>
          <w:sz w:val="20"/>
          <w:lang w:val="ru-RU"/>
        </w:rPr>
        <w:t xml:space="preserve"> </w:t>
      </w:r>
      <w:r>
        <w:rPr>
          <w:sz w:val="20"/>
          <w:lang w:val="ru-RU"/>
        </w:rPr>
        <w:t>период</w:t>
      </w:r>
      <w:r w:rsidRPr="0022062C">
        <w:rPr>
          <w:sz w:val="20"/>
          <w:lang w:val="ru-RU"/>
        </w:rPr>
        <w:t xml:space="preserve"> 2016-2017 </w:t>
      </w:r>
      <w:r>
        <w:rPr>
          <w:sz w:val="20"/>
          <w:lang w:val="ru-RU"/>
        </w:rPr>
        <w:t>гг</w:t>
      </w:r>
      <w:r w:rsidRPr="0022062C">
        <w:rPr>
          <w:sz w:val="20"/>
          <w:lang w:val="ru-RU"/>
        </w:rPr>
        <w:t xml:space="preserve">. </w:t>
      </w:r>
      <w:r>
        <w:rPr>
          <w:sz w:val="20"/>
          <w:lang w:val="ru-RU"/>
        </w:rPr>
        <w:t xml:space="preserve">составлено таким образом, чтобы ресурсы </w:t>
      </w:r>
      <w:r w:rsidRPr="0022062C">
        <w:rPr>
          <w:sz w:val="20"/>
          <w:lang w:val="ru-RU"/>
        </w:rPr>
        <w:t>Организации</w:t>
      </w:r>
      <w:r>
        <w:rPr>
          <w:sz w:val="20"/>
          <w:lang w:val="ru-RU"/>
        </w:rPr>
        <w:t xml:space="preserve"> по-прежнему направлялись на достижение результатов, имеющих наибольшую ценность для </w:t>
      </w:r>
      <w:r w:rsidRPr="0022062C">
        <w:rPr>
          <w:sz w:val="20"/>
          <w:lang w:val="ru-RU"/>
        </w:rPr>
        <w:t>государств-членов</w:t>
      </w:r>
      <w:r>
        <w:rPr>
          <w:sz w:val="20"/>
          <w:lang w:val="ru-RU"/>
        </w:rPr>
        <w:t xml:space="preserve"> и заинтересованных сторон.  Предлагаемая общая сумма расходов на двухлетний период 2016-2017 гг. составляет </w:t>
      </w:r>
      <w:r>
        <w:rPr>
          <w:rFonts w:eastAsia="SimSun"/>
          <w:color w:val="000000"/>
          <w:sz w:val="20"/>
          <w:lang w:val="ru-RU" w:eastAsia="zh-CN"/>
        </w:rPr>
        <w:t>707,</w:t>
      </w:r>
      <w:r w:rsidRPr="0022062C">
        <w:rPr>
          <w:rFonts w:eastAsia="SimSun"/>
          <w:color w:val="000000"/>
          <w:sz w:val="20"/>
          <w:lang w:val="ru-RU" w:eastAsia="zh-CN"/>
        </w:rPr>
        <w:t xml:space="preserve">0 </w:t>
      </w:r>
      <w:r>
        <w:rPr>
          <w:rFonts w:eastAsia="SimSun"/>
          <w:color w:val="000000"/>
          <w:sz w:val="20"/>
          <w:lang w:val="ru-RU" w:eastAsia="zh-CN"/>
        </w:rPr>
        <w:t xml:space="preserve">млн шв. франков, что на 33 млн шв. франков или 4,9 процента превышает утвержденный бюджет на 2014-2015 гг. составивший </w:t>
      </w:r>
      <w:r w:rsidRPr="0022062C">
        <w:rPr>
          <w:rFonts w:eastAsia="SimSun"/>
          <w:color w:val="000000"/>
          <w:sz w:val="20"/>
          <w:lang w:val="ru-RU" w:eastAsia="zh-CN"/>
        </w:rPr>
        <w:t>674</w:t>
      </w:r>
      <w:r>
        <w:rPr>
          <w:rFonts w:eastAsia="SimSun"/>
          <w:color w:val="000000"/>
          <w:sz w:val="20"/>
          <w:lang w:val="ru-RU" w:eastAsia="zh-CN"/>
        </w:rPr>
        <w:t xml:space="preserve"> млн шв. франков.  Это следует рассматривать в контексте прогнозируемого роста доходов на 6,0 процента </w:t>
      </w:r>
      <w:r w:rsidRPr="0022062C">
        <w:rPr>
          <w:rFonts w:eastAsia="SimSun"/>
          <w:color w:val="000000"/>
          <w:sz w:val="20"/>
          <w:lang w:val="ru-RU" w:eastAsia="zh-CN"/>
        </w:rPr>
        <w:t xml:space="preserve">в </w:t>
      </w:r>
      <w:r>
        <w:rPr>
          <w:rFonts w:eastAsia="SimSun"/>
          <w:color w:val="000000"/>
          <w:sz w:val="20"/>
          <w:lang w:val="ru-RU" w:eastAsia="zh-CN"/>
        </w:rPr>
        <w:t xml:space="preserve">сравнении с утвержденным бюджетом на 2014-2015 гг.  Это свидетельствует о предпринимаемых </w:t>
      </w:r>
      <w:r w:rsidRPr="0022062C">
        <w:rPr>
          <w:rFonts w:eastAsia="SimSun"/>
          <w:color w:val="000000"/>
          <w:sz w:val="20"/>
          <w:lang w:val="ru-RU" w:eastAsia="zh-CN"/>
        </w:rPr>
        <w:t>Секретариатом</w:t>
      </w:r>
      <w:r>
        <w:rPr>
          <w:rFonts w:eastAsia="SimSun"/>
          <w:color w:val="000000"/>
          <w:sz w:val="20"/>
          <w:lang w:val="ru-RU" w:eastAsia="zh-CN"/>
        </w:rPr>
        <w:t xml:space="preserve"> усилиях с целью ограничить расходы, несмотря на растущий спрос на его услуги.  </w:t>
      </w:r>
    </w:p>
    <w:p w14:paraId="4EC09DA1" w14:textId="77777777" w:rsidR="009550F0" w:rsidRPr="00854201" w:rsidRDefault="009550F0" w:rsidP="009550F0">
      <w:pPr>
        <w:jc w:val="both"/>
        <w:rPr>
          <w:sz w:val="20"/>
          <w:lang w:val="ru-RU"/>
        </w:rPr>
      </w:pPr>
    </w:p>
    <w:p w14:paraId="4E6C128A" w14:textId="77777777" w:rsidR="009550F0" w:rsidRPr="006B38BA" w:rsidRDefault="009550F0" w:rsidP="009550F0">
      <w:pPr>
        <w:pStyle w:val="ListParagraph"/>
        <w:widowControl w:val="0"/>
        <w:numPr>
          <w:ilvl w:val="0"/>
          <w:numId w:val="33"/>
        </w:numPr>
        <w:tabs>
          <w:tab w:val="left" w:pos="567"/>
        </w:tabs>
        <w:ind w:left="0" w:firstLine="0"/>
        <w:jc w:val="both"/>
        <w:rPr>
          <w:sz w:val="20"/>
          <w:lang w:val="ru-RU"/>
        </w:rPr>
      </w:pPr>
      <w:r w:rsidRPr="006B38BA">
        <w:rPr>
          <w:sz w:val="20"/>
          <w:lang w:val="ru-RU"/>
        </w:rPr>
        <w:t xml:space="preserve">На схеме результатов показаны 37 ожидаемых результатов по Организации на двухлетний период 2016-2017-гг., что служит основой мандата программ, которые должны способствовать достижению этих результатов.  На схеме также показано основанное на результатах представление бюджета на двухлетний период 2016-2017 гг., а также </w:t>
      </w:r>
      <w:r>
        <w:rPr>
          <w:sz w:val="20"/>
          <w:lang w:val="ru-RU"/>
        </w:rPr>
        <w:t xml:space="preserve">приводится </w:t>
      </w:r>
      <w:r w:rsidRPr="006B38BA">
        <w:rPr>
          <w:sz w:val="20"/>
          <w:lang w:val="ru-RU"/>
        </w:rPr>
        <w:t>выделенная для достижения каждого результата доля ресурсов, идущих на цели развития.  Кроме того, разбивка внебюджетных ресурсов, потенциально имеющихся в наличии в рамках каждой программы, отражена на уровне программ и в приложении VIII.</w:t>
      </w:r>
    </w:p>
    <w:p w14:paraId="231004F0" w14:textId="77777777" w:rsidR="009550F0" w:rsidRPr="00BB4141" w:rsidRDefault="009550F0" w:rsidP="009550F0">
      <w:pPr>
        <w:jc w:val="both"/>
        <w:rPr>
          <w:sz w:val="20"/>
          <w:lang w:val="ru-RU"/>
        </w:rPr>
      </w:pPr>
    </w:p>
    <w:p w14:paraId="389A25A2" w14:textId="77777777" w:rsidR="009550F0" w:rsidRPr="0022062C"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Бюджет на 2016-2017 гг. в разбивке по программам и категориям расходов резюмируется в таблицах 4 и 5 ниже.  Структура программы остается неизменной по сравнению с двухлетним периодом 2014-2015 гг., за исключением </w:t>
      </w:r>
      <w:r w:rsidRPr="0022062C">
        <w:rPr>
          <w:rFonts w:eastAsia="SimSun"/>
          <w:color w:val="000000"/>
          <w:sz w:val="20"/>
          <w:lang w:val="ru-RU" w:eastAsia="zh-CN"/>
        </w:rPr>
        <w:t>(</w:t>
      </w:r>
      <w:r>
        <w:rPr>
          <w:rFonts w:eastAsia="SimSun"/>
          <w:color w:val="000000"/>
          <w:sz w:val="20"/>
          <w:lang w:eastAsia="zh-CN"/>
        </w:rPr>
        <w:t>i</w:t>
      </w:r>
      <w:r w:rsidRPr="0022062C">
        <w:rPr>
          <w:rFonts w:eastAsia="SimSun"/>
          <w:color w:val="000000"/>
          <w:sz w:val="20"/>
          <w:lang w:val="ru-RU" w:eastAsia="zh-CN"/>
        </w:rPr>
        <w:t>)</w:t>
      </w:r>
      <w:r>
        <w:rPr>
          <w:rFonts w:eastAsia="SimSun"/>
          <w:color w:val="000000"/>
          <w:sz w:val="20"/>
          <w:lang w:val="ru-RU" w:eastAsia="zh-CN"/>
        </w:rPr>
        <w:t xml:space="preserve"> программы 29 (Новый конференц-зал), которая ввиду завершения строительства не требуется в двухлетнем периоде 2016-2017 гг.;  и </w:t>
      </w:r>
      <w:r w:rsidRPr="0022062C">
        <w:rPr>
          <w:rFonts w:eastAsia="SimSun"/>
          <w:color w:val="000000"/>
          <w:sz w:val="20"/>
          <w:lang w:val="ru-RU" w:eastAsia="zh-CN"/>
        </w:rPr>
        <w:t>(</w:t>
      </w:r>
      <w:r>
        <w:rPr>
          <w:rFonts w:eastAsia="SimSun"/>
          <w:color w:val="000000"/>
          <w:sz w:val="20"/>
          <w:lang w:eastAsia="zh-CN"/>
        </w:rPr>
        <w:t>ii</w:t>
      </w:r>
      <w:r w:rsidRPr="0022062C">
        <w:rPr>
          <w:rFonts w:eastAsia="SimSun"/>
          <w:color w:val="000000"/>
          <w:sz w:val="20"/>
          <w:lang w:val="ru-RU" w:eastAsia="zh-CN"/>
        </w:rPr>
        <w:t>)</w:t>
      </w:r>
      <w:r>
        <w:rPr>
          <w:rFonts w:eastAsia="SimSun"/>
          <w:color w:val="000000"/>
          <w:sz w:val="20"/>
          <w:lang w:val="ru-RU" w:eastAsia="zh-CN"/>
        </w:rPr>
        <w:t xml:space="preserve"> программы 28, которая теперь включает в себя элементы обеспечения целостности </w:t>
      </w:r>
      <w:r w:rsidRPr="0022062C">
        <w:rPr>
          <w:rFonts w:eastAsia="SimSun"/>
          <w:color w:val="000000"/>
          <w:sz w:val="20"/>
          <w:lang w:val="ru-RU" w:eastAsia="zh-CN"/>
        </w:rPr>
        <w:t>информации (взяты из программы 25 (</w:t>
      </w:r>
      <w:r w:rsidRPr="0022062C">
        <w:rPr>
          <w:sz w:val="20"/>
          <w:lang w:val="ru-RU"/>
        </w:rPr>
        <w:t>Информационно-коммуникационные технологии</w:t>
      </w:r>
      <w:r>
        <w:rPr>
          <w:sz w:val="20"/>
          <w:lang w:val="ru-RU"/>
        </w:rPr>
        <w:t xml:space="preserve">)) и охраны и безопасности.  Сравнение бюджета на 2016-2017 гг. в разбивке по программам с утвержденным бюджетом на 2014-2015 гг. и бюджетом на 2014-2015 гг. после перераспределения средств приводится в приложении </w:t>
      </w:r>
      <w:r w:rsidRPr="0022062C">
        <w:rPr>
          <w:rFonts w:eastAsia="SimSun"/>
          <w:color w:val="000000"/>
          <w:sz w:val="20"/>
          <w:lang w:eastAsia="zh-CN"/>
        </w:rPr>
        <w:t>I</w:t>
      </w:r>
      <w:r w:rsidRPr="0022062C">
        <w:rPr>
          <w:rFonts w:eastAsia="SimSun"/>
          <w:color w:val="000000"/>
          <w:sz w:val="20"/>
          <w:lang w:val="ru-RU" w:eastAsia="zh-CN"/>
        </w:rPr>
        <w:t>.</w:t>
      </w:r>
      <w:r w:rsidRPr="0022062C">
        <w:rPr>
          <w:sz w:val="20"/>
          <w:lang w:val="ru-RU"/>
        </w:rPr>
        <w:t xml:space="preserve">  </w:t>
      </w:r>
      <w:r>
        <w:rPr>
          <w:sz w:val="20"/>
          <w:lang w:val="ru-RU"/>
        </w:rPr>
        <w:t>Бюджет</w:t>
      </w:r>
      <w:r w:rsidRPr="0022062C">
        <w:rPr>
          <w:sz w:val="20"/>
          <w:lang w:val="ru-RU"/>
        </w:rPr>
        <w:t xml:space="preserve"> </w:t>
      </w:r>
      <w:r>
        <w:rPr>
          <w:sz w:val="20"/>
          <w:lang w:val="ru-RU"/>
        </w:rPr>
        <w:t>на</w:t>
      </w:r>
      <w:r w:rsidRPr="0022062C">
        <w:rPr>
          <w:sz w:val="20"/>
          <w:lang w:val="ru-RU"/>
        </w:rPr>
        <w:t xml:space="preserve"> 2016-2017 </w:t>
      </w:r>
      <w:r>
        <w:rPr>
          <w:sz w:val="20"/>
          <w:lang w:val="ru-RU"/>
        </w:rPr>
        <w:t>гг</w:t>
      </w:r>
      <w:r w:rsidRPr="0022062C">
        <w:rPr>
          <w:sz w:val="20"/>
          <w:lang w:val="ru-RU"/>
        </w:rPr>
        <w:t xml:space="preserve">. </w:t>
      </w:r>
      <w:r>
        <w:rPr>
          <w:sz w:val="20"/>
          <w:lang w:val="ru-RU"/>
        </w:rPr>
        <w:t>в разбивке по программам и союзам приводится в таблице 13 приложения</w:t>
      </w:r>
      <w:r w:rsidRPr="0022062C">
        <w:rPr>
          <w:sz w:val="20"/>
          <w:lang w:val="ru-RU"/>
        </w:rPr>
        <w:t xml:space="preserve"> </w:t>
      </w:r>
      <w:r w:rsidRPr="0022062C">
        <w:rPr>
          <w:sz w:val="20"/>
        </w:rPr>
        <w:t>III</w:t>
      </w:r>
      <w:r>
        <w:rPr>
          <w:sz w:val="20"/>
          <w:lang w:val="ru-RU"/>
        </w:rPr>
        <w:t xml:space="preserve">. </w:t>
      </w:r>
    </w:p>
    <w:p w14:paraId="0CA28568" w14:textId="77777777" w:rsidR="009550F0" w:rsidRPr="00854201" w:rsidRDefault="009550F0" w:rsidP="009550F0">
      <w:pPr>
        <w:widowControl w:val="0"/>
        <w:tabs>
          <w:tab w:val="num" w:pos="690"/>
        </w:tabs>
        <w:jc w:val="both"/>
        <w:rPr>
          <w:sz w:val="20"/>
          <w:lang w:val="ru-RU"/>
        </w:rPr>
      </w:pPr>
    </w:p>
    <w:p w14:paraId="51E49A2E" w14:textId="77777777" w:rsidR="009550F0" w:rsidRPr="006B38BA"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В</w:t>
      </w:r>
      <w:r w:rsidRPr="0022062C">
        <w:rPr>
          <w:sz w:val="20"/>
          <w:lang w:val="ru-RU"/>
        </w:rPr>
        <w:t xml:space="preserve"> соответствии с</w:t>
      </w:r>
      <w:r>
        <w:rPr>
          <w:sz w:val="20"/>
          <w:lang w:val="ru-RU"/>
        </w:rPr>
        <w:t xml:space="preserve"> Финансовыми положениями и правилами </w:t>
      </w:r>
      <w:r w:rsidRPr="0022062C">
        <w:rPr>
          <w:sz w:val="20"/>
          <w:lang w:val="ru-RU"/>
        </w:rPr>
        <w:t>Организации</w:t>
      </w:r>
      <w:r>
        <w:rPr>
          <w:sz w:val="20"/>
          <w:lang w:val="ru-RU"/>
        </w:rPr>
        <w:t xml:space="preserve"> бюджет по-</w:t>
      </w:r>
      <w:r w:rsidRPr="003F248D">
        <w:rPr>
          <w:sz w:val="20"/>
          <w:lang w:val="ru-RU"/>
        </w:rPr>
        <w:t>прежнему составляется по модифицированному методу начислений</w:t>
      </w:r>
      <w:r w:rsidRPr="003F248D">
        <w:rPr>
          <w:rStyle w:val="FootnoteReference"/>
        </w:rPr>
        <w:footnoteReference w:id="5"/>
      </w:r>
      <w:r>
        <w:rPr>
          <w:sz w:val="20"/>
          <w:lang w:val="ru-RU"/>
        </w:rPr>
        <w:t xml:space="preserve">.  Бюджет </w:t>
      </w:r>
      <w:r w:rsidRPr="003F248D">
        <w:rPr>
          <w:sz w:val="20"/>
          <w:lang w:val="ru-RU"/>
        </w:rPr>
        <w:t>ВОИС</w:t>
      </w:r>
      <w:r>
        <w:rPr>
          <w:sz w:val="20"/>
          <w:lang w:val="ru-RU"/>
        </w:rPr>
        <w:t xml:space="preserve"> по-прежнему </w:t>
      </w:r>
      <w:r w:rsidRPr="00BB4141">
        <w:rPr>
          <w:sz w:val="20"/>
          <w:lang w:val="ru-RU"/>
        </w:rPr>
        <w:t xml:space="preserve">представляется и принимается Ассамблеями на двухлетней основе.  </w:t>
      </w:r>
      <w:r>
        <w:rPr>
          <w:sz w:val="20"/>
          <w:lang w:val="ru-RU"/>
        </w:rPr>
        <w:t xml:space="preserve">Согласно положению МСУГС о представлении финансовой отчетности на ежегодной основе, </w:t>
      </w:r>
      <w:r w:rsidRPr="003F248D">
        <w:rPr>
          <w:sz w:val="20"/>
          <w:lang w:val="ru-RU"/>
        </w:rPr>
        <w:t>Организация</w:t>
      </w:r>
      <w:r>
        <w:rPr>
          <w:sz w:val="20"/>
          <w:lang w:val="ru-RU"/>
        </w:rPr>
        <w:t xml:space="preserve"> должна также ежегодно представлять свой бюджет.  С этой целью в приложении </w:t>
      </w:r>
      <w:r w:rsidRPr="003F248D">
        <w:rPr>
          <w:sz w:val="20"/>
        </w:rPr>
        <w:t>IX</w:t>
      </w:r>
      <w:r>
        <w:rPr>
          <w:sz w:val="20"/>
          <w:lang w:val="ru-RU"/>
        </w:rPr>
        <w:t xml:space="preserve"> к настоящему документу приводятся данные бюджета о доходах и расходах на годовой основе</w:t>
      </w:r>
      <w:r w:rsidRPr="006B38BA">
        <w:rPr>
          <w:sz w:val="20"/>
          <w:lang w:val="ru-RU"/>
        </w:rPr>
        <w:t>.</w:t>
      </w:r>
      <w:r>
        <w:rPr>
          <w:sz w:val="20"/>
          <w:lang w:val="ru-RU"/>
        </w:rPr>
        <w:t xml:space="preserve"> </w:t>
      </w:r>
    </w:p>
    <w:p w14:paraId="49FBC7C7" w14:textId="77777777" w:rsidR="009550F0" w:rsidRPr="006B38BA" w:rsidRDefault="009550F0" w:rsidP="009550F0">
      <w:pPr>
        <w:widowControl w:val="0"/>
        <w:tabs>
          <w:tab w:val="num" w:pos="690"/>
        </w:tabs>
        <w:jc w:val="both"/>
        <w:rPr>
          <w:sz w:val="20"/>
          <w:lang w:val="ru-RU"/>
        </w:rPr>
      </w:pPr>
    </w:p>
    <w:p w14:paraId="5B2BFACD" w14:textId="77777777" w:rsidR="009550F0" w:rsidRPr="003F248D" w:rsidRDefault="009550F0" w:rsidP="009550F0">
      <w:pPr>
        <w:keepNext/>
        <w:keepLines/>
        <w:jc w:val="center"/>
        <w:rPr>
          <w:b/>
          <w:sz w:val="20"/>
          <w:szCs w:val="20"/>
          <w:lang w:val="ru-RU"/>
        </w:rPr>
      </w:pPr>
      <w:r>
        <w:rPr>
          <w:b/>
          <w:sz w:val="20"/>
          <w:szCs w:val="20"/>
          <w:lang w:val="ru-RU"/>
        </w:rPr>
        <w:lastRenderedPageBreak/>
        <w:t>Таблица</w:t>
      </w:r>
      <w:r w:rsidRPr="00854201">
        <w:rPr>
          <w:b/>
          <w:sz w:val="20"/>
          <w:szCs w:val="20"/>
          <w:lang w:val="ru-RU"/>
        </w:rPr>
        <w:t xml:space="preserve"> 4.   </w:t>
      </w:r>
      <w:r>
        <w:rPr>
          <w:b/>
          <w:sz w:val="20"/>
          <w:szCs w:val="20"/>
          <w:lang w:val="ru-RU"/>
        </w:rPr>
        <w:t>Предлагаемый</w:t>
      </w:r>
      <w:r w:rsidRPr="003F248D">
        <w:rPr>
          <w:b/>
          <w:sz w:val="20"/>
          <w:szCs w:val="20"/>
          <w:lang w:val="ru-RU"/>
        </w:rPr>
        <w:t xml:space="preserve"> </w:t>
      </w:r>
      <w:r>
        <w:rPr>
          <w:b/>
          <w:sz w:val="20"/>
          <w:szCs w:val="20"/>
          <w:lang w:val="ru-RU"/>
        </w:rPr>
        <w:t>бюджет</w:t>
      </w:r>
      <w:r w:rsidRPr="003F248D">
        <w:rPr>
          <w:b/>
          <w:sz w:val="20"/>
          <w:szCs w:val="20"/>
          <w:lang w:val="ru-RU"/>
        </w:rPr>
        <w:t xml:space="preserve"> </w:t>
      </w:r>
      <w:r>
        <w:rPr>
          <w:b/>
          <w:sz w:val="20"/>
          <w:szCs w:val="20"/>
          <w:lang w:val="ru-RU"/>
        </w:rPr>
        <w:t>на</w:t>
      </w:r>
      <w:r w:rsidRPr="003F248D">
        <w:rPr>
          <w:b/>
          <w:sz w:val="20"/>
          <w:szCs w:val="20"/>
          <w:lang w:val="ru-RU"/>
        </w:rPr>
        <w:t xml:space="preserve"> 2016-2017 </w:t>
      </w:r>
      <w:r>
        <w:rPr>
          <w:b/>
          <w:sz w:val="20"/>
          <w:szCs w:val="20"/>
          <w:lang w:val="ru-RU"/>
        </w:rPr>
        <w:t>гг</w:t>
      </w:r>
      <w:r w:rsidRPr="003F248D">
        <w:rPr>
          <w:b/>
          <w:sz w:val="20"/>
          <w:szCs w:val="20"/>
          <w:lang w:val="ru-RU"/>
        </w:rPr>
        <w:t xml:space="preserve">. </w:t>
      </w:r>
      <w:r>
        <w:rPr>
          <w:b/>
          <w:sz w:val="20"/>
          <w:szCs w:val="20"/>
          <w:lang w:val="ru-RU"/>
        </w:rPr>
        <w:t xml:space="preserve">в разбивке по программам </w:t>
      </w:r>
    </w:p>
    <w:p w14:paraId="41417EB0" w14:textId="77777777" w:rsidR="009550F0" w:rsidRDefault="009550F0" w:rsidP="009550F0">
      <w:pPr>
        <w:keepNext/>
        <w:keepLines/>
        <w:jc w:val="center"/>
        <w:rPr>
          <w:i/>
          <w:sz w:val="20"/>
          <w:szCs w:val="20"/>
        </w:rPr>
      </w:pPr>
      <w:r w:rsidRPr="00BB4141">
        <w:rPr>
          <w:i/>
          <w:sz w:val="20"/>
          <w:szCs w:val="20"/>
        </w:rPr>
        <w:t>(</w:t>
      </w:r>
      <w:r w:rsidRPr="00BB4141">
        <w:rPr>
          <w:i/>
          <w:sz w:val="20"/>
          <w:szCs w:val="20"/>
          <w:lang w:val="ru-RU"/>
        </w:rPr>
        <w:t>в</w:t>
      </w:r>
      <w:r w:rsidRPr="00BB4141">
        <w:rPr>
          <w:i/>
          <w:sz w:val="20"/>
          <w:szCs w:val="20"/>
        </w:rPr>
        <w:t xml:space="preserve"> </w:t>
      </w:r>
      <w:r w:rsidRPr="00BB4141">
        <w:rPr>
          <w:i/>
          <w:sz w:val="20"/>
          <w:szCs w:val="20"/>
          <w:lang w:val="ru-RU"/>
        </w:rPr>
        <w:t>тыс</w:t>
      </w:r>
      <w:r w:rsidRPr="00BB4141">
        <w:rPr>
          <w:i/>
          <w:sz w:val="20"/>
          <w:szCs w:val="20"/>
        </w:rPr>
        <w:t xml:space="preserve">. </w:t>
      </w:r>
      <w:r w:rsidRPr="00BB4141">
        <w:rPr>
          <w:i/>
          <w:sz w:val="20"/>
          <w:szCs w:val="20"/>
          <w:lang w:val="ru-RU"/>
        </w:rPr>
        <w:t>шв</w:t>
      </w:r>
      <w:r w:rsidRPr="00BB4141">
        <w:rPr>
          <w:i/>
          <w:sz w:val="20"/>
          <w:szCs w:val="20"/>
        </w:rPr>
        <w:t xml:space="preserve">. </w:t>
      </w:r>
      <w:r w:rsidRPr="00BB4141">
        <w:rPr>
          <w:i/>
          <w:sz w:val="20"/>
          <w:szCs w:val="20"/>
          <w:lang w:val="ru-RU"/>
        </w:rPr>
        <w:t>франков</w:t>
      </w:r>
      <w:r w:rsidRPr="00D12018">
        <w:rPr>
          <w:i/>
          <w:sz w:val="20"/>
          <w:szCs w:val="20"/>
        </w:rPr>
        <w:t>)</w:t>
      </w:r>
    </w:p>
    <w:p w14:paraId="08A5F537" w14:textId="77777777" w:rsidR="009550F0" w:rsidRDefault="009550F0" w:rsidP="009550F0">
      <w:pPr>
        <w:keepNext/>
        <w:keepLines/>
        <w:widowControl w:val="0"/>
        <w:tabs>
          <w:tab w:val="num" w:pos="690"/>
        </w:tabs>
        <w:jc w:val="both"/>
        <w:rPr>
          <w:sz w:val="20"/>
          <w:szCs w:val="20"/>
        </w:rPr>
      </w:pPr>
    </w:p>
    <w:p w14:paraId="61BCF933" w14:textId="77777777" w:rsidR="009550F0" w:rsidRDefault="009550F0" w:rsidP="009550F0">
      <w:pPr>
        <w:keepNext/>
        <w:keepLines/>
        <w:widowControl w:val="0"/>
        <w:tabs>
          <w:tab w:val="num" w:pos="690"/>
        </w:tabs>
        <w:jc w:val="center"/>
      </w:pPr>
      <w:r>
        <w:rPr>
          <w:noProof/>
          <w:lang w:eastAsia="en-US"/>
        </w:rPr>
        <w:drawing>
          <wp:inline distT="0" distB="0" distL="0" distR="0" wp14:anchorId="40EA8921" wp14:editId="009B8704">
            <wp:extent cx="5760085" cy="6709768"/>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6709768"/>
                    </a:xfrm>
                    <a:prstGeom prst="rect">
                      <a:avLst/>
                    </a:prstGeom>
                    <a:noFill/>
                    <a:ln>
                      <a:noFill/>
                    </a:ln>
                  </pic:spPr>
                </pic:pic>
              </a:graphicData>
            </a:graphic>
          </wp:inline>
        </w:drawing>
      </w:r>
    </w:p>
    <w:p w14:paraId="29B0F88A" w14:textId="77777777" w:rsidR="009550F0" w:rsidRDefault="009550F0" w:rsidP="009550F0">
      <w:pPr>
        <w:widowControl w:val="0"/>
        <w:tabs>
          <w:tab w:val="num" w:pos="690"/>
        </w:tabs>
        <w:jc w:val="both"/>
        <w:rPr>
          <w:rFonts w:eastAsia="SimSun"/>
          <w:b/>
          <w:color w:val="000000"/>
          <w:sz w:val="20"/>
          <w:lang w:eastAsia="zh-CN"/>
        </w:rPr>
      </w:pPr>
    </w:p>
    <w:p w14:paraId="053B85E7" w14:textId="77777777" w:rsidR="009550F0" w:rsidRDefault="009550F0" w:rsidP="009550F0">
      <w:pPr>
        <w:widowControl w:val="0"/>
        <w:tabs>
          <w:tab w:val="num" w:pos="690"/>
        </w:tabs>
        <w:jc w:val="both"/>
        <w:rPr>
          <w:rFonts w:eastAsia="SimSun"/>
          <w:b/>
          <w:color w:val="000000"/>
          <w:sz w:val="20"/>
          <w:lang w:eastAsia="zh-CN"/>
        </w:rPr>
      </w:pPr>
    </w:p>
    <w:p w14:paraId="578C9222" w14:textId="77777777" w:rsidR="009550F0" w:rsidRDefault="009550F0" w:rsidP="009550F0">
      <w:pPr>
        <w:widowControl w:val="0"/>
        <w:tabs>
          <w:tab w:val="num" w:pos="690"/>
        </w:tabs>
        <w:jc w:val="both"/>
        <w:rPr>
          <w:rFonts w:eastAsia="SimSun"/>
          <w:b/>
          <w:color w:val="000000"/>
          <w:sz w:val="20"/>
          <w:lang w:eastAsia="zh-CN"/>
        </w:rPr>
      </w:pPr>
      <w:r w:rsidRPr="0000085A">
        <w:rPr>
          <w:rFonts w:eastAsia="SimSun"/>
          <w:b/>
          <w:color w:val="000000"/>
          <w:sz w:val="20"/>
          <w:lang w:val="ru-RU" w:eastAsia="zh-CN"/>
        </w:rPr>
        <w:t>Ключевые приоритеты на двухлетний период</w:t>
      </w:r>
      <w:r w:rsidRPr="00B874B8">
        <w:rPr>
          <w:rFonts w:eastAsia="SimSun"/>
          <w:b/>
          <w:color w:val="000000"/>
          <w:sz w:val="20"/>
          <w:lang w:eastAsia="zh-CN"/>
        </w:rPr>
        <w:t xml:space="preserve"> </w:t>
      </w:r>
    </w:p>
    <w:p w14:paraId="46CF0A6D" w14:textId="77777777" w:rsidR="009550F0" w:rsidRDefault="009550F0" w:rsidP="009550F0">
      <w:pPr>
        <w:widowControl w:val="0"/>
        <w:tabs>
          <w:tab w:val="num" w:pos="690"/>
        </w:tabs>
        <w:jc w:val="both"/>
        <w:rPr>
          <w:rFonts w:eastAsia="SimSun"/>
          <w:color w:val="000000"/>
          <w:sz w:val="20"/>
          <w:lang w:eastAsia="zh-CN"/>
        </w:rPr>
      </w:pPr>
    </w:p>
    <w:p w14:paraId="0FCFDCE7" w14:textId="77777777" w:rsidR="009550F0" w:rsidRPr="0000085A"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Обеспечение более широкого и эффективного использования услуг, предоставляемых глобальными системами регистрации </w:t>
      </w:r>
      <w:r w:rsidRPr="0000085A">
        <w:rPr>
          <w:sz w:val="20"/>
          <w:lang w:val="ru-RU"/>
        </w:rPr>
        <w:t>ВОИС</w:t>
      </w:r>
      <w:r>
        <w:rPr>
          <w:sz w:val="20"/>
          <w:lang w:val="ru-RU"/>
        </w:rPr>
        <w:t xml:space="preserve">, </w:t>
      </w:r>
      <w:r w:rsidRPr="0000085A">
        <w:rPr>
          <w:sz w:val="20"/>
          <w:lang w:val="ru-RU"/>
        </w:rPr>
        <w:t>в частности</w:t>
      </w:r>
      <w:r>
        <w:rPr>
          <w:sz w:val="20"/>
          <w:lang w:val="ru-RU"/>
        </w:rPr>
        <w:t xml:space="preserve"> системой РСТ, Мадридской и Гаагской системами, остается ключевым приоритетом на 2016-2017 гг.  Выделение надлежащих и достаточных ресурсов для программ, связанных с обеспечением услуг</w:t>
      </w:r>
      <w:r w:rsidRPr="00450306">
        <w:rPr>
          <w:sz w:val="20"/>
          <w:lang w:val="ru-RU"/>
        </w:rPr>
        <w:t xml:space="preserve"> </w:t>
      </w:r>
      <w:r>
        <w:rPr>
          <w:sz w:val="20"/>
          <w:lang w:val="ru-RU"/>
        </w:rPr>
        <w:t xml:space="preserve">регистрации, которые являются основой долгосрочной финансовой устойчивости </w:t>
      </w:r>
      <w:r w:rsidRPr="0000085A">
        <w:rPr>
          <w:sz w:val="20"/>
          <w:lang w:val="ru-RU"/>
        </w:rPr>
        <w:t>Организации</w:t>
      </w:r>
      <w:r>
        <w:rPr>
          <w:sz w:val="20"/>
          <w:lang w:val="ru-RU"/>
        </w:rPr>
        <w:t xml:space="preserve">, служит ключом к выполнению </w:t>
      </w:r>
      <w:r w:rsidRPr="0000085A">
        <w:rPr>
          <w:sz w:val="20"/>
          <w:lang w:val="ru-RU"/>
        </w:rPr>
        <w:t>ВОИС</w:t>
      </w:r>
      <w:r>
        <w:rPr>
          <w:sz w:val="20"/>
          <w:lang w:val="ru-RU"/>
        </w:rPr>
        <w:t xml:space="preserve"> ее обязательств по договорам и дальнейшему обеспечению заявителей высококачественными услугами.  Это потребует решения задач, связанных с изменением географической структуры спроса на такие услуги, включая обеспечение потребностей в кадрах, обладающих соответствующими языковыми навыками, а также задач, связанных с быстрым </w:t>
      </w:r>
      <w:r>
        <w:rPr>
          <w:sz w:val="20"/>
          <w:lang w:val="ru-RU"/>
        </w:rPr>
        <w:lastRenderedPageBreak/>
        <w:t xml:space="preserve">расширением членского состава, </w:t>
      </w:r>
      <w:r w:rsidRPr="0000085A">
        <w:rPr>
          <w:sz w:val="20"/>
          <w:lang w:val="ru-RU"/>
        </w:rPr>
        <w:t>в частности,</w:t>
      </w:r>
      <w:r>
        <w:rPr>
          <w:sz w:val="20"/>
          <w:lang w:val="ru-RU"/>
        </w:rPr>
        <w:t xml:space="preserve"> Мадридской и Гаагской систем.  Приоритетным направлением деятельности </w:t>
      </w:r>
      <w:r w:rsidRPr="0000085A">
        <w:rPr>
          <w:sz w:val="20"/>
          <w:lang w:val="ru-RU"/>
        </w:rPr>
        <w:t>ВОИС</w:t>
      </w:r>
      <w:r>
        <w:rPr>
          <w:sz w:val="20"/>
          <w:lang w:val="ru-RU"/>
        </w:rPr>
        <w:t xml:space="preserve"> также остается обеспечение операционной эффективности систем</w:t>
      </w:r>
      <w:r w:rsidRPr="00450306">
        <w:rPr>
          <w:sz w:val="20"/>
          <w:lang w:val="ru-RU"/>
        </w:rPr>
        <w:t xml:space="preserve"> </w:t>
      </w:r>
      <w:r>
        <w:rPr>
          <w:sz w:val="20"/>
          <w:lang w:val="ru-RU"/>
        </w:rPr>
        <w:t xml:space="preserve">регистрации, в то время как </w:t>
      </w:r>
      <w:r w:rsidRPr="0000085A">
        <w:rPr>
          <w:sz w:val="20"/>
          <w:lang w:val="ru-RU"/>
        </w:rPr>
        <w:t>ВОИС</w:t>
      </w:r>
      <w:r>
        <w:rPr>
          <w:sz w:val="20"/>
          <w:lang w:val="ru-RU"/>
        </w:rPr>
        <w:t xml:space="preserve"> продолжит перевод системы РСТ и Мадридской и Гаагской систем на полностью электронную основу. </w:t>
      </w:r>
    </w:p>
    <w:p w14:paraId="345A5393" w14:textId="77777777" w:rsidR="009550F0" w:rsidRPr="00854201" w:rsidRDefault="009550F0" w:rsidP="009550F0">
      <w:pPr>
        <w:pStyle w:val="ListParagraph"/>
        <w:widowControl w:val="0"/>
        <w:tabs>
          <w:tab w:val="left" w:pos="567"/>
        </w:tabs>
        <w:ind w:left="0"/>
        <w:jc w:val="both"/>
        <w:rPr>
          <w:sz w:val="20"/>
          <w:lang w:val="ru-RU"/>
        </w:rPr>
      </w:pPr>
    </w:p>
    <w:p w14:paraId="0844F716" w14:textId="77777777" w:rsidR="009550F0" w:rsidRPr="00854201" w:rsidRDefault="009550F0" w:rsidP="009550F0">
      <w:pPr>
        <w:pStyle w:val="ListParagraph"/>
        <w:numPr>
          <w:ilvl w:val="0"/>
          <w:numId w:val="34"/>
        </w:numPr>
        <w:tabs>
          <w:tab w:val="right" w:pos="1134"/>
        </w:tabs>
        <w:spacing w:before="240"/>
        <w:ind w:left="1134" w:hanging="567"/>
        <w:jc w:val="both"/>
        <w:rPr>
          <w:i/>
          <w:sz w:val="20"/>
          <w:lang w:val="ru-RU"/>
        </w:rPr>
      </w:pPr>
      <w:r>
        <w:rPr>
          <w:i/>
          <w:sz w:val="20"/>
          <w:lang w:val="ru-RU"/>
        </w:rPr>
        <w:t>Соответствующие общие ресурсы для Гаагской системы отражены в программе 31 (</w:t>
      </w:r>
      <w:r w:rsidRPr="00854201">
        <w:rPr>
          <w:i/>
          <w:sz w:val="20"/>
          <w:lang w:val="ru-RU"/>
        </w:rPr>
        <w:t>Гаагская система</w:t>
      </w:r>
      <w:r>
        <w:rPr>
          <w:i/>
          <w:sz w:val="20"/>
          <w:lang w:val="ru-RU"/>
        </w:rPr>
        <w:t>), а соответствующее увеличение ресурсов для системы РСТ и Мадридской системы отражено в программе</w:t>
      </w:r>
      <w:r w:rsidRPr="00854201">
        <w:rPr>
          <w:i/>
          <w:sz w:val="20"/>
          <w:lang w:val="ru-RU"/>
        </w:rPr>
        <w:t xml:space="preserve"> 5 (</w:t>
      </w:r>
      <w:r w:rsidRPr="002F070A">
        <w:rPr>
          <w:i/>
          <w:sz w:val="20"/>
        </w:rPr>
        <w:t>PCT</w:t>
      </w:r>
      <w:r w:rsidRPr="00854201">
        <w:rPr>
          <w:i/>
          <w:sz w:val="20"/>
          <w:lang w:val="ru-RU"/>
        </w:rPr>
        <w:t xml:space="preserve">) </w:t>
      </w:r>
      <w:r>
        <w:rPr>
          <w:i/>
          <w:sz w:val="20"/>
          <w:lang w:val="ru-RU"/>
        </w:rPr>
        <w:t xml:space="preserve">и </w:t>
      </w:r>
      <w:r w:rsidRPr="00854201">
        <w:rPr>
          <w:i/>
          <w:sz w:val="20"/>
          <w:lang w:val="ru-RU"/>
        </w:rPr>
        <w:t>программе</w:t>
      </w:r>
      <w:r>
        <w:rPr>
          <w:i/>
          <w:sz w:val="20"/>
          <w:lang w:val="ru-RU"/>
        </w:rPr>
        <w:t> </w:t>
      </w:r>
      <w:r w:rsidRPr="00854201">
        <w:rPr>
          <w:i/>
          <w:sz w:val="20"/>
          <w:lang w:val="ru-RU"/>
        </w:rPr>
        <w:t xml:space="preserve">6 (Мадридская и Лиссабонская системы). </w:t>
      </w:r>
    </w:p>
    <w:p w14:paraId="58C7C1CF" w14:textId="77777777" w:rsidR="009550F0" w:rsidRPr="00854201" w:rsidRDefault="009550F0" w:rsidP="009550F0">
      <w:pPr>
        <w:tabs>
          <w:tab w:val="left" w:pos="567"/>
        </w:tabs>
        <w:jc w:val="both"/>
        <w:rPr>
          <w:sz w:val="20"/>
          <w:lang w:val="ru-RU"/>
        </w:rPr>
      </w:pPr>
    </w:p>
    <w:p w14:paraId="02631299" w14:textId="77777777" w:rsidR="009550F0" w:rsidRPr="00854201"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Поскольку внешние условия кроют в себе все б</w:t>
      </w:r>
      <w:r w:rsidRPr="00450306">
        <w:rPr>
          <w:i/>
          <w:sz w:val="20"/>
          <w:lang w:val="ru-RU"/>
        </w:rPr>
        <w:t>о</w:t>
      </w:r>
      <w:r>
        <w:rPr>
          <w:sz w:val="20"/>
          <w:lang w:val="ru-RU"/>
        </w:rPr>
        <w:t xml:space="preserve">льшие угрозы для деятельности </w:t>
      </w:r>
      <w:r w:rsidRPr="00854201">
        <w:rPr>
          <w:sz w:val="20"/>
          <w:lang w:val="ru-RU"/>
        </w:rPr>
        <w:t>ВОИС</w:t>
      </w:r>
      <w:r>
        <w:rPr>
          <w:sz w:val="20"/>
          <w:lang w:val="ru-RU"/>
        </w:rPr>
        <w:t xml:space="preserve">, будет усилен потенциал </w:t>
      </w:r>
      <w:r w:rsidRPr="00854201">
        <w:rPr>
          <w:sz w:val="20"/>
          <w:lang w:val="ru-RU"/>
        </w:rPr>
        <w:t>ВОИС</w:t>
      </w:r>
      <w:r>
        <w:rPr>
          <w:sz w:val="20"/>
          <w:lang w:val="ru-RU"/>
        </w:rPr>
        <w:t xml:space="preserve"> в области разработки планов действий в чрезвычайных ситуациях путем внедрения общеорганизационной системы восстановления работоспособности в целях уменьшения или сокращения до минимума, насколько это возможно, последствий нарушений в работе критически важных систем </w:t>
      </w:r>
      <w:r w:rsidRPr="00854201">
        <w:rPr>
          <w:sz w:val="20"/>
          <w:lang w:val="ru-RU"/>
        </w:rPr>
        <w:t>Организации</w:t>
      </w:r>
      <w:r>
        <w:rPr>
          <w:sz w:val="20"/>
          <w:lang w:val="ru-RU"/>
        </w:rPr>
        <w:t>.</w:t>
      </w:r>
    </w:p>
    <w:p w14:paraId="2DCD1661" w14:textId="77777777" w:rsidR="009550F0" w:rsidRPr="00F16FF7" w:rsidRDefault="009550F0" w:rsidP="009550F0">
      <w:pPr>
        <w:pStyle w:val="ListParagraph"/>
        <w:widowControl w:val="0"/>
        <w:tabs>
          <w:tab w:val="left" w:pos="567"/>
        </w:tabs>
        <w:ind w:left="0"/>
        <w:jc w:val="both"/>
        <w:rPr>
          <w:sz w:val="20"/>
          <w:lang w:val="ru-RU"/>
        </w:rPr>
      </w:pPr>
    </w:p>
    <w:p w14:paraId="2FE053D2" w14:textId="77777777" w:rsidR="009550F0" w:rsidRPr="00854201" w:rsidRDefault="009550F0" w:rsidP="009550F0">
      <w:pPr>
        <w:pStyle w:val="ListParagraph"/>
        <w:widowControl w:val="0"/>
        <w:numPr>
          <w:ilvl w:val="0"/>
          <w:numId w:val="34"/>
        </w:numPr>
        <w:tabs>
          <w:tab w:val="left" w:pos="567"/>
        </w:tabs>
        <w:ind w:left="1170" w:hanging="630"/>
        <w:jc w:val="both"/>
        <w:rPr>
          <w:i/>
          <w:sz w:val="20"/>
          <w:lang w:val="ru-RU"/>
        </w:rPr>
      </w:pPr>
      <w:r>
        <w:rPr>
          <w:i/>
          <w:sz w:val="20"/>
          <w:lang w:val="ru-RU"/>
        </w:rPr>
        <w:t>Соответствующие общие ресурсы отражены в программе </w:t>
      </w:r>
      <w:r w:rsidRPr="00854201">
        <w:rPr>
          <w:i/>
          <w:sz w:val="20"/>
          <w:lang w:val="ru-RU"/>
        </w:rPr>
        <w:t>21 (</w:t>
      </w:r>
      <w:r>
        <w:rPr>
          <w:i/>
          <w:sz w:val="20"/>
          <w:lang w:val="ru-RU"/>
        </w:rPr>
        <w:t>Исполнительное руководство</w:t>
      </w:r>
      <w:r w:rsidRPr="00854201">
        <w:rPr>
          <w:i/>
          <w:sz w:val="20"/>
          <w:lang w:val="ru-RU"/>
        </w:rPr>
        <w:t>)</w:t>
      </w:r>
    </w:p>
    <w:p w14:paraId="4BFC5BD5" w14:textId="77777777" w:rsidR="009550F0" w:rsidRPr="00854201" w:rsidRDefault="009550F0" w:rsidP="009550F0">
      <w:pPr>
        <w:pStyle w:val="ListParagraph"/>
        <w:widowControl w:val="0"/>
        <w:tabs>
          <w:tab w:val="left" w:pos="567"/>
        </w:tabs>
        <w:ind w:left="0"/>
        <w:jc w:val="both"/>
        <w:rPr>
          <w:sz w:val="20"/>
          <w:lang w:val="ru-RU"/>
        </w:rPr>
      </w:pPr>
    </w:p>
    <w:p w14:paraId="2B5BCB3A" w14:textId="77777777" w:rsidR="009550F0" w:rsidRPr="00854201" w:rsidRDefault="009550F0" w:rsidP="009550F0">
      <w:pPr>
        <w:pStyle w:val="ListParagraph"/>
        <w:widowControl w:val="0"/>
        <w:numPr>
          <w:ilvl w:val="0"/>
          <w:numId w:val="33"/>
        </w:numPr>
        <w:tabs>
          <w:tab w:val="left" w:pos="567"/>
        </w:tabs>
        <w:ind w:left="0" w:firstLine="0"/>
        <w:jc w:val="both"/>
        <w:rPr>
          <w:sz w:val="20"/>
          <w:lang w:val="ru-RU"/>
        </w:rPr>
      </w:pPr>
      <w:r>
        <w:rPr>
          <w:bCs/>
          <w:sz w:val="20"/>
          <w:lang w:val="ru-RU"/>
        </w:rPr>
        <w:t xml:space="preserve">Эффективность деятельности </w:t>
      </w:r>
      <w:r w:rsidRPr="00854201">
        <w:rPr>
          <w:bCs/>
          <w:sz w:val="20"/>
          <w:lang w:val="ru-RU"/>
        </w:rPr>
        <w:t>Организации</w:t>
      </w:r>
      <w:r>
        <w:rPr>
          <w:bCs/>
          <w:sz w:val="20"/>
          <w:lang w:val="ru-RU"/>
        </w:rPr>
        <w:t xml:space="preserve"> все более зависит от наличия надежной и эффективной инфраструктуры ИКТ и ее работы</w:t>
      </w:r>
      <w:r w:rsidRPr="00854201">
        <w:rPr>
          <w:bCs/>
          <w:sz w:val="20"/>
          <w:lang w:val="ru-RU"/>
        </w:rPr>
        <w:t>.</w:t>
      </w:r>
      <w:r>
        <w:rPr>
          <w:bCs/>
          <w:sz w:val="20"/>
          <w:lang w:val="ru-RU"/>
        </w:rPr>
        <w:t xml:space="preserve"> </w:t>
      </w:r>
      <w:r w:rsidRPr="00854201">
        <w:rPr>
          <w:bCs/>
          <w:sz w:val="20"/>
          <w:lang w:val="ru-RU"/>
        </w:rPr>
        <w:t xml:space="preserve"> </w:t>
      </w:r>
      <w:r w:rsidRPr="00BB4141">
        <w:rPr>
          <w:bCs/>
          <w:sz w:val="20"/>
          <w:lang w:val="ru-RU"/>
        </w:rPr>
        <w:t xml:space="preserve">Клиенты </w:t>
      </w:r>
      <w:r w:rsidRPr="00854201">
        <w:rPr>
          <w:bCs/>
          <w:sz w:val="20"/>
          <w:lang w:val="ru-RU"/>
        </w:rPr>
        <w:t>Организации</w:t>
      </w:r>
      <w:r>
        <w:rPr>
          <w:bCs/>
          <w:sz w:val="20"/>
          <w:lang w:val="ru-RU"/>
        </w:rPr>
        <w:t xml:space="preserve"> во всем</w:t>
      </w:r>
      <w:r w:rsidRPr="00BB4141">
        <w:rPr>
          <w:bCs/>
          <w:sz w:val="20"/>
          <w:lang w:val="ru-RU"/>
        </w:rPr>
        <w:t xml:space="preserve"> мир</w:t>
      </w:r>
      <w:r>
        <w:rPr>
          <w:bCs/>
          <w:sz w:val="20"/>
          <w:lang w:val="ru-RU"/>
        </w:rPr>
        <w:t>е</w:t>
      </w:r>
      <w:r w:rsidRPr="00BB4141">
        <w:rPr>
          <w:bCs/>
          <w:sz w:val="20"/>
          <w:lang w:val="ru-RU"/>
        </w:rPr>
        <w:t xml:space="preserve"> ожидают, что службы ИКТ ВОИС будут более </w:t>
      </w:r>
      <w:r>
        <w:rPr>
          <w:bCs/>
          <w:sz w:val="20"/>
          <w:lang w:val="ru-RU"/>
        </w:rPr>
        <w:t>четко реагировать на их</w:t>
      </w:r>
      <w:r w:rsidRPr="00BB4141">
        <w:rPr>
          <w:bCs/>
          <w:sz w:val="20"/>
          <w:lang w:val="ru-RU"/>
        </w:rPr>
        <w:t xml:space="preserve"> потребност</w:t>
      </w:r>
      <w:r>
        <w:rPr>
          <w:bCs/>
          <w:sz w:val="20"/>
          <w:lang w:val="ru-RU"/>
        </w:rPr>
        <w:t>и</w:t>
      </w:r>
      <w:r w:rsidRPr="00BB4141">
        <w:rPr>
          <w:bCs/>
          <w:sz w:val="20"/>
          <w:lang w:val="ru-RU"/>
        </w:rPr>
        <w:t xml:space="preserve"> и будут становиться все более надежными, доступными и защищенными от стихийных бедствий</w:t>
      </w:r>
      <w:r w:rsidRPr="00854201">
        <w:rPr>
          <w:bCs/>
          <w:sz w:val="20"/>
          <w:lang w:val="ru-RU"/>
        </w:rPr>
        <w:t xml:space="preserve"> </w:t>
      </w:r>
      <w:r w:rsidRPr="00BB4141">
        <w:rPr>
          <w:bCs/>
          <w:sz w:val="20"/>
          <w:lang w:val="ru-RU"/>
        </w:rPr>
        <w:t xml:space="preserve">и </w:t>
      </w:r>
      <w:r>
        <w:rPr>
          <w:bCs/>
          <w:sz w:val="20"/>
          <w:lang w:val="ru-RU"/>
        </w:rPr>
        <w:t>техногенных катастроф, включая</w:t>
      </w:r>
      <w:r w:rsidRPr="00BB4141">
        <w:rPr>
          <w:bCs/>
          <w:sz w:val="20"/>
          <w:lang w:val="ru-RU"/>
        </w:rPr>
        <w:t xml:space="preserve"> кибер</w:t>
      </w:r>
      <w:r>
        <w:rPr>
          <w:bCs/>
          <w:sz w:val="20"/>
          <w:lang w:val="ru-RU"/>
        </w:rPr>
        <w:t>атаки</w:t>
      </w:r>
      <w:r w:rsidRPr="00BB4141">
        <w:rPr>
          <w:bCs/>
          <w:sz w:val="20"/>
          <w:lang w:val="ru-RU"/>
        </w:rPr>
        <w:t xml:space="preserve">. </w:t>
      </w:r>
      <w:r>
        <w:rPr>
          <w:bCs/>
          <w:sz w:val="20"/>
          <w:lang w:val="ru-RU"/>
        </w:rPr>
        <w:t xml:space="preserve"> </w:t>
      </w:r>
      <w:r>
        <w:rPr>
          <w:sz w:val="20"/>
          <w:lang w:val="ru-RU"/>
        </w:rPr>
        <w:t xml:space="preserve">Поэтому наивысший приоритет имеет обеспечение информационной безопасности и непрерывной деятельности </w:t>
      </w:r>
      <w:r w:rsidRPr="00854201">
        <w:rPr>
          <w:sz w:val="20"/>
          <w:lang w:val="ru-RU"/>
        </w:rPr>
        <w:t>Организации</w:t>
      </w:r>
      <w:r>
        <w:rPr>
          <w:sz w:val="20"/>
          <w:lang w:val="ru-RU"/>
        </w:rPr>
        <w:t>, и эти задачи будут находиться в центре внимания в течение всего следующего двухлетнего периода</w:t>
      </w:r>
      <w:r w:rsidRPr="00854201">
        <w:rPr>
          <w:sz w:val="20"/>
          <w:lang w:val="ru-RU"/>
        </w:rPr>
        <w:t>.</w:t>
      </w:r>
    </w:p>
    <w:p w14:paraId="7B904988" w14:textId="77777777" w:rsidR="009550F0" w:rsidRPr="00854201" w:rsidRDefault="009550F0" w:rsidP="009550F0">
      <w:pPr>
        <w:pStyle w:val="ListParagraph"/>
        <w:widowControl w:val="0"/>
        <w:tabs>
          <w:tab w:val="left" w:pos="567"/>
        </w:tabs>
        <w:ind w:left="0"/>
        <w:jc w:val="both"/>
        <w:rPr>
          <w:sz w:val="20"/>
          <w:lang w:val="ru-RU"/>
        </w:rPr>
      </w:pPr>
    </w:p>
    <w:p w14:paraId="6961E1F6" w14:textId="77777777" w:rsidR="009550F0" w:rsidRPr="002218B9" w:rsidRDefault="009550F0" w:rsidP="009550F0">
      <w:pPr>
        <w:pStyle w:val="ListParagraph"/>
        <w:numPr>
          <w:ilvl w:val="0"/>
          <w:numId w:val="34"/>
        </w:numPr>
        <w:tabs>
          <w:tab w:val="right" w:pos="1134"/>
        </w:tabs>
        <w:ind w:left="1134" w:hanging="567"/>
        <w:jc w:val="both"/>
        <w:rPr>
          <w:i/>
          <w:sz w:val="20"/>
          <w:lang w:val="ru-RU"/>
        </w:rPr>
      </w:pPr>
      <w:r>
        <w:rPr>
          <w:i/>
          <w:sz w:val="20"/>
          <w:lang w:val="ru-RU"/>
        </w:rPr>
        <w:t>Соответствующее у</w:t>
      </w:r>
      <w:r w:rsidRPr="002218B9">
        <w:rPr>
          <w:i/>
          <w:sz w:val="20"/>
          <w:lang w:val="ru-RU"/>
        </w:rPr>
        <w:t>величение общих ресурсов отражено в программе</w:t>
      </w:r>
      <w:r>
        <w:rPr>
          <w:i/>
          <w:sz w:val="20"/>
        </w:rPr>
        <w:t> </w:t>
      </w:r>
      <w:r w:rsidRPr="002218B9">
        <w:rPr>
          <w:i/>
          <w:sz w:val="20"/>
          <w:lang w:val="ru-RU"/>
        </w:rPr>
        <w:t>5 (</w:t>
      </w:r>
      <w:r>
        <w:rPr>
          <w:i/>
          <w:sz w:val="20"/>
          <w:lang w:val="ru-RU"/>
        </w:rPr>
        <w:t xml:space="preserve">Система </w:t>
      </w:r>
      <w:r w:rsidRPr="004B3372">
        <w:rPr>
          <w:i/>
          <w:sz w:val="20"/>
          <w:lang w:val="en-CA"/>
        </w:rPr>
        <w:t>PCT</w:t>
      </w:r>
      <w:r w:rsidRPr="002218B9">
        <w:rPr>
          <w:i/>
          <w:sz w:val="20"/>
          <w:lang w:val="ru-RU"/>
        </w:rPr>
        <w:t xml:space="preserve">), </w:t>
      </w:r>
      <w:r>
        <w:rPr>
          <w:i/>
          <w:sz w:val="20"/>
          <w:lang w:val="ru-RU"/>
        </w:rPr>
        <w:t>программе</w:t>
      </w:r>
      <w:r w:rsidRPr="002218B9">
        <w:rPr>
          <w:i/>
          <w:sz w:val="20"/>
          <w:lang w:val="ru-RU"/>
        </w:rPr>
        <w:t xml:space="preserve"> 25 (</w:t>
      </w:r>
      <w:r>
        <w:rPr>
          <w:i/>
          <w:sz w:val="20"/>
          <w:lang w:val="ru-RU"/>
        </w:rPr>
        <w:t>ИКТ)</w:t>
      </w:r>
      <w:r w:rsidRPr="002218B9">
        <w:rPr>
          <w:i/>
          <w:sz w:val="20"/>
          <w:lang w:val="ru-RU"/>
        </w:rPr>
        <w:t xml:space="preserve"> </w:t>
      </w:r>
      <w:r>
        <w:rPr>
          <w:i/>
          <w:sz w:val="20"/>
          <w:lang w:val="ru-RU"/>
        </w:rPr>
        <w:t>и программе </w:t>
      </w:r>
      <w:r w:rsidRPr="002218B9">
        <w:rPr>
          <w:i/>
          <w:sz w:val="20"/>
          <w:lang w:val="ru-RU"/>
        </w:rPr>
        <w:t>28 (</w:t>
      </w:r>
      <w:r>
        <w:rPr>
          <w:i/>
          <w:sz w:val="20"/>
          <w:lang w:val="ru-RU"/>
        </w:rPr>
        <w:t>Целостность информации</w:t>
      </w:r>
      <w:r w:rsidRPr="002218B9">
        <w:rPr>
          <w:i/>
          <w:sz w:val="20"/>
          <w:lang w:val="ru-RU"/>
        </w:rPr>
        <w:t xml:space="preserve">, </w:t>
      </w:r>
      <w:r w:rsidRPr="00BB4141">
        <w:rPr>
          <w:i/>
          <w:sz w:val="20"/>
          <w:lang w:val="ru-RU"/>
        </w:rPr>
        <w:t>охрана</w:t>
      </w:r>
      <w:r w:rsidRPr="002218B9">
        <w:rPr>
          <w:i/>
          <w:sz w:val="20"/>
          <w:lang w:val="ru-RU"/>
        </w:rPr>
        <w:t xml:space="preserve"> </w:t>
      </w:r>
      <w:r w:rsidRPr="00BB4141">
        <w:rPr>
          <w:i/>
          <w:sz w:val="20"/>
          <w:lang w:val="ru-RU"/>
        </w:rPr>
        <w:t>и</w:t>
      </w:r>
      <w:r w:rsidRPr="002218B9">
        <w:rPr>
          <w:i/>
          <w:sz w:val="20"/>
          <w:lang w:val="ru-RU"/>
        </w:rPr>
        <w:t xml:space="preserve"> </w:t>
      </w:r>
      <w:r w:rsidRPr="00BB4141">
        <w:rPr>
          <w:i/>
          <w:sz w:val="20"/>
          <w:lang w:val="ru-RU"/>
        </w:rPr>
        <w:t>безопасность</w:t>
      </w:r>
      <w:r w:rsidRPr="002218B9">
        <w:rPr>
          <w:i/>
          <w:sz w:val="20"/>
          <w:lang w:val="ru-RU"/>
        </w:rPr>
        <w:t xml:space="preserve">). </w:t>
      </w:r>
    </w:p>
    <w:p w14:paraId="6B26886F" w14:textId="77777777" w:rsidR="009550F0" w:rsidRPr="002218B9" w:rsidRDefault="009550F0" w:rsidP="009550F0">
      <w:pPr>
        <w:tabs>
          <w:tab w:val="left" w:pos="567"/>
        </w:tabs>
        <w:jc w:val="both"/>
        <w:rPr>
          <w:i/>
          <w:sz w:val="20"/>
          <w:lang w:val="ru-RU"/>
        </w:rPr>
      </w:pPr>
    </w:p>
    <w:p w14:paraId="404D0402" w14:textId="77777777" w:rsidR="009550F0" w:rsidRPr="00450306" w:rsidRDefault="009550F0" w:rsidP="009550F0">
      <w:pPr>
        <w:pStyle w:val="ListParagraph"/>
        <w:widowControl w:val="0"/>
        <w:numPr>
          <w:ilvl w:val="0"/>
          <w:numId w:val="33"/>
        </w:numPr>
        <w:tabs>
          <w:tab w:val="left" w:pos="567"/>
        </w:tabs>
        <w:ind w:left="0" w:firstLine="0"/>
        <w:jc w:val="both"/>
        <w:rPr>
          <w:sz w:val="20"/>
          <w:lang w:val="ru-RU"/>
        </w:rPr>
      </w:pPr>
      <w:r w:rsidRPr="00450306">
        <w:rPr>
          <w:sz w:val="20"/>
          <w:lang w:val="ru-RU"/>
        </w:rPr>
        <w:t>В соответствии с принятыми государствами-членами решениями в 2016-2017 гг. будет продолжена работа по обеспечению сотрудничества и достижению согласия между государствами-членами в отношении дальнейшего развития сбалансированной международной нормативной базы в области ИС.  План</w:t>
      </w:r>
      <w:r>
        <w:rPr>
          <w:sz w:val="20"/>
          <w:lang w:val="ru-RU"/>
        </w:rPr>
        <w:t>овые допущения на 2016-2017 гг. включаю</w:t>
      </w:r>
      <w:r w:rsidRPr="00450306">
        <w:rPr>
          <w:sz w:val="20"/>
          <w:lang w:val="ru-RU"/>
        </w:rPr>
        <w:t xml:space="preserve">т </w:t>
      </w:r>
      <w:r>
        <w:rPr>
          <w:sz w:val="20"/>
          <w:lang w:val="ru-RU"/>
        </w:rPr>
        <w:t xml:space="preserve">в себя </w:t>
      </w:r>
      <w:r w:rsidRPr="00450306">
        <w:rPr>
          <w:sz w:val="20"/>
          <w:lang w:val="ru-RU"/>
        </w:rPr>
        <w:t>проведение до трех сессий Постоянного комитета по патентному праву (ПКПП) и Постоянного комитета по законодательству в области товарных знаков, промышленных образцов и географических указаний (ПКТЗ</w:t>
      </w:r>
      <w:r>
        <w:rPr>
          <w:sz w:val="20"/>
          <w:lang w:val="ru-RU"/>
        </w:rPr>
        <w:t xml:space="preserve">), а также </w:t>
      </w:r>
      <w:r w:rsidRPr="00450306">
        <w:rPr>
          <w:sz w:val="20"/>
          <w:lang w:val="ru-RU"/>
        </w:rPr>
        <w:t xml:space="preserve">до четырех сессий Постоянного комитета по авторскому праву и смежным правам (ПКАП) и Межправительственного комитета по интеллектуальной собственности, генетическим ресурсам, традиционным знаниям и фольклору (МКГР), что отражено в программе 1 (Патентное право), программе 2 (Товарные знаки), программе 3 (Авторское право и смежные права) и программе 4 (Традиционные знания, традиционные выражения культуры и генетические ресурсы).  </w:t>
      </w:r>
    </w:p>
    <w:p w14:paraId="659F99F7" w14:textId="77777777" w:rsidR="009550F0" w:rsidRPr="00BB4141" w:rsidRDefault="009550F0" w:rsidP="009550F0">
      <w:pPr>
        <w:pStyle w:val="ListParagraph"/>
        <w:widowControl w:val="0"/>
        <w:tabs>
          <w:tab w:val="left" w:pos="567"/>
        </w:tabs>
        <w:ind w:left="0"/>
        <w:jc w:val="both"/>
        <w:rPr>
          <w:sz w:val="20"/>
          <w:lang w:val="ru-RU"/>
        </w:rPr>
      </w:pPr>
    </w:p>
    <w:p w14:paraId="36E27F62" w14:textId="77777777" w:rsidR="009550F0" w:rsidRPr="002218B9" w:rsidRDefault="009550F0" w:rsidP="009550F0">
      <w:pPr>
        <w:pStyle w:val="ListParagraph"/>
        <w:numPr>
          <w:ilvl w:val="0"/>
          <w:numId w:val="34"/>
        </w:numPr>
        <w:tabs>
          <w:tab w:val="right" w:pos="1134"/>
        </w:tabs>
        <w:ind w:left="1134" w:hanging="567"/>
        <w:jc w:val="both"/>
        <w:rPr>
          <w:i/>
          <w:sz w:val="20"/>
          <w:lang w:val="ru-RU"/>
        </w:rPr>
      </w:pPr>
      <w:r>
        <w:rPr>
          <w:i/>
          <w:sz w:val="20"/>
          <w:lang w:val="ru-RU"/>
        </w:rPr>
        <w:t xml:space="preserve">В бюджете предусмотрено выделение 1 млн шв. франков для возможного проведения </w:t>
      </w:r>
      <w:r w:rsidRPr="002218B9">
        <w:rPr>
          <w:i/>
          <w:sz w:val="20"/>
          <w:lang w:val="ru-RU"/>
        </w:rPr>
        <w:t>дипломатической конференции</w:t>
      </w:r>
      <w:r>
        <w:rPr>
          <w:i/>
          <w:sz w:val="20"/>
          <w:lang w:val="ru-RU"/>
        </w:rPr>
        <w:t>, если государства-члены примут решение о ее созыве в двухлетний период 2016-2017 гг.  Данное ассигнование отражено по статье «Нераспределенные ресурсы»</w:t>
      </w:r>
      <w:r w:rsidRPr="002218B9">
        <w:rPr>
          <w:i/>
          <w:sz w:val="20"/>
          <w:lang w:val="ru-RU"/>
        </w:rPr>
        <w:t xml:space="preserve">.  </w:t>
      </w:r>
    </w:p>
    <w:p w14:paraId="2A3DA699" w14:textId="77777777" w:rsidR="009550F0" w:rsidRPr="002218B9" w:rsidRDefault="009550F0" w:rsidP="009550F0">
      <w:pPr>
        <w:tabs>
          <w:tab w:val="left" w:pos="567"/>
        </w:tabs>
        <w:jc w:val="both"/>
        <w:rPr>
          <w:sz w:val="20"/>
          <w:lang w:val="ru-RU"/>
        </w:rPr>
      </w:pPr>
    </w:p>
    <w:p w14:paraId="1A2D06D0" w14:textId="77777777" w:rsidR="009550F0" w:rsidRDefault="009550F0" w:rsidP="009550F0">
      <w:pPr>
        <w:pStyle w:val="ListParagraph"/>
        <w:widowControl w:val="0"/>
        <w:numPr>
          <w:ilvl w:val="0"/>
          <w:numId w:val="33"/>
        </w:numPr>
        <w:tabs>
          <w:tab w:val="left" w:pos="567"/>
        </w:tabs>
        <w:ind w:left="0" w:firstLine="0"/>
        <w:jc w:val="both"/>
        <w:rPr>
          <w:sz w:val="20"/>
          <w:lang w:val="ru-RU"/>
        </w:rPr>
      </w:pPr>
      <w:r w:rsidRPr="009F53BC">
        <w:rPr>
          <w:sz w:val="20"/>
          <w:lang w:val="ru-RU"/>
        </w:rPr>
        <w:t xml:space="preserve">Будет продолжена работа в области содействия </w:t>
      </w:r>
      <w:r>
        <w:rPr>
          <w:sz w:val="20"/>
          <w:lang w:val="ru-RU"/>
        </w:rPr>
        <w:t xml:space="preserve">присоединению </w:t>
      </w:r>
      <w:r w:rsidRPr="009F53BC">
        <w:rPr>
          <w:sz w:val="20"/>
          <w:lang w:val="ru-RU"/>
        </w:rPr>
        <w:t>к договорам, административные функции для которых выполняет ВОИС, и их осуществлени</w:t>
      </w:r>
      <w:r>
        <w:rPr>
          <w:sz w:val="20"/>
          <w:lang w:val="ru-RU"/>
        </w:rPr>
        <w:t>я</w:t>
      </w:r>
      <w:r w:rsidRPr="009F53BC">
        <w:rPr>
          <w:sz w:val="20"/>
          <w:lang w:val="ru-RU"/>
        </w:rPr>
        <w:t>, в частности Пекинско</w:t>
      </w:r>
      <w:r>
        <w:rPr>
          <w:sz w:val="20"/>
          <w:lang w:val="ru-RU"/>
        </w:rPr>
        <w:t>го договора</w:t>
      </w:r>
      <w:r w:rsidRPr="009F53BC">
        <w:rPr>
          <w:sz w:val="20"/>
          <w:lang w:val="ru-RU"/>
        </w:rPr>
        <w:t>, Марракешско</w:t>
      </w:r>
      <w:r>
        <w:rPr>
          <w:sz w:val="20"/>
          <w:lang w:val="ru-RU"/>
        </w:rPr>
        <w:t>го договора</w:t>
      </w:r>
      <w:r w:rsidRPr="009F53BC">
        <w:rPr>
          <w:sz w:val="20"/>
          <w:lang w:val="ru-RU"/>
        </w:rPr>
        <w:t>, договор</w:t>
      </w:r>
      <w:r>
        <w:rPr>
          <w:sz w:val="20"/>
          <w:lang w:val="ru-RU"/>
        </w:rPr>
        <w:t xml:space="preserve">ов </w:t>
      </w:r>
      <w:r w:rsidRPr="009F53BC">
        <w:rPr>
          <w:sz w:val="20"/>
          <w:lang w:val="ru-RU"/>
        </w:rPr>
        <w:t>ВОИС в области Интернет</w:t>
      </w:r>
      <w:r>
        <w:rPr>
          <w:sz w:val="20"/>
          <w:lang w:val="ru-RU"/>
        </w:rPr>
        <w:t>а</w:t>
      </w:r>
      <w:r w:rsidRPr="009F53BC">
        <w:rPr>
          <w:sz w:val="20"/>
          <w:lang w:val="ru-RU"/>
        </w:rPr>
        <w:t>, Сингапурско</w:t>
      </w:r>
      <w:r>
        <w:rPr>
          <w:sz w:val="20"/>
          <w:lang w:val="ru-RU"/>
        </w:rPr>
        <w:t xml:space="preserve">го договора и Договора </w:t>
      </w:r>
      <w:r w:rsidRPr="009F53BC">
        <w:rPr>
          <w:sz w:val="20"/>
          <w:lang w:val="ru-RU"/>
        </w:rPr>
        <w:t xml:space="preserve">о патентном праве. </w:t>
      </w:r>
    </w:p>
    <w:p w14:paraId="4C6B1B20" w14:textId="77777777" w:rsidR="009550F0" w:rsidRPr="009F53BC" w:rsidRDefault="009550F0" w:rsidP="009550F0">
      <w:pPr>
        <w:pStyle w:val="ListParagraph"/>
        <w:widowControl w:val="0"/>
        <w:tabs>
          <w:tab w:val="left" w:pos="567"/>
        </w:tabs>
        <w:ind w:left="0"/>
        <w:jc w:val="both"/>
        <w:rPr>
          <w:sz w:val="20"/>
          <w:lang w:val="ru-RU"/>
        </w:rPr>
      </w:pPr>
    </w:p>
    <w:p w14:paraId="43FC71FE" w14:textId="77777777" w:rsidR="009550F0" w:rsidRPr="009F53BC" w:rsidRDefault="009550F0" w:rsidP="009550F0">
      <w:pPr>
        <w:pStyle w:val="ListParagraph"/>
        <w:numPr>
          <w:ilvl w:val="0"/>
          <w:numId w:val="34"/>
        </w:numPr>
        <w:tabs>
          <w:tab w:val="right" w:pos="1134"/>
        </w:tabs>
        <w:ind w:left="1134" w:hanging="567"/>
        <w:jc w:val="both"/>
        <w:rPr>
          <w:i/>
          <w:sz w:val="20"/>
          <w:lang w:val="ru-RU"/>
        </w:rPr>
      </w:pPr>
      <w:r w:rsidRPr="009F53BC">
        <w:rPr>
          <w:i/>
          <w:sz w:val="20"/>
          <w:lang w:val="ru-RU"/>
        </w:rPr>
        <w:t xml:space="preserve">Соответствующие общие ресурсы отражены в программе 1 (Патентное право), программе 2 (Товарные знаки, промышленные образцы и географические указания) </w:t>
      </w:r>
      <w:r>
        <w:rPr>
          <w:i/>
          <w:sz w:val="20"/>
          <w:lang w:val="ru-RU"/>
        </w:rPr>
        <w:t>и программе</w:t>
      </w:r>
      <w:r w:rsidRPr="009F53BC">
        <w:rPr>
          <w:i/>
          <w:sz w:val="20"/>
          <w:lang w:val="ru-RU"/>
        </w:rPr>
        <w:t xml:space="preserve"> 3 (Авторское право и смежные права). </w:t>
      </w:r>
    </w:p>
    <w:p w14:paraId="46ADEF2C" w14:textId="77777777" w:rsidR="009550F0" w:rsidRPr="009F53BC" w:rsidRDefault="009550F0" w:rsidP="009550F0">
      <w:pPr>
        <w:tabs>
          <w:tab w:val="left" w:pos="567"/>
        </w:tabs>
        <w:ind w:left="1080"/>
        <w:jc w:val="both"/>
        <w:rPr>
          <w:i/>
          <w:sz w:val="20"/>
          <w:lang w:val="ru-RU"/>
        </w:rPr>
      </w:pPr>
    </w:p>
    <w:p w14:paraId="19BD32EB" w14:textId="77777777" w:rsidR="009550F0" w:rsidRPr="009F53BC"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Центр статистических данных по ИС будет по-прежнему обеспечивать доступ пользователей во всем мире ко всей статистической информации</w:t>
      </w:r>
      <w:r w:rsidRPr="009F53BC">
        <w:rPr>
          <w:sz w:val="20"/>
          <w:lang w:val="ru-RU"/>
        </w:rPr>
        <w:t xml:space="preserve">. </w:t>
      </w:r>
      <w:r>
        <w:rPr>
          <w:sz w:val="20"/>
          <w:lang w:val="ru-RU"/>
        </w:rPr>
        <w:t xml:space="preserve"> Особые усилия будут приняты в области сбора и представления новой статистической информации по деятельности, </w:t>
      </w:r>
      <w:r>
        <w:rPr>
          <w:sz w:val="20"/>
          <w:lang w:val="ru-RU"/>
        </w:rPr>
        <w:lastRenderedPageBreak/>
        <w:t xml:space="preserve">связанной с </w:t>
      </w:r>
      <w:r w:rsidRPr="009F53BC">
        <w:rPr>
          <w:sz w:val="20"/>
          <w:lang w:val="ru-RU"/>
        </w:rPr>
        <w:t>географическими указаниями</w:t>
      </w:r>
      <w:r>
        <w:rPr>
          <w:sz w:val="20"/>
          <w:lang w:val="ru-RU"/>
        </w:rPr>
        <w:t xml:space="preserve"> и </w:t>
      </w:r>
      <w:r w:rsidRPr="009F53BC">
        <w:rPr>
          <w:sz w:val="20"/>
          <w:lang w:val="ru-RU"/>
        </w:rPr>
        <w:t>авторским правом</w:t>
      </w:r>
      <w:r>
        <w:rPr>
          <w:sz w:val="20"/>
          <w:lang w:val="ru-RU"/>
        </w:rPr>
        <w:t xml:space="preserve">, а также повышения степени удобства пользования статистической информацией </w:t>
      </w:r>
      <w:r w:rsidRPr="009F53BC">
        <w:rPr>
          <w:sz w:val="20"/>
          <w:lang w:val="ru-RU"/>
        </w:rPr>
        <w:t>ВОИС</w:t>
      </w:r>
      <w:r>
        <w:rPr>
          <w:sz w:val="20"/>
          <w:lang w:val="ru-RU"/>
        </w:rPr>
        <w:t xml:space="preserve">.  </w:t>
      </w:r>
      <w:r w:rsidRPr="00BB4141">
        <w:rPr>
          <w:sz w:val="20"/>
          <w:lang w:val="ru-RU"/>
        </w:rPr>
        <w:t xml:space="preserve">В области экономического анализа ВОИС будет и далее </w:t>
      </w:r>
      <w:r>
        <w:rPr>
          <w:sz w:val="20"/>
          <w:lang w:val="ru-RU"/>
        </w:rPr>
        <w:t>участвовать в публикации доклада</w:t>
      </w:r>
      <w:r w:rsidRPr="00BB4141">
        <w:rPr>
          <w:sz w:val="20"/>
          <w:lang w:val="ru-RU"/>
        </w:rPr>
        <w:t xml:space="preserve"> «Глобальн</w:t>
      </w:r>
      <w:r>
        <w:rPr>
          <w:sz w:val="20"/>
          <w:lang w:val="ru-RU"/>
        </w:rPr>
        <w:t>ый</w:t>
      </w:r>
      <w:r w:rsidRPr="00BB4141">
        <w:rPr>
          <w:sz w:val="20"/>
          <w:lang w:val="ru-RU"/>
        </w:rPr>
        <w:t xml:space="preserve"> индекс инноваций» </w:t>
      </w:r>
      <w:r>
        <w:rPr>
          <w:sz w:val="20"/>
          <w:lang w:val="ru-RU"/>
        </w:rPr>
        <w:t xml:space="preserve">(ГИИ) </w:t>
      </w:r>
      <w:r w:rsidRPr="00BB4141">
        <w:rPr>
          <w:sz w:val="20"/>
          <w:lang w:val="ru-RU"/>
        </w:rPr>
        <w:t xml:space="preserve">с целью внести свой вклад в оценку уровня инноваций и </w:t>
      </w:r>
      <w:r>
        <w:rPr>
          <w:sz w:val="20"/>
          <w:lang w:val="ru-RU"/>
        </w:rPr>
        <w:t xml:space="preserve">обеспечения </w:t>
      </w:r>
      <w:r w:rsidRPr="00BB4141">
        <w:rPr>
          <w:sz w:val="20"/>
          <w:lang w:val="ru-RU"/>
        </w:rPr>
        <w:t>директивны</w:t>
      </w:r>
      <w:r>
        <w:rPr>
          <w:sz w:val="20"/>
          <w:lang w:val="ru-RU"/>
        </w:rPr>
        <w:t>х</w:t>
      </w:r>
      <w:r w:rsidRPr="00BB4141">
        <w:rPr>
          <w:sz w:val="20"/>
          <w:lang w:val="ru-RU"/>
        </w:rPr>
        <w:t xml:space="preserve"> орган</w:t>
      </w:r>
      <w:r>
        <w:rPr>
          <w:sz w:val="20"/>
          <w:lang w:val="ru-RU"/>
        </w:rPr>
        <w:t xml:space="preserve">ов инструментом </w:t>
      </w:r>
      <w:r w:rsidRPr="00BB4141">
        <w:rPr>
          <w:sz w:val="20"/>
          <w:lang w:val="ru-RU"/>
        </w:rPr>
        <w:t xml:space="preserve">для определения эффективности работы в области инноваций.  ВОИС также продолжит </w:t>
      </w:r>
      <w:r>
        <w:rPr>
          <w:sz w:val="20"/>
          <w:lang w:val="ru-RU"/>
        </w:rPr>
        <w:t xml:space="preserve">публикацию серии докладов </w:t>
      </w:r>
      <w:r w:rsidRPr="00BB4141">
        <w:rPr>
          <w:sz w:val="20"/>
          <w:lang w:val="ru-RU"/>
        </w:rPr>
        <w:t>«Глобальный обзор интеллектуальной собственности»</w:t>
      </w:r>
      <w:r>
        <w:rPr>
          <w:sz w:val="20"/>
          <w:lang w:val="ru-RU"/>
        </w:rPr>
        <w:t xml:space="preserve"> для изучения новых тем </w:t>
      </w:r>
      <w:r w:rsidRPr="00BB4141">
        <w:rPr>
          <w:sz w:val="20"/>
          <w:lang w:val="ru-RU"/>
        </w:rPr>
        <w:t xml:space="preserve">и </w:t>
      </w:r>
      <w:r>
        <w:rPr>
          <w:sz w:val="20"/>
          <w:lang w:val="ru-RU"/>
        </w:rPr>
        <w:t>у</w:t>
      </w:r>
      <w:r w:rsidRPr="00BB4141">
        <w:rPr>
          <w:sz w:val="20"/>
          <w:lang w:val="ru-RU"/>
        </w:rPr>
        <w:t>глуб</w:t>
      </w:r>
      <w:r>
        <w:rPr>
          <w:sz w:val="20"/>
          <w:lang w:val="ru-RU"/>
        </w:rPr>
        <w:t xml:space="preserve">ления анализа актуальных </w:t>
      </w:r>
      <w:r w:rsidRPr="00BB4141">
        <w:rPr>
          <w:sz w:val="20"/>
          <w:lang w:val="ru-RU"/>
        </w:rPr>
        <w:t>мировых проблем в сфере ИС</w:t>
      </w:r>
      <w:r>
        <w:rPr>
          <w:sz w:val="20"/>
          <w:lang w:val="ru-RU"/>
        </w:rPr>
        <w:t>.  Кроме того, в 2016-20</w:t>
      </w:r>
      <w:r w:rsidRPr="009F53BC">
        <w:rPr>
          <w:sz w:val="20"/>
          <w:lang w:val="ru-RU"/>
        </w:rPr>
        <w:t>17</w:t>
      </w:r>
      <w:r>
        <w:rPr>
          <w:sz w:val="20"/>
          <w:lang w:val="ru-RU"/>
        </w:rPr>
        <w:t xml:space="preserve"> гг. будет открыто новое направление исследований по вопросам политики и эффективности работы в областях, связанных с </w:t>
      </w:r>
      <w:r w:rsidRPr="009F53BC">
        <w:rPr>
          <w:sz w:val="20"/>
          <w:lang w:val="ru-RU"/>
        </w:rPr>
        <w:t xml:space="preserve">авторским правом. </w:t>
      </w:r>
    </w:p>
    <w:p w14:paraId="0A57233D" w14:textId="77777777" w:rsidR="009550F0" w:rsidRPr="009F53BC" w:rsidRDefault="009550F0" w:rsidP="009550F0">
      <w:pPr>
        <w:pStyle w:val="ListParagraph"/>
        <w:widowControl w:val="0"/>
        <w:tabs>
          <w:tab w:val="left" w:pos="567"/>
        </w:tabs>
        <w:ind w:left="0"/>
        <w:jc w:val="both"/>
        <w:rPr>
          <w:sz w:val="20"/>
          <w:lang w:val="ru-RU"/>
        </w:rPr>
      </w:pPr>
    </w:p>
    <w:p w14:paraId="4BEF81AC" w14:textId="77777777" w:rsidR="009550F0" w:rsidRPr="009F53BC" w:rsidRDefault="009550F0" w:rsidP="009550F0">
      <w:pPr>
        <w:pStyle w:val="ListParagraph"/>
        <w:numPr>
          <w:ilvl w:val="0"/>
          <w:numId w:val="34"/>
        </w:numPr>
        <w:tabs>
          <w:tab w:val="right" w:pos="1134"/>
        </w:tabs>
        <w:ind w:left="1134" w:hanging="567"/>
        <w:jc w:val="both"/>
        <w:rPr>
          <w:i/>
          <w:sz w:val="20"/>
          <w:lang w:val="ru-RU"/>
        </w:rPr>
      </w:pPr>
      <w:r>
        <w:rPr>
          <w:i/>
          <w:sz w:val="20"/>
          <w:lang w:val="ru-RU"/>
        </w:rPr>
        <w:t xml:space="preserve">Соответствующее увеличение общих ресурсов отражено в </w:t>
      </w:r>
      <w:r w:rsidRPr="009F53BC">
        <w:rPr>
          <w:i/>
          <w:sz w:val="20"/>
          <w:lang w:val="ru-RU"/>
        </w:rPr>
        <w:t>программе</w:t>
      </w:r>
      <w:r>
        <w:rPr>
          <w:i/>
          <w:sz w:val="20"/>
          <w:lang w:val="ru-RU"/>
        </w:rPr>
        <w:t> </w:t>
      </w:r>
      <w:r w:rsidRPr="009F53BC">
        <w:rPr>
          <w:i/>
          <w:sz w:val="20"/>
          <w:lang w:val="ru-RU"/>
        </w:rPr>
        <w:t xml:space="preserve">16 (Экономика и статистика). </w:t>
      </w:r>
    </w:p>
    <w:p w14:paraId="3E4E8B43" w14:textId="77777777" w:rsidR="009550F0" w:rsidRPr="009F53BC" w:rsidRDefault="009550F0" w:rsidP="009550F0">
      <w:pPr>
        <w:tabs>
          <w:tab w:val="left" w:pos="567"/>
        </w:tabs>
        <w:jc w:val="both"/>
        <w:rPr>
          <w:i/>
          <w:sz w:val="20"/>
          <w:lang w:val="ru-RU"/>
        </w:rPr>
      </w:pPr>
    </w:p>
    <w:p w14:paraId="664152C4" w14:textId="46EC42FA" w:rsidR="009550F0" w:rsidRPr="009F53BC"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Развитие остается одной из приоритетных задач на двухлетний период</w:t>
      </w:r>
      <w:r w:rsidRPr="009F53BC">
        <w:rPr>
          <w:sz w:val="20"/>
          <w:lang w:val="ru-RU"/>
        </w:rPr>
        <w:t xml:space="preserve"> 2</w:t>
      </w:r>
      <w:r>
        <w:rPr>
          <w:sz w:val="20"/>
          <w:lang w:val="ru-RU"/>
        </w:rPr>
        <w:t>016-20</w:t>
      </w:r>
      <w:r w:rsidRPr="009F53BC">
        <w:rPr>
          <w:sz w:val="20"/>
          <w:lang w:val="ru-RU"/>
        </w:rPr>
        <w:t>17</w:t>
      </w:r>
      <w:r>
        <w:rPr>
          <w:sz w:val="20"/>
          <w:lang w:val="ru-RU"/>
        </w:rPr>
        <w:t xml:space="preserve"> гг</w:t>
      </w:r>
      <w:r w:rsidRPr="009F53BC">
        <w:rPr>
          <w:sz w:val="20"/>
          <w:lang w:val="ru-RU"/>
        </w:rPr>
        <w:t xml:space="preserve">. </w:t>
      </w:r>
      <w:r>
        <w:rPr>
          <w:sz w:val="20"/>
          <w:lang w:val="ru-RU"/>
        </w:rPr>
        <w:t xml:space="preserve"> Поэтому в следующем двухлетнем периоде доля ресурсов, выделяемых на цели развития, не изменится и составит</w:t>
      </w:r>
      <w:r w:rsidRPr="009F53BC">
        <w:rPr>
          <w:sz w:val="20"/>
          <w:lang w:val="ru-RU"/>
        </w:rPr>
        <w:t xml:space="preserve"> </w:t>
      </w:r>
      <w:r>
        <w:rPr>
          <w:sz w:val="20"/>
          <w:lang w:val="ru-RU"/>
        </w:rPr>
        <w:t>21,</w:t>
      </w:r>
      <w:r w:rsidR="00974693">
        <w:rPr>
          <w:sz w:val="20"/>
          <w:lang w:val="ru-RU"/>
        </w:rPr>
        <w:t>1 </w:t>
      </w:r>
      <w:r>
        <w:rPr>
          <w:sz w:val="20"/>
          <w:lang w:val="ru-RU"/>
        </w:rPr>
        <w:t>процента</w:t>
      </w:r>
      <w:r>
        <w:rPr>
          <w:rStyle w:val="FootnoteReference"/>
          <w:sz w:val="20"/>
        </w:rPr>
        <w:footnoteReference w:id="6"/>
      </w:r>
      <w:r w:rsidRPr="009F53BC">
        <w:rPr>
          <w:sz w:val="20"/>
          <w:lang w:val="ru-RU"/>
        </w:rPr>
        <w:t xml:space="preserve">. </w:t>
      </w:r>
    </w:p>
    <w:p w14:paraId="731129B4" w14:textId="77777777" w:rsidR="009550F0" w:rsidRPr="009F53BC" w:rsidRDefault="009550F0" w:rsidP="009550F0">
      <w:pPr>
        <w:pStyle w:val="ListParagraph"/>
        <w:widowControl w:val="0"/>
        <w:tabs>
          <w:tab w:val="left" w:pos="567"/>
        </w:tabs>
        <w:ind w:left="0"/>
        <w:jc w:val="both"/>
        <w:rPr>
          <w:sz w:val="20"/>
          <w:lang w:val="ru-RU"/>
        </w:rPr>
      </w:pPr>
    </w:p>
    <w:p w14:paraId="7479CBEF" w14:textId="19B3BCF5" w:rsidR="009550F0" w:rsidRPr="00906D43" w:rsidRDefault="009550F0" w:rsidP="009550F0">
      <w:pPr>
        <w:pStyle w:val="ListParagraph"/>
        <w:numPr>
          <w:ilvl w:val="0"/>
          <w:numId w:val="34"/>
        </w:numPr>
        <w:tabs>
          <w:tab w:val="right" w:pos="1134"/>
        </w:tabs>
        <w:ind w:left="1134" w:hanging="567"/>
        <w:jc w:val="both"/>
        <w:rPr>
          <w:i/>
          <w:sz w:val="20"/>
          <w:lang w:val="ru-RU"/>
        </w:rPr>
      </w:pPr>
      <w:r>
        <w:rPr>
          <w:i/>
          <w:sz w:val="20"/>
          <w:lang w:val="ru-RU"/>
        </w:rPr>
        <w:t>Таким образом, в абсолютном выражении прогнозируемые расходы на цели развития в сравнении с утвержденным бюджетом на 2014-2015 гг. увеличатся на</w:t>
      </w:r>
      <w:r w:rsidR="00974693">
        <w:rPr>
          <w:i/>
          <w:sz w:val="20"/>
          <w:lang w:val="ru-RU"/>
        </w:rPr>
        <w:t> 4</w:t>
      </w:r>
      <w:r w:rsidRPr="00906D43">
        <w:rPr>
          <w:i/>
          <w:sz w:val="20"/>
          <w:lang w:val="ru-RU"/>
        </w:rPr>
        <w:t xml:space="preserve"> </w:t>
      </w:r>
      <w:r>
        <w:rPr>
          <w:i/>
          <w:sz w:val="20"/>
          <w:lang w:val="ru-RU"/>
        </w:rPr>
        <w:t>процента</w:t>
      </w:r>
      <w:r w:rsidRPr="00906D43">
        <w:rPr>
          <w:i/>
          <w:sz w:val="20"/>
          <w:lang w:val="ru-RU"/>
        </w:rPr>
        <w:t xml:space="preserve">. </w:t>
      </w:r>
    </w:p>
    <w:p w14:paraId="7F917F17" w14:textId="77777777" w:rsidR="009550F0" w:rsidRPr="00906D43" w:rsidRDefault="009550F0" w:rsidP="009550F0">
      <w:pPr>
        <w:jc w:val="both"/>
        <w:rPr>
          <w:sz w:val="20"/>
          <w:lang w:val="ru-RU"/>
        </w:rPr>
      </w:pPr>
    </w:p>
    <w:p w14:paraId="0BC58B85" w14:textId="77777777" w:rsidR="009550F0" w:rsidRPr="000975CA" w:rsidRDefault="009550F0" w:rsidP="009550F0">
      <w:pPr>
        <w:pStyle w:val="ListParagraph"/>
        <w:widowControl w:val="0"/>
        <w:numPr>
          <w:ilvl w:val="0"/>
          <w:numId w:val="33"/>
        </w:numPr>
        <w:tabs>
          <w:tab w:val="left" w:pos="567"/>
        </w:tabs>
        <w:ind w:left="0" w:firstLine="0"/>
        <w:jc w:val="both"/>
        <w:rPr>
          <w:bCs/>
          <w:color w:val="000000"/>
          <w:sz w:val="20"/>
          <w:lang w:val="ru-RU"/>
        </w:rPr>
      </w:pPr>
      <w:r w:rsidRPr="000975CA">
        <w:rPr>
          <w:sz w:val="20"/>
          <w:lang w:val="ru-RU"/>
        </w:rPr>
        <w:t>Основой деятельности ВОИС в области развития продолжают служить рекомендации ПДР.  Увязка программ с рекомендациями ПДР по-прежнему в значительной степени отражается в описании каждой соответствующей программы.  Проекты ПДР интегрированы как с точки зрения существа, так и выделяемых ресурсов, со всеми программами в соответствии с бюджетным процессом для проектов, предложенных Комитетом по развитию и интеллектуальной собственности (КРИС) в рамках реализации рекомендаций ПДР, утвержденных Ассамблеями ВОИС в 2010 г.</w:t>
      </w:r>
      <w:r w:rsidRPr="000975CA">
        <w:rPr>
          <w:rStyle w:val="FootnoteReference"/>
          <w:sz w:val="20"/>
          <w:lang w:val="ru-RU"/>
        </w:rPr>
        <w:t xml:space="preserve"> </w:t>
      </w:r>
      <w:r w:rsidRPr="00851CC8">
        <w:rPr>
          <w:rStyle w:val="FootnoteReference"/>
          <w:sz w:val="20"/>
        </w:rPr>
        <w:footnoteReference w:id="7"/>
      </w:r>
      <w:r>
        <w:rPr>
          <w:rStyle w:val="FootnoteReference"/>
          <w:sz w:val="20"/>
          <w:lang w:val="ru-RU"/>
        </w:rPr>
        <w:t xml:space="preserve"> </w:t>
      </w:r>
    </w:p>
    <w:p w14:paraId="34863207" w14:textId="77777777" w:rsidR="009550F0" w:rsidRPr="00BB4141" w:rsidRDefault="009550F0" w:rsidP="009550F0">
      <w:pPr>
        <w:pStyle w:val="ListParagraph"/>
        <w:widowControl w:val="0"/>
        <w:tabs>
          <w:tab w:val="left" w:pos="567"/>
        </w:tabs>
        <w:ind w:left="0"/>
        <w:jc w:val="both"/>
        <w:rPr>
          <w:bCs/>
          <w:color w:val="000000"/>
          <w:sz w:val="20"/>
          <w:lang w:val="ru-RU"/>
        </w:rPr>
      </w:pPr>
    </w:p>
    <w:p w14:paraId="1B39FFAD" w14:textId="77777777" w:rsidR="009550F0" w:rsidRPr="00F12174" w:rsidRDefault="009550F0" w:rsidP="009550F0">
      <w:pPr>
        <w:pStyle w:val="ListParagraph"/>
        <w:numPr>
          <w:ilvl w:val="0"/>
          <w:numId w:val="34"/>
        </w:numPr>
        <w:tabs>
          <w:tab w:val="right" w:pos="1134"/>
        </w:tabs>
        <w:ind w:left="1134" w:hanging="567"/>
        <w:jc w:val="both"/>
        <w:rPr>
          <w:bCs/>
          <w:i/>
          <w:color w:val="000000"/>
          <w:sz w:val="20"/>
          <w:lang w:val="ru-RU"/>
        </w:rPr>
      </w:pPr>
      <w:r>
        <w:rPr>
          <w:i/>
          <w:sz w:val="20"/>
          <w:lang w:val="ru-RU"/>
        </w:rPr>
        <w:t>На</w:t>
      </w:r>
      <w:r w:rsidRPr="00F12174">
        <w:rPr>
          <w:i/>
          <w:sz w:val="20"/>
          <w:lang w:val="ru-RU"/>
        </w:rPr>
        <w:t xml:space="preserve"> </w:t>
      </w:r>
      <w:r>
        <w:rPr>
          <w:i/>
          <w:sz w:val="20"/>
          <w:lang w:val="ru-RU"/>
        </w:rPr>
        <w:t>двухлетний</w:t>
      </w:r>
      <w:r w:rsidRPr="00F12174">
        <w:rPr>
          <w:i/>
          <w:sz w:val="20"/>
          <w:lang w:val="ru-RU"/>
        </w:rPr>
        <w:t xml:space="preserve"> </w:t>
      </w:r>
      <w:r>
        <w:rPr>
          <w:i/>
          <w:sz w:val="20"/>
          <w:lang w:val="ru-RU"/>
        </w:rPr>
        <w:t>период</w:t>
      </w:r>
      <w:r w:rsidRPr="00F12174">
        <w:rPr>
          <w:i/>
          <w:sz w:val="20"/>
          <w:lang w:val="ru-RU"/>
        </w:rPr>
        <w:t xml:space="preserve"> 2016-2017 </w:t>
      </w:r>
      <w:r>
        <w:rPr>
          <w:i/>
          <w:sz w:val="20"/>
          <w:lang w:val="ru-RU"/>
        </w:rPr>
        <w:t>гг</w:t>
      </w:r>
      <w:r w:rsidRPr="00F12174">
        <w:rPr>
          <w:i/>
          <w:sz w:val="20"/>
          <w:lang w:val="ru-RU"/>
        </w:rPr>
        <w:t xml:space="preserve">. </w:t>
      </w:r>
      <w:r>
        <w:rPr>
          <w:i/>
          <w:sz w:val="20"/>
          <w:lang w:val="ru-RU"/>
        </w:rPr>
        <w:t>предлагается в общей сложности шесть проектов ПДР</w:t>
      </w:r>
      <w:r>
        <w:rPr>
          <w:rStyle w:val="FootnoteReference"/>
          <w:sz w:val="20"/>
          <w:lang w:val="ru-RU"/>
        </w:rPr>
        <w:footnoteReference w:id="8"/>
      </w:r>
      <w:r w:rsidRPr="00F12174">
        <w:rPr>
          <w:i/>
          <w:sz w:val="20"/>
          <w:lang w:val="ru-RU"/>
        </w:rPr>
        <w:t xml:space="preserve">, </w:t>
      </w:r>
      <w:r>
        <w:rPr>
          <w:i/>
          <w:sz w:val="20"/>
          <w:lang w:val="ru-RU"/>
        </w:rPr>
        <w:t>при условии их одобрения КРИС, и соответствующие общие ресурсы составят 2,</w:t>
      </w:r>
      <w:r w:rsidRPr="00F12174">
        <w:rPr>
          <w:i/>
          <w:sz w:val="20"/>
          <w:lang w:val="ru-RU"/>
        </w:rPr>
        <w:t xml:space="preserve">5 </w:t>
      </w:r>
      <w:r>
        <w:rPr>
          <w:i/>
          <w:sz w:val="20"/>
          <w:lang w:val="ru-RU"/>
        </w:rPr>
        <w:t>млн шв. франков</w:t>
      </w:r>
      <w:r>
        <w:rPr>
          <w:rStyle w:val="FootnoteReference"/>
          <w:sz w:val="20"/>
        </w:rPr>
        <w:footnoteReference w:id="9"/>
      </w:r>
      <w:r w:rsidRPr="00F12174">
        <w:rPr>
          <w:i/>
          <w:sz w:val="20"/>
          <w:lang w:val="ru-RU"/>
        </w:rPr>
        <w:t xml:space="preserve">.  </w:t>
      </w:r>
    </w:p>
    <w:p w14:paraId="1B124E1E" w14:textId="77777777" w:rsidR="009550F0" w:rsidRPr="00F12174" w:rsidRDefault="009550F0" w:rsidP="009550F0">
      <w:pPr>
        <w:jc w:val="both"/>
        <w:rPr>
          <w:i/>
          <w:sz w:val="20"/>
          <w:lang w:val="ru-RU"/>
        </w:rPr>
      </w:pPr>
    </w:p>
    <w:p w14:paraId="284B8634" w14:textId="77777777" w:rsidR="009550F0" w:rsidRPr="00F16FF7"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Ввиду предполагаемого принятия </w:t>
      </w:r>
      <w:r w:rsidRPr="00F16FF7">
        <w:rPr>
          <w:sz w:val="20"/>
          <w:lang w:val="ru-RU"/>
        </w:rPr>
        <w:t>государствами-членами</w:t>
      </w:r>
      <w:r>
        <w:rPr>
          <w:sz w:val="20"/>
          <w:lang w:val="ru-RU"/>
        </w:rPr>
        <w:t xml:space="preserve"> ООН </w:t>
      </w:r>
      <w:r w:rsidRPr="00F16FF7">
        <w:rPr>
          <w:sz w:val="20"/>
          <w:lang w:val="ru-RU"/>
        </w:rPr>
        <w:t>Повестки дня в области развития</w:t>
      </w:r>
      <w:r>
        <w:rPr>
          <w:sz w:val="20"/>
          <w:lang w:val="ru-RU"/>
        </w:rPr>
        <w:t xml:space="preserve"> на период после 2015 г., а также нового международного соглашения по вопросу об изменении климата ООН в скором времени должна будет перейти от переговоров к действиям.  </w:t>
      </w:r>
      <w:r w:rsidRPr="00F16FF7">
        <w:rPr>
          <w:sz w:val="20"/>
          <w:lang w:val="ru-RU"/>
        </w:rPr>
        <w:t>ВОИС</w:t>
      </w:r>
      <w:r>
        <w:rPr>
          <w:sz w:val="20"/>
          <w:lang w:val="ru-RU"/>
        </w:rPr>
        <w:t xml:space="preserve"> как активный участник системы организаций ООН полностью следует духу и рекомендациям </w:t>
      </w:r>
      <w:r w:rsidRPr="00F16FF7">
        <w:rPr>
          <w:sz w:val="20"/>
          <w:lang w:val="ru-RU"/>
        </w:rPr>
        <w:t>Повестки дня ВОИС</w:t>
      </w:r>
      <w:r>
        <w:rPr>
          <w:sz w:val="20"/>
          <w:lang w:val="ru-RU"/>
        </w:rPr>
        <w:t xml:space="preserve"> </w:t>
      </w:r>
      <w:r w:rsidRPr="00F16FF7">
        <w:rPr>
          <w:sz w:val="20"/>
          <w:lang w:val="ru-RU"/>
        </w:rPr>
        <w:t>в области развития</w:t>
      </w:r>
      <w:r>
        <w:rPr>
          <w:sz w:val="20"/>
          <w:lang w:val="ru-RU"/>
        </w:rPr>
        <w:t xml:space="preserve"> и будет играть полноценную роль в глобальном партнерстве в целях развития, поддерживая выполнение всех элементов </w:t>
      </w:r>
      <w:r w:rsidRPr="00F16FF7">
        <w:rPr>
          <w:sz w:val="20"/>
          <w:lang w:val="ru-RU"/>
        </w:rPr>
        <w:t>Повестки дня в области развития</w:t>
      </w:r>
      <w:r>
        <w:rPr>
          <w:sz w:val="20"/>
          <w:lang w:val="ru-RU"/>
        </w:rPr>
        <w:t xml:space="preserve"> на период после 2015 г. </w:t>
      </w:r>
    </w:p>
    <w:p w14:paraId="7468404B" w14:textId="77777777" w:rsidR="009550F0" w:rsidRPr="00CC3552" w:rsidRDefault="009550F0" w:rsidP="009550F0">
      <w:pPr>
        <w:pStyle w:val="ListParagraph"/>
        <w:widowControl w:val="0"/>
        <w:tabs>
          <w:tab w:val="left" w:pos="567"/>
        </w:tabs>
        <w:ind w:left="0"/>
        <w:jc w:val="both"/>
        <w:rPr>
          <w:sz w:val="20"/>
          <w:lang w:val="ru-RU"/>
        </w:rPr>
      </w:pPr>
    </w:p>
    <w:p w14:paraId="5E77816B" w14:textId="77777777" w:rsidR="009550F0" w:rsidRPr="00450306" w:rsidRDefault="009550F0" w:rsidP="009550F0">
      <w:pPr>
        <w:pStyle w:val="ListParagraph"/>
        <w:numPr>
          <w:ilvl w:val="0"/>
          <w:numId w:val="34"/>
        </w:numPr>
        <w:tabs>
          <w:tab w:val="right" w:pos="1134"/>
        </w:tabs>
        <w:ind w:left="1134" w:hanging="567"/>
        <w:jc w:val="both"/>
        <w:rPr>
          <w:sz w:val="20"/>
          <w:lang w:val="ru-RU"/>
        </w:rPr>
      </w:pPr>
      <w:r>
        <w:rPr>
          <w:i/>
          <w:sz w:val="20"/>
          <w:lang w:val="ru-RU"/>
        </w:rPr>
        <w:t xml:space="preserve">Соответствующие общие ресурсы, главным образом, отражены в </w:t>
      </w:r>
      <w:r w:rsidRPr="00F16FF7">
        <w:rPr>
          <w:i/>
          <w:sz w:val="20"/>
          <w:lang w:val="ru-RU"/>
        </w:rPr>
        <w:t xml:space="preserve">программе 9 (Африка, Арабские страны, Азия и Тихоокеанский регион, Латинская Америка и страны Карибского бассейна, наименее развитые страны), </w:t>
      </w:r>
      <w:r>
        <w:rPr>
          <w:i/>
          <w:sz w:val="20"/>
          <w:lang w:val="ru-RU"/>
        </w:rPr>
        <w:t>программе </w:t>
      </w:r>
      <w:r w:rsidRPr="00F16FF7">
        <w:rPr>
          <w:i/>
          <w:sz w:val="20"/>
          <w:lang w:val="ru-RU"/>
        </w:rPr>
        <w:t>10 (</w:t>
      </w:r>
      <w:r>
        <w:rPr>
          <w:i/>
          <w:sz w:val="20"/>
          <w:lang w:val="ru-RU"/>
        </w:rPr>
        <w:t xml:space="preserve">Страны с переходной экономикой и </w:t>
      </w:r>
      <w:r w:rsidRPr="00F16FF7">
        <w:rPr>
          <w:i/>
          <w:sz w:val="20"/>
          <w:lang w:val="ru-RU"/>
        </w:rPr>
        <w:t>разви</w:t>
      </w:r>
      <w:r>
        <w:rPr>
          <w:i/>
          <w:sz w:val="20"/>
          <w:lang w:val="ru-RU"/>
        </w:rPr>
        <w:t>тые</w:t>
      </w:r>
      <w:r w:rsidRPr="00F16FF7">
        <w:rPr>
          <w:i/>
          <w:sz w:val="20"/>
          <w:lang w:val="ru-RU"/>
        </w:rPr>
        <w:t xml:space="preserve"> страны), </w:t>
      </w:r>
      <w:r>
        <w:rPr>
          <w:i/>
          <w:sz w:val="20"/>
          <w:lang w:val="ru-RU"/>
        </w:rPr>
        <w:t xml:space="preserve">программе </w:t>
      </w:r>
      <w:r w:rsidRPr="00F16FF7">
        <w:rPr>
          <w:i/>
          <w:sz w:val="20"/>
          <w:lang w:val="ru-RU"/>
        </w:rPr>
        <w:t xml:space="preserve">18 (ИС и глобальные задачи) </w:t>
      </w:r>
      <w:r>
        <w:rPr>
          <w:i/>
          <w:sz w:val="20"/>
          <w:lang w:val="ru-RU"/>
        </w:rPr>
        <w:t>и программе</w:t>
      </w:r>
      <w:r w:rsidRPr="00F16FF7">
        <w:rPr>
          <w:i/>
          <w:sz w:val="20"/>
          <w:lang w:val="ru-RU"/>
        </w:rPr>
        <w:t xml:space="preserve"> 20 (Внешние связи, партнерство и внешние бюро)</w:t>
      </w:r>
      <w:r w:rsidRPr="00450306">
        <w:rPr>
          <w:i/>
          <w:sz w:val="20"/>
          <w:lang w:val="ru-RU"/>
        </w:rPr>
        <w:t xml:space="preserve">. </w:t>
      </w:r>
    </w:p>
    <w:p w14:paraId="29ACCF99" w14:textId="77777777" w:rsidR="009550F0" w:rsidRPr="00450306" w:rsidRDefault="009550F0" w:rsidP="009550F0">
      <w:pPr>
        <w:tabs>
          <w:tab w:val="left" w:pos="567"/>
        </w:tabs>
        <w:jc w:val="both"/>
        <w:rPr>
          <w:sz w:val="20"/>
          <w:lang w:val="ru-RU"/>
        </w:rPr>
      </w:pPr>
    </w:p>
    <w:p w14:paraId="65A4DF5F" w14:textId="77777777" w:rsidR="009550F0" w:rsidRPr="00F16FF7"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Будет продолжена работа по </w:t>
      </w:r>
      <w:bookmarkStart w:id="11" w:name="OLE_LINK1"/>
      <w:r>
        <w:rPr>
          <w:sz w:val="20"/>
          <w:lang w:val="ru-RU"/>
        </w:rPr>
        <w:t xml:space="preserve">улучшению </w:t>
      </w:r>
      <w:bookmarkEnd w:id="11"/>
      <w:r>
        <w:rPr>
          <w:sz w:val="20"/>
          <w:lang w:val="ru-RU"/>
        </w:rPr>
        <w:t xml:space="preserve">доступа учреждений ИС и общественности к информации в области ИС и ее использованию в целях содействия инновациям и творчеству.  Будет продолжено расширение глобальных баз данных с точки зрения географической сферы охвата национальных фондов данных, в том числе для целей Глобальной базы данных по образцам, созданной в двухлетний период </w:t>
      </w:r>
      <w:r>
        <w:rPr>
          <w:color w:val="000000"/>
          <w:sz w:val="20"/>
          <w:lang w:val="ru-RU"/>
        </w:rPr>
        <w:t>2014-20</w:t>
      </w:r>
      <w:r w:rsidRPr="00F16FF7">
        <w:rPr>
          <w:color w:val="000000"/>
          <w:sz w:val="20"/>
          <w:lang w:val="ru-RU"/>
        </w:rPr>
        <w:t>15</w:t>
      </w:r>
      <w:r>
        <w:rPr>
          <w:color w:val="000000"/>
          <w:sz w:val="20"/>
          <w:lang w:val="ru-RU"/>
        </w:rPr>
        <w:t xml:space="preserve"> гг</w:t>
      </w:r>
      <w:r w:rsidRPr="00F16FF7">
        <w:rPr>
          <w:color w:val="000000"/>
          <w:sz w:val="20"/>
          <w:lang w:val="ru-RU"/>
        </w:rPr>
        <w:t xml:space="preserve">. </w:t>
      </w:r>
    </w:p>
    <w:p w14:paraId="011A2199" w14:textId="77777777" w:rsidR="009550F0" w:rsidRPr="00F16FF7" w:rsidRDefault="009550F0" w:rsidP="009550F0">
      <w:pPr>
        <w:pStyle w:val="ListParagraph"/>
        <w:widowControl w:val="0"/>
        <w:tabs>
          <w:tab w:val="left" w:pos="567"/>
        </w:tabs>
        <w:ind w:left="0"/>
        <w:jc w:val="both"/>
        <w:rPr>
          <w:sz w:val="20"/>
          <w:lang w:val="ru-RU"/>
        </w:rPr>
      </w:pPr>
    </w:p>
    <w:p w14:paraId="62879524" w14:textId="77777777" w:rsidR="009550F0" w:rsidRPr="00F16FF7" w:rsidRDefault="009550F0" w:rsidP="009550F0">
      <w:pPr>
        <w:pStyle w:val="ListParagraph"/>
        <w:numPr>
          <w:ilvl w:val="0"/>
          <w:numId w:val="34"/>
        </w:numPr>
        <w:tabs>
          <w:tab w:val="right" w:pos="1134"/>
        </w:tabs>
        <w:ind w:left="1134" w:hanging="567"/>
        <w:jc w:val="both"/>
        <w:rPr>
          <w:sz w:val="20"/>
          <w:lang w:val="ru-RU"/>
        </w:rPr>
      </w:pPr>
      <w:r>
        <w:rPr>
          <w:i/>
          <w:sz w:val="20"/>
          <w:lang w:val="ru-RU"/>
        </w:rPr>
        <w:lastRenderedPageBreak/>
        <w:t xml:space="preserve">Соответствующее увеличение общих ресурсов отражено в </w:t>
      </w:r>
      <w:r w:rsidRPr="00F16FF7">
        <w:rPr>
          <w:i/>
          <w:sz w:val="20"/>
          <w:lang w:val="ru-RU"/>
        </w:rPr>
        <w:t>программе 13 (Глобальные баз</w:t>
      </w:r>
      <w:r>
        <w:rPr>
          <w:i/>
          <w:sz w:val="20"/>
          <w:lang w:val="ru-RU"/>
        </w:rPr>
        <w:t>ы данных</w:t>
      </w:r>
      <w:r w:rsidRPr="00F16FF7">
        <w:rPr>
          <w:i/>
          <w:sz w:val="20"/>
          <w:lang w:val="ru-RU"/>
        </w:rPr>
        <w:t>)</w:t>
      </w:r>
      <w:r w:rsidRPr="00F16FF7">
        <w:rPr>
          <w:sz w:val="20"/>
          <w:lang w:val="ru-RU"/>
        </w:rPr>
        <w:t xml:space="preserve">. </w:t>
      </w:r>
    </w:p>
    <w:p w14:paraId="06716684" w14:textId="77777777" w:rsidR="009550F0" w:rsidRPr="00F16FF7" w:rsidRDefault="009550F0" w:rsidP="009550F0">
      <w:pPr>
        <w:tabs>
          <w:tab w:val="left" w:pos="567"/>
        </w:tabs>
        <w:jc w:val="both"/>
        <w:rPr>
          <w:sz w:val="20"/>
          <w:lang w:val="ru-RU"/>
        </w:rPr>
      </w:pPr>
    </w:p>
    <w:p w14:paraId="47768C20" w14:textId="77777777" w:rsidR="009550F0" w:rsidRPr="00F16FF7"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Будет продолжена работа по улучшению доступа к контенту знаний в области ИС путем создания и/или усиления устойчивых сетей центров поддержки технологии и инноваций (ЦПТИ), а также осуществления специальных проектов по облегчению доступа к коммерческим базам данных</w:t>
      </w:r>
      <w:r w:rsidRPr="00F16FF7">
        <w:rPr>
          <w:sz w:val="20"/>
          <w:lang w:val="ru-RU"/>
        </w:rPr>
        <w:t xml:space="preserve">. </w:t>
      </w:r>
    </w:p>
    <w:p w14:paraId="29EA8DFB" w14:textId="77777777" w:rsidR="009550F0" w:rsidRPr="00F16FF7" w:rsidRDefault="009550F0" w:rsidP="009550F0">
      <w:pPr>
        <w:pStyle w:val="ListParagraph"/>
        <w:widowControl w:val="0"/>
        <w:tabs>
          <w:tab w:val="left" w:pos="567"/>
        </w:tabs>
        <w:ind w:left="0"/>
        <w:jc w:val="both"/>
        <w:rPr>
          <w:sz w:val="20"/>
          <w:lang w:val="ru-RU"/>
        </w:rPr>
      </w:pPr>
    </w:p>
    <w:p w14:paraId="26558E4F" w14:textId="77777777" w:rsidR="009550F0" w:rsidRPr="00F16FF7" w:rsidRDefault="009550F0" w:rsidP="009550F0">
      <w:pPr>
        <w:pStyle w:val="ListParagraph"/>
        <w:numPr>
          <w:ilvl w:val="0"/>
          <w:numId w:val="34"/>
        </w:numPr>
        <w:tabs>
          <w:tab w:val="right" w:pos="1134"/>
        </w:tabs>
        <w:ind w:left="1134" w:hanging="567"/>
        <w:jc w:val="both"/>
        <w:rPr>
          <w:sz w:val="20"/>
          <w:lang w:val="ru-RU"/>
        </w:rPr>
      </w:pPr>
      <w:r w:rsidRPr="00F16FF7">
        <w:rPr>
          <w:i/>
          <w:sz w:val="20"/>
          <w:lang w:val="ru-RU"/>
        </w:rPr>
        <w:t>Соответствующие общие ресурсы отражены в программе 14 (Услуги по обеспечению доступа к информации и знаниям)</w:t>
      </w:r>
      <w:r w:rsidRPr="00F16FF7">
        <w:rPr>
          <w:sz w:val="20"/>
          <w:lang w:val="ru-RU"/>
        </w:rPr>
        <w:t xml:space="preserve">. </w:t>
      </w:r>
    </w:p>
    <w:p w14:paraId="3B41220C" w14:textId="77777777" w:rsidR="009550F0" w:rsidRPr="00F16FF7" w:rsidRDefault="009550F0" w:rsidP="009550F0">
      <w:pPr>
        <w:pStyle w:val="ListParagraph"/>
        <w:widowControl w:val="0"/>
        <w:tabs>
          <w:tab w:val="left" w:pos="567"/>
        </w:tabs>
        <w:ind w:left="0"/>
        <w:jc w:val="both"/>
        <w:rPr>
          <w:sz w:val="20"/>
          <w:lang w:val="ru-RU"/>
        </w:rPr>
      </w:pPr>
    </w:p>
    <w:p w14:paraId="4CC40CC9" w14:textId="77777777" w:rsidR="009550F0" w:rsidRPr="00A4158B"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В</w:t>
      </w:r>
      <w:r w:rsidRPr="00F16FF7">
        <w:rPr>
          <w:sz w:val="20"/>
          <w:lang w:val="ru-RU"/>
        </w:rPr>
        <w:t xml:space="preserve"> 2016-2017 </w:t>
      </w:r>
      <w:r>
        <w:rPr>
          <w:sz w:val="20"/>
          <w:lang w:val="ru-RU"/>
        </w:rPr>
        <w:t>гг</w:t>
      </w:r>
      <w:r w:rsidRPr="00F16FF7">
        <w:rPr>
          <w:sz w:val="20"/>
          <w:lang w:val="ru-RU"/>
        </w:rPr>
        <w:t xml:space="preserve">. </w:t>
      </w:r>
      <w:r>
        <w:rPr>
          <w:sz w:val="20"/>
          <w:lang w:val="ru-RU"/>
        </w:rPr>
        <w:t>будет продолжена работа по упрочнению технической инфраструктуры ведомств ИС на основе пересмотренной модели технической помощи, в рамках которой особое внимание будет уделено достижению устойчивых результатов на страновом уровне.  Кроме</w:t>
      </w:r>
      <w:r w:rsidRPr="00F16FF7">
        <w:rPr>
          <w:sz w:val="20"/>
          <w:lang w:val="ru-RU"/>
        </w:rPr>
        <w:t xml:space="preserve"> </w:t>
      </w:r>
      <w:r>
        <w:rPr>
          <w:sz w:val="20"/>
          <w:lang w:val="ru-RU"/>
        </w:rPr>
        <w:t>того</w:t>
      </w:r>
      <w:r w:rsidRPr="00F16FF7">
        <w:rPr>
          <w:sz w:val="20"/>
          <w:lang w:val="ru-RU"/>
        </w:rPr>
        <w:t xml:space="preserve">, </w:t>
      </w:r>
      <w:r>
        <w:rPr>
          <w:sz w:val="20"/>
          <w:lang w:val="ru-RU"/>
        </w:rPr>
        <w:t>в</w:t>
      </w:r>
      <w:r w:rsidRPr="00F16FF7">
        <w:rPr>
          <w:sz w:val="20"/>
          <w:lang w:val="ru-RU"/>
        </w:rPr>
        <w:t xml:space="preserve"> </w:t>
      </w:r>
      <w:r>
        <w:rPr>
          <w:sz w:val="20"/>
          <w:lang w:val="ru-RU"/>
        </w:rPr>
        <w:t>распоряжение</w:t>
      </w:r>
      <w:r w:rsidRPr="00F16FF7">
        <w:rPr>
          <w:sz w:val="20"/>
          <w:lang w:val="ru-RU"/>
        </w:rPr>
        <w:t xml:space="preserve"> </w:t>
      </w:r>
      <w:r>
        <w:rPr>
          <w:sz w:val="20"/>
          <w:lang w:val="ru-RU"/>
        </w:rPr>
        <w:t>первой</w:t>
      </w:r>
      <w:r w:rsidRPr="00F16FF7">
        <w:rPr>
          <w:sz w:val="20"/>
          <w:lang w:val="ru-RU"/>
        </w:rPr>
        <w:t xml:space="preserve"> </w:t>
      </w:r>
      <w:r>
        <w:rPr>
          <w:sz w:val="20"/>
          <w:lang w:val="ru-RU"/>
        </w:rPr>
        <w:t>группы</w:t>
      </w:r>
      <w:r w:rsidRPr="00F16FF7">
        <w:rPr>
          <w:sz w:val="20"/>
          <w:lang w:val="ru-RU"/>
        </w:rPr>
        <w:t xml:space="preserve"> </w:t>
      </w:r>
      <w:r>
        <w:rPr>
          <w:sz w:val="20"/>
          <w:lang w:val="ru-RU"/>
        </w:rPr>
        <w:t>организаций коллективного управления (ОКУ)</w:t>
      </w:r>
      <w:r w:rsidRPr="00F16FF7">
        <w:rPr>
          <w:sz w:val="20"/>
          <w:lang w:val="ru-RU"/>
        </w:rPr>
        <w:t xml:space="preserve"> </w:t>
      </w:r>
      <w:r>
        <w:rPr>
          <w:sz w:val="20"/>
          <w:lang w:val="ru-RU"/>
        </w:rPr>
        <w:t xml:space="preserve">в </w:t>
      </w:r>
      <w:r w:rsidRPr="00A4158B">
        <w:rPr>
          <w:sz w:val="20"/>
          <w:lang w:val="ru-RU"/>
        </w:rPr>
        <w:t>развивающихся</w:t>
      </w:r>
      <w:r>
        <w:rPr>
          <w:sz w:val="20"/>
          <w:lang w:val="ru-RU"/>
        </w:rPr>
        <w:t xml:space="preserve"> и наименее развитых</w:t>
      </w:r>
      <w:r w:rsidRPr="00A4158B">
        <w:rPr>
          <w:sz w:val="20"/>
          <w:lang w:val="ru-RU"/>
        </w:rPr>
        <w:t xml:space="preserve"> странах</w:t>
      </w:r>
      <w:r>
        <w:rPr>
          <w:sz w:val="20"/>
          <w:lang w:val="ru-RU"/>
        </w:rPr>
        <w:t xml:space="preserve"> будет предоставлена первая версия системы</w:t>
      </w:r>
      <w:r w:rsidRPr="00F16FF7">
        <w:rPr>
          <w:color w:val="000000"/>
          <w:sz w:val="20"/>
          <w:szCs w:val="21"/>
          <w:lang w:val="ru-RU"/>
        </w:rPr>
        <w:t xml:space="preserve"> </w:t>
      </w:r>
      <w:r w:rsidRPr="004F5E83">
        <w:rPr>
          <w:color w:val="000000"/>
          <w:sz w:val="20"/>
          <w:szCs w:val="21"/>
        </w:rPr>
        <w:t>WCC</w:t>
      </w:r>
      <w:r w:rsidRPr="00F16FF7">
        <w:rPr>
          <w:color w:val="000000"/>
          <w:sz w:val="20"/>
          <w:szCs w:val="21"/>
          <w:lang w:val="ru-RU"/>
        </w:rPr>
        <w:t xml:space="preserve"> (</w:t>
      </w:r>
      <w:r w:rsidRPr="004F5E83">
        <w:rPr>
          <w:color w:val="000000"/>
          <w:sz w:val="20"/>
          <w:szCs w:val="21"/>
        </w:rPr>
        <w:t>WIPO</w:t>
      </w:r>
      <w:r w:rsidRPr="00F16FF7">
        <w:rPr>
          <w:color w:val="000000"/>
          <w:sz w:val="20"/>
          <w:szCs w:val="21"/>
          <w:lang w:val="ru-RU"/>
        </w:rPr>
        <w:t xml:space="preserve"> </w:t>
      </w:r>
      <w:r w:rsidRPr="004F5E83">
        <w:rPr>
          <w:color w:val="000000"/>
          <w:sz w:val="20"/>
          <w:szCs w:val="21"/>
        </w:rPr>
        <w:t>Copyright</w:t>
      </w:r>
      <w:r w:rsidRPr="00F16FF7">
        <w:rPr>
          <w:color w:val="000000"/>
          <w:sz w:val="20"/>
          <w:szCs w:val="21"/>
          <w:lang w:val="ru-RU"/>
        </w:rPr>
        <w:t xml:space="preserve"> </w:t>
      </w:r>
      <w:r w:rsidRPr="004F5E83">
        <w:rPr>
          <w:color w:val="000000"/>
          <w:sz w:val="20"/>
          <w:szCs w:val="21"/>
        </w:rPr>
        <w:t>Connection</w:t>
      </w:r>
      <w:r w:rsidRPr="00F16FF7">
        <w:rPr>
          <w:color w:val="000000"/>
          <w:sz w:val="20"/>
          <w:szCs w:val="21"/>
          <w:lang w:val="ru-RU"/>
        </w:rPr>
        <w:t>)</w:t>
      </w:r>
      <w:r>
        <w:rPr>
          <w:color w:val="000000"/>
          <w:sz w:val="20"/>
          <w:szCs w:val="21"/>
          <w:lang w:val="ru-RU"/>
        </w:rPr>
        <w:t>.</w:t>
      </w:r>
    </w:p>
    <w:p w14:paraId="182B607A" w14:textId="77777777" w:rsidR="009550F0" w:rsidRPr="00A4158B" w:rsidRDefault="009550F0" w:rsidP="009550F0">
      <w:pPr>
        <w:pStyle w:val="ListParagraph"/>
        <w:widowControl w:val="0"/>
        <w:tabs>
          <w:tab w:val="left" w:pos="567"/>
        </w:tabs>
        <w:ind w:left="0"/>
        <w:jc w:val="both"/>
        <w:rPr>
          <w:sz w:val="20"/>
          <w:lang w:val="ru-RU"/>
        </w:rPr>
      </w:pPr>
    </w:p>
    <w:p w14:paraId="5320D98C" w14:textId="77777777" w:rsidR="009550F0" w:rsidRPr="00A4158B" w:rsidRDefault="009550F0" w:rsidP="009550F0">
      <w:pPr>
        <w:pStyle w:val="ListParagraph"/>
        <w:numPr>
          <w:ilvl w:val="0"/>
          <w:numId w:val="34"/>
        </w:numPr>
        <w:tabs>
          <w:tab w:val="right" w:pos="1134"/>
        </w:tabs>
        <w:ind w:left="1134" w:hanging="567"/>
        <w:jc w:val="both"/>
        <w:rPr>
          <w:i/>
          <w:sz w:val="20"/>
          <w:lang w:val="ru-RU"/>
        </w:rPr>
      </w:pPr>
      <w:r w:rsidRPr="00A4158B">
        <w:rPr>
          <w:i/>
          <w:sz w:val="20"/>
          <w:lang w:val="ru-RU"/>
        </w:rPr>
        <w:t>Соответствующее увеличение общих ресурсов отражено в программе 15 (Деловые решения для ведомств ИС).</w:t>
      </w:r>
      <w:r w:rsidRPr="00A4158B">
        <w:rPr>
          <w:i/>
          <w:color w:val="000000"/>
          <w:sz w:val="20"/>
          <w:szCs w:val="21"/>
          <w:lang w:val="ru-RU"/>
        </w:rPr>
        <w:t xml:space="preserve"> </w:t>
      </w:r>
    </w:p>
    <w:p w14:paraId="2E46B6AA" w14:textId="77777777" w:rsidR="009550F0" w:rsidRPr="00A4158B" w:rsidRDefault="009550F0" w:rsidP="009550F0">
      <w:pPr>
        <w:tabs>
          <w:tab w:val="left" w:pos="567"/>
        </w:tabs>
        <w:jc w:val="both"/>
        <w:rPr>
          <w:sz w:val="20"/>
          <w:lang w:val="ru-RU"/>
        </w:rPr>
      </w:pPr>
    </w:p>
    <w:p w14:paraId="69DA5353" w14:textId="3A578A18" w:rsidR="009550F0" w:rsidRPr="00A4158B"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Работа в области </w:t>
      </w:r>
      <w:r w:rsidRPr="00A4158B">
        <w:rPr>
          <w:sz w:val="20"/>
          <w:lang w:val="ru-RU"/>
        </w:rPr>
        <w:t>авторского права</w:t>
      </w:r>
      <w:r>
        <w:rPr>
          <w:sz w:val="20"/>
          <w:lang w:val="ru-RU"/>
        </w:rPr>
        <w:t xml:space="preserve"> и </w:t>
      </w:r>
      <w:r w:rsidRPr="00A4158B">
        <w:rPr>
          <w:sz w:val="20"/>
          <w:lang w:val="ru-RU"/>
        </w:rPr>
        <w:t>смежных прав</w:t>
      </w:r>
      <w:r>
        <w:rPr>
          <w:sz w:val="20"/>
          <w:lang w:val="ru-RU"/>
        </w:rPr>
        <w:t xml:space="preserve"> будет сосредоточена на разработке международного стандарта качества </w:t>
      </w:r>
      <w:r w:rsidRPr="0035243A">
        <w:rPr>
          <w:sz w:val="20"/>
          <w:lang w:val="ru-RU"/>
        </w:rPr>
        <w:t>«</w:t>
      </w:r>
      <w:r w:rsidRPr="0035243A">
        <w:rPr>
          <w:sz w:val="20"/>
        </w:rPr>
        <w:t>TAG</w:t>
      </w:r>
      <w:r w:rsidRPr="0035243A">
        <w:rPr>
          <w:sz w:val="20"/>
          <w:lang w:val="ru-RU"/>
        </w:rPr>
        <w:t xml:space="preserve"> </w:t>
      </w:r>
      <w:r w:rsidRPr="0035243A">
        <w:rPr>
          <w:sz w:val="20"/>
        </w:rPr>
        <w:t>of</w:t>
      </w:r>
      <w:r w:rsidRPr="0035243A">
        <w:rPr>
          <w:sz w:val="20"/>
          <w:lang w:val="ru-RU"/>
        </w:rPr>
        <w:t xml:space="preserve"> </w:t>
      </w:r>
      <w:r w:rsidRPr="0035243A">
        <w:rPr>
          <w:sz w:val="20"/>
        </w:rPr>
        <w:t>Excellence</w:t>
      </w:r>
      <w:r>
        <w:rPr>
          <w:sz w:val="20"/>
          <w:lang w:val="ru-RU"/>
        </w:rPr>
        <w:t>»</w:t>
      </w:r>
      <w:r w:rsidR="00530C46" w:rsidRPr="00530C46">
        <w:rPr>
          <w:sz w:val="20"/>
          <w:lang w:val="ru-RU"/>
        </w:rPr>
        <w:t xml:space="preserve"> («</w:t>
      </w:r>
      <w:r w:rsidR="00530C46">
        <w:rPr>
          <w:sz w:val="20"/>
          <w:lang w:val="ru-RU"/>
        </w:rPr>
        <w:t>Знак качества»</w:t>
      </w:r>
      <w:r w:rsidR="00530C46">
        <w:rPr>
          <w:sz w:val="20"/>
          <w:lang w:val="fr-CH"/>
        </w:rPr>
        <w:t> </w:t>
      </w:r>
      <w:r w:rsidR="00530C46" w:rsidRPr="00530C46">
        <w:rPr>
          <w:sz w:val="20"/>
          <w:lang w:val="ru-RU"/>
        </w:rPr>
        <w:t>)</w:t>
      </w:r>
      <w:r w:rsidRPr="0035243A">
        <w:rPr>
          <w:sz w:val="20"/>
          <w:lang w:val="ru-RU"/>
        </w:rPr>
        <w:t xml:space="preserve"> </w:t>
      </w:r>
      <w:r>
        <w:rPr>
          <w:sz w:val="20"/>
          <w:lang w:val="ru-RU"/>
        </w:rPr>
        <w:t>для ОКУ</w:t>
      </w:r>
      <w:r w:rsidRPr="0035243A">
        <w:rPr>
          <w:sz w:val="20"/>
          <w:lang w:val="ru-RU"/>
        </w:rPr>
        <w:t>,</w:t>
      </w:r>
      <w:r>
        <w:rPr>
          <w:sz w:val="20"/>
          <w:lang w:val="ru-RU"/>
        </w:rPr>
        <w:t xml:space="preserve"> а также образовательных программ </w:t>
      </w:r>
      <w:r w:rsidRPr="0035243A">
        <w:rPr>
          <w:sz w:val="20"/>
        </w:rPr>
        <w:t>TAG</w:t>
      </w:r>
      <w:r>
        <w:rPr>
          <w:i/>
          <w:sz w:val="20"/>
          <w:lang w:val="ru-RU"/>
        </w:rPr>
        <w:t xml:space="preserve"> </w:t>
      </w:r>
      <w:r>
        <w:rPr>
          <w:sz w:val="20"/>
          <w:lang w:val="ru-RU"/>
        </w:rPr>
        <w:t>в области транспарентности, подотчетности и управления</w:t>
      </w:r>
      <w:r w:rsidRPr="0035243A">
        <w:rPr>
          <w:sz w:val="20"/>
          <w:lang w:val="ru-RU"/>
        </w:rPr>
        <w:t xml:space="preserve"> </w:t>
      </w:r>
      <w:r>
        <w:rPr>
          <w:sz w:val="20"/>
          <w:lang w:val="ru-RU"/>
        </w:rPr>
        <w:t>ОКУ.  В</w:t>
      </w:r>
      <w:r w:rsidRPr="00A4158B">
        <w:rPr>
          <w:sz w:val="20"/>
          <w:lang w:val="ru-RU"/>
        </w:rPr>
        <w:t xml:space="preserve"> качестве</w:t>
      </w:r>
      <w:r>
        <w:rPr>
          <w:sz w:val="20"/>
          <w:lang w:val="ru-RU"/>
        </w:rPr>
        <w:t xml:space="preserve"> дополнения к деятельности по линии </w:t>
      </w:r>
      <w:r w:rsidRPr="00B30856">
        <w:rPr>
          <w:sz w:val="20"/>
        </w:rPr>
        <w:t>TAG</w:t>
      </w:r>
      <w:r>
        <w:rPr>
          <w:sz w:val="20"/>
          <w:lang w:val="ru-RU"/>
        </w:rPr>
        <w:t xml:space="preserve"> будет спроектирован и разработан новый портал для осуществления проектов </w:t>
      </w:r>
      <w:r w:rsidRPr="00A4158B">
        <w:rPr>
          <w:sz w:val="20"/>
          <w:lang w:val="ru-RU"/>
        </w:rPr>
        <w:t>ВОИС</w:t>
      </w:r>
      <w:r>
        <w:rPr>
          <w:sz w:val="20"/>
          <w:lang w:val="ru-RU"/>
        </w:rPr>
        <w:t xml:space="preserve"> в области инфраструктуры авторского права с использованием Интернета и в партнерстве с третьими сторонами.  Будет также продолжена работа с целью превращения «Консорциума по доступным книгам» </w:t>
      </w:r>
      <w:r w:rsidRPr="00A4158B">
        <w:rPr>
          <w:sz w:val="20"/>
          <w:lang w:val="ru-RU"/>
        </w:rPr>
        <w:t>(</w:t>
      </w:r>
      <w:r w:rsidRPr="00B30856">
        <w:rPr>
          <w:sz w:val="20"/>
        </w:rPr>
        <w:t>ABC</w:t>
      </w:r>
      <w:r w:rsidRPr="00A4158B">
        <w:rPr>
          <w:sz w:val="20"/>
          <w:lang w:val="ru-RU"/>
        </w:rPr>
        <w:t>)</w:t>
      </w:r>
      <w:r>
        <w:rPr>
          <w:sz w:val="20"/>
          <w:lang w:val="ru-RU"/>
        </w:rPr>
        <w:t xml:space="preserve"> в передовую общемировую организацию для облегчения доступа к книгам во всем мире лиц с ограниченной способностью воспринимать печатную информацию. </w:t>
      </w:r>
    </w:p>
    <w:p w14:paraId="77BB8080" w14:textId="77777777" w:rsidR="009550F0" w:rsidRPr="00CC3552" w:rsidRDefault="009550F0" w:rsidP="009550F0">
      <w:pPr>
        <w:pStyle w:val="ListParagraph"/>
        <w:widowControl w:val="0"/>
        <w:tabs>
          <w:tab w:val="left" w:pos="567"/>
        </w:tabs>
        <w:ind w:left="0"/>
        <w:jc w:val="both"/>
        <w:rPr>
          <w:sz w:val="20"/>
          <w:lang w:val="ru-RU"/>
        </w:rPr>
      </w:pPr>
    </w:p>
    <w:p w14:paraId="6F3D972C" w14:textId="77777777" w:rsidR="009550F0" w:rsidRPr="00A4158B" w:rsidRDefault="009550F0" w:rsidP="009550F0">
      <w:pPr>
        <w:pStyle w:val="ListParagraph"/>
        <w:numPr>
          <w:ilvl w:val="0"/>
          <w:numId w:val="34"/>
        </w:numPr>
        <w:tabs>
          <w:tab w:val="right" w:pos="1134"/>
        </w:tabs>
        <w:ind w:left="1134" w:hanging="567"/>
        <w:jc w:val="both"/>
        <w:rPr>
          <w:i/>
          <w:sz w:val="20"/>
          <w:lang w:val="ru-RU"/>
        </w:rPr>
      </w:pPr>
      <w:r w:rsidRPr="00A4158B">
        <w:rPr>
          <w:i/>
          <w:sz w:val="20"/>
          <w:lang w:val="ru-RU"/>
        </w:rPr>
        <w:t>Соответствующие общие ресурсы отражены в программе 3 (Авторское право и смежные права).</w:t>
      </w:r>
    </w:p>
    <w:p w14:paraId="28DD69BF" w14:textId="77777777" w:rsidR="009550F0" w:rsidRPr="00A4158B" w:rsidRDefault="009550F0" w:rsidP="009550F0">
      <w:pPr>
        <w:autoSpaceDE w:val="0"/>
        <w:autoSpaceDN w:val="0"/>
        <w:adjustRightInd w:val="0"/>
        <w:jc w:val="both"/>
        <w:rPr>
          <w:sz w:val="20"/>
          <w:lang w:val="ru-RU"/>
        </w:rPr>
      </w:pPr>
    </w:p>
    <w:p w14:paraId="512E9A7B" w14:textId="77777777" w:rsidR="009550F0" w:rsidRPr="00A4158B" w:rsidRDefault="009550F0" w:rsidP="009550F0">
      <w:pPr>
        <w:pStyle w:val="ListParagraph"/>
        <w:widowControl w:val="0"/>
        <w:numPr>
          <w:ilvl w:val="0"/>
          <w:numId w:val="33"/>
        </w:numPr>
        <w:tabs>
          <w:tab w:val="left" w:pos="567"/>
        </w:tabs>
        <w:ind w:left="0" w:firstLine="0"/>
        <w:jc w:val="both"/>
        <w:rPr>
          <w:color w:val="000000"/>
          <w:sz w:val="20"/>
          <w:szCs w:val="21"/>
          <w:lang w:val="ru-RU"/>
        </w:rPr>
      </w:pPr>
      <w:r>
        <w:rPr>
          <w:color w:val="000000"/>
          <w:sz w:val="20"/>
          <w:szCs w:val="21"/>
          <w:lang w:val="ru-RU"/>
        </w:rPr>
        <w:t xml:space="preserve">Особое внимание в 2016-2017 гг. будет уделено повышению эффективности и </w:t>
      </w:r>
      <w:r w:rsidRPr="00A4158B">
        <w:rPr>
          <w:color w:val="000000"/>
          <w:sz w:val="20"/>
          <w:szCs w:val="21"/>
          <w:lang w:val="ru-RU"/>
        </w:rPr>
        <w:t xml:space="preserve">последовательности технического сотрудничества ВОИС с развивающимися странами, </w:t>
      </w:r>
      <w:r w:rsidRPr="00A4158B">
        <w:rPr>
          <w:sz w:val="20"/>
          <w:lang w:val="ru-RU"/>
        </w:rPr>
        <w:t>наименее развитыми странами (НРС) и странами с переходной экономикой</w:t>
      </w:r>
      <w:r>
        <w:rPr>
          <w:sz w:val="20"/>
          <w:lang w:val="ru-RU"/>
        </w:rPr>
        <w:t xml:space="preserve"> на основе прогресса, достигнутого при разработке национальных стратегий ИС в 2014-2015 гг.  С этой целью будут организационно закреплены планы стран, разработанные и реализуемые региональными бюро на основе потребностей и реальной ситуации в получающих странах и охватывающие все проекты и виды деятельности, которые будут реализованы в каждой стране.  Техническое сотрудничество будет также во все большей степени осуществляться на основе проектного подхода с использованием опыта, накопленного в последние годы при осуществлении ПДР и других специальных проектов развития.  Будет также обеспечено последовательное планирование и отражение в отчетах на общеорганизационном уровне деятельности по линии Юг-Юг, а также ее увязка с потребностями всех внутренних и внешних заинтересованных сторон.  </w:t>
      </w:r>
    </w:p>
    <w:p w14:paraId="03E92F36" w14:textId="77777777" w:rsidR="009550F0" w:rsidRPr="00CC3552" w:rsidRDefault="009550F0" w:rsidP="009550F0">
      <w:pPr>
        <w:pStyle w:val="ListParagraph"/>
        <w:widowControl w:val="0"/>
        <w:tabs>
          <w:tab w:val="left" w:pos="567"/>
        </w:tabs>
        <w:ind w:left="0"/>
        <w:jc w:val="both"/>
        <w:rPr>
          <w:color w:val="000000"/>
          <w:sz w:val="20"/>
          <w:szCs w:val="21"/>
          <w:lang w:val="ru-RU"/>
        </w:rPr>
      </w:pPr>
    </w:p>
    <w:p w14:paraId="23C4EBE2" w14:textId="77777777" w:rsidR="009550F0" w:rsidRPr="00353269" w:rsidRDefault="009550F0" w:rsidP="009550F0">
      <w:pPr>
        <w:pStyle w:val="ListParagraph"/>
        <w:numPr>
          <w:ilvl w:val="0"/>
          <w:numId w:val="34"/>
        </w:numPr>
        <w:tabs>
          <w:tab w:val="right" w:pos="1134"/>
        </w:tabs>
        <w:ind w:left="1134" w:hanging="567"/>
        <w:rPr>
          <w:i/>
          <w:sz w:val="20"/>
          <w:lang w:val="ru-RU"/>
        </w:rPr>
      </w:pPr>
      <w:r w:rsidRPr="00353269">
        <w:rPr>
          <w:i/>
          <w:sz w:val="20"/>
          <w:lang w:val="ru-RU"/>
        </w:rPr>
        <w:t xml:space="preserve">Соответствующие общие ресурсы отражены в программе 9 (Африка, Арабские страны, Азия и Тихоокеанский регион, Латинская Америка и страны Карибского бассейна, наименее развитые страны) </w:t>
      </w:r>
      <w:r>
        <w:rPr>
          <w:i/>
          <w:sz w:val="20"/>
          <w:lang w:val="ru-RU"/>
        </w:rPr>
        <w:t>и программе </w:t>
      </w:r>
      <w:r w:rsidRPr="00353269">
        <w:rPr>
          <w:i/>
          <w:sz w:val="20"/>
          <w:lang w:val="ru-RU"/>
        </w:rPr>
        <w:t>10 (</w:t>
      </w:r>
      <w:r>
        <w:rPr>
          <w:i/>
          <w:sz w:val="20"/>
          <w:lang w:val="ru-RU"/>
        </w:rPr>
        <w:t>Страны с переходной экономикой и развитые страны</w:t>
      </w:r>
      <w:r w:rsidRPr="00353269">
        <w:rPr>
          <w:i/>
          <w:sz w:val="20"/>
          <w:lang w:val="ru-RU"/>
        </w:rPr>
        <w:t xml:space="preserve">). </w:t>
      </w:r>
    </w:p>
    <w:p w14:paraId="5499F898" w14:textId="77777777" w:rsidR="009550F0" w:rsidRPr="00353269" w:rsidRDefault="009550F0" w:rsidP="009550F0">
      <w:pPr>
        <w:tabs>
          <w:tab w:val="left" w:pos="567"/>
        </w:tabs>
        <w:jc w:val="both"/>
        <w:rPr>
          <w:color w:val="000000"/>
          <w:sz w:val="20"/>
          <w:szCs w:val="21"/>
          <w:highlight w:val="yellow"/>
          <w:lang w:val="ru-RU"/>
        </w:rPr>
      </w:pPr>
    </w:p>
    <w:p w14:paraId="31E2C19A" w14:textId="77777777" w:rsidR="009550F0" w:rsidRPr="00CC3552" w:rsidRDefault="009550F0" w:rsidP="009550F0">
      <w:pPr>
        <w:pStyle w:val="ListParagraph"/>
        <w:widowControl w:val="0"/>
        <w:numPr>
          <w:ilvl w:val="0"/>
          <w:numId w:val="33"/>
        </w:numPr>
        <w:tabs>
          <w:tab w:val="left" w:pos="567"/>
        </w:tabs>
        <w:ind w:left="0" w:firstLine="0"/>
        <w:jc w:val="both"/>
        <w:rPr>
          <w:color w:val="000000"/>
          <w:sz w:val="20"/>
          <w:szCs w:val="21"/>
          <w:lang w:val="ru-RU"/>
        </w:rPr>
      </w:pPr>
      <w:r>
        <w:rPr>
          <w:color w:val="000000"/>
          <w:sz w:val="20"/>
          <w:szCs w:val="21"/>
          <w:lang w:val="ru-RU"/>
        </w:rPr>
        <w:t xml:space="preserve">Будет усилено то особое внимание, которое уделяется НРС в целях удовлетворения их растущих индивидуальных и общих потребностей.  Особый упор будет сделан на развитии их национального и технологического потенциала в области ИС для оказания помощи в достижении их главных целей, таких как сокращение бедности и обеспечение экономического роста, а также в реализации других мер политики развития.  Главным инструментом для оказания поддержки в этой области будет служить проект ПДР по наращиванию потенциала для использования надлежащей и конкретной для данной технологии научно-технической информации </w:t>
      </w:r>
      <w:r w:rsidRPr="00CC3552">
        <w:rPr>
          <w:color w:val="000000"/>
          <w:sz w:val="20"/>
          <w:szCs w:val="21"/>
          <w:lang w:val="ru-RU"/>
        </w:rPr>
        <w:t>в качестве</w:t>
      </w:r>
      <w:r>
        <w:rPr>
          <w:color w:val="000000"/>
          <w:sz w:val="20"/>
          <w:szCs w:val="21"/>
          <w:lang w:val="ru-RU"/>
        </w:rPr>
        <w:t xml:space="preserve"> решения идентифицированных проблем развития.  Кроме того, в числе </w:t>
      </w:r>
      <w:r>
        <w:rPr>
          <w:color w:val="000000"/>
          <w:sz w:val="20"/>
          <w:szCs w:val="21"/>
          <w:lang w:val="ru-RU"/>
        </w:rPr>
        <w:lastRenderedPageBreak/>
        <w:t xml:space="preserve">прочего, </w:t>
      </w:r>
      <w:r w:rsidRPr="00CC3552">
        <w:rPr>
          <w:color w:val="000000"/>
          <w:sz w:val="20"/>
          <w:szCs w:val="21"/>
          <w:lang w:val="ru-RU"/>
        </w:rPr>
        <w:t>ВОИС</w:t>
      </w:r>
      <w:r>
        <w:rPr>
          <w:color w:val="000000"/>
          <w:sz w:val="20"/>
          <w:szCs w:val="21"/>
          <w:lang w:val="ru-RU"/>
        </w:rPr>
        <w:t xml:space="preserve"> будет продолжать поддерживать деятельность в рамках приоритетных областей, перечисленных среди обязательств </w:t>
      </w:r>
      <w:r w:rsidRPr="00CC3552">
        <w:rPr>
          <w:color w:val="000000"/>
          <w:sz w:val="20"/>
          <w:szCs w:val="21"/>
          <w:lang w:val="ru-RU"/>
        </w:rPr>
        <w:t>ВОИС</w:t>
      </w:r>
      <w:r>
        <w:rPr>
          <w:color w:val="000000"/>
          <w:sz w:val="20"/>
          <w:szCs w:val="21"/>
          <w:lang w:val="ru-RU"/>
        </w:rPr>
        <w:t xml:space="preserve">, принятых по случаю проведения четвертой Конференции ООН по проблемам НРС (НРС </w:t>
      </w:r>
      <w:r w:rsidRPr="00726E37">
        <w:rPr>
          <w:sz w:val="20"/>
        </w:rPr>
        <w:t>IV</w:t>
      </w:r>
      <w:r>
        <w:rPr>
          <w:sz w:val="20"/>
          <w:lang w:val="ru-RU"/>
        </w:rPr>
        <w:t xml:space="preserve">) с целью способствовать реализации Стамбульской программы действий </w:t>
      </w:r>
      <w:r w:rsidRPr="00CC3552">
        <w:rPr>
          <w:sz w:val="20"/>
          <w:lang w:val="ru-RU"/>
        </w:rPr>
        <w:t>(</w:t>
      </w:r>
      <w:r w:rsidRPr="00CC3552">
        <w:rPr>
          <w:sz w:val="20"/>
        </w:rPr>
        <w:t>IPoA</w:t>
      </w:r>
      <w:r w:rsidRPr="00CC3552">
        <w:rPr>
          <w:sz w:val="20"/>
          <w:lang w:val="ru-RU"/>
        </w:rPr>
        <w:t>).</w:t>
      </w:r>
    </w:p>
    <w:p w14:paraId="6329F760" w14:textId="77777777" w:rsidR="009550F0" w:rsidRPr="007B056B" w:rsidRDefault="009550F0" w:rsidP="009550F0">
      <w:pPr>
        <w:pStyle w:val="ListParagraph"/>
        <w:widowControl w:val="0"/>
        <w:tabs>
          <w:tab w:val="left" w:pos="567"/>
        </w:tabs>
        <w:ind w:left="0"/>
        <w:jc w:val="both"/>
        <w:rPr>
          <w:color w:val="000000"/>
          <w:sz w:val="20"/>
          <w:szCs w:val="21"/>
          <w:lang w:val="ru-RU"/>
        </w:rPr>
      </w:pPr>
    </w:p>
    <w:p w14:paraId="5C04142F" w14:textId="77777777" w:rsidR="009550F0" w:rsidRPr="00CC3552" w:rsidRDefault="009550F0" w:rsidP="009550F0">
      <w:pPr>
        <w:pStyle w:val="ListParagraph"/>
        <w:numPr>
          <w:ilvl w:val="0"/>
          <w:numId w:val="34"/>
        </w:numPr>
        <w:tabs>
          <w:tab w:val="right" w:pos="1134"/>
        </w:tabs>
        <w:ind w:left="1134" w:hanging="567"/>
        <w:jc w:val="both"/>
        <w:rPr>
          <w:color w:val="000000"/>
          <w:sz w:val="20"/>
          <w:szCs w:val="21"/>
          <w:lang w:val="ru-RU"/>
        </w:rPr>
      </w:pPr>
      <w:r w:rsidRPr="00CC3552">
        <w:rPr>
          <w:i/>
          <w:sz w:val="20"/>
          <w:lang w:val="ru-RU"/>
        </w:rPr>
        <w:t>Соответствующие общие ресурсы отражены в программе 9 (Африка, Арабские страны, Азия и Тихоокеанский регион, Латинская Америка и страны Карибского бассейна, наименее развитые страны).</w:t>
      </w:r>
    </w:p>
    <w:p w14:paraId="23874803" w14:textId="77777777" w:rsidR="009550F0" w:rsidRPr="00CC3552" w:rsidRDefault="009550F0" w:rsidP="009550F0">
      <w:pPr>
        <w:pStyle w:val="ListParagraph"/>
        <w:tabs>
          <w:tab w:val="left" w:pos="567"/>
          <w:tab w:val="left" w:pos="709"/>
        </w:tabs>
        <w:ind w:left="0"/>
        <w:jc w:val="both"/>
        <w:rPr>
          <w:sz w:val="20"/>
          <w:lang w:val="ru-RU"/>
        </w:rPr>
      </w:pPr>
    </w:p>
    <w:p w14:paraId="17E25503" w14:textId="77777777" w:rsidR="009550F0" w:rsidRPr="00CC3552"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Чтобы добиться более комплексного планирования и осуществления деятельности </w:t>
      </w:r>
      <w:r w:rsidRPr="00CC3552">
        <w:rPr>
          <w:sz w:val="20"/>
          <w:lang w:val="ru-RU"/>
        </w:rPr>
        <w:t>ВОИС</w:t>
      </w:r>
      <w:r>
        <w:rPr>
          <w:sz w:val="20"/>
          <w:lang w:val="ru-RU"/>
        </w:rPr>
        <w:t xml:space="preserve"> в области профессиональной подготовки и наращивания потенциала, а также повышения качества и эффективности затрат, в 2014-2015 гг. Академия </w:t>
      </w:r>
      <w:r w:rsidRPr="00CC3552">
        <w:rPr>
          <w:sz w:val="20"/>
          <w:lang w:val="ru-RU"/>
        </w:rPr>
        <w:t>ВОИС</w:t>
      </w:r>
      <w:r>
        <w:rPr>
          <w:sz w:val="20"/>
          <w:lang w:val="ru-RU"/>
        </w:rPr>
        <w:t xml:space="preserve"> приступила к проведению постепенной и последовательной реформы с целью придать Академии роль центрального подразделения </w:t>
      </w:r>
      <w:r w:rsidRPr="00CC3552">
        <w:rPr>
          <w:sz w:val="20"/>
          <w:lang w:val="ru-RU"/>
        </w:rPr>
        <w:t>Организации</w:t>
      </w:r>
      <w:r>
        <w:rPr>
          <w:sz w:val="20"/>
          <w:lang w:val="ru-RU"/>
        </w:rPr>
        <w:t xml:space="preserve"> в области профессионального обучения и наращивания потенциала.  Эта работа будет продолжена в 2016-2017 гг.  </w:t>
      </w:r>
    </w:p>
    <w:p w14:paraId="60E41739" w14:textId="77777777" w:rsidR="009550F0" w:rsidRPr="0035243A" w:rsidRDefault="009550F0" w:rsidP="009550F0">
      <w:pPr>
        <w:pStyle w:val="ListParagraph"/>
        <w:widowControl w:val="0"/>
        <w:tabs>
          <w:tab w:val="left" w:pos="567"/>
        </w:tabs>
        <w:ind w:left="0"/>
        <w:jc w:val="both"/>
        <w:rPr>
          <w:sz w:val="20"/>
          <w:lang w:val="ru-RU"/>
        </w:rPr>
      </w:pPr>
    </w:p>
    <w:p w14:paraId="295BDC52" w14:textId="77777777" w:rsidR="009550F0" w:rsidRPr="00AA436F" w:rsidRDefault="009550F0" w:rsidP="009550F0">
      <w:pPr>
        <w:pStyle w:val="ListParagraph"/>
        <w:numPr>
          <w:ilvl w:val="0"/>
          <w:numId w:val="34"/>
        </w:numPr>
        <w:tabs>
          <w:tab w:val="right" w:pos="1134"/>
        </w:tabs>
        <w:ind w:left="1134" w:hanging="567"/>
        <w:jc w:val="both"/>
        <w:rPr>
          <w:sz w:val="20"/>
          <w:lang w:val="ru-RU"/>
        </w:rPr>
      </w:pPr>
      <w:r w:rsidRPr="00514FF3">
        <w:rPr>
          <w:i/>
          <w:sz w:val="20"/>
          <w:lang w:val="ru-RU"/>
        </w:rPr>
        <w:t>Соответствующие общие ресурсы отражены в программе 11 (Академия ВОИС)</w:t>
      </w:r>
      <w:r w:rsidRPr="00AA436F">
        <w:rPr>
          <w:i/>
          <w:sz w:val="20"/>
          <w:lang w:val="ru-RU"/>
        </w:rPr>
        <w:t>.</w:t>
      </w:r>
    </w:p>
    <w:p w14:paraId="441FFDDF" w14:textId="77777777" w:rsidR="009550F0" w:rsidRPr="00AA436F" w:rsidRDefault="009550F0" w:rsidP="009550F0">
      <w:pPr>
        <w:pStyle w:val="ListParagraph"/>
        <w:tabs>
          <w:tab w:val="left" w:pos="567"/>
          <w:tab w:val="left" w:pos="709"/>
        </w:tabs>
        <w:ind w:left="0"/>
        <w:jc w:val="both"/>
        <w:rPr>
          <w:sz w:val="20"/>
          <w:szCs w:val="20"/>
          <w:lang w:val="ru-RU"/>
        </w:rPr>
      </w:pPr>
    </w:p>
    <w:p w14:paraId="1A5B23D0" w14:textId="77777777" w:rsidR="009550F0" w:rsidRPr="00775CA8" w:rsidRDefault="009550F0" w:rsidP="009550F0">
      <w:pPr>
        <w:pStyle w:val="ListParagraph"/>
        <w:widowControl w:val="0"/>
        <w:numPr>
          <w:ilvl w:val="0"/>
          <w:numId w:val="33"/>
        </w:numPr>
        <w:tabs>
          <w:tab w:val="left" w:pos="567"/>
        </w:tabs>
        <w:ind w:left="0" w:firstLine="0"/>
        <w:jc w:val="both"/>
        <w:rPr>
          <w:sz w:val="20"/>
          <w:lang w:val="ru-RU"/>
        </w:rPr>
      </w:pPr>
      <w:r w:rsidRPr="00775CA8">
        <w:rPr>
          <w:sz w:val="20"/>
          <w:lang w:val="ru-RU"/>
        </w:rPr>
        <w:t xml:space="preserve">В рамках принятых в 2014-2015 гг. инициатив, направленных на усиление значимости и дальнейшее повышение продуктивности и эффективности внешних бюро, в 2016-2017 гг. будет продолжена работа по расширению плавной интеграции существующих внешних бюро во все направления деятельности Организации.  Это будет поддержано внедрением стандартной системы и архитектуры Глобального офиса.  Это будет иметь особо важное значение для дальнейшего развития ВОИС в качестве действительно глобальной организации, чутко реагирующей на потребности ее государств-членов и заинтересованных сторон и способной достичь своих амбициозных целей в плане более эффективного оказания услуг посредством более тесного сотрудничества.  </w:t>
      </w:r>
    </w:p>
    <w:p w14:paraId="3579A733" w14:textId="77777777" w:rsidR="009550F0" w:rsidRPr="00775CA8" w:rsidRDefault="009550F0" w:rsidP="009550F0">
      <w:pPr>
        <w:pStyle w:val="ListParagraph"/>
        <w:widowControl w:val="0"/>
        <w:tabs>
          <w:tab w:val="left" w:pos="567"/>
        </w:tabs>
        <w:ind w:left="0"/>
        <w:jc w:val="both"/>
        <w:rPr>
          <w:sz w:val="20"/>
          <w:lang w:val="ru-RU"/>
        </w:rPr>
      </w:pPr>
    </w:p>
    <w:p w14:paraId="171011B1" w14:textId="77777777" w:rsidR="009550F0" w:rsidRPr="00775CA8" w:rsidRDefault="009550F0" w:rsidP="009550F0">
      <w:pPr>
        <w:pStyle w:val="ListParagraph"/>
        <w:numPr>
          <w:ilvl w:val="0"/>
          <w:numId w:val="34"/>
        </w:numPr>
        <w:tabs>
          <w:tab w:val="right" w:pos="1134"/>
        </w:tabs>
        <w:ind w:left="1134" w:hanging="567"/>
        <w:jc w:val="both"/>
        <w:rPr>
          <w:i/>
          <w:sz w:val="20"/>
          <w:lang w:val="ru-RU"/>
        </w:rPr>
      </w:pPr>
      <w:r w:rsidRPr="00514FF3">
        <w:rPr>
          <w:i/>
          <w:sz w:val="20"/>
          <w:lang w:val="ru-RU"/>
        </w:rPr>
        <w:t xml:space="preserve">Соответствующие общие ресурсы отражены в программе 20 (Внешние связи, партнерство и внешние бюро). </w:t>
      </w:r>
      <w:r>
        <w:rPr>
          <w:i/>
          <w:sz w:val="20"/>
          <w:lang w:val="ru-RU"/>
        </w:rPr>
        <w:t xml:space="preserve"> Если</w:t>
      </w:r>
      <w:r w:rsidRPr="00514FF3">
        <w:rPr>
          <w:i/>
          <w:sz w:val="20"/>
          <w:lang w:val="ru-RU"/>
        </w:rPr>
        <w:t xml:space="preserve"> государства-члены</w:t>
      </w:r>
      <w:r>
        <w:rPr>
          <w:i/>
          <w:sz w:val="20"/>
          <w:lang w:val="ru-RU"/>
        </w:rPr>
        <w:t xml:space="preserve"> примут решения об открытии в</w:t>
      </w:r>
      <w:r w:rsidRPr="00514FF3">
        <w:rPr>
          <w:i/>
          <w:sz w:val="20"/>
          <w:lang w:val="ru-RU"/>
        </w:rPr>
        <w:t xml:space="preserve"> </w:t>
      </w:r>
      <w:r>
        <w:rPr>
          <w:i/>
          <w:sz w:val="20"/>
          <w:lang w:val="ru-RU"/>
        </w:rPr>
        <w:t>2016-20</w:t>
      </w:r>
      <w:r w:rsidRPr="00514FF3">
        <w:rPr>
          <w:i/>
          <w:sz w:val="20"/>
          <w:lang w:val="ru-RU"/>
        </w:rPr>
        <w:t>17</w:t>
      </w:r>
      <w:r>
        <w:rPr>
          <w:i/>
          <w:sz w:val="20"/>
          <w:lang w:val="ru-RU"/>
        </w:rPr>
        <w:t xml:space="preserve"> гг.</w:t>
      </w:r>
      <w:r w:rsidRPr="00F230E0">
        <w:rPr>
          <w:i/>
          <w:sz w:val="20"/>
          <w:lang w:val="ru-RU"/>
        </w:rPr>
        <w:t xml:space="preserve"> </w:t>
      </w:r>
      <w:r>
        <w:rPr>
          <w:i/>
          <w:sz w:val="20"/>
          <w:lang w:val="ru-RU"/>
        </w:rPr>
        <w:t xml:space="preserve">новых внешних бюро, соответствующие расходы могут быть профинансированы за счет ассигнования в размере </w:t>
      </w:r>
      <w:r w:rsidRPr="00514FF3">
        <w:rPr>
          <w:i/>
          <w:sz w:val="20"/>
          <w:lang w:val="ru-RU"/>
        </w:rPr>
        <w:t xml:space="preserve">1 </w:t>
      </w:r>
      <w:r>
        <w:rPr>
          <w:i/>
          <w:sz w:val="20"/>
          <w:lang w:val="ru-RU"/>
        </w:rPr>
        <w:t>млн шв. франков по статье «Нераспределенные ресурсы» на не связанные с персоналом расходы</w:t>
      </w:r>
      <w:r w:rsidRPr="00775CA8">
        <w:rPr>
          <w:i/>
          <w:sz w:val="20"/>
          <w:lang w:val="ru-RU"/>
        </w:rPr>
        <w:t>.</w:t>
      </w:r>
    </w:p>
    <w:p w14:paraId="5E8375B0" w14:textId="77777777" w:rsidR="009550F0" w:rsidRPr="00775CA8" w:rsidRDefault="009550F0" w:rsidP="009550F0">
      <w:pPr>
        <w:pStyle w:val="ListParagraph"/>
        <w:tabs>
          <w:tab w:val="left" w:pos="567"/>
          <w:tab w:val="left" w:pos="709"/>
        </w:tabs>
        <w:ind w:left="0"/>
        <w:jc w:val="both"/>
        <w:rPr>
          <w:sz w:val="20"/>
          <w:lang w:val="ru-RU"/>
        </w:rPr>
      </w:pPr>
    </w:p>
    <w:p w14:paraId="7446B83A" w14:textId="1BD31C45" w:rsidR="009550F0" w:rsidRPr="00D81483"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В рамках </w:t>
      </w:r>
      <w:r w:rsidR="00D453B2">
        <w:rPr>
          <w:sz w:val="20"/>
          <w:lang w:val="ru-RU"/>
        </w:rPr>
        <w:t>с</w:t>
      </w:r>
      <w:r>
        <w:rPr>
          <w:sz w:val="20"/>
          <w:lang w:val="ru-RU"/>
        </w:rPr>
        <w:t xml:space="preserve">тратегической </w:t>
      </w:r>
      <w:r w:rsidRPr="00D81483">
        <w:rPr>
          <w:sz w:val="20"/>
          <w:lang w:val="ru-RU"/>
        </w:rPr>
        <w:t xml:space="preserve">цели </w:t>
      </w:r>
      <w:r w:rsidRPr="00D81483">
        <w:rPr>
          <w:sz w:val="20"/>
        </w:rPr>
        <w:t>IX</w:t>
      </w:r>
      <w:r w:rsidRPr="00BB4141">
        <w:rPr>
          <w:sz w:val="20"/>
          <w:lang w:val="ru-RU"/>
        </w:rPr>
        <w:t xml:space="preserve"> </w:t>
      </w:r>
      <w:r>
        <w:rPr>
          <w:sz w:val="20"/>
          <w:lang w:val="ru-RU"/>
        </w:rPr>
        <w:t xml:space="preserve">будут продолжены усилия по развитию динамичного и слаженно функционирующего </w:t>
      </w:r>
      <w:r w:rsidRPr="00514FF3">
        <w:rPr>
          <w:sz w:val="20"/>
          <w:lang w:val="ru-RU"/>
        </w:rPr>
        <w:t>Секретариата</w:t>
      </w:r>
      <w:r>
        <w:rPr>
          <w:sz w:val="20"/>
          <w:lang w:val="ru-RU"/>
        </w:rPr>
        <w:t xml:space="preserve"> с надлежащим образом управляемым и обладающим соответствующими навыками персоналом, который эффективно добивается результатов.  Особое внимание в течение двухлетнего периода будет уделяться вопросам гендерного баланса и географического разнообразия.  Будут предприняты дальнейшие усилия по развитию управленческих навыков и лидерских качеств женщин в </w:t>
      </w:r>
      <w:r w:rsidRPr="00D81483">
        <w:rPr>
          <w:sz w:val="20"/>
          <w:lang w:val="ru-RU"/>
        </w:rPr>
        <w:t>Организации</w:t>
      </w:r>
      <w:r>
        <w:rPr>
          <w:sz w:val="20"/>
          <w:lang w:val="ru-RU"/>
        </w:rPr>
        <w:t xml:space="preserve">, с тем чтобы они могли занимать должности более высокого уровня, в то время как будет продолжен поиск потенциальных женщин-кандидатов.  Что касается географического разнообразия, то будут приниматься все более активные и широкие усилия при поддержке со стороны </w:t>
      </w:r>
      <w:r w:rsidRPr="00D81483">
        <w:rPr>
          <w:sz w:val="20"/>
          <w:lang w:val="ru-RU"/>
        </w:rPr>
        <w:t>государств-членов</w:t>
      </w:r>
      <w:r>
        <w:rPr>
          <w:sz w:val="20"/>
          <w:lang w:val="ru-RU"/>
        </w:rPr>
        <w:t xml:space="preserve"> для привлечения потенциальных кандидатов из стран, которые недостаточно широко представлены среди сотрудников категории специалистов и выше.  С принятием пересмотренных Положений и правил о персонале (ППП), утвержденных </w:t>
      </w:r>
      <w:r w:rsidRPr="00D81483">
        <w:rPr>
          <w:sz w:val="20"/>
          <w:lang w:val="ru-RU"/>
        </w:rPr>
        <w:t xml:space="preserve">Координационным комитетом </w:t>
      </w:r>
      <w:r>
        <w:rPr>
          <w:sz w:val="20"/>
          <w:lang w:val="ru-RU"/>
        </w:rPr>
        <w:t xml:space="preserve">в 2012 и 2013 гг., включая укрепление внутренней системы урегулирования споров, важной приоритетной областью в 2016-2017 гг. будет предотвращение и смягчение конфликтов и эффективное рассмотрение дел в рамках внутренней системы урегулирования споров.  </w:t>
      </w:r>
      <w:r w:rsidRPr="00D81483">
        <w:rPr>
          <w:sz w:val="20"/>
          <w:lang w:val="ru-RU"/>
        </w:rPr>
        <w:t>Организация</w:t>
      </w:r>
      <w:r>
        <w:rPr>
          <w:sz w:val="20"/>
          <w:lang w:val="ru-RU"/>
        </w:rPr>
        <w:t xml:space="preserve"> также продолжит участие в пересмотре общей системы вознаграждения сотрудников ООН.  </w:t>
      </w:r>
    </w:p>
    <w:p w14:paraId="58167A5C" w14:textId="77777777" w:rsidR="009550F0" w:rsidRPr="007B056B" w:rsidRDefault="009550F0" w:rsidP="009550F0">
      <w:pPr>
        <w:pStyle w:val="ListParagraph"/>
        <w:widowControl w:val="0"/>
        <w:tabs>
          <w:tab w:val="left" w:pos="567"/>
        </w:tabs>
        <w:ind w:left="0"/>
        <w:jc w:val="both"/>
        <w:rPr>
          <w:sz w:val="20"/>
          <w:lang w:val="ru-RU"/>
        </w:rPr>
      </w:pPr>
    </w:p>
    <w:p w14:paraId="71610DD6" w14:textId="77777777" w:rsidR="009550F0" w:rsidRPr="00D81483" w:rsidRDefault="009550F0" w:rsidP="009550F0">
      <w:pPr>
        <w:pStyle w:val="ListParagraph"/>
        <w:numPr>
          <w:ilvl w:val="0"/>
          <w:numId w:val="34"/>
        </w:numPr>
        <w:tabs>
          <w:tab w:val="right" w:pos="1134"/>
        </w:tabs>
        <w:ind w:left="1134" w:hanging="567"/>
        <w:jc w:val="both"/>
        <w:rPr>
          <w:sz w:val="20"/>
          <w:lang w:val="ru-RU"/>
        </w:rPr>
      </w:pPr>
      <w:r>
        <w:rPr>
          <w:i/>
          <w:sz w:val="20"/>
          <w:lang w:val="ru-RU"/>
        </w:rPr>
        <w:t>Соответствующие общие ресурсы отражены в программе </w:t>
      </w:r>
      <w:r w:rsidRPr="00D81483">
        <w:rPr>
          <w:i/>
          <w:sz w:val="20"/>
          <w:lang w:val="ru-RU"/>
        </w:rPr>
        <w:t xml:space="preserve">23 (Управление людскими ресурсами и их развитие). </w:t>
      </w:r>
    </w:p>
    <w:p w14:paraId="335CB298" w14:textId="77777777" w:rsidR="009550F0" w:rsidRPr="00D81483" w:rsidRDefault="009550F0" w:rsidP="009550F0">
      <w:pPr>
        <w:pStyle w:val="ListParagraph"/>
        <w:tabs>
          <w:tab w:val="left" w:pos="567"/>
          <w:tab w:val="left" w:pos="709"/>
        </w:tabs>
        <w:ind w:left="0"/>
        <w:jc w:val="both"/>
        <w:rPr>
          <w:sz w:val="20"/>
          <w:lang w:val="ru-RU"/>
        </w:rPr>
      </w:pPr>
    </w:p>
    <w:p w14:paraId="063C419F" w14:textId="77777777" w:rsidR="009550F0" w:rsidRPr="007B056B"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После того как в 2011 г. </w:t>
      </w:r>
      <w:r w:rsidRPr="007B056B">
        <w:rPr>
          <w:sz w:val="20"/>
          <w:lang w:val="ru-RU"/>
        </w:rPr>
        <w:t>государства-члены</w:t>
      </w:r>
      <w:r>
        <w:rPr>
          <w:sz w:val="20"/>
          <w:lang w:val="ru-RU"/>
        </w:rPr>
        <w:t xml:space="preserve"> приняли лингвистическую политику и в двухлетний период 2012-2013 гг. распространили правило о переводе документов на шесть языков на всю документацию комитетов и основных органов </w:t>
      </w:r>
      <w:r w:rsidRPr="007B056B">
        <w:rPr>
          <w:sz w:val="20"/>
          <w:lang w:val="ru-RU"/>
        </w:rPr>
        <w:t>ВОИС</w:t>
      </w:r>
      <w:r>
        <w:rPr>
          <w:sz w:val="20"/>
          <w:lang w:val="ru-RU"/>
        </w:rPr>
        <w:t xml:space="preserve">, в двухлетний период 2014-2015 гг. данное правило было аналогичным образом распространено на документы ряда рабочих групп.  Предполагается, что в двухлетний период 2016-2017 гг. это правило будет </w:t>
      </w:r>
      <w:r>
        <w:rPr>
          <w:sz w:val="20"/>
          <w:lang w:val="ru-RU"/>
        </w:rPr>
        <w:lastRenderedPageBreak/>
        <w:t>распространено на документы остальных рабочих групп.  С целью ограничить расходы на перевод была усилена сеть индивидуальных внешних подрядчиков-переводчиков и переводческих компаний для обеспечения оптимизации субподряда переводческих услуг, а также был внедрен новый технологический инструментарий для совершенствования среды перевода, построения технологических баз данных и обеспечения контроля качества.  Кроме того, будет по-прежнему осуществляться пристальный контроль за числом документов и их объемом.  Данные меры рационализации позволили ограничить расходы на перевод.</w:t>
      </w:r>
    </w:p>
    <w:p w14:paraId="50AE206A" w14:textId="77777777" w:rsidR="009550F0" w:rsidRDefault="009550F0" w:rsidP="009550F0">
      <w:pPr>
        <w:pStyle w:val="ListParagraph"/>
        <w:widowControl w:val="0"/>
        <w:tabs>
          <w:tab w:val="left" w:pos="567"/>
        </w:tabs>
        <w:ind w:left="0"/>
        <w:jc w:val="both"/>
        <w:rPr>
          <w:sz w:val="20"/>
          <w:lang w:val="en-GB"/>
        </w:rPr>
      </w:pPr>
    </w:p>
    <w:p w14:paraId="431E706E" w14:textId="77777777" w:rsidR="009550F0" w:rsidRPr="007B056B" w:rsidRDefault="009550F0" w:rsidP="009550F0">
      <w:pPr>
        <w:pStyle w:val="ListParagraph"/>
        <w:numPr>
          <w:ilvl w:val="0"/>
          <w:numId w:val="34"/>
        </w:numPr>
        <w:tabs>
          <w:tab w:val="right" w:pos="1134"/>
        </w:tabs>
        <w:ind w:left="1134" w:hanging="567"/>
        <w:jc w:val="both"/>
        <w:rPr>
          <w:i/>
          <w:sz w:val="20"/>
          <w:lang w:val="ru-RU"/>
        </w:rPr>
      </w:pPr>
      <w:r w:rsidRPr="007B056B">
        <w:rPr>
          <w:i/>
          <w:sz w:val="20"/>
          <w:lang w:val="ru-RU"/>
        </w:rPr>
        <w:t xml:space="preserve">Соответствующие общие ресурсы отражены в программе 27 (Департамент конференционных и переводческих услуг).  Таким образом, </w:t>
      </w:r>
      <w:r>
        <w:rPr>
          <w:i/>
          <w:sz w:val="20"/>
          <w:lang w:val="ru-RU"/>
        </w:rPr>
        <w:t>согласно</w:t>
      </w:r>
      <w:r w:rsidRPr="007B056B">
        <w:rPr>
          <w:i/>
          <w:sz w:val="20"/>
          <w:lang w:val="ru-RU"/>
        </w:rPr>
        <w:t xml:space="preserve"> </w:t>
      </w:r>
      <w:r>
        <w:rPr>
          <w:i/>
          <w:sz w:val="20"/>
          <w:lang w:val="ru-RU"/>
        </w:rPr>
        <w:t>оценкам</w:t>
      </w:r>
      <w:r w:rsidRPr="007B056B">
        <w:rPr>
          <w:i/>
          <w:sz w:val="20"/>
          <w:lang w:val="ru-RU"/>
        </w:rPr>
        <w:t xml:space="preserve">, </w:t>
      </w:r>
      <w:r>
        <w:rPr>
          <w:i/>
          <w:sz w:val="20"/>
          <w:lang w:val="ru-RU"/>
        </w:rPr>
        <w:t>в</w:t>
      </w:r>
      <w:r w:rsidRPr="007B056B">
        <w:rPr>
          <w:i/>
          <w:sz w:val="20"/>
          <w:lang w:val="ru-RU"/>
        </w:rPr>
        <w:t xml:space="preserve"> 2016-2017</w:t>
      </w:r>
      <w:r w:rsidRPr="007B056B">
        <w:rPr>
          <w:i/>
          <w:sz w:val="20"/>
        </w:rPr>
        <w:t> </w:t>
      </w:r>
      <w:r>
        <w:rPr>
          <w:i/>
          <w:sz w:val="20"/>
          <w:lang w:val="ru-RU"/>
        </w:rPr>
        <w:t>гг</w:t>
      </w:r>
      <w:r w:rsidRPr="007B056B">
        <w:rPr>
          <w:i/>
          <w:sz w:val="20"/>
          <w:lang w:val="ru-RU"/>
        </w:rPr>
        <w:t xml:space="preserve">. </w:t>
      </w:r>
      <w:r>
        <w:rPr>
          <w:i/>
          <w:sz w:val="20"/>
          <w:lang w:val="ru-RU"/>
        </w:rPr>
        <w:t>более не будет необходимости в определенной части увеличения расходов, не связанных с персоналом, утвержденных в рамках программы на двухлетний период 2014-2015 гг</w:t>
      </w:r>
      <w:r w:rsidRPr="007B056B">
        <w:rPr>
          <w:i/>
          <w:sz w:val="20"/>
          <w:lang w:val="ru-RU"/>
        </w:rPr>
        <w:t xml:space="preserve">. </w:t>
      </w:r>
    </w:p>
    <w:p w14:paraId="01CBF159" w14:textId="77777777" w:rsidR="009550F0" w:rsidRPr="007B056B" w:rsidRDefault="009550F0" w:rsidP="009550F0">
      <w:pPr>
        <w:pStyle w:val="ListParagraph"/>
        <w:tabs>
          <w:tab w:val="left" w:pos="709"/>
        </w:tabs>
        <w:autoSpaceDE w:val="0"/>
        <w:autoSpaceDN w:val="0"/>
        <w:adjustRightInd w:val="0"/>
        <w:ind w:left="0"/>
        <w:jc w:val="both"/>
        <w:rPr>
          <w:sz w:val="20"/>
          <w:lang w:val="ru-RU"/>
        </w:rPr>
      </w:pPr>
    </w:p>
    <w:p w14:paraId="07F69E74" w14:textId="77777777" w:rsidR="009550F0" w:rsidRPr="00FA3F7F"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Следующий двухлетний период охарактеризуется рядом изменений в области банковских операций и инвестирования средств в связи с тем, что существующие привилегированные условия банковского обслуживания, которые </w:t>
      </w:r>
      <w:r w:rsidRPr="00E53C01">
        <w:rPr>
          <w:sz w:val="20"/>
          <w:lang w:val="ru-RU"/>
        </w:rPr>
        <w:t>ВОИС</w:t>
      </w:r>
      <w:r>
        <w:rPr>
          <w:sz w:val="20"/>
          <w:lang w:val="ru-RU"/>
        </w:rPr>
        <w:t xml:space="preserve"> предоставляет Федеральное управление финансов Швейцарии, будут отменены в конце 2015 г., и к депозитам в швейцарских франках будут применяться отрицательные процентные ставки.  Поэтому возникнет необходимость в обеспечении более активного и в то же время пруденциального планирования инвестиций и управления ими на основе пересмотренной инвестиционной политики, утвержденной государствами-членами. </w:t>
      </w:r>
    </w:p>
    <w:p w14:paraId="1B2987AF" w14:textId="77777777" w:rsidR="009550F0" w:rsidRPr="009A7EE3" w:rsidRDefault="009550F0" w:rsidP="009550F0">
      <w:pPr>
        <w:pStyle w:val="ListParagraph"/>
        <w:widowControl w:val="0"/>
        <w:tabs>
          <w:tab w:val="left" w:pos="567"/>
        </w:tabs>
        <w:ind w:left="0"/>
        <w:jc w:val="both"/>
        <w:rPr>
          <w:sz w:val="20"/>
          <w:lang w:val="ru-RU"/>
        </w:rPr>
      </w:pPr>
    </w:p>
    <w:p w14:paraId="2347103F" w14:textId="77777777" w:rsidR="009550F0" w:rsidRPr="00E53C01" w:rsidRDefault="009550F0" w:rsidP="009550F0">
      <w:pPr>
        <w:pStyle w:val="ListParagraph"/>
        <w:numPr>
          <w:ilvl w:val="0"/>
          <w:numId w:val="34"/>
        </w:numPr>
        <w:tabs>
          <w:tab w:val="right" w:pos="1134"/>
        </w:tabs>
        <w:ind w:left="1134" w:hanging="567"/>
        <w:jc w:val="both"/>
        <w:rPr>
          <w:i/>
          <w:sz w:val="20"/>
          <w:lang w:val="ru-RU"/>
        </w:rPr>
      </w:pPr>
      <w:r>
        <w:rPr>
          <w:i/>
          <w:sz w:val="20"/>
          <w:lang w:val="ru-RU"/>
        </w:rPr>
        <w:t>В</w:t>
      </w:r>
      <w:r w:rsidRPr="00E53C01">
        <w:rPr>
          <w:i/>
          <w:sz w:val="20"/>
          <w:lang w:val="ru-RU"/>
        </w:rPr>
        <w:t xml:space="preserve"> </w:t>
      </w:r>
      <w:r>
        <w:rPr>
          <w:i/>
          <w:sz w:val="20"/>
          <w:lang w:val="ru-RU"/>
        </w:rPr>
        <w:t>части бюджета, не связанного с расходами на персонал</w:t>
      </w:r>
      <w:r w:rsidRPr="00E53C01">
        <w:rPr>
          <w:i/>
          <w:sz w:val="20"/>
          <w:lang w:val="ru-RU"/>
        </w:rPr>
        <w:t xml:space="preserve">, </w:t>
      </w:r>
      <w:r>
        <w:rPr>
          <w:i/>
          <w:sz w:val="20"/>
          <w:lang w:val="ru-RU"/>
        </w:rPr>
        <w:t>предусмотрено ассигнование в</w:t>
      </w:r>
      <w:r w:rsidRPr="00E53C01">
        <w:rPr>
          <w:i/>
          <w:sz w:val="20"/>
          <w:lang w:val="ru-RU"/>
        </w:rPr>
        <w:t xml:space="preserve"> </w:t>
      </w:r>
      <w:r>
        <w:rPr>
          <w:i/>
          <w:sz w:val="20"/>
          <w:lang w:val="ru-RU"/>
        </w:rPr>
        <w:t>размере 2,4 млн шв. франков</w:t>
      </w:r>
      <w:r w:rsidRPr="00E53C01">
        <w:rPr>
          <w:i/>
          <w:sz w:val="20"/>
          <w:lang w:val="ru-RU"/>
        </w:rPr>
        <w:t xml:space="preserve"> </w:t>
      </w:r>
      <w:r>
        <w:rPr>
          <w:i/>
          <w:sz w:val="20"/>
          <w:lang w:val="ru-RU"/>
        </w:rPr>
        <w:t>в связи с применением отрицательных</w:t>
      </w:r>
      <w:r w:rsidRPr="00E53C01">
        <w:rPr>
          <w:i/>
          <w:sz w:val="20"/>
          <w:lang w:val="ru-RU"/>
        </w:rPr>
        <w:t xml:space="preserve"> </w:t>
      </w:r>
      <w:r>
        <w:rPr>
          <w:i/>
          <w:sz w:val="20"/>
          <w:lang w:val="ru-RU"/>
        </w:rPr>
        <w:t>процентных</w:t>
      </w:r>
      <w:r w:rsidRPr="00E53C01">
        <w:rPr>
          <w:i/>
          <w:sz w:val="20"/>
          <w:lang w:val="ru-RU"/>
        </w:rPr>
        <w:t xml:space="preserve"> </w:t>
      </w:r>
      <w:r>
        <w:rPr>
          <w:i/>
          <w:sz w:val="20"/>
          <w:lang w:val="ru-RU"/>
        </w:rPr>
        <w:t>ставок к</w:t>
      </w:r>
      <w:r w:rsidRPr="00E53C01">
        <w:rPr>
          <w:i/>
          <w:sz w:val="20"/>
          <w:lang w:val="ru-RU"/>
        </w:rPr>
        <w:t xml:space="preserve"> </w:t>
      </w:r>
      <w:r>
        <w:rPr>
          <w:i/>
          <w:sz w:val="20"/>
          <w:lang w:val="ru-RU"/>
        </w:rPr>
        <w:t>депозитам</w:t>
      </w:r>
      <w:r w:rsidRPr="00E53C01">
        <w:rPr>
          <w:i/>
          <w:sz w:val="20"/>
          <w:lang w:val="ru-RU"/>
        </w:rPr>
        <w:t xml:space="preserve"> ВОИС</w:t>
      </w:r>
      <w:r>
        <w:rPr>
          <w:i/>
          <w:sz w:val="20"/>
          <w:lang w:val="ru-RU"/>
        </w:rPr>
        <w:t xml:space="preserve">. </w:t>
      </w:r>
    </w:p>
    <w:p w14:paraId="7846F6A5" w14:textId="77777777" w:rsidR="009550F0" w:rsidRPr="00E53C01" w:rsidRDefault="009550F0" w:rsidP="009550F0">
      <w:pPr>
        <w:pStyle w:val="ListParagraph"/>
        <w:tabs>
          <w:tab w:val="left" w:pos="567"/>
          <w:tab w:val="left" w:pos="709"/>
        </w:tabs>
        <w:ind w:left="0"/>
        <w:jc w:val="both"/>
        <w:rPr>
          <w:sz w:val="20"/>
          <w:lang w:val="ru-RU"/>
        </w:rPr>
      </w:pPr>
    </w:p>
    <w:p w14:paraId="55711183" w14:textId="77777777" w:rsidR="009550F0"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В 2016-2017 гг. будет усилена интеграция новых модулей и возможностей системы ПОР, что вызовет необходимость поддержки и обслуживания комплексной и полностью интегрированной системы ПОР при обеспечении эффективности затрат с ориентацией на оказание высококачественных услуг.  Ключевой стратегией будет оставаться аутсорсинг функций поддержки, обеспечения и разработки технологий в рамках надежных систем управления и обеспечения качества.  </w:t>
      </w:r>
    </w:p>
    <w:p w14:paraId="6DB9B085" w14:textId="77777777" w:rsidR="009550F0" w:rsidRPr="00E53C01" w:rsidRDefault="009550F0" w:rsidP="009550F0">
      <w:pPr>
        <w:pStyle w:val="ListParagraph"/>
        <w:widowControl w:val="0"/>
        <w:tabs>
          <w:tab w:val="left" w:pos="567"/>
        </w:tabs>
        <w:ind w:left="0"/>
        <w:jc w:val="both"/>
        <w:rPr>
          <w:sz w:val="20"/>
          <w:lang w:val="ru-RU"/>
        </w:rPr>
      </w:pPr>
    </w:p>
    <w:p w14:paraId="07B5C7AB" w14:textId="77777777" w:rsidR="009550F0" w:rsidRPr="00334D85" w:rsidRDefault="009550F0" w:rsidP="009550F0">
      <w:pPr>
        <w:pStyle w:val="ListParagraph"/>
        <w:numPr>
          <w:ilvl w:val="0"/>
          <w:numId w:val="34"/>
        </w:numPr>
        <w:tabs>
          <w:tab w:val="right" w:pos="1134"/>
        </w:tabs>
        <w:ind w:left="1134" w:hanging="567"/>
        <w:jc w:val="both"/>
        <w:rPr>
          <w:i/>
          <w:sz w:val="20"/>
          <w:lang w:val="ru-RU"/>
        </w:rPr>
      </w:pPr>
      <w:r w:rsidRPr="00334D85">
        <w:rPr>
          <w:i/>
          <w:sz w:val="20"/>
          <w:lang w:val="ru-RU"/>
        </w:rPr>
        <w:t xml:space="preserve">В части программы 22 (Управление программами и финансовыми ресурсами), не связанной с расходами на персонал, предусмотрено ассигнование в размере 1.6 млн шв. франков в связи с расширением деятельности в рамках ПОР.  </w:t>
      </w:r>
    </w:p>
    <w:p w14:paraId="63B9AD6E" w14:textId="77777777" w:rsidR="009550F0" w:rsidRPr="00E53C01" w:rsidRDefault="009550F0" w:rsidP="009550F0">
      <w:pPr>
        <w:pStyle w:val="ListParagraph"/>
        <w:tabs>
          <w:tab w:val="left" w:pos="567"/>
          <w:tab w:val="left" w:pos="709"/>
        </w:tabs>
        <w:ind w:left="0"/>
        <w:jc w:val="both"/>
        <w:rPr>
          <w:i/>
          <w:sz w:val="20"/>
          <w:lang w:val="ru-RU"/>
        </w:rPr>
      </w:pPr>
    </w:p>
    <w:p w14:paraId="653F4BA5" w14:textId="77777777" w:rsidR="009550F0" w:rsidRPr="000F76E4"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Дальнейшие улучшения были внесены в систему показателей, в частности показатели результативности, базовые и целевые показатели, </w:t>
      </w:r>
      <w:r w:rsidRPr="000F76E4">
        <w:rPr>
          <w:sz w:val="20"/>
          <w:lang w:val="ru-RU"/>
        </w:rPr>
        <w:t>в соответствии с</w:t>
      </w:r>
      <w:r>
        <w:rPr>
          <w:sz w:val="20"/>
          <w:lang w:val="ru-RU"/>
        </w:rPr>
        <w:t xml:space="preserve"> рекомендациями, сделанными в ходе независимой оценки, проведенной </w:t>
      </w:r>
      <w:r w:rsidRPr="000F76E4">
        <w:rPr>
          <w:sz w:val="20"/>
          <w:lang w:val="ru-RU"/>
        </w:rPr>
        <w:t>Отделом внутреннего надзора (ОВН)</w:t>
      </w:r>
      <w:r>
        <w:rPr>
          <w:sz w:val="20"/>
          <w:lang w:val="ru-RU"/>
        </w:rPr>
        <w:t xml:space="preserve">, а также </w:t>
      </w:r>
      <w:r w:rsidRPr="000F76E4">
        <w:rPr>
          <w:sz w:val="20"/>
          <w:lang w:val="ru-RU"/>
        </w:rPr>
        <w:t>в соответствии с</w:t>
      </w:r>
      <w:r>
        <w:rPr>
          <w:sz w:val="20"/>
          <w:lang w:val="ru-RU"/>
        </w:rPr>
        <w:t xml:space="preserve"> призывами к усовершенствованиям, сделанными </w:t>
      </w:r>
      <w:r w:rsidRPr="000F76E4">
        <w:rPr>
          <w:sz w:val="20"/>
          <w:lang w:val="ru-RU"/>
        </w:rPr>
        <w:t>государствами-членами</w:t>
      </w:r>
      <w:r>
        <w:rPr>
          <w:sz w:val="20"/>
          <w:lang w:val="ru-RU"/>
        </w:rPr>
        <w:t xml:space="preserve"> </w:t>
      </w:r>
      <w:r w:rsidRPr="000F76E4">
        <w:rPr>
          <w:sz w:val="20"/>
          <w:lang w:val="ru-RU"/>
        </w:rPr>
        <w:t>в отношении</w:t>
      </w:r>
      <w:r>
        <w:rPr>
          <w:sz w:val="20"/>
          <w:lang w:val="ru-RU"/>
        </w:rPr>
        <w:t xml:space="preserve"> Отчета о реализации программы (ОПР).  Насколько возможно, базовые показатели Программы и бюджета были согласованы с показателями результативности работы в ОПР за 2014 г.</w:t>
      </w:r>
      <w:r>
        <w:rPr>
          <w:rStyle w:val="FootnoteReference"/>
        </w:rPr>
        <w:footnoteReference w:id="10"/>
      </w:r>
      <w:r w:rsidRPr="000F76E4">
        <w:rPr>
          <w:sz w:val="20"/>
          <w:lang w:val="ru-RU"/>
        </w:rPr>
        <w:t xml:space="preserve"> </w:t>
      </w:r>
    </w:p>
    <w:p w14:paraId="4845EE5B" w14:textId="77777777" w:rsidR="009550F0" w:rsidRPr="000F76E4" w:rsidRDefault="009550F0" w:rsidP="009550F0">
      <w:pPr>
        <w:rPr>
          <w:lang w:val="ru-RU"/>
        </w:rPr>
      </w:pPr>
    </w:p>
    <w:p w14:paraId="3DD5E4BD" w14:textId="77777777" w:rsidR="009550F0" w:rsidRPr="00334D85" w:rsidRDefault="009550F0" w:rsidP="009550F0">
      <w:pPr>
        <w:pStyle w:val="ListParagraph"/>
        <w:widowControl w:val="0"/>
        <w:numPr>
          <w:ilvl w:val="0"/>
          <w:numId w:val="33"/>
        </w:numPr>
        <w:tabs>
          <w:tab w:val="left" w:pos="567"/>
        </w:tabs>
        <w:ind w:left="0" w:firstLine="0"/>
        <w:jc w:val="both"/>
        <w:rPr>
          <w:sz w:val="20"/>
          <w:lang w:val="ru-RU"/>
        </w:rPr>
      </w:pPr>
      <w:r w:rsidRPr="00334D85">
        <w:rPr>
          <w:sz w:val="20"/>
          <w:lang w:val="ru-RU"/>
        </w:rPr>
        <w:t>Внедрение в рамках Организации упорядоченного регулярного процесса управления рисками привело к улучшению планирования и понимания событий, которые могут помешать достижению ожидаемых результатов.  В настоящее время в рамках процедур двухлетнего и ежегодного планирования проводятся оценки рисков по всем программам.  Анализ основных рисков и стратегий их смягчения приводится в настоящем документе в конце описательной части каждой программы.</w:t>
      </w:r>
      <w:r>
        <w:rPr>
          <w:sz w:val="20"/>
          <w:lang w:val="ru-RU"/>
        </w:rPr>
        <w:t xml:space="preserve"> </w:t>
      </w:r>
    </w:p>
    <w:p w14:paraId="51B4EBAB" w14:textId="77777777" w:rsidR="009550F0" w:rsidRPr="004068C8" w:rsidRDefault="009550F0" w:rsidP="009550F0">
      <w:pPr>
        <w:rPr>
          <w:b/>
          <w:sz w:val="16"/>
          <w:szCs w:val="16"/>
          <w:lang w:val="ru-RU"/>
        </w:rPr>
      </w:pPr>
      <w:r w:rsidRPr="004068C8">
        <w:rPr>
          <w:b/>
          <w:sz w:val="16"/>
          <w:szCs w:val="16"/>
          <w:lang w:val="ru-RU"/>
        </w:rPr>
        <w:br w:type="page"/>
      </w:r>
    </w:p>
    <w:p w14:paraId="24C1E420" w14:textId="77777777" w:rsidR="009550F0" w:rsidRPr="00C0791D" w:rsidRDefault="009550F0" w:rsidP="009550F0">
      <w:pPr>
        <w:widowControl w:val="0"/>
        <w:tabs>
          <w:tab w:val="num" w:pos="690"/>
        </w:tabs>
        <w:jc w:val="center"/>
        <w:rPr>
          <w:b/>
          <w:sz w:val="20"/>
          <w:szCs w:val="16"/>
          <w:lang w:val="ru-RU"/>
        </w:rPr>
      </w:pPr>
      <w:r>
        <w:rPr>
          <w:b/>
          <w:sz w:val="20"/>
          <w:szCs w:val="16"/>
          <w:lang w:val="ru-RU"/>
        </w:rPr>
        <w:lastRenderedPageBreak/>
        <w:t>Таблица</w:t>
      </w:r>
      <w:r w:rsidRPr="00C0791D">
        <w:rPr>
          <w:b/>
          <w:sz w:val="20"/>
          <w:szCs w:val="16"/>
          <w:lang w:val="ru-RU"/>
        </w:rPr>
        <w:t xml:space="preserve"> 5.  </w:t>
      </w:r>
      <w:r>
        <w:rPr>
          <w:b/>
          <w:sz w:val="20"/>
          <w:szCs w:val="16"/>
          <w:lang w:val="ru-RU"/>
        </w:rPr>
        <w:t xml:space="preserve">Предлагаемый бюджет на </w:t>
      </w:r>
      <w:r w:rsidRPr="00C0791D">
        <w:rPr>
          <w:b/>
          <w:sz w:val="20"/>
          <w:szCs w:val="16"/>
          <w:lang w:val="ru-RU"/>
        </w:rPr>
        <w:t>2016</w:t>
      </w:r>
      <w:r>
        <w:rPr>
          <w:b/>
          <w:sz w:val="20"/>
          <w:szCs w:val="16"/>
          <w:lang w:val="ru-RU"/>
        </w:rPr>
        <w:t>-20</w:t>
      </w:r>
      <w:r w:rsidRPr="00C0791D">
        <w:rPr>
          <w:b/>
          <w:sz w:val="20"/>
          <w:szCs w:val="16"/>
          <w:lang w:val="ru-RU"/>
        </w:rPr>
        <w:t xml:space="preserve">17 </w:t>
      </w:r>
      <w:r>
        <w:rPr>
          <w:b/>
          <w:sz w:val="20"/>
          <w:szCs w:val="16"/>
          <w:lang w:val="ru-RU"/>
        </w:rPr>
        <w:t>гг. в разбивке по статьям расходов</w:t>
      </w:r>
    </w:p>
    <w:p w14:paraId="3D5973C5" w14:textId="77777777" w:rsidR="009550F0" w:rsidRPr="009165AF" w:rsidRDefault="009550F0" w:rsidP="009550F0">
      <w:pPr>
        <w:widowControl w:val="0"/>
        <w:tabs>
          <w:tab w:val="num" w:pos="690"/>
        </w:tabs>
        <w:jc w:val="center"/>
        <w:rPr>
          <w:i/>
          <w:sz w:val="20"/>
          <w:szCs w:val="16"/>
          <w:lang w:val="ru-RU"/>
        </w:rPr>
      </w:pPr>
      <w:r w:rsidRPr="00BB4141">
        <w:rPr>
          <w:i/>
          <w:sz w:val="20"/>
          <w:szCs w:val="16"/>
          <w:lang w:val="ru-RU"/>
        </w:rPr>
        <w:t>(в тыс. шв. франков</w:t>
      </w:r>
      <w:r w:rsidRPr="002F070A">
        <w:rPr>
          <w:i/>
          <w:sz w:val="20"/>
          <w:szCs w:val="16"/>
        </w:rPr>
        <w:t>)</w:t>
      </w:r>
      <w:r>
        <w:rPr>
          <w:i/>
          <w:sz w:val="20"/>
          <w:szCs w:val="16"/>
          <w:lang w:val="ru-RU"/>
        </w:rPr>
        <w:t xml:space="preserve"> </w:t>
      </w:r>
    </w:p>
    <w:p w14:paraId="45A3569E" w14:textId="77777777" w:rsidR="009550F0" w:rsidRDefault="009550F0" w:rsidP="009550F0">
      <w:pPr>
        <w:widowControl w:val="0"/>
        <w:tabs>
          <w:tab w:val="num" w:pos="690"/>
        </w:tabs>
        <w:jc w:val="center"/>
        <w:rPr>
          <w:rFonts w:eastAsia="SimSun"/>
        </w:rPr>
      </w:pPr>
      <w:r>
        <w:rPr>
          <w:rFonts w:eastAsia="SimSun"/>
          <w:noProof/>
          <w:lang w:eastAsia="en-US"/>
        </w:rPr>
        <w:drawing>
          <wp:inline distT="0" distB="0" distL="0" distR="0" wp14:anchorId="699757A0" wp14:editId="43D9F5D7">
            <wp:extent cx="5381625" cy="7186096"/>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971" cy="7190564"/>
                    </a:xfrm>
                    <a:prstGeom prst="rect">
                      <a:avLst/>
                    </a:prstGeom>
                    <a:noFill/>
                    <a:ln>
                      <a:noFill/>
                    </a:ln>
                  </pic:spPr>
                </pic:pic>
              </a:graphicData>
            </a:graphic>
          </wp:inline>
        </w:drawing>
      </w:r>
    </w:p>
    <w:p w14:paraId="263EC384" w14:textId="77777777" w:rsidR="009550F0" w:rsidRPr="00C0791D" w:rsidRDefault="009550F0" w:rsidP="009550F0">
      <w:pPr>
        <w:widowControl w:val="0"/>
        <w:tabs>
          <w:tab w:val="num" w:pos="690"/>
        </w:tabs>
        <w:rPr>
          <w:rFonts w:eastAsia="SimSun"/>
          <w:i/>
          <w:sz w:val="16"/>
          <w:szCs w:val="14"/>
          <w:lang w:val="ru-RU"/>
        </w:rPr>
      </w:pPr>
      <w:r w:rsidRPr="00BB4141">
        <w:rPr>
          <w:rFonts w:eastAsia="SimSun"/>
          <w:i/>
          <w:sz w:val="16"/>
          <w:szCs w:val="14"/>
          <w:lang w:val="ru-RU"/>
        </w:rPr>
        <w:t>Примечани</w:t>
      </w:r>
      <w:r>
        <w:rPr>
          <w:rFonts w:eastAsia="SimSun"/>
          <w:i/>
          <w:sz w:val="16"/>
          <w:szCs w:val="14"/>
          <w:lang w:val="ru-RU"/>
        </w:rPr>
        <w:t>я</w:t>
      </w:r>
      <w:r w:rsidRPr="00BB4141">
        <w:rPr>
          <w:rFonts w:eastAsia="SimSun"/>
          <w:sz w:val="16"/>
          <w:szCs w:val="14"/>
          <w:lang w:val="ru-RU"/>
        </w:rPr>
        <w:t>.</w:t>
      </w:r>
      <w:r w:rsidRPr="00C0791D">
        <w:rPr>
          <w:rFonts w:eastAsia="SimSun"/>
          <w:i/>
          <w:sz w:val="16"/>
          <w:szCs w:val="14"/>
          <w:lang w:val="ru-RU"/>
        </w:rPr>
        <w:t xml:space="preserve"> </w:t>
      </w:r>
    </w:p>
    <w:p w14:paraId="50DF69CE" w14:textId="77777777" w:rsidR="009550F0" w:rsidRPr="001C5901" w:rsidRDefault="009550F0" w:rsidP="009550F0">
      <w:pPr>
        <w:pStyle w:val="ListParagraph"/>
        <w:widowControl w:val="0"/>
        <w:numPr>
          <w:ilvl w:val="0"/>
          <w:numId w:val="71"/>
        </w:numPr>
        <w:spacing w:after="60"/>
        <w:ind w:left="181" w:hanging="181"/>
        <w:rPr>
          <w:rFonts w:eastAsia="SimSun"/>
          <w:i/>
          <w:sz w:val="16"/>
          <w:szCs w:val="14"/>
          <w:lang w:val="ru-RU"/>
        </w:rPr>
      </w:pPr>
      <w:r w:rsidRPr="001C5901">
        <w:rPr>
          <w:rFonts w:eastAsia="SimSun"/>
          <w:i/>
          <w:sz w:val="16"/>
          <w:szCs w:val="14"/>
          <w:lang w:val="ru-RU"/>
        </w:rPr>
        <w:t xml:space="preserve">Бюджет на 2014-2015 гг. после перераспределения средств отражает произведенные перераспределения средств ввиду возникших потребностей в двухлетний период 2014-2015 гг. в соответствии с финансовым положением 5.5:  «Генеральный директор может переносить средства из одной программы в другую в рамках Программы и бюджета на определенный 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от совокупного бюджета, в зависимости от того, какая сумма является большей, когда такой перенос средств необходим для обеспечения нормального функционирования служб».  Бюджет на 20104-2015 гг. после перераспределения средств приводится по состоянию на 31 марта 2015 г.  </w:t>
      </w:r>
    </w:p>
    <w:p w14:paraId="3FC95587" w14:textId="25EAEF49" w:rsidR="00B67D0A" w:rsidRPr="009550F0" w:rsidRDefault="009550F0" w:rsidP="009550F0">
      <w:pPr>
        <w:pStyle w:val="ListParagraph"/>
        <w:widowControl w:val="0"/>
        <w:numPr>
          <w:ilvl w:val="0"/>
          <w:numId w:val="71"/>
        </w:numPr>
        <w:ind w:left="180" w:hanging="180"/>
        <w:rPr>
          <w:rFonts w:eastAsia="SimSun"/>
          <w:i/>
          <w:sz w:val="16"/>
          <w:szCs w:val="14"/>
          <w:lang w:val="ru-RU"/>
        </w:rPr>
      </w:pPr>
      <w:r>
        <w:rPr>
          <w:rFonts w:eastAsia="SimSun"/>
          <w:i/>
          <w:sz w:val="16"/>
          <w:szCs w:val="14"/>
          <w:lang w:val="ru-RU"/>
        </w:rPr>
        <w:t>Изменения по категориям расходов между двухлетними периодами 2014-2015 гг. и 2016-2017 гг. поясняются ниже в разделе «Изменения по категориям расходов»</w:t>
      </w:r>
      <w:r w:rsidRPr="001C5901">
        <w:rPr>
          <w:rFonts w:eastAsia="SimSun"/>
          <w:i/>
          <w:sz w:val="16"/>
          <w:szCs w:val="14"/>
          <w:lang w:val="ru-RU"/>
        </w:rPr>
        <w:t xml:space="preserve">. </w:t>
      </w:r>
      <w:r w:rsidR="00B67D0A" w:rsidRPr="009550F0">
        <w:rPr>
          <w:rFonts w:eastAsia="SimSun"/>
          <w:i/>
          <w:sz w:val="16"/>
          <w:szCs w:val="14"/>
          <w:lang w:val="ru-RU"/>
        </w:rPr>
        <w:t xml:space="preserve">  </w:t>
      </w:r>
    </w:p>
    <w:p w14:paraId="312A039E" w14:textId="77777777" w:rsidR="009550F0" w:rsidRPr="009A7EE3" w:rsidRDefault="009550F0" w:rsidP="009550F0">
      <w:pPr>
        <w:pStyle w:val="StyleHeading3ComplexItalic"/>
        <w:keepLines/>
        <w:tabs>
          <w:tab w:val="clear" w:pos="1985"/>
          <w:tab w:val="left" w:pos="1843"/>
        </w:tabs>
        <w:ind w:left="1843" w:hanging="1843"/>
        <w:rPr>
          <w:sz w:val="20"/>
          <w:lang w:val="ru-RU"/>
        </w:rPr>
      </w:pPr>
      <w:bookmarkStart w:id="12" w:name="_Toc367350569"/>
      <w:bookmarkStart w:id="13" w:name="_Toc421024042"/>
      <w:r>
        <w:rPr>
          <w:sz w:val="20"/>
          <w:lang w:val="ru-RU"/>
        </w:rPr>
        <w:lastRenderedPageBreak/>
        <w:t>ресурсы</w:t>
      </w:r>
      <w:r w:rsidRPr="00BB4141">
        <w:rPr>
          <w:sz w:val="20"/>
          <w:lang w:val="ru-RU"/>
        </w:rPr>
        <w:t>, НЕ СВЯЗАННЫЕ С ПЕРСОНАЛОМ</w:t>
      </w:r>
    </w:p>
    <w:p w14:paraId="33D99CAA" w14:textId="77777777" w:rsidR="009550F0" w:rsidRPr="009A7EE3" w:rsidRDefault="009550F0" w:rsidP="009550F0">
      <w:pPr>
        <w:keepNext/>
        <w:keepLines/>
        <w:widowControl w:val="0"/>
        <w:tabs>
          <w:tab w:val="num" w:pos="690"/>
        </w:tabs>
        <w:autoSpaceDE w:val="0"/>
        <w:autoSpaceDN w:val="0"/>
        <w:adjustRightInd w:val="0"/>
        <w:jc w:val="both"/>
        <w:rPr>
          <w:rFonts w:eastAsia="SimSun"/>
          <w:b/>
          <w:color w:val="000000"/>
          <w:sz w:val="20"/>
          <w:lang w:val="ru-RU" w:eastAsia="zh-CN"/>
        </w:rPr>
      </w:pPr>
    </w:p>
    <w:p w14:paraId="3E5BFE8C" w14:textId="560B85B4" w:rsidR="009550F0" w:rsidRPr="009A7EE3" w:rsidRDefault="009550F0" w:rsidP="009550F0">
      <w:pPr>
        <w:pStyle w:val="ListParagraph"/>
        <w:keepNext/>
        <w:keepLines/>
        <w:widowControl w:val="0"/>
        <w:numPr>
          <w:ilvl w:val="0"/>
          <w:numId w:val="33"/>
        </w:numPr>
        <w:tabs>
          <w:tab w:val="left" w:pos="567"/>
        </w:tabs>
        <w:ind w:left="0" w:firstLine="0"/>
        <w:jc w:val="both"/>
        <w:rPr>
          <w:rFonts w:eastAsia="SimSun"/>
          <w:color w:val="000000"/>
          <w:sz w:val="20"/>
          <w:lang w:val="ru-RU" w:eastAsia="zh-CN"/>
        </w:rPr>
      </w:pPr>
      <w:r>
        <w:rPr>
          <w:rFonts w:eastAsia="SimSun"/>
          <w:color w:val="000000"/>
          <w:sz w:val="20"/>
          <w:lang w:val="ru-RU" w:eastAsia="zh-CN"/>
        </w:rPr>
        <w:t xml:space="preserve">В 2016-2017 гг. увеличение ресурсов, не связанных с персоналом, составит 22,8 млн шв. франков или 10 процентов от </w:t>
      </w:r>
      <w:r w:rsidR="003E0FE6">
        <w:rPr>
          <w:rFonts w:eastAsia="SimSun"/>
          <w:color w:val="000000"/>
          <w:sz w:val="20"/>
          <w:lang w:val="ru-RU" w:eastAsia="zh-CN"/>
        </w:rPr>
        <w:t>утвержденного б</w:t>
      </w:r>
      <w:r>
        <w:rPr>
          <w:rFonts w:eastAsia="SimSun"/>
          <w:color w:val="000000"/>
          <w:sz w:val="20"/>
          <w:lang w:val="ru-RU" w:eastAsia="zh-CN"/>
        </w:rPr>
        <w:t>юджета на 2014-2015 гг.  Однако в сравнении с утвержденным бюджетом на 2012-2013 гг. без расходов, связанных с персоналом</w:t>
      </w:r>
      <w:r>
        <w:rPr>
          <w:rStyle w:val="FootnoteReference"/>
          <w:rFonts w:eastAsia="SimSun"/>
          <w:color w:val="000000"/>
          <w:sz w:val="20"/>
          <w:lang w:eastAsia="zh-CN"/>
        </w:rPr>
        <w:footnoteReference w:id="11"/>
      </w:r>
      <w:r>
        <w:rPr>
          <w:rFonts w:eastAsia="SimSun"/>
          <w:color w:val="000000"/>
          <w:sz w:val="20"/>
          <w:lang w:val="ru-RU" w:eastAsia="zh-CN"/>
        </w:rPr>
        <w:t xml:space="preserve">, соответствующая часть бюджета на 2016-2017 гг. увеличивается только на 4,9 процента. </w:t>
      </w:r>
    </w:p>
    <w:p w14:paraId="6A412410" w14:textId="77777777" w:rsidR="009550F0" w:rsidRPr="009A7EE3" w:rsidRDefault="009550F0" w:rsidP="009550F0">
      <w:pPr>
        <w:widowControl w:val="0"/>
        <w:tabs>
          <w:tab w:val="num" w:pos="690"/>
        </w:tabs>
        <w:autoSpaceDE w:val="0"/>
        <w:autoSpaceDN w:val="0"/>
        <w:adjustRightInd w:val="0"/>
        <w:jc w:val="both"/>
        <w:rPr>
          <w:rFonts w:eastAsia="SimSun"/>
          <w:color w:val="000000"/>
          <w:sz w:val="20"/>
          <w:lang w:val="ru-RU" w:eastAsia="zh-CN"/>
        </w:rPr>
      </w:pPr>
    </w:p>
    <w:p w14:paraId="60116688" w14:textId="77777777" w:rsidR="009550F0" w:rsidRPr="009A7EE3" w:rsidRDefault="009550F0" w:rsidP="009550F0">
      <w:pPr>
        <w:pStyle w:val="ListParagraph"/>
        <w:widowControl w:val="0"/>
        <w:numPr>
          <w:ilvl w:val="0"/>
          <w:numId w:val="33"/>
        </w:numPr>
        <w:tabs>
          <w:tab w:val="left" w:pos="567"/>
        </w:tabs>
        <w:ind w:left="0" w:firstLine="0"/>
        <w:jc w:val="both"/>
        <w:rPr>
          <w:rFonts w:eastAsia="SimSun"/>
          <w:color w:val="000000"/>
          <w:sz w:val="20"/>
          <w:lang w:val="ru-RU" w:eastAsia="zh-CN"/>
        </w:rPr>
      </w:pPr>
      <w:r>
        <w:rPr>
          <w:rFonts w:eastAsia="SimSun"/>
          <w:color w:val="000000"/>
          <w:sz w:val="20"/>
          <w:lang w:val="ru-RU" w:eastAsia="zh-CN"/>
        </w:rPr>
        <w:t xml:space="preserve">Увеличение расходов, не связанных с персоналом, стало возможным благодаря проведению обоснованной стратегии перехода к более гибкой модели распределения ресурсов, что позволило ограничить расходы на персонал. </w:t>
      </w:r>
    </w:p>
    <w:p w14:paraId="45A248F5" w14:textId="77777777" w:rsidR="009550F0" w:rsidRPr="00893F7E" w:rsidRDefault="009550F0" w:rsidP="009550F0">
      <w:pPr>
        <w:rPr>
          <w:rFonts w:eastAsia="SimSun"/>
          <w:color w:val="000000"/>
          <w:sz w:val="20"/>
          <w:lang w:val="ru-RU" w:eastAsia="zh-CN"/>
        </w:rPr>
      </w:pPr>
    </w:p>
    <w:p w14:paraId="7DD5CC05" w14:textId="77777777" w:rsidR="009550F0" w:rsidRPr="009A7EE3" w:rsidRDefault="009550F0" w:rsidP="009550F0">
      <w:pPr>
        <w:pStyle w:val="ListParagraph"/>
        <w:widowControl w:val="0"/>
        <w:numPr>
          <w:ilvl w:val="0"/>
          <w:numId w:val="33"/>
        </w:numPr>
        <w:tabs>
          <w:tab w:val="left" w:pos="567"/>
        </w:tabs>
        <w:ind w:left="0" w:firstLine="0"/>
        <w:jc w:val="both"/>
        <w:rPr>
          <w:rFonts w:eastAsia="SimSun"/>
          <w:color w:val="000000"/>
          <w:sz w:val="20"/>
          <w:lang w:val="ru-RU" w:eastAsia="zh-CN"/>
        </w:rPr>
      </w:pPr>
      <w:r>
        <w:rPr>
          <w:rFonts w:eastAsia="SimSun"/>
          <w:color w:val="000000"/>
          <w:sz w:val="20"/>
          <w:lang w:val="ru-RU" w:eastAsia="zh-CN"/>
        </w:rPr>
        <w:t>Увеличение расходов, не связанных с персоналом, главным образом, вызвано следующим:</w:t>
      </w:r>
    </w:p>
    <w:p w14:paraId="0E00E709" w14:textId="77777777" w:rsidR="009550F0" w:rsidRPr="009A7EE3" w:rsidRDefault="009550F0" w:rsidP="009550F0">
      <w:pPr>
        <w:pStyle w:val="ListParagraph"/>
        <w:rPr>
          <w:rFonts w:eastAsia="SimSun"/>
          <w:color w:val="000000"/>
          <w:sz w:val="20"/>
          <w:lang w:val="ru-RU" w:eastAsia="zh-CN"/>
        </w:rPr>
      </w:pPr>
    </w:p>
    <w:p w14:paraId="53AC0A7A" w14:textId="77777777" w:rsidR="009550F0" w:rsidRPr="00893F7E" w:rsidRDefault="009550F0" w:rsidP="009550F0">
      <w:pPr>
        <w:pStyle w:val="ListParagraph"/>
        <w:widowControl w:val="0"/>
        <w:numPr>
          <w:ilvl w:val="0"/>
          <w:numId w:val="34"/>
        </w:numPr>
        <w:tabs>
          <w:tab w:val="right" w:pos="1134"/>
        </w:tabs>
        <w:spacing w:after="240"/>
        <w:ind w:left="1134" w:hanging="567"/>
        <w:jc w:val="both"/>
        <w:rPr>
          <w:rFonts w:eastAsia="SimSun"/>
          <w:color w:val="000000"/>
          <w:sz w:val="20"/>
          <w:lang w:val="ru-RU" w:eastAsia="zh-CN"/>
        </w:rPr>
      </w:pPr>
      <w:r>
        <w:rPr>
          <w:rFonts w:eastAsia="SimSun"/>
          <w:color w:val="000000"/>
          <w:sz w:val="20"/>
          <w:lang w:val="ru-RU" w:eastAsia="zh-CN"/>
        </w:rPr>
        <w:t>Увеличение объема переводимой документации РСТ</w:t>
      </w:r>
    </w:p>
    <w:p w14:paraId="0A1ACBBB" w14:textId="77777777" w:rsidR="009550F0" w:rsidRPr="00893F7E" w:rsidRDefault="009550F0" w:rsidP="009550F0">
      <w:pPr>
        <w:pStyle w:val="ListParagraph"/>
        <w:widowControl w:val="0"/>
        <w:tabs>
          <w:tab w:val="right" w:pos="1134"/>
        </w:tabs>
        <w:spacing w:after="220"/>
        <w:ind w:left="1134"/>
        <w:jc w:val="both"/>
        <w:rPr>
          <w:rFonts w:eastAsia="SimSun"/>
          <w:color w:val="000000"/>
          <w:sz w:val="20"/>
          <w:lang w:val="ru-RU" w:eastAsia="zh-CN"/>
        </w:rPr>
      </w:pPr>
    </w:p>
    <w:p w14:paraId="41067D81" w14:textId="77777777" w:rsidR="009550F0" w:rsidRPr="009A7EE3" w:rsidRDefault="009550F0" w:rsidP="009550F0">
      <w:pPr>
        <w:pStyle w:val="ListParagraph"/>
        <w:widowControl w:val="0"/>
        <w:numPr>
          <w:ilvl w:val="0"/>
          <w:numId w:val="35"/>
        </w:numPr>
        <w:spacing w:after="120"/>
        <w:ind w:left="1985" w:hanging="425"/>
        <w:jc w:val="both"/>
        <w:rPr>
          <w:rFonts w:eastAsia="SimSun"/>
          <w:i/>
          <w:color w:val="000000"/>
          <w:sz w:val="20"/>
          <w:lang w:val="ru-RU" w:eastAsia="zh-CN"/>
        </w:rPr>
      </w:pPr>
      <w:r>
        <w:rPr>
          <w:rFonts w:eastAsia="SimSun"/>
          <w:i/>
          <w:color w:val="000000"/>
          <w:sz w:val="20"/>
          <w:lang w:val="ru-RU" w:eastAsia="zh-CN"/>
        </w:rPr>
        <w:t>Прогнозируемые</w:t>
      </w:r>
      <w:r w:rsidRPr="009A7EE3">
        <w:rPr>
          <w:rFonts w:eastAsia="SimSun"/>
          <w:i/>
          <w:color w:val="000000"/>
          <w:sz w:val="20"/>
          <w:lang w:val="ru-RU" w:eastAsia="zh-CN"/>
        </w:rPr>
        <w:t xml:space="preserve"> дополнительные расходы на перевод </w:t>
      </w:r>
      <w:r>
        <w:rPr>
          <w:rFonts w:eastAsia="SimSun"/>
          <w:i/>
          <w:color w:val="000000"/>
          <w:sz w:val="20"/>
          <w:lang w:val="ru-RU" w:eastAsia="zh-CN"/>
        </w:rPr>
        <w:t xml:space="preserve">составят </w:t>
      </w:r>
      <w:r w:rsidRPr="009A7EE3">
        <w:rPr>
          <w:rFonts w:eastAsia="SimSun"/>
          <w:i/>
          <w:color w:val="000000"/>
          <w:sz w:val="20"/>
          <w:lang w:val="ru-RU" w:eastAsia="zh-CN"/>
        </w:rPr>
        <w:t>4,2</w:t>
      </w:r>
      <w:r>
        <w:rPr>
          <w:rFonts w:eastAsia="SimSun"/>
          <w:i/>
          <w:color w:val="000000"/>
          <w:sz w:val="20"/>
          <w:lang w:val="ru-RU" w:eastAsia="zh-CN"/>
        </w:rPr>
        <w:t> млн</w:t>
      </w:r>
      <w:r w:rsidRPr="009A7EE3">
        <w:rPr>
          <w:rFonts w:eastAsia="SimSun"/>
          <w:i/>
          <w:color w:val="000000"/>
          <w:sz w:val="20"/>
          <w:lang w:val="ru-RU" w:eastAsia="zh-CN"/>
        </w:rPr>
        <w:t xml:space="preserve"> шв.</w:t>
      </w:r>
      <w:r>
        <w:rPr>
          <w:rFonts w:eastAsia="SimSun"/>
          <w:i/>
          <w:color w:val="000000"/>
          <w:sz w:val="20"/>
          <w:lang w:val="ru-RU" w:eastAsia="zh-CN"/>
        </w:rPr>
        <w:t> </w:t>
      </w:r>
      <w:r w:rsidRPr="009A7EE3">
        <w:rPr>
          <w:rFonts w:eastAsia="SimSun"/>
          <w:i/>
          <w:color w:val="000000"/>
          <w:sz w:val="20"/>
          <w:lang w:val="ru-RU" w:eastAsia="zh-CN"/>
        </w:rPr>
        <w:t>франков (</w:t>
      </w:r>
      <w:r>
        <w:rPr>
          <w:rFonts w:eastAsia="SimSun"/>
          <w:i/>
          <w:color w:val="000000"/>
          <w:sz w:val="20"/>
          <w:lang w:val="ru-RU" w:eastAsia="zh-CN"/>
        </w:rPr>
        <w:t>отражены по программе</w:t>
      </w:r>
      <w:r w:rsidRPr="009A7EE3">
        <w:rPr>
          <w:rFonts w:eastAsia="SimSun"/>
          <w:i/>
          <w:color w:val="000000"/>
          <w:sz w:val="20"/>
          <w:lang w:val="ru-RU" w:eastAsia="zh-CN"/>
        </w:rPr>
        <w:t xml:space="preserve"> 5 – Система РСТ)</w:t>
      </w:r>
    </w:p>
    <w:p w14:paraId="31099D06" w14:textId="77777777" w:rsidR="009550F0" w:rsidRPr="009A7EE3" w:rsidRDefault="009550F0" w:rsidP="009550F0">
      <w:pPr>
        <w:pStyle w:val="ListParagraph"/>
        <w:widowControl w:val="0"/>
        <w:spacing w:after="120"/>
        <w:ind w:left="1985"/>
        <w:jc w:val="both"/>
        <w:rPr>
          <w:rFonts w:eastAsia="SimSun"/>
          <w:i/>
          <w:color w:val="000000"/>
          <w:sz w:val="20"/>
          <w:lang w:val="ru-RU" w:eastAsia="zh-CN"/>
        </w:rPr>
      </w:pPr>
    </w:p>
    <w:p w14:paraId="58D9BCE1" w14:textId="77777777" w:rsidR="009550F0" w:rsidRPr="00066628" w:rsidRDefault="009550F0" w:rsidP="009550F0">
      <w:pPr>
        <w:pStyle w:val="ListParagraph"/>
        <w:widowControl w:val="0"/>
        <w:numPr>
          <w:ilvl w:val="0"/>
          <w:numId w:val="34"/>
        </w:numPr>
        <w:tabs>
          <w:tab w:val="right" w:pos="1134"/>
        </w:tabs>
        <w:ind w:left="1134" w:hanging="567"/>
        <w:jc w:val="both"/>
        <w:rPr>
          <w:rFonts w:eastAsia="SimSun"/>
          <w:color w:val="000000"/>
          <w:sz w:val="20"/>
          <w:lang w:val="ru-RU" w:eastAsia="zh-CN"/>
        </w:rPr>
      </w:pPr>
      <w:r>
        <w:rPr>
          <w:rFonts w:eastAsia="SimSun"/>
          <w:color w:val="000000"/>
          <w:sz w:val="20"/>
          <w:lang w:val="ru-RU" w:eastAsia="zh-CN"/>
        </w:rPr>
        <w:t xml:space="preserve">Увеличение числа членов </w:t>
      </w:r>
      <w:r w:rsidRPr="00066628">
        <w:rPr>
          <w:rFonts w:eastAsia="SimSun"/>
          <w:color w:val="000000"/>
          <w:sz w:val="20"/>
          <w:lang w:val="ru-RU" w:eastAsia="zh-CN"/>
        </w:rPr>
        <w:t>Мадридской системы</w:t>
      </w:r>
      <w:r>
        <w:rPr>
          <w:rFonts w:eastAsia="SimSun"/>
          <w:color w:val="000000"/>
          <w:sz w:val="20"/>
          <w:lang w:val="ru-RU" w:eastAsia="zh-CN"/>
        </w:rPr>
        <w:t xml:space="preserve"> и повышение ее операционной эффективности</w:t>
      </w:r>
    </w:p>
    <w:p w14:paraId="342FEB71" w14:textId="77777777" w:rsidR="009550F0" w:rsidRPr="00066628" w:rsidRDefault="009550F0" w:rsidP="009550F0">
      <w:pPr>
        <w:pStyle w:val="ListParagraph"/>
        <w:widowControl w:val="0"/>
        <w:tabs>
          <w:tab w:val="right" w:pos="1134"/>
        </w:tabs>
        <w:spacing w:after="220"/>
        <w:ind w:left="1134"/>
        <w:jc w:val="both"/>
        <w:rPr>
          <w:rFonts w:eastAsia="SimSun"/>
          <w:color w:val="000000"/>
          <w:sz w:val="20"/>
          <w:lang w:val="ru-RU" w:eastAsia="zh-CN"/>
        </w:rPr>
      </w:pPr>
    </w:p>
    <w:p w14:paraId="2D681083" w14:textId="77777777" w:rsidR="009550F0" w:rsidRPr="00066628" w:rsidRDefault="009550F0" w:rsidP="009550F0">
      <w:pPr>
        <w:pStyle w:val="ListParagraph"/>
        <w:widowControl w:val="0"/>
        <w:numPr>
          <w:ilvl w:val="0"/>
          <w:numId w:val="35"/>
        </w:numPr>
        <w:spacing w:after="120"/>
        <w:ind w:left="1985" w:hanging="425"/>
        <w:jc w:val="both"/>
        <w:rPr>
          <w:rFonts w:eastAsia="SimSun"/>
          <w:i/>
          <w:color w:val="000000"/>
          <w:sz w:val="20"/>
          <w:lang w:val="ru-RU" w:eastAsia="zh-CN"/>
        </w:rPr>
      </w:pPr>
      <w:r>
        <w:rPr>
          <w:rFonts w:eastAsia="SimSun"/>
          <w:i/>
          <w:color w:val="000000"/>
          <w:sz w:val="20"/>
          <w:lang w:val="ru-RU" w:eastAsia="zh-CN"/>
        </w:rPr>
        <w:t xml:space="preserve">Прогнозируемые дополнительные потребности в ресурсах, не связанных с персоналом, на цели </w:t>
      </w:r>
      <w:r w:rsidRPr="00066628">
        <w:rPr>
          <w:rFonts w:eastAsia="SimSun"/>
          <w:i/>
          <w:color w:val="000000"/>
          <w:sz w:val="20"/>
          <w:lang w:val="ru-RU" w:eastAsia="zh-CN"/>
        </w:rPr>
        <w:t>Мадридской системы</w:t>
      </w:r>
      <w:r>
        <w:rPr>
          <w:rFonts w:eastAsia="SimSun"/>
          <w:i/>
          <w:color w:val="000000"/>
          <w:sz w:val="20"/>
          <w:lang w:val="ru-RU" w:eastAsia="zh-CN"/>
        </w:rPr>
        <w:t xml:space="preserve"> составят </w:t>
      </w:r>
      <w:r w:rsidRPr="00066628">
        <w:rPr>
          <w:rFonts w:eastAsia="SimSun"/>
          <w:i/>
          <w:color w:val="000000"/>
          <w:sz w:val="20"/>
          <w:lang w:val="ru-RU" w:eastAsia="zh-CN"/>
        </w:rPr>
        <w:t>2</w:t>
      </w:r>
      <w:r>
        <w:rPr>
          <w:rFonts w:eastAsia="SimSun"/>
          <w:i/>
          <w:color w:val="000000"/>
          <w:sz w:val="20"/>
          <w:lang w:val="ru-RU" w:eastAsia="zh-CN"/>
        </w:rPr>
        <w:t>,</w:t>
      </w:r>
      <w:r w:rsidRPr="00066628">
        <w:rPr>
          <w:rFonts w:eastAsia="SimSun"/>
          <w:i/>
          <w:color w:val="000000"/>
          <w:sz w:val="20"/>
          <w:lang w:val="ru-RU" w:eastAsia="zh-CN"/>
        </w:rPr>
        <w:t>5</w:t>
      </w:r>
      <w:r>
        <w:rPr>
          <w:rFonts w:eastAsia="SimSun"/>
          <w:i/>
          <w:color w:val="000000"/>
          <w:sz w:val="20"/>
          <w:lang w:val="ru-RU" w:eastAsia="zh-CN"/>
        </w:rPr>
        <w:t xml:space="preserve"> млн </w:t>
      </w:r>
      <w:r w:rsidRPr="00066628">
        <w:rPr>
          <w:rFonts w:eastAsia="SimSun"/>
          <w:i/>
          <w:color w:val="000000"/>
          <w:sz w:val="20"/>
          <w:lang w:val="ru-RU" w:eastAsia="zh-CN"/>
        </w:rPr>
        <w:t>шв.</w:t>
      </w:r>
      <w:r>
        <w:rPr>
          <w:rFonts w:eastAsia="SimSun"/>
          <w:i/>
          <w:color w:val="000000"/>
          <w:sz w:val="20"/>
          <w:lang w:val="ru-RU" w:eastAsia="zh-CN"/>
        </w:rPr>
        <w:t> </w:t>
      </w:r>
      <w:r w:rsidRPr="00066628">
        <w:rPr>
          <w:rFonts w:eastAsia="SimSun"/>
          <w:i/>
          <w:color w:val="000000"/>
          <w:sz w:val="20"/>
          <w:lang w:val="ru-RU" w:eastAsia="zh-CN"/>
        </w:rPr>
        <w:t>франков (</w:t>
      </w:r>
      <w:r>
        <w:rPr>
          <w:rFonts w:eastAsia="SimSun"/>
          <w:i/>
          <w:color w:val="000000"/>
          <w:sz w:val="20"/>
          <w:lang w:val="ru-RU" w:eastAsia="zh-CN"/>
        </w:rPr>
        <w:t>отражены по программе</w:t>
      </w:r>
      <w:r w:rsidRPr="00066628">
        <w:rPr>
          <w:rFonts w:eastAsia="SimSun"/>
          <w:i/>
          <w:color w:val="000000"/>
          <w:sz w:val="20"/>
          <w:lang w:val="ru-RU" w:eastAsia="zh-CN"/>
        </w:rPr>
        <w:t xml:space="preserve"> 6 – Мадридская и Лиссабонская системы)</w:t>
      </w:r>
    </w:p>
    <w:p w14:paraId="0C4E4FDA" w14:textId="77777777" w:rsidR="009550F0" w:rsidRPr="00066628" w:rsidRDefault="009550F0" w:rsidP="009550F0">
      <w:pPr>
        <w:pStyle w:val="ListParagraph"/>
        <w:widowControl w:val="0"/>
        <w:spacing w:after="120"/>
        <w:ind w:left="1985"/>
        <w:jc w:val="both"/>
        <w:rPr>
          <w:rFonts w:eastAsia="SimSun"/>
          <w:i/>
          <w:color w:val="000000"/>
          <w:sz w:val="20"/>
          <w:lang w:val="ru-RU" w:eastAsia="zh-CN"/>
        </w:rPr>
      </w:pPr>
    </w:p>
    <w:p w14:paraId="335A2501" w14:textId="77777777" w:rsidR="009550F0" w:rsidRPr="00066628" w:rsidRDefault="009550F0" w:rsidP="009550F0">
      <w:pPr>
        <w:pStyle w:val="ListParagraph"/>
        <w:widowControl w:val="0"/>
        <w:numPr>
          <w:ilvl w:val="0"/>
          <w:numId w:val="34"/>
        </w:numPr>
        <w:tabs>
          <w:tab w:val="right" w:pos="1134"/>
        </w:tabs>
        <w:spacing w:after="220"/>
        <w:ind w:left="1134" w:hanging="567"/>
        <w:jc w:val="both"/>
        <w:rPr>
          <w:rFonts w:eastAsia="SimSun"/>
          <w:color w:val="000000"/>
          <w:sz w:val="20"/>
          <w:lang w:val="ru-RU" w:eastAsia="zh-CN"/>
        </w:rPr>
      </w:pPr>
      <w:r>
        <w:rPr>
          <w:rFonts w:eastAsia="SimSun"/>
          <w:color w:val="000000"/>
          <w:sz w:val="20"/>
          <w:lang w:val="ru-RU" w:eastAsia="zh-CN"/>
        </w:rPr>
        <w:t>Возросшая зависимость от</w:t>
      </w:r>
      <w:r w:rsidRPr="00066628">
        <w:rPr>
          <w:rFonts w:eastAsia="SimSun"/>
          <w:color w:val="000000"/>
          <w:sz w:val="20"/>
          <w:lang w:val="ru-RU" w:eastAsia="zh-CN"/>
        </w:rPr>
        <w:t xml:space="preserve"> </w:t>
      </w:r>
      <w:r>
        <w:rPr>
          <w:rFonts w:eastAsia="SimSun"/>
          <w:color w:val="000000"/>
          <w:sz w:val="20"/>
          <w:lang w:val="ru-RU" w:eastAsia="zh-CN"/>
        </w:rPr>
        <w:t>и</w:t>
      </w:r>
      <w:r w:rsidRPr="00066628">
        <w:rPr>
          <w:rFonts w:eastAsia="SimSun"/>
          <w:color w:val="000000"/>
          <w:sz w:val="20"/>
          <w:lang w:val="ru-RU" w:eastAsia="zh-CN"/>
        </w:rPr>
        <w:t>нформационно-коммуникационны</w:t>
      </w:r>
      <w:r>
        <w:rPr>
          <w:rFonts w:eastAsia="SimSun"/>
          <w:color w:val="000000"/>
          <w:sz w:val="20"/>
          <w:lang w:val="ru-RU" w:eastAsia="zh-CN"/>
        </w:rPr>
        <w:t>х</w:t>
      </w:r>
      <w:r w:rsidRPr="00066628">
        <w:rPr>
          <w:rFonts w:eastAsia="SimSun"/>
          <w:color w:val="000000"/>
          <w:sz w:val="20"/>
          <w:lang w:val="ru-RU" w:eastAsia="zh-CN"/>
        </w:rPr>
        <w:t xml:space="preserve"> технологи</w:t>
      </w:r>
      <w:r>
        <w:rPr>
          <w:rFonts w:eastAsia="SimSun"/>
          <w:color w:val="000000"/>
          <w:sz w:val="20"/>
          <w:lang w:val="ru-RU" w:eastAsia="zh-CN"/>
        </w:rPr>
        <w:t>й и необходимость в повышении устойчивости системы РСТ и безопасности ИКТ</w:t>
      </w:r>
    </w:p>
    <w:p w14:paraId="244A63CB" w14:textId="77777777" w:rsidR="009550F0" w:rsidRPr="00066628" w:rsidRDefault="009550F0" w:rsidP="009550F0">
      <w:pPr>
        <w:pStyle w:val="ListParagraph"/>
        <w:widowControl w:val="0"/>
        <w:tabs>
          <w:tab w:val="right" w:pos="1134"/>
        </w:tabs>
        <w:spacing w:after="220"/>
        <w:ind w:left="1134"/>
        <w:jc w:val="both"/>
        <w:rPr>
          <w:rFonts w:eastAsia="SimSun"/>
          <w:color w:val="000000"/>
          <w:sz w:val="20"/>
          <w:lang w:val="ru-RU" w:eastAsia="zh-CN"/>
        </w:rPr>
      </w:pPr>
    </w:p>
    <w:p w14:paraId="54E320B6" w14:textId="77777777" w:rsidR="009550F0" w:rsidRPr="00066628" w:rsidRDefault="009550F0" w:rsidP="009550F0">
      <w:pPr>
        <w:pStyle w:val="ListParagraph"/>
        <w:widowControl w:val="0"/>
        <w:numPr>
          <w:ilvl w:val="0"/>
          <w:numId w:val="35"/>
        </w:numPr>
        <w:spacing w:after="120"/>
        <w:ind w:left="1985" w:hanging="425"/>
        <w:jc w:val="both"/>
        <w:rPr>
          <w:rFonts w:eastAsia="SimSun"/>
          <w:color w:val="000000"/>
          <w:sz w:val="20"/>
          <w:lang w:val="ru-RU" w:eastAsia="zh-CN"/>
        </w:rPr>
      </w:pPr>
      <w:r>
        <w:rPr>
          <w:rFonts w:eastAsia="SimSun"/>
          <w:i/>
          <w:color w:val="000000"/>
          <w:sz w:val="20"/>
          <w:lang w:val="ru-RU" w:eastAsia="zh-CN"/>
        </w:rPr>
        <w:t>Прогнозируемые дополнительные потребности в ресурсах</w:t>
      </w:r>
      <w:r w:rsidRPr="00066628">
        <w:rPr>
          <w:rFonts w:eastAsia="SimSun"/>
          <w:i/>
          <w:color w:val="000000"/>
          <w:sz w:val="20"/>
          <w:lang w:val="ru-RU" w:eastAsia="zh-CN"/>
        </w:rPr>
        <w:t xml:space="preserve">, </w:t>
      </w:r>
      <w:r w:rsidRPr="00BB4141">
        <w:rPr>
          <w:rFonts w:eastAsia="SimSun"/>
          <w:i/>
          <w:color w:val="000000"/>
          <w:sz w:val="20"/>
          <w:lang w:val="ru-RU" w:eastAsia="zh-CN"/>
        </w:rPr>
        <w:t>не</w:t>
      </w:r>
      <w:r w:rsidRPr="00066628">
        <w:rPr>
          <w:rFonts w:eastAsia="SimSun"/>
          <w:i/>
          <w:color w:val="000000"/>
          <w:sz w:val="20"/>
          <w:lang w:val="ru-RU" w:eastAsia="zh-CN"/>
        </w:rPr>
        <w:t xml:space="preserve"> </w:t>
      </w:r>
      <w:r w:rsidRPr="00BB4141">
        <w:rPr>
          <w:rFonts w:eastAsia="SimSun"/>
          <w:i/>
          <w:color w:val="000000"/>
          <w:sz w:val="20"/>
          <w:lang w:val="ru-RU" w:eastAsia="zh-CN"/>
        </w:rPr>
        <w:t>связанны</w:t>
      </w:r>
      <w:r>
        <w:rPr>
          <w:rFonts w:eastAsia="SimSun"/>
          <w:i/>
          <w:color w:val="000000"/>
          <w:sz w:val="20"/>
          <w:lang w:val="ru-RU" w:eastAsia="zh-CN"/>
        </w:rPr>
        <w:t>х</w:t>
      </w:r>
      <w:r w:rsidRPr="00066628">
        <w:rPr>
          <w:rFonts w:eastAsia="SimSun"/>
          <w:i/>
          <w:color w:val="000000"/>
          <w:sz w:val="20"/>
          <w:lang w:val="ru-RU" w:eastAsia="zh-CN"/>
        </w:rPr>
        <w:t xml:space="preserve"> </w:t>
      </w:r>
      <w:r w:rsidRPr="00BB4141">
        <w:rPr>
          <w:rFonts w:eastAsia="SimSun"/>
          <w:i/>
          <w:color w:val="000000"/>
          <w:sz w:val="20"/>
          <w:lang w:val="ru-RU" w:eastAsia="zh-CN"/>
        </w:rPr>
        <w:t>с</w:t>
      </w:r>
      <w:r w:rsidRPr="00066628">
        <w:rPr>
          <w:rFonts w:eastAsia="SimSun"/>
          <w:i/>
          <w:color w:val="000000"/>
          <w:sz w:val="20"/>
          <w:lang w:val="ru-RU" w:eastAsia="zh-CN"/>
        </w:rPr>
        <w:t xml:space="preserve"> персоналом, составят 1,4</w:t>
      </w:r>
      <w:r>
        <w:rPr>
          <w:rFonts w:eastAsia="SimSun"/>
          <w:i/>
          <w:color w:val="000000"/>
          <w:sz w:val="20"/>
          <w:lang w:val="ru-RU" w:eastAsia="zh-CN"/>
        </w:rPr>
        <w:t> млн шв. франков</w:t>
      </w:r>
      <w:r w:rsidRPr="00066628">
        <w:rPr>
          <w:rFonts w:eastAsia="SimSun"/>
          <w:i/>
          <w:color w:val="000000"/>
          <w:sz w:val="20"/>
          <w:lang w:val="ru-RU" w:eastAsia="zh-CN"/>
        </w:rPr>
        <w:t xml:space="preserve"> (</w:t>
      </w:r>
      <w:r>
        <w:rPr>
          <w:rFonts w:eastAsia="SimSun"/>
          <w:i/>
          <w:color w:val="000000"/>
          <w:sz w:val="20"/>
          <w:lang w:val="ru-RU" w:eastAsia="zh-CN"/>
        </w:rPr>
        <w:t>отражены по программе </w:t>
      </w:r>
      <w:r w:rsidRPr="00066628">
        <w:rPr>
          <w:rFonts w:eastAsia="SimSun"/>
          <w:i/>
          <w:color w:val="000000"/>
          <w:sz w:val="20"/>
          <w:lang w:val="ru-RU" w:eastAsia="zh-CN"/>
        </w:rPr>
        <w:t>5 – Система РСТ</w:t>
      </w:r>
      <w:r>
        <w:rPr>
          <w:rFonts w:eastAsia="SimSun"/>
          <w:i/>
          <w:color w:val="000000"/>
          <w:sz w:val="20"/>
          <w:lang w:val="ru-RU" w:eastAsia="zh-CN"/>
        </w:rPr>
        <w:t>), 6,</w:t>
      </w:r>
      <w:r w:rsidRPr="00066628">
        <w:rPr>
          <w:rFonts w:eastAsia="SimSun"/>
          <w:i/>
          <w:color w:val="000000"/>
          <w:sz w:val="20"/>
          <w:lang w:val="ru-RU" w:eastAsia="zh-CN"/>
        </w:rPr>
        <w:t>9</w:t>
      </w:r>
      <w:r>
        <w:rPr>
          <w:rFonts w:eastAsia="SimSun"/>
          <w:i/>
          <w:color w:val="000000"/>
          <w:sz w:val="20"/>
          <w:lang w:val="ru-RU" w:eastAsia="zh-CN"/>
        </w:rPr>
        <w:t> млн шв. франков</w:t>
      </w:r>
      <w:r w:rsidRPr="00066628">
        <w:rPr>
          <w:rFonts w:eastAsia="SimSun"/>
          <w:i/>
          <w:color w:val="000000"/>
          <w:sz w:val="20"/>
          <w:lang w:val="ru-RU" w:eastAsia="zh-CN"/>
        </w:rPr>
        <w:t xml:space="preserve"> (</w:t>
      </w:r>
      <w:r>
        <w:rPr>
          <w:rFonts w:eastAsia="SimSun"/>
          <w:i/>
          <w:color w:val="000000"/>
          <w:sz w:val="20"/>
          <w:lang w:val="ru-RU" w:eastAsia="zh-CN"/>
        </w:rPr>
        <w:t>отражены по программе </w:t>
      </w:r>
      <w:r w:rsidRPr="00066628">
        <w:rPr>
          <w:rFonts w:eastAsia="SimSun"/>
          <w:i/>
          <w:color w:val="000000"/>
          <w:sz w:val="20"/>
          <w:lang w:val="ru-RU" w:eastAsia="zh-CN"/>
        </w:rPr>
        <w:t xml:space="preserve">25 – Информационно-коммуникационные технологии) </w:t>
      </w:r>
      <w:r>
        <w:rPr>
          <w:rFonts w:eastAsia="SimSun"/>
          <w:i/>
          <w:color w:val="000000"/>
          <w:sz w:val="20"/>
          <w:lang w:val="ru-RU" w:eastAsia="zh-CN"/>
        </w:rPr>
        <w:t>и 3,9 млн шв. франков</w:t>
      </w:r>
      <w:r w:rsidRPr="00066628">
        <w:rPr>
          <w:rFonts w:eastAsia="SimSun"/>
          <w:i/>
          <w:color w:val="000000"/>
          <w:sz w:val="20"/>
          <w:lang w:val="ru-RU" w:eastAsia="zh-CN"/>
        </w:rPr>
        <w:t xml:space="preserve"> (</w:t>
      </w:r>
      <w:r>
        <w:rPr>
          <w:rFonts w:eastAsia="SimSun"/>
          <w:i/>
          <w:color w:val="000000"/>
          <w:sz w:val="20"/>
          <w:lang w:val="ru-RU" w:eastAsia="zh-CN"/>
        </w:rPr>
        <w:t>отражены по программе </w:t>
      </w:r>
      <w:r w:rsidRPr="00066628">
        <w:rPr>
          <w:rFonts w:eastAsia="SimSun"/>
          <w:i/>
          <w:color w:val="000000"/>
          <w:sz w:val="20"/>
          <w:lang w:val="ru-RU" w:eastAsia="zh-CN"/>
        </w:rPr>
        <w:t xml:space="preserve">28 – </w:t>
      </w:r>
      <w:r>
        <w:rPr>
          <w:rFonts w:eastAsia="SimSun"/>
          <w:i/>
          <w:color w:val="000000"/>
          <w:sz w:val="20"/>
          <w:lang w:val="ru-RU" w:eastAsia="zh-CN"/>
        </w:rPr>
        <w:t>Целостность информации</w:t>
      </w:r>
      <w:r w:rsidRPr="00066628">
        <w:rPr>
          <w:rFonts w:eastAsia="SimSun"/>
          <w:i/>
          <w:color w:val="000000"/>
          <w:sz w:val="20"/>
          <w:lang w:val="ru-RU" w:eastAsia="zh-CN"/>
        </w:rPr>
        <w:t xml:space="preserve">, </w:t>
      </w:r>
      <w:r>
        <w:rPr>
          <w:rFonts w:eastAsia="SimSun"/>
          <w:i/>
          <w:color w:val="000000"/>
          <w:sz w:val="20"/>
          <w:lang w:val="ru-RU" w:eastAsia="zh-CN"/>
        </w:rPr>
        <w:t>о</w:t>
      </w:r>
      <w:r w:rsidRPr="00066628">
        <w:rPr>
          <w:rFonts w:eastAsia="SimSun"/>
          <w:i/>
          <w:color w:val="000000"/>
          <w:sz w:val="20"/>
          <w:lang w:val="ru-RU" w:eastAsia="zh-CN"/>
        </w:rPr>
        <w:t xml:space="preserve">храна и безопасность) </w:t>
      </w:r>
    </w:p>
    <w:p w14:paraId="286AC846" w14:textId="77777777" w:rsidR="009550F0" w:rsidRPr="00066628" w:rsidRDefault="009550F0" w:rsidP="009550F0">
      <w:pPr>
        <w:pStyle w:val="ListParagraph"/>
        <w:widowControl w:val="0"/>
        <w:spacing w:after="120"/>
        <w:ind w:left="1985"/>
        <w:jc w:val="both"/>
        <w:rPr>
          <w:rFonts w:eastAsia="SimSun"/>
          <w:color w:val="000000"/>
          <w:sz w:val="20"/>
          <w:lang w:val="ru-RU" w:eastAsia="zh-CN"/>
        </w:rPr>
      </w:pPr>
    </w:p>
    <w:p w14:paraId="2391FD53" w14:textId="77777777" w:rsidR="009550F0" w:rsidRDefault="009550F0" w:rsidP="009550F0">
      <w:pPr>
        <w:pStyle w:val="ListParagraph"/>
        <w:widowControl w:val="0"/>
        <w:numPr>
          <w:ilvl w:val="0"/>
          <w:numId w:val="34"/>
        </w:numPr>
        <w:tabs>
          <w:tab w:val="right" w:pos="1134"/>
        </w:tabs>
        <w:spacing w:after="220"/>
        <w:ind w:left="1134" w:hanging="567"/>
        <w:jc w:val="both"/>
        <w:rPr>
          <w:rFonts w:eastAsia="SimSun"/>
          <w:color w:val="000000"/>
          <w:sz w:val="20"/>
          <w:lang w:eastAsia="zh-CN"/>
        </w:rPr>
      </w:pPr>
      <w:r>
        <w:rPr>
          <w:rFonts w:eastAsia="SimSun"/>
          <w:color w:val="000000"/>
          <w:sz w:val="20"/>
          <w:lang w:val="ru-RU" w:eastAsia="zh-CN"/>
        </w:rPr>
        <w:t>Повышение роли системы ПОР</w:t>
      </w:r>
      <w:r w:rsidRPr="00BE49CE">
        <w:rPr>
          <w:rFonts w:eastAsia="SimSun"/>
          <w:color w:val="000000"/>
          <w:sz w:val="20"/>
          <w:lang w:eastAsia="zh-CN"/>
        </w:rPr>
        <w:t xml:space="preserve"> </w:t>
      </w:r>
    </w:p>
    <w:p w14:paraId="32B00F1A" w14:textId="77777777" w:rsidR="009550F0" w:rsidRDefault="009550F0" w:rsidP="009550F0">
      <w:pPr>
        <w:pStyle w:val="ListParagraph"/>
        <w:widowControl w:val="0"/>
        <w:tabs>
          <w:tab w:val="right" w:pos="1134"/>
        </w:tabs>
        <w:spacing w:after="220"/>
        <w:ind w:left="1134"/>
        <w:jc w:val="both"/>
        <w:rPr>
          <w:rFonts w:eastAsia="SimSun"/>
          <w:color w:val="000000"/>
          <w:sz w:val="20"/>
          <w:lang w:eastAsia="zh-CN"/>
        </w:rPr>
      </w:pPr>
    </w:p>
    <w:p w14:paraId="274029E5" w14:textId="77777777" w:rsidR="009550F0" w:rsidRPr="00066628" w:rsidRDefault="009550F0" w:rsidP="009550F0">
      <w:pPr>
        <w:pStyle w:val="ListParagraph"/>
        <w:widowControl w:val="0"/>
        <w:numPr>
          <w:ilvl w:val="0"/>
          <w:numId w:val="35"/>
        </w:numPr>
        <w:spacing w:after="120"/>
        <w:ind w:left="1985" w:hanging="425"/>
        <w:jc w:val="both"/>
        <w:rPr>
          <w:rFonts w:eastAsia="SimSun"/>
          <w:color w:val="000000"/>
          <w:sz w:val="20"/>
          <w:lang w:val="ru-RU" w:eastAsia="zh-CN"/>
        </w:rPr>
      </w:pPr>
      <w:r>
        <w:rPr>
          <w:rFonts w:eastAsia="SimSun"/>
          <w:i/>
          <w:color w:val="000000"/>
          <w:sz w:val="20"/>
          <w:lang w:val="ru-RU" w:eastAsia="zh-CN"/>
        </w:rPr>
        <w:t>Прогнозируемые дополнительные потребности в</w:t>
      </w:r>
      <w:r w:rsidRPr="00066628">
        <w:rPr>
          <w:rFonts w:eastAsia="SimSun"/>
          <w:i/>
          <w:color w:val="000000"/>
          <w:sz w:val="20"/>
          <w:lang w:val="ru-RU" w:eastAsia="zh-CN"/>
        </w:rPr>
        <w:t xml:space="preserve"> </w:t>
      </w:r>
      <w:r w:rsidRPr="00BB4141">
        <w:rPr>
          <w:rFonts w:eastAsia="SimSun"/>
          <w:i/>
          <w:color w:val="000000"/>
          <w:sz w:val="20"/>
          <w:lang w:val="ru-RU" w:eastAsia="zh-CN"/>
        </w:rPr>
        <w:t>ресурс</w:t>
      </w:r>
      <w:r>
        <w:rPr>
          <w:rFonts w:eastAsia="SimSun"/>
          <w:i/>
          <w:color w:val="000000"/>
          <w:sz w:val="20"/>
          <w:lang w:val="ru-RU" w:eastAsia="zh-CN"/>
        </w:rPr>
        <w:t>ах</w:t>
      </w:r>
      <w:r w:rsidRPr="00066628">
        <w:rPr>
          <w:rFonts w:eastAsia="SimSun"/>
          <w:i/>
          <w:color w:val="000000"/>
          <w:sz w:val="20"/>
          <w:lang w:val="ru-RU" w:eastAsia="zh-CN"/>
        </w:rPr>
        <w:t xml:space="preserve">, </w:t>
      </w:r>
      <w:r w:rsidRPr="00BB4141">
        <w:rPr>
          <w:rFonts w:eastAsia="SimSun"/>
          <w:i/>
          <w:color w:val="000000"/>
          <w:sz w:val="20"/>
          <w:lang w:val="ru-RU" w:eastAsia="zh-CN"/>
        </w:rPr>
        <w:t>не</w:t>
      </w:r>
      <w:r w:rsidRPr="00066628">
        <w:rPr>
          <w:rFonts w:eastAsia="SimSun"/>
          <w:i/>
          <w:color w:val="000000"/>
          <w:sz w:val="20"/>
          <w:lang w:val="ru-RU" w:eastAsia="zh-CN"/>
        </w:rPr>
        <w:t xml:space="preserve"> </w:t>
      </w:r>
      <w:r w:rsidRPr="00BB4141">
        <w:rPr>
          <w:rFonts w:eastAsia="SimSun"/>
          <w:i/>
          <w:color w:val="000000"/>
          <w:sz w:val="20"/>
          <w:lang w:val="ru-RU" w:eastAsia="zh-CN"/>
        </w:rPr>
        <w:t>связанны</w:t>
      </w:r>
      <w:r>
        <w:rPr>
          <w:rFonts w:eastAsia="SimSun"/>
          <w:i/>
          <w:color w:val="000000"/>
          <w:sz w:val="20"/>
          <w:lang w:val="ru-RU" w:eastAsia="zh-CN"/>
        </w:rPr>
        <w:t>х</w:t>
      </w:r>
      <w:r w:rsidRPr="00066628">
        <w:rPr>
          <w:rFonts w:eastAsia="SimSun"/>
          <w:i/>
          <w:color w:val="000000"/>
          <w:sz w:val="20"/>
          <w:lang w:val="ru-RU" w:eastAsia="zh-CN"/>
        </w:rPr>
        <w:t xml:space="preserve"> </w:t>
      </w:r>
      <w:r w:rsidRPr="00BB4141">
        <w:rPr>
          <w:rFonts w:eastAsia="SimSun"/>
          <w:i/>
          <w:color w:val="000000"/>
          <w:sz w:val="20"/>
          <w:lang w:val="ru-RU" w:eastAsia="zh-CN"/>
        </w:rPr>
        <w:t>с</w:t>
      </w:r>
      <w:r w:rsidRPr="00066628">
        <w:rPr>
          <w:rFonts w:eastAsia="SimSun"/>
          <w:i/>
          <w:color w:val="000000"/>
          <w:sz w:val="20"/>
          <w:lang w:val="ru-RU" w:eastAsia="zh-CN"/>
        </w:rPr>
        <w:t xml:space="preserve"> персоналом, составят 1,6</w:t>
      </w:r>
      <w:r>
        <w:rPr>
          <w:rFonts w:eastAsia="SimSun"/>
          <w:i/>
          <w:color w:val="000000"/>
          <w:sz w:val="20"/>
          <w:lang w:val="ru-RU" w:eastAsia="zh-CN"/>
        </w:rPr>
        <w:t xml:space="preserve"> млн </w:t>
      </w:r>
      <w:r w:rsidRPr="00066628">
        <w:rPr>
          <w:rFonts w:eastAsia="SimSun"/>
          <w:i/>
          <w:color w:val="000000"/>
          <w:sz w:val="20"/>
          <w:lang w:val="ru-RU" w:eastAsia="zh-CN"/>
        </w:rPr>
        <w:t>шв.</w:t>
      </w:r>
      <w:r>
        <w:rPr>
          <w:rFonts w:eastAsia="SimSun"/>
          <w:i/>
          <w:color w:val="000000"/>
          <w:sz w:val="20"/>
          <w:lang w:val="ru-RU" w:eastAsia="zh-CN"/>
        </w:rPr>
        <w:t> </w:t>
      </w:r>
      <w:r w:rsidRPr="00066628">
        <w:rPr>
          <w:rFonts w:eastAsia="SimSun"/>
          <w:i/>
          <w:color w:val="000000"/>
          <w:sz w:val="20"/>
          <w:lang w:val="ru-RU" w:eastAsia="zh-CN"/>
        </w:rPr>
        <w:t>франков (</w:t>
      </w:r>
      <w:r>
        <w:rPr>
          <w:rFonts w:eastAsia="SimSun"/>
          <w:i/>
          <w:color w:val="000000"/>
          <w:sz w:val="20"/>
          <w:lang w:val="ru-RU" w:eastAsia="zh-CN"/>
        </w:rPr>
        <w:t>отражены по программе </w:t>
      </w:r>
      <w:r w:rsidRPr="00066628">
        <w:rPr>
          <w:rFonts w:eastAsia="SimSun"/>
          <w:i/>
          <w:color w:val="000000"/>
          <w:sz w:val="20"/>
          <w:lang w:val="ru-RU" w:eastAsia="zh-CN"/>
        </w:rPr>
        <w:t>22 – Управление программами и финансовыми ресурсами)</w:t>
      </w:r>
    </w:p>
    <w:p w14:paraId="6393FAAD" w14:textId="77777777" w:rsidR="009550F0" w:rsidRDefault="009550F0" w:rsidP="009550F0">
      <w:pPr>
        <w:pStyle w:val="ListParagraph"/>
        <w:widowControl w:val="0"/>
        <w:spacing w:after="120"/>
        <w:ind w:left="1985"/>
        <w:jc w:val="both"/>
        <w:rPr>
          <w:rFonts w:eastAsia="SimSun"/>
          <w:color w:val="000000"/>
          <w:sz w:val="20"/>
          <w:lang w:val="ru-RU" w:eastAsia="zh-CN"/>
        </w:rPr>
      </w:pPr>
    </w:p>
    <w:p w14:paraId="3F049970" w14:textId="77777777" w:rsidR="009550F0" w:rsidRPr="00893F7E" w:rsidRDefault="009550F0" w:rsidP="009550F0">
      <w:pPr>
        <w:pStyle w:val="ListParagraph"/>
        <w:widowControl w:val="0"/>
        <w:numPr>
          <w:ilvl w:val="0"/>
          <w:numId w:val="34"/>
        </w:numPr>
        <w:tabs>
          <w:tab w:val="right" w:pos="1134"/>
        </w:tabs>
        <w:spacing w:after="220"/>
        <w:ind w:left="1134" w:hanging="567"/>
        <w:jc w:val="both"/>
        <w:rPr>
          <w:rFonts w:eastAsia="SimSun"/>
          <w:color w:val="000000"/>
          <w:sz w:val="20"/>
          <w:lang w:val="ru-RU" w:eastAsia="zh-CN"/>
        </w:rPr>
      </w:pPr>
      <w:r w:rsidRPr="00893F7E">
        <w:rPr>
          <w:rFonts w:eastAsia="SimSun"/>
          <w:color w:val="000000"/>
          <w:sz w:val="20"/>
          <w:lang w:val="ru-RU" w:eastAsia="zh-CN"/>
        </w:rPr>
        <w:t xml:space="preserve">Применение отрицательных процентных ставок к депозитам в швейцарских франках </w:t>
      </w:r>
    </w:p>
    <w:p w14:paraId="2E7F2851" w14:textId="77777777" w:rsidR="009550F0" w:rsidRPr="00893F7E" w:rsidRDefault="009550F0" w:rsidP="009550F0">
      <w:pPr>
        <w:pStyle w:val="ListParagraph"/>
        <w:widowControl w:val="0"/>
        <w:tabs>
          <w:tab w:val="right" w:pos="1134"/>
        </w:tabs>
        <w:spacing w:after="220"/>
        <w:ind w:left="1134"/>
        <w:jc w:val="both"/>
        <w:rPr>
          <w:rFonts w:eastAsia="SimSun"/>
          <w:color w:val="000000"/>
          <w:sz w:val="20"/>
          <w:lang w:val="ru-RU" w:eastAsia="zh-CN"/>
        </w:rPr>
      </w:pPr>
    </w:p>
    <w:p w14:paraId="5F3A81F7" w14:textId="77777777" w:rsidR="009550F0" w:rsidRPr="00893F7E" w:rsidRDefault="009550F0" w:rsidP="009550F0">
      <w:pPr>
        <w:pStyle w:val="ListParagraph"/>
        <w:widowControl w:val="0"/>
        <w:numPr>
          <w:ilvl w:val="0"/>
          <w:numId w:val="35"/>
        </w:numPr>
        <w:spacing w:after="120"/>
        <w:ind w:left="1985" w:hanging="425"/>
        <w:jc w:val="both"/>
        <w:rPr>
          <w:rFonts w:eastAsia="SimSun"/>
          <w:color w:val="000000"/>
          <w:sz w:val="20"/>
          <w:lang w:val="ru-RU" w:eastAsia="zh-CN"/>
        </w:rPr>
      </w:pPr>
      <w:r w:rsidRPr="00893F7E">
        <w:rPr>
          <w:rFonts w:eastAsia="SimSun"/>
          <w:i/>
          <w:color w:val="000000"/>
          <w:sz w:val="20"/>
          <w:lang w:val="ru-RU" w:eastAsia="zh-CN"/>
        </w:rPr>
        <w:t>Прогнозируемые потребности в ресурсах, не связанных с персоналом, составя</w:t>
      </w:r>
      <w:r>
        <w:rPr>
          <w:rFonts w:eastAsia="SimSun"/>
          <w:i/>
          <w:color w:val="000000"/>
          <w:sz w:val="20"/>
          <w:lang w:val="ru-RU" w:eastAsia="zh-CN"/>
        </w:rPr>
        <w:t>т 2,4 </w:t>
      </w:r>
      <w:r w:rsidRPr="00893F7E">
        <w:rPr>
          <w:rFonts w:eastAsia="SimSun"/>
          <w:i/>
          <w:color w:val="000000"/>
          <w:sz w:val="20"/>
          <w:lang w:val="ru-RU" w:eastAsia="zh-CN"/>
        </w:rPr>
        <w:t>м</w:t>
      </w:r>
      <w:r>
        <w:rPr>
          <w:rFonts w:eastAsia="SimSun"/>
          <w:i/>
          <w:color w:val="000000"/>
          <w:sz w:val="20"/>
          <w:lang w:val="ru-RU" w:eastAsia="zh-CN"/>
        </w:rPr>
        <w:t xml:space="preserve">лн </w:t>
      </w:r>
      <w:r w:rsidRPr="00893F7E">
        <w:rPr>
          <w:rFonts w:eastAsia="SimSun"/>
          <w:i/>
          <w:color w:val="000000"/>
          <w:sz w:val="20"/>
          <w:lang w:val="ru-RU" w:eastAsia="zh-CN"/>
        </w:rPr>
        <w:t>шв.</w:t>
      </w:r>
      <w:r>
        <w:rPr>
          <w:rFonts w:eastAsia="SimSun"/>
          <w:i/>
          <w:color w:val="000000"/>
          <w:sz w:val="20"/>
          <w:lang w:val="ru-RU" w:eastAsia="zh-CN"/>
        </w:rPr>
        <w:t> </w:t>
      </w:r>
      <w:r w:rsidRPr="00893F7E">
        <w:rPr>
          <w:rFonts w:eastAsia="SimSun"/>
          <w:i/>
          <w:color w:val="000000"/>
          <w:sz w:val="20"/>
          <w:lang w:val="ru-RU" w:eastAsia="zh-CN"/>
        </w:rPr>
        <w:t>франков (отражены по программе 22 – Управление программами и финансовыми ресурсами)</w:t>
      </w:r>
      <w:r>
        <w:rPr>
          <w:rFonts w:eastAsia="SimSun"/>
          <w:i/>
          <w:color w:val="000000"/>
          <w:sz w:val="20"/>
          <w:lang w:val="ru-RU" w:eastAsia="zh-CN"/>
        </w:rPr>
        <w:t xml:space="preserve"> </w:t>
      </w:r>
    </w:p>
    <w:p w14:paraId="6298D910" w14:textId="77777777" w:rsidR="009550F0" w:rsidRDefault="009550F0" w:rsidP="009550F0">
      <w:pPr>
        <w:pStyle w:val="ListParagraph"/>
        <w:widowControl w:val="0"/>
        <w:tabs>
          <w:tab w:val="right" w:pos="1134"/>
        </w:tabs>
        <w:spacing w:after="220"/>
        <w:ind w:left="1134"/>
        <w:jc w:val="both"/>
        <w:rPr>
          <w:rFonts w:eastAsia="SimSun"/>
          <w:color w:val="000000"/>
          <w:sz w:val="20"/>
          <w:lang w:val="ru-RU" w:eastAsia="zh-CN"/>
        </w:rPr>
      </w:pPr>
    </w:p>
    <w:p w14:paraId="131534B8" w14:textId="42F16EF6" w:rsidR="003E0FE6" w:rsidRPr="00B97CBF" w:rsidRDefault="00B97CBF" w:rsidP="003E0FE6">
      <w:pPr>
        <w:pStyle w:val="ListParagraph"/>
        <w:keepNext/>
        <w:keepLines/>
        <w:widowControl w:val="0"/>
        <w:numPr>
          <w:ilvl w:val="0"/>
          <w:numId w:val="33"/>
        </w:numPr>
        <w:tabs>
          <w:tab w:val="left" w:pos="567"/>
        </w:tabs>
        <w:ind w:left="0" w:firstLine="0"/>
        <w:jc w:val="both"/>
        <w:rPr>
          <w:rFonts w:eastAsia="SimSun"/>
          <w:color w:val="000000"/>
          <w:sz w:val="20"/>
          <w:lang w:val="ru-RU" w:eastAsia="zh-CN"/>
        </w:rPr>
      </w:pPr>
      <w:r w:rsidRPr="00B97CBF">
        <w:rPr>
          <w:sz w:val="20"/>
          <w:lang w:val="ru-RU"/>
        </w:rPr>
        <w:lastRenderedPageBreak/>
        <w:t>В рамках регулярного бюджета программы 24 (Службы общей поддержки) Секретариат предусмотрел ассигнования на покрытие расходов, связанных с реконструкцией, переоборудованием и модернизацией служебных помещений</w:t>
      </w:r>
      <w:r w:rsidR="003E0FE6" w:rsidRPr="00B97CBF">
        <w:rPr>
          <w:sz w:val="20"/>
          <w:lang w:val="ru-RU"/>
        </w:rPr>
        <w:t>.</w:t>
      </w:r>
    </w:p>
    <w:p w14:paraId="301AF55D" w14:textId="77777777" w:rsidR="003E0FE6" w:rsidRPr="00B97CBF" w:rsidRDefault="003E0FE6" w:rsidP="003E0FE6">
      <w:pPr>
        <w:pStyle w:val="ListParagraph"/>
        <w:keepNext/>
        <w:keepLines/>
        <w:widowControl w:val="0"/>
        <w:tabs>
          <w:tab w:val="left" w:pos="567"/>
        </w:tabs>
        <w:ind w:left="0"/>
        <w:jc w:val="both"/>
        <w:rPr>
          <w:rFonts w:eastAsia="SimSun"/>
          <w:color w:val="000000"/>
          <w:sz w:val="20"/>
          <w:lang w:val="ru-RU" w:eastAsia="zh-CN"/>
        </w:rPr>
      </w:pPr>
    </w:p>
    <w:p w14:paraId="1CCC3014" w14:textId="77777777" w:rsidR="009550F0" w:rsidRPr="006F1A8C" w:rsidRDefault="009550F0" w:rsidP="009550F0">
      <w:pPr>
        <w:pStyle w:val="ListParagraph"/>
        <w:keepNext/>
        <w:keepLines/>
        <w:widowControl w:val="0"/>
        <w:numPr>
          <w:ilvl w:val="0"/>
          <w:numId w:val="33"/>
        </w:numPr>
        <w:tabs>
          <w:tab w:val="left" w:pos="567"/>
        </w:tabs>
        <w:ind w:left="0" w:firstLine="0"/>
        <w:jc w:val="both"/>
        <w:rPr>
          <w:rFonts w:eastAsia="SimSun"/>
          <w:color w:val="000000"/>
          <w:sz w:val="20"/>
          <w:lang w:val="ru-RU" w:eastAsia="zh-CN"/>
        </w:rPr>
      </w:pPr>
      <w:r>
        <w:rPr>
          <w:rFonts w:eastAsia="SimSun"/>
          <w:color w:val="000000"/>
          <w:sz w:val="20"/>
          <w:lang w:val="ru-RU" w:eastAsia="zh-CN"/>
        </w:rPr>
        <w:t xml:space="preserve">Определенные в двухлетний период 2014-2015 гг. меры по повышению эффективности расходов были включены в качестве базового сценария в Программу и бюджет на 2016-2017 гг. (меры повышения эффективности расходов на поездки сотрудников и услуги, получаемые по контрактам, меры сокращения расходов на публикацию документов, меры оптимизации расходов на перевод и т.д.).  Будут продолжены усилия, направленные на определение и осуществление в течение двухлетнего периода мер по дальнейшему повышению эффективности расходов, в том числе на основе деятельности Женевской международной группы по сотрудничеству – учрежденной в 2014 гг. неформальной группы расположенных в Женеве </w:t>
      </w:r>
      <w:r w:rsidRPr="006F1A8C">
        <w:rPr>
          <w:rFonts w:eastAsia="SimSun"/>
          <w:color w:val="000000"/>
          <w:sz w:val="20"/>
          <w:lang w:val="ru-RU" w:eastAsia="zh-CN"/>
        </w:rPr>
        <w:t>международн</w:t>
      </w:r>
      <w:r>
        <w:rPr>
          <w:rFonts w:eastAsia="SimSun"/>
          <w:color w:val="000000"/>
          <w:sz w:val="20"/>
          <w:lang w:val="ru-RU" w:eastAsia="zh-CN"/>
        </w:rPr>
        <w:t xml:space="preserve">ых организаций.  Цель группы заключается в достижении экономии за счет эффекта масштаба при получении различных услуг, включая услуги страхования, услуги по проведению конференций и публикации документов и услуги, предоставляемые принимающей стороной.  </w:t>
      </w:r>
    </w:p>
    <w:p w14:paraId="605D2D01" w14:textId="77777777" w:rsidR="009550F0" w:rsidRPr="008E35A4" w:rsidRDefault="009550F0" w:rsidP="009550F0">
      <w:pPr>
        <w:widowControl w:val="0"/>
        <w:tabs>
          <w:tab w:val="num" w:pos="690"/>
        </w:tabs>
        <w:jc w:val="both"/>
        <w:rPr>
          <w:sz w:val="20"/>
          <w:lang w:val="ru-RU"/>
        </w:rPr>
      </w:pPr>
    </w:p>
    <w:p w14:paraId="719472FA" w14:textId="77777777" w:rsidR="009550F0" w:rsidRPr="008E35A4" w:rsidRDefault="009550F0" w:rsidP="009550F0">
      <w:pPr>
        <w:widowControl w:val="0"/>
        <w:tabs>
          <w:tab w:val="num" w:pos="690"/>
        </w:tabs>
        <w:jc w:val="both"/>
        <w:rPr>
          <w:sz w:val="20"/>
          <w:lang w:val="ru-RU"/>
        </w:rPr>
      </w:pPr>
    </w:p>
    <w:p w14:paraId="670BC513" w14:textId="77777777" w:rsidR="009550F0" w:rsidRPr="000D52FE" w:rsidRDefault="009550F0" w:rsidP="009550F0">
      <w:pPr>
        <w:keepNext/>
        <w:keepLines/>
        <w:jc w:val="both"/>
        <w:rPr>
          <w:b/>
          <w:sz w:val="20"/>
          <w:lang w:val="ru-RU"/>
        </w:rPr>
      </w:pPr>
      <w:r>
        <w:rPr>
          <w:b/>
          <w:sz w:val="20"/>
          <w:lang w:val="ru-RU"/>
        </w:rPr>
        <w:t>Изменения в категориях расходов</w:t>
      </w:r>
    </w:p>
    <w:p w14:paraId="49944517" w14:textId="77777777" w:rsidR="009550F0" w:rsidRDefault="009550F0" w:rsidP="009550F0">
      <w:pPr>
        <w:keepNext/>
        <w:keepLines/>
        <w:jc w:val="both"/>
        <w:rPr>
          <w:sz w:val="20"/>
          <w:lang w:val="en-CA"/>
        </w:rPr>
      </w:pPr>
    </w:p>
    <w:p w14:paraId="582B5F5E" w14:textId="77777777" w:rsidR="009550F0" w:rsidRPr="00721BF1" w:rsidRDefault="009550F0" w:rsidP="009550F0">
      <w:pPr>
        <w:pStyle w:val="ListParagraph"/>
        <w:keepNext/>
        <w:keepLines/>
        <w:widowControl w:val="0"/>
        <w:numPr>
          <w:ilvl w:val="0"/>
          <w:numId w:val="33"/>
        </w:numPr>
        <w:tabs>
          <w:tab w:val="left" w:pos="567"/>
        </w:tabs>
        <w:ind w:left="0" w:firstLine="0"/>
        <w:jc w:val="both"/>
        <w:rPr>
          <w:sz w:val="20"/>
          <w:lang w:val="ru-RU"/>
        </w:rPr>
      </w:pPr>
      <w:r>
        <w:rPr>
          <w:sz w:val="20"/>
          <w:lang w:val="ru-RU"/>
        </w:rPr>
        <w:t>Изменения</w:t>
      </w:r>
      <w:r w:rsidRPr="000D52FE">
        <w:rPr>
          <w:sz w:val="20"/>
          <w:lang w:val="ru-RU"/>
        </w:rPr>
        <w:t xml:space="preserve"> </w:t>
      </w:r>
      <w:r>
        <w:rPr>
          <w:sz w:val="20"/>
          <w:lang w:val="ru-RU"/>
        </w:rPr>
        <w:t>в</w:t>
      </w:r>
      <w:r w:rsidRPr="000D52FE">
        <w:rPr>
          <w:sz w:val="20"/>
          <w:lang w:val="ru-RU"/>
        </w:rPr>
        <w:t xml:space="preserve"> </w:t>
      </w:r>
      <w:r>
        <w:rPr>
          <w:sz w:val="20"/>
          <w:lang w:val="ru-RU"/>
        </w:rPr>
        <w:t>категориях</w:t>
      </w:r>
      <w:r w:rsidRPr="000D52FE">
        <w:rPr>
          <w:sz w:val="20"/>
          <w:lang w:val="ru-RU"/>
        </w:rPr>
        <w:t xml:space="preserve"> </w:t>
      </w:r>
      <w:r>
        <w:rPr>
          <w:sz w:val="20"/>
          <w:lang w:val="ru-RU"/>
        </w:rPr>
        <w:t>расходов</w:t>
      </w:r>
      <w:r w:rsidRPr="000D52FE">
        <w:rPr>
          <w:sz w:val="20"/>
          <w:lang w:val="ru-RU"/>
        </w:rPr>
        <w:t xml:space="preserve"> </w:t>
      </w:r>
      <w:r>
        <w:rPr>
          <w:sz w:val="20"/>
          <w:lang w:val="ru-RU"/>
        </w:rPr>
        <w:t>на</w:t>
      </w:r>
      <w:r w:rsidRPr="000D52FE">
        <w:rPr>
          <w:sz w:val="20"/>
          <w:lang w:val="ru-RU"/>
        </w:rPr>
        <w:t xml:space="preserve"> 2016-2017 </w:t>
      </w:r>
      <w:r>
        <w:rPr>
          <w:sz w:val="20"/>
          <w:lang w:val="ru-RU"/>
        </w:rPr>
        <w:t>гг</w:t>
      </w:r>
      <w:r w:rsidRPr="000D52FE">
        <w:rPr>
          <w:sz w:val="20"/>
          <w:lang w:val="ru-RU"/>
        </w:rPr>
        <w:t>.</w:t>
      </w:r>
      <w:r w:rsidRPr="00292FCD">
        <w:rPr>
          <w:rStyle w:val="FootnoteReference"/>
          <w:sz w:val="20"/>
          <w:lang w:val="en-CA"/>
        </w:rPr>
        <w:footnoteReference w:id="12"/>
      </w:r>
      <w:r w:rsidRPr="000D52FE">
        <w:rPr>
          <w:sz w:val="20"/>
          <w:lang w:val="ru-RU"/>
        </w:rPr>
        <w:t xml:space="preserve"> </w:t>
      </w:r>
      <w:r>
        <w:rPr>
          <w:sz w:val="20"/>
          <w:lang w:val="ru-RU"/>
        </w:rPr>
        <w:t>являются следующими</w:t>
      </w:r>
      <w:r w:rsidRPr="00721BF1">
        <w:rPr>
          <w:sz w:val="20"/>
          <w:lang w:val="ru-RU"/>
        </w:rPr>
        <w:t>:</w:t>
      </w:r>
    </w:p>
    <w:p w14:paraId="12F67517" w14:textId="77777777" w:rsidR="009550F0" w:rsidRPr="00721BF1" w:rsidRDefault="009550F0" w:rsidP="009550F0">
      <w:pPr>
        <w:keepNext/>
        <w:keepLines/>
        <w:jc w:val="both"/>
        <w:rPr>
          <w:sz w:val="20"/>
          <w:lang w:val="ru-RU"/>
        </w:rPr>
      </w:pPr>
    </w:p>
    <w:p w14:paraId="13F6A1F7" w14:textId="77777777" w:rsidR="009550F0" w:rsidRPr="00E15FBA"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В</w:t>
      </w:r>
      <w:r w:rsidRPr="00E15FBA">
        <w:rPr>
          <w:sz w:val="20"/>
          <w:lang w:val="ru-RU"/>
        </w:rPr>
        <w:t xml:space="preserve"> соответствии с</w:t>
      </w:r>
      <w:r>
        <w:rPr>
          <w:sz w:val="20"/>
          <w:lang w:val="ru-RU"/>
        </w:rPr>
        <w:t xml:space="preserve"> рекомендацией внешнего аудитора о раздельном представлении процентных платежей по кредиту на строительство нового здания (предусмотрены в бюджете по программе 24) и оплаты банковских сборов, включая применение отрицательных процентных ставок к депозитам в швейцарских франках (предусмотрены в бюджете по программе 22), была создана новая категория расходов «Финансовые расходы».  Таким образом, по категории «Финансовые расходы» отмечается увеличение расходов на 6,4 млн шв. франков, которые частично компенсируются сокращением расходов на 3,5 млн шв. франков по категории «Служебные помещения и их содержание» (ранее процентные платежи по кредиту были заложены в бюджет по данной категории расходов).  В бюджете на 2016-2017 гг. прежняя категория расходов «Административные расходы и банковские сборы», таким образом, была заменена на категорию «Финансовые расходы». </w:t>
      </w:r>
    </w:p>
    <w:p w14:paraId="77B03374" w14:textId="77777777" w:rsidR="009550F0" w:rsidRPr="008E35A4" w:rsidRDefault="009550F0" w:rsidP="009550F0">
      <w:pPr>
        <w:jc w:val="both"/>
        <w:rPr>
          <w:sz w:val="20"/>
          <w:lang w:val="ru-RU"/>
        </w:rPr>
      </w:pPr>
    </w:p>
    <w:p w14:paraId="3DB2E838" w14:textId="77777777" w:rsidR="009550F0" w:rsidRPr="00E15FBA"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Новая категория расходов «Представительские и другие общие расходы» объединяет в себе представительские расходы и другие общие расходы (в бюджете на 2014-2015 гг. были отнесены к категории «Административные расходы и банковские сборы»).  Это привело к увеличению расходов на 2016-2017 гг. на 0,3 млн шв. франков. </w:t>
      </w:r>
    </w:p>
    <w:p w14:paraId="13838895" w14:textId="77777777" w:rsidR="009550F0" w:rsidRPr="008E35A4" w:rsidRDefault="009550F0" w:rsidP="009550F0">
      <w:pPr>
        <w:jc w:val="both"/>
        <w:rPr>
          <w:sz w:val="20"/>
          <w:lang w:val="ru-RU"/>
        </w:rPr>
      </w:pPr>
    </w:p>
    <w:p w14:paraId="381B869C" w14:textId="77777777" w:rsidR="009550F0" w:rsidRPr="00E15FBA"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Бывшая категория расходов «Учебные стипендии» была переименована в «Пособия на оплату обучения и соответствующие путевые расходы» с целью более четко разграничить данные расходы и расходы по категории «Стипендии </w:t>
      </w:r>
      <w:r w:rsidRPr="00E15FBA">
        <w:rPr>
          <w:sz w:val="20"/>
          <w:lang w:val="ru-RU"/>
        </w:rPr>
        <w:t>ВОИС</w:t>
      </w:r>
      <w:r>
        <w:rPr>
          <w:sz w:val="20"/>
          <w:lang w:val="ru-RU"/>
        </w:rPr>
        <w:t xml:space="preserve">».  Хотя сокращение расходов по данной категории в сравнении с Бюджетом на 2014-2015 гг. после перераспределения средств составило 0,8 млн шв. франков, в сравнении с утвержденным бюджетом на 2014-2015 гг. оно составило только 0,2 млн шв. франков.  Отмеченные изменения связаны с перераспределением ресурсов в рамках Академии </w:t>
      </w:r>
      <w:r w:rsidRPr="00E15FBA">
        <w:rPr>
          <w:sz w:val="20"/>
          <w:lang w:val="ru-RU"/>
        </w:rPr>
        <w:t>ВОИС</w:t>
      </w:r>
      <w:r>
        <w:rPr>
          <w:sz w:val="20"/>
          <w:lang w:val="ru-RU"/>
        </w:rPr>
        <w:t>, а также по программе 3 (</w:t>
      </w:r>
      <w:r w:rsidRPr="00BB4141">
        <w:rPr>
          <w:sz w:val="20"/>
          <w:lang w:val="ru-RU"/>
        </w:rPr>
        <w:t>Авторское</w:t>
      </w:r>
      <w:r w:rsidRPr="00F61968">
        <w:rPr>
          <w:sz w:val="20"/>
          <w:lang w:val="ru-RU"/>
        </w:rPr>
        <w:t xml:space="preserve"> </w:t>
      </w:r>
      <w:r w:rsidRPr="00BB4141">
        <w:rPr>
          <w:sz w:val="20"/>
          <w:lang w:val="ru-RU"/>
        </w:rPr>
        <w:t>право</w:t>
      </w:r>
      <w:r w:rsidRPr="00F61968">
        <w:rPr>
          <w:sz w:val="20"/>
          <w:lang w:val="ru-RU"/>
        </w:rPr>
        <w:t xml:space="preserve"> </w:t>
      </w:r>
      <w:r w:rsidRPr="00BB4141">
        <w:rPr>
          <w:sz w:val="20"/>
          <w:lang w:val="ru-RU"/>
        </w:rPr>
        <w:t>и</w:t>
      </w:r>
      <w:r w:rsidRPr="00F61968">
        <w:rPr>
          <w:sz w:val="20"/>
          <w:lang w:val="ru-RU"/>
        </w:rPr>
        <w:t xml:space="preserve"> </w:t>
      </w:r>
      <w:r w:rsidRPr="00BB4141">
        <w:rPr>
          <w:sz w:val="20"/>
          <w:lang w:val="ru-RU"/>
        </w:rPr>
        <w:t>смежные</w:t>
      </w:r>
      <w:r w:rsidRPr="00F61968">
        <w:rPr>
          <w:sz w:val="20"/>
          <w:lang w:val="ru-RU"/>
        </w:rPr>
        <w:t xml:space="preserve"> </w:t>
      </w:r>
      <w:r w:rsidRPr="00BB4141">
        <w:rPr>
          <w:sz w:val="20"/>
          <w:lang w:val="ru-RU"/>
        </w:rPr>
        <w:t>права</w:t>
      </w:r>
      <w:r w:rsidRPr="00F61968">
        <w:rPr>
          <w:sz w:val="20"/>
          <w:lang w:val="ru-RU"/>
        </w:rPr>
        <w:t>).</w:t>
      </w:r>
    </w:p>
    <w:p w14:paraId="1307D748" w14:textId="77777777" w:rsidR="009550F0" w:rsidRPr="008E35A4" w:rsidRDefault="009550F0" w:rsidP="009550F0">
      <w:pPr>
        <w:jc w:val="both"/>
        <w:rPr>
          <w:sz w:val="20"/>
          <w:lang w:val="ru-RU"/>
        </w:rPr>
      </w:pPr>
    </w:p>
    <w:p w14:paraId="2EDA9902" w14:textId="77777777" w:rsidR="009550F0" w:rsidRPr="00F61968"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Увеличение расходов по категории «Прочие услуги по контрактам» на 21,4 млн шв. франков или 21,6 процента в сравнении с бюджетом на 2014-2015 гг. после перераспределения средств, главным образом, связано с увеличением объема переводимых документов РСТ, возросшей зависимостью от ИКТ и обеспечением информационной безопасности.  Последнее также привело к увеличению расходов по категории «Принадлежности и материалы» (</w:t>
      </w:r>
      <w:r w:rsidRPr="00F61968">
        <w:rPr>
          <w:sz w:val="20"/>
          <w:lang w:val="ru-RU"/>
        </w:rPr>
        <w:t>в частности,</w:t>
      </w:r>
      <w:r>
        <w:rPr>
          <w:sz w:val="20"/>
          <w:lang w:val="ru-RU"/>
        </w:rPr>
        <w:t xml:space="preserve"> увеличению расходов на покупку программного обеспечения и лицензии). </w:t>
      </w:r>
    </w:p>
    <w:p w14:paraId="132CAFE1" w14:textId="77777777" w:rsidR="009550F0" w:rsidRPr="00026266" w:rsidRDefault="009550F0" w:rsidP="009550F0">
      <w:pPr>
        <w:rPr>
          <w:sz w:val="20"/>
          <w:lang w:val="ru-RU"/>
        </w:rPr>
      </w:pPr>
    </w:p>
    <w:p w14:paraId="34640F86" w14:textId="77777777" w:rsidR="009550F0" w:rsidRPr="007746A2"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 xml:space="preserve">Возросшие операционные потребности в рамках систем </w:t>
      </w:r>
      <w:r w:rsidRPr="007746A2">
        <w:rPr>
          <w:sz w:val="20"/>
          <w:lang w:val="ru-RU"/>
        </w:rPr>
        <w:t>международной регистрации</w:t>
      </w:r>
      <w:r>
        <w:rPr>
          <w:sz w:val="20"/>
          <w:lang w:val="ru-RU"/>
        </w:rPr>
        <w:t xml:space="preserve"> привели к увеличению на 0,7 млн шв. франков ассигнований на 2016-2017 гг. по категории «Стипендии </w:t>
      </w:r>
      <w:r w:rsidRPr="007746A2">
        <w:rPr>
          <w:sz w:val="20"/>
          <w:lang w:val="ru-RU"/>
        </w:rPr>
        <w:t>ВОИС</w:t>
      </w:r>
      <w:r>
        <w:rPr>
          <w:sz w:val="20"/>
          <w:lang w:val="ru-RU"/>
        </w:rPr>
        <w:t xml:space="preserve">» в сравнении с бюджетом на 2014-2015 гг. после перераспределения средств. </w:t>
      </w:r>
    </w:p>
    <w:p w14:paraId="7DB457C6" w14:textId="77777777" w:rsidR="009550F0" w:rsidRPr="00026266" w:rsidRDefault="009550F0" w:rsidP="009550F0">
      <w:pPr>
        <w:rPr>
          <w:sz w:val="20"/>
          <w:lang w:val="ru-RU"/>
        </w:rPr>
      </w:pPr>
    </w:p>
    <w:p w14:paraId="0A984DCE" w14:textId="77777777" w:rsidR="009550F0" w:rsidRPr="00026266" w:rsidRDefault="009550F0" w:rsidP="009550F0">
      <w:pPr>
        <w:pStyle w:val="ListParagraph"/>
        <w:widowControl w:val="0"/>
        <w:numPr>
          <w:ilvl w:val="0"/>
          <w:numId w:val="33"/>
        </w:numPr>
        <w:tabs>
          <w:tab w:val="left" w:pos="567"/>
        </w:tabs>
        <w:ind w:left="0" w:firstLine="0"/>
        <w:jc w:val="both"/>
        <w:rPr>
          <w:sz w:val="20"/>
          <w:lang w:val="ru-RU"/>
        </w:rPr>
      </w:pPr>
      <w:r w:rsidRPr="00026266">
        <w:rPr>
          <w:sz w:val="20"/>
          <w:lang w:val="ru-RU"/>
        </w:rPr>
        <w:t xml:space="preserve">Сокращение на 0,5 млн шв. франков ассигнований по категории «Конференции» связано с тем, что в 2014-2015 гг. в рамках программ 2 и 4 были выделены средства на проведение двух дипломатических конференций, в то время как на 2016-2017 гг. по категории «Нераспределенные ресурсы, не связанные с персоналом» предусмотрены средства на проведение, возможно, одной дипломатической конференции. </w:t>
      </w:r>
    </w:p>
    <w:p w14:paraId="0FED8984" w14:textId="77777777" w:rsidR="009550F0" w:rsidRPr="008E35A4" w:rsidRDefault="009550F0" w:rsidP="009550F0">
      <w:pPr>
        <w:jc w:val="both"/>
        <w:rPr>
          <w:b/>
          <w:sz w:val="20"/>
          <w:lang w:val="ru-RU"/>
        </w:rPr>
      </w:pPr>
    </w:p>
    <w:p w14:paraId="26C150D7" w14:textId="77777777" w:rsidR="009550F0" w:rsidRPr="009C3F85"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В двухлетний период 2016-2017 гг. стажерские стипендии не будут более централизованно финансироваться по программе 23 (Управление людскими ресурсами и их развитие) и будут распределены между различными программами.  Предусмотренные в бюджете на 2016-2017 гг. ассигнования увеличились на 0,1 млн шв. франков в сравнении с утвержденным бюджетом на 2014-2015 гг., что связано с более реалистичными плановыми допущениями, основанными на ожидаемых потребностях</w:t>
      </w:r>
      <w:r w:rsidRPr="009C3F85">
        <w:rPr>
          <w:sz w:val="20"/>
          <w:lang w:val="ru-RU"/>
        </w:rPr>
        <w:t>.</w:t>
      </w:r>
      <w:r>
        <w:rPr>
          <w:sz w:val="20"/>
          <w:lang w:val="ru-RU"/>
        </w:rPr>
        <w:t xml:space="preserve"> </w:t>
      </w:r>
    </w:p>
    <w:p w14:paraId="6147114F" w14:textId="77777777" w:rsidR="009550F0" w:rsidRPr="009C3F85" w:rsidRDefault="009550F0" w:rsidP="009550F0">
      <w:pPr>
        <w:jc w:val="both"/>
        <w:rPr>
          <w:sz w:val="20"/>
          <w:lang w:val="ru-RU"/>
        </w:rPr>
      </w:pPr>
    </w:p>
    <w:p w14:paraId="7E6FEF4B" w14:textId="77777777" w:rsidR="009550F0" w:rsidRPr="009C3F85" w:rsidRDefault="009550F0" w:rsidP="009550F0">
      <w:pPr>
        <w:jc w:val="both"/>
        <w:rPr>
          <w:b/>
          <w:sz w:val="20"/>
          <w:lang w:val="ru-RU"/>
        </w:rPr>
      </w:pPr>
    </w:p>
    <w:p w14:paraId="273C0A28" w14:textId="77777777" w:rsidR="009550F0" w:rsidRPr="005A3FE2" w:rsidRDefault="009550F0" w:rsidP="009550F0">
      <w:pPr>
        <w:pStyle w:val="StyleHeading3ComplexItalic"/>
        <w:tabs>
          <w:tab w:val="clear" w:pos="1985"/>
          <w:tab w:val="left" w:pos="1843"/>
        </w:tabs>
        <w:ind w:left="1843" w:hanging="1843"/>
        <w:rPr>
          <w:sz w:val="20"/>
          <w:lang w:val="ru-RU"/>
        </w:rPr>
      </w:pPr>
      <w:r w:rsidRPr="005A3FE2">
        <w:rPr>
          <w:sz w:val="20"/>
          <w:lang w:val="ru-RU"/>
        </w:rPr>
        <w:t>Расходы, связанные с персоналом</w:t>
      </w:r>
    </w:p>
    <w:p w14:paraId="455E6863" w14:textId="77777777" w:rsidR="009550F0" w:rsidRPr="005A3FE2" w:rsidRDefault="009550F0" w:rsidP="009550F0">
      <w:pPr>
        <w:pStyle w:val="NormalWeb"/>
        <w:shd w:val="clear" w:color="auto" w:fill="FFFFFF"/>
        <w:jc w:val="both"/>
        <w:rPr>
          <w:rFonts w:ascii="Arial" w:hAnsi="Arial" w:cs="Arial"/>
          <w:b/>
          <w:color w:val="000000"/>
          <w:sz w:val="20"/>
          <w:szCs w:val="20"/>
          <w:lang w:val="ru-RU"/>
        </w:rPr>
      </w:pPr>
    </w:p>
    <w:p w14:paraId="51D77F39" w14:textId="77777777" w:rsidR="009550F0" w:rsidRPr="005A3FE2" w:rsidRDefault="009550F0" w:rsidP="009550F0">
      <w:pPr>
        <w:pStyle w:val="NormalWeb"/>
        <w:shd w:val="clear" w:color="auto" w:fill="FFFFFF"/>
        <w:jc w:val="both"/>
        <w:rPr>
          <w:rFonts w:ascii="Arial" w:hAnsi="Arial" w:cs="Arial"/>
          <w:b/>
          <w:color w:val="000000"/>
          <w:sz w:val="20"/>
          <w:szCs w:val="20"/>
          <w:lang w:val="ru-RU"/>
        </w:rPr>
      </w:pPr>
      <w:r w:rsidRPr="00BB4141">
        <w:rPr>
          <w:rFonts w:ascii="Arial" w:hAnsi="Arial" w:cs="Arial"/>
          <w:b/>
          <w:color w:val="000000"/>
          <w:sz w:val="20"/>
          <w:szCs w:val="20"/>
          <w:lang w:val="ru-RU"/>
        </w:rPr>
        <w:t>Методика</w:t>
      </w:r>
      <w:r w:rsidRPr="005A3FE2">
        <w:rPr>
          <w:rFonts w:ascii="Arial" w:hAnsi="Arial" w:cs="Arial"/>
          <w:b/>
          <w:color w:val="000000"/>
          <w:sz w:val="20"/>
          <w:szCs w:val="20"/>
          <w:lang w:val="ru-RU"/>
        </w:rPr>
        <w:t xml:space="preserve"> </w:t>
      </w:r>
    </w:p>
    <w:p w14:paraId="53387EB4" w14:textId="77777777" w:rsidR="009550F0" w:rsidRPr="005A3FE2" w:rsidRDefault="009550F0" w:rsidP="009550F0">
      <w:pPr>
        <w:pStyle w:val="NormalWeb"/>
        <w:shd w:val="clear" w:color="auto" w:fill="FFFFFF"/>
        <w:jc w:val="both"/>
        <w:rPr>
          <w:rFonts w:ascii="Arial" w:hAnsi="Arial" w:cs="Arial"/>
          <w:b/>
          <w:color w:val="000000"/>
          <w:sz w:val="20"/>
          <w:szCs w:val="20"/>
          <w:lang w:val="ru-RU"/>
        </w:rPr>
      </w:pPr>
    </w:p>
    <w:p w14:paraId="3961A6CB" w14:textId="77777777" w:rsidR="009550F0" w:rsidRPr="008E35A4" w:rsidRDefault="009550F0" w:rsidP="009550F0">
      <w:pPr>
        <w:pStyle w:val="ListParagraph"/>
        <w:widowControl w:val="0"/>
        <w:numPr>
          <w:ilvl w:val="0"/>
          <w:numId w:val="33"/>
        </w:numPr>
        <w:tabs>
          <w:tab w:val="left" w:pos="567"/>
        </w:tabs>
        <w:ind w:left="0" w:firstLine="0"/>
        <w:jc w:val="both"/>
        <w:rPr>
          <w:color w:val="000000"/>
          <w:sz w:val="20"/>
          <w:szCs w:val="20"/>
          <w:lang w:val="ru-RU"/>
        </w:rPr>
      </w:pPr>
      <w:r>
        <w:rPr>
          <w:color w:val="000000"/>
          <w:sz w:val="20"/>
          <w:szCs w:val="20"/>
          <w:lang w:val="ru-RU"/>
        </w:rPr>
        <w:t xml:space="preserve">При составлении бюджета ресурсов, связанных с персоналом, в методику определения расходов было внесено изменение, связанное с переходом от методики, основанной на средних нормативных расходах, к методике, основанной на фактических расходах.  Новая методика имеет своей целью повысить надежность допущений </w:t>
      </w:r>
      <w:r w:rsidRPr="008E35A4">
        <w:rPr>
          <w:color w:val="000000"/>
          <w:sz w:val="20"/>
          <w:szCs w:val="20"/>
          <w:lang w:val="ru-RU"/>
        </w:rPr>
        <w:t>в отношении</w:t>
      </w:r>
      <w:r>
        <w:rPr>
          <w:color w:val="000000"/>
          <w:sz w:val="20"/>
          <w:szCs w:val="20"/>
          <w:lang w:val="ru-RU"/>
        </w:rPr>
        <w:t xml:space="preserve"> расходов, связанных с персоналом, за счет применения фактических данных о правах сотрудников.  </w:t>
      </w:r>
    </w:p>
    <w:p w14:paraId="724886B2" w14:textId="77777777" w:rsidR="009550F0" w:rsidRPr="00F230E0" w:rsidRDefault="009550F0" w:rsidP="009550F0">
      <w:pPr>
        <w:pStyle w:val="ListParagraph"/>
        <w:widowControl w:val="0"/>
        <w:tabs>
          <w:tab w:val="left" w:pos="567"/>
        </w:tabs>
        <w:ind w:left="0"/>
        <w:jc w:val="both"/>
        <w:rPr>
          <w:color w:val="000000"/>
          <w:sz w:val="20"/>
          <w:szCs w:val="20"/>
          <w:lang w:val="ru-RU"/>
        </w:rPr>
      </w:pPr>
    </w:p>
    <w:p w14:paraId="63644968" w14:textId="77777777" w:rsidR="009550F0" w:rsidRPr="008E35A4" w:rsidRDefault="009550F0" w:rsidP="009550F0">
      <w:pPr>
        <w:pStyle w:val="ListParagraph"/>
        <w:widowControl w:val="0"/>
        <w:numPr>
          <w:ilvl w:val="0"/>
          <w:numId w:val="33"/>
        </w:numPr>
        <w:tabs>
          <w:tab w:val="left" w:pos="567"/>
        </w:tabs>
        <w:ind w:left="0" w:firstLine="0"/>
        <w:jc w:val="both"/>
        <w:rPr>
          <w:color w:val="000000"/>
          <w:sz w:val="20"/>
          <w:szCs w:val="20"/>
          <w:lang w:val="ru-RU"/>
        </w:rPr>
      </w:pPr>
      <w:r>
        <w:rPr>
          <w:color w:val="000000"/>
          <w:sz w:val="20"/>
          <w:szCs w:val="20"/>
          <w:lang w:val="ru-RU"/>
        </w:rPr>
        <w:t>В то время как расходы, связанные с занятыми должностями, основаны на последних имеющихся шкалах окладов, зачитываемого для пенсии вознаграждения, пособий и прав (</w:t>
      </w:r>
      <w:r w:rsidRPr="008E35A4">
        <w:rPr>
          <w:color w:val="000000"/>
          <w:sz w:val="20"/>
          <w:szCs w:val="20"/>
          <w:lang w:val="ru-RU"/>
        </w:rPr>
        <w:t>в соответствии с</w:t>
      </w:r>
      <w:r>
        <w:rPr>
          <w:color w:val="000000"/>
          <w:sz w:val="20"/>
          <w:szCs w:val="20"/>
          <w:lang w:val="ru-RU"/>
        </w:rPr>
        <w:t xml:space="preserve"> действующей политикой и правами), расходы, связанные с вакантными должностями, определяются на основе средних нормативных расходов. </w:t>
      </w:r>
    </w:p>
    <w:p w14:paraId="19610675" w14:textId="77777777" w:rsidR="009550F0" w:rsidRPr="00F230E0" w:rsidRDefault="009550F0" w:rsidP="009550F0">
      <w:pPr>
        <w:pStyle w:val="ListParagraph"/>
        <w:widowControl w:val="0"/>
        <w:tabs>
          <w:tab w:val="left" w:pos="567"/>
        </w:tabs>
        <w:ind w:left="0"/>
        <w:jc w:val="both"/>
        <w:rPr>
          <w:color w:val="000000"/>
          <w:sz w:val="20"/>
          <w:szCs w:val="20"/>
          <w:lang w:val="ru-RU"/>
        </w:rPr>
      </w:pPr>
    </w:p>
    <w:p w14:paraId="3A416AA8" w14:textId="77777777" w:rsidR="009550F0" w:rsidRPr="008E35A4" w:rsidRDefault="009550F0" w:rsidP="009550F0">
      <w:pPr>
        <w:pStyle w:val="ListParagraph"/>
        <w:widowControl w:val="0"/>
        <w:numPr>
          <w:ilvl w:val="0"/>
          <w:numId w:val="33"/>
        </w:numPr>
        <w:tabs>
          <w:tab w:val="left" w:pos="567"/>
        </w:tabs>
        <w:ind w:left="0" w:firstLine="0"/>
        <w:jc w:val="both"/>
        <w:rPr>
          <w:color w:val="000000"/>
          <w:sz w:val="20"/>
          <w:szCs w:val="20"/>
          <w:lang w:val="ru-RU"/>
        </w:rPr>
      </w:pPr>
      <w:r>
        <w:rPr>
          <w:color w:val="000000"/>
          <w:sz w:val="20"/>
          <w:szCs w:val="20"/>
          <w:lang w:val="ru-RU"/>
        </w:rPr>
        <w:t xml:space="preserve">Применение новой методики упростилось за счет использования на стадии планирования системы ПОР, что позволит </w:t>
      </w:r>
      <w:r w:rsidRPr="008E35A4">
        <w:rPr>
          <w:color w:val="000000"/>
          <w:sz w:val="20"/>
          <w:szCs w:val="20"/>
          <w:lang w:val="ru-RU"/>
        </w:rPr>
        <w:t>Секретариату</w:t>
      </w:r>
      <w:r>
        <w:rPr>
          <w:color w:val="000000"/>
          <w:sz w:val="20"/>
          <w:szCs w:val="20"/>
          <w:lang w:val="ru-RU"/>
        </w:rPr>
        <w:t xml:space="preserve"> более тщательно контролировать фактические расходы, связанные с персоналом, на уровне отдельных позиций.  </w:t>
      </w:r>
    </w:p>
    <w:p w14:paraId="7AA572B0" w14:textId="77777777" w:rsidR="009550F0" w:rsidRPr="00F230E0" w:rsidRDefault="009550F0" w:rsidP="009550F0">
      <w:pPr>
        <w:pStyle w:val="NormalWeb"/>
        <w:shd w:val="clear" w:color="auto" w:fill="FFFFFF"/>
        <w:jc w:val="both"/>
        <w:rPr>
          <w:rFonts w:ascii="Arial" w:hAnsi="Arial" w:cs="Arial"/>
          <w:b/>
          <w:color w:val="000000"/>
          <w:sz w:val="20"/>
          <w:szCs w:val="20"/>
          <w:u w:val="single"/>
          <w:lang w:val="ru-RU"/>
        </w:rPr>
      </w:pPr>
    </w:p>
    <w:p w14:paraId="382DCAF7" w14:textId="77777777" w:rsidR="009550F0" w:rsidRPr="008E35A4" w:rsidRDefault="009550F0" w:rsidP="009550F0">
      <w:pPr>
        <w:pStyle w:val="NormalWeb"/>
        <w:keepNext/>
        <w:keepLines/>
        <w:shd w:val="clear" w:color="auto" w:fill="FFFFFF"/>
        <w:jc w:val="both"/>
        <w:rPr>
          <w:rFonts w:ascii="Arial" w:hAnsi="Arial" w:cs="Arial"/>
          <w:b/>
          <w:color w:val="000000"/>
          <w:sz w:val="20"/>
          <w:szCs w:val="20"/>
          <w:lang w:val="ru-RU"/>
        </w:rPr>
      </w:pPr>
      <w:r>
        <w:rPr>
          <w:rFonts w:ascii="Arial" w:hAnsi="Arial" w:cs="Arial"/>
          <w:b/>
          <w:color w:val="000000"/>
          <w:sz w:val="20"/>
          <w:szCs w:val="20"/>
          <w:lang w:val="ru-RU"/>
        </w:rPr>
        <w:t xml:space="preserve">Плановые допущения </w:t>
      </w:r>
    </w:p>
    <w:p w14:paraId="4FD03754" w14:textId="77777777" w:rsidR="009550F0" w:rsidRPr="00412951" w:rsidRDefault="009550F0" w:rsidP="009550F0">
      <w:pPr>
        <w:pStyle w:val="NormalWeb"/>
        <w:keepNext/>
        <w:keepLines/>
        <w:shd w:val="clear" w:color="auto" w:fill="FFFFFF"/>
        <w:jc w:val="both"/>
        <w:rPr>
          <w:rFonts w:ascii="Arial" w:hAnsi="Arial" w:cs="Arial"/>
          <w:b/>
          <w:color w:val="000000"/>
          <w:sz w:val="20"/>
          <w:szCs w:val="20"/>
          <w:lang w:val="ru-RU"/>
        </w:rPr>
      </w:pPr>
    </w:p>
    <w:p w14:paraId="01E763F1" w14:textId="77777777" w:rsidR="009550F0" w:rsidRPr="008E35A4" w:rsidRDefault="009550F0" w:rsidP="009550F0">
      <w:pPr>
        <w:keepNext/>
        <w:keepLines/>
        <w:numPr>
          <w:ilvl w:val="0"/>
          <w:numId w:val="32"/>
        </w:numPr>
        <w:shd w:val="clear" w:color="auto" w:fill="FFFFFF"/>
        <w:ind w:left="714" w:hanging="357"/>
        <w:jc w:val="both"/>
        <w:rPr>
          <w:color w:val="000000"/>
          <w:sz w:val="20"/>
          <w:lang w:val="ru-RU"/>
        </w:rPr>
      </w:pPr>
      <w:r>
        <w:rPr>
          <w:color w:val="000000"/>
          <w:sz w:val="20"/>
          <w:lang w:val="ru-RU"/>
        </w:rPr>
        <w:t>Для</w:t>
      </w:r>
      <w:r w:rsidRPr="008E35A4">
        <w:rPr>
          <w:color w:val="000000"/>
          <w:sz w:val="20"/>
          <w:lang w:val="ru-RU"/>
        </w:rPr>
        <w:t xml:space="preserve"> </w:t>
      </w:r>
      <w:r>
        <w:rPr>
          <w:color w:val="000000"/>
          <w:sz w:val="20"/>
          <w:lang w:val="ru-RU"/>
        </w:rPr>
        <w:t>занятых</w:t>
      </w:r>
      <w:r w:rsidRPr="008E35A4">
        <w:rPr>
          <w:color w:val="000000"/>
          <w:sz w:val="20"/>
          <w:lang w:val="ru-RU"/>
        </w:rPr>
        <w:t xml:space="preserve"> </w:t>
      </w:r>
      <w:r>
        <w:rPr>
          <w:color w:val="000000"/>
          <w:sz w:val="20"/>
          <w:lang w:val="ru-RU"/>
        </w:rPr>
        <w:t>должностей</w:t>
      </w:r>
      <w:r w:rsidRPr="008E35A4">
        <w:rPr>
          <w:color w:val="000000"/>
          <w:sz w:val="20"/>
          <w:lang w:val="ru-RU"/>
        </w:rPr>
        <w:t xml:space="preserve"> </w:t>
      </w:r>
      <w:r>
        <w:rPr>
          <w:color w:val="000000"/>
          <w:sz w:val="20"/>
          <w:lang w:val="ru-RU"/>
        </w:rPr>
        <w:t>расходы</w:t>
      </w:r>
      <w:r w:rsidRPr="008E35A4">
        <w:rPr>
          <w:color w:val="000000"/>
          <w:sz w:val="20"/>
          <w:lang w:val="ru-RU"/>
        </w:rPr>
        <w:t xml:space="preserve"> </w:t>
      </w:r>
      <w:r>
        <w:rPr>
          <w:color w:val="000000"/>
          <w:sz w:val="20"/>
          <w:lang w:val="ru-RU"/>
        </w:rPr>
        <w:t>по</w:t>
      </w:r>
      <w:r w:rsidRPr="008E35A4">
        <w:rPr>
          <w:color w:val="000000"/>
          <w:sz w:val="20"/>
          <w:lang w:val="ru-RU"/>
        </w:rPr>
        <w:t xml:space="preserve"> </w:t>
      </w:r>
      <w:r>
        <w:rPr>
          <w:color w:val="000000"/>
          <w:sz w:val="20"/>
          <w:lang w:val="ru-RU"/>
        </w:rPr>
        <w:t>окладам</w:t>
      </w:r>
      <w:r w:rsidRPr="008E35A4">
        <w:rPr>
          <w:color w:val="000000"/>
          <w:sz w:val="20"/>
          <w:lang w:val="ru-RU"/>
        </w:rPr>
        <w:t xml:space="preserve"> </w:t>
      </w:r>
      <w:r>
        <w:rPr>
          <w:color w:val="000000"/>
          <w:sz w:val="20"/>
          <w:lang w:val="ru-RU"/>
        </w:rPr>
        <w:t>на</w:t>
      </w:r>
      <w:r w:rsidRPr="008E35A4">
        <w:rPr>
          <w:color w:val="000000"/>
          <w:sz w:val="20"/>
          <w:lang w:val="ru-RU"/>
        </w:rPr>
        <w:t xml:space="preserve"> 2016-2017</w:t>
      </w:r>
      <w:r w:rsidRPr="008E35A4">
        <w:rPr>
          <w:color w:val="000000"/>
          <w:sz w:val="20"/>
        </w:rPr>
        <w:t> </w:t>
      </w:r>
      <w:r>
        <w:rPr>
          <w:color w:val="000000"/>
          <w:sz w:val="20"/>
          <w:lang w:val="ru-RU"/>
        </w:rPr>
        <w:t>гг</w:t>
      </w:r>
      <w:r w:rsidRPr="008E35A4">
        <w:rPr>
          <w:color w:val="000000"/>
          <w:sz w:val="20"/>
          <w:lang w:val="ru-RU"/>
        </w:rPr>
        <w:t xml:space="preserve">. </w:t>
      </w:r>
      <w:r>
        <w:rPr>
          <w:color w:val="000000"/>
          <w:sz w:val="20"/>
          <w:lang w:val="ru-RU"/>
        </w:rPr>
        <w:t xml:space="preserve">были определены с учетом повышения окладов до следующих ступеней (в пределах классов) </w:t>
      </w:r>
      <w:r w:rsidRPr="008E35A4">
        <w:rPr>
          <w:color w:val="000000"/>
          <w:sz w:val="20"/>
          <w:lang w:val="ru-RU"/>
        </w:rPr>
        <w:t>в соответствии с</w:t>
      </w:r>
      <w:r>
        <w:rPr>
          <w:color w:val="000000"/>
          <w:sz w:val="20"/>
          <w:lang w:val="ru-RU"/>
        </w:rPr>
        <w:t xml:space="preserve"> применимой шкалой окладов Комиссии по международной гражданской службе (КМГС) на момент составления сметы расходов и </w:t>
      </w:r>
      <w:r w:rsidRPr="00BB4141">
        <w:rPr>
          <w:color w:val="000000"/>
          <w:sz w:val="20"/>
          <w:lang w:val="ru-RU"/>
        </w:rPr>
        <w:t>Положени</w:t>
      </w:r>
      <w:r>
        <w:rPr>
          <w:color w:val="000000"/>
          <w:sz w:val="20"/>
          <w:lang w:val="ru-RU"/>
        </w:rPr>
        <w:t>й</w:t>
      </w:r>
      <w:r w:rsidRPr="008E35A4">
        <w:rPr>
          <w:color w:val="000000"/>
          <w:sz w:val="20"/>
          <w:lang w:val="ru-RU"/>
        </w:rPr>
        <w:t xml:space="preserve"> </w:t>
      </w:r>
      <w:r w:rsidRPr="00BB4141">
        <w:rPr>
          <w:color w:val="000000"/>
          <w:sz w:val="20"/>
          <w:lang w:val="ru-RU"/>
        </w:rPr>
        <w:t>и</w:t>
      </w:r>
      <w:r w:rsidRPr="008E35A4">
        <w:rPr>
          <w:color w:val="000000"/>
          <w:sz w:val="20"/>
          <w:lang w:val="ru-RU"/>
        </w:rPr>
        <w:t xml:space="preserve"> </w:t>
      </w:r>
      <w:r>
        <w:rPr>
          <w:color w:val="000000"/>
          <w:sz w:val="20"/>
          <w:lang w:val="ru-RU"/>
        </w:rPr>
        <w:t>правил</w:t>
      </w:r>
      <w:r w:rsidRPr="008E35A4">
        <w:rPr>
          <w:color w:val="000000"/>
          <w:sz w:val="20"/>
          <w:lang w:val="ru-RU"/>
        </w:rPr>
        <w:t xml:space="preserve"> </w:t>
      </w:r>
      <w:r w:rsidRPr="00BB4141">
        <w:rPr>
          <w:color w:val="000000"/>
          <w:sz w:val="20"/>
          <w:lang w:val="ru-RU"/>
        </w:rPr>
        <w:t>о</w:t>
      </w:r>
      <w:r w:rsidRPr="008E35A4">
        <w:rPr>
          <w:color w:val="000000"/>
          <w:sz w:val="20"/>
          <w:lang w:val="ru-RU"/>
        </w:rPr>
        <w:t xml:space="preserve"> </w:t>
      </w:r>
      <w:r w:rsidRPr="00BB4141">
        <w:rPr>
          <w:color w:val="000000"/>
          <w:sz w:val="20"/>
          <w:lang w:val="ru-RU"/>
        </w:rPr>
        <w:t>персонале</w:t>
      </w:r>
      <w:r>
        <w:rPr>
          <w:color w:val="000000"/>
          <w:sz w:val="20"/>
          <w:lang w:val="ru-RU"/>
        </w:rPr>
        <w:t xml:space="preserve"> (ППП). </w:t>
      </w:r>
    </w:p>
    <w:p w14:paraId="24F1C089" w14:textId="77777777" w:rsidR="009550F0" w:rsidRPr="00F230E0" w:rsidRDefault="009550F0" w:rsidP="009550F0">
      <w:pPr>
        <w:shd w:val="clear" w:color="auto" w:fill="FFFFFF"/>
        <w:ind w:left="714"/>
        <w:jc w:val="both"/>
        <w:rPr>
          <w:color w:val="000000"/>
          <w:sz w:val="20"/>
          <w:lang w:val="ru-RU"/>
        </w:rPr>
      </w:pPr>
    </w:p>
    <w:p w14:paraId="69741326" w14:textId="77777777" w:rsidR="009550F0" w:rsidRPr="008E35A4" w:rsidRDefault="009550F0" w:rsidP="009550F0">
      <w:pPr>
        <w:numPr>
          <w:ilvl w:val="0"/>
          <w:numId w:val="32"/>
        </w:numPr>
        <w:shd w:val="clear" w:color="auto" w:fill="FFFFFF"/>
        <w:ind w:left="714" w:hanging="357"/>
        <w:jc w:val="both"/>
        <w:rPr>
          <w:color w:val="000000"/>
          <w:sz w:val="20"/>
          <w:lang w:val="ru-RU"/>
        </w:rPr>
      </w:pPr>
      <w:r>
        <w:rPr>
          <w:color w:val="000000"/>
          <w:sz w:val="20"/>
          <w:lang w:val="ru-RU"/>
        </w:rPr>
        <w:t xml:space="preserve">Обменный курс и мультипликатор корректива по месту службы (МКМС) применяются в соответствующих случаях с февраля 2015 г. (к окладам сотрудников категории специалистов и выше). </w:t>
      </w:r>
    </w:p>
    <w:p w14:paraId="250F7F4F" w14:textId="77777777" w:rsidR="009550F0" w:rsidRPr="008E35A4" w:rsidRDefault="009550F0" w:rsidP="009550F0">
      <w:pPr>
        <w:pStyle w:val="ListParagraph"/>
        <w:rPr>
          <w:color w:val="000000"/>
          <w:sz w:val="20"/>
          <w:lang w:val="ru-RU"/>
        </w:rPr>
      </w:pPr>
    </w:p>
    <w:p w14:paraId="5E93BFC1" w14:textId="77777777" w:rsidR="009550F0" w:rsidRPr="008E35A4" w:rsidRDefault="009550F0" w:rsidP="009550F0">
      <w:pPr>
        <w:numPr>
          <w:ilvl w:val="0"/>
          <w:numId w:val="32"/>
        </w:numPr>
        <w:shd w:val="clear" w:color="auto" w:fill="FFFFFF"/>
        <w:ind w:left="714" w:hanging="357"/>
        <w:jc w:val="both"/>
        <w:rPr>
          <w:color w:val="000000"/>
          <w:sz w:val="20"/>
          <w:lang w:val="ru-RU"/>
        </w:rPr>
      </w:pPr>
      <w:r>
        <w:rPr>
          <w:color w:val="000000"/>
          <w:sz w:val="20"/>
          <w:lang w:val="ru-RU"/>
        </w:rPr>
        <w:t xml:space="preserve">К зачитываемому для пенсии вознаграждению по действующей шкале окладов КМГС на момент определения расходов применялся обменный курс доллара США к швейцарскому франку </w:t>
      </w:r>
      <w:r w:rsidRPr="008E35A4">
        <w:rPr>
          <w:color w:val="000000"/>
          <w:sz w:val="20"/>
          <w:lang w:val="ru-RU"/>
        </w:rPr>
        <w:t>1:1</w:t>
      </w:r>
      <w:r>
        <w:rPr>
          <w:color w:val="000000"/>
          <w:sz w:val="20"/>
          <w:lang w:val="ru-RU"/>
        </w:rPr>
        <w:t xml:space="preserve">. </w:t>
      </w:r>
    </w:p>
    <w:p w14:paraId="653048F2" w14:textId="77777777" w:rsidR="009550F0" w:rsidRPr="00F230E0" w:rsidRDefault="009550F0" w:rsidP="009550F0">
      <w:pPr>
        <w:pStyle w:val="ListParagraph"/>
        <w:rPr>
          <w:color w:val="000000"/>
          <w:sz w:val="20"/>
          <w:lang w:val="ru-RU"/>
        </w:rPr>
      </w:pPr>
    </w:p>
    <w:p w14:paraId="086B5318" w14:textId="77777777" w:rsidR="009550F0" w:rsidRPr="008E35A4" w:rsidRDefault="009550F0" w:rsidP="009550F0">
      <w:pPr>
        <w:numPr>
          <w:ilvl w:val="0"/>
          <w:numId w:val="32"/>
        </w:numPr>
        <w:shd w:val="clear" w:color="auto" w:fill="FFFFFF"/>
        <w:ind w:left="714" w:hanging="357"/>
        <w:jc w:val="both"/>
        <w:rPr>
          <w:color w:val="000000"/>
          <w:sz w:val="20"/>
          <w:lang w:val="ru-RU"/>
        </w:rPr>
      </w:pPr>
      <w:r>
        <w:rPr>
          <w:color w:val="000000"/>
          <w:sz w:val="20"/>
          <w:lang w:val="ru-RU"/>
        </w:rPr>
        <w:t xml:space="preserve">Пособия и права сотрудников оценивались </w:t>
      </w:r>
      <w:r w:rsidRPr="008E35A4">
        <w:rPr>
          <w:color w:val="000000"/>
          <w:sz w:val="20"/>
          <w:lang w:val="ru-RU"/>
        </w:rPr>
        <w:t>в соответствии с</w:t>
      </w:r>
      <w:r>
        <w:rPr>
          <w:color w:val="000000"/>
          <w:sz w:val="20"/>
          <w:lang w:val="ru-RU"/>
        </w:rPr>
        <w:t xml:space="preserve">о штатным расписанием на основе последних данных по фонду заработной платы для занятых должностей.  </w:t>
      </w:r>
    </w:p>
    <w:p w14:paraId="185F77C5" w14:textId="77777777" w:rsidR="009550F0" w:rsidRPr="008E35A4" w:rsidRDefault="009550F0" w:rsidP="009550F0">
      <w:pPr>
        <w:pStyle w:val="ListParagraph"/>
        <w:rPr>
          <w:color w:val="000000"/>
          <w:sz w:val="20"/>
          <w:lang w:val="ru-RU"/>
        </w:rPr>
      </w:pPr>
    </w:p>
    <w:p w14:paraId="21826EF3" w14:textId="77777777" w:rsidR="009550F0" w:rsidRPr="008E35A4" w:rsidRDefault="009550F0" w:rsidP="009550F0">
      <w:pPr>
        <w:numPr>
          <w:ilvl w:val="0"/>
          <w:numId w:val="32"/>
        </w:numPr>
        <w:shd w:val="clear" w:color="auto" w:fill="FFFFFF"/>
        <w:ind w:left="714" w:hanging="357"/>
        <w:jc w:val="both"/>
        <w:rPr>
          <w:color w:val="000000"/>
          <w:sz w:val="20"/>
          <w:lang w:val="ru-RU"/>
        </w:rPr>
      </w:pPr>
      <w:r>
        <w:rPr>
          <w:color w:val="000000"/>
          <w:sz w:val="20"/>
          <w:lang w:val="ru-RU"/>
        </w:rPr>
        <w:t xml:space="preserve">Ассигнования на оплату отпусков сотрудников на родину были уменьшены с учетом прогнозируемой экономии в течение двухлетнего периода в размере приблизительно 4 млн шв. франков благодаря полной реализации новой политики </w:t>
      </w:r>
      <w:r w:rsidRPr="002372A7">
        <w:rPr>
          <w:color w:val="000000"/>
          <w:sz w:val="20"/>
          <w:lang w:val="ru-RU"/>
        </w:rPr>
        <w:t>в отношении</w:t>
      </w:r>
      <w:r>
        <w:rPr>
          <w:color w:val="000000"/>
          <w:sz w:val="20"/>
          <w:lang w:val="ru-RU"/>
        </w:rPr>
        <w:t xml:space="preserve"> отпусков сотрудников на родину;</w:t>
      </w:r>
    </w:p>
    <w:p w14:paraId="23E72477" w14:textId="77777777" w:rsidR="009550F0" w:rsidRPr="00F230E0" w:rsidRDefault="009550F0" w:rsidP="009550F0">
      <w:pPr>
        <w:pStyle w:val="ListParagraph"/>
        <w:rPr>
          <w:color w:val="000000"/>
          <w:sz w:val="20"/>
          <w:lang w:val="ru-RU"/>
        </w:rPr>
      </w:pPr>
    </w:p>
    <w:p w14:paraId="756EA7F1" w14:textId="77777777" w:rsidR="009550F0" w:rsidRPr="002372A7" w:rsidRDefault="009550F0" w:rsidP="009550F0">
      <w:pPr>
        <w:numPr>
          <w:ilvl w:val="0"/>
          <w:numId w:val="32"/>
        </w:numPr>
        <w:shd w:val="clear" w:color="auto" w:fill="FFFFFF"/>
        <w:ind w:left="714" w:hanging="357"/>
        <w:jc w:val="both"/>
        <w:rPr>
          <w:color w:val="000000"/>
          <w:sz w:val="20"/>
          <w:lang w:val="ru-RU"/>
        </w:rPr>
      </w:pPr>
      <w:r>
        <w:rPr>
          <w:color w:val="000000"/>
          <w:sz w:val="20"/>
          <w:lang w:val="ru-RU"/>
        </w:rPr>
        <w:t xml:space="preserve">Создание новых должностей в 2016-2017 гг. не прогнозируется.  При составлении общей сметы расходов был использован общий коэффициент вакантных должностей на уровне 3 процентов, исходя из того предположения, что рост производительности и </w:t>
      </w:r>
      <w:r>
        <w:rPr>
          <w:color w:val="000000"/>
          <w:sz w:val="20"/>
          <w:lang w:val="ru-RU"/>
        </w:rPr>
        <w:lastRenderedPageBreak/>
        <w:t>автоматизация приведут к тому, что 20 должностей в течение двухлетнего периода будут оставаться незанятыми без каких-либо отрицательных последствий для ожидаемых результатов.  Кроме того, будет проводиться осмотрительная политика в отношении найма новых сотрудников, с тем чтобы в любой момент времени еще десять должностей оставались вакантными;</w:t>
      </w:r>
    </w:p>
    <w:p w14:paraId="312DCA07" w14:textId="77777777" w:rsidR="009550F0" w:rsidRPr="00F230E0" w:rsidRDefault="009550F0" w:rsidP="009550F0">
      <w:pPr>
        <w:shd w:val="clear" w:color="auto" w:fill="FFFFFF"/>
        <w:ind w:left="714"/>
        <w:jc w:val="both"/>
        <w:rPr>
          <w:color w:val="000000"/>
          <w:sz w:val="20"/>
          <w:lang w:val="ru-RU"/>
        </w:rPr>
      </w:pPr>
    </w:p>
    <w:p w14:paraId="44AC4396" w14:textId="77777777" w:rsidR="009550F0" w:rsidRPr="002372A7" w:rsidRDefault="009550F0" w:rsidP="009550F0">
      <w:pPr>
        <w:numPr>
          <w:ilvl w:val="0"/>
          <w:numId w:val="32"/>
        </w:numPr>
        <w:shd w:val="clear" w:color="auto" w:fill="FFFFFF"/>
        <w:jc w:val="both"/>
        <w:rPr>
          <w:color w:val="000000"/>
          <w:sz w:val="20"/>
          <w:lang w:val="ru-RU"/>
        </w:rPr>
      </w:pPr>
      <w:r>
        <w:rPr>
          <w:color w:val="000000"/>
          <w:sz w:val="20"/>
          <w:lang w:val="ru-RU"/>
        </w:rPr>
        <w:t xml:space="preserve">Ассигнования на покрытие расходов по МСПС для сотрудников, имеющих срочный или непрерывный контракт, были сохранены на уровне 6,0 процента; </w:t>
      </w:r>
    </w:p>
    <w:p w14:paraId="1FA9B18D" w14:textId="77777777" w:rsidR="009550F0" w:rsidRPr="00F230E0" w:rsidRDefault="009550F0" w:rsidP="009550F0">
      <w:pPr>
        <w:shd w:val="clear" w:color="auto" w:fill="FFFFFF"/>
        <w:ind w:left="720"/>
        <w:jc w:val="both"/>
        <w:rPr>
          <w:color w:val="000000"/>
          <w:sz w:val="20"/>
          <w:lang w:val="ru-RU"/>
        </w:rPr>
      </w:pPr>
    </w:p>
    <w:p w14:paraId="4C0D42D1" w14:textId="77777777" w:rsidR="009550F0" w:rsidRPr="002372A7" w:rsidRDefault="009550F0" w:rsidP="009550F0">
      <w:pPr>
        <w:numPr>
          <w:ilvl w:val="0"/>
          <w:numId w:val="32"/>
        </w:numPr>
        <w:shd w:val="clear" w:color="auto" w:fill="FFFFFF"/>
        <w:jc w:val="both"/>
        <w:rPr>
          <w:color w:val="000000"/>
          <w:sz w:val="20"/>
          <w:lang w:val="ru-RU"/>
        </w:rPr>
      </w:pPr>
      <w:r w:rsidRPr="002372A7">
        <w:rPr>
          <w:rFonts w:eastAsia="SimSun"/>
          <w:color w:val="000000"/>
          <w:sz w:val="20"/>
          <w:lang w:val="ru-RU" w:eastAsia="zh-CN"/>
        </w:rPr>
        <w:t>Другие расходы</w:t>
      </w:r>
      <w:r>
        <w:rPr>
          <w:rFonts w:eastAsia="SimSun"/>
          <w:color w:val="000000"/>
          <w:sz w:val="20"/>
          <w:lang w:val="ru-RU" w:eastAsia="zh-CN"/>
        </w:rPr>
        <w:t>, связанные с</w:t>
      </w:r>
      <w:r w:rsidRPr="002372A7">
        <w:rPr>
          <w:rFonts w:eastAsia="SimSun"/>
          <w:color w:val="000000"/>
          <w:sz w:val="20"/>
          <w:lang w:val="ru-RU" w:eastAsia="zh-CN"/>
        </w:rPr>
        <w:t xml:space="preserve"> </w:t>
      </w:r>
      <w:r>
        <w:rPr>
          <w:rFonts w:eastAsia="SimSun"/>
          <w:color w:val="000000"/>
          <w:sz w:val="20"/>
          <w:lang w:val="ru-RU" w:eastAsia="zh-CN"/>
        </w:rPr>
        <w:t>персоналом, включают предусмотренные в бюджете ассигнования на двухлетний период для покрытия расходов на страхование от несчастных случаев на работе (</w:t>
      </w:r>
      <w:r w:rsidRPr="002372A7">
        <w:rPr>
          <w:rFonts w:eastAsia="SimSun"/>
          <w:color w:val="000000"/>
          <w:sz w:val="20"/>
          <w:lang w:eastAsia="zh-CN"/>
        </w:rPr>
        <w:t>PAI</w:t>
      </w:r>
      <w:r w:rsidRPr="002372A7">
        <w:rPr>
          <w:rFonts w:eastAsia="SimSun"/>
          <w:color w:val="000000"/>
          <w:sz w:val="20"/>
          <w:lang w:val="ru-RU" w:eastAsia="zh-CN"/>
        </w:rPr>
        <w:t>)</w:t>
      </w:r>
      <w:r>
        <w:rPr>
          <w:rFonts w:eastAsia="SimSun"/>
          <w:color w:val="000000"/>
          <w:sz w:val="20"/>
          <w:lang w:val="ru-RU" w:eastAsia="zh-CN"/>
        </w:rPr>
        <w:t xml:space="preserve"> (900 </w:t>
      </w:r>
      <w:r w:rsidRPr="002372A7">
        <w:rPr>
          <w:rFonts w:eastAsia="SimSun"/>
          <w:color w:val="000000"/>
          <w:sz w:val="20"/>
          <w:lang w:val="ru-RU" w:eastAsia="zh-CN"/>
        </w:rPr>
        <w:t>000</w:t>
      </w:r>
      <w:r>
        <w:rPr>
          <w:rFonts w:eastAsia="SimSun"/>
          <w:color w:val="000000"/>
          <w:sz w:val="20"/>
          <w:lang w:val="ru-RU" w:eastAsia="zh-CN"/>
        </w:rPr>
        <w:t> шв. франков), расходов по пенсионному фонду (700 000 шв. франков</w:t>
      </w:r>
      <w:r w:rsidRPr="002372A7">
        <w:rPr>
          <w:rFonts w:eastAsia="SimSun"/>
          <w:color w:val="000000"/>
          <w:sz w:val="20"/>
          <w:lang w:val="ru-RU" w:eastAsia="zh-CN"/>
        </w:rPr>
        <w:t>),</w:t>
      </w:r>
      <w:r>
        <w:rPr>
          <w:rFonts w:eastAsia="SimSun"/>
          <w:color w:val="000000"/>
          <w:sz w:val="20"/>
          <w:lang w:val="ru-RU" w:eastAsia="zh-CN"/>
        </w:rPr>
        <w:t xml:space="preserve"> расходов на урегулирование трудовых споров (400 000 шв. франков</w:t>
      </w:r>
      <w:r w:rsidRPr="002372A7">
        <w:rPr>
          <w:rFonts w:eastAsia="SimSun"/>
          <w:color w:val="000000"/>
          <w:sz w:val="20"/>
          <w:lang w:val="ru-RU" w:eastAsia="zh-CN"/>
        </w:rPr>
        <w:t>)</w:t>
      </w:r>
      <w:r>
        <w:rPr>
          <w:rFonts w:eastAsia="SimSun"/>
          <w:color w:val="000000"/>
          <w:sz w:val="20"/>
          <w:lang w:val="ru-RU" w:eastAsia="zh-CN"/>
        </w:rPr>
        <w:t xml:space="preserve"> и расходов по Программе поощрения и признания заслуг сотрудников </w:t>
      </w:r>
      <w:r w:rsidRPr="002372A7">
        <w:rPr>
          <w:rFonts w:eastAsia="SimSun"/>
          <w:color w:val="000000"/>
          <w:sz w:val="20"/>
          <w:lang w:val="ru-RU" w:eastAsia="zh-CN"/>
        </w:rPr>
        <w:t>ВОИС</w:t>
      </w:r>
      <w:r>
        <w:rPr>
          <w:rFonts w:eastAsia="SimSun"/>
          <w:color w:val="000000"/>
          <w:sz w:val="20"/>
          <w:lang w:val="ru-RU" w:eastAsia="zh-CN"/>
        </w:rPr>
        <w:t xml:space="preserve"> (120 000 шв. франков</w:t>
      </w:r>
      <w:r w:rsidRPr="002372A7">
        <w:rPr>
          <w:rFonts w:eastAsia="SimSun"/>
          <w:color w:val="000000"/>
          <w:sz w:val="20"/>
          <w:lang w:val="ru-RU" w:eastAsia="zh-CN"/>
        </w:rPr>
        <w:t>);</w:t>
      </w:r>
      <w:r>
        <w:rPr>
          <w:rFonts w:eastAsia="SimSun"/>
          <w:color w:val="000000"/>
          <w:sz w:val="20"/>
          <w:lang w:val="ru-RU" w:eastAsia="zh-CN"/>
        </w:rPr>
        <w:t xml:space="preserve">  последняя была введена в 2014 г.;</w:t>
      </w:r>
    </w:p>
    <w:p w14:paraId="33C9288A" w14:textId="77777777" w:rsidR="009550F0" w:rsidRPr="00F230E0" w:rsidRDefault="009550F0" w:rsidP="009550F0">
      <w:pPr>
        <w:shd w:val="clear" w:color="auto" w:fill="FFFFFF"/>
        <w:ind w:left="720"/>
        <w:jc w:val="both"/>
        <w:rPr>
          <w:color w:val="000000"/>
          <w:sz w:val="20"/>
          <w:lang w:val="ru-RU"/>
        </w:rPr>
      </w:pPr>
    </w:p>
    <w:p w14:paraId="4724FD17" w14:textId="77777777" w:rsidR="009550F0" w:rsidRPr="002372A7" w:rsidRDefault="009550F0" w:rsidP="009550F0">
      <w:pPr>
        <w:numPr>
          <w:ilvl w:val="0"/>
          <w:numId w:val="32"/>
        </w:numPr>
        <w:shd w:val="clear" w:color="auto" w:fill="FFFFFF"/>
        <w:jc w:val="both"/>
        <w:rPr>
          <w:color w:val="000000"/>
          <w:sz w:val="20"/>
          <w:lang w:val="ru-RU"/>
        </w:rPr>
      </w:pPr>
      <w:r>
        <w:rPr>
          <w:color w:val="000000"/>
          <w:sz w:val="20"/>
          <w:lang w:val="ru-RU"/>
        </w:rPr>
        <w:t>Ассигнования на реклассификацию заложены в бюджете на уровне 1,5 млн шв. франков по статье «Нераспределенные ресурсы (связанные с персоналом)» и основаны на фактических расходах на реклассификацию в 2014-2015 гг.;</w:t>
      </w:r>
    </w:p>
    <w:p w14:paraId="710E35B7" w14:textId="77777777" w:rsidR="009550F0" w:rsidRPr="00F230E0" w:rsidRDefault="009550F0" w:rsidP="009550F0">
      <w:pPr>
        <w:widowControl w:val="0"/>
        <w:ind w:left="720"/>
        <w:jc w:val="both"/>
        <w:rPr>
          <w:rFonts w:eastAsia="SimSun"/>
          <w:color w:val="000000"/>
          <w:sz w:val="20"/>
          <w:lang w:val="ru-RU" w:eastAsia="zh-CN"/>
        </w:rPr>
      </w:pPr>
    </w:p>
    <w:p w14:paraId="492FAFEE" w14:textId="77777777" w:rsidR="009550F0" w:rsidRPr="002372A7" w:rsidRDefault="009550F0" w:rsidP="009550F0">
      <w:pPr>
        <w:widowControl w:val="0"/>
        <w:numPr>
          <w:ilvl w:val="0"/>
          <w:numId w:val="32"/>
        </w:numPr>
        <w:tabs>
          <w:tab w:val="num" w:pos="690"/>
        </w:tabs>
        <w:jc w:val="both"/>
        <w:rPr>
          <w:rFonts w:eastAsia="SimSun"/>
          <w:color w:val="000000"/>
          <w:sz w:val="20"/>
          <w:lang w:val="ru-RU" w:eastAsia="zh-CN"/>
        </w:rPr>
      </w:pPr>
      <w:r>
        <w:rPr>
          <w:rFonts w:eastAsia="SimSun"/>
          <w:color w:val="000000"/>
          <w:sz w:val="20"/>
          <w:lang w:val="ru-RU" w:eastAsia="zh-CN"/>
        </w:rPr>
        <w:t xml:space="preserve">В двухлетний период 2014-2015 гг. будет практически завершен перевод в постоянный штат сотрудников, работающих длительное время по краткосрочным контрактам и выполняющим постоянные функции, что заложит прочную основу для удовлетворения кадровых потребностей </w:t>
      </w:r>
      <w:r w:rsidRPr="002372A7">
        <w:rPr>
          <w:rFonts w:eastAsia="SimSun"/>
          <w:color w:val="000000"/>
          <w:sz w:val="20"/>
          <w:lang w:val="ru-RU" w:eastAsia="zh-CN"/>
        </w:rPr>
        <w:t>Организации</w:t>
      </w:r>
      <w:r>
        <w:rPr>
          <w:rFonts w:eastAsia="SimSun"/>
          <w:color w:val="000000"/>
          <w:sz w:val="20"/>
          <w:lang w:val="ru-RU" w:eastAsia="zh-CN"/>
        </w:rPr>
        <w:t xml:space="preserve">.  В предстоящий двухлетний период особое внимание будет уделяться обеспечению возрастающих потребностей посредством более инновационных и устойчивых моделей распределения ресурсов.  По статье «Нераспределенные ресурсы (связанные с персоналом)» будут выделены средства в размере </w:t>
      </w:r>
      <w:r>
        <w:rPr>
          <w:color w:val="000000"/>
          <w:sz w:val="20"/>
          <w:lang w:val="ru-RU"/>
        </w:rPr>
        <w:t>800 </w:t>
      </w:r>
      <w:r w:rsidRPr="002372A7">
        <w:rPr>
          <w:color w:val="000000"/>
          <w:sz w:val="20"/>
          <w:lang w:val="ru-RU"/>
        </w:rPr>
        <w:t>000</w:t>
      </w:r>
      <w:r>
        <w:rPr>
          <w:color w:val="000000"/>
          <w:sz w:val="20"/>
          <w:lang w:val="ru-RU"/>
        </w:rPr>
        <w:t xml:space="preserve"> шв. франков для завершения перевода в постоянный штат сотрудников, выполняющих постоянные функции, в рамках перевода на постоянную основу 156 должностей, в принципе утвержденного </w:t>
      </w:r>
      <w:r w:rsidRPr="002372A7">
        <w:rPr>
          <w:color w:val="000000"/>
          <w:sz w:val="20"/>
          <w:lang w:val="ru-RU"/>
        </w:rPr>
        <w:t>государствами-членами</w:t>
      </w:r>
      <w:r>
        <w:rPr>
          <w:color w:val="000000"/>
          <w:sz w:val="20"/>
          <w:lang w:val="ru-RU"/>
        </w:rPr>
        <w:t xml:space="preserve"> в ходе заседаний Ассамблей в 2010 г. (справочный документ </w:t>
      </w:r>
      <w:r w:rsidRPr="002372A7">
        <w:rPr>
          <w:rFonts w:eastAsia="SimSun"/>
          <w:color w:val="000000"/>
          <w:sz w:val="20"/>
          <w:lang w:eastAsia="zh-CN"/>
        </w:rPr>
        <w:t>WO</w:t>
      </w:r>
      <w:r w:rsidRPr="002372A7">
        <w:rPr>
          <w:rFonts w:eastAsia="SimSun"/>
          <w:color w:val="000000"/>
          <w:sz w:val="20"/>
          <w:lang w:val="ru-RU" w:eastAsia="zh-CN"/>
        </w:rPr>
        <w:t>/</w:t>
      </w:r>
      <w:r w:rsidRPr="002372A7">
        <w:rPr>
          <w:rFonts w:eastAsia="SimSun"/>
          <w:color w:val="000000"/>
          <w:sz w:val="20"/>
          <w:lang w:eastAsia="zh-CN"/>
        </w:rPr>
        <w:t>CC</w:t>
      </w:r>
      <w:r w:rsidRPr="002372A7">
        <w:rPr>
          <w:rFonts w:eastAsia="SimSun"/>
          <w:color w:val="000000"/>
          <w:sz w:val="20"/>
          <w:lang w:val="ru-RU" w:eastAsia="zh-CN"/>
        </w:rPr>
        <w:t>/63/5).</w:t>
      </w:r>
      <w:r>
        <w:rPr>
          <w:rFonts w:eastAsia="SimSun"/>
          <w:color w:val="000000"/>
          <w:sz w:val="20"/>
          <w:lang w:val="ru-RU" w:eastAsia="zh-CN"/>
        </w:rPr>
        <w:t xml:space="preserve">  В настоящее время в общей сложности не переведенной на постоянную основу остается 41 должность;</w:t>
      </w:r>
    </w:p>
    <w:p w14:paraId="457D2071" w14:textId="77777777" w:rsidR="009550F0" w:rsidRPr="002372A7" w:rsidRDefault="009550F0" w:rsidP="009550F0">
      <w:pPr>
        <w:shd w:val="clear" w:color="auto" w:fill="FFFFFF"/>
        <w:ind w:left="720"/>
        <w:jc w:val="both"/>
        <w:rPr>
          <w:color w:val="000000"/>
          <w:sz w:val="20"/>
          <w:lang w:val="ru-RU"/>
        </w:rPr>
      </w:pPr>
    </w:p>
    <w:p w14:paraId="6C5266DD" w14:textId="77777777" w:rsidR="009550F0" w:rsidRPr="00AB5A20" w:rsidRDefault="009550F0" w:rsidP="009550F0">
      <w:pPr>
        <w:numPr>
          <w:ilvl w:val="0"/>
          <w:numId w:val="32"/>
        </w:numPr>
        <w:shd w:val="clear" w:color="auto" w:fill="FFFFFF"/>
        <w:jc w:val="both"/>
        <w:rPr>
          <w:color w:val="000000"/>
          <w:sz w:val="20"/>
          <w:lang w:val="ru-RU"/>
        </w:rPr>
      </w:pPr>
      <w:r>
        <w:rPr>
          <w:color w:val="000000"/>
          <w:sz w:val="20"/>
          <w:lang w:val="ru-RU"/>
        </w:rPr>
        <w:t xml:space="preserve">Для того чтобы </w:t>
      </w:r>
      <w:r w:rsidRPr="00AB5A20">
        <w:rPr>
          <w:color w:val="000000"/>
          <w:sz w:val="20"/>
          <w:lang w:val="ru-RU"/>
        </w:rPr>
        <w:t>Секретариат</w:t>
      </w:r>
      <w:r>
        <w:rPr>
          <w:color w:val="000000"/>
          <w:sz w:val="20"/>
          <w:lang w:val="ru-RU"/>
        </w:rPr>
        <w:t xml:space="preserve"> мог более тщательно отслеживать и контролировать расходы, связанные с оплатой сверхурочного рабочего времени, прогнозируемые расходы на оплату сверхурочного рабочего времени покрываются отдельным ассигнованием в бюджете по статье «Нераспределенные ресурсы (связанные с персоналом)».  Исходя из прошлой динамики расходов, данное ассигнование составляет 2 млн шв. франков.  Расходы на оплату сверхурочного рабочего времени будут тщательно контролироваться и координироваться с расходами по программе 23 (</w:t>
      </w:r>
      <w:r w:rsidRPr="00AB5A20">
        <w:rPr>
          <w:rFonts w:eastAsia="SimSun"/>
          <w:color w:val="000000"/>
          <w:sz w:val="20"/>
          <w:lang w:val="ru-RU" w:eastAsia="zh-CN"/>
        </w:rPr>
        <w:t>Управление людскими ресурсами и их развитие)</w:t>
      </w:r>
      <w:r>
        <w:rPr>
          <w:rFonts w:eastAsia="SimSun"/>
          <w:color w:val="000000"/>
          <w:sz w:val="20"/>
          <w:lang w:val="ru-RU" w:eastAsia="zh-CN"/>
        </w:rPr>
        <w:t xml:space="preserve"> и другим соответствующим программным областям. </w:t>
      </w:r>
    </w:p>
    <w:p w14:paraId="304127FE" w14:textId="77777777" w:rsidR="009550F0" w:rsidRPr="00F230E0" w:rsidRDefault="009550F0" w:rsidP="009550F0">
      <w:pPr>
        <w:widowControl w:val="0"/>
        <w:tabs>
          <w:tab w:val="num" w:pos="690"/>
        </w:tabs>
        <w:jc w:val="both"/>
        <w:rPr>
          <w:color w:val="000000"/>
          <w:sz w:val="20"/>
          <w:lang w:val="ru-RU"/>
        </w:rPr>
      </w:pPr>
    </w:p>
    <w:p w14:paraId="4EA810EA" w14:textId="77777777" w:rsidR="009550F0" w:rsidRPr="00AB5A20" w:rsidRDefault="009550F0" w:rsidP="009550F0">
      <w:pPr>
        <w:pStyle w:val="ListParagraph"/>
        <w:widowControl w:val="0"/>
        <w:numPr>
          <w:ilvl w:val="0"/>
          <w:numId w:val="33"/>
        </w:numPr>
        <w:tabs>
          <w:tab w:val="left" w:pos="567"/>
        </w:tabs>
        <w:ind w:left="0" w:firstLine="0"/>
        <w:jc w:val="both"/>
        <w:rPr>
          <w:color w:val="000000"/>
          <w:sz w:val="20"/>
          <w:lang w:val="ru-RU"/>
        </w:rPr>
      </w:pPr>
      <w:r>
        <w:rPr>
          <w:color w:val="000000"/>
          <w:sz w:val="20"/>
          <w:lang w:val="ru-RU"/>
        </w:rPr>
        <w:t xml:space="preserve">Исходя из вышеуказанных плановых допущений, увеличение расходов, связанных с персоналом, в 2016-2017 гг. ограничивается 9,6 млн шв. франков или 2,1 процента утвержденного бюджета на 2014-2015 гг.  Относительно бюджета на 2014-2015 гг. после перераспределения средств данное увеличение составило 10,3 млн шв. франков или 2,3 процента.  Доля предусмотренных в бюджете расходов, связанных с персоналом, в сравнении с общим бюджетом сократилась с 66,3 процента в 2014-2015 гг. до 64,6 процента в 2016-2017 гг.  Это является результатом планомерной стратегии ограничения расходов, связанных с персоналом, а также доли расходов, связанных с персоналом, в общих расходах </w:t>
      </w:r>
      <w:r w:rsidRPr="00AB5A20">
        <w:rPr>
          <w:color w:val="000000"/>
          <w:sz w:val="20"/>
          <w:lang w:val="ru-RU"/>
        </w:rPr>
        <w:t>Организации</w:t>
      </w:r>
      <w:r>
        <w:rPr>
          <w:color w:val="000000"/>
          <w:sz w:val="20"/>
          <w:lang w:val="ru-RU"/>
        </w:rPr>
        <w:t xml:space="preserve"> и перехода к более динамичному и гибкому кадровому составу, способному легко адаптироваться к потребностям </w:t>
      </w:r>
      <w:r w:rsidRPr="00AB5A20">
        <w:rPr>
          <w:color w:val="000000"/>
          <w:sz w:val="20"/>
          <w:lang w:val="ru-RU"/>
        </w:rPr>
        <w:t>Организации</w:t>
      </w:r>
      <w:r>
        <w:rPr>
          <w:color w:val="000000"/>
          <w:sz w:val="20"/>
          <w:lang w:val="ru-RU"/>
        </w:rPr>
        <w:t xml:space="preserve">.  </w:t>
      </w:r>
    </w:p>
    <w:p w14:paraId="209DD274" w14:textId="77777777" w:rsidR="009550F0" w:rsidRPr="00F230E0" w:rsidRDefault="009550F0" w:rsidP="009550F0">
      <w:pPr>
        <w:widowControl w:val="0"/>
        <w:tabs>
          <w:tab w:val="num" w:pos="690"/>
        </w:tabs>
        <w:jc w:val="both"/>
        <w:rPr>
          <w:rFonts w:eastAsia="SimSun"/>
          <w:color w:val="000000"/>
          <w:sz w:val="20"/>
          <w:lang w:val="ru-RU" w:eastAsia="zh-CN"/>
        </w:rPr>
      </w:pPr>
    </w:p>
    <w:p w14:paraId="619F5FC4" w14:textId="77777777" w:rsidR="009550F0" w:rsidRPr="00982837" w:rsidRDefault="009550F0" w:rsidP="009550F0">
      <w:pPr>
        <w:pStyle w:val="ListParagraph"/>
        <w:widowControl w:val="0"/>
        <w:numPr>
          <w:ilvl w:val="0"/>
          <w:numId w:val="33"/>
        </w:numPr>
        <w:tabs>
          <w:tab w:val="left" w:pos="567"/>
        </w:tabs>
        <w:ind w:left="0" w:firstLine="0"/>
        <w:jc w:val="both"/>
        <w:rPr>
          <w:sz w:val="20"/>
          <w:lang w:val="ru-RU"/>
        </w:rPr>
      </w:pPr>
      <w:r>
        <w:rPr>
          <w:color w:val="000000"/>
          <w:sz w:val="20"/>
          <w:lang w:val="ru-RU"/>
        </w:rPr>
        <w:t>Общее</w:t>
      </w:r>
      <w:r w:rsidRPr="00AB5A20">
        <w:rPr>
          <w:color w:val="000000"/>
          <w:sz w:val="20"/>
          <w:lang w:val="ru-RU"/>
        </w:rPr>
        <w:t xml:space="preserve"> </w:t>
      </w:r>
      <w:r>
        <w:rPr>
          <w:color w:val="000000"/>
          <w:sz w:val="20"/>
          <w:lang w:val="ru-RU"/>
        </w:rPr>
        <w:t>увеличение</w:t>
      </w:r>
      <w:r w:rsidRPr="00AB5A20">
        <w:rPr>
          <w:color w:val="000000"/>
          <w:sz w:val="20"/>
          <w:lang w:val="ru-RU"/>
        </w:rPr>
        <w:t xml:space="preserve"> </w:t>
      </w:r>
      <w:r>
        <w:rPr>
          <w:color w:val="000000"/>
          <w:sz w:val="20"/>
          <w:lang w:val="ru-RU"/>
        </w:rPr>
        <w:t>ассигнований</w:t>
      </w:r>
      <w:r w:rsidRPr="00AB5A20">
        <w:rPr>
          <w:color w:val="000000"/>
          <w:sz w:val="20"/>
          <w:lang w:val="ru-RU"/>
        </w:rPr>
        <w:t xml:space="preserve"> </w:t>
      </w:r>
      <w:r>
        <w:rPr>
          <w:color w:val="000000"/>
          <w:sz w:val="20"/>
          <w:lang w:val="ru-RU"/>
        </w:rPr>
        <w:t>на</w:t>
      </w:r>
      <w:r w:rsidRPr="00AB5A20">
        <w:rPr>
          <w:color w:val="000000"/>
          <w:sz w:val="20"/>
          <w:lang w:val="ru-RU"/>
        </w:rPr>
        <w:t xml:space="preserve"> 2016-2017</w:t>
      </w:r>
      <w:r w:rsidRPr="00AB5A20">
        <w:rPr>
          <w:color w:val="000000"/>
          <w:sz w:val="20"/>
        </w:rPr>
        <w:t> </w:t>
      </w:r>
      <w:r>
        <w:rPr>
          <w:color w:val="000000"/>
          <w:sz w:val="20"/>
          <w:lang w:val="ru-RU"/>
        </w:rPr>
        <w:t>гг</w:t>
      </w:r>
      <w:r w:rsidRPr="00AB5A20">
        <w:rPr>
          <w:color w:val="000000"/>
          <w:sz w:val="20"/>
          <w:lang w:val="ru-RU"/>
        </w:rPr>
        <w:t xml:space="preserve">. </w:t>
      </w:r>
      <w:r>
        <w:rPr>
          <w:color w:val="000000"/>
          <w:sz w:val="20"/>
          <w:lang w:val="ru-RU"/>
        </w:rPr>
        <w:t>по</w:t>
      </w:r>
      <w:r w:rsidRPr="00AB5A20">
        <w:rPr>
          <w:color w:val="000000"/>
          <w:sz w:val="20"/>
          <w:lang w:val="ru-RU"/>
        </w:rPr>
        <w:t xml:space="preserve"> </w:t>
      </w:r>
      <w:r>
        <w:rPr>
          <w:color w:val="000000"/>
          <w:sz w:val="20"/>
          <w:lang w:val="ru-RU"/>
        </w:rPr>
        <w:t>статье</w:t>
      </w:r>
      <w:r w:rsidRPr="00AB5A20">
        <w:rPr>
          <w:color w:val="000000"/>
          <w:sz w:val="20"/>
          <w:lang w:val="ru-RU"/>
        </w:rPr>
        <w:t xml:space="preserve"> «</w:t>
      </w:r>
      <w:r>
        <w:rPr>
          <w:color w:val="000000"/>
          <w:sz w:val="20"/>
          <w:lang w:val="ru-RU"/>
        </w:rPr>
        <w:t>Должности</w:t>
      </w:r>
      <w:r w:rsidRPr="00AB5A20">
        <w:rPr>
          <w:color w:val="000000"/>
          <w:sz w:val="20"/>
          <w:lang w:val="ru-RU"/>
        </w:rPr>
        <w:t>»</w:t>
      </w:r>
      <w:r w:rsidRPr="00DA3F93">
        <w:rPr>
          <w:sz w:val="20"/>
          <w:vertAlign w:val="superscript"/>
          <w:lang w:val="en-CA"/>
        </w:rPr>
        <w:footnoteReference w:id="13"/>
      </w:r>
      <w:r w:rsidRPr="00AB5A20">
        <w:rPr>
          <w:sz w:val="20"/>
          <w:lang w:val="ru-RU"/>
        </w:rPr>
        <w:t xml:space="preserve"> в с</w:t>
      </w:r>
      <w:r>
        <w:rPr>
          <w:sz w:val="20"/>
          <w:lang w:val="ru-RU"/>
        </w:rPr>
        <w:t xml:space="preserve">равнении </w:t>
      </w:r>
      <w:r w:rsidRPr="00AB5A20">
        <w:rPr>
          <w:sz w:val="20"/>
          <w:lang w:val="ru-RU"/>
        </w:rPr>
        <w:t>с</w:t>
      </w:r>
      <w:r>
        <w:rPr>
          <w:sz w:val="20"/>
          <w:lang w:val="ru-RU"/>
        </w:rPr>
        <w:t xml:space="preserve"> утвержденным бюджетом на 2014-2015 гг. связано, главным образом, с нормативным увеличением расходов.  Оно также отражает завершение перевода должностей на постоянную основу, компенсируемое сокращением расходов по статье «Временный персонал»</w:t>
      </w:r>
      <w:r w:rsidRPr="00DA3F93">
        <w:rPr>
          <w:sz w:val="18"/>
          <w:vertAlign w:val="superscript"/>
          <w:lang w:val="en-CA"/>
        </w:rPr>
        <w:footnoteReference w:id="14"/>
      </w:r>
      <w:r w:rsidRPr="00982837">
        <w:rPr>
          <w:sz w:val="18"/>
          <w:lang w:val="ru-RU"/>
        </w:rPr>
        <w:t>.</w:t>
      </w:r>
      <w:r w:rsidRPr="00982837">
        <w:rPr>
          <w:sz w:val="20"/>
          <w:lang w:val="ru-RU"/>
        </w:rPr>
        <w:t xml:space="preserve">  </w:t>
      </w:r>
    </w:p>
    <w:p w14:paraId="3A29C1D0" w14:textId="77777777" w:rsidR="009550F0" w:rsidRPr="00982837" w:rsidRDefault="009550F0" w:rsidP="009550F0">
      <w:pPr>
        <w:pStyle w:val="NormalWeb"/>
        <w:shd w:val="clear" w:color="auto" w:fill="FFFFFF"/>
        <w:jc w:val="both"/>
        <w:rPr>
          <w:color w:val="000000"/>
          <w:sz w:val="20"/>
          <w:szCs w:val="20"/>
          <w:lang w:val="ru-RU"/>
        </w:rPr>
      </w:pPr>
    </w:p>
    <w:p w14:paraId="6EFD19B5" w14:textId="77777777" w:rsidR="009550F0" w:rsidRPr="00A84DD9"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Чистое сокращение средств по статье «</w:t>
      </w:r>
      <w:r w:rsidRPr="00BB4141">
        <w:rPr>
          <w:sz w:val="20"/>
          <w:lang w:val="ru-RU"/>
        </w:rPr>
        <w:t>Другие</w:t>
      </w:r>
      <w:r w:rsidRPr="00A84DD9">
        <w:rPr>
          <w:sz w:val="20"/>
          <w:lang w:val="ru-RU"/>
        </w:rPr>
        <w:t xml:space="preserve"> </w:t>
      </w:r>
      <w:r w:rsidRPr="00BB4141">
        <w:rPr>
          <w:sz w:val="20"/>
          <w:lang w:val="ru-RU"/>
        </w:rPr>
        <w:t>расходы</w:t>
      </w:r>
      <w:r w:rsidRPr="00A84DD9">
        <w:rPr>
          <w:sz w:val="20"/>
          <w:lang w:val="ru-RU"/>
        </w:rPr>
        <w:t xml:space="preserve"> </w:t>
      </w:r>
      <w:r w:rsidRPr="00BB4141">
        <w:rPr>
          <w:sz w:val="20"/>
          <w:lang w:val="ru-RU"/>
        </w:rPr>
        <w:t>по</w:t>
      </w:r>
      <w:r w:rsidRPr="00A84DD9">
        <w:rPr>
          <w:sz w:val="20"/>
          <w:lang w:val="ru-RU"/>
        </w:rPr>
        <w:t xml:space="preserve"> </w:t>
      </w:r>
      <w:r w:rsidRPr="00BB4141">
        <w:rPr>
          <w:sz w:val="20"/>
          <w:lang w:val="ru-RU"/>
        </w:rPr>
        <w:t>персоналу</w:t>
      </w:r>
      <w:r>
        <w:rPr>
          <w:sz w:val="20"/>
          <w:lang w:val="ru-RU"/>
        </w:rPr>
        <w:t>» связано с прогнозируемой экономией средств в размере 400 </w:t>
      </w:r>
      <w:r w:rsidRPr="00A84DD9">
        <w:rPr>
          <w:sz w:val="20"/>
          <w:lang w:val="ru-RU"/>
        </w:rPr>
        <w:t>000</w:t>
      </w:r>
      <w:r>
        <w:rPr>
          <w:sz w:val="20"/>
          <w:lang w:val="ru-RU"/>
        </w:rPr>
        <w:t xml:space="preserve"> шв. франков на страхование сотрудников от несчастных случаев при выполнении служебных обязанностей, но данная экономия будет частично потрачена на увеличение расходов на </w:t>
      </w:r>
      <w:r w:rsidRPr="00A84DD9">
        <w:rPr>
          <w:sz w:val="20"/>
          <w:lang w:val="ru-RU"/>
        </w:rPr>
        <w:t>50</w:t>
      </w:r>
      <w:r>
        <w:rPr>
          <w:sz w:val="20"/>
          <w:lang w:val="ru-RU"/>
        </w:rPr>
        <w:t> </w:t>
      </w:r>
      <w:r w:rsidRPr="00A84DD9">
        <w:rPr>
          <w:sz w:val="20"/>
          <w:lang w:val="ru-RU"/>
        </w:rPr>
        <w:t>000</w:t>
      </w:r>
      <w:r>
        <w:rPr>
          <w:sz w:val="20"/>
          <w:lang w:val="ru-RU"/>
        </w:rPr>
        <w:t xml:space="preserve"> шв.</w:t>
      </w:r>
      <w:r>
        <w:rPr>
          <w:sz w:val="20"/>
        </w:rPr>
        <w:t> </w:t>
      </w:r>
      <w:r>
        <w:rPr>
          <w:sz w:val="20"/>
          <w:lang w:val="ru-RU"/>
        </w:rPr>
        <w:t>франков по Закрытому пенсионному фонду, а также увеличение приблизительно на 120 </w:t>
      </w:r>
      <w:r w:rsidRPr="00A84DD9">
        <w:rPr>
          <w:sz w:val="20"/>
          <w:lang w:val="ru-RU"/>
        </w:rPr>
        <w:t>000</w:t>
      </w:r>
      <w:r>
        <w:rPr>
          <w:sz w:val="20"/>
          <w:lang w:val="ru-RU"/>
        </w:rPr>
        <w:t xml:space="preserve"> шв.</w:t>
      </w:r>
      <w:r>
        <w:rPr>
          <w:sz w:val="20"/>
        </w:rPr>
        <w:t> </w:t>
      </w:r>
      <w:r>
        <w:rPr>
          <w:sz w:val="20"/>
          <w:lang w:val="ru-RU"/>
        </w:rPr>
        <w:t xml:space="preserve">франков расходов по Программе </w:t>
      </w:r>
      <w:r w:rsidRPr="00A84DD9">
        <w:rPr>
          <w:sz w:val="20"/>
          <w:lang w:val="ru-RU"/>
        </w:rPr>
        <w:t>ВОИС</w:t>
      </w:r>
      <w:r>
        <w:rPr>
          <w:sz w:val="20"/>
          <w:lang w:val="ru-RU"/>
        </w:rPr>
        <w:t xml:space="preserve"> для поощрения и признания хорошей работы сотрудников. </w:t>
      </w:r>
    </w:p>
    <w:p w14:paraId="7ED02A17" w14:textId="77777777" w:rsidR="009550F0" w:rsidRPr="00F230E0" w:rsidRDefault="009550F0" w:rsidP="009550F0">
      <w:pPr>
        <w:pStyle w:val="NormalWeb"/>
        <w:shd w:val="clear" w:color="auto" w:fill="FFFFFF"/>
        <w:jc w:val="both"/>
        <w:rPr>
          <w:sz w:val="20"/>
          <w:szCs w:val="20"/>
          <w:lang w:val="ru-RU"/>
        </w:rPr>
      </w:pPr>
    </w:p>
    <w:p w14:paraId="12EB9F6E" w14:textId="77777777" w:rsidR="009550F0" w:rsidRPr="005A3FE2"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Чистое увеличение средств по статье «</w:t>
      </w:r>
      <w:r>
        <w:rPr>
          <w:color w:val="000000"/>
          <w:sz w:val="20"/>
          <w:lang w:val="ru-RU"/>
        </w:rPr>
        <w:t xml:space="preserve">Нераспределенные ресурсы (связанные с персоналом)», главным образом, связано с выделением 2 млн шв. франков на расходы по оплате сверхурочной работы, которые ранее были предусмотрены в бюджете по статье «Штатные должности», и частично компенсируется общим сокращением расходов в размере </w:t>
      </w:r>
      <w:r>
        <w:rPr>
          <w:sz w:val="20"/>
          <w:lang w:val="ru-RU"/>
        </w:rPr>
        <w:t>500 </w:t>
      </w:r>
      <w:r w:rsidRPr="00401357">
        <w:rPr>
          <w:sz w:val="20"/>
          <w:lang w:val="ru-RU"/>
        </w:rPr>
        <w:t>000</w:t>
      </w:r>
      <w:r>
        <w:rPr>
          <w:sz w:val="20"/>
          <w:lang w:val="ru-RU"/>
        </w:rPr>
        <w:t xml:space="preserve"> шв.франков на цели реклассификации и приблизительно в размере </w:t>
      </w:r>
      <w:r w:rsidRPr="00401357">
        <w:rPr>
          <w:sz w:val="20"/>
          <w:lang w:val="ru-RU"/>
        </w:rPr>
        <w:t>500</w:t>
      </w:r>
      <w:r>
        <w:rPr>
          <w:sz w:val="20"/>
          <w:lang w:val="ru-RU"/>
        </w:rPr>
        <w:t> </w:t>
      </w:r>
      <w:r w:rsidRPr="00401357">
        <w:rPr>
          <w:sz w:val="20"/>
          <w:lang w:val="ru-RU"/>
        </w:rPr>
        <w:t>000</w:t>
      </w:r>
      <w:r>
        <w:rPr>
          <w:sz w:val="20"/>
          <w:lang w:val="ru-RU"/>
        </w:rPr>
        <w:t> шв.франков на цели перевода должностей на постоянную основу, в сравнении с утвержденным бюджетом на 2014-2015 гг</w:t>
      </w:r>
      <w:r w:rsidRPr="005A3FE2">
        <w:rPr>
          <w:sz w:val="20"/>
          <w:lang w:val="ru-RU"/>
        </w:rPr>
        <w:t>.</w:t>
      </w:r>
      <w:r>
        <w:rPr>
          <w:sz w:val="20"/>
          <w:lang w:val="ru-RU"/>
        </w:rPr>
        <w:t xml:space="preserve"> </w:t>
      </w:r>
    </w:p>
    <w:p w14:paraId="7450082A" w14:textId="77777777" w:rsidR="009550F0" w:rsidRPr="005A3FE2" w:rsidRDefault="009550F0" w:rsidP="009550F0">
      <w:pPr>
        <w:widowControl w:val="0"/>
        <w:tabs>
          <w:tab w:val="num" w:pos="690"/>
        </w:tabs>
        <w:jc w:val="both"/>
        <w:rPr>
          <w:rFonts w:eastAsia="SimSun"/>
          <w:color w:val="000000"/>
          <w:sz w:val="20"/>
          <w:lang w:val="ru-RU" w:eastAsia="zh-CN"/>
        </w:rPr>
      </w:pPr>
    </w:p>
    <w:p w14:paraId="3D561EDB" w14:textId="77777777" w:rsidR="009550F0" w:rsidRPr="008350FE" w:rsidRDefault="009550F0" w:rsidP="009550F0">
      <w:pPr>
        <w:keepNext/>
        <w:keepLines/>
        <w:jc w:val="center"/>
        <w:rPr>
          <w:b/>
          <w:sz w:val="20"/>
          <w:szCs w:val="16"/>
          <w:lang w:val="ru-RU"/>
        </w:rPr>
      </w:pPr>
      <w:r>
        <w:rPr>
          <w:b/>
          <w:sz w:val="20"/>
          <w:szCs w:val="16"/>
          <w:lang w:val="ru-RU"/>
        </w:rPr>
        <w:t>Диаграмма</w:t>
      </w:r>
      <w:r w:rsidRPr="00403CF5">
        <w:rPr>
          <w:b/>
          <w:sz w:val="20"/>
          <w:szCs w:val="16"/>
          <w:lang w:val="ru-RU"/>
        </w:rPr>
        <w:t xml:space="preserve"> 4.   </w:t>
      </w:r>
      <w:r>
        <w:rPr>
          <w:b/>
          <w:sz w:val="20"/>
          <w:szCs w:val="16"/>
          <w:lang w:val="ru-RU"/>
        </w:rPr>
        <w:t xml:space="preserve">Динамика структуры расходов в период с </w:t>
      </w:r>
      <w:r w:rsidRPr="00403CF5">
        <w:rPr>
          <w:b/>
          <w:sz w:val="20"/>
          <w:szCs w:val="16"/>
          <w:lang w:val="ru-RU"/>
        </w:rPr>
        <w:t>1990</w:t>
      </w:r>
      <w:r>
        <w:rPr>
          <w:b/>
          <w:sz w:val="20"/>
          <w:szCs w:val="16"/>
          <w:lang w:val="ru-RU"/>
        </w:rPr>
        <w:t>-19</w:t>
      </w:r>
      <w:r w:rsidRPr="00403CF5">
        <w:rPr>
          <w:b/>
          <w:sz w:val="20"/>
          <w:szCs w:val="16"/>
          <w:lang w:val="ru-RU"/>
        </w:rPr>
        <w:t>91</w:t>
      </w:r>
      <w:r>
        <w:rPr>
          <w:b/>
          <w:sz w:val="20"/>
          <w:szCs w:val="16"/>
          <w:lang w:val="ru-RU"/>
        </w:rPr>
        <w:t xml:space="preserve"> гг. по 2016-20</w:t>
      </w:r>
      <w:r w:rsidRPr="00403CF5">
        <w:rPr>
          <w:b/>
          <w:sz w:val="20"/>
          <w:szCs w:val="16"/>
          <w:lang w:val="ru-RU"/>
        </w:rPr>
        <w:t>17</w:t>
      </w:r>
      <w:r>
        <w:rPr>
          <w:b/>
          <w:sz w:val="20"/>
          <w:szCs w:val="16"/>
          <w:lang w:val="ru-RU"/>
        </w:rPr>
        <w:t> гг.</w:t>
      </w:r>
    </w:p>
    <w:p w14:paraId="2BEA8B1B" w14:textId="77777777" w:rsidR="009550F0" w:rsidRPr="008350FE" w:rsidRDefault="009550F0" w:rsidP="009550F0">
      <w:pPr>
        <w:keepNext/>
        <w:keepLines/>
        <w:widowControl w:val="0"/>
        <w:tabs>
          <w:tab w:val="num" w:pos="690"/>
        </w:tabs>
        <w:jc w:val="both"/>
        <w:rPr>
          <w:rFonts w:eastAsia="SimSun"/>
          <w:color w:val="000000"/>
          <w:sz w:val="20"/>
          <w:lang w:val="ru-RU" w:eastAsia="zh-CN"/>
        </w:rPr>
      </w:pPr>
    </w:p>
    <w:p w14:paraId="5FE75297" w14:textId="77777777" w:rsidR="009550F0" w:rsidRDefault="009550F0" w:rsidP="009550F0">
      <w:pPr>
        <w:keepNext/>
        <w:keepLines/>
        <w:widowControl w:val="0"/>
        <w:tabs>
          <w:tab w:val="num" w:pos="690"/>
        </w:tabs>
        <w:jc w:val="both"/>
        <w:rPr>
          <w:rFonts w:eastAsia="SimSun"/>
          <w:color w:val="000000"/>
          <w:sz w:val="20"/>
          <w:lang w:eastAsia="zh-CN"/>
        </w:rPr>
      </w:pPr>
      <w:r>
        <w:rPr>
          <w:rFonts w:eastAsia="SimSun"/>
          <w:noProof/>
          <w:color w:val="000000"/>
          <w:sz w:val="20"/>
          <w:lang w:eastAsia="en-US"/>
        </w:rPr>
        <w:drawing>
          <wp:inline distT="0" distB="0" distL="0" distR="0" wp14:anchorId="1E4E61FA" wp14:editId="4011845E">
            <wp:extent cx="5760085" cy="2243471"/>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2243471"/>
                    </a:xfrm>
                    <a:prstGeom prst="rect">
                      <a:avLst/>
                    </a:prstGeom>
                    <a:noFill/>
                    <a:ln>
                      <a:noFill/>
                    </a:ln>
                  </pic:spPr>
                </pic:pic>
              </a:graphicData>
            </a:graphic>
          </wp:inline>
        </w:drawing>
      </w:r>
    </w:p>
    <w:p w14:paraId="48584525" w14:textId="77777777" w:rsidR="009550F0" w:rsidRDefault="009550F0" w:rsidP="009550F0">
      <w:pPr>
        <w:widowControl w:val="0"/>
        <w:tabs>
          <w:tab w:val="num" w:pos="690"/>
        </w:tabs>
        <w:jc w:val="both"/>
        <w:rPr>
          <w:rFonts w:eastAsia="SimSun"/>
          <w:color w:val="000000"/>
          <w:sz w:val="20"/>
          <w:lang w:eastAsia="zh-CN"/>
        </w:rPr>
      </w:pPr>
    </w:p>
    <w:p w14:paraId="7D61718E" w14:textId="77777777" w:rsidR="009550F0" w:rsidRDefault="009550F0" w:rsidP="009550F0">
      <w:pPr>
        <w:widowControl w:val="0"/>
        <w:tabs>
          <w:tab w:val="num" w:pos="690"/>
        </w:tabs>
        <w:jc w:val="both"/>
        <w:rPr>
          <w:rFonts w:eastAsia="SimSun"/>
          <w:color w:val="000000"/>
          <w:sz w:val="20"/>
          <w:lang w:eastAsia="zh-CN"/>
        </w:rPr>
      </w:pPr>
    </w:p>
    <w:bookmarkEnd w:id="12"/>
    <w:bookmarkEnd w:id="13"/>
    <w:p w14:paraId="46643196" w14:textId="77777777" w:rsidR="009550F0" w:rsidRPr="00346238" w:rsidRDefault="009550F0" w:rsidP="009550F0">
      <w:pPr>
        <w:pStyle w:val="StyleHeading3ComplexItalic"/>
        <w:tabs>
          <w:tab w:val="clear" w:pos="1985"/>
        </w:tabs>
        <w:rPr>
          <w:sz w:val="20"/>
          <w:lang w:val="ru-RU"/>
        </w:rPr>
      </w:pPr>
      <w:r w:rsidRPr="00346238">
        <w:rPr>
          <w:sz w:val="20"/>
          <w:lang w:val="ru-RU"/>
        </w:rPr>
        <w:t xml:space="preserve">Деятельность </w:t>
      </w:r>
      <w:r>
        <w:rPr>
          <w:sz w:val="20"/>
          <w:lang w:val="ru-RU"/>
        </w:rPr>
        <w:t xml:space="preserve">в области развития </w:t>
      </w:r>
      <w:r w:rsidRPr="00346238">
        <w:rPr>
          <w:sz w:val="20"/>
          <w:lang w:val="ru-RU"/>
        </w:rPr>
        <w:t>и ресурсы на цели Повестки дня в области развития</w:t>
      </w:r>
    </w:p>
    <w:p w14:paraId="0CCF27C7" w14:textId="77777777" w:rsidR="009550F0" w:rsidRPr="00346238" w:rsidRDefault="009550F0" w:rsidP="009550F0">
      <w:pPr>
        <w:widowControl w:val="0"/>
        <w:jc w:val="both"/>
        <w:rPr>
          <w:bCs/>
          <w:sz w:val="20"/>
          <w:lang w:val="ru-RU"/>
        </w:rPr>
      </w:pPr>
    </w:p>
    <w:p w14:paraId="0235C06F" w14:textId="7D1D340C" w:rsidR="009550F0" w:rsidRPr="00403CF5"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На двухлетний период 2016-2017 гг. развитие остается приоритетным направлением деятельности, о чем свидетельствует стабильная доля ресурсов, выделяемых на деятельность в области развития, которая в следующий двухлетний период составит 21,</w:t>
      </w:r>
      <w:r w:rsidR="004E2218">
        <w:rPr>
          <w:sz w:val="20"/>
          <w:lang w:val="ru-RU"/>
        </w:rPr>
        <w:t>1</w:t>
      </w:r>
      <w:r>
        <w:rPr>
          <w:sz w:val="20"/>
          <w:lang w:val="ru-RU"/>
        </w:rPr>
        <w:t xml:space="preserve"> процента.  Абсолютное увеличение расходов на цели развития в 2016-2017 гг. составит </w:t>
      </w:r>
      <w:r w:rsidR="004E2218">
        <w:rPr>
          <w:sz w:val="20"/>
          <w:lang w:val="ru-RU"/>
        </w:rPr>
        <w:t>5</w:t>
      </w:r>
      <w:r>
        <w:rPr>
          <w:sz w:val="20"/>
          <w:lang w:val="ru-RU"/>
        </w:rPr>
        <w:t>,</w:t>
      </w:r>
      <w:r w:rsidR="004E2218">
        <w:rPr>
          <w:sz w:val="20"/>
          <w:lang w:val="ru-RU"/>
        </w:rPr>
        <w:t>8</w:t>
      </w:r>
      <w:r>
        <w:rPr>
          <w:sz w:val="20"/>
          <w:lang w:val="ru-RU"/>
        </w:rPr>
        <w:t xml:space="preserve"> млн шв. франков или </w:t>
      </w:r>
      <w:r w:rsidR="004E2218">
        <w:rPr>
          <w:sz w:val="20"/>
          <w:lang w:val="ru-RU"/>
        </w:rPr>
        <w:t>4</w:t>
      </w:r>
      <w:r>
        <w:rPr>
          <w:sz w:val="20"/>
          <w:lang w:val="ru-RU"/>
        </w:rPr>
        <w:t xml:space="preserve"> процента от утвержденного бюджета на 2014-2015 гг.  Подробные данные о расходах на цели развития в 2016-2017 гг. в разбивке по программам содержатся в приводимой ниже таблице.  </w:t>
      </w:r>
      <w:r w:rsidRPr="00403CF5">
        <w:rPr>
          <w:sz w:val="20"/>
          <w:lang w:val="ru-RU"/>
        </w:rPr>
        <w:t xml:space="preserve">Расходы квалифицируются как </w:t>
      </w:r>
      <w:r w:rsidRPr="00403CF5">
        <w:rPr>
          <w:i/>
          <w:sz w:val="20"/>
          <w:lang w:val="ru-RU"/>
        </w:rPr>
        <w:t>расходы на цели развития</w:t>
      </w:r>
      <w:r w:rsidRPr="00403CF5">
        <w:rPr>
          <w:sz w:val="20"/>
          <w:lang w:val="ru-RU"/>
        </w:rPr>
        <w:t xml:space="preserve"> только в тех случаях, когда бенефициаром является развивающаяся страна и эквивалентные расходы не предусмотрены для развитых стран.  Эти суммы не включают упущенные поступления, связанные с сокращением размера пошлин, предусмотренным в рамках систем международной регистрации для заявителей из развивающихся стран</w:t>
      </w:r>
      <w:r>
        <w:rPr>
          <w:rStyle w:val="FootnoteReference"/>
          <w:sz w:val="20"/>
          <w:lang w:val="ru-RU"/>
        </w:rPr>
        <w:footnoteReference w:id="15"/>
      </w:r>
      <w:r w:rsidRPr="00403CF5">
        <w:rPr>
          <w:sz w:val="20"/>
          <w:lang w:val="ru-RU"/>
        </w:rPr>
        <w:t xml:space="preserve">.  Если бы </w:t>
      </w:r>
      <w:r>
        <w:rPr>
          <w:sz w:val="20"/>
          <w:lang w:val="ru-RU"/>
        </w:rPr>
        <w:t>данные</w:t>
      </w:r>
      <w:r w:rsidRPr="00403CF5">
        <w:rPr>
          <w:sz w:val="20"/>
          <w:lang w:val="ru-RU"/>
        </w:rPr>
        <w:t xml:space="preserve"> расходы были учтены, то общая сумма </w:t>
      </w:r>
      <w:r w:rsidRPr="00403CF5">
        <w:rPr>
          <w:i/>
          <w:sz w:val="20"/>
          <w:lang w:val="ru-RU"/>
        </w:rPr>
        <w:t>расходов на цели развития</w:t>
      </w:r>
      <w:r w:rsidRPr="00403CF5">
        <w:rPr>
          <w:sz w:val="20"/>
          <w:lang w:val="ru-RU"/>
        </w:rPr>
        <w:t xml:space="preserve"> была бы еще выше. </w:t>
      </w:r>
    </w:p>
    <w:p w14:paraId="63240C35" w14:textId="77777777" w:rsidR="009550F0" w:rsidRPr="008660E1" w:rsidRDefault="009550F0" w:rsidP="009550F0">
      <w:pPr>
        <w:ind w:left="-426"/>
        <w:rPr>
          <w:lang w:val="ru-RU"/>
        </w:rPr>
      </w:pPr>
    </w:p>
    <w:p w14:paraId="78F53BB3" w14:textId="256CA3EB" w:rsidR="009550F0" w:rsidRPr="00AA04F4" w:rsidRDefault="009550F0" w:rsidP="009550F0">
      <w:pPr>
        <w:keepNext/>
        <w:keepLines/>
        <w:ind w:left="-425"/>
        <w:jc w:val="center"/>
        <w:rPr>
          <w:b/>
          <w:sz w:val="20"/>
          <w:szCs w:val="20"/>
          <w:lang w:val="ru-RU"/>
        </w:rPr>
      </w:pPr>
      <w:r w:rsidRPr="00AA04F4">
        <w:rPr>
          <w:b/>
          <w:sz w:val="20"/>
          <w:szCs w:val="20"/>
          <w:lang w:val="ru-RU"/>
        </w:rPr>
        <w:lastRenderedPageBreak/>
        <w:t xml:space="preserve">Таблица 6.  </w:t>
      </w:r>
      <w:r>
        <w:rPr>
          <w:b/>
          <w:sz w:val="20"/>
          <w:szCs w:val="20"/>
          <w:lang w:val="ru-RU"/>
        </w:rPr>
        <w:t>Расходы на цели развития в 2016-20</w:t>
      </w:r>
      <w:r w:rsidRPr="00AA04F4">
        <w:rPr>
          <w:b/>
          <w:sz w:val="20"/>
          <w:szCs w:val="20"/>
          <w:lang w:val="ru-RU"/>
        </w:rPr>
        <w:t>17</w:t>
      </w:r>
      <w:r w:rsidR="00E50C35">
        <w:rPr>
          <w:b/>
          <w:sz w:val="20"/>
          <w:szCs w:val="20"/>
          <w:lang w:val="ru-RU"/>
        </w:rPr>
        <w:t xml:space="preserve"> гг.</w:t>
      </w:r>
      <w:r w:rsidRPr="00AA04F4">
        <w:rPr>
          <w:b/>
          <w:sz w:val="20"/>
          <w:szCs w:val="20"/>
          <w:lang w:val="ru-RU"/>
        </w:rPr>
        <w:t xml:space="preserve"> </w:t>
      </w:r>
      <w:r>
        <w:rPr>
          <w:b/>
          <w:sz w:val="20"/>
          <w:szCs w:val="20"/>
          <w:lang w:val="ru-RU"/>
        </w:rPr>
        <w:t>в разбивке по программам</w:t>
      </w:r>
    </w:p>
    <w:p w14:paraId="730028D3" w14:textId="77777777" w:rsidR="009550F0" w:rsidRDefault="009550F0" w:rsidP="009550F0">
      <w:pPr>
        <w:keepNext/>
        <w:keepLines/>
        <w:ind w:left="-425"/>
        <w:jc w:val="center"/>
        <w:rPr>
          <w:i/>
          <w:sz w:val="20"/>
          <w:szCs w:val="20"/>
        </w:rPr>
      </w:pPr>
      <w:r w:rsidRPr="00BB4141">
        <w:rPr>
          <w:i/>
          <w:sz w:val="20"/>
          <w:szCs w:val="20"/>
          <w:lang w:val="ru-RU"/>
        </w:rPr>
        <w:t>(в тыс. шв. франков</w:t>
      </w:r>
      <w:r w:rsidRPr="00F51335">
        <w:rPr>
          <w:i/>
          <w:sz w:val="20"/>
          <w:szCs w:val="20"/>
        </w:rPr>
        <w:t>)</w:t>
      </w:r>
    </w:p>
    <w:p w14:paraId="682B2EF2" w14:textId="77777777" w:rsidR="009550F0" w:rsidRDefault="009550F0" w:rsidP="009550F0">
      <w:pPr>
        <w:keepNext/>
        <w:keepLines/>
        <w:ind w:left="-425"/>
        <w:jc w:val="center"/>
        <w:rPr>
          <w:i/>
          <w:sz w:val="20"/>
          <w:szCs w:val="20"/>
        </w:rPr>
      </w:pPr>
    </w:p>
    <w:p w14:paraId="5BB4E356" w14:textId="36B8D246" w:rsidR="009550F0" w:rsidRDefault="006D12B6" w:rsidP="009550F0">
      <w:pPr>
        <w:keepNext/>
        <w:keepLines/>
        <w:ind w:left="-425"/>
        <w:jc w:val="center"/>
        <w:rPr>
          <w:i/>
          <w:sz w:val="18"/>
          <w:szCs w:val="18"/>
        </w:rPr>
      </w:pPr>
      <w:r>
        <w:rPr>
          <w:i/>
          <w:noProof/>
          <w:sz w:val="18"/>
          <w:szCs w:val="18"/>
          <w:lang w:eastAsia="en-US"/>
        </w:rPr>
        <w:drawing>
          <wp:inline distT="0" distB="0" distL="0" distR="0" wp14:anchorId="6F77A42E" wp14:editId="1A422724">
            <wp:extent cx="5760085" cy="41411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4141195"/>
                    </a:xfrm>
                    <a:prstGeom prst="rect">
                      <a:avLst/>
                    </a:prstGeom>
                    <a:noFill/>
                    <a:ln>
                      <a:noFill/>
                    </a:ln>
                  </pic:spPr>
                </pic:pic>
              </a:graphicData>
            </a:graphic>
          </wp:inline>
        </w:drawing>
      </w:r>
    </w:p>
    <w:p w14:paraId="458249E3" w14:textId="6E5E3821" w:rsidR="009550F0" w:rsidRDefault="009550F0" w:rsidP="009550F0">
      <w:pPr>
        <w:jc w:val="center"/>
        <w:rPr>
          <w:sz w:val="16"/>
          <w:szCs w:val="16"/>
        </w:rPr>
      </w:pPr>
      <w:r>
        <w:rPr>
          <w:noProof/>
          <w:lang w:eastAsia="en-US"/>
        </w:rPr>
        <w:drawing>
          <wp:inline distT="0" distB="0" distL="0" distR="0" wp14:anchorId="362862D4" wp14:editId="021157B4">
            <wp:extent cx="647700" cy="1619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p>
    <w:p w14:paraId="325955AB" w14:textId="77777777" w:rsidR="009550F0" w:rsidRDefault="009550F0" w:rsidP="009550F0">
      <w:pPr>
        <w:ind w:left="-284"/>
        <w:jc w:val="center"/>
        <w:rPr>
          <w:sz w:val="20"/>
        </w:rPr>
      </w:pPr>
    </w:p>
    <w:p w14:paraId="2838508C" w14:textId="77777777" w:rsidR="009550F0" w:rsidRPr="00AA04F4"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Примененная методика для оценки доли средств, выделяемых в бюджете на 2016-2017 гг. на цели развития, полностью согласуется с методикой, принятой в 2014-2015 гг.</w:t>
      </w:r>
    </w:p>
    <w:p w14:paraId="1376D305" w14:textId="77777777" w:rsidR="009550F0" w:rsidRPr="00F230E0" w:rsidRDefault="009550F0" w:rsidP="009550F0">
      <w:pPr>
        <w:widowControl w:val="0"/>
        <w:tabs>
          <w:tab w:val="left" w:pos="5739"/>
        </w:tabs>
        <w:jc w:val="both"/>
        <w:rPr>
          <w:sz w:val="20"/>
          <w:lang w:val="ru-RU"/>
        </w:rPr>
      </w:pPr>
    </w:p>
    <w:p w14:paraId="508A1738" w14:textId="77777777" w:rsidR="009550F0" w:rsidRPr="008350FE" w:rsidRDefault="009550F0" w:rsidP="009550F0">
      <w:pPr>
        <w:pStyle w:val="ListParagraph"/>
        <w:widowControl w:val="0"/>
        <w:numPr>
          <w:ilvl w:val="0"/>
          <w:numId w:val="33"/>
        </w:numPr>
        <w:tabs>
          <w:tab w:val="left" w:pos="567"/>
        </w:tabs>
        <w:ind w:left="0" w:firstLine="0"/>
        <w:jc w:val="both"/>
        <w:rPr>
          <w:sz w:val="20"/>
          <w:lang w:val="ru-RU"/>
        </w:rPr>
      </w:pPr>
      <w:r>
        <w:rPr>
          <w:sz w:val="20"/>
          <w:lang w:val="ru-RU"/>
        </w:rPr>
        <w:t>При условии одобрения КРИС общая сумма средств, выделяемых целевым образом в бюджете на 2016-2017 гг. на осуществление проектов ПДР, составит 2,5 млн шв. франков</w:t>
      </w:r>
      <w:r w:rsidRPr="008350FE">
        <w:rPr>
          <w:sz w:val="20"/>
          <w:lang w:val="ru-RU"/>
        </w:rPr>
        <w:t>.</w:t>
      </w:r>
      <w:r w:rsidRPr="00C100D2">
        <w:rPr>
          <w:sz w:val="20"/>
        </w:rPr>
        <w:t> </w:t>
      </w:r>
    </w:p>
    <w:p w14:paraId="5CA9A638" w14:textId="77777777" w:rsidR="009550F0" w:rsidRPr="008350FE" w:rsidRDefault="009550F0" w:rsidP="009550F0">
      <w:pPr>
        <w:widowControl w:val="0"/>
        <w:jc w:val="both"/>
        <w:rPr>
          <w:sz w:val="20"/>
          <w:lang w:val="ru-RU"/>
        </w:rPr>
      </w:pPr>
    </w:p>
    <w:p w14:paraId="735A9B3E" w14:textId="77777777" w:rsidR="009550F0" w:rsidRPr="008350FE" w:rsidRDefault="009550F0" w:rsidP="009550F0">
      <w:pPr>
        <w:widowControl w:val="0"/>
        <w:jc w:val="both"/>
        <w:rPr>
          <w:sz w:val="20"/>
          <w:lang w:val="ru-RU"/>
        </w:rPr>
      </w:pPr>
    </w:p>
    <w:p w14:paraId="76027EC0" w14:textId="77777777" w:rsidR="009550F0" w:rsidRPr="00EF2153" w:rsidRDefault="009550F0" w:rsidP="009550F0">
      <w:pPr>
        <w:keepNext/>
        <w:keepLines/>
        <w:jc w:val="center"/>
        <w:rPr>
          <w:b/>
          <w:sz w:val="20"/>
          <w:szCs w:val="20"/>
          <w:lang w:val="ru-RU"/>
        </w:rPr>
      </w:pPr>
      <w:r>
        <w:rPr>
          <w:b/>
          <w:sz w:val="20"/>
          <w:szCs w:val="20"/>
          <w:lang w:val="ru-RU"/>
        </w:rPr>
        <w:lastRenderedPageBreak/>
        <w:t>Таблица</w:t>
      </w:r>
      <w:r w:rsidRPr="00C71905">
        <w:rPr>
          <w:b/>
          <w:sz w:val="20"/>
          <w:szCs w:val="20"/>
          <w:lang w:val="ru-RU"/>
        </w:rPr>
        <w:t xml:space="preserve"> 7.  </w:t>
      </w:r>
      <w:r w:rsidRPr="00EF2153">
        <w:rPr>
          <w:b/>
          <w:sz w:val="20"/>
          <w:szCs w:val="20"/>
          <w:lang w:val="ru-RU"/>
        </w:rPr>
        <w:t xml:space="preserve">Проекты Повестки дня в области развития </w:t>
      </w:r>
      <w:r>
        <w:rPr>
          <w:b/>
          <w:sz w:val="20"/>
          <w:szCs w:val="20"/>
          <w:lang w:val="ru-RU"/>
        </w:rPr>
        <w:t xml:space="preserve">на </w:t>
      </w:r>
      <w:r w:rsidRPr="00EF2153">
        <w:rPr>
          <w:b/>
          <w:sz w:val="20"/>
          <w:szCs w:val="20"/>
          <w:lang w:val="ru-RU"/>
        </w:rPr>
        <w:t>2016/17</w:t>
      </w:r>
      <w:r>
        <w:rPr>
          <w:b/>
          <w:sz w:val="20"/>
          <w:szCs w:val="20"/>
          <w:lang w:val="ru-RU"/>
        </w:rPr>
        <w:t xml:space="preserve"> гг.</w:t>
      </w:r>
    </w:p>
    <w:p w14:paraId="58C574E0" w14:textId="77777777" w:rsidR="009550F0" w:rsidRDefault="009550F0" w:rsidP="009550F0">
      <w:pPr>
        <w:keepNext/>
        <w:keepLines/>
        <w:jc w:val="center"/>
        <w:rPr>
          <w:i/>
          <w:sz w:val="20"/>
          <w:szCs w:val="20"/>
        </w:rPr>
      </w:pPr>
      <w:r w:rsidRPr="0099282B">
        <w:rPr>
          <w:i/>
          <w:sz w:val="20"/>
          <w:szCs w:val="20"/>
        </w:rPr>
        <w:t>(</w:t>
      </w:r>
      <w:r w:rsidRPr="00BB4141">
        <w:rPr>
          <w:i/>
          <w:sz w:val="20"/>
          <w:szCs w:val="20"/>
          <w:lang w:val="ru-RU"/>
        </w:rPr>
        <w:t>в тыс. шв. франков</w:t>
      </w:r>
      <w:r w:rsidRPr="0099282B">
        <w:rPr>
          <w:i/>
          <w:sz w:val="20"/>
          <w:szCs w:val="20"/>
        </w:rPr>
        <w:t>)</w:t>
      </w:r>
    </w:p>
    <w:p w14:paraId="2A218939" w14:textId="77777777" w:rsidR="009550F0" w:rsidRDefault="009550F0" w:rsidP="009550F0">
      <w:pPr>
        <w:keepNext/>
        <w:keepLines/>
        <w:jc w:val="center"/>
        <w:rPr>
          <w:i/>
          <w:sz w:val="20"/>
          <w:szCs w:val="20"/>
        </w:rPr>
      </w:pPr>
    </w:p>
    <w:p w14:paraId="639A0CFF" w14:textId="7445099B" w:rsidR="009550F0" w:rsidRDefault="009550F0" w:rsidP="009550F0">
      <w:pPr>
        <w:keepNext/>
        <w:keepLines/>
        <w:jc w:val="center"/>
        <w:rPr>
          <w:sz w:val="20"/>
          <w:szCs w:val="20"/>
        </w:rPr>
      </w:pPr>
      <w:r>
        <w:rPr>
          <w:noProof/>
          <w:sz w:val="20"/>
          <w:szCs w:val="20"/>
          <w:lang w:eastAsia="en-US"/>
        </w:rPr>
        <w:drawing>
          <wp:inline distT="0" distB="0" distL="0" distR="0" wp14:anchorId="453133FE" wp14:editId="7BD72ED8">
            <wp:extent cx="5760085" cy="293438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934383"/>
                    </a:xfrm>
                    <a:prstGeom prst="rect">
                      <a:avLst/>
                    </a:prstGeom>
                    <a:noFill/>
                    <a:ln>
                      <a:noFill/>
                    </a:ln>
                  </pic:spPr>
                </pic:pic>
              </a:graphicData>
            </a:graphic>
          </wp:inline>
        </w:drawing>
      </w:r>
    </w:p>
    <w:p w14:paraId="27F182CE" w14:textId="77777777" w:rsidR="009550F0" w:rsidRDefault="009550F0" w:rsidP="009550F0">
      <w:pPr>
        <w:keepNext/>
        <w:keepLines/>
        <w:jc w:val="center"/>
        <w:rPr>
          <w:sz w:val="18"/>
          <w:szCs w:val="18"/>
        </w:rPr>
      </w:pPr>
    </w:p>
    <w:p w14:paraId="7733EF73" w14:textId="77777777" w:rsidR="009550F0" w:rsidRPr="00C71905" w:rsidRDefault="009550F0" w:rsidP="009550F0">
      <w:pPr>
        <w:widowControl w:val="0"/>
        <w:jc w:val="both"/>
        <w:rPr>
          <w:i/>
          <w:sz w:val="16"/>
          <w:szCs w:val="14"/>
          <w:lang w:val="ru-RU"/>
        </w:rPr>
      </w:pPr>
      <w:r w:rsidRPr="00EF2153">
        <w:rPr>
          <w:i/>
          <w:sz w:val="16"/>
          <w:szCs w:val="14"/>
          <w:lang w:val="ru-RU"/>
        </w:rPr>
        <w:t>*При условии одобрения КРИС.  Общая прогнозируемая стоимость проекта составляет</w:t>
      </w:r>
      <w:r>
        <w:rPr>
          <w:i/>
          <w:sz w:val="16"/>
          <w:szCs w:val="14"/>
          <w:lang w:val="ru-RU"/>
        </w:rPr>
        <w:t xml:space="preserve"> 540 </w:t>
      </w:r>
      <w:r w:rsidRPr="00EF2153">
        <w:rPr>
          <w:i/>
          <w:sz w:val="16"/>
          <w:szCs w:val="14"/>
          <w:lang w:val="ru-RU"/>
        </w:rPr>
        <w:t xml:space="preserve">000 </w:t>
      </w:r>
      <w:r>
        <w:rPr>
          <w:i/>
          <w:sz w:val="16"/>
          <w:szCs w:val="14"/>
          <w:lang w:val="ru-RU"/>
        </w:rPr>
        <w:t>шв. франков</w:t>
      </w:r>
      <w:r w:rsidRPr="00EF2153">
        <w:rPr>
          <w:i/>
          <w:sz w:val="16"/>
          <w:szCs w:val="14"/>
          <w:lang w:val="ru-RU"/>
        </w:rPr>
        <w:t xml:space="preserve">.  </w:t>
      </w:r>
      <w:r w:rsidRPr="00C71905">
        <w:rPr>
          <w:i/>
          <w:sz w:val="16"/>
          <w:szCs w:val="14"/>
          <w:lang w:val="ru-RU"/>
        </w:rPr>
        <w:t>Срок реализации: 2016-2018</w:t>
      </w:r>
      <w:r>
        <w:rPr>
          <w:i/>
          <w:sz w:val="16"/>
          <w:szCs w:val="14"/>
          <w:lang w:val="ru-RU"/>
        </w:rPr>
        <w:t xml:space="preserve"> гг</w:t>
      </w:r>
      <w:r w:rsidRPr="00C71905">
        <w:rPr>
          <w:i/>
          <w:sz w:val="16"/>
          <w:szCs w:val="14"/>
          <w:lang w:val="ru-RU"/>
        </w:rPr>
        <w:t xml:space="preserve">. </w:t>
      </w:r>
    </w:p>
    <w:p w14:paraId="1E760E15" w14:textId="77777777" w:rsidR="009550F0" w:rsidRPr="00EF2153" w:rsidRDefault="009550F0" w:rsidP="009550F0">
      <w:pPr>
        <w:widowControl w:val="0"/>
        <w:jc w:val="both"/>
        <w:rPr>
          <w:i/>
          <w:sz w:val="16"/>
          <w:szCs w:val="14"/>
          <w:lang w:val="ru-RU"/>
        </w:rPr>
      </w:pPr>
      <w:r w:rsidRPr="00EF2153">
        <w:rPr>
          <w:i/>
          <w:sz w:val="16"/>
          <w:szCs w:val="14"/>
          <w:lang w:val="ru-RU"/>
        </w:rPr>
        <w:t xml:space="preserve"> **При условии одобрения КРИС.  Общая прогнозируемая стоимость проекта составляет</w:t>
      </w:r>
      <w:r>
        <w:rPr>
          <w:i/>
          <w:sz w:val="16"/>
          <w:szCs w:val="14"/>
          <w:lang w:val="ru-RU"/>
        </w:rPr>
        <w:t xml:space="preserve"> 800 </w:t>
      </w:r>
      <w:r w:rsidRPr="00EF2153">
        <w:rPr>
          <w:i/>
          <w:sz w:val="16"/>
          <w:szCs w:val="14"/>
          <w:lang w:val="ru-RU"/>
        </w:rPr>
        <w:t xml:space="preserve">000 </w:t>
      </w:r>
      <w:r>
        <w:rPr>
          <w:i/>
          <w:sz w:val="16"/>
          <w:szCs w:val="14"/>
          <w:lang w:val="ru-RU"/>
        </w:rPr>
        <w:t>шв. франков</w:t>
      </w:r>
      <w:r w:rsidRPr="00EF2153">
        <w:rPr>
          <w:i/>
          <w:sz w:val="16"/>
          <w:szCs w:val="14"/>
          <w:lang w:val="ru-RU"/>
        </w:rPr>
        <w:t xml:space="preserve">.  </w:t>
      </w:r>
      <w:r w:rsidRPr="009550F0">
        <w:rPr>
          <w:i/>
          <w:sz w:val="16"/>
          <w:szCs w:val="14"/>
          <w:lang w:val="ru-RU"/>
        </w:rPr>
        <w:t>Срок реализации</w:t>
      </w:r>
      <w:r w:rsidRPr="00EF2153">
        <w:rPr>
          <w:i/>
          <w:sz w:val="16"/>
          <w:szCs w:val="14"/>
          <w:lang w:val="ru-RU"/>
        </w:rPr>
        <w:t>: 2016-2018</w:t>
      </w:r>
      <w:r>
        <w:rPr>
          <w:i/>
          <w:sz w:val="16"/>
          <w:szCs w:val="14"/>
          <w:lang w:val="ru-RU"/>
        </w:rPr>
        <w:t xml:space="preserve"> гг</w:t>
      </w:r>
      <w:r w:rsidRPr="00EF2153">
        <w:rPr>
          <w:i/>
          <w:sz w:val="16"/>
          <w:szCs w:val="14"/>
          <w:lang w:val="ru-RU"/>
        </w:rPr>
        <w:t>.</w:t>
      </w:r>
    </w:p>
    <w:p w14:paraId="3207067C" w14:textId="77777777" w:rsidR="009550F0" w:rsidRPr="00EF2153" w:rsidRDefault="009550F0" w:rsidP="009550F0">
      <w:pPr>
        <w:widowControl w:val="0"/>
        <w:jc w:val="both"/>
        <w:rPr>
          <w:i/>
          <w:sz w:val="16"/>
          <w:szCs w:val="14"/>
          <w:lang w:val="ru-RU"/>
        </w:rPr>
      </w:pPr>
      <w:r w:rsidRPr="00EF2153">
        <w:rPr>
          <w:i/>
          <w:sz w:val="16"/>
          <w:szCs w:val="14"/>
          <w:lang w:val="ru-RU"/>
        </w:rPr>
        <w:t>***При условии одобрения КРИС.</w:t>
      </w:r>
    </w:p>
    <w:p w14:paraId="52908821" w14:textId="77777777" w:rsidR="009550F0" w:rsidRPr="00EF2153" w:rsidRDefault="009550F0" w:rsidP="009550F0">
      <w:pPr>
        <w:widowControl w:val="0"/>
        <w:jc w:val="both"/>
        <w:rPr>
          <w:sz w:val="16"/>
          <w:szCs w:val="16"/>
          <w:lang w:val="ru-RU"/>
        </w:rPr>
      </w:pPr>
    </w:p>
    <w:p w14:paraId="5F038BFE" w14:textId="2FCAA4D3" w:rsidR="005546DD" w:rsidRPr="009550F0" w:rsidRDefault="002F070A" w:rsidP="00F02301">
      <w:pPr>
        <w:widowControl w:val="0"/>
        <w:jc w:val="both"/>
        <w:rPr>
          <w:sz w:val="16"/>
          <w:szCs w:val="16"/>
          <w:lang w:val="ru-RU"/>
        </w:rPr>
      </w:pPr>
      <w:r w:rsidRPr="009550F0">
        <w:rPr>
          <w:sz w:val="16"/>
          <w:szCs w:val="16"/>
          <w:lang w:val="ru-RU"/>
        </w:rPr>
        <w:t xml:space="preserve"> </w:t>
      </w:r>
    </w:p>
    <w:p w14:paraId="0C22066D" w14:textId="77777777" w:rsidR="005546DD" w:rsidRPr="009550F0" w:rsidRDefault="005546DD">
      <w:pPr>
        <w:rPr>
          <w:sz w:val="16"/>
          <w:szCs w:val="16"/>
          <w:lang w:val="ru-RU"/>
        </w:rPr>
      </w:pPr>
      <w:r w:rsidRPr="009550F0">
        <w:rPr>
          <w:sz w:val="16"/>
          <w:szCs w:val="16"/>
          <w:lang w:val="ru-RU"/>
        </w:rPr>
        <w:br w:type="page"/>
      </w:r>
    </w:p>
    <w:p w14:paraId="51A69C66" w14:textId="391A0D94" w:rsidR="00901665" w:rsidRPr="009550F0" w:rsidRDefault="00901665">
      <w:pPr>
        <w:rPr>
          <w:sz w:val="20"/>
          <w:lang w:val="ru-RU"/>
        </w:rPr>
      </w:pPr>
    </w:p>
    <w:p w14:paraId="4D28D63C" w14:textId="77777777" w:rsidR="00BB4CB0" w:rsidRPr="009550F0" w:rsidRDefault="00BB4CB0">
      <w:pPr>
        <w:rPr>
          <w:sz w:val="20"/>
          <w:lang w:val="ru-RU"/>
        </w:rPr>
      </w:pPr>
    </w:p>
    <w:p w14:paraId="0C0CCC91" w14:textId="002D6421" w:rsidR="00A42BFB" w:rsidRPr="009550F0" w:rsidRDefault="00A42BFB" w:rsidP="009550F0">
      <w:pPr>
        <w:pStyle w:val="Heading1"/>
        <w:keepNext w:val="0"/>
        <w:tabs>
          <w:tab w:val="num" w:pos="851"/>
        </w:tabs>
        <w:spacing w:before="120"/>
        <w:ind w:left="851" w:hanging="851"/>
        <w:rPr>
          <w:sz w:val="28"/>
          <w:szCs w:val="20"/>
          <w:lang w:val="ru-RU"/>
        </w:rPr>
      </w:pPr>
      <w:bookmarkStart w:id="14" w:name="_Toc367350570"/>
      <w:bookmarkStart w:id="15" w:name="_Toc421024043"/>
      <w:r w:rsidRPr="00BB4CB0">
        <w:rPr>
          <w:sz w:val="28"/>
          <w:szCs w:val="20"/>
        </w:rPr>
        <w:t>II</w:t>
      </w:r>
      <w:r w:rsidRPr="009550F0">
        <w:rPr>
          <w:sz w:val="28"/>
          <w:szCs w:val="20"/>
          <w:lang w:val="ru-RU"/>
        </w:rPr>
        <w:t>.</w:t>
      </w:r>
      <w:r w:rsidRPr="009550F0">
        <w:rPr>
          <w:sz w:val="28"/>
          <w:szCs w:val="20"/>
          <w:lang w:val="ru-RU"/>
        </w:rPr>
        <w:tab/>
      </w:r>
      <w:bookmarkEnd w:id="14"/>
      <w:bookmarkEnd w:id="15"/>
      <w:r w:rsidR="009550F0">
        <w:rPr>
          <w:sz w:val="28"/>
          <w:szCs w:val="20"/>
          <w:lang w:val="ru-RU"/>
        </w:rPr>
        <w:t>ОПИСАНИЕ ПРОГРАММ В РАЗБИВКЕ ПО СТРАТЕГИЧЕСКИМ ЦЕЛЯМ</w:t>
      </w:r>
    </w:p>
    <w:p w14:paraId="1E450D59" w14:textId="105D39ED" w:rsidR="005546DD" w:rsidRPr="009550F0" w:rsidRDefault="005546DD">
      <w:pPr>
        <w:rPr>
          <w:lang w:val="ru-RU"/>
        </w:rPr>
      </w:pPr>
      <w:r w:rsidRPr="009550F0">
        <w:rPr>
          <w:lang w:val="ru-RU"/>
        </w:rPr>
        <w:br w:type="page"/>
      </w:r>
    </w:p>
    <w:p w14:paraId="27FBDED1" w14:textId="77777777" w:rsidR="00A76B6A" w:rsidRPr="00F36FE4" w:rsidRDefault="00A76B6A" w:rsidP="005F2E29">
      <w:pPr>
        <w:pStyle w:val="StyleHeading3ComplexItalic"/>
        <w:tabs>
          <w:tab w:val="clear" w:pos="1985"/>
          <w:tab w:val="left" w:pos="3686"/>
        </w:tabs>
        <w:ind w:left="3686" w:hanging="3686"/>
        <w:rPr>
          <w:rStyle w:val="StyleStyleHeading3ComplexItalicLatin12ptChar"/>
          <w:rFonts w:eastAsia="SimSun"/>
          <w:b/>
          <w:sz w:val="24"/>
          <w:lang w:val="ru-RU"/>
        </w:rPr>
      </w:pPr>
      <w:bookmarkStart w:id="16" w:name="_Toc367350571"/>
      <w:bookmarkStart w:id="17" w:name="_Toc419283240"/>
      <w:r>
        <w:rPr>
          <w:rStyle w:val="StyleStyleHeading3ComplexItalicLatin12ptChar"/>
          <w:rFonts w:eastAsia="SimSun"/>
          <w:b/>
          <w:sz w:val="24"/>
          <w:lang w:val="ru-RU"/>
        </w:rPr>
        <w:lastRenderedPageBreak/>
        <w:t>СТРАТЕГИЧЕСКАЯ</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ЦЕЛЬ</w:t>
      </w:r>
      <w:r w:rsidRPr="00F36FE4">
        <w:rPr>
          <w:rStyle w:val="StyleStyleHeading3ComplexItalicLatin12ptChar"/>
          <w:rFonts w:eastAsia="SimSun"/>
          <w:b/>
          <w:sz w:val="24"/>
          <w:lang w:val="ru-RU"/>
        </w:rPr>
        <w:t xml:space="preserve"> </w:t>
      </w:r>
      <w:r w:rsidRPr="004264B7">
        <w:rPr>
          <w:rStyle w:val="StyleStyleHeading3ComplexItalicLatin12ptChar"/>
          <w:rFonts w:eastAsia="SimSun"/>
          <w:b/>
          <w:sz w:val="24"/>
        </w:rPr>
        <w:t>I</w:t>
      </w:r>
      <w:r w:rsidRPr="00F36FE4">
        <w:rPr>
          <w:rStyle w:val="StyleStyleHeading3ComplexItalicLatin12ptChar"/>
          <w:rFonts w:eastAsia="SimSun"/>
          <w:b/>
          <w:sz w:val="24"/>
          <w:lang w:val="ru-RU"/>
        </w:rPr>
        <w:tab/>
      </w:r>
      <w:r>
        <w:rPr>
          <w:rStyle w:val="StyleStyleHeading3ComplexItalicLatin12ptChar"/>
          <w:rFonts w:eastAsia="SimSun"/>
          <w:b/>
          <w:sz w:val="24"/>
          <w:lang w:val="ru-RU"/>
        </w:rPr>
        <w:t>СБАЛАНСИРОВАННОЕ</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РАЗВИТИЕ</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МЕЖДУНАРОДНОЙ</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НОРМАТИВНОЙ</w:t>
      </w:r>
      <w:r w:rsidRPr="00F36FE4">
        <w:rPr>
          <w:rStyle w:val="StyleStyleHeading3ComplexItalicLatin12ptChar"/>
          <w:rFonts w:eastAsia="SimSun"/>
          <w:b/>
          <w:sz w:val="24"/>
          <w:lang w:val="ru-RU"/>
        </w:rPr>
        <w:t xml:space="preserve"> </w:t>
      </w:r>
      <w:r>
        <w:rPr>
          <w:rStyle w:val="StyleStyleHeading3ComplexItalicLatin12ptChar"/>
          <w:rFonts w:eastAsia="SimSun"/>
          <w:b/>
          <w:sz w:val="24"/>
          <w:lang w:val="ru-RU"/>
        </w:rPr>
        <w:t>БАЗЫ</w:t>
      </w:r>
      <w:bookmarkEnd w:id="16"/>
      <w:bookmarkEnd w:id="17"/>
      <w:r>
        <w:rPr>
          <w:rStyle w:val="StyleStyleHeading3ComplexItalicLatin12ptChar"/>
          <w:rFonts w:eastAsia="SimSun"/>
          <w:b/>
          <w:sz w:val="24"/>
          <w:lang w:val="ru-RU"/>
        </w:rPr>
        <w:t xml:space="preserve"> ИС</w:t>
      </w:r>
    </w:p>
    <w:p w14:paraId="049FC960" w14:textId="77777777" w:rsidR="00A76B6A" w:rsidRPr="00F36FE4" w:rsidRDefault="00A76B6A" w:rsidP="00A76B6A">
      <w:pPr>
        <w:autoSpaceDE w:val="0"/>
        <w:autoSpaceDN w:val="0"/>
        <w:adjustRightInd w:val="0"/>
        <w:jc w:val="both"/>
        <w:rPr>
          <w:sz w:val="20"/>
          <w:lang w:val="ru-RU"/>
        </w:rPr>
      </w:pPr>
    </w:p>
    <w:p w14:paraId="00FD2C5D" w14:textId="77777777" w:rsidR="00A76B6A" w:rsidRPr="00F36FE4" w:rsidRDefault="00A76B6A" w:rsidP="00A76B6A">
      <w:pPr>
        <w:autoSpaceDE w:val="0"/>
        <w:autoSpaceDN w:val="0"/>
        <w:adjustRightInd w:val="0"/>
        <w:jc w:val="both"/>
        <w:rPr>
          <w:sz w:val="20"/>
          <w:lang w:val="ru-RU"/>
        </w:rPr>
      </w:pPr>
    </w:p>
    <w:p w14:paraId="0B9BA004" w14:textId="77777777" w:rsidR="00A76B6A" w:rsidRPr="00F36FE4" w:rsidRDefault="00A76B6A" w:rsidP="00A76B6A">
      <w:pPr>
        <w:autoSpaceDE w:val="0"/>
        <w:autoSpaceDN w:val="0"/>
        <w:adjustRightInd w:val="0"/>
        <w:jc w:val="both"/>
        <w:rPr>
          <w:sz w:val="20"/>
          <w:lang w:val="ru-RU"/>
        </w:rPr>
      </w:pPr>
      <w:r>
        <w:rPr>
          <w:sz w:val="20"/>
          <w:lang w:val="ru-RU"/>
        </w:rPr>
        <w:t xml:space="preserve">Данная </w:t>
      </w:r>
      <w:r w:rsidRPr="00F36FE4">
        <w:rPr>
          <w:sz w:val="20"/>
          <w:lang w:val="ru-RU"/>
        </w:rPr>
        <w:t>стратегическая цель направлена на обеспечение развития международного права ИС в</w:t>
      </w:r>
      <w:r>
        <w:rPr>
          <w:sz w:val="20"/>
          <w:lang w:val="ru-RU"/>
        </w:rPr>
        <w:t xml:space="preserve"> </w:t>
      </w:r>
      <w:r w:rsidRPr="00F36FE4">
        <w:rPr>
          <w:sz w:val="20"/>
          <w:lang w:val="ru-RU"/>
        </w:rPr>
        <w:t>соответствии с быстроизменяющейся глобальной технологической, гео-экономической,</w:t>
      </w:r>
      <w:r>
        <w:rPr>
          <w:sz w:val="20"/>
          <w:lang w:val="ru-RU"/>
        </w:rPr>
        <w:t xml:space="preserve"> </w:t>
      </w:r>
      <w:r w:rsidRPr="00F36FE4">
        <w:rPr>
          <w:sz w:val="20"/>
          <w:lang w:val="ru-RU"/>
        </w:rPr>
        <w:t>социальной и культурной средой, учитывая при этом реализацию рекомендаций Повестки дня в</w:t>
      </w:r>
      <w:r>
        <w:rPr>
          <w:sz w:val="20"/>
          <w:lang w:val="ru-RU"/>
        </w:rPr>
        <w:t xml:space="preserve"> </w:t>
      </w:r>
      <w:r w:rsidRPr="00F36FE4">
        <w:rPr>
          <w:sz w:val="20"/>
          <w:lang w:val="ru-RU"/>
        </w:rPr>
        <w:t xml:space="preserve">области развития в части нормотворчества. </w:t>
      </w:r>
      <w:r>
        <w:rPr>
          <w:sz w:val="20"/>
          <w:lang w:val="ru-RU"/>
        </w:rPr>
        <w:t xml:space="preserve"> </w:t>
      </w:r>
      <w:r w:rsidRPr="00F36FE4">
        <w:rPr>
          <w:sz w:val="20"/>
          <w:lang w:val="ru-RU"/>
        </w:rPr>
        <w:t>Сбалансированное развитие является решающим</w:t>
      </w:r>
      <w:r>
        <w:rPr>
          <w:sz w:val="20"/>
          <w:lang w:val="ru-RU"/>
        </w:rPr>
        <w:t xml:space="preserve"> </w:t>
      </w:r>
      <w:r w:rsidRPr="00F36FE4">
        <w:rPr>
          <w:sz w:val="20"/>
          <w:lang w:val="ru-RU"/>
        </w:rPr>
        <w:t>для обеспечения такого положения, при котором международная система интеллектуальной</w:t>
      </w:r>
      <w:r>
        <w:rPr>
          <w:sz w:val="20"/>
          <w:lang w:val="ru-RU"/>
        </w:rPr>
        <w:t xml:space="preserve"> </w:t>
      </w:r>
      <w:r w:rsidRPr="00F36FE4">
        <w:rPr>
          <w:sz w:val="20"/>
          <w:lang w:val="ru-RU"/>
        </w:rPr>
        <w:t>собственности будет продолжать служить ее главнейшей цели – поощрению инноваций и</w:t>
      </w:r>
      <w:r>
        <w:rPr>
          <w:sz w:val="20"/>
          <w:lang w:val="ru-RU"/>
        </w:rPr>
        <w:t xml:space="preserve"> </w:t>
      </w:r>
      <w:r w:rsidRPr="00F36FE4">
        <w:rPr>
          <w:sz w:val="20"/>
          <w:lang w:val="ru-RU"/>
        </w:rPr>
        <w:t>творчества; учитывать при этом потребности и интересы стран, находящихся на различных</w:t>
      </w:r>
      <w:r>
        <w:rPr>
          <w:sz w:val="20"/>
          <w:lang w:val="ru-RU"/>
        </w:rPr>
        <w:t xml:space="preserve"> </w:t>
      </w:r>
      <w:r w:rsidRPr="00F36FE4">
        <w:rPr>
          <w:sz w:val="20"/>
          <w:lang w:val="ru-RU"/>
        </w:rPr>
        <w:t>этапах развития, в том числе посредством гибкостей в международных соглашениях в области</w:t>
      </w:r>
      <w:r>
        <w:rPr>
          <w:sz w:val="20"/>
          <w:lang w:val="ru-RU"/>
        </w:rPr>
        <w:t xml:space="preserve"> </w:t>
      </w:r>
      <w:r w:rsidRPr="00F36FE4">
        <w:rPr>
          <w:sz w:val="20"/>
          <w:lang w:val="ru-RU"/>
        </w:rPr>
        <w:t>ИС; а также соблюдать справедливое равновесие между (</w:t>
      </w:r>
      <w:r w:rsidRPr="00F36FE4">
        <w:rPr>
          <w:sz w:val="20"/>
        </w:rPr>
        <w:t>i</w:t>
      </w:r>
      <w:r w:rsidRPr="00F36FE4">
        <w:rPr>
          <w:sz w:val="20"/>
          <w:lang w:val="ru-RU"/>
        </w:rPr>
        <w:t>) правами авторов и владельцев ИС</w:t>
      </w:r>
      <w:r>
        <w:rPr>
          <w:sz w:val="20"/>
          <w:lang w:val="ru-RU"/>
        </w:rPr>
        <w:t xml:space="preserve"> </w:t>
      </w:r>
      <w:r w:rsidRPr="00F36FE4">
        <w:rPr>
          <w:sz w:val="20"/>
          <w:lang w:val="ru-RU"/>
        </w:rPr>
        <w:t>и правами пользователей и широкой публики; и (</w:t>
      </w:r>
      <w:r w:rsidRPr="00F36FE4">
        <w:rPr>
          <w:sz w:val="20"/>
        </w:rPr>
        <w:t>ii</w:t>
      </w:r>
      <w:r w:rsidRPr="00F36FE4">
        <w:rPr>
          <w:sz w:val="20"/>
          <w:lang w:val="ru-RU"/>
        </w:rPr>
        <w:t>) поощрением инноваций и творчеством и</w:t>
      </w:r>
      <w:r>
        <w:rPr>
          <w:sz w:val="20"/>
          <w:lang w:val="ru-RU"/>
        </w:rPr>
        <w:t xml:space="preserve"> </w:t>
      </w:r>
      <w:r w:rsidRPr="00F36FE4">
        <w:rPr>
          <w:sz w:val="20"/>
          <w:lang w:val="ru-RU"/>
        </w:rPr>
        <w:t>распространением социальных выгод от инноваций и творческих произведений.</w:t>
      </w:r>
    </w:p>
    <w:p w14:paraId="6C565DB8" w14:textId="77777777" w:rsidR="00A76B6A" w:rsidRPr="00F36FE4" w:rsidRDefault="00A76B6A" w:rsidP="00A76B6A">
      <w:pPr>
        <w:rPr>
          <w:lang w:val="ru-RU"/>
        </w:rPr>
      </w:pPr>
    </w:p>
    <w:p w14:paraId="48563DE3" w14:textId="77777777" w:rsidR="00A76B6A" w:rsidRPr="00F36FE4" w:rsidRDefault="00A76B6A" w:rsidP="00A76B6A">
      <w:pPr>
        <w:rPr>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2915"/>
        <w:gridCol w:w="2913"/>
      </w:tblGrid>
      <w:tr w:rsidR="00A76B6A" w:rsidRPr="00AF5E7C" w14:paraId="67D58272" w14:textId="77777777" w:rsidTr="00AC6A03">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2F910E0C" w14:textId="77777777" w:rsidR="00A76B6A" w:rsidRPr="007B07A4" w:rsidRDefault="00A76B6A" w:rsidP="00AC6A03">
            <w:pPr>
              <w:spacing w:after="120"/>
              <w:jc w:val="center"/>
              <w:rPr>
                <w:b/>
                <w:bCs/>
                <w:sz w:val="18"/>
                <w:szCs w:val="18"/>
              </w:rPr>
            </w:pPr>
            <w:r>
              <w:rPr>
                <w:b/>
                <w:bCs/>
                <w:sz w:val="18"/>
                <w:szCs w:val="18"/>
                <w:lang w:val="ru-RU"/>
              </w:rPr>
              <w:t>Ожидаемые результаты</w:t>
            </w:r>
          </w:p>
        </w:tc>
        <w:tc>
          <w:tcPr>
            <w:tcW w:w="1616"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6AD4C15E" w14:textId="77777777" w:rsidR="00A76B6A" w:rsidRPr="007B07A4" w:rsidRDefault="00A76B6A" w:rsidP="00AC6A03">
            <w:pPr>
              <w:spacing w:after="120"/>
              <w:jc w:val="center"/>
              <w:rPr>
                <w:b/>
                <w:sz w:val="18"/>
                <w:szCs w:val="18"/>
              </w:rPr>
            </w:pPr>
            <w:r>
              <w:rPr>
                <w:b/>
                <w:sz w:val="18"/>
                <w:szCs w:val="18"/>
                <w:lang w:val="ru-RU"/>
              </w:rPr>
              <w:t>Показатели результативности</w:t>
            </w:r>
          </w:p>
        </w:tc>
        <w:tc>
          <w:tcPr>
            <w:tcW w:w="1615"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7F0B1946" w14:textId="77777777" w:rsidR="00A76B6A" w:rsidRPr="007B07A4" w:rsidRDefault="00A76B6A" w:rsidP="00AC6A03">
            <w:pPr>
              <w:spacing w:after="120"/>
              <w:ind w:left="85"/>
              <w:jc w:val="center"/>
              <w:rPr>
                <w:sz w:val="18"/>
                <w:szCs w:val="18"/>
              </w:rPr>
            </w:pPr>
            <w:r>
              <w:rPr>
                <w:b/>
                <w:bCs/>
                <w:sz w:val="18"/>
                <w:szCs w:val="18"/>
                <w:lang w:val="ru-RU"/>
              </w:rPr>
              <w:t>Соответствующие программы</w:t>
            </w:r>
          </w:p>
        </w:tc>
      </w:tr>
      <w:tr w:rsidR="00A76B6A" w:rsidRPr="00AF5E7C" w14:paraId="1486CB75" w14:textId="77777777" w:rsidTr="00AC6A03">
        <w:trPr>
          <w:cantSplit/>
          <w:trHeight w:val="475"/>
        </w:trPr>
        <w:tc>
          <w:tcPr>
            <w:tcW w:w="1769" w:type="pct"/>
            <w:tcBorders>
              <w:top w:val="single" w:sz="4" w:space="0" w:color="auto"/>
            </w:tcBorders>
            <w:shd w:val="clear" w:color="auto" w:fill="auto"/>
            <w:tcMar>
              <w:top w:w="113" w:type="dxa"/>
              <w:bottom w:w="113" w:type="dxa"/>
            </w:tcMar>
          </w:tcPr>
          <w:p w14:paraId="04FA3E89" w14:textId="77777777" w:rsidR="00A76B6A" w:rsidRPr="007D7910" w:rsidRDefault="00A76B6A" w:rsidP="00AC6A03">
            <w:pPr>
              <w:rPr>
                <w:sz w:val="16"/>
                <w:szCs w:val="16"/>
                <w:lang w:val="ru-RU"/>
              </w:rPr>
            </w:pPr>
            <w:r w:rsidRPr="00A27611">
              <w:rPr>
                <w:sz w:val="16"/>
                <w:szCs w:val="16"/>
              </w:rPr>
              <w:t>I</w:t>
            </w:r>
            <w:r>
              <w:rPr>
                <w:sz w:val="16"/>
                <w:szCs w:val="16"/>
                <w:lang w:val="ru-RU"/>
              </w:rPr>
              <w:t>.1</w:t>
            </w:r>
            <w:r w:rsidRPr="007D7910">
              <w:rPr>
                <w:sz w:val="16"/>
                <w:szCs w:val="16"/>
                <w:lang w:val="ru-RU"/>
              </w:rPr>
              <w:t xml:space="preserve"> Расширение сотрудничества между государствами-членами по вопросам создания сбалансированной международной нормативной базы для ИС</w:t>
            </w:r>
          </w:p>
        </w:tc>
        <w:tc>
          <w:tcPr>
            <w:tcW w:w="1616" w:type="pct"/>
            <w:tcBorders>
              <w:top w:val="single" w:sz="4" w:space="0" w:color="auto"/>
            </w:tcBorders>
            <w:shd w:val="clear" w:color="auto" w:fill="auto"/>
            <w:tcMar>
              <w:top w:w="113" w:type="dxa"/>
              <w:bottom w:w="113" w:type="dxa"/>
            </w:tcMar>
          </w:tcPr>
          <w:p w14:paraId="0F3DCF8F" w14:textId="77777777" w:rsidR="00A76B6A" w:rsidRPr="007D7910" w:rsidRDefault="00A76B6A" w:rsidP="00AC6A03">
            <w:pPr>
              <w:rPr>
                <w:sz w:val="16"/>
                <w:szCs w:val="16"/>
                <w:lang w:val="ru-RU"/>
              </w:rPr>
            </w:pPr>
            <w:r w:rsidRPr="007D7910">
              <w:rPr>
                <w:color w:val="000000"/>
                <w:sz w:val="16"/>
                <w:szCs w:val="16"/>
                <w:lang w:val="ru-RU"/>
              </w:rPr>
              <w:t>Прогресс в выполнении мероприятий, согласованных в рамках повестки дня ПКПП</w:t>
            </w:r>
          </w:p>
        </w:tc>
        <w:tc>
          <w:tcPr>
            <w:tcW w:w="1615" w:type="pct"/>
            <w:tcBorders>
              <w:top w:val="single" w:sz="4" w:space="0" w:color="auto"/>
            </w:tcBorders>
            <w:shd w:val="clear" w:color="auto" w:fill="FFFFFF"/>
            <w:tcMar>
              <w:top w:w="113" w:type="dxa"/>
              <w:bottom w:w="113" w:type="dxa"/>
            </w:tcMar>
          </w:tcPr>
          <w:p w14:paraId="515066DB" w14:textId="77777777" w:rsidR="00A76B6A" w:rsidRPr="00AF5E7C" w:rsidRDefault="00A76B6A" w:rsidP="00AC6A03">
            <w:pPr>
              <w:ind w:left="591"/>
              <w:rPr>
                <w:sz w:val="16"/>
                <w:szCs w:val="16"/>
              </w:rPr>
            </w:pPr>
            <w:r>
              <w:rPr>
                <w:sz w:val="16"/>
                <w:szCs w:val="16"/>
                <w:lang w:val="ru-RU" w:bidi="th-TH"/>
              </w:rPr>
              <w:t>Программа</w:t>
            </w:r>
            <w:r>
              <w:rPr>
                <w:sz w:val="16"/>
                <w:szCs w:val="16"/>
                <w:lang w:bidi="th-TH"/>
              </w:rPr>
              <w:t xml:space="preserve"> 1</w:t>
            </w:r>
          </w:p>
        </w:tc>
      </w:tr>
      <w:tr w:rsidR="00A76B6A" w:rsidRPr="00AF5E7C" w14:paraId="5FD57CE3" w14:textId="77777777" w:rsidTr="00AC6A03">
        <w:trPr>
          <w:cantSplit/>
          <w:trHeight w:val="600"/>
        </w:trPr>
        <w:tc>
          <w:tcPr>
            <w:tcW w:w="1769" w:type="pct"/>
            <w:shd w:val="clear" w:color="auto" w:fill="auto"/>
            <w:tcMar>
              <w:top w:w="113" w:type="dxa"/>
              <w:bottom w:w="113" w:type="dxa"/>
            </w:tcMar>
          </w:tcPr>
          <w:p w14:paraId="12381090"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0BE01B9D" w14:textId="77777777" w:rsidR="00A76B6A" w:rsidRPr="007D7910" w:rsidRDefault="00A76B6A" w:rsidP="00AC6A03">
            <w:pPr>
              <w:rPr>
                <w:color w:val="000000"/>
                <w:sz w:val="16"/>
                <w:szCs w:val="16"/>
                <w:lang w:val="ru-RU"/>
              </w:rPr>
            </w:pPr>
            <w:r w:rsidRPr="007D7910">
              <w:rPr>
                <w:color w:val="000000"/>
                <w:sz w:val="16"/>
                <w:szCs w:val="16"/>
                <w:lang w:val="ru-RU"/>
              </w:rPr>
              <w:t>Доля участников, удовлетворенных результатами специализированных практикумов/семинаров по конкретной патентной тематике</w:t>
            </w:r>
          </w:p>
          <w:p w14:paraId="2F900B76" w14:textId="77777777" w:rsidR="00A76B6A" w:rsidRPr="007D7910" w:rsidRDefault="00A76B6A" w:rsidP="00AC6A03">
            <w:pPr>
              <w:rPr>
                <w:sz w:val="16"/>
                <w:szCs w:val="16"/>
                <w:lang w:val="ru-RU"/>
              </w:rPr>
            </w:pPr>
          </w:p>
        </w:tc>
        <w:tc>
          <w:tcPr>
            <w:tcW w:w="1615" w:type="pct"/>
            <w:shd w:val="clear" w:color="auto" w:fill="FFFFFF"/>
            <w:tcMar>
              <w:top w:w="113" w:type="dxa"/>
              <w:bottom w:w="113" w:type="dxa"/>
            </w:tcMar>
          </w:tcPr>
          <w:p w14:paraId="441474E6" w14:textId="77777777" w:rsidR="00A76B6A" w:rsidRPr="00AF5E7C" w:rsidRDefault="00A76B6A" w:rsidP="00AC6A03">
            <w:pPr>
              <w:ind w:left="591"/>
              <w:rPr>
                <w:sz w:val="16"/>
                <w:szCs w:val="16"/>
              </w:rPr>
            </w:pPr>
            <w:r>
              <w:rPr>
                <w:sz w:val="16"/>
                <w:szCs w:val="16"/>
                <w:lang w:val="ru-RU"/>
              </w:rPr>
              <w:t>Программа</w:t>
            </w:r>
            <w:r>
              <w:rPr>
                <w:sz w:val="16"/>
                <w:szCs w:val="16"/>
              </w:rPr>
              <w:t xml:space="preserve"> 1</w:t>
            </w:r>
          </w:p>
        </w:tc>
      </w:tr>
      <w:tr w:rsidR="00A76B6A" w:rsidRPr="00AF5E7C" w14:paraId="2DC8EA0E" w14:textId="77777777" w:rsidTr="00AC6A03">
        <w:trPr>
          <w:cantSplit/>
          <w:trHeight w:val="600"/>
        </w:trPr>
        <w:tc>
          <w:tcPr>
            <w:tcW w:w="1769" w:type="pct"/>
            <w:shd w:val="clear" w:color="auto" w:fill="auto"/>
            <w:tcMar>
              <w:top w:w="113" w:type="dxa"/>
              <w:bottom w:w="113" w:type="dxa"/>
            </w:tcMar>
          </w:tcPr>
          <w:p w14:paraId="1C24E86F"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4EF5A73E" w14:textId="77777777" w:rsidR="00A76B6A" w:rsidRPr="007D7910" w:rsidRDefault="00A76B6A" w:rsidP="00AC6A03">
            <w:pPr>
              <w:rPr>
                <w:color w:val="000000"/>
                <w:sz w:val="16"/>
                <w:szCs w:val="16"/>
                <w:lang w:val="ru-RU"/>
              </w:rPr>
            </w:pPr>
            <w:r w:rsidRPr="007D7910">
              <w:rPr>
                <w:color w:val="000000"/>
                <w:sz w:val="16"/>
                <w:szCs w:val="16"/>
                <w:lang w:val="ru-RU"/>
              </w:rPr>
              <w:t>Доля участников, удовлетворенных результатами Программы в поддержку изобретателей (</w:t>
            </w:r>
            <w:r w:rsidRPr="007D7910">
              <w:rPr>
                <w:color w:val="000000"/>
                <w:sz w:val="16"/>
                <w:szCs w:val="16"/>
              </w:rPr>
              <w:t>IAP</w:t>
            </w:r>
            <w:r w:rsidRPr="007D7910">
              <w:rPr>
                <w:color w:val="000000"/>
                <w:sz w:val="16"/>
                <w:szCs w:val="16"/>
                <w:lang w:val="ru-RU"/>
              </w:rPr>
              <w:t>)</w:t>
            </w:r>
          </w:p>
        </w:tc>
        <w:tc>
          <w:tcPr>
            <w:tcW w:w="1615" w:type="pct"/>
            <w:shd w:val="clear" w:color="auto" w:fill="FFFFFF"/>
            <w:tcMar>
              <w:top w:w="113" w:type="dxa"/>
              <w:bottom w:w="113" w:type="dxa"/>
            </w:tcMar>
          </w:tcPr>
          <w:p w14:paraId="411DC2DA" w14:textId="77777777" w:rsidR="00A76B6A" w:rsidRDefault="00A76B6A" w:rsidP="00AC6A03">
            <w:pPr>
              <w:ind w:left="591"/>
              <w:rPr>
                <w:sz w:val="16"/>
                <w:szCs w:val="16"/>
              </w:rPr>
            </w:pPr>
            <w:r>
              <w:rPr>
                <w:sz w:val="16"/>
                <w:szCs w:val="16"/>
                <w:lang w:val="ru-RU"/>
              </w:rPr>
              <w:t>Программа</w:t>
            </w:r>
            <w:r>
              <w:rPr>
                <w:sz w:val="16"/>
                <w:szCs w:val="16"/>
              </w:rPr>
              <w:t xml:space="preserve"> 1</w:t>
            </w:r>
          </w:p>
        </w:tc>
      </w:tr>
      <w:tr w:rsidR="00A76B6A" w:rsidRPr="00AF5E7C" w14:paraId="5DBD94BA" w14:textId="77777777" w:rsidTr="00AC6A03">
        <w:trPr>
          <w:cantSplit/>
          <w:trHeight w:val="578"/>
        </w:trPr>
        <w:tc>
          <w:tcPr>
            <w:tcW w:w="1769" w:type="pct"/>
            <w:shd w:val="clear" w:color="auto" w:fill="auto"/>
            <w:tcMar>
              <w:top w:w="113" w:type="dxa"/>
              <w:bottom w:w="113" w:type="dxa"/>
            </w:tcMar>
          </w:tcPr>
          <w:p w14:paraId="0FC7F228"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04A19E8F" w14:textId="77777777" w:rsidR="00A76B6A" w:rsidRPr="007D7910" w:rsidRDefault="00A76B6A" w:rsidP="00AC6A03">
            <w:pPr>
              <w:rPr>
                <w:i/>
                <w:sz w:val="16"/>
                <w:szCs w:val="16"/>
                <w:lang w:val="ru-RU"/>
              </w:rPr>
            </w:pPr>
            <w:r w:rsidRPr="007D7910">
              <w:rPr>
                <w:sz w:val="16"/>
                <w:szCs w:val="16"/>
                <w:lang w:val="ru-RU" w:bidi="th-TH"/>
              </w:rPr>
              <w:t>Прогресс в поиске согласованных решений по вопросам повестки дня ПКТЗ</w:t>
            </w:r>
            <w:r w:rsidRPr="007D7910">
              <w:rPr>
                <w:i/>
                <w:sz w:val="16"/>
                <w:szCs w:val="16"/>
                <w:lang w:val="ru-RU" w:bidi="th-TH"/>
              </w:rPr>
              <w:t xml:space="preserve"> </w:t>
            </w:r>
          </w:p>
        </w:tc>
        <w:tc>
          <w:tcPr>
            <w:tcW w:w="1615" w:type="pct"/>
            <w:shd w:val="clear" w:color="auto" w:fill="FFFFFF"/>
            <w:tcMar>
              <w:top w:w="113" w:type="dxa"/>
              <w:bottom w:w="113" w:type="dxa"/>
            </w:tcMar>
          </w:tcPr>
          <w:p w14:paraId="474C8600" w14:textId="77777777" w:rsidR="00A76B6A" w:rsidRPr="00AF5E7C" w:rsidRDefault="00A76B6A" w:rsidP="00AC6A03">
            <w:pPr>
              <w:ind w:left="591"/>
              <w:rPr>
                <w:sz w:val="16"/>
                <w:szCs w:val="16"/>
              </w:rPr>
            </w:pPr>
            <w:r>
              <w:rPr>
                <w:sz w:val="16"/>
                <w:szCs w:val="16"/>
                <w:lang w:val="ru-RU" w:bidi="th-TH"/>
              </w:rPr>
              <w:t>Программа</w:t>
            </w:r>
            <w:r>
              <w:rPr>
                <w:sz w:val="16"/>
                <w:szCs w:val="16"/>
                <w:lang w:bidi="th-TH"/>
              </w:rPr>
              <w:t xml:space="preserve"> 2</w:t>
            </w:r>
          </w:p>
        </w:tc>
      </w:tr>
      <w:tr w:rsidR="00A76B6A" w:rsidRPr="00AF5E7C" w14:paraId="6C2869B1" w14:textId="77777777" w:rsidTr="00AC6A03">
        <w:trPr>
          <w:cantSplit/>
          <w:trHeight w:val="494"/>
        </w:trPr>
        <w:tc>
          <w:tcPr>
            <w:tcW w:w="1769" w:type="pct"/>
            <w:shd w:val="clear" w:color="auto" w:fill="auto"/>
            <w:tcMar>
              <w:top w:w="113" w:type="dxa"/>
              <w:bottom w:w="113" w:type="dxa"/>
            </w:tcMar>
          </w:tcPr>
          <w:p w14:paraId="4CFF7E88"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00A614E1" w14:textId="77777777" w:rsidR="00A76B6A" w:rsidRPr="007D7910" w:rsidRDefault="00A76B6A" w:rsidP="00AC6A03">
            <w:pPr>
              <w:rPr>
                <w:sz w:val="16"/>
                <w:szCs w:val="16"/>
                <w:lang w:val="ru-RU"/>
              </w:rPr>
            </w:pPr>
            <w:r w:rsidRPr="007D7910">
              <w:rPr>
                <w:color w:val="000000"/>
                <w:sz w:val="16"/>
                <w:szCs w:val="16"/>
                <w:lang w:val="ru-RU"/>
              </w:rPr>
              <w:t>Прогресс в осуществлении согласованных мероприятий в соответствии с повесткой дня ПКАП</w:t>
            </w:r>
          </w:p>
        </w:tc>
        <w:tc>
          <w:tcPr>
            <w:tcW w:w="1615" w:type="pct"/>
            <w:shd w:val="clear" w:color="auto" w:fill="FFFFFF"/>
            <w:tcMar>
              <w:top w:w="113" w:type="dxa"/>
              <w:bottom w:w="113" w:type="dxa"/>
            </w:tcMar>
          </w:tcPr>
          <w:p w14:paraId="7E7BBDAC"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3</w:t>
            </w:r>
          </w:p>
        </w:tc>
      </w:tr>
      <w:tr w:rsidR="00A76B6A" w:rsidRPr="00AF5E7C" w14:paraId="54E658C7" w14:textId="77777777" w:rsidTr="00AC6A03">
        <w:trPr>
          <w:cantSplit/>
          <w:trHeight w:val="671"/>
        </w:trPr>
        <w:tc>
          <w:tcPr>
            <w:tcW w:w="1769" w:type="pct"/>
            <w:shd w:val="clear" w:color="auto" w:fill="auto"/>
            <w:tcMar>
              <w:top w:w="113" w:type="dxa"/>
              <w:bottom w:w="113" w:type="dxa"/>
            </w:tcMar>
          </w:tcPr>
          <w:p w14:paraId="656B9A6B"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6C0FE318" w14:textId="77777777" w:rsidR="00A76B6A" w:rsidRPr="006C3B72" w:rsidRDefault="00A76B6A" w:rsidP="00AC6A03">
            <w:pPr>
              <w:rPr>
                <w:sz w:val="16"/>
                <w:szCs w:val="16"/>
                <w:lang w:val="ru-RU"/>
              </w:rPr>
            </w:pPr>
            <w:r w:rsidRPr="006C3B72">
              <w:rPr>
                <w:color w:val="000000"/>
                <w:sz w:val="16"/>
                <w:szCs w:val="16"/>
                <w:lang w:val="ru-RU"/>
              </w:rPr>
              <w:t>Прогресс в реализации согласованной государствами-членами нормативной деятельности по вопросам ИС и ГР, ТЗ и ТВК</w:t>
            </w:r>
          </w:p>
        </w:tc>
        <w:tc>
          <w:tcPr>
            <w:tcW w:w="1615" w:type="pct"/>
            <w:shd w:val="clear" w:color="auto" w:fill="FFFFFF"/>
            <w:tcMar>
              <w:top w:w="113" w:type="dxa"/>
              <w:bottom w:w="113" w:type="dxa"/>
            </w:tcMar>
          </w:tcPr>
          <w:p w14:paraId="388802F6"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4</w:t>
            </w:r>
          </w:p>
        </w:tc>
      </w:tr>
      <w:tr w:rsidR="00A76B6A" w:rsidRPr="00AF5E7C" w14:paraId="66A27B92" w14:textId="77777777" w:rsidTr="00AC6A03">
        <w:trPr>
          <w:cantSplit/>
          <w:trHeight w:val="487"/>
        </w:trPr>
        <w:tc>
          <w:tcPr>
            <w:tcW w:w="1769" w:type="pct"/>
            <w:shd w:val="clear" w:color="auto" w:fill="auto"/>
            <w:tcMar>
              <w:top w:w="113" w:type="dxa"/>
              <w:bottom w:w="113" w:type="dxa"/>
            </w:tcMar>
          </w:tcPr>
          <w:p w14:paraId="23E8BA17"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3237B822" w14:textId="77777777" w:rsidR="00A76B6A" w:rsidRPr="007D7910" w:rsidRDefault="00A76B6A" w:rsidP="00AC6A03">
            <w:pPr>
              <w:rPr>
                <w:color w:val="000000"/>
                <w:sz w:val="16"/>
                <w:szCs w:val="16"/>
                <w:lang w:val="ru-RU"/>
              </w:rPr>
            </w:pPr>
            <w:r w:rsidRPr="007D7910">
              <w:rPr>
                <w:sz w:val="16"/>
                <w:szCs w:val="16"/>
                <w:lang w:val="ru-RU"/>
              </w:rPr>
              <w:t xml:space="preserve">Число </w:t>
            </w:r>
            <w:r>
              <w:rPr>
                <w:sz w:val="16"/>
                <w:szCs w:val="16"/>
                <w:lang w:val="ru-RU"/>
              </w:rPr>
              <w:t xml:space="preserve">стран, </w:t>
            </w:r>
            <w:r w:rsidRPr="007D7910">
              <w:rPr>
                <w:sz w:val="16"/>
                <w:szCs w:val="16"/>
                <w:lang w:val="ru-RU"/>
              </w:rPr>
              <w:t>ратифи</w:t>
            </w:r>
            <w:r>
              <w:rPr>
                <w:sz w:val="16"/>
                <w:szCs w:val="16"/>
                <w:lang w:val="ru-RU"/>
              </w:rPr>
              <w:t xml:space="preserve">цировавших </w:t>
            </w:r>
            <w:r w:rsidRPr="007D7910">
              <w:rPr>
                <w:sz w:val="16"/>
                <w:szCs w:val="16"/>
                <w:lang w:val="ru-RU"/>
              </w:rPr>
              <w:t>Сингапурск</w:t>
            </w:r>
            <w:r>
              <w:rPr>
                <w:sz w:val="16"/>
                <w:szCs w:val="16"/>
                <w:lang w:val="ru-RU"/>
              </w:rPr>
              <w:t>ий</w:t>
            </w:r>
            <w:r w:rsidRPr="007D7910">
              <w:rPr>
                <w:sz w:val="16"/>
                <w:szCs w:val="16"/>
                <w:lang w:val="ru-RU"/>
              </w:rPr>
              <w:t xml:space="preserve"> договор</w:t>
            </w:r>
            <w:r>
              <w:rPr>
                <w:sz w:val="16"/>
                <w:szCs w:val="16"/>
                <w:lang w:val="ru-RU"/>
              </w:rPr>
              <w:t xml:space="preserve"> или присоединившихся к нему</w:t>
            </w:r>
          </w:p>
        </w:tc>
        <w:tc>
          <w:tcPr>
            <w:tcW w:w="1615" w:type="pct"/>
            <w:shd w:val="clear" w:color="auto" w:fill="FFFFFF"/>
            <w:tcMar>
              <w:top w:w="113" w:type="dxa"/>
              <w:bottom w:w="113" w:type="dxa"/>
            </w:tcMar>
          </w:tcPr>
          <w:p w14:paraId="1E9FB789"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2</w:t>
            </w:r>
          </w:p>
          <w:p w14:paraId="7050CBAC"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20</w:t>
            </w:r>
          </w:p>
        </w:tc>
      </w:tr>
      <w:tr w:rsidR="00A76B6A" w:rsidRPr="00AF5E7C" w14:paraId="5DFBC793" w14:textId="77777777" w:rsidTr="00AC6A03">
        <w:trPr>
          <w:cantSplit/>
          <w:trHeight w:val="1300"/>
        </w:trPr>
        <w:tc>
          <w:tcPr>
            <w:tcW w:w="1769" w:type="pct"/>
            <w:shd w:val="clear" w:color="auto" w:fill="auto"/>
            <w:tcMar>
              <w:top w:w="113" w:type="dxa"/>
              <w:bottom w:w="113" w:type="dxa"/>
            </w:tcMar>
          </w:tcPr>
          <w:p w14:paraId="026B7413" w14:textId="77777777" w:rsidR="00A76B6A" w:rsidRPr="007D7910" w:rsidRDefault="00A76B6A" w:rsidP="00AC6A03">
            <w:pPr>
              <w:rPr>
                <w:sz w:val="16"/>
                <w:szCs w:val="16"/>
                <w:lang w:val="ru-RU"/>
              </w:rPr>
            </w:pPr>
            <w:r w:rsidRPr="00A27611">
              <w:rPr>
                <w:sz w:val="16"/>
                <w:szCs w:val="16"/>
              </w:rPr>
              <w:t>I</w:t>
            </w:r>
            <w:r w:rsidRPr="007D7910">
              <w:rPr>
                <w:sz w:val="16"/>
                <w:szCs w:val="16"/>
                <w:lang w:val="ru-RU"/>
              </w:rPr>
              <w:t>.2</w:t>
            </w:r>
            <w:r>
              <w:rPr>
                <w:sz w:val="16"/>
                <w:szCs w:val="16"/>
                <w:lang w:val="ru-RU"/>
              </w:rPr>
              <w:t xml:space="preserve"> </w:t>
            </w:r>
            <w:r w:rsidRPr="007D7910">
              <w:rPr>
                <w:sz w:val="16"/>
                <w:szCs w:val="16"/>
                <w:lang w:val="ru-RU"/>
              </w:rPr>
              <w:t>Целевые и сбалансированные законодательные, регулятивные и политические рамочные положения ИС</w:t>
            </w:r>
          </w:p>
        </w:tc>
        <w:tc>
          <w:tcPr>
            <w:tcW w:w="1616" w:type="pct"/>
            <w:shd w:val="clear" w:color="auto" w:fill="auto"/>
            <w:tcMar>
              <w:top w:w="113" w:type="dxa"/>
              <w:bottom w:w="113" w:type="dxa"/>
            </w:tcMar>
          </w:tcPr>
          <w:p w14:paraId="6F509CD2" w14:textId="77777777" w:rsidR="00A76B6A" w:rsidRPr="007D7910" w:rsidRDefault="00A76B6A" w:rsidP="00AC6A03">
            <w:pPr>
              <w:rPr>
                <w:sz w:val="16"/>
                <w:szCs w:val="16"/>
                <w:lang w:val="ru-RU"/>
              </w:rPr>
            </w:pPr>
            <w:r w:rsidRPr="007D7910">
              <w:rPr>
                <w:color w:val="000000"/>
                <w:sz w:val="16"/>
                <w:szCs w:val="16"/>
                <w:lang w:val="ru-RU"/>
              </w:rPr>
              <w:t>Процентная доля (%) стран/участников, положительно оценивших информацию о правовых нормах и юридической практике, применяемых к системам патентов, полезных моделей и интегральных микросхем, включая сведения о гибких возможностях</w:t>
            </w:r>
          </w:p>
        </w:tc>
        <w:tc>
          <w:tcPr>
            <w:tcW w:w="1615" w:type="pct"/>
            <w:shd w:val="clear" w:color="auto" w:fill="FFFFFF"/>
            <w:tcMar>
              <w:top w:w="113" w:type="dxa"/>
              <w:bottom w:w="113" w:type="dxa"/>
            </w:tcMar>
          </w:tcPr>
          <w:p w14:paraId="029D0CAC"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1</w:t>
            </w:r>
          </w:p>
        </w:tc>
      </w:tr>
      <w:tr w:rsidR="00A76B6A" w:rsidRPr="00AF5E7C" w14:paraId="3D936C1F" w14:textId="77777777" w:rsidTr="00AC6A03">
        <w:trPr>
          <w:cantSplit/>
          <w:trHeight w:val="675"/>
        </w:trPr>
        <w:tc>
          <w:tcPr>
            <w:tcW w:w="1769" w:type="pct"/>
            <w:shd w:val="clear" w:color="auto" w:fill="auto"/>
            <w:tcMar>
              <w:top w:w="113" w:type="dxa"/>
              <w:bottom w:w="113" w:type="dxa"/>
            </w:tcMar>
          </w:tcPr>
          <w:p w14:paraId="1F2428E0"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4940D505" w14:textId="77777777" w:rsidR="00A76B6A" w:rsidRPr="007D7910" w:rsidRDefault="00A76B6A" w:rsidP="00AC6A03">
            <w:pPr>
              <w:rPr>
                <w:sz w:val="16"/>
                <w:szCs w:val="16"/>
                <w:lang w:val="ru-RU"/>
              </w:rPr>
            </w:pPr>
            <w:r w:rsidRPr="007D7910">
              <w:rPr>
                <w:color w:val="000000"/>
                <w:sz w:val="16"/>
                <w:szCs w:val="16"/>
                <w:lang w:val="ru-RU"/>
              </w:rPr>
              <w:t>Число и процентная доля (%) государств-членов, удовлетворенных качеством консультационных услуг по вопросам законодательства и политики</w:t>
            </w:r>
          </w:p>
        </w:tc>
        <w:tc>
          <w:tcPr>
            <w:tcW w:w="1615" w:type="pct"/>
            <w:shd w:val="clear" w:color="auto" w:fill="FFFFFF"/>
            <w:tcMar>
              <w:top w:w="113" w:type="dxa"/>
              <w:bottom w:w="113" w:type="dxa"/>
            </w:tcMar>
          </w:tcPr>
          <w:p w14:paraId="5738EAC5"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1</w:t>
            </w:r>
          </w:p>
        </w:tc>
      </w:tr>
      <w:tr w:rsidR="00A76B6A" w:rsidRPr="00AF5E7C" w14:paraId="2824E1E9" w14:textId="77777777" w:rsidTr="00AC6A03">
        <w:trPr>
          <w:cantSplit/>
          <w:trHeight w:val="1025"/>
        </w:trPr>
        <w:tc>
          <w:tcPr>
            <w:tcW w:w="1769" w:type="pct"/>
            <w:shd w:val="clear" w:color="auto" w:fill="auto"/>
            <w:tcMar>
              <w:top w:w="113" w:type="dxa"/>
              <w:bottom w:w="113" w:type="dxa"/>
            </w:tcMar>
          </w:tcPr>
          <w:p w14:paraId="5BA7B1F5"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4B62F5E5" w14:textId="77777777" w:rsidR="00A76B6A" w:rsidRPr="007D7910" w:rsidRDefault="00A76B6A" w:rsidP="00AC6A03">
            <w:pPr>
              <w:rPr>
                <w:sz w:val="16"/>
                <w:szCs w:val="16"/>
                <w:lang w:val="ru-RU"/>
              </w:rPr>
            </w:pPr>
            <w:r w:rsidRPr="007D7910">
              <w:rPr>
                <w:sz w:val="16"/>
                <w:szCs w:val="16"/>
                <w:lang w:val="ru-RU"/>
              </w:rPr>
              <w:t>Число и доля (%) государств-членов/региональных организаций, положительно оценивших предложенные рекомендации по вопросам нормотворчества в области товарных знаков, промышленных образцов и географических указаний</w:t>
            </w:r>
          </w:p>
        </w:tc>
        <w:tc>
          <w:tcPr>
            <w:tcW w:w="1615" w:type="pct"/>
            <w:shd w:val="clear" w:color="auto" w:fill="FFFFFF"/>
            <w:tcMar>
              <w:top w:w="113" w:type="dxa"/>
              <w:bottom w:w="113" w:type="dxa"/>
            </w:tcMar>
          </w:tcPr>
          <w:p w14:paraId="2E802FA1"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2</w:t>
            </w:r>
          </w:p>
          <w:p w14:paraId="06AFFA60" w14:textId="77777777" w:rsidR="00A76B6A" w:rsidRPr="001B07D8" w:rsidRDefault="00A76B6A" w:rsidP="00AC6A03">
            <w:pPr>
              <w:ind w:left="591"/>
              <w:rPr>
                <w:color w:val="00B050"/>
                <w:sz w:val="16"/>
                <w:szCs w:val="16"/>
                <w:lang w:bidi="th-TH"/>
              </w:rPr>
            </w:pPr>
          </w:p>
        </w:tc>
      </w:tr>
      <w:tr w:rsidR="00A76B6A" w:rsidRPr="00AF5E7C" w14:paraId="16FAAE60" w14:textId="77777777" w:rsidTr="00AC6A03">
        <w:trPr>
          <w:cantSplit/>
          <w:trHeight w:val="403"/>
        </w:trPr>
        <w:tc>
          <w:tcPr>
            <w:tcW w:w="1769" w:type="pct"/>
            <w:shd w:val="clear" w:color="auto" w:fill="auto"/>
            <w:tcMar>
              <w:top w:w="113" w:type="dxa"/>
              <w:bottom w:w="113" w:type="dxa"/>
            </w:tcMar>
          </w:tcPr>
          <w:p w14:paraId="29FB617E"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2BD7DAF1" w14:textId="77777777" w:rsidR="00A76B6A" w:rsidRPr="007D7910" w:rsidRDefault="00A76B6A" w:rsidP="00AC6A03">
            <w:pPr>
              <w:rPr>
                <w:sz w:val="16"/>
                <w:szCs w:val="16"/>
                <w:lang w:val="ru-RU"/>
              </w:rPr>
            </w:pPr>
            <w:r w:rsidRPr="007D7910">
              <w:rPr>
                <w:color w:val="000000"/>
                <w:sz w:val="16"/>
                <w:szCs w:val="16"/>
                <w:lang w:val="ru-RU"/>
              </w:rPr>
              <w:t>Число стран, ратифицировавших Пекинский договор или присоединившихся к нему</w:t>
            </w:r>
          </w:p>
        </w:tc>
        <w:tc>
          <w:tcPr>
            <w:tcW w:w="1615" w:type="pct"/>
            <w:shd w:val="clear" w:color="auto" w:fill="FFFFFF"/>
            <w:tcMar>
              <w:top w:w="113" w:type="dxa"/>
              <w:bottom w:w="113" w:type="dxa"/>
            </w:tcMar>
          </w:tcPr>
          <w:p w14:paraId="12F723EC"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3</w:t>
            </w:r>
          </w:p>
          <w:p w14:paraId="2E29DC71"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20 </w:t>
            </w:r>
          </w:p>
        </w:tc>
      </w:tr>
      <w:tr w:rsidR="00A76B6A" w:rsidRPr="00AF5E7C" w14:paraId="7C841F38" w14:textId="77777777" w:rsidTr="00AC6A03">
        <w:trPr>
          <w:cantSplit/>
          <w:trHeight w:val="506"/>
        </w:trPr>
        <w:tc>
          <w:tcPr>
            <w:tcW w:w="1769" w:type="pct"/>
            <w:shd w:val="clear" w:color="auto" w:fill="auto"/>
            <w:tcMar>
              <w:top w:w="113" w:type="dxa"/>
              <w:bottom w:w="113" w:type="dxa"/>
            </w:tcMar>
          </w:tcPr>
          <w:p w14:paraId="2A004BC1"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6866EB66" w14:textId="77777777" w:rsidR="00A76B6A" w:rsidRPr="007D7910" w:rsidRDefault="00A76B6A" w:rsidP="00AC6A03">
            <w:pPr>
              <w:rPr>
                <w:sz w:val="16"/>
                <w:szCs w:val="16"/>
                <w:lang w:val="ru-RU"/>
              </w:rPr>
            </w:pPr>
            <w:r w:rsidRPr="007D7910">
              <w:rPr>
                <w:color w:val="000000"/>
                <w:sz w:val="16"/>
                <w:szCs w:val="16"/>
                <w:lang w:val="ru-RU"/>
              </w:rPr>
              <w:t>Число стран, ратифицировавших Марракешский договор или присоединившихся к нему</w:t>
            </w:r>
          </w:p>
        </w:tc>
        <w:tc>
          <w:tcPr>
            <w:tcW w:w="1615" w:type="pct"/>
            <w:shd w:val="clear" w:color="auto" w:fill="FFFFFF"/>
            <w:tcMar>
              <w:top w:w="113" w:type="dxa"/>
              <w:bottom w:w="113" w:type="dxa"/>
            </w:tcMar>
          </w:tcPr>
          <w:p w14:paraId="4F61A269"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3</w:t>
            </w:r>
          </w:p>
          <w:p w14:paraId="6FA087BC"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20</w:t>
            </w:r>
          </w:p>
        </w:tc>
      </w:tr>
      <w:tr w:rsidR="00A76B6A" w:rsidRPr="00AF5E7C" w14:paraId="4C4C3A48" w14:textId="77777777" w:rsidTr="00AC6A03">
        <w:trPr>
          <w:cantSplit/>
          <w:trHeight w:val="346"/>
        </w:trPr>
        <w:tc>
          <w:tcPr>
            <w:tcW w:w="1769" w:type="pct"/>
            <w:shd w:val="clear" w:color="auto" w:fill="auto"/>
            <w:tcMar>
              <w:top w:w="113" w:type="dxa"/>
              <w:bottom w:w="113" w:type="dxa"/>
            </w:tcMar>
          </w:tcPr>
          <w:p w14:paraId="73AEA525"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0E027BBF" w14:textId="77777777" w:rsidR="00A76B6A" w:rsidRPr="006C3B72" w:rsidRDefault="00A76B6A" w:rsidP="00AC6A03">
            <w:pPr>
              <w:rPr>
                <w:sz w:val="16"/>
                <w:szCs w:val="16"/>
                <w:lang w:val="ru-RU"/>
              </w:rPr>
            </w:pPr>
            <w:r w:rsidRPr="006C3B72">
              <w:rPr>
                <w:color w:val="000000"/>
                <w:sz w:val="16"/>
                <w:szCs w:val="16"/>
                <w:lang w:val="ru-RU"/>
              </w:rPr>
              <w:t>Число ратификаций действующих договоров в области авторского права, включая Бернскую конвенцию, Римскую конвенцию и договоры по вопросам Интернета, или присоединений к ним</w:t>
            </w:r>
          </w:p>
        </w:tc>
        <w:tc>
          <w:tcPr>
            <w:tcW w:w="1615" w:type="pct"/>
            <w:shd w:val="clear" w:color="auto" w:fill="FFFFFF"/>
            <w:tcMar>
              <w:top w:w="113" w:type="dxa"/>
              <w:bottom w:w="113" w:type="dxa"/>
            </w:tcMar>
          </w:tcPr>
          <w:p w14:paraId="1052193E"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3</w:t>
            </w:r>
          </w:p>
          <w:p w14:paraId="389F249C"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20 </w:t>
            </w:r>
          </w:p>
        </w:tc>
      </w:tr>
      <w:tr w:rsidR="00A76B6A" w:rsidRPr="00AF5E7C" w14:paraId="4DD8478B" w14:textId="77777777" w:rsidTr="00AC6A03">
        <w:trPr>
          <w:cantSplit/>
          <w:trHeight w:val="399"/>
        </w:trPr>
        <w:tc>
          <w:tcPr>
            <w:tcW w:w="1769" w:type="pct"/>
            <w:shd w:val="clear" w:color="auto" w:fill="auto"/>
            <w:tcMar>
              <w:top w:w="113" w:type="dxa"/>
              <w:bottom w:w="113" w:type="dxa"/>
            </w:tcMar>
          </w:tcPr>
          <w:p w14:paraId="2364AC2F"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682E3A40" w14:textId="77777777" w:rsidR="00A76B6A" w:rsidRPr="006C3B72" w:rsidRDefault="00A76B6A" w:rsidP="00AC6A03">
            <w:pPr>
              <w:rPr>
                <w:sz w:val="16"/>
                <w:szCs w:val="16"/>
                <w:lang w:val="ru-RU"/>
              </w:rPr>
            </w:pPr>
            <w:r w:rsidRPr="006C3B72">
              <w:rPr>
                <w:color w:val="000000"/>
                <w:sz w:val="16"/>
                <w:szCs w:val="16"/>
                <w:lang w:val="ru-RU"/>
              </w:rPr>
              <w:t>Доля (%) стран, представивших положительные отклики о законодательных рекомендациях ВОИС</w:t>
            </w:r>
          </w:p>
        </w:tc>
        <w:tc>
          <w:tcPr>
            <w:tcW w:w="1615" w:type="pct"/>
            <w:shd w:val="clear" w:color="auto" w:fill="FFFFFF"/>
            <w:tcMar>
              <w:top w:w="113" w:type="dxa"/>
              <w:bottom w:w="113" w:type="dxa"/>
            </w:tcMar>
          </w:tcPr>
          <w:p w14:paraId="507D8569"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3</w:t>
            </w:r>
          </w:p>
          <w:p w14:paraId="7A73F704" w14:textId="77777777" w:rsidR="00A76B6A" w:rsidRPr="00AF5E7C" w:rsidRDefault="00A76B6A" w:rsidP="00AC6A03">
            <w:pPr>
              <w:ind w:left="591"/>
              <w:rPr>
                <w:sz w:val="16"/>
                <w:szCs w:val="16"/>
                <w:lang w:bidi="th-TH"/>
              </w:rPr>
            </w:pPr>
          </w:p>
        </w:tc>
      </w:tr>
      <w:tr w:rsidR="00A76B6A" w:rsidRPr="00AF5E7C" w14:paraId="590DCA47" w14:textId="77777777" w:rsidTr="00AC6A03">
        <w:trPr>
          <w:cantSplit/>
          <w:trHeight w:val="399"/>
        </w:trPr>
        <w:tc>
          <w:tcPr>
            <w:tcW w:w="1769" w:type="pct"/>
            <w:shd w:val="clear" w:color="auto" w:fill="auto"/>
            <w:tcMar>
              <w:top w:w="113" w:type="dxa"/>
              <w:bottom w:w="113" w:type="dxa"/>
            </w:tcMar>
          </w:tcPr>
          <w:p w14:paraId="7D3D7955"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3A64A9EA" w14:textId="77777777" w:rsidR="00A76B6A" w:rsidRPr="006C3B72" w:rsidRDefault="00A76B6A" w:rsidP="00AC6A03">
            <w:pPr>
              <w:rPr>
                <w:color w:val="000000"/>
                <w:sz w:val="16"/>
                <w:szCs w:val="16"/>
                <w:lang w:val="ru-RU"/>
              </w:rPr>
            </w:pPr>
            <w:r w:rsidRPr="006C3B72">
              <w:rPr>
                <w:color w:val="000000"/>
                <w:sz w:val="16"/>
                <w:szCs w:val="16"/>
                <w:lang w:val="ru-RU"/>
              </w:rPr>
              <w:t xml:space="preserve">Число и /или доля ( %) стран, удовлетворенных качеством </w:t>
            </w:r>
            <w:r>
              <w:rPr>
                <w:color w:val="000000"/>
                <w:sz w:val="16"/>
                <w:szCs w:val="16"/>
                <w:lang w:val="ru-RU"/>
              </w:rPr>
              <w:t xml:space="preserve">законодательных рекомендаций </w:t>
            </w:r>
            <w:r w:rsidRPr="006C3B72">
              <w:rPr>
                <w:color w:val="000000"/>
                <w:sz w:val="16"/>
                <w:szCs w:val="16"/>
                <w:lang w:val="ru-RU"/>
              </w:rPr>
              <w:t>ВОИС</w:t>
            </w:r>
          </w:p>
        </w:tc>
        <w:tc>
          <w:tcPr>
            <w:tcW w:w="1615" w:type="pct"/>
            <w:shd w:val="clear" w:color="auto" w:fill="FFFFFF"/>
            <w:tcMar>
              <w:top w:w="113" w:type="dxa"/>
              <w:bottom w:w="113" w:type="dxa"/>
            </w:tcMar>
          </w:tcPr>
          <w:p w14:paraId="42D74F66"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9</w:t>
            </w:r>
          </w:p>
        </w:tc>
      </w:tr>
      <w:tr w:rsidR="00A76B6A" w:rsidRPr="00AF5E7C" w14:paraId="096CB6EE" w14:textId="77777777" w:rsidTr="00AC6A03">
        <w:trPr>
          <w:cantSplit/>
          <w:trHeight w:val="399"/>
        </w:trPr>
        <w:tc>
          <w:tcPr>
            <w:tcW w:w="1769" w:type="pct"/>
            <w:shd w:val="clear" w:color="auto" w:fill="auto"/>
            <w:tcMar>
              <w:top w:w="113" w:type="dxa"/>
              <w:bottom w:w="113" w:type="dxa"/>
            </w:tcMar>
          </w:tcPr>
          <w:p w14:paraId="0115F7EA"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42D4719F" w14:textId="77777777" w:rsidR="00A76B6A" w:rsidRPr="006C3B72" w:rsidRDefault="00A76B6A" w:rsidP="00AC6A03">
            <w:pPr>
              <w:rPr>
                <w:color w:val="000000"/>
                <w:sz w:val="16"/>
                <w:szCs w:val="16"/>
                <w:lang w:val="ru-RU"/>
              </w:rPr>
            </w:pPr>
            <w:r w:rsidRPr="006C3B72">
              <w:rPr>
                <w:color w:val="000000"/>
                <w:sz w:val="16"/>
                <w:szCs w:val="16"/>
                <w:lang w:val="ru-RU"/>
              </w:rPr>
              <w:t>Число стран с переходной экономикой, модернизировавших свои национальные законы</w:t>
            </w:r>
          </w:p>
        </w:tc>
        <w:tc>
          <w:tcPr>
            <w:tcW w:w="1615" w:type="pct"/>
            <w:shd w:val="clear" w:color="auto" w:fill="FFFFFF"/>
            <w:tcMar>
              <w:top w:w="113" w:type="dxa"/>
              <w:bottom w:w="113" w:type="dxa"/>
            </w:tcMar>
          </w:tcPr>
          <w:p w14:paraId="6B17C1A5"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10</w:t>
            </w:r>
          </w:p>
        </w:tc>
      </w:tr>
      <w:tr w:rsidR="00A76B6A" w:rsidRPr="00AF5E7C" w14:paraId="6D026670" w14:textId="77777777" w:rsidTr="00AC6A03">
        <w:trPr>
          <w:cantSplit/>
          <w:trHeight w:val="399"/>
        </w:trPr>
        <w:tc>
          <w:tcPr>
            <w:tcW w:w="1769" w:type="pct"/>
            <w:shd w:val="clear" w:color="auto" w:fill="auto"/>
            <w:tcMar>
              <w:top w:w="113" w:type="dxa"/>
              <w:bottom w:w="113" w:type="dxa"/>
            </w:tcMar>
          </w:tcPr>
          <w:p w14:paraId="2AB26FCD"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1A77CCD0" w14:textId="77777777" w:rsidR="00A76B6A" w:rsidRPr="006C3B72" w:rsidRDefault="00A76B6A" w:rsidP="00AC6A03">
            <w:pPr>
              <w:rPr>
                <w:color w:val="000000"/>
                <w:sz w:val="16"/>
                <w:szCs w:val="16"/>
                <w:lang w:val="ru-RU"/>
              </w:rPr>
            </w:pPr>
            <w:r w:rsidRPr="006C3B72">
              <w:rPr>
                <w:color w:val="000000"/>
                <w:sz w:val="16"/>
                <w:szCs w:val="16"/>
                <w:lang w:val="ru-RU"/>
              </w:rPr>
              <w:t>Число ратификаций договоров, административные функции которых выполняет ВОИС</w:t>
            </w:r>
          </w:p>
        </w:tc>
        <w:tc>
          <w:tcPr>
            <w:tcW w:w="1615" w:type="pct"/>
            <w:shd w:val="clear" w:color="auto" w:fill="FFFFFF"/>
            <w:tcMar>
              <w:top w:w="113" w:type="dxa"/>
              <w:bottom w:w="113" w:type="dxa"/>
            </w:tcMar>
          </w:tcPr>
          <w:p w14:paraId="00F90A07"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10</w:t>
            </w:r>
          </w:p>
        </w:tc>
      </w:tr>
      <w:tr w:rsidR="00A76B6A" w:rsidRPr="00AF5E7C" w14:paraId="3EFD43D3" w14:textId="77777777" w:rsidTr="00AC6A03">
        <w:trPr>
          <w:cantSplit/>
          <w:trHeight w:val="744"/>
        </w:trPr>
        <w:tc>
          <w:tcPr>
            <w:tcW w:w="1769" w:type="pct"/>
            <w:shd w:val="clear" w:color="auto" w:fill="auto"/>
            <w:tcMar>
              <w:top w:w="113" w:type="dxa"/>
              <w:bottom w:w="113" w:type="dxa"/>
            </w:tcMar>
          </w:tcPr>
          <w:p w14:paraId="1020C3DD"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5406A6D0" w14:textId="6462AB8A" w:rsidR="00A76B6A" w:rsidRPr="007D7910" w:rsidRDefault="00A76B6A" w:rsidP="00AC6A03">
            <w:pPr>
              <w:rPr>
                <w:sz w:val="16"/>
                <w:szCs w:val="16"/>
                <w:lang w:val="ru-RU"/>
              </w:rPr>
            </w:pPr>
            <w:r w:rsidRPr="007D7910">
              <w:rPr>
                <w:color w:val="000000"/>
                <w:sz w:val="16"/>
                <w:szCs w:val="16"/>
                <w:lang w:val="ru-RU"/>
              </w:rPr>
              <w:t xml:space="preserve">Число стран/региональных организаций, принявших или скорректировавших соответствующие рамочные положения с целью эффективной защиты ИС в свете Части III Соглашения ТРИПС </w:t>
            </w:r>
            <w:r w:rsidR="004E2218">
              <w:rPr>
                <w:color w:val="000000"/>
                <w:sz w:val="16"/>
                <w:szCs w:val="16"/>
                <w:lang w:val="ru-RU"/>
              </w:rPr>
              <w:t xml:space="preserve">и рекомендации 45 ПДР </w:t>
            </w:r>
            <w:r w:rsidRPr="007D7910">
              <w:rPr>
                <w:color w:val="000000"/>
                <w:sz w:val="16"/>
                <w:szCs w:val="16"/>
                <w:lang w:val="ru-RU"/>
              </w:rPr>
              <w:t xml:space="preserve">или осуществляющих эту деятельность в настоящее время после получения помощи от ВОИС  </w:t>
            </w:r>
          </w:p>
        </w:tc>
        <w:tc>
          <w:tcPr>
            <w:tcW w:w="1615" w:type="pct"/>
            <w:shd w:val="clear" w:color="auto" w:fill="FFFFFF"/>
            <w:tcMar>
              <w:top w:w="113" w:type="dxa"/>
              <w:bottom w:w="113" w:type="dxa"/>
            </w:tcMar>
          </w:tcPr>
          <w:p w14:paraId="1E3A55E0"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17</w:t>
            </w:r>
          </w:p>
        </w:tc>
      </w:tr>
      <w:tr w:rsidR="00A76B6A" w:rsidRPr="00AF5E7C" w14:paraId="5ACB6F45" w14:textId="77777777" w:rsidTr="00AC6A03">
        <w:trPr>
          <w:cantSplit/>
          <w:trHeight w:val="744"/>
        </w:trPr>
        <w:tc>
          <w:tcPr>
            <w:tcW w:w="1769" w:type="pct"/>
            <w:shd w:val="clear" w:color="auto" w:fill="auto"/>
            <w:tcMar>
              <w:top w:w="113" w:type="dxa"/>
              <w:bottom w:w="113" w:type="dxa"/>
            </w:tcMar>
          </w:tcPr>
          <w:p w14:paraId="151FBA24" w14:textId="77777777" w:rsidR="00A76B6A" w:rsidRPr="00AF5E7C" w:rsidRDefault="00A76B6A" w:rsidP="00AC6A03">
            <w:pPr>
              <w:rPr>
                <w:sz w:val="16"/>
                <w:szCs w:val="16"/>
              </w:rPr>
            </w:pPr>
          </w:p>
        </w:tc>
        <w:tc>
          <w:tcPr>
            <w:tcW w:w="1616" w:type="pct"/>
            <w:shd w:val="clear" w:color="auto" w:fill="auto"/>
            <w:tcMar>
              <w:top w:w="113" w:type="dxa"/>
              <w:bottom w:w="113" w:type="dxa"/>
            </w:tcMar>
          </w:tcPr>
          <w:p w14:paraId="7D34AB4D" w14:textId="77777777" w:rsidR="00A76B6A" w:rsidRPr="003A274D" w:rsidRDefault="00A76B6A" w:rsidP="00AC6A03">
            <w:pPr>
              <w:rPr>
                <w:color w:val="000000"/>
                <w:sz w:val="16"/>
                <w:szCs w:val="16"/>
              </w:rPr>
            </w:pPr>
            <w:r w:rsidRPr="007D7910">
              <w:rPr>
                <w:color w:val="000000"/>
                <w:sz w:val="16"/>
                <w:szCs w:val="16"/>
                <w:lang w:val="ru-RU"/>
              </w:rPr>
              <w:t xml:space="preserve">Число стран, принявших и/или реализовавших национальную стратегию по вопросам обеспечения уважения ИС или осуществляющих эту деятельность в настоящее время с помощью ВОИС  </w:t>
            </w:r>
          </w:p>
        </w:tc>
        <w:tc>
          <w:tcPr>
            <w:tcW w:w="1615" w:type="pct"/>
            <w:shd w:val="clear" w:color="auto" w:fill="FFFFFF"/>
            <w:tcMar>
              <w:top w:w="113" w:type="dxa"/>
              <w:bottom w:w="113" w:type="dxa"/>
            </w:tcMar>
          </w:tcPr>
          <w:p w14:paraId="689C99F6"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17</w:t>
            </w:r>
          </w:p>
        </w:tc>
      </w:tr>
      <w:tr w:rsidR="006A46D4" w:rsidRPr="006A46D4" w14:paraId="31388460" w14:textId="77777777" w:rsidTr="00AC6A03">
        <w:trPr>
          <w:cantSplit/>
          <w:trHeight w:val="744"/>
        </w:trPr>
        <w:tc>
          <w:tcPr>
            <w:tcW w:w="1769" w:type="pct"/>
            <w:shd w:val="clear" w:color="auto" w:fill="auto"/>
            <w:tcMar>
              <w:top w:w="113" w:type="dxa"/>
              <w:bottom w:w="113" w:type="dxa"/>
            </w:tcMar>
          </w:tcPr>
          <w:p w14:paraId="2EF3F7D6" w14:textId="77777777" w:rsidR="006A46D4" w:rsidRPr="00AF5E7C" w:rsidRDefault="006A46D4" w:rsidP="00AC6A03">
            <w:pPr>
              <w:rPr>
                <w:sz w:val="16"/>
                <w:szCs w:val="16"/>
              </w:rPr>
            </w:pPr>
          </w:p>
        </w:tc>
        <w:tc>
          <w:tcPr>
            <w:tcW w:w="1616" w:type="pct"/>
            <w:shd w:val="clear" w:color="auto" w:fill="auto"/>
            <w:tcMar>
              <w:top w:w="113" w:type="dxa"/>
              <w:bottom w:w="113" w:type="dxa"/>
            </w:tcMar>
          </w:tcPr>
          <w:p w14:paraId="6077A1A3" w14:textId="59EF9704" w:rsidR="006A46D4" w:rsidRPr="007D7910" w:rsidRDefault="006A46D4" w:rsidP="00AB51DC">
            <w:pPr>
              <w:rPr>
                <w:color w:val="000000"/>
                <w:sz w:val="16"/>
                <w:szCs w:val="16"/>
                <w:lang w:val="ru-RU"/>
              </w:rPr>
            </w:pPr>
            <w:r>
              <w:rPr>
                <w:color w:val="000000"/>
                <w:sz w:val="16"/>
                <w:szCs w:val="16"/>
                <w:lang w:val="ru-RU"/>
              </w:rPr>
              <w:t>Число стран, запросивших конкретн</w:t>
            </w:r>
            <w:r w:rsidR="00AB51DC">
              <w:rPr>
                <w:color w:val="000000"/>
                <w:sz w:val="16"/>
                <w:szCs w:val="16"/>
                <w:lang w:val="ru-RU"/>
              </w:rPr>
              <w:t>ую</w:t>
            </w:r>
            <w:r>
              <w:rPr>
                <w:color w:val="000000"/>
                <w:sz w:val="16"/>
                <w:szCs w:val="16"/>
                <w:lang w:val="ru-RU"/>
              </w:rPr>
              <w:t xml:space="preserve"> помощ</w:t>
            </w:r>
            <w:r w:rsidR="00AB51DC">
              <w:rPr>
                <w:color w:val="000000"/>
                <w:sz w:val="16"/>
                <w:szCs w:val="16"/>
                <w:lang w:val="ru-RU"/>
              </w:rPr>
              <w:t>ь</w:t>
            </w:r>
            <w:r>
              <w:rPr>
                <w:color w:val="000000"/>
                <w:sz w:val="16"/>
                <w:szCs w:val="16"/>
                <w:lang w:val="ru-RU"/>
              </w:rPr>
              <w:t xml:space="preserve"> ВОИС в области ИС для решения вопросов, связанных с конкурентной политикой</w:t>
            </w:r>
          </w:p>
        </w:tc>
        <w:tc>
          <w:tcPr>
            <w:tcW w:w="1615" w:type="pct"/>
            <w:shd w:val="clear" w:color="auto" w:fill="FFFFFF"/>
            <w:tcMar>
              <w:top w:w="113" w:type="dxa"/>
              <w:bottom w:w="113" w:type="dxa"/>
            </w:tcMar>
          </w:tcPr>
          <w:p w14:paraId="6880D356" w14:textId="6BC898BB" w:rsidR="006A46D4" w:rsidRDefault="006A46D4" w:rsidP="00AC6A03">
            <w:pPr>
              <w:ind w:left="591"/>
              <w:rPr>
                <w:sz w:val="16"/>
                <w:szCs w:val="16"/>
                <w:lang w:val="ru-RU" w:bidi="th-TH"/>
              </w:rPr>
            </w:pPr>
            <w:r>
              <w:rPr>
                <w:sz w:val="16"/>
                <w:szCs w:val="16"/>
                <w:lang w:val="ru-RU" w:bidi="th-TH"/>
              </w:rPr>
              <w:t>Программа 18</w:t>
            </w:r>
          </w:p>
        </w:tc>
      </w:tr>
      <w:tr w:rsidR="006A46D4" w:rsidRPr="006A46D4" w14:paraId="4BF4342A" w14:textId="77777777" w:rsidTr="00AC6A03">
        <w:trPr>
          <w:cantSplit/>
          <w:trHeight w:val="744"/>
        </w:trPr>
        <w:tc>
          <w:tcPr>
            <w:tcW w:w="1769" w:type="pct"/>
            <w:shd w:val="clear" w:color="auto" w:fill="auto"/>
            <w:tcMar>
              <w:top w:w="113" w:type="dxa"/>
              <w:bottom w:w="113" w:type="dxa"/>
            </w:tcMar>
          </w:tcPr>
          <w:p w14:paraId="36B7B423" w14:textId="77777777" w:rsidR="006A46D4" w:rsidRPr="00AF5E7C" w:rsidRDefault="006A46D4" w:rsidP="00AC6A03">
            <w:pPr>
              <w:rPr>
                <w:sz w:val="16"/>
                <w:szCs w:val="16"/>
              </w:rPr>
            </w:pPr>
          </w:p>
        </w:tc>
        <w:tc>
          <w:tcPr>
            <w:tcW w:w="1616" w:type="pct"/>
            <w:shd w:val="clear" w:color="auto" w:fill="auto"/>
            <w:tcMar>
              <w:top w:w="113" w:type="dxa"/>
              <w:bottom w:w="113" w:type="dxa"/>
            </w:tcMar>
          </w:tcPr>
          <w:p w14:paraId="4086822C" w14:textId="357477E7" w:rsidR="006A46D4" w:rsidRDefault="00E56B96" w:rsidP="00E56B96">
            <w:pPr>
              <w:rPr>
                <w:color w:val="000000"/>
                <w:sz w:val="16"/>
                <w:szCs w:val="16"/>
                <w:lang w:val="ru-RU"/>
              </w:rPr>
            </w:pPr>
            <w:r>
              <w:rPr>
                <w:color w:val="000000"/>
                <w:sz w:val="16"/>
                <w:szCs w:val="16"/>
                <w:lang w:val="ru-RU"/>
              </w:rPr>
              <w:t>Число и характер заинтересованных сторон (ведомства ИС, антимопольные органы, соответствующие МПО и НПО), ведущих диалог с ВОИС</w:t>
            </w:r>
          </w:p>
        </w:tc>
        <w:tc>
          <w:tcPr>
            <w:tcW w:w="1615" w:type="pct"/>
            <w:shd w:val="clear" w:color="auto" w:fill="FFFFFF"/>
            <w:tcMar>
              <w:top w:w="113" w:type="dxa"/>
              <w:bottom w:w="113" w:type="dxa"/>
            </w:tcMar>
          </w:tcPr>
          <w:p w14:paraId="033CBB90" w14:textId="50289DA0" w:rsidR="006A46D4" w:rsidRDefault="00E56B96" w:rsidP="00AC6A03">
            <w:pPr>
              <w:ind w:left="591"/>
              <w:rPr>
                <w:sz w:val="16"/>
                <w:szCs w:val="16"/>
                <w:lang w:val="ru-RU" w:bidi="th-TH"/>
              </w:rPr>
            </w:pPr>
            <w:r>
              <w:rPr>
                <w:sz w:val="16"/>
                <w:szCs w:val="16"/>
                <w:lang w:val="ru-RU" w:bidi="th-TH"/>
              </w:rPr>
              <w:t>Программа 18</w:t>
            </w:r>
          </w:p>
        </w:tc>
      </w:tr>
      <w:tr w:rsidR="00A76B6A" w:rsidRPr="00AF5E7C" w14:paraId="432091A8" w14:textId="77777777" w:rsidTr="00AC6A03">
        <w:trPr>
          <w:cantSplit/>
          <w:trHeight w:val="660"/>
        </w:trPr>
        <w:tc>
          <w:tcPr>
            <w:tcW w:w="1769" w:type="pct"/>
            <w:shd w:val="clear" w:color="auto" w:fill="auto"/>
            <w:tcMar>
              <w:top w:w="113" w:type="dxa"/>
              <w:bottom w:w="113" w:type="dxa"/>
            </w:tcMar>
          </w:tcPr>
          <w:p w14:paraId="4978A267" w14:textId="77777777" w:rsidR="00A76B6A" w:rsidRPr="007D7910" w:rsidRDefault="00A76B6A" w:rsidP="00AC6A03">
            <w:pPr>
              <w:rPr>
                <w:sz w:val="16"/>
                <w:szCs w:val="16"/>
                <w:lang w:val="ru-RU"/>
              </w:rPr>
            </w:pPr>
            <w:r w:rsidRPr="007E3F60">
              <w:rPr>
                <w:sz w:val="16"/>
                <w:szCs w:val="16"/>
              </w:rPr>
              <w:t>I</w:t>
            </w:r>
            <w:r>
              <w:rPr>
                <w:sz w:val="16"/>
                <w:szCs w:val="16"/>
                <w:lang w:val="ru-RU"/>
              </w:rPr>
              <w:t>.3</w:t>
            </w:r>
            <w:r w:rsidRPr="007D7910">
              <w:rPr>
                <w:sz w:val="16"/>
                <w:szCs w:val="16"/>
                <w:lang w:val="ru-RU"/>
              </w:rPr>
              <w:t xml:space="preserve"> Усиление охраны государственных гербов и названий и эмблем международных межправительственных организаций</w:t>
            </w:r>
          </w:p>
        </w:tc>
        <w:tc>
          <w:tcPr>
            <w:tcW w:w="1616" w:type="pct"/>
            <w:shd w:val="clear" w:color="auto" w:fill="auto"/>
            <w:tcMar>
              <w:top w:w="113" w:type="dxa"/>
              <w:bottom w:w="113" w:type="dxa"/>
            </w:tcMar>
          </w:tcPr>
          <w:p w14:paraId="33FB1852" w14:textId="77777777" w:rsidR="00A76B6A" w:rsidRPr="007D7910" w:rsidRDefault="00A76B6A" w:rsidP="00AC6A03">
            <w:pPr>
              <w:rPr>
                <w:sz w:val="16"/>
                <w:szCs w:val="16"/>
                <w:lang w:val="ru-RU"/>
              </w:rPr>
            </w:pPr>
            <w:r w:rsidRPr="007D7910">
              <w:rPr>
                <w:color w:val="000000"/>
                <w:sz w:val="16"/>
                <w:szCs w:val="16"/>
                <w:lang w:val="ru-RU"/>
              </w:rPr>
              <w:t>Число знаков, опубликованных в базе данных по статье 6</w:t>
            </w:r>
            <w:r w:rsidRPr="007D7910">
              <w:rPr>
                <w:i/>
                <w:color w:val="000000"/>
                <w:sz w:val="16"/>
                <w:szCs w:val="16"/>
              </w:rPr>
              <w:t>ter</w:t>
            </w:r>
            <w:r w:rsidRPr="007D7910">
              <w:rPr>
                <w:i/>
                <w:color w:val="000000"/>
                <w:sz w:val="16"/>
                <w:szCs w:val="16"/>
                <w:lang w:val="ru-RU"/>
              </w:rPr>
              <w:t>.</w:t>
            </w:r>
          </w:p>
        </w:tc>
        <w:tc>
          <w:tcPr>
            <w:tcW w:w="1615" w:type="pct"/>
            <w:shd w:val="clear" w:color="auto" w:fill="FFFFFF"/>
            <w:tcMar>
              <w:top w:w="113" w:type="dxa"/>
              <w:bottom w:w="113" w:type="dxa"/>
            </w:tcMar>
          </w:tcPr>
          <w:p w14:paraId="42E0BF88" w14:textId="77777777" w:rsidR="00A76B6A" w:rsidRPr="00AF5E7C" w:rsidRDefault="00A76B6A" w:rsidP="00AC6A03">
            <w:pPr>
              <w:ind w:left="591"/>
              <w:rPr>
                <w:sz w:val="16"/>
                <w:szCs w:val="16"/>
                <w:lang w:bidi="th-TH"/>
              </w:rPr>
            </w:pPr>
            <w:r>
              <w:rPr>
                <w:sz w:val="16"/>
                <w:szCs w:val="16"/>
                <w:lang w:val="ru-RU" w:bidi="th-TH"/>
              </w:rPr>
              <w:t>Программа</w:t>
            </w:r>
            <w:r>
              <w:rPr>
                <w:sz w:val="16"/>
                <w:szCs w:val="16"/>
                <w:lang w:bidi="th-TH"/>
              </w:rPr>
              <w:t xml:space="preserve"> 2</w:t>
            </w:r>
          </w:p>
        </w:tc>
      </w:tr>
      <w:tr w:rsidR="00A76B6A" w:rsidRPr="00AF5E7C" w14:paraId="03738325" w14:textId="77777777" w:rsidTr="00AC6A03">
        <w:trPr>
          <w:cantSplit/>
          <w:trHeight w:val="660"/>
        </w:trPr>
        <w:tc>
          <w:tcPr>
            <w:tcW w:w="1769" w:type="pct"/>
            <w:shd w:val="clear" w:color="auto" w:fill="auto"/>
            <w:tcMar>
              <w:top w:w="113" w:type="dxa"/>
              <w:bottom w:w="113" w:type="dxa"/>
            </w:tcMar>
          </w:tcPr>
          <w:p w14:paraId="5380BE49" w14:textId="3977CFC9" w:rsidR="00A76B6A" w:rsidRPr="007D7910" w:rsidRDefault="00A76B6A" w:rsidP="0041742E">
            <w:pPr>
              <w:rPr>
                <w:sz w:val="16"/>
                <w:szCs w:val="16"/>
                <w:lang w:val="ru-RU"/>
              </w:rPr>
            </w:pPr>
            <w:r>
              <w:rPr>
                <w:color w:val="000000"/>
                <w:sz w:val="16"/>
                <w:szCs w:val="16"/>
              </w:rPr>
              <w:t>I</w:t>
            </w:r>
            <w:r w:rsidRPr="007D7910">
              <w:rPr>
                <w:color w:val="000000"/>
                <w:sz w:val="16"/>
                <w:szCs w:val="16"/>
                <w:lang w:val="ru-RU"/>
              </w:rPr>
              <w:t>.4 Растущий интерес к ВОИС как к форуму для анализа вопросов международной охраны</w:t>
            </w:r>
            <w:r w:rsidR="0041742E">
              <w:rPr>
                <w:color w:val="000000"/>
                <w:sz w:val="16"/>
                <w:szCs w:val="16"/>
                <w:lang w:val="ru-RU"/>
              </w:rPr>
              <w:t xml:space="preserve"> полезных моделей, топологий (топографий) интегральных микросхем и</w:t>
            </w:r>
            <w:r w:rsidRPr="007D7910">
              <w:rPr>
                <w:color w:val="000000"/>
                <w:sz w:val="16"/>
                <w:szCs w:val="16"/>
                <w:lang w:val="ru-RU"/>
              </w:rPr>
              <w:t xml:space="preserve"> конфиденциальной информации</w:t>
            </w:r>
          </w:p>
        </w:tc>
        <w:tc>
          <w:tcPr>
            <w:tcW w:w="1616" w:type="pct"/>
            <w:shd w:val="clear" w:color="auto" w:fill="auto"/>
            <w:tcMar>
              <w:top w:w="113" w:type="dxa"/>
              <w:bottom w:w="113" w:type="dxa"/>
            </w:tcMar>
          </w:tcPr>
          <w:p w14:paraId="0D10D1B6" w14:textId="1F7372DD" w:rsidR="00A76B6A" w:rsidRPr="007D7910" w:rsidRDefault="00A76B6A" w:rsidP="00AC6A03">
            <w:pPr>
              <w:rPr>
                <w:color w:val="000000"/>
                <w:sz w:val="16"/>
                <w:szCs w:val="16"/>
                <w:lang w:val="ru-RU"/>
              </w:rPr>
            </w:pPr>
            <w:r w:rsidRPr="007D7910">
              <w:rPr>
                <w:color w:val="000000"/>
                <w:sz w:val="16"/>
                <w:szCs w:val="16"/>
                <w:lang w:val="ru-RU"/>
              </w:rPr>
              <w:t xml:space="preserve">Процентная доля (%) участников, положительно оценивших информацию о правовых нормах и юридической практике охраны </w:t>
            </w:r>
            <w:r w:rsidR="0041742E">
              <w:rPr>
                <w:color w:val="000000"/>
                <w:sz w:val="16"/>
                <w:szCs w:val="16"/>
                <w:lang w:val="ru-RU"/>
              </w:rPr>
              <w:t>полезных моделей, топологий (топографий) интегральных микросхем и</w:t>
            </w:r>
            <w:r w:rsidR="0041742E" w:rsidRPr="007D7910">
              <w:rPr>
                <w:color w:val="000000"/>
                <w:sz w:val="16"/>
                <w:szCs w:val="16"/>
                <w:lang w:val="ru-RU"/>
              </w:rPr>
              <w:t xml:space="preserve"> </w:t>
            </w:r>
            <w:r w:rsidRPr="007D7910">
              <w:rPr>
                <w:color w:val="000000"/>
                <w:sz w:val="16"/>
                <w:szCs w:val="16"/>
                <w:lang w:val="ru-RU"/>
              </w:rPr>
              <w:t>конфиденциальной информации</w:t>
            </w:r>
          </w:p>
        </w:tc>
        <w:tc>
          <w:tcPr>
            <w:tcW w:w="1615" w:type="pct"/>
            <w:shd w:val="clear" w:color="auto" w:fill="FFFFFF"/>
            <w:tcMar>
              <w:top w:w="113" w:type="dxa"/>
              <w:bottom w:w="113" w:type="dxa"/>
            </w:tcMar>
          </w:tcPr>
          <w:p w14:paraId="5949E8C4" w14:textId="77777777" w:rsidR="00A76B6A" w:rsidRDefault="00A76B6A" w:rsidP="00AC6A03">
            <w:pPr>
              <w:ind w:left="591"/>
              <w:rPr>
                <w:sz w:val="16"/>
                <w:szCs w:val="16"/>
                <w:lang w:bidi="th-TH"/>
              </w:rPr>
            </w:pPr>
            <w:r>
              <w:rPr>
                <w:sz w:val="16"/>
                <w:szCs w:val="16"/>
                <w:lang w:val="ru-RU" w:bidi="th-TH"/>
              </w:rPr>
              <w:t>Программа</w:t>
            </w:r>
            <w:r>
              <w:rPr>
                <w:sz w:val="16"/>
                <w:szCs w:val="16"/>
                <w:lang w:bidi="th-TH"/>
              </w:rPr>
              <w:t xml:space="preserve"> 1 </w:t>
            </w:r>
          </w:p>
        </w:tc>
      </w:tr>
    </w:tbl>
    <w:p w14:paraId="017AD10D" w14:textId="77777777" w:rsidR="00A76B6A" w:rsidRDefault="00A76B6A" w:rsidP="00A76B6A"/>
    <w:p w14:paraId="065366F7" w14:textId="77777777" w:rsidR="005546DD" w:rsidRDefault="005546DD">
      <w:r>
        <w:br w:type="page"/>
      </w:r>
    </w:p>
    <w:p w14:paraId="0C677BEC" w14:textId="77777777" w:rsidR="00901665" w:rsidRDefault="00901665"/>
    <w:bookmarkEnd w:id="0"/>
    <w:p w14:paraId="0DB6FB46" w14:textId="132E1534" w:rsidR="00A76B6A" w:rsidRPr="004B15DB" w:rsidRDefault="00A76B6A" w:rsidP="00AC6A03">
      <w:pPr>
        <w:keepNext/>
        <w:tabs>
          <w:tab w:val="left" w:pos="2268"/>
        </w:tabs>
        <w:ind w:left="2268" w:hanging="2268"/>
        <w:outlineLvl w:val="2"/>
        <w:rPr>
          <w:rFonts w:eastAsia="Times New Roman"/>
          <w:iCs/>
          <w:caps/>
          <w:lang w:val="ru-RU"/>
        </w:rPr>
      </w:pPr>
      <w:r w:rsidRPr="004B15DB">
        <w:rPr>
          <w:rFonts w:eastAsia="Times New Roman"/>
          <w:b/>
          <w:iCs/>
          <w:lang w:val="ru-RU"/>
        </w:rPr>
        <w:t>ПРОГРАММА 1</w:t>
      </w:r>
      <w:r>
        <w:rPr>
          <w:rFonts w:eastAsia="Times New Roman"/>
          <w:b/>
          <w:iCs/>
          <w:lang w:val="ru-RU"/>
        </w:rPr>
        <w:tab/>
      </w:r>
      <w:r w:rsidR="00AC6A03" w:rsidRPr="00AC6A03">
        <w:rPr>
          <w:rFonts w:eastAsia="Times New Roman"/>
          <w:b/>
          <w:iCs/>
          <w:lang w:val="ru-RU"/>
        </w:rPr>
        <w:t>ПАТЕНТНОЕ ПРАВО</w:t>
      </w:r>
    </w:p>
    <w:p w14:paraId="3FD276AF" w14:textId="77777777" w:rsidR="00A76B6A" w:rsidRPr="004B15DB" w:rsidRDefault="00A76B6A" w:rsidP="00A76B6A">
      <w:pPr>
        <w:tabs>
          <w:tab w:val="left" w:pos="1701"/>
        </w:tabs>
        <w:ind w:left="1701" w:hanging="1701"/>
        <w:rPr>
          <w:bCs/>
          <w:iCs/>
          <w:sz w:val="20"/>
          <w:lang w:val="ru-RU"/>
        </w:rPr>
      </w:pPr>
    </w:p>
    <w:p w14:paraId="081FF1A4" w14:textId="77777777" w:rsidR="00A76B6A" w:rsidRPr="004B15DB" w:rsidRDefault="00A76B6A" w:rsidP="00A76B6A">
      <w:pPr>
        <w:rPr>
          <w:bCs/>
          <w:sz w:val="20"/>
          <w:lang w:val="ru-RU"/>
        </w:rPr>
      </w:pPr>
    </w:p>
    <w:p w14:paraId="4C85E0CB" w14:textId="77777777" w:rsidR="00A76B6A" w:rsidRPr="004B15DB" w:rsidRDefault="00A76B6A" w:rsidP="00A76B6A">
      <w:pPr>
        <w:autoSpaceDE w:val="0"/>
        <w:autoSpaceDN w:val="0"/>
        <w:adjustRightInd w:val="0"/>
        <w:ind w:right="-59"/>
        <w:jc w:val="both"/>
        <w:rPr>
          <w:rFonts w:cs="ArialMT"/>
          <w:lang w:val="ru-RU"/>
        </w:rPr>
      </w:pPr>
      <w:r w:rsidRPr="004B15DB">
        <w:rPr>
          <w:rFonts w:cs="ArialMT"/>
          <w:lang w:val="ru-RU"/>
        </w:rPr>
        <w:t>КОНТЕКСТ ПЛАНИРОВАНИЯ</w:t>
      </w:r>
    </w:p>
    <w:p w14:paraId="470D98C6" w14:textId="77777777" w:rsidR="00A76B6A" w:rsidRPr="004B15DB" w:rsidRDefault="00A76B6A" w:rsidP="00A76B6A">
      <w:pPr>
        <w:autoSpaceDE w:val="0"/>
        <w:autoSpaceDN w:val="0"/>
        <w:adjustRightInd w:val="0"/>
        <w:ind w:right="-59"/>
        <w:jc w:val="both"/>
        <w:rPr>
          <w:rFonts w:cs="ArialMT"/>
          <w:lang w:val="ru-RU"/>
        </w:rPr>
      </w:pPr>
    </w:p>
    <w:p w14:paraId="6FAAB347" w14:textId="77777777" w:rsidR="00A76B6A" w:rsidRPr="004B15DB" w:rsidRDefault="00A76B6A" w:rsidP="00EE6511">
      <w:pPr>
        <w:numPr>
          <w:ilvl w:val="0"/>
          <w:numId w:val="2"/>
        </w:numPr>
        <w:jc w:val="both"/>
        <w:rPr>
          <w:sz w:val="20"/>
          <w:szCs w:val="20"/>
          <w:lang w:val="ru-RU"/>
        </w:rPr>
      </w:pPr>
      <w:r w:rsidRPr="004B15DB">
        <w:rPr>
          <w:sz w:val="20"/>
          <w:szCs w:val="20"/>
          <w:lang w:val="ru-RU"/>
        </w:rPr>
        <w:t>Программа</w:t>
      </w:r>
      <w:r w:rsidRPr="004B15DB">
        <w:rPr>
          <w:sz w:val="20"/>
          <w:szCs w:val="20"/>
        </w:rPr>
        <w:t> </w:t>
      </w:r>
      <w:r w:rsidRPr="004B15DB">
        <w:rPr>
          <w:sz w:val="20"/>
          <w:szCs w:val="20"/>
          <w:lang w:val="ru-RU"/>
        </w:rPr>
        <w:t>1 охватывает вопросы, касающиеся патентов, полезных моделей, топологий (топографий) интегральных микросхем и охраны конфиденциальной технической/коммерческой информации (далее – «конфиденциальная информация»).  Ключевые задачи данной программы включают содействие внедрению многосторонних решений, обеспечивающих развитие международного патентного права с учетом стремительных изменений технической, экономической и социальной среды.  Ожидается, что в двухлетнем периоде 2016-2017</w:t>
      </w:r>
      <w:r w:rsidRPr="004B15DB">
        <w:rPr>
          <w:sz w:val="20"/>
          <w:szCs w:val="20"/>
        </w:rPr>
        <w:t> </w:t>
      </w:r>
      <w:r w:rsidRPr="004B15DB">
        <w:rPr>
          <w:sz w:val="20"/>
          <w:szCs w:val="20"/>
          <w:lang w:val="ru-RU"/>
        </w:rPr>
        <w:t>гг. наиболее актуальными будут следующие темы:</w:t>
      </w:r>
    </w:p>
    <w:p w14:paraId="02AC9259" w14:textId="77777777" w:rsidR="00A76B6A" w:rsidRPr="004B15DB" w:rsidRDefault="00A76B6A" w:rsidP="00A76B6A">
      <w:pPr>
        <w:tabs>
          <w:tab w:val="left" w:pos="1134"/>
        </w:tabs>
        <w:ind w:left="1134" w:hanging="567"/>
        <w:jc w:val="both"/>
        <w:rPr>
          <w:sz w:val="20"/>
          <w:szCs w:val="20"/>
          <w:lang w:val="ru-RU"/>
        </w:rPr>
      </w:pPr>
    </w:p>
    <w:p w14:paraId="317714DC"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роль патентной системы в условиях непрерывного усложнения и глобализации инновационных механизмов и различные оценки этой роли, включая ее пользу для общества в целом;</w:t>
      </w:r>
    </w:p>
    <w:p w14:paraId="4067FC10" w14:textId="77777777" w:rsidR="00A76B6A" w:rsidRPr="004B15DB" w:rsidRDefault="00A76B6A" w:rsidP="00A76B6A">
      <w:pPr>
        <w:tabs>
          <w:tab w:val="left" w:pos="1134"/>
        </w:tabs>
        <w:ind w:left="1134" w:hanging="567"/>
        <w:jc w:val="both"/>
        <w:rPr>
          <w:sz w:val="20"/>
          <w:szCs w:val="20"/>
          <w:lang w:val="ru-RU"/>
        </w:rPr>
      </w:pPr>
    </w:p>
    <w:p w14:paraId="703DCEDF"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рост спроса на эмпирические данные, которые помогают директивным органам выбирать тот или иной вариант государственной политики в отношении надлежащего охвата и применения патентной системы;</w:t>
      </w:r>
    </w:p>
    <w:p w14:paraId="0E3631C8" w14:textId="77777777" w:rsidR="00A76B6A" w:rsidRPr="004B15DB" w:rsidRDefault="00A76B6A" w:rsidP="00A76B6A">
      <w:pPr>
        <w:tabs>
          <w:tab w:val="left" w:pos="1134"/>
        </w:tabs>
        <w:ind w:left="1134" w:hanging="567"/>
        <w:jc w:val="both"/>
        <w:rPr>
          <w:sz w:val="20"/>
          <w:szCs w:val="20"/>
          <w:lang w:val="ru-RU"/>
        </w:rPr>
      </w:pPr>
    </w:p>
    <w:p w14:paraId="5020875E"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предоставление более адресной информации о роли, влиянии и использовании международной патентной системы, в том числе о ее гибких возможностях, как в рамках многосторонних форумов, так и в форме рекомендаций государствам-членам по вопросам законодательства и политики;</w:t>
      </w:r>
    </w:p>
    <w:p w14:paraId="0AF60674" w14:textId="77777777" w:rsidR="00A76B6A" w:rsidRPr="004B15DB" w:rsidRDefault="00A76B6A" w:rsidP="00A76B6A">
      <w:pPr>
        <w:tabs>
          <w:tab w:val="left" w:pos="1134"/>
        </w:tabs>
        <w:ind w:left="1134" w:hanging="567"/>
        <w:jc w:val="both"/>
        <w:rPr>
          <w:sz w:val="20"/>
          <w:szCs w:val="20"/>
          <w:lang w:val="ru-RU"/>
        </w:rPr>
      </w:pPr>
    </w:p>
    <w:p w14:paraId="1B6259CC"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рост спроса на консультативную поддержку государств-членов по вопросам законодательства и политики;</w:t>
      </w:r>
    </w:p>
    <w:p w14:paraId="271BAFCB" w14:textId="77777777" w:rsidR="00A76B6A" w:rsidRPr="004B15DB" w:rsidRDefault="00A76B6A" w:rsidP="00A76B6A">
      <w:pPr>
        <w:tabs>
          <w:tab w:val="left" w:pos="1134"/>
        </w:tabs>
        <w:ind w:left="1134" w:hanging="567"/>
        <w:jc w:val="both"/>
        <w:rPr>
          <w:sz w:val="20"/>
          <w:szCs w:val="20"/>
          <w:lang w:val="ru-RU"/>
        </w:rPr>
      </w:pPr>
    </w:p>
    <w:p w14:paraId="6C33B990"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необходимость оценки эффективности, оперативности и качества работы патентной администрации, призванной содействовать решению задач патентной системы, в условиях более интенсивного использования патентной системы;</w:t>
      </w:r>
    </w:p>
    <w:p w14:paraId="1762B9B5" w14:textId="77777777" w:rsidR="00A76B6A" w:rsidRPr="004B15DB" w:rsidRDefault="00A76B6A" w:rsidP="00A76B6A">
      <w:pPr>
        <w:tabs>
          <w:tab w:val="left" w:pos="1134"/>
        </w:tabs>
        <w:ind w:left="1134" w:hanging="567"/>
        <w:jc w:val="both"/>
        <w:rPr>
          <w:sz w:val="20"/>
          <w:szCs w:val="20"/>
          <w:lang w:val="ru-RU"/>
        </w:rPr>
      </w:pPr>
    </w:p>
    <w:p w14:paraId="417B19EA" w14:textId="77777777" w:rsidR="00A76B6A" w:rsidRPr="004B15DB" w:rsidRDefault="00A76B6A" w:rsidP="00EE6511">
      <w:pPr>
        <w:numPr>
          <w:ilvl w:val="1"/>
          <w:numId w:val="1"/>
        </w:numPr>
        <w:tabs>
          <w:tab w:val="left" w:pos="1134"/>
        </w:tabs>
        <w:ind w:left="1134" w:hanging="567"/>
        <w:contextualSpacing/>
        <w:rPr>
          <w:sz w:val="20"/>
          <w:szCs w:val="20"/>
          <w:lang w:val="ru-RU"/>
        </w:rPr>
      </w:pPr>
      <w:r w:rsidRPr="004B15DB">
        <w:rPr>
          <w:sz w:val="20"/>
          <w:szCs w:val="20"/>
          <w:lang w:val="ru-RU"/>
        </w:rPr>
        <w:t>отсутствие необходимых возможностей для составления, подачи и оформления патентных заявок;</w:t>
      </w:r>
    </w:p>
    <w:p w14:paraId="2A9DF296" w14:textId="77777777" w:rsidR="00A76B6A" w:rsidRPr="004B15DB" w:rsidRDefault="00A76B6A" w:rsidP="00A76B6A">
      <w:pPr>
        <w:tabs>
          <w:tab w:val="left" w:pos="1134"/>
        </w:tabs>
        <w:ind w:left="1134" w:hanging="567"/>
        <w:jc w:val="both"/>
        <w:rPr>
          <w:sz w:val="20"/>
          <w:szCs w:val="20"/>
          <w:lang w:val="ru-RU"/>
        </w:rPr>
      </w:pPr>
    </w:p>
    <w:p w14:paraId="08703066" w14:textId="650159D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необходимость анализа патентного законодательства в контексте других, тесно связанных с ним категорий ИС, например охраны</w:t>
      </w:r>
      <w:r w:rsidR="0041742E">
        <w:rPr>
          <w:sz w:val="20"/>
          <w:szCs w:val="20"/>
          <w:lang w:val="ru-RU"/>
        </w:rPr>
        <w:t xml:space="preserve"> полезных моделей, топологий (топографий) интегральных микросхем и</w:t>
      </w:r>
      <w:r w:rsidRPr="004B15DB">
        <w:rPr>
          <w:sz w:val="20"/>
          <w:szCs w:val="20"/>
          <w:lang w:val="ru-RU"/>
        </w:rPr>
        <w:t xml:space="preserve"> конфиденциальной информации, обусловленная более глубоким осознанием сложности механизмов передачи знаний; и</w:t>
      </w:r>
    </w:p>
    <w:p w14:paraId="52FD6C9B" w14:textId="77777777" w:rsidR="00A76B6A" w:rsidRPr="004B15DB" w:rsidRDefault="00A76B6A" w:rsidP="00A76B6A">
      <w:pPr>
        <w:tabs>
          <w:tab w:val="left" w:pos="1134"/>
        </w:tabs>
        <w:ind w:left="1134" w:hanging="567"/>
        <w:jc w:val="both"/>
        <w:rPr>
          <w:sz w:val="20"/>
          <w:szCs w:val="20"/>
          <w:lang w:val="ru-RU"/>
        </w:rPr>
      </w:pPr>
    </w:p>
    <w:p w14:paraId="5F3C4EF2"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отслеживание технического прогресса для анализа необходимости и характера мер, которые могут потребоваться под влиянием этих тенденций на международном уровне, с учетом различных потребностей стран, находящихся на разных уровнях развития, и в соответствии с их международными обязательствами.</w:t>
      </w:r>
    </w:p>
    <w:p w14:paraId="27AD958C" w14:textId="77777777" w:rsidR="00A76B6A" w:rsidRPr="004B15DB" w:rsidRDefault="00A76B6A" w:rsidP="00A76B6A">
      <w:pPr>
        <w:ind w:left="1134" w:hanging="567"/>
        <w:jc w:val="both"/>
        <w:rPr>
          <w:lang w:val="ru-RU"/>
        </w:rPr>
      </w:pPr>
    </w:p>
    <w:p w14:paraId="494EEA75" w14:textId="77777777" w:rsidR="00A76B6A" w:rsidRPr="004B15DB" w:rsidRDefault="00A76B6A" w:rsidP="00A76B6A">
      <w:pPr>
        <w:ind w:left="1134" w:hanging="567"/>
        <w:jc w:val="both"/>
        <w:rPr>
          <w:lang w:val="ru-RU"/>
        </w:rPr>
      </w:pPr>
    </w:p>
    <w:p w14:paraId="73857918" w14:textId="77777777" w:rsidR="00A76B6A" w:rsidRPr="004B15DB" w:rsidRDefault="00A76B6A" w:rsidP="00A76B6A">
      <w:pPr>
        <w:jc w:val="both"/>
      </w:pPr>
      <w:r w:rsidRPr="004B15DB">
        <w:rPr>
          <w:lang w:val="ru-RU"/>
        </w:rPr>
        <w:t>СТРАТЕГИИ РЕАЛИЗАЦИИ</w:t>
      </w:r>
    </w:p>
    <w:p w14:paraId="628391D1" w14:textId="77777777" w:rsidR="00A76B6A" w:rsidRPr="004B15DB" w:rsidRDefault="00A76B6A" w:rsidP="00A76B6A">
      <w:pPr>
        <w:jc w:val="both"/>
      </w:pPr>
    </w:p>
    <w:p w14:paraId="6C7DE1C1" w14:textId="77777777" w:rsidR="00A76B6A" w:rsidRPr="004B15DB" w:rsidRDefault="00A76B6A" w:rsidP="00EE6511">
      <w:pPr>
        <w:numPr>
          <w:ilvl w:val="0"/>
          <w:numId w:val="2"/>
        </w:numPr>
        <w:jc w:val="both"/>
        <w:rPr>
          <w:sz w:val="20"/>
          <w:szCs w:val="20"/>
          <w:lang w:val="ru-RU"/>
        </w:rPr>
      </w:pPr>
      <w:r w:rsidRPr="004B15DB">
        <w:rPr>
          <w:sz w:val="20"/>
          <w:szCs w:val="20"/>
          <w:lang w:val="ru-RU"/>
        </w:rPr>
        <w:t xml:space="preserve">Работа Постоянного комитета по патентному праву (ПКПП) заблокирована из-за отсутствия согласия среди государств-членов.  Поскольку нормотворческий процесс инициируется государствами-членами, основные усилия в рамках данной программы будут нацелены на предоставление надежной информации и содействие формированию благоприятных условий для взаимодействия и диалога государств-членов по вопросам, представляющим общий интерес.  Секретариат также постарается помочь государствам-членам более эффективно проводить заседания, чтобы результаты работы ПКПП в большей степени соответствовали приложенным усилиям.  В рамках программы будет продолжена работа по повышению оперативности и эффективности помощи в области законодательства и политики.  В контексте мероприятий, предусмотренных данной программой на двухлетний </w:t>
      </w:r>
      <w:r w:rsidRPr="004B15DB">
        <w:rPr>
          <w:sz w:val="20"/>
          <w:szCs w:val="20"/>
          <w:lang w:val="ru-RU"/>
        </w:rPr>
        <w:lastRenderedPageBreak/>
        <w:t>период, будут учитываться соответствующие рекомендации ПДР.  В частности, предоставление информации, связанной с патентами, и консультирование по вопросам законодательства осуществляется в полном соответствии с рекомендациями ПДР по этой тематике, что способствует выполнению поставленных в ПДР целей «выработки международной и национальной политики и принятию решений в области ИС на основе фактов» и создания «национальных и международных регулятивных положений ИС, содействующих творчеству и инновациям и отражающих уровень развития разных государств – членов ВОИС».  Кроме того, будут приняты во внимание результаты работы по завершенным проектам ПДР, касающихся ИС и общественного достояния и патентов и общественного достояния.</w:t>
      </w:r>
    </w:p>
    <w:p w14:paraId="344A995B" w14:textId="77777777" w:rsidR="00A76B6A" w:rsidRPr="004B15DB" w:rsidRDefault="00A76B6A" w:rsidP="00A76B6A">
      <w:pPr>
        <w:jc w:val="both"/>
        <w:rPr>
          <w:sz w:val="20"/>
          <w:szCs w:val="20"/>
          <w:lang w:val="ru-RU"/>
        </w:rPr>
      </w:pPr>
    </w:p>
    <w:p w14:paraId="2CEA15A5" w14:textId="77777777" w:rsidR="00A76B6A" w:rsidRPr="004B15DB" w:rsidRDefault="00A76B6A" w:rsidP="00EE6511">
      <w:pPr>
        <w:numPr>
          <w:ilvl w:val="0"/>
          <w:numId w:val="2"/>
        </w:numPr>
        <w:jc w:val="both"/>
        <w:rPr>
          <w:sz w:val="20"/>
          <w:szCs w:val="20"/>
          <w:lang w:val="ru-RU"/>
        </w:rPr>
      </w:pPr>
      <w:r w:rsidRPr="004B15DB">
        <w:rPr>
          <w:sz w:val="20"/>
          <w:szCs w:val="20"/>
          <w:lang w:val="ru-RU"/>
        </w:rPr>
        <w:t>В частности, в течение следующего двухлетнего периода в рамках данной программы планируется:</w:t>
      </w:r>
    </w:p>
    <w:p w14:paraId="2B4D2FC3" w14:textId="77777777" w:rsidR="00A76B6A" w:rsidRPr="004B15DB" w:rsidRDefault="00A76B6A" w:rsidP="00A76B6A">
      <w:pPr>
        <w:jc w:val="both"/>
        <w:rPr>
          <w:sz w:val="20"/>
          <w:szCs w:val="20"/>
          <w:lang w:val="ru-RU"/>
        </w:rPr>
      </w:pPr>
    </w:p>
    <w:p w14:paraId="4B2E16FE" w14:textId="77777777" w:rsidR="00A76B6A" w:rsidRPr="004B15DB" w:rsidRDefault="00A76B6A" w:rsidP="00EE6511">
      <w:pPr>
        <w:numPr>
          <w:ilvl w:val="1"/>
          <w:numId w:val="1"/>
        </w:numPr>
        <w:tabs>
          <w:tab w:val="left" w:pos="1134"/>
        </w:tabs>
        <w:ind w:left="1134" w:hanging="567"/>
        <w:contextualSpacing/>
        <w:jc w:val="both"/>
        <w:rPr>
          <w:sz w:val="20"/>
          <w:szCs w:val="20"/>
        </w:rPr>
      </w:pPr>
      <w:r>
        <w:rPr>
          <w:sz w:val="20"/>
          <w:szCs w:val="20"/>
          <w:lang w:val="ru-RU"/>
        </w:rPr>
        <w:t>п</w:t>
      </w:r>
      <w:r w:rsidRPr="004B15DB">
        <w:rPr>
          <w:sz w:val="20"/>
          <w:szCs w:val="20"/>
          <w:lang w:val="ru-RU"/>
        </w:rPr>
        <w:t>р</w:t>
      </w:r>
      <w:r>
        <w:rPr>
          <w:sz w:val="20"/>
          <w:szCs w:val="20"/>
          <w:lang w:val="ru-RU"/>
        </w:rPr>
        <w:t>оводить</w:t>
      </w:r>
      <w:r w:rsidRPr="004B15DB">
        <w:rPr>
          <w:sz w:val="20"/>
          <w:szCs w:val="20"/>
          <w:lang w:val="ru-RU"/>
        </w:rPr>
        <w:t xml:space="preserve"> сессии</w:t>
      </w:r>
      <w:r w:rsidRPr="004B15DB">
        <w:rPr>
          <w:sz w:val="20"/>
          <w:szCs w:val="20"/>
        </w:rPr>
        <w:t xml:space="preserve"> </w:t>
      </w:r>
      <w:r w:rsidRPr="004B15DB">
        <w:rPr>
          <w:sz w:val="20"/>
          <w:szCs w:val="20"/>
          <w:lang w:val="ru-RU"/>
        </w:rPr>
        <w:t>ПКПП;</w:t>
      </w:r>
    </w:p>
    <w:p w14:paraId="4234EF3B" w14:textId="77777777" w:rsidR="00A76B6A" w:rsidRPr="004B15DB" w:rsidRDefault="00A76B6A" w:rsidP="00A76B6A">
      <w:pPr>
        <w:tabs>
          <w:tab w:val="left" w:pos="1134"/>
        </w:tabs>
        <w:ind w:left="1134" w:hanging="567"/>
        <w:jc w:val="both"/>
        <w:rPr>
          <w:sz w:val="20"/>
          <w:szCs w:val="20"/>
        </w:rPr>
      </w:pPr>
    </w:p>
    <w:p w14:paraId="03CA85ED"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по запросу организовывать брифинги для представителей государств-членов с целью их информирования по вопросам политики, права и практики в области патентов, с учетом рекомендаций 15 и 16 ПДР;</w:t>
      </w:r>
    </w:p>
    <w:p w14:paraId="0B808043" w14:textId="77777777" w:rsidR="00A76B6A" w:rsidRPr="004B15DB" w:rsidRDefault="00A76B6A" w:rsidP="00A76B6A">
      <w:pPr>
        <w:tabs>
          <w:tab w:val="left" w:pos="1134"/>
        </w:tabs>
        <w:ind w:left="1134" w:hanging="567"/>
        <w:jc w:val="both"/>
        <w:rPr>
          <w:sz w:val="20"/>
          <w:szCs w:val="20"/>
          <w:lang w:val="ru-RU"/>
        </w:rPr>
      </w:pPr>
    </w:p>
    <w:p w14:paraId="5BC52F6E"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продолжать оказывать по запросу консультативную помощь государствам-членам по вопросам законодательства в области патентов, полезных моделей, топологий (топографий) интегральных микросхем и охраны конфиденциальной информации в соответствии с рекомендациями 17, 20 и 22 ПДР;</w:t>
      </w:r>
    </w:p>
    <w:p w14:paraId="36B9656E" w14:textId="77777777" w:rsidR="00A76B6A" w:rsidRPr="004B15DB" w:rsidRDefault="00A76B6A" w:rsidP="00A76B6A">
      <w:pPr>
        <w:tabs>
          <w:tab w:val="left" w:pos="1134"/>
        </w:tabs>
        <w:ind w:left="1134" w:hanging="567"/>
        <w:jc w:val="both"/>
        <w:rPr>
          <w:sz w:val="20"/>
          <w:szCs w:val="20"/>
          <w:lang w:val="ru-RU"/>
        </w:rPr>
      </w:pPr>
    </w:p>
    <w:p w14:paraId="0174F7F8"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продолжать оказывать государствам-членам поддержку и помощь в связи с Парижской конвенцией, Будапештским договором и Договором о патентном праве;</w:t>
      </w:r>
    </w:p>
    <w:p w14:paraId="7F5991BF" w14:textId="77777777" w:rsidR="00A76B6A" w:rsidRPr="004B15DB" w:rsidRDefault="00A76B6A" w:rsidP="00A76B6A">
      <w:pPr>
        <w:tabs>
          <w:tab w:val="left" w:pos="1134"/>
        </w:tabs>
        <w:ind w:left="1134" w:hanging="567"/>
        <w:jc w:val="both"/>
        <w:rPr>
          <w:sz w:val="20"/>
          <w:szCs w:val="20"/>
          <w:lang w:val="ru-RU"/>
        </w:rPr>
      </w:pPr>
    </w:p>
    <w:p w14:paraId="2A39567B"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продолжать оказывать государствам-членам поддержку и помощь с целью укрепления потенциала для создания функциональных систем в области патентов, полезных моделей, топологий (топографий) интегральных микросхем и охраны конфиденциальной информации;</w:t>
      </w:r>
    </w:p>
    <w:p w14:paraId="74B788EB" w14:textId="77777777" w:rsidR="00A76B6A" w:rsidRPr="004B15DB" w:rsidRDefault="00A76B6A" w:rsidP="00A76B6A">
      <w:pPr>
        <w:tabs>
          <w:tab w:val="left" w:pos="1134"/>
        </w:tabs>
        <w:ind w:left="1134" w:hanging="567"/>
        <w:jc w:val="both"/>
        <w:rPr>
          <w:sz w:val="20"/>
          <w:szCs w:val="20"/>
          <w:lang w:val="ru-RU"/>
        </w:rPr>
      </w:pPr>
    </w:p>
    <w:p w14:paraId="400C9037" w14:textId="3F997F26"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рассматривать вопросы, касающиеся охраны</w:t>
      </w:r>
      <w:r w:rsidR="0041742E">
        <w:rPr>
          <w:sz w:val="20"/>
          <w:szCs w:val="20"/>
          <w:lang w:val="ru-RU"/>
        </w:rPr>
        <w:t xml:space="preserve"> патентов, полезных моделей, топологий (топорграфий) интегральных микросхем и</w:t>
      </w:r>
      <w:r w:rsidRPr="004B15DB">
        <w:rPr>
          <w:sz w:val="20"/>
          <w:szCs w:val="20"/>
          <w:lang w:val="ru-RU"/>
        </w:rPr>
        <w:t xml:space="preserve"> конфиденциальной информации, в контексте поощрения инноваций и распространения технологии; и</w:t>
      </w:r>
    </w:p>
    <w:p w14:paraId="3D055696" w14:textId="77777777" w:rsidR="00A76B6A" w:rsidRPr="004B15DB" w:rsidRDefault="00A76B6A" w:rsidP="00A76B6A">
      <w:pPr>
        <w:tabs>
          <w:tab w:val="left" w:pos="1134"/>
        </w:tabs>
        <w:ind w:left="1134" w:hanging="567"/>
        <w:jc w:val="both"/>
        <w:rPr>
          <w:sz w:val="20"/>
          <w:szCs w:val="20"/>
          <w:lang w:val="ru-RU"/>
        </w:rPr>
      </w:pPr>
    </w:p>
    <w:p w14:paraId="10D792B6" w14:textId="77777777" w:rsidR="00A76B6A" w:rsidRPr="004B15DB" w:rsidRDefault="00A76B6A" w:rsidP="00EE6511">
      <w:pPr>
        <w:numPr>
          <w:ilvl w:val="1"/>
          <w:numId w:val="1"/>
        </w:numPr>
        <w:tabs>
          <w:tab w:val="left" w:pos="1134"/>
        </w:tabs>
        <w:ind w:left="1134" w:hanging="567"/>
        <w:contextualSpacing/>
        <w:jc w:val="both"/>
        <w:rPr>
          <w:sz w:val="20"/>
          <w:szCs w:val="20"/>
          <w:lang w:val="ru-RU"/>
        </w:rPr>
      </w:pPr>
      <w:r w:rsidRPr="004B15DB">
        <w:rPr>
          <w:sz w:val="20"/>
          <w:szCs w:val="20"/>
          <w:lang w:val="ru-RU"/>
        </w:rPr>
        <w:t>продолжать содействовать выполнению программы</w:t>
      </w:r>
      <w:r w:rsidRPr="004B15DB">
        <w:rPr>
          <w:sz w:val="20"/>
          <w:szCs w:val="20"/>
        </w:rPr>
        <w:t> </w:t>
      </w:r>
      <w:r w:rsidRPr="004B15DB">
        <w:rPr>
          <w:sz w:val="20"/>
          <w:szCs w:val="20"/>
          <w:lang w:val="ru-RU"/>
        </w:rPr>
        <w:t>9 (Африка, арабские страны, Азия и Тихоокеанский регион, страны Латинской Америки и Карибского бассейна, наименее развитые страны) в части, касающейся патентного права, включая проведение исследований в контексте рекомендаций 12, 13 и 14 ПДР по просьбе КРИС.</w:t>
      </w:r>
    </w:p>
    <w:p w14:paraId="3923F7E8" w14:textId="77777777" w:rsidR="00A76B6A" w:rsidRPr="004B15DB" w:rsidRDefault="00A76B6A" w:rsidP="00A76B6A">
      <w:pPr>
        <w:ind w:left="720"/>
        <w:contextualSpacing/>
        <w:rPr>
          <w:sz w:val="20"/>
          <w:szCs w:val="20"/>
          <w:lang w:val="ru-RU"/>
        </w:rPr>
      </w:pPr>
    </w:p>
    <w:p w14:paraId="33EA4411" w14:textId="77777777" w:rsidR="00A76B6A" w:rsidRPr="004B15DB" w:rsidRDefault="00A76B6A" w:rsidP="00A76B6A">
      <w:pPr>
        <w:tabs>
          <w:tab w:val="left" w:pos="567"/>
        </w:tabs>
        <w:jc w:val="both"/>
        <w:rPr>
          <w:sz w:val="20"/>
          <w:szCs w:val="20"/>
          <w:lang w:val="ru-RU"/>
        </w:rPr>
      </w:pPr>
      <w:r>
        <w:rPr>
          <w:sz w:val="20"/>
          <w:szCs w:val="20"/>
          <w:lang w:val="ru-RU"/>
        </w:rPr>
        <w:t>1.4.</w:t>
      </w:r>
      <w:r>
        <w:rPr>
          <w:sz w:val="20"/>
          <w:szCs w:val="20"/>
          <w:lang w:val="ru-RU"/>
        </w:rPr>
        <w:tab/>
        <w:t>В рамках программы</w:t>
      </w:r>
      <w:r>
        <w:rPr>
          <w:sz w:val="20"/>
          <w:szCs w:val="20"/>
          <w:lang w:val="fr-CH"/>
        </w:rPr>
        <w:t> </w:t>
      </w:r>
      <w:r w:rsidRPr="004B15DB">
        <w:rPr>
          <w:sz w:val="20"/>
          <w:szCs w:val="20"/>
          <w:lang w:val="ru-RU"/>
        </w:rPr>
        <w:t xml:space="preserve">1 </w:t>
      </w:r>
      <w:r>
        <w:rPr>
          <w:sz w:val="20"/>
          <w:szCs w:val="20"/>
          <w:lang w:val="ru-RU"/>
        </w:rPr>
        <w:t xml:space="preserve">сотрудничество </w:t>
      </w:r>
      <w:r w:rsidRPr="004B15DB">
        <w:rPr>
          <w:sz w:val="20"/>
          <w:szCs w:val="20"/>
          <w:lang w:val="ru-RU"/>
        </w:rPr>
        <w:t>с</w:t>
      </w:r>
      <w:r>
        <w:rPr>
          <w:sz w:val="20"/>
          <w:szCs w:val="20"/>
          <w:lang w:val="ru-RU"/>
        </w:rPr>
        <w:t xml:space="preserve"> другими </w:t>
      </w:r>
      <w:r w:rsidRPr="004B15DB">
        <w:rPr>
          <w:sz w:val="20"/>
          <w:szCs w:val="20"/>
          <w:lang w:val="ru-RU"/>
        </w:rPr>
        <w:t>программами</w:t>
      </w:r>
      <w:r>
        <w:rPr>
          <w:sz w:val="20"/>
          <w:szCs w:val="20"/>
          <w:lang w:val="ru-RU"/>
        </w:rPr>
        <w:t xml:space="preserve"> ведется главным образом согласно приведенной ниже </w:t>
      </w:r>
      <w:r w:rsidRPr="004B15DB">
        <w:rPr>
          <w:sz w:val="20"/>
          <w:szCs w:val="20"/>
          <w:lang w:val="ru-RU"/>
        </w:rPr>
        <w:t xml:space="preserve">схеме: </w:t>
      </w:r>
    </w:p>
    <w:p w14:paraId="392A283B" w14:textId="77777777" w:rsidR="00A76B6A" w:rsidRPr="004B15DB" w:rsidRDefault="00A76B6A" w:rsidP="00A76B6A">
      <w:pPr>
        <w:ind w:left="720"/>
        <w:rPr>
          <w:shd w:val="clear" w:color="auto" w:fill="FFFF00"/>
          <w:lang w:val="ru-RU"/>
        </w:rPr>
      </w:pPr>
    </w:p>
    <w:p w14:paraId="21562352" w14:textId="77777777" w:rsidR="00A76B6A" w:rsidRPr="004B15DB" w:rsidRDefault="00A76B6A" w:rsidP="00A76B6A">
      <w:pPr>
        <w:ind w:left="720"/>
        <w:rPr>
          <w:shd w:val="clear" w:color="auto" w:fill="FFFF00"/>
          <w:lang w:val="ru-RU"/>
        </w:rPr>
      </w:pPr>
      <w:r w:rsidRPr="004B15DB">
        <w:rPr>
          <w:noProof/>
          <w:lang w:eastAsia="en-US"/>
        </w:rPr>
        <w:lastRenderedPageBreak/>
        <w:drawing>
          <wp:anchor distT="0" distB="0" distL="114300" distR="114300" simplePos="0" relativeHeight="251681792" behindDoc="0" locked="0" layoutInCell="1" allowOverlap="1" wp14:anchorId="20A19858" wp14:editId="5D9D11F4">
            <wp:simplePos x="0" y="0"/>
            <wp:positionH relativeFrom="column">
              <wp:posOffset>-57150</wp:posOffset>
            </wp:positionH>
            <wp:positionV relativeFrom="paragraph">
              <wp:posOffset>22225</wp:posOffset>
            </wp:positionV>
            <wp:extent cx="5943600" cy="2124710"/>
            <wp:effectExtent l="0" t="76200" r="0" b="123190"/>
            <wp:wrapTopAndBottom/>
            <wp:docPr id="998" name="Diagram 9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0095CA00" w14:textId="77777777" w:rsidR="00A76B6A" w:rsidRPr="004B15DB" w:rsidRDefault="00A76B6A" w:rsidP="00A76B6A">
      <w:pPr>
        <w:ind w:left="720"/>
        <w:rPr>
          <w:lang w:val="ru-RU"/>
        </w:rPr>
      </w:pPr>
    </w:p>
    <w:p w14:paraId="0D7300E0" w14:textId="77777777" w:rsidR="00A76B6A" w:rsidRPr="005F2E29" w:rsidRDefault="00A76B6A" w:rsidP="00A76B6A">
      <w:pPr>
        <w:keepNext/>
        <w:keepLines/>
        <w:autoSpaceDE w:val="0"/>
        <w:autoSpaceDN w:val="0"/>
        <w:adjustRightInd w:val="0"/>
        <w:ind w:right="-59"/>
        <w:rPr>
          <w:rFonts w:eastAsia="Times New Roman"/>
          <w:lang w:val="ru-RU"/>
        </w:rPr>
      </w:pPr>
      <w:r w:rsidRPr="005F2E29">
        <w:rPr>
          <w:rFonts w:eastAsia="Times New Roman"/>
          <w:lang w:val="ru-RU"/>
        </w:rPr>
        <w:t>ОСНОВНЫЕ РИСКИ И СТРАТЕГИИ ИХ СНИЖЕНИЯ</w:t>
      </w:r>
    </w:p>
    <w:p w14:paraId="0FF53E90" w14:textId="77777777" w:rsidR="00A76B6A" w:rsidRPr="004B15DB" w:rsidRDefault="00A76B6A" w:rsidP="00A76B6A">
      <w:pPr>
        <w:keepNext/>
        <w:keepLines/>
        <w:autoSpaceDE w:val="0"/>
        <w:autoSpaceDN w:val="0"/>
        <w:adjustRightInd w:val="0"/>
        <w:ind w:right="-59"/>
        <w:rPr>
          <w:rFonts w:eastAsia="Times New Roman"/>
          <w:sz w:val="20"/>
          <w:szCs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A76B6A" w:rsidRPr="004B15DB" w14:paraId="459E1114" w14:textId="77777777" w:rsidTr="00AC6A03">
        <w:trPr>
          <w:trHeight w:val="424"/>
        </w:trPr>
        <w:tc>
          <w:tcPr>
            <w:tcW w:w="4253" w:type="dxa"/>
            <w:tcBorders>
              <w:top w:val="single" w:sz="4" w:space="0" w:color="auto"/>
              <w:bottom w:val="single" w:sz="4" w:space="0" w:color="auto"/>
            </w:tcBorders>
            <w:shd w:val="clear" w:color="auto" w:fill="CCFFFF"/>
            <w:vAlign w:val="center"/>
          </w:tcPr>
          <w:p w14:paraId="4E6DC73B" w14:textId="77777777" w:rsidR="00A76B6A" w:rsidRPr="004B15DB" w:rsidRDefault="00A76B6A" w:rsidP="00AC6A03">
            <w:pPr>
              <w:keepNext/>
              <w:keepLines/>
              <w:jc w:val="center"/>
              <w:rPr>
                <w:rFonts w:eastAsia="Times New Roman"/>
                <w:b/>
                <w:bCs/>
                <w:sz w:val="18"/>
                <w:szCs w:val="18"/>
                <w:lang w:val="ru-RU"/>
              </w:rPr>
            </w:pPr>
            <w:r w:rsidRPr="004B15DB">
              <w:rPr>
                <w:rFonts w:eastAsia="Times New Roman"/>
                <w:b/>
                <w:bCs/>
                <w:sz w:val="18"/>
                <w:szCs w:val="18"/>
                <w:lang w:val="ru-RU"/>
              </w:rPr>
              <w:t>Риск</w:t>
            </w:r>
          </w:p>
        </w:tc>
        <w:tc>
          <w:tcPr>
            <w:tcW w:w="4961" w:type="dxa"/>
            <w:tcBorders>
              <w:top w:val="single" w:sz="4" w:space="0" w:color="auto"/>
              <w:bottom w:val="single" w:sz="4" w:space="0" w:color="auto"/>
            </w:tcBorders>
            <w:shd w:val="clear" w:color="auto" w:fill="CCFFFF"/>
            <w:vAlign w:val="center"/>
          </w:tcPr>
          <w:p w14:paraId="64810B5E" w14:textId="77777777" w:rsidR="00A76B6A" w:rsidRPr="004B15DB" w:rsidRDefault="00A76B6A" w:rsidP="00AC6A03">
            <w:pPr>
              <w:keepNext/>
              <w:keepLines/>
              <w:jc w:val="center"/>
              <w:rPr>
                <w:rFonts w:eastAsia="Times New Roman"/>
                <w:b/>
                <w:bCs/>
                <w:sz w:val="18"/>
                <w:szCs w:val="18"/>
              </w:rPr>
            </w:pPr>
            <w:r w:rsidRPr="004B15DB">
              <w:rPr>
                <w:rFonts w:eastAsia="Times New Roman"/>
                <w:b/>
                <w:bCs/>
                <w:sz w:val="18"/>
                <w:szCs w:val="18"/>
                <w:lang w:val="ru-RU"/>
              </w:rPr>
              <w:t>Стратегия снижения</w:t>
            </w:r>
          </w:p>
        </w:tc>
      </w:tr>
      <w:tr w:rsidR="00A76B6A" w:rsidRPr="00541D45" w14:paraId="48221ACD" w14:textId="77777777" w:rsidTr="00AC6A03">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5C0216BD" w14:textId="77777777" w:rsidR="00A76B6A" w:rsidRPr="004B15DB" w:rsidRDefault="00A76B6A" w:rsidP="00AC6A03">
            <w:pPr>
              <w:keepNext/>
              <w:keepLines/>
              <w:rPr>
                <w:rFonts w:eastAsia="Times New Roman"/>
                <w:sz w:val="16"/>
                <w:szCs w:val="16"/>
                <w:lang w:val="ru-RU"/>
              </w:rPr>
            </w:pPr>
            <w:r w:rsidRPr="004B15DB">
              <w:rPr>
                <w:rFonts w:eastAsia="Times New Roman"/>
                <w:sz w:val="16"/>
                <w:szCs w:val="16"/>
                <w:lang w:val="ru-RU"/>
              </w:rPr>
              <w:t>Снижение авторитета Постоянного комитета по патентному праву как многостороннего форума</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572F2EC5" w14:textId="77777777" w:rsidR="00A76B6A" w:rsidRPr="004B15DB" w:rsidRDefault="00A76B6A" w:rsidP="00AC6A03">
            <w:pPr>
              <w:keepNext/>
              <w:keepLines/>
              <w:rPr>
                <w:rFonts w:eastAsia="Times New Roman"/>
                <w:sz w:val="16"/>
                <w:szCs w:val="16"/>
                <w:lang w:val="ru-RU"/>
              </w:rPr>
            </w:pPr>
            <w:r w:rsidRPr="004B15DB">
              <w:rPr>
                <w:rFonts w:eastAsia="Times New Roman"/>
                <w:color w:val="000000"/>
                <w:sz w:val="16"/>
                <w:szCs w:val="16"/>
                <w:lang w:val="ru-RU"/>
              </w:rPr>
              <w:t xml:space="preserve">Обеспечение неангажированной, профессионально ориентированной и всесторонней по охвату площадки для диалога государств-членов </w:t>
            </w:r>
          </w:p>
        </w:tc>
      </w:tr>
      <w:tr w:rsidR="00A76B6A" w:rsidRPr="00541D45" w14:paraId="51BF753B" w14:textId="77777777" w:rsidTr="00AC6A03">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5F6AFF24" w14:textId="77777777" w:rsidR="00A76B6A" w:rsidRPr="004B15DB" w:rsidRDefault="00A76B6A" w:rsidP="00AC6A03">
            <w:pPr>
              <w:keepNext/>
              <w:keepLines/>
              <w:rPr>
                <w:rFonts w:eastAsia="Times New Roman"/>
                <w:color w:val="000000"/>
                <w:sz w:val="16"/>
                <w:szCs w:val="16"/>
                <w:lang w:val="ru-RU"/>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26CAEBA9" w14:textId="77777777" w:rsidR="00A76B6A" w:rsidRPr="004B15DB" w:rsidRDefault="00A76B6A" w:rsidP="00AC6A03">
            <w:pPr>
              <w:keepNext/>
              <w:keepLines/>
              <w:rPr>
                <w:rFonts w:eastAsia="Times New Roman"/>
                <w:color w:val="000000"/>
                <w:sz w:val="16"/>
                <w:szCs w:val="16"/>
                <w:lang w:val="ru-RU"/>
              </w:rPr>
            </w:pPr>
            <w:r w:rsidRPr="004B15DB">
              <w:rPr>
                <w:rFonts w:eastAsia="Times New Roman"/>
                <w:color w:val="000000"/>
                <w:sz w:val="16"/>
                <w:szCs w:val="16"/>
                <w:lang w:val="ru-RU"/>
              </w:rPr>
              <w:t>Предоставление государствам-членам своевременной, точной и содержательной информации</w:t>
            </w:r>
          </w:p>
        </w:tc>
      </w:tr>
    </w:tbl>
    <w:p w14:paraId="3901332C" w14:textId="77777777" w:rsidR="00A76B6A" w:rsidRPr="004B15DB" w:rsidRDefault="00A76B6A" w:rsidP="00A76B6A">
      <w:pPr>
        <w:keepNext/>
        <w:keepLines/>
        <w:autoSpaceDE w:val="0"/>
        <w:autoSpaceDN w:val="0"/>
        <w:rPr>
          <w:lang w:val="ru-RU"/>
        </w:rPr>
      </w:pPr>
    </w:p>
    <w:p w14:paraId="7E14F78C" w14:textId="77777777" w:rsidR="00A76B6A" w:rsidRPr="004B15DB" w:rsidRDefault="00A76B6A" w:rsidP="00A76B6A">
      <w:pPr>
        <w:keepNext/>
        <w:keepLines/>
        <w:autoSpaceDE w:val="0"/>
        <w:autoSpaceDN w:val="0"/>
        <w:rPr>
          <w:lang w:val="ru-RU"/>
        </w:rPr>
      </w:pPr>
    </w:p>
    <w:p w14:paraId="0569AA87" w14:textId="77777777" w:rsidR="00A76B6A" w:rsidRPr="004B15DB" w:rsidRDefault="00A76B6A" w:rsidP="00A76B6A">
      <w:pPr>
        <w:keepNext/>
        <w:keepLines/>
        <w:autoSpaceDE w:val="0"/>
        <w:autoSpaceDN w:val="0"/>
      </w:pPr>
      <w:r w:rsidRPr="004B15DB">
        <w:rPr>
          <w:lang w:val="ru-RU"/>
        </w:rPr>
        <w:t>СХЕМА РЕЗУЛЬТАТОВ</w:t>
      </w:r>
    </w:p>
    <w:p w14:paraId="41BFA97A" w14:textId="77777777" w:rsidR="00A76B6A" w:rsidRPr="004B15DB" w:rsidRDefault="00A76B6A" w:rsidP="00A76B6A">
      <w:pPr>
        <w:autoSpaceDE w:val="0"/>
        <w:autoSpaceDN w:val="0"/>
      </w:pPr>
    </w:p>
    <w:tbl>
      <w:tblPr>
        <w:tblW w:w="9229" w:type="dxa"/>
        <w:tblInd w:w="93" w:type="dxa"/>
        <w:tblLook w:val="04A0" w:firstRow="1" w:lastRow="0" w:firstColumn="1" w:lastColumn="0" w:noHBand="0" w:noVBand="1"/>
      </w:tblPr>
      <w:tblGrid>
        <w:gridCol w:w="2000"/>
        <w:gridCol w:w="2977"/>
        <w:gridCol w:w="2551"/>
        <w:gridCol w:w="1701"/>
      </w:tblGrid>
      <w:tr w:rsidR="00A76B6A" w:rsidRPr="004B15DB" w14:paraId="1993E4D2" w14:textId="77777777" w:rsidTr="00AC6A03">
        <w:trPr>
          <w:trHeight w:val="465"/>
        </w:trPr>
        <w:tc>
          <w:tcPr>
            <w:tcW w:w="2000" w:type="dxa"/>
            <w:tcBorders>
              <w:top w:val="single" w:sz="4" w:space="0" w:color="auto"/>
              <w:left w:val="single" w:sz="4" w:space="0" w:color="auto"/>
              <w:bottom w:val="single" w:sz="4" w:space="0" w:color="auto"/>
              <w:right w:val="nil"/>
            </w:tcBorders>
            <w:shd w:val="clear" w:color="000000" w:fill="CCFFFF"/>
            <w:noWrap/>
            <w:vAlign w:val="center"/>
            <w:hideMark/>
          </w:tcPr>
          <w:p w14:paraId="70D57C24" w14:textId="77777777" w:rsidR="00A76B6A" w:rsidRPr="004B15DB" w:rsidRDefault="00A76B6A" w:rsidP="00AC6A03">
            <w:pPr>
              <w:jc w:val="center"/>
              <w:rPr>
                <w:rFonts w:eastAsia="Times New Roman"/>
                <w:b/>
                <w:bCs/>
                <w:color w:val="000000"/>
                <w:sz w:val="18"/>
                <w:szCs w:val="18"/>
              </w:rPr>
            </w:pPr>
            <w:r w:rsidRPr="004B15DB">
              <w:rPr>
                <w:rFonts w:eastAsia="Times New Roman"/>
                <w:b/>
                <w:bCs/>
                <w:color w:val="000000"/>
                <w:sz w:val="18"/>
                <w:szCs w:val="18"/>
                <w:lang w:val="ru-RU"/>
              </w:rPr>
              <w:t>Ожидаемые результаты</w:t>
            </w:r>
          </w:p>
        </w:tc>
        <w:tc>
          <w:tcPr>
            <w:tcW w:w="2977" w:type="dxa"/>
            <w:tcBorders>
              <w:top w:val="single" w:sz="4" w:space="0" w:color="auto"/>
              <w:left w:val="nil"/>
              <w:bottom w:val="single" w:sz="4" w:space="0" w:color="auto"/>
              <w:right w:val="nil"/>
            </w:tcBorders>
            <w:shd w:val="clear" w:color="000000" w:fill="CCFFFF"/>
            <w:noWrap/>
            <w:vAlign w:val="center"/>
            <w:hideMark/>
          </w:tcPr>
          <w:p w14:paraId="49087494" w14:textId="77777777" w:rsidR="00A76B6A" w:rsidRPr="004B15DB" w:rsidRDefault="00A76B6A" w:rsidP="00AC6A03">
            <w:pPr>
              <w:jc w:val="center"/>
              <w:rPr>
                <w:rFonts w:eastAsia="Times New Roman"/>
                <w:b/>
                <w:bCs/>
                <w:color w:val="000000"/>
                <w:sz w:val="18"/>
                <w:szCs w:val="18"/>
              </w:rPr>
            </w:pPr>
            <w:r w:rsidRPr="004B15DB">
              <w:rPr>
                <w:rFonts w:eastAsia="Times New Roman"/>
                <w:b/>
                <w:bCs/>
                <w:color w:val="000000"/>
                <w:sz w:val="18"/>
                <w:szCs w:val="18"/>
                <w:lang w:val="ru-RU"/>
              </w:rPr>
              <w:t>Показатели результативности</w:t>
            </w:r>
          </w:p>
        </w:tc>
        <w:tc>
          <w:tcPr>
            <w:tcW w:w="2551" w:type="dxa"/>
            <w:tcBorders>
              <w:top w:val="single" w:sz="4" w:space="0" w:color="auto"/>
              <w:left w:val="nil"/>
              <w:bottom w:val="single" w:sz="4" w:space="0" w:color="auto"/>
              <w:right w:val="nil"/>
            </w:tcBorders>
            <w:shd w:val="clear" w:color="000000" w:fill="CCFFFF"/>
            <w:noWrap/>
            <w:vAlign w:val="center"/>
            <w:hideMark/>
          </w:tcPr>
          <w:p w14:paraId="646D2336" w14:textId="77777777" w:rsidR="00A76B6A" w:rsidRPr="004B15DB" w:rsidRDefault="00A76B6A" w:rsidP="00AC6A03">
            <w:pPr>
              <w:ind w:left="176" w:hanging="142"/>
              <w:jc w:val="center"/>
              <w:rPr>
                <w:rFonts w:eastAsia="Times New Roman"/>
                <w:b/>
                <w:bCs/>
                <w:color w:val="000000"/>
                <w:sz w:val="18"/>
                <w:szCs w:val="18"/>
              </w:rPr>
            </w:pPr>
            <w:r w:rsidRPr="004B15DB">
              <w:rPr>
                <w:rFonts w:eastAsia="Times New Roman"/>
                <w:b/>
                <w:bCs/>
                <w:color w:val="000000"/>
                <w:sz w:val="18"/>
                <w:szCs w:val="18"/>
                <w:lang w:val="ru-RU"/>
              </w:rPr>
              <w:t>Базовые показатели</w:t>
            </w:r>
          </w:p>
        </w:tc>
        <w:tc>
          <w:tcPr>
            <w:tcW w:w="1701" w:type="dxa"/>
            <w:tcBorders>
              <w:top w:val="single" w:sz="4" w:space="0" w:color="auto"/>
              <w:left w:val="nil"/>
              <w:bottom w:val="single" w:sz="4" w:space="0" w:color="auto"/>
              <w:right w:val="single" w:sz="4" w:space="0" w:color="auto"/>
            </w:tcBorders>
            <w:shd w:val="clear" w:color="000000" w:fill="CCFFFF"/>
            <w:noWrap/>
            <w:vAlign w:val="center"/>
            <w:hideMark/>
          </w:tcPr>
          <w:p w14:paraId="49ECB977" w14:textId="77777777" w:rsidR="00A76B6A" w:rsidRPr="004B15DB" w:rsidRDefault="00A76B6A" w:rsidP="00AC6A03">
            <w:pPr>
              <w:jc w:val="center"/>
              <w:rPr>
                <w:rFonts w:eastAsia="Times New Roman"/>
                <w:b/>
                <w:bCs/>
                <w:color w:val="000000"/>
                <w:sz w:val="18"/>
                <w:szCs w:val="18"/>
              </w:rPr>
            </w:pPr>
            <w:r w:rsidRPr="004B15DB">
              <w:rPr>
                <w:rFonts w:eastAsia="Times New Roman"/>
                <w:b/>
                <w:bCs/>
                <w:color w:val="000000"/>
                <w:sz w:val="18"/>
                <w:szCs w:val="18"/>
                <w:lang w:val="ru-RU"/>
              </w:rPr>
              <w:t>Целевые показатели</w:t>
            </w:r>
          </w:p>
        </w:tc>
      </w:tr>
      <w:tr w:rsidR="00A76B6A" w:rsidRPr="00AC6A03" w14:paraId="10FDEEBC" w14:textId="77777777" w:rsidTr="00AC6A03">
        <w:trPr>
          <w:trHeight w:val="1124"/>
        </w:trPr>
        <w:tc>
          <w:tcPr>
            <w:tcW w:w="2000" w:type="dxa"/>
            <w:vMerge w:val="restart"/>
            <w:tcBorders>
              <w:top w:val="nil"/>
              <w:left w:val="single" w:sz="4" w:space="0" w:color="auto"/>
              <w:bottom w:val="nil"/>
              <w:right w:val="nil"/>
            </w:tcBorders>
            <w:shd w:val="clear" w:color="000000" w:fill="FFFFFF"/>
            <w:hideMark/>
          </w:tcPr>
          <w:p w14:paraId="59BE16EB" w14:textId="69F02E80" w:rsidR="00A76B6A" w:rsidRPr="004B15DB" w:rsidRDefault="00AC6A03" w:rsidP="00AC6A03">
            <w:pPr>
              <w:rPr>
                <w:rFonts w:eastAsia="Times New Roman"/>
                <w:color w:val="000000"/>
                <w:sz w:val="16"/>
                <w:szCs w:val="16"/>
                <w:highlight w:val="yellow"/>
                <w:lang w:val="ru-RU"/>
              </w:rPr>
            </w:pPr>
            <w:r>
              <w:rPr>
                <w:rFonts w:eastAsia="Times New Roman"/>
                <w:color w:val="000000"/>
                <w:sz w:val="16"/>
                <w:szCs w:val="16"/>
                <w:lang w:val="ru-RU"/>
              </w:rPr>
              <w:br/>
            </w:r>
            <w:r w:rsidR="00A76B6A" w:rsidRPr="004B15DB">
              <w:rPr>
                <w:rFonts w:eastAsia="Times New Roman"/>
                <w:color w:val="000000"/>
                <w:sz w:val="16"/>
                <w:szCs w:val="16"/>
              </w:rPr>
              <w:t>I</w:t>
            </w:r>
            <w:r w:rsidR="00A76B6A" w:rsidRPr="004B15DB">
              <w:rPr>
                <w:rFonts w:eastAsia="Times New Roman"/>
                <w:color w:val="000000"/>
                <w:sz w:val="16"/>
                <w:szCs w:val="16"/>
                <w:lang w:val="ru-RU"/>
              </w:rPr>
              <w:t xml:space="preserve">.1 </w:t>
            </w:r>
            <w:r w:rsidR="00A76B6A" w:rsidRPr="00877266">
              <w:rPr>
                <w:rFonts w:eastAsia="Times New Roman"/>
                <w:color w:val="000000"/>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p>
        </w:tc>
        <w:tc>
          <w:tcPr>
            <w:tcW w:w="2977" w:type="dxa"/>
            <w:tcBorders>
              <w:top w:val="nil"/>
              <w:left w:val="nil"/>
              <w:bottom w:val="nil"/>
              <w:right w:val="nil"/>
            </w:tcBorders>
            <w:shd w:val="clear" w:color="000000" w:fill="FFFFFF"/>
            <w:hideMark/>
          </w:tcPr>
          <w:p w14:paraId="6C820BE9" w14:textId="3E34D0B2" w:rsidR="00A76B6A" w:rsidRPr="004B15DB" w:rsidRDefault="00AC6A03" w:rsidP="00AC6A03">
            <w:pPr>
              <w:ind w:right="176"/>
              <w:rPr>
                <w:rFonts w:eastAsia="Times New Roman"/>
                <w:color w:val="000000"/>
                <w:sz w:val="16"/>
                <w:szCs w:val="16"/>
                <w:lang w:val="ru-RU"/>
              </w:rPr>
            </w:pPr>
            <w:r>
              <w:rPr>
                <w:rFonts w:eastAsia="Times New Roman"/>
                <w:color w:val="000000"/>
                <w:sz w:val="16"/>
                <w:szCs w:val="16"/>
                <w:lang w:val="ru-RU"/>
              </w:rPr>
              <w:br/>
            </w:r>
            <w:r w:rsidR="00A76B6A" w:rsidRPr="004B15DB">
              <w:rPr>
                <w:rFonts w:eastAsia="Times New Roman"/>
                <w:color w:val="000000"/>
                <w:sz w:val="16"/>
                <w:szCs w:val="16"/>
                <w:lang w:val="ru-RU"/>
              </w:rPr>
              <w:t>Прогресс в выполнении мероприятий, согласованных в рамках повестки дня ПКПП</w:t>
            </w:r>
          </w:p>
        </w:tc>
        <w:tc>
          <w:tcPr>
            <w:tcW w:w="2551" w:type="dxa"/>
            <w:tcBorders>
              <w:top w:val="nil"/>
              <w:left w:val="nil"/>
              <w:bottom w:val="nil"/>
              <w:right w:val="nil"/>
            </w:tcBorders>
            <w:shd w:val="clear" w:color="000000" w:fill="FFFFFF"/>
            <w:hideMark/>
          </w:tcPr>
          <w:p w14:paraId="540FE1FA" w14:textId="0B372199" w:rsidR="00A76B6A" w:rsidRPr="004B15DB" w:rsidRDefault="00AC6A03" w:rsidP="00AC6A03">
            <w:pPr>
              <w:rPr>
                <w:rFonts w:eastAsia="Times New Roman"/>
                <w:color w:val="000000"/>
                <w:sz w:val="16"/>
                <w:szCs w:val="16"/>
                <w:lang w:val="ru-RU"/>
              </w:rPr>
            </w:pPr>
            <w:r>
              <w:rPr>
                <w:rFonts w:eastAsia="Times New Roman"/>
                <w:color w:val="000000"/>
                <w:sz w:val="16"/>
                <w:szCs w:val="16"/>
                <w:lang w:val="ru-RU"/>
              </w:rPr>
              <w:br/>
            </w:r>
            <w:r w:rsidR="00A76B6A" w:rsidRPr="004B15DB">
              <w:rPr>
                <w:rFonts w:eastAsia="Times New Roman"/>
                <w:color w:val="000000"/>
                <w:sz w:val="16"/>
                <w:szCs w:val="16"/>
                <w:lang w:val="ru-RU"/>
              </w:rPr>
              <w:t>Текущее состояние дел в рамках Комитета отражено в отчете 21-й сессии ПКПП</w:t>
            </w:r>
          </w:p>
        </w:tc>
        <w:tc>
          <w:tcPr>
            <w:tcW w:w="1701" w:type="dxa"/>
            <w:tcBorders>
              <w:top w:val="nil"/>
              <w:left w:val="nil"/>
              <w:bottom w:val="nil"/>
              <w:right w:val="single" w:sz="4" w:space="0" w:color="auto"/>
            </w:tcBorders>
            <w:shd w:val="clear" w:color="000000" w:fill="FFFFFF"/>
            <w:hideMark/>
          </w:tcPr>
          <w:p w14:paraId="005D2916" w14:textId="5D109165" w:rsidR="00A76B6A" w:rsidRPr="004B15DB" w:rsidRDefault="00AC6A03" w:rsidP="00AC6A03">
            <w:pPr>
              <w:ind w:left="176"/>
              <w:rPr>
                <w:rFonts w:eastAsia="Times New Roman"/>
                <w:color w:val="000000"/>
                <w:sz w:val="16"/>
                <w:szCs w:val="16"/>
                <w:lang w:val="ru-RU"/>
              </w:rPr>
            </w:pPr>
            <w:r>
              <w:rPr>
                <w:rFonts w:eastAsia="Times New Roman"/>
                <w:color w:val="000000"/>
                <w:sz w:val="16"/>
                <w:szCs w:val="16"/>
                <w:lang w:val="ru-RU"/>
              </w:rPr>
              <w:br/>
            </w:r>
            <w:r w:rsidR="00A76B6A" w:rsidRPr="004B15DB">
              <w:rPr>
                <w:rFonts w:eastAsia="Times New Roman"/>
                <w:color w:val="000000"/>
                <w:sz w:val="16"/>
                <w:szCs w:val="16"/>
                <w:lang w:val="ru-RU"/>
              </w:rPr>
              <w:t>Согласованные результаты деятельности ПКПП</w:t>
            </w:r>
          </w:p>
        </w:tc>
      </w:tr>
      <w:tr w:rsidR="00A76B6A" w:rsidRPr="004B15DB" w14:paraId="11792BDF" w14:textId="77777777" w:rsidTr="00AC6A03">
        <w:trPr>
          <w:trHeight w:val="909"/>
        </w:trPr>
        <w:tc>
          <w:tcPr>
            <w:tcW w:w="2000" w:type="dxa"/>
            <w:vMerge/>
            <w:tcBorders>
              <w:top w:val="nil"/>
              <w:left w:val="single" w:sz="4" w:space="0" w:color="auto"/>
              <w:bottom w:val="nil"/>
              <w:right w:val="nil"/>
            </w:tcBorders>
            <w:vAlign w:val="center"/>
            <w:hideMark/>
          </w:tcPr>
          <w:p w14:paraId="78BC6F8C" w14:textId="77777777" w:rsidR="00A76B6A" w:rsidRPr="004B15DB" w:rsidRDefault="00A76B6A" w:rsidP="00AC6A03">
            <w:pPr>
              <w:rPr>
                <w:rFonts w:eastAsia="Times New Roman"/>
                <w:color w:val="000000"/>
                <w:sz w:val="16"/>
                <w:szCs w:val="16"/>
                <w:lang w:val="ru-RU"/>
              </w:rPr>
            </w:pPr>
          </w:p>
        </w:tc>
        <w:tc>
          <w:tcPr>
            <w:tcW w:w="2977" w:type="dxa"/>
            <w:tcBorders>
              <w:top w:val="nil"/>
              <w:left w:val="nil"/>
              <w:bottom w:val="nil"/>
              <w:right w:val="nil"/>
            </w:tcBorders>
            <w:shd w:val="clear" w:color="000000" w:fill="FFFFFF"/>
            <w:hideMark/>
          </w:tcPr>
          <w:p w14:paraId="7010407A" w14:textId="77777777" w:rsidR="00A76B6A" w:rsidRDefault="00A76B6A" w:rsidP="00AC6A03">
            <w:pPr>
              <w:ind w:right="176"/>
              <w:rPr>
                <w:rFonts w:eastAsia="Times New Roman"/>
                <w:color w:val="000000"/>
                <w:sz w:val="16"/>
                <w:szCs w:val="16"/>
                <w:lang w:val="ru-RU"/>
              </w:rPr>
            </w:pPr>
            <w:r w:rsidRPr="004B15DB">
              <w:rPr>
                <w:rFonts w:eastAsia="Times New Roman"/>
                <w:color w:val="000000"/>
                <w:sz w:val="16"/>
                <w:szCs w:val="16"/>
                <w:lang w:val="ru-RU"/>
              </w:rPr>
              <w:t>Доля участников, удовлетворенных результатами специализированных практикумов/семинаров по конкретной патентной тематике</w:t>
            </w:r>
          </w:p>
          <w:p w14:paraId="3A868CDE" w14:textId="77777777" w:rsidR="00A76B6A" w:rsidRPr="004B15DB" w:rsidRDefault="00A76B6A" w:rsidP="00AC6A03">
            <w:pPr>
              <w:ind w:right="176"/>
              <w:rPr>
                <w:rFonts w:eastAsia="Times New Roman"/>
                <w:color w:val="000000"/>
                <w:sz w:val="16"/>
                <w:szCs w:val="16"/>
                <w:lang w:val="ru-RU"/>
              </w:rPr>
            </w:pPr>
          </w:p>
        </w:tc>
        <w:tc>
          <w:tcPr>
            <w:tcW w:w="2551" w:type="dxa"/>
            <w:tcBorders>
              <w:top w:val="nil"/>
              <w:left w:val="nil"/>
              <w:bottom w:val="nil"/>
              <w:right w:val="nil"/>
            </w:tcBorders>
            <w:shd w:val="clear" w:color="000000" w:fill="FFFFFF"/>
            <w:hideMark/>
          </w:tcPr>
          <w:p w14:paraId="56D706ED" w14:textId="77777777" w:rsidR="00A76B6A" w:rsidRPr="004B15DB" w:rsidRDefault="00A76B6A" w:rsidP="00AC6A03">
            <w:pPr>
              <w:rPr>
                <w:rFonts w:eastAsia="Times New Roman"/>
                <w:color w:val="000000"/>
                <w:sz w:val="16"/>
                <w:szCs w:val="16"/>
                <w:lang w:val="ru-RU"/>
              </w:rPr>
            </w:pPr>
            <w:r w:rsidRPr="004B15DB">
              <w:rPr>
                <w:rFonts w:eastAsia="Times New Roman"/>
                <w:color w:val="000000"/>
                <w:sz w:val="16"/>
                <w:szCs w:val="16"/>
                <w:lang w:val="ru-RU"/>
              </w:rPr>
              <w:t>92,75 % по данным о</w:t>
            </w:r>
            <w:r>
              <w:rPr>
                <w:rFonts w:eastAsia="Times New Roman"/>
                <w:color w:val="000000"/>
                <w:sz w:val="16"/>
                <w:szCs w:val="16"/>
                <w:lang w:val="ru-RU"/>
              </w:rPr>
              <w:t>проса</w:t>
            </w:r>
            <w:r w:rsidRPr="004B15DB">
              <w:rPr>
                <w:rFonts w:eastAsia="Times New Roman"/>
                <w:color w:val="000000"/>
                <w:sz w:val="16"/>
                <w:szCs w:val="16"/>
                <w:lang w:val="ru-RU"/>
              </w:rPr>
              <w:t xml:space="preserve"> 2014 г.</w:t>
            </w:r>
          </w:p>
        </w:tc>
        <w:tc>
          <w:tcPr>
            <w:tcW w:w="1701" w:type="dxa"/>
            <w:tcBorders>
              <w:top w:val="nil"/>
              <w:left w:val="nil"/>
              <w:bottom w:val="nil"/>
              <w:right w:val="single" w:sz="4" w:space="0" w:color="auto"/>
            </w:tcBorders>
            <w:shd w:val="clear" w:color="000000" w:fill="FFFFFF"/>
            <w:hideMark/>
          </w:tcPr>
          <w:p w14:paraId="1231899E" w14:textId="77777777" w:rsidR="00A76B6A" w:rsidRPr="004B15DB" w:rsidRDefault="00A76B6A" w:rsidP="00AC6A03">
            <w:pPr>
              <w:ind w:left="176"/>
              <w:rPr>
                <w:rFonts w:eastAsia="Times New Roman"/>
                <w:color w:val="000000"/>
                <w:sz w:val="16"/>
                <w:szCs w:val="16"/>
                <w:lang w:val="ru-RU"/>
              </w:rPr>
            </w:pPr>
            <w:r w:rsidRPr="004B15DB">
              <w:rPr>
                <w:rFonts w:eastAsia="Times New Roman"/>
                <w:color w:val="000000"/>
                <w:sz w:val="16"/>
                <w:szCs w:val="16"/>
                <w:lang w:val="ru-RU"/>
              </w:rPr>
              <w:t>90%</w:t>
            </w:r>
          </w:p>
        </w:tc>
      </w:tr>
      <w:tr w:rsidR="00A76B6A" w:rsidRPr="004B15DB" w14:paraId="3D2A592F" w14:textId="77777777" w:rsidTr="00AC6A03">
        <w:trPr>
          <w:trHeight w:val="1007"/>
        </w:trPr>
        <w:tc>
          <w:tcPr>
            <w:tcW w:w="2000" w:type="dxa"/>
            <w:vMerge/>
            <w:tcBorders>
              <w:top w:val="nil"/>
              <w:left w:val="single" w:sz="4" w:space="0" w:color="auto"/>
              <w:bottom w:val="nil"/>
              <w:right w:val="nil"/>
            </w:tcBorders>
            <w:vAlign w:val="center"/>
            <w:hideMark/>
          </w:tcPr>
          <w:p w14:paraId="7094C9B3" w14:textId="77777777" w:rsidR="00A76B6A" w:rsidRPr="004B15DB" w:rsidRDefault="00A76B6A" w:rsidP="00AC6A03">
            <w:pPr>
              <w:rPr>
                <w:rFonts w:eastAsia="Times New Roman"/>
                <w:color w:val="000000"/>
                <w:sz w:val="16"/>
                <w:szCs w:val="16"/>
                <w:lang w:val="ru-RU"/>
              </w:rPr>
            </w:pPr>
          </w:p>
        </w:tc>
        <w:tc>
          <w:tcPr>
            <w:tcW w:w="2977" w:type="dxa"/>
            <w:tcBorders>
              <w:top w:val="nil"/>
              <w:left w:val="nil"/>
              <w:bottom w:val="nil"/>
              <w:right w:val="nil"/>
            </w:tcBorders>
            <w:shd w:val="clear" w:color="000000" w:fill="FFFFFF"/>
            <w:hideMark/>
          </w:tcPr>
          <w:p w14:paraId="170AC101" w14:textId="77777777" w:rsidR="00A76B6A" w:rsidRDefault="00A76B6A" w:rsidP="00AC6A03">
            <w:pPr>
              <w:ind w:right="176"/>
              <w:rPr>
                <w:rFonts w:eastAsia="Times New Roman"/>
                <w:color w:val="000000"/>
                <w:sz w:val="16"/>
                <w:szCs w:val="16"/>
                <w:lang w:val="ru-RU"/>
              </w:rPr>
            </w:pPr>
          </w:p>
          <w:p w14:paraId="129B0946" w14:textId="77777777" w:rsidR="00A76B6A" w:rsidRDefault="00A76B6A" w:rsidP="00AC6A03">
            <w:pPr>
              <w:ind w:right="176"/>
              <w:rPr>
                <w:rFonts w:eastAsia="Times New Roman"/>
                <w:color w:val="000000"/>
                <w:sz w:val="16"/>
                <w:szCs w:val="16"/>
                <w:lang w:val="ru-RU"/>
              </w:rPr>
            </w:pPr>
            <w:r w:rsidRPr="004B15DB">
              <w:rPr>
                <w:rFonts w:eastAsia="Times New Roman"/>
                <w:color w:val="000000"/>
                <w:sz w:val="16"/>
                <w:szCs w:val="16"/>
                <w:lang w:val="ru-RU"/>
              </w:rPr>
              <w:t>Доля участников, удовлетворенных результатами Программы в поддержку изобретателей (</w:t>
            </w:r>
            <w:r w:rsidRPr="004B15DB">
              <w:rPr>
                <w:rFonts w:eastAsia="Times New Roman"/>
                <w:color w:val="000000"/>
                <w:sz w:val="16"/>
                <w:szCs w:val="16"/>
              </w:rPr>
              <w:t>IAP</w:t>
            </w:r>
            <w:r w:rsidRPr="004B15DB">
              <w:rPr>
                <w:rFonts w:eastAsia="Times New Roman"/>
                <w:color w:val="000000"/>
                <w:sz w:val="16"/>
                <w:szCs w:val="16"/>
                <w:lang w:val="ru-RU"/>
              </w:rPr>
              <w:t>)</w:t>
            </w:r>
          </w:p>
          <w:p w14:paraId="60BF87F6" w14:textId="77777777" w:rsidR="00A76B6A" w:rsidRPr="004B15DB" w:rsidRDefault="00A76B6A" w:rsidP="00AC6A03">
            <w:pPr>
              <w:ind w:right="176"/>
              <w:rPr>
                <w:rFonts w:eastAsia="Times New Roman"/>
                <w:color w:val="000000"/>
                <w:sz w:val="16"/>
                <w:szCs w:val="16"/>
                <w:lang w:val="ru-RU"/>
              </w:rPr>
            </w:pPr>
          </w:p>
        </w:tc>
        <w:tc>
          <w:tcPr>
            <w:tcW w:w="2551" w:type="dxa"/>
            <w:tcBorders>
              <w:top w:val="nil"/>
              <w:left w:val="nil"/>
              <w:bottom w:val="nil"/>
              <w:right w:val="nil"/>
            </w:tcBorders>
            <w:shd w:val="clear" w:color="000000" w:fill="FFFFFF"/>
            <w:hideMark/>
          </w:tcPr>
          <w:p w14:paraId="2ECFD7C9" w14:textId="77777777" w:rsidR="00A76B6A" w:rsidRDefault="00A76B6A" w:rsidP="00AC6A03">
            <w:pPr>
              <w:rPr>
                <w:rFonts w:eastAsia="Times New Roman"/>
                <w:color w:val="000000"/>
                <w:sz w:val="16"/>
                <w:szCs w:val="16"/>
                <w:lang w:val="ru-RU"/>
              </w:rPr>
            </w:pPr>
          </w:p>
          <w:p w14:paraId="769617AD" w14:textId="77777777" w:rsidR="00A76B6A" w:rsidRPr="004B15DB" w:rsidRDefault="00A76B6A" w:rsidP="00AC6A03">
            <w:pPr>
              <w:rPr>
                <w:rFonts w:eastAsia="Times New Roman"/>
                <w:color w:val="000000"/>
                <w:sz w:val="16"/>
                <w:szCs w:val="16"/>
                <w:lang w:val="ru-RU"/>
              </w:rPr>
            </w:pPr>
            <w:r w:rsidRPr="004B15DB">
              <w:rPr>
                <w:rFonts w:eastAsia="Times New Roman"/>
                <w:color w:val="000000"/>
                <w:sz w:val="16"/>
                <w:szCs w:val="16"/>
                <w:lang w:val="ru-RU"/>
              </w:rPr>
              <w:t>Нет данных</w:t>
            </w:r>
          </w:p>
        </w:tc>
        <w:tc>
          <w:tcPr>
            <w:tcW w:w="1701" w:type="dxa"/>
            <w:tcBorders>
              <w:top w:val="nil"/>
              <w:left w:val="nil"/>
              <w:bottom w:val="nil"/>
              <w:right w:val="single" w:sz="4" w:space="0" w:color="auto"/>
            </w:tcBorders>
            <w:shd w:val="clear" w:color="000000" w:fill="FFFFFF"/>
            <w:hideMark/>
          </w:tcPr>
          <w:p w14:paraId="771749FF" w14:textId="77777777" w:rsidR="00A76B6A" w:rsidRDefault="00A76B6A" w:rsidP="00AC6A03">
            <w:pPr>
              <w:ind w:left="176"/>
              <w:rPr>
                <w:rFonts w:eastAsia="Times New Roman"/>
                <w:color w:val="000000"/>
                <w:sz w:val="16"/>
                <w:szCs w:val="16"/>
                <w:lang w:val="ru-RU"/>
              </w:rPr>
            </w:pPr>
          </w:p>
          <w:p w14:paraId="537EA91B" w14:textId="77777777" w:rsidR="00A76B6A" w:rsidRPr="004B15DB" w:rsidRDefault="00A76B6A" w:rsidP="00AC6A03">
            <w:pPr>
              <w:ind w:left="176"/>
              <w:rPr>
                <w:rFonts w:eastAsia="Times New Roman"/>
                <w:color w:val="000000"/>
                <w:sz w:val="16"/>
                <w:szCs w:val="16"/>
                <w:lang w:val="ru-RU"/>
              </w:rPr>
            </w:pPr>
            <w:r w:rsidRPr="004B15DB">
              <w:rPr>
                <w:rFonts w:eastAsia="Times New Roman"/>
                <w:color w:val="000000"/>
                <w:sz w:val="16"/>
                <w:szCs w:val="16"/>
                <w:lang w:val="ru-RU"/>
              </w:rPr>
              <w:t>90%</w:t>
            </w:r>
          </w:p>
        </w:tc>
      </w:tr>
      <w:tr w:rsidR="00A76B6A" w:rsidRPr="004B15DB" w14:paraId="4CA7AC89" w14:textId="77777777" w:rsidTr="00AC6A03">
        <w:trPr>
          <w:trHeight w:val="1251"/>
        </w:trPr>
        <w:tc>
          <w:tcPr>
            <w:tcW w:w="2000" w:type="dxa"/>
            <w:vMerge w:val="restart"/>
            <w:tcBorders>
              <w:top w:val="nil"/>
              <w:left w:val="single" w:sz="4" w:space="0" w:color="auto"/>
              <w:bottom w:val="nil"/>
              <w:right w:val="nil"/>
            </w:tcBorders>
            <w:shd w:val="clear" w:color="000000" w:fill="FFFFFF"/>
            <w:hideMark/>
          </w:tcPr>
          <w:p w14:paraId="1CAC3AE4" w14:textId="77777777" w:rsidR="00A76B6A" w:rsidRPr="004B15DB" w:rsidRDefault="00A76B6A" w:rsidP="00AC6A03">
            <w:pPr>
              <w:rPr>
                <w:rFonts w:eastAsia="Times New Roman"/>
                <w:color w:val="000000"/>
                <w:sz w:val="16"/>
                <w:szCs w:val="16"/>
                <w:lang w:val="ru-RU"/>
              </w:rPr>
            </w:pPr>
            <w:r w:rsidRPr="004B15DB">
              <w:rPr>
                <w:rFonts w:eastAsia="Times New Roman"/>
                <w:color w:val="000000"/>
                <w:sz w:val="16"/>
                <w:szCs w:val="16"/>
                <w:lang w:val="ru-RU"/>
              </w:rPr>
              <w:t xml:space="preserve">I.2. </w:t>
            </w:r>
            <w:r w:rsidRPr="00877266">
              <w:rPr>
                <w:rFonts w:eastAsia="Times New Roman"/>
                <w:color w:val="000000"/>
                <w:sz w:val="16"/>
                <w:szCs w:val="16"/>
                <w:lang w:val="ru-RU"/>
              </w:rPr>
              <w:t>Целевые и сбалансированные законодательные, регулятивные и политические рамочные положения ИС</w:t>
            </w:r>
          </w:p>
        </w:tc>
        <w:tc>
          <w:tcPr>
            <w:tcW w:w="2977" w:type="dxa"/>
            <w:tcBorders>
              <w:top w:val="nil"/>
              <w:left w:val="nil"/>
              <w:bottom w:val="nil"/>
              <w:right w:val="nil"/>
            </w:tcBorders>
            <w:shd w:val="clear" w:color="000000" w:fill="FFFFFF"/>
            <w:hideMark/>
          </w:tcPr>
          <w:p w14:paraId="165BF600" w14:textId="77777777" w:rsidR="00A76B6A" w:rsidRPr="004B15DB" w:rsidRDefault="00A76B6A" w:rsidP="00AC6A03">
            <w:pPr>
              <w:ind w:right="176"/>
              <w:rPr>
                <w:rFonts w:eastAsia="Times New Roman"/>
                <w:color w:val="000000"/>
                <w:sz w:val="16"/>
                <w:szCs w:val="16"/>
                <w:lang w:val="ru-RU"/>
              </w:rPr>
            </w:pPr>
            <w:r w:rsidRPr="004B15DB">
              <w:rPr>
                <w:rFonts w:eastAsia="Times New Roman"/>
                <w:color w:val="000000"/>
                <w:sz w:val="16"/>
                <w:szCs w:val="16"/>
                <w:lang w:val="ru-RU"/>
              </w:rPr>
              <w:t>Процентная доля (%) стран/участников, положительно оценивших информацию о правовых нормах и юридической практике, применяемых к системам патентов, полезных моделей и интегральных микросхем, включая сведения о гибких возможностях</w:t>
            </w:r>
          </w:p>
        </w:tc>
        <w:tc>
          <w:tcPr>
            <w:tcW w:w="2551" w:type="dxa"/>
            <w:tcBorders>
              <w:top w:val="nil"/>
              <w:left w:val="nil"/>
              <w:bottom w:val="nil"/>
              <w:right w:val="nil"/>
            </w:tcBorders>
            <w:shd w:val="clear" w:color="000000" w:fill="FFFFFF"/>
            <w:hideMark/>
          </w:tcPr>
          <w:p w14:paraId="60F9282D" w14:textId="77777777" w:rsidR="00A76B6A" w:rsidRPr="004B15DB" w:rsidRDefault="00A76B6A" w:rsidP="00AC6A03">
            <w:pPr>
              <w:rPr>
                <w:rFonts w:eastAsia="Times New Roman"/>
                <w:color w:val="000000"/>
                <w:sz w:val="16"/>
                <w:szCs w:val="16"/>
                <w:lang w:val="ru-RU"/>
              </w:rPr>
            </w:pPr>
            <w:r w:rsidRPr="004B15DB">
              <w:rPr>
                <w:rFonts w:eastAsia="Times New Roman"/>
                <w:color w:val="000000"/>
                <w:sz w:val="16"/>
                <w:szCs w:val="16"/>
                <w:lang w:val="ru-RU"/>
              </w:rPr>
              <w:t>7 стран/ участников (85,7%) по данным о</w:t>
            </w:r>
            <w:r>
              <w:rPr>
                <w:rFonts w:eastAsia="Times New Roman"/>
                <w:color w:val="000000"/>
                <w:sz w:val="16"/>
                <w:szCs w:val="16"/>
                <w:lang w:val="ru-RU"/>
              </w:rPr>
              <w:t>проса</w:t>
            </w:r>
            <w:r w:rsidRPr="004B15DB">
              <w:rPr>
                <w:rFonts w:eastAsia="Times New Roman"/>
                <w:color w:val="000000"/>
                <w:sz w:val="16"/>
                <w:szCs w:val="16"/>
                <w:lang w:val="ru-RU"/>
              </w:rPr>
              <w:t xml:space="preserve"> 2014</w:t>
            </w:r>
            <w:r w:rsidRPr="004B15DB">
              <w:rPr>
                <w:rFonts w:eastAsia="Times New Roman"/>
                <w:color w:val="000000"/>
                <w:sz w:val="16"/>
                <w:szCs w:val="16"/>
              </w:rPr>
              <w:t> </w:t>
            </w:r>
            <w:r w:rsidRPr="004B15DB">
              <w:rPr>
                <w:rFonts w:eastAsia="Times New Roman"/>
                <w:color w:val="000000"/>
                <w:sz w:val="16"/>
                <w:szCs w:val="16"/>
                <w:lang w:val="ru-RU"/>
              </w:rPr>
              <w:t>г.</w:t>
            </w:r>
          </w:p>
        </w:tc>
        <w:tc>
          <w:tcPr>
            <w:tcW w:w="1701" w:type="dxa"/>
            <w:tcBorders>
              <w:top w:val="nil"/>
              <w:left w:val="nil"/>
              <w:bottom w:val="nil"/>
              <w:right w:val="single" w:sz="4" w:space="0" w:color="auto"/>
            </w:tcBorders>
            <w:shd w:val="clear" w:color="000000" w:fill="FFFFFF"/>
            <w:hideMark/>
          </w:tcPr>
          <w:p w14:paraId="51873FCE" w14:textId="77777777" w:rsidR="00A76B6A" w:rsidRPr="004B15DB" w:rsidRDefault="00A76B6A" w:rsidP="00AC6A03">
            <w:pPr>
              <w:ind w:left="176"/>
              <w:rPr>
                <w:rFonts w:eastAsia="Times New Roman"/>
                <w:color w:val="000000"/>
                <w:sz w:val="16"/>
                <w:szCs w:val="16"/>
              </w:rPr>
            </w:pPr>
            <w:r w:rsidRPr="004B15DB">
              <w:rPr>
                <w:rFonts w:eastAsia="Times New Roman"/>
                <w:color w:val="000000"/>
                <w:sz w:val="16"/>
                <w:szCs w:val="16"/>
              </w:rPr>
              <w:t>90%</w:t>
            </w:r>
          </w:p>
        </w:tc>
      </w:tr>
      <w:tr w:rsidR="00A76B6A" w:rsidRPr="004B15DB" w14:paraId="40CBAEF8" w14:textId="77777777" w:rsidTr="00E818F3">
        <w:trPr>
          <w:trHeight w:val="639"/>
        </w:trPr>
        <w:tc>
          <w:tcPr>
            <w:tcW w:w="2000" w:type="dxa"/>
            <w:vMerge/>
            <w:tcBorders>
              <w:top w:val="nil"/>
              <w:left w:val="single" w:sz="4" w:space="0" w:color="auto"/>
              <w:bottom w:val="single" w:sz="4" w:space="0" w:color="auto"/>
              <w:right w:val="nil"/>
            </w:tcBorders>
            <w:vAlign w:val="center"/>
            <w:hideMark/>
          </w:tcPr>
          <w:p w14:paraId="5792D06C" w14:textId="77777777" w:rsidR="00A76B6A" w:rsidRPr="004B15DB" w:rsidRDefault="00A76B6A" w:rsidP="00AC6A03">
            <w:pPr>
              <w:rPr>
                <w:rFonts w:eastAsia="Times New Roman"/>
                <w:color w:val="000000"/>
                <w:sz w:val="16"/>
                <w:szCs w:val="16"/>
              </w:rPr>
            </w:pPr>
          </w:p>
        </w:tc>
        <w:tc>
          <w:tcPr>
            <w:tcW w:w="2977" w:type="dxa"/>
            <w:tcBorders>
              <w:top w:val="nil"/>
              <w:left w:val="nil"/>
              <w:bottom w:val="single" w:sz="4" w:space="0" w:color="auto"/>
              <w:right w:val="nil"/>
            </w:tcBorders>
            <w:shd w:val="clear" w:color="000000" w:fill="FFFFFF"/>
            <w:hideMark/>
          </w:tcPr>
          <w:p w14:paraId="18BBEB9B" w14:textId="4502D06C" w:rsidR="00A76B6A" w:rsidRPr="004B15DB" w:rsidRDefault="00A76B6A" w:rsidP="00E818F3">
            <w:pPr>
              <w:ind w:right="176"/>
              <w:rPr>
                <w:rFonts w:eastAsia="Times New Roman"/>
                <w:color w:val="000000"/>
                <w:sz w:val="16"/>
                <w:szCs w:val="16"/>
                <w:lang w:val="ru-RU"/>
              </w:rPr>
            </w:pPr>
            <w:r w:rsidRPr="004B15DB">
              <w:rPr>
                <w:rFonts w:eastAsia="Times New Roman"/>
                <w:color w:val="000000"/>
                <w:sz w:val="16"/>
                <w:szCs w:val="16"/>
                <w:lang w:val="ru-RU"/>
              </w:rPr>
              <w:t>Число и процентная доля (%) государств-членов, удовлетворенных качеством консультационных услуг по вопрос</w:t>
            </w:r>
            <w:r>
              <w:rPr>
                <w:rFonts w:eastAsia="Times New Roman"/>
                <w:color w:val="000000"/>
                <w:sz w:val="16"/>
                <w:szCs w:val="16"/>
                <w:lang w:val="ru-RU"/>
              </w:rPr>
              <w:t>ам законодательства и политики</w:t>
            </w:r>
            <w:r>
              <w:rPr>
                <w:rFonts w:eastAsia="Times New Roman"/>
                <w:color w:val="000000"/>
                <w:sz w:val="16"/>
                <w:szCs w:val="16"/>
                <w:lang w:val="ru-RU"/>
              </w:rPr>
              <w:br/>
            </w:r>
          </w:p>
        </w:tc>
        <w:tc>
          <w:tcPr>
            <w:tcW w:w="2551" w:type="dxa"/>
            <w:tcBorders>
              <w:top w:val="nil"/>
              <w:left w:val="nil"/>
              <w:bottom w:val="single" w:sz="4" w:space="0" w:color="auto"/>
              <w:right w:val="nil"/>
            </w:tcBorders>
            <w:shd w:val="clear" w:color="000000" w:fill="FFFFFF"/>
            <w:hideMark/>
          </w:tcPr>
          <w:p w14:paraId="7C4A4BF5" w14:textId="77777777" w:rsidR="00A76B6A" w:rsidRPr="004B15DB" w:rsidRDefault="00A76B6A" w:rsidP="00AC6A03">
            <w:pPr>
              <w:rPr>
                <w:rFonts w:eastAsia="Times New Roman"/>
                <w:color w:val="000000"/>
                <w:sz w:val="16"/>
                <w:szCs w:val="16"/>
                <w:lang w:val="ru-RU"/>
              </w:rPr>
            </w:pPr>
            <w:r w:rsidRPr="004B15DB">
              <w:rPr>
                <w:rFonts w:eastAsia="Times New Roman"/>
                <w:color w:val="000000"/>
                <w:sz w:val="16"/>
                <w:szCs w:val="16"/>
                <w:lang w:val="ru-RU"/>
              </w:rPr>
              <w:t>8 государств-членов (90 %) – о</w:t>
            </w:r>
            <w:r>
              <w:rPr>
                <w:rFonts w:eastAsia="Times New Roman"/>
                <w:color w:val="000000"/>
                <w:sz w:val="16"/>
                <w:szCs w:val="16"/>
                <w:lang w:val="ru-RU"/>
              </w:rPr>
              <w:t>прос</w:t>
            </w:r>
            <w:r w:rsidRPr="004B15DB">
              <w:rPr>
                <w:rFonts w:eastAsia="Times New Roman"/>
                <w:color w:val="000000"/>
                <w:sz w:val="16"/>
                <w:szCs w:val="16"/>
                <w:lang w:val="ru-RU"/>
              </w:rPr>
              <w:t xml:space="preserve"> 2014 г.</w:t>
            </w:r>
          </w:p>
        </w:tc>
        <w:tc>
          <w:tcPr>
            <w:tcW w:w="1701" w:type="dxa"/>
            <w:tcBorders>
              <w:top w:val="nil"/>
              <w:left w:val="nil"/>
              <w:bottom w:val="single" w:sz="4" w:space="0" w:color="auto"/>
              <w:right w:val="single" w:sz="4" w:space="0" w:color="auto"/>
            </w:tcBorders>
            <w:shd w:val="clear" w:color="000000" w:fill="FFFFFF"/>
            <w:hideMark/>
          </w:tcPr>
          <w:p w14:paraId="4950EE1D" w14:textId="77777777" w:rsidR="00A76B6A" w:rsidRPr="004B15DB" w:rsidRDefault="00A76B6A" w:rsidP="00AC6A03">
            <w:pPr>
              <w:ind w:left="176"/>
              <w:rPr>
                <w:rFonts w:eastAsia="Times New Roman"/>
                <w:color w:val="000000"/>
                <w:sz w:val="16"/>
                <w:szCs w:val="16"/>
                <w:lang w:val="ru-RU"/>
              </w:rPr>
            </w:pPr>
            <w:r w:rsidRPr="004B15DB">
              <w:rPr>
                <w:rFonts w:eastAsia="Times New Roman"/>
                <w:color w:val="000000"/>
                <w:sz w:val="16"/>
                <w:szCs w:val="16"/>
                <w:lang w:val="ru-RU"/>
              </w:rPr>
              <w:t>90%</w:t>
            </w:r>
          </w:p>
        </w:tc>
      </w:tr>
      <w:tr w:rsidR="00A76B6A" w:rsidRPr="004B15DB" w14:paraId="1DF455A6" w14:textId="77777777" w:rsidTr="00E818F3">
        <w:trPr>
          <w:trHeight w:val="1407"/>
        </w:trPr>
        <w:tc>
          <w:tcPr>
            <w:tcW w:w="2000" w:type="dxa"/>
            <w:tcBorders>
              <w:top w:val="single" w:sz="4" w:space="0" w:color="auto"/>
              <w:left w:val="single" w:sz="4" w:space="0" w:color="auto"/>
              <w:bottom w:val="single" w:sz="4" w:space="0" w:color="auto"/>
              <w:right w:val="nil"/>
            </w:tcBorders>
            <w:shd w:val="clear" w:color="000000" w:fill="FFFFFF"/>
            <w:hideMark/>
          </w:tcPr>
          <w:p w14:paraId="6104312A" w14:textId="31AA5964" w:rsidR="00A76B6A" w:rsidRPr="004B15DB" w:rsidRDefault="00A76B6A" w:rsidP="00AC6A03">
            <w:pPr>
              <w:rPr>
                <w:rFonts w:eastAsia="Times New Roman"/>
                <w:color w:val="000000"/>
                <w:sz w:val="16"/>
                <w:szCs w:val="16"/>
                <w:lang w:val="ru-RU"/>
              </w:rPr>
            </w:pPr>
            <w:r w:rsidRPr="004B15DB">
              <w:rPr>
                <w:rFonts w:eastAsia="Times New Roman"/>
                <w:color w:val="000000"/>
                <w:sz w:val="16"/>
                <w:szCs w:val="16"/>
              </w:rPr>
              <w:lastRenderedPageBreak/>
              <w:t>I</w:t>
            </w:r>
            <w:r w:rsidRPr="004B15DB">
              <w:rPr>
                <w:rFonts w:eastAsia="Times New Roman"/>
                <w:color w:val="000000"/>
                <w:sz w:val="16"/>
                <w:szCs w:val="16"/>
                <w:lang w:val="ru-RU"/>
              </w:rPr>
              <w:t xml:space="preserve">.4 </w:t>
            </w:r>
            <w:r w:rsidRPr="00877266">
              <w:rPr>
                <w:rFonts w:eastAsia="Times New Roman"/>
                <w:color w:val="000000"/>
                <w:sz w:val="16"/>
                <w:szCs w:val="16"/>
                <w:lang w:val="ru-RU"/>
              </w:rPr>
              <w:t xml:space="preserve">Растущий интерес к ВОИС как к форуму для анализа вопросов международной охраны </w:t>
            </w:r>
            <w:r w:rsidR="0041742E">
              <w:rPr>
                <w:rFonts w:eastAsia="Times New Roman"/>
                <w:color w:val="000000"/>
                <w:sz w:val="16"/>
                <w:szCs w:val="16"/>
                <w:lang w:val="ru-RU"/>
              </w:rPr>
              <w:t xml:space="preserve">патентов, полезных моделей, топологий (топографий) интегральных микросхем и </w:t>
            </w:r>
            <w:r w:rsidRPr="00877266">
              <w:rPr>
                <w:rFonts w:eastAsia="Times New Roman"/>
                <w:color w:val="000000"/>
                <w:sz w:val="16"/>
                <w:szCs w:val="16"/>
                <w:lang w:val="ru-RU"/>
              </w:rPr>
              <w:t>конфиденциальной информации</w:t>
            </w:r>
          </w:p>
        </w:tc>
        <w:tc>
          <w:tcPr>
            <w:tcW w:w="2977" w:type="dxa"/>
            <w:tcBorders>
              <w:top w:val="single" w:sz="4" w:space="0" w:color="auto"/>
              <w:left w:val="nil"/>
              <w:bottom w:val="single" w:sz="4" w:space="0" w:color="auto"/>
              <w:right w:val="nil"/>
            </w:tcBorders>
            <w:shd w:val="clear" w:color="000000" w:fill="FFFFFF"/>
            <w:hideMark/>
          </w:tcPr>
          <w:p w14:paraId="78DF06A0" w14:textId="7914FB28" w:rsidR="00A76B6A" w:rsidRPr="004B15DB" w:rsidRDefault="00A76B6A" w:rsidP="00AC6A03">
            <w:pPr>
              <w:ind w:right="176"/>
              <w:rPr>
                <w:rFonts w:eastAsia="Times New Roman"/>
                <w:color w:val="000000"/>
                <w:sz w:val="16"/>
                <w:szCs w:val="16"/>
                <w:lang w:val="ru-RU"/>
              </w:rPr>
            </w:pPr>
            <w:r w:rsidRPr="004B15DB">
              <w:rPr>
                <w:rFonts w:eastAsia="Times New Roman"/>
                <w:color w:val="000000"/>
                <w:sz w:val="16"/>
                <w:szCs w:val="16"/>
                <w:lang w:val="ru-RU"/>
              </w:rPr>
              <w:t xml:space="preserve">Процентная доля (%) участников, положительно оценивших информацию о правовых нормах и юридической практике охраны </w:t>
            </w:r>
            <w:r w:rsidR="0041742E">
              <w:rPr>
                <w:rFonts w:eastAsia="Times New Roman"/>
                <w:color w:val="000000"/>
                <w:sz w:val="16"/>
                <w:szCs w:val="16"/>
                <w:lang w:val="ru-RU"/>
              </w:rPr>
              <w:t xml:space="preserve">полезных моделей, топологий (топографий) интегральных микросхем и </w:t>
            </w:r>
            <w:r w:rsidRPr="004B15DB">
              <w:rPr>
                <w:rFonts w:eastAsia="Times New Roman"/>
                <w:color w:val="000000"/>
                <w:sz w:val="16"/>
                <w:szCs w:val="16"/>
                <w:lang w:val="ru-RU"/>
              </w:rPr>
              <w:t>конфиденциальной информации</w:t>
            </w:r>
          </w:p>
        </w:tc>
        <w:tc>
          <w:tcPr>
            <w:tcW w:w="2551" w:type="dxa"/>
            <w:tcBorders>
              <w:top w:val="single" w:sz="4" w:space="0" w:color="auto"/>
              <w:left w:val="nil"/>
              <w:bottom w:val="single" w:sz="4" w:space="0" w:color="auto"/>
              <w:right w:val="nil"/>
            </w:tcBorders>
            <w:shd w:val="clear" w:color="000000" w:fill="FFFFFF"/>
            <w:hideMark/>
          </w:tcPr>
          <w:p w14:paraId="1F0E1752" w14:textId="77777777" w:rsidR="00A76B6A" w:rsidRPr="004B15DB" w:rsidRDefault="00A76B6A" w:rsidP="00AC6A03">
            <w:pPr>
              <w:rPr>
                <w:rFonts w:eastAsia="Times New Roman"/>
                <w:color w:val="000000"/>
                <w:sz w:val="16"/>
                <w:szCs w:val="16"/>
              </w:rPr>
            </w:pPr>
            <w:r w:rsidRPr="004B15DB">
              <w:rPr>
                <w:rFonts w:eastAsia="Times New Roman"/>
                <w:color w:val="000000"/>
                <w:sz w:val="16"/>
                <w:szCs w:val="16"/>
                <w:lang w:val="ru-RU"/>
              </w:rPr>
              <w:t>Не</w:t>
            </w:r>
            <w:r>
              <w:rPr>
                <w:rFonts w:eastAsia="Times New Roman"/>
                <w:color w:val="000000"/>
                <w:sz w:val="16"/>
                <w:szCs w:val="16"/>
                <w:lang w:val="ru-RU"/>
              </w:rPr>
              <w:t>т данных</w:t>
            </w:r>
          </w:p>
        </w:tc>
        <w:tc>
          <w:tcPr>
            <w:tcW w:w="1701" w:type="dxa"/>
            <w:tcBorders>
              <w:top w:val="single" w:sz="4" w:space="0" w:color="auto"/>
              <w:left w:val="nil"/>
              <w:bottom w:val="single" w:sz="4" w:space="0" w:color="auto"/>
              <w:right w:val="single" w:sz="4" w:space="0" w:color="auto"/>
            </w:tcBorders>
            <w:shd w:val="clear" w:color="000000" w:fill="FFFFFF"/>
            <w:hideMark/>
          </w:tcPr>
          <w:p w14:paraId="7AA16D8B" w14:textId="77777777" w:rsidR="00A76B6A" w:rsidRPr="004B15DB" w:rsidRDefault="00A76B6A" w:rsidP="00AC6A03">
            <w:pPr>
              <w:ind w:left="176"/>
              <w:rPr>
                <w:rFonts w:eastAsia="Times New Roman"/>
                <w:color w:val="000000"/>
                <w:sz w:val="16"/>
                <w:szCs w:val="16"/>
              </w:rPr>
            </w:pPr>
            <w:r w:rsidRPr="004B15DB">
              <w:rPr>
                <w:rFonts w:eastAsia="Times New Roman"/>
                <w:color w:val="000000"/>
                <w:sz w:val="16"/>
                <w:szCs w:val="16"/>
              </w:rPr>
              <w:t>90%</w:t>
            </w:r>
          </w:p>
        </w:tc>
      </w:tr>
    </w:tbl>
    <w:p w14:paraId="41868737" w14:textId="77777777" w:rsidR="00A76B6A" w:rsidRPr="004B15DB" w:rsidRDefault="00A76B6A" w:rsidP="00A76B6A">
      <w:pPr>
        <w:autoSpaceDE w:val="0"/>
        <w:autoSpaceDN w:val="0"/>
      </w:pPr>
    </w:p>
    <w:p w14:paraId="60FE0E83" w14:textId="77777777" w:rsidR="00A76B6A" w:rsidRPr="00BF2BCB" w:rsidRDefault="00A76B6A" w:rsidP="00A76B6A">
      <w:pPr>
        <w:autoSpaceDE w:val="0"/>
        <w:autoSpaceDN w:val="0"/>
        <w:jc w:val="center"/>
        <w:rPr>
          <w:b/>
          <w:sz w:val="20"/>
        </w:rPr>
      </w:pPr>
    </w:p>
    <w:p w14:paraId="0D7FA703" w14:textId="77777777" w:rsidR="00A76B6A" w:rsidRPr="00BF2BCB" w:rsidRDefault="00A76B6A" w:rsidP="00A76B6A">
      <w:pPr>
        <w:keepNext/>
        <w:keepLines/>
        <w:autoSpaceDE w:val="0"/>
        <w:autoSpaceDN w:val="0"/>
        <w:rPr>
          <w:lang w:val="ru-RU"/>
        </w:rPr>
      </w:pPr>
      <w:r w:rsidRPr="00BF2BCB">
        <w:rPr>
          <w:lang w:val="ru-RU"/>
        </w:rPr>
        <w:t>РЕСУРСЫ ДЛЯ ПРОГРАММЫ 1</w:t>
      </w:r>
    </w:p>
    <w:p w14:paraId="7536D562" w14:textId="77777777" w:rsidR="00A76B6A" w:rsidRPr="00802182" w:rsidRDefault="00A76B6A" w:rsidP="00A76B6A">
      <w:pPr>
        <w:keepNext/>
        <w:keepLines/>
        <w:autoSpaceDE w:val="0"/>
        <w:autoSpaceDN w:val="0"/>
        <w:rPr>
          <w:lang w:val="ru-RU"/>
        </w:rPr>
      </w:pPr>
    </w:p>
    <w:p w14:paraId="53A512C0" w14:textId="1B984FFC" w:rsidR="00A76B6A" w:rsidRDefault="00725138" w:rsidP="00A76B6A">
      <w:pPr>
        <w:keepNext/>
        <w:keepLines/>
        <w:autoSpaceDE w:val="0"/>
        <w:autoSpaceDN w:val="0"/>
        <w:jc w:val="both"/>
        <w:rPr>
          <w:sz w:val="20"/>
          <w:szCs w:val="20"/>
          <w:lang w:val="ru-RU"/>
        </w:rPr>
      </w:pPr>
      <w:r>
        <w:rPr>
          <w:sz w:val="20"/>
          <w:szCs w:val="20"/>
          <w:lang w:val="ru-RU"/>
        </w:rPr>
        <w:t>1.5.</w:t>
      </w:r>
      <w:r>
        <w:rPr>
          <w:sz w:val="20"/>
          <w:szCs w:val="20"/>
          <w:lang w:val="ru-RU"/>
        </w:rPr>
        <w:tab/>
      </w:r>
      <w:r w:rsidR="00A76B6A">
        <w:rPr>
          <w:sz w:val="20"/>
          <w:szCs w:val="20"/>
          <w:lang w:val="ru-RU"/>
        </w:rPr>
        <w:t>Незначительное</w:t>
      </w:r>
      <w:r w:rsidR="00A76B6A" w:rsidRPr="00B71432">
        <w:rPr>
          <w:sz w:val="20"/>
          <w:szCs w:val="20"/>
          <w:lang w:val="ru-RU"/>
        </w:rPr>
        <w:t xml:space="preserve"> </w:t>
      </w:r>
      <w:r w:rsidR="00A76B6A">
        <w:rPr>
          <w:sz w:val="20"/>
          <w:szCs w:val="20"/>
          <w:lang w:val="ru-RU"/>
        </w:rPr>
        <w:t>увеличение</w:t>
      </w:r>
      <w:r w:rsidR="00A76B6A" w:rsidRPr="00B71432">
        <w:rPr>
          <w:sz w:val="20"/>
          <w:szCs w:val="20"/>
          <w:lang w:val="ru-RU"/>
        </w:rPr>
        <w:t xml:space="preserve"> </w:t>
      </w:r>
      <w:r w:rsidR="00A76B6A">
        <w:rPr>
          <w:sz w:val="20"/>
          <w:szCs w:val="20"/>
          <w:lang w:val="ru-RU"/>
        </w:rPr>
        <w:t>общего</w:t>
      </w:r>
      <w:r w:rsidR="00A76B6A" w:rsidRPr="00B71432">
        <w:rPr>
          <w:sz w:val="20"/>
          <w:szCs w:val="20"/>
          <w:lang w:val="ru-RU"/>
        </w:rPr>
        <w:t xml:space="preserve"> </w:t>
      </w:r>
      <w:r w:rsidR="00A76B6A">
        <w:rPr>
          <w:sz w:val="20"/>
          <w:szCs w:val="20"/>
          <w:lang w:val="ru-RU"/>
        </w:rPr>
        <w:t>объема</w:t>
      </w:r>
      <w:r w:rsidR="00A76B6A" w:rsidRPr="00B71432">
        <w:rPr>
          <w:sz w:val="20"/>
          <w:szCs w:val="20"/>
          <w:lang w:val="ru-RU"/>
        </w:rPr>
        <w:t xml:space="preserve"> </w:t>
      </w:r>
      <w:r w:rsidR="00A76B6A">
        <w:rPr>
          <w:sz w:val="20"/>
          <w:szCs w:val="20"/>
          <w:lang w:val="ru-RU"/>
        </w:rPr>
        <w:t>ресурсов</w:t>
      </w:r>
      <w:r w:rsidR="00A76B6A" w:rsidRPr="00B71432">
        <w:rPr>
          <w:sz w:val="20"/>
          <w:szCs w:val="20"/>
          <w:lang w:val="ru-RU"/>
        </w:rPr>
        <w:t xml:space="preserve"> </w:t>
      </w:r>
      <w:r w:rsidR="00A76B6A">
        <w:rPr>
          <w:sz w:val="20"/>
          <w:szCs w:val="20"/>
          <w:lang w:val="ru-RU"/>
        </w:rPr>
        <w:t>по</w:t>
      </w:r>
      <w:r w:rsidR="00A76B6A" w:rsidRPr="00B71432">
        <w:rPr>
          <w:sz w:val="20"/>
          <w:szCs w:val="20"/>
          <w:lang w:val="ru-RU"/>
        </w:rPr>
        <w:t xml:space="preserve"> </w:t>
      </w:r>
      <w:r w:rsidR="00A76B6A">
        <w:rPr>
          <w:sz w:val="20"/>
          <w:szCs w:val="20"/>
          <w:lang w:val="ru-RU"/>
        </w:rPr>
        <w:t>программе</w:t>
      </w:r>
      <w:r w:rsidR="00A76B6A" w:rsidRPr="00B71432">
        <w:rPr>
          <w:sz w:val="20"/>
          <w:szCs w:val="20"/>
          <w:lang w:val="ru-RU"/>
        </w:rPr>
        <w:t xml:space="preserve"> 1 </w:t>
      </w:r>
      <w:r w:rsidR="00A76B6A">
        <w:rPr>
          <w:sz w:val="20"/>
          <w:szCs w:val="20"/>
          <w:lang w:val="ru-RU"/>
        </w:rPr>
        <w:t>в</w:t>
      </w:r>
      <w:r w:rsidR="00A76B6A" w:rsidRPr="00B71432">
        <w:rPr>
          <w:sz w:val="20"/>
          <w:szCs w:val="20"/>
          <w:lang w:val="ru-RU"/>
        </w:rPr>
        <w:t xml:space="preserve"> 2016-2017</w:t>
      </w:r>
      <w:r w:rsidR="00A76B6A" w:rsidRPr="004B15DB">
        <w:rPr>
          <w:sz w:val="20"/>
          <w:szCs w:val="20"/>
        </w:rPr>
        <w:t> </w:t>
      </w:r>
      <w:r w:rsidR="00A76B6A">
        <w:rPr>
          <w:sz w:val="20"/>
          <w:szCs w:val="20"/>
          <w:lang w:val="ru-RU"/>
        </w:rPr>
        <w:t>гг</w:t>
      </w:r>
      <w:r w:rsidR="00A76B6A" w:rsidRPr="00B71432">
        <w:rPr>
          <w:sz w:val="20"/>
          <w:szCs w:val="20"/>
          <w:lang w:val="ru-RU"/>
        </w:rPr>
        <w:t xml:space="preserve">. </w:t>
      </w:r>
      <w:r w:rsidR="00A76B6A">
        <w:rPr>
          <w:sz w:val="20"/>
          <w:szCs w:val="20"/>
          <w:lang w:val="ru-RU"/>
        </w:rPr>
        <w:t>по</w:t>
      </w:r>
      <w:r w:rsidR="00A76B6A" w:rsidRPr="00B71432">
        <w:rPr>
          <w:sz w:val="20"/>
          <w:szCs w:val="20"/>
          <w:lang w:val="ru-RU"/>
        </w:rPr>
        <w:t xml:space="preserve"> </w:t>
      </w:r>
      <w:r w:rsidR="00A76B6A">
        <w:rPr>
          <w:sz w:val="20"/>
          <w:szCs w:val="20"/>
          <w:lang w:val="ru-RU"/>
        </w:rPr>
        <w:t>сравнению</w:t>
      </w:r>
      <w:r w:rsidR="00A76B6A" w:rsidRPr="00B71432">
        <w:rPr>
          <w:sz w:val="20"/>
          <w:szCs w:val="20"/>
          <w:lang w:val="ru-RU"/>
        </w:rPr>
        <w:t xml:space="preserve"> </w:t>
      </w:r>
      <w:r w:rsidR="00A76B6A">
        <w:rPr>
          <w:sz w:val="20"/>
          <w:szCs w:val="20"/>
          <w:lang w:val="ru-RU"/>
        </w:rPr>
        <w:t>с</w:t>
      </w:r>
      <w:r w:rsidR="00A76B6A" w:rsidRPr="00B71432">
        <w:rPr>
          <w:sz w:val="20"/>
          <w:szCs w:val="20"/>
          <w:lang w:val="ru-RU"/>
        </w:rPr>
        <w:t xml:space="preserve"> </w:t>
      </w:r>
      <w:r w:rsidR="00A76B6A">
        <w:rPr>
          <w:sz w:val="20"/>
          <w:szCs w:val="20"/>
          <w:lang w:val="ru-RU"/>
        </w:rPr>
        <w:t>бюджетом</w:t>
      </w:r>
      <w:r w:rsidR="00A76B6A" w:rsidRPr="00B71432">
        <w:rPr>
          <w:sz w:val="20"/>
          <w:szCs w:val="20"/>
          <w:lang w:val="ru-RU"/>
        </w:rPr>
        <w:t xml:space="preserve"> </w:t>
      </w:r>
      <w:r w:rsidR="00A76B6A">
        <w:rPr>
          <w:sz w:val="20"/>
          <w:szCs w:val="20"/>
          <w:lang w:val="ru-RU"/>
        </w:rPr>
        <w:t>после</w:t>
      </w:r>
      <w:r w:rsidR="00A76B6A" w:rsidRPr="00B71432">
        <w:rPr>
          <w:sz w:val="20"/>
          <w:szCs w:val="20"/>
          <w:lang w:val="ru-RU"/>
        </w:rPr>
        <w:t xml:space="preserve"> </w:t>
      </w:r>
      <w:r w:rsidR="00A76B6A">
        <w:rPr>
          <w:sz w:val="20"/>
          <w:szCs w:val="20"/>
          <w:lang w:val="ru-RU"/>
        </w:rPr>
        <w:t>перераспределения</w:t>
      </w:r>
      <w:r w:rsidR="00A76B6A" w:rsidRPr="00B71432">
        <w:rPr>
          <w:sz w:val="20"/>
          <w:szCs w:val="20"/>
          <w:lang w:val="ru-RU"/>
        </w:rPr>
        <w:t xml:space="preserve"> </w:t>
      </w:r>
      <w:r w:rsidR="00A76B6A">
        <w:rPr>
          <w:sz w:val="20"/>
          <w:szCs w:val="20"/>
          <w:lang w:val="ru-RU"/>
        </w:rPr>
        <w:t>средств</w:t>
      </w:r>
      <w:r w:rsidR="00A76B6A" w:rsidRPr="00B71432">
        <w:rPr>
          <w:sz w:val="20"/>
          <w:szCs w:val="20"/>
          <w:lang w:val="ru-RU"/>
        </w:rPr>
        <w:t xml:space="preserve"> </w:t>
      </w:r>
      <w:r w:rsidR="00A76B6A">
        <w:rPr>
          <w:sz w:val="20"/>
          <w:szCs w:val="20"/>
          <w:lang w:val="ru-RU"/>
        </w:rPr>
        <w:t>на двухлетний период</w:t>
      </w:r>
      <w:r w:rsidR="00A76B6A" w:rsidRPr="00B71432">
        <w:rPr>
          <w:sz w:val="20"/>
          <w:szCs w:val="20"/>
          <w:lang w:val="ru-RU"/>
        </w:rPr>
        <w:t xml:space="preserve"> 2014-2015</w:t>
      </w:r>
      <w:r w:rsidR="00A76B6A" w:rsidRPr="004B15DB">
        <w:rPr>
          <w:sz w:val="20"/>
          <w:szCs w:val="20"/>
        </w:rPr>
        <w:t> </w:t>
      </w:r>
      <w:r w:rsidR="00A76B6A">
        <w:rPr>
          <w:sz w:val="20"/>
          <w:szCs w:val="20"/>
          <w:lang w:val="ru-RU"/>
        </w:rPr>
        <w:t>гг</w:t>
      </w:r>
      <w:r w:rsidR="00A76B6A" w:rsidRPr="00B71432">
        <w:rPr>
          <w:sz w:val="20"/>
          <w:szCs w:val="20"/>
          <w:lang w:val="ru-RU"/>
        </w:rPr>
        <w:t xml:space="preserve">. </w:t>
      </w:r>
      <w:r w:rsidR="00A76B6A">
        <w:rPr>
          <w:sz w:val="20"/>
          <w:szCs w:val="20"/>
          <w:lang w:val="ru-RU"/>
        </w:rPr>
        <w:t>вызвано:</w:t>
      </w:r>
      <w:r w:rsidR="00A76B6A" w:rsidRPr="00B71432">
        <w:rPr>
          <w:sz w:val="20"/>
          <w:szCs w:val="20"/>
          <w:lang w:val="ru-RU"/>
        </w:rPr>
        <w:t xml:space="preserve"> (</w:t>
      </w:r>
      <w:r w:rsidR="00A76B6A">
        <w:rPr>
          <w:sz w:val="20"/>
          <w:szCs w:val="20"/>
        </w:rPr>
        <w:t>i</w:t>
      </w:r>
      <w:r w:rsidR="00A76B6A" w:rsidRPr="00B71432">
        <w:rPr>
          <w:sz w:val="20"/>
          <w:szCs w:val="20"/>
          <w:lang w:val="ru-RU"/>
        </w:rPr>
        <w:t xml:space="preserve">) </w:t>
      </w:r>
      <w:r w:rsidR="00A76B6A">
        <w:rPr>
          <w:sz w:val="20"/>
          <w:szCs w:val="20"/>
          <w:lang w:val="ru-RU"/>
        </w:rPr>
        <w:t xml:space="preserve">передачей </w:t>
      </w:r>
      <w:r w:rsidR="00A76B6A">
        <w:rPr>
          <w:rFonts w:eastAsia="Times New Roman"/>
          <w:sz w:val="20"/>
          <w:szCs w:val="20"/>
          <w:lang w:val="ru-RU"/>
        </w:rPr>
        <w:t xml:space="preserve">функций по </w:t>
      </w:r>
      <w:r w:rsidR="00A76B6A">
        <w:rPr>
          <w:sz w:val="20"/>
          <w:szCs w:val="20"/>
          <w:lang w:val="ru-RU"/>
        </w:rPr>
        <w:t>составлению</w:t>
      </w:r>
      <w:r w:rsidR="00A76B6A" w:rsidRPr="00B71432">
        <w:rPr>
          <w:sz w:val="20"/>
          <w:szCs w:val="20"/>
          <w:lang w:val="ru-RU"/>
        </w:rPr>
        <w:t xml:space="preserve"> </w:t>
      </w:r>
      <w:r w:rsidR="00A76B6A">
        <w:rPr>
          <w:sz w:val="20"/>
          <w:szCs w:val="20"/>
          <w:lang w:val="ru-RU"/>
        </w:rPr>
        <w:t>патентных</w:t>
      </w:r>
      <w:r w:rsidR="00A76B6A" w:rsidRPr="00B71432">
        <w:rPr>
          <w:sz w:val="20"/>
          <w:szCs w:val="20"/>
          <w:lang w:val="ru-RU"/>
        </w:rPr>
        <w:t xml:space="preserve"> </w:t>
      </w:r>
      <w:r w:rsidR="00A76B6A">
        <w:rPr>
          <w:sz w:val="20"/>
          <w:szCs w:val="20"/>
          <w:lang w:val="ru-RU"/>
        </w:rPr>
        <w:t>формул из</w:t>
      </w:r>
      <w:r w:rsidR="00A76B6A" w:rsidRPr="00B71432">
        <w:rPr>
          <w:sz w:val="20"/>
          <w:szCs w:val="20"/>
          <w:lang w:val="ru-RU"/>
        </w:rPr>
        <w:t xml:space="preserve"> </w:t>
      </w:r>
      <w:r w:rsidR="00A76B6A">
        <w:rPr>
          <w:sz w:val="20"/>
          <w:szCs w:val="20"/>
          <w:lang w:val="ru-RU"/>
        </w:rPr>
        <w:t>программы</w:t>
      </w:r>
      <w:r w:rsidR="00A76B6A" w:rsidRPr="00B71432">
        <w:rPr>
          <w:sz w:val="20"/>
          <w:szCs w:val="20"/>
          <w:lang w:val="ru-RU"/>
        </w:rPr>
        <w:t xml:space="preserve"> 30 (</w:t>
      </w:r>
      <w:r w:rsidR="00A76B6A">
        <w:rPr>
          <w:sz w:val="20"/>
          <w:szCs w:val="20"/>
          <w:lang w:val="ru-RU"/>
        </w:rPr>
        <w:t>МСП</w:t>
      </w:r>
      <w:r w:rsidR="00A76B6A" w:rsidRPr="00B71432">
        <w:rPr>
          <w:sz w:val="20"/>
          <w:szCs w:val="20"/>
          <w:lang w:val="ru-RU"/>
        </w:rPr>
        <w:t xml:space="preserve"> </w:t>
      </w:r>
      <w:r w:rsidR="00A76B6A">
        <w:rPr>
          <w:sz w:val="20"/>
          <w:szCs w:val="20"/>
          <w:lang w:val="ru-RU"/>
        </w:rPr>
        <w:t>и</w:t>
      </w:r>
      <w:r w:rsidR="00A76B6A" w:rsidRPr="00B71432">
        <w:rPr>
          <w:sz w:val="20"/>
          <w:szCs w:val="20"/>
          <w:lang w:val="ru-RU"/>
        </w:rPr>
        <w:t xml:space="preserve"> </w:t>
      </w:r>
      <w:r w:rsidR="00A76B6A">
        <w:rPr>
          <w:sz w:val="20"/>
          <w:szCs w:val="20"/>
          <w:lang w:val="ru-RU"/>
        </w:rPr>
        <w:t>поддержка</w:t>
      </w:r>
      <w:r w:rsidR="00A76B6A" w:rsidRPr="00B71432">
        <w:rPr>
          <w:sz w:val="20"/>
          <w:szCs w:val="20"/>
          <w:lang w:val="ru-RU"/>
        </w:rPr>
        <w:t xml:space="preserve"> </w:t>
      </w:r>
      <w:r w:rsidR="00A76B6A">
        <w:rPr>
          <w:sz w:val="20"/>
          <w:szCs w:val="20"/>
          <w:lang w:val="ru-RU"/>
        </w:rPr>
        <w:t>предпринимательства</w:t>
      </w:r>
      <w:r w:rsidR="00A76B6A" w:rsidRPr="00B71432">
        <w:rPr>
          <w:sz w:val="20"/>
          <w:szCs w:val="20"/>
          <w:lang w:val="ru-RU"/>
        </w:rPr>
        <w:t>)</w:t>
      </w:r>
      <w:r w:rsidR="00A76B6A">
        <w:rPr>
          <w:sz w:val="20"/>
          <w:szCs w:val="20"/>
          <w:lang w:val="ru-RU"/>
        </w:rPr>
        <w:t xml:space="preserve"> в данную программу</w:t>
      </w:r>
      <w:r w:rsidR="00A76B6A" w:rsidRPr="00B71432">
        <w:rPr>
          <w:sz w:val="20"/>
          <w:szCs w:val="20"/>
          <w:lang w:val="ru-RU"/>
        </w:rPr>
        <w:t xml:space="preserve"> </w:t>
      </w:r>
      <w:r w:rsidR="00A76B6A">
        <w:rPr>
          <w:sz w:val="20"/>
          <w:szCs w:val="20"/>
          <w:lang w:val="ru-RU"/>
        </w:rPr>
        <w:t>и</w:t>
      </w:r>
      <w:r w:rsidR="00A76B6A" w:rsidRPr="00B71432">
        <w:rPr>
          <w:sz w:val="20"/>
          <w:szCs w:val="20"/>
          <w:lang w:val="ru-RU"/>
        </w:rPr>
        <w:t xml:space="preserve"> (</w:t>
      </w:r>
      <w:r w:rsidR="00A76B6A">
        <w:rPr>
          <w:sz w:val="20"/>
          <w:szCs w:val="20"/>
        </w:rPr>
        <w:t>ii</w:t>
      </w:r>
      <w:r w:rsidR="00A76B6A" w:rsidRPr="00B71432">
        <w:rPr>
          <w:sz w:val="20"/>
          <w:szCs w:val="20"/>
          <w:lang w:val="ru-RU"/>
        </w:rPr>
        <w:t xml:space="preserve">) </w:t>
      </w:r>
      <w:r w:rsidR="00A76B6A">
        <w:rPr>
          <w:sz w:val="20"/>
          <w:szCs w:val="20"/>
          <w:lang w:val="ru-RU"/>
        </w:rPr>
        <w:t>работой по</w:t>
      </w:r>
      <w:r w:rsidR="00A76B6A" w:rsidRPr="00B71432">
        <w:rPr>
          <w:sz w:val="20"/>
          <w:szCs w:val="20"/>
          <w:lang w:val="ru-RU"/>
        </w:rPr>
        <w:t xml:space="preserve"> </w:t>
      </w:r>
      <w:r w:rsidR="00A76B6A">
        <w:rPr>
          <w:sz w:val="20"/>
          <w:szCs w:val="20"/>
          <w:lang w:val="ru-RU"/>
        </w:rPr>
        <w:t>решению</w:t>
      </w:r>
      <w:r w:rsidR="00A76B6A" w:rsidRPr="00B71432">
        <w:rPr>
          <w:sz w:val="20"/>
          <w:szCs w:val="20"/>
          <w:lang w:val="ru-RU"/>
        </w:rPr>
        <w:t xml:space="preserve"> </w:t>
      </w:r>
      <w:r w:rsidR="00A76B6A">
        <w:rPr>
          <w:sz w:val="20"/>
          <w:szCs w:val="20"/>
          <w:lang w:val="ru-RU"/>
        </w:rPr>
        <w:t>вопросов</w:t>
      </w:r>
      <w:r w:rsidR="00A76B6A" w:rsidRPr="00B71432">
        <w:rPr>
          <w:sz w:val="20"/>
          <w:szCs w:val="20"/>
          <w:lang w:val="ru-RU"/>
        </w:rPr>
        <w:t xml:space="preserve"> </w:t>
      </w:r>
      <w:r w:rsidR="00A76B6A">
        <w:rPr>
          <w:sz w:val="20"/>
          <w:szCs w:val="20"/>
          <w:lang w:val="ru-RU"/>
        </w:rPr>
        <w:t>в</w:t>
      </w:r>
      <w:r w:rsidR="00A76B6A" w:rsidRPr="00B71432">
        <w:rPr>
          <w:sz w:val="20"/>
          <w:szCs w:val="20"/>
          <w:lang w:val="ru-RU"/>
        </w:rPr>
        <w:t xml:space="preserve"> </w:t>
      </w:r>
      <w:r w:rsidR="00A76B6A">
        <w:rPr>
          <w:sz w:val="20"/>
          <w:szCs w:val="20"/>
          <w:lang w:val="ru-RU"/>
        </w:rPr>
        <w:t>области</w:t>
      </w:r>
      <w:r w:rsidR="00A76B6A" w:rsidRPr="00B71432">
        <w:rPr>
          <w:sz w:val="20"/>
          <w:szCs w:val="20"/>
          <w:lang w:val="ru-RU"/>
        </w:rPr>
        <w:t xml:space="preserve"> </w:t>
      </w:r>
      <w:r w:rsidR="00A76B6A">
        <w:rPr>
          <w:sz w:val="20"/>
          <w:szCs w:val="20"/>
          <w:lang w:val="ru-RU"/>
        </w:rPr>
        <w:t>охраны</w:t>
      </w:r>
      <w:r w:rsidR="00A76B6A" w:rsidRPr="00B71432">
        <w:rPr>
          <w:sz w:val="20"/>
          <w:szCs w:val="20"/>
          <w:lang w:val="ru-RU"/>
        </w:rPr>
        <w:t xml:space="preserve"> </w:t>
      </w:r>
      <w:r w:rsidR="00FB3328">
        <w:rPr>
          <w:sz w:val="20"/>
          <w:szCs w:val="20"/>
          <w:lang w:val="ru-RU"/>
        </w:rPr>
        <w:t xml:space="preserve">патентов, полезных моделей, топологий (топографий) интегральных микросхем и </w:t>
      </w:r>
      <w:r w:rsidR="00A76B6A">
        <w:rPr>
          <w:sz w:val="20"/>
          <w:szCs w:val="20"/>
          <w:lang w:val="ru-RU"/>
        </w:rPr>
        <w:t>конфиденциальной</w:t>
      </w:r>
      <w:r w:rsidR="00A76B6A" w:rsidRPr="00B71432">
        <w:rPr>
          <w:sz w:val="20"/>
          <w:szCs w:val="20"/>
          <w:lang w:val="ru-RU"/>
        </w:rPr>
        <w:t xml:space="preserve"> </w:t>
      </w:r>
      <w:r w:rsidR="00A76B6A">
        <w:rPr>
          <w:sz w:val="20"/>
          <w:szCs w:val="20"/>
          <w:lang w:val="ru-RU"/>
        </w:rPr>
        <w:t>информации</w:t>
      </w:r>
      <w:r w:rsidR="00A76B6A" w:rsidRPr="00B71432">
        <w:rPr>
          <w:sz w:val="20"/>
          <w:szCs w:val="20"/>
          <w:lang w:val="ru-RU"/>
        </w:rPr>
        <w:t xml:space="preserve"> </w:t>
      </w:r>
      <w:r w:rsidR="00A76B6A">
        <w:rPr>
          <w:sz w:val="20"/>
          <w:szCs w:val="20"/>
          <w:lang w:val="ru-RU"/>
        </w:rPr>
        <w:t>в</w:t>
      </w:r>
      <w:r w:rsidR="00A76B6A" w:rsidRPr="00B71432">
        <w:rPr>
          <w:sz w:val="20"/>
          <w:szCs w:val="20"/>
          <w:lang w:val="ru-RU"/>
        </w:rPr>
        <w:t xml:space="preserve"> </w:t>
      </w:r>
      <w:r w:rsidR="00A76B6A">
        <w:rPr>
          <w:sz w:val="20"/>
          <w:szCs w:val="20"/>
          <w:lang w:val="ru-RU"/>
        </w:rPr>
        <w:t>контексте</w:t>
      </w:r>
      <w:r w:rsidR="00A76B6A" w:rsidRPr="00B71432">
        <w:rPr>
          <w:sz w:val="20"/>
          <w:szCs w:val="20"/>
          <w:lang w:val="ru-RU"/>
        </w:rPr>
        <w:t xml:space="preserve"> </w:t>
      </w:r>
      <w:r w:rsidR="00A76B6A">
        <w:rPr>
          <w:sz w:val="20"/>
          <w:szCs w:val="20"/>
          <w:lang w:val="ru-RU"/>
        </w:rPr>
        <w:t>поощрения инноваций и распространения технологии.</w:t>
      </w:r>
    </w:p>
    <w:p w14:paraId="7ECD3D37" w14:textId="77777777" w:rsidR="00A76B6A" w:rsidRPr="008A7D1D" w:rsidRDefault="00A76B6A" w:rsidP="00A76B6A">
      <w:pPr>
        <w:keepNext/>
        <w:keepLines/>
        <w:autoSpaceDE w:val="0"/>
        <w:autoSpaceDN w:val="0"/>
        <w:jc w:val="both"/>
        <w:rPr>
          <w:sz w:val="20"/>
          <w:szCs w:val="20"/>
          <w:lang w:val="ru-RU"/>
        </w:rPr>
      </w:pPr>
    </w:p>
    <w:p w14:paraId="22B275A5" w14:textId="77777777" w:rsidR="00A76B6A" w:rsidRPr="00802182" w:rsidRDefault="00A76B6A" w:rsidP="00A76B6A">
      <w:pPr>
        <w:keepNext/>
        <w:keepLines/>
        <w:autoSpaceDE w:val="0"/>
        <w:autoSpaceDN w:val="0"/>
        <w:jc w:val="center"/>
        <w:rPr>
          <w:b/>
          <w:sz w:val="20"/>
          <w:lang w:val="ru-RU"/>
        </w:rPr>
      </w:pPr>
    </w:p>
    <w:p w14:paraId="33580ECA" w14:textId="77777777" w:rsidR="00A76B6A" w:rsidRPr="00802182" w:rsidRDefault="00A76B6A" w:rsidP="00A76B6A">
      <w:pPr>
        <w:keepNext/>
        <w:keepLines/>
        <w:autoSpaceDE w:val="0"/>
        <w:autoSpaceDN w:val="0"/>
        <w:jc w:val="center"/>
        <w:rPr>
          <w:b/>
          <w:sz w:val="20"/>
          <w:lang w:val="ru-RU"/>
        </w:rPr>
      </w:pPr>
    </w:p>
    <w:p w14:paraId="543C18AC" w14:textId="77777777" w:rsidR="00A76B6A" w:rsidRPr="00BF2BCB" w:rsidRDefault="00A76B6A" w:rsidP="00A76B6A">
      <w:pPr>
        <w:keepNext/>
        <w:keepLines/>
        <w:autoSpaceDE w:val="0"/>
        <w:autoSpaceDN w:val="0"/>
        <w:jc w:val="center"/>
        <w:rPr>
          <w:b/>
          <w:sz w:val="20"/>
          <w:lang w:val="ru-RU"/>
        </w:rPr>
      </w:pPr>
      <w:r>
        <w:rPr>
          <w:b/>
          <w:sz w:val="20"/>
          <w:lang w:val="ru-RU"/>
        </w:rPr>
        <w:t xml:space="preserve">Программа </w:t>
      </w:r>
      <w:r w:rsidRPr="00BF2BCB">
        <w:rPr>
          <w:b/>
          <w:sz w:val="20"/>
          <w:lang w:val="ru-RU"/>
        </w:rPr>
        <w:t xml:space="preserve">1: </w:t>
      </w:r>
      <w:r>
        <w:rPr>
          <w:b/>
          <w:sz w:val="20"/>
          <w:lang w:val="ru-RU"/>
        </w:rPr>
        <w:t>Ресурсы в разбивке по результатам</w:t>
      </w:r>
    </w:p>
    <w:p w14:paraId="208B6EA7" w14:textId="77777777" w:rsidR="00A76B6A" w:rsidRPr="00725138" w:rsidRDefault="00A76B6A" w:rsidP="00A76B6A">
      <w:pPr>
        <w:keepNext/>
        <w:keepLines/>
        <w:autoSpaceDE w:val="0"/>
        <w:autoSpaceDN w:val="0"/>
        <w:jc w:val="center"/>
        <w:rPr>
          <w:i/>
          <w:sz w:val="20"/>
          <w:lang w:val="ru-RU"/>
        </w:rPr>
      </w:pPr>
      <w:r w:rsidRPr="00725138">
        <w:rPr>
          <w:i/>
          <w:sz w:val="20"/>
          <w:lang w:val="ru-RU"/>
        </w:rPr>
        <w:t>(</w:t>
      </w:r>
      <w:r>
        <w:rPr>
          <w:i/>
          <w:sz w:val="20"/>
          <w:lang w:val="ru-RU"/>
        </w:rPr>
        <w:t>в</w:t>
      </w:r>
      <w:r w:rsidRPr="00725138">
        <w:rPr>
          <w:i/>
          <w:sz w:val="20"/>
          <w:lang w:val="ru-RU"/>
        </w:rPr>
        <w:t xml:space="preserve"> </w:t>
      </w:r>
      <w:r>
        <w:rPr>
          <w:i/>
          <w:sz w:val="20"/>
          <w:lang w:val="ru-RU"/>
        </w:rPr>
        <w:t>тыс</w:t>
      </w:r>
      <w:r w:rsidRPr="00725138">
        <w:rPr>
          <w:i/>
          <w:sz w:val="20"/>
          <w:lang w:val="ru-RU"/>
        </w:rPr>
        <w:t xml:space="preserve">. </w:t>
      </w:r>
      <w:r>
        <w:rPr>
          <w:i/>
          <w:sz w:val="20"/>
          <w:lang w:val="ru-RU"/>
        </w:rPr>
        <w:t>шв</w:t>
      </w:r>
      <w:r w:rsidRPr="00725138">
        <w:rPr>
          <w:i/>
          <w:sz w:val="20"/>
          <w:lang w:val="ru-RU"/>
        </w:rPr>
        <w:t xml:space="preserve">. </w:t>
      </w:r>
      <w:r>
        <w:rPr>
          <w:i/>
          <w:sz w:val="20"/>
          <w:lang w:val="ru-RU"/>
        </w:rPr>
        <w:t>франков</w:t>
      </w:r>
      <w:r w:rsidRPr="00725138">
        <w:rPr>
          <w:i/>
          <w:sz w:val="20"/>
          <w:lang w:val="ru-RU"/>
        </w:rPr>
        <w:t xml:space="preserve">) </w:t>
      </w:r>
    </w:p>
    <w:p w14:paraId="2020D34A" w14:textId="77777777" w:rsidR="00A76B6A" w:rsidRPr="00725138" w:rsidRDefault="00A76B6A" w:rsidP="00A76B6A">
      <w:pPr>
        <w:keepNext/>
        <w:keepLines/>
        <w:autoSpaceDE w:val="0"/>
        <w:autoSpaceDN w:val="0"/>
        <w:rPr>
          <w:lang w:val="ru-RU"/>
        </w:rPr>
      </w:pPr>
    </w:p>
    <w:p w14:paraId="26567076" w14:textId="512ED066" w:rsidR="00A76B6A" w:rsidRPr="00725138" w:rsidRDefault="002646B3" w:rsidP="00A76B6A">
      <w:pPr>
        <w:keepNext/>
        <w:keepLines/>
        <w:tabs>
          <w:tab w:val="left" w:pos="142"/>
          <w:tab w:val="left" w:pos="9214"/>
        </w:tabs>
        <w:autoSpaceDE w:val="0"/>
        <w:autoSpaceDN w:val="0"/>
        <w:jc w:val="center"/>
        <w:rPr>
          <w:b/>
          <w:sz w:val="20"/>
          <w:lang w:val="ru-RU"/>
        </w:rPr>
      </w:pPr>
      <w:r>
        <w:rPr>
          <w:b/>
          <w:noProof/>
          <w:sz w:val="20"/>
          <w:lang w:eastAsia="en-US"/>
        </w:rPr>
        <w:drawing>
          <wp:inline distT="0" distB="0" distL="0" distR="0" wp14:anchorId="28786563" wp14:editId="1E4344E5">
            <wp:extent cx="5760085" cy="244972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2449726"/>
                    </a:xfrm>
                    <a:prstGeom prst="rect">
                      <a:avLst/>
                    </a:prstGeom>
                    <a:noFill/>
                    <a:ln>
                      <a:noFill/>
                    </a:ln>
                  </pic:spPr>
                </pic:pic>
              </a:graphicData>
            </a:graphic>
          </wp:inline>
        </w:drawing>
      </w:r>
    </w:p>
    <w:p w14:paraId="5D2529A5" w14:textId="77777777" w:rsidR="00A76B6A" w:rsidRPr="00725138" w:rsidRDefault="00A76B6A" w:rsidP="00A76B6A">
      <w:pPr>
        <w:keepNext/>
        <w:keepLines/>
        <w:autoSpaceDE w:val="0"/>
        <w:autoSpaceDN w:val="0"/>
        <w:rPr>
          <w:b/>
          <w:sz w:val="20"/>
          <w:lang w:val="ru-RU"/>
        </w:rPr>
      </w:pPr>
    </w:p>
    <w:p w14:paraId="75BB836B" w14:textId="77777777" w:rsidR="00A76B6A" w:rsidRPr="00725138" w:rsidRDefault="00A76B6A" w:rsidP="00A76B6A">
      <w:pPr>
        <w:autoSpaceDE w:val="0"/>
        <w:autoSpaceDN w:val="0"/>
        <w:rPr>
          <w:b/>
          <w:sz w:val="20"/>
          <w:lang w:val="ru-RU"/>
        </w:rPr>
      </w:pPr>
    </w:p>
    <w:p w14:paraId="35AD8FF7" w14:textId="77777777" w:rsidR="00A76B6A" w:rsidRPr="00BF2BCB" w:rsidRDefault="00A76B6A" w:rsidP="00A76B6A">
      <w:pPr>
        <w:keepNext/>
        <w:keepLines/>
        <w:autoSpaceDE w:val="0"/>
        <w:autoSpaceDN w:val="0"/>
        <w:jc w:val="center"/>
        <w:rPr>
          <w:b/>
          <w:sz w:val="20"/>
          <w:lang w:val="ru-RU"/>
        </w:rPr>
      </w:pPr>
      <w:r>
        <w:rPr>
          <w:b/>
          <w:sz w:val="20"/>
          <w:lang w:val="ru-RU"/>
        </w:rPr>
        <w:lastRenderedPageBreak/>
        <w:t>Программа</w:t>
      </w:r>
      <w:r w:rsidRPr="00BF2BCB">
        <w:rPr>
          <w:b/>
          <w:sz w:val="20"/>
          <w:lang w:val="ru-RU"/>
        </w:rPr>
        <w:t xml:space="preserve"> 1: </w:t>
      </w:r>
      <w:r>
        <w:rPr>
          <w:b/>
          <w:sz w:val="20"/>
          <w:lang w:val="ru-RU"/>
        </w:rPr>
        <w:t>Ресурсы</w:t>
      </w:r>
      <w:r w:rsidRPr="00BF2BCB">
        <w:rPr>
          <w:b/>
          <w:sz w:val="20"/>
          <w:lang w:val="ru-RU"/>
        </w:rPr>
        <w:t xml:space="preserve"> </w:t>
      </w:r>
      <w:r>
        <w:rPr>
          <w:b/>
          <w:sz w:val="20"/>
          <w:lang w:val="ru-RU"/>
        </w:rPr>
        <w:t>в</w:t>
      </w:r>
      <w:r w:rsidRPr="00BF2BCB">
        <w:rPr>
          <w:b/>
          <w:sz w:val="20"/>
          <w:lang w:val="ru-RU"/>
        </w:rPr>
        <w:t xml:space="preserve"> </w:t>
      </w:r>
      <w:r>
        <w:rPr>
          <w:b/>
          <w:sz w:val="20"/>
          <w:lang w:val="ru-RU"/>
        </w:rPr>
        <w:t>разбивке</w:t>
      </w:r>
      <w:r w:rsidRPr="00BF2BCB">
        <w:rPr>
          <w:b/>
          <w:sz w:val="20"/>
          <w:lang w:val="ru-RU"/>
        </w:rPr>
        <w:t xml:space="preserve"> </w:t>
      </w:r>
      <w:r>
        <w:rPr>
          <w:b/>
          <w:sz w:val="20"/>
          <w:lang w:val="ru-RU"/>
        </w:rPr>
        <w:t>по</w:t>
      </w:r>
      <w:r w:rsidRPr="00BF2BCB">
        <w:rPr>
          <w:b/>
          <w:sz w:val="20"/>
          <w:lang w:val="ru-RU"/>
        </w:rPr>
        <w:t xml:space="preserve"> </w:t>
      </w:r>
      <w:r>
        <w:rPr>
          <w:b/>
          <w:sz w:val="20"/>
          <w:lang w:val="ru-RU"/>
        </w:rPr>
        <w:t>статьям расходов</w:t>
      </w:r>
    </w:p>
    <w:p w14:paraId="5E78C661" w14:textId="77777777" w:rsidR="00A76B6A" w:rsidRPr="005F2E29" w:rsidRDefault="00A76B6A" w:rsidP="00A76B6A">
      <w:pPr>
        <w:keepNext/>
        <w:keepLines/>
        <w:autoSpaceDE w:val="0"/>
        <w:autoSpaceDN w:val="0"/>
        <w:jc w:val="center"/>
        <w:rPr>
          <w:i/>
          <w:sz w:val="20"/>
          <w:lang w:val="ru-RU"/>
        </w:rPr>
      </w:pPr>
      <w:r w:rsidRPr="005F2E29">
        <w:rPr>
          <w:i/>
          <w:sz w:val="20"/>
          <w:lang w:val="ru-RU"/>
        </w:rPr>
        <w:t>(</w:t>
      </w:r>
      <w:r>
        <w:rPr>
          <w:i/>
          <w:sz w:val="20"/>
          <w:lang w:val="ru-RU"/>
        </w:rPr>
        <w:t>в</w:t>
      </w:r>
      <w:r w:rsidRPr="005F2E29">
        <w:rPr>
          <w:i/>
          <w:sz w:val="20"/>
          <w:lang w:val="ru-RU"/>
        </w:rPr>
        <w:t xml:space="preserve"> </w:t>
      </w:r>
      <w:r>
        <w:rPr>
          <w:i/>
          <w:sz w:val="20"/>
          <w:lang w:val="ru-RU"/>
        </w:rPr>
        <w:t>тыс</w:t>
      </w:r>
      <w:r w:rsidRPr="005F2E29">
        <w:rPr>
          <w:i/>
          <w:sz w:val="20"/>
          <w:lang w:val="ru-RU"/>
        </w:rPr>
        <w:t xml:space="preserve">. </w:t>
      </w:r>
      <w:r>
        <w:rPr>
          <w:i/>
          <w:sz w:val="20"/>
          <w:lang w:val="ru-RU"/>
        </w:rPr>
        <w:t>шв</w:t>
      </w:r>
      <w:r w:rsidRPr="005F2E29">
        <w:rPr>
          <w:i/>
          <w:sz w:val="20"/>
          <w:lang w:val="ru-RU"/>
        </w:rPr>
        <w:t>.</w:t>
      </w:r>
      <w:r>
        <w:rPr>
          <w:i/>
          <w:sz w:val="20"/>
          <w:lang w:val="ru-RU"/>
        </w:rPr>
        <w:t>франков</w:t>
      </w:r>
      <w:r w:rsidRPr="005F2E29">
        <w:rPr>
          <w:i/>
          <w:sz w:val="20"/>
          <w:lang w:val="ru-RU"/>
        </w:rPr>
        <w:t xml:space="preserve">) </w:t>
      </w:r>
    </w:p>
    <w:p w14:paraId="5A5F544C" w14:textId="77777777" w:rsidR="00A76B6A" w:rsidRPr="005F2E29" w:rsidRDefault="00A76B6A" w:rsidP="00A76B6A">
      <w:pPr>
        <w:keepNext/>
        <w:keepLines/>
        <w:autoSpaceDE w:val="0"/>
        <w:autoSpaceDN w:val="0"/>
        <w:jc w:val="center"/>
        <w:rPr>
          <w:i/>
          <w:sz w:val="20"/>
          <w:lang w:val="ru-RU"/>
        </w:rPr>
      </w:pPr>
    </w:p>
    <w:p w14:paraId="1631D861" w14:textId="09B2E7A3" w:rsidR="00A76B6A" w:rsidRPr="00884CE4" w:rsidRDefault="00AC6A03" w:rsidP="00A76B6A">
      <w:pPr>
        <w:keepNext/>
        <w:keepLines/>
        <w:autoSpaceDE w:val="0"/>
        <w:autoSpaceDN w:val="0"/>
      </w:pPr>
      <w:r w:rsidRPr="00AC6A03">
        <w:rPr>
          <w:noProof/>
          <w:lang w:eastAsia="en-US"/>
        </w:rPr>
        <w:drawing>
          <wp:inline distT="0" distB="0" distL="0" distR="0" wp14:anchorId="4F7D1235" wp14:editId="1D70F1E5">
            <wp:extent cx="5760085" cy="6399108"/>
            <wp:effectExtent l="0" t="0" r="0" b="190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6399108"/>
                    </a:xfrm>
                    <a:prstGeom prst="rect">
                      <a:avLst/>
                    </a:prstGeom>
                    <a:noFill/>
                    <a:ln>
                      <a:noFill/>
                    </a:ln>
                  </pic:spPr>
                </pic:pic>
              </a:graphicData>
            </a:graphic>
          </wp:inline>
        </w:drawing>
      </w:r>
    </w:p>
    <w:p w14:paraId="1146C2E1" w14:textId="62465726" w:rsidR="00A76B6A" w:rsidRPr="00884CE4" w:rsidRDefault="00A76B6A" w:rsidP="00A76B6A">
      <w:pPr>
        <w:ind w:hanging="142"/>
        <w:jc w:val="center"/>
        <w:rPr>
          <w:sz w:val="20"/>
          <w:szCs w:val="20"/>
        </w:rPr>
      </w:pPr>
    </w:p>
    <w:p w14:paraId="62AEE9B5" w14:textId="77777777" w:rsidR="00A76B6A" w:rsidRPr="00884CE4" w:rsidRDefault="00A76B6A" w:rsidP="00A76B6A">
      <w:pPr>
        <w:ind w:hanging="142"/>
        <w:rPr>
          <w:sz w:val="20"/>
          <w:szCs w:val="20"/>
        </w:rPr>
      </w:pPr>
    </w:p>
    <w:p w14:paraId="6B48B8E4" w14:textId="77777777" w:rsidR="00A76B6A" w:rsidRPr="00884CE4" w:rsidRDefault="00A76B6A" w:rsidP="00A76B6A">
      <w:pPr>
        <w:rPr>
          <w:sz w:val="20"/>
          <w:szCs w:val="20"/>
        </w:rPr>
      </w:pPr>
      <w:r w:rsidRPr="00884CE4">
        <w:rPr>
          <w:sz w:val="20"/>
          <w:szCs w:val="20"/>
        </w:rPr>
        <w:br w:type="page"/>
      </w:r>
    </w:p>
    <w:p w14:paraId="5FE9F17F" w14:textId="77777777" w:rsidR="00A76B6A" w:rsidRDefault="00A76B6A" w:rsidP="005F2E29">
      <w:pPr>
        <w:keepNext/>
        <w:spacing w:after="60"/>
        <w:ind w:left="2268" w:hanging="2268"/>
        <w:outlineLvl w:val="1"/>
        <w:rPr>
          <w:rFonts w:eastAsia="SimSun"/>
          <w:b/>
          <w:bCs/>
          <w:iCs/>
          <w:caps/>
          <w:lang w:val="ru-RU"/>
        </w:rPr>
      </w:pPr>
      <w:r w:rsidRPr="007F676B">
        <w:rPr>
          <w:rFonts w:eastAsia="SimSun"/>
          <w:b/>
          <w:bCs/>
          <w:iCs/>
          <w:caps/>
          <w:lang w:val="ru-RU"/>
        </w:rPr>
        <w:lastRenderedPageBreak/>
        <w:t>Программа 2</w:t>
      </w:r>
      <w:r>
        <w:rPr>
          <w:rFonts w:eastAsia="SimSun"/>
          <w:b/>
          <w:bCs/>
          <w:iCs/>
          <w:caps/>
          <w:lang w:val="ru-RU"/>
        </w:rPr>
        <w:tab/>
      </w:r>
      <w:r w:rsidRPr="007F676B">
        <w:rPr>
          <w:rFonts w:eastAsia="SimSun"/>
          <w:b/>
          <w:bCs/>
          <w:iCs/>
          <w:caps/>
          <w:lang w:val="ru-RU"/>
        </w:rPr>
        <w:t>Товарные знаки, промышленные образцы и географические указания</w:t>
      </w:r>
    </w:p>
    <w:p w14:paraId="2CE279EB" w14:textId="77777777" w:rsidR="00A76B6A" w:rsidRDefault="00A76B6A" w:rsidP="00A76B6A">
      <w:pPr>
        <w:keepNext/>
        <w:spacing w:after="60"/>
        <w:ind w:left="1843" w:hanging="1843"/>
        <w:jc w:val="both"/>
        <w:outlineLvl w:val="1"/>
        <w:rPr>
          <w:rFonts w:eastAsia="SimSun"/>
          <w:b/>
          <w:bCs/>
          <w:iCs/>
          <w:caps/>
          <w:lang w:val="ru-RU"/>
        </w:rPr>
      </w:pPr>
    </w:p>
    <w:p w14:paraId="076BEB9D" w14:textId="77777777" w:rsidR="00A76B6A" w:rsidRPr="007F676B" w:rsidRDefault="00A76B6A" w:rsidP="00A76B6A">
      <w:pPr>
        <w:keepNext/>
        <w:spacing w:after="60"/>
        <w:ind w:left="1843" w:hanging="1843"/>
        <w:jc w:val="both"/>
        <w:outlineLvl w:val="1"/>
        <w:rPr>
          <w:rFonts w:eastAsia="SimSun"/>
          <w:bCs/>
          <w:iCs/>
          <w:caps/>
        </w:rPr>
      </w:pPr>
      <w:r w:rsidRPr="007F676B">
        <w:rPr>
          <w:rFonts w:eastAsia="SimSun"/>
          <w:bCs/>
          <w:iCs/>
          <w:caps/>
          <w:lang w:val="ru-RU"/>
        </w:rPr>
        <w:t>КОНТЕКСТ ПЛАНИРОВАНИЯ</w:t>
      </w:r>
    </w:p>
    <w:p w14:paraId="523AA533" w14:textId="77777777" w:rsidR="00A76B6A" w:rsidRPr="007F676B" w:rsidRDefault="00A76B6A" w:rsidP="00A76B6A">
      <w:pPr>
        <w:jc w:val="both"/>
        <w:rPr>
          <w:rFonts w:eastAsia="Times New Roman"/>
          <w:szCs w:val="20"/>
        </w:rPr>
      </w:pPr>
    </w:p>
    <w:p w14:paraId="2EE07417" w14:textId="77777777" w:rsidR="00A76B6A" w:rsidRPr="007F676B" w:rsidRDefault="00A76B6A" w:rsidP="00EE6511">
      <w:pPr>
        <w:numPr>
          <w:ilvl w:val="0"/>
          <w:numId w:val="3"/>
        </w:numPr>
        <w:jc w:val="both"/>
        <w:rPr>
          <w:rFonts w:eastAsia="Times New Roman"/>
          <w:sz w:val="20"/>
          <w:szCs w:val="20"/>
          <w:lang w:val="ru-RU"/>
        </w:rPr>
      </w:pPr>
      <w:r w:rsidRPr="007F676B">
        <w:rPr>
          <w:rFonts w:eastAsia="Times New Roman"/>
          <w:sz w:val="20"/>
          <w:szCs w:val="20"/>
          <w:lang w:val="ru-RU"/>
        </w:rPr>
        <w:t>Бренд является одним из главных источников конкурентных преимуществ.  Он имеет важнейшее значение для коммерциализации новых продуктов (включая услуги), а в условиях стремительно развивающейся экономики служит для потребителя источником информации о товаре.  Экономические исследования все чаще подтверждают роль бренда в развитии инноваций и его значение для экономики в целом.  Аналогичным образом неизменно повышается роль образцов в мировой экономике на фоне новых фактов, свидетельствующих о том, что промышленные образцы выступают источником инноваций и экономического роста.  В этих условиях необходимо, чтобы директивные органы постоянно проводили тщательный анализ правовой базы охраны брендов и образцов в целях стимулирования инноваций и повышения эффективности предпринимательской деятельности, а также продуманного реагирования на возникающие проблемы.  Работа в рамках программы 2 будет направлена на достижение таких результатов, которые дадут ВОИС возможность добиться прогресса в обеспечении сбалансированного развития международной базы для брендов и образцов, а также создать правовую среду, которая будет удовлетворять специализированные нужды и требования отраслей экономики государств-членов, основанных на брендах и образцах.</w:t>
      </w:r>
    </w:p>
    <w:p w14:paraId="73D252AB" w14:textId="77777777" w:rsidR="00A76B6A" w:rsidRPr="007F676B" w:rsidRDefault="00A76B6A" w:rsidP="00A76B6A">
      <w:pPr>
        <w:jc w:val="both"/>
        <w:rPr>
          <w:rFonts w:eastAsia="Times New Roman"/>
          <w:sz w:val="20"/>
          <w:szCs w:val="20"/>
          <w:lang w:val="ru-RU"/>
        </w:rPr>
      </w:pPr>
    </w:p>
    <w:p w14:paraId="66BA72CA" w14:textId="77777777" w:rsidR="00A76B6A" w:rsidRPr="007F676B" w:rsidRDefault="00A76B6A" w:rsidP="00A76B6A">
      <w:pPr>
        <w:keepNext/>
        <w:spacing w:before="240" w:after="60"/>
        <w:jc w:val="both"/>
        <w:outlineLvl w:val="1"/>
        <w:rPr>
          <w:rFonts w:eastAsia="SimSun"/>
          <w:bCs/>
          <w:iCs/>
          <w:caps/>
          <w:szCs w:val="28"/>
        </w:rPr>
      </w:pPr>
      <w:r w:rsidRPr="007F676B">
        <w:rPr>
          <w:rFonts w:eastAsia="SimSun"/>
          <w:bCs/>
          <w:iCs/>
          <w:caps/>
          <w:szCs w:val="28"/>
          <w:lang w:val="ru-RU"/>
        </w:rPr>
        <w:t>СТРАТЕГИИ РЕАЛИЗАЦИИ</w:t>
      </w:r>
    </w:p>
    <w:p w14:paraId="19D29537" w14:textId="77777777" w:rsidR="00A76B6A" w:rsidRPr="007F676B" w:rsidRDefault="00A76B6A" w:rsidP="00A76B6A">
      <w:pPr>
        <w:jc w:val="both"/>
        <w:rPr>
          <w:rFonts w:eastAsia="Times New Roman"/>
          <w:szCs w:val="20"/>
        </w:rPr>
      </w:pPr>
    </w:p>
    <w:p w14:paraId="3EB30CB0" w14:textId="77777777" w:rsidR="00A76B6A" w:rsidRPr="007F676B" w:rsidRDefault="00A76B6A" w:rsidP="00EE6511">
      <w:pPr>
        <w:numPr>
          <w:ilvl w:val="0"/>
          <w:numId w:val="3"/>
        </w:numPr>
        <w:jc w:val="both"/>
        <w:rPr>
          <w:rFonts w:eastAsia="Times New Roman"/>
          <w:sz w:val="20"/>
          <w:szCs w:val="20"/>
          <w:lang w:val="ru-RU"/>
        </w:rPr>
      </w:pPr>
      <w:r w:rsidRPr="007F676B">
        <w:rPr>
          <w:rFonts w:eastAsia="Times New Roman"/>
          <w:sz w:val="20"/>
          <w:szCs w:val="20"/>
          <w:lang w:val="ru-RU"/>
        </w:rPr>
        <w:t>Главной целью программы является дальнейший прогресс в создании сбалансированной международной правовой базы охраны брендов и образцов, благоприятной для инноваций и экономического роста.  В отношении международной нормативно-правовой базы процедур регистрации промышленных образцов Постоянный комитет по законодательству в области товарных знаков, промышленных образцов и географических указаний (ПКТЗ) добился существенного прогресса в работе над проектом договора о законах по промышленным образцам, призванного упростить процедуры регистрации образцов.  Если Генеральная Ассамблея ВОИС примет соответствующее решение, по результатам проделанной работы в течение двухлетнего периода будет проведена Дипломатическая конференция для принятия договора о законах по промышленным образцам.  Кроме того, ПКТЗ будет и далее оказывать государствам-членам содействие в их работе над согласованными актуальными темами в области товарных знаков, промышленных образцов и географических указаний.  ПКТЗ продолжит следить за развитием событий в системе доменных имен (</w:t>
      </w:r>
      <w:r w:rsidRPr="007F676B">
        <w:rPr>
          <w:rFonts w:eastAsia="Times New Roman"/>
          <w:sz w:val="20"/>
          <w:szCs w:val="20"/>
        </w:rPr>
        <w:t>DNS</w:t>
      </w:r>
      <w:r w:rsidRPr="007F676B">
        <w:rPr>
          <w:rFonts w:eastAsia="Times New Roman"/>
          <w:sz w:val="20"/>
          <w:szCs w:val="20"/>
          <w:lang w:val="ru-RU"/>
        </w:rPr>
        <w:t>) (совместно с работой в рамках программы 7) и в области международных непатентованных наименований фармацевтических веществ (МНН).  Должное внимание будет уделено кластеру В рекомендаций ПДР (рекомендации 15-17 и 20-22), при этом будут учитываться различные уровни развития государств – членов ВОИС;  гибкие возможности, представляющие интерес для развивающихся стран и НРС; мнения всех государств-членов и других партнеров и цели развития, согласованные в рамках системы ООН.  ВОИС будет также оказывать необходимую правовую и административную поддержку государствам-членам и некоторым международным межправительственным организациям по вопросам охраны их эмблем в соответствии со статьей  6</w:t>
      </w:r>
      <w:r w:rsidRPr="007F676B">
        <w:rPr>
          <w:rFonts w:eastAsia="Times New Roman"/>
          <w:i/>
          <w:sz w:val="20"/>
          <w:szCs w:val="20"/>
          <w:lang w:val="ru-RU"/>
        </w:rPr>
        <w:t>ter</w:t>
      </w:r>
      <w:r w:rsidRPr="007F676B">
        <w:rPr>
          <w:rFonts w:eastAsia="Times New Roman"/>
          <w:sz w:val="20"/>
          <w:szCs w:val="20"/>
          <w:lang w:val="ru-RU"/>
        </w:rPr>
        <w:t xml:space="preserve"> Парижской конвенции.  </w:t>
      </w:r>
    </w:p>
    <w:p w14:paraId="75FA8E22" w14:textId="77777777" w:rsidR="00A76B6A" w:rsidRPr="007F676B" w:rsidRDefault="00A76B6A" w:rsidP="00A76B6A">
      <w:pPr>
        <w:jc w:val="both"/>
        <w:rPr>
          <w:rFonts w:eastAsia="Times New Roman"/>
          <w:szCs w:val="20"/>
          <w:lang w:val="ru-RU"/>
        </w:rPr>
      </w:pPr>
    </w:p>
    <w:p w14:paraId="282B9228" w14:textId="77777777" w:rsidR="00A76B6A" w:rsidRPr="007F676B" w:rsidRDefault="00A76B6A" w:rsidP="00EE6511">
      <w:pPr>
        <w:numPr>
          <w:ilvl w:val="0"/>
          <w:numId w:val="3"/>
        </w:numPr>
        <w:jc w:val="both"/>
        <w:rPr>
          <w:rFonts w:eastAsia="Times New Roman"/>
          <w:sz w:val="20"/>
          <w:szCs w:val="20"/>
          <w:lang w:val="ru-RU"/>
        </w:rPr>
      </w:pPr>
      <w:r w:rsidRPr="007F676B">
        <w:rPr>
          <w:rFonts w:eastAsia="Times New Roman"/>
          <w:sz w:val="20"/>
          <w:szCs w:val="20"/>
          <w:lang w:val="ru-RU"/>
        </w:rPr>
        <w:t>В рамках реализации данной программы будут проводиться сессии КПТЗ.   В соответствии с рекомендацией</w:t>
      </w:r>
      <w:r w:rsidRPr="007F676B">
        <w:rPr>
          <w:rFonts w:eastAsia="Times New Roman"/>
          <w:sz w:val="20"/>
          <w:szCs w:val="20"/>
        </w:rPr>
        <w:t> </w:t>
      </w:r>
      <w:r w:rsidRPr="007F676B">
        <w:rPr>
          <w:rFonts w:eastAsia="Times New Roman"/>
          <w:sz w:val="20"/>
          <w:szCs w:val="20"/>
          <w:lang w:val="ru-RU"/>
        </w:rPr>
        <w:t>15 ПДР сессии ПКТЗ будут открыты для участия всех государств-членов и аккредитованных наблюдателей.  Секретариат подготовит и представит рабочие документы на шести официальных языках ООН.</w:t>
      </w:r>
    </w:p>
    <w:p w14:paraId="2A92E046" w14:textId="77777777" w:rsidR="00A76B6A" w:rsidRPr="007F676B" w:rsidRDefault="00A76B6A" w:rsidP="00A76B6A">
      <w:pPr>
        <w:jc w:val="both"/>
        <w:rPr>
          <w:rFonts w:eastAsia="Times New Roman"/>
          <w:szCs w:val="20"/>
          <w:lang w:val="ru-RU"/>
        </w:rPr>
      </w:pPr>
    </w:p>
    <w:p w14:paraId="5FB2ABCE" w14:textId="77777777" w:rsidR="00A76B6A" w:rsidRPr="007F676B" w:rsidRDefault="00A76B6A" w:rsidP="00EE6511">
      <w:pPr>
        <w:numPr>
          <w:ilvl w:val="0"/>
          <w:numId w:val="3"/>
        </w:numPr>
        <w:jc w:val="both"/>
        <w:rPr>
          <w:rFonts w:eastAsia="Times New Roman"/>
          <w:sz w:val="20"/>
          <w:szCs w:val="20"/>
          <w:lang w:val="ru-RU"/>
        </w:rPr>
      </w:pPr>
      <w:r w:rsidRPr="007F676B">
        <w:rPr>
          <w:rFonts w:eastAsia="Times New Roman"/>
          <w:sz w:val="20"/>
          <w:szCs w:val="20"/>
          <w:lang w:val="ru-RU"/>
        </w:rPr>
        <w:t>Секретариат будет и далее обеспечивать эффективную административную поддержку процедур направления уведомлений по статье 6</w:t>
      </w:r>
      <w:r w:rsidRPr="007F676B">
        <w:rPr>
          <w:rFonts w:eastAsia="Times New Roman"/>
          <w:i/>
          <w:sz w:val="20"/>
          <w:szCs w:val="20"/>
          <w:lang w:val="ru-RU"/>
        </w:rPr>
        <w:t>ter</w:t>
      </w:r>
      <w:r w:rsidRPr="007F676B">
        <w:rPr>
          <w:rFonts w:eastAsia="Times New Roman"/>
          <w:sz w:val="20"/>
          <w:szCs w:val="20"/>
          <w:lang w:val="ru-RU"/>
        </w:rPr>
        <w:t xml:space="preserve"> Парижской конвенции и два раза в год выпускать электронные публикации с перечнем всех знаков, о которых будут направлены уведомления в соответствии со статьей 6</w:t>
      </w:r>
      <w:r w:rsidRPr="007F676B">
        <w:rPr>
          <w:rFonts w:eastAsia="Times New Roman"/>
          <w:i/>
          <w:sz w:val="20"/>
          <w:szCs w:val="20"/>
          <w:lang w:val="ru-RU"/>
        </w:rPr>
        <w:t>ter</w:t>
      </w:r>
      <w:r w:rsidRPr="007F676B">
        <w:rPr>
          <w:rFonts w:eastAsia="Times New Roman"/>
          <w:sz w:val="20"/>
          <w:szCs w:val="20"/>
          <w:lang w:val="ru-RU"/>
        </w:rPr>
        <w:t xml:space="preserve">(3).  </w:t>
      </w:r>
    </w:p>
    <w:p w14:paraId="6475D786" w14:textId="77777777" w:rsidR="00A76B6A" w:rsidRPr="007F676B" w:rsidRDefault="00A76B6A" w:rsidP="00A76B6A">
      <w:pPr>
        <w:jc w:val="both"/>
        <w:rPr>
          <w:rFonts w:eastAsia="Times New Roman"/>
          <w:sz w:val="20"/>
          <w:szCs w:val="20"/>
          <w:lang w:val="ru-RU"/>
        </w:rPr>
      </w:pPr>
    </w:p>
    <w:p w14:paraId="17DA19C8" w14:textId="77777777" w:rsidR="00A76B6A" w:rsidRPr="007F676B" w:rsidRDefault="00A76B6A" w:rsidP="00EE6511">
      <w:pPr>
        <w:keepNext/>
        <w:keepLines/>
        <w:numPr>
          <w:ilvl w:val="0"/>
          <w:numId w:val="3"/>
        </w:numPr>
        <w:jc w:val="both"/>
        <w:rPr>
          <w:rFonts w:eastAsia="Times New Roman"/>
          <w:szCs w:val="20"/>
          <w:lang w:val="ru-RU"/>
        </w:rPr>
      </w:pPr>
      <w:r w:rsidRPr="007F676B">
        <w:rPr>
          <w:rFonts w:eastAsia="Times New Roman"/>
          <w:sz w:val="20"/>
          <w:szCs w:val="20"/>
          <w:lang w:val="ru-RU"/>
        </w:rPr>
        <w:lastRenderedPageBreak/>
        <w:t>Что касается стратегической цели </w:t>
      </w:r>
      <w:r w:rsidRPr="007F676B">
        <w:rPr>
          <w:rFonts w:eastAsia="Times New Roman"/>
          <w:sz w:val="20"/>
          <w:szCs w:val="20"/>
        </w:rPr>
        <w:t>III</w:t>
      </w:r>
      <w:r w:rsidRPr="007F676B">
        <w:rPr>
          <w:rFonts w:eastAsia="Times New Roman"/>
          <w:sz w:val="20"/>
          <w:szCs w:val="20"/>
          <w:lang w:val="ru-RU"/>
        </w:rPr>
        <w:t xml:space="preserve"> («Содействие использованию ИС в интересах развития»), то в рамках программы 2 государствам-членам будет оказываться необходимая консультативная помощь с учетом специфики соответствующих стран и приоритетов, определенных в рамках их национальных стратегий в области ИС.  </w:t>
      </w:r>
      <w:r>
        <w:rPr>
          <w:rFonts w:eastAsia="Times New Roman"/>
          <w:sz w:val="20"/>
          <w:szCs w:val="20"/>
          <w:lang w:val="ru-RU"/>
        </w:rPr>
        <w:t>О</w:t>
      </w:r>
      <w:r w:rsidRPr="007F676B">
        <w:rPr>
          <w:rFonts w:eastAsia="Times New Roman"/>
          <w:sz w:val="20"/>
          <w:szCs w:val="20"/>
          <w:lang w:val="ru-RU"/>
        </w:rPr>
        <w:t>казани</w:t>
      </w:r>
      <w:r>
        <w:rPr>
          <w:rFonts w:eastAsia="Times New Roman"/>
          <w:sz w:val="20"/>
          <w:szCs w:val="20"/>
          <w:lang w:val="ru-RU"/>
        </w:rPr>
        <w:t>е</w:t>
      </w:r>
      <w:r w:rsidRPr="007F676B">
        <w:rPr>
          <w:rFonts w:eastAsia="Times New Roman"/>
          <w:sz w:val="20"/>
          <w:szCs w:val="20"/>
          <w:lang w:val="ru-RU"/>
        </w:rPr>
        <w:t xml:space="preserve"> консультативной помощи по вопросам законодательства буд</w:t>
      </w:r>
      <w:r>
        <w:rPr>
          <w:rFonts w:eastAsia="Times New Roman"/>
          <w:sz w:val="20"/>
          <w:szCs w:val="20"/>
          <w:lang w:val="ru-RU"/>
        </w:rPr>
        <w:t>е</w:t>
      </w:r>
      <w:r w:rsidRPr="007F676B">
        <w:rPr>
          <w:rFonts w:eastAsia="Times New Roman"/>
          <w:sz w:val="20"/>
          <w:szCs w:val="20"/>
          <w:lang w:val="ru-RU"/>
        </w:rPr>
        <w:t xml:space="preserve">т </w:t>
      </w:r>
      <w:r>
        <w:rPr>
          <w:rFonts w:eastAsia="Times New Roman"/>
          <w:sz w:val="20"/>
          <w:szCs w:val="20"/>
          <w:lang w:val="ru-RU"/>
        </w:rPr>
        <w:t xml:space="preserve">взаимосвязано </w:t>
      </w:r>
      <w:r w:rsidRPr="007F676B">
        <w:rPr>
          <w:rFonts w:eastAsia="Times New Roman"/>
          <w:sz w:val="20"/>
          <w:szCs w:val="20"/>
          <w:lang w:val="ru-RU"/>
        </w:rPr>
        <w:t xml:space="preserve">с </w:t>
      </w:r>
      <w:r>
        <w:rPr>
          <w:rFonts w:eastAsia="Times New Roman"/>
          <w:sz w:val="20"/>
          <w:szCs w:val="20"/>
          <w:lang w:val="ru-RU"/>
        </w:rPr>
        <w:t xml:space="preserve">усилиями </w:t>
      </w:r>
      <w:r w:rsidRPr="007F676B">
        <w:rPr>
          <w:rFonts w:eastAsia="Times New Roman"/>
          <w:sz w:val="20"/>
          <w:szCs w:val="20"/>
          <w:lang w:val="ru-RU"/>
        </w:rPr>
        <w:t>в рамках других программ</w:t>
      </w:r>
      <w:r>
        <w:rPr>
          <w:rFonts w:eastAsia="Times New Roman"/>
          <w:sz w:val="20"/>
          <w:szCs w:val="20"/>
          <w:lang w:val="ru-RU"/>
        </w:rPr>
        <w:t xml:space="preserve"> согласно приведенной ниже схеме</w:t>
      </w:r>
      <w:r w:rsidRPr="007F676B">
        <w:rPr>
          <w:rFonts w:eastAsia="Times New Roman"/>
          <w:sz w:val="20"/>
          <w:szCs w:val="20"/>
          <w:lang w:val="ru-RU"/>
        </w:rPr>
        <w:t>:</w:t>
      </w:r>
    </w:p>
    <w:p w14:paraId="251BC8ED" w14:textId="77777777" w:rsidR="00A76B6A" w:rsidRPr="007F676B" w:rsidRDefault="00A76B6A" w:rsidP="00A76B6A">
      <w:pPr>
        <w:keepNext/>
        <w:keepLines/>
        <w:jc w:val="both"/>
        <w:rPr>
          <w:rFonts w:eastAsia="Times New Roman"/>
          <w:szCs w:val="20"/>
          <w:lang w:val="ru-RU"/>
        </w:rPr>
      </w:pPr>
    </w:p>
    <w:p w14:paraId="35F7F993" w14:textId="77777777" w:rsidR="00A76B6A" w:rsidRPr="007F676B" w:rsidRDefault="00A76B6A" w:rsidP="00A76B6A">
      <w:pPr>
        <w:keepNext/>
        <w:keepLines/>
        <w:jc w:val="both"/>
        <w:rPr>
          <w:rFonts w:eastAsia="Times New Roman"/>
          <w:szCs w:val="20"/>
        </w:rPr>
      </w:pPr>
      <w:r w:rsidRPr="007F676B">
        <w:rPr>
          <w:rFonts w:eastAsia="Times New Roman"/>
          <w:noProof/>
          <w:szCs w:val="20"/>
          <w:lang w:eastAsia="en-US"/>
        </w:rPr>
        <w:drawing>
          <wp:inline distT="0" distB="0" distL="0" distR="0" wp14:anchorId="39411C49" wp14:editId="11E6FCBB">
            <wp:extent cx="5753100" cy="1485900"/>
            <wp:effectExtent l="0" t="0" r="0" b="0"/>
            <wp:docPr id="999" name="Diagram 9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52E4F34" w14:textId="77777777" w:rsidR="00A76B6A" w:rsidRPr="007F676B" w:rsidRDefault="00A76B6A" w:rsidP="00A76B6A">
      <w:pPr>
        <w:keepNext/>
        <w:spacing w:before="240" w:after="60"/>
        <w:jc w:val="both"/>
        <w:outlineLvl w:val="1"/>
        <w:rPr>
          <w:rFonts w:eastAsia="SimSun"/>
          <w:bCs/>
          <w:iCs/>
          <w:caps/>
          <w:szCs w:val="28"/>
          <w:lang w:val="ru-RU"/>
        </w:rPr>
      </w:pPr>
      <w:r w:rsidRPr="007F676B">
        <w:rPr>
          <w:rFonts w:eastAsia="SimSun"/>
          <w:bCs/>
          <w:iCs/>
          <w:caps/>
          <w:szCs w:val="28"/>
          <w:lang w:val="ru-RU"/>
        </w:rPr>
        <w:t>ОСНОВНЫЕ РИСКИ И СТРАТЕГИИ ИХ СНИЖЕНИЯ</w:t>
      </w:r>
    </w:p>
    <w:p w14:paraId="5CA1265A" w14:textId="77777777" w:rsidR="00A76B6A" w:rsidRPr="007F676B" w:rsidRDefault="00A76B6A" w:rsidP="00A76B6A">
      <w:pPr>
        <w:rPr>
          <w:rFonts w:eastAsia="Times New Roman"/>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A76B6A" w:rsidRPr="007F676B" w14:paraId="478C94A1" w14:textId="77777777" w:rsidTr="00AC6A03">
        <w:trPr>
          <w:trHeight w:val="577"/>
        </w:trPr>
        <w:tc>
          <w:tcPr>
            <w:tcW w:w="4111" w:type="dxa"/>
            <w:tcBorders>
              <w:top w:val="single" w:sz="4" w:space="0" w:color="auto"/>
              <w:bottom w:val="single" w:sz="4" w:space="0" w:color="auto"/>
            </w:tcBorders>
            <w:shd w:val="clear" w:color="auto" w:fill="CCFFFF"/>
            <w:vAlign w:val="center"/>
          </w:tcPr>
          <w:p w14:paraId="2D4927D5" w14:textId="77777777" w:rsidR="00A76B6A" w:rsidRPr="007F676B" w:rsidRDefault="00A76B6A" w:rsidP="00AC6A03">
            <w:pPr>
              <w:jc w:val="center"/>
              <w:rPr>
                <w:rFonts w:eastAsia="Times New Roman"/>
                <w:b/>
                <w:bCs/>
                <w:sz w:val="18"/>
                <w:szCs w:val="18"/>
              </w:rPr>
            </w:pPr>
            <w:r w:rsidRPr="007F676B">
              <w:rPr>
                <w:rFonts w:eastAsia="Times New Roman"/>
                <w:b/>
                <w:bCs/>
                <w:sz w:val="18"/>
                <w:szCs w:val="18"/>
                <w:lang w:val="ru-RU"/>
              </w:rPr>
              <w:t>Риск</w:t>
            </w:r>
          </w:p>
        </w:tc>
        <w:tc>
          <w:tcPr>
            <w:tcW w:w="5103" w:type="dxa"/>
            <w:tcBorders>
              <w:top w:val="single" w:sz="4" w:space="0" w:color="auto"/>
              <w:bottom w:val="single" w:sz="4" w:space="0" w:color="auto"/>
            </w:tcBorders>
            <w:shd w:val="clear" w:color="auto" w:fill="CCFFFF"/>
            <w:vAlign w:val="center"/>
          </w:tcPr>
          <w:p w14:paraId="6A89E7C0" w14:textId="77777777" w:rsidR="00A76B6A" w:rsidRPr="007F676B" w:rsidRDefault="00A76B6A" w:rsidP="00AC6A03">
            <w:pPr>
              <w:jc w:val="center"/>
              <w:rPr>
                <w:rFonts w:eastAsia="Times New Roman"/>
                <w:b/>
                <w:bCs/>
                <w:sz w:val="18"/>
                <w:szCs w:val="18"/>
              </w:rPr>
            </w:pPr>
            <w:r w:rsidRPr="007F676B">
              <w:rPr>
                <w:rFonts w:eastAsia="Times New Roman"/>
                <w:b/>
                <w:bCs/>
                <w:sz w:val="18"/>
                <w:szCs w:val="18"/>
                <w:lang w:val="ru-RU"/>
              </w:rPr>
              <w:t>Стратегия снижения</w:t>
            </w:r>
          </w:p>
        </w:tc>
      </w:tr>
      <w:tr w:rsidR="00A76B6A" w:rsidRPr="00541D45" w14:paraId="1098E3CC" w14:textId="77777777" w:rsidTr="00AC6A03">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72EC332" w14:textId="77777777" w:rsidR="00A76B6A" w:rsidRPr="007F676B" w:rsidRDefault="00A76B6A" w:rsidP="00AC6A03">
            <w:pPr>
              <w:rPr>
                <w:rFonts w:eastAsia="Times New Roman"/>
                <w:color w:val="000000"/>
                <w:sz w:val="16"/>
                <w:szCs w:val="20"/>
                <w:lang w:val="ru-RU"/>
              </w:rPr>
            </w:pPr>
            <w:r w:rsidRPr="007F676B">
              <w:rPr>
                <w:rFonts w:eastAsia="Times New Roman"/>
                <w:color w:val="000000"/>
                <w:sz w:val="16"/>
                <w:szCs w:val="20"/>
                <w:lang w:val="ru-RU"/>
              </w:rPr>
              <w:t>Достижение соглашений на многостороннем уровне по-прежнему представляет собой крайне непростую задачу, и успешное выполнение нормативной деятельности в рамках программы 2 будет в значительной степени зависеть от стремления государств-членов к определению взаимосогласованных результатов.</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80345C8" w14:textId="77777777" w:rsidR="00A76B6A" w:rsidRPr="007F676B" w:rsidRDefault="00A76B6A" w:rsidP="00AC6A03">
            <w:pPr>
              <w:autoSpaceDE w:val="0"/>
              <w:autoSpaceDN w:val="0"/>
              <w:adjustRightInd w:val="0"/>
              <w:ind w:right="-59"/>
              <w:rPr>
                <w:rFonts w:ascii="Times New Roman" w:eastAsia="Times New Roman" w:hAnsi="Times New Roman" w:cs="Times New Roman"/>
                <w:sz w:val="16"/>
                <w:szCs w:val="16"/>
                <w:lang w:val="ru-RU"/>
              </w:rPr>
            </w:pPr>
            <w:r w:rsidRPr="007F676B">
              <w:rPr>
                <w:rFonts w:eastAsia="Times New Roman"/>
                <w:sz w:val="16"/>
                <w:szCs w:val="16"/>
                <w:lang w:val="ru-RU"/>
              </w:rPr>
              <w:t>Этот риск присущ любой деятельности нормотворческого характера и по определению будет сопутствовать данной программе.  Однако некоторые программные мероприятия, в частности сессии ПКТЗ, обеспечат возможность непрерывного диалога и обмена мнениями с целью определения вопросов, по которым имеется взаимопонимание, и потенциального согласования результатов</w:t>
            </w:r>
            <w:r w:rsidRPr="007F676B">
              <w:rPr>
                <w:rFonts w:ascii="Times New Roman" w:eastAsia="Times New Roman" w:hAnsi="Times New Roman" w:cs="Times New Roman"/>
                <w:sz w:val="16"/>
                <w:szCs w:val="16"/>
                <w:lang w:val="ru-RU"/>
              </w:rPr>
              <w:t>.</w:t>
            </w:r>
          </w:p>
        </w:tc>
      </w:tr>
    </w:tbl>
    <w:p w14:paraId="5467D04A" w14:textId="77777777" w:rsidR="00A76B6A" w:rsidRPr="007F676B" w:rsidRDefault="00A76B6A" w:rsidP="00A76B6A">
      <w:pPr>
        <w:keepNext/>
        <w:keepLines/>
        <w:spacing w:before="240" w:after="60"/>
        <w:jc w:val="both"/>
        <w:outlineLvl w:val="1"/>
        <w:rPr>
          <w:rFonts w:eastAsia="SimSun"/>
          <w:bCs/>
          <w:iCs/>
          <w:caps/>
          <w:szCs w:val="28"/>
        </w:rPr>
      </w:pPr>
      <w:r w:rsidRPr="007F676B">
        <w:rPr>
          <w:rFonts w:eastAsia="SimSun"/>
          <w:bCs/>
          <w:iCs/>
          <w:caps/>
          <w:szCs w:val="28"/>
          <w:lang w:val="ru-RU"/>
        </w:rPr>
        <w:lastRenderedPageBreak/>
        <w:t>СХЕМА РЕЗУЛЬТАТОВ</w:t>
      </w:r>
    </w:p>
    <w:p w14:paraId="2DAE9627" w14:textId="77777777" w:rsidR="00A76B6A" w:rsidRPr="007F676B" w:rsidRDefault="00A76B6A" w:rsidP="00A76B6A">
      <w:pPr>
        <w:keepNext/>
        <w:keepLines/>
        <w:rPr>
          <w:rFonts w:eastAsia="Times New Roman"/>
          <w:szCs w:val="20"/>
        </w:rPr>
      </w:pPr>
    </w:p>
    <w:tbl>
      <w:tblPr>
        <w:tblW w:w="9248" w:type="dxa"/>
        <w:tblInd w:w="93" w:type="dxa"/>
        <w:tblLook w:val="04A0" w:firstRow="1" w:lastRow="0" w:firstColumn="1" w:lastColumn="0" w:noHBand="0" w:noVBand="1"/>
      </w:tblPr>
      <w:tblGrid>
        <w:gridCol w:w="2189"/>
        <w:gridCol w:w="2248"/>
        <w:gridCol w:w="2699"/>
        <w:gridCol w:w="2287"/>
      </w:tblGrid>
      <w:tr w:rsidR="00A76B6A" w:rsidRPr="007F676B" w14:paraId="276DBB85" w14:textId="77777777" w:rsidTr="00AC6A03">
        <w:trPr>
          <w:trHeight w:val="516"/>
        </w:trPr>
        <w:tc>
          <w:tcPr>
            <w:tcW w:w="2014" w:type="dxa"/>
            <w:tcBorders>
              <w:top w:val="single" w:sz="4" w:space="0" w:color="auto"/>
              <w:left w:val="single" w:sz="4" w:space="0" w:color="auto"/>
              <w:bottom w:val="single" w:sz="4" w:space="0" w:color="auto"/>
              <w:right w:val="nil"/>
            </w:tcBorders>
            <w:shd w:val="clear" w:color="000000" w:fill="CCFFFF"/>
            <w:noWrap/>
            <w:vAlign w:val="center"/>
            <w:hideMark/>
          </w:tcPr>
          <w:p w14:paraId="1DC325E5" w14:textId="77777777" w:rsidR="00A76B6A" w:rsidRPr="007F676B" w:rsidRDefault="00A76B6A" w:rsidP="00AC6A03">
            <w:pPr>
              <w:keepNext/>
              <w:keepLines/>
              <w:jc w:val="center"/>
              <w:rPr>
                <w:rFonts w:eastAsia="Times New Roman"/>
                <w:b/>
                <w:bCs/>
                <w:color w:val="000000"/>
                <w:sz w:val="18"/>
                <w:szCs w:val="16"/>
              </w:rPr>
            </w:pPr>
            <w:r w:rsidRPr="007F676B">
              <w:rPr>
                <w:rFonts w:eastAsia="Times New Roman"/>
                <w:b/>
                <w:bCs/>
                <w:color w:val="000000"/>
                <w:sz w:val="18"/>
                <w:szCs w:val="16"/>
                <w:lang w:val="ru-RU"/>
              </w:rPr>
              <w:t>Ожидаемые результаты</w:t>
            </w:r>
          </w:p>
        </w:tc>
        <w:tc>
          <w:tcPr>
            <w:tcW w:w="2248" w:type="dxa"/>
            <w:tcBorders>
              <w:top w:val="single" w:sz="4" w:space="0" w:color="auto"/>
              <w:left w:val="nil"/>
              <w:bottom w:val="single" w:sz="4" w:space="0" w:color="auto"/>
              <w:right w:val="nil"/>
            </w:tcBorders>
            <w:shd w:val="clear" w:color="000000" w:fill="CCFFFF"/>
            <w:noWrap/>
            <w:vAlign w:val="center"/>
            <w:hideMark/>
          </w:tcPr>
          <w:p w14:paraId="62917FDB" w14:textId="77777777" w:rsidR="00A76B6A" w:rsidRPr="007F676B" w:rsidRDefault="00A76B6A" w:rsidP="00AC6A03">
            <w:pPr>
              <w:keepNext/>
              <w:keepLines/>
              <w:jc w:val="center"/>
              <w:rPr>
                <w:rFonts w:eastAsia="Times New Roman"/>
                <w:b/>
                <w:bCs/>
                <w:color w:val="000000"/>
                <w:sz w:val="18"/>
                <w:szCs w:val="16"/>
              </w:rPr>
            </w:pPr>
            <w:r w:rsidRPr="007F676B">
              <w:rPr>
                <w:rFonts w:eastAsia="Times New Roman"/>
                <w:b/>
                <w:bCs/>
                <w:color w:val="000000"/>
                <w:sz w:val="18"/>
                <w:szCs w:val="16"/>
                <w:lang w:val="ru-RU"/>
              </w:rPr>
              <w:t>Показатели результативности</w:t>
            </w:r>
          </w:p>
        </w:tc>
        <w:tc>
          <w:tcPr>
            <w:tcW w:w="2699" w:type="dxa"/>
            <w:tcBorders>
              <w:top w:val="single" w:sz="4" w:space="0" w:color="auto"/>
              <w:left w:val="nil"/>
              <w:bottom w:val="single" w:sz="4" w:space="0" w:color="auto"/>
              <w:right w:val="nil"/>
            </w:tcBorders>
            <w:shd w:val="clear" w:color="000000" w:fill="CCFFFF"/>
            <w:noWrap/>
            <w:vAlign w:val="center"/>
            <w:hideMark/>
          </w:tcPr>
          <w:p w14:paraId="02E2E135" w14:textId="77777777" w:rsidR="00A76B6A" w:rsidRPr="007F676B" w:rsidRDefault="00A76B6A" w:rsidP="00AC6A03">
            <w:pPr>
              <w:keepNext/>
              <w:keepLines/>
              <w:jc w:val="center"/>
              <w:rPr>
                <w:rFonts w:eastAsia="Times New Roman"/>
                <w:b/>
                <w:bCs/>
                <w:color w:val="000000"/>
                <w:sz w:val="18"/>
                <w:szCs w:val="16"/>
              </w:rPr>
            </w:pPr>
            <w:r w:rsidRPr="007F676B">
              <w:rPr>
                <w:rFonts w:eastAsia="Times New Roman"/>
                <w:b/>
                <w:bCs/>
                <w:color w:val="000000"/>
                <w:sz w:val="18"/>
                <w:szCs w:val="16"/>
                <w:lang w:val="ru-RU"/>
              </w:rPr>
              <w:t>Базовые показатели</w:t>
            </w:r>
          </w:p>
        </w:tc>
        <w:tc>
          <w:tcPr>
            <w:tcW w:w="2287" w:type="dxa"/>
            <w:tcBorders>
              <w:top w:val="single" w:sz="4" w:space="0" w:color="auto"/>
              <w:left w:val="nil"/>
              <w:bottom w:val="single" w:sz="4" w:space="0" w:color="auto"/>
              <w:right w:val="single" w:sz="4" w:space="0" w:color="auto"/>
            </w:tcBorders>
            <w:shd w:val="clear" w:color="000000" w:fill="CCFFFF"/>
            <w:noWrap/>
            <w:vAlign w:val="center"/>
            <w:hideMark/>
          </w:tcPr>
          <w:p w14:paraId="54E67044" w14:textId="77777777" w:rsidR="00A76B6A" w:rsidRPr="007F676B" w:rsidRDefault="00A76B6A" w:rsidP="00AC6A03">
            <w:pPr>
              <w:keepNext/>
              <w:keepLines/>
              <w:jc w:val="center"/>
              <w:rPr>
                <w:rFonts w:eastAsia="Times New Roman"/>
                <w:b/>
                <w:bCs/>
                <w:color w:val="000000"/>
                <w:sz w:val="18"/>
                <w:szCs w:val="16"/>
              </w:rPr>
            </w:pPr>
            <w:r w:rsidRPr="007F676B">
              <w:rPr>
                <w:rFonts w:eastAsia="Times New Roman"/>
                <w:b/>
                <w:bCs/>
                <w:color w:val="000000"/>
                <w:sz w:val="18"/>
                <w:szCs w:val="16"/>
                <w:lang w:val="ru-RU"/>
              </w:rPr>
              <w:t>Целевые показатели</w:t>
            </w:r>
          </w:p>
        </w:tc>
      </w:tr>
      <w:tr w:rsidR="00A76B6A" w:rsidRPr="007F676B" w14:paraId="72C5F6C7" w14:textId="77777777" w:rsidTr="00AC6A03">
        <w:trPr>
          <w:trHeight w:val="988"/>
        </w:trPr>
        <w:tc>
          <w:tcPr>
            <w:tcW w:w="2014" w:type="dxa"/>
            <w:vMerge w:val="restart"/>
            <w:tcBorders>
              <w:top w:val="nil"/>
              <w:left w:val="single" w:sz="4" w:space="0" w:color="auto"/>
              <w:bottom w:val="nil"/>
              <w:right w:val="nil"/>
            </w:tcBorders>
            <w:shd w:val="clear" w:color="000000" w:fill="FFFFFF"/>
            <w:hideMark/>
          </w:tcPr>
          <w:p w14:paraId="37BFAD7E" w14:textId="77777777" w:rsidR="00A76B6A" w:rsidRPr="007F676B" w:rsidRDefault="00A76B6A" w:rsidP="00AC6A03">
            <w:pPr>
              <w:keepNext/>
              <w:keepLines/>
              <w:ind w:right="190"/>
              <w:rPr>
                <w:rFonts w:eastAsia="Times New Roman"/>
                <w:color w:val="000000"/>
                <w:sz w:val="16"/>
                <w:szCs w:val="16"/>
                <w:highlight w:val="red"/>
                <w:lang w:val="ru-RU"/>
              </w:rPr>
            </w:pPr>
            <w:r w:rsidRPr="007F676B">
              <w:rPr>
                <w:rFonts w:eastAsia="Times New Roman"/>
                <w:color w:val="000000"/>
                <w:sz w:val="16"/>
                <w:szCs w:val="16"/>
                <w:lang w:val="ru-RU"/>
              </w:rPr>
              <w:br/>
            </w:r>
            <w:r w:rsidRPr="007F676B">
              <w:rPr>
                <w:rFonts w:eastAsia="Times New Roman"/>
                <w:color w:val="000000"/>
                <w:sz w:val="16"/>
                <w:szCs w:val="16"/>
              </w:rPr>
              <w:t>I</w:t>
            </w:r>
            <w:r w:rsidRPr="007F676B">
              <w:rPr>
                <w:rFonts w:eastAsia="Times New Roman"/>
                <w:color w:val="000000"/>
                <w:sz w:val="16"/>
                <w:szCs w:val="16"/>
                <w:lang w:val="ru-RU"/>
              </w:rPr>
              <w:t xml:space="preserve">.1 </w:t>
            </w:r>
            <w:r w:rsidRPr="00A13528">
              <w:rPr>
                <w:rFonts w:eastAsia="Times New Roman"/>
                <w:color w:val="000000"/>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p>
        </w:tc>
        <w:tc>
          <w:tcPr>
            <w:tcW w:w="2248" w:type="dxa"/>
            <w:tcBorders>
              <w:top w:val="nil"/>
              <w:left w:val="nil"/>
              <w:bottom w:val="nil"/>
              <w:right w:val="nil"/>
            </w:tcBorders>
            <w:shd w:val="clear" w:color="000000" w:fill="FFFFFF"/>
            <w:hideMark/>
          </w:tcPr>
          <w:p w14:paraId="4F6F7BE3" w14:textId="77777777" w:rsidR="00A76B6A" w:rsidRDefault="00A76B6A" w:rsidP="00AC6A03">
            <w:pPr>
              <w:keepNext/>
              <w:keepLines/>
              <w:ind w:right="170"/>
              <w:rPr>
                <w:rFonts w:eastAsia="Times New Roman"/>
                <w:color w:val="000000"/>
                <w:sz w:val="16"/>
                <w:szCs w:val="16"/>
                <w:lang w:val="ru-RU"/>
              </w:rPr>
            </w:pPr>
          </w:p>
          <w:p w14:paraId="02F08763" w14:textId="77777777" w:rsidR="00A76B6A" w:rsidRPr="007F676B" w:rsidRDefault="00A76B6A" w:rsidP="00AC6A03">
            <w:pPr>
              <w:keepNext/>
              <w:keepLines/>
              <w:ind w:right="170"/>
              <w:rPr>
                <w:rFonts w:eastAsia="Times New Roman"/>
                <w:color w:val="000000"/>
                <w:sz w:val="16"/>
                <w:szCs w:val="16"/>
                <w:lang w:val="ru-RU"/>
              </w:rPr>
            </w:pPr>
            <w:r w:rsidRPr="007F676B">
              <w:rPr>
                <w:rFonts w:eastAsia="Times New Roman"/>
                <w:color w:val="000000"/>
                <w:sz w:val="16"/>
                <w:szCs w:val="16"/>
                <w:lang w:val="ru-RU"/>
              </w:rPr>
              <w:t>Прогресс в поиске согласованных решений по вопросам повестки дня ПКТЗ</w:t>
            </w:r>
          </w:p>
          <w:p w14:paraId="6086A539" w14:textId="77777777" w:rsidR="00A76B6A" w:rsidRPr="007F676B" w:rsidRDefault="00A76B6A" w:rsidP="00AC6A03">
            <w:pPr>
              <w:keepNext/>
              <w:keepLines/>
              <w:ind w:right="170"/>
              <w:rPr>
                <w:rFonts w:eastAsia="Times New Roman"/>
                <w:color w:val="000000"/>
                <w:sz w:val="16"/>
                <w:szCs w:val="16"/>
                <w:lang w:val="ru-RU"/>
              </w:rPr>
            </w:pPr>
          </w:p>
        </w:tc>
        <w:tc>
          <w:tcPr>
            <w:tcW w:w="2699" w:type="dxa"/>
            <w:tcBorders>
              <w:top w:val="nil"/>
              <w:left w:val="nil"/>
              <w:bottom w:val="nil"/>
              <w:right w:val="nil"/>
            </w:tcBorders>
            <w:shd w:val="clear" w:color="000000" w:fill="FFFFFF"/>
            <w:hideMark/>
          </w:tcPr>
          <w:p w14:paraId="287D67C2" w14:textId="77777777" w:rsidR="00A76B6A" w:rsidRPr="007F676B" w:rsidRDefault="00A76B6A" w:rsidP="00AC6A03">
            <w:pPr>
              <w:keepNext/>
              <w:keepLines/>
              <w:tabs>
                <w:tab w:val="left" w:pos="2024"/>
              </w:tabs>
              <w:ind w:right="238"/>
              <w:rPr>
                <w:rFonts w:eastAsia="Times New Roman"/>
                <w:color w:val="000000"/>
                <w:sz w:val="16"/>
                <w:szCs w:val="16"/>
                <w:lang w:val="ru-RU"/>
              </w:rPr>
            </w:pPr>
            <w:r w:rsidRPr="007F676B">
              <w:rPr>
                <w:rFonts w:eastAsia="Times New Roman"/>
                <w:color w:val="000000"/>
                <w:sz w:val="16"/>
                <w:szCs w:val="16"/>
                <w:lang w:val="ru-RU"/>
              </w:rPr>
              <w:br/>
              <w:t>Состояние работы ПКТЗ на конец 2015 г. отражено в соответствующих рабочих документах</w:t>
            </w:r>
          </w:p>
          <w:p w14:paraId="6E02451B" w14:textId="77777777" w:rsidR="00A76B6A" w:rsidRPr="007F676B" w:rsidRDefault="00A76B6A" w:rsidP="00AC6A03">
            <w:pPr>
              <w:keepNext/>
              <w:keepLines/>
              <w:tabs>
                <w:tab w:val="left" w:pos="2024"/>
              </w:tabs>
              <w:ind w:right="238"/>
              <w:rPr>
                <w:rFonts w:eastAsia="Times New Roman"/>
                <w:color w:val="000000"/>
                <w:sz w:val="16"/>
                <w:szCs w:val="16"/>
                <w:lang w:val="ru-RU"/>
              </w:rPr>
            </w:pPr>
          </w:p>
        </w:tc>
        <w:tc>
          <w:tcPr>
            <w:tcW w:w="2287" w:type="dxa"/>
            <w:tcBorders>
              <w:top w:val="nil"/>
              <w:left w:val="nil"/>
              <w:bottom w:val="nil"/>
              <w:right w:val="single" w:sz="4" w:space="0" w:color="auto"/>
            </w:tcBorders>
            <w:shd w:val="clear" w:color="000000" w:fill="FFFFFF"/>
            <w:hideMark/>
          </w:tcPr>
          <w:p w14:paraId="68220F86" w14:textId="77777777" w:rsidR="00A76B6A" w:rsidRDefault="00A76B6A" w:rsidP="00AC6A03">
            <w:pPr>
              <w:keepNext/>
              <w:keepLines/>
              <w:rPr>
                <w:rFonts w:eastAsia="Times New Roman"/>
                <w:color w:val="000000"/>
                <w:sz w:val="16"/>
                <w:szCs w:val="16"/>
                <w:lang w:val="ru-RU"/>
              </w:rPr>
            </w:pPr>
          </w:p>
          <w:p w14:paraId="7DBA651D" w14:textId="77777777" w:rsidR="00A76B6A" w:rsidRPr="007F676B" w:rsidRDefault="00A76B6A" w:rsidP="00AC6A03">
            <w:pPr>
              <w:keepNext/>
              <w:keepLines/>
              <w:rPr>
                <w:rFonts w:eastAsia="Times New Roman"/>
                <w:color w:val="000000"/>
                <w:sz w:val="16"/>
                <w:szCs w:val="16"/>
                <w:lang w:val="ru-RU"/>
              </w:rPr>
            </w:pPr>
            <w:r w:rsidRPr="007F676B">
              <w:rPr>
                <w:rFonts w:eastAsia="Times New Roman"/>
                <w:color w:val="000000"/>
                <w:sz w:val="16"/>
                <w:szCs w:val="16"/>
                <w:lang w:val="ru-RU"/>
              </w:rPr>
              <w:t>Согласованные результаты работы ПКТЗ</w:t>
            </w:r>
          </w:p>
        </w:tc>
      </w:tr>
      <w:tr w:rsidR="00A76B6A" w:rsidRPr="007F676B" w14:paraId="0CDF142A" w14:textId="77777777" w:rsidTr="00AC6A03">
        <w:trPr>
          <w:trHeight w:val="1823"/>
        </w:trPr>
        <w:tc>
          <w:tcPr>
            <w:tcW w:w="2014" w:type="dxa"/>
            <w:vMerge/>
            <w:tcBorders>
              <w:top w:val="nil"/>
              <w:left w:val="single" w:sz="4" w:space="0" w:color="auto"/>
              <w:bottom w:val="nil"/>
              <w:right w:val="nil"/>
            </w:tcBorders>
            <w:vAlign w:val="center"/>
            <w:hideMark/>
          </w:tcPr>
          <w:p w14:paraId="2F992A0E" w14:textId="77777777" w:rsidR="00A76B6A" w:rsidRPr="007F676B" w:rsidRDefault="00A76B6A" w:rsidP="00AC6A03">
            <w:pPr>
              <w:keepNext/>
              <w:keepLines/>
              <w:ind w:right="190"/>
              <w:rPr>
                <w:rFonts w:eastAsia="Times New Roman"/>
                <w:color w:val="000000"/>
                <w:sz w:val="16"/>
                <w:szCs w:val="16"/>
                <w:lang w:val="ru-RU"/>
              </w:rPr>
            </w:pPr>
          </w:p>
        </w:tc>
        <w:tc>
          <w:tcPr>
            <w:tcW w:w="2248" w:type="dxa"/>
            <w:tcBorders>
              <w:top w:val="nil"/>
              <w:left w:val="nil"/>
              <w:bottom w:val="nil"/>
              <w:right w:val="nil"/>
            </w:tcBorders>
            <w:shd w:val="clear" w:color="000000" w:fill="FFFFFF"/>
            <w:hideMark/>
          </w:tcPr>
          <w:p w14:paraId="21EF1502" w14:textId="22F591B1" w:rsidR="00A76B6A" w:rsidRPr="007F676B" w:rsidRDefault="00A76B6A" w:rsidP="00AC6A03">
            <w:pPr>
              <w:keepNext/>
              <w:keepLines/>
              <w:tabs>
                <w:tab w:val="left" w:pos="2307"/>
              </w:tabs>
              <w:ind w:right="170"/>
              <w:rPr>
                <w:rFonts w:eastAsia="Times New Roman"/>
                <w:color w:val="000000"/>
                <w:sz w:val="16"/>
                <w:szCs w:val="16"/>
                <w:lang w:val="ru-RU"/>
              </w:rPr>
            </w:pPr>
            <w:r w:rsidRPr="007F676B">
              <w:rPr>
                <w:rFonts w:eastAsia="Times New Roman"/>
                <w:color w:val="000000"/>
                <w:sz w:val="16"/>
                <w:szCs w:val="16"/>
                <w:lang w:val="ru-RU"/>
              </w:rPr>
              <w:t>Число ратификаций/</w:t>
            </w:r>
            <w:r w:rsidR="005F2E29">
              <w:rPr>
                <w:rFonts w:eastAsia="Times New Roman"/>
                <w:color w:val="000000"/>
                <w:sz w:val="16"/>
                <w:szCs w:val="16"/>
                <w:lang w:val="ru-RU"/>
              </w:rPr>
              <w:t xml:space="preserve"> </w:t>
            </w:r>
            <w:r w:rsidRPr="007F676B">
              <w:rPr>
                <w:rFonts w:eastAsia="Times New Roman"/>
                <w:color w:val="000000"/>
                <w:sz w:val="16"/>
                <w:szCs w:val="16"/>
                <w:lang w:val="ru-RU"/>
              </w:rPr>
              <w:t>присоед</w:t>
            </w:r>
            <w:r w:rsidR="005F2E29">
              <w:rPr>
                <w:rFonts w:eastAsia="Times New Roman"/>
                <w:color w:val="000000"/>
                <w:sz w:val="16"/>
                <w:szCs w:val="16"/>
                <w:lang w:val="ru-RU"/>
              </w:rPr>
              <w:t>инений</w:t>
            </w:r>
            <w:r>
              <w:rPr>
                <w:rFonts w:eastAsia="Times New Roman"/>
                <w:color w:val="000000"/>
                <w:sz w:val="16"/>
                <w:szCs w:val="16"/>
                <w:lang w:val="ru-RU"/>
              </w:rPr>
              <w:t xml:space="preserve"> </w:t>
            </w:r>
            <w:r w:rsidRPr="007F676B">
              <w:rPr>
                <w:rFonts w:eastAsia="Times New Roman"/>
                <w:color w:val="000000"/>
                <w:sz w:val="16"/>
                <w:szCs w:val="16"/>
                <w:lang w:val="ru-RU"/>
              </w:rPr>
              <w:t>к Сингапурскому договору</w:t>
            </w:r>
          </w:p>
        </w:tc>
        <w:tc>
          <w:tcPr>
            <w:tcW w:w="2699" w:type="dxa"/>
            <w:tcBorders>
              <w:top w:val="nil"/>
              <w:left w:val="nil"/>
              <w:bottom w:val="nil"/>
              <w:right w:val="nil"/>
            </w:tcBorders>
            <w:shd w:val="clear" w:color="000000" w:fill="FFFFFF"/>
            <w:hideMark/>
          </w:tcPr>
          <w:p w14:paraId="6C05B0DC" w14:textId="77777777" w:rsidR="00A76B6A" w:rsidRPr="007F676B" w:rsidRDefault="00A76B6A" w:rsidP="00AC6A03">
            <w:pPr>
              <w:keepNext/>
              <w:keepLines/>
              <w:ind w:right="238"/>
              <w:rPr>
                <w:rFonts w:eastAsia="Times New Roman"/>
                <w:color w:val="000000"/>
                <w:sz w:val="16"/>
                <w:szCs w:val="16"/>
                <w:lang w:val="ru-RU"/>
              </w:rPr>
            </w:pPr>
            <w:r w:rsidRPr="007F676B">
              <w:rPr>
                <w:rFonts w:eastAsia="Times New Roman"/>
                <w:color w:val="000000"/>
                <w:sz w:val="16"/>
                <w:szCs w:val="16"/>
                <w:lang w:val="ru-RU"/>
              </w:rPr>
              <w:t>В 2014</w:t>
            </w:r>
            <w:r w:rsidRPr="007F676B">
              <w:rPr>
                <w:rFonts w:eastAsia="Times New Roman"/>
                <w:color w:val="000000"/>
                <w:sz w:val="16"/>
                <w:szCs w:val="16"/>
              </w:rPr>
              <w:t> </w:t>
            </w:r>
            <w:r w:rsidRPr="007F676B">
              <w:rPr>
                <w:rFonts w:eastAsia="Times New Roman"/>
                <w:color w:val="000000"/>
                <w:sz w:val="16"/>
                <w:szCs w:val="16"/>
                <w:lang w:val="ru-RU"/>
              </w:rPr>
              <w:t>г. добавилось семь новых Договаривающихся сторон: Беларусь, Бельгия, Организация Бенилюкс по интеллектуальной собственности (ОБИС), Ирак, Люксембург, Нидерланды и Таджикистан;  таким образом, по состоянию на конец 2014 г. насчитывалось  38 Договаривающихся сторон.</w:t>
            </w:r>
          </w:p>
          <w:p w14:paraId="315EDE89" w14:textId="77777777" w:rsidR="00A76B6A" w:rsidRDefault="00A76B6A" w:rsidP="00AC6A03">
            <w:pPr>
              <w:keepNext/>
              <w:keepLines/>
              <w:ind w:right="238"/>
              <w:rPr>
                <w:rFonts w:eastAsia="Times New Roman"/>
                <w:color w:val="000000"/>
                <w:sz w:val="16"/>
                <w:szCs w:val="16"/>
                <w:lang w:val="ru-RU"/>
              </w:rPr>
            </w:pPr>
          </w:p>
          <w:p w14:paraId="1F8BF5EE" w14:textId="77777777" w:rsidR="00A76B6A" w:rsidRPr="007F676B" w:rsidRDefault="00A76B6A" w:rsidP="00AC6A03">
            <w:pPr>
              <w:keepNext/>
              <w:keepLines/>
              <w:ind w:right="238"/>
              <w:rPr>
                <w:rFonts w:eastAsia="Times New Roman"/>
                <w:color w:val="000000"/>
                <w:sz w:val="16"/>
                <w:szCs w:val="16"/>
                <w:lang w:val="ru-RU"/>
              </w:rPr>
            </w:pPr>
          </w:p>
        </w:tc>
        <w:tc>
          <w:tcPr>
            <w:tcW w:w="2287" w:type="dxa"/>
            <w:tcBorders>
              <w:top w:val="nil"/>
              <w:left w:val="nil"/>
              <w:bottom w:val="nil"/>
              <w:right w:val="single" w:sz="4" w:space="0" w:color="auto"/>
            </w:tcBorders>
            <w:shd w:val="clear" w:color="000000" w:fill="FFFFFF"/>
            <w:hideMark/>
          </w:tcPr>
          <w:p w14:paraId="57665BDD" w14:textId="77777777" w:rsidR="00A76B6A" w:rsidRPr="007F676B" w:rsidRDefault="00A76B6A" w:rsidP="00AC6A03">
            <w:pPr>
              <w:keepNext/>
              <w:keepLines/>
              <w:rPr>
                <w:rFonts w:eastAsia="Times New Roman"/>
                <w:color w:val="000000"/>
                <w:sz w:val="16"/>
                <w:szCs w:val="16"/>
                <w:lang w:val="ru-RU"/>
              </w:rPr>
            </w:pPr>
            <w:r w:rsidRPr="007F676B">
              <w:rPr>
                <w:rFonts w:eastAsia="Times New Roman"/>
                <w:color w:val="000000"/>
                <w:sz w:val="16"/>
                <w:szCs w:val="16"/>
                <w:lang w:val="ru-RU"/>
              </w:rPr>
              <w:t>Восемь новых ратификаций/присоедин</w:t>
            </w:r>
            <w:r>
              <w:rPr>
                <w:rFonts w:eastAsia="Times New Roman"/>
                <w:color w:val="000000"/>
                <w:sz w:val="16"/>
                <w:szCs w:val="16"/>
                <w:lang w:val="ru-RU"/>
              </w:rPr>
              <w:t>.</w:t>
            </w:r>
          </w:p>
        </w:tc>
      </w:tr>
      <w:tr w:rsidR="00A76B6A" w:rsidRPr="00541D45" w14:paraId="65B54995" w14:textId="77777777" w:rsidTr="00AC6A03">
        <w:trPr>
          <w:trHeight w:val="1688"/>
        </w:trPr>
        <w:tc>
          <w:tcPr>
            <w:tcW w:w="2014" w:type="dxa"/>
            <w:tcBorders>
              <w:top w:val="nil"/>
              <w:left w:val="single" w:sz="4" w:space="0" w:color="auto"/>
              <w:bottom w:val="nil"/>
              <w:right w:val="nil"/>
            </w:tcBorders>
            <w:shd w:val="clear" w:color="000000" w:fill="FFFFFF"/>
            <w:hideMark/>
          </w:tcPr>
          <w:p w14:paraId="651551CB" w14:textId="77777777" w:rsidR="00A76B6A" w:rsidRPr="007F676B" w:rsidRDefault="00A76B6A" w:rsidP="00AC6A03">
            <w:pPr>
              <w:keepNext/>
              <w:keepLines/>
              <w:tabs>
                <w:tab w:val="left" w:pos="1284"/>
                <w:tab w:val="left" w:pos="1585"/>
              </w:tabs>
              <w:ind w:right="190"/>
              <w:rPr>
                <w:rFonts w:eastAsia="Times New Roman"/>
                <w:color w:val="000000"/>
                <w:sz w:val="16"/>
                <w:szCs w:val="16"/>
                <w:lang w:val="ru-RU"/>
              </w:rPr>
            </w:pPr>
            <w:r w:rsidRPr="007F676B">
              <w:rPr>
                <w:rFonts w:eastAsia="Times New Roman"/>
                <w:color w:val="000000"/>
                <w:sz w:val="16"/>
                <w:szCs w:val="16"/>
                <w:lang w:val="ru-RU"/>
              </w:rPr>
              <w:t xml:space="preserve">I.2.  </w:t>
            </w:r>
            <w:r w:rsidRPr="00A13528">
              <w:rPr>
                <w:rFonts w:eastAsia="Times New Roman"/>
                <w:color w:val="000000"/>
                <w:sz w:val="16"/>
                <w:szCs w:val="16"/>
                <w:lang w:val="ru-RU"/>
              </w:rPr>
              <w:t>Целевые и сбалансированные законодательные, регулятивные и политические рамочные положения ИС</w:t>
            </w:r>
          </w:p>
          <w:p w14:paraId="7DEFBDF9" w14:textId="77777777" w:rsidR="00A76B6A" w:rsidRPr="007F676B" w:rsidRDefault="00A76B6A" w:rsidP="00AC6A03">
            <w:pPr>
              <w:keepNext/>
              <w:keepLines/>
              <w:tabs>
                <w:tab w:val="left" w:pos="1284"/>
                <w:tab w:val="left" w:pos="1585"/>
              </w:tabs>
              <w:ind w:right="190"/>
              <w:rPr>
                <w:rFonts w:eastAsia="Times New Roman"/>
                <w:color w:val="000000"/>
                <w:sz w:val="16"/>
                <w:szCs w:val="16"/>
                <w:lang w:val="ru-RU"/>
              </w:rPr>
            </w:pPr>
          </w:p>
          <w:p w14:paraId="7157E281" w14:textId="77777777" w:rsidR="00A76B6A" w:rsidRPr="007F676B" w:rsidRDefault="00A76B6A" w:rsidP="00AC6A03">
            <w:pPr>
              <w:keepNext/>
              <w:keepLines/>
              <w:tabs>
                <w:tab w:val="left" w:pos="1284"/>
                <w:tab w:val="left" w:pos="1585"/>
              </w:tabs>
              <w:ind w:right="190"/>
              <w:rPr>
                <w:rFonts w:eastAsia="Times New Roman"/>
                <w:color w:val="000000"/>
                <w:sz w:val="16"/>
                <w:szCs w:val="16"/>
                <w:lang w:val="ru-RU"/>
              </w:rPr>
            </w:pPr>
          </w:p>
          <w:p w14:paraId="53996207" w14:textId="77777777" w:rsidR="00A76B6A" w:rsidRPr="007F676B" w:rsidRDefault="00A76B6A" w:rsidP="00AC6A03">
            <w:pPr>
              <w:keepNext/>
              <w:keepLines/>
              <w:tabs>
                <w:tab w:val="left" w:pos="1284"/>
                <w:tab w:val="left" w:pos="1585"/>
              </w:tabs>
              <w:ind w:right="190"/>
              <w:rPr>
                <w:rFonts w:eastAsia="Times New Roman"/>
                <w:color w:val="000000"/>
                <w:sz w:val="16"/>
                <w:szCs w:val="16"/>
                <w:lang w:val="ru-RU"/>
              </w:rPr>
            </w:pPr>
          </w:p>
          <w:p w14:paraId="3E52876D" w14:textId="77777777" w:rsidR="00A76B6A" w:rsidRPr="007F676B" w:rsidRDefault="00A76B6A" w:rsidP="00AC6A03">
            <w:pPr>
              <w:keepNext/>
              <w:keepLines/>
              <w:tabs>
                <w:tab w:val="left" w:pos="1284"/>
                <w:tab w:val="left" w:pos="1585"/>
              </w:tabs>
              <w:ind w:right="190"/>
              <w:rPr>
                <w:rFonts w:eastAsia="Times New Roman"/>
                <w:color w:val="000000"/>
                <w:sz w:val="16"/>
                <w:szCs w:val="16"/>
                <w:lang w:val="ru-RU"/>
              </w:rPr>
            </w:pPr>
          </w:p>
        </w:tc>
        <w:tc>
          <w:tcPr>
            <w:tcW w:w="2248" w:type="dxa"/>
            <w:tcBorders>
              <w:top w:val="nil"/>
              <w:left w:val="nil"/>
              <w:bottom w:val="nil"/>
              <w:right w:val="nil"/>
            </w:tcBorders>
            <w:shd w:val="clear" w:color="000000" w:fill="FFFFFF"/>
            <w:hideMark/>
          </w:tcPr>
          <w:p w14:paraId="7F22351D" w14:textId="77777777" w:rsidR="00A76B6A" w:rsidRDefault="00A76B6A" w:rsidP="00AC6A03">
            <w:pPr>
              <w:keepNext/>
              <w:keepLines/>
              <w:tabs>
                <w:tab w:val="left" w:pos="1537"/>
                <w:tab w:val="left" w:pos="1875"/>
              </w:tabs>
              <w:ind w:right="170"/>
              <w:rPr>
                <w:rFonts w:eastAsia="Times New Roman"/>
                <w:color w:val="000000"/>
                <w:sz w:val="16"/>
                <w:szCs w:val="16"/>
                <w:lang w:val="ru-RU"/>
              </w:rPr>
            </w:pPr>
            <w:r w:rsidRPr="007F676B">
              <w:rPr>
                <w:rFonts w:eastAsia="Times New Roman"/>
                <w:color w:val="000000"/>
                <w:sz w:val="16"/>
                <w:szCs w:val="16"/>
                <w:lang w:val="ru-RU"/>
              </w:rPr>
              <w:t xml:space="preserve">Число и доля (%) государств-членов/региональных организаций, положительно оценивших предложенные рекомендации по вопросам нормотворчества в области товарных знаков, промышленных образцов и географических указаний </w:t>
            </w:r>
          </w:p>
          <w:p w14:paraId="5E5C958A" w14:textId="77777777" w:rsidR="00A76B6A" w:rsidRDefault="00A76B6A" w:rsidP="00AC6A03">
            <w:pPr>
              <w:keepNext/>
              <w:keepLines/>
              <w:tabs>
                <w:tab w:val="left" w:pos="1537"/>
                <w:tab w:val="left" w:pos="1875"/>
              </w:tabs>
              <w:ind w:right="170"/>
              <w:rPr>
                <w:rFonts w:eastAsia="Times New Roman"/>
                <w:color w:val="000000"/>
                <w:sz w:val="16"/>
                <w:szCs w:val="16"/>
                <w:lang w:val="ru-RU"/>
              </w:rPr>
            </w:pPr>
          </w:p>
          <w:p w14:paraId="20E1C0A7" w14:textId="77777777" w:rsidR="00A76B6A" w:rsidRDefault="00A76B6A" w:rsidP="00AC6A03">
            <w:pPr>
              <w:keepNext/>
              <w:keepLines/>
              <w:tabs>
                <w:tab w:val="left" w:pos="1537"/>
                <w:tab w:val="left" w:pos="1875"/>
              </w:tabs>
              <w:ind w:right="170"/>
              <w:rPr>
                <w:rFonts w:eastAsia="Times New Roman"/>
                <w:color w:val="000000"/>
                <w:sz w:val="16"/>
                <w:szCs w:val="16"/>
                <w:lang w:val="ru-RU"/>
              </w:rPr>
            </w:pPr>
          </w:p>
          <w:p w14:paraId="0FA88144" w14:textId="77777777" w:rsidR="00A76B6A" w:rsidRPr="007F676B" w:rsidRDefault="00A76B6A" w:rsidP="00AC6A03">
            <w:pPr>
              <w:keepNext/>
              <w:keepLines/>
              <w:tabs>
                <w:tab w:val="left" w:pos="1537"/>
                <w:tab w:val="left" w:pos="1875"/>
              </w:tabs>
              <w:ind w:right="170"/>
              <w:rPr>
                <w:rFonts w:eastAsia="Times New Roman"/>
                <w:color w:val="000000"/>
                <w:sz w:val="16"/>
                <w:szCs w:val="16"/>
                <w:lang w:val="ru-RU"/>
              </w:rPr>
            </w:pPr>
          </w:p>
        </w:tc>
        <w:tc>
          <w:tcPr>
            <w:tcW w:w="2699" w:type="dxa"/>
            <w:tcBorders>
              <w:top w:val="nil"/>
              <w:left w:val="nil"/>
              <w:bottom w:val="nil"/>
              <w:right w:val="nil"/>
            </w:tcBorders>
            <w:shd w:val="clear" w:color="000000" w:fill="FFFFFF"/>
            <w:hideMark/>
          </w:tcPr>
          <w:p w14:paraId="4E73C2D4" w14:textId="77777777" w:rsidR="00A76B6A" w:rsidRPr="007F676B" w:rsidRDefault="00A76B6A" w:rsidP="00AC6A03">
            <w:pPr>
              <w:keepNext/>
              <w:keepLines/>
              <w:ind w:right="238"/>
              <w:rPr>
                <w:rFonts w:eastAsia="Times New Roman"/>
                <w:color w:val="000000"/>
                <w:sz w:val="16"/>
                <w:szCs w:val="16"/>
                <w:lang w:val="ru-RU"/>
              </w:rPr>
            </w:pPr>
            <w:r w:rsidRPr="007F676B">
              <w:rPr>
                <w:rFonts w:eastAsia="Times New Roman"/>
                <w:color w:val="000000"/>
                <w:sz w:val="16"/>
                <w:szCs w:val="16"/>
                <w:lang w:val="ru-RU"/>
              </w:rPr>
              <w:t>2014</w:t>
            </w:r>
            <w:r w:rsidRPr="007F676B">
              <w:rPr>
                <w:rFonts w:eastAsia="Times New Roman"/>
                <w:color w:val="000000"/>
                <w:sz w:val="16"/>
                <w:szCs w:val="16"/>
              </w:rPr>
              <w:t> </w:t>
            </w:r>
            <w:r w:rsidRPr="007F676B">
              <w:rPr>
                <w:rFonts w:eastAsia="Times New Roman"/>
                <w:color w:val="000000"/>
                <w:sz w:val="16"/>
                <w:szCs w:val="16"/>
                <w:lang w:val="ru-RU"/>
              </w:rPr>
              <w:t>г.: консультативная помощь предоставлена 20 государствам-членам/региональным организациям.  Семь из них оценили качество предоставленных услуг, все семь отзывов были положительными (100%)</w:t>
            </w:r>
          </w:p>
        </w:tc>
        <w:tc>
          <w:tcPr>
            <w:tcW w:w="2287" w:type="dxa"/>
            <w:tcBorders>
              <w:top w:val="nil"/>
              <w:left w:val="nil"/>
              <w:bottom w:val="nil"/>
              <w:right w:val="single" w:sz="4" w:space="0" w:color="auto"/>
            </w:tcBorders>
            <w:shd w:val="clear" w:color="000000" w:fill="FFFFFF"/>
            <w:hideMark/>
          </w:tcPr>
          <w:p w14:paraId="4A06108A" w14:textId="77777777" w:rsidR="00A76B6A" w:rsidRPr="007F676B" w:rsidRDefault="00A76B6A" w:rsidP="00AC6A03">
            <w:pPr>
              <w:keepNext/>
              <w:keepLines/>
              <w:rPr>
                <w:rFonts w:eastAsia="Times New Roman"/>
                <w:color w:val="000000"/>
                <w:sz w:val="16"/>
                <w:szCs w:val="16"/>
                <w:lang w:val="ru-RU"/>
              </w:rPr>
            </w:pPr>
            <w:r w:rsidRPr="007F676B">
              <w:rPr>
                <w:rFonts w:eastAsia="Times New Roman"/>
                <w:color w:val="000000"/>
                <w:sz w:val="16"/>
                <w:szCs w:val="16"/>
                <w:lang w:val="ru-RU"/>
              </w:rPr>
              <w:t>90% респондентов удовлетворены качеством предоставленной консультативной помощи</w:t>
            </w:r>
          </w:p>
        </w:tc>
      </w:tr>
      <w:tr w:rsidR="00A76B6A" w:rsidRPr="00541D45" w14:paraId="58AB7E61" w14:textId="77777777" w:rsidTr="00AC6A03">
        <w:trPr>
          <w:trHeight w:val="1422"/>
        </w:trPr>
        <w:tc>
          <w:tcPr>
            <w:tcW w:w="2014" w:type="dxa"/>
            <w:tcBorders>
              <w:top w:val="nil"/>
              <w:left w:val="single" w:sz="4" w:space="0" w:color="auto"/>
              <w:bottom w:val="single" w:sz="4" w:space="0" w:color="auto"/>
              <w:right w:val="nil"/>
            </w:tcBorders>
            <w:shd w:val="clear" w:color="000000" w:fill="FFFFFF"/>
            <w:hideMark/>
          </w:tcPr>
          <w:p w14:paraId="76D4D5F5" w14:textId="4C6C4EC3" w:rsidR="00A76B6A" w:rsidRPr="007F676B" w:rsidRDefault="00A76B6A" w:rsidP="00AC6A03">
            <w:pPr>
              <w:keepNext/>
              <w:keepLines/>
              <w:ind w:right="190"/>
              <w:rPr>
                <w:rFonts w:eastAsia="Times New Roman"/>
                <w:color w:val="000000"/>
                <w:sz w:val="16"/>
                <w:szCs w:val="16"/>
                <w:lang w:val="ru-RU"/>
              </w:rPr>
            </w:pPr>
            <w:r w:rsidRPr="007F676B">
              <w:rPr>
                <w:rFonts w:eastAsia="Times New Roman"/>
                <w:color w:val="000000"/>
                <w:sz w:val="16"/>
                <w:szCs w:val="16"/>
                <w:lang w:val="ru-RU"/>
              </w:rPr>
              <w:t xml:space="preserve">I.3.  </w:t>
            </w:r>
            <w:r w:rsidRPr="00A13528">
              <w:rPr>
                <w:rFonts w:eastAsia="Times New Roman"/>
                <w:color w:val="000000"/>
                <w:sz w:val="16"/>
                <w:szCs w:val="16"/>
                <w:lang w:val="ru-RU"/>
              </w:rPr>
              <w:t>Усиление охраны государственных гербов и названий и эмблем международных межправит</w:t>
            </w:r>
            <w:r w:rsidR="005F2E29">
              <w:rPr>
                <w:rFonts w:eastAsia="Times New Roman"/>
                <w:color w:val="000000"/>
                <w:sz w:val="16"/>
                <w:szCs w:val="16"/>
                <w:lang w:val="ru-RU"/>
              </w:rPr>
              <w:t xml:space="preserve">ельственных </w:t>
            </w:r>
            <w:r w:rsidRPr="00A13528">
              <w:rPr>
                <w:rFonts w:eastAsia="Times New Roman"/>
                <w:color w:val="000000"/>
                <w:sz w:val="16"/>
                <w:szCs w:val="16"/>
                <w:lang w:val="ru-RU"/>
              </w:rPr>
              <w:t>организаций</w:t>
            </w:r>
          </w:p>
        </w:tc>
        <w:tc>
          <w:tcPr>
            <w:tcW w:w="2248" w:type="dxa"/>
            <w:tcBorders>
              <w:top w:val="nil"/>
              <w:left w:val="nil"/>
              <w:bottom w:val="single" w:sz="4" w:space="0" w:color="auto"/>
              <w:right w:val="nil"/>
            </w:tcBorders>
            <w:shd w:val="clear" w:color="000000" w:fill="FFFFFF"/>
            <w:hideMark/>
          </w:tcPr>
          <w:p w14:paraId="5E21095E" w14:textId="77777777" w:rsidR="00A76B6A" w:rsidRPr="007F676B" w:rsidRDefault="00A76B6A" w:rsidP="00AC6A03">
            <w:pPr>
              <w:keepNext/>
              <w:keepLines/>
              <w:ind w:right="170"/>
              <w:rPr>
                <w:rFonts w:eastAsia="Times New Roman"/>
                <w:color w:val="000000"/>
                <w:sz w:val="16"/>
                <w:szCs w:val="16"/>
                <w:lang w:val="ru-RU"/>
              </w:rPr>
            </w:pPr>
            <w:r w:rsidRPr="007F676B">
              <w:rPr>
                <w:rFonts w:eastAsia="Times New Roman"/>
                <w:color w:val="000000"/>
                <w:sz w:val="16"/>
                <w:szCs w:val="16"/>
                <w:lang w:val="ru-RU"/>
              </w:rPr>
              <w:t>Число знаков, опубликованных в базе данных по статье 6</w:t>
            </w:r>
            <w:r w:rsidRPr="007F676B">
              <w:rPr>
                <w:rFonts w:eastAsia="Times New Roman"/>
                <w:i/>
                <w:color w:val="000000"/>
                <w:sz w:val="16"/>
                <w:szCs w:val="16"/>
              </w:rPr>
              <w:t>ter</w:t>
            </w:r>
            <w:r w:rsidRPr="007F676B">
              <w:rPr>
                <w:rFonts w:eastAsia="Times New Roman"/>
                <w:i/>
                <w:color w:val="000000"/>
                <w:sz w:val="16"/>
                <w:szCs w:val="16"/>
                <w:lang w:val="ru-RU"/>
              </w:rPr>
              <w:t>.</w:t>
            </w:r>
          </w:p>
        </w:tc>
        <w:tc>
          <w:tcPr>
            <w:tcW w:w="2699" w:type="dxa"/>
            <w:tcBorders>
              <w:top w:val="nil"/>
              <w:left w:val="nil"/>
              <w:bottom w:val="single" w:sz="4" w:space="0" w:color="auto"/>
              <w:right w:val="nil"/>
            </w:tcBorders>
            <w:shd w:val="clear" w:color="000000" w:fill="FFFFFF"/>
            <w:hideMark/>
          </w:tcPr>
          <w:p w14:paraId="3471549C" w14:textId="77777777" w:rsidR="00A76B6A" w:rsidRPr="007F676B" w:rsidRDefault="00A76B6A" w:rsidP="00AC6A03">
            <w:pPr>
              <w:keepNext/>
              <w:keepLines/>
              <w:ind w:right="238"/>
              <w:rPr>
                <w:rFonts w:eastAsia="Times New Roman"/>
                <w:color w:val="000000"/>
                <w:sz w:val="16"/>
                <w:szCs w:val="16"/>
                <w:lang w:val="ru-RU"/>
              </w:rPr>
            </w:pPr>
            <w:r w:rsidRPr="007F676B">
              <w:rPr>
                <w:rFonts w:eastAsia="Times New Roman"/>
                <w:color w:val="000000"/>
                <w:sz w:val="16"/>
                <w:szCs w:val="16"/>
                <w:lang w:val="ru-RU"/>
              </w:rPr>
              <w:t>3 103 (по состоянию на 15 апреля 2015 г.)</w:t>
            </w:r>
          </w:p>
        </w:tc>
        <w:tc>
          <w:tcPr>
            <w:tcW w:w="2287" w:type="dxa"/>
            <w:tcBorders>
              <w:top w:val="nil"/>
              <w:left w:val="nil"/>
              <w:bottom w:val="single" w:sz="4" w:space="0" w:color="auto"/>
              <w:right w:val="single" w:sz="4" w:space="0" w:color="auto"/>
            </w:tcBorders>
            <w:shd w:val="clear" w:color="000000" w:fill="FFFFFF"/>
            <w:hideMark/>
          </w:tcPr>
          <w:p w14:paraId="7AC7A901" w14:textId="77777777" w:rsidR="00A76B6A" w:rsidRPr="007F676B" w:rsidRDefault="00A76B6A" w:rsidP="00AC6A03">
            <w:pPr>
              <w:keepNext/>
              <w:keepLines/>
              <w:rPr>
                <w:rFonts w:eastAsia="Times New Roman"/>
                <w:color w:val="000000"/>
                <w:sz w:val="16"/>
                <w:szCs w:val="16"/>
                <w:lang w:val="ru-RU"/>
              </w:rPr>
            </w:pPr>
            <w:r w:rsidRPr="007F676B">
              <w:rPr>
                <w:rFonts w:eastAsia="Times New Roman"/>
                <w:color w:val="000000"/>
                <w:sz w:val="16"/>
                <w:szCs w:val="16"/>
                <w:lang w:val="ru-RU"/>
              </w:rPr>
              <w:t>120 новых знаков, опубликованных в течение двухлетнего периода</w:t>
            </w:r>
          </w:p>
        </w:tc>
      </w:tr>
    </w:tbl>
    <w:p w14:paraId="461C222F" w14:textId="77777777" w:rsidR="00A76B6A" w:rsidRPr="007F676B" w:rsidRDefault="00A76B6A" w:rsidP="00A76B6A">
      <w:pPr>
        <w:jc w:val="both"/>
        <w:rPr>
          <w:rFonts w:eastAsia="Times New Roman"/>
          <w:szCs w:val="20"/>
          <w:lang w:val="ru-RU"/>
        </w:rPr>
      </w:pPr>
    </w:p>
    <w:p w14:paraId="405841D6" w14:textId="77777777" w:rsidR="00A76B6A" w:rsidRPr="007F676B" w:rsidRDefault="00A76B6A" w:rsidP="00A76B6A">
      <w:pPr>
        <w:jc w:val="both"/>
        <w:rPr>
          <w:lang w:val="ru-RU"/>
        </w:rPr>
      </w:pPr>
    </w:p>
    <w:p w14:paraId="14E283A4" w14:textId="77777777" w:rsidR="00A76B6A" w:rsidRPr="00884CE4" w:rsidRDefault="00A76B6A" w:rsidP="00A76B6A">
      <w:pPr>
        <w:jc w:val="both"/>
      </w:pPr>
      <w:r>
        <w:rPr>
          <w:lang w:val="ru-RU"/>
        </w:rPr>
        <w:t>РЕСУРСЫ ДЛЯ ПРОГРАММЫ</w:t>
      </w:r>
      <w:r w:rsidRPr="00884CE4">
        <w:t xml:space="preserve"> 2</w:t>
      </w:r>
    </w:p>
    <w:p w14:paraId="50E0D656" w14:textId="77777777" w:rsidR="00A76B6A" w:rsidRPr="00884CE4" w:rsidRDefault="00A76B6A" w:rsidP="00A76B6A">
      <w:pPr>
        <w:jc w:val="both"/>
      </w:pPr>
    </w:p>
    <w:p w14:paraId="5C8B7E14" w14:textId="77777777" w:rsidR="00A76B6A" w:rsidRPr="00516559" w:rsidRDefault="00A76B6A" w:rsidP="00EE6511">
      <w:pPr>
        <w:keepNext/>
        <w:keepLines/>
        <w:numPr>
          <w:ilvl w:val="0"/>
          <w:numId w:val="3"/>
        </w:numPr>
        <w:jc w:val="both"/>
        <w:rPr>
          <w:sz w:val="20"/>
          <w:lang w:val="ru-RU"/>
        </w:rPr>
      </w:pPr>
      <w:r>
        <w:rPr>
          <w:sz w:val="20"/>
          <w:lang w:val="ru-RU"/>
        </w:rPr>
        <w:t>В</w:t>
      </w:r>
      <w:r w:rsidRPr="00234789">
        <w:rPr>
          <w:sz w:val="20"/>
          <w:lang w:val="ru-RU"/>
        </w:rPr>
        <w:t xml:space="preserve"> 2016-2017</w:t>
      </w:r>
      <w:r w:rsidRPr="00234789">
        <w:rPr>
          <w:sz w:val="20"/>
        </w:rPr>
        <w:t> </w:t>
      </w:r>
      <w:r>
        <w:rPr>
          <w:sz w:val="20"/>
          <w:lang w:val="ru-RU"/>
        </w:rPr>
        <w:t>гг</w:t>
      </w:r>
      <w:r w:rsidRPr="00234789">
        <w:rPr>
          <w:sz w:val="20"/>
          <w:lang w:val="ru-RU"/>
        </w:rPr>
        <w:t xml:space="preserve">. </w:t>
      </w:r>
      <w:r>
        <w:rPr>
          <w:sz w:val="20"/>
          <w:lang w:val="ru-RU"/>
        </w:rPr>
        <w:t>общий</w:t>
      </w:r>
      <w:r w:rsidRPr="00234789">
        <w:rPr>
          <w:sz w:val="20"/>
          <w:lang w:val="ru-RU"/>
        </w:rPr>
        <w:t xml:space="preserve"> </w:t>
      </w:r>
      <w:r>
        <w:rPr>
          <w:sz w:val="20"/>
          <w:lang w:val="ru-RU"/>
        </w:rPr>
        <w:t>объем</w:t>
      </w:r>
      <w:r w:rsidRPr="00234789">
        <w:rPr>
          <w:sz w:val="20"/>
          <w:lang w:val="ru-RU"/>
        </w:rPr>
        <w:t xml:space="preserve"> </w:t>
      </w:r>
      <w:r>
        <w:rPr>
          <w:sz w:val="20"/>
          <w:lang w:val="ru-RU"/>
        </w:rPr>
        <w:t>ресурсов</w:t>
      </w:r>
      <w:r w:rsidRPr="00234789">
        <w:rPr>
          <w:sz w:val="20"/>
          <w:lang w:val="ru-RU"/>
        </w:rPr>
        <w:t xml:space="preserve"> </w:t>
      </w:r>
      <w:r>
        <w:rPr>
          <w:sz w:val="20"/>
          <w:lang w:val="ru-RU"/>
        </w:rPr>
        <w:t>по программе</w:t>
      </w:r>
      <w:r w:rsidRPr="00234789">
        <w:rPr>
          <w:sz w:val="20"/>
          <w:lang w:val="ru-RU"/>
        </w:rPr>
        <w:t xml:space="preserve"> 2 </w:t>
      </w:r>
      <w:r>
        <w:rPr>
          <w:sz w:val="20"/>
          <w:lang w:val="ru-RU"/>
        </w:rPr>
        <w:t>снизился</w:t>
      </w:r>
      <w:r w:rsidRPr="00234789">
        <w:rPr>
          <w:sz w:val="20"/>
          <w:lang w:val="ru-RU"/>
        </w:rPr>
        <w:t xml:space="preserve"> </w:t>
      </w:r>
      <w:r>
        <w:rPr>
          <w:sz w:val="20"/>
          <w:lang w:val="ru-RU"/>
        </w:rPr>
        <w:t>по</w:t>
      </w:r>
      <w:r w:rsidRPr="00234789">
        <w:rPr>
          <w:sz w:val="20"/>
          <w:lang w:val="ru-RU"/>
        </w:rPr>
        <w:t xml:space="preserve"> </w:t>
      </w:r>
      <w:r>
        <w:rPr>
          <w:sz w:val="20"/>
          <w:lang w:val="ru-RU"/>
        </w:rPr>
        <w:t>сравнению</w:t>
      </w:r>
      <w:r w:rsidRPr="00234789">
        <w:rPr>
          <w:sz w:val="20"/>
          <w:lang w:val="ru-RU"/>
        </w:rPr>
        <w:t xml:space="preserve"> </w:t>
      </w:r>
      <w:r>
        <w:rPr>
          <w:sz w:val="20"/>
          <w:lang w:val="ru-RU"/>
        </w:rPr>
        <w:t>с</w:t>
      </w:r>
      <w:r w:rsidRPr="00234789">
        <w:rPr>
          <w:sz w:val="20"/>
          <w:lang w:val="ru-RU"/>
        </w:rPr>
        <w:t xml:space="preserve"> </w:t>
      </w:r>
      <w:r>
        <w:rPr>
          <w:sz w:val="20"/>
          <w:lang w:val="ru-RU"/>
        </w:rPr>
        <w:t>утвержденным</w:t>
      </w:r>
      <w:r w:rsidRPr="00234789">
        <w:rPr>
          <w:sz w:val="20"/>
          <w:lang w:val="ru-RU"/>
        </w:rPr>
        <w:t xml:space="preserve"> </w:t>
      </w:r>
      <w:r>
        <w:rPr>
          <w:sz w:val="20"/>
          <w:lang w:val="ru-RU"/>
        </w:rPr>
        <w:t>бюджетом</w:t>
      </w:r>
      <w:r w:rsidRPr="00234789">
        <w:rPr>
          <w:sz w:val="20"/>
          <w:lang w:val="ru-RU"/>
        </w:rPr>
        <w:t xml:space="preserve"> </w:t>
      </w:r>
      <w:r>
        <w:rPr>
          <w:sz w:val="20"/>
          <w:lang w:val="ru-RU"/>
        </w:rPr>
        <w:t>на</w:t>
      </w:r>
      <w:r w:rsidRPr="00234789">
        <w:rPr>
          <w:sz w:val="20"/>
          <w:lang w:val="ru-RU"/>
        </w:rPr>
        <w:t xml:space="preserve"> 2014-2015</w:t>
      </w:r>
      <w:r w:rsidRPr="00234789">
        <w:rPr>
          <w:sz w:val="20"/>
        </w:rPr>
        <w:t> </w:t>
      </w:r>
      <w:r>
        <w:rPr>
          <w:sz w:val="20"/>
          <w:lang w:val="ru-RU"/>
        </w:rPr>
        <w:t>гг</w:t>
      </w:r>
      <w:r w:rsidRPr="00234789">
        <w:rPr>
          <w:sz w:val="20"/>
          <w:lang w:val="ru-RU"/>
        </w:rPr>
        <w:t xml:space="preserve">. </w:t>
      </w:r>
      <w:r>
        <w:rPr>
          <w:sz w:val="20"/>
          <w:lang w:val="ru-RU"/>
        </w:rPr>
        <w:t>и</w:t>
      </w:r>
      <w:r w:rsidRPr="00234789">
        <w:rPr>
          <w:sz w:val="20"/>
          <w:lang w:val="ru-RU"/>
        </w:rPr>
        <w:t xml:space="preserve"> </w:t>
      </w:r>
      <w:r>
        <w:rPr>
          <w:sz w:val="20"/>
          <w:lang w:val="ru-RU"/>
        </w:rPr>
        <w:t>бюджетом</w:t>
      </w:r>
      <w:r w:rsidRPr="00234789">
        <w:rPr>
          <w:sz w:val="20"/>
          <w:lang w:val="ru-RU"/>
        </w:rPr>
        <w:t xml:space="preserve"> </w:t>
      </w:r>
      <w:r>
        <w:rPr>
          <w:sz w:val="20"/>
          <w:lang w:val="ru-RU"/>
        </w:rPr>
        <w:t>после</w:t>
      </w:r>
      <w:r w:rsidRPr="00234789">
        <w:rPr>
          <w:sz w:val="20"/>
          <w:lang w:val="ru-RU"/>
        </w:rPr>
        <w:t xml:space="preserve"> </w:t>
      </w:r>
      <w:r>
        <w:rPr>
          <w:sz w:val="20"/>
          <w:lang w:val="ru-RU"/>
        </w:rPr>
        <w:t>перераспределения</w:t>
      </w:r>
      <w:r w:rsidRPr="00234789">
        <w:rPr>
          <w:sz w:val="20"/>
          <w:lang w:val="ru-RU"/>
        </w:rPr>
        <w:t xml:space="preserve"> </w:t>
      </w:r>
      <w:r>
        <w:rPr>
          <w:sz w:val="20"/>
          <w:lang w:val="ru-RU"/>
        </w:rPr>
        <w:t>средств</w:t>
      </w:r>
      <w:r w:rsidRPr="00234789">
        <w:rPr>
          <w:sz w:val="20"/>
          <w:lang w:val="ru-RU"/>
        </w:rPr>
        <w:t xml:space="preserve"> </w:t>
      </w:r>
      <w:r>
        <w:rPr>
          <w:sz w:val="20"/>
          <w:lang w:val="ru-RU"/>
        </w:rPr>
        <w:t>на</w:t>
      </w:r>
      <w:r w:rsidRPr="00234789">
        <w:rPr>
          <w:sz w:val="20"/>
          <w:lang w:val="ru-RU"/>
        </w:rPr>
        <w:t xml:space="preserve"> 2014-2015</w:t>
      </w:r>
      <w:r w:rsidRPr="00234789">
        <w:rPr>
          <w:sz w:val="20"/>
        </w:rPr>
        <w:t> </w:t>
      </w:r>
      <w:r>
        <w:rPr>
          <w:sz w:val="20"/>
          <w:lang w:val="ru-RU"/>
        </w:rPr>
        <w:t>гг</w:t>
      </w:r>
      <w:r w:rsidRPr="00234789">
        <w:rPr>
          <w:sz w:val="20"/>
          <w:lang w:val="ru-RU"/>
        </w:rPr>
        <w:t xml:space="preserve">.  </w:t>
      </w:r>
      <w:r>
        <w:rPr>
          <w:sz w:val="20"/>
          <w:lang w:val="ru-RU"/>
        </w:rPr>
        <w:t>Это</w:t>
      </w:r>
      <w:r w:rsidRPr="00516559">
        <w:rPr>
          <w:sz w:val="20"/>
          <w:lang w:val="ru-RU"/>
        </w:rPr>
        <w:t xml:space="preserve"> </w:t>
      </w:r>
      <w:r>
        <w:rPr>
          <w:sz w:val="20"/>
          <w:lang w:val="ru-RU"/>
        </w:rPr>
        <w:t xml:space="preserve">обусловлено: </w:t>
      </w:r>
      <w:r w:rsidRPr="00516559">
        <w:rPr>
          <w:sz w:val="20"/>
          <w:lang w:val="ru-RU"/>
        </w:rPr>
        <w:t xml:space="preserve"> (</w:t>
      </w:r>
      <w:r w:rsidRPr="00234789">
        <w:rPr>
          <w:sz w:val="20"/>
        </w:rPr>
        <w:t>i</w:t>
      </w:r>
      <w:r w:rsidRPr="00516559">
        <w:rPr>
          <w:sz w:val="20"/>
          <w:lang w:val="ru-RU"/>
        </w:rPr>
        <w:t xml:space="preserve">) </w:t>
      </w:r>
      <w:r>
        <w:rPr>
          <w:sz w:val="20"/>
          <w:lang w:val="ru-RU"/>
        </w:rPr>
        <w:t>ассигнованием</w:t>
      </w:r>
      <w:r w:rsidRPr="00516559">
        <w:rPr>
          <w:sz w:val="20"/>
          <w:lang w:val="ru-RU"/>
        </w:rPr>
        <w:t xml:space="preserve"> </w:t>
      </w:r>
      <w:r>
        <w:rPr>
          <w:sz w:val="20"/>
          <w:lang w:val="ru-RU"/>
        </w:rPr>
        <w:t>в 2016-2017 гг. средств</w:t>
      </w:r>
      <w:r w:rsidRPr="00516559">
        <w:rPr>
          <w:sz w:val="20"/>
          <w:lang w:val="ru-RU"/>
        </w:rPr>
        <w:t xml:space="preserve"> </w:t>
      </w:r>
      <w:r>
        <w:rPr>
          <w:sz w:val="20"/>
          <w:lang w:val="ru-RU"/>
        </w:rPr>
        <w:t>на</w:t>
      </w:r>
      <w:r w:rsidRPr="00516559">
        <w:rPr>
          <w:sz w:val="20"/>
          <w:lang w:val="ru-RU"/>
        </w:rPr>
        <w:t xml:space="preserve"> </w:t>
      </w:r>
      <w:r>
        <w:rPr>
          <w:sz w:val="20"/>
          <w:lang w:val="ru-RU"/>
        </w:rPr>
        <w:t>проведение</w:t>
      </w:r>
      <w:r w:rsidRPr="00516559">
        <w:rPr>
          <w:sz w:val="20"/>
          <w:lang w:val="ru-RU"/>
        </w:rPr>
        <w:t xml:space="preserve"> </w:t>
      </w:r>
      <w:r>
        <w:rPr>
          <w:sz w:val="20"/>
          <w:lang w:val="ru-RU"/>
        </w:rPr>
        <w:t>трех</w:t>
      </w:r>
      <w:r w:rsidRPr="00516559">
        <w:rPr>
          <w:sz w:val="20"/>
          <w:lang w:val="ru-RU"/>
        </w:rPr>
        <w:t xml:space="preserve"> </w:t>
      </w:r>
      <w:r>
        <w:rPr>
          <w:sz w:val="20"/>
          <w:lang w:val="ru-RU"/>
        </w:rPr>
        <w:t>сессий</w:t>
      </w:r>
      <w:r w:rsidRPr="00516559">
        <w:rPr>
          <w:sz w:val="20"/>
          <w:lang w:val="ru-RU"/>
        </w:rPr>
        <w:t xml:space="preserve"> </w:t>
      </w:r>
      <w:r>
        <w:rPr>
          <w:sz w:val="20"/>
          <w:lang w:val="ru-RU"/>
        </w:rPr>
        <w:t>ПКТЗ</w:t>
      </w:r>
      <w:r w:rsidRPr="00516559">
        <w:rPr>
          <w:sz w:val="20"/>
          <w:lang w:val="ru-RU"/>
        </w:rPr>
        <w:t xml:space="preserve"> </w:t>
      </w:r>
      <w:r>
        <w:rPr>
          <w:sz w:val="20"/>
          <w:lang w:val="ru-RU"/>
        </w:rPr>
        <w:t>в отличие от четырех сессий в 2014-2015 гг. и (</w:t>
      </w:r>
      <w:r>
        <w:rPr>
          <w:sz w:val="20"/>
        </w:rPr>
        <w:t>ii</w:t>
      </w:r>
      <w:r>
        <w:rPr>
          <w:sz w:val="20"/>
          <w:lang w:val="ru-RU"/>
        </w:rPr>
        <w:t>) ассигнованием средств на возможное проведение в 2016-2017 гг.</w:t>
      </w:r>
      <w:r w:rsidRPr="00802182">
        <w:rPr>
          <w:sz w:val="20"/>
          <w:lang w:val="ru-RU"/>
        </w:rPr>
        <w:t xml:space="preserve"> </w:t>
      </w:r>
      <w:r>
        <w:rPr>
          <w:sz w:val="20"/>
          <w:lang w:val="ru-RU"/>
        </w:rPr>
        <w:t>дипломатической конференции;  в настоящее время эти средства отнесены в раздел «Нераспределенные расходы».  Это</w:t>
      </w:r>
      <w:r w:rsidRPr="00516559">
        <w:rPr>
          <w:sz w:val="20"/>
          <w:lang w:val="ru-RU"/>
        </w:rPr>
        <w:t xml:space="preserve"> </w:t>
      </w:r>
      <w:r>
        <w:rPr>
          <w:sz w:val="20"/>
          <w:lang w:val="ru-RU"/>
        </w:rPr>
        <w:t>отражено</w:t>
      </w:r>
      <w:r w:rsidRPr="00516559">
        <w:rPr>
          <w:sz w:val="20"/>
          <w:lang w:val="ru-RU"/>
        </w:rPr>
        <w:t xml:space="preserve"> </w:t>
      </w:r>
      <w:r>
        <w:rPr>
          <w:sz w:val="20"/>
          <w:lang w:val="ru-RU"/>
        </w:rPr>
        <w:t>в</w:t>
      </w:r>
      <w:r w:rsidRPr="00516559">
        <w:rPr>
          <w:sz w:val="20"/>
          <w:lang w:val="ru-RU"/>
        </w:rPr>
        <w:t xml:space="preserve"> </w:t>
      </w:r>
      <w:r>
        <w:rPr>
          <w:sz w:val="20"/>
          <w:lang w:val="ru-RU"/>
        </w:rPr>
        <w:t>снизившемся</w:t>
      </w:r>
      <w:r w:rsidRPr="00516559">
        <w:rPr>
          <w:sz w:val="20"/>
          <w:lang w:val="ru-RU"/>
        </w:rPr>
        <w:t xml:space="preserve"> </w:t>
      </w:r>
      <w:r>
        <w:rPr>
          <w:sz w:val="20"/>
          <w:lang w:val="ru-RU"/>
        </w:rPr>
        <w:t>показателе</w:t>
      </w:r>
      <w:r w:rsidRPr="00516559">
        <w:rPr>
          <w:sz w:val="20"/>
          <w:lang w:val="ru-RU"/>
        </w:rPr>
        <w:t xml:space="preserve"> </w:t>
      </w:r>
      <w:r>
        <w:rPr>
          <w:sz w:val="20"/>
          <w:lang w:val="ru-RU"/>
        </w:rPr>
        <w:t>ресурсов</w:t>
      </w:r>
      <w:r w:rsidRPr="00516559">
        <w:rPr>
          <w:sz w:val="20"/>
          <w:lang w:val="ru-RU"/>
        </w:rPr>
        <w:t xml:space="preserve"> </w:t>
      </w:r>
      <w:r>
        <w:rPr>
          <w:sz w:val="20"/>
          <w:lang w:val="ru-RU"/>
        </w:rPr>
        <w:t>по позиции «Ожидаемый</w:t>
      </w:r>
      <w:r w:rsidRPr="00516559">
        <w:rPr>
          <w:sz w:val="20"/>
          <w:lang w:val="ru-RU"/>
        </w:rPr>
        <w:t xml:space="preserve"> </w:t>
      </w:r>
      <w:r>
        <w:rPr>
          <w:sz w:val="20"/>
          <w:lang w:val="ru-RU"/>
        </w:rPr>
        <w:t xml:space="preserve">результат </w:t>
      </w:r>
      <w:r>
        <w:rPr>
          <w:sz w:val="20"/>
        </w:rPr>
        <w:t>I</w:t>
      </w:r>
      <w:r w:rsidRPr="00516559">
        <w:rPr>
          <w:sz w:val="20"/>
          <w:lang w:val="ru-RU"/>
        </w:rPr>
        <w:t>.1</w:t>
      </w:r>
      <w:r>
        <w:rPr>
          <w:sz w:val="20"/>
          <w:lang w:val="ru-RU"/>
        </w:rPr>
        <w:t>»</w:t>
      </w:r>
      <w:r w:rsidRPr="00516559">
        <w:rPr>
          <w:sz w:val="20"/>
          <w:lang w:val="ru-RU"/>
        </w:rPr>
        <w:t xml:space="preserve">. </w:t>
      </w:r>
    </w:p>
    <w:p w14:paraId="6E70A120" w14:textId="77777777" w:rsidR="00A76B6A" w:rsidRPr="00516559" w:rsidRDefault="00A76B6A" w:rsidP="00A76B6A">
      <w:pPr>
        <w:jc w:val="both"/>
        <w:rPr>
          <w:sz w:val="20"/>
          <w:lang w:val="ru-RU"/>
        </w:rPr>
      </w:pPr>
    </w:p>
    <w:p w14:paraId="71E23CFC" w14:textId="77777777" w:rsidR="00A76B6A" w:rsidRPr="00E61BA9" w:rsidRDefault="00A76B6A" w:rsidP="00EE6511">
      <w:pPr>
        <w:keepNext/>
        <w:keepLines/>
        <w:numPr>
          <w:ilvl w:val="0"/>
          <w:numId w:val="3"/>
        </w:numPr>
        <w:jc w:val="both"/>
        <w:rPr>
          <w:sz w:val="20"/>
          <w:lang w:val="ru-RU"/>
        </w:rPr>
      </w:pPr>
      <w:r>
        <w:rPr>
          <w:sz w:val="20"/>
          <w:lang w:val="ru-RU"/>
        </w:rPr>
        <w:t>Объем</w:t>
      </w:r>
      <w:r w:rsidRPr="00E61BA9">
        <w:rPr>
          <w:sz w:val="20"/>
          <w:lang w:val="ru-RU"/>
        </w:rPr>
        <w:t xml:space="preserve"> </w:t>
      </w:r>
      <w:r>
        <w:rPr>
          <w:sz w:val="20"/>
          <w:lang w:val="ru-RU"/>
        </w:rPr>
        <w:t>ресурсов по позиции ожидаемого</w:t>
      </w:r>
      <w:r w:rsidRPr="00E61BA9">
        <w:rPr>
          <w:sz w:val="20"/>
          <w:lang w:val="ru-RU"/>
        </w:rPr>
        <w:t xml:space="preserve"> </w:t>
      </w:r>
      <w:r>
        <w:rPr>
          <w:sz w:val="20"/>
          <w:lang w:val="ru-RU"/>
        </w:rPr>
        <w:t>результата </w:t>
      </w:r>
      <w:r>
        <w:rPr>
          <w:sz w:val="20"/>
        </w:rPr>
        <w:t>III</w:t>
      </w:r>
      <w:r w:rsidRPr="00E61BA9">
        <w:rPr>
          <w:sz w:val="20"/>
          <w:lang w:val="ru-RU"/>
        </w:rPr>
        <w:t xml:space="preserve">.4 </w:t>
      </w:r>
      <w:r>
        <w:rPr>
          <w:sz w:val="20"/>
          <w:lang w:val="ru-RU"/>
        </w:rPr>
        <w:t>в</w:t>
      </w:r>
      <w:r w:rsidRPr="00E61BA9">
        <w:rPr>
          <w:sz w:val="20"/>
          <w:lang w:val="ru-RU"/>
        </w:rPr>
        <w:t xml:space="preserve"> </w:t>
      </w:r>
      <w:r>
        <w:rPr>
          <w:sz w:val="20"/>
          <w:lang w:val="ru-RU"/>
        </w:rPr>
        <w:t>утвержденном</w:t>
      </w:r>
      <w:r w:rsidRPr="00E61BA9">
        <w:rPr>
          <w:sz w:val="20"/>
          <w:lang w:val="ru-RU"/>
        </w:rPr>
        <w:t xml:space="preserve"> </w:t>
      </w:r>
      <w:r>
        <w:rPr>
          <w:sz w:val="20"/>
          <w:lang w:val="ru-RU"/>
        </w:rPr>
        <w:t>бюджете</w:t>
      </w:r>
      <w:r w:rsidRPr="00E61BA9">
        <w:rPr>
          <w:sz w:val="20"/>
          <w:lang w:val="ru-RU"/>
        </w:rPr>
        <w:t xml:space="preserve"> </w:t>
      </w:r>
      <w:r>
        <w:rPr>
          <w:sz w:val="20"/>
          <w:lang w:val="ru-RU"/>
        </w:rPr>
        <w:t>на</w:t>
      </w:r>
      <w:r w:rsidRPr="00E61BA9">
        <w:rPr>
          <w:sz w:val="20"/>
          <w:lang w:val="ru-RU"/>
        </w:rPr>
        <w:t xml:space="preserve"> 2014-2015</w:t>
      </w:r>
      <w:r w:rsidRPr="00E61BA9">
        <w:rPr>
          <w:sz w:val="20"/>
        </w:rPr>
        <w:t> </w:t>
      </w:r>
      <w:r>
        <w:rPr>
          <w:sz w:val="20"/>
          <w:lang w:val="ru-RU"/>
        </w:rPr>
        <w:t>гг</w:t>
      </w:r>
      <w:r w:rsidRPr="00E61BA9">
        <w:rPr>
          <w:sz w:val="20"/>
          <w:lang w:val="ru-RU"/>
        </w:rPr>
        <w:t xml:space="preserve">. </w:t>
      </w:r>
      <w:r>
        <w:rPr>
          <w:sz w:val="20"/>
          <w:lang w:val="ru-RU"/>
        </w:rPr>
        <w:t>свидетельствует о том</w:t>
      </w:r>
      <w:r w:rsidRPr="00E61BA9">
        <w:rPr>
          <w:sz w:val="20"/>
          <w:lang w:val="ru-RU"/>
        </w:rPr>
        <w:t xml:space="preserve">, </w:t>
      </w:r>
      <w:r>
        <w:rPr>
          <w:sz w:val="20"/>
          <w:lang w:val="ru-RU"/>
        </w:rPr>
        <w:t>что</w:t>
      </w:r>
      <w:r w:rsidRPr="00E61BA9">
        <w:rPr>
          <w:sz w:val="20"/>
          <w:lang w:val="ru-RU"/>
        </w:rPr>
        <w:t xml:space="preserve"> </w:t>
      </w:r>
      <w:r>
        <w:rPr>
          <w:sz w:val="20"/>
          <w:lang w:val="ru-RU"/>
        </w:rPr>
        <w:t>проект</w:t>
      </w:r>
      <w:r w:rsidRPr="00E61BA9">
        <w:rPr>
          <w:sz w:val="20"/>
          <w:lang w:val="ru-RU"/>
        </w:rPr>
        <w:t xml:space="preserve"> </w:t>
      </w:r>
      <w:r>
        <w:rPr>
          <w:sz w:val="20"/>
          <w:lang w:val="ru-RU"/>
        </w:rPr>
        <w:t>ПДР</w:t>
      </w:r>
      <w:r w:rsidRPr="00E61BA9">
        <w:rPr>
          <w:sz w:val="20"/>
          <w:lang w:val="ru-RU"/>
        </w:rPr>
        <w:t xml:space="preserve"> «</w:t>
      </w:r>
      <w:r>
        <w:rPr>
          <w:sz w:val="20"/>
          <w:lang w:val="ru-RU"/>
        </w:rPr>
        <w:t>ИС и создание образцов в интересах развития предпринимательской деятельности в развивающихся и наименее развитых странах</w:t>
      </w:r>
      <w:r w:rsidRPr="00E61BA9">
        <w:rPr>
          <w:sz w:val="20"/>
          <w:lang w:val="ru-RU"/>
        </w:rPr>
        <w:t>»</w:t>
      </w:r>
      <w:r>
        <w:rPr>
          <w:sz w:val="20"/>
          <w:lang w:val="ru-RU"/>
        </w:rPr>
        <w:t xml:space="preserve"> предположительно будет завершен к концу 2015 г.  Поэтому в 2016-2017 гг. ресурсы на эту деятельность по позиции указанного выше ожидаемого</w:t>
      </w:r>
      <w:r w:rsidRPr="00E61BA9">
        <w:rPr>
          <w:sz w:val="20"/>
          <w:lang w:val="ru-RU"/>
        </w:rPr>
        <w:t xml:space="preserve"> </w:t>
      </w:r>
      <w:r>
        <w:rPr>
          <w:sz w:val="20"/>
          <w:lang w:val="ru-RU"/>
        </w:rPr>
        <w:t>результата</w:t>
      </w:r>
      <w:r w:rsidRPr="00E61BA9">
        <w:rPr>
          <w:sz w:val="20"/>
          <w:lang w:val="ru-RU"/>
        </w:rPr>
        <w:t xml:space="preserve"> </w:t>
      </w:r>
      <w:r>
        <w:rPr>
          <w:sz w:val="20"/>
          <w:lang w:val="ru-RU"/>
        </w:rPr>
        <w:t>не предусмотрены.</w:t>
      </w:r>
    </w:p>
    <w:p w14:paraId="0F4A9333" w14:textId="77777777" w:rsidR="00A76B6A" w:rsidRPr="00E61BA9" w:rsidRDefault="00A76B6A" w:rsidP="00A76B6A">
      <w:pPr>
        <w:jc w:val="both"/>
        <w:rPr>
          <w:sz w:val="20"/>
          <w:lang w:val="ru-RU"/>
        </w:rPr>
      </w:pPr>
    </w:p>
    <w:p w14:paraId="3AFDC48C" w14:textId="77777777" w:rsidR="00A76B6A" w:rsidRPr="008A7D1D" w:rsidRDefault="00A76B6A" w:rsidP="00A76B6A">
      <w:pPr>
        <w:jc w:val="both"/>
        <w:rPr>
          <w:sz w:val="20"/>
          <w:lang w:val="ru-RU"/>
        </w:rPr>
      </w:pPr>
    </w:p>
    <w:p w14:paraId="346A1177" w14:textId="77777777" w:rsidR="00A76B6A" w:rsidRPr="002E7EAB" w:rsidRDefault="00A76B6A" w:rsidP="00A76B6A">
      <w:pPr>
        <w:keepNext/>
        <w:keepLines/>
        <w:autoSpaceDE w:val="0"/>
        <w:autoSpaceDN w:val="0"/>
        <w:jc w:val="center"/>
        <w:rPr>
          <w:b/>
          <w:sz w:val="20"/>
          <w:lang w:val="ru-RU"/>
        </w:rPr>
      </w:pPr>
      <w:r>
        <w:rPr>
          <w:b/>
          <w:sz w:val="20"/>
          <w:lang w:val="ru-RU"/>
        </w:rPr>
        <w:lastRenderedPageBreak/>
        <w:t>Программа</w:t>
      </w:r>
      <w:r w:rsidRPr="002E7EAB">
        <w:rPr>
          <w:b/>
          <w:sz w:val="20"/>
          <w:lang w:val="ru-RU"/>
        </w:rPr>
        <w:t xml:space="preserve"> 2: </w:t>
      </w:r>
      <w:r>
        <w:rPr>
          <w:b/>
          <w:sz w:val="20"/>
          <w:lang w:val="ru-RU"/>
        </w:rPr>
        <w:t>Ресурсы в разбивке по результатам</w:t>
      </w:r>
    </w:p>
    <w:p w14:paraId="642CDD91" w14:textId="77777777" w:rsidR="00A76B6A" w:rsidRPr="00884CE4" w:rsidRDefault="00A76B6A" w:rsidP="00A76B6A">
      <w:pPr>
        <w:keepNext/>
        <w:keepLines/>
        <w:autoSpaceDE w:val="0"/>
        <w:autoSpaceDN w:val="0"/>
        <w:jc w:val="center"/>
        <w:rPr>
          <w:i/>
          <w:sz w:val="20"/>
        </w:rPr>
      </w:pPr>
      <w:r w:rsidRPr="00884CE4">
        <w:rPr>
          <w:i/>
          <w:sz w:val="20"/>
        </w:rPr>
        <w:t>(</w:t>
      </w:r>
      <w:r>
        <w:rPr>
          <w:i/>
          <w:sz w:val="20"/>
          <w:lang w:val="ru-RU"/>
        </w:rPr>
        <w:t>в</w:t>
      </w:r>
      <w:r w:rsidRPr="00884CE4">
        <w:rPr>
          <w:i/>
          <w:sz w:val="20"/>
        </w:rPr>
        <w:t xml:space="preserve"> </w:t>
      </w:r>
      <w:r>
        <w:rPr>
          <w:i/>
          <w:sz w:val="20"/>
          <w:lang w:val="ru-RU"/>
        </w:rPr>
        <w:t>тыс</w:t>
      </w:r>
      <w:r w:rsidRPr="002E7EAB">
        <w:rPr>
          <w:i/>
          <w:sz w:val="20"/>
        </w:rPr>
        <w:t xml:space="preserve">. </w:t>
      </w:r>
      <w:r>
        <w:rPr>
          <w:i/>
          <w:sz w:val="20"/>
          <w:lang w:val="ru-RU"/>
        </w:rPr>
        <w:t>шв</w:t>
      </w:r>
      <w:r w:rsidRPr="002E7EAB">
        <w:rPr>
          <w:i/>
          <w:sz w:val="20"/>
        </w:rPr>
        <w:t xml:space="preserve">. </w:t>
      </w:r>
      <w:r>
        <w:rPr>
          <w:i/>
          <w:sz w:val="20"/>
          <w:lang w:val="ru-RU"/>
        </w:rPr>
        <w:t>франков</w:t>
      </w:r>
      <w:r w:rsidRPr="00884CE4">
        <w:rPr>
          <w:i/>
          <w:sz w:val="20"/>
        </w:rPr>
        <w:t xml:space="preserve">) </w:t>
      </w:r>
    </w:p>
    <w:p w14:paraId="283CEDA0" w14:textId="77777777" w:rsidR="00A76B6A" w:rsidRPr="00884CE4" w:rsidRDefault="00A76B6A" w:rsidP="00A76B6A">
      <w:pPr>
        <w:keepNext/>
        <w:keepLines/>
        <w:rPr>
          <w:sz w:val="20"/>
        </w:rPr>
      </w:pPr>
    </w:p>
    <w:p w14:paraId="4474E6D2" w14:textId="422E6FDD" w:rsidR="00A76B6A" w:rsidRPr="00884CE4" w:rsidRDefault="002646B3" w:rsidP="00A76B6A">
      <w:pPr>
        <w:keepNext/>
        <w:keepLines/>
        <w:jc w:val="center"/>
        <w:rPr>
          <w:sz w:val="20"/>
        </w:rPr>
      </w:pPr>
      <w:r>
        <w:rPr>
          <w:noProof/>
          <w:sz w:val="20"/>
          <w:lang w:eastAsia="en-US"/>
        </w:rPr>
        <w:drawing>
          <wp:inline distT="0" distB="0" distL="0" distR="0" wp14:anchorId="4B30FCF4" wp14:editId="15777DCF">
            <wp:extent cx="5760085" cy="3042421"/>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3042421"/>
                    </a:xfrm>
                    <a:prstGeom prst="rect">
                      <a:avLst/>
                    </a:prstGeom>
                    <a:noFill/>
                    <a:ln>
                      <a:noFill/>
                    </a:ln>
                  </pic:spPr>
                </pic:pic>
              </a:graphicData>
            </a:graphic>
          </wp:inline>
        </w:drawing>
      </w:r>
    </w:p>
    <w:p w14:paraId="53C7DC02" w14:textId="77777777" w:rsidR="00A76B6A" w:rsidRPr="00884CE4" w:rsidRDefault="00A76B6A" w:rsidP="00A76B6A">
      <w:pPr>
        <w:rPr>
          <w:sz w:val="20"/>
        </w:rPr>
      </w:pPr>
    </w:p>
    <w:p w14:paraId="35500AC6" w14:textId="77777777" w:rsidR="00A76B6A" w:rsidRPr="00884CE4" w:rsidRDefault="00A76B6A" w:rsidP="00A76B6A">
      <w:pPr>
        <w:rPr>
          <w:sz w:val="20"/>
        </w:rPr>
      </w:pPr>
    </w:p>
    <w:p w14:paraId="5ABA23CC" w14:textId="77777777" w:rsidR="00A76B6A" w:rsidRPr="002E7EAB" w:rsidRDefault="00A76B6A" w:rsidP="00A76B6A">
      <w:pPr>
        <w:keepNext/>
        <w:keepLines/>
        <w:autoSpaceDE w:val="0"/>
        <w:autoSpaceDN w:val="0"/>
        <w:jc w:val="center"/>
        <w:rPr>
          <w:b/>
          <w:sz w:val="20"/>
          <w:lang w:val="ru-RU"/>
        </w:rPr>
      </w:pPr>
      <w:r>
        <w:rPr>
          <w:b/>
          <w:sz w:val="20"/>
          <w:lang w:val="ru-RU"/>
        </w:rPr>
        <w:lastRenderedPageBreak/>
        <w:t>Программа</w:t>
      </w:r>
      <w:r w:rsidRPr="002E7EAB">
        <w:rPr>
          <w:b/>
          <w:sz w:val="20"/>
          <w:lang w:val="ru-RU"/>
        </w:rPr>
        <w:t xml:space="preserve"> 2: </w:t>
      </w:r>
      <w:r>
        <w:rPr>
          <w:b/>
          <w:sz w:val="20"/>
          <w:lang w:val="ru-RU"/>
        </w:rPr>
        <w:t>Ресурсы</w:t>
      </w:r>
      <w:r w:rsidRPr="002E7EAB">
        <w:rPr>
          <w:b/>
          <w:sz w:val="20"/>
          <w:lang w:val="ru-RU"/>
        </w:rPr>
        <w:t xml:space="preserve"> </w:t>
      </w:r>
      <w:r>
        <w:rPr>
          <w:b/>
          <w:sz w:val="20"/>
          <w:lang w:val="ru-RU"/>
        </w:rPr>
        <w:t>в</w:t>
      </w:r>
      <w:r w:rsidRPr="002E7EAB">
        <w:rPr>
          <w:b/>
          <w:sz w:val="20"/>
          <w:lang w:val="ru-RU"/>
        </w:rPr>
        <w:t xml:space="preserve"> </w:t>
      </w:r>
      <w:r>
        <w:rPr>
          <w:b/>
          <w:sz w:val="20"/>
          <w:lang w:val="ru-RU"/>
        </w:rPr>
        <w:t>разбивке</w:t>
      </w:r>
      <w:r w:rsidRPr="002E7EAB">
        <w:rPr>
          <w:b/>
          <w:sz w:val="20"/>
          <w:lang w:val="ru-RU"/>
        </w:rPr>
        <w:t xml:space="preserve"> </w:t>
      </w:r>
      <w:r>
        <w:rPr>
          <w:b/>
          <w:sz w:val="20"/>
          <w:lang w:val="ru-RU"/>
        </w:rPr>
        <w:t>по</w:t>
      </w:r>
      <w:r w:rsidRPr="002E7EAB">
        <w:rPr>
          <w:b/>
          <w:sz w:val="20"/>
          <w:lang w:val="ru-RU"/>
        </w:rPr>
        <w:t xml:space="preserve"> </w:t>
      </w:r>
      <w:r>
        <w:rPr>
          <w:b/>
          <w:sz w:val="20"/>
          <w:lang w:val="ru-RU"/>
        </w:rPr>
        <w:t>статьям расходов</w:t>
      </w:r>
    </w:p>
    <w:p w14:paraId="31FC2918" w14:textId="77777777" w:rsidR="00A76B6A" w:rsidRPr="00884CE4" w:rsidRDefault="00A76B6A" w:rsidP="00A76B6A">
      <w:pPr>
        <w:keepNext/>
        <w:keepLines/>
        <w:autoSpaceDE w:val="0"/>
        <w:autoSpaceDN w:val="0"/>
        <w:jc w:val="center"/>
        <w:rPr>
          <w:i/>
          <w:sz w:val="20"/>
        </w:rPr>
      </w:pPr>
      <w:r w:rsidRPr="00884CE4">
        <w:rPr>
          <w:i/>
          <w:sz w:val="20"/>
        </w:rPr>
        <w:t>(</w:t>
      </w:r>
      <w:r>
        <w:rPr>
          <w:i/>
          <w:sz w:val="20"/>
          <w:lang w:val="ru-RU"/>
        </w:rPr>
        <w:t>в</w:t>
      </w:r>
      <w:r w:rsidRPr="00884CE4">
        <w:rPr>
          <w:i/>
          <w:sz w:val="20"/>
        </w:rPr>
        <w:t xml:space="preserve"> </w:t>
      </w:r>
      <w:r>
        <w:rPr>
          <w:i/>
          <w:sz w:val="20"/>
          <w:lang w:val="ru-RU"/>
        </w:rPr>
        <w:t>тыс</w:t>
      </w:r>
      <w:r w:rsidRPr="002E7EAB">
        <w:rPr>
          <w:i/>
          <w:sz w:val="20"/>
        </w:rPr>
        <w:t xml:space="preserve">. </w:t>
      </w:r>
      <w:r>
        <w:rPr>
          <w:i/>
          <w:sz w:val="20"/>
          <w:lang w:val="ru-RU"/>
        </w:rPr>
        <w:t>шв</w:t>
      </w:r>
      <w:r w:rsidRPr="002E7EAB">
        <w:rPr>
          <w:i/>
          <w:sz w:val="20"/>
        </w:rPr>
        <w:t xml:space="preserve">. </w:t>
      </w:r>
      <w:r>
        <w:rPr>
          <w:i/>
          <w:sz w:val="20"/>
          <w:lang w:val="ru-RU"/>
        </w:rPr>
        <w:t>франков</w:t>
      </w:r>
      <w:r w:rsidRPr="00884CE4">
        <w:rPr>
          <w:i/>
          <w:sz w:val="20"/>
        </w:rPr>
        <w:t xml:space="preserve">) </w:t>
      </w:r>
    </w:p>
    <w:p w14:paraId="31C14B58" w14:textId="77777777" w:rsidR="00A76B6A" w:rsidRPr="00884CE4" w:rsidRDefault="00A76B6A" w:rsidP="00A76B6A">
      <w:pPr>
        <w:keepNext/>
        <w:keepLines/>
        <w:autoSpaceDE w:val="0"/>
        <w:autoSpaceDN w:val="0"/>
        <w:jc w:val="center"/>
        <w:rPr>
          <w:i/>
          <w:sz w:val="20"/>
        </w:rPr>
      </w:pPr>
    </w:p>
    <w:p w14:paraId="0C2272FA" w14:textId="34BA7F5C" w:rsidR="00A76B6A" w:rsidRPr="00884CE4" w:rsidRDefault="00AC6A03" w:rsidP="00A76B6A">
      <w:pPr>
        <w:jc w:val="center"/>
        <w:rPr>
          <w:sz w:val="20"/>
        </w:rPr>
      </w:pPr>
      <w:r w:rsidRPr="00AC6A03">
        <w:rPr>
          <w:noProof/>
          <w:lang w:eastAsia="en-US"/>
        </w:rPr>
        <w:drawing>
          <wp:inline distT="0" distB="0" distL="0" distR="0" wp14:anchorId="368679E9" wp14:editId="36A5A153">
            <wp:extent cx="5760085" cy="6399108"/>
            <wp:effectExtent l="0" t="0" r="0" b="190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6399108"/>
                    </a:xfrm>
                    <a:prstGeom prst="rect">
                      <a:avLst/>
                    </a:prstGeom>
                    <a:noFill/>
                    <a:ln>
                      <a:noFill/>
                    </a:ln>
                  </pic:spPr>
                </pic:pic>
              </a:graphicData>
            </a:graphic>
          </wp:inline>
        </w:drawing>
      </w:r>
    </w:p>
    <w:p w14:paraId="18F5A3D3" w14:textId="3C58745B" w:rsidR="00E92683" w:rsidRPr="009B4A78" w:rsidRDefault="00E92683">
      <w:pPr>
        <w:rPr>
          <w:sz w:val="20"/>
          <w:szCs w:val="20"/>
        </w:rPr>
      </w:pPr>
      <w:r w:rsidRPr="009B4A78">
        <w:rPr>
          <w:sz w:val="20"/>
          <w:szCs w:val="20"/>
        </w:rPr>
        <w:br w:type="page"/>
      </w:r>
    </w:p>
    <w:p w14:paraId="00E5BF56" w14:textId="12EAD428" w:rsidR="00F34AC1" w:rsidRPr="003C239D" w:rsidRDefault="00F34AC1" w:rsidP="00AC6A03">
      <w:pPr>
        <w:pStyle w:val="StyleHeading3ComplexItalic"/>
        <w:tabs>
          <w:tab w:val="clear" w:pos="1985"/>
          <w:tab w:val="left" w:pos="2268"/>
        </w:tabs>
        <w:rPr>
          <w:rStyle w:val="StyleStyleHeading3ComplexItalicLatin12ptChar"/>
          <w:rFonts w:eastAsia="SimSun"/>
          <w:b/>
          <w:szCs w:val="24"/>
          <w:lang w:val="ru-RU"/>
        </w:rPr>
      </w:pPr>
      <w:bookmarkStart w:id="18" w:name="_Toc421024047"/>
      <w:r w:rsidRPr="00432466">
        <w:rPr>
          <w:rStyle w:val="StyleStyleHeading3ComplexItalicLatin12ptChar"/>
          <w:rFonts w:eastAsia="SimSun"/>
          <w:b/>
          <w:szCs w:val="24"/>
          <w:lang w:val="ru-RU"/>
        </w:rPr>
        <w:lastRenderedPageBreak/>
        <w:t>П</w:t>
      </w:r>
      <w:r>
        <w:rPr>
          <w:rStyle w:val="StyleStyleHeading3ComplexItalicLatin12ptChar"/>
          <w:rFonts w:eastAsia="SimSun"/>
          <w:b/>
          <w:szCs w:val="24"/>
          <w:lang w:val="ru-RU"/>
        </w:rPr>
        <w:t>РОГРАММА</w:t>
      </w:r>
      <w:r w:rsidR="005F2E29">
        <w:rPr>
          <w:rStyle w:val="StyleStyleHeading3ComplexItalicLatin12ptChar"/>
          <w:rFonts w:eastAsia="SimSun"/>
          <w:b/>
          <w:szCs w:val="24"/>
          <w:lang w:val="ru-RU"/>
        </w:rPr>
        <w:t xml:space="preserve"> 3</w:t>
      </w:r>
      <w:r w:rsidR="00AC6A03">
        <w:rPr>
          <w:rStyle w:val="StyleStyleHeading3ComplexItalicLatin12ptChar"/>
          <w:rFonts w:eastAsia="SimSun"/>
          <w:b/>
          <w:szCs w:val="24"/>
          <w:lang w:val="ru-RU"/>
        </w:rPr>
        <w:tab/>
      </w:r>
      <w:r w:rsidRPr="00432466">
        <w:rPr>
          <w:rStyle w:val="StyleStyleHeading3ComplexItalicLatin12ptChar"/>
          <w:rFonts w:eastAsia="SimSun"/>
          <w:b/>
          <w:szCs w:val="24"/>
          <w:lang w:val="ru-RU"/>
        </w:rPr>
        <w:t>А</w:t>
      </w:r>
      <w:r>
        <w:rPr>
          <w:rStyle w:val="StyleStyleHeading3ComplexItalicLatin12ptChar"/>
          <w:rFonts w:eastAsia="SimSun"/>
          <w:b/>
          <w:szCs w:val="24"/>
          <w:lang w:val="ru-RU"/>
        </w:rPr>
        <w:t>ВТОРСКОЕ ПРАВО И СМЕЖНЫЕ ПРАВА</w:t>
      </w:r>
      <w:bookmarkEnd w:id="18"/>
    </w:p>
    <w:p w14:paraId="08E9E4AB" w14:textId="77777777" w:rsidR="00F34AC1" w:rsidRPr="003C239D" w:rsidRDefault="00F34AC1" w:rsidP="00F34AC1">
      <w:pPr>
        <w:tabs>
          <w:tab w:val="left" w:pos="2268"/>
        </w:tabs>
        <w:ind w:left="2268" w:hanging="2268"/>
        <w:rPr>
          <w:bCs/>
          <w:lang w:val="ru-RU"/>
        </w:rPr>
      </w:pPr>
    </w:p>
    <w:p w14:paraId="0FF61DDC" w14:textId="77777777" w:rsidR="00F34AC1" w:rsidRPr="003C239D" w:rsidRDefault="00F34AC1" w:rsidP="00F34AC1">
      <w:pPr>
        <w:pStyle w:val="BodyTextIndent"/>
        <w:ind w:left="1985" w:hanging="1985"/>
        <w:rPr>
          <w:rFonts w:ascii="Arial" w:hAnsi="Arial" w:cs="Arial"/>
          <w:sz w:val="22"/>
          <w:szCs w:val="22"/>
          <w:lang w:val="ru-RU"/>
        </w:rPr>
      </w:pPr>
    </w:p>
    <w:p w14:paraId="6FE44691" w14:textId="77777777" w:rsidR="00F34AC1" w:rsidRDefault="00F34AC1" w:rsidP="00F34AC1">
      <w:pPr>
        <w:pStyle w:val="BodyTextIndent"/>
        <w:ind w:left="1985" w:hanging="1985"/>
        <w:rPr>
          <w:rFonts w:ascii="Arial" w:hAnsi="Arial" w:cs="Arial"/>
          <w:sz w:val="22"/>
          <w:szCs w:val="24"/>
        </w:rPr>
      </w:pPr>
      <w:r w:rsidRPr="00432466">
        <w:rPr>
          <w:rFonts w:ascii="Arial" w:hAnsi="Arial" w:cs="Arial"/>
          <w:sz w:val="22"/>
          <w:szCs w:val="24"/>
          <w:lang w:val="ru-RU"/>
        </w:rPr>
        <w:t>КОНТЕКСТ ПЛАНИРОВАНИЯ</w:t>
      </w:r>
    </w:p>
    <w:p w14:paraId="23740F5E" w14:textId="77777777" w:rsidR="00F34AC1" w:rsidRDefault="00F34AC1" w:rsidP="00F34AC1">
      <w:pPr>
        <w:pStyle w:val="BodyTextIndent"/>
        <w:ind w:left="1985" w:hanging="1985"/>
        <w:rPr>
          <w:rFonts w:ascii="Arial" w:hAnsi="Arial" w:cs="Arial"/>
          <w:sz w:val="20"/>
          <w:szCs w:val="22"/>
        </w:rPr>
      </w:pPr>
    </w:p>
    <w:p w14:paraId="367E4D69" w14:textId="77777777" w:rsidR="00F34AC1" w:rsidRPr="004A15A6" w:rsidRDefault="00F34AC1" w:rsidP="00EE6511">
      <w:pPr>
        <w:numPr>
          <w:ilvl w:val="0"/>
          <w:numId w:val="4"/>
        </w:numPr>
        <w:autoSpaceDE w:val="0"/>
        <w:autoSpaceDN w:val="0"/>
        <w:adjustRightInd w:val="0"/>
        <w:jc w:val="both"/>
        <w:rPr>
          <w:sz w:val="20"/>
          <w:lang w:val="ru-RU"/>
        </w:rPr>
      </w:pPr>
      <w:r>
        <w:rPr>
          <w:sz w:val="20"/>
          <w:lang w:val="ru-RU"/>
        </w:rPr>
        <w:t xml:space="preserve">В глобальной среде создания творческих произведений произошли коренные сдвиги, в результате которых перед </w:t>
      </w:r>
      <w:r w:rsidRPr="004A15A6">
        <w:rPr>
          <w:sz w:val="20"/>
          <w:lang w:val="ru-RU"/>
        </w:rPr>
        <w:t>ВОИС</w:t>
      </w:r>
      <w:r>
        <w:rPr>
          <w:sz w:val="20"/>
          <w:lang w:val="ru-RU"/>
        </w:rPr>
        <w:t xml:space="preserve"> встают новые задачи и открываются новые возможности.  Особенно наглядно это проявляется в области авторского права и смежных прав, где цифровые технологии, интернет и мобильные приложения кардинально меняют сформировавшуюся культуру и характер креативных отраслей.</w:t>
      </w:r>
    </w:p>
    <w:p w14:paraId="266C7AD4" w14:textId="77777777" w:rsidR="00F34AC1" w:rsidRPr="00D10DB0" w:rsidRDefault="00F34AC1" w:rsidP="00F34AC1">
      <w:pPr>
        <w:autoSpaceDE w:val="0"/>
        <w:autoSpaceDN w:val="0"/>
        <w:adjustRightInd w:val="0"/>
        <w:jc w:val="both"/>
        <w:rPr>
          <w:sz w:val="20"/>
          <w:lang w:val="ru-RU"/>
        </w:rPr>
      </w:pPr>
    </w:p>
    <w:p w14:paraId="2AB0EE02" w14:textId="77777777" w:rsidR="00F34AC1" w:rsidRPr="001C70EF" w:rsidRDefault="00F34AC1" w:rsidP="00EE6511">
      <w:pPr>
        <w:numPr>
          <w:ilvl w:val="0"/>
          <w:numId w:val="4"/>
        </w:numPr>
        <w:autoSpaceDE w:val="0"/>
        <w:autoSpaceDN w:val="0"/>
        <w:adjustRightInd w:val="0"/>
        <w:jc w:val="both"/>
        <w:rPr>
          <w:sz w:val="20"/>
          <w:lang w:val="ru-RU"/>
        </w:rPr>
      </w:pPr>
      <w:r w:rsidRPr="001C70EF">
        <w:rPr>
          <w:sz w:val="20"/>
          <w:lang w:val="ru-RU"/>
        </w:rPr>
        <w:t xml:space="preserve">Перечисленные ниже вопросы и задачи сохраняют свою актуальность в предстоящий двухлетний период.  Применительно к нормотворческой и связанной с выработкой политики работой по-прежнему требуют решения ряд вопросов в повестке дня нормотворческой деятельности в области авторского права.  Кроме того, необходимо будет определить тематику будущей повестки дня Постоянного комитета по авторскому праву и смежным правам (ПКАП).  </w:t>
      </w:r>
    </w:p>
    <w:p w14:paraId="60A79825" w14:textId="77777777" w:rsidR="00F34AC1" w:rsidRPr="004A15A6" w:rsidRDefault="00F34AC1" w:rsidP="00F34AC1">
      <w:pPr>
        <w:autoSpaceDE w:val="0"/>
        <w:autoSpaceDN w:val="0"/>
        <w:adjustRightInd w:val="0"/>
        <w:jc w:val="both"/>
        <w:rPr>
          <w:sz w:val="20"/>
          <w:lang w:val="ru-RU"/>
        </w:rPr>
      </w:pPr>
    </w:p>
    <w:p w14:paraId="18849FFB" w14:textId="3D412454" w:rsidR="00F34AC1" w:rsidRPr="001C70EF" w:rsidRDefault="00F34AC1" w:rsidP="00EE6511">
      <w:pPr>
        <w:numPr>
          <w:ilvl w:val="0"/>
          <w:numId w:val="4"/>
        </w:numPr>
        <w:autoSpaceDE w:val="0"/>
        <w:autoSpaceDN w:val="0"/>
        <w:adjustRightInd w:val="0"/>
        <w:jc w:val="both"/>
        <w:rPr>
          <w:sz w:val="20"/>
          <w:lang w:val="ru-RU"/>
        </w:rPr>
      </w:pPr>
      <w:r>
        <w:rPr>
          <w:sz w:val="20"/>
          <w:lang w:val="ru-RU"/>
        </w:rPr>
        <w:t xml:space="preserve">Помимо этого, одной из главных задач для </w:t>
      </w:r>
      <w:r w:rsidRPr="001C70EF">
        <w:rPr>
          <w:sz w:val="20"/>
          <w:lang w:val="ru-RU"/>
        </w:rPr>
        <w:t>Секретариата</w:t>
      </w:r>
      <w:r>
        <w:rPr>
          <w:sz w:val="20"/>
          <w:lang w:val="ru-RU"/>
        </w:rPr>
        <w:t xml:space="preserve"> будет удовлетворение запросов </w:t>
      </w:r>
      <w:r w:rsidRPr="001C70EF">
        <w:rPr>
          <w:sz w:val="20"/>
          <w:lang w:val="ru-RU"/>
        </w:rPr>
        <w:t>государств-членов</w:t>
      </w:r>
      <w:r>
        <w:rPr>
          <w:sz w:val="20"/>
          <w:lang w:val="ru-RU"/>
        </w:rPr>
        <w:t xml:space="preserve"> о предоставлении консультативной помощи в области приведения национального законодательства </w:t>
      </w:r>
      <w:r w:rsidRPr="001C70EF">
        <w:rPr>
          <w:sz w:val="20"/>
          <w:lang w:val="ru-RU"/>
        </w:rPr>
        <w:t>в соответстви</w:t>
      </w:r>
      <w:r>
        <w:rPr>
          <w:sz w:val="20"/>
          <w:lang w:val="ru-RU"/>
        </w:rPr>
        <w:t>е</w:t>
      </w:r>
      <w:r w:rsidRPr="001C70EF">
        <w:rPr>
          <w:sz w:val="20"/>
          <w:lang w:val="ru-RU"/>
        </w:rPr>
        <w:t xml:space="preserve"> с</w:t>
      </w:r>
      <w:r>
        <w:rPr>
          <w:sz w:val="20"/>
          <w:lang w:val="ru-RU"/>
        </w:rPr>
        <w:t xml:space="preserve"> международными обязательствами этих стран</w:t>
      </w:r>
      <w:r w:rsidR="00FB3328">
        <w:rPr>
          <w:sz w:val="20"/>
          <w:lang w:val="ru-RU"/>
        </w:rPr>
        <w:t xml:space="preserve"> с учетом существующих гибких возможностей многосторонней системы</w:t>
      </w:r>
      <w:r w:rsidRPr="001C70EF">
        <w:rPr>
          <w:sz w:val="20"/>
          <w:lang w:val="ru-RU"/>
        </w:rPr>
        <w:t xml:space="preserve">. </w:t>
      </w:r>
    </w:p>
    <w:p w14:paraId="32FA202C" w14:textId="77777777" w:rsidR="00F34AC1" w:rsidRPr="001C70EF" w:rsidRDefault="00F34AC1" w:rsidP="00F34AC1">
      <w:pPr>
        <w:autoSpaceDE w:val="0"/>
        <w:autoSpaceDN w:val="0"/>
        <w:adjustRightInd w:val="0"/>
        <w:jc w:val="both"/>
        <w:rPr>
          <w:sz w:val="20"/>
          <w:lang w:val="ru-RU"/>
        </w:rPr>
      </w:pPr>
    </w:p>
    <w:p w14:paraId="40B11678" w14:textId="77777777" w:rsidR="00F34AC1" w:rsidRPr="001C70EF" w:rsidRDefault="00F34AC1" w:rsidP="00EE6511">
      <w:pPr>
        <w:numPr>
          <w:ilvl w:val="0"/>
          <w:numId w:val="4"/>
        </w:numPr>
        <w:autoSpaceDE w:val="0"/>
        <w:autoSpaceDN w:val="0"/>
        <w:adjustRightInd w:val="0"/>
        <w:jc w:val="both"/>
        <w:rPr>
          <w:sz w:val="20"/>
          <w:lang w:val="ru-RU"/>
        </w:rPr>
      </w:pPr>
      <w:r>
        <w:rPr>
          <w:sz w:val="20"/>
          <w:lang w:val="ru-RU"/>
        </w:rPr>
        <w:t xml:space="preserve">Немало вопросов встает перед развивающимися и наименее развитыми странами в условиях стремительного технического прогресса и в связи с проблемами на стыке этих новых технологий с системами охраны </w:t>
      </w:r>
      <w:r w:rsidRPr="001C70EF">
        <w:rPr>
          <w:sz w:val="20"/>
          <w:lang w:val="ru-RU"/>
        </w:rPr>
        <w:t>авторских прав.</w:t>
      </w:r>
      <w:r>
        <w:rPr>
          <w:sz w:val="20"/>
          <w:lang w:val="ru-RU"/>
        </w:rPr>
        <w:t xml:space="preserve">  Ввиду этого </w:t>
      </w:r>
      <w:r w:rsidRPr="001C70EF">
        <w:rPr>
          <w:sz w:val="20"/>
          <w:lang w:val="ru-RU"/>
        </w:rPr>
        <w:t>ВОИС</w:t>
      </w:r>
      <w:r>
        <w:rPr>
          <w:sz w:val="20"/>
          <w:lang w:val="ru-RU"/>
        </w:rPr>
        <w:t xml:space="preserve"> крайне важно иметь устойчивые программы технического содействия, в рамках которых таким странам будет оказываться помощь в решении связанных с этим задач.</w:t>
      </w:r>
      <w:r w:rsidRPr="001C70EF">
        <w:rPr>
          <w:sz w:val="20"/>
          <w:lang w:val="ru-RU"/>
        </w:rPr>
        <w:t xml:space="preserve"> </w:t>
      </w:r>
    </w:p>
    <w:p w14:paraId="64B7D54E" w14:textId="77777777" w:rsidR="00F34AC1" w:rsidRPr="001C70EF" w:rsidRDefault="00F34AC1" w:rsidP="00F34AC1">
      <w:pPr>
        <w:autoSpaceDE w:val="0"/>
        <w:autoSpaceDN w:val="0"/>
        <w:adjustRightInd w:val="0"/>
        <w:jc w:val="both"/>
        <w:rPr>
          <w:sz w:val="20"/>
          <w:u w:val="single"/>
          <w:lang w:val="ru-RU"/>
        </w:rPr>
      </w:pPr>
    </w:p>
    <w:p w14:paraId="7B7EF7C2" w14:textId="77777777" w:rsidR="00F34AC1" w:rsidRPr="00D069B3" w:rsidRDefault="00F34AC1" w:rsidP="00EE6511">
      <w:pPr>
        <w:numPr>
          <w:ilvl w:val="0"/>
          <w:numId w:val="4"/>
        </w:numPr>
        <w:autoSpaceDE w:val="0"/>
        <w:autoSpaceDN w:val="0"/>
        <w:adjustRightInd w:val="0"/>
        <w:jc w:val="both"/>
        <w:rPr>
          <w:sz w:val="20"/>
          <w:lang w:val="ru-RU"/>
        </w:rPr>
      </w:pPr>
      <w:r>
        <w:rPr>
          <w:sz w:val="20"/>
          <w:lang w:val="ru-RU"/>
        </w:rPr>
        <w:t xml:space="preserve">В стремительно меняющемся мире, все больше зависящим от цифровых технологий, труднее всего в инфраструктурном секторе будет обеспечивать, чтобы правообладатели получали все, что им причитается, а пользователи прав имели беспрепятственный законный доступ к необходимым им ресурсам, защищаемым </w:t>
      </w:r>
      <w:r w:rsidRPr="001C70EF">
        <w:rPr>
          <w:sz w:val="20"/>
          <w:lang w:val="ru-RU"/>
        </w:rPr>
        <w:t>авторским правом.</w:t>
      </w:r>
      <w:r w:rsidRPr="00D069B3">
        <w:rPr>
          <w:sz w:val="20"/>
          <w:lang w:val="ru-RU"/>
        </w:rPr>
        <w:t xml:space="preserve"> </w:t>
      </w:r>
    </w:p>
    <w:p w14:paraId="50F3D94B" w14:textId="77777777" w:rsidR="00F34AC1" w:rsidRPr="00D069B3" w:rsidRDefault="00F34AC1" w:rsidP="00F34AC1">
      <w:pPr>
        <w:autoSpaceDE w:val="0"/>
        <w:autoSpaceDN w:val="0"/>
        <w:adjustRightInd w:val="0"/>
        <w:jc w:val="both"/>
        <w:rPr>
          <w:sz w:val="20"/>
          <w:lang w:val="ru-RU"/>
        </w:rPr>
      </w:pPr>
    </w:p>
    <w:p w14:paraId="35E3E9D7" w14:textId="77777777" w:rsidR="00F34AC1" w:rsidRPr="00D069B3" w:rsidRDefault="00F34AC1" w:rsidP="00F34AC1">
      <w:pPr>
        <w:autoSpaceDE w:val="0"/>
        <w:autoSpaceDN w:val="0"/>
        <w:adjustRightInd w:val="0"/>
        <w:rPr>
          <w:sz w:val="20"/>
          <w:lang w:val="ru-RU"/>
        </w:rPr>
      </w:pPr>
    </w:p>
    <w:p w14:paraId="038E9D8C" w14:textId="349B5B27" w:rsidR="00F34AC1" w:rsidRDefault="00F34AC1" w:rsidP="00F34AC1">
      <w:pPr>
        <w:autoSpaceDE w:val="0"/>
        <w:autoSpaceDN w:val="0"/>
        <w:adjustRightInd w:val="0"/>
        <w:rPr>
          <w:szCs w:val="24"/>
          <w:lang w:val="ru-RU"/>
        </w:rPr>
      </w:pPr>
      <w:r w:rsidRPr="00432466">
        <w:rPr>
          <w:szCs w:val="24"/>
          <w:lang w:val="ru-RU"/>
        </w:rPr>
        <w:t>СТРАТЕГИИ РЕАЛИЗАЦИИ</w:t>
      </w:r>
      <w:r>
        <w:rPr>
          <w:szCs w:val="24"/>
          <w:lang w:val="ru-RU"/>
        </w:rPr>
        <w:t xml:space="preserve"> </w:t>
      </w:r>
    </w:p>
    <w:p w14:paraId="55D9CD9C" w14:textId="77777777" w:rsidR="005F2E29" w:rsidRDefault="005F2E29" w:rsidP="00F34AC1">
      <w:pPr>
        <w:autoSpaceDE w:val="0"/>
        <w:autoSpaceDN w:val="0"/>
        <w:adjustRightInd w:val="0"/>
        <w:rPr>
          <w:szCs w:val="24"/>
        </w:rPr>
      </w:pPr>
    </w:p>
    <w:p w14:paraId="113EBF6E" w14:textId="77777777" w:rsidR="00F34AC1" w:rsidRPr="00D069B3" w:rsidRDefault="00F34AC1" w:rsidP="00EE6511">
      <w:pPr>
        <w:numPr>
          <w:ilvl w:val="0"/>
          <w:numId w:val="4"/>
        </w:numPr>
        <w:autoSpaceDE w:val="0"/>
        <w:autoSpaceDN w:val="0"/>
        <w:adjustRightInd w:val="0"/>
        <w:rPr>
          <w:bCs/>
          <w:sz w:val="20"/>
          <w:lang w:val="ru-RU"/>
        </w:rPr>
      </w:pPr>
      <w:r w:rsidRPr="00D069B3">
        <w:rPr>
          <w:bCs/>
          <w:sz w:val="20"/>
          <w:lang w:val="ru-RU"/>
        </w:rPr>
        <w:t xml:space="preserve">С учетом вышесказанного приоритетное значение для программы в предстоящий двухлетний период будут иметь перечисленные ниже направления деятельности, которая будет осуществляться с должным учетом рекомендаций 1, 6, 12 – 17, 19 и 20 ПДР. </w:t>
      </w:r>
    </w:p>
    <w:p w14:paraId="2F42A1F3" w14:textId="77777777" w:rsidR="00F34AC1" w:rsidRPr="00D069B3" w:rsidRDefault="00F34AC1" w:rsidP="00F54686">
      <w:pPr>
        <w:autoSpaceDE w:val="0"/>
        <w:autoSpaceDN w:val="0"/>
        <w:adjustRightInd w:val="0"/>
        <w:rPr>
          <w:bCs/>
          <w:sz w:val="20"/>
          <w:lang w:val="ru-RU"/>
        </w:rPr>
      </w:pPr>
    </w:p>
    <w:p w14:paraId="2A4BA997" w14:textId="77777777" w:rsidR="00F34AC1" w:rsidRPr="00D069B3" w:rsidRDefault="00F34AC1" w:rsidP="00F54686">
      <w:pPr>
        <w:autoSpaceDE w:val="0"/>
        <w:autoSpaceDN w:val="0"/>
        <w:adjustRightInd w:val="0"/>
        <w:rPr>
          <w:bCs/>
          <w:sz w:val="20"/>
          <w:u w:val="single"/>
          <w:lang w:val="ru-RU"/>
        </w:rPr>
      </w:pPr>
      <w:r w:rsidRPr="00D069B3">
        <w:rPr>
          <w:bCs/>
          <w:sz w:val="20"/>
          <w:u w:val="single"/>
          <w:lang w:val="ru-RU"/>
        </w:rPr>
        <w:t>Нормотворческая деятельность и деятельность, связанная с выработкой политики</w:t>
      </w:r>
    </w:p>
    <w:p w14:paraId="33B5D62E" w14:textId="77777777" w:rsidR="00F34AC1" w:rsidRPr="00D069B3" w:rsidRDefault="00F34AC1" w:rsidP="00F54686">
      <w:pPr>
        <w:autoSpaceDE w:val="0"/>
        <w:autoSpaceDN w:val="0"/>
        <w:adjustRightInd w:val="0"/>
        <w:rPr>
          <w:bCs/>
          <w:sz w:val="20"/>
          <w:lang w:val="ru-RU"/>
        </w:rPr>
      </w:pPr>
    </w:p>
    <w:p w14:paraId="61E671C2" w14:textId="77777777" w:rsidR="00F34AC1" w:rsidRPr="00D069B3" w:rsidRDefault="00F34AC1" w:rsidP="00EE6511">
      <w:pPr>
        <w:numPr>
          <w:ilvl w:val="0"/>
          <w:numId w:val="4"/>
        </w:numPr>
        <w:autoSpaceDE w:val="0"/>
        <w:autoSpaceDN w:val="0"/>
        <w:adjustRightInd w:val="0"/>
        <w:rPr>
          <w:bCs/>
          <w:sz w:val="20"/>
          <w:lang w:val="ru-RU"/>
        </w:rPr>
      </w:pPr>
      <w:r w:rsidRPr="00D069B3">
        <w:rPr>
          <w:bCs/>
          <w:sz w:val="20"/>
          <w:lang w:val="ru-RU"/>
        </w:rPr>
        <w:t xml:space="preserve">Планируется ежегодно организовывать по две сессии ПКАП.  В рамках осуществления повестки дня нормотворческой деятельности главное внимание будет уделяться координации переговоров по основным вопросам повестки дня ПКАП и удовлетворению запросов государств-членов относительно осуществления новых и действующих договоров.  Работа по содействию в проведении переговоров будет проводиться по тематике предложенного договора о правах вещательных организаций, ограничений и исключений для библиотек, архивов и образовательных и исследовательских учреждений, а также для инвалидов (помимо лиц с ограниченной способностью воспринимать печатную информацию). </w:t>
      </w:r>
    </w:p>
    <w:p w14:paraId="60A71184" w14:textId="77777777" w:rsidR="00F34AC1" w:rsidRPr="00D069B3" w:rsidRDefault="00F34AC1" w:rsidP="00F54686">
      <w:pPr>
        <w:autoSpaceDE w:val="0"/>
        <w:autoSpaceDN w:val="0"/>
        <w:adjustRightInd w:val="0"/>
        <w:rPr>
          <w:bCs/>
          <w:sz w:val="20"/>
          <w:lang w:val="ru-RU"/>
        </w:rPr>
      </w:pPr>
    </w:p>
    <w:p w14:paraId="0457E054" w14:textId="77777777" w:rsidR="00F34AC1" w:rsidRPr="00D069B3" w:rsidRDefault="00F34AC1" w:rsidP="00EE6511">
      <w:pPr>
        <w:numPr>
          <w:ilvl w:val="0"/>
          <w:numId w:val="4"/>
        </w:numPr>
        <w:autoSpaceDE w:val="0"/>
        <w:autoSpaceDN w:val="0"/>
        <w:adjustRightInd w:val="0"/>
        <w:rPr>
          <w:bCs/>
          <w:sz w:val="20"/>
          <w:lang w:val="ru-RU"/>
        </w:rPr>
      </w:pPr>
      <w:r w:rsidRPr="00D069B3">
        <w:rPr>
          <w:bCs/>
          <w:sz w:val="20"/>
          <w:lang w:val="ru-RU"/>
        </w:rPr>
        <w:t xml:space="preserve">Предстоит реализация новых договоров – Пекинского договора по аудиовизуальным исполнениям и Марракешского договора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Работа по содействию осуществлению Пекинского и Марракешского договоров будет проводиться в координации с представителями бенефициаров указанных договоров, посредниками, участвующими в их осуществлении, и государствами-членами.  </w:t>
      </w:r>
    </w:p>
    <w:p w14:paraId="3A45B528" w14:textId="77777777" w:rsidR="00F34AC1" w:rsidRPr="00D069B3" w:rsidRDefault="00F34AC1" w:rsidP="00F54686">
      <w:pPr>
        <w:autoSpaceDE w:val="0"/>
        <w:autoSpaceDN w:val="0"/>
        <w:adjustRightInd w:val="0"/>
        <w:rPr>
          <w:bCs/>
          <w:sz w:val="20"/>
          <w:lang w:val="ru-RU"/>
        </w:rPr>
      </w:pPr>
    </w:p>
    <w:p w14:paraId="1F4393AE" w14:textId="0536E3B8" w:rsidR="00F34AC1" w:rsidRPr="00D069B3" w:rsidRDefault="00F34AC1" w:rsidP="00EE6511">
      <w:pPr>
        <w:numPr>
          <w:ilvl w:val="0"/>
          <w:numId w:val="4"/>
        </w:numPr>
        <w:autoSpaceDE w:val="0"/>
        <w:autoSpaceDN w:val="0"/>
        <w:adjustRightInd w:val="0"/>
        <w:rPr>
          <w:bCs/>
          <w:sz w:val="20"/>
          <w:lang w:val="ru-RU"/>
        </w:rPr>
      </w:pPr>
      <w:r w:rsidRPr="00D069B3">
        <w:rPr>
          <w:bCs/>
          <w:sz w:val="20"/>
          <w:lang w:val="ru-RU"/>
        </w:rPr>
        <w:t>В предстоящий двухлетний период будет проведен ряд запрошенных ПКАП исследований</w:t>
      </w:r>
      <w:r w:rsidR="00541345">
        <w:rPr>
          <w:bCs/>
          <w:sz w:val="20"/>
          <w:lang w:val="ru-RU"/>
        </w:rPr>
        <w:t xml:space="preserve"> и конференций по тематическим вопросам</w:t>
      </w:r>
      <w:r w:rsidRPr="00D069B3">
        <w:rPr>
          <w:bCs/>
          <w:sz w:val="20"/>
          <w:lang w:val="ru-RU"/>
        </w:rPr>
        <w:t xml:space="preserve">.  </w:t>
      </w:r>
    </w:p>
    <w:p w14:paraId="24F6A31F" w14:textId="77777777" w:rsidR="00F34AC1" w:rsidRPr="00D069B3" w:rsidRDefault="00F34AC1" w:rsidP="00F34AC1">
      <w:pPr>
        <w:keepNext/>
        <w:keepLines/>
        <w:autoSpaceDE w:val="0"/>
        <w:autoSpaceDN w:val="0"/>
        <w:adjustRightInd w:val="0"/>
        <w:rPr>
          <w:bCs/>
          <w:sz w:val="20"/>
          <w:u w:val="single"/>
          <w:lang w:val="ru-RU"/>
        </w:rPr>
      </w:pPr>
      <w:r w:rsidRPr="00D069B3">
        <w:rPr>
          <w:bCs/>
          <w:sz w:val="20"/>
          <w:u w:val="single"/>
          <w:lang w:val="ru-RU"/>
        </w:rPr>
        <w:lastRenderedPageBreak/>
        <w:t xml:space="preserve">Техническая помощь развивающимся странам и НРС  </w:t>
      </w:r>
    </w:p>
    <w:p w14:paraId="24DCAE16" w14:textId="77777777" w:rsidR="00F34AC1" w:rsidRPr="00D069B3" w:rsidRDefault="00F34AC1" w:rsidP="00F34AC1">
      <w:pPr>
        <w:keepNext/>
        <w:keepLines/>
        <w:autoSpaceDE w:val="0"/>
        <w:autoSpaceDN w:val="0"/>
        <w:adjustRightInd w:val="0"/>
        <w:rPr>
          <w:bCs/>
          <w:sz w:val="20"/>
          <w:lang w:val="ru-RU"/>
        </w:rPr>
      </w:pPr>
    </w:p>
    <w:p w14:paraId="018876FE" w14:textId="77777777" w:rsidR="00F34AC1" w:rsidRPr="00DD13F5" w:rsidRDefault="00F34AC1" w:rsidP="00EE6511">
      <w:pPr>
        <w:pStyle w:val="ListParagraph"/>
        <w:keepNext/>
        <w:keepLines/>
        <w:numPr>
          <w:ilvl w:val="0"/>
          <w:numId w:val="4"/>
        </w:numPr>
        <w:autoSpaceDE w:val="0"/>
        <w:autoSpaceDN w:val="0"/>
        <w:adjustRightInd w:val="0"/>
        <w:jc w:val="both"/>
        <w:rPr>
          <w:sz w:val="20"/>
          <w:lang w:val="ru-RU"/>
        </w:rPr>
      </w:pPr>
      <w:r>
        <w:rPr>
          <w:sz w:val="20"/>
          <w:lang w:val="ru-RU"/>
        </w:rPr>
        <w:t xml:space="preserve">В рамках технической помощи </w:t>
      </w:r>
      <w:r w:rsidRPr="001A58E8">
        <w:rPr>
          <w:sz w:val="20"/>
          <w:lang w:val="ru-RU"/>
        </w:rPr>
        <w:t>развивающимся странам</w:t>
      </w:r>
      <w:r>
        <w:rPr>
          <w:sz w:val="20"/>
          <w:lang w:val="ru-RU"/>
        </w:rPr>
        <w:t xml:space="preserve"> и НРС, как и прежде, главное внимание будет уделяться созданию технического потенциала и базы знаний в таких учреждениях, как национальные ведомства по </w:t>
      </w:r>
      <w:r w:rsidRPr="001A58E8">
        <w:rPr>
          <w:sz w:val="20"/>
          <w:lang w:val="ru-RU"/>
        </w:rPr>
        <w:t>авторскому праву</w:t>
      </w:r>
      <w:r>
        <w:rPr>
          <w:sz w:val="20"/>
          <w:lang w:val="ru-RU"/>
        </w:rPr>
        <w:t xml:space="preserve">, и среди заинтересованных сторон для содействия эффективному использованию системы </w:t>
      </w:r>
      <w:r w:rsidRPr="001A58E8">
        <w:rPr>
          <w:sz w:val="20"/>
          <w:lang w:val="ru-RU"/>
        </w:rPr>
        <w:t>авторского права</w:t>
      </w:r>
      <w:r>
        <w:rPr>
          <w:sz w:val="20"/>
          <w:lang w:val="ru-RU"/>
        </w:rPr>
        <w:t xml:space="preserve"> в интересах социального, культурного и экономического развития</w:t>
      </w:r>
      <w:r w:rsidRPr="001A58E8">
        <w:rPr>
          <w:sz w:val="20"/>
          <w:lang w:val="ru-RU"/>
        </w:rPr>
        <w:t xml:space="preserve">. </w:t>
      </w:r>
      <w:r>
        <w:rPr>
          <w:sz w:val="20"/>
          <w:lang w:val="ru-RU"/>
        </w:rPr>
        <w:t xml:space="preserve"> С этой целью будет расширяться внутренняя координация деятельности с другими программами, по линии которых оказывается техническая помощь, и будут разрабатываться программы повышения осведомленности и укрепления потенциала и/или инструментальные средства для национальных ведомств по </w:t>
      </w:r>
      <w:r w:rsidRPr="001A58E8">
        <w:rPr>
          <w:sz w:val="20"/>
          <w:lang w:val="ru-RU"/>
        </w:rPr>
        <w:t>авторскому праву</w:t>
      </w:r>
      <w:r w:rsidRPr="00DD13F5">
        <w:rPr>
          <w:sz w:val="20"/>
          <w:lang w:val="ru-RU"/>
        </w:rPr>
        <w:t xml:space="preserve">. </w:t>
      </w:r>
      <w:r>
        <w:rPr>
          <w:sz w:val="20"/>
          <w:lang w:val="ru-RU"/>
        </w:rPr>
        <w:t xml:space="preserve"> </w:t>
      </w:r>
    </w:p>
    <w:p w14:paraId="6B499469" w14:textId="77777777" w:rsidR="00F34AC1" w:rsidRPr="00DD13F5" w:rsidRDefault="00F34AC1" w:rsidP="00F34AC1">
      <w:pPr>
        <w:pStyle w:val="ListParagraph"/>
        <w:autoSpaceDE w:val="0"/>
        <w:autoSpaceDN w:val="0"/>
        <w:adjustRightInd w:val="0"/>
        <w:ind w:left="0"/>
        <w:jc w:val="both"/>
        <w:rPr>
          <w:sz w:val="20"/>
          <w:lang w:val="ru-RU"/>
        </w:rPr>
      </w:pPr>
    </w:p>
    <w:p w14:paraId="00CF6B72" w14:textId="77777777" w:rsidR="00F34AC1" w:rsidRPr="00DD13F5" w:rsidRDefault="00F34AC1" w:rsidP="00F34AC1">
      <w:pPr>
        <w:pStyle w:val="ListParagraph"/>
        <w:autoSpaceDE w:val="0"/>
        <w:autoSpaceDN w:val="0"/>
        <w:adjustRightInd w:val="0"/>
        <w:ind w:left="0"/>
        <w:jc w:val="both"/>
        <w:rPr>
          <w:sz w:val="20"/>
          <w:u w:val="single"/>
          <w:lang w:val="ru-RU"/>
        </w:rPr>
      </w:pPr>
    </w:p>
    <w:p w14:paraId="3059B7A0" w14:textId="77777777" w:rsidR="00F34AC1" w:rsidRPr="00DD13F5" w:rsidRDefault="00F34AC1" w:rsidP="00F34AC1">
      <w:pPr>
        <w:autoSpaceDE w:val="0"/>
        <w:autoSpaceDN w:val="0"/>
        <w:adjustRightInd w:val="0"/>
        <w:contextualSpacing/>
        <w:jc w:val="both"/>
        <w:rPr>
          <w:rFonts w:eastAsia="Times New Roman"/>
          <w:sz w:val="20"/>
          <w:u w:val="single"/>
          <w:lang w:val="ru-RU" w:eastAsia="en-US"/>
        </w:rPr>
      </w:pPr>
      <w:r w:rsidRPr="00DD13F5">
        <w:rPr>
          <w:rFonts w:eastAsia="Times New Roman"/>
          <w:sz w:val="20"/>
          <w:u w:val="single"/>
          <w:lang w:val="ru-RU" w:eastAsia="en-US"/>
        </w:rPr>
        <w:t>Последовательное развитие инфраструктуры авторского права и смежных прав</w:t>
      </w:r>
    </w:p>
    <w:p w14:paraId="7CE64C57" w14:textId="77777777" w:rsidR="00F34AC1" w:rsidRPr="00DD13F5" w:rsidRDefault="00F34AC1" w:rsidP="00F34AC1">
      <w:pPr>
        <w:pStyle w:val="ListParagraph"/>
        <w:autoSpaceDE w:val="0"/>
        <w:autoSpaceDN w:val="0"/>
        <w:adjustRightInd w:val="0"/>
        <w:ind w:left="0"/>
        <w:jc w:val="both"/>
        <w:rPr>
          <w:sz w:val="20"/>
          <w:u w:val="single"/>
          <w:lang w:val="ru-RU"/>
        </w:rPr>
      </w:pPr>
    </w:p>
    <w:p w14:paraId="1A56A9BF" w14:textId="77777777" w:rsidR="00F34AC1" w:rsidRPr="00334D7F" w:rsidRDefault="00F34AC1" w:rsidP="00EE6511">
      <w:pPr>
        <w:pStyle w:val="ListParagraph"/>
        <w:numPr>
          <w:ilvl w:val="0"/>
          <w:numId w:val="4"/>
        </w:numPr>
        <w:autoSpaceDE w:val="0"/>
        <w:autoSpaceDN w:val="0"/>
        <w:adjustRightInd w:val="0"/>
        <w:jc w:val="both"/>
        <w:rPr>
          <w:sz w:val="20"/>
          <w:lang w:val="ru-RU"/>
        </w:rPr>
      </w:pPr>
      <w:r>
        <w:rPr>
          <w:sz w:val="20"/>
          <w:lang w:val="ru-RU"/>
        </w:rPr>
        <w:t>Главное внимание по тематике инфраструктуры</w:t>
      </w:r>
      <w:r w:rsidRPr="001A58E8">
        <w:rPr>
          <w:sz w:val="20"/>
          <w:lang w:val="ru-RU"/>
        </w:rPr>
        <w:t xml:space="preserve"> </w:t>
      </w:r>
      <w:r w:rsidRPr="001A5E19">
        <w:rPr>
          <w:sz w:val="20"/>
          <w:lang w:val="ru-RU"/>
        </w:rPr>
        <w:t>авторско</w:t>
      </w:r>
      <w:r>
        <w:rPr>
          <w:sz w:val="20"/>
          <w:lang w:val="ru-RU"/>
        </w:rPr>
        <w:t>го</w:t>
      </w:r>
      <w:r w:rsidRPr="001A58E8">
        <w:rPr>
          <w:sz w:val="20"/>
          <w:lang w:val="ru-RU"/>
        </w:rPr>
        <w:t xml:space="preserve"> </w:t>
      </w:r>
      <w:r w:rsidRPr="001A5E19">
        <w:rPr>
          <w:sz w:val="20"/>
          <w:lang w:val="ru-RU"/>
        </w:rPr>
        <w:t>прав</w:t>
      </w:r>
      <w:r>
        <w:rPr>
          <w:sz w:val="20"/>
          <w:lang w:val="ru-RU"/>
        </w:rPr>
        <w:t>а</w:t>
      </w:r>
      <w:r w:rsidRPr="001A58E8">
        <w:rPr>
          <w:sz w:val="20"/>
          <w:lang w:val="ru-RU"/>
        </w:rPr>
        <w:t xml:space="preserve"> </w:t>
      </w:r>
      <w:r w:rsidRPr="001A5E19">
        <w:rPr>
          <w:sz w:val="20"/>
          <w:lang w:val="ru-RU"/>
        </w:rPr>
        <w:t>и</w:t>
      </w:r>
      <w:r w:rsidRPr="001A58E8">
        <w:rPr>
          <w:sz w:val="20"/>
          <w:lang w:val="ru-RU"/>
        </w:rPr>
        <w:t xml:space="preserve"> </w:t>
      </w:r>
      <w:r w:rsidRPr="001A5E19">
        <w:rPr>
          <w:sz w:val="20"/>
          <w:lang w:val="ru-RU"/>
        </w:rPr>
        <w:t>смежны</w:t>
      </w:r>
      <w:r>
        <w:rPr>
          <w:sz w:val="20"/>
          <w:lang w:val="ru-RU"/>
        </w:rPr>
        <w:t>х</w:t>
      </w:r>
      <w:r w:rsidRPr="001A58E8">
        <w:rPr>
          <w:sz w:val="20"/>
          <w:lang w:val="ru-RU"/>
        </w:rPr>
        <w:t xml:space="preserve"> </w:t>
      </w:r>
      <w:r>
        <w:rPr>
          <w:sz w:val="20"/>
          <w:lang w:val="ru-RU"/>
        </w:rPr>
        <w:t>п</w:t>
      </w:r>
      <w:r w:rsidRPr="001A58E8">
        <w:rPr>
          <w:sz w:val="20"/>
          <w:lang w:val="ru-RU"/>
        </w:rPr>
        <w:t xml:space="preserve">рав </w:t>
      </w:r>
      <w:r>
        <w:rPr>
          <w:sz w:val="20"/>
          <w:lang w:val="ru-RU"/>
        </w:rPr>
        <w:t xml:space="preserve">будет уделено разработке международного стандарта качества для </w:t>
      </w:r>
      <w:r w:rsidRPr="00334D7F">
        <w:rPr>
          <w:sz w:val="20"/>
          <w:lang w:val="ru-RU"/>
        </w:rPr>
        <w:t>обществ коллективного управления правами (ОКУ) «</w:t>
      </w:r>
      <w:r w:rsidRPr="00334D7F">
        <w:rPr>
          <w:i/>
          <w:iCs/>
          <w:sz w:val="20"/>
        </w:rPr>
        <w:t>TAG</w:t>
      </w:r>
      <w:r w:rsidRPr="00334D7F">
        <w:rPr>
          <w:i/>
          <w:iCs/>
          <w:sz w:val="20"/>
          <w:lang w:val="ru-RU"/>
        </w:rPr>
        <w:t xml:space="preserve"> </w:t>
      </w:r>
      <w:r w:rsidRPr="00334D7F">
        <w:rPr>
          <w:i/>
          <w:iCs/>
          <w:sz w:val="20"/>
        </w:rPr>
        <w:t>of</w:t>
      </w:r>
      <w:r w:rsidRPr="00334D7F">
        <w:rPr>
          <w:i/>
          <w:iCs/>
          <w:sz w:val="20"/>
          <w:lang w:val="ru-RU"/>
        </w:rPr>
        <w:t xml:space="preserve"> </w:t>
      </w:r>
      <w:r w:rsidRPr="00334D7F">
        <w:rPr>
          <w:i/>
          <w:iCs/>
          <w:sz w:val="20"/>
        </w:rPr>
        <w:t>Excellence</w:t>
      </w:r>
      <w:r w:rsidRPr="00334D7F">
        <w:rPr>
          <w:sz w:val="20"/>
          <w:lang w:val="ru-RU"/>
        </w:rPr>
        <w:t xml:space="preserve">» («Знак качества») и образовательной программы по тематике прозрачности, подотчетности и управления ОКУ. </w:t>
      </w:r>
    </w:p>
    <w:p w14:paraId="09BAD59D" w14:textId="77777777" w:rsidR="00F34AC1" w:rsidRPr="00D81C0D" w:rsidRDefault="00F34AC1" w:rsidP="00F34AC1">
      <w:pPr>
        <w:pStyle w:val="ListParagraph"/>
        <w:autoSpaceDE w:val="0"/>
        <w:autoSpaceDN w:val="0"/>
        <w:adjustRightInd w:val="0"/>
        <w:ind w:left="0"/>
        <w:jc w:val="both"/>
        <w:rPr>
          <w:sz w:val="20"/>
          <w:lang w:val="ru-RU"/>
        </w:rPr>
      </w:pPr>
    </w:p>
    <w:p w14:paraId="5FA1979D" w14:textId="77777777" w:rsidR="00F34AC1" w:rsidRDefault="00F34AC1" w:rsidP="00EE6511">
      <w:pPr>
        <w:pStyle w:val="ListParagraph"/>
        <w:numPr>
          <w:ilvl w:val="0"/>
          <w:numId w:val="4"/>
        </w:numPr>
        <w:autoSpaceDE w:val="0"/>
        <w:autoSpaceDN w:val="0"/>
        <w:adjustRightInd w:val="0"/>
        <w:jc w:val="both"/>
        <w:rPr>
          <w:sz w:val="20"/>
          <w:lang w:val="ru-RU"/>
        </w:rPr>
      </w:pPr>
      <w:r>
        <w:rPr>
          <w:sz w:val="20"/>
          <w:lang w:val="ru-RU"/>
        </w:rPr>
        <w:t xml:space="preserve">В дополнение к перечисленным выше видам деятельности будет своевременно разработан и создан новый портал для осуществления многих инфраструктурных проектов </w:t>
      </w:r>
      <w:r w:rsidRPr="00D81C0D">
        <w:rPr>
          <w:sz w:val="20"/>
          <w:lang w:val="ru-RU"/>
        </w:rPr>
        <w:t>ВОИС</w:t>
      </w:r>
      <w:r>
        <w:rPr>
          <w:sz w:val="20"/>
          <w:lang w:val="ru-RU"/>
        </w:rPr>
        <w:t xml:space="preserve"> в области </w:t>
      </w:r>
      <w:r w:rsidRPr="00D81C0D">
        <w:rPr>
          <w:sz w:val="20"/>
          <w:lang w:val="ru-RU"/>
        </w:rPr>
        <w:t>авторского права</w:t>
      </w:r>
      <w:r>
        <w:rPr>
          <w:sz w:val="20"/>
          <w:lang w:val="ru-RU"/>
        </w:rPr>
        <w:t xml:space="preserve"> через интернет и в партнерстве с третьими сторонами. </w:t>
      </w:r>
    </w:p>
    <w:p w14:paraId="459789E5" w14:textId="77777777" w:rsidR="00FB3328" w:rsidRPr="00FB3328" w:rsidRDefault="00FB3328" w:rsidP="00FB3328">
      <w:pPr>
        <w:pStyle w:val="ListParagraph"/>
        <w:rPr>
          <w:sz w:val="20"/>
          <w:lang w:val="ru-RU"/>
        </w:rPr>
      </w:pPr>
    </w:p>
    <w:p w14:paraId="071B83AF" w14:textId="59610C61" w:rsidR="00FB3328" w:rsidRPr="00D81C0D" w:rsidRDefault="00FB3328" w:rsidP="00EE6511">
      <w:pPr>
        <w:pStyle w:val="ListParagraph"/>
        <w:numPr>
          <w:ilvl w:val="0"/>
          <w:numId w:val="4"/>
        </w:numPr>
        <w:autoSpaceDE w:val="0"/>
        <w:autoSpaceDN w:val="0"/>
        <w:adjustRightInd w:val="0"/>
        <w:jc w:val="both"/>
        <w:rPr>
          <w:sz w:val="20"/>
          <w:lang w:val="ru-RU"/>
        </w:rPr>
      </w:pPr>
      <w:r>
        <w:rPr>
          <w:sz w:val="20"/>
          <w:lang w:val="ru-RU"/>
        </w:rPr>
        <w:t xml:space="preserve">В рамках программы 3 будут предоставляться экспертные консультации по вопросам авторского права и будет оказываться содействие развитию исследовательской деятельности в тесном сотрудничестве с программой 16. </w:t>
      </w:r>
    </w:p>
    <w:p w14:paraId="554248FC" w14:textId="77777777" w:rsidR="00F34AC1" w:rsidRPr="00D10DB0" w:rsidRDefault="00F34AC1" w:rsidP="00F34AC1">
      <w:pPr>
        <w:pStyle w:val="ListParagraph"/>
        <w:autoSpaceDE w:val="0"/>
        <w:autoSpaceDN w:val="0"/>
        <w:adjustRightInd w:val="0"/>
        <w:ind w:left="0"/>
        <w:jc w:val="both"/>
        <w:rPr>
          <w:sz w:val="20"/>
          <w:lang w:val="ru-RU"/>
        </w:rPr>
      </w:pPr>
    </w:p>
    <w:p w14:paraId="6AF6DB6A" w14:textId="77777777" w:rsidR="00F34AC1" w:rsidRPr="00DD13F5" w:rsidRDefault="00F34AC1" w:rsidP="00EE6511">
      <w:pPr>
        <w:pStyle w:val="ListParagraph"/>
        <w:numPr>
          <w:ilvl w:val="0"/>
          <w:numId w:val="4"/>
        </w:numPr>
        <w:autoSpaceDE w:val="0"/>
        <w:autoSpaceDN w:val="0"/>
        <w:adjustRightInd w:val="0"/>
        <w:jc w:val="both"/>
        <w:rPr>
          <w:sz w:val="20"/>
          <w:lang w:val="ru-RU"/>
        </w:rPr>
      </w:pPr>
      <w:r>
        <w:rPr>
          <w:sz w:val="20"/>
          <w:lang w:val="ru-RU"/>
        </w:rPr>
        <w:t>В рамках программы 3 сотрудничество с другими программами ведется главным образом согласно приведенной ниже схеме:</w:t>
      </w:r>
      <w:r w:rsidRPr="00DD13F5">
        <w:rPr>
          <w:sz w:val="20"/>
          <w:lang w:val="ru-RU"/>
        </w:rPr>
        <w:t xml:space="preserve"> </w:t>
      </w:r>
    </w:p>
    <w:p w14:paraId="1B4C529E" w14:textId="77777777" w:rsidR="00F34AC1" w:rsidRPr="00DD13F5" w:rsidRDefault="00F34AC1" w:rsidP="00F34AC1">
      <w:pPr>
        <w:pStyle w:val="ListParagraph"/>
        <w:rPr>
          <w:sz w:val="20"/>
          <w:lang w:val="ru-RU"/>
        </w:rPr>
      </w:pPr>
    </w:p>
    <w:p w14:paraId="5A0A3A75" w14:textId="18F05E34" w:rsidR="00F34AC1" w:rsidRPr="00DD13F5" w:rsidRDefault="00E47C87" w:rsidP="00F34AC1">
      <w:pPr>
        <w:pStyle w:val="ListParagraph"/>
        <w:autoSpaceDE w:val="0"/>
        <w:autoSpaceDN w:val="0"/>
        <w:adjustRightInd w:val="0"/>
        <w:ind w:left="0"/>
        <w:jc w:val="both"/>
        <w:rPr>
          <w:sz w:val="20"/>
          <w:lang w:val="ru-RU"/>
        </w:rPr>
      </w:pPr>
      <w:r>
        <w:rPr>
          <w:noProof/>
          <w:lang w:eastAsia="en-US"/>
        </w:rPr>
        <w:drawing>
          <wp:inline distT="0" distB="0" distL="0" distR="0" wp14:anchorId="585AA650" wp14:editId="34B6C9A5">
            <wp:extent cx="5760085" cy="1531620"/>
            <wp:effectExtent l="57150" t="133350" r="31115" b="220980"/>
            <wp:docPr id="77" name="Diagram 7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5718A25" w14:textId="77777777" w:rsidR="00F34AC1" w:rsidRPr="00DD13F5" w:rsidRDefault="00F34AC1" w:rsidP="00F34AC1">
      <w:pPr>
        <w:autoSpaceDE w:val="0"/>
        <w:autoSpaceDN w:val="0"/>
        <w:adjustRightInd w:val="0"/>
        <w:jc w:val="both"/>
        <w:rPr>
          <w:sz w:val="20"/>
          <w:lang w:val="ru-RU"/>
        </w:rPr>
      </w:pPr>
    </w:p>
    <w:p w14:paraId="0E803C27" w14:textId="77777777" w:rsidR="00F34AC1" w:rsidRDefault="00F34AC1" w:rsidP="00F34AC1">
      <w:pPr>
        <w:autoSpaceDE w:val="0"/>
        <w:autoSpaceDN w:val="0"/>
        <w:adjustRightInd w:val="0"/>
      </w:pPr>
    </w:p>
    <w:p w14:paraId="68906C52" w14:textId="77777777" w:rsidR="00F34AC1" w:rsidRDefault="00F34AC1" w:rsidP="00F34AC1">
      <w:pPr>
        <w:autoSpaceDE w:val="0"/>
        <w:autoSpaceDN w:val="0"/>
        <w:adjustRightInd w:val="0"/>
      </w:pPr>
    </w:p>
    <w:p w14:paraId="079882EC" w14:textId="77777777" w:rsidR="00F34AC1" w:rsidRPr="00036D9E" w:rsidRDefault="00F34AC1" w:rsidP="00F34AC1">
      <w:pPr>
        <w:autoSpaceDE w:val="0"/>
        <w:autoSpaceDN w:val="0"/>
        <w:adjustRightInd w:val="0"/>
        <w:rPr>
          <w:lang w:val="ru-RU"/>
        </w:rPr>
      </w:pPr>
      <w:r w:rsidRPr="00036D9E">
        <w:rPr>
          <w:lang w:val="ru-RU"/>
        </w:rPr>
        <w:t>ОСНОВНЫЕ РИСКИ И СТРАТЕГИИ ИХ СНИЖЕНИЯ</w:t>
      </w:r>
    </w:p>
    <w:p w14:paraId="7F821EB0" w14:textId="77777777" w:rsidR="00036D9E" w:rsidRPr="003C239D" w:rsidRDefault="00036D9E" w:rsidP="00F34AC1">
      <w:pPr>
        <w:autoSpaceDE w:val="0"/>
        <w:autoSpaceDN w:val="0"/>
        <w:adjustRightInd w:val="0"/>
        <w:rPr>
          <w:sz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F34AC1" w:rsidRPr="00DD13F5" w14:paraId="75F7713F" w14:textId="77777777" w:rsidTr="009D2EDC">
        <w:trPr>
          <w:trHeight w:val="498"/>
        </w:trPr>
        <w:tc>
          <w:tcPr>
            <w:tcW w:w="4111" w:type="dxa"/>
            <w:tcBorders>
              <w:top w:val="single" w:sz="4" w:space="0" w:color="auto"/>
              <w:bottom w:val="single" w:sz="4" w:space="0" w:color="auto"/>
            </w:tcBorders>
            <w:shd w:val="clear" w:color="auto" w:fill="C6D9F1" w:themeFill="text2" w:themeFillTint="33"/>
            <w:vAlign w:val="center"/>
          </w:tcPr>
          <w:p w14:paraId="00E35840" w14:textId="77777777" w:rsidR="00F34AC1" w:rsidRPr="00DD13F5" w:rsidRDefault="00F34AC1" w:rsidP="009D2EDC">
            <w:pPr>
              <w:jc w:val="center"/>
              <w:rPr>
                <w:rFonts w:eastAsia="Times New Roman"/>
                <w:b/>
                <w:bCs/>
                <w:sz w:val="18"/>
                <w:szCs w:val="18"/>
                <w:lang w:eastAsia="en-US"/>
              </w:rPr>
            </w:pPr>
            <w:r w:rsidRPr="00DD13F5">
              <w:rPr>
                <w:rFonts w:eastAsia="Times New Roman"/>
                <w:b/>
                <w:bCs/>
                <w:sz w:val="18"/>
                <w:szCs w:val="18"/>
                <w:lang w:val="ru-RU" w:eastAsia="en-US"/>
              </w:rPr>
              <w:t>Риск</w:t>
            </w:r>
          </w:p>
        </w:tc>
        <w:tc>
          <w:tcPr>
            <w:tcW w:w="5103" w:type="dxa"/>
            <w:tcBorders>
              <w:top w:val="single" w:sz="4" w:space="0" w:color="auto"/>
              <w:bottom w:val="single" w:sz="4" w:space="0" w:color="auto"/>
            </w:tcBorders>
            <w:shd w:val="clear" w:color="auto" w:fill="C6D9F1" w:themeFill="text2" w:themeFillTint="33"/>
            <w:vAlign w:val="center"/>
          </w:tcPr>
          <w:p w14:paraId="2CBD51CA" w14:textId="77777777" w:rsidR="00F34AC1" w:rsidRPr="00DD13F5" w:rsidRDefault="00F34AC1" w:rsidP="009D2EDC">
            <w:pPr>
              <w:jc w:val="center"/>
              <w:rPr>
                <w:rFonts w:eastAsia="Times New Roman"/>
                <w:b/>
                <w:bCs/>
                <w:sz w:val="18"/>
                <w:szCs w:val="18"/>
                <w:lang w:eastAsia="en-US"/>
              </w:rPr>
            </w:pPr>
            <w:r w:rsidRPr="00DD13F5">
              <w:rPr>
                <w:rFonts w:eastAsia="Times New Roman"/>
                <w:b/>
                <w:bCs/>
                <w:sz w:val="18"/>
                <w:szCs w:val="18"/>
                <w:lang w:val="ru-RU" w:eastAsia="en-US"/>
              </w:rPr>
              <w:t>Стратегия снижения</w:t>
            </w:r>
          </w:p>
        </w:tc>
      </w:tr>
      <w:tr w:rsidR="00F34AC1" w:rsidRPr="00541D45" w14:paraId="4473A5DF" w14:textId="77777777" w:rsidTr="009D2EDC">
        <w:trPr>
          <w:trHeight w:val="638"/>
        </w:trPr>
        <w:tc>
          <w:tcPr>
            <w:tcW w:w="4111" w:type="dxa"/>
            <w:tcBorders>
              <w:top w:val="single" w:sz="4" w:space="0" w:color="auto"/>
            </w:tcBorders>
            <w:shd w:val="clear" w:color="auto" w:fill="auto"/>
            <w:tcMar>
              <w:top w:w="113" w:type="dxa"/>
              <w:bottom w:w="113" w:type="dxa"/>
            </w:tcMar>
          </w:tcPr>
          <w:p w14:paraId="30C07270" w14:textId="77777777" w:rsidR="00F34AC1" w:rsidRPr="00DD13F5" w:rsidRDefault="00F34AC1" w:rsidP="009D2EDC">
            <w:pPr>
              <w:rPr>
                <w:rFonts w:eastAsia="Times New Roman"/>
                <w:b/>
                <w:i/>
                <w:sz w:val="16"/>
                <w:szCs w:val="16"/>
                <w:lang w:val="ru-RU" w:eastAsia="en-US"/>
              </w:rPr>
            </w:pPr>
            <w:r w:rsidRPr="00DD13F5">
              <w:rPr>
                <w:rFonts w:eastAsia="Times New Roman"/>
                <w:color w:val="000000"/>
                <w:sz w:val="16"/>
                <w:szCs w:val="16"/>
                <w:lang w:val="ru-RU" w:eastAsia="en-US"/>
              </w:rPr>
              <w:t>Неспособность системы авторского права адаптироваться  в условиях стремительного технического прогресса может поставить под сомнение актуальность системы авторского права.</w:t>
            </w:r>
          </w:p>
        </w:tc>
        <w:tc>
          <w:tcPr>
            <w:tcW w:w="5103" w:type="dxa"/>
            <w:tcBorders>
              <w:top w:val="single" w:sz="4" w:space="0" w:color="auto"/>
            </w:tcBorders>
            <w:shd w:val="clear" w:color="auto" w:fill="auto"/>
            <w:tcMar>
              <w:top w:w="113" w:type="dxa"/>
              <w:bottom w:w="113" w:type="dxa"/>
            </w:tcMar>
          </w:tcPr>
          <w:p w14:paraId="61F30E2C" w14:textId="77777777" w:rsidR="00F34AC1" w:rsidRPr="00DD13F5" w:rsidRDefault="00F34AC1" w:rsidP="009D2EDC">
            <w:pPr>
              <w:autoSpaceDE w:val="0"/>
              <w:autoSpaceDN w:val="0"/>
              <w:adjustRightInd w:val="0"/>
              <w:ind w:right="-59"/>
              <w:rPr>
                <w:rFonts w:eastAsia="Times New Roman"/>
                <w:sz w:val="16"/>
                <w:szCs w:val="16"/>
                <w:lang w:val="ru-RU" w:eastAsia="en-US"/>
              </w:rPr>
            </w:pPr>
            <w:r w:rsidRPr="00DD13F5">
              <w:rPr>
                <w:rFonts w:eastAsia="Times New Roman"/>
                <w:sz w:val="16"/>
                <w:szCs w:val="16"/>
                <w:lang w:val="ru-RU" w:eastAsia="en-US"/>
              </w:rPr>
              <w:t>Непрерывная деятельность по информированию общественности, призванная продемонстрировать важную роль авторского права</w:t>
            </w:r>
            <w:r w:rsidRPr="00DD13F5">
              <w:rPr>
                <w:rFonts w:eastAsia="Times New Roman"/>
                <w:color w:val="000000"/>
                <w:sz w:val="16"/>
                <w:szCs w:val="20"/>
                <w:lang w:val="ru-RU" w:eastAsia="en-US"/>
              </w:rPr>
              <w:t xml:space="preserve">.  </w:t>
            </w:r>
          </w:p>
        </w:tc>
      </w:tr>
    </w:tbl>
    <w:p w14:paraId="23AF2777" w14:textId="77777777" w:rsidR="00F34AC1" w:rsidRPr="00DD13F5" w:rsidRDefault="00F34AC1" w:rsidP="00F34AC1">
      <w:pPr>
        <w:rPr>
          <w:lang w:val="ru-RU"/>
        </w:rPr>
      </w:pPr>
    </w:p>
    <w:p w14:paraId="1189D6B3" w14:textId="77777777" w:rsidR="00F34AC1" w:rsidRPr="00DD13F5" w:rsidRDefault="00F34AC1" w:rsidP="00F34AC1">
      <w:pPr>
        <w:rPr>
          <w:lang w:val="ru-RU"/>
        </w:rPr>
      </w:pPr>
    </w:p>
    <w:p w14:paraId="6FFE5C07" w14:textId="77777777" w:rsidR="00F34AC1" w:rsidRDefault="00F34AC1" w:rsidP="00F54686">
      <w:pPr>
        <w:keepNext/>
        <w:keepLines/>
        <w:autoSpaceDE w:val="0"/>
        <w:autoSpaceDN w:val="0"/>
        <w:adjustRightInd w:val="0"/>
      </w:pPr>
      <w:r>
        <w:rPr>
          <w:lang w:val="ru-RU"/>
        </w:rPr>
        <w:lastRenderedPageBreak/>
        <w:t>СХЕМА</w:t>
      </w:r>
      <w:r w:rsidRPr="00432466">
        <w:rPr>
          <w:lang w:val="ru-RU"/>
        </w:rPr>
        <w:t xml:space="preserve"> РЕЗУЛЬТАТОВ</w:t>
      </w:r>
    </w:p>
    <w:p w14:paraId="0C1D71EE" w14:textId="77777777" w:rsidR="00F34AC1" w:rsidRDefault="00F34AC1" w:rsidP="00F54686">
      <w:pPr>
        <w:keepNext/>
        <w:keepLines/>
        <w:autoSpaceDE w:val="0"/>
        <w:autoSpaceDN w:val="0"/>
        <w:adjustRightInd w:val="0"/>
      </w:pPr>
    </w:p>
    <w:tbl>
      <w:tblPr>
        <w:tblW w:w="9195" w:type="dxa"/>
        <w:tblInd w:w="93" w:type="dxa"/>
        <w:tblLook w:val="04A0" w:firstRow="1" w:lastRow="0" w:firstColumn="1" w:lastColumn="0" w:noHBand="0" w:noVBand="1"/>
      </w:tblPr>
      <w:tblGrid>
        <w:gridCol w:w="2440"/>
        <w:gridCol w:w="2360"/>
        <w:gridCol w:w="2480"/>
        <w:gridCol w:w="1915"/>
      </w:tblGrid>
      <w:tr w:rsidR="00F34AC1" w:rsidRPr="002F442C" w14:paraId="0DC93959" w14:textId="77777777" w:rsidTr="009D2EDC">
        <w:trPr>
          <w:trHeight w:val="529"/>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0A874D3" w14:textId="77777777" w:rsidR="00F34AC1" w:rsidRPr="002F442C" w:rsidRDefault="00F34AC1" w:rsidP="00F54686">
            <w:pPr>
              <w:keepNext/>
              <w:keepLines/>
              <w:jc w:val="center"/>
              <w:rPr>
                <w:b/>
                <w:bCs/>
                <w:color w:val="000000"/>
                <w:sz w:val="18"/>
                <w:szCs w:val="18"/>
              </w:rPr>
            </w:pPr>
            <w:r w:rsidRPr="001A5E19">
              <w:rPr>
                <w:b/>
                <w:bCs/>
                <w:color w:val="000000"/>
                <w:sz w:val="18"/>
                <w:szCs w:val="18"/>
                <w:lang w:val="ru-RU"/>
              </w:rPr>
              <w:t>Ожидаемые результаты</w:t>
            </w:r>
            <w:r w:rsidRPr="002F442C">
              <w:rPr>
                <w:b/>
                <w:bCs/>
                <w:color w:val="000000"/>
                <w:sz w:val="18"/>
                <w:szCs w:val="18"/>
              </w:rPr>
              <w:t xml:space="preserve"> </w:t>
            </w:r>
          </w:p>
        </w:tc>
        <w:tc>
          <w:tcPr>
            <w:tcW w:w="23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996B9CA" w14:textId="77777777" w:rsidR="00F34AC1" w:rsidRPr="002F442C" w:rsidRDefault="00F34AC1" w:rsidP="00F54686">
            <w:pPr>
              <w:keepNext/>
              <w:keepLines/>
              <w:jc w:val="center"/>
              <w:rPr>
                <w:b/>
                <w:bCs/>
                <w:color w:val="000000"/>
                <w:sz w:val="18"/>
                <w:szCs w:val="18"/>
              </w:rPr>
            </w:pPr>
            <w:r w:rsidRPr="001A5E19">
              <w:rPr>
                <w:b/>
                <w:bCs/>
                <w:color w:val="000000"/>
                <w:sz w:val="18"/>
                <w:szCs w:val="18"/>
                <w:lang w:val="ru-RU"/>
              </w:rPr>
              <w:t>Показатели результативности</w:t>
            </w:r>
          </w:p>
        </w:tc>
        <w:tc>
          <w:tcPr>
            <w:tcW w:w="24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6624CE0" w14:textId="77777777" w:rsidR="00F34AC1" w:rsidRPr="002F442C" w:rsidRDefault="00F34AC1" w:rsidP="00F54686">
            <w:pPr>
              <w:keepNext/>
              <w:keepLines/>
              <w:jc w:val="center"/>
              <w:rPr>
                <w:b/>
                <w:bCs/>
                <w:color w:val="000000"/>
                <w:sz w:val="18"/>
                <w:szCs w:val="18"/>
              </w:rPr>
            </w:pPr>
            <w:r>
              <w:rPr>
                <w:b/>
                <w:bCs/>
                <w:color w:val="000000"/>
                <w:sz w:val="18"/>
                <w:szCs w:val="18"/>
                <w:lang w:val="ru-RU"/>
              </w:rPr>
              <w:t>Базовые показатели</w:t>
            </w:r>
          </w:p>
        </w:tc>
        <w:tc>
          <w:tcPr>
            <w:tcW w:w="191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642C2D0D" w14:textId="7A9973ED" w:rsidR="00F34AC1" w:rsidRPr="002F442C" w:rsidRDefault="00F34AC1" w:rsidP="00D453B2">
            <w:pPr>
              <w:keepNext/>
              <w:keepLines/>
              <w:jc w:val="center"/>
              <w:rPr>
                <w:b/>
                <w:bCs/>
                <w:color w:val="000000"/>
                <w:sz w:val="18"/>
                <w:szCs w:val="18"/>
              </w:rPr>
            </w:pPr>
            <w:r>
              <w:rPr>
                <w:b/>
                <w:bCs/>
                <w:color w:val="000000"/>
                <w:sz w:val="18"/>
                <w:szCs w:val="18"/>
                <w:lang w:val="ru-RU"/>
              </w:rPr>
              <w:t>Цел</w:t>
            </w:r>
            <w:r w:rsidR="00D453B2">
              <w:rPr>
                <w:b/>
                <w:bCs/>
                <w:color w:val="000000"/>
                <w:sz w:val="18"/>
                <w:szCs w:val="18"/>
                <w:lang w:val="ru-RU"/>
              </w:rPr>
              <w:t>евые показатели</w:t>
            </w:r>
          </w:p>
        </w:tc>
      </w:tr>
      <w:tr w:rsidR="00F34AC1" w:rsidRPr="00A71490" w14:paraId="07C4E483" w14:textId="77777777" w:rsidTr="009D2EDC">
        <w:trPr>
          <w:trHeight w:val="1469"/>
        </w:trPr>
        <w:tc>
          <w:tcPr>
            <w:tcW w:w="2440" w:type="dxa"/>
            <w:vMerge w:val="restart"/>
            <w:tcBorders>
              <w:top w:val="nil"/>
              <w:left w:val="single" w:sz="4" w:space="0" w:color="auto"/>
              <w:bottom w:val="nil"/>
              <w:right w:val="nil"/>
            </w:tcBorders>
            <w:shd w:val="clear" w:color="000000" w:fill="FFFFFF"/>
            <w:tcMar>
              <w:top w:w="85" w:type="dxa"/>
            </w:tcMar>
            <w:hideMark/>
          </w:tcPr>
          <w:p w14:paraId="7BA9B4D7" w14:textId="77777777" w:rsidR="00F34AC1" w:rsidRPr="001A5E19" w:rsidRDefault="00F34AC1" w:rsidP="009D2EDC">
            <w:pPr>
              <w:rPr>
                <w:color w:val="000000"/>
                <w:sz w:val="16"/>
                <w:szCs w:val="16"/>
                <w:highlight w:val="yellow"/>
                <w:lang w:val="ru-RU"/>
              </w:rPr>
            </w:pPr>
            <w:r w:rsidRPr="00334D7F">
              <w:rPr>
                <w:color w:val="000000"/>
                <w:sz w:val="16"/>
                <w:szCs w:val="16"/>
              </w:rPr>
              <w:t>I</w:t>
            </w:r>
            <w:r w:rsidRPr="00334D7F">
              <w:rPr>
                <w:color w:val="000000"/>
                <w:sz w:val="16"/>
                <w:szCs w:val="16"/>
                <w:lang w:val="ru-RU"/>
              </w:rPr>
              <w:t xml:space="preserve">.1 </w:t>
            </w:r>
            <w:r w:rsidRPr="00334D7F">
              <w:rPr>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r w:rsidRPr="001A5E19">
              <w:rPr>
                <w:color w:val="000000"/>
                <w:sz w:val="16"/>
                <w:szCs w:val="16"/>
                <w:highlight w:val="yellow"/>
                <w:lang w:val="ru-RU"/>
              </w:rPr>
              <w:t xml:space="preserve"> </w:t>
            </w:r>
          </w:p>
        </w:tc>
        <w:tc>
          <w:tcPr>
            <w:tcW w:w="2360" w:type="dxa"/>
            <w:tcBorders>
              <w:top w:val="nil"/>
              <w:left w:val="nil"/>
              <w:bottom w:val="nil"/>
              <w:right w:val="nil"/>
            </w:tcBorders>
            <w:shd w:val="clear" w:color="000000" w:fill="FFFFFF"/>
            <w:tcMar>
              <w:top w:w="85" w:type="dxa"/>
            </w:tcMar>
            <w:hideMark/>
          </w:tcPr>
          <w:p w14:paraId="388B8E12" w14:textId="77777777" w:rsidR="00F34AC1" w:rsidRPr="00A71490" w:rsidRDefault="00F34AC1" w:rsidP="009D2EDC">
            <w:pPr>
              <w:ind w:firstLineChars="11" w:firstLine="18"/>
              <w:rPr>
                <w:color w:val="000000"/>
                <w:sz w:val="16"/>
                <w:szCs w:val="16"/>
                <w:lang w:val="ru-RU"/>
              </w:rPr>
            </w:pPr>
            <w:r>
              <w:rPr>
                <w:color w:val="000000"/>
                <w:sz w:val="16"/>
                <w:szCs w:val="16"/>
                <w:lang w:val="ru-RU"/>
              </w:rPr>
              <w:t>Прогресс</w:t>
            </w:r>
            <w:r w:rsidRPr="00A71490">
              <w:rPr>
                <w:color w:val="000000"/>
                <w:sz w:val="16"/>
                <w:szCs w:val="16"/>
                <w:lang w:val="ru-RU"/>
              </w:rPr>
              <w:t xml:space="preserve"> </w:t>
            </w:r>
            <w:r>
              <w:rPr>
                <w:color w:val="000000"/>
                <w:sz w:val="16"/>
                <w:szCs w:val="16"/>
                <w:lang w:val="ru-RU"/>
              </w:rPr>
              <w:t>в</w:t>
            </w:r>
            <w:r w:rsidRPr="00A71490">
              <w:rPr>
                <w:color w:val="000000"/>
                <w:sz w:val="16"/>
                <w:szCs w:val="16"/>
                <w:lang w:val="ru-RU"/>
              </w:rPr>
              <w:t xml:space="preserve"> </w:t>
            </w:r>
            <w:r>
              <w:rPr>
                <w:color w:val="000000"/>
                <w:sz w:val="16"/>
                <w:szCs w:val="16"/>
                <w:lang w:val="ru-RU"/>
              </w:rPr>
              <w:t>осуществлении</w:t>
            </w:r>
            <w:r w:rsidRPr="00A71490">
              <w:rPr>
                <w:color w:val="000000"/>
                <w:sz w:val="16"/>
                <w:szCs w:val="16"/>
                <w:lang w:val="ru-RU"/>
              </w:rPr>
              <w:t xml:space="preserve"> </w:t>
            </w:r>
            <w:r>
              <w:rPr>
                <w:color w:val="000000"/>
                <w:sz w:val="16"/>
                <w:szCs w:val="16"/>
                <w:lang w:val="ru-RU"/>
              </w:rPr>
              <w:t>согласованных мероприятий в соответствии с повесткой дня ПКАП</w:t>
            </w:r>
          </w:p>
        </w:tc>
        <w:tc>
          <w:tcPr>
            <w:tcW w:w="2480" w:type="dxa"/>
            <w:tcBorders>
              <w:top w:val="nil"/>
              <w:left w:val="nil"/>
              <w:bottom w:val="nil"/>
              <w:right w:val="nil"/>
            </w:tcBorders>
            <w:shd w:val="clear" w:color="000000" w:fill="FFFFFF"/>
            <w:tcMar>
              <w:top w:w="85" w:type="dxa"/>
            </w:tcMar>
            <w:hideMark/>
          </w:tcPr>
          <w:p w14:paraId="5CD62D04" w14:textId="77777777" w:rsidR="00F34AC1" w:rsidRPr="00A71490" w:rsidRDefault="00F34AC1" w:rsidP="009D2EDC">
            <w:pPr>
              <w:ind w:left="57"/>
              <w:rPr>
                <w:color w:val="000000"/>
                <w:sz w:val="16"/>
                <w:szCs w:val="16"/>
                <w:lang w:val="ru-RU"/>
              </w:rPr>
            </w:pPr>
            <w:r>
              <w:rPr>
                <w:color w:val="000000"/>
                <w:sz w:val="16"/>
                <w:szCs w:val="16"/>
                <w:lang w:val="ru-RU"/>
              </w:rPr>
              <w:t>ПКАП</w:t>
            </w:r>
            <w:r w:rsidRPr="00A71490">
              <w:rPr>
                <w:color w:val="000000"/>
                <w:sz w:val="16"/>
                <w:szCs w:val="16"/>
                <w:lang w:val="ru-RU"/>
              </w:rPr>
              <w:t xml:space="preserve"> </w:t>
            </w:r>
            <w:r>
              <w:rPr>
                <w:color w:val="000000"/>
                <w:sz w:val="16"/>
                <w:szCs w:val="16"/>
                <w:lang w:val="ru-RU"/>
              </w:rPr>
              <w:t>и</w:t>
            </w:r>
            <w:r w:rsidRPr="00A71490">
              <w:rPr>
                <w:color w:val="000000"/>
                <w:sz w:val="16"/>
                <w:szCs w:val="16"/>
                <w:lang w:val="ru-RU"/>
              </w:rPr>
              <w:t xml:space="preserve"> </w:t>
            </w:r>
            <w:r w:rsidRPr="001A5E19">
              <w:rPr>
                <w:color w:val="000000"/>
                <w:sz w:val="16"/>
                <w:szCs w:val="16"/>
                <w:lang w:val="ru-RU"/>
              </w:rPr>
              <w:t>Генеральная</w:t>
            </w:r>
            <w:r w:rsidRPr="00A71490">
              <w:rPr>
                <w:color w:val="000000"/>
                <w:sz w:val="16"/>
                <w:szCs w:val="16"/>
                <w:lang w:val="ru-RU"/>
              </w:rPr>
              <w:t xml:space="preserve"> </w:t>
            </w:r>
            <w:r w:rsidRPr="001A5E19">
              <w:rPr>
                <w:color w:val="000000"/>
                <w:sz w:val="16"/>
                <w:szCs w:val="16"/>
                <w:lang w:val="ru-RU"/>
              </w:rPr>
              <w:t>Ассамблея</w:t>
            </w:r>
            <w:r w:rsidRPr="00A71490">
              <w:rPr>
                <w:color w:val="000000"/>
                <w:sz w:val="16"/>
                <w:szCs w:val="16"/>
                <w:lang w:val="ru-RU"/>
              </w:rPr>
              <w:t xml:space="preserve"> </w:t>
            </w:r>
            <w:r w:rsidRPr="001A5E19">
              <w:rPr>
                <w:color w:val="000000"/>
                <w:sz w:val="16"/>
                <w:szCs w:val="16"/>
                <w:lang w:val="ru-RU"/>
              </w:rPr>
              <w:t>ВОИС</w:t>
            </w:r>
            <w:r w:rsidRPr="00A71490">
              <w:rPr>
                <w:color w:val="000000"/>
                <w:sz w:val="16"/>
                <w:szCs w:val="16"/>
                <w:lang w:val="ru-RU"/>
              </w:rPr>
              <w:t xml:space="preserve"> </w:t>
            </w:r>
            <w:r>
              <w:rPr>
                <w:color w:val="000000"/>
                <w:sz w:val="16"/>
                <w:szCs w:val="16"/>
                <w:lang w:val="ru-RU"/>
              </w:rPr>
              <w:t>в</w:t>
            </w:r>
            <w:r w:rsidRPr="00A71490">
              <w:rPr>
                <w:color w:val="000000"/>
                <w:sz w:val="16"/>
                <w:szCs w:val="16"/>
                <w:lang w:val="ru-RU"/>
              </w:rPr>
              <w:t xml:space="preserve"> 2014 </w:t>
            </w:r>
            <w:r>
              <w:rPr>
                <w:color w:val="000000"/>
                <w:sz w:val="16"/>
                <w:szCs w:val="16"/>
                <w:lang w:val="ru-RU"/>
              </w:rPr>
              <w:t>г</w:t>
            </w:r>
            <w:r w:rsidRPr="00A71490">
              <w:rPr>
                <w:color w:val="000000"/>
                <w:sz w:val="16"/>
                <w:szCs w:val="16"/>
                <w:lang w:val="ru-RU"/>
              </w:rPr>
              <w:t xml:space="preserve">. </w:t>
            </w:r>
            <w:r>
              <w:rPr>
                <w:color w:val="000000"/>
                <w:sz w:val="16"/>
                <w:szCs w:val="16"/>
                <w:lang w:val="ru-RU"/>
              </w:rPr>
              <w:t xml:space="preserve">не пришли к соглашению в вопросе о мерах по созыву дипломатической конференции по договору об охране вещательных организаций </w:t>
            </w:r>
            <w:r w:rsidRPr="00A71490">
              <w:rPr>
                <w:color w:val="000000"/>
                <w:sz w:val="16"/>
                <w:szCs w:val="16"/>
                <w:lang w:val="ru-RU"/>
              </w:rPr>
              <w:t>(</w:t>
            </w:r>
            <w:r>
              <w:rPr>
                <w:color w:val="000000"/>
                <w:sz w:val="16"/>
                <w:szCs w:val="16"/>
                <w:lang w:val="ru-RU"/>
              </w:rPr>
              <w:t xml:space="preserve">ОРП </w:t>
            </w:r>
            <w:r w:rsidRPr="00A71490">
              <w:rPr>
                <w:color w:val="000000"/>
                <w:sz w:val="16"/>
                <w:szCs w:val="16"/>
                <w:lang w:val="ru-RU"/>
              </w:rPr>
              <w:t>2014</w:t>
            </w:r>
            <w:r>
              <w:rPr>
                <w:color w:val="000000"/>
                <w:sz w:val="16"/>
                <w:szCs w:val="16"/>
                <w:lang w:val="ru-RU"/>
              </w:rPr>
              <w:t xml:space="preserve"> г.</w:t>
            </w:r>
            <w:r w:rsidRPr="00A71490">
              <w:rPr>
                <w:color w:val="000000"/>
                <w:sz w:val="16"/>
                <w:szCs w:val="16"/>
                <w:lang w:val="ru-RU"/>
              </w:rPr>
              <w:t>)</w:t>
            </w:r>
          </w:p>
        </w:tc>
        <w:tc>
          <w:tcPr>
            <w:tcW w:w="1915" w:type="dxa"/>
            <w:tcBorders>
              <w:top w:val="nil"/>
              <w:left w:val="nil"/>
              <w:bottom w:val="nil"/>
              <w:right w:val="single" w:sz="4" w:space="0" w:color="auto"/>
            </w:tcBorders>
            <w:shd w:val="clear" w:color="000000" w:fill="FFFFFF"/>
            <w:tcMar>
              <w:top w:w="85" w:type="dxa"/>
            </w:tcMar>
            <w:hideMark/>
          </w:tcPr>
          <w:p w14:paraId="1F89E28C" w14:textId="77777777" w:rsidR="00F34AC1" w:rsidRPr="00A71490" w:rsidRDefault="00F34AC1" w:rsidP="009D2EDC">
            <w:pPr>
              <w:ind w:left="97" w:firstLineChars="26" w:firstLine="42"/>
              <w:rPr>
                <w:color w:val="000000"/>
                <w:sz w:val="16"/>
                <w:szCs w:val="16"/>
                <w:lang w:val="ru-RU"/>
              </w:rPr>
            </w:pPr>
            <w:r>
              <w:rPr>
                <w:color w:val="000000"/>
                <w:sz w:val="16"/>
                <w:szCs w:val="16"/>
                <w:lang w:val="ru-RU"/>
              </w:rPr>
              <w:t>Согласованные выводы ПКАП</w:t>
            </w:r>
          </w:p>
        </w:tc>
      </w:tr>
      <w:tr w:rsidR="00F34AC1" w:rsidRPr="00A71490" w14:paraId="684ED971" w14:textId="77777777" w:rsidTr="00F54686">
        <w:trPr>
          <w:trHeight w:val="74"/>
        </w:trPr>
        <w:tc>
          <w:tcPr>
            <w:tcW w:w="2440" w:type="dxa"/>
            <w:vMerge/>
            <w:tcBorders>
              <w:top w:val="nil"/>
              <w:left w:val="single" w:sz="4" w:space="0" w:color="auto"/>
              <w:right w:val="nil"/>
            </w:tcBorders>
            <w:tcMar>
              <w:top w:w="85" w:type="dxa"/>
            </w:tcMar>
            <w:vAlign w:val="center"/>
            <w:hideMark/>
          </w:tcPr>
          <w:p w14:paraId="277F2C4A" w14:textId="77777777" w:rsidR="00F34AC1" w:rsidRPr="00A71490" w:rsidRDefault="00F34AC1" w:rsidP="009D2EDC">
            <w:pPr>
              <w:rPr>
                <w:color w:val="000000"/>
                <w:sz w:val="16"/>
                <w:szCs w:val="16"/>
                <w:lang w:val="ru-RU"/>
              </w:rPr>
            </w:pPr>
          </w:p>
        </w:tc>
        <w:tc>
          <w:tcPr>
            <w:tcW w:w="2360" w:type="dxa"/>
            <w:tcBorders>
              <w:top w:val="nil"/>
              <w:left w:val="nil"/>
              <w:right w:val="nil"/>
            </w:tcBorders>
            <w:shd w:val="clear" w:color="000000" w:fill="FFFFFF"/>
            <w:tcMar>
              <w:top w:w="85" w:type="dxa"/>
            </w:tcMar>
            <w:hideMark/>
          </w:tcPr>
          <w:p w14:paraId="54D2DD49" w14:textId="77777777" w:rsidR="00F34AC1" w:rsidRPr="00A71490" w:rsidRDefault="00F34AC1" w:rsidP="009D2EDC">
            <w:pPr>
              <w:ind w:left="77" w:firstLineChars="200" w:firstLine="320"/>
              <w:rPr>
                <w:color w:val="000000"/>
                <w:sz w:val="16"/>
                <w:szCs w:val="16"/>
                <w:lang w:val="ru-RU"/>
              </w:rPr>
            </w:pPr>
          </w:p>
        </w:tc>
        <w:tc>
          <w:tcPr>
            <w:tcW w:w="2480" w:type="dxa"/>
            <w:tcBorders>
              <w:top w:val="nil"/>
              <w:left w:val="nil"/>
              <w:right w:val="nil"/>
            </w:tcBorders>
            <w:shd w:val="clear" w:color="000000" w:fill="FFFFFF"/>
            <w:tcMar>
              <w:top w:w="85" w:type="dxa"/>
            </w:tcMar>
            <w:hideMark/>
          </w:tcPr>
          <w:p w14:paraId="38802185" w14:textId="77777777" w:rsidR="00F34AC1" w:rsidRPr="00A71490" w:rsidRDefault="00F34AC1" w:rsidP="009D2EDC">
            <w:pPr>
              <w:ind w:firstLineChars="200" w:firstLine="320"/>
              <w:rPr>
                <w:color w:val="000000"/>
                <w:sz w:val="16"/>
                <w:szCs w:val="16"/>
                <w:lang w:val="ru-RU"/>
              </w:rPr>
            </w:pPr>
            <w:r w:rsidRPr="002F442C">
              <w:rPr>
                <w:color w:val="000000"/>
                <w:sz w:val="16"/>
                <w:szCs w:val="16"/>
              </w:rPr>
              <w:t> </w:t>
            </w:r>
          </w:p>
        </w:tc>
        <w:tc>
          <w:tcPr>
            <w:tcW w:w="1915" w:type="dxa"/>
            <w:tcBorders>
              <w:top w:val="nil"/>
              <w:left w:val="nil"/>
              <w:right w:val="single" w:sz="4" w:space="0" w:color="auto"/>
            </w:tcBorders>
            <w:shd w:val="clear" w:color="000000" w:fill="FFFFFF"/>
            <w:tcMar>
              <w:top w:w="85" w:type="dxa"/>
            </w:tcMar>
            <w:hideMark/>
          </w:tcPr>
          <w:p w14:paraId="2692C9A7" w14:textId="77777777" w:rsidR="00F34AC1" w:rsidRPr="00A71490" w:rsidRDefault="00F34AC1" w:rsidP="009D2EDC">
            <w:pPr>
              <w:ind w:left="97" w:firstLineChars="200" w:firstLine="320"/>
              <w:rPr>
                <w:color w:val="000000"/>
                <w:sz w:val="16"/>
                <w:szCs w:val="16"/>
                <w:lang w:val="ru-RU"/>
              </w:rPr>
            </w:pPr>
            <w:r w:rsidRPr="002F442C">
              <w:rPr>
                <w:color w:val="000000"/>
                <w:sz w:val="16"/>
                <w:szCs w:val="16"/>
              </w:rPr>
              <w:t> </w:t>
            </w:r>
          </w:p>
        </w:tc>
      </w:tr>
      <w:tr w:rsidR="00F34AC1" w:rsidRPr="002F442C" w14:paraId="56FDD26B" w14:textId="77777777" w:rsidTr="009D2EDC">
        <w:trPr>
          <w:trHeight w:val="707"/>
        </w:trPr>
        <w:tc>
          <w:tcPr>
            <w:tcW w:w="2440" w:type="dxa"/>
            <w:vMerge w:val="restart"/>
            <w:tcBorders>
              <w:top w:val="nil"/>
              <w:left w:val="single" w:sz="4" w:space="0" w:color="auto"/>
              <w:bottom w:val="nil"/>
              <w:right w:val="nil"/>
            </w:tcBorders>
            <w:shd w:val="clear" w:color="000000" w:fill="FFFFFF"/>
            <w:tcMar>
              <w:top w:w="85" w:type="dxa"/>
            </w:tcMar>
            <w:hideMark/>
          </w:tcPr>
          <w:p w14:paraId="33F8B2B9" w14:textId="77777777" w:rsidR="00F34AC1" w:rsidRPr="004A15A6" w:rsidRDefault="00F34AC1" w:rsidP="009D2EDC">
            <w:pPr>
              <w:rPr>
                <w:color w:val="000000"/>
                <w:sz w:val="16"/>
                <w:szCs w:val="16"/>
                <w:lang w:val="ru-RU"/>
              </w:rPr>
            </w:pPr>
            <w:r w:rsidRPr="00A71490">
              <w:rPr>
                <w:color w:val="000000"/>
                <w:sz w:val="16"/>
                <w:szCs w:val="16"/>
              </w:rPr>
              <w:t>I</w:t>
            </w:r>
            <w:r w:rsidRPr="00565526">
              <w:rPr>
                <w:color w:val="000000"/>
                <w:sz w:val="16"/>
                <w:szCs w:val="16"/>
                <w:lang w:val="ru-RU"/>
              </w:rPr>
              <w:t xml:space="preserve">.2.  </w:t>
            </w:r>
            <w:r w:rsidRPr="00334D7F">
              <w:rPr>
                <w:color w:val="000000"/>
                <w:sz w:val="16"/>
                <w:szCs w:val="16"/>
                <w:lang w:val="ru-RU"/>
              </w:rPr>
              <w:t>Целевые</w:t>
            </w:r>
            <w:r w:rsidRPr="00565526">
              <w:rPr>
                <w:color w:val="000000"/>
                <w:sz w:val="16"/>
                <w:szCs w:val="16"/>
                <w:lang w:val="ru-RU"/>
              </w:rPr>
              <w:t xml:space="preserve"> </w:t>
            </w:r>
            <w:r w:rsidRPr="00334D7F">
              <w:rPr>
                <w:color w:val="000000"/>
                <w:sz w:val="16"/>
                <w:szCs w:val="16"/>
                <w:lang w:val="ru-RU"/>
              </w:rPr>
              <w:t>и</w:t>
            </w:r>
            <w:r w:rsidRPr="00565526">
              <w:rPr>
                <w:color w:val="000000"/>
                <w:sz w:val="16"/>
                <w:szCs w:val="16"/>
                <w:lang w:val="ru-RU"/>
              </w:rPr>
              <w:t xml:space="preserve"> </w:t>
            </w:r>
            <w:r w:rsidRPr="00334D7F">
              <w:rPr>
                <w:color w:val="000000"/>
                <w:sz w:val="16"/>
                <w:szCs w:val="16"/>
                <w:lang w:val="ru-RU"/>
              </w:rPr>
              <w:t>сбалансированные</w:t>
            </w:r>
            <w:r w:rsidRPr="00565526">
              <w:rPr>
                <w:color w:val="000000"/>
                <w:sz w:val="16"/>
                <w:szCs w:val="16"/>
                <w:lang w:val="ru-RU"/>
              </w:rPr>
              <w:t xml:space="preserve"> </w:t>
            </w:r>
            <w:r w:rsidRPr="00334D7F">
              <w:rPr>
                <w:color w:val="000000"/>
                <w:sz w:val="16"/>
                <w:szCs w:val="16"/>
                <w:lang w:val="ru-RU"/>
              </w:rPr>
              <w:t>законодательные</w:t>
            </w:r>
            <w:r w:rsidRPr="00565526">
              <w:rPr>
                <w:color w:val="000000"/>
                <w:sz w:val="16"/>
                <w:szCs w:val="16"/>
                <w:lang w:val="ru-RU"/>
              </w:rPr>
              <w:t xml:space="preserve">, </w:t>
            </w:r>
            <w:r w:rsidRPr="00334D7F">
              <w:rPr>
                <w:color w:val="000000"/>
                <w:sz w:val="16"/>
                <w:szCs w:val="16"/>
                <w:lang w:val="ru-RU"/>
              </w:rPr>
              <w:t>регулятивные</w:t>
            </w:r>
            <w:r w:rsidRPr="00565526">
              <w:rPr>
                <w:color w:val="000000"/>
                <w:sz w:val="16"/>
                <w:szCs w:val="16"/>
                <w:lang w:val="ru-RU"/>
              </w:rPr>
              <w:t xml:space="preserve"> </w:t>
            </w:r>
            <w:r w:rsidRPr="00334D7F">
              <w:rPr>
                <w:color w:val="000000"/>
                <w:sz w:val="16"/>
                <w:szCs w:val="16"/>
                <w:lang w:val="ru-RU"/>
              </w:rPr>
              <w:t>и</w:t>
            </w:r>
            <w:r w:rsidRPr="00565526">
              <w:rPr>
                <w:color w:val="000000"/>
                <w:sz w:val="16"/>
                <w:szCs w:val="16"/>
                <w:lang w:val="ru-RU"/>
              </w:rPr>
              <w:t xml:space="preserve"> </w:t>
            </w:r>
            <w:r w:rsidRPr="00334D7F">
              <w:rPr>
                <w:color w:val="000000"/>
                <w:sz w:val="16"/>
                <w:szCs w:val="16"/>
                <w:lang w:val="ru-RU"/>
              </w:rPr>
              <w:t>политические</w:t>
            </w:r>
            <w:r w:rsidRPr="00565526">
              <w:rPr>
                <w:color w:val="000000"/>
                <w:sz w:val="16"/>
                <w:szCs w:val="16"/>
                <w:lang w:val="ru-RU"/>
              </w:rPr>
              <w:t xml:space="preserve"> </w:t>
            </w:r>
            <w:r w:rsidRPr="00334D7F">
              <w:rPr>
                <w:color w:val="000000"/>
                <w:sz w:val="16"/>
                <w:szCs w:val="16"/>
                <w:lang w:val="ru-RU"/>
              </w:rPr>
              <w:t>рамочные</w:t>
            </w:r>
            <w:r w:rsidRPr="00565526">
              <w:rPr>
                <w:color w:val="000000"/>
                <w:sz w:val="16"/>
                <w:szCs w:val="16"/>
                <w:lang w:val="ru-RU"/>
              </w:rPr>
              <w:t xml:space="preserve"> </w:t>
            </w:r>
            <w:r w:rsidRPr="00334D7F">
              <w:rPr>
                <w:color w:val="000000"/>
                <w:sz w:val="16"/>
                <w:szCs w:val="16"/>
                <w:lang w:val="ru-RU"/>
              </w:rPr>
              <w:t>положения ИС</w:t>
            </w:r>
          </w:p>
        </w:tc>
        <w:tc>
          <w:tcPr>
            <w:tcW w:w="2360" w:type="dxa"/>
            <w:tcBorders>
              <w:top w:val="nil"/>
              <w:left w:val="nil"/>
              <w:bottom w:val="nil"/>
              <w:right w:val="nil"/>
            </w:tcBorders>
            <w:shd w:val="clear" w:color="000000" w:fill="FFFFFF"/>
            <w:tcMar>
              <w:top w:w="85" w:type="dxa"/>
            </w:tcMar>
            <w:hideMark/>
          </w:tcPr>
          <w:p w14:paraId="66ED218C" w14:textId="77777777" w:rsidR="00F34AC1" w:rsidRPr="00A71490" w:rsidRDefault="00F34AC1" w:rsidP="009D2EDC">
            <w:pPr>
              <w:ind w:left="77"/>
              <w:rPr>
                <w:color w:val="000000"/>
                <w:sz w:val="16"/>
                <w:szCs w:val="16"/>
                <w:lang w:val="ru-RU"/>
              </w:rPr>
            </w:pPr>
            <w:r w:rsidRPr="00A71490">
              <w:rPr>
                <w:color w:val="000000"/>
                <w:sz w:val="16"/>
                <w:szCs w:val="16"/>
                <w:lang w:val="ru-RU"/>
              </w:rPr>
              <w:t xml:space="preserve">Число стран, ратифицировавших Пекинский договор </w:t>
            </w:r>
            <w:r>
              <w:rPr>
                <w:color w:val="000000"/>
                <w:sz w:val="16"/>
                <w:szCs w:val="16"/>
                <w:lang w:val="ru-RU"/>
              </w:rPr>
              <w:t>или присоединившихся к нему</w:t>
            </w:r>
          </w:p>
        </w:tc>
        <w:tc>
          <w:tcPr>
            <w:tcW w:w="2480" w:type="dxa"/>
            <w:tcBorders>
              <w:top w:val="nil"/>
              <w:left w:val="nil"/>
              <w:bottom w:val="nil"/>
              <w:right w:val="nil"/>
            </w:tcBorders>
            <w:shd w:val="clear" w:color="000000" w:fill="FFFFFF"/>
            <w:tcMar>
              <w:top w:w="85" w:type="dxa"/>
            </w:tcMar>
            <w:hideMark/>
          </w:tcPr>
          <w:p w14:paraId="322CD67F" w14:textId="77777777" w:rsidR="00F34AC1" w:rsidRPr="002F442C" w:rsidRDefault="00F34AC1" w:rsidP="009D2EDC">
            <w:pPr>
              <w:ind w:left="57"/>
              <w:rPr>
                <w:color w:val="000000"/>
                <w:sz w:val="16"/>
                <w:szCs w:val="16"/>
              </w:rPr>
            </w:pPr>
            <w:r w:rsidRPr="001A5E19">
              <w:rPr>
                <w:color w:val="000000"/>
                <w:sz w:val="16"/>
                <w:szCs w:val="16"/>
                <w:lang w:val="ru-RU"/>
              </w:rPr>
              <w:t>6 (</w:t>
            </w:r>
            <w:r>
              <w:rPr>
                <w:color w:val="000000"/>
                <w:sz w:val="16"/>
                <w:szCs w:val="16"/>
                <w:lang w:val="ru-RU"/>
              </w:rPr>
              <w:t xml:space="preserve">на </w:t>
            </w:r>
            <w:r w:rsidRPr="001A5E19">
              <w:rPr>
                <w:color w:val="000000"/>
                <w:sz w:val="16"/>
                <w:szCs w:val="16"/>
                <w:lang w:val="ru-RU"/>
              </w:rPr>
              <w:t>конец 2014 г.)</w:t>
            </w:r>
          </w:p>
        </w:tc>
        <w:tc>
          <w:tcPr>
            <w:tcW w:w="1915" w:type="dxa"/>
            <w:tcBorders>
              <w:top w:val="nil"/>
              <w:left w:val="nil"/>
              <w:bottom w:val="nil"/>
              <w:right w:val="single" w:sz="4" w:space="0" w:color="auto"/>
            </w:tcBorders>
            <w:shd w:val="clear" w:color="000000" w:fill="FFFFFF"/>
            <w:tcMar>
              <w:top w:w="85" w:type="dxa"/>
            </w:tcMar>
            <w:hideMark/>
          </w:tcPr>
          <w:p w14:paraId="7D2D896B" w14:textId="77777777" w:rsidR="00F34AC1" w:rsidRPr="002F442C" w:rsidRDefault="00F34AC1" w:rsidP="009D2EDC">
            <w:pPr>
              <w:ind w:left="97" w:firstLineChars="200" w:firstLine="320"/>
              <w:rPr>
                <w:color w:val="000000"/>
                <w:sz w:val="16"/>
                <w:szCs w:val="16"/>
              </w:rPr>
            </w:pPr>
            <w:r w:rsidRPr="002F442C">
              <w:rPr>
                <w:color w:val="000000"/>
                <w:sz w:val="16"/>
                <w:szCs w:val="16"/>
              </w:rPr>
              <w:t xml:space="preserve">30 </w:t>
            </w:r>
          </w:p>
        </w:tc>
      </w:tr>
      <w:tr w:rsidR="00F34AC1" w:rsidRPr="002F442C" w14:paraId="1B5FB08A" w14:textId="77777777" w:rsidTr="009D2EDC">
        <w:trPr>
          <w:trHeight w:val="725"/>
        </w:trPr>
        <w:tc>
          <w:tcPr>
            <w:tcW w:w="2440" w:type="dxa"/>
            <w:vMerge/>
            <w:tcBorders>
              <w:top w:val="nil"/>
              <w:left w:val="single" w:sz="4" w:space="0" w:color="auto"/>
              <w:bottom w:val="nil"/>
              <w:right w:val="nil"/>
            </w:tcBorders>
            <w:tcMar>
              <w:top w:w="85" w:type="dxa"/>
            </w:tcMar>
            <w:vAlign w:val="center"/>
            <w:hideMark/>
          </w:tcPr>
          <w:p w14:paraId="627E3925" w14:textId="77777777" w:rsidR="00F34AC1" w:rsidRPr="002F442C" w:rsidRDefault="00F34AC1" w:rsidP="009D2EDC">
            <w:pPr>
              <w:rPr>
                <w:color w:val="000000"/>
                <w:sz w:val="16"/>
                <w:szCs w:val="16"/>
              </w:rPr>
            </w:pPr>
          </w:p>
        </w:tc>
        <w:tc>
          <w:tcPr>
            <w:tcW w:w="2360" w:type="dxa"/>
            <w:tcBorders>
              <w:top w:val="nil"/>
              <w:left w:val="nil"/>
              <w:bottom w:val="nil"/>
              <w:right w:val="nil"/>
            </w:tcBorders>
            <w:shd w:val="clear" w:color="000000" w:fill="FFFFFF"/>
            <w:tcMar>
              <w:top w:w="85" w:type="dxa"/>
            </w:tcMar>
            <w:hideMark/>
          </w:tcPr>
          <w:p w14:paraId="1F633E53" w14:textId="77777777" w:rsidR="00F34AC1" w:rsidRPr="0076726F" w:rsidRDefault="00F34AC1" w:rsidP="009D2EDC">
            <w:pPr>
              <w:ind w:left="77"/>
              <w:rPr>
                <w:color w:val="000000"/>
                <w:sz w:val="16"/>
                <w:szCs w:val="16"/>
                <w:lang w:val="ru-RU"/>
              </w:rPr>
            </w:pPr>
            <w:r w:rsidRPr="0076726F">
              <w:rPr>
                <w:color w:val="000000"/>
                <w:sz w:val="16"/>
                <w:szCs w:val="16"/>
                <w:lang w:val="ru-RU"/>
              </w:rPr>
              <w:t xml:space="preserve">Число стран, ратифицировавших </w:t>
            </w:r>
            <w:r>
              <w:rPr>
                <w:color w:val="000000"/>
                <w:sz w:val="16"/>
                <w:szCs w:val="16"/>
                <w:lang w:val="ru-RU"/>
              </w:rPr>
              <w:t>Марракешский</w:t>
            </w:r>
            <w:r w:rsidRPr="0076726F">
              <w:rPr>
                <w:color w:val="000000"/>
                <w:sz w:val="16"/>
                <w:szCs w:val="16"/>
                <w:lang w:val="ru-RU"/>
              </w:rPr>
              <w:t xml:space="preserve"> договор или присоединившихся к нем</w:t>
            </w:r>
            <w:r>
              <w:rPr>
                <w:color w:val="000000"/>
                <w:sz w:val="16"/>
                <w:szCs w:val="16"/>
                <w:lang w:val="ru-RU"/>
              </w:rPr>
              <w:t>у</w:t>
            </w:r>
          </w:p>
        </w:tc>
        <w:tc>
          <w:tcPr>
            <w:tcW w:w="2480" w:type="dxa"/>
            <w:tcBorders>
              <w:top w:val="nil"/>
              <w:left w:val="nil"/>
              <w:bottom w:val="nil"/>
              <w:right w:val="nil"/>
            </w:tcBorders>
            <w:shd w:val="clear" w:color="000000" w:fill="FFFFFF"/>
            <w:tcMar>
              <w:top w:w="85" w:type="dxa"/>
            </w:tcMar>
            <w:hideMark/>
          </w:tcPr>
          <w:p w14:paraId="3D5AAF9F" w14:textId="77777777" w:rsidR="00F34AC1" w:rsidRPr="002F442C" w:rsidRDefault="00F34AC1" w:rsidP="009D2EDC">
            <w:pPr>
              <w:ind w:left="57"/>
              <w:rPr>
                <w:color w:val="000000"/>
                <w:sz w:val="16"/>
                <w:szCs w:val="16"/>
              </w:rPr>
            </w:pPr>
            <w:r w:rsidRPr="001A5E19">
              <w:rPr>
                <w:color w:val="000000"/>
                <w:sz w:val="16"/>
                <w:szCs w:val="16"/>
                <w:lang w:val="ru-RU"/>
              </w:rPr>
              <w:t>5 (</w:t>
            </w:r>
            <w:r>
              <w:rPr>
                <w:color w:val="000000"/>
                <w:sz w:val="16"/>
                <w:szCs w:val="16"/>
                <w:lang w:val="ru-RU"/>
              </w:rPr>
              <w:t xml:space="preserve">на </w:t>
            </w:r>
            <w:r w:rsidRPr="001A5E19">
              <w:rPr>
                <w:color w:val="000000"/>
                <w:sz w:val="16"/>
                <w:szCs w:val="16"/>
                <w:lang w:val="ru-RU"/>
              </w:rPr>
              <w:t>конец 2014 г.)</w:t>
            </w:r>
          </w:p>
        </w:tc>
        <w:tc>
          <w:tcPr>
            <w:tcW w:w="1915" w:type="dxa"/>
            <w:tcBorders>
              <w:top w:val="nil"/>
              <w:left w:val="nil"/>
              <w:bottom w:val="nil"/>
              <w:right w:val="single" w:sz="4" w:space="0" w:color="auto"/>
            </w:tcBorders>
            <w:shd w:val="clear" w:color="000000" w:fill="FFFFFF"/>
            <w:tcMar>
              <w:top w:w="85" w:type="dxa"/>
            </w:tcMar>
            <w:hideMark/>
          </w:tcPr>
          <w:p w14:paraId="5B104CD0" w14:textId="77777777" w:rsidR="00F34AC1" w:rsidRPr="002F442C" w:rsidRDefault="00F34AC1" w:rsidP="009D2EDC">
            <w:pPr>
              <w:ind w:left="97" w:firstLineChars="200" w:firstLine="320"/>
              <w:rPr>
                <w:color w:val="000000"/>
                <w:sz w:val="16"/>
                <w:szCs w:val="16"/>
              </w:rPr>
            </w:pPr>
            <w:r w:rsidRPr="002F442C">
              <w:rPr>
                <w:color w:val="000000"/>
                <w:sz w:val="16"/>
                <w:szCs w:val="16"/>
              </w:rPr>
              <w:t xml:space="preserve">20 </w:t>
            </w:r>
          </w:p>
        </w:tc>
      </w:tr>
      <w:tr w:rsidR="00F34AC1" w:rsidRPr="002F442C" w14:paraId="6B1ED075" w14:textId="77777777" w:rsidTr="00F54686">
        <w:trPr>
          <w:trHeight w:val="725"/>
        </w:trPr>
        <w:tc>
          <w:tcPr>
            <w:tcW w:w="2440" w:type="dxa"/>
            <w:vMerge/>
            <w:tcBorders>
              <w:top w:val="nil"/>
              <w:left w:val="single" w:sz="4" w:space="0" w:color="auto"/>
              <w:bottom w:val="nil"/>
              <w:right w:val="nil"/>
            </w:tcBorders>
            <w:tcMar>
              <w:top w:w="85" w:type="dxa"/>
            </w:tcMar>
            <w:vAlign w:val="center"/>
            <w:hideMark/>
          </w:tcPr>
          <w:p w14:paraId="410463F7" w14:textId="77777777" w:rsidR="00F34AC1" w:rsidRPr="002F442C" w:rsidRDefault="00F34AC1" w:rsidP="009D2EDC">
            <w:pPr>
              <w:rPr>
                <w:color w:val="000000"/>
                <w:sz w:val="16"/>
                <w:szCs w:val="16"/>
              </w:rPr>
            </w:pPr>
          </w:p>
        </w:tc>
        <w:tc>
          <w:tcPr>
            <w:tcW w:w="2360" w:type="dxa"/>
            <w:tcBorders>
              <w:top w:val="nil"/>
              <w:left w:val="nil"/>
              <w:right w:val="nil"/>
            </w:tcBorders>
            <w:shd w:val="clear" w:color="000000" w:fill="FFFFFF"/>
            <w:tcMar>
              <w:top w:w="85" w:type="dxa"/>
            </w:tcMar>
            <w:hideMark/>
          </w:tcPr>
          <w:p w14:paraId="607BDFA8" w14:textId="77777777" w:rsidR="00F34AC1" w:rsidRPr="0076726F" w:rsidRDefault="00F34AC1" w:rsidP="009D2EDC">
            <w:pPr>
              <w:ind w:left="77"/>
              <w:rPr>
                <w:color w:val="000000"/>
                <w:sz w:val="16"/>
                <w:szCs w:val="16"/>
                <w:lang w:val="ru-RU"/>
              </w:rPr>
            </w:pPr>
            <w:r w:rsidRPr="0076726F">
              <w:rPr>
                <w:color w:val="000000"/>
                <w:sz w:val="16"/>
                <w:szCs w:val="16"/>
                <w:lang w:val="ru-RU"/>
              </w:rPr>
              <w:t xml:space="preserve">Число ратификаций </w:t>
            </w:r>
            <w:r>
              <w:rPr>
                <w:color w:val="000000"/>
                <w:sz w:val="16"/>
                <w:szCs w:val="16"/>
                <w:lang w:val="ru-RU"/>
              </w:rPr>
              <w:t xml:space="preserve">действующих </w:t>
            </w:r>
            <w:r w:rsidRPr="0076726F">
              <w:rPr>
                <w:color w:val="000000"/>
                <w:sz w:val="16"/>
                <w:szCs w:val="16"/>
                <w:lang w:val="ru-RU"/>
              </w:rPr>
              <w:t xml:space="preserve">договоров </w:t>
            </w:r>
            <w:r w:rsidRPr="00D862E7">
              <w:rPr>
                <w:color w:val="000000"/>
                <w:sz w:val="16"/>
                <w:szCs w:val="16"/>
                <w:lang w:val="ru-RU"/>
              </w:rPr>
              <w:t xml:space="preserve">в области </w:t>
            </w:r>
            <w:r>
              <w:rPr>
                <w:color w:val="000000"/>
                <w:sz w:val="16"/>
                <w:szCs w:val="16"/>
                <w:lang w:val="ru-RU"/>
              </w:rPr>
              <w:t xml:space="preserve">авторского права, включая Бернскую конвенцию, Римскую конвенцию и договоры по вопросам </w:t>
            </w:r>
            <w:r w:rsidRPr="00D862E7">
              <w:rPr>
                <w:color w:val="000000"/>
                <w:sz w:val="16"/>
                <w:szCs w:val="16"/>
                <w:lang w:val="ru-RU"/>
              </w:rPr>
              <w:t>Интернета</w:t>
            </w:r>
            <w:r>
              <w:rPr>
                <w:color w:val="000000"/>
                <w:sz w:val="16"/>
                <w:szCs w:val="16"/>
                <w:lang w:val="ru-RU"/>
              </w:rPr>
              <w:t>,</w:t>
            </w:r>
            <w:r w:rsidRPr="00D862E7">
              <w:rPr>
                <w:color w:val="000000"/>
                <w:sz w:val="16"/>
                <w:szCs w:val="16"/>
                <w:lang w:val="ru-RU"/>
              </w:rPr>
              <w:t xml:space="preserve"> </w:t>
            </w:r>
            <w:r>
              <w:rPr>
                <w:color w:val="000000"/>
                <w:sz w:val="16"/>
                <w:szCs w:val="16"/>
                <w:lang w:val="ru-RU"/>
              </w:rPr>
              <w:t xml:space="preserve">или присоединений к ним </w:t>
            </w:r>
          </w:p>
        </w:tc>
        <w:tc>
          <w:tcPr>
            <w:tcW w:w="2480" w:type="dxa"/>
            <w:tcBorders>
              <w:top w:val="nil"/>
              <w:left w:val="nil"/>
              <w:right w:val="nil"/>
            </w:tcBorders>
            <w:shd w:val="clear" w:color="000000" w:fill="FFFFFF"/>
            <w:tcMar>
              <w:top w:w="85" w:type="dxa"/>
            </w:tcMar>
            <w:hideMark/>
          </w:tcPr>
          <w:p w14:paraId="0B402393" w14:textId="77777777" w:rsidR="00F34AC1" w:rsidRPr="002F442C" w:rsidRDefault="00F34AC1" w:rsidP="009D2EDC">
            <w:pPr>
              <w:ind w:left="1"/>
              <w:rPr>
                <w:color w:val="000000"/>
                <w:sz w:val="16"/>
                <w:szCs w:val="16"/>
              </w:rPr>
            </w:pPr>
            <w:r w:rsidRPr="00D862E7">
              <w:rPr>
                <w:color w:val="000000"/>
                <w:sz w:val="16"/>
                <w:szCs w:val="16"/>
                <w:lang w:val="ru-RU"/>
              </w:rPr>
              <w:t>Нет данных</w:t>
            </w:r>
            <w:r w:rsidRPr="00D862E7">
              <w:rPr>
                <w:color w:val="000000"/>
                <w:sz w:val="16"/>
                <w:szCs w:val="16"/>
              </w:rPr>
              <w:t xml:space="preserve"> (</w:t>
            </w:r>
            <w:r>
              <w:rPr>
                <w:color w:val="000000"/>
                <w:sz w:val="16"/>
                <w:szCs w:val="16"/>
                <w:lang w:val="ru-RU"/>
              </w:rPr>
              <w:t xml:space="preserve">пересмотренный </w:t>
            </w:r>
            <w:r w:rsidRPr="00D862E7">
              <w:rPr>
                <w:color w:val="000000"/>
                <w:sz w:val="16"/>
                <w:szCs w:val="16"/>
                <w:lang w:val="ru-RU"/>
              </w:rPr>
              <w:t>показатель</w:t>
            </w:r>
            <w:r w:rsidRPr="00D862E7">
              <w:rPr>
                <w:color w:val="000000"/>
                <w:sz w:val="16"/>
                <w:szCs w:val="16"/>
              </w:rPr>
              <w:t>)</w:t>
            </w:r>
          </w:p>
        </w:tc>
        <w:tc>
          <w:tcPr>
            <w:tcW w:w="1915" w:type="dxa"/>
            <w:tcBorders>
              <w:top w:val="nil"/>
              <w:left w:val="nil"/>
              <w:right w:val="single" w:sz="4" w:space="0" w:color="auto"/>
            </w:tcBorders>
            <w:shd w:val="clear" w:color="000000" w:fill="FFFFFF"/>
            <w:tcMar>
              <w:top w:w="85" w:type="dxa"/>
            </w:tcMar>
            <w:hideMark/>
          </w:tcPr>
          <w:p w14:paraId="36A17553" w14:textId="77777777" w:rsidR="00F34AC1" w:rsidRPr="002F442C" w:rsidRDefault="00F34AC1" w:rsidP="009D2EDC">
            <w:pPr>
              <w:ind w:left="97" w:firstLineChars="200" w:firstLine="320"/>
              <w:rPr>
                <w:color w:val="000000"/>
                <w:sz w:val="16"/>
                <w:szCs w:val="16"/>
              </w:rPr>
            </w:pPr>
            <w:r>
              <w:rPr>
                <w:color w:val="000000"/>
                <w:sz w:val="16"/>
                <w:szCs w:val="16"/>
                <w:lang w:val="ru-RU"/>
              </w:rPr>
              <w:t>10</w:t>
            </w:r>
            <w:r w:rsidRPr="002F442C">
              <w:rPr>
                <w:color w:val="000000"/>
                <w:sz w:val="16"/>
                <w:szCs w:val="16"/>
              </w:rPr>
              <w:t xml:space="preserve"> </w:t>
            </w:r>
          </w:p>
        </w:tc>
      </w:tr>
      <w:tr w:rsidR="00F34AC1" w:rsidRPr="00541D45" w14:paraId="2444DDB2" w14:textId="77777777" w:rsidTr="006F51A2">
        <w:trPr>
          <w:trHeight w:val="986"/>
        </w:trPr>
        <w:tc>
          <w:tcPr>
            <w:tcW w:w="2440" w:type="dxa"/>
            <w:vMerge/>
            <w:tcBorders>
              <w:top w:val="nil"/>
              <w:left w:val="single" w:sz="4" w:space="0" w:color="auto"/>
              <w:right w:val="nil"/>
            </w:tcBorders>
            <w:tcMar>
              <w:top w:w="85" w:type="dxa"/>
            </w:tcMar>
            <w:vAlign w:val="center"/>
            <w:hideMark/>
          </w:tcPr>
          <w:p w14:paraId="18301A82" w14:textId="77777777" w:rsidR="00F34AC1" w:rsidRPr="002F442C" w:rsidRDefault="00F34AC1" w:rsidP="009D2EDC">
            <w:pPr>
              <w:rPr>
                <w:color w:val="000000"/>
                <w:sz w:val="16"/>
                <w:szCs w:val="16"/>
              </w:rPr>
            </w:pPr>
          </w:p>
        </w:tc>
        <w:tc>
          <w:tcPr>
            <w:tcW w:w="2360" w:type="dxa"/>
            <w:tcBorders>
              <w:top w:val="nil"/>
              <w:left w:val="nil"/>
              <w:right w:val="nil"/>
            </w:tcBorders>
            <w:shd w:val="clear" w:color="000000" w:fill="FFFFFF"/>
            <w:tcMar>
              <w:top w:w="85" w:type="dxa"/>
            </w:tcMar>
            <w:hideMark/>
          </w:tcPr>
          <w:p w14:paraId="0875A667" w14:textId="77777777" w:rsidR="00F34AC1" w:rsidRPr="0076726F" w:rsidRDefault="00F34AC1" w:rsidP="009D2EDC">
            <w:pPr>
              <w:ind w:left="77"/>
              <w:rPr>
                <w:color w:val="000000"/>
                <w:sz w:val="16"/>
                <w:szCs w:val="16"/>
                <w:lang w:val="ru-RU"/>
              </w:rPr>
            </w:pPr>
            <w:r>
              <w:rPr>
                <w:color w:val="000000"/>
                <w:sz w:val="16"/>
                <w:szCs w:val="16"/>
                <w:lang w:val="ru-RU"/>
              </w:rPr>
              <w:t>Д</w:t>
            </w:r>
            <w:r w:rsidRPr="0076726F">
              <w:rPr>
                <w:color w:val="000000"/>
                <w:sz w:val="16"/>
                <w:szCs w:val="16"/>
                <w:lang w:val="ru-RU"/>
              </w:rPr>
              <w:t>оля (%) стран, представивших положительные отклики о законодательных рекомендациях ВОИС</w:t>
            </w:r>
          </w:p>
        </w:tc>
        <w:tc>
          <w:tcPr>
            <w:tcW w:w="2480" w:type="dxa"/>
            <w:tcBorders>
              <w:top w:val="nil"/>
              <w:left w:val="nil"/>
              <w:right w:val="nil"/>
            </w:tcBorders>
            <w:shd w:val="clear" w:color="000000" w:fill="FFFFFF"/>
            <w:tcMar>
              <w:top w:w="85" w:type="dxa"/>
            </w:tcMar>
            <w:hideMark/>
          </w:tcPr>
          <w:p w14:paraId="247D613C" w14:textId="77777777" w:rsidR="00F34AC1" w:rsidRPr="00181C6A" w:rsidRDefault="00F34AC1" w:rsidP="009D2EDC">
            <w:pPr>
              <w:ind w:left="57"/>
              <w:rPr>
                <w:color w:val="000000"/>
                <w:sz w:val="16"/>
                <w:szCs w:val="16"/>
                <w:lang w:val="ru-RU"/>
              </w:rPr>
            </w:pPr>
            <w:r w:rsidRPr="001A5E19">
              <w:rPr>
                <w:color w:val="000000"/>
                <w:sz w:val="16"/>
                <w:szCs w:val="16"/>
                <w:lang w:val="ru-RU"/>
              </w:rPr>
              <w:t>Данны</w:t>
            </w:r>
            <w:r>
              <w:rPr>
                <w:color w:val="000000"/>
                <w:sz w:val="16"/>
                <w:szCs w:val="16"/>
                <w:lang w:val="ru-RU"/>
              </w:rPr>
              <w:t>х</w:t>
            </w:r>
            <w:r w:rsidRPr="00181C6A">
              <w:rPr>
                <w:color w:val="000000"/>
                <w:sz w:val="16"/>
                <w:szCs w:val="16"/>
                <w:lang w:val="ru-RU"/>
              </w:rPr>
              <w:t xml:space="preserve"> </w:t>
            </w:r>
            <w:r w:rsidRPr="001A5E19">
              <w:rPr>
                <w:color w:val="000000"/>
                <w:sz w:val="16"/>
                <w:szCs w:val="16"/>
                <w:lang w:val="ru-RU"/>
              </w:rPr>
              <w:t>за</w:t>
            </w:r>
            <w:r w:rsidRPr="00181C6A">
              <w:rPr>
                <w:color w:val="000000"/>
                <w:sz w:val="16"/>
                <w:szCs w:val="16"/>
                <w:lang w:val="ru-RU"/>
              </w:rPr>
              <w:t xml:space="preserve"> 2014 </w:t>
            </w:r>
            <w:r w:rsidRPr="001A5E19">
              <w:rPr>
                <w:color w:val="000000"/>
                <w:sz w:val="16"/>
                <w:szCs w:val="16"/>
                <w:lang w:val="ru-RU"/>
              </w:rPr>
              <w:t>г</w:t>
            </w:r>
            <w:r w:rsidRPr="00181C6A">
              <w:rPr>
                <w:color w:val="000000"/>
                <w:sz w:val="16"/>
                <w:szCs w:val="16"/>
                <w:lang w:val="ru-RU"/>
              </w:rPr>
              <w:t xml:space="preserve">. </w:t>
            </w:r>
            <w:r>
              <w:rPr>
                <w:color w:val="000000"/>
                <w:sz w:val="16"/>
                <w:szCs w:val="16"/>
                <w:lang w:val="ru-RU"/>
              </w:rPr>
              <w:t>нет</w:t>
            </w:r>
            <w:r w:rsidRPr="00181C6A">
              <w:rPr>
                <w:color w:val="000000"/>
                <w:sz w:val="16"/>
                <w:szCs w:val="16"/>
                <w:lang w:val="ru-RU"/>
              </w:rPr>
              <w:t xml:space="preserve"> </w:t>
            </w:r>
          </w:p>
          <w:p w14:paraId="79080DE4" w14:textId="77777777" w:rsidR="00F34AC1" w:rsidRPr="0076726F" w:rsidRDefault="00F34AC1" w:rsidP="009D2EDC">
            <w:pPr>
              <w:ind w:left="57"/>
              <w:rPr>
                <w:color w:val="000000"/>
                <w:sz w:val="16"/>
                <w:szCs w:val="16"/>
                <w:lang w:val="ru-RU"/>
              </w:rPr>
            </w:pPr>
            <w:r w:rsidRPr="0076726F">
              <w:rPr>
                <w:color w:val="000000"/>
                <w:sz w:val="16"/>
                <w:szCs w:val="16"/>
                <w:lang w:val="ru-RU"/>
              </w:rPr>
              <w:t>(</w:t>
            </w:r>
            <w:r>
              <w:rPr>
                <w:color w:val="000000"/>
                <w:sz w:val="16"/>
                <w:szCs w:val="16"/>
                <w:lang w:val="ru-RU"/>
              </w:rPr>
              <w:t>двухгодичное</w:t>
            </w:r>
            <w:r w:rsidRPr="0076726F">
              <w:rPr>
                <w:color w:val="000000"/>
                <w:sz w:val="16"/>
                <w:szCs w:val="16"/>
                <w:lang w:val="ru-RU"/>
              </w:rPr>
              <w:t xml:space="preserve"> </w:t>
            </w:r>
            <w:r>
              <w:rPr>
                <w:color w:val="000000"/>
                <w:sz w:val="16"/>
                <w:szCs w:val="16"/>
                <w:lang w:val="ru-RU"/>
              </w:rPr>
              <w:t>обследование запланировано на 2015 г.)</w:t>
            </w:r>
          </w:p>
        </w:tc>
        <w:tc>
          <w:tcPr>
            <w:tcW w:w="1915" w:type="dxa"/>
            <w:tcBorders>
              <w:top w:val="nil"/>
              <w:left w:val="nil"/>
              <w:right w:val="single" w:sz="4" w:space="0" w:color="auto"/>
            </w:tcBorders>
            <w:shd w:val="clear" w:color="000000" w:fill="FFFFFF"/>
            <w:tcMar>
              <w:top w:w="85" w:type="dxa"/>
            </w:tcMar>
            <w:hideMark/>
          </w:tcPr>
          <w:p w14:paraId="4509CE87" w14:textId="77777777" w:rsidR="00F34AC1" w:rsidRPr="002F2050" w:rsidRDefault="00F34AC1" w:rsidP="009D2EDC">
            <w:pPr>
              <w:ind w:left="97"/>
              <w:rPr>
                <w:color w:val="000000"/>
                <w:sz w:val="16"/>
                <w:szCs w:val="16"/>
                <w:lang w:val="ru-RU"/>
              </w:rPr>
            </w:pPr>
            <w:r>
              <w:rPr>
                <w:color w:val="000000"/>
                <w:sz w:val="16"/>
                <w:szCs w:val="16"/>
                <w:lang w:val="ru-RU"/>
              </w:rPr>
              <w:t>7</w:t>
            </w:r>
            <w:r w:rsidRPr="002F2050">
              <w:rPr>
                <w:color w:val="000000"/>
                <w:sz w:val="16"/>
                <w:szCs w:val="16"/>
                <w:lang w:val="ru-RU"/>
              </w:rPr>
              <w:t>0</w:t>
            </w:r>
            <w:r>
              <w:rPr>
                <w:color w:val="000000"/>
                <w:sz w:val="16"/>
                <w:szCs w:val="16"/>
                <w:lang w:val="ru-RU"/>
              </w:rPr>
              <w:t>-процентный уровень удовлетворенности респондентов предлагаемыми консультативными услугами</w:t>
            </w:r>
          </w:p>
        </w:tc>
      </w:tr>
      <w:tr w:rsidR="00F34AC1" w:rsidRPr="00541D45" w14:paraId="50AE9CE2" w14:textId="77777777" w:rsidTr="006F51A2">
        <w:trPr>
          <w:trHeight w:val="545"/>
        </w:trPr>
        <w:tc>
          <w:tcPr>
            <w:tcW w:w="2440" w:type="dxa"/>
            <w:vMerge w:val="restart"/>
            <w:tcBorders>
              <w:left w:val="single" w:sz="4" w:space="0" w:color="auto"/>
            </w:tcBorders>
            <w:shd w:val="clear" w:color="000000" w:fill="FFFFFF"/>
            <w:tcMar>
              <w:top w:w="85" w:type="dxa"/>
            </w:tcMar>
            <w:hideMark/>
          </w:tcPr>
          <w:p w14:paraId="00F9C88A" w14:textId="77777777" w:rsidR="00F34AC1" w:rsidRPr="004A15A6" w:rsidRDefault="00F34AC1" w:rsidP="009D2EDC">
            <w:pPr>
              <w:keepNext/>
              <w:keepLines/>
              <w:rPr>
                <w:color w:val="000000"/>
                <w:sz w:val="16"/>
                <w:szCs w:val="16"/>
                <w:lang w:val="ru-RU"/>
              </w:rPr>
            </w:pPr>
            <w:r w:rsidRPr="001A5E19">
              <w:rPr>
                <w:color w:val="000000"/>
                <w:sz w:val="16"/>
                <w:szCs w:val="16"/>
                <w:lang w:val="ru-RU"/>
              </w:rPr>
              <w:t xml:space="preserve">III.2. </w:t>
            </w:r>
            <w:r w:rsidRPr="00334D7F">
              <w:rPr>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60" w:type="dxa"/>
            <w:tcBorders>
              <w:left w:val="nil"/>
              <w:bottom w:val="nil"/>
              <w:right w:val="nil"/>
            </w:tcBorders>
            <w:shd w:val="clear" w:color="000000" w:fill="FFFFFF"/>
            <w:tcMar>
              <w:top w:w="85" w:type="dxa"/>
            </w:tcMar>
            <w:hideMark/>
          </w:tcPr>
          <w:p w14:paraId="098F0591" w14:textId="77777777" w:rsidR="00F34AC1" w:rsidRPr="002F2050" w:rsidRDefault="00F34AC1" w:rsidP="009D2EDC">
            <w:pPr>
              <w:keepNext/>
              <w:keepLines/>
              <w:ind w:left="77"/>
              <w:rPr>
                <w:color w:val="000000"/>
                <w:sz w:val="16"/>
                <w:szCs w:val="16"/>
                <w:lang w:val="ru-RU"/>
              </w:rPr>
            </w:pPr>
            <w:r>
              <w:rPr>
                <w:color w:val="000000"/>
                <w:sz w:val="16"/>
                <w:szCs w:val="16"/>
                <w:lang w:val="ru-RU"/>
              </w:rPr>
              <w:t xml:space="preserve">Число ОКУ, подавших заявление об аккредитации по линии </w:t>
            </w:r>
            <w:r w:rsidRPr="002F442C">
              <w:rPr>
                <w:color w:val="000000"/>
                <w:sz w:val="16"/>
                <w:szCs w:val="16"/>
              </w:rPr>
              <w:t>TAG</w:t>
            </w:r>
            <w:r w:rsidRPr="002F2050">
              <w:rPr>
                <w:color w:val="000000"/>
                <w:sz w:val="16"/>
                <w:szCs w:val="16"/>
                <w:lang w:val="ru-RU"/>
              </w:rPr>
              <w:t xml:space="preserve"> </w:t>
            </w:r>
          </w:p>
        </w:tc>
        <w:tc>
          <w:tcPr>
            <w:tcW w:w="2480" w:type="dxa"/>
            <w:tcBorders>
              <w:left w:val="nil"/>
              <w:bottom w:val="nil"/>
              <w:right w:val="nil"/>
            </w:tcBorders>
            <w:shd w:val="clear" w:color="000000" w:fill="FFFFFF"/>
            <w:tcMar>
              <w:top w:w="85" w:type="dxa"/>
            </w:tcMar>
            <w:hideMark/>
          </w:tcPr>
          <w:p w14:paraId="4ED53E54" w14:textId="77777777" w:rsidR="00F34AC1" w:rsidRPr="002F442C" w:rsidRDefault="00F34AC1" w:rsidP="009D2EDC">
            <w:pPr>
              <w:keepNext/>
              <w:keepLines/>
              <w:ind w:left="57"/>
              <w:rPr>
                <w:color w:val="000000"/>
                <w:sz w:val="16"/>
                <w:szCs w:val="16"/>
              </w:rPr>
            </w:pPr>
            <w:r w:rsidRPr="001A5E19">
              <w:rPr>
                <w:color w:val="000000"/>
                <w:sz w:val="16"/>
                <w:szCs w:val="16"/>
                <w:lang w:val="ru-RU"/>
              </w:rPr>
              <w:t>0 (</w:t>
            </w:r>
            <w:r>
              <w:rPr>
                <w:color w:val="000000"/>
                <w:sz w:val="16"/>
                <w:szCs w:val="16"/>
                <w:lang w:val="ru-RU"/>
              </w:rPr>
              <w:t xml:space="preserve">на </w:t>
            </w:r>
            <w:r w:rsidRPr="001A5E19">
              <w:rPr>
                <w:color w:val="000000"/>
                <w:sz w:val="16"/>
                <w:szCs w:val="16"/>
                <w:lang w:val="ru-RU"/>
              </w:rPr>
              <w:t>конец 2014 г.)</w:t>
            </w:r>
          </w:p>
        </w:tc>
        <w:tc>
          <w:tcPr>
            <w:tcW w:w="1915" w:type="dxa"/>
            <w:tcBorders>
              <w:left w:val="nil"/>
              <w:bottom w:val="nil"/>
              <w:right w:val="single" w:sz="4" w:space="0" w:color="auto"/>
            </w:tcBorders>
            <w:shd w:val="clear" w:color="000000" w:fill="FFFFFF"/>
            <w:tcMar>
              <w:top w:w="85" w:type="dxa"/>
            </w:tcMar>
            <w:hideMark/>
          </w:tcPr>
          <w:p w14:paraId="65C4F9C3" w14:textId="77777777" w:rsidR="00F34AC1" w:rsidRPr="005D1DE2" w:rsidRDefault="00F34AC1" w:rsidP="009D2EDC">
            <w:pPr>
              <w:keepNext/>
              <w:keepLines/>
              <w:ind w:left="97"/>
              <w:rPr>
                <w:color w:val="000000"/>
                <w:sz w:val="16"/>
                <w:szCs w:val="16"/>
                <w:lang w:val="ru-RU"/>
              </w:rPr>
            </w:pPr>
            <w:r>
              <w:rPr>
                <w:color w:val="000000"/>
                <w:sz w:val="16"/>
                <w:szCs w:val="16"/>
                <w:lang w:val="ru-RU"/>
              </w:rPr>
              <w:t>Подача заявлений об аккредитации пятью ОКУ</w:t>
            </w:r>
            <w:r w:rsidRPr="005D1DE2">
              <w:rPr>
                <w:color w:val="000000"/>
                <w:sz w:val="16"/>
                <w:szCs w:val="16"/>
                <w:lang w:val="ru-RU"/>
              </w:rPr>
              <w:t>.</w:t>
            </w:r>
          </w:p>
        </w:tc>
      </w:tr>
      <w:tr w:rsidR="00F34AC1" w:rsidRPr="00541D45" w14:paraId="29E34F9D" w14:textId="77777777" w:rsidTr="006F51A2">
        <w:trPr>
          <w:trHeight w:val="896"/>
        </w:trPr>
        <w:tc>
          <w:tcPr>
            <w:tcW w:w="2440" w:type="dxa"/>
            <w:vMerge/>
            <w:tcBorders>
              <w:left w:val="single" w:sz="4" w:space="0" w:color="auto"/>
            </w:tcBorders>
            <w:tcMar>
              <w:top w:w="85" w:type="dxa"/>
            </w:tcMar>
            <w:vAlign w:val="center"/>
          </w:tcPr>
          <w:p w14:paraId="55C56B48" w14:textId="77777777" w:rsidR="00F34AC1" w:rsidRPr="005D1DE2" w:rsidRDefault="00F34AC1" w:rsidP="009D2EDC">
            <w:pPr>
              <w:keepNext/>
              <w:keepLines/>
              <w:rPr>
                <w:color w:val="000000"/>
                <w:sz w:val="16"/>
                <w:szCs w:val="16"/>
                <w:lang w:val="ru-RU"/>
              </w:rPr>
            </w:pPr>
          </w:p>
        </w:tc>
        <w:tc>
          <w:tcPr>
            <w:tcW w:w="2360" w:type="dxa"/>
            <w:tcBorders>
              <w:top w:val="nil"/>
              <w:left w:val="nil"/>
              <w:bottom w:val="nil"/>
              <w:right w:val="nil"/>
            </w:tcBorders>
            <w:shd w:val="clear" w:color="000000" w:fill="FFFFFF"/>
            <w:tcMar>
              <w:top w:w="85" w:type="dxa"/>
            </w:tcMar>
          </w:tcPr>
          <w:p w14:paraId="11B1998D" w14:textId="77777777" w:rsidR="00F34AC1" w:rsidRPr="00181C6A" w:rsidRDefault="00F34AC1" w:rsidP="009D2EDC">
            <w:pPr>
              <w:keepNext/>
              <w:keepLines/>
              <w:ind w:left="77"/>
              <w:rPr>
                <w:color w:val="000000"/>
                <w:sz w:val="16"/>
                <w:szCs w:val="16"/>
                <w:lang w:val="ru-RU"/>
              </w:rPr>
            </w:pPr>
            <w:r>
              <w:rPr>
                <w:color w:val="000000"/>
                <w:sz w:val="16"/>
                <w:szCs w:val="16"/>
                <w:lang w:val="ru-RU"/>
              </w:rPr>
              <w:t>Доля</w:t>
            </w:r>
            <w:r w:rsidRPr="00181C6A">
              <w:rPr>
                <w:color w:val="000000"/>
                <w:sz w:val="16"/>
                <w:szCs w:val="16"/>
                <w:lang w:val="ru-RU"/>
              </w:rPr>
              <w:t xml:space="preserve"> (%) </w:t>
            </w:r>
            <w:r>
              <w:rPr>
                <w:color w:val="000000"/>
                <w:sz w:val="16"/>
                <w:szCs w:val="16"/>
                <w:lang w:val="ru-RU"/>
              </w:rPr>
              <w:t>участников</w:t>
            </w:r>
            <w:r w:rsidRPr="00181C6A">
              <w:rPr>
                <w:color w:val="000000"/>
                <w:sz w:val="16"/>
                <w:szCs w:val="16"/>
                <w:lang w:val="ru-RU"/>
              </w:rPr>
              <w:t xml:space="preserve">, </w:t>
            </w:r>
            <w:r>
              <w:rPr>
                <w:color w:val="000000"/>
                <w:sz w:val="16"/>
                <w:szCs w:val="16"/>
                <w:lang w:val="ru-RU"/>
              </w:rPr>
              <w:t>положительно</w:t>
            </w:r>
            <w:r w:rsidRPr="00181C6A">
              <w:rPr>
                <w:color w:val="000000"/>
                <w:sz w:val="16"/>
                <w:szCs w:val="16"/>
                <w:lang w:val="ru-RU"/>
              </w:rPr>
              <w:t xml:space="preserve"> </w:t>
            </w:r>
            <w:r>
              <w:rPr>
                <w:color w:val="000000"/>
                <w:sz w:val="16"/>
                <w:szCs w:val="16"/>
                <w:lang w:val="ru-RU"/>
              </w:rPr>
              <w:t>оценивающих</w:t>
            </w:r>
            <w:r w:rsidRPr="00181C6A">
              <w:rPr>
                <w:color w:val="000000"/>
                <w:sz w:val="16"/>
                <w:szCs w:val="16"/>
                <w:lang w:val="ru-RU"/>
              </w:rPr>
              <w:t xml:space="preserve"> </w:t>
            </w:r>
            <w:r>
              <w:rPr>
                <w:color w:val="000000"/>
                <w:sz w:val="16"/>
                <w:szCs w:val="16"/>
                <w:lang w:val="ru-RU"/>
              </w:rPr>
              <w:t>программы</w:t>
            </w:r>
            <w:r w:rsidRPr="00181C6A">
              <w:rPr>
                <w:color w:val="000000"/>
                <w:sz w:val="16"/>
                <w:szCs w:val="16"/>
                <w:lang w:val="ru-RU"/>
              </w:rPr>
              <w:t xml:space="preserve"> </w:t>
            </w:r>
            <w:r>
              <w:rPr>
                <w:color w:val="000000"/>
                <w:sz w:val="16"/>
                <w:szCs w:val="16"/>
                <w:lang w:val="ru-RU"/>
              </w:rPr>
              <w:t>укрепления</w:t>
            </w:r>
            <w:r w:rsidRPr="00181C6A">
              <w:rPr>
                <w:color w:val="000000"/>
                <w:sz w:val="16"/>
                <w:szCs w:val="16"/>
                <w:lang w:val="ru-RU"/>
              </w:rPr>
              <w:t xml:space="preserve"> </w:t>
            </w:r>
            <w:r>
              <w:rPr>
                <w:color w:val="000000"/>
                <w:sz w:val="16"/>
                <w:szCs w:val="16"/>
                <w:lang w:val="ru-RU"/>
              </w:rPr>
              <w:t>потенциала</w:t>
            </w:r>
            <w:r w:rsidRPr="00181C6A">
              <w:rPr>
                <w:color w:val="000000"/>
                <w:sz w:val="16"/>
                <w:szCs w:val="16"/>
                <w:lang w:val="ru-RU"/>
              </w:rPr>
              <w:t xml:space="preserve"> </w:t>
            </w:r>
            <w:r>
              <w:rPr>
                <w:color w:val="000000"/>
                <w:sz w:val="16"/>
                <w:szCs w:val="16"/>
                <w:lang w:val="ru-RU"/>
              </w:rPr>
              <w:t>в</w:t>
            </w:r>
            <w:r w:rsidRPr="00181C6A">
              <w:rPr>
                <w:color w:val="000000"/>
                <w:sz w:val="16"/>
                <w:szCs w:val="16"/>
                <w:lang w:val="ru-RU"/>
              </w:rPr>
              <w:t xml:space="preserve"> </w:t>
            </w:r>
            <w:r>
              <w:rPr>
                <w:color w:val="000000"/>
                <w:sz w:val="16"/>
                <w:szCs w:val="16"/>
                <w:lang w:val="ru-RU"/>
              </w:rPr>
              <w:t>вопросах</w:t>
            </w:r>
            <w:r w:rsidRPr="00181C6A">
              <w:rPr>
                <w:color w:val="000000"/>
                <w:sz w:val="16"/>
                <w:szCs w:val="16"/>
                <w:lang w:val="ru-RU"/>
              </w:rPr>
              <w:t xml:space="preserve"> </w:t>
            </w:r>
            <w:r w:rsidRPr="002F2050">
              <w:rPr>
                <w:color w:val="000000"/>
                <w:sz w:val="16"/>
                <w:szCs w:val="16"/>
                <w:lang w:val="ru-RU"/>
              </w:rPr>
              <w:t>коллективного</w:t>
            </w:r>
            <w:r w:rsidRPr="00181C6A">
              <w:rPr>
                <w:color w:val="000000"/>
                <w:sz w:val="16"/>
                <w:szCs w:val="16"/>
                <w:lang w:val="ru-RU"/>
              </w:rPr>
              <w:t xml:space="preserve"> </w:t>
            </w:r>
            <w:r w:rsidRPr="002F2050">
              <w:rPr>
                <w:color w:val="000000"/>
                <w:sz w:val="16"/>
                <w:szCs w:val="16"/>
                <w:lang w:val="ru-RU"/>
              </w:rPr>
              <w:t>управления</w:t>
            </w:r>
            <w:r w:rsidRPr="00181C6A">
              <w:rPr>
                <w:color w:val="000000"/>
                <w:sz w:val="16"/>
                <w:szCs w:val="16"/>
                <w:lang w:val="ru-RU"/>
              </w:rPr>
              <w:t xml:space="preserve"> </w:t>
            </w:r>
            <w:r w:rsidRPr="002F2050">
              <w:rPr>
                <w:color w:val="000000"/>
                <w:sz w:val="16"/>
                <w:szCs w:val="16"/>
                <w:lang w:val="ru-RU"/>
              </w:rPr>
              <w:t>правами</w:t>
            </w:r>
            <w:r w:rsidRPr="00181C6A">
              <w:rPr>
                <w:color w:val="000000"/>
                <w:sz w:val="16"/>
                <w:szCs w:val="16"/>
                <w:lang w:val="ru-RU"/>
              </w:rPr>
              <w:t xml:space="preserve"> </w:t>
            </w:r>
          </w:p>
        </w:tc>
        <w:tc>
          <w:tcPr>
            <w:tcW w:w="2480" w:type="dxa"/>
            <w:tcBorders>
              <w:top w:val="nil"/>
              <w:left w:val="nil"/>
              <w:bottom w:val="nil"/>
              <w:right w:val="nil"/>
            </w:tcBorders>
            <w:shd w:val="clear" w:color="000000" w:fill="FFFFFF"/>
            <w:tcMar>
              <w:top w:w="85" w:type="dxa"/>
            </w:tcMar>
          </w:tcPr>
          <w:p w14:paraId="655C7B61" w14:textId="77777777" w:rsidR="00F34AC1" w:rsidRPr="002F442C" w:rsidRDefault="00F34AC1" w:rsidP="009D2EDC">
            <w:pPr>
              <w:keepNext/>
              <w:keepLines/>
              <w:ind w:left="57"/>
              <w:rPr>
                <w:color w:val="000000"/>
                <w:sz w:val="16"/>
                <w:szCs w:val="16"/>
              </w:rPr>
            </w:pPr>
            <w:r w:rsidRPr="001A5E19">
              <w:rPr>
                <w:color w:val="000000"/>
                <w:sz w:val="16"/>
                <w:szCs w:val="16"/>
                <w:lang w:val="ru-RU"/>
              </w:rPr>
              <w:t>0 (</w:t>
            </w:r>
            <w:r>
              <w:rPr>
                <w:color w:val="000000"/>
                <w:sz w:val="16"/>
                <w:szCs w:val="16"/>
                <w:lang w:val="ru-RU"/>
              </w:rPr>
              <w:t xml:space="preserve">на </w:t>
            </w:r>
            <w:r w:rsidRPr="001A5E19">
              <w:rPr>
                <w:color w:val="000000"/>
                <w:sz w:val="16"/>
                <w:szCs w:val="16"/>
                <w:lang w:val="ru-RU"/>
              </w:rPr>
              <w:t>конец 2014 г.)</w:t>
            </w:r>
            <w:r w:rsidRPr="002F442C">
              <w:rPr>
                <w:color w:val="000000"/>
                <w:sz w:val="16"/>
                <w:szCs w:val="16"/>
              </w:rPr>
              <w:t xml:space="preserve"> </w:t>
            </w:r>
          </w:p>
        </w:tc>
        <w:tc>
          <w:tcPr>
            <w:tcW w:w="1915" w:type="dxa"/>
            <w:tcBorders>
              <w:top w:val="nil"/>
              <w:left w:val="nil"/>
              <w:bottom w:val="nil"/>
              <w:right w:val="single" w:sz="4" w:space="0" w:color="auto"/>
            </w:tcBorders>
            <w:shd w:val="clear" w:color="000000" w:fill="FFFFFF"/>
            <w:tcMar>
              <w:top w:w="85" w:type="dxa"/>
            </w:tcMar>
          </w:tcPr>
          <w:p w14:paraId="27F62B2E" w14:textId="77777777" w:rsidR="00F34AC1" w:rsidRPr="002F2050" w:rsidRDefault="00F34AC1" w:rsidP="009D2EDC">
            <w:pPr>
              <w:keepNext/>
              <w:keepLines/>
              <w:ind w:left="97"/>
              <w:rPr>
                <w:color w:val="000000"/>
                <w:sz w:val="16"/>
                <w:szCs w:val="16"/>
                <w:lang w:val="ru-RU"/>
              </w:rPr>
            </w:pPr>
            <w:r>
              <w:rPr>
                <w:color w:val="000000"/>
                <w:sz w:val="16"/>
                <w:szCs w:val="16"/>
                <w:lang w:val="ru-RU"/>
              </w:rPr>
              <w:t>Одобряют или полностью одобряют</w:t>
            </w:r>
            <w:r w:rsidRPr="002F2050">
              <w:rPr>
                <w:color w:val="000000"/>
                <w:sz w:val="16"/>
                <w:szCs w:val="16"/>
                <w:lang w:val="ru-RU"/>
              </w:rPr>
              <w:t xml:space="preserve"> 70% </w:t>
            </w:r>
            <w:r>
              <w:rPr>
                <w:color w:val="000000"/>
                <w:sz w:val="16"/>
                <w:szCs w:val="16"/>
                <w:lang w:val="ru-RU"/>
              </w:rPr>
              <w:t>опрошенных участников</w:t>
            </w:r>
            <w:r w:rsidRPr="002F2050">
              <w:rPr>
                <w:color w:val="000000"/>
                <w:sz w:val="16"/>
                <w:szCs w:val="16"/>
                <w:lang w:val="ru-RU"/>
              </w:rPr>
              <w:t xml:space="preserve">  </w:t>
            </w:r>
          </w:p>
        </w:tc>
      </w:tr>
      <w:tr w:rsidR="00F34AC1" w:rsidRPr="002F442C" w14:paraId="66167FF1" w14:textId="77777777" w:rsidTr="006F51A2">
        <w:trPr>
          <w:trHeight w:val="545"/>
        </w:trPr>
        <w:tc>
          <w:tcPr>
            <w:tcW w:w="2440" w:type="dxa"/>
            <w:vMerge/>
            <w:tcBorders>
              <w:left w:val="single" w:sz="4" w:space="0" w:color="auto"/>
            </w:tcBorders>
            <w:tcMar>
              <w:top w:w="85" w:type="dxa"/>
            </w:tcMar>
            <w:vAlign w:val="center"/>
          </w:tcPr>
          <w:p w14:paraId="107213F4" w14:textId="77777777" w:rsidR="00F34AC1" w:rsidRPr="002F2050" w:rsidRDefault="00F34AC1" w:rsidP="009D2EDC">
            <w:pPr>
              <w:keepNext/>
              <w:keepLines/>
              <w:rPr>
                <w:color w:val="000000"/>
                <w:sz w:val="16"/>
                <w:szCs w:val="16"/>
                <w:lang w:val="ru-RU"/>
              </w:rPr>
            </w:pPr>
          </w:p>
        </w:tc>
        <w:tc>
          <w:tcPr>
            <w:tcW w:w="2360" w:type="dxa"/>
            <w:tcBorders>
              <w:top w:val="nil"/>
              <w:left w:val="nil"/>
              <w:bottom w:val="nil"/>
              <w:right w:val="nil"/>
            </w:tcBorders>
            <w:shd w:val="clear" w:color="000000" w:fill="FFFFFF"/>
            <w:tcMar>
              <w:top w:w="85" w:type="dxa"/>
            </w:tcMar>
          </w:tcPr>
          <w:p w14:paraId="037429EC" w14:textId="77777777" w:rsidR="00F34AC1" w:rsidRPr="005C04BC" w:rsidRDefault="00F34AC1" w:rsidP="009D2EDC">
            <w:pPr>
              <w:keepNext/>
              <w:keepLines/>
              <w:ind w:left="77"/>
              <w:rPr>
                <w:color w:val="000000"/>
                <w:sz w:val="16"/>
                <w:szCs w:val="16"/>
                <w:lang w:val="ru-RU"/>
              </w:rPr>
            </w:pPr>
            <w:r>
              <w:rPr>
                <w:color w:val="000000"/>
                <w:sz w:val="16"/>
                <w:szCs w:val="16"/>
                <w:lang w:val="ru-RU"/>
              </w:rPr>
              <w:t>Число</w:t>
            </w:r>
            <w:r w:rsidRPr="005C04BC">
              <w:rPr>
                <w:color w:val="000000"/>
                <w:sz w:val="16"/>
                <w:szCs w:val="16"/>
                <w:lang w:val="ru-RU"/>
              </w:rPr>
              <w:t xml:space="preserve"> </w:t>
            </w:r>
            <w:r>
              <w:rPr>
                <w:color w:val="000000"/>
                <w:sz w:val="16"/>
                <w:szCs w:val="16"/>
                <w:lang w:val="ru-RU"/>
              </w:rPr>
              <w:t>посещений</w:t>
            </w:r>
            <w:r w:rsidRPr="005C04BC">
              <w:rPr>
                <w:color w:val="000000"/>
                <w:sz w:val="16"/>
                <w:szCs w:val="16"/>
                <w:lang w:val="ru-RU"/>
              </w:rPr>
              <w:t xml:space="preserve"> </w:t>
            </w:r>
            <w:r>
              <w:rPr>
                <w:color w:val="000000"/>
                <w:sz w:val="16"/>
                <w:szCs w:val="16"/>
                <w:lang w:val="ru-RU"/>
              </w:rPr>
              <w:t>портала</w:t>
            </w:r>
            <w:r w:rsidRPr="005C04BC">
              <w:rPr>
                <w:color w:val="000000"/>
                <w:sz w:val="16"/>
                <w:szCs w:val="16"/>
                <w:lang w:val="ru-RU"/>
              </w:rPr>
              <w:t xml:space="preserve"> </w:t>
            </w:r>
            <w:r>
              <w:rPr>
                <w:color w:val="000000"/>
                <w:sz w:val="16"/>
                <w:szCs w:val="16"/>
                <w:lang w:val="ru-RU"/>
              </w:rPr>
              <w:t>по</w:t>
            </w:r>
            <w:r w:rsidRPr="005C04BC">
              <w:rPr>
                <w:color w:val="000000"/>
                <w:sz w:val="16"/>
                <w:szCs w:val="16"/>
                <w:lang w:val="ru-RU"/>
              </w:rPr>
              <w:t xml:space="preserve"> </w:t>
            </w:r>
            <w:r>
              <w:rPr>
                <w:color w:val="000000"/>
                <w:sz w:val="16"/>
                <w:szCs w:val="16"/>
                <w:lang w:val="ru-RU"/>
              </w:rPr>
              <w:t>инфраструктуре</w:t>
            </w:r>
            <w:r w:rsidRPr="005C04BC">
              <w:rPr>
                <w:color w:val="000000"/>
                <w:sz w:val="16"/>
                <w:szCs w:val="16"/>
                <w:lang w:val="ru-RU"/>
              </w:rPr>
              <w:t xml:space="preserve"> </w:t>
            </w:r>
            <w:r>
              <w:rPr>
                <w:color w:val="000000"/>
                <w:sz w:val="16"/>
                <w:szCs w:val="16"/>
                <w:lang w:val="ru-RU"/>
              </w:rPr>
              <w:t>в области авторского права</w:t>
            </w:r>
            <w:r w:rsidRPr="005C04BC">
              <w:rPr>
                <w:color w:val="000000"/>
                <w:sz w:val="16"/>
                <w:szCs w:val="16"/>
                <w:lang w:val="ru-RU"/>
              </w:rPr>
              <w:t xml:space="preserve"> </w:t>
            </w:r>
          </w:p>
        </w:tc>
        <w:tc>
          <w:tcPr>
            <w:tcW w:w="2480" w:type="dxa"/>
            <w:tcBorders>
              <w:top w:val="nil"/>
              <w:left w:val="nil"/>
              <w:bottom w:val="nil"/>
              <w:right w:val="nil"/>
            </w:tcBorders>
            <w:shd w:val="clear" w:color="000000" w:fill="FFFFFF"/>
            <w:tcMar>
              <w:top w:w="85" w:type="dxa"/>
            </w:tcMar>
          </w:tcPr>
          <w:p w14:paraId="1A78F1A4" w14:textId="77777777" w:rsidR="00F34AC1" w:rsidRPr="002F442C" w:rsidRDefault="00F34AC1" w:rsidP="009D2EDC">
            <w:pPr>
              <w:keepNext/>
              <w:keepLines/>
              <w:ind w:left="57"/>
              <w:rPr>
                <w:color w:val="000000"/>
                <w:sz w:val="16"/>
                <w:szCs w:val="16"/>
              </w:rPr>
            </w:pPr>
            <w:r w:rsidRPr="001A5E19">
              <w:rPr>
                <w:color w:val="000000"/>
                <w:sz w:val="16"/>
                <w:szCs w:val="16"/>
                <w:lang w:val="ru-RU"/>
              </w:rPr>
              <w:t>0 (</w:t>
            </w:r>
            <w:r>
              <w:rPr>
                <w:color w:val="000000"/>
                <w:sz w:val="16"/>
                <w:szCs w:val="16"/>
                <w:lang w:val="ru-RU"/>
              </w:rPr>
              <w:t xml:space="preserve">на </w:t>
            </w:r>
            <w:r w:rsidRPr="001A5E19">
              <w:rPr>
                <w:color w:val="000000"/>
                <w:sz w:val="16"/>
                <w:szCs w:val="16"/>
                <w:lang w:val="ru-RU"/>
              </w:rPr>
              <w:t>конец 2014 г.)</w:t>
            </w:r>
          </w:p>
        </w:tc>
        <w:tc>
          <w:tcPr>
            <w:tcW w:w="1915" w:type="dxa"/>
            <w:tcBorders>
              <w:top w:val="nil"/>
              <w:left w:val="nil"/>
              <w:bottom w:val="nil"/>
              <w:right w:val="single" w:sz="4" w:space="0" w:color="auto"/>
            </w:tcBorders>
            <w:shd w:val="clear" w:color="000000" w:fill="FFFFFF"/>
            <w:tcMar>
              <w:top w:w="85" w:type="dxa"/>
            </w:tcMar>
          </w:tcPr>
          <w:p w14:paraId="2CDAEF2E" w14:textId="77777777" w:rsidR="00F34AC1" w:rsidRPr="005C04BC" w:rsidRDefault="00F34AC1" w:rsidP="009D2EDC">
            <w:pPr>
              <w:keepNext/>
              <w:keepLines/>
              <w:ind w:left="97"/>
              <w:rPr>
                <w:color w:val="000000"/>
                <w:sz w:val="16"/>
                <w:szCs w:val="16"/>
                <w:lang w:val="ru-RU"/>
              </w:rPr>
            </w:pPr>
            <w:r w:rsidRPr="002F442C">
              <w:rPr>
                <w:color w:val="000000"/>
                <w:sz w:val="16"/>
                <w:szCs w:val="16"/>
              </w:rPr>
              <w:t xml:space="preserve">500 </w:t>
            </w:r>
            <w:r>
              <w:rPr>
                <w:color w:val="000000"/>
                <w:sz w:val="16"/>
                <w:szCs w:val="16"/>
                <w:lang w:val="ru-RU"/>
              </w:rPr>
              <w:t>посещений портала</w:t>
            </w:r>
          </w:p>
        </w:tc>
      </w:tr>
      <w:tr w:rsidR="00F34AC1" w:rsidRPr="00541D45" w14:paraId="3B3A500B" w14:textId="77777777" w:rsidTr="006F51A2">
        <w:trPr>
          <w:trHeight w:val="896"/>
        </w:trPr>
        <w:tc>
          <w:tcPr>
            <w:tcW w:w="2440" w:type="dxa"/>
            <w:vMerge/>
            <w:tcBorders>
              <w:left w:val="single" w:sz="4" w:space="0" w:color="auto"/>
            </w:tcBorders>
            <w:tcMar>
              <w:top w:w="85" w:type="dxa"/>
            </w:tcMar>
            <w:vAlign w:val="center"/>
          </w:tcPr>
          <w:p w14:paraId="08371E4A" w14:textId="77777777" w:rsidR="00F34AC1" w:rsidRPr="002F442C" w:rsidRDefault="00F34AC1" w:rsidP="009D2EDC">
            <w:pPr>
              <w:rPr>
                <w:color w:val="000000"/>
                <w:sz w:val="16"/>
                <w:szCs w:val="16"/>
              </w:rPr>
            </w:pPr>
          </w:p>
        </w:tc>
        <w:tc>
          <w:tcPr>
            <w:tcW w:w="2360" w:type="dxa"/>
            <w:tcBorders>
              <w:top w:val="nil"/>
              <w:left w:val="nil"/>
              <w:right w:val="nil"/>
            </w:tcBorders>
            <w:shd w:val="clear" w:color="000000" w:fill="FFFFFF"/>
            <w:tcMar>
              <w:top w:w="85" w:type="dxa"/>
            </w:tcMar>
          </w:tcPr>
          <w:p w14:paraId="4591B946" w14:textId="77777777" w:rsidR="00F34AC1" w:rsidRPr="00181C6A" w:rsidRDefault="00F34AC1" w:rsidP="009D2EDC">
            <w:pPr>
              <w:spacing w:after="240"/>
              <w:ind w:left="77"/>
              <w:rPr>
                <w:color w:val="000000"/>
                <w:sz w:val="16"/>
                <w:szCs w:val="16"/>
                <w:lang w:val="ru-RU"/>
              </w:rPr>
            </w:pPr>
            <w:r>
              <w:rPr>
                <w:color w:val="000000"/>
                <w:sz w:val="16"/>
                <w:szCs w:val="16"/>
                <w:lang w:val="ru-RU"/>
              </w:rPr>
              <w:t>Число</w:t>
            </w:r>
            <w:r w:rsidRPr="005C04BC">
              <w:rPr>
                <w:color w:val="000000"/>
                <w:sz w:val="16"/>
                <w:szCs w:val="16"/>
                <w:lang w:val="ru-RU"/>
              </w:rPr>
              <w:t xml:space="preserve"> </w:t>
            </w:r>
            <w:r>
              <w:rPr>
                <w:color w:val="000000"/>
                <w:sz w:val="16"/>
                <w:szCs w:val="16"/>
                <w:lang w:val="ru-RU"/>
              </w:rPr>
              <w:t>издательств</w:t>
            </w:r>
            <w:r w:rsidRPr="005C04BC">
              <w:rPr>
                <w:color w:val="000000"/>
                <w:sz w:val="16"/>
                <w:szCs w:val="16"/>
                <w:lang w:val="ru-RU"/>
              </w:rPr>
              <w:t xml:space="preserve">, </w:t>
            </w:r>
            <w:r>
              <w:rPr>
                <w:color w:val="000000"/>
                <w:sz w:val="16"/>
                <w:szCs w:val="16"/>
                <w:lang w:val="ru-RU"/>
              </w:rPr>
              <w:t>подписавших</w:t>
            </w:r>
            <w:r w:rsidRPr="005C04BC">
              <w:rPr>
                <w:color w:val="000000"/>
                <w:sz w:val="16"/>
                <w:szCs w:val="16"/>
                <w:lang w:val="ru-RU"/>
              </w:rPr>
              <w:t xml:space="preserve"> </w:t>
            </w:r>
            <w:r>
              <w:rPr>
                <w:color w:val="000000"/>
                <w:sz w:val="16"/>
                <w:szCs w:val="16"/>
                <w:lang w:val="ru-RU"/>
              </w:rPr>
              <w:t>Х</w:t>
            </w:r>
            <w:r w:rsidRPr="005C04BC">
              <w:rPr>
                <w:color w:val="000000"/>
                <w:sz w:val="16"/>
                <w:szCs w:val="16"/>
                <w:lang w:val="ru-RU"/>
              </w:rPr>
              <w:t xml:space="preserve">артию доступного издательского дела </w:t>
            </w:r>
            <w:r>
              <w:rPr>
                <w:color w:val="000000"/>
                <w:sz w:val="16"/>
                <w:szCs w:val="16"/>
                <w:lang w:val="ru-RU"/>
              </w:rPr>
              <w:t>консорциума АБК («Хартию»)</w:t>
            </w:r>
            <w:r w:rsidRPr="005C04BC">
              <w:rPr>
                <w:color w:val="000000"/>
                <w:sz w:val="16"/>
                <w:szCs w:val="16"/>
                <w:lang w:val="ru-RU"/>
              </w:rPr>
              <w:br/>
            </w:r>
            <w:r w:rsidRPr="005C04BC">
              <w:rPr>
                <w:color w:val="000000"/>
                <w:sz w:val="16"/>
                <w:szCs w:val="16"/>
                <w:lang w:val="ru-RU"/>
              </w:rPr>
              <w:br/>
            </w:r>
            <w:r>
              <w:rPr>
                <w:color w:val="000000"/>
                <w:sz w:val="16"/>
                <w:szCs w:val="16"/>
                <w:lang w:val="ru-RU"/>
              </w:rPr>
              <w:t>Число</w:t>
            </w:r>
            <w:r w:rsidRPr="005C04BC">
              <w:rPr>
                <w:color w:val="000000"/>
                <w:sz w:val="16"/>
                <w:szCs w:val="16"/>
                <w:lang w:val="ru-RU"/>
              </w:rPr>
              <w:t xml:space="preserve"> </w:t>
            </w:r>
            <w:r>
              <w:rPr>
                <w:color w:val="000000"/>
                <w:sz w:val="16"/>
                <w:szCs w:val="16"/>
                <w:lang w:val="ru-RU"/>
              </w:rPr>
              <w:t>книг</w:t>
            </w:r>
            <w:r w:rsidRPr="005C04BC">
              <w:rPr>
                <w:color w:val="000000"/>
                <w:sz w:val="16"/>
                <w:szCs w:val="16"/>
                <w:lang w:val="ru-RU"/>
              </w:rPr>
              <w:t xml:space="preserve"> </w:t>
            </w:r>
            <w:r>
              <w:rPr>
                <w:color w:val="000000"/>
                <w:sz w:val="16"/>
                <w:szCs w:val="16"/>
                <w:lang w:val="ru-RU"/>
              </w:rPr>
              <w:t>в</w:t>
            </w:r>
            <w:r w:rsidRPr="005C04BC">
              <w:rPr>
                <w:color w:val="000000"/>
                <w:sz w:val="16"/>
                <w:szCs w:val="16"/>
                <w:lang w:val="ru-RU"/>
              </w:rPr>
              <w:t xml:space="preserve"> </w:t>
            </w:r>
            <w:r>
              <w:rPr>
                <w:color w:val="000000"/>
                <w:sz w:val="16"/>
                <w:szCs w:val="16"/>
                <w:lang w:val="ru-RU"/>
              </w:rPr>
              <w:t>доступных</w:t>
            </w:r>
            <w:r w:rsidRPr="005C04BC">
              <w:rPr>
                <w:color w:val="000000"/>
                <w:sz w:val="16"/>
                <w:szCs w:val="16"/>
                <w:lang w:val="ru-RU"/>
              </w:rPr>
              <w:t xml:space="preserve"> </w:t>
            </w:r>
            <w:r>
              <w:rPr>
                <w:color w:val="000000"/>
                <w:sz w:val="16"/>
                <w:szCs w:val="16"/>
                <w:lang w:val="ru-RU"/>
              </w:rPr>
              <w:t>форматах</w:t>
            </w:r>
            <w:r w:rsidRPr="005C04BC">
              <w:rPr>
                <w:color w:val="000000"/>
                <w:sz w:val="16"/>
                <w:szCs w:val="16"/>
                <w:lang w:val="ru-RU"/>
              </w:rPr>
              <w:t xml:space="preserve">, </w:t>
            </w:r>
            <w:r>
              <w:rPr>
                <w:color w:val="000000"/>
                <w:sz w:val="16"/>
                <w:szCs w:val="16"/>
                <w:lang w:val="ru-RU"/>
              </w:rPr>
              <w:t>выданных</w:t>
            </w:r>
            <w:r w:rsidRPr="005C04BC">
              <w:rPr>
                <w:color w:val="000000"/>
                <w:sz w:val="16"/>
                <w:szCs w:val="16"/>
                <w:lang w:val="ru-RU"/>
              </w:rPr>
              <w:t xml:space="preserve"> </w:t>
            </w:r>
            <w:r>
              <w:rPr>
                <w:color w:val="000000"/>
                <w:sz w:val="16"/>
                <w:szCs w:val="16"/>
                <w:lang w:val="ru-RU"/>
              </w:rPr>
              <w:t>по</w:t>
            </w:r>
            <w:r w:rsidRPr="005C04BC">
              <w:rPr>
                <w:color w:val="000000"/>
                <w:sz w:val="16"/>
                <w:szCs w:val="16"/>
                <w:lang w:val="ru-RU"/>
              </w:rPr>
              <w:t xml:space="preserve"> </w:t>
            </w:r>
            <w:r>
              <w:rPr>
                <w:color w:val="000000"/>
                <w:sz w:val="16"/>
                <w:szCs w:val="16"/>
                <w:lang w:val="ru-RU"/>
              </w:rPr>
              <w:t>абонементу</w:t>
            </w:r>
            <w:r w:rsidRPr="005C04BC">
              <w:rPr>
                <w:color w:val="000000"/>
                <w:sz w:val="16"/>
                <w:szCs w:val="16"/>
                <w:lang w:val="ru-RU"/>
              </w:rPr>
              <w:t xml:space="preserve"> </w:t>
            </w:r>
            <w:r>
              <w:rPr>
                <w:color w:val="000000"/>
                <w:sz w:val="16"/>
                <w:szCs w:val="16"/>
                <w:lang w:val="ru-RU"/>
              </w:rPr>
              <w:t xml:space="preserve">лицам с </w:t>
            </w:r>
            <w:r w:rsidRPr="005C04BC">
              <w:rPr>
                <w:color w:val="000000"/>
                <w:sz w:val="16"/>
                <w:szCs w:val="16"/>
                <w:lang w:val="ru-RU"/>
              </w:rPr>
              <w:t>ограниченными</w:t>
            </w:r>
            <w:r>
              <w:rPr>
                <w:color w:val="000000"/>
                <w:sz w:val="16"/>
                <w:szCs w:val="16"/>
                <w:lang w:val="ru-RU"/>
              </w:rPr>
              <w:t xml:space="preserve"> </w:t>
            </w:r>
            <w:r w:rsidRPr="005C04BC">
              <w:rPr>
                <w:color w:val="000000"/>
                <w:sz w:val="16"/>
                <w:szCs w:val="16"/>
                <w:lang w:val="ru-RU"/>
              </w:rPr>
              <w:t xml:space="preserve">способностями воспринимать печатную информацию </w:t>
            </w:r>
          </w:p>
        </w:tc>
        <w:tc>
          <w:tcPr>
            <w:tcW w:w="2480" w:type="dxa"/>
            <w:tcBorders>
              <w:top w:val="nil"/>
              <w:left w:val="nil"/>
              <w:right w:val="nil"/>
            </w:tcBorders>
            <w:shd w:val="clear" w:color="000000" w:fill="FFFFFF"/>
            <w:tcMar>
              <w:top w:w="85" w:type="dxa"/>
            </w:tcMar>
          </w:tcPr>
          <w:p w14:paraId="027D9BB5" w14:textId="77777777" w:rsidR="00F34AC1" w:rsidRDefault="00F34AC1" w:rsidP="009D2EDC">
            <w:pPr>
              <w:ind w:left="57"/>
              <w:rPr>
                <w:color w:val="000000"/>
                <w:sz w:val="16"/>
                <w:szCs w:val="16"/>
                <w:lang w:val="ru-RU"/>
              </w:rPr>
            </w:pPr>
            <w:r>
              <w:rPr>
                <w:color w:val="000000"/>
                <w:sz w:val="16"/>
                <w:szCs w:val="16"/>
                <w:lang w:val="ru-RU"/>
              </w:rPr>
              <w:t>Хартию</w:t>
            </w:r>
            <w:r w:rsidRPr="005C04BC">
              <w:rPr>
                <w:color w:val="000000"/>
                <w:sz w:val="16"/>
                <w:szCs w:val="16"/>
                <w:lang w:val="ru-RU"/>
              </w:rPr>
              <w:t xml:space="preserve"> </w:t>
            </w:r>
            <w:r>
              <w:rPr>
                <w:color w:val="000000"/>
                <w:sz w:val="16"/>
                <w:szCs w:val="16"/>
                <w:lang w:val="ru-RU"/>
              </w:rPr>
              <w:t>АБК</w:t>
            </w:r>
            <w:r w:rsidRPr="005C04BC">
              <w:rPr>
                <w:color w:val="000000"/>
                <w:sz w:val="16"/>
                <w:szCs w:val="16"/>
                <w:lang w:val="ru-RU"/>
              </w:rPr>
              <w:t xml:space="preserve"> </w:t>
            </w:r>
            <w:r>
              <w:rPr>
                <w:color w:val="000000"/>
                <w:sz w:val="16"/>
                <w:szCs w:val="16"/>
                <w:lang w:val="ru-RU"/>
              </w:rPr>
              <w:t>подписали</w:t>
            </w:r>
            <w:r w:rsidRPr="005C04BC">
              <w:rPr>
                <w:color w:val="000000"/>
                <w:sz w:val="16"/>
                <w:szCs w:val="16"/>
                <w:lang w:val="ru-RU"/>
              </w:rPr>
              <w:t xml:space="preserve"> </w:t>
            </w:r>
            <w:r>
              <w:rPr>
                <w:color w:val="000000"/>
                <w:sz w:val="16"/>
                <w:szCs w:val="16"/>
                <w:lang w:val="ru-RU"/>
              </w:rPr>
              <w:t>девять</w:t>
            </w:r>
            <w:r w:rsidRPr="005C04BC">
              <w:rPr>
                <w:color w:val="000000"/>
                <w:sz w:val="16"/>
                <w:szCs w:val="16"/>
                <w:lang w:val="ru-RU"/>
              </w:rPr>
              <w:t xml:space="preserve"> </w:t>
            </w:r>
            <w:r>
              <w:rPr>
                <w:color w:val="000000"/>
                <w:sz w:val="16"/>
                <w:szCs w:val="16"/>
                <w:lang w:val="ru-RU"/>
              </w:rPr>
              <w:t>издательств</w:t>
            </w:r>
            <w:r w:rsidRPr="005C04BC">
              <w:rPr>
                <w:color w:val="000000"/>
                <w:sz w:val="16"/>
                <w:szCs w:val="16"/>
                <w:lang w:val="ru-RU"/>
              </w:rPr>
              <w:br/>
            </w:r>
            <w:r w:rsidRPr="005C04BC">
              <w:rPr>
                <w:color w:val="000000"/>
                <w:sz w:val="16"/>
                <w:szCs w:val="16"/>
                <w:lang w:val="ru-RU"/>
              </w:rPr>
              <w:br/>
            </w:r>
            <w:r w:rsidRPr="005C04BC">
              <w:rPr>
                <w:color w:val="000000"/>
                <w:sz w:val="16"/>
                <w:szCs w:val="16"/>
                <w:lang w:val="ru-RU"/>
              </w:rPr>
              <w:br/>
            </w:r>
          </w:p>
          <w:p w14:paraId="27CB2A19" w14:textId="77777777" w:rsidR="00F34AC1" w:rsidRDefault="00F34AC1" w:rsidP="009D2EDC">
            <w:pPr>
              <w:ind w:left="57"/>
              <w:rPr>
                <w:color w:val="000000"/>
                <w:sz w:val="16"/>
                <w:szCs w:val="16"/>
                <w:lang w:val="ru-RU"/>
              </w:rPr>
            </w:pPr>
          </w:p>
          <w:p w14:paraId="381AD588" w14:textId="77777777" w:rsidR="00F34AC1" w:rsidRPr="00752299" w:rsidRDefault="00F34AC1" w:rsidP="009D2EDC">
            <w:pPr>
              <w:ind w:left="57"/>
              <w:rPr>
                <w:color w:val="000000"/>
                <w:sz w:val="16"/>
                <w:szCs w:val="16"/>
                <w:lang w:val="ru-RU"/>
              </w:rPr>
            </w:pPr>
            <w:r w:rsidRPr="00752299">
              <w:rPr>
                <w:color w:val="000000"/>
                <w:sz w:val="16"/>
                <w:szCs w:val="16"/>
                <w:lang w:val="ru-RU"/>
              </w:rPr>
              <w:t>16</w:t>
            </w:r>
            <w:r>
              <w:rPr>
                <w:color w:val="000000"/>
                <w:sz w:val="16"/>
                <w:szCs w:val="16"/>
                <w:lang w:val="ru-RU"/>
              </w:rPr>
              <w:t xml:space="preserve"> </w:t>
            </w:r>
            <w:r w:rsidRPr="00752299">
              <w:rPr>
                <w:color w:val="000000"/>
                <w:sz w:val="16"/>
                <w:szCs w:val="16"/>
                <w:lang w:val="ru-RU"/>
              </w:rPr>
              <w:t xml:space="preserve">000 </w:t>
            </w:r>
            <w:r>
              <w:rPr>
                <w:color w:val="000000"/>
                <w:sz w:val="16"/>
                <w:szCs w:val="16"/>
                <w:lang w:val="ru-RU"/>
              </w:rPr>
              <w:t xml:space="preserve">(выдача по абонементу лицам с </w:t>
            </w:r>
            <w:r w:rsidRPr="00752299">
              <w:rPr>
                <w:color w:val="000000"/>
                <w:sz w:val="16"/>
                <w:szCs w:val="16"/>
                <w:lang w:val="ru-RU"/>
              </w:rPr>
              <w:t>ограниченными способностями воспринимать печатную информацию</w:t>
            </w:r>
            <w:r>
              <w:rPr>
                <w:color w:val="000000"/>
                <w:sz w:val="16"/>
                <w:szCs w:val="16"/>
                <w:lang w:val="ru-RU"/>
              </w:rPr>
              <w:t>)</w:t>
            </w:r>
            <w:r w:rsidRPr="00752299">
              <w:rPr>
                <w:color w:val="000000"/>
                <w:sz w:val="16"/>
                <w:szCs w:val="16"/>
                <w:lang w:val="ru-RU"/>
              </w:rPr>
              <w:t xml:space="preserve"> </w:t>
            </w:r>
          </w:p>
        </w:tc>
        <w:tc>
          <w:tcPr>
            <w:tcW w:w="1915" w:type="dxa"/>
            <w:tcBorders>
              <w:top w:val="nil"/>
              <w:left w:val="nil"/>
              <w:right w:val="single" w:sz="4" w:space="0" w:color="auto"/>
            </w:tcBorders>
            <w:shd w:val="clear" w:color="000000" w:fill="FFFFFF"/>
            <w:tcMar>
              <w:top w:w="85" w:type="dxa"/>
            </w:tcMar>
          </w:tcPr>
          <w:p w14:paraId="787E81B8" w14:textId="77777777" w:rsidR="00F34AC1" w:rsidRDefault="00F34AC1" w:rsidP="009D2EDC">
            <w:pPr>
              <w:ind w:left="97"/>
              <w:rPr>
                <w:color w:val="000000"/>
                <w:sz w:val="16"/>
                <w:szCs w:val="16"/>
                <w:lang w:val="ru-RU"/>
              </w:rPr>
            </w:pPr>
            <w:r>
              <w:rPr>
                <w:color w:val="000000"/>
                <w:sz w:val="16"/>
                <w:szCs w:val="16"/>
                <w:lang w:val="ru-RU"/>
              </w:rPr>
              <w:t>Подписание</w:t>
            </w:r>
            <w:r w:rsidRPr="005C04BC">
              <w:rPr>
                <w:color w:val="000000"/>
                <w:sz w:val="16"/>
                <w:szCs w:val="16"/>
                <w:lang w:val="ru-RU"/>
              </w:rPr>
              <w:t xml:space="preserve"> 15 </w:t>
            </w:r>
            <w:r>
              <w:rPr>
                <w:color w:val="000000"/>
                <w:sz w:val="16"/>
                <w:szCs w:val="16"/>
                <w:lang w:val="ru-RU"/>
              </w:rPr>
              <w:t>издательствами (</w:t>
            </w:r>
            <w:r w:rsidRPr="004B6179">
              <w:rPr>
                <w:color w:val="000000"/>
                <w:sz w:val="16"/>
                <w:szCs w:val="16"/>
                <w:lang w:val="ru-RU"/>
              </w:rPr>
              <w:t>нарастающим</w:t>
            </w:r>
            <w:r w:rsidRPr="00181C6A">
              <w:rPr>
                <w:color w:val="000000"/>
                <w:sz w:val="16"/>
                <w:szCs w:val="16"/>
                <w:lang w:val="ru-RU"/>
              </w:rPr>
              <w:t xml:space="preserve"> </w:t>
            </w:r>
            <w:r w:rsidRPr="004B6179">
              <w:rPr>
                <w:color w:val="000000"/>
                <w:sz w:val="16"/>
                <w:szCs w:val="16"/>
                <w:lang w:val="ru-RU"/>
              </w:rPr>
              <w:t>итогом</w:t>
            </w:r>
            <w:r>
              <w:rPr>
                <w:color w:val="000000"/>
                <w:sz w:val="16"/>
                <w:szCs w:val="16"/>
                <w:lang w:val="ru-RU"/>
              </w:rPr>
              <w:t xml:space="preserve">) </w:t>
            </w:r>
            <w:r w:rsidRPr="005C04BC">
              <w:rPr>
                <w:color w:val="000000"/>
                <w:sz w:val="16"/>
                <w:szCs w:val="16"/>
                <w:lang w:val="ru-RU"/>
              </w:rPr>
              <w:br/>
            </w:r>
            <w:r w:rsidRPr="005C04BC">
              <w:rPr>
                <w:color w:val="000000"/>
                <w:sz w:val="16"/>
                <w:szCs w:val="16"/>
                <w:lang w:val="ru-RU"/>
              </w:rPr>
              <w:br/>
            </w:r>
            <w:r w:rsidRPr="005C04BC">
              <w:rPr>
                <w:color w:val="000000"/>
                <w:sz w:val="16"/>
                <w:szCs w:val="16"/>
                <w:lang w:val="ru-RU"/>
              </w:rPr>
              <w:br/>
            </w:r>
          </w:p>
          <w:p w14:paraId="28435C57" w14:textId="77777777" w:rsidR="00F34AC1" w:rsidRPr="005C04BC" w:rsidRDefault="00F34AC1" w:rsidP="009D2EDC">
            <w:pPr>
              <w:ind w:left="97"/>
              <w:rPr>
                <w:color w:val="000000"/>
                <w:sz w:val="16"/>
                <w:szCs w:val="16"/>
                <w:lang w:val="ru-RU"/>
              </w:rPr>
            </w:pPr>
            <w:r>
              <w:rPr>
                <w:color w:val="000000"/>
                <w:sz w:val="16"/>
                <w:szCs w:val="16"/>
                <w:lang w:val="ru-RU"/>
              </w:rPr>
              <w:t xml:space="preserve">20 </w:t>
            </w:r>
            <w:r w:rsidRPr="005C04BC">
              <w:rPr>
                <w:color w:val="000000"/>
                <w:sz w:val="16"/>
                <w:szCs w:val="16"/>
                <w:lang w:val="ru-RU"/>
              </w:rPr>
              <w:t xml:space="preserve">000 </w:t>
            </w:r>
            <w:r w:rsidRPr="00752299">
              <w:rPr>
                <w:color w:val="000000"/>
                <w:sz w:val="16"/>
                <w:szCs w:val="16"/>
                <w:lang w:val="ru-RU"/>
              </w:rPr>
              <w:t>(</w:t>
            </w:r>
            <w:r w:rsidRPr="004B6179">
              <w:rPr>
                <w:color w:val="000000"/>
                <w:sz w:val="16"/>
                <w:szCs w:val="16"/>
                <w:lang w:val="ru-RU"/>
              </w:rPr>
              <w:t>нарастающим</w:t>
            </w:r>
            <w:r w:rsidRPr="00181C6A">
              <w:rPr>
                <w:color w:val="000000"/>
                <w:sz w:val="16"/>
                <w:szCs w:val="16"/>
                <w:lang w:val="ru-RU"/>
              </w:rPr>
              <w:t xml:space="preserve"> </w:t>
            </w:r>
            <w:r w:rsidRPr="004B6179">
              <w:rPr>
                <w:color w:val="000000"/>
                <w:sz w:val="16"/>
                <w:szCs w:val="16"/>
                <w:lang w:val="ru-RU"/>
              </w:rPr>
              <w:t>итогом</w:t>
            </w:r>
            <w:r w:rsidRPr="00752299">
              <w:rPr>
                <w:color w:val="000000"/>
                <w:sz w:val="16"/>
                <w:szCs w:val="16"/>
                <w:lang w:val="ru-RU"/>
              </w:rPr>
              <w:t>)</w:t>
            </w:r>
            <w:r>
              <w:rPr>
                <w:color w:val="000000"/>
                <w:sz w:val="16"/>
                <w:szCs w:val="16"/>
                <w:lang w:val="ru-RU"/>
              </w:rPr>
              <w:t xml:space="preserve"> </w:t>
            </w:r>
          </w:p>
        </w:tc>
      </w:tr>
      <w:tr w:rsidR="006F51A2" w:rsidRPr="00541D45" w14:paraId="1D36F75F" w14:textId="77777777" w:rsidTr="006F51A2">
        <w:trPr>
          <w:trHeight w:val="551"/>
        </w:trPr>
        <w:tc>
          <w:tcPr>
            <w:tcW w:w="2440" w:type="dxa"/>
            <w:tcBorders>
              <w:left w:val="single" w:sz="4" w:space="0" w:color="auto"/>
            </w:tcBorders>
            <w:shd w:val="clear" w:color="000000" w:fill="FFFFFF"/>
            <w:tcMar>
              <w:top w:w="85" w:type="dxa"/>
            </w:tcMar>
            <w:vAlign w:val="center"/>
          </w:tcPr>
          <w:p w14:paraId="0259D1FA" w14:textId="77777777" w:rsidR="006F51A2" w:rsidRDefault="006F51A2" w:rsidP="009D2EDC">
            <w:pPr>
              <w:rPr>
                <w:color w:val="000000"/>
                <w:sz w:val="16"/>
                <w:szCs w:val="16"/>
                <w:lang w:val="ru-RU"/>
              </w:rPr>
            </w:pPr>
          </w:p>
        </w:tc>
        <w:tc>
          <w:tcPr>
            <w:tcW w:w="2360" w:type="dxa"/>
            <w:tcBorders>
              <w:top w:val="nil"/>
              <w:right w:val="nil"/>
            </w:tcBorders>
            <w:shd w:val="clear" w:color="000000" w:fill="FFFFFF"/>
            <w:tcMar>
              <w:top w:w="85" w:type="dxa"/>
            </w:tcMar>
          </w:tcPr>
          <w:p w14:paraId="4AD916EC" w14:textId="77777777" w:rsidR="006F51A2" w:rsidRPr="00752299" w:rsidRDefault="006F51A2" w:rsidP="009D2EDC">
            <w:pPr>
              <w:ind w:left="77"/>
              <w:rPr>
                <w:color w:val="000000"/>
                <w:sz w:val="16"/>
                <w:szCs w:val="16"/>
                <w:lang w:val="ru-RU"/>
              </w:rPr>
            </w:pPr>
          </w:p>
        </w:tc>
        <w:tc>
          <w:tcPr>
            <w:tcW w:w="2480" w:type="dxa"/>
            <w:tcBorders>
              <w:top w:val="nil"/>
              <w:left w:val="nil"/>
              <w:right w:val="nil"/>
            </w:tcBorders>
            <w:shd w:val="clear" w:color="000000" w:fill="FFFFFF"/>
            <w:tcMar>
              <w:top w:w="85" w:type="dxa"/>
            </w:tcMar>
          </w:tcPr>
          <w:p w14:paraId="055130EF" w14:textId="77777777" w:rsidR="006F51A2" w:rsidRPr="003E0FE6" w:rsidRDefault="006F51A2" w:rsidP="009D2EDC">
            <w:pPr>
              <w:rPr>
                <w:color w:val="000000"/>
                <w:sz w:val="16"/>
                <w:szCs w:val="16"/>
                <w:lang w:val="ru-RU"/>
              </w:rPr>
            </w:pPr>
          </w:p>
        </w:tc>
        <w:tc>
          <w:tcPr>
            <w:tcW w:w="1915" w:type="dxa"/>
            <w:tcBorders>
              <w:top w:val="nil"/>
              <w:left w:val="nil"/>
              <w:right w:val="single" w:sz="4" w:space="0" w:color="auto"/>
            </w:tcBorders>
            <w:shd w:val="clear" w:color="000000" w:fill="FFFFFF"/>
            <w:tcMar>
              <w:top w:w="85" w:type="dxa"/>
            </w:tcMar>
          </w:tcPr>
          <w:p w14:paraId="16CEF919" w14:textId="77777777" w:rsidR="006F51A2" w:rsidRDefault="006F51A2" w:rsidP="009D2EDC">
            <w:pPr>
              <w:ind w:left="97"/>
              <w:rPr>
                <w:color w:val="000000"/>
                <w:sz w:val="16"/>
                <w:szCs w:val="16"/>
                <w:lang w:val="ru-RU"/>
              </w:rPr>
            </w:pPr>
          </w:p>
        </w:tc>
      </w:tr>
      <w:tr w:rsidR="006F51A2" w:rsidRPr="00541D45" w14:paraId="0EF8D5D1" w14:textId="77777777" w:rsidTr="006F51A2">
        <w:trPr>
          <w:trHeight w:val="551"/>
        </w:trPr>
        <w:tc>
          <w:tcPr>
            <w:tcW w:w="2440" w:type="dxa"/>
            <w:tcBorders>
              <w:left w:val="single" w:sz="4" w:space="0" w:color="auto"/>
              <w:bottom w:val="single" w:sz="4" w:space="0" w:color="auto"/>
            </w:tcBorders>
            <w:shd w:val="clear" w:color="000000" w:fill="FFFFFF"/>
            <w:tcMar>
              <w:top w:w="85" w:type="dxa"/>
            </w:tcMar>
            <w:vAlign w:val="center"/>
          </w:tcPr>
          <w:p w14:paraId="19B87DA7" w14:textId="77777777" w:rsidR="006F51A2" w:rsidRDefault="006F51A2" w:rsidP="009D2EDC">
            <w:pPr>
              <w:rPr>
                <w:color w:val="000000"/>
                <w:sz w:val="16"/>
                <w:szCs w:val="16"/>
                <w:lang w:val="ru-RU"/>
              </w:rPr>
            </w:pPr>
          </w:p>
        </w:tc>
        <w:tc>
          <w:tcPr>
            <w:tcW w:w="2360" w:type="dxa"/>
            <w:tcBorders>
              <w:top w:val="nil"/>
              <w:bottom w:val="single" w:sz="4" w:space="0" w:color="auto"/>
              <w:right w:val="nil"/>
            </w:tcBorders>
            <w:shd w:val="clear" w:color="000000" w:fill="FFFFFF"/>
            <w:tcMar>
              <w:top w:w="85" w:type="dxa"/>
            </w:tcMar>
          </w:tcPr>
          <w:p w14:paraId="55B935CD" w14:textId="77777777" w:rsidR="006F51A2" w:rsidRPr="00752299" w:rsidRDefault="006F51A2" w:rsidP="009D2EDC">
            <w:pPr>
              <w:ind w:left="77"/>
              <w:rPr>
                <w:color w:val="000000"/>
                <w:sz w:val="16"/>
                <w:szCs w:val="16"/>
                <w:lang w:val="ru-RU"/>
              </w:rPr>
            </w:pPr>
          </w:p>
        </w:tc>
        <w:tc>
          <w:tcPr>
            <w:tcW w:w="2480" w:type="dxa"/>
            <w:tcBorders>
              <w:top w:val="nil"/>
              <w:left w:val="nil"/>
              <w:bottom w:val="single" w:sz="4" w:space="0" w:color="auto"/>
              <w:right w:val="nil"/>
            </w:tcBorders>
            <w:shd w:val="clear" w:color="000000" w:fill="FFFFFF"/>
            <w:tcMar>
              <w:top w:w="85" w:type="dxa"/>
            </w:tcMar>
          </w:tcPr>
          <w:p w14:paraId="3D51D3E9" w14:textId="77777777" w:rsidR="006F51A2" w:rsidRPr="003E0FE6" w:rsidRDefault="006F51A2" w:rsidP="009D2EDC">
            <w:pPr>
              <w:rPr>
                <w:color w:val="000000"/>
                <w:sz w:val="16"/>
                <w:szCs w:val="16"/>
                <w:lang w:val="ru-RU"/>
              </w:rPr>
            </w:pPr>
          </w:p>
        </w:tc>
        <w:tc>
          <w:tcPr>
            <w:tcW w:w="1915" w:type="dxa"/>
            <w:tcBorders>
              <w:top w:val="nil"/>
              <w:left w:val="nil"/>
              <w:bottom w:val="single" w:sz="4" w:space="0" w:color="auto"/>
              <w:right w:val="single" w:sz="4" w:space="0" w:color="auto"/>
            </w:tcBorders>
            <w:shd w:val="clear" w:color="000000" w:fill="FFFFFF"/>
            <w:tcMar>
              <w:top w:w="85" w:type="dxa"/>
            </w:tcMar>
          </w:tcPr>
          <w:p w14:paraId="073B74B4" w14:textId="77777777" w:rsidR="006F51A2" w:rsidRDefault="006F51A2" w:rsidP="009D2EDC">
            <w:pPr>
              <w:ind w:left="97"/>
              <w:rPr>
                <w:color w:val="000000"/>
                <w:sz w:val="16"/>
                <w:szCs w:val="16"/>
                <w:lang w:val="ru-RU"/>
              </w:rPr>
            </w:pPr>
          </w:p>
        </w:tc>
      </w:tr>
      <w:tr w:rsidR="00F34AC1" w:rsidRPr="00541D45" w14:paraId="395D50DF" w14:textId="77777777" w:rsidTr="006F51A2">
        <w:trPr>
          <w:trHeight w:val="551"/>
        </w:trPr>
        <w:tc>
          <w:tcPr>
            <w:tcW w:w="2440" w:type="dxa"/>
            <w:vMerge w:val="restart"/>
            <w:tcBorders>
              <w:top w:val="single" w:sz="4" w:space="0" w:color="auto"/>
              <w:left w:val="single" w:sz="4" w:space="0" w:color="auto"/>
            </w:tcBorders>
            <w:shd w:val="clear" w:color="000000" w:fill="FFFFFF"/>
            <w:tcMar>
              <w:top w:w="85" w:type="dxa"/>
            </w:tcMar>
            <w:vAlign w:val="center"/>
            <w:hideMark/>
          </w:tcPr>
          <w:p w14:paraId="72278EAF" w14:textId="77777777" w:rsidR="00F34AC1" w:rsidRDefault="00F34AC1" w:rsidP="009D2EDC">
            <w:pPr>
              <w:rPr>
                <w:color w:val="000000"/>
                <w:sz w:val="16"/>
                <w:szCs w:val="16"/>
                <w:lang w:val="ru-RU"/>
              </w:rPr>
            </w:pPr>
          </w:p>
          <w:p w14:paraId="7299C19D" w14:textId="77777777" w:rsidR="006F51A2" w:rsidRDefault="006F51A2" w:rsidP="009D2EDC">
            <w:pPr>
              <w:rPr>
                <w:color w:val="000000"/>
                <w:sz w:val="16"/>
                <w:szCs w:val="16"/>
                <w:lang w:val="ru-RU"/>
              </w:rPr>
            </w:pPr>
          </w:p>
          <w:p w14:paraId="0FA58F69" w14:textId="77777777" w:rsidR="006F51A2" w:rsidRDefault="006F51A2" w:rsidP="009D2EDC">
            <w:pPr>
              <w:rPr>
                <w:color w:val="000000"/>
                <w:sz w:val="16"/>
                <w:szCs w:val="16"/>
                <w:lang w:val="ru-RU"/>
              </w:rPr>
            </w:pPr>
          </w:p>
          <w:p w14:paraId="5D7B6DDC" w14:textId="77777777" w:rsidR="006F51A2" w:rsidRDefault="006F51A2" w:rsidP="009D2EDC">
            <w:pPr>
              <w:rPr>
                <w:color w:val="000000"/>
                <w:sz w:val="16"/>
                <w:szCs w:val="16"/>
                <w:lang w:val="ru-RU"/>
              </w:rPr>
            </w:pPr>
          </w:p>
          <w:p w14:paraId="63326C08" w14:textId="77777777" w:rsidR="006F51A2" w:rsidRDefault="006F51A2" w:rsidP="009D2EDC">
            <w:pPr>
              <w:rPr>
                <w:color w:val="000000"/>
                <w:sz w:val="16"/>
                <w:szCs w:val="16"/>
                <w:lang w:val="ru-RU"/>
              </w:rPr>
            </w:pPr>
          </w:p>
          <w:p w14:paraId="20676A51" w14:textId="77777777" w:rsidR="006F51A2" w:rsidRDefault="006F51A2" w:rsidP="009D2EDC">
            <w:pPr>
              <w:rPr>
                <w:color w:val="000000"/>
                <w:sz w:val="16"/>
                <w:szCs w:val="16"/>
                <w:lang w:val="ru-RU"/>
              </w:rPr>
            </w:pPr>
          </w:p>
          <w:p w14:paraId="3A665F1F" w14:textId="77777777" w:rsidR="006F51A2" w:rsidRDefault="006F51A2" w:rsidP="009D2EDC">
            <w:pPr>
              <w:rPr>
                <w:color w:val="000000"/>
                <w:sz w:val="16"/>
                <w:szCs w:val="16"/>
                <w:lang w:val="ru-RU"/>
              </w:rPr>
            </w:pPr>
          </w:p>
          <w:p w14:paraId="045BFCDC" w14:textId="77777777" w:rsidR="006F51A2" w:rsidRDefault="006F51A2" w:rsidP="009D2EDC">
            <w:pPr>
              <w:rPr>
                <w:color w:val="000000"/>
                <w:sz w:val="16"/>
                <w:szCs w:val="16"/>
                <w:lang w:val="ru-RU"/>
              </w:rPr>
            </w:pPr>
          </w:p>
          <w:p w14:paraId="58003A2B" w14:textId="77777777" w:rsidR="006F51A2" w:rsidRDefault="006F51A2" w:rsidP="009D2EDC">
            <w:pPr>
              <w:rPr>
                <w:color w:val="000000"/>
                <w:sz w:val="16"/>
                <w:szCs w:val="16"/>
                <w:lang w:val="ru-RU"/>
              </w:rPr>
            </w:pPr>
          </w:p>
          <w:p w14:paraId="471D990D" w14:textId="77777777" w:rsidR="006F51A2" w:rsidRPr="005C04BC" w:rsidRDefault="006F51A2" w:rsidP="009D2EDC">
            <w:pPr>
              <w:rPr>
                <w:color w:val="000000"/>
                <w:sz w:val="16"/>
                <w:szCs w:val="16"/>
                <w:lang w:val="ru-RU"/>
              </w:rPr>
            </w:pPr>
          </w:p>
        </w:tc>
        <w:tc>
          <w:tcPr>
            <w:tcW w:w="2360" w:type="dxa"/>
            <w:tcBorders>
              <w:top w:val="single" w:sz="4" w:space="0" w:color="auto"/>
              <w:right w:val="nil"/>
            </w:tcBorders>
            <w:shd w:val="clear" w:color="000000" w:fill="FFFFFF"/>
            <w:tcMar>
              <w:top w:w="85" w:type="dxa"/>
            </w:tcMar>
            <w:hideMark/>
          </w:tcPr>
          <w:p w14:paraId="55856682" w14:textId="77777777" w:rsidR="00F34AC1" w:rsidRPr="00752299" w:rsidRDefault="00F34AC1" w:rsidP="009D2EDC">
            <w:pPr>
              <w:ind w:left="77"/>
              <w:rPr>
                <w:color w:val="000000"/>
                <w:sz w:val="16"/>
                <w:szCs w:val="16"/>
                <w:lang w:val="ru-RU"/>
              </w:rPr>
            </w:pPr>
            <w:r w:rsidRPr="00752299">
              <w:rPr>
                <w:color w:val="000000"/>
                <w:sz w:val="16"/>
                <w:szCs w:val="16"/>
                <w:lang w:val="ru-RU"/>
              </w:rPr>
              <w:t>Доля (%) участников, положительно оценивающих целесообразность проведения совещаний и семинаров по укреплению потенциала в области  авторско</w:t>
            </w:r>
            <w:r>
              <w:rPr>
                <w:color w:val="000000"/>
                <w:sz w:val="16"/>
                <w:szCs w:val="16"/>
                <w:lang w:val="ru-RU"/>
              </w:rPr>
              <w:t>го</w:t>
            </w:r>
            <w:r w:rsidRPr="00752299">
              <w:rPr>
                <w:color w:val="000000"/>
                <w:sz w:val="16"/>
                <w:szCs w:val="16"/>
                <w:lang w:val="ru-RU"/>
              </w:rPr>
              <w:t xml:space="preserve"> прав</w:t>
            </w:r>
            <w:r>
              <w:rPr>
                <w:color w:val="000000"/>
                <w:sz w:val="16"/>
                <w:szCs w:val="16"/>
                <w:lang w:val="ru-RU"/>
              </w:rPr>
              <w:t>а</w:t>
            </w:r>
            <w:r w:rsidRPr="00752299">
              <w:rPr>
                <w:color w:val="000000"/>
                <w:sz w:val="16"/>
                <w:szCs w:val="16"/>
                <w:lang w:val="ru-RU"/>
              </w:rPr>
              <w:t xml:space="preserve"> и смежны</w:t>
            </w:r>
            <w:r>
              <w:rPr>
                <w:color w:val="000000"/>
                <w:sz w:val="16"/>
                <w:szCs w:val="16"/>
                <w:lang w:val="ru-RU"/>
              </w:rPr>
              <w:t>х</w:t>
            </w:r>
            <w:r w:rsidRPr="00752299">
              <w:rPr>
                <w:color w:val="000000"/>
                <w:sz w:val="16"/>
                <w:szCs w:val="16"/>
                <w:lang w:val="ru-RU"/>
              </w:rPr>
              <w:t xml:space="preserve"> прав</w:t>
            </w:r>
          </w:p>
        </w:tc>
        <w:tc>
          <w:tcPr>
            <w:tcW w:w="2480" w:type="dxa"/>
            <w:tcBorders>
              <w:top w:val="single" w:sz="4" w:space="0" w:color="auto"/>
              <w:left w:val="nil"/>
              <w:right w:val="nil"/>
            </w:tcBorders>
            <w:shd w:val="clear" w:color="000000" w:fill="FFFFFF"/>
            <w:tcMar>
              <w:top w:w="85" w:type="dxa"/>
            </w:tcMar>
            <w:hideMark/>
          </w:tcPr>
          <w:p w14:paraId="79BA5A72" w14:textId="77777777" w:rsidR="00F34AC1" w:rsidRPr="00752299" w:rsidRDefault="00F34AC1" w:rsidP="009D2EDC">
            <w:pPr>
              <w:rPr>
                <w:color w:val="000000"/>
                <w:sz w:val="16"/>
                <w:szCs w:val="16"/>
              </w:rPr>
            </w:pPr>
            <w:r w:rsidRPr="00752299">
              <w:rPr>
                <w:color w:val="000000"/>
                <w:sz w:val="16"/>
                <w:szCs w:val="16"/>
              </w:rPr>
              <w:t xml:space="preserve">70% </w:t>
            </w:r>
          </w:p>
        </w:tc>
        <w:tc>
          <w:tcPr>
            <w:tcW w:w="1915" w:type="dxa"/>
            <w:tcBorders>
              <w:top w:val="single" w:sz="4" w:space="0" w:color="auto"/>
              <w:left w:val="nil"/>
              <w:right w:val="single" w:sz="4" w:space="0" w:color="auto"/>
            </w:tcBorders>
            <w:shd w:val="clear" w:color="000000" w:fill="FFFFFF"/>
            <w:tcMar>
              <w:top w:w="85" w:type="dxa"/>
            </w:tcMar>
            <w:hideMark/>
          </w:tcPr>
          <w:p w14:paraId="7D2CC3B7" w14:textId="77777777" w:rsidR="00F34AC1" w:rsidRPr="00752299" w:rsidRDefault="00F34AC1" w:rsidP="009D2EDC">
            <w:pPr>
              <w:ind w:left="97"/>
              <w:rPr>
                <w:color w:val="000000"/>
                <w:sz w:val="16"/>
                <w:szCs w:val="16"/>
                <w:lang w:val="ru-RU"/>
              </w:rPr>
            </w:pPr>
            <w:r>
              <w:rPr>
                <w:color w:val="000000"/>
                <w:sz w:val="16"/>
                <w:szCs w:val="16"/>
                <w:lang w:val="ru-RU"/>
              </w:rPr>
              <w:t>Согласны</w:t>
            </w:r>
            <w:r w:rsidRPr="00752299">
              <w:rPr>
                <w:color w:val="000000"/>
                <w:sz w:val="16"/>
                <w:szCs w:val="16"/>
                <w:lang w:val="ru-RU"/>
              </w:rPr>
              <w:t xml:space="preserve"> </w:t>
            </w:r>
            <w:r>
              <w:rPr>
                <w:color w:val="000000"/>
                <w:sz w:val="16"/>
                <w:szCs w:val="16"/>
                <w:lang w:val="ru-RU"/>
              </w:rPr>
              <w:t>или</w:t>
            </w:r>
            <w:r w:rsidRPr="00752299">
              <w:rPr>
                <w:color w:val="000000"/>
                <w:sz w:val="16"/>
                <w:szCs w:val="16"/>
                <w:lang w:val="ru-RU"/>
              </w:rPr>
              <w:t xml:space="preserve"> </w:t>
            </w:r>
            <w:r>
              <w:rPr>
                <w:color w:val="000000"/>
                <w:sz w:val="16"/>
                <w:szCs w:val="16"/>
                <w:lang w:val="ru-RU"/>
              </w:rPr>
              <w:t>совершенно</w:t>
            </w:r>
            <w:r w:rsidRPr="00752299">
              <w:rPr>
                <w:color w:val="000000"/>
                <w:sz w:val="16"/>
                <w:szCs w:val="16"/>
                <w:lang w:val="ru-RU"/>
              </w:rPr>
              <w:t xml:space="preserve"> </w:t>
            </w:r>
            <w:r>
              <w:rPr>
                <w:color w:val="000000"/>
                <w:sz w:val="16"/>
                <w:szCs w:val="16"/>
                <w:lang w:val="ru-RU"/>
              </w:rPr>
              <w:t>согласны</w:t>
            </w:r>
            <w:r w:rsidRPr="00752299">
              <w:rPr>
                <w:color w:val="000000"/>
                <w:sz w:val="16"/>
                <w:szCs w:val="16"/>
                <w:lang w:val="ru-RU"/>
              </w:rPr>
              <w:t xml:space="preserve"> 70%</w:t>
            </w:r>
            <w:r>
              <w:rPr>
                <w:color w:val="000000"/>
                <w:sz w:val="16"/>
                <w:szCs w:val="16"/>
                <w:lang w:val="ru-RU"/>
              </w:rPr>
              <w:t xml:space="preserve"> участников</w:t>
            </w:r>
          </w:p>
        </w:tc>
      </w:tr>
      <w:tr w:rsidR="00F34AC1" w:rsidRPr="002F442C" w14:paraId="3BA47AB4" w14:textId="77777777" w:rsidTr="006F51A2">
        <w:trPr>
          <w:trHeight w:val="1265"/>
        </w:trPr>
        <w:tc>
          <w:tcPr>
            <w:tcW w:w="2440" w:type="dxa"/>
            <w:vMerge/>
            <w:tcBorders>
              <w:top w:val="single" w:sz="4" w:space="0" w:color="auto"/>
              <w:left w:val="single" w:sz="4" w:space="0" w:color="auto"/>
            </w:tcBorders>
            <w:tcMar>
              <w:top w:w="85" w:type="dxa"/>
            </w:tcMar>
            <w:vAlign w:val="center"/>
            <w:hideMark/>
          </w:tcPr>
          <w:p w14:paraId="4BF44B8F" w14:textId="77777777" w:rsidR="00F34AC1" w:rsidRPr="00752299" w:rsidRDefault="00F34AC1" w:rsidP="009D2EDC">
            <w:pPr>
              <w:rPr>
                <w:color w:val="000000"/>
                <w:sz w:val="16"/>
                <w:szCs w:val="16"/>
                <w:lang w:val="ru-RU"/>
              </w:rPr>
            </w:pPr>
          </w:p>
        </w:tc>
        <w:tc>
          <w:tcPr>
            <w:tcW w:w="2360" w:type="dxa"/>
            <w:tcBorders>
              <w:right w:val="nil"/>
            </w:tcBorders>
            <w:shd w:val="clear" w:color="000000" w:fill="FFFFFF"/>
            <w:tcMar>
              <w:top w:w="85" w:type="dxa"/>
            </w:tcMar>
            <w:hideMark/>
          </w:tcPr>
          <w:p w14:paraId="760390E7" w14:textId="77777777" w:rsidR="00F34AC1" w:rsidRPr="00752299" w:rsidRDefault="00F34AC1" w:rsidP="009D2EDC">
            <w:pPr>
              <w:ind w:left="77"/>
              <w:rPr>
                <w:color w:val="000000"/>
                <w:sz w:val="16"/>
                <w:szCs w:val="16"/>
                <w:lang w:val="ru-RU"/>
              </w:rPr>
            </w:pPr>
          </w:p>
          <w:p w14:paraId="01DAD39A" w14:textId="77777777" w:rsidR="00F34AC1" w:rsidRPr="004B6179" w:rsidRDefault="00F34AC1" w:rsidP="009D2EDC">
            <w:pPr>
              <w:ind w:left="77"/>
              <w:rPr>
                <w:color w:val="000000"/>
                <w:sz w:val="16"/>
                <w:szCs w:val="16"/>
                <w:lang w:val="ru-RU"/>
              </w:rPr>
            </w:pPr>
            <w:r w:rsidRPr="00752299">
              <w:rPr>
                <w:color w:val="000000"/>
                <w:sz w:val="16"/>
                <w:szCs w:val="16"/>
                <w:lang w:val="ru-RU"/>
              </w:rPr>
              <w:t>Доля</w:t>
            </w:r>
            <w:r w:rsidRPr="004B6179">
              <w:rPr>
                <w:color w:val="000000"/>
                <w:sz w:val="16"/>
                <w:szCs w:val="16"/>
                <w:lang w:val="ru-RU"/>
              </w:rPr>
              <w:t xml:space="preserve"> (%) </w:t>
            </w:r>
            <w:r w:rsidRPr="00752299">
              <w:rPr>
                <w:color w:val="000000"/>
                <w:sz w:val="16"/>
                <w:szCs w:val="16"/>
                <w:lang w:val="ru-RU"/>
              </w:rPr>
              <w:t>участников</w:t>
            </w:r>
            <w:r w:rsidRPr="004B6179">
              <w:rPr>
                <w:color w:val="000000"/>
                <w:sz w:val="16"/>
                <w:szCs w:val="16"/>
                <w:lang w:val="ru-RU"/>
              </w:rPr>
              <w:t xml:space="preserve"> </w:t>
            </w:r>
            <w:r w:rsidRPr="00752299">
              <w:rPr>
                <w:color w:val="000000"/>
                <w:sz w:val="16"/>
                <w:szCs w:val="16"/>
                <w:lang w:val="ru-RU"/>
              </w:rPr>
              <w:t>семинаров</w:t>
            </w:r>
            <w:r w:rsidRPr="004B6179">
              <w:rPr>
                <w:color w:val="000000"/>
                <w:sz w:val="16"/>
                <w:szCs w:val="16"/>
                <w:lang w:val="ru-RU"/>
              </w:rPr>
              <w:t xml:space="preserve"> </w:t>
            </w:r>
            <w:r w:rsidRPr="00752299">
              <w:rPr>
                <w:color w:val="000000"/>
                <w:sz w:val="16"/>
                <w:szCs w:val="16"/>
                <w:lang w:val="ru-RU"/>
              </w:rPr>
              <w:t>по</w:t>
            </w:r>
            <w:r w:rsidRPr="004B6179">
              <w:rPr>
                <w:color w:val="000000"/>
                <w:sz w:val="16"/>
                <w:szCs w:val="16"/>
                <w:lang w:val="ru-RU"/>
              </w:rPr>
              <w:t xml:space="preserve"> </w:t>
            </w:r>
            <w:r w:rsidRPr="00752299">
              <w:rPr>
                <w:color w:val="000000"/>
                <w:sz w:val="16"/>
                <w:szCs w:val="16"/>
                <w:lang w:val="ru-RU"/>
              </w:rPr>
              <w:t>укреплению</w:t>
            </w:r>
            <w:r w:rsidRPr="004B6179">
              <w:rPr>
                <w:color w:val="000000"/>
                <w:sz w:val="16"/>
                <w:szCs w:val="16"/>
                <w:lang w:val="ru-RU"/>
              </w:rPr>
              <w:t xml:space="preserve"> </w:t>
            </w:r>
            <w:r w:rsidRPr="00752299">
              <w:rPr>
                <w:color w:val="000000"/>
                <w:sz w:val="16"/>
                <w:szCs w:val="16"/>
                <w:lang w:val="ru-RU"/>
              </w:rPr>
              <w:t>потенциала</w:t>
            </w:r>
            <w:r w:rsidRPr="004B6179">
              <w:rPr>
                <w:color w:val="000000"/>
                <w:sz w:val="16"/>
                <w:szCs w:val="16"/>
                <w:lang w:val="ru-RU"/>
              </w:rPr>
              <w:t xml:space="preserve"> </w:t>
            </w:r>
            <w:r w:rsidRPr="00752299">
              <w:rPr>
                <w:color w:val="000000"/>
                <w:sz w:val="16"/>
                <w:szCs w:val="16"/>
                <w:lang w:val="ru-RU"/>
              </w:rPr>
              <w:t>в</w:t>
            </w:r>
            <w:r w:rsidRPr="004B6179">
              <w:rPr>
                <w:color w:val="000000"/>
                <w:sz w:val="16"/>
                <w:szCs w:val="16"/>
                <w:lang w:val="ru-RU"/>
              </w:rPr>
              <w:t xml:space="preserve"> </w:t>
            </w:r>
            <w:r w:rsidRPr="00752299">
              <w:rPr>
                <w:color w:val="000000"/>
                <w:sz w:val="16"/>
                <w:szCs w:val="16"/>
                <w:lang w:val="ru-RU"/>
              </w:rPr>
              <w:t>области</w:t>
            </w:r>
            <w:r w:rsidRPr="004B6179">
              <w:rPr>
                <w:color w:val="000000"/>
                <w:sz w:val="16"/>
                <w:szCs w:val="16"/>
                <w:lang w:val="ru-RU"/>
              </w:rPr>
              <w:t xml:space="preserve">  </w:t>
            </w:r>
            <w:r w:rsidRPr="00752299">
              <w:rPr>
                <w:color w:val="000000"/>
                <w:sz w:val="16"/>
                <w:szCs w:val="16"/>
                <w:lang w:val="ru-RU"/>
              </w:rPr>
              <w:t>авторского</w:t>
            </w:r>
            <w:r w:rsidRPr="004B6179">
              <w:rPr>
                <w:color w:val="000000"/>
                <w:sz w:val="16"/>
                <w:szCs w:val="16"/>
                <w:lang w:val="ru-RU"/>
              </w:rPr>
              <w:t xml:space="preserve"> </w:t>
            </w:r>
            <w:r w:rsidRPr="00752299">
              <w:rPr>
                <w:color w:val="000000"/>
                <w:sz w:val="16"/>
                <w:szCs w:val="16"/>
                <w:lang w:val="ru-RU"/>
              </w:rPr>
              <w:t>права</w:t>
            </w:r>
            <w:r w:rsidRPr="004B6179">
              <w:rPr>
                <w:color w:val="000000"/>
                <w:sz w:val="16"/>
                <w:szCs w:val="16"/>
                <w:lang w:val="ru-RU"/>
              </w:rPr>
              <w:t xml:space="preserve">, </w:t>
            </w:r>
            <w:r>
              <w:rPr>
                <w:color w:val="000000"/>
                <w:sz w:val="16"/>
                <w:szCs w:val="16"/>
                <w:lang w:val="ru-RU"/>
              </w:rPr>
              <w:t>сообщивших о практическом применении полученных знаний в течение девяти месяцев после проведения семинара</w:t>
            </w:r>
          </w:p>
        </w:tc>
        <w:tc>
          <w:tcPr>
            <w:tcW w:w="2480" w:type="dxa"/>
            <w:tcBorders>
              <w:left w:val="nil"/>
              <w:bottom w:val="nil"/>
              <w:right w:val="nil"/>
            </w:tcBorders>
            <w:shd w:val="clear" w:color="000000" w:fill="FFFFFF"/>
            <w:tcMar>
              <w:top w:w="85" w:type="dxa"/>
            </w:tcMar>
            <w:hideMark/>
          </w:tcPr>
          <w:p w14:paraId="42F45ACA" w14:textId="77777777" w:rsidR="00F34AC1" w:rsidRPr="004B6179" w:rsidRDefault="00F34AC1" w:rsidP="009D2EDC">
            <w:pPr>
              <w:ind w:left="57" w:firstLineChars="200" w:firstLine="320"/>
              <w:rPr>
                <w:color w:val="000000"/>
                <w:sz w:val="16"/>
                <w:szCs w:val="16"/>
                <w:lang w:val="ru-RU"/>
              </w:rPr>
            </w:pPr>
          </w:p>
          <w:p w14:paraId="334BD8CB" w14:textId="77777777" w:rsidR="00F34AC1" w:rsidRPr="002F442C" w:rsidRDefault="00F34AC1" w:rsidP="009D2EDC">
            <w:pPr>
              <w:rPr>
                <w:color w:val="000000"/>
                <w:sz w:val="16"/>
                <w:szCs w:val="16"/>
              </w:rPr>
            </w:pPr>
            <w:r>
              <w:rPr>
                <w:color w:val="000000"/>
                <w:sz w:val="16"/>
                <w:szCs w:val="16"/>
                <w:lang w:val="ru-RU"/>
              </w:rPr>
              <w:t>Около</w:t>
            </w:r>
            <w:r w:rsidRPr="001A5E19">
              <w:rPr>
                <w:color w:val="000000"/>
                <w:sz w:val="16"/>
                <w:szCs w:val="16"/>
                <w:lang w:val="ru-RU"/>
              </w:rPr>
              <w:t xml:space="preserve"> 70%</w:t>
            </w:r>
            <w:r w:rsidRPr="002F442C">
              <w:rPr>
                <w:color w:val="000000"/>
                <w:sz w:val="16"/>
                <w:szCs w:val="16"/>
              </w:rPr>
              <w:t xml:space="preserve"> </w:t>
            </w:r>
          </w:p>
        </w:tc>
        <w:tc>
          <w:tcPr>
            <w:tcW w:w="1915" w:type="dxa"/>
            <w:tcBorders>
              <w:left w:val="nil"/>
              <w:bottom w:val="nil"/>
              <w:right w:val="single" w:sz="4" w:space="0" w:color="auto"/>
            </w:tcBorders>
            <w:shd w:val="clear" w:color="000000" w:fill="FFFFFF"/>
            <w:tcMar>
              <w:top w:w="85" w:type="dxa"/>
            </w:tcMar>
            <w:hideMark/>
          </w:tcPr>
          <w:p w14:paraId="7FC8B351" w14:textId="77777777" w:rsidR="00F34AC1" w:rsidRDefault="00F34AC1" w:rsidP="009D2EDC">
            <w:pPr>
              <w:ind w:left="97"/>
              <w:rPr>
                <w:color w:val="000000"/>
                <w:sz w:val="16"/>
                <w:szCs w:val="16"/>
              </w:rPr>
            </w:pPr>
          </w:p>
          <w:p w14:paraId="519426E2" w14:textId="77777777" w:rsidR="00F34AC1" w:rsidRPr="002F442C" w:rsidRDefault="00F34AC1" w:rsidP="009D2EDC">
            <w:pPr>
              <w:ind w:left="97"/>
              <w:rPr>
                <w:color w:val="000000"/>
                <w:sz w:val="16"/>
                <w:szCs w:val="16"/>
              </w:rPr>
            </w:pPr>
            <w:r>
              <w:rPr>
                <w:color w:val="000000"/>
                <w:sz w:val="16"/>
                <w:szCs w:val="16"/>
                <w:lang w:val="ru-RU"/>
              </w:rPr>
              <w:t>Около</w:t>
            </w:r>
            <w:r w:rsidRPr="002F442C">
              <w:rPr>
                <w:color w:val="000000"/>
                <w:sz w:val="16"/>
                <w:szCs w:val="16"/>
              </w:rPr>
              <w:t xml:space="preserve"> 80%</w:t>
            </w:r>
            <w:r>
              <w:rPr>
                <w:color w:val="000000"/>
                <w:sz w:val="16"/>
                <w:szCs w:val="16"/>
                <w:lang w:val="ru-RU"/>
              </w:rPr>
              <w:t xml:space="preserve"> участников</w:t>
            </w:r>
          </w:p>
        </w:tc>
      </w:tr>
      <w:tr w:rsidR="00F34AC1" w:rsidRPr="002F442C" w14:paraId="35EBBD27" w14:textId="77777777" w:rsidTr="006F51A2">
        <w:trPr>
          <w:trHeight w:val="74"/>
        </w:trPr>
        <w:tc>
          <w:tcPr>
            <w:tcW w:w="2440" w:type="dxa"/>
            <w:vMerge/>
            <w:tcBorders>
              <w:top w:val="single" w:sz="4" w:space="0" w:color="auto"/>
              <w:left w:val="single" w:sz="4" w:space="0" w:color="auto"/>
            </w:tcBorders>
            <w:tcMar>
              <w:top w:w="85" w:type="dxa"/>
            </w:tcMar>
            <w:vAlign w:val="center"/>
            <w:hideMark/>
          </w:tcPr>
          <w:p w14:paraId="3004139F" w14:textId="77777777" w:rsidR="00F34AC1" w:rsidRPr="002F442C" w:rsidRDefault="00F34AC1" w:rsidP="009D2EDC">
            <w:pPr>
              <w:rPr>
                <w:color w:val="000000"/>
                <w:sz w:val="16"/>
                <w:szCs w:val="16"/>
              </w:rPr>
            </w:pPr>
          </w:p>
        </w:tc>
        <w:tc>
          <w:tcPr>
            <w:tcW w:w="2360" w:type="dxa"/>
            <w:tcBorders>
              <w:top w:val="nil"/>
              <w:right w:val="nil"/>
            </w:tcBorders>
            <w:shd w:val="clear" w:color="000000" w:fill="FFFFFF"/>
            <w:tcMar>
              <w:top w:w="85" w:type="dxa"/>
            </w:tcMar>
          </w:tcPr>
          <w:p w14:paraId="27719880" w14:textId="77777777" w:rsidR="00F34AC1" w:rsidRPr="002F442C" w:rsidRDefault="00F34AC1" w:rsidP="009D2EDC">
            <w:pPr>
              <w:ind w:left="77"/>
              <w:rPr>
                <w:color w:val="000000"/>
                <w:sz w:val="16"/>
                <w:szCs w:val="16"/>
              </w:rPr>
            </w:pPr>
          </w:p>
        </w:tc>
        <w:tc>
          <w:tcPr>
            <w:tcW w:w="2480" w:type="dxa"/>
            <w:tcBorders>
              <w:top w:val="nil"/>
              <w:left w:val="nil"/>
              <w:right w:val="nil"/>
            </w:tcBorders>
            <w:shd w:val="clear" w:color="000000" w:fill="FFFFFF"/>
            <w:tcMar>
              <w:top w:w="85" w:type="dxa"/>
            </w:tcMar>
          </w:tcPr>
          <w:p w14:paraId="4BF422E4" w14:textId="77777777" w:rsidR="00F34AC1" w:rsidRPr="002F442C" w:rsidRDefault="00F34AC1" w:rsidP="009D2EDC">
            <w:pPr>
              <w:ind w:left="57"/>
              <w:rPr>
                <w:color w:val="000000"/>
                <w:sz w:val="16"/>
                <w:szCs w:val="16"/>
              </w:rPr>
            </w:pPr>
          </w:p>
        </w:tc>
        <w:tc>
          <w:tcPr>
            <w:tcW w:w="1915" w:type="dxa"/>
            <w:tcBorders>
              <w:top w:val="nil"/>
              <w:left w:val="nil"/>
              <w:right w:val="single" w:sz="4" w:space="0" w:color="auto"/>
            </w:tcBorders>
            <w:shd w:val="clear" w:color="000000" w:fill="FFFFFF"/>
            <w:tcMar>
              <w:top w:w="85" w:type="dxa"/>
            </w:tcMar>
          </w:tcPr>
          <w:p w14:paraId="6FEB6E1A" w14:textId="77777777" w:rsidR="00F34AC1" w:rsidRPr="002F442C" w:rsidRDefault="00F34AC1" w:rsidP="009D2EDC">
            <w:pPr>
              <w:ind w:left="97"/>
              <w:rPr>
                <w:color w:val="000000"/>
                <w:sz w:val="16"/>
                <w:szCs w:val="16"/>
              </w:rPr>
            </w:pPr>
          </w:p>
        </w:tc>
      </w:tr>
      <w:tr w:rsidR="00F34AC1" w:rsidRPr="002F442C" w14:paraId="5443D6C3" w14:textId="77777777" w:rsidTr="006F51A2">
        <w:trPr>
          <w:trHeight w:val="1301"/>
        </w:trPr>
        <w:tc>
          <w:tcPr>
            <w:tcW w:w="2440" w:type="dxa"/>
            <w:vMerge/>
            <w:tcBorders>
              <w:top w:val="single" w:sz="4" w:space="0" w:color="auto"/>
              <w:left w:val="single" w:sz="4" w:space="0" w:color="auto"/>
            </w:tcBorders>
            <w:tcMar>
              <w:top w:w="85" w:type="dxa"/>
            </w:tcMar>
            <w:vAlign w:val="center"/>
            <w:hideMark/>
          </w:tcPr>
          <w:p w14:paraId="2FC4559D" w14:textId="77777777" w:rsidR="00F34AC1" w:rsidRPr="002F442C" w:rsidRDefault="00F34AC1" w:rsidP="009D2EDC">
            <w:pPr>
              <w:rPr>
                <w:color w:val="000000"/>
                <w:sz w:val="16"/>
                <w:szCs w:val="16"/>
              </w:rPr>
            </w:pPr>
          </w:p>
        </w:tc>
        <w:tc>
          <w:tcPr>
            <w:tcW w:w="2360" w:type="dxa"/>
            <w:tcBorders>
              <w:top w:val="nil"/>
              <w:right w:val="nil"/>
            </w:tcBorders>
            <w:shd w:val="clear" w:color="000000" w:fill="FFFFFF"/>
            <w:tcMar>
              <w:top w:w="85" w:type="dxa"/>
            </w:tcMar>
            <w:hideMark/>
          </w:tcPr>
          <w:p w14:paraId="1A1536B6" w14:textId="77777777" w:rsidR="00F34AC1" w:rsidRPr="004B6179" w:rsidRDefault="00F34AC1" w:rsidP="009D2EDC">
            <w:pPr>
              <w:ind w:left="77"/>
              <w:rPr>
                <w:color w:val="000000"/>
                <w:sz w:val="16"/>
                <w:szCs w:val="16"/>
                <w:lang w:val="ru-RU"/>
              </w:rPr>
            </w:pPr>
            <w:r w:rsidRPr="004B6179">
              <w:rPr>
                <w:color w:val="000000"/>
                <w:sz w:val="16"/>
                <w:szCs w:val="16"/>
                <w:lang w:val="ru-RU"/>
              </w:rPr>
              <w:t xml:space="preserve">Доля (%) </w:t>
            </w:r>
            <w:r>
              <w:rPr>
                <w:color w:val="000000"/>
                <w:sz w:val="16"/>
                <w:szCs w:val="16"/>
                <w:lang w:val="ru-RU"/>
              </w:rPr>
              <w:t>участников, получивших</w:t>
            </w:r>
            <w:r w:rsidRPr="004B6179">
              <w:rPr>
                <w:color w:val="000000"/>
                <w:sz w:val="16"/>
                <w:szCs w:val="16"/>
                <w:lang w:val="ru-RU"/>
              </w:rPr>
              <w:t xml:space="preserve"> </w:t>
            </w:r>
            <w:r>
              <w:rPr>
                <w:color w:val="000000"/>
                <w:sz w:val="16"/>
                <w:szCs w:val="16"/>
                <w:lang w:val="ru-RU"/>
              </w:rPr>
              <w:t>дополнительные знания и навыки</w:t>
            </w:r>
            <w:r w:rsidRPr="004B6179">
              <w:rPr>
                <w:color w:val="000000"/>
                <w:sz w:val="16"/>
                <w:szCs w:val="16"/>
                <w:lang w:val="ru-RU"/>
              </w:rPr>
              <w:t xml:space="preserve"> </w:t>
            </w:r>
            <w:r>
              <w:rPr>
                <w:color w:val="000000"/>
                <w:sz w:val="16"/>
                <w:szCs w:val="16"/>
                <w:lang w:val="ru-RU"/>
              </w:rPr>
              <w:t>по вопросам проведения мероприятий по подготовке кадров в своих странах</w:t>
            </w:r>
          </w:p>
        </w:tc>
        <w:tc>
          <w:tcPr>
            <w:tcW w:w="2480" w:type="dxa"/>
            <w:tcBorders>
              <w:top w:val="nil"/>
              <w:left w:val="nil"/>
              <w:right w:val="nil"/>
            </w:tcBorders>
            <w:shd w:val="clear" w:color="000000" w:fill="FFFFFF"/>
            <w:tcMar>
              <w:top w:w="85" w:type="dxa"/>
            </w:tcMar>
            <w:hideMark/>
          </w:tcPr>
          <w:p w14:paraId="3AE0B351" w14:textId="77777777" w:rsidR="00F34AC1" w:rsidRPr="002F442C" w:rsidRDefault="00F34AC1" w:rsidP="009D2EDC">
            <w:pPr>
              <w:ind w:left="57"/>
              <w:rPr>
                <w:color w:val="000000"/>
                <w:sz w:val="16"/>
                <w:szCs w:val="16"/>
              </w:rPr>
            </w:pPr>
            <w:r>
              <w:rPr>
                <w:color w:val="000000"/>
                <w:sz w:val="16"/>
                <w:szCs w:val="16"/>
                <w:lang w:val="ru-RU"/>
              </w:rPr>
              <w:t>Нет данных</w:t>
            </w:r>
            <w:r w:rsidRPr="002F442C">
              <w:rPr>
                <w:color w:val="000000"/>
                <w:sz w:val="16"/>
                <w:szCs w:val="16"/>
              </w:rPr>
              <w:t xml:space="preserve"> </w:t>
            </w:r>
            <w:r>
              <w:rPr>
                <w:color w:val="000000"/>
                <w:sz w:val="16"/>
                <w:szCs w:val="16"/>
              </w:rPr>
              <w:t>(</w:t>
            </w:r>
            <w:r>
              <w:rPr>
                <w:color w:val="000000"/>
                <w:sz w:val="16"/>
                <w:szCs w:val="16"/>
                <w:lang w:val="ru-RU"/>
              </w:rPr>
              <w:t>новый показатель</w:t>
            </w:r>
            <w:r>
              <w:rPr>
                <w:color w:val="000000"/>
                <w:sz w:val="16"/>
                <w:szCs w:val="16"/>
              </w:rPr>
              <w:t>)</w:t>
            </w:r>
          </w:p>
        </w:tc>
        <w:tc>
          <w:tcPr>
            <w:tcW w:w="1915" w:type="dxa"/>
            <w:tcBorders>
              <w:top w:val="nil"/>
              <w:left w:val="nil"/>
              <w:right w:val="single" w:sz="4" w:space="0" w:color="auto"/>
            </w:tcBorders>
            <w:shd w:val="clear" w:color="000000" w:fill="FFFFFF"/>
            <w:tcMar>
              <w:top w:w="85" w:type="dxa"/>
            </w:tcMar>
            <w:hideMark/>
          </w:tcPr>
          <w:p w14:paraId="594C040A" w14:textId="77777777" w:rsidR="00F34AC1" w:rsidRPr="002F442C" w:rsidRDefault="00F34AC1" w:rsidP="009D2EDC">
            <w:pPr>
              <w:ind w:left="97"/>
              <w:rPr>
                <w:color w:val="000000"/>
                <w:sz w:val="16"/>
                <w:szCs w:val="16"/>
              </w:rPr>
            </w:pPr>
            <w:r w:rsidRPr="002F442C">
              <w:rPr>
                <w:color w:val="000000"/>
                <w:sz w:val="16"/>
                <w:szCs w:val="16"/>
              </w:rPr>
              <w:t xml:space="preserve">70% </w:t>
            </w:r>
            <w:r>
              <w:rPr>
                <w:color w:val="000000"/>
                <w:sz w:val="16"/>
                <w:szCs w:val="16"/>
                <w:lang w:val="ru-RU"/>
              </w:rPr>
              <w:t>участников, прошедших курс подготовки</w:t>
            </w:r>
          </w:p>
        </w:tc>
      </w:tr>
      <w:tr w:rsidR="00F34AC1" w:rsidRPr="00541D45" w14:paraId="0824542F" w14:textId="77777777" w:rsidTr="006F51A2">
        <w:trPr>
          <w:trHeight w:val="1346"/>
        </w:trPr>
        <w:tc>
          <w:tcPr>
            <w:tcW w:w="2440" w:type="dxa"/>
            <w:vMerge w:val="restart"/>
            <w:tcBorders>
              <w:left w:val="single" w:sz="4" w:space="0" w:color="auto"/>
              <w:bottom w:val="single" w:sz="4" w:space="0" w:color="auto"/>
              <w:right w:val="nil"/>
            </w:tcBorders>
            <w:shd w:val="clear" w:color="000000" w:fill="FFFFFF"/>
            <w:tcMar>
              <w:top w:w="85" w:type="dxa"/>
            </w:tcMar>
            <w:hideMark/>
          </w:tcPr>
          <w:p w14:paraId="4992DC98" w14:textId="77777777" w:rsidR="00F34AC1" w:rsidRPr="00A71490" w:rsidRDefault="00F34AC1" w:rsidP="009D2EDC">
            <w:pPr>
              <w:rPr>
                <w:color w:val="000000"/>
                <w:sz w:val="16"/>
                <w:szCs w:val="16"/>
                <w:lang w:val="ru-RU"/>
              </w:rPr>
            </w:pPr>
            <w:r w:rsidRPr="00A71490">
              <w:rPr>
                <w:color w:val="000000"/>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360" w:type="dxa"/>
            <w:tcBorders>
              <w:left w:val="nil"/>
              <w:right w:val="nil"/>
            </w:tcBorders>
            <w:shd w:val="clear" w:color="000000" w:fill="FFFFFF"/>
            <w:tcMar>
              <w:top w:w="85" w:type="dxa"/>
            </w:tcMar>
            <w:hideMark/>
          </w:tcPr>
          <w:p w14:paraId="22258052" w14:textId="77777777" w:rsidR="00F34AC1" w:rsidRPr="008A2DFC" w:rsidRDefault="00F34AC1" w:rsidP="009D2EDC">
            <w:pPr>
              <w:ind w:left="77"/>
              <w:rPr>
                <w:color w:val="000000"/>
                <w:sz w:val="16"/>
                <w:szCs w:val="16"/>
                <w:lang w:val="ru-RU"/>
              </w:rPr>
            </w:pPr>
            <w:r>
              <w:rPr>
                <w:color w:val="000000"/>
                <w:sz w:val="16"/>
                <w:szCs w:val="16"/>
                <w:lang w:val="ru-RU"/>
              </w:rPr>
              <w:t>Число членов консорциума АБК</w:t>
            </w:r>
            <w:r w:rsidRPr="008A2DFC">
              <w:rPr>
                <w:color w:val="000000"/>
                <w:sz w:val="16"/>
                <w:szCs w:val="16"/>
                <w:lang w:val="ru-RU"/>
              </w:rPr>
              <w:br/>
            </w:r>
            <w:r w:rsidRPr="008A2DFC">
              <w:rPr>
                <w:color w:val="000000"/>
                <w:sz w:val="16"/>
                <w:szCs w:val="16"/>
                <w:lang w:val="ru-RU"/>
              </w:rPr>
              <w:br/>
            </w:r>
          </w:p>
          <w:p w14:paraId="13B8A01C" w14:textId="77777777" w:rsidR="00F34AC1" w:rsidRDefault="00F34AC1" w:rsidP="009D2EDC">
            <w:pPr>
              <w:ind w:left="77"/>
              <w:rPr>
                <w:color w:val="000000"/>
                <w:sz w:val="16"/>
                <w:szCs w:val="16"/>
                <w:lang w:val="ru-RU"/>
              </w:rPr>
            </w:pPr>
          </w:p>
          <w:p w14:paraId="2CE30F3D" w14:textId="77777777" w:rsidR="00F34AC1" w:rsidRDefault="00F34AC1" w:rsidP="009D2EDC">
            <w:pPr>
              <w:ind w:left="77"/>
              <w:rPr>
                <w:color w:val="000000"/>
                <w:sz w:val="16"/>
                <w:szCs w:val="16"/>
                <w:lang w:val="ru-RU"/>
              </w:rPr>
            </w:pPr>
          </w:p>
          <w:p w14:paraId="1DCC726D" w14:textId="77777777" w:rsidR="00F34AC1" w:rsidRPr="008A2DFC" w:rsidRDefault="00F34AC1" w:rsidP="009D2EDC">
            <w:pPr>
              <w:ind w:left="77"/>
              <w:rPr>
                <w:color w:val="000000"/>
                <w:sz w:val="16"/>
                <w:szCs w:val="16"/>
                <w:lang w:val="ru-RU"/>
              </w:rPr>
            </w:pPr>
            <w:r>
              <w:rPr>
                <w:color w:val="000000"/>
                <w:sz w:val="16"/>
                <w:szCs w:val="16"/>
                <w:lang w:val="ru-RU"/>
              </w:rPr>
              <w:t>Число доноров</w:t>
            </w:r>
          </w:p>
        </w:tc>
        <w:tc>
          <w:tcPr>
            <w:tcW w:w="2480" w:type="dxa"/>
            <w:tcBorders>
              <w:left w:val="nil"/>
              <w:right w:val="nil"/>
            </w:tcBorders>
            <w:shd w:val="clear" w:color="000000" w:fill="FFFFFF"/>
            <w:tcMar>
              <w:top w:w="85" w:type="dxa"/>
            </w:tcMar>
            <w:hideMark/>
          </w:tcPr>
          <w:p w14:paraId="474E7C37" w14:textId="77777777" w:rsidR="00F34AC1" w:rsidRPr="008A2DFC" w:rsidRDefault="00F34AC1" w:rsidP="009D2EDC">
            <w:pPr>
              <w:ind w:left="57"/>
              <w:rPr>
                <w:color w:val="000000"/>
                <w:sz w:val="16"/>
                <w:szCs w:val="16"/>
                <w:lang w:val="ru-RU"/>
              </w:rPr>
            </w:pPr>
            <w:r w:rsidRPr="008A2DFC">
              <w:rPr>
                <w:color w:val="000000"/>
                <w:sz w:val="16"/>
                <w:szCs w:val="16"/>
                <w:lang w:val="ru-RU"/>
              </w:rPr>
              <w:t xml:space="preserve">10 </w:t>
            </w:r>
            <w:r w:rsidRPr="004B6179">
              <w:rPr>
                <w:color w:val="000000"/>
                <w:sz w:val="16"/>
                <w:szCs w:val="16"/>
                <w:lang w:val="ru-RU"/>
              </w:rPr>
              <w:t>членов консорциума АБК</w:t>
            </w:r>
            <w:r>
              <w:rPr>
                <w:color w:val="000000"/>
                <w:sz w:val="16"/>
                <w:szCs w:val="16"/>
                <w:lang w:val="ru-RU"/>
              </w:rPr>
              <w:t xml:space="preserve"> </w:t>
            </w:r>
            <w:r w:rsidRPr="008A2DFC">
              <w:rPr>
                <w:color w:val="000000"/>
                <w:sz w:val="16"/>
                <w:szCs w:val="16"/>
                <w:lang w:val="ru-RU"/>
              </w:rPr>
              <w:br/>
            </w:r>
            <w:r w:rsidRPr="008A2DFC">
              <w:rPr>
                <w:color w:val="000000"/>
                <w:sz w:val="16"/>
                <w:szCs w:val="16"/>
                <w:lang w:val="ru-RU"/>
              </w:rPr>
              <w:br/>
            </w:r>
            <w:r w:rsidRPr="008A2DFC">
              <w:rPr>
                <w:color w:val="000000"/>
                <w:sz w:val="16"/>
                <w:szCs w:val="16"/>
                <w:lang w:val="ru-RU"/>
              </w:rPr>
              <w:br/>
            </w:r>
          </w:p>
          <w:p w14:paraId="290021CC" w14:textId="77777777" w:rsidR="00F34AC1" w:rsidRDefault="00F34AC1" w:rsidP="009D2EDC">
            <w:pPr>
              <w:ind w:left="57"/>
              <w:rPr>
                <w:color w:val="000000"/>
                <w:sz w:val="16"/>
                <w:szCs w:val="16"/>
                <w:lang w:val="ru-RU"/>
              </w:rPr>
            </w:pPr>
          </w:p>
          <w:p w14:paraId="051D6475" w14:textId="77777777" w:rsidR="00F34AC1" w:rsidRDefault="00F34AC1" w:rsidP="009D2EDC">
            <w:pPr>
              <w:ind w:left="57"/>
              <w:rPr>
                <w:color w:val="000000"/>
                <w:sz w:val="16"/>
                <w:szCs w:val="16"/>
                <w:lang w:val="ru-RU"/>
              </w:rPr>
            </w:pPr>
          </w:p>
          <w:p w14:paraId="53A38BB5" w14:textId="77777777" w:rsidR="00F34AC1" w:rsidRPr="008A2DFC" w:rsidRDefault="00F34AC1" w:rsidP="009D2EDC">
            <w:pPr>
              <w:ind w:left="57"/>
              <w:rPr>
                <w:color w:val="000000"/>
                <w:sz w:val="16"/>
                <w:szCs w:val="16"/>
                <w:lang w:val="ru-RU"/>
              </w:rPr>
            </w:pPr>
            <w:r>
              <w:rPr>
                <w:color w:val="000000"/>
                <w:sz w:val="16"/>
                <w:szCs w:val="16"/>
                <w:lang w:val="ru-RU"/>
              </w:rPr>
              <w:t>Финансирование предоставили два донора</w:t>
            </w:r>
          </w:p>
        </w:tc>
        <w:tc>
          <w:tcPr>
            <w:tcW w:w="1915" w:type="dxa"/>
            <w:tcBorders>
              <w:left w:val="nil"/>
              <w:right w:val="single" w:sz="4" w:space="0" w:color="auto"/>
            </w:tcBorders>
            <w:shd w:val="clear" w:color="000000" w:fill="FFFFFF"/>
            <w:tcMar>
              <w:top w:w="85" w:type="dxa"/>
            </w:tcMar>
            <w:hideMark/>
          </w:tcPr>
          <w:p w14:paraId="4433893A" w14:textId="77777777" w:rsidR="00F34AC1" w:rsidRPr="004B6179" w:rsidRDefault="00F34AC1" w:rsidP="009D2EDC">
            <w:pPr>
              <w:ind w:left="97"/>
              <w:rPr>
                <w:color w:val="000000"/>
                <w:sz w:val="16"/>
                <w:szCs w:val="16"/>
                <w:lang w:val="ru-RU"/>
              </w:rPr>
            </w:pPr>
            <w:r w:rsidRPr="004B6179">
              <w:rPr>
                <w:color w:val="000000"/>
                <w:sz w:val="16"/>
                <w:szCs w:val="16"/>
                <w:lang w:val="ru-RU"/>
              </w:rPr>
              <w:t xml:space="preserve">15 </w:t>
            </w:r>
            <w:r>
              <w:rPr>
                <w:color w:val="000000"/>
                <w:sz w:val="16"/>
                <w:szCs w:val="16"/>
                <w:lang w:val="ru-RU"/>
              </w:rPr>
              <w:t>зарегистрированных</w:t>
            </w:r>
            <w:r w:rsidRPr="004B6179">
              <w:rPr>
                <w:color w:val="000000"/>
                <w:sz w:val="16"/>
                <w:szCs w:val="16"/>
                <w:lang w:val="ru-RU"/>
              </w:rPr>
              <w:t xml:space="preserve"> членов консорциума АБК (</w:t>
            </w:r>
            <w:r>
              <w:rPr>
                <w:color w:val="000000"/>
                <w:sz w:val="16"/>
                <w:szCs w:val="16"/>
                <w:lang w:val="ru-RU"/>
              </w:rPr>
              <w:t>нарастающим</w:t>
            </w:r>
            <w:r w:rsidRPr="004B6179">
              <w:rPr>
                <w:color w:val="000000"/>
                <w:sz w:val="16"/>
                <w:szCs w:val="16"/>
                <w:lang w:val="ru-RU"/>
              </w:rPr>
              <w:t xml:space="preserve"> </w:t>
            </w:r>
            <w:r>
              <w:rPr>
                <w:color w:val="000000"/>
                <w:sz w:val="16"/>
                <w:szCs w:val="16"/>
                <w:lang w:val="ru-RU"/>
              </w:rPr>
              <w:t>итогом</w:t>
            </w:r>
            <w:r w:rsidRPr="004B6179">
              <w:rPr>
                <w:color w:val="000000"/>
                <w:sz w:val="16"/>
                <w:szCs w:val="16"/>
                <w:lang w:val="ru-RU"/>
              </w:rPr>
              <w:t>)</w:t>
            </w:r>
            <w:r w:rsidRPr="004B6179">
              <w:rPr>
                <w:color w:val="000000"/>
                <w:sz w:val="16"/>
                <w:szCs w:val="16"/>
                <w:lang w:val="ru-RU"/>
              </w:rPr>
              <w:br/>
            </w:r>
            <w:r w:rsidRPr="004B6179">
              <w:rPr>
                <w:color w:val="000000"/>
                <w:sz w:val="16"/>
                <w:szCs w:val="16"/>
                <w:lang w:val="ru-RU"/>
              </w:rPr>
              <w:br/>
            </w:r>
            <w:r>
              <w:rPr>
                <w:color w:val="000000"/>
                <w:sz w:val="16"/>
                <w:szCs w:val="16"/>
                <w:lang w:val="ru-RU"/>
              </w:rPr>
              <w:t>Предоставление финансирования четырьмя донорами</w:t>
            </w:r>
            <w:r w:rsidRPr="004B6179">
              <w:rPr>
                <w:color w:val="000000"/>
                <w:sz w:val="16"/>
                <w:szCs w:val="16"/>
                <w:lang w:val="ru-RU"/>
              </w:rPr>
              <w:t xml:space="preserve"> (нарастающим итогом)</w:t>
            </w:r>
          </w:p>
        </w:tc>
      </w:tr>
      <w:tr w:rsidR="00F34AC1" w:rsidRPr="002F442C" w14:paraId="29CBF161" w14:textId="77777777" w:rsidTr="00F54686">
        <w:trPr>
          <w:trHeight w:val="1876"/>
        </w:trPr>
        <w:tc>
          <w:tcPr>
            <w:tcW w:w="2440" w:type="dxa"/>
            <w:vMerge/>
            <w:tcBorders>
              <w:top w:val="nil"/>
              <w:left w:val="single" w:sz="4" w:space="0" w:color="auto"/>
              <w:bottom w:val="single" w:sz="4" w:space="0" w:color="auto"/>
              <w:right w:val="nil"/>
            </w:tcBorders>
            <w:tcMar>
              <w:top w:w="85" w:type="dxa"/>
            </w:tcMar>
            <w:vAlign w:val="center"/>
            <w:hideMark/>
          </w:tcPr>
          <w:p w14:paraId="74BE47F1" w14:textId="77777777" w:rsidR="00F34AC1" w:rsidRPr="004B6179" w:rsidRDefault="00F34AC1" w:rsidP="009D2EDC">
            <w:pPr>
              <w:rPr>
                <w:color w:val="000000"/>
                <w:sz w:val="16"/>
                <w:szCs w:val="16"/>
                <w:lang w:val="ru-RU"/>
              </w:rPr>
            </w:pPr>
          </w:p>
        </w:tc>
        <w:tc>
          <w:tcPr>
            <w:tcW w:w="2360" w:type="dxa"/>
            <w:tcBorders>
              <w:left w:val="nil"/>
              <w:bottom w:val="single" w:sz="4" w:space="0" w:color="auto"/>
              <w:right w:val="nil"/>
            </w:tcBorders>
            <w:shd w:val="clear" w:color="000000" w:fill="FFFFFF"/>
            <w:tcMar>
              <w:top w:w="85" w:type="dxa"/>
            </w:tcMar>
            <w:hideMark/>
          </w:tcPr>
          <w:p w14:paraId="7B2F5DC8" w14:textId="77777777" w:rsidR="00F34AC1" w:rsidRDefault="00F34AC1" w:rsidP="009D2EDC">
            <w:pPr>
              <w:ind w:left="77"/>
              <w:rPr>
                <w:color w:val="000000"/>
                <w:sz w:val="16"/>
                <w:szCs w:val="16"/>
                <w:lang w:val="ru-RU"/>
              </w:rPr>
            </w:pPr>
            <w:r w:rsidRPr="004B6179">
              <w:rPr>
                <w:color w:val="000000"/>
                <w:sz w:val="16"/>
                <w:szCs w:val="16"/>
                <w:lang w:val="ru-RU"/>
              </w:rPr>
              <w:t>Число</w:t>
            </w:r>
            <w:r w:rsidRPr="00EE739F">
              <w:rPr>
                <w:color w:val="000000"/>
                <w:sz w:val="16"/>
                <w:szCs w:val="16"/>
                <w:lang w:val="ru-RU"/>
              </w:rPr>
              <w:t xml:space="preserve"> </w:t>
            </w:r>
            <w:r w:rsidRPr="004B6179">
              <w:rPr>
                <w:color w:val="000000"/>
                <w:sz w:val="16"/>
                <w:szCs w:val="16"/>
                <w:lang w:val="ru-RU"/>
              </w:rPr>
              <w:t>правовых</w:t>
            </w:r>
            <w:r w:rsidRPr="00EE739F">
              <w:rPr>
                <w:color w:val="000000"/>
                <w:sz w:val="16"/>
                <w:szCs w:val="16"/>
                <w:lang w:val="ru-RU"/>
              </w:rPr>
              <w:t xml:space="preserve"> </w:t>
            </w:r>
            <w:r w:rsidRPr="004B6179">
              <w:rPr>
                <w:color w:val="000000"/>
                <w:sz w:val="16"/>
                <w:szCs w:val="16"/>
                <w:lang w:val="ru-RU"/>
              </w:rPr>
              <w:t>документов</w:t>
            </w:r>
            <w:r w:rsidRPr="00EE739F">
              <w:rPr>
                <w:color w:val="000000"/>
                <w:sz w:val="16"/>
                <w:szCs w:val="16"/>
                <w:lang w:val="ru-RU"/>
              </w:rPr>
              <w:t xml:space="preserve">, </w:t>
            </w:r>
            <w:r w:rsidRPr="004B6179">
              <w:rPr>
                <w:color w:val="000000"/>
                <w:sz w:val="16"/>
                <w:szCs w:val="16"/>
                <w:lang w:val="ru-RU"/>
              </w:rPr>
              <w:t>руководящих</w:t>
            </w:r>
            <w:r w:rsidRPr="00EE739F">
              <w:rPr>
                <w:color w:val="000000"/>
                <w:sz w:val="16"/>
                <w:szCs w:val="16"/>
                <w:lang w:val="ru-RU"/>
              </w:rPr>
              <w:t xml:space="preserve"> </w:t>
            </w:r>
            <w:r w:rsidRPr="004B6179">
              <w:rPr>
                <w:color w:val="000000"/>
                <w:sz w:val="16"/>
                <w:szCs w:val="16"/>
                <w:lang w:val="ru-RU"/>
              </w:rPr>
              <w:t>принципов</w:t>
            </w:r>
            <w:r w:rsidRPr="00EE739F">
              <w:rPr>
                <w:color w:val="000000"/>
                <w:sz w:val="16"/>
                <w:szCs w:val="16"/>
                <w:lang w:val="ru-RU"/>
              </w:rPr>
              <w:t xml:space="preserve">, </w:t>
            </w:r>
            <w:r w:rsidRPr="004B6179">
              <w:rPr>
                <w:color w:val="000000"/>
                <w:sz w:val="16"/>
                <w:szCs w:val="16"/>
                <w:lang w:val="ru-RU"/>
              </w:rPr>
              <w:t>положений</w:t>
            </w:r>
            <w:r w:rsidRPr="00EE739F">
              <w:rPr>
                <w:color w:val="000000"/>
                <w:sz w:val="16"/>
                <w:szCs w:val="16"/>
                <w:lang w:val="ru-RU"/>
              </w:rPr>
              <w:t xml:space="preserve"> </w:t>
            </w:r>
            <w:r w:rsidRPr="004B6179">
              <w:rPr>
                <w:color w:val="000000"/>
                <w:sz w:val="16"/>
                <w:szCs w:val="16"/>
                <w:lang w:val="ru-RU"/>
              </w:rPr>
              <w:t>о</w:t>
            </w:r>
            <w:r w:rsidRPr="00EE739F">
              <w:rPr>
                <w:color w:val="000000"/>
                <w:sz w:val="16"/>
                <w:szCs w:val="16"/>
                <w:lang w:val="ru-RU"/>
              </w:rPr>
              <w:t xml:space="preserve"> </w:t>
            </w:r>
            <w:r w:rsidRPr="004B6179">
              <w:rPr>
                <w:color w:val="000000"/>
                <w:sz w:val="16"/>
                <w:szCs w:val="16"/>
                <w:lang w:val="ru-RU"/>
              </w:rPr>
              <w:t>принципах</w:t>
            </w:r>
            <w:r>
              <w:rPr>
                <w:color w:val="000000"/>
                <w:sz w:val="16"/>
                <w:szCs w:val="16"/>
                <w:lang w:val="ru-RU"/>
              </w:rPr>
              <w:t xml:space="preserve"> (</w:t>
            </w:r>
            <w:r w:rsidRPr="004B6179">
              <w:rPr>
                <w:color w:val="000000"/>
                <w:sz w:val="16"/>
                <w:szCs w:val="16"/>
                <w:lang w:val="ru-RU"/>
              </w:rPr>
              <w:t>помимо</w:t>
            </w:r>
            <w:r w:rsidRPr="00EE739F">
              <w:rPr>
                <w:color w:val="000000"/>
                <w:sz w:val="16"/>
                <w:szCs w:val="16"/>
                <w:lang w:val="ru-RU"/>
              </w:rPr>
              <w:t xml:space="preserve"> </w:t>
            </w:r>
            <w:r>
              <w:rPr>
                <w:color w:val="000000"/>
                <w:sz w:val="16"/>
                <w:szCs w:val="16"/>
                <w:lang w:val="ru-RU"/>
              </w:rPr>
              <w:t>содержащих</w:t>
            </w:r>
            <w:r w:rsidRPr="00EE739F">
              <w:rPr>
                <w:color w:val="000000"/>
                <w:sz w:val="16"/>
                <w:szCs w:val="16"/>
                <w:lang w:val="ru-RU"/>
              </w:rPr>
              <w:t xml:space="preserve"> </w:t>
            </w:r>
            <w:r>
              <w:rPr>
                <w:color w:val="000000"/>
                <w:sz w:val="16"/>
                <w:szCs w:val="16"/>
                <w:lang w:val="ru-RU"/>
              </w:rPr>
              <w:t>обязательные</w:t>
            </w:r>
            <w:r w:rsidRPr="00EE739F">
              <w:rPr>
                <w:color w:val="000000"/>
                <w:sz w:val="16"/>
                <w:szCs w:val="16"/>
                <w:lang w:val="ru-RU"/>
              </w:rPr>
              <w:t xml:space="preserve"> </w:t>
            </w:r>
            <w:r>
              <w:rPr>
                <w:color w:val="000000"/>
                <w:sz w:val="16"/>
                <w:szCs w:val="16"/>
                <w:lang w:val="ru-RU"/>
              </w:rPr>
              <w:t>положения документов)</w:t>
            </w:r>
            <w:r w:rsidRPr="00EE739F">
              <w:rPr>
                <w:color w:val="000000"/>
                <w:sz w:val="16"/>
                <w:szCs w:val="16"/>
                <w:lang w:val="ru-RU"/>
              </w:rPr>
              <w:t>,</w:t>
            </w:r>
            <w:r>
              <w:rPr>
                <w:color w:val="000000"/>
                <w:sz w:val="16"/>
                <w:szCs w:val="16"/>
                <w:lang w:val="ru-RU"/>
              </w:rPr>
              <w:t xml:space="preserve"> в которых участвуют заинтересованные стороны в таких областях, как новые договоры в области авторского права </w:t>
            </w:r>
            <w:r w:rsidRPr="00EE739F">
              <w:rPr>
                <w:color w:val="000000"/>
                <w:sz w:val="16"/>
                <w:szCs w:val="16"/>
                <w:lang w:val="ru-RU"/>
              </w:rPr>
              <w:t xml:space="preserve">и авторское право в цифровой среде </w:t>
            </w:r>
          </w:p>
          <w:p w14:paraId="42DAE395" w14:textId="77777777" w:rsidR="006F51A2" w:rsidRPr="00EE739F" w:rsidRDefault="006F51A2" w:rsidP="009D2EDC">
            <w:pPr>
              <w:ind w:left="77"/>
              <w:rPr>
                <w:color w:val="000000"/>
                <w:sz w:val="16"/>
                <w:szCs w:val="16"/>
                <w:lang w:val="ru-RU"/>
              </w:rPr>
            </w:pPr>
          </w:p>
        </w:tc>
        <w:tc>
          <w:tcPr>
            <w:tcW w:w="2480" w:type="dxa"/>
            <w:tcBorders>
              <w:left w:val="nil"/>
              <w:bottom w:val="single" w:sz="4" w:space="0" w:color="auto"/>
              <w:right w:val="nil"/>
            </w:tcBorders>
            <w:shd w:val="clear" w:color="000000" w:fill="FFFFFF"/>
            <w:tcMar>
              <w:top w:w="85" w:type="dxa"/>
            </w:tcMar>
            <w:hideMark/>
          </w:tcPr>
          <w:p w14:paraId="6259AEB5" w14:textId="77777777" w:rsidR="00F34AC1" w:rsidRPr="00EE739F" w:rsidRDefault="00F34AC1" w:rsidP="009D2EDC">
            <w:pPr>
              <w:ind w:left="57"/>
              <w:rPr>
                <w:color w:val="000000"/>
                <w:sz w:val="16"/>
                <w:szCs w:val="16"/>
                <w:lang w:val="ru-RU"/>
              </w:rPr>
            </w:pPr>
            <w:r>
              <w:rPr>
                <w:color w:val="000000"/>
                <w:sz w:val="16"/>
                <w:szCs w:val="16"/>
                <w:lang w:val="ru-RU"/>
              </w:rPr>
              <w:t>Один документ</w:t>
            </w:r>
            <w:r w:rsidRPr="00EE739F">
              <w:rPr>
                <w:color w:val="000000"/>
                <w:sz w:val="16"/>
                <w:szCs w:val="16"/>
                <w:lang w:val="ru-RU"/>
              </w:rPr>
              <w:t xml:space="preserve"> (</w:t>
            </w:r>
            <w:r>
              <w:rPr>
                <w:color w:val="000000"/>
                <w:sz w:val="16"/>
                <w:szCs w:val="16"/>
                <w:lang w:val="ru-RU"/>
              </w:rPr>
              <w:t>руководящие принципы в области ИС и спорта)</w:t>
            </w:r>
          </w:p>
        </w:tc>
        <w:tc>
          <w:tcPr>
            <w:tcW w:w="1915" w:type="dxa"/>
            <w:tcBorders>
              <w:left w:val="nil"/>
              <w:bottom w:val="single" w:sz="4" w:space="0" w:color="auto"/>
              <w:right w:val="single" w:sz="4" w:space="0" w:color="auto"/>
            </w:tcBorders>
            <w:shd w:val="clear" w:color="000000" w:fill="FFFFFF"/>
            <w:tcMar>
              <w:top w:w="85" w:type="dxa"/>
            </w:tcMar>
            <w:hideMark/>
          </w:tcPr>
          <w:p w14:paraId="25903EF5" w14:textId="77777777" w:rsidR="00F34AC1" w:rsidRPr="002F442C" w:rsidRDefault="00F34AC1" w:rsidP="009D2EDC">
            <w:pPr>
              <w:ind w:left="97"/>
              <w:rPr>
                <w:color w:val="000000"/>
                <w:sz w:val="16"/>
                <w:szCs w:val="16"/>
              </w:rPr>
            </w:pPr>
            <w:r w:rsidRPr="00EE739F">
              <w:rPr>
                <w:color w:val="000000"/>
                <w:sz w:val="16"/>
                <w:szCs w:val="16"/>
                <w:lang w:val="ru-RU"/>
              </w:rPr>
              <w:t>Один документ</w:t>
            </w:r>
            <w:r>
              <w:rPr>
                <w:color w:val="000000"/>
                <w:sz w:val="16"/>
                <w:szCs w:val="16"/>
                <w:lang w:val="ru-RU"/>
              </w:rPr>
              <w:t xml:space="preserve"> </w:t>
            </w:r>
          </w:p>
        </w:tc>
      </w:tr>
    </w:tbl>
    <w:p w14:paraId="7FAED602" w14:textId="77777777" w:rsidR="00F34AC1" w:rsidRDefault="00F34AC1" w:rsidP="00F34AC1">
      <w:pPr>
        <w:autoSpaceDE w:val="0"/>
        <w:autoSpaceDN w:val="0"/>
        <w:adjustRightInd w:val="0"/>
      </w:pPr>
    </w:p>
    <w:p w14:paraId="7154FBB7" w14:textId="77777777" w:rsidR="00F34AC1" w:rsidRDefault="00F34AC1" w:rsidP="00F34AC1">
      <w:pPr>
        <w:autoSpaceDE w:val="0"/>
        <w:autoSpaceDN w:val="0"/>
        <w:adjustRightInd w:val="0"/>
      </w:pPr>
    </w:p>
    <w:p w14:paraId="64499862" w14:textId="77777777" w:rsidR="00F34AC1" w:rsidRPr="005F2E29" w:rsidRDefault="00F34AC1" w:rsidP="00F34AC1">
      <w:pPr>
        <w:keepNext/>
        <w:keepLines/>
        <w:autoSpaceDE w:val="0"/>
        <w:autoSpaceDN w:val="0"/>
        <w:adjustRightInd w:val="0"/>
      </w:pPr>
      <w:r w:rsidRPr="005F2E29">
        <w:rPr>
          <w:lang w:val="ru-RU"/>
        </w:rPr>
        <w:t>РЕСУРСЫ ДЛЯ ПРОГРАММЫ 3</w:t>
      </w:r>
    </w:p>
    <w:p w14:paraId="7667E002" w14:textId="77777777" w:rsidR="00F34AC1" w:rsidRDefault="00F34AC1" w:rsidP="00F34AC1">
      <w:pPr>
        <w:keepNext/>
        <w:keepLines/>
        <w:rPr>
          <w:sz w:val="20"/>
        </w:rPr>
      </w:pPr>
    </w:p>
    <w:p w14:paraId="1839D783" w14:textId="62E51715" w:rsidR="00E27FBC" w:rsidRPr="00F34AC1" w:rsidRDefault="00F34AC1" w:rsidP="00EE6511">
      <w:pPr>
        <w:pStyle w:val="ListParagraph"/>
        <w:numPr>
          <w:ilvl w:val="0"/>
          <w:numId w:val="4"/>
        </w:numPr>
        <w:autoSpaceDE w:val="0"/>
        <w:autoSpaceDN w:val="0"/>
        <w:adjustRightInd w:val="0"/>
        <w:jc w:val="both"/>
        <w:rPr>
          <w:sz w:val="20"/>
          <w:lang w:val="ru-RU"/>
        </w:rPr>
      </w:pPr>
      <w:r>
        <w:rPr>
          <w:sz w:val="20"/>
          <w:lang w:val="ru-RU"/>
        </w:rPr>
        <w:t>В</w:t>
      </w:r>
      <w:r w:rsidRPr="00714698">
        <w:rPr>
          <w:sz w:val="20"/>
          <w:lang w:val="ru-RU"/>
        </w:rPr>
        <w:t xml:space="preserve"> 2016-2017 </w:t>
      </w:r>
      <w:r>
        <w:rPr>
          <w:sz w:val="20"/>
          <w:lang w:val="ru-RU"/>
        </w:rPr>
        <w:t>гг</w:t>
      </w:r>
      <w:r w:rsidRPr="00714698">
        <w:rPr>
          <w:sz w:val="20"/>
          <w:lang w:val="ru-RU"/>
        </w:rPr>
        <w:t xml:space="preserve">. </w:t>
      </w:r>
      <w:r>
        <w:rPr>
          <w:sz w:val="20"/>
          <w:lang w:val="ru-RU"/>
        </w:rPr>
        <w:t>общий</w:t>
      </w:r>
      <w:r w:rsidRPr="00714698">
        <w:rPr>
          <w:sz w:val="20"/>
          <w:lang w:val="ru-RU"/>
        </w:rPr>
        <w:t xml:space="preserve"> </w:t>
      </w:r>
      <w:r>
        <w:rPr>
          <w:sz w:val="20"/>
          <w:lang w:val="ru-RU"/>
        </w:rPr>
        <w:t>объем</w:t>
      </w:r>
      <w:r w:rsidRPr="00714698">
        <w:rPr>
          <w:sz w:val="20"/>
          <w:lang w:val="ru-RU"/>
        </w:rPr>
        <w:t xml:space="preserve"> </w:t>
      </w:r>
      <w:r>
        <w:rPr>
          <w:sz w:val="20"/>
          <w:lang w:val="ru-RU"/>
        </w:rPr>
        <w:t>ресурсов</w:t>
      </w:r>
      <w:r w:rsidRPr="00714698">
        <w:rPr>
          <w:sz w:val="20"/>
          <w:lang w:val="ru-RU"/>
        </w:rPr>
        <w:t xml:space="preserve"> </w:t>
      </w:r>
      <w:r>
        <w:rPr>
          <w:sz w:val="20"/>
          <w:lang w:val="ru-RU"/>
        </w:rPr>
        <w:t>по</w:t>
      </w:r>
      <w:r w:rsidRPr="00714698">
        <w:rPr>
          <w:sz w:val="20"/>
          <w:lang w:val="ru-RU"/>
        </w:rPr>
        <w:t xml:space="preserve"> </w:t>
      </w:r>
      <w:r>
        <w:rPr>
          <w:sz w:val="20"/>
          <w:lang w:val="ru-RU"/>
        </w:rPr>
        <w:t>программе</w:t>
      </w:r>
      <w:r w:rsidRPr="00714698">
        <w:rPr>
          <w:sz w:val="20"/>
          <w:lang w:val="ru-RU"/>
        </w:rPr>
        <w:t xml:space="preserve"> 3 </w:t>
      </w:r>
      <w:r>
        <w:rPr>
          <w:sz w:val="20"/>
          <w:lang w:val="ru-RU"/>
        </w:rPr>
        <w:t>остается</w:t>
      </w:r>
      <w:r w:rsidRPr="00714698">
        <w:rPr>
          <w:sz w:val="20"/>
          <w:lang w:val="ru-RU"/>
        </w:rPr>
        <w:t xml:space="preserve"> </w:t>
      </w:r>
      <w:r>
        <w:rPr>
          <w:sz w:val="20"/>
          <w:lang w:val="ru-RU"/>
        </w:rPr>
        <w:t>на</w:t>
      </w:r>
      <w:r w:rsidRPr="00714698">
        <w:rPr>
          <w:sz w:val="20"/>
          <w:lang w:val="ru-RU"/>
        </w:rPr>
        <w:t xml:space="preserve"> </w:t>
      </w:r>
      <w:r>
        <w:rPr>
          <w:sz w:val="20"/>
          <w:lang w:val="ru-RU"/>
        </w:rPr>
        <w:t>уровне</w:t>
      </w:r>
      <w:r w:rsidRPr="00714698">
        <w:rPr>
          <w:sz w:val="20"/>
          <w:lang w:val="ru-RU"/>
        </w:rPr>
        <w:t xml:space="preserve"> 2014-201</w:t>
      </w:r>
      <w:r>
        <w:rPr>
          <w:sz w:val="20"/>
          <w:lang w:val="ru-RU"/>
        </w:rPr>
        <w:t>5</w:t>
      </w:r>
      <w:r w:rsidRPr="00714698">
        <w:rPr>
          <w:sz w:val="20"/>
          <w:lang w:val="ru-RU"/>
        </w:rPr>
        <w:t xml:space="preserve"> </w:t>
      </w:r>
      <w:r>
        <w:rPr>
          <w:sz w:val="20"/>
          <w:lang w:val="ru-RU"/>
        </w:rPr>
        <w:t>гг</w:t>
      </w:r>
      <w:r w:rsidRPr="00714698">
        <w:rPr>
          <w:sz w:val="20"/>
          <w:lang w:val="ru-RU"/>
        </w:rPr>
        <w:t>.</w:t>
      </w:r>
      <w:r>
        <w:rPr>
          <w:sz w:val="20"/>
          <w:lang w:val="ru-RU"/>
        </w:rPr>
        <w:t xml:space="preserve">  Небольшое</w:t>
      </w:r>
      <w:r w:rsidRPr="003B513A">
        <w:rPr>
          <w:sz w:val="20"/>
          <w:lang w:val="ru-RU"/>
        </w:rPr>
        <w:t xml:space="preserve"> </w:t>
      </w:r>
      <w:r>
        <w:rPr>
          <w:sz w:val="20"/>
          <w:lang w:val="ru-RU"/>
        </w:rPr>
        <w:t>сокращение</w:t>
      </w:r>
      <w:r w:rsidRPr="003B513A">
        <w:rPr>
          <w:sz w:val="20"/>
          <w:lang w:val="ru-RU"/>
        </w:rPr>
        <w:t xml:space="preserve"> </w:t>
      </w:r>
      <w:r>
        <w:rPr>
          <w:sz w:val="20"/>
          <w:lang w:val="ru-RU"/>
        </w:rPr>
        <w:t>отмечается</w:t>
      </w:r>
      <w:r w:rsidRPr="003B513A">
        <w:rPr>
          <w:sz w:val="20"/>
          <w:lang w:val="ru-RU"/>
        </w:rPr>
        <w:t xml:space="preserve"> </w:t>
      </w:r>
      <w:r>
        <w:rPr>
          <w:sz w:val="20"/>
          <w:lang w:val="ru-RU"/>
        </w:rPr>
        <w:t>по</w:t>
      </w:r>
      <w:r w:rsidRPr="003B513A">
        <w:rPr>
          <w:sz w:val="20"/>
          <w:lang w:val="ru-RU"/>
        </w:rPr>
        <w:t xml:space="preserve"> </w:t>
      </w:r>
      <w:r>
        <w:rPr>
          <w:sz w:val="20"/>
          <w:lang w:val="ru-RU"/>
        </w:rPr>
        <w:t>статье</w:t>
      </w:r>
      <w:r w:rsidRPr="003B513A">
        <w:rPr>
          <w:sz w:val="20"/>
          <w:lang w:val="ru-RU"/>
        </w:rPr>
        <w:t xml:space="preserve"> </w:t>
      </w:r>
      <w:r>
        <w:rPr>
          <w:sz w:val="20"/>
          <w:lang w:val="ru-RU"/>
        </w:rPr>
        <w:t>расходов</w:t>
      </w:r>
      <w:r w:rsidRPr="003B513A">
        <w:rPr>
          <w:sz w:val="20"/>
          <w:lang w:val="ru-RU"/>
        </w:rPr>
        <w:t xml:space="preserve">, </w:t>
      </w:r>
      <w:r>
        <w:rPr>
          <w:sz w:val="20"/>
          <w:lang w:val="ru-RU"/>
        </w:rPr>
        <w:t>связанных</w:t>
      </w:r>
      <w:r w:rsidRPr="003B513A">
        <w:rPr>
          <w:sz w:val="20"/>
          <w:lang w:val="ru-RU"/>
        </w:rPr>
        <w:t xml:space="preserve"> </w:t>
      </w:r>
      <w:r>
        <w:rPr>
          <w:sz w:val="20"/>
          <w:lang w:val="ru-RU"/>
        </w:rPr>
        <w:t>с</w:t>
      </w:r>
      <w:r w:rsidRPr="003B513A">
        <w:rPr>
          <w:sz w:val="20"/>
          <w:lang w:val="ru-RU"/>
        </w:rPr>
        <w:t xml:space="preserve"> </w:t>
      </w:r>
      <w:r>
        <w:rPr>
          <w:sz w:val="20"/>
          <w:lang w:val="ru-RU"/>
        </w:rPr>
        <w:t>персоналом</w:t>
      </w:r>
      <w:r w:rsidRPr="003B513A">
        <w:rPr>
          <w:sz w:val="20"/>
          <w:lang w:val="ru-RU"/>
        </w:rPr>
        <w:t xml:space="preserve">, </w:t>
      </w:r>
      <w:r>
        <w:rPr>
          <w:sz w:val="20"/>
          <w:lang w:val="ru-RU"/>
        </w:rPr>
        <w:t>в</w:t>
      </w:r>
      <w:r w:rsidRPr="003B513A">
        <w:rPr>
          <w:sz w:val="20"/>
          <w:lang w:val="ru-RU"/>
        </w:rPr>
        <w:t xml:space="preserve"> </w:t>
      </w:r>
      <w:r>
        <w:rPr>
          <w:sz w:val="20"/>
          <w:lang w:val="ru-RU"/>
        </w:rPr>
        <w:t>результате</w:t>
      </w:r>
      <w:r w:rsidRPr="003B513A">
        <w:rPr>
          <w:sz w:val="20"/>
          <w:lang w:val="ru-RU"/>
        </w:rPr>
        <w:t xml:space="preserve"> </w:t>
      </w:r>
      <w:r>
        <w:rPr>
          <w:sz w:val="20"/>
          <w:lang w:val="ru-RU"/>
        </w:rPr>
        <w:t>передачи</w:t>
      </w:r>
      <w:r w:rsidRPr="003B513A">
        <w:rPr>
          <w:sz w:val="20"/>
          <w:lang w:val="ru-RU"/>
        </w:rPr>
        <w:t xml:space="preserve"> </w:t>
      </w:r>
      <w:r>
        <w:rPr>
          <w:sz w:val="20"/>
          <w:lang w:val="ru-RU"/>
        </w:rPr>
        <w:t>функций</w:t>
      </w:r>
      <w:r w:rsidRPr="003B513A">
        <w:rPr>
          <w:sz w:val="20"/>
          <w:lang w:val="ru-RU"/>
        </w:rPr>
        <w:t xml:space="preserve"> </w:t>
      </w:r>
      <w:r>
        <w:rPr>
          <w:sz w:val="20"/>
          <w:lang w:val="ru-RU"/>
        </w:rPr>
        <w:t>по</w:t>
      </w:r>
      <w:r w:rsidRPr="003B513A">
        <w:rPr>
          <w:sz w:val="20"/>
          <w:lang w:val="ru-RU"/>
        </w:rPr>
        <w:t xml:space="preserve"> </w:t>
      </w:r>
      <w:r>
        <w:rPr>
          <w:sz w:val="20"/>
        </w:rPr>
        <w:t>WCC</w:t>
      </w:r>
      <w:r w:rsidRPr="003B513A">
        <w:rPr>
          <w:sz w:val="20"/>
          <w:lang w:val="ru-RU"/>
        </w:rPr>
        <w:t xml:space="preserve"> </w:t>
      </w:r>
      <w:r>
        <w:rPr>
          <w:sz w:val="20"/>
          <w:lang w:val="ru-RU"/>
        </w:rPr>
        <w:t>в</w:t>
      </w:r>
      <w:r w:rsidRPr="003B513A">
        <w:rPr>
          <w:sz w:val="20"/>
          <w:lang w:val="ru-RU"/>
        </w:rPr>
        <w:t xml:space="preserve"> </w:t>
      </w:r>
      <w:r>
        <w:rPr>
          <w:sz w:val="20"/>
          <w:lang w:val="ru-RU"/>
        </w:rPr>
        <w:t>программу</w:t>
      </w:r>
      <w:r w:rsidRPr="003B513A">
        <w:rPr>
          <w:sz w:val="20"/>
          <w:lang w:val="ru-RU"/>
        </w:rPr>
        <w:t xml:space="preserve"> 15 (</w:t>
      </w:r>
      <w:r w:rsidRPr="003D5EF8">
        <w:rPr>
          <w:sz w:val="20"/>
          <w:lang w:val="ru-RU"/>
        </w:rPr>
        <w:t>Деловые</w:t>
      </w:r>
      <w:r w:rsidRPr="003B513A">
        <w:rPr>
          <w:sz w:val="20"/>
          <w:lang w:val="ru-RU"/>
        </w:rPr>
        <w:t xml:space="preserve"> </w:t>
      </w:r>
      <w:r w:rsidRPr="003D5EF8">
        <w:rPr>
          <w:sz w:val="20"/>
          <w:lang w:val="ru-RU"/>
        </w:rPr>
        <w:t>решения</w:t>
      </w:r>
      <w:r w:rsidRPr="003B513A">
        <w:rPr>
          <w:sz w:val="20"/>
          <w:lang w:val="ru-RU"/>
        </w:rPr>
        <w:t xml:space="preserve"> </w:t>
      </w:r>
      <w:r w:rsidRPr="003D5EF8">
        <w:rPr>
          <w:sz w:val="20"/>
          <w:lang w:val="ru-RU"/>
        </w:rPr>
        <w:t>для</w:t>
      </w:r>
      <w:r w:rsidRPr="003B513A">
        <w:rPr>
          <w:sz w:val="20"/>
          <w:lang w:val="ru-RU"/>
        </w:rPr>
        <w:t xml:space="preserve"> </w:t>
      </w:r>
      <w:r w:rsidRPr="003D5EF8">
        <w:rPr>
          <w:sz w:val="20"/>
          <w:lang w:val="ru-RU"/>
        </w:rPr>
        <w:t>ведомств</w:t>
      </w:r>
      <w:r w:rsidRPr="003B513A">
        <w:rPr>
          <w:sz w:val="20"/>
          <w:lang w:val="ru-RU"/>
        </w:rPr>
        <w:t xml:space="preserve"> </w:t>
      </w:r>
      <w:r w:rsidRPr="003D5EF8">
        <w:rPr>
          <w:sz w:val="20"/>
          <w:lang w:val="ru-RU"/>
        </w:rPr>
        <w:t>ИС</w:t>
      </w:r>
      <w:r w:rsidRPr="003B513A">
        <w:rPr>
          <w:sz w:val="20"/>
          <w:lang w:val="ru-RU"/>
        </w:rPr>
        <w:t xml:space="preserve">) </w:t>
      </w:r>
      <w:r>
        <w:rPr>
          <w:sz w:val="20"/>
          <w:lang w:val="ru-RU"/>
        </w:rPr>
        <w:t>и</w:t>
      </w:r>
      <w:r w:rsidRPr="003B513A">
        <w:rPr>
          <w:sz w:val="20"/>
          <w:lang w:val="ru-RU"/>
        </w:rPr>
        <w:t xml:space="preserve">, </w:t>
      </w:r>
      <w:r>
        <w:rPr>
          <w:sz w:val="20"/>
          <w:lang w:val="ru-RU"/>
        </w:rPr>
        <w:t>в</w:t>
      </w:r>
      <w:r w:rsidRPr="003B513A">
        <w:rPr>
          <w:sz w:val="20"/>
          <w:lang w:val="ru-RU"/>
        </w:rPr>
        <w:t xml:space="preserve"> </w:t>
      </w:r>
      <w:r>
        <w:rPr>
          <w:sz w:val="20"/>
          <w:lang w:val="ru-RU"/>
        </w:rPr>
        <w:t>свою</w:t>
      </w:r>
      <w:r w:rsidRPr="003B513A">
        <w:rPr>
          <w:sz w:val="20"/>
          <w:lang w:val="ru-RU"/>
        </w:rPr>
        <w:t xml:space="preserve"> </w:t>
      </w:r>
      <w:r>
        <w:rPr>
          <w:sz w:val="20"/>
          <w:lang w:val="ru-RU"/>
        </w:rPr>
        <w:t>очередь</w:t>
      </w:r>
      <w:r w:rsidRPr="003B513A">
        <w:rPr>
          <w:sz w:val="20"/>
          <w:lang w:val="ru-RU"/>
        </w:rPr>
        <w:t xml:space="preserve">, </w:t>
      </w:r>
      <w:r>
        <w:rPr>
          <w:sz w:val="20"/>
          <w:lang w:val="ru-RU"/>
        </w:rPr>
        <w:t>компенсируется</w:t>
      </w:r>
      <w:r w:rsidRPr="003B513A">
        <w:rPr>
          <w:sz w:val="20"/>
          <w:lang w:val="ru-RU"/>
        </w:rPr>
        <w:t xml:space="preserve"> </w:t>
      </w:r>
      <w:r>
        <w:rPr>
          <w:sz w:val="20"/>
          <w:lang w:val="ru-RU"/>
        </w:rPr>
        <w:t>чистым</w:t>
      </w:r>
      <w:r w:rsidRPr="003B513A">
        <w:rPr>
          <w:sz w:val="20"/>
          <w:lang w:val="ru-RU"/>
        </w:rPr>
        <w:t xml:space="preserve"> увеличением ресурсов, не связанных с персоналом, </w:t>
      </w:r>
      <w:r>
        <w:rPr>
          <w:sz w:val="20"/>
          <w:lang w:val="ru-RU"/>
        </w:rPr>
        <w:t>что</w:t>
      </w:r>
      <w:r w:rsidRPr="003B513A">
        <w:rPr>
          <w:sz w:val="20"/>
          <w:lang w:val="ru-RU"/>
        </w:rPr>
        <w:t xml:space="preserve"> </w:t>
      </w:r>
      <w:r>
        <w:rPr>
          <w:sz w:val="20"/>
          <w:lang w:val="ru-RU"/>
        </w:rPr>
        <w:t>отражает</w:t>
      </w:r>
      <w:r w:rsidRPr="003B513A">
        <w:rPr>
          <w:sz w:val="20"/>
          <w:lang w:val="ru-RU"/>
        </w:rPr>
        <w:t xml:space="preserve">, </w:t>
      </w:r>
      <w:r>
        <w:rPr>
          <w:sz w:val="20"/>
          <w:lang w:val="ru-RU"/>
        </w:rPr>
        <w:t>с</w:t>
      </w:r>
      <w:r w:rsidRPr="003B513A">
        <w:rPr>
          <w:sz w:val="20"/>
          <w:lang w:val="ru-RU"/>
        </w:rPr>
        <w:t xml:space="preserve"> </w:t>
      </w:r>
      <w:r>
        <w:rPr>
          <w:sz w:val="20"/>
          <w:lang w:val="ru-RU"/>
        </w:rPr>
        <w:t>одной</w:t>
      </w:r>
      <w:r w:rsidRPr="003B513A">
        <w:rPr>
          <w:sz w:val="20"/>
          <w:lang w:val="ru-RU"/>
        </w:rPr>
        <w:t xml:space="preserve"> </w:t>
      </w:r>
      <w:r>
        <w:rPr>
          <w:sz w:val="20"/>
          <w:lang w:val="ru-RU"/>
        </w:rPr>
        <w:t>стороны</w:t>
      </w:r>
      <w:r w:rsidRPr="003B513A">
        <w:rPr>
          <w:sz w:val="20"/>
          <w:lang w:val="ru-RU"/>
        </w:rPr>
        <w:t xml:space="preserve">: </w:t>
      </w:r>
      <w:r>
        <w:rPr>
          <w:sz w:val="20"/>
        </w:rPr>
        <w:t>a</w:t>
      </w:r>
      <w:r w:rsidRPr="003B513A">
        <w:rPr>
          <w:sz w:val="20"/>
          <w:lang w:val="ru-RU"/>
        </w:rPr>
        <w:t xml:space="preserve">)  </w:t>
      </w:r>
      <w:r>
        <w:rPr>
          <w:sz w:val="20"/>
          <w:lang w:val="ru-RU"/>
        </w:rPr>
        <w:t xml:space="preserve">передачу функций по подготовке экономических исследований по тематике авторского права в программу </w:t>
      </w:r>
      <w:r w:rsidRPr="003B513A">
        <w:rPr>
          <w:sz w:val="20"/>
          <w:lang w:val="ru-RU"/>
        </w:rPr>
        <w:t>16 (Экономика и статистика)</w:t>
      </w:r>
      <w:r>
        <w:rPr>
          <w:sz w:val="20"/>
          <w:lang w:val="ru-RU"/>
        </w:rPr>
        <w:t xml:space="preserve"> и, с другой стороны,</w:t>
      </w:r>
      <w:r w:rsidRPr="003B513A">
        <w:rPr>
          <w:sz w:val="20"/>
          <w:lang w:val="ru-RU"/>
        </w:rPr>
        <w:t xml:space="preserve"> </w:t>
      </w:r>
      <w:r>
        <w:rPr>
          <w:sz w:val="20"/>
        </w:rPr>
        <w:t>b</w:t>
      </w:r>
      <w:r w:rsidRPr="003B513A">
        <w:rPr>
          <w:sz w:val="20"/>
          <w:lang w:val="ru-RU"/>
        </w:rPr>
        <w:t xml:space="preserve">) </w:t>
      </w:r>
      <w:r>
        <w:rPr>
          <w:sz w:val="20"/>
          <w:lang w:val="ru-RU"/>
        </w:rPr>
        <w:t xml:space="preserve">повышение внимания вопросам </w:t>
      </w:r>
      <w:r w:rsidRPr="00530C46">
        <w:rPr>
          <w:sz w:val="20"/>
        </w:rPr>
        <w:t>TAG</w:t>
      </w:r>
      <w:r>
        <w:rPr>
          <w:i/>
          <w:sz w:val="20"/>
          <w:lang w:val="ru-RU"/>
        </w:rPr>
        <w:t xml:space="preserve"> </w:t>
      </w:r>
      <w:r w:rsidRPr="003B513A">
        <w:rPr>
          <w:sz w:val="20"/>
          <w:lang w:val="ru-RU"/>
        </w:rPr>
        <w:t>(международн</w:t>
      </w:r>
      <w:r>
        <w:rPr>
          <w:sz w:val="20"/>
          <w:lang w:val="ru-RU"/>
        </w:rPr>
        <w:t>ый</w:t>
      </w:r>
      <w:r w:rsidRPr="003B513A">
        <w:rPr>
          <w:sz w:val="20"/>
          <w:lang w:val="ru-RU"/>
        </w:rPr>
        <w:t xml:space="preserve"> стандарт качества для ОКУ); </w:t>
      </w:r>
      <w:r>
        <w:rPr>
          <w:sz w:val="20"/>
          <w:lang w:val="ru-RU"/>
        </w:rPr>
        <w:t>новому порталу по инфраструктуре в области авторского права</w:t>
      </w:r>
      <w:r w:rsidRPr="003B513A">
        <w:rPr>
          <w:sz w:val="20"/>
          <w:lang w:val="ru-RU"/>
        </w:rPr>
        <w:t xml:space="preserve">; </w:t>
      </w:r>
      <w:r>
        <w:rPr>
          <w:sz w:val="20"/>
          <w:lang w:val="ru-RU"/>
        </w:rPr>
        <w:t xml:space="preserve">и </w:t>
      </w:r>
      <w:r w:rsidRPr="003B513A">
        <w:rPr>
          <w:sz w:val="20"/>
          <w:lang w:val="ru-RU"/>
        </w:rPr>
        <w:t>Консорциум</w:t>
      </w:r>
      <w:r>
        <w:rPr>
          <w:sz w:val="20"/>
          <w:lang w:val="ru-RU"/>
        </w:rPr>
        <w:t>у</w:t>
      </w:r>
      <w:r w:rsidRPr="003B513A">
        <w:rPr>
          <w:sz w:val="20"/>
          <w:lang w:val="ru-RU"/>
        </w:rPr>
        <w:t xml:space="preserve"> доступных книг (</w:t>
      </w:r>
      <w:r w:rsidRPr="00B50442">
        <w:rPr>
          <w:sz w:val="20"/>
        </w:rPr>
        <w:t>ABC</w:t>
      </w:r>
      <w:r w:rsidRPr="003B513A">
        <w:rPr>
          <w:sz w:val="20"/>
          <w:lang w:val="ru-RU"/>
        </w:rPr>
        <w:t>)</w:t>
      </w:r>
      <w:r w:rsidR="00E27FBC" w:rsidRPr="00F34AC1">
        <w:rPr>
          <w:sz w:val="20"/>
          <w:lang w:val="ru-RU"/>
        </w:rPr>
        <w:t xml:space="preserve">.  </w:t>
      </w:r>
      <w:r w:rsidR="00B20F04">
        <w:rPr>
          <w:sz w:val="20"/>
          <w:lang w:val="ru-RU"/>
        </w:rPr>
        <w:t>Эти и</w:t>
      </w:r>
      <w:r w:rsidR="008506FA">
        <w:rPr>
          <w:sz w:val="20"/>
          <w:lang w:val="ru-RU"/>
        </w:rPr>
        <w:t xml:space="preserve">зменения </w:t>
      </w:r>
      <w:r w:rsidR="00B20F04">
        <w:rPr>
          <w:sz w:val="20"/>
          <w:lang w:val="ru-RU"/>
        </w:rPr>
        <w:t xml:space="preserve">отражены в изменившихся показателях объемов ресурсов по ожидаемым результатам </w:t>
      </w:r>
      <w:r w:rsidR="00B20F04">
        <w:rPr>
          <w:sz w:val="20"/>
        </w:rPr>
        <w:t>IV</w:t>
      </w:r>
      <w:r w:rsidR="00B20F04" w:rsidRPr="00B20F04">
        <w:rPr>
          <w:sz w:val="20"/>
          <w:lang w:val="ru-RU"/>
        </w:rPr>
        <w:t xml:space="preserve">.4, </w:t>
      </w:r>
      <w:r w:rsidR="00B20F04">
        <w:rPr>
          <w:sz w:val="20"/>
        </w:rPr>
        <w:t>V</w:t>
      </w:r>
      <w:r w:rsidR="00B20F04" w:rsidRPr="00B20F04">
        <w:rPr>
          <w:sz w:val="20"/>
          <w:lang w:val="ru-RU"/>
        </w:rPr>
        <w:t xml:space="preserve">.2 </w:t>
      </w:r>
      <w:r w:rsidR="00B20F04">
        <w:rPr>
          <w:sz w:val="20"/>
          <w:lang w:val="ru-RU"/>
        </w:rPr>
        <w:t xml:space="preserve">и </w:t>
      </w:r>
      <w:r w:rsidR="00B20F04">
        <w:rPr>
          <w:sz w:val="20"/>
        </w:rPr>
        <w:t>III</w:t>
      </w:r>
      <w:r w:rsidR="00B20F04" w:rsidRPr="00B20F04">
        <w:rPr>
          <w:sz w:val="20"/>
          <w:lang w:val="ru-RU"/>
        </w:rPr>
        <w:t xml:space="preserve">.2 </w:t>
      </w:r>
      <w:r w:rsidR="00B20F04">
        <w:rPr>
          <w:sz w:val="20"/>
          <w:lang w:val="ru-RU"/>
        </w:rPr>
        <w:t>двух двухлетних периодов.</w:t>
      </w:r>
    </w:p>
    <w:p w14:paraId="7E0D6F2A" w14:textId="77777777" w:rsidR="00E27FBC" w:rsidRPr="00F34AC1" w:rsidRDefault="00E27FBC" w:rsidP="00E27FBC">
      <w:pPr>
        <w:autoSpaceDE w:val="0"/>
        <w:autoSpaceDN w:val="0"/>
        <w:rPr>
          <w:b/>
          <w:sz w:val="20"/>
          <w:lang w:val="ru-RU"/>
        </w:rPr>
      </w:pPr>
    </w:p>
    <w:p w14:paraId="1C7F0305" w14:textId="30E19697" w:rsidR="00E92683" w:rsidRPr="00036D9E" w:rsidRDefault="00036D9E" w:rsidP="00F33E49">
      <w:pPr>
        <w:keepNext/>
        <w:keepLines/>
        <w:autoSpaceDE w:val="0"/>
        <w:autoSpaceDN w:val="0"/>
        <w:jc w:val="center"/>
        <w:rPr>
          <w:b/>
          <w:sz w:val="20"/>
          <w:lang w:val="ru-RU"/>
        </w:rPr>
      </w:pPr>
      <w:r>
        <w:rPr>
          <w:b/>
          <w:sz w:val="20"/>
          <w:lang w:val="ru-RU"/>
        </w:rPr>
        <w:t>Программа</w:t>
      </w:r>
      <w:r w:rsidR="00E92683" w:rsidRPr="00036D9E">
        <w:rPr>
          <w:b/>
          <w:sz w:val="20"/>
          <w:lang w:val="ru-RU"/>
        </w:rPr>
        <w:t xml:space="preserve"> 3:  </w:t>
      </w:r>
      <w:r>
        <w:rPr>
          <w:b/>
          <w:sz w:val="20"/>
          <w:lang w:val="ru-RU"/>
        </w:rPr>
        <w:t>Ресурсы в разбивке по результатам</w:t>
      </w:r>
    </w:p>
    <w:p w14:paraId="4FA399E0" w14:textId="11FF057C" w:rsidR="00E92683" w:rsidRPr="00036D9E" w:rsidRDefault="00E92683" w:rsidP="00F33E49">
      <w:pPr>
        <w:keepNext/>
        <w:keepLines/>
        <w:autoSpaceDE w:val="0"/>
        <w:autoSpaceDN w:val="0"/>
        <w:jc w:val="center"/>
        <w:rPr>
          <w:i/>
          <w:sz w:val="20"/>
          <w:lang w:val="ru-RU"/>
        </w:rPr>
      </w:pPr>
      <w:r w:rsidRPr="00036D9E">
        <w:rPr>
          <w:i/>
          <w:sz w:val="20"/>
          <w:lang w:val="ru-RU"/>
        </w:rPr>
        <w:t>(</w:t>
      </w:r>
      <w:r w:rsidR="00036D9E">
        <w:rPr>
          <w:i/>
          <w:sz w:val="20"/>
          <w:lang w:val="ru-RU"/>
        </w:rPr>
        <w:t>в тыс. шв. франков</w:t>
      </w:r>
      <w:r w:rsidRPr="00036D9E">
        <w:rPr>
          <w:i/>
          <w:sz w:val="20"/>
          <w:lang w:val="ru-RU"/>
        </w:rPr>
        <w:t xml:space="preserve">) </w:t>
      </w:r>
    </w:p>
    <w:p w14:paraId="52531604" w14:textId="77777777" w:rsidR="00E92683" w:rsidRPr="00036D9E" w:rsidRDefault="00E92683" w:rsidP="00F33E49">
      <w:pPr>
        <w:keepNext/>
        <w:keepLines/>
        <w:autoSpaceDE w:val="0"/>
        <w:autoSpaceDN w:val="0"/>
        <w:adjustRightInd w:val="0"/>
        <w:rPr>
          <w:lang w:val="ru-RU"/>
        </w:rPr>
      </w:pPr>
    </w:p>
    <w:p w14:paraId="58808A04" w14:textId="70FEDA93" w:rsidR="00E92683" w:rsidRPr="00036D9E" w:rsidRDefault="00036D9E" w:rsidP="00F33E49">
      <w:pPr>
        <w:autoSpaceDE w:val="0"/>
        <w:autoSpaceDN w:val="0"/>
        <w:adjustRightInd w:val="0"/>
        <w:jc w:val="center"/>
        <w:rPr>
          <w:lang w:val="ru-RU"/>
        </w:rPr>
      </w:pPr>
      <w:r w:rsidRPr="00036D9E">
        <w:rPr>
          <w:noProof/>
          <w:lang w:eastAsia="en-US"/>
        </w:rPr>
        <w:drawing>
          <wp:inline distT="0" distB="0" distL="0" distR="0" wp14:anchorId="3BEAB783" wp14:editId="7D5391A0">
            <wp:extent cx="5760085" cy="4914653"/>
            <wp:effectExtent l="0" t="0" r="0" b="63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4914653"/>
                    </a:xfrm>
                    <a:prstGeom prst="rect">
                      <a:avLst/>
                    </a:prstGeom>
                    <a:noFill/>
                    <a:ln>
                      <a:noFill/>
                    </a:ln>
                  </pic:spPr>
                </pic:pic>
              </a:graphicData>
            </a:graphic>
          </wp:inline>
        </w:drawing>
      </w:r>
    </w:p>
    <w:p w14:paraId="4AFC5842" w14:textId="77777777" w:rsidR="00757237" w:rsidRPr="00036D9E" w:rsidRDefault="00757237" w:rsidP="00F33E49">
      <w:pPr>
        <w:autoSpaceDE w:val="0"/>
        <w:autoSpaceDN w:val="0"/>
        <w:adjustRightInd w:val="0"/>
        <w:jc w:val="center"/>
        <w:rPr>
          <w:lang w:val="ru-RU"/>
        </w:rPr>
      </w:pPr>
    </w:p>
    <w:p w14:paraId="4DD2B0B8" w14:textId="77777777" w:rsidR="00757237" w:rsidRPr="00036D9E" w:rsidRDefault="00757237" w:rsidP="00F33E49">
      <w:pPr>
        <w:autoSpaceDE w:val="0"/>
        <w:autoSpaceDN w:val="0"/>
        <w:adjustRightInd w:val="0"/>
        <w:jc w:val="center"/>
        <w:rPr>
          <w:lang w:val="ru-RU"/>
        </w:rPr>
      </w:pPr>
    </w:p>
    <w:p w14:paraId="70FB99B2" w14:textId="2D4B4D6A" w:rsidR="00E92683" w:rsidRPr="00036D9E" w:rsidRDefault="00036D9E" w:rsidP="00F33E49">
      <w:pPr>
        <w:keepNext/>
        <w:keepLines/>
        <w:autoSpaceDE w:val="0"/>
        <w:autoSpaceDN w:val="0"/>
        <w:jc w:val="center"/>
        <w:rPr>
          <w:b/>
          <w:sz w:val="20"/>
          <w:lang w:val="ru-RU"/>
        </w:rPr>
      </w:pPr>
      <w:r>
        <w:rPr>
          <w:b/>
          <w:sz w:val="20"/>
          <w:lang w:val="ru-RU"/>
        </w:rPr>
        <w:lastRenderedPageBreak/>
        <w:t>Программа</w:t>
      </w:r>
      <w:r w:rsidR="00E92683" w:rsidRPr="00036D9E">
        <w:rPr>
          <w:b/>
          <w:sz w:val="20"/>
          <w:lang w:val="ru-RU"/>
        </w:rPr>
        <w:t xml:space="preserve"> 3: </w:t>
      </w:r>
      <w:r>
        <w:rPr>
          <w:b/>
          <w:sz w:val="20"/>
          <w:lang w:val="ru-RU"/>
        </w:rPr>
        <w:t>Ресурсы в разбивке по статьям расходов</w:t>
      </w:r>
    </w:p>
    <w:p w14:paraId="7F442A8F" w14:textId="59E4B23B" w:rsidR="00E92683" w:rsidRPr="00036D9E" w:rsidRDefault="00E92683" w:rsidP="00F33E49">
      <w:pPr>
        <w:keepNext/>
        <w:keepLines/>
        <w:autoSpaceDE w:val="0"/>
        <w:autoSpaceDN w:val="0"/>
        <w:jc w:val="center"/>
        <w:rPr>
          <w:i/>
          <w:sz w:val="20"/>
          <w:lang w:val="ru-RU"/>
        </w:rPr>
      </w:pPr>
      <w:r w:rsidRPr="00036D9E">
        <w:rPr>
          <w:i/>
          <w:sz w:val="20"/>
          <w:lang w:val="ru-RU"/>
        </w:rPr>
        <w:t>(</w:t>
      </w:r>
      <w:r w:rsidR="00036D9E">
        <w:rPr>
          <w:i/>
          <w:sz w:val="20"/>
          <w:lang w:val="ru-RU"/>
        </w:rPr>
        <w:t>в</w:t>
      </w:r>
      <w:r w:rsidR="00036D9E" w:rsidRPr="00036D9E">
        <w:rPr>
          <w:i/>
          <w:sz w:val="20"/>
          <w:lang w:val="ru-RU"/>
        </w:rPr>
        <w:t xml:space="preserve"> </w:t>
      </w:r>
      <w:r w:rsidR="00036D9E">
        <w:rPr>
          <w:i/>
          <w:sz w:val="20"/>
          <w:lang w:val="ru-RU"/>
        </w:rPr>
        <w:t>тыс</w:t>
      </w:r>
      <w:r w:rsidR="00036D9E" w:rsidRPr="00036D9E">
        <w:rPr>
          <w:i/>
          <w:sz w:val="20"/>
          <w:lang w:val="ru-RU"/>
        </w:rPr>
        <w:t xml:space="preserve">. </w:t>
      </w:r>
      <w:r w:rsidR="00036D9E">
        <w:rPr>
          <w:i/>
          <w:sz w:val="20"/>
          <w:lang w:val="ru-RU"/>
        </w:rPr>
        <w:t>шв</w:t>
      </w:r>
      <w:r w:rsidR="00036D9E" w:rsidRPr="00036D9E">
        <w:rPr>
          <w:i/>
          <w:sz w:val="20"/>
          <w:lang w:val="ru-RU"/>
        </w:rPr>
        <w:t xml:space="preserve">. </w:t>
      </w:r>
      <w:r w:rsidR="00036D9E">
        <w:rPr>
          <w:i/>
          <w:sz w:val="20"/>
          <w:lang w:val="ru-RU"/>
        </w:rPr>
        <w:t>франков</w:t>
      </w:r>
      <w:r w:rsidRPr="00036D9E">
        <w:rPr>
          <w:i/>
          <w:sz w:val="20"/>
          <w:lang w:val="ru-RU"/>
        </w:rPr>
        <w:t xml:space="preserve">) </w:t>
      </w:r>
    </w:p>
    <w:p w14:paraId="7521BB8A" w14:textId="77777777" w:rsidR="00E92683" w:rsidRPr="00036D9E" w:rsidRDefault="00E92683" w:rsidP="00F33E49">
      <w:pPr>
        <w:keepNext/>
        <w:keepLines/>
        <w:autoSpaceDE w:val="0"/>
        <w:autoSpaceDN w:val="0"/>
        <w:adjustRightInd w:val="0"/>
        <w:rPr>
          <w:sz w:val="16"/>
          <w:lang w:val="ru-RU"/>
        </w:rPr>
      </w:pPr>
    </w:p>
    <w:p w14:paraId="2A248642" w14:textId="20162563" w:rsidR="00E92683" w:rsidRPr="00036D9E" w:rsidRDefault="00036D9E" w:rsidP="00F33E49">
      <w:pPr>
        <w:autoSpaceDE w:val="0"/>
        <w:autoSpaceDN w:val="0"/>
        <w:adjustRightInd w:val="0"/>
        <w:jc w:val="center"/>
        <w:rPr>
          <w:lang w:val="ru-RU"/>
        </w:rPr>
      </w:pPr>
      <w:r w:rsidRPr="00036D9E">
        <w:rPr>
          <w:noProof/>
          <w:lang w:eastAsia="en-US"/>
        </w:rPr>
        <w:drawing>
          <wp:inline distT="0" distB="0" distL="0" distR="0" wp14:anchorId="6CDF4C42" wp14:editId="4FC0E15B">
            <wp:extent cx="5760085" cy="6851750"/>
            <wp:effectExtent l="0" t="0" r="0" b="635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6851750"/>
                    </a:xfrm>
                    <a:prstGeom prst="rect">
                      <a:avLst/>
                    </a:prstGeom>
                    <a:noFill/>
                    <a:ln>
                      <a:noFill/>
                    </a:ln>
                  </pic:spPr>
                </pic:pic>
              </a:graphicData>
            </a:graphic>
          </wp:inline>
        </w:drawing>
      </w:r>
    </w:p>
    <w:p w14:paraId="563F65D2" w14:textId="77777777" w:rsidR="00E92683" w:rsidRPr="00036D9E" w:rsidRDefault="00E92683" w:rsidP="00F33E49">
      <w:pPr>
        <w:autoSpaceDE w:val="0"/>
        <w:autoSpaceDN w:val="0"/>
        <w:adjustRightInd w:val="0"/>
        <w:rPr>
          <w:sz w:val="20"/>
          <w:lang w:val="ru-RU"/>
        </w:rPr>
      </w:pPr>
    </w:p>
    <w:p w14:paraId="59320CF1" w14:textId="77777777" w:rsidR="00E92683" w:rsidRPr="00036D9E" w:rsidRDefault="00E92683" w:rsidP="00F33E49">
      <w:pPr>
        <w:autoSpaceDE w:val="0"/>
        <w:autoSpaceDN w:val="0"/>
        <w:adjustRightInd w:val="0"/>
        <w:rPr>
          <w:sz w:val="20"/>
          <w:lang w:val="ru-RU"/>
        </w:rPr>
      </w:pPr>
    </w:p>
    <w:p w14:paraId="702769B7" w14:textId="5848F1AE" w:rsidR="00E92683" w:rsidRPr="00AC6A03" w:rsidRDefault="00036D9E" w:rsidP="00F33E49">
      <w:pPr>
        <w:keepNext/>
        <w:keepLines/>
        <w:jc w:val="center"/>
        <w:rPr>
          <w:b/>
          <w:sz w:val="20"/>
          <w:lang w:val="ru-RU"/>
        </w:rPr>
      </w:pPr>
      <w:r>
        <w:rPr>
          <w:b/>
          <w:sz w:val="20"/>
          <w:lang w:val="ru-RU"/>
        </w:rPr>
        <w:lastRenderedPageBreak/>
        <w:t xml:space="preserve">Средства целевых фондов, </w:t>
      </w:r>
      <w:r w:rsidR="005F2E29">
        <w:rPr>
          <w:b/>
          <w:sz w:val="20"/>
          <w:lang w:val="ru-RU"/>
        </w:rPr>
        <w:t xml:space="preserve">которые </w:t>
      </w:r>
      <w:r w:rsidR="00FF0FC1">
        <w:rPr>
          <w:b/>
          <w:sz w:val="20"/>
          <w:lang w:val="ru-RU"/>
        </w:rPr>
        <w:t xml:space="preserve">потенциально </w:t>
      </w:r>
      <w:r w:rsidR="005F2E29">
        <w:rPr>
          <w:b/>
          <w:sz w:val="20"/>
          <w:lang w:val="ru-RU"/>
        </w:rPr>
        <w:t xml:space="preserve">могут быть использованы </w:t>
      </w:r>
      <w:r w:rsidR="006F51A2">
        <w:rPr>
          <w:b/>
          <w:sz w:val="20"/>
          <w:lang w:val="ru-RU"/>
        </w:rPr>
        <w:t>для целей</w:t>
      </w:r>
      <w:r>
        <w:rPr>
          <w:b/>
          <w:sz w:val="20"/>
          <w:lang w:val="ru-RU"/>
        </w:rPr>
        <w:t xml:space="preserve"> </w:t>
      </w:r>
      <w:r w:rsidR="006F51A2">
        <w:rPr>
          <w:b/>
          <w:sz w:val="20"/>
          <w:lang w:val="ru-RU"/>
        </w:rPr>
        <w:t>осуществления</w:t>
      </w:r>
      <w:r>
        <w:rPr>
          <w:b/>
          <w:sz w:val="20"/>
          <w:lang w:val="ru-RU"/>
        </w:rPr>
        <w:t xml:space="preserve"> </w:t>
      </w:r>
      <w:r w:rsidR="005F2E29">
        <w:rPr>
          <w:b/>
          <w:sz w:val="20"/>
          <w:lang w:val="ru-RU"/>
        </w:rPr>
        <w:t>программной деятельности</w:t>
      </w:r>
      <w:r>
        <w:rPr>
          <w:b/>
          <w:sz w:val="20"/>
          <w:lang w:val="ru-RU"/>
        </w:rPr>
        <w:t xml:space="preserve"> в </w:t>
      </w:r>
      <w:r w:rsidR="004C02F2">
        <w:rPr>
          <w:b/>
          <w:sz w:val="20"/>
          <w:lang w:val="ru-RU"/>
        </w:rPr>
        <w:t xml:space="preserve">2016-2017 гг. </w:t>
      </w:r>
      <w:r w:rsidR="00E92683" w:rsidRPr="00AC6A03">
        <w:rPr>
          <w:b/>
          <w:sz w:val="20"/>
          <w:lang w:val="ru-RU"/>
        </w:rPr>
        <w:t>(</w:t>
      </w:r>
      <w:r w:rsidR="004C02F2">
        <w:rPr>
          <w:b/>
          <w:sz w:val="20"/>
          <w:lang w:val="ru-RU"/>
        </w:rPr>
        <w:t>ПО</w:t>
      </w:r>
      <w:r w:rsidR="004C02F2" w:rsidRPr="00AC6A03">
        <w:rPr>
          <w:b/>
          <w:sz w:val="20"/>
          <w:lang w:val="ru-RU"/>
        </w:rPr>
        <w:t xml:space="preserve"> </w:t>
      </w:r>
      <w:r w:rsidR="004C02F2">
        <w:rPr>
          <w:b/>
          <w:sz w:val="20"/>
          <w:lang w:val="ru-RU"/>
        </w:rPr>
        <w:t>ПРОГРАММАМ</w:t>
      </w:r>
      <w:r w:rsidR="00E92683" w:rsidRPr="00AC6A03">
        <w:rPr>
          <w:b/>
          <w:sz w:val="20"/>
          <w:lang w:val="ru-RU"/>
        </w:rPr>
        <w:t>)</w:t>
      </w:r>
      <w:r w:rsidR="00E92683" w:rsidRPr="00AC6A03">
        <w:rPr>
          <w:sz w:val="20"/>
          <w:vertAlign w:val="superscript"/>
          <w:lang w:val="ru-RU"/>
        </w:rPr>
        <w:t>1</w:t>
      </w:r>
    </w:p>
    <w:p w14:paraId="330F8E76" w14:textId="53C542B7" w:rsidR="00E92683" w:rsidRPr="00AC6A03" w:rsidRDefault="00E92683" w:rsidP="00F33E49">
      <w:pPr>
        <w:keepNext/>
        <w:keepLines/>
        <w:jc w:val="center"/>
        <w:rPr>
          <w:i/>
          <w:sz w:val="20"/>
          <w:lang w:val="ru-RU"/>
        </w:rPr>
      </w:pPr>
      <w:r w:rsidRPr="00AC6A03">
        <w:rPr>
          <w:i/>
          <w:sz w:val="20"/>
          <w:lang w:val="ru-RU"/>
        </w:rPr>
        <w:t>(</w:t>
      </w:r>
      <w:r w:rsidR="004C02F2">
        <w:rPr>
          <w:i/>
          <w:sz w:val="20"/>
          <w:lang w:val="ru-RU"/>
        </w:rPr>
        <w:t>в</w:t>
      </w:r>
      <w:r w:rsidR="004C02F2" w:rsidRPr="00AC6A03">
        <w:rPr>
          <w:i/>
          <w:sz w:val="20"/>
          <w:lang w:val="ru-RU"/>
        </w:rPr>
        <w:t xml:space="preserve"> </w:t>
      </w:r>
      <w:r w:rsidR="004C02F2">
        <w:rPr>
          <w:i/>
          <w:sz w:val="20"/>
          <w:lang w:val="ru-RU"/>
        </w:rPr>
        <w:t>тыс</w:t>
      </w:r>
      <w:r w:rsidR="004C02F2" w:rsidRPr="00AC6A03">
        <w:rPr>
          <w:i/>
          <w:sz w:val="20"/>
          <w:lang w:val="ru-RU"/>
        </w:rPr>
        <w:t xml:space="preserve">. </w:t>
      </w:r>
      <w:r w:rsidR="004C02F2">
        <w:rPr>
          <w:i/>
          <w:sz w:val="20"/>
          <w:lang w:val="ru-RU"/>
        </w:rPr>
        <w:t>шв. франков</w:t>
      </w:r>
      <w:r w:rsidRPr="00AC6A03">
        <w:rPr>
          <w:i/>
          <w:sz w:val="20"/>
          <w:lang w:val="ru-RU"/>
        </w:rPr>
        <w:t>)</w:t>
      </w:r>
    </w:p>
    <w:p w14:paraId="76D91DCE" w14:textId="77777777" w:rsidR="00E92683" w:rsidRPr="00AC6A03" w:rsidRDefault="00E92683" w:rsidP="00F33E49">
      <w:pPr>
        <w:keepNext/>
        <w:keepLines/>
        <w:autoSpaceDE w:val="0"/>
        <w:autoSpaceDN w:val="0"/>
        <w:adjustRightInd w:val="0"/>
        <w:rPr>
          <w:sz w:val="16"/>
          <w:lang w:val="ru-RU"/>
        </w:rPr>
      </w:pPr>
    </w:p>
    <w:p w14:paraId="025958FB" w14:textId="2906CFAF" w:rsidR="00E92683" w:rsidRDefault="000A4134" w:rsidP="009B34C3">
      <w:pPr>
        <w:keepNext/>
        <w:keepLines/>
        <w:autoSpaceDE w:val="0"/>
        <w:autoSpaceDN w:val="0"/>
        <w:adjustRightInd w:val="0"/>
        <w:jc w:val="center"/>
        <w:rPr>
          <w:lang w:val="ru-RU"/>
        </w:rPr>
      </w:pPr>
      <w:r>
        <w:rPr>
          <w:noProof/>
          <w:lang w:eastAsia="en-US"/>
        </w:rPr>
        <w:drawing>
          <wp:inline distT="0" distB="0" distL="0" distR="0" wp14:anchorId="6599C320" wp14:editId="2989AEE6">
            <wp:extent cx="5760085" cy="1177170"/>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1177170"/>
                    </a:xfrm>
                    <a:prstGeom prst="rect">
                      <a:avLst/>
                    </a:prstGeom>
                    <a:noFill/>
                    <a:ln>
                      <a:noFill/>
                    </a:ln>
                  </pic:spPr>
                </pic:pic>
              </a:graphicData>
            </a:graphic>
          </wp:inline>
        </w:drawing>
      </w:r>
    </w:p>
    <w:p w14:paraId="519D42F1" w14:textId="77777777" w:rsidR="004C02F2" w:rsidRPr="004C02F2" w:rsidRDefault="004C02F2" w:rsidP="009B34C3">
      <w:pPr>
        <w:keepNext/>
        <w:keepLines/>
        <w:autoSpaceDE w:val="0"/>
        <w:autoSpaceDN w:val="0"/>
        <w:adjustRightInd w:val="0"/>
        <w:jc w:val="center"/>
        <w:rPr>
          <w:lang w:val="ru-RU"/>
        </w:rPr>
      </w:pPr>
    </w:p>
    <w:p w14:paraId="51D4418F" w14:textId="35FA6862" w:rsidR="004C02F2" w:rsidRDefault="004C02F2" w:rsidP="00FD3C38">
      <w:pPr>
        <w:keepNext/>
        <w:keepLines/>
        <w:spacing w:after="60"/>
        <w:rPr>
          <w:i/>
          <w:sz w:val="16"/>
          <w:szCs w:val="14"/>
          <w:lang w:val="ru-RU"/>
        </w:rPr>
      </w:pPr>
      <w:r w:rsidRPr="004C02F2">
        <w:rPr>
          <w:i/>
          <w:sz w:val="16"/>
          <w:szCs w:val="14"/>
          <w:vertAlign w:val="superscript"/>
          <w:lang w:val="ru-RU"/>
        </w:rPr>
        <w:t>1</w:t>
      </w:r>
      <w:r>
        <w:rPr>
          <w:i/>
          <w:sz w:val="16"/>
          <w:szCs w:val="14"/>
          <w:lang w:val="ru-RU"/>
        </w:rPr>
        <w:t xml:space="preserve"> </w:t>
      </w:r>
      <w:r w:rsidRPr="004C02F2">
        <w:rPr>
          <w:i/>
          <w:sz w:val="16"/>
          <w:szCs w:val="14"/>
          <w:lang w:val="ru-RU"/>
        </w:rPr>
        <w:t xml:space="preserve">Цифры не включают процентный доход и корректировки, связанные с </w:t>
      </w:r>
      <w:r w:rsidR="00B30B08">
        <w:rPr>
          <w:i/>
          <w:sz w:val="16"/>
          <w:szCs w:val="14"/>
          <w:lang w:val="ru-RU"/>
        </w:rPr>
        <w:t>колебаниями</w:t>
      </w:r>
      <w:r w:rsidRPr="004C02F2">
        <w:rPr>
          <w:i/>
          <w:sz w:val="16"/>
          <w:szCs w:val="14"/>
          <w:lang w:val="ru-RU"/>
        </w:rPr>
        <w:t xml:space="preserve"> обменного курса. Следует также отметить, </w:t>
      </w:r>
      <w:r w:rsidR="00B30B08" w:rsidRPr="00B17674">
        <w:rPr>
          <w:rFonts w:eastAsia="Times New Roman"/>
          <w:i/>
          <w:sz w:val="16"/>
          <w:szCs w:val="14"/>
          <w:lang w:val="ru-RU"/>
        </w:rPr>
        <w:t>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r w:rsidRPr="004C02F2">
        <w:rPr>
          <w:i/>
          <w:sz w:val="16"/>
          <w:szCs w:val="14"/>
          <w:lang w:val="ru-RU"/>
        </w:rPr>
        <w:t>.</w:t>
      </w:r>
    </w:p>
    <w:p w14:paraId="0A8A9616" w14:textId="77777777" w:rsidR="00B30B08" w:rsidRPr="004C02F2" w:rsidRDefault="00B30B08" w:rsidP="00FD3C38">
      <w:pPr>
        <w:keepNext/>
        <w:keepLines/>
        <w:spacing w:after="60"/>
        <w:rPr>
          <w:i/>
          <w:sz w:val="16"/>
          <w:szCs w:val="14"/>
          <w:lang w:val="ru-RU"/>
        </w:rPr>
      </w:pPr>
    </w:p>
    <w:p w14:paraId="4997A3FE" w14:textId="32A2D79D" w:rsidR="00E92683" w:rsidRDefault="004C02F2" w:rsidP="00FD3C38">
      <w:pPr>
        <w:keepNext/>
        <w:keepLines/>
        <w:spacing w:after="60"/>
        <w:rPr>
          <w:i/>
          <w:sz w:val="16"/>
          <w:szCs w:val="14"/>
          <w:lang w:val="ru-RU"/>
        </w:rPr>
      </w:pPr>
      <w:r w:rsidRPr="004C02F2">
        <w:rPr>
          <w:i/>
          <w:sz w:val="16"/>
          <w:szCs w:val="14"/>
          <w:vertAlign w:val="superscript"/>
          <w:lang w:val="ru-RU"/>
        </w:rPr>
        <w:t>2</w:t>
      </w:r>
      <w:r>
        <w:rPr>
          <w:i/>
          <w:sz w:val="16"/>
          <w:szCs w:val="14"/>
          <w:lang w:val="ru-RU"/>
        </w:rPr>
        <w:t xml:space="preserve"> </w:t>
      </w:r>
      <w:r w:rsidR="00B30B08" w:rsidRPr="00B17674">
        <w:rPr>
          <w:rFonts w:eastAsia="Times New Roman"/>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r w:rsidR="00E92683" w:rsidRPr="004C02F2">
        <w:rPr>
          <w:i/>
          <w:sz w:val="16"/>
          <w:szCs w:val="14"/>
          <w:lang w:val="ru-RU"/>
        </w:rPr>
        <w:t>.</w:t>
      </w:r>
    </w:p>
    <w:p w14:paraId="01AC73CE" w14:textId="77777777" w:rsidR="00B30B08" w:rsidRPr="004C02F2" w:rsidRDefault="00B30B08" w:rsidP="00FD3C38">
      <w:pPr>
        <w:keepNext/>
        <w:keepLines/>
        <w:spacing w:after="60"/>
        <w:rPr>
          <w:i/>
          <w:sz w:val="16"/>
          <w:szCs w:val="14"/>
          <w:lang w:val="ru-RU"/>
        </w:rPr>
      </w:pPr>
    </w:p>
    <w:p w14:paraId="50183C7B" w14:textId="0C0DDAAB" w:rsidR="004C02F2" w:rsidRDefault="004C02F2">
      <w:pPr>
        <w:rPr>
          <w:i/>
          <w:sz w:val="16"/>
          <w:szCs w:val="14"/>
          <w:lang w:val="ru-RU"/>
        </w:rPr>
      </w:pPr>
      <w:r w:rsidRPr="004C02F2">
        <w:rPr>
          <w:i/>
          <w:sz w:val="16"/>
          <w:szCs w:val="14"/>
          <w:vertAlign w:val="superscript"/>
          <w:lang w:val="ru-RU"/>
        </w:rPr>
        <w:t>3</w:t>
      </w:r>
      <w:r w:rsidRPr="004C02F2">
        <w:rPr>
          <w:i/>
          <w:sz w:val="16"/>
          <w:szCs w:val="14"/>
          <w:lang w:val="ru-RU"/>
        </w:rPr>
        <w:t xml:space="preserve"> </w:t>
      </w:r>
      <w:r w:rsidR="00B30B08" w:rsidRPr="00B17674">
        <w:rPr>
          <w:rFonts w:eastAsia="Times New Roman"/>
          <w:i/>
          <w:sz w:val="16"/>
          <w:szCs w:val="14"/>
          <w:lang w:val="ru-RU"/>
        </w:rPr>
        <w:t xml:space="preserve">Размер годовых взносов варьируется, вследствие чего отмечаются </w:t>
      </w:r>
      <w:r w:rsidR="00B30B08">
        <w:rPr>
          <w:rFonts w:eastAsia="Times New Roman"/>
          <w:i/>
          <w:sz w:val="16"/>
          <w:szCs w:val="14"/>
          <w:lang w:val="ru-RU"/>
        </w:rPr>
        <w:t>расхождения</w:t>
      </w:r>
      <w:r w:rsidR="00B30B08" w:rsidRPr="00B17674">
        <w:rPr>
          <w:rFonts w:eastAsia="Times New Roman"/>
          <w:i/>
          <w:sz w:val="16"/>
          <w:szCs w:val="14"/>
          <w:lang w:val="ru-RU"/>
        </w:rPr>
        <w:t xml:space="preserve"> в цифрах, относящихся к разным годам</w:t>
      </w:r>
      <w:r w:rsidRPr="004C02F2">
        <w:rPr>
          <w:i/>
          <w:sz w:val="16"/>
          <w:szCs w:val="14"/>
          <w:lang w:val="ru-RU"/>
        </w:rPr>
        <w:t>.</w:t>
      </w:r>
    </w:p>
    <w:p w14:paraId="28749A15" w14:textId="4CD50A1B" w:rsidR="00E92683" w:rsidRPr="004C02F2" w:rsidRDefault="00E92683">
      <w:pPr>
        <w:rPr>
          <w:sz w:val="20"/>
          <w:szCs w:val="20"/>
          <w:lang w:val="ru-RU"/>
        </w:rPr>
      </w:pPr>
      <w:r w:rsidRPr="004C02F2">
        <w:rPr>
          <w:sz w:val="20"/>
          <w:szCs w:val="20"/>
          <w:lang w:val="ru-RU"/>
        </w:rPr>
        <w:br w:type="page"/>
      </w:r>
    </w:p>
    <w:p w14:paraId="058C8306" w14:textId="77777777" w:rsidR="00AC6A03" w:rsidRPr="00657AE9" w:rsidRDefault="00AC6A03" w:rsidP="005F2E29">
      <w:pPr>
        <w:keepNext/>
        <w:tabs>
          <w:tab w:val="left" w:pos="2268"/>
        </w:tabs>
        <w:ind w:left="2268" w:hanging="2268"/>
        <w:outlineLvl w:val="2"/>
        <w:rPr>
          <w:rFonts w:eastAsia="Times New Roman"/>
          <w:b/>
          <w:lang w:val="ru-RU"/>
        </w:rPr>
      </w:pPr>
      <w:r w:rsidRPr="00657AE9">
        <w:rPr>
          <w:rFonts w:eastAsia="Times New Roman"/>
          <w:b/>
          <w:lang w:val="ru-RU"/>
        </w:rPr>
        <w:lastRenderedPageBreak/>
        <w:t>ПРОГРАММА 4</w:t>
      </w:r>
      <w:r>
        <w:rPr>
          <w:rFonts w:eastAsia="Times New Roman"/>
          <w:b/>
          <w:lang w:val="ru-RU"/>
        </w:rPr>
        <w:tab/>
      </w:r>
      <w:r w:rsidRPr="00657AE9">
        <w:rPr>
          <w:rFonts w:eastAsia="Times New Roman"/>
          <w:b/>
          <w:lang w:val="ru-RU"/>
        </w:rPr>
        <w:t>ТРАДИЦИОННЫЕ ЗНАНИЯ, ТРАДИЦИОННЫЕ ВЫРАЖЕНИЯ КУЛЬТУРЫ И ГЕНЕТИЧЕСКИЕ РЕСУРСЫ</w:t>
      </w:r>
    </w:p>
    <w:p w14:paraId="7A8B318D" w14:textId="77777777" w:rsidR="00AC6A03" w:rsidRPr="00657AE9" w:rsidRDefault="00AC6A03" w:rsidP="00AC6A03">
      <w:pPr>
        <w:jc w:val="both"/>
        <w:rPr>
          <w:rFonts w:eastAsia="Times New Roman"/>
          <w:bCs/>
          <w:i/>
          <w:lang w:val="ru-RU"/>
        </w:rPr>
      </w:pPr>
    </w:p>
    <w:p w14:paraId="48F8ED27" w14:textId="77777777" w:rsidR="00AC6A03" w:rsidRPr="00657AE9" w:rsidRDefault="00AC6A03" w:rsidP="00AC6A03">
      <w:pPr>
        <w:jc w:val="both"/>
        <w:rPr>
          <w:rFonts w:eastAsia="Times New Roman"/>
          <w:bCs/>
        </w:rPr>
      </w:pPr>
      <w:r w:rsidRPr="00657AE9">
        <w:rPr>
          <w:rFonts w:eastAsia="Times New Roman"/>
          <w:bCs/>
          <w:lang w:val="ru-RU"/>
        </w:rPr>
        <w:t>КОНТЕКСТ ПЛАНИРОВАНИЯ</w:t>
      </w:r>
    </w:p>
    <w:p w14:paraId="10AEBF79" w14:textId="77777777" w:rsidR="00AC6A03" w:rsidRPr="00657AE9" w:rsidRDefault="00AC6A03" w:rsidP="00AC6A03">
      <w:pPr>
        <w:tabs>
          <w:tab w:val="num" w:pos="709"/>
        </w:tabs>
        <w:ind w:left="1140" w:hanging="1140"/>
        <w:jc w:val="both"/>
        <w:rPr>
          <w:rFonts w:eastAsia="Times New Roman"/>
          <w:bCs/>
          <w:sz w:val="20"/>
          <w:szCs w:val="20"/>
        </w:rPr>
      </w:pPr>
    </w:p>
    <w:p w14:paraId="2514B849" w14:textId="77777777" w:rsidR="00AC6A03" w:rsidRPr="00657AE9" w:rsidRDefault="00AC6A03" w:rsidP="00EE6511">
      <w:pPr>
        <w:numPr>
          <w:ilvl w:val="0"/>
          <w:numId w:val="5"/>
        </w:numPr>
        <w:jc w:val="both"/>
        <w:rPr>
          <w:rFonts w:eastAsia="Times New Roman"/>
          <w:color w:val="000000"/>
          <w:sz w:val="20"/>
          <w:szCs w:val="20"/>
          <w:lang w:val="ru-RU"/>
        </w:rPr>
      </w:pPr>
      <w:r w:rsidRPr="00657AE9">
        <w:rPr>
          <w:rFonts w:eastAsia="Times New Roman"/>
          <w:bCs/>
          <w:sz w:val="20"/>
          <w:szCs w:val="20"/>
          <w:lang w:val="ru-RU"/>
        </w:rPr>
        <w:t>Данная программа призвана обеспечить более эффективное использование существующих и новых принципов, систем и инструментов ИС в интересах охраны традиционных знаний (ТЗ) и традиционных выражений культуры (ТВК) от незаконного присвоения и неправомерного использования, а также в интересах решения вопросов в области ИС в контексте генетических ресурсов (ГР), в том числе вопросов, связанных с получением доступа к ГР и справедливым совместным пользованием выгодами от их использования.</w:t>
      </w:r>
      <w:r w:rsidRPr="00657AE9">
        <w:rPr>
          <w:rFonts w:eastAsia="Times New Roman"/>
          <w:color w:val="000000"/>
          <w:sz w:val="20"/>
          <w:szCs w:val="20"/>
          <w:lang w:val="ru-RU"/>
        </w:rPr>
        <w:t xml:space="preserve"> </w:t>
      </w:r>
    </w:p>
    <w:p w14:paraId="26EE836A" w14:textId="77777777" w:rsidR="00AC6A03" w:rsidRPr="00657AE9" w:rsidRDefault="00AC6A03" w:rsidP="00AC6A03">
      <w:pPr>
        <w:tabs>
          <w:tab w:val="num" w:pos="709"/>
        </w:tabs>
        <w:jc w:val="both"/>
        <w:rPr>
          <w:rFonts w:eastAsia="Times New Roman"/>
          <w:color w:val="000000"/>
          <w:sz w:val="20"/>
          <w:szCs w:val="20"/>
          <w:lang w:val="ru-RU"/>
        </w:rPr>
      </w:pPr>
    </w:p>
    <w:p w14:paraId="27344A82" w14:textId="77777777" w:rsidR="00AC6A03" w:rsidRPr="00657AE9" w:rsidRDefault="00AC6A03" w:rsidP="00EE6511">
      <w:pPr>
        <w:numPr>
          <w:ilvl w:val="0"/>
          <w:numId w:val="5"/>
        </w:numPr>
        <w:jc w:val="both"/>
        <w:rPr>
          <w:rFonts w:eastAsia="Times New Roman"/>
          <w:bCs/>
          <w:sz w:val="20"/>
          <w:szCs w:val="20"/>
          <w:lang w:val="ru-RU"/>
        </w:rPr>
      </w:pPr>
      <w:r w:rsidRPr="00657AE9">
        <w:rPr>
          <w:rFonts w:eastAsia="Times New Roman"/>
          <w:bCs/>
          <w:sz w:val="20"/>
          <w:szCs w:val="20"/>
          <w:lang w:val="ru-RU"/>
        </w:rPr>
        <w:t>В свете этого программа</w:t>
      </w:r>
      <w:r w:rsidRPr="00657AE9">
        <w:rPr>
          <w:rFonts w:eastAsia="Times New Roman"/>
          <w:bCs/>
          <w:sz w:val="20"/>
          <w:szCs w:val="20"/>
        </w:rPr>
        <w:t> </w:t>
      </w:r>
      <w:r w:rsidRPr="00657AE9">
        <w:rPr>
          <w:rFonts w:eastAsia="Times New Roman"/>
          <w:bCs/>
          <w:sz w:val="20"/>
          <w:szCs w:val="20"/>
          <w:lang w:val="ru-RU"/>
        </w:rPr>
        <w:t>4 создает условия для организации встреч государств-членов по вопросам нормативной деятельности в сфере ИС, ТЗ, ТВК и ГР.  В рамках Межправительственного комитета по интеллектуальной собственности, генетическим ресурсам, традиционным знаниям и фольклору (МКГР) проходят международные переговоры по выработке текста одного или нескольких международно-правовых инструментов, призванных обеспечить эффективную охрану ТЗ, ТВК и ГР.  Генеральной Ассамблее будет предложено принять решение о возобновлении мандата МКГР и его сроках.</w:t>
      </w:r>
    </w:p>
    <w:p w14:paraId="1C1B1E44" w14:textId="77777777" w:rsidR="00AC6A03" w:rsidRPr="00657AE9" w:rsidRDefault="00AC6A03" w:rsidP="00AC6A03">
      <w:pPr>
        <w:tabs>
          <w:tab w:val="num" w:pos="709"/>
        </w:tabs>
        <w:jc w:val="both"/>
        <w:rPr>
          <w:rFonts w:eastAsia="Times New Roman"/>
          <w:bCs/>
          <w:sz w:val="20"/>
          <w:szCs w:val="20"/>
          <w:lang w:val="ru-RU"/>
        </w:rPr>
      </w:pPr>
    </w:p>
    <w:p w14:paraId="5764E3A7" w14:textId="77777777" w:rsidR="00AC6A03" w:rsidRPr="00657AE9" w:rsidRDefault="00AC6A03" w:rsidP="00EE6511">
      <w:pPr>
        <w:numPr>
          <w:ilvl w:val="0"/>
          <w:numId w:val="5"/>
        </w:numPr>
        <w:jc w:val="both"/>
        <w:rPr>
          <w:rFonts w:eastAsia="Times New Roman"/>
          <w:bCs/>
          <w:sz w:val="20"/>
          <w:szCs w:val="20"/>
          <w:lang w:val="ru-RU"/>
        </w:rPr>
      </w:pPr>
      <w:r w:rsidRPr="00657AE9">
        <w:rPr>
          <w:rFonts w:eastAsia="Times New Roman"/>
          <w:bCs/>
          <w:sz w:val="20"/>
          <w:szCs w:val="20"/>
          <w:lang w:val="ru-RU"/>
        </w:rPr>
        <w:t xml:space="preserve">Будет продолжено оказание практической помощи государствам-членам, региональным организациям, коренным народам, местным общинам и других заинтересованным сторонам в форме специализированных информационных мероприятий, программ по укреплению потенциала и подготовке кадров и правовой и технической помощи.  В рамках данной программы предусмотрен широкий круг практических инструментов, учебных курсов, публикаций и других информационных ресурсов.  </w:t>
      </w:r>
    </w:p>
    <w:p w14:paraId="547E6C69" w14:textId="77777777" w:rsidR="00AC6A03" w:rsidRPr="00657AE9" w:rsidRDefault="00AC6A03" w:rsidP="00AC6A03">
      <w:pPr>
        <w:tabs>
          <w:tab w:val="num" w:pos="709"/>
        </w:tabs>
        <w:jc w:val="both"/>
        <w:rPr>
          <w:rFonts w:eastAsia="Times New Roman"/>
          <w:bCs/>
          <w:sz w:val="20"/>
          <w:szCs w:val="20"/>
          <w:lang w:val="ru-RU"/>
        </w:rPr>
      </w:pPr>
    </w:p>
    <w:p w14:paraId="1111E3D2" w14:textId="77777777" w:rsidR="00AC6A03" w:rsidRPr="00657AE9" w:rsidRDefault="00AC6A03" w:rsidP="00EE6511">
      <w:pPr>
        <w:numPr>
          <w:ilvl w:val="0"/>
          <w:numId w:val="5"/>
        </w:numPr>
        <w:jc w:val="both"/>
        <w:rPr>
          <w:rFonts w:eastAsia="Times New Roman"/>
          <w:bCs/>
          <w:sz w:val="20"/>
          <w:szCs w:val="20"/>
          <w:lang w:val="ru-RU"/>
        </w:rPr>
      </w:pPr>
      <w:r w:rsidRPr="00657AE9">
        <w:rPr>
          <w:rFonts w:eastAsia="Times New Roman"/>
          <w:bCs/>
          <w:sz w:val="20"/>
          <w:szCs w:val="20"/>
          <w:lang w:val="ru-RU"/>
        </w:rPr>
        <w:t>Нормативная и практическая составляющие этой программы тесно связаны и дополняют друг друга.</w:t>
      </w:r>
    </w:p>
    <w:p w14:paraId="765DA370" w14:textId="77777777" w:rsidR="00AC6A03" w:rsidRPr="00657AE9" w:rsidRDefault="00AC6A03" w:rsidP="00AC6A03">
      <w:pPr>
        <w:tabs>
          <w:tab w:val="num" w:pos="709"/>
        </w:tabs>
        <w:jc w:val="both"/>
        <w:rPr>
          <w:rFonts w:eastAsia="Times New Roman"/>
          <w:bCs/>
          <w:lang w:val="ru-RU"/>
        </w:rPr>
      </w:pPr>
    </w:p>
    <w:p w14:paraId="0153E9B7" w14:textId="77777777" w:rsidR="00AC6A03" w:rsidRPr="00657AE9" w:rsidRDefault="00AC6A03" w:rsidP="00AC6A03">
      <w:pPr>
        <w:tabs>
          <w:tab w:val="num" w:pos="709"/>
        </w:tabs>
        <w:jc w:val="both"/>
        <w:rPr>
          <w:rFonts w:eastAsia="Times New Roman"/>
          <w:bCs/>
          <w:lang w:val="ru-RU"/>
        </w:rPr>
      </w:pPr>
    </w:p>
    <w:p w14:paraId="0B39C5DC" w14:textId="77777777" w:rsidR="00AC6A03" w:rsidRPr="00657AE9" w:rsidRDefault="00AC6A03" w:rsidP="00AC6A03">
      <w:pPr>
        <w:tabs>
          <w:tab w:val="num" w:pos="709"/>
        </w:tabs>
        <w:jc w:val="both"/>
        <w:rPr>
          <w:rFonts w:eastAsia="Times New Roman"/>
          <w:bCs/>
        </w:rPr>
      </w:pPr>
      <w:r w:rsidRPr="00657AE9">
        <w:rPr>
          <w:rFonts w:eastAsia="Times New Roman"/>
          <w:bCs/>
          <w:lang w:val="ru-RU"/>
        </w:rPr>
        <w:t>СТРАТЕГИИ РЕАЛИЗАЦИИ</w:t>
      </w:r>
    </w:p>
    <w:p w14:paraId="42683B20" w14:textId="77777777" w:rsidR="00AC6A03" w:rsidRPr="00657AE9" w:rsidRDefault="00AC6A03" w:rsidP="00AC6A03">
      <w:pPr>
        <w:tabs>
          <w:tab w:val="left" w:pos="0"/>
          <w:tab w:val="left" w:pos="1985"/>
        </w:tabs>
        <w:jc w:val="both"/>
        <w:rPr>
          <w:rFonts w:eastAsia="Times New Roman"/>
          <w:sz w:val="20"/>
          <w:szCs w:val="20"/>
        </w:rPr>
      </w:pPr>
    </w:p>
    <w:p w14:paraId="33B1146D" w14:textId="77777777" w:rsidR="00AC6A03" w:rsidRPr="00657AE9" w:rsidRDefault="00AC6A03" w:rsidP="00EE6511">
      <w:pPr>
        <w:numPr>
          <w:ilvl w:val="0"/>
          <w:numId w:val="5"/>
        </w:numPr>
        <w:jc w:val="both"/>
        <w:rPr>
          <w:rFonts w:eastAsia="Times New Roman"/>
          <w:color w:val="000000"/>
          <w:sz w:val="20"/>
          <w:szCs w:val="20"/>
          <w:lang w:val="ru-RU"/>
        </w:rPr>
      </w:pPr>
      <w:r w:rsidRPr="00657AE9">
        <w:rPr>
          <w:rFonts w:eastAsia="Times New Roman"/>
          <w:sz w:val="20"/>
          <w:szCs w:val="20"/>
          <w:lang w:val="ru-RU"/>
        </w:rPr>
        <w:t>Поскольку нормативная деятельность должна инициироваться государствами-членами, то успех работы по согласованию результатов на международном уровне в значительной степени зависит от решений государств-членов.  Таким образом, в результате реализации данной программы, во-первых, должны создаваться благоприятные условия для целенаправленной нормативной деятельности, которая может проводиться по решению Генеральной Ассамблеи; на этой основе государства-члены могут приходить к взаимопониманию, находить точки соприкосновения и в конечном счете принимать решения.</w:t>
      </w:r>
      <w:r w:rsidRPr="00657AE9">
        <w:rPr>
          <w:rFonts w:eastAsia="Times New Roman"/>
          <w:color w:val="000000"/>
          <w:sz w:val="20"/>
          <w:szCs w:val="20"/>
          <w:lang w:val="ru-RU"/>
        </w:rPr>
        <w:t xml:space="preserve"> </w:t>
      </w:r>
    </w:p>
    <w:p w14:paraId="2B697B02" w14:textId="77777777" w:rsidR="00AC6A03" w:rsidRPr="00657AE9" w:rsidRDefault="00AC6A03" w:rsidP="00AC6A03">
      <w:pPr>
        <w:tabs>
          <w:tab w:val="left" w:pos="0"/>
          <w:tab w:val="left" w:pos="1985"/>
        </w:tabs>
        <w:jc w:val="both"/>
        <w:rPr>
          <w:rFonts w:eastAsia="Times New Roman"/>
          <w:color w:val="000000"/>
          <w:sz w:val="20"/>
          <w:szCs w:val="20"/>
          <w:lang w:val="ru-RU"/>
        </w:rPr>
      </w:pPr>
    </w:p>
    <w:p w14:paraId="08A0B44D" w14:textId="77777777" w:rsidR="00AC6A03" w:rsidRPr="00657AE9" w:rsidRDefault="00AC6A03" w:rsidP="00EE6511">
      <w:pPr>
        <w:numPr>
          <w:ilvl w:val="0"/>
          <w:numId w:val="5"/>
        </w:numPr>
        <w:jc w:val="both"/>
        <w:rPr>
          <w:rFonts w:eastAsia="Times New Roman"/>
          <w:bCs/>
          <w:sz w:val="20"/>
          <w:szCs w:val="20"/>
          <w:lang w:val="ru-RU"/>
        </w:rPr>
      </w:pPr>
      <w:r w:rsidRPr="00657AE9">
        <w:rPr>
          <w:rFonts w:eastAsia="Times New Roman"/>
          <w:color w:val="000000"/>
          <w:sz w:val="20"/>
          <w:szCs w:val="20"/>
          <w:lang w:val="ru-RU"/>
        </w:rPr>
        <w:t xml:space="preserve">Во-вторых, реализация этой программы должна привести государства, коренные народы и местные общины (включая женщин) и другие заинтересованные стороны к более глубокому пониманию того, насколько вопросы взаимосвязи между ИС, ТЗ, ТВК и ГР являются неотъемлемой частью национальных стратегий в области развития, а также инновационного процесса, политики в сфере культуры и других сферах и, в частности, поставленной в ПДР задачи укрепления потенциала для использования принципов, систем и инструментов ИС в целях обеспечения эффективной охраны ТЗ и ТВК и решения проблем на стыке ИС и ГР в интересах экономического, социального и культурного развития. </w:t>
      </w:r>
    </w:p>
    <w:p w14:paraId="1831A6C5" w14:textId="77777777" w:rsidR="00AC6A03" w:rsidRPr="00657AE9" w:rsidRDefault="00AC6A03" w:rsidP="00AC6A03">
      <w:pPr>
        <w:jc w:val="both"/>
        <w:rPr>
          <w:rFonts w:eastAsia="Times New Roman"/>
          <w:bCs/>
          <w:sz w:val="20"/>
          <w:szCs w:val="20"/>
          <w:lang w:val="ru-RU"/>
        </w:rPr>
      </w:pPr>
    </w:p>
    <w:p w14:paraId="43D7A144" w14:textId="77777777" w:rsidR="00AC6A03" w:rsidRPr="00657AE9" w:rsidRDefault="00AC6A03" w:rsidP="00EE6511">
      <w:pPr>
        <w:numPr>
          <w:ilvl w:val="0"/>
          <w:numId w:val="5"/>
        </w:numPr>
        <w:jc w:val="both"/>
        <w:rPr>
          <w:rFonts w:eastAsia="Times New Roman"/>
          <w:bCs/>
          <w:sz w:val="20"/>
          <w:szCs w:val="20"/>
          <w:lang w:val="ru-RU"/>
        </w:rPr>
      </w:pPr>
      <w:r w:rsidRPr="00657AE9">
        <w:rPr>
          <w:rFonts w:eastAsia="Times New Roman"/>
          <w:sz w:val="20"/>
          <w:szCs w:val="20"/>
          <w:lang w:val="ru-RU"/>
        </w:rPr>
        <w:t xml:space="preserve">Для достижения намеченных результатов в рамках программы будут использоваться три взаимосвязанные и взаимодополняющие стратегии: </w:t>
      </w:r>
    </w:p>
    <w:p w14:paraId="42529567" w14:textId="77777777" w:rsidR="00AC6A03" w:rsidRPr="00657AE9" w:rsidRDefault="00AC6A03" w:rsidP="00AC6A03">
      <w:pPr>
        <w:jc w:val="both"/>
        <w:rPr>
          <w:rFonts w:eastAsia="Times New Roman"/>
          <w:bCs/>
          <w:sz w:val="20"/>
          <w:szCs w:val="20"/>
          <w:lang w:val="ru-RU"/>
        </w:rPr>
      </w:pPr>
    </w:p>
    <w:p w14:paraId="753A793D" w14:textId="77777777" w:rsidR="00AC6A03" w:rsidRPr="00657AE9" w:rsidRDefault="00AC6A03" w:rsidP="00EE6511">
      <w:pPr>
        <w:numPr>
          <w:ilvl w:val="1"/>
          <w:numId w:val="1"/>
        </w:numPr>
        <w:tabs>
          <w:tab w:val="left" w:pos="1134"/>
        </w:tabs>
        <w:ind w:left="1134" w:hanging="567"/>
        <w:contextualSpacing/>
        <w:jc w:val="both"/>
        <w:rPr>
          <w:rFonts w:eastAsia="Times New Roman"/>
          <w:sz w:val="20"/>
          <w:szCs w:val="20"/>
          <w:lang w:val="ru-RU"/>
        </w:rPr>
      </w:pPr>
      <w:r w:rsidRPr="00657AE9">
        <w:rPr>
          <w:rFonts w:eastAsia="MS Mincho"/>
          <w:sz w:val="20"/>
          <w:szCs w:val="20"/>
          <w:lang w:val="ru-RU"/>
        </w:rPr>
        <w:t xml:space="preserve">профессиональная и нейтральная логистическая, техническая и предметная поддержка заседаний и конференций по вопросам нормативной деятельности, проводимой по решению Генеральной Ассамблеи;  административная поддержка инициатив, направленных на расширение эффективного участия в работе ВОИС представителей коренных народов и местных общин, включая управление материально-технической системой Добровольного фонда ВОИС для аккредитованных представителей коренных и местных общин, и тесная </w:t>
      </w:r>
      <w:r w:rsidRPr="00657AE9">
        <w:rPr>
          <w:rFonts w:eastAsia="MS Mincho"/>
          <w:sz w:val="20"/>
          <w:szCs w:val="20"/>
          <w:lang w:val="ru-RU"/>
        </w:rPr>
        <w:lastRenderedPageBreak/>
        <w:t>координация усилий и сотрудничество с другими межправительственными организациями и форумами по мере необходимости;</w:t>
      </w:r>
      <w:r w:rsidRPr="00657AE9">
        <w:rPr>
          <w:rFonts w:eastAsia="Times New Roman"/>
          <w:sz w:val="20"/>
          <w:szCs w:val="20"/>
          <w:lang w:val="ru-RU"/>
        </w:rPr>
        <w:t xml:space="preserve">  </w:t>
      </w:r>
    </w:p>
    <w:p w14:paraId="5F4A1DC8" w14:textId="77777777" w:rsidR="00AC6A03" w:rsidRPr="00657AE9" w:rsidRDefault="00AC6A03" w:rsidP="00AC6A03">
      <w:pPr>
        <w:tabs>
          <w:tab w:val="left" w:pos="1134"/>
        </w:tabs>
        <w:ind w:left="1134"/>
        <w:contextualSpacing/>
        <w:jc w:val="both"/>
        <w:rPr>
          <w:rFonts w:eastAsia="Times New Roman"/>
          <w:sz w:val="20"/>
          <w:szCs w:val="20"/>
          <w:lang w:val="ru-RU"/>
        </w:rPr>
      </w:pPr>
    </w:p>
    <w:p w14:paraId="39656ED4" w14:textId="77777777" w:rsidR="00AC6A03" w:rsidRPr="00657AE9" w:rsidRDefault="00AC6A03" w:rsidP="00EE6511">
      <w:pPr>
        <w:numPr>
          <w:ilvl w:val="1"/>
          <w:numId w:val="1"/>
        </w:numPr>
        <w:tabs>
          <w:tab w:val="left" w:pos="1134"/>
        </w:tabs>
        <w:ind w:left="1134" w:hanging="567"/>
        <w:contextualSpacing/>
        <w:jc w:val="both"/>
        <w:rPr>
          <w:rFonts w:eastAsia="Times New Roman"/>
          <w:sz w:val="20"/>
          <w:szCs w:val="20"/>
          <w:lang w:val="ru-RU"/>
        </w:rPr>
      </w:pPr>
      <w:r w:rsidRPr="00657AE9">
        <w:rPr>
          <w:rFonts w:eastAsia="Times New Roman"/>
          <w:color w:val="000000"/>
          <w:sz w:val="20"/>
          <w:szCs w:val="20"/>
          <w:lang w:val="ru-RU"/>
        </w:rPr>
        <w:t>разработка и использование удобного комплексного набора соответствующих практических ресурсов, программ, обучающих курсов и инструментов для эффективного и необходимого укрепления потенциала и правовой технической помощи в соответствии с задачами национальных стратегий и политики в области развития и, по мере возможности, совместно с соответствующими межправительственными и другими организациями</w:t>
      </w:r>
      <w:r w:rsidRPr="00657AE9">
        <w:rPr>
          <w:rFonts w:eastAsia="Times New Roman"/>
          <w:sz w:val="20"/>
          <w:szCs w:val="20"/>
          <w:lang w:val="ru-RU"/>
        </w:rPr>
        <w:t>;  и</w:t>
      </w:r>
    </w:p>
    <w:p w14:paraId="03598772" w14:textId="77777777" w:rsidR="00AC6A03" w:rsidRPr="00657AE9" w:rsidRDefault="00AC6A03" w:rsidP="00AC6A03">
      <w:pPr>
        <w:tabs>
          <w:tab w:val="left" w:pos="1134"/>
        </w:tabs>
        <w:ind w:left="1134" w:hanging="567"/>
        <w:contextualSpacing/>
        <w:jc w:val="both"/>
        <w:rPr>
          <w:rFonts w:eastAsia="Times New Roman"/>
          <w:sz w:val="20"/>
          <w:szCs w:val="20"/>
          <w:lang w:val="ru-RU"/>
        </w:rPr>
      </w:pPr>
    </w:p>
    <w:p w14:paraId="1CADDE62" w14:textId="77777777" w:rsidR="00AC6A03" w:rsidRPr="00657AE9" w:rsidRDefault="00AC6A03" w:rsidP="00EE6511">
      <w:pPr>
        <w:numPr>
          <w:ilvl w:val="1"/>
          <w:numId w:val="1"/>
        </w:numPr>
        <w:tabs>
          <w:tab w:val="left" w:pos="1134"/>
        </w:tabs>
        <w:ind w:left="1134" w:hanging="567"/>
        <w:contextualSpacing/>
        <w:jc w:val="both"/>
        <w:rPr>
          <w:rFonts w:eastAsia="Times New Roman"/>
          <w:sz w:val="20"/>
          <w:szCs w:val="20"/>
          <w:lang w:val="ru-RU"/>
        </w:rPr>
      </w:pPr>
      <w:r w:rsidRPr="00657AE9">
        <w:rPr>
          <w:rFonts w:eastAsia="Times New Roman"/>
          <w:sz w:val="20"/>
          <w:szCs w:val="20"/>
          <w:lang w:val="ru-RU"/>
        </w:rPr>
        <w:t>оказание консультативной помощи по связанным с ИС аспектам и последствиям использования баз данных, каталогов, реестров и других подобных платформ, а также учреждений, органов и ведомств, которые могут дополнять и поддерживать усилия по реализации правовых и политических рамочных основ, создаваемых по решению государств, региональных организаций и сообществ.</w:t>
      </w:r>
    </w:p>
    <w:p w14:paraId="55391165" w14:textId="77777777" w:rsidR="00AC6A03" w:rsidRPr="00657AE9" w:rsidRDefault="00AC6A03" w:rsidP="00AC6A03">
      <w:pPr>
        <w:tabs>
          <w:tab w:val="left" w:pos="567"/>
          <w:tab w:val="left" w:pos="1985"/>
        </w:tabs>
        <w:ind w:left="360"/>
        <w:jc w:val="both"/>
        <w:rPr>
          <w:rFonts w:eastAsia="Times New Roman"/>
          <w:sz w:val="20"/>
          <w:szCs w:val="20"/>
          <w:lang w:val="ru-RU"/>
        </w:rPr>
      </w:pPr>
    </w:p>
    <w:p w14:paraId="095D2796" w14:textId="77777777" w:rsidR="00AC6A03" w:rsidRPr="00657AE9" w:rsidRDefault="00AC6A03" w:rsidP="00EE6511">
      <w:pPr>
        <w:numPr>
          <w:ilvl w:val="0"/>
          <w:numId w:val="5"/>
        </w:numPr>
        <w:tabs>
          <w:tab w:val="left" w:pos="567"/>
        </w:tabs>
        <w:jc w:val="both"/>
        <w:rPr>
          <w:rFonts w:eastAsia="SimSun"/>
          <w:sz w:val="20"/>
          <w:szCs w:val="20"/>
          <w:lang w:val="ru-RU" w:eastAsia="zh-CN"/>
        </w:rPr>
      </w:pPr>
      <w:r w:rsidRPr="00657AE9">
        <w:rPr>
          <w:rFonts w:eastAsia="SimSun"/>
          <w:sz w:val="20"/>
          <w:szCs w:val="20"/>
          <w:lang w:val="ru-RU" w:eastAsia="zh-CN"/>
        </w:rPr>
        <w:t xml:space="preserve">В рекомендации 18 ПДР содержится прямая ссылка на МКГР.  Нормотворческая деятельность МКГР осуществляется по инициативе государств-членов с обеспечением широкого участия на основе открытых и сбалансированных консультаций (рекомендации 15, 21 и 42) с учетом соображений сохранения общественного достояния (рекомендации 16 и 20) и использования гибких возможностей, заложенных в международные соглашения по ИС (рекомендации 12, 14 и 17), а также в поддержку поставленных ООН целей развития тысячелетия (рекомендация 22).  Таким образом, данная программа обеспечивает непосредственный и ощутимый вклад в разработку и выполнение остальных рекомендаций ПДР, в частности путем оказания технической помощи, ориентированной на развитие и основанной на потребностях (рекомендации 1 и 12), оказания помощи региональным группам в разработке и/или реализации региональной политики и рамочных положений (рекомендации 10, 11, 13 и 14), предоставления государствам-членам законодательных и политических рекомендаций по вопросам национального законодательства (рекомендации 11, 13 и 14), повышения информированности общества по вопросам ИС, связанным с ТЗ, ТВК и ГР (рекомендация 3) и сотрудничества с другими учреждениями ООН по вопросам, связанным с ИС (рекомендация 40). </w:t>
      </w:r>
    </w:p>
    <w:p w14:paraId="55C45B71" w14:textId="77777777" w:rsidR="00AC6A03" w:rsidRPr="00657AE9" w:rsidRDefault="00AC6A03" w:rsidP="00AC6A03">
      <w:pPr>
        <w:jc w:val="both"/>
        <w:rPr>
          <w:rFonts w:eastAsia="SimSun"/>
          <w:sz w:val="20"/>
          <w:szCs w:val="20"/>
          <w:lang w:val="ru-RU" w:eastAsia="zh-CN"/>
        </w:rPr>
      </w:pPr>
    </w:p>
    <w:p w14:paraId="68F4CF7F" w14:textId="77777777" w:rsidR="00AC6A03" w:rsidRPr="00657AE9" w:rsidRDefault="00AC6A03" w:rsidP="00EE6511">
      <w:pPr>
        <w:numPr>
          <w:ilvl w:val="0"/>
          <w:numId w:val="5"/>
        </w:numPr>
        <w:jc w:val="both"/>
        <w:rPr>
          <w:rFonts w:eastAsia="Times New Roman"/>
          <w:sz w:val="20"/>
          <w:szCs w:val="20"/>
          <w:lang w:val="ru-RU"/>
        </w:rPr>
      </w:pPr>
      <w:r w:rsidRPr="00657AE9">
        <w:rPr>
          <w:rFonts w:eastAsia="Times New Roman"/>
          <w:sz w:val="20"/>
          <w:szCs w:val="20"/>
          <w:lang w:val="ru-RU"/>
        </w:rPr>
        <w:t>Ожидаемые результаты по программе 4 планируется достичь также путем сотрудничества и, в соответствующих случаях, координации усилий с другими программами ВОИС</w:t>
      </w:r>
      <w:r w:rsidRPr="00C74363">
        <w:rPr>
          <w:rFonts w:eastAsia="Times New Roman"/>
          <w:sz w:val="20"/>
          <w:szCs w:val="20"/>
          <w:lang w:val="ru-RU"/>
        </w:rPr>
        <w:t xml:space="preserve"> </w:t>
      </w:r>
      <w:r>
        <w:rPr>
          <w:rFonts w:eastAsia="Times New Roman"/>
          <w:sz w:val="20"/>
          <w:szCs w:val="20"/>
          <w:lang w:val="ru-RU"/>
        </w:rPr>
        <w:t>согласно приведенной ниже схеме</w:t>
      </w:r>
      <w:r w:rsidRPr="00657AE9">
        <w:rPr>
          <w:rFonts w:eastAsia="Times New Roman"/>
          <w:sz w:val="20"/>
          <w:szCs w:val="20"/>
          <w:lang w:val="ru-RU"/>
        </w:rPr>
        <w:t>:</w:t>
      </w:r>
    </w:p>
    <w:p w14:paraId="12C925FD" w14:textId="77777777" w:rsidR="00AC6A03" w:rsidRPr="00657AE9" w:rsidRDefault="00AC6A03" w:rsidP="00AC6A03">
      <w:pPr>
        <w:jc w:val="both"/>
        <w:rPr>
          <w:rFonts w:eastAsia="Times New Roman"/>
          <w:lang w:val="ru-RU"/>
        </w:rPr>
      </w:pPr>
    </w:p>
    <w:p w14:paraId="49C30F23" w14:textId="77777777" w:rsidR="00AC6A03" w:rsidRPr="00657AE9" w:rsidRDefault="00AC6A03" w:rsidP="00AC6A03">
      <w:pPr>
        <w:jc w:val="both"/>
        <w:rPr>
          <w:rFonts w:eastAsia="Times New Roman"/>
        </w:rPr>
      </w:pPr>
      <w:r w:rsidRPr="00657AE9">
        <w:rPr>
          <w:rFonts w:ascii="Times New Roman" w:eastAsia="Times New Roman" w:hAnsi="Times New Roman" w:cs="Times New Roman"/>
          <w:noProof/>
          <w:sz w:val="26"/>
          <w:szCs w:val="20"/>
          <w:lang w:eastAsia="en-US"/>
        </w:rPr>
        <w:drawing>
          <wp:inline distT="0" distB="0" distL="0" distR="0" wp14:anchorId="5C9AB2DB" wp14:editId="4A1E9ECE">
            <wp:extent cx="6120765" cy="2021874"/>
            <wp:effectExtent l="0" t="57150" r="0" b="0"/>
            <wp:docPr id="1004" name="Diagram 10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B287C58" w14:textId="77777777" w:rsidR="00AC6A03" w:rsidRPr="00657AE9" w:rsidRDefault="00AC6A03" w:rsidP="00AC6A03">
      <w:pPr>
        <w:tabs>
          <w:tab w:val="num" w:pos="709"/>
        </w:tabs>
        <w:jc w:val="both"/>
        <w:rPr>
          <w:rFonts w:eastAsia="Times New Roman"/>
          <w:bCs/>
        </w:rPr>
      </w:pPr>
    </w:p>
    <w:p w14:paraId="3B371283" w14:textId="77777777" w:rsidR="00AC6A03" w:rsidRPr="00657AE9" w:rsidRDefault="00AC6A03" w:rsidP="00AC6A03">
      <w:pPr>
        <w:tabs>
          <w:tab w:val="num" w:pos="709"/>
        </w:tabs>
        <w:jc w:val="both"/>
        <w:rPr>
          <w:rFonts w:eastAsia="Times New Roman"/>
          <w:b/>
          <w:bCs/>
          <w:lang w:val="ru-RU"/>
        </w:rPr>
      </w:pPr>
    </w:p>
    <w:p w14:paraId="4ACDFD90" w14:textId="77777777" w:rsidR="00AC6A03" w:rsidRPr="00657AE9" w:rsidRDefault="00AC6A03" w:rsidP="00AC6A03">
      <w:pPr>
        <w:tabs>
          <w:tab w:val="num" w:pos="709"/>
        </w:tabs>
        <w:jc w:val="both"/>
        <w:rPr>
          <w:rFonts w:eastAsia="Times New Roman"/>
          <w:lang w:val="ru-RU"/>
        </w:rPr>
      </w:pPr>
      <w:r w:rsidRPr="00657AE9">
        <w:rPr>
          <w:rFonts w:eastAsia="Times New Roman"/>
          <w:lang w:val="ru-RU"/>
        </w:rPr>
        <w:t>ОСНОВНЫЕ РИСКИ И СТРАТЕГИИ ИХ СНИЖЕНИЯ</w:t>
      </w:r>
    </w:p>
    <w:p w14:paraId="5B854C36" w14:textId="77777777" w:rsidR="00AC6A03" w:rsidRPr="00657AE9" w:rsidRDefault="00AC6A03" w:rsidP="00AC6A03">
      <w:pPr>
        <w:keepNext/>
        <w:keepLines/>
        <w:rPr>
          <w:rFonts w:eastAsia="Times New Roman"/>
          <w:lang w:val="ru-RU"/>
        </w:rPr>
      </w:pPr>
      <w:r w:rsidRPr="00657AE9">
        <w:rPr>
          <w:rFonts w:eastAsia="Times New Roman"/>
          <w:bCs/>
          <w:lang w:val="ru-RU"/>
        </w:rPr>
        <w:tab/>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AC6A03" w:rsidRPr="00657AE9" w14:paraId="137DA9C3" w14:textId="77777777" w:rsidTr="006F51A2">
        <w:trPr>
          <w:trHeight w:val="474"/>
          <w:tblHeader/>
        </w:trPr>
        <w:tc>
          <w:tcPr>
            <w:tcW w:w="4111" w:type="dxa"/>
            <w:tcBorders>
              <w:top w:val="single" w:sz="4" w:space="0" w:color="auto"/>
              <w:bottom w:val="single" w:sz="4" w:space="0" w:color="auto"/>
            </w:tcBorders>
            <w:shd w:val="clear" w:color="auto" w:fill="CCFFFF"/>
            <w:vAlign w:val="center"/>
          </w:tcPr>
          <w:p w14:paraId="23C997B9" w14:textId="77777777" w:rsidR="00AC6A03" w:rsidRPr="00657AE9" w:rsidRDefault="00AC6A03" w:rsidP="00AC6A03">
            <w:pPr>
              <w:keepNext/>
              <w:keepLines/>
              <w:jc w:val="center"/>
              <w:rPr>
                <w:rFonts w:eastAsia="Times New Roman"/>
                <w:b/>
                <w:bCs/>
                <w:sz w:val="18"/>
                <w:szCs w:val="18"/>
              </w:rPr>
            </w:pPr>
            <w:r w:rsidRPr="00657AE9">
              <w:rPr>
                <w:rFonts w:eastAsia="Times New Roman"/>
                <w:b/>
                <w:bCs/>
                <w:sz w:val="18"/>
                <w:szCs w:val="18"/>
                <w:lang w:val="ru-RU"/>
              </w:rPr>
              <w:t>Риск</w:t>
            </w:r>
          </w:p>
        </w:tc>
        <w:tc>
          <w:tcPr>
            <w:tcW w:w="5103" w:type="dxa"/>
            <w:tcBorders>
              <w:top w:val="single" w:sz="4" w:space="0" w:color="auto"/>
              <w:bottom w:val="single" w:sz="4" w:space="0" w:color="auto"/>
            </w:tcBorders>
            <w:shd w:val="clear" w:color="auto" w:fill="CCFFFF"/>
            <w:vAlign w:val="center"/>
          </w:tcPr>
          <w:p w14:paraId="07CE6176" w14:textId="77777777" w:rsidR="00AC6A03" w:rsidRPr="00657AE9" w:rsidRDefault="00AC6A03" w:rsidP="00AC6A03">
            <w:pPr>
              <w:keepNext/>
              <w:keepLines/>
              <w:jc w:val="center"/>
              <w:rPr>
                <w:rFonts w:eastAsia="Times New Roman"/>
                <w:b/>
                <w:bCs/>
                <w:sz w:val="18"/>
                <w:szCs w:val="18"/>
              </w:rPr>
            </w:pPr>
            <w:r w:rsidRPr="00657AE9">
              <w:rPr>
                <w:rFonts w:eastAsia="Times New Roman"/>
                <w:b/>
                <w:bCs/>
                <w:sz w:val="18"/>
                <w:szCs w:val="18"/>
                <w:lang w:val="ru-RU"/>
              </w:rPr>
              <w:t>Стратегия снижения</w:t>
            </w:r>
          </w:p>
        </w:tc>
      </w:tr>
      <w:tr w:rsidR="00AC6A03" w:rsidRPr="00541D45" w14:paraId="1C15A482" w14:textId="77777777" w:rsidTr="00AC6A03">
        <w:trPr>
          <w:trHeight w:val="696"/>
        </w:trPr>
        <w:tc>
          <w:tcPr>
            <w:tcW w:w="4111" w:type="dxa"/>
            <w:tcBorders>
              <w:top w:val="single" w:sz="4" w:space="0" w:color="auto"/>
            </w:tcBorders>
            <w:shd w:val="clear" w:color="auto" w:fill="auto"/>
            <w:tcMar>
              <w:top w:w="113" w:type="dxa"/>
              <w:bottom w:w="113" w:type="dxa"/>
            </w:tcMar>
          </w:tcPr>
          <w:p w14:paraId="56E652AA" w14:textId="77777777" w:rsidR="00AC6A03" w:rsidRPr="00657AE9" w:rsidRDefault="00AC6A03" w:rsidP="00AC6A03">
            <w:pPr>
              <w:rPr>
                <w:rFonts w:eastAsia="Times New Roman"/>
                <w:b/>
                <w:i/>
                <w:sz w:val="16"/>
                <w:szCs w:val="16"/>
                <w:lang w:val="ru-RU"/>
              </w:rPr>
            </w:pPr>
            <w:r w:rsidRPr="00657AE9">
              <w:rPr>
                <w:rFonts w:eastAsia="Times New Roman"/>
                <w:sz w:val="16"/>
                <w:szCs w:val="16"/>
                <w:lang w:val="ru-RU"/>
              </w:rPr>
              <w:t xml:space="preserve">Государства-члены не в состоянии выполнить мандат на проведение нормативной деятельности по решению Генеральной Ассамблеи </w:t>
            </w:r>
          </w:p>
        </w:tc>
        <w:tc>
          <w:tcPr>
            <w:tcW w:w="5103" w:type="dxa"/>
            <w:tcBorders>
              <w:top w:val="single" w:sz="4" w:space="0" w:color="auto"/>
            </w:tcBorders>
            <w:shd w:val="clear" w:color="auto" w:fill="auto"/>
            <w:tcMar>
              <w:top w:w="113" w:type="dxa"/>
              <w:bottom w:w="113" w:type="dxa"/>
            </w:tcMar>
          </w:tcPr>
          <w:p w14:paraId="5CFE1FC5" w14:textId="77777777" w:rsidR="00AC6A03" w:rsidRPr="00657AE9" w:rsidRDefault="00AC6A03" w:rsidP="00AC6A03">
            <w:pPr>
              <w:rPr>
                <w:rFonts w:ascii="Times New Roman" w:eastAsia="Times New Roman" w:hAnsi="Times New Roman" w:cs="Times New Roman"/>
                <w:sz w:val="16"/>
                <w:szCs w:val="16"/>
                <w:lang w:val="ru-RU"/>
              </w:rPr>
            </w:pPr>
            <w:r w:rsidRPr="00657AE9">
              <w:rPr>
                <w:rFonts w:eastAsia="Times New Roman"/>
                <w:sz w:val="16"/>
                <w:szCs w:val="16"/>
                <w:lang w:val="ru-RU"/>
              </w:rPr>
              <w:t xml:space="preserve">Секретариат готов оказывать содействие и создавать благоприятные условия для нормативной деятельности, например путем предоставления четкой и объективной информации по рассматриваемым вопросам, а также оказания </w:t>
            </w:r>
            <w:r w:rsidRPr="00657AE9">
              <w:rPr>
                <w:rFonts w:eastAsia="Times New Roman"/>
                <w:sz w:val="16"/>
                <w:szCs w:val="16"/>
                <w:lang w:val="ru-RU"/>
              </w:rPr>
              <w:lastRenderedPageBreak/>
              <w:t xml:space="preserve">эффективной поддержки при соблюдении принципа нейтралитета Секретариата. </w:t>
            </w:r>
          </w:p>
        </w:tc>
      </w:tr>
      <w:tr w:rsidR="00AC6A03" w:rsidRPr="00541D45" w14:paraId="618B6D4F" w14:textId="77777777" w:rsidTr="00AC6A03">
        <w:trPr>
          <w:trHeight w:val="873"/>
        </w:trPr>
        <w:tc>
          <w:tcPr>
            <w:tcW w:w="4111" w:type="dxa"/>
            <w:shd w:val="clear" w:color="auto" w:fill="auto"/>
            <w:tcMar>
              <w:top w:w="113" w:type="dxa"/>
              <w:bottom w:w="113" w:type="dxa"/>
            </w:tcMar>
          </w:tcPr>
          <w:p w14:paraId="0554BDD6" w14:textId="77777777" w:rsidR="00AC6A03" w:rsidRPr="00657AE9" w:rsidRDefault="00AC6A03" w:rsidP="00AC6A03">
            <w:pPr>
              <w:rPr>
                <w:rFonts w:eastAsia="Times New Roman"/>
                <w:color w:val="000000"/>
                <w:sz w:val="16"/>
                <w:szCs w:val="16"/>
                <w:lang w:val="ru-RU"/>
              </w:rPr>
            </w:pPr>
            <w:r w:rsidRPr="00657AE9">
              <w:rPr>
                <w:rFonts w:eastAsia="Times New Roman"/>
                <w:sz w:val="16"/>
                <w:szCs w:val="16"/>
                <w:lang w:val="ru-RU" w:eastAsia="zh-CN"/>
              </w:rPr>
              <w:lastRenderedPageBreak/>
              <w:t>В случае если государства-члены пересмотрят свое отношение к ТЗ, ТВК и ГР как к вопросам, имеющим приоритетное значение для ИС, и/или сочтут более целесообразным обратиться к другим форумам для достижения желаемых результатов, нормотворческая деятельность ВОИС в обозначенных сферах потеряет свою актуальность.</w:t>
            </w:r>
          </w:p>
        </w:tc>
        <w:tc>
          <w:tcPr>
            <w:tcW w:w="5103" w:type="dxa"/>
            <w:shd w:val="clear" w:color="auto" w:fill="auto"/>
            <w:tcMar>
              <w:top w:w="113" w:type="dxa"/>
              <w:bottom w:w="113" w:type="dxa"/>
            </w:tcMar>
          </w:tcPr>
          <w:p w14:paraId="1F036D79" w14:textId="77777777" w:rsidR="00AC6A03" w:rsidRPr="00657AE9" w:rsidRDefault="00AC6A03" w:rsidP="00AC6A03">
            <w:pPr>
              <w:rPr>
                <w:rFonts w:eastAsia="Times New Roman"/>
                <w:color w:val="000000"/>
                <w:sz w:val="16"/>
                <w:szCs w:val="16"/>
                <w:lang w:val="ru-RU"/>
              </w:rPr>
            </w:pPr>
            <w:r w:rsidRPr="00657AE9">
              <w:rPr>
                <w:rFonts w:eastAsia="Times New Roman"/>
                <w:sz w:val="16"/>
                <w:szCs w:val="16"/>
                <w:lang w:val="ru-RU" w:eastAsia="zh-CN"/>
              </w:rPr>
              <w:t>Секретариат проводит работу с целью обеспечения более глубокого осознания важной роли политики в области ИС по вопросам ТЗ, ТВК и ГР.  Секретариат пристально следит за ходом переговоров в рамках других форумов, с тем чтобы иметь возможность предоставить государствам-членам непредвзятую информацию о результатах соответствующей работы в рамках других форумов, и осуществляет координацию усилий с другими секретариатами во избежание дублирования в работе, которое может приводить государства-члены в замешательство.</w:t>
            </w:r>
          </w:p>
        </w:tc>
      </w:tr>
    </w:tbl>
    <w:p w14:paraId="3CED4BF0" w14:textId="77777777" w:rsidR="00AC6A03" w:rsidRPr="00657AE9" w:rsidRDefault="00AC6A03" w:rsidP="00AC6A03">
      <w:pPr>
        <w:rPr>
          <w:rFonts w:eastAsia="Times New Roman"/>
          <w:lang w:val="ru-RU"/>
        </w:rPr>
      </w:pPr>
    </w:p>
    <w:p w14:paraId="768700AA" w14:textId="77777777" w:rsidR="00AC6A03" w:rsidRPr="00657AE9" w:rsidRDefault="00AC6A03" w:rsidP="00AC6A03">
      <w:pPr>
        <w:keepNext/>
        <w:keepLines/>
        <w:jc w:val="both"/>
        <w:rPr>
          <w:rFonts w:eastAsia="Times New Roman"/>
          <w:b/>
          <w:bCs/>
          <w:lang w:val="ru-RU"/>
        </w:rPr>
      </w:pPr>
    </w:p>
    <w:p w14:paraId="343168BA" w14:textId="77777777" w:rsidR="00AC6A03" w:rsidRPr="00657AE9" w:rsidRDefault="00AC6A03" w:rsidP="00AC6A03">
      <w:pPr>
        <w:keepNext/>
        <w:keepLines/>
        <w:jc w:val="both"/>
        <w:rPr>
          <w:rFonts w:eastAsia="Times New Roman"/>
          <w:bCs/>
          <w:lang w:val="ru-RU"/>
        </w:rPr>
      </w:pPr>
      <w:r w:rsidRPr="00657AE9">
        <w:rPr>
          <w:rFonts w:eastAsia="Times New Roman"/>
          <w:bCs/>
          <w:lang w:val="ru-RU"/>
        </w:rPr>
        <w:t>СХЕМА РЕЗУЛЬТАТОВ</w:t>
      </w:r>
    </w:p>
    <w:p w14:paraId="668B81DB" w14:textId="77777777" w:rsidR="00AC6A03" w:rsidRPr="00657AE9" w:rsidRDefault="00AC6A03" w:rsidP="00AC6A03">
      <w:pPr>
        <w:keepNext/>
        <w:keepLines/>
        <w:jc w:val="both"/>
        <w:rPr>
          <w:rFonts w:eastAsia="Times New Roman"/>
          <w:bCs/>
        </w:rPr>
      </w:pPr>
    </w:p>
    <w:tbl>
      <w:tblPr>
        <w:tblW w:w="9229" w:type="dxa"/>
        <w:tblInd w:w="93" w:type="dxa"/>
        <w:tblLook w:val="04A0" w:firstRow="1" w:lastRow="0" w:firstColumn="1" w:lastColumn="0" w:noHBand="0" w:noVBand="1"/>
      </w:tblPr>
      <w:tblGrid>
        <w:gridCol w:w="2400"/>
        <w:gridCol w:w="2600"/>
        <w:gridCol w:w="2520"/>
        <w:gridCol w:w="1709"/>
      </w:tblGrid>
      <w:tr w:rsidR="00AC6A03" w:rsidRPr="00657AE9" w14:paraId="104F70BA" w14:textId="77777777" w:rsidTr="00AC6A03">
        <w:trPr>
          <w:trHeight w:val="555"/>
        </w:trPr>
        <w:tc>
          <w:tcPr>
            <w:tcW w:w="2400" w:type="dxa"/>
            <w:tcBorders>
              <w:top w:val="single" w:sz="4" w:space="0" w:color="auto"/>
              <w:left w:val="single" w:sz="4" w:space="0" w:color="auto"/>
              <w:bottom w:val="single" w:sz="4" w:space="0" w:color="auto"/>
              <w:right w:val="nil"/>
            </w:tcBorders>
            <w:shd w:val="clear" w:color="000000" w:fill="CCFFFF"/>
            <w:noWrap/>
            <w:vAlign w:val="center"/>
            <w:hideMark/>
          </w:tcPr>
          <w:p w14:paraId="1101AA0B" w14:textId="77777777" w:rsidR="00AC6A03" w:rsidRPr="00657AE9" w:rsidRDefault="00AC6A03" w:rsidP="00AC6A03">
            <w:pPr>
              <w:keepNext/>
              <w:keepLines/>
              <w:jc w:val="center"/>
              <w:rPr>
                <w:rFonts w:eastAsia="Times New Roman"/>
                <w:b/>
                <w:bCs/>
                <w:color w:val="000000"/>
                <w:sz w:val="18"/>
                <w:szCs w:val="20"/>
              </w:rPr>
            </w:pPr>
            <w:r w:rsidRPr="00657AE9">
              <w:rPr>
                <w:rFonts w:eastAsia="Times New Roman"/>
                <w:b/>
                <w:bCs/>
                <w:color w:val="000000"/>
                <w:sz w:val="18"/>
                <w:szCs w:val="20"/>
                <w:lang w:val="ru-RU"/>
              </w:rPr>
              <w:t>Ожидаемые результаты</w:t>
            </w:r>
          </w:p>
        </w:tc>
        <w:tc>
          <w:tcPr>
            <w:tcW w:w="2600" w:type="dxa"/>
            <w:tcBorders>
              <w:top w:val="single" w:sz="4" w:space="0" w:color="auto"/>
              <w:left w:val="nil"/>
              <w:bottom w:val="single" w:sz="4" w:space="0" w:color="auto"/>
              <w:right w:val="nil"/>
            </w:tcBorders>
            <w:shd w:val="clear" w:color="000000" w:fill="CCFFFF"/>
            <w:noWrap/>
            <w:vAlign w:val="center"/>
            <w:hideMark/>
          </w:tcPr>
          <w:p w14:paraId="07E528AA" w14:textId="77777777" w:rsidR="00AC6A03" w:rsidRPr="00657AE9" w:rsidRDefault="00AC6A03" w:rsidP="00AC6A03">
            <w:pPr>
              <w:keepNext/>
              <w:keepLines/>
              <w:jc w:val="center"/>
              <w:rPr>
                <w:rFonts w:eastAsia="Times New Roman"/>
                <w:b/>
                <w:bCs/>
                <w:color w:val="000000"/>
                <w:sz w:val="18"/>
                <w:szCs w:val="20"/>
              </w:rPr>
            </w:pPr>
            <w:r w:rsidRPr="00657AE9">
              <w:rPr>
                <w:rFonts w:eastAsia="Times New Roman"/>
                <w:b/>
                <w:bCs/>
                <w:color w:val="000000"/>
                <w:sz w:val="18"/>
                <w:szCs w:val="20"/>
                <w:lang w:val="ru-RU"/>
              </w:rPr>
              <w:t>Показатели результативности</w:t>
            </w:r>
          </w:p>
        </w:tc>
        <w:tc>
          <w:tcPr>
            <w:tcW w:w="2520" w:type="dxa"/>
            <w:tcBorders>
              <w:top w:val="single" w:sz="4" w:space="0" w:color="auto"/>
              <w:left w:val="nil"/>
              <w:bottom w:val="single" w:sz="4" w:space="0" w:color="auto"/>
              <w:right w:val="nil"/>
            </w:tcBorders>
            <w:shd w:val="clear" w:color="000000" w:fill="CCFFFF"/>
            <w:noWrap/>
            <w:vAlign w:val="center"/>
            <w:hideMark/>
          </w:tcPr>
          <w:p w14:paraId="7D55ABDD" w14:textId="77777777" w:rsidR="00AC6A03" w:rsidRPr="00657AE9" w:rsidRDefault="00AC6A03" w:rsidP="00AC6A03">
            <w:pPr>
              <w:keepNext/>
              <w:keepLines/>
              <w:jc w:val="center"/>
              <w:rPr>
                <w:rFonts w:eastAsia="Times New Roman"/>
                <w:b/>
                <w:bCs/>
                <w:color w:val="000000"/>
                <w:sz w:val="18"/>
                <w:szCs w:val="20"/>
              </w:rPr>
            </w:pPr>
            <w:r w:rsidRPr="00657AE9">
              <w:rPr>
                <w:rFonts w:eastAsia="Times New Roman"/>
                <w:b/>
                <w:bCs/>
                <w:color w:val="000000"/>
                <w:sz w:val="18"/>
                <w:szCs w:val="20"/>
                <w:lang w:val="ru-RU"/>
              </w:rPr>
              <w:t>Базовые показатели</w:t>
            </w:r>
          </w:p>
        </w:tc>
        <w:tc>
          <w:tcPr>
            <w:tcW w:w="1709" w:type="dxa"/>
            <w:tcBorders>
              <w:top w:val="single" w:sz="4" w:space="0" w:color="auto"/>
              <w:left w:val="nil"/>
              <w:bottom w:val="single" w:sz="4" w:space="0" w:color="auto"/>
              <w:right w:val="single" w:sz="4" w:space="0" w:color="auto"/>
            </w:tcBorders>
            <w:shd w:val="clear" w:color="000000" w:fill="CCFFFF"/>
            <w:noWrap/>
            <w:vAlign w:val="center"/>
            <w:hideMark/>
          </w:tcPr>
          <w:p w14:paraId="5AAF40A2" w14:textId="77777777" w:rsidR="00AC6A03" w:rsidRPr="00657AE9" w:rsidRDefault="00AC6A03" w:rsidP="00AC6A03">
            <w:pPr>
              <w:keepNext/>
              <w:keepLines/>
              <w:jc w:val="center"/>
              <w:rPr>
                <w:rFonts w:eastAsia="Times New Roman"/>
                <w:b/>
                <w:bCs/>
                <w:color w:val="000000"/>
                <w:sz w:val="18"/>
                <w:szCs w:val="20"/>
              </w:rPr>
            </w:pPr>
            <w:r w:rsidRPr="00657AE9">
              <w:rPr>
                <w:rFonts w:eastAsia="Times New Roman"/>
                <w:b/>
                <w:bCs/>
                <w:color w:val="000000"/>
                <w:sz w:val="18"/>
                <w:szCs w:val="20"/>
                <w:lang w:val="ru-RU"/>
              </w:rPr>
              <w:t>Целевые показатели</w:t>
            </w:r>
          </w:p>
        </w:tc>
      </w:tr>
      <w:tr w:rsidR="00AC6A03" w:rsidRPr="00657AE9" w14:paraId="70A462EB" w14:textId="77777777" w:rsidTr="00AC6A03">
        <w:trPr>
          <w:trHeight w:val="1691"/>
        </w:trPr>
        <w:tc>
          <w:tcPr>
            <w:tcW w:w="2400" w:type="dxa"/>
            <w:vMerge w:val="restart"/>
            <w:tcBorders>
              <w:top w:val="nil"/>
              <w:left w:val="single" w:sz="4" w:space="0" w:color="auto"/>
              <w:bottom w:val="nil"/>
              <w:right w:val="nil"/>
            </w:tcBorders>
            <w:shd w:val="clear" w:color="000000" w:fill="FFFFFF"/>
            <w:hideMark/>
          </w:tcPr>
          <w:p w14:paraId="52A45C4C" w14:textId="77777777" w:rsidR="00AC6A03" w:rsidRPr="00657AE9" w:rsidRDefault="00AC6A03" w:rsidP="00AC6A03">
            <w:pPr>
              <w:keepNext/>
              <w:keepLines/>
              <w:ind w:right="292"/>
              <w:rPr>
                <w:rFonts w:eastAsia="Times New Roman"/>
                <w:color w:val="000000"/>
                <w:sz w:val="16"/>
                <w:szCs w:val="16"/>
                <w:lang w:val="ru-RU"/>
              </w:rPr>
            </w:pPr>
            <w:r w:rsidRPr="00657AE9">
              <w:rPr>
                <w:rFonts w:eastAsia="Times New Roman"/>
                <w:color w:val="000000"/>
                <w:sz w:val="16"/>
                <w:szCs w:val="16"/>
                <w:lang w:val="ru-RU"/>
              </w:rPr>
              <w:br/>
            </w:r>
            <w:r w:rsidRPr="00657AE9">
              <w:rPr>
                <w:rFonts w:eastAsia="Times New Roman"/>
                <w:color w:val="000000"/>
                <w:sz w:val="16"/>
                <w:szCs w:val="16"/>
              </w:rPr>
              <w:t>I</w:t>
            </w:r>
            <w:r w:rsidRPr="00657AE9">
              <w:rPr>
                <w:rFonts w:eastAsia="Times New Roman"/>
                <w:color w:val="000000"/>
                <w:sz w:val="16"/>
                <w:szCs w:val="16"/>
                <w:lang w:val="ru-RU"/>
              </w:rPr>
              <w:t xml:space="preserve">.1 </w:t>
            </w:r>
            <w:r w:rsidRPr="00A15E46">
              <w:rPr>
                <w:rFonts w:eastAsia="Times New Roman"/>
                <w:color w:val="000000"/>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p>
        </w:tc>
        <w:tc>
          <w:tcPr>
            <w:tcW w:w="2600" w:type="dxa"/>
            <w:tcBorders>
              <w:top w:val="nil"/>
              <w:left w:val="nil"/>
              <w:bottom w:val="nil"/>
              <w:right w:val="nil"/>
            </w:tcBorders>
            <w:shd w:val="clear" w:color="000000" w:fill="FFFFFF"/>
            <w:hideMark/>
          </w:tcPr>
          <w:p w14:paraId="0675A974" w14:textId="77777777" w:rsidR="00AC6A03" w:rsidRPr="00657AE9" w:rsidRDefault="00AC6A03" w:rsidP="00AC6A03">
            <w:pPr>
              <w:keepNext/>
              <w:keepLines/>
              <w:ind w:right="199"/>
              <w:rPr>
                <w:rFonts w:eastAsia="Times New Roman"/>
                <w:color w:val="000000"/>
                <w:sz w:val="16"/>
                <w:szCs w:val="16"/>
                <w:lang w:val="ru-RU"/>
              </w:rPr>
            </w:pPr>
            <w:r w:rsidRPr="00657AE9">
              <w:rPr>
                <w:rFonts w:eastAsia="Times New Roman"/>
                <w:color w:val="000000"/>
                <w:sz w:val="16"/>
                <w:szCs w:val="16"/>
                <w:lang w:val="ru-RU"/>
              </w:rPr>
              <w:br/>
              <w:t>Прогресс в реализации согласованной государствами-членами нормативной деятельности по вопросам ИС и ГР, ТЗ и ТВК</w:t>
            </w:r>
          </w:p>
        </w:tc>
        <w:tc>
          <w:tcPr>
            <w:tcW w:w="2520" w:type="dxa"/>
            <w:tcBorders>
              <w:top w:val="nil"/>
              <w:left w:val="nil"/>
              <w:bottom w:val="nil"/>
              <w:right w:val="nil"/>
            </w:tcBorders>
            <w:shd w:val="clear" w:color="000000" w:fill="FFFFFF"/>
            <w:hideMark/>
          </w:tcPr>
          <w:p w14:paraId="6AF27272" w14:textId="77777777" w:rsidR="00AC6A03" w:rsidRPr="00657AE9" w:rsidRDefault="00AC6A03" w:rsidP="00AC6A03">
            <w:pPr>
              <w:keepNext/>
              <w:keepLines/>
              <w:ind w:right="309"/>
              <w:rPr>
                <w:rFonts w:eastAsia="Times New Roman"/>
                <w:color w:val="000000"/>
                <w:sz w:val="16"/>
                <w:szCs w:val="16"/>
                <w:lang w:val="ru-RU"/>
              </w:rPr>
            </w:pPr>
            <w:r w:rsidRPr="00657AE9">
              <w:rPr>
                <w:rFonts w:eastAsia="Times New Roman"/>
                <w:color w:val="000000"/>
                <w:sz w:val="16"/>
                <w:szCs w:val="16"/>
                <w:lang w:val="ru-RU"/>
              </w:rPr>
              <w:br/>
              <w:t xml:space="preserve">Текущее состояние переговоров государств-членов по вопросам ИС и ГР, ТЗ и ТВК отражено, соответственно, в документах </w:t>
            </w:r>
            <w:r w:rsidRPr="00657AE9">
              <w:rPr>
                <w:rFonts w:eastAsia="Times New Roman"/>
                <w:color w:val="000000"/>
                <w:sz w:val="16"/>
                <w:szCs w:val="16"/>
              </w:rPr>
              <w:t>WIPO</w:t>
            </w:r>
            <w:r w:rsidRPr="00657AE9">
              <w:rPr>
                <w:rFonts w:eastAsia="Times New Roman"/>
                <w:color w:val="000000"/>
                <w:sz w:val="16"/>
                <w:szCs w:val="16"/>
                <w:lang w:val="ru-RU"/>
              </w:rPr>
              <w:t>/</w:t>
            </w:r>
            <w:r w:rsidRPr="00657AE9">
              <w:rPr>
                <w:rFonts w:eastAsia="Times New Roman"/>
                <w:color w:val="000000"/>
                <w:sz w:val="16"/>
                <w:szCs w:val="16"/>
              </w:rPr>
              <w:t>GRTKF</w:t>
            </w:r>
            <w:r w:rsidRPr="00657AE9">
              <w:rPr>
                <w:rFonts w:eastAsia="Times New Roman"/>
                <w:color w:val="000000"/>
                <w:sz w:val="16"/>
                <w:szCs w:val="16"/>
                <w:lang w:val="ru-RU"/>
              </w:rPr>
              <w:t>/</w:t>
            </w:r>
            <w:r w:rsidRPr="00657AE9">
              <w:rPr>
                <w:rFonts w:eastAsia="Times New Roman"/>
                <w:color w:val="000000"/>
                <w:sz w:val="16"/>
                <w:szCs w:val="16"/>
              </w:rPr>
              <w:t>IC</w:t>
            </w:r>
            <w:r w:rsidRPr="00657AE9">
              <w:rPr>
                <w:rFonts w:eastAsia="Times New Roman"/>
                <w:color w:val="000000"/>
                <w:sz w:val="16"/>
                <w:szCs w:val="16"/>
                <w:lang w:val="ru-RU"/>
              </w:rPr>
              <w:t xml:space="preserve">/28/4, </w:t>
            </w:r>
            <w:r w:rsidRPr="00657AE9">
              <w:rPr>
                <w:rFonts w:eastAsia="Times New Roman"/>
                <w:color w:val="000000"/>
                <w:sz w:val="16"/>
                <w:szCs w:val="16"/>
              </w:rPr>
              <w:t>WIPO</w:t>
            </w:r>
            <w:r w:rsidRPr="00657AE9">
              <w:rPr>
                <w:rFonts w:eastAsia="Times New Roman"/>
                <w:color w:val="000000"/>
                <w:sz w:val="16"/>
                <w:szCs w:val="16"/>
                <w:lang w:val="ru-RU"/>
              </w:rPr>
              <w:t>/</w:t>
            </w:r>
            <w:r w:rsidRPr="00657AE9">
              <w:rPr>
                <w:rFonts w:eastAsia="Times New Roman"/>
                <w:color w:val="000000"/>
                <w:sz w:val="16"/>
                <w:szCs w:val="16"/>
              </w:rPr>
              <w:t>GRTKF</w:t>
            </w:r>
            <w:r w:rsidRPr="00657AE9">
              <w:rPr>
                <w:rFonts w:eastAsia="Times New Roman"/>
                <w:color w:val="000000"/>
                <w:sz w:val="16"/>
                <w:szCs w:val="16"/>
                <w:lang w:val="ru-RU"/>
              </w:rPr>
              <w:t>/</w:t>
            </w:r>
            <w:r w:rsidRPr="00657AE9">
              <w:rPr>
                <w:rFonts w:eastAsia="Times New Roman"/>
                <w:color w:val="000000"/>
                <w:sz w:val="16"/>
                <w:szCs w:val="16"/>
              </w:rPr>
              <w:t>IC</w:t>
            </w:r>
            <w:r w:rsidRPr="00657AE9">
              <w:rPr>
                <w:rFonts w:eastAsia="Times New Roman"/>
                <w:color w:val="000000"/>
                <w:sz w:val="16"/>
                <w:szCs w:val="16"/>
                <w:lang w:val="ru-RU"/>
              </w:rPr>
              <w:t xml:space="preserve">/28/5 и </w:t>
            </w:r>
            <w:r w:rsidRPr="00657AE9">
              <w:rPr>
                <w:rFonts w:eastAsia="Times New Roman"/>
                <w:color w:val="000000"/>
                <w:sz w:val="16"/>
                <w:szCs w:val="16"/>
              </w:rPr>
              <w:t>WIPO</w:t>
            </w:r>
            <w:r w:rsidRPr="00657AE9">
              <w:rPr>
                <w:rFonts w:eastAsia="Times New Roman"/>
                <w:color w:val="000000"/>
                <w:sz w:val="16"/>
                <w:szCs w:val="16"/>
                <w:lang w:val="ru-RU"/>
              </w:rPr>
              <w:t>/</w:t>
            </w:r>
            <w:r w:rsidRPr="00657AE9">
              <w:rPr>
                <w:rFonts w:eastAsia="Times New Roman"/>
                <w:color w:val="000000"/>
                <w:sz w:val="16"/>
                <w:szCs w:val="16"/>
              </w:rPr>
              <w:t>GRTKF</w:t>
            </w:r>
            <w:r w:rsidRPr="00657AE9">
              <w:rPr>
                <w:rFonts w:eastAsia="Times New Roman"/>
                <w:color w:val="000000"/>
                <w:sz w:val="16"/>
                <w:szCs w:val="16"/>
                <w:lang w:val="ru-RU"/>
              </w:rPr>
              <w:t>/</w:t>
            </w:r>
            <w:r w:rsidRPr="00657AE9">
              <w:rPr>
                <w:rFonts w:eastAsia="Times New Roman"/>
                <w:color w:val="000000"/>
                <w:sz w:val="16"/>
                <w:szCs w:val="16"/>
              </w:rPr>
              <w:t>IC</w:t>
            </w:r>
            <w:r w:rsidRPr="00657AE9">
              <w:rPr>
                <w:rFonts w:eastAsia="Times New Roman"/>
                <w:color w:val="000000"/>
                <w:sz w:val="16"/>
                <w:szCs w:val="16"/>
                <w:lang w:val="ru-RU"/>
              </w:rPr>
              <w:t>/28/6.</w:t>
            </w:r>
          </w:p>
        </w:tc>
        <w:tc>
          <w:tcPr>
            <w:tcW w:w="1709" w:type="dxa"/>
            <w:tcBorders>
              <w:top w:val="nil"/>
              <w:left w:val="nil"/>
              <w:bottom w:val="nil"/>
              <w:right w:val="single" w:sz="4" w:space="0" w:color="auto"/>
            </w:tcBorders>
            <w:shd w:val="clear" w:color="000000" w:fill="FFFFFF"/>
            <w:hideMark/>
          </w:tcPr>
          <w:p w14:paraId="721D7F2A" w14:textId="77777777" w:rsidR="00AC6A03" w:rsidRPr="00657AE9" w:rsidRDefault="00AC6A03" w:rsidP="00AC6A03">
            <w:pPr>
              <w:keepNext/>
              <w:keepLines/>
              <w:rPr>
                <w:rFonts w:eastAsia="Times New Roman"/>
                <w:color w:val="000000"/>
                <w:sz w:val="16"/>
                <w:szCs w:val="16"/>
                <w:lang w:val="ru-RU"/>
              </w:rPr>
            </w:pPr>
            <w:r w:rsidRPr="00657AE9">
              <w:rPr>
                <w:rFonts w:eastAsia="Times New Roman"/>
                <w:color w:val="000000"/>
                <w:sz w:val="16"/>
                <w:szCs w:val="16"/>
                <w:lang w:val="ru-RU"/>
              </w:rPr>
              <w:br/>
              <w:t>Согласованные результаты нормативной деятельности</w:t>
            </w:r>
          </w:p>
        </w:tc>
      </w:tr>
      <w:tr w:rsidR="00AC6A03" w:rsidRPr="00657AE9" w14:paraId="5B98321E" w14:textId="77777777" w:rsidTr="00AC6A03">
        <w:trPr>
          <w:trHeight w:val="360"/>
        </w:trPr>
        <w:tc>
          <w:tcPr>
            <w:tcW w:w="2400" w:type="dxa"/>
            <w:vMerge/>
            <w:tcBorders>
              <w:top w:val="nil"/>
              <w:left w:val="single" w:sz="4" w:space="0" w:color="auto"/>
              <w:bottom w:val="nil"/>
              <w:right w:val="nil"/>
            </w:tcBorders>
            <w:vAlign w:val="center"/>
            <w:hideMark/>
          </w:tcPr>
          <w:p w14:paraId="6D73CA87" w14:textId="77777777" w:rsidR="00AC6A03" w:rsidRPr="00657AE9" w:rsidRDefault="00AC6A03" w:rsidP="00AC6A03">
            <w:pPr>
              <w:ind w:right="292"/>
              <w:rPr>
                <w:rFonts w:eastAsia="Times New Roman"/>
                <w:color w:val="000000"/>
                <w:sz w:val="16"/>
                <w:szCs w:val="16"/>
                <w:lang w:val="ru-RU"/>
              </w:rPr>
            </w:pPr>
          </w:p>
        </w:tc>
        <w:tc>
          <w:tcPr>
            <w:tcW w:w="2600" w:type="dxa"/>
            <w:tcBorders>
              <w:top w:val="nil"/>
              <w:left w:val="nil"/>
              <w:bottom w:val="nil"/>
              <w:right w:val="nil"/>
            </w:tcBorders>
            <w:shd w:val="clear" w:color="000000" w:fill="FFFFFF"/>
            <w:hideMark/>
          </w:tcPr>
          <w:p w14:paraId="0E2D924F" w14:textId="77777777" w:rsidR="00AC6A03" w:rsidRPr="00657AE9" w:rsidRDefault="00AC6A03" w:rsidP="00AC6A03">
            <w:pPr>
              <w:ind w:right="199"/>
              <w:rPr>
                <w:rFonts w:eastAsia="Times New Roman"/>
                <w:color w:val="000000"/>
                <w:sz w:val="16"/>
                <w:szCs w:val="16"/>
                <w:lang w:val="ru-RU"/>
              </w:rPr>
            </w:pPr>
            <w:r w:rsidRPr="00657AE9">
              <w:rPr>
                <w:rFonts w:eastAsia="Times New Roman"/>
                <w:color w:val="000000"/>
                <w:sz w:val="16"/>
                <w:szCs w:val="16"/>
              </w:rPr>
              <w:t> </w:t>
            </w:r>
          </w:p>
        </w:tc>
        <w:tc>
          <w:tcPr>
            <w:tcW w:w="2520" w:type="dxa"/>
            <w:tcBorders>
              <w:top w:val="nil"/>
              <w:left w:val="nil"/>
              <w:bottom w:val="nil"/>
              <w:right w:val="nil"/>
            </w:tcBorders>
            <w:shd w:val="clear" w:color="000000" w:fill="FFFFFF"/>
            <w:hideMark/>
          </w:tcPr>
          <w:p w14:paraId="05529E85" w14:textId="77777777" w:rsidR="00AC6A03" w:rsidRPr="00657AE9" w:rsidRDefault="00AC6A03" w:rsidP="00AC6A03">
            <w:pPr>
              <w:ind w:right="309"/>
              <w:rPr>
                <w:rFonts w:eastAsia="Times New Roman"/>
                <w:color w:val="000000"/>
                <w:sz w:val="16"/>
                <w:szCs w:val="16"/>
                <w:lang w:val="ru-RU"/>
              </w:rPr>
            </w:pPr>
            <w:r w:rsidRPr="00657AE9">
              <w:rPr>
                <w:rFonts w:eastAsia="Times New Roman"/>
                <w:color w:val="000000"/>
                <w:sz w:val="16"/>
                <w:szCs w:val="16"/>
              </w:rPr>
              <w:t> </w:t>
            </w:r>
          </w:p>
        </w:tc>
        <w:tc>
          <w:tcPr>
            <w:tcW w:w="1709" w:type="dxa"/>
            <w:tcBorders>
              <w:top w:val="nil"/>
              <w:left w:val="nil"/>
              <w:bottom w:val="nil"/>
              <w:right w:val="single" w:sz="4" w:space="0" w:color="auto"/>
            </w:tcBorders>
            <w:shd w:val="clear" w:color="000000" w:fill="FFFFFF"/>
            <w:hideMark/>
          </w:tcPr>
          <w:p w14:paraId="4D98022C" w14:textId="77777777" w:rsidR="00AC6A03" w:rsidRPr="00657AE9" w:rsidRDefault="00AC6A03" w:rsidP="00AC6A03">
            <w:pPr>
              <w:rPr>
                <w:rFonts w:eastAsia="Times New Roman"/>
                <w:color w:val="000000"/>
                <w:sz w:val="16"/>
                <w:szCs w:val="16"/>
                <w:lang w:val="ru-RU"/>
              </w:rPr>
            </w:pPr>
            <w:r w:rsidRPr="00657AE9">
              <w:rPr>
                <w:rFonts w:eastAsia="Times New Roman"/>
                <w:color w:val="000000"/>
                <w:sz w:val="16"/>
                <w:szCs w:val="16"/>
              </w:rPr>
              <w:t> </w:t>
            </w:r>
          </w:p>
        </w:tc>
      </w:tr>
      <w:tr w:rsidR="00AC6A03" w:rsidRPr="00657AE9" w14:paraId="75A9D960" w14:textId="77777777" w:rsidTr="00AC6A03">
        <w:trPr>
          <w:trHeight w:val="1723"/>
        </w:trPr>
        <w:tc>
          <w:tcPr>
            <w:tcW w:w="2400" w:type="dxa"/>
            <w:tcBorders>
              <w:top w:val="nil"/>
              <w:left w:val="single" w:sz="4" w:space="0" w:color="auto"/>
              <w:bottom w:val="single" w:sz="4" w:space="0" w:color="auto"/>
              <w:right w:val="nil"/>
            </w:tcBorders>
            <w:shd w:val="clear" w:color="000000" w:fill="FFFFFF"/>
            <w:hideMark/>
          </w:tcPr>
          <w:p w14:paraId="78C78475" w14:textId="77777777" w:rsidR="00AC6A03" w:rsidRPr="00657AE9" w:rsidRDefault="00AC6A03" w:rsidP="00AC6A03">
            <w:pPr>
              <w:ind w:right="292"/>
              <w:rPr>
                <w:rFonts w:eastAsia="Times New Roman"/>
                <w:color w:val="000000"/>
                <w:sz w:val="16"/>
                <w:szCs w:val="16"/>
                <w:lang w:val="ru-RU"/>
              </w:rPr>
            </w:pPr>
            <w:r w:rsidRPr="00657AE9">
              <w:rPr>
                <w:rFonts w:eastAsia="Times New Roman"/>
                <w:color w:val="000000"/>
                <w:sz w:val="16"/>
                <w:szCs w:val="16"/>
                <w:lang w:val="ru-RU"/>
              </w:rPr>
              <w:t xml:space="preserve">III.2. </w:t>
            </w:r>
            <w:r w:rsidRPr="00A15E46">
              <w:rPr>
                <w:rFonts w:eastAsia="Times New Roman"/>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600" w:type="dxa"/>
            <w:tcBorders>
              <w:top w:val="nil"/>
              <w:left w:val="nil"/>
              <w:bottom w:val="single" w:sz="4" w:space="0" w:color="auto"/>
              <w:right w:val="nil"/>
            </w:tcBorders>
            <w:shd w:val="clear" w:color="000000" w:fill="FFFFFF"/>
            <w:hideMark/>
          </w:tcPr>
          <w:p w14:paraId="19317B5C" w14:textId="77777777" w:rsidR="00AC6A03" w:rsidRPr="00657AE9" w:rsidRDefault="00AC6A03" w:rsidP="00AC6A03">
            <w:pPr>
              <w:tabs>
                <w:tab w:val="left" w:pos="2043"/>
              </w:tabs>
              <w:ind w:right="199"/>
              <w:rPr>
                <w:rFonts w:eastAsia="Times New Roman"/>
                <w:color w:val="000000"/>
                <w:sz w:val="16"/>
                <w:szCs w:val="16"/>
                <w:lang w:val="ru-RU"/>
              </w:rPr>
            </w:pPr>
            <w:r w:rsidRPr="00657AE9">
              <w:rPr>
                <w:rFonts w:eastAsia="Times New Roman"/>
                <w:color w:val="000000"/>
                <w:sz w:val="16"/>
                <w:szCs w:val="16"/>
                <w:lang w:val="ru-RU"/>
              </w:rPr>
              <w:t>Процентная доля (%) участников мероприятий ВОИС, сообщивших, что им стало легче понимать и использовать принципы, системы и  инструменты ИС для охраны ТЗ и ТВК и сопряжения вопросов ИС и ГР.</w:t>
            </w:r>
          </w:p>
        </w:tc>
        <w:tc>
          <w:tcPr>
            <w:tcW w:w="2520" w:type="dxa"/>
            <w:tcBorders>
              <w:top w:val="nil"/>
              <w:left w:val="nil"/>
              <w:bottom w:val="single" w:sz="4" w:space="0" w:color="auto"/>
              <w:right w:val="nil"/>
            </w:tcBorders>
            <w:shd w:val="clear" w:color="000000" w:fill="FFFFFF"/>
            <w:hideMark/>
          </w:tcPr>
          <w:p w14:paraId="1A563FD5" w14:textId="77777777" w:rsidR="00AC6A03" w:rsidRPr="00657AE9" w:rsidRDefault="00AC6A03" w:rsidP="00AC6A03">
            <w:pPr>
              <w:ind w:right="309"/>
              <w:rPr>
                <w:rFonts w:eastAsia="Times New Roman"/>
                <w:color w:val="000000"/>
                <w:sz w:val="16"/>
                <w:szCs w:val="16"/>
                <w:lang w:val="ru-RU"/>
              </w:rPr>
            </w:pPr>
            <w:r w:rsidRPr="00657AE9">
              <w:rPr>
                <w:rFonts w:eastAsia="Times New Roman"/>
                <w:color w:val="000000"/>
                <w:sz w:val="16"/>
                <w:szCs w:val="16"/>
                <w:lang w:val="ru-RU"/>
              </w:rPr>
              <w:t>91% (163 из 179) участников дали положительную оценку (вопросник для получения отзывов использовался по итогам проведения Отделом ТЗ девяти мероприятий в 2014 г.)</w:t>
            </w:r>
          </w:p>
        </w:tc>
        <w:tc>
          <w:tcPr>
            <w:tcW w:w="1709" w:type="dxa"/>
            <w:tcBorders>
              <w:top w:val="nil"/>
              <w:left w:val="nil"/>
              <w:bottom w:val="single" w:sz="4" w:space="0" w:color="auto"/>
              <w:right w:val="single" w:sz="4" w:space="0" w:color="auto"/>
            </w:tcBorders>
            <w:shd w:val="clear" w:color="000000" w:fill="FFFFFF"/>
            <w:hideMark/>
          </w:tcPr>
          <w:p w14:paraId="79DB85D3" w14:textId="77777777" w:rsidR="00AC6A03" w:rsidRPr="00657AE9" w:rsidRDefault="00AC6A03" w:rsidP="00AC6A03">
            <w:pPr>
              <w:rPr>
                <w:rFonts w:eastAsia="Times New Roman"/>
                <w:color w:val="000000"/>
                <w:sz w:val="16"/>
                <w:szCs w:val="16"/>
                <w:lang w:val="ru-RU"/>
              </w:rPr>
            </w:pPr>
            <w:r w:rsidRPr="00657AE9">
              <w:rPr>
                <w:rFonts w:eastAsia="Times New Roman"/>
                <w:color w:val="000000"/>
                <w:sz w:val="16"/>
                <w:szCs w:val="16"/>
                <w:lang w:val="ru-RU"/>
              </w:rPr>
              <w:t>80%</w:t>
            </w:r>
          </w:p>
        </w:tc>
      </w:tr>
    </w:tbl>
    <w:p w14:paraId="10051D1B" w14:textId="77777777" w:rsidR="00AC6A03" w:rsidRPr="00657AE9" w:rsidRDefault="00AC6A03" w:rsidP="00AC6A03">
      <w:pPr>
        <w:jc w:val="both"/>
        <w:rPr>
          <w:rFonts w:eastAsia="Times New Roman"/>
          <w:bCs/>
          <w:lang w:val="ru-RU"/>
        </w:rPr>
      </w:pPr>
    </w:p>
    <w:p w14:paraId="6C3E4FCE" w14:textId="77777777" w:rsidR="00AC6A03" w:rsidRPr="00DC0CB7" w:rsidRDefault="00AC6A03" w:rsidP="00AC6A03">
      <w:pPr>
        <w:jc w:val="both"/>
        <w:rPr>
          <w:bCs/>
        </w:rPr>
      </w:pPr>
    </w:p>
    <w:p w14:paraId="2D8894E3" w14:textId="77777777" w:rsidR="00AC6A03" w:rsidRPr="00DC0CB7" w:rsidRDefault="00AC6A03" w:rsidP="00AC6A03">
      <w:pPr>
        <w:jc w:val="both"/>
        <w:rPr>
          <w:bCs/>
        </w:rPr>
      </w:pPr>
      <w:r>
        <w:rPr>
          <w:bCs/>
          <w:lang w:val="ru-RU"/>
        </w:rPr>
        <w:t>РЕСУРСЫ ДЛЯ ПРОГРАММЫ</w:t>
      </w:r>
      <w:r w:rsidRPr="00DC0CB7">
        <w:rPr>
          <w:bCs/>
        </w:rPr>
        <w:t xml:space="preserve"> 4</w:t>
      </w:r>
    </w:p>
    <w:p w14:paraId="6BC49676" w14:textId="77777777" w:rsidR="00AC6A03" w:rsidRPr="00DC0CB7" w:rsidRDefault="00AC6A03" w:rsidP="00AC6A03">
      <w:pPr>
        <w:jc w:val="both"/>
        <w:rPr>
          <w:bCs/>
        </w:rPr>
      </w:pPr>
    </w:p>
    <w:p w14:paraId="6FCD3070" w14:textId="77777777" w:rsidR="00AC6A03" w:rsidRPr="00C95500" w:rsidRDefault="00AC6A03" w:rsidP="00EE6511">
      <w:pPr>
        <w:numPr>
          <w:ilvl w:val="0"/>
          <w:numId w:val="5"/>
        </w:numPr>
        <w:jc w:val="both"/>
        <w:rPr>
          <w:sz w:val="20"/>
          <w:lang w:val="ru-RU"/>
        </w:rPr>
      </w:pPr>
      <w:r>
        <w:rPr>
          <w:sz w:val="20"/>
          <w:lang w:val="ru-RU"/>
        </w:rPr>
        <w:t>В</w:t>
      </w:r>
      <w:r w:rsidRPr="000724D8">
        <w:rPr>
          <w:sz w:val="20"/>
          <w:lang w:val="ru-RU"/>
        </w:rPr>
        <w:t xml:space="preserve"> 2016-2017</w:t>
      </w:r>
      <w:r w:rsidRPr="00AA7967">
        <w:rPr>
          <w:sz w:val="20"/>
        </w:rPr>
        <w:t> </w:t>
      </w:r>
      <w:r>
        <w:rPr>
          <w:sz w:val="20"/>
          <w:lang w:val="ru-RU"/>
        </w:rPr>
        <w:t>гг</w:t>
      </w:r>
      <w:r w:rsidRPr="000724D8">
        <w:rPr>
          <w:sz w:val="20"/>
          <w:lang w:val="ru-RU"/>
        </w:rPr>
        <w:t xml:space="preserve">. </w:t>
      </w:r>
      <w:r>
        <w:rPr>
          <w:sz w:val="20"/>
          <w:lang w:val="ru-RU"/>
        </w:rPr>
        <w:t>наблюдается незначительное сокращение общего объема</w:t>
      </w:r>
      <w:r w:rsidRPr="000724D8">
        <w:rPr>
          <w:sz w:val="20"/>
          <w:lang w:val="ru-RU"/>
        </w:rPr>
        <w:t xml:space="preserve"> </w:t>
      </w:r>
      <w:r>
        <w:rPr>
          <w:sz w:val="20"/>
          <w:lang w:val="ru-RU"/>
        </w:rPr>
        <w:t>ресурсов</w:t>
      </w:r>
      <w:r w:rsidRPr="000724D8">
        <w:rPr>
          <w:sz w:val="20"/>
          <w:lang w:val="ru-RU"/>
        </w:rPr>
        <w:t xml:space="preserve"> </w:t>
      </w:r>
      <w:r>
        <w:rPr>
          <w:sz w:val="20"/>
          <w:lang w:val="ru-RU"/>
        </w:rPr>
        <w:t>по</w:t>
      </w:r>
      <w:r w:rsidRPr="000724D8">
        <w:rPr>
          <w:sz w:val="20"/>
          <w:lang w:val="ru-RU"/>
        </w:rPr>
        <w:t xml:space="preserve"> </w:t>
      </w:r>
      <w:r>
        <w:rPr>
          <w:sz w:val="20"/>
          <w:lang w:val="ru-RU"/>
        </w:rPr>
        <w:t>программе </w:t>
      </w:r>
      <w:r w:rsidRPr="000724D8">
        <w:rPr>
          <w:sz w:val="20"/>
          <w:lang w:val="ru-RU"/>
        </w:rPr>
        <w:t xml:space="preserve">4 </w:t>
      </w:r>
      <w:r>
        <w:rPr>
          <w:sz w:val="20"/>
          <w:lang w:val="ru-RU"/>
        </w:rPr>
        <w:t>по</w:t>
      </w:r>
      <w:r w:rsidRPr="000724D8">
        <w:rPr>
          <w:sz w:val="20"/>
          <w:lang w:val="ru-RU"/>
        </w:rPr>
        <w:t xml:space="preserve"> </w:t>
      </w:r>
      <w:r>
        <w:rPr>
          <w:sz w:val="20"/>
          <w:lang w:val="ru-RU"/>
        </w:rPr>
        <w:t>сравнению</w:t>
      </w:r>
      <w:r w:rsidRPr="000724D8">
        <w:rPr>
          <w:sz w:val="20"/>
          <w:lang w:val="ru-RU"/>
        </w:rPr>
        <w:t xml:space="preserve"> </w:t>
      </w:r>
      <w:r>
        <w:rPr>
          <w:sz w:val="20"/>
          <w:lang w:val="ru-RU"/>
        </w:rPr>
        <w:t>с</w:t>
      </w:r>
      <w:r w:rsidRPr="000724D8">
        <w:rPr>
          <w:sz w:val="20"/>
          <w:lang w:val="ru-RU"/>
        </w:rPr>
        <w:t xml:space="preserve"> </w:t>
      </w:r>
      <w:r>
        <w:rPr>
          <w:sz w:val="20"/>
          <w:lang w:val="ru-RU"/>
        </w:rPr>
        <w:t>бюджетом</w:t>
      </w:r>
      <w:r w:rsidRPr="000724D8">
        <w:rPr>
          <w:sz w:val="20"/>
          <w:lang w:val="ru-RU"/>
        </w:rPr>
        <w:t xml:space="preserve"> </w:t>
      </w:r>
      <w:r>
        <w:rPr>
          <w:sz w:val="20"/>
          <w:lang w:val="ru-RU"/>
        </w:rPr>
        <w:t>после</w:t>
      </w:r>
      <w:r w:rsidRPr="000724D8">
        <w:rPr>
          <w:sz w:val="20"/>
          <w:lang w:val="ru-RU"/>
        </w:rPr>
        <w:t xml:space="preserve"> </w:t>
      </w:r>
      <w:r>
        <w:rPr>
          <w:sz w:val="20"/>
          <w:lang w:val="ru-RU"/>
        </w:rPr>
        <w:t>перераспределения</w:t>
      </w:r>
      <w:r w:rsidRPr="000724D8">
        <w:rPr>
          <w:sz w:val="20"/>
          <w:lang w:val="ru-RU"/>
        </w:rPr>
        <w:t xml:space="preserve"> </w:t>
      </w:r>
      <w:r>
        <w:rPr>
          <w:sz w:val="20"/>
          <w:lang w:val="ru-RU"/>
        </w:rPr>
        <w:t>средств</w:t>
      </w:r>
      <w:r w:rsidRPr="000724D8">
        <w:rPr>
          <w:sz w:val="20"/>
          <w:lang w:val="ru-RU"/>
        </w:rPr>
        <w:t xml:space="preserve"> </w:t>
      </w:r>
      <w:r>
        <w:rPr>
          <w:sz w:val="20"/>
          <w:lang w:val="ru-RU"/>
        </w:rPr>
        <w:t>на двухлетний период</w:t>
      </w:r>
      <w:r w:rsidRPr="000724D8">
        <w:rPr>
          <w:sz w:val="20"/>
          <w:lang w:val="ru-RU"/>
        </w:rPr>
        <w:t xml:space="preserve"> 2014-2015</w:t>
      </w:r>
      <w:r w:rsidRPr="00AA7967">
        <w:rPr>
          <w:sz w:val="20"/>
        </w:rPr>
        <w:t> </w:t>
      </w:r>
      <w:r>
        <w:rPr>
          <w:sz w:val="20"/>
          <w:lang w:val="ru-RU"/>
        </w:rPr>
        <w:t>гг</w:t>
      </w:r>
      <w:r w:rsidRPr="000724D8">
        <w:rPr>
          <w:sz w:val="20"/>
          <w:lang w:val="ru-RU"/>
        </w:rPr>
        <w:t xml:space="preserve">.  </w:t>
      </w:r>
      <w:r>
        <w:rPr>
          <w:sz w:val="20"/>
          <w:lang w:val="ru-RU"/>
        </w:rPr>
        <w:t>Это</w:t>
      </w:r>
      <w:r w:rsidRPr="008C344B">
        <w:rPr>
          <w:sz w:val="20"/>
          <w:lang w:val="ru-RU"/>
        </w:rPr>
        <w:t xml:space="preserve"> </w:t>
      </w:r>
      <w:r>
        <w:rPr>
          <w:sz w:val="20"/>
          <w:lang w:val="ru-RU"/>
        </w:rPr>
        <w:t>обусловлено изменением методики расчета по статье расходов, связанных с персоналом,</w:t>
      </w:r>
      <w:r w:rsidRPr="008C344B">
        <w:rPr>
          <w:sz w:val="20"/>
          <w:lang w:val="ru-RU"/>
        </w:rPr>
        <w:t xml:space="preserve"> </w:t>
      </w:r>
      <w:r>
        <w:rPr>
          <w:sz w:val="20"/>
          <w:lang w:val="ru-RU"/>
        </w:rPr>
        <w:t>в смете на</w:t>
      </w:r>
      <w:r w:rsidRPr="008C344B">
        <w:rPr>
          <w:sz w:val="20"/>
          <w:lang w:val="ru-RU"/>
        </w:rPr>
        <w:t xml:space="preserve"> 2016-2017</w:t>
      </w:r>
      <w:r w:rsidRPr="008C344B">
        <w:rPr>
          <w:sz w:val="20"/>
        </w:rPr>
        <w:t> </w:t>
      </w:r>
      <w:r>
        <w:rPr>
          <w:sz w:val="20"/>
          <w:lang w:val="ru-RU"/>
        </w:rPr>
        <w:t>гг</w:t>
      </w:r>
      <w:r w:rsidRPr="008C344B">
        <w:rPr>
          <w:sz w:val="20"/>
          <w:lang w:val="ru-RU"/>
        </w:rPr>
        <w:t>.</w:t>
      </w:r>
      <w:r>
        <w:rPr>
          <w:sz w:val="20"/>
          <w:lang w:val="ru-RU"/>
        </w:rPr>
        <w:t>, где за основу берутся</w:t>
      </w:r>
      <w:r w:rsidRPr="008C344B">
        <w:rPr>
          <w:sz w:val="20"/>
          <w:lang w:val="ru-RU"/>
        </w:rPr>
        <w:t xml:space="preserve"> </w:t>
      </w:r>
      <w:r>
        <w:rPr>
          <w:sz w:val="20"/>
          <w:lang w:val="ru-RU"/>
        </w:rPr>
        <w:t>фактические данные.</w:t>
      </w:r>
    </w:p>
    <w:p w14:paraId="2DC83765" w14:textId="77777777" w:rsidR="00AC6A03" w:rsidRPr="00C95500" w:rsidRDefault="00AC6A03" w:rsidP="00AC6A03">
      <w:pPr>
        <w:jc w:val="both"/>
        <w:rPr>
          <w:sz w:val="20"/>
          <w:lang w:val="ru-RU"/>
        </w:rPr>
      </w:pPr>
    </w:p>
    <w:p w14:paraId="7501D729" w14:textId="77777777" w:rsidR="00AC6A03" w:rsidRPr="001E7631" w:rsidRDefault="00AC6A03" w:rsidP="00EE6511">
      <w:pPr>
        <w:numPr>
          <w:ilvl w:val="0"/>
          <w:numId w:val="5"/>
        </w:numPr>
        <w:jc w:val="both"/>
        <w:rPr>
          <w:sz w:val="20"/>
          <w:szCs w:val="20"/>
          <w:lang w:val="ru-RU"/>
        </w:rPr>
      </w:pPr>
      <w:r>
        <w:rPr>
          <w:sz w:val="20"/>
          <w:lang w:val="ru-RU"/>
        </w:rPr>
        <w:t>Снижение объема</w:t>
      </w:r>
      <w:r w:rsidRPr="00525085">
        <w:rPr>
          <w:sz w:val="20"/>
          <w:lang w:val="ru-RU"/>
        </w:rPr>
        <w:t xml:space="preserve"> </w:t>
      </w:r>
      <w:r>
        <w:rPr>
          <w:sz w:val="20"/>
          <w:lang w:val="ru-RU"/>
        </w:rPr>
        <w:t>расходов</w:t>
      </w:r>
      <w:r w:rsidRPr="00525085">
        <w:rPr>
          <w:sz w:val="20"/>
          <w:lang w:val="ru-RU"/>
        </w:rPr>
        <w:t xml:space="preserve">, </w:t>
      </w:r>
      <w:r>
        <w:rPr>
          <w:sz w:val="20"/>
          <w:lang w:val="ru-RU"/>
        </w:rPr>
        <w:t>не</w:t>
      </w:r>
      <w:r w:rsidRPr="00525085">
        <w:rPr>
          <w:sz w:val="20"/>
          <w:lang w:val="ru-RU"/>
        </w:rPr>
        <w:t xml:space="preserve"> </w:t>
      </w:r>
      <w:r>
        <w:rPr>
          <w:sz w:val="20"/>
          <w:lang w:val="ru-RU"/>
        </w:rPr>
        <w:t>связанных</w:t>
      </w:r>
      <w:r w:rsidRPr="00525085">
        <w:rPr>
          <w:sz w:val="20"/>
          <w:lang w:val="ru-RU"/>
        </w:rPr>
        <w:t xml:space="preserve"> </w:t>
      </w:r>
      <w:r>
        <w:rPr>
          <w:sz w:val="20"/>
          <w:lang w:val="ru-RU"/>
        </w:rPr>
        <w:t>с</w:t>
      </w:r>
      <w:r w:rsidRPr="00525085">
        <w:rPr>
          <w:sz w:val="20"/>
          <w:lang w:val="ru-RU"/>
        </w:rPr>
        <w:t xml:space="preserve"> </w:t>
      </w:r>
      <w:r>
        <w:rPr>
          <w:sz w:val="20"/>
          <w:lang w:val="ru-RU"/>
        </w:rPr>
        <w:t>персоналом</w:t>
      </w:r>
      <w:r w:rsidRPr="00525085">
        <w:rPr>
          <w:sz w:val="20"/>
          <w:lang w:val="ru-RU"/>
        </w:rPr>
        <w:t xml:space="preserve">, </w:t>
      </w:r>
      <w:r>
        <w:rPr>
          <w:sz w:val="20"/>
          <w:lang w:val="ru-RU"/>
        </w:rPr>
        <w:t>в</w:t>
      </w:r>
      <w:r w:rsidRPr="00525085">
        <w:rPr>
          <w:sz w:val="20"/>
          <w:lang w:val="ru-RU"/>
        </w:rPr>
        <w:t xml:space="preserve"> </w:t>
      </w:r>
      <w:r>
        <w:rPr>
          <w:sz w:val="20"/>
          <w:lang w:val="ru-RU"/>
        </w:rPr>
        <w:t xml:space="preserve">смете на </w:t>
      </w:r>
      <w:r w:rsidRPr="00525085">
        <w:rPr>
          <w:sz w:val="20"/>
          <w:lang w:val="ru-RU"/>
        </w:rPr>
        <w:t>2016-2017</w:t>
      </w:r>
      <w:r w:rsidRPr="008C344B">
        <w:rPr>
          <w:sz w:val="20"/>
        </w:rPr>
        <w:t> </w:t>
      </w:r>
      <w:r>
        <w:rPr>
          <w:sz w:val="20"/>
          <w:lang w:val="ru-RU"/>
        </w:rPr>
        <w:t>гг</w:t>
      </w:r>
      <w:r w:rsidRPr="00525085">
        <w:rPr>
          <w:sz w:val="20"/>
          <w:lang w:val="ru-RU"/>
        </w:rPr>
        <w:t xml:space="preserve">. </w:t>
      </w:r>
      <w:r>
        <w:rPr>
          <w:sz w:val="20"/>
          <w:lang w:val="ru-RU"/>
        </w:rPr>
        <w:t>по</w:t>
      </w:r>
      <w:r w:rsidRPr="00525085">
        <w:rPr>
          <w:sz w:val="20"/>
          <w:lang w:val="ru-RU"/>
        </w:rPr>
        <w:t xml:space="preserve"> </w:t>
      </w:r>
      <w:r>
        <w:rPr>
          <w:sz w:val="20"/>
          <w:lang w:val="ru-RU"/>
        </w:rPr>
        <w:t>сравнению с бюджетом</w:t>
      </w:r>
      <w:r w:rsidRPr="00525085">
        <w:rPr>
          <w:sz w:val="20"/>
          <w:lang w:val="ru-RU"/>
        </w:rPr>
        <w:t xml:space="preserve"> </w:t>
      </w:r>
      <w:r>
        <w:rPr>
          <w:sz w:val="20"/>
          <w:lang w:val="ru-RU"/>
        </w:rPr>
        <w:t>после</w:t>
      </w:r>
      <w:r w:rsidRPr="00525085">
        <w:rPr>
          <w:sz w:val="20"/>
          <w:lang w:val="ru-RU"/>
        </w:rPr>
        <w:t xml:space="preserve"> </w:t>
      </w:r>
      <w:r>
        <w:rPr>
          <w:sz w:val="20"/>
          <w:lang w:val="ru-RU"/>
        </w:rPr>
        <w:t>перераспределения</w:t>
      </w:r>
      <w:r w:rsidRPr="00525085">
        <w:rPr>
          <w:sz w:val="20"/>
          <w:lang w:val="ru-RU"/>
        </w:rPr>
        <w:t xml:space="preserve"> </w:t>
      </w:r>
      <w:r>
        <w:rPr>
          <w:sz w:val="20"/>
          <w:lang w:val="ru-RU"/>
        </w:rPr>
        <w:t>средств</w:t>
      </w:r>
      <w:r w:rsidRPr="00525085">
        <w:rPr>
          <w:sz w:val="20"/>
          <w:lang w:val="ru-RU"/>
        </w:rPr>
        <w:t xml:space="preserve"> </w:t>
      </w:r>
      <w:r>
        <w:rPr>
          <w:sz w:val="20"/>
          <w:lang w:val="ru-RU"/>
        </w:rPr>
        <w:t>на</w:t>
      </w:r>
      <w:r w:rsidRPr="00525085">
        <w:rPr>
          <w:sz w:val="20"/>
          <w:lang w:val="ru-RU"/>
        </w:rPr>
        <w:t xml:space="preserve"> 2014-2015</w:t>
      </w:r>
      <w:r w:rsidRPr="008C344B">
        <w:rPr>
          <w:sz w:val="20"/>
        </w:rPr>
        <w:t> </w:t>
      </w:r>
      <w:r>
        <w:rPr>
          <w:sz w:val="20"/>
          <w:lang w:val="ru-RU"/>
        </w:rPr>
        <w:t>гг</w:t>
      </w:r>
      <w:r w:rsidRPr="00525085">
        <w:rPr>
          <w:sz w:val="20"/>
          <w:lang w:val="ru-RU"/>
        </w:rPr>
        <w:t xml:space="preserve">. </w:t>
      </w:r>
      <w:r>
        <w:rPr>
          <w:sz w:val="20"/>
          <w:lang w:val="ru-RU"/>
        </w:rPr>
        <w:t>обусловлено</w:t>
      </w:r>
      <w:r w:rsidRPr="00525085">
        <w:rPr>
          <w:sz w:val="20"/>
          <w:lang w:val="ru-RU"/>
        </w:rPr>
        <w:t xml:space="preserve"> </w:t>
      </w:r>
      <w:r>
        <w:rPr>
          <w:sz w:val="20"/>
          <w:lang w:val="ru-RU"/>
        </w:rPr>
        <w:t>ассигнованием</w:t>
      </w:r>
      <w:r w:rsidRPr="00525085">
        <w:rPr>
          <w:sz w:val="20"/>
          <w:lang w:val="ru-RU"/>
        </w:rPr>
        <w:t xml:space="preserve"> </w:t>
      </w:r>
      <w:r>
        <w:rPr>
          <w:sz w:val="20"/>
          <w:lang w:val="ru-RU"/>
        </w:rPr>
        <w:t>средств</w:t>
      </w:r>
      <w:r w:rsidRPr="00525085">
        <w:rPr>
          <w:sz w:val="20"/>
          <w:lang w:val="ru-RU"/>
        </w:rPr>
        <w:t xml:space="preserve"> </w:t>
      </w:r>
      <w:r>
        <w:rPr>
          <w:sz w:val="20"/>
          <w:lang w:val="ru-RU"/>
        </w:rPr>
        <w:t>на</w:t>
      </w:r>
      <w:r w:rsidRPr="00525085">
        <w:rPr>
          <w:sz w:val="20"/>
          <w:lang w:val="ru-RU"/>
        </w:rPr>
        <w:t xml:space="preserve"> </w:t>
      </w:r>
      <w:r>
        <w:rPr>
          <w:sz w:val="20"/>
          <w:lang w:val="ru-RU"/>
        </w:rPr>
        <w:t>возможное</w:t>
      </w:r>
      <w:r w:rsidRPr="00525085">
        <w:rPr>
          <w:sz w:val="20"/>
          <w:lang w:val="ru-RU"/>
        </w:rPr>
        <w:t xml:space="preserve"> </w:t>
      </w:r>
      <w:r>
        <w:rPr>
          <w:sz w:val="20"/>
          <w:lang w:val="ru-RU"/>
        </w:rPr>
        <w:t>проведение</w:t>
      </w:r>
      <w:r w:rsidRPr="00525085">
        <w:rPr>
          <w:sz w:val="20"/>
          <w:lang w:val="ru-RU"/>
        </w:rPr>
        <w:t xml:space="preserve"> </w:t>
      </w:r>
      <w:r>
        <w:rPr>
          <w:sz w:val="20"/>
          <w:lang w:val="ru-RU"/>
        </w:rPr>
        <w:t>в</w:t>
      </w:r>
      <w:r w:rsidRPr="00525085">
        <w:rPr>
          <w:sz w:val="20"/>
          <w:lang w:val="ru-RU"/>
        </w:rPr>
        <w:t xml:space="preserve"> 2016-2017</w:t>
      </w:r>
      <w:r w:rsidRPr="00525085">
        <w:rPr>
          <w:sz w:val="20"/>
        </w:rPr>
        <w:t> </w:t>
      </w:r>
      <w:r>
        <w:rPr>
          <w:sz w:val="20"/>
          <w:lang w:val="ru-RU"/>
        </w:rPr>
        <w:t>гг</w:t>
      </w:r>
      <w:r w:rsidRPr="00525085">
        <w:rPr>
          <w:sz w:val="20"/>
          <w:lang w:val="ru-RU"/>
        </w:rPr>
        <w:t xml:space="preserve">. </w:t>
      </w:r>
      <w:r>
        <w:rPr>
          <w:sz w:val="20"/>
          <w:lang w:val="ru-RU"/>
        </w:rPr>
        <w:t>дипломатической</w:t>
      </w:r>
      <w:r w:rsidRPr="00525085">
        <w:rPr>
          <w:sz w:val="20"/>
          <w:lang w:val="ru-RU"/>
        </w:rPr>
        <w:t xml:space="preserve"> </w:t>
      </w:r>
      <w:r>
        <w:rPr>
          <w:sz w:val="20"/>
          <w:lang w:val="ru-RU"/>
        </w:rPr>
        <w:t>конференции;</w:t>
      </w:r>
      <w:r w:rsidRPr="00525085">
        <w:rPr>
          <w:sz w:val="20"/>
          <w:lang w:val="ru-RU"/>
        </w:rPr>
        <w:t xml:space="preserve"> </w:t>
      </w:r>
      <w:r>
        <w:rPr>
          <w:sz w:val="20"/>
          <w:lang w:val="ru-RU"/>
        </w:rPr>
        <w:t xml:space="preserve"> в</w:t>
      </w:r>
      <w:r w:rsidRPr="00525085">
        <w:rPr>
          <w:sz w:val="20"/>
          <w:lang w:val="ru-RU"/>
        </w:rPr>
        <w:t xml:space="preserve"> </w:t>
      </w:r>
      <w:r>
        <w:rPr>
          <w:sz w:val="20"/>
          <w:lang w:val="ru-RU"/>
        </w:rPr>
        <w:t>настоящее время эти средства</w:t>
      </w:r>
      <w:r w:rsidRPr="00525085">
        <w:rPr>
          <w:sz w:val="20"/>
          <w:lang w:val="ru-RU"/>
        </w:rPr>
        <w:t xml:space="preserve"> </w:t>
      </w:r>
      <w:r>
        <w:rPr>
          <w:sz w:val="20"/>
          <w:lang w:val="ru-RU"/>
        </w:rPr>
        <w:t>отнесены</w:t>
      </w:r>
      <w:r w:rsidRPr="00525085">
        <w:rPr>
          <w:sz w:val="20"/>
          <w:lang w:val="ru-RU"/>
        </w:rPr>
        <w:t xml:space="preserve"> </w:t>
      </w:r>
      <w:r>
        <w:rPr>
          <w:sz w:val="20"/>
          <w:lang w:val="ru-RU"/>
        </w:rPr>
        <w:t>в</w:t>
      </w:r>
      <w:r w:rsidRPr="00525085">
        <w:rPr>
          <w:sz w:val="20"/>
          <w:lang w:val="ru-RU"/>
        </w:rPr>
        <w:t xml:space="preserve"> </w:t>
      </w:r>
      <w:r>
        <w:rPr>
          <w:sz w:val="20"/>
          <w:lang w:val="ru-RU"/>
        </w:rPr>
        <w:t>раздел</w:t>
      </w:r>
      <w:r w:rsidRPr="00525085">
        <w:rPr>
          <w:sz w:val="20"/>
          <w:lang w:val="ru-RU"/>
        </w:rPr>
        <w:t xml:space="preserve"> «</w:t>
      </w:r>
      <w:r>
        <w:rPr>
          <w:sz w:val="20"/>
          <w:lang w:val="ru-RU"/>
        </w:rPr>
        <w:t>Нераспределенные</w:t>
      </w:r>
      <w:r w:rsidRPr="00525085">
        <w:rPr>
          <w:sz w:val="20"/>
          <w:lang w:val="ru-RU"/>
        </w:rPr>
        <w:t xml:space="preserve"> </w:t>
      </w:r>
      <w:r>
        <w:rPr>
          <w:sz w:val="20"/>
          <w:lang w:val="ru-RU"/>
        </w:rPr>
        <w:t>расходы</w:t>
      </w:r>
      <w:r w:rsidRPr="00525085">
        <w:rPr>
          <w:sz w:val="20"/>
          <w:lang w:val="ru-RU"/>
        </w:rPr>
        <w:t>»</w:t>
      </w:r>
      <w:r>
        <w:rPr>
          <w:sz w:val="20"/>
          <w:lang w:val="ru-RU"/>
        </w:rPr>
        <w:t>.</w:t>
      </w:r>
      <w:r w:rsidRPr="00525085">
        <w:rPr>
          <w:sz w:val="20"/>
          <w:lang w:val="ru-RU"/>
        </w:rPr>
        <w:t xml:space="preserve"> </w:t>
      </w:r>
    </w:p>
    <w:p w14:paraId="62A825F2" w14:textId="77777777" w:rsidR="00AC6A03" w:rsidRPr="000724D8" w:rsidRDefault="00AC6A03" w:rsidP="00AC6A03">
      <w:pPr>
        <w:jc w:val="both"/>
        <w:rPr>
          <w:bCs/>
          <w:lang w:val="ru-RU"/>
        </w:rPr>
      </w:pPr>
    </w:p>
    <w:p w14:paraId="67C49DE3" w14:textId="77777777" w:rsidR="00AC6A03" w:rsidRPr="000724D8" w:rsidRDefault="00AC6A03" w:rsidP="00AC6A03">
      <w:pPr>
        <w:jc w:val="both"/>
        <w:rPr>
          <w:bCs/>
          <w:lang w:val="ru-RU"/>
        </w:rPr>
      </w:pPr>
    </w:p>
    <w:p w14:paraId="7CE9F9A8" w14:textId="77777777" w:rsidR="00AC6A03" w:rsidRPr="008F6344" w:rsidRDefault="00AC6A03" w:rsidP="00AC6A03">
      <w:pPr>
        <w:keepNext/>
        <w:keepLines/>
        <w:tabs>
          <w:tab w:val="center" w:pos="4513"/>
          <w:tab w:val="right" w:pos="9027"/>
        </w:tabs>
        <w:autoSpaceDE w:val="0"/>
        <w:autoSpaceDN w:val="0"/>
        <w:rPr>
          <w:b/>
          <w:sz w:val="20"/>
          <w:lang w:val="ru-RU"/>
        </w:rPr>
      </w:pPr>
      <w:r w:rsidRPr="000724D8">
        <w:rPr>
          <w:b/>
          <w:sz w:val="20"/>
          <w:lang w:val="ru-RU"/>
        </w:rPr>
        <w:lastRenderedPageBreak/>
        <w:tab/>
      </w:r>
      <w:r>
        <w:rPr>
          <w:b/>
          <w:sz w:val="20"/>
          <w:lang w:val="ru-RU"/>
        </w:rPr>
        <w:t>Программа</w:t>
      </w:r>
      <w:r w:rsidRPr="008F6344">
        <w:rPr>
          <w:b/>
          <w:sz w:val="20"/>
          <w:lang w:val="ru-RU"/>
        </w:rPr>
        <w:t xml:space="preserve"> 4:  </w:t>
      </w:r>
      <w:r>
        <w:rPr>
          <w:b/>
          <w:sz w:val="20"/>
          <w:lang w:val="ru-RU"/>
        </w:rPr>
        <w:t>Ресурсы в разбивке по результатам</w:t>
      </w:r>
    </w:p>
    <w:p w14:paraId="371BAD53" w14:textId="77777777" w:rsidR="00AC6A03" w:rsidRPr="00DC0CB7" w:rsidRDefault="00AC6A03" w:rsidP="00AC6A03">
      <w:pPr>
        <w:keepNext/>
        <w:keepLines/>
        <w:autoSpaceDE w:val="0"/>
        <w:autoSpaceDN w:val="0"/>
        <w:jc w:val="center"/>
        <w:rPr>
          <w:i/>
          <w:sz w:val="20"/>
        </w:rPr>
      </w:pPr>
      <w:r w:rsidRPr="00DC0CB7">
        <w:rPr>
          <w:i/>
          <w:sz w:val="20"/>
        </w:rPr>
        <w:t>(</w:t>
      </w:r>
      <w:r>
        <w:rPr>
          <w:i/>
          <w:sz w:val="20"/>
          <w:lang w:val="ru-RU"/>
        </w:rPr>
        <w:t>в</w:t>
      </w:r>
      <w:r w:rsidRPr="00DC0CB7">
        <w:rPr>
          <w:i/>
          <w:sz w:val="20"/>
        </w:rPr>
        <w:t xml:space="preserve"> </w:t>
      </w:r>
      <w:r>
        <w:rPr>
          <w:i/>
          <w:sz w:val="20"/>
          <w:lang w:val="ru-RU"/>
        </w:rPr>
        <w:t>тыс</w:t>
      </w:r>
      <w:r w:rsidRPr="008F6344">
        <w:rPr>
          <w:i/>
          <w:sz w:val="20"/>
        </w:rPr>
        <w:t xml:space="preserve">. </w:t>
      </w:r>
      <w:r>
        <w:rPr>
          <w:i/>
          <w:sz w:val="20"/>
          <w:lang w:val="ru-RU"/>
        </w:rPr>
        <w:t>шв</w:t>
      </w:r>
      <w:r w:rsidRPr="008F6344">
        <w:rPr>
          <w:i/>
          <w:sz w:val="20"/>
        </w:rPr>
        <w:t xml:space="preserve">. </w:t>
      </w:r>
      <w:r>
        <w:rPr>
          <w:i/>
          <w:sz w:val="20"/>
          <w:lang w:val="ru-RU"/>
        </w:rPr>
        <w:t>франков</w:t>
      </w:r>
      <w:r w:rsidRPr="00DC0CB7">
        <w:rPr>
          <w:i/>
          <w:sz w:val="20"/>
        </w:rPr>
        <w:t>)</w:t>
      </w:r>
    </w:p>
    <w:p w14:paraId="3BD51667" w14:textId="77777777" w:rsidR="00AC6A03" w:rsidRPr="00DC0CB7" w:rsidRDefault="00AC6A03" w:rsidP="00AC6A03">
      <w:pPr>
        <w:keepNext/>
        <w:keepLines/>
        <w:autoSpaceDE w:val="0"/>
        <w:autoSpaceDN w:val="0"/>
        <w:jc w:val="center"/>
        <w:rPr>
          <w:i/>
          <w:sz w:val="20"/>
        </w:rPr>
      </w:pPr>
    </w:p>
    <w:p w14:paraId="78C951AB" w14:textId="6B365F27" w:rsidR="00AC6A03" w:rsidRPr="00DC0CB7" w:rsidRDefault="00643FB9" w:rsidP="00AC6A03">
      <w:pPr>
        <w:keepNext/>
        <w:keepLines/>
        <w:autoSpaceDE w:val="0"/>
        <w:autoSpaceDN w:val="0"/>
        <w:jc w:val="center"/>
        <w:rPr>
          <w:i/>
          <w:sz w:val="20"/>
        </w:rPr>
      </w:pPr>
      <w:r w:rsidRPr="00643FB9">
        <w:rPr>
          <w:noProof/>
          <w:lang w:eastAsia="en-US"/>
        </w:rPr>
        <w:drawing>
          <wp:inline distT="0" distB="0" distL="0" distR="0" wp14:anchorId="51C253E2" wp14:editId="11C3E716">
            <wp:extent cx="5760085" cy="2815009"/>
            <wp:effectExtent l="0" t="0" r="0" b="444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2815009"/>
                    </a:xfrm>
                    <a:prstGeom prst="rect">
                      <a:avLst/>
                    </a:prstGeom>
                    <a:noFill/>
                    <a:ln>
                      <a:noFill/>
                    </a:ln>
                  </pic:spPr>
                </pic:pic>
              </a:graphicData>
            </a:graphic>
          </wp:inline>
        </w:drawing>
      </w:r>
    </w:p>
    <w:p w14:paraId="5E4F0EAC" w14:textId="77777777" w:rsidR="00AC6A03" w:rsidRPr="00DC0CB7" w:rsidRDefault="00AC6A03" w:rsidP="00AC6A03">
      <w:pPr>
        <w:autoSpaceDE w:val="0"/>
        <w:autoSpaceDN w:val="0"/>
        <w:jc w:val="center"/>
        <w:rPr>
          <w:b/>
          <w:sz w:val="20"/>
        </w:rPr>
      </w:pPr>
    </w:p>
    <w:p w14:paraId="19F2B893" w14:textId="77777777" w:rsidR="00AC6A03" w:rsidRPr="008F6344" w:rsidRDefault="00AC6A03" w:rsidP="00AC6A03">
      <w:pPr>
        <w:keepNext/>
        <w:keepLines/>
        <w:autoSpaceDE w:val="0"/>
        <w:autoSpaceDN w:val="0"/>
        <w:jc w:val="center"/>
        <w:rPr>
          <w:b/>
          <w:sz w:val="20"/>
          <w:lang w:val="ru-RU"/>
        </w:rPr>
      </w:pPr>
      <w:r>
        <w:rPr>
          <w:b/>
          <w:sz w:val="20"/>
          <w:lang w:val="ru-RU"/>
        </w:rPr>
        <w:lastRenderedPageBreak/>
        <w:t>Программа</w:t>
      </w:r>
      <w:r w:rsidRPr="008F6344">
        <w:rPr>
          <w:b/>
          <w:sz w:val="20"/>
          <w:lang w:val="ru-RU"/>
        </w:rPr>
        <w:t xml:space="preserve"> 4:  </w:t>
      </w:r>
      <w:r>
        <w:rPr>
          <w:b/>
          <w:sz w:val="20"/>
          <w:lang w:val="ru-RU"/>
        </w:rPr>
        <w:t>Ресурсы в разбивке по статьям расходов</w:t>
      </w:r>
    </w:p>
    <w:p w14:paraId="0F9F9BF3" w14:textId="77777777" w:rsidR="00AC6A03" w:rsidRPr="00DC0CB7" w:rsidRDefault="00AC6A03" w:rsidP="00AC6A03">
      <w:pPr>
        <w:keepNext/>
        <w:keepLines/>
        <w:autoSpaceDE w:val="0"/>
        <w:autoSpaceDN w:val="0"/>
        <w:jc w:val="center"/>
        <w:rPr>
          <w:i/>
          <w:sz w:val="20"/>
        </w:rPr>
      </w:pPr>
      <w:r w:rsidRPr="00DC0CB7">
        <w:rPr>
          <w:i/>
          <w:sz w:val="20"/>
        </w:rPr>
        <w:t>(</w:t>
      </w:r>
      <w:r>
        <w:rPr>
          <w:i/>
          <w:sz w:val="20"/>
          <w:lang w:val="ru-RU"/>
        </w:rPr>
        <w:t>в</w:t>
      </w:r>
      <w:r w:rsidRPr="00DC0CB7">
        <w:rPr>
          <w:i/>
          <w:sz w:val="20"/>
        </w:rPr>
        <w:t xml:space="preserve"> </w:t>
      </w:r>
      <w:r>
        <w:rPr>
          <w:i/>
          <w:sz w:val="20"/>
          <w:lang w:val="ru-RU"/>
        </w:rPr>
        <w:t>тыс</w:t>
      </w:r>
      <w:r w:rsidRPr="008F6344">
        <w:rPr>
          <w:i/>
          <w:sz w:val="20"/>
        </w:rPr>
        <w:t xml:space="preserve">. </w:t>
      </w:r>
      <w:r>
        <w:rPr>
          <w:i/>
          <w:sz w:val="20"/>
          <w:lang w:val="ru-RU"/>
        </w:rPr>
        <w:t>шв</w:t>
      </w:r>
      <w:r w:rsidRPr="008F6344">
        <w:rPr>
          <w:i/>
          <w:sz w:val="20"/>
        </w:rPr>
        <w:t xml:space="preserve">. </w:t>
      </w:r>
      <w:r>
        <w:rPr>
          <w:i/>
          <w:sz w:val="20"/>
          <w:lang w:val="ru-RU"/>
        </w:rPr>
        <w:t>франков</w:t>
      </w:r>
      <w:r w:rsidRPr="00DC0CB7">
        <w:rPr>
          <w:i/>
          <w:sz w:val="20"/>
        </w:rPr>
        <w:t>)</w:t>
      </w:r>
    </w:p>
    <w:p w14:paraId="792E63C2" w14:textId="77777777" w:rsidR="00AC6A03" w:rsidRPr="00DC0CB7" w:rsidRDefault="00AC6A03" w:rsidP="00AC6A03">
      <w:pPr>
        <w:keepNext/>
        <w:keepLines/>
        <w:autoSpaceDE w:val="0"/>
        <w:autoSpaceDN w:val="0"/>
        <w:jc w:val="center"/>
        <w:rPr>
          <w:i/>
          <w:sz w:val="20"/>
        </w:rPr>
      </w:pPr>
    </w:p>
    <w:p w14:paraId="03B6094F" w14:textId="55FF25D2" w:rsidR="00AC6A03" w:rsidRPr="00DC0CB7" w:rsidRDefault="00643FB9" w:rsidP="00AC6A03">
      <w:pPr>
        <w:jc w:val="center"/>
        <w:rPr>
          <w:bCs/>
          <w:sz w:val="20"/>
        </w:rPr>
      </w:pPr>
      <w:r w:rsidRPr="00643FB9">
        <w:rPr>
          <w:noProof/>
          <w:lang w:eastAsia="en-US"/>
        </w:rPr>
        <w:drawing>
          <wp:inline distT="0" distB="0" distL="0" distR="0" wp14:anchorId="4ED2B74E" wp14:editId="54AFC3ED">
            <wp:extent cx="5760085" cy="6381358"/>
            <wp:effectExtent l="0" t="0" r="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798FCA87" w14:textId="77777777" w:rsidR="00AC6A03" w:rsidRPr="00DC0CB7" w:rsidRDefault="00AC6A03" w:rsidP="00AC6A03">
      <w:pPr>
        <w:jc w:val="both"/>
        <w:rPr>
          <w:bCs/>
          <w:sz w:val="20"/>
        </w:rPr>
      </w:pPr>
    </w:p>
    <w:p w14:paraId="1C598B0A" w14:textId="77777777" w:rsidR="00AC6A03" w:rsidRPr="00DC0CB7" w:rsidRDefault="00AC6A03" w:rsidP="00AC6A03">
      <w:pPr>
        <w:jc w:val="both"/>
        <w:rPr>
          <w:bCs/>
          <w:sz w:val="20"/>
        </w:rPr>
      </w:pPr>
    </w:p>
    <w:p w14:paraId="3237CAFC" w14:textId="77777777" w:rsidR="00AC6A03" w:rsidRPr="00DC0CB7" w:rsidRDefault="00AC6A03" w:rsidP="00AC6A03">
      <w:pPr>
        <w:jc w:val="both"/>
        <w:rPr>
          <w:bCs/>
          <w:sz w:val="20"/>
        </w:rPr>
      </w:pPr>
    </w:p>
    <w:p w14:paraId="217302E9" w14:textId="77777777" w:rsidR="00AC6A03" w:rsidRPr="00DC0CB7" w:rsidRDefault="00AC6A03" w:rsidP="00AC6A03">
      <w:pPr>
        <w:rPr>
          <w:sz w:val="20"/>
          <w:szCs w:val="20"/>
        </w:rPr>
      </w:pPr>
    </w:p>
    <w:p w14:paraId="5443648F" w14:textId="77777777" w:rsidR="00AC6A03" w:rsidRPr="00DC0CB7" w:rsidRDefault="00AC6A03" w:rsidP="00AC6A03">
      <w:pPr>
        <w:rPr>
          <w:sz w:val="20"/>
          <w:szCs w:val="20"/>
        </w:rPr>
        <w:sectPr w:rsidR="00AC6A03" w:rsidRPr="00DC0CB7" w:rsidSect="00AC6A03">
          <w:headerReference w:type="even" r:id="rId62"/>
          <w:headerReference w:type="default" r:id="rId63"/>
          <w:pgSz w:w="11907" w:h="16839" w:code="9"/>
          <w:pgMar w:top="624" w:right="1418" w:bottom="1361" w:left="1418" w:header="567" w:footer="851" w:gutter="0"/>
          <w:cols w:space="720"/>
          <w:docGrid w:linePitch="360"/>
        </w:sectPr>
      </w:pPr>
    </w:p>
    <w:p w14:paraId="38759977" w14:textId="77777777" w:rsidR="00AC6A03" w:rsidRPr="004779D8" w:rsidRDefault="00AC6A03" w:rsidP="005F2E29">
      <w:pPr>
        <w:keepNext/>
        <w:tabs>
          <w:tab w:val="left" w:pos="3828"/>
        </w:tabs>
        <w:ind w:left="3828" w:hanging="3828"/>
        <w:outlineLvl w:val="2"/>
        <w:rPr>
          <w:rFonts w:eastAsia="SimSun"/>
          <w:b/>
          <w:sz w:val="24"/>
          <w:lang w:val="ru-RU"/>
        </w:rPr>
      </w:pPr>
      <w:bookmarkStart w:id="19" w:name="_Toc367350576"/>
      <w:bookmarkStart w:id="20" w:name="_Toc419283245"/>
      <w:r>
        <w:rPr>
          <w:rFonts w:eastAsia="SimSun"/>
          <w:b/>
          <w:sz w:val="24"/>
          <w:lang w:val="ru-RU"/>
        </w:rPr>
        <w:lastRenderedPageBreak/>
        <w:t>СТРАТЕГИЧЕСКАЯ</w:t>
      </w:r>
      <w:r w:rsidRPr="004779D8">
        <w:rPr>
          <w:rFonts w:eastAsia="SimSun"/>
          <w:b/>
          <w:sz w:val="24"/>
          <w:lang w:val="ru-RU"/>
        </w:rPr>
        <w:t xml:space="preserve"> </w:t>
      </w:r>
      <w:r>
        <w:rPr>
          <w:rFonts w:eastAsia="SimSun"/>
          <w:b/>
          <w:sz w:val="24"/>
          <w:lang w:val="ru-RU"/>
        </w:rPr>
        <w:t>ЦЕЛЬ</w:t>
      </w:r>
      <w:r w:rsidRPr="004779D8">
        <w:rPr>
          <w:rFonts w:eastAsia="SimSun"/>
          <w:b/>
          <w:sz w:val="24"/>
          <w:lang w:val="ru-RU"/>
        </w:rPr>
        <w:t xml:space="preserve"> </w:t>
      </w:r>
      <w:r w:rsidRPr="00DC0CB7">
        <w:rPr>
          <w:rFonts w:eastAsia="SimSun"/>
          <w:b/>
          <w:sz w:val="24"/>
        </w:rPr>
        <w:t>II</w:t>
      </w:r>
      <w:r w:rsidRPr="004779D8">
        <w:rPr>
          <w:rFonts w:eastAsia="SimSun"/>
          <w:b/>
          <w:sz w:val="24"/>
          <w:lang w:val="ru-RU"/>
        </w:rPr>
        <w:tab/>
      </w:r>
      <w:r>
        <w:rPr>
          <w:rFonts w:eastAsia="SimSun"/>
          <w:b/>
          <w:sz w:val="24"/>
          <w:lang w:val="ru-RU"/>
        </w:rPr>
        <w:t>ПРЕДОСТАВЛЕНИЕ ВЫСОКОКАЧЕСТВЕННЫХ УСЛУГ В ГЛОБАЛЬНЫХ СИСТЕМАХ ОХРАНЫ ИС</w:t>
      </w:r>
      <w:bookmarkEnd w:id="19"/>
      <w:bookmarkEnd w:id="20"/>
    </w:p>
    <w:p w14:paraId="128D4A11" w14:textId="77777777" w:rsidR="00AC6A03" w:rsidRPr="004779D8" w:rsidRDefault="00AC6A03" w:rsidP="00AC6A03">
      <w:pPr>
        <w:tabs>
          <w:tab w:val="left" w:pos="1701"/>
        </w:tabs>
        <w:ind w:left="1701" w:hanging="1701"/>
        <w:jc w:val="center"/>
        <w:rPr>
          <w:bCs/>
          <w:caps/>
          <w:sz w:val="20"/>
          <w:lang w:val="ru-RU"/>
        </w:rPr>
      </w:pPr>
    </w:p>
    <w:p w14:paraId="515F2DDD" w14:textId="77777777" w:rsidR="00AC6A03" w:rsidRDefault="00AC6A03" w:rsidP="00AC6A03">
      <w:pPr>
        <w:tabs>
          <w:tab w:val="left" w:pos="1701"/>
        </w:tabs>
        <w:ind w:left="1701" w:hanging="1701"/>
        <w:jc w:val="center"/>
        <w:rPr>
          <w:bCs/>
          <w:caps/>
          <w:sz w:val="20"/>
          <w:lang w:val="ru-RU"/>
        </w:rPr>
      </w:pPr>
    </w:p>
    <w:p w14:paraId="4B6F6042" w14:textId="77777777" w:rsidR="00AC6A03" w:rsidRPr="004779D8" w:rsidRDefault="00AC6A03" w:rsidP="00AC6A03">
      <w:pPr>
        <w:tabs>
          <w:tab w:val="left" w:pos="1701"/>
        </w:tabs>
        <w:ind w:left="1701" w:hanging="1701"/>
        <w:jc w:val="center"/>
        <w:rPr>
          <w:bCs/>
          <w:caps/>
          <w:sz w:val="20"/>
          <w:lang w:val="ru-RU"/>
        </w:rPr>
      </w:pPr>
    </w:p>
    <w:p w14:paraId="0ACCB02D" w14:textId="77777777" w:rsidR="00AC6A03" w:rsidRDefault="00AC6A03" w:rsidP="00AC6A03">
      <w:pPr>
        <w:autoSpaceDE w:val="0"/>
        <w:autoSpaceDN w:val="0"/>
        <w:adjustRightInd w:val="0"/>
        <w:jc w:val="both"/>
        <w:rPr>
          <w:sz w:val="20"/>
          <w:lang w:val="ru-RU"/>
        </w:rPr>
      </w:pPr>
      <w:r>
        <w:rPr>
          <w:sz w:val="20"/>
          <w:lang w:val="ru-RU"/>
        </w:rPr>
        <w:t>Данная с</w:t>
      </w:r>
      <w:r w:rsidRPr="004779D8">
        <w:rPr>
          <w:sz w:val="20"/>
          <w:lang w:val="ru-RU"/>
        </w:rPr>
        <w:t xml:space="preserve">тратегическая цель </w:t>
      </w:r>
      <w:r>
        <w:rPr>
          <w:sz w:val="20"/>
          <w:lang w:val="ru-RU"/>
        </w:rPr>
        <w:t xml:space="preserve">посвящена </w:t>
      </w:r>
      <w:r w:rsidRPr="004779D8">
        <w:rPr>
          <w:sz w:val="20"/>
          <w:lang w:val="ru-RU"/>
        </w:rPr>
        <w:t xml:space="preserve">ключевым услугам ВОИС, которые также </w:t>
      </w:r>
      <w:r>
        <w:rPr>
          <w:sz w:val="20"/>
          <w:lang w:val="ru-RU"/>
        </w:rPr>
        <w:t xml:space="preserve">формируют </w:t>
      </w:r>
      <w:r w:rsidRPr="004779D8">
        <w:rPr>
          <w:sz w:val="20"/>
          <w:lang w:val="ru-RU"/>
        </w:rPr>
        <w:t xml:space="preserve">основные доходы Организации. </w:t>
      </w:r>
      <w:r>
        <w:rPr>
          <w:sz w:val="20"/>
          <w:lang w:val="ru-RU"/>
        </w:rPr>
        <w:t xml:space="preserve"> Задача состоит в том, чтобы </w:t>
      </w:r>
      <w:r w:rsidRPr="004779D8">
        <w:rPr>
          <w:sz w:val="20"/>
          <w:lang w:val="ru-RU"/>
        </w:rPr>
        <w:t>сделать глобальные системы и услуги</w:t>
      </w:r>
      <w:r>
        <w:rPr>
          <w:sz w:val="20"/>
          <w:lang w:val="ru-RU"/>
        </w:rPr>
        <w:t xml:space="preserve"> </w:t>
      </w:r>
      <w:r w:rsidRPr="004779D8">
        <w:rPr>
          <w:sz w:val="20"/>
          <w:lang w:val="ru-RU"/>
        </w:rPr>
        <w:t>ВОИС по альтернативному урегулированию споров предпочтительным</w:t>
      </w:r>
      <w:r>
        <w:rPr>
          <w:sz w:val="20"/>
          <w:lang w:val="ru-RU"/>
        </w:rPr>
        <w:t xml:space="preserve"> вариантом для пользователей, заинтересовав их </w:t>
      </w:r>
      <w:r w:rsidRPr="004779D8">
        <w:rPr>
          <w:sz w:val="20"/>
          <w:lang w:val="ru-RU"/>
        </w:rPr>
        <w:t>привлекательн</w:t>
      </w:r>
      <w:r>
        <w:rPr>
          <w:sz w:val="20"/>
          <w:lang w:val="ru-RU"/>
        </w:rPr>
        <w:t xml:space="preserve">остью </w:t>
      </w:r>
      <w:r w:rsidRPr="004779D8">
        <w:rPr>
          <w:sz w:val="20"/>
          <w:lang w:val="ru-RU"/>
        </w:rPr>
        <w:t>и рентабельн</w:t>
      </w:r>
      <w:r>
        <w:rPr>
          <w:sz w:val="20"/>
          <w:lang w:val="ru-RU"/>
        </w:rPr>
        <w:t>остью оказываемых</w:t>
      </w:r>
      <w:r w:rsidRPr="004779D8">
        <w:rPr>
          <w:sz w:val="20"/>
          <w:lang w:val="ru-RU"/>
        </w:rPr>
        <w:t xml:space="preserve"> услуг,</w:t>
      </w:r>
      <w:r>
        <w:rPr>
          <w:sz w:val="20"/>
          <w:lang w:val="ru-RU"/>
        </w:rPr>
        <w:t xml:space="preserve"> а также перспективой получения дополнительных преимуществ.</w:t>
      </w:r>
    </w:p>
    <w:p w14:paraId="698F6CE9" w14:textId="77777777" w:rsidR="00AC6A03" w:rsidRPr="00A57B5A" w:rsidRDefault="00AC6A03" w:rsidP="00AC6A03">
      <w:pPr>
        <w:rPr>
          <w:sz w:val="20"/>
          <w:szCs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78"/>
        <w:gridCol w:w="3521"/>
        <w:gridCol w:w="2419"/>
      </w:tblGrid>
      <w:tr w:rsidR="00AC6A03" w:rsidRPr="00DC0CB7" w14:paraId="3F9B9392" w14:textId="77777777" w:rsidTr="00AC6A03">
        <w:trPr>
          <w:cantSplit/>
          <w:tblHeader/>
        </w:trPr>
        <w:tc>
          <w:tcPr>
            <w:tcW w:w="1707" w:type="pct"/>
            <w:tcBorders>
              <w:top w:val="single" w:sz="4" w:space="0" w:color="auto"/>
              <w:bottom w:val="single" w:sz="4" w:space="0" w:color="auto"/>
            </w:tcBorders>
            <w:shd w:val="clear" w:color="auto" w:fill="C6D9F1" w:themeFill="text2" w:themeFillTint="33"/>
            <w:tcMar>
              <w:top w:w="85" w:type="dxa"/>
              <w:bottom w:w="85" w:type="dxa"/>
            </w:tcMar>
            <w:vAlign w:val="center"/>
          </w:tcPr>
          <w:p w14:paraId="3E521A2F" w14:textId="77777777" w:rsidR="00AC6A03" w:rsidRPr="00DC0CB7" w:rsidRDefault="00AC6A03" w:rsidP="00AC6A03">
            <w:pPr>
              <w:spacing w:after="120"/>
              <w:jc w:val="center"/>
              <w:rPr>
                <w:b/>
                <w:bCs/>
                <w:sz w:val="18"/>
                <w:szCs w:val="18"/>
              </w:rPr>
            </w:pPr>
            <w:r>
              <w:rPr>
                <w:b/>
                <w:bCs/>
                <w:sz w:val="18"/>
                <w:szCs w:val="18"/>
                <w:lang w:val="ru-RU"/>
              </w:rPr>
              <w:t>Ожидаемые результаты</w:t>
            </w:r>
          </w:p>
        </w:tc>
        <w:tc>
          <w:tcPr>
            <w:tcW w:w="1952" w:type="pct"/>
            <w:tcBorders>
              <w:top w:val="single" w:sz="4" w:space="0" w:color="auto"/>
              <w:bottom w:val="single" w:sz="4" w:space="0" w:color="auto"/>
            </w:tcBorders>
            <w:shd w:val="clear" w:color="auto" w:fill="C6D9F1" w:themeFill="text2" w:themeFillTint="33"/>
            <w:tcMar>
              <w:top w:w="85" w:type="dxa"/>
              <w:bottom w:w="85" w:type="dxa"/>
            </w:tcMar>
            <w:vAlign w:val="center"/>
          </w:tcPr>
          <w:p w14:paraId="6EC35A5B" w14:textId="77777777" w:rsidR="00AC6A03" w:rsidRPr="00DC0CB7" w:rsidRDefault="00AC6A03" w:rsidP="00AC6A03">
            <w:pPr>
              <w:spacing w:after="120"/>
              <w:jc w:val="center"/>
              <w:rPr>
                <w:b/>
                <w:sz w:val="18"/>
                <w:szCs w:val="18"/>
              </w:rPr>
            </w:pPr>
            <w:r>
              <w:rPr>
                <w:b/>
                <w:sz w:val="18"/>
                <w:szCs w:val="18"/>
                <w:lang w:val="ru-RU"/>
              </w:rPr>
              <w:t>Показатели результативности</w:t>
            </w:r>
          </w:p>
        </w:tc>
        <w:tc>
          <w:tcPr>
            <w:tcW w:w="1341" w:type="pct"/>
            <w:tcBorders>
              <w:top w:val="single" w:sz="4" w:space="0" w:color="auto"/>
              <w:bottom w:val="single" w:sz="4" w:space="0" w:color="auto"/>
            </w:tcBorders>
            <w:shd w:val="clear" w:color="auto" w:fill="C6D9F1" w:themeFill="text2" w:themeFillTint="33"/>
            <w:tcMar>
              <w:top w:w="85" w:type="dxa"/>
              <w:bottom w:w="85" w:type="dxa"/>
            </w:tcMar>
            <w:vAlign w:val="center"/>
          </w:tcPr>
          <w:p w14:paraId="576E5ABB" w14:textId="77777777" w:rsidR="00AC6A03" w:rsidRPr="00DC0CB7" w:rsidRDefault="00AC6A03" w:rsidP="00AC6A03">
            <w:pPr>
              <w:spacing w:after="120"/>
              <w:ind w:left="85"/>
              <w:jc w:val="center"/>
              <w:rPr>
                <w:sz w:val="18"/>
                <w:szCs w:val="18"/>
              </w:rPr>
            </w:pPr>
            <w:r>
              <w:rPr>
                <w:b/>
                <w:bCs/>
                <w:sz w:val="18"/>
                <w:szCs w:val="18"/>
                <w:lang w:val="ru-RU"/>
              </w:rPr>
              <w:t>Соответствующие программы</w:t>
            </w:r>
          </w:p>
        </w:tc>
      </w:tr>
      <w:tr w:rsidR="00AC6A03" w:rsidRPr="00DC0CB7" w14:paraId="70D12C33" w14:textId="77777777" w:rsidTr="00AC6A03">
        <w:trPr>
          <w:cantSplit/>
        </w:trPr>
        <w:tc>
          <w:tcPr>
            <w:tcW w:w="1707" w:type="pct"/>
            <w:shd w:val="clear" w:color="auto" w:fill="auto"/>
            <w:tcMar>
              <w:top w:w="85" w:type="dxa"/>
              <w:bottom w:w="85" w:type="dxa"/>
            </w:tcMar>
          </w:tcPr>
          <w:p w14:paraId="4E79277F" w14:textId="77777777" w:rsidR="00AC6A03" w:rsidRPr="00E14715" w:rsidRDefault="00AC6A03" w:rsidP="00AC6A03">
            <w:pPr>
              <w:rPr>
                <w:sz w:val="16"/>
                <w:szCs w:val="16"/>
                <w:lang w:val="ru-RU"/>
              </w:rPr>
            </w:pPr>
            <w:r w:rsidRPr="00DC0CB7">
              <w:rPr>
                <w:rFonts w:eastAsia="SimSun"/>
                <w:color w:val="000000"/>
                <w:sz w:val="16"/>
                <w:szCs w:val="16"/>
              </w:rPr>
              <w:t>II</w:t>
            </w:r>
            <w:r w:rsidRPr="00E14715">
              <w:rPr>
                <w:rFonts w:eastAsia="SimSun"/>
                <w:color w:val="000000"/>
                <w:sz w:val="16"/>
                <w:szCs w:val="16"/>
                <w:lang w:val="ru-RU"/>
              </w:rPr>
              <w:t xml:space="preserve">.1  Более широкое и более эффективное использование системы </w:t>
            </w:r>
            <w:r w:rsidRPr="00E14715">
              <w:rPr>
                <w:rFonts w:eastAsia="SimSun"/>
                <w:color w:val="000000"/>
                <w:sz w:val="16"/>
                <w:szCs w:val="16"/>
              </w:rPr>
              <w:t>PCT</w:t>
            </w:r>
            <w:r w:rsidRPr="00E14715">
              <w:rPr>
                <w:rFonts w:eastAsia="SimSun"/>
                <w:color w:val="000000"/>
                <w:sz w:val="16"/>
                <w:szCs w:val="16"/>
                <w:lang w:val="ru-RU"/>
              </w:rPr>
              <w:t xml:space="preserve"> для подачи международных патентных заявок</w:t>
            </w:r>
          </w:p>
        </w:tc>
        <w:tc>
          <w:tcPr>
            <w:tcW w:w="1952" w:type="pct"/>
            <w:shd w:val="clear" w:color="auto" w:fill="auto"/>
            <w:tcMar>
              <w:top w:w="85" w:type="dxa"/>
              <w:bottom w:w="85" w:type="dxa"/>
            </w:tcMar>
          </w:tcPr>
          <w:p w14:paraId="18ED1CB7" w14:textId="77777777" w:rsidR="00AC6A03" w:rsidRPr="00AE25DD" w:rsidRDefault="00AC6A03" w:rsidP="00AC6A03">
            <w:pPr>
              <w:rPr>
                <w:sz w:val="16"/>
                <w:szCs w:val="16"/>
                <w:lang w:val="ru-RU"/>
              </w:rPr>
            </w:pPr>
            <w:r w:rsidRPr="00AE25DD">
              <w:rPr>
                <w:rFonts w:eastAsia="SimSun"/>
                <w:color w:val="000000"/>
                <w:sz w:val="16"/>
                <w:szCs w:val="16"/>
                <w:lang w:val="ru-RU"/>
              </w:rPr>
              <w:t>Доля пользователей РСТ, удовлетворенных качеством правовой помощи, информации, мероприятий по подготовке кадров и обслуживания клиентов по вопросам, касающимся РСТ</w:t>
            </w:r>
          </w:p>
        </w:tc>
        <w:tc>
          <w:tcPr>
            <w:tcW w:w="1341" w:type="pct"/>
            <w:shd w:val="clear" w:color="auto" w:fill="FFFFFF"/>
            <w:tcMar>
              <w:top w:w="85" w:type="dxa"/>
              <w:bottom w:w="85" w:type="dxa"/>
            </w:tcMar>
          </w:tcPr>
          <w:p w14:paraId="5B734955" w14:textId="77777777" w:rsidR="00AC6A03" w:rsidRPr="00DC0CB7" w:rsidRDefault="00AC6A03" w:rsidP="00AC6A03">
            <w:pPr>
              <w:ind w:left="441"/>
              <w:rPr>
                <w:sz w:val="16"/>
                <w:szCs w:val="16"/>
              </w:rPr>
            </w:pPr>
            <w:r>
              <w:rPr>
                <w:sz w:val="16"/>
                <w:szCs w:val="16"/>
                <w:lang w:val="ru-RU" w:bidi="th-TH"/>
              </w:rPr>
              <w:t>Программа</w:t>
            </w:r>
            <w:r w:rsidRPr="00DC0CB7">
              <w:rPr>
                <w:sz w:val="16"/>
                <w:szCs w:val="16"/>
                <w:lang w:bidi="th-TH"/>
              </w:rPr>
              <w:t xml:space="preserve"> 5</w:t>
            </w:r>
          </w:p>
        </w:tc>
      </w:tr>
      <w:tr w:rsidR="00AC6A03" w:rsidRPr="00DC0CB7" w14:paraId="226C0D19" w14:textId="77777777" w:rsidTr="00AC6A03">
        <w:trPr>
          <w:cantSplit/>
          <w:trHeight w:val="112"/>
        </w:trPr>
        <w:tc>
          <w:tcPr>
            <w:tcW w:w="1707" w:type="pct"/>
            <w:shd w:val="clear" w:color="auto" w:fill="auto"/>
            <w:tcMar>
              <w:top w:w="85" w:type="dxa"/>
              <w:bottom w:w="85" w:type="dxa"/>
            </w:tcMar>
          </w:tcPr>
          <w:p w14:paraId="23999711" w14:textId="77777777" w:rsidR="00AC6A03" w:rsidRPr="00DC0CB7" w:rsidRDefault="00AC6A03" w:rsidP="00AC6A03">
            <w:pPr>
              <w:rPr>
                <w:sz w:val="16"/>
                <w:szCs w:val="16"/>
              </w:rPr>
            </w:pPr>
          </w:p>
        </w:tc>
        <w:tc>
          <w:tcPr>
            <w:tcW w:w="1952" w:type="pct"/>
            <w:shd w:val="clear" w:color="auto" w:fill="auto"/>
            <w:tcMar>
              <w:top w:w="85" w:type="dxa"/>
              <w:bottom w:w="85" w:type="dxa"/>
            </w:tcMar>
          </w:tcPr>
          <w:p w14:paraId="5645284A" w14:textId="77777777" w:rsidR="00AC6A03" w:rsidRPr="00523535" w:rsidRDefault="00AC6A03" w:rsidP="00AC6A03">
            <w:pPr>
              <w:rPr>
                <w:sz w:val="16"/>
                <w:szCs w:val="16"/>
                <w:lang w:val="ru-RU"/>
              </w:rPr>
            </w:pPr>
            <w:r w:rsidRPr="00AE25DD">
              <w:rPr>
                <w:rFonts w:eastAsia="SimSun"/>
                <w:color w:val="000000"/>
                <w:sz w:val="16"/>
                <w:szCs w:val="16"/>
                <w:lang w:val="ru-RU"/>
              </w:rPr>
              <w:t>Доля ведомств и Международных органов, удовлетворенных мероприятиями по сотрудничеству в рамках PCT</w:t>
            </w:r>
          </w:p>
        </w:tc>
        <w:tc>
          <w:tcPr>
            <w:tcW w:w="1341" w:type="pct"/>
            <w:shd w:val="clear" w:color="auto" w:fill="FFFFFF"/>
            <w:tcMar>
              <w:top w:w="85" w:type="dxa"/>
              <w:bottom w:w="85" w:type="dxa"/>
            </w:tcMar>
          </w:tcPr>
          <w:p w14:paraId="362772CE"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w:t>
            </w:r>
          </w:p>
        </w:tc>
      </w:tr>
      <w:tr w:rsidR="00AC6A03" w:rsidRPr="00DC0CB7" w14:paraId="2BBDEEAB" w14:textId="77777777" w:rsidTr="00AC6A03">
        <w:trPr>
          <w:cantSplit/>
          <w:trHeight w:val="112"/>
        </w:trPr>
        <w:tc>
          <w:tcPr>
            <w:tcW w:w="1707" w:type="pct"/>
            <w:shd w:val="clear" w:color="auto" w:fill="auto"/>
            <w:tcMar>
              <w:top w:w="85" w:type="dxa"/>
              <w:bottom w:w="85" w:type="dxa"/>
            </w:tcMar>
          </w:tcPr>
          <w:p w14:paraId="263F3DC4" w14:textId="77777777" w:rsidR="00AC6A03" w:rsidRPr="00DC0CB7" w:rsidRDefault="00AC6A03" w:rsidP="00AC6A03">
            <w:pPr>
              <w:rPr>
                <w:sz w:val="16"/>
                <w:szCs w:val="16"/>
              </w:rPr>
            </w:pPr>
          </w:p>
        </w:tc>
        <w:tc>
          <w:tcPr>
            <w:tcW w:w="1952" w:type="pct"/>
            <w:shd w:val="clear" w:color="auto" w:fill="auto"/>
            <w:tcMar>
              <w:top w:w="85" w:type="dxa"/>
              <w:bottom w:w="85" w:type="dxa"/>
            </w:tcMar>
          </w:tcPr>
          <w:p w14:paraId="63315F31" w14:textId="77777777" w:rsidR="00AC6A03" w:rsidRPr="00AE25DD" w:rsidRDefault="00AC6A03" w:rsidP="00AC6A03">
            <w:pPr>
              <w:rPr>
                <w:rFonts w:eastAsia="SimSun"/>
                <w:color w:val="000000"/>
                <w:sz w:val="16"/>
                <w:szCs w:val="16"/>
                <w:lang w:val="ru-RU"/>
              </w:rPr>
            </w:pPr>
            <w:r w:rsidRPr="00AE25DD">
              <w:rPr>
                <w:rFonts w:eastAsia="SimSun"/>
                <w:color w:val="000000"/>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1341" w:type="pct"/>
            <w:shd w:val="clear" w:color="auto" w:fill="FFFFFF"/>
            <w:tcMar>
              <w:top w:w="85" w:type="dxa"/>
              <w:bottom w:w="85" w:type="dxa"/>
            </w:tcMar>
          </w:tcPr>
          <w:p w14:paraId="781DD694"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w:t>
            </w:r>
          </w:p>
        </w:tc>
      </w:tr>
      <w:tr w:rsidR="00AC6A03" w:rsidRPr="00DC0CB7" w14:paraId="6D3D55A7" w14:textId="77777777" w:rsidTr="00AC6A03">
        <w:trPr>
          <w:cantSplit/>
          <w:trHeight w:val="112"/>
        </w:trPr>
        <w:tc>
          <w:tcPr>
            <w:tcW w:w="1707" w:type="pct"/>
            <w:shd w:val="clear" w:color="auto" w:fill="auto"/>
            <w:tcMar>
              <w:top w:w="85" w:type="dxa"/>
              <w:bottom w:w="85" w:type="dxa"/>
            </w:tcMar>
          </w:tcPr>
          <w:p w14:paraId="3079D630" w14:textId="77777777" w:rsidR="00AC6A03" w:rsidRPr="00DC0CB7" w:rsidRDefault="00AC6A03" w:rsidP="00AC6A03">
            <w:pPr>
              <w:rPr>
                <w:sz w:val="16"/>
                <w:szCs w:val="16"/>
              </w:rPr>
            </w:pPr>
          </w:p>
        </w:tc>
        <w:tc>
          <w:tcPr>
            <w:tcW w:w="1952" w:type="pct"/>
            <w:shd w:val="clear" w:color="auto" w:fill="auto"/>
            <w:tcMar>
              <w:top w:w="85" w:type="dxa"/>
              <w:bottom w:w="85" w:type="dxa"/>
            </w:tcMar>
          </w:tcPr>
          <w:p w14:paraId="4D1AAE87" w14:textId="77777777" w:rsidR="00AC6A03" w:rsidRPr="00AE25DD" w:rsidRDefault="00AC6A03" w:rsidP="00AC6A03">
            <w:pPr>
              <w:rPr>
                <w:rFonts w:eastAsia="SimSun"/>
                <w:color w:val="000000"/>
                <w:sz w:val="16"/>
                <w:szCs w:val="16"/>
                <w:lang w:val="ru-RU"/>
              </w:rPr>
            </w:pPr>
            <w:r w:rsidRPr="00AE25DD">
              <w:rPr>
                <w:rFonts w:eastAsia="SimSun"/>
                <w:color w:val="000000"/>
                <w:sz w:val="16"/>
                <w:szCs w:val="16"/>
                <w:lang w:val="ru-RU"/>
              </w:rPr>
              <w:t>Усовершенствованные электронные услуги для заявителей, третьих лиц, ведомств и органов</w:t>
            </w:r>
          </w:p>
        </w:tc>
        <w:tc>
          <w:tcPr>
            <w:tcW w:w="1341" w:type="pct"/>
            <w:shd w:val="clear" w:color="auto" w:fill="FFFFFF"/>
            <w:tcMar>
              <w:top w:w="85" w:type="dxa"/>
              <w:bottom w:w="85" w:type="dxa"/>
            </w:tcMar>
          </w:tcPr>
          <w:p w14:paraId="13A648A3"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 </w:t>
            </w:r>
          </w:p>
        </w:tc>
      </w:tr>
      <w:tr w:rsidR="00AC6A03" w:rsidRPr="00DC0CB7" w14:paraId="4A2FC3E2" w14:textId="77777777" w:rsidTr="00AC6A03">
        <w:trPr>
          <w:cantSplit/>
          <w:trHeight w:val="311"/>
        </w:trPr>
        <w:tc>
          <w:tcPr>
            <w:tcW w:w="1707" w:type="pct"/>
            <w:shd w:val="clear" w:color="auto" w:fill="auto"/>
            <w:tcMar>
              <w:top w:w="85" w:type="dxa"/>
              <w:bottom w:w="85" w:type="dxa"/>
            </w:tcMar>
          </w:tcPr>
          <w:p w14:paraId="650BC999" w14:textId="77777777" w:rsidR="00AC6A03" w:rsidRPr="00DC0CB7" w:rsidRDefault="00AC6A03" w:rsidP="00AC6A03">
            <w:pPr>
              <w:rPr>
                <w:sz w:val="16"/>
                <w:szCs w:val="16"/>
              </w:rPr>
            </w:pPr>
          </w:p>
        </w:tc>
        <w:tc>
          <w:tcPr>
            <w:tcW w:w="1952" w:type="pct"/>
            <w:shd w:val="clear" w:color="auto" w:fill="auto"/>
            <w:tcMar>
              <w:top w:w="85" w:type="dxa"/>
              <w:bottom w:w="85" w:type="dxa"/>
            </w:tcMar>
          </w:tcPr>
          <w:p w14:paraId="1041DC02" w14:textId="77777777" w:rsidR="00AC6A03" w:rsidRPr="00D62606" w:rsidRDefault="00AC6A03" w:rsidP="00AC6A03">
            <w:pPr>
              <w:rPr>
                <w:sz w:val="16"/>
                <w:szCs w:val="16"/>
                <w:highlight w:val="yellow"/>
                <w:lang w:val="ru-RU"/>
              </w:rPr>
            </w:pPr>
            <w:r>
              <w:rPr>
                <w:color w:val="000000"/>
                <w:sz w:val="16"/>
                <w:szCs w:val="16"/>
                <w:lang w:val="ru-RU"/>
              </w:rPr>
              <w:t>Число</w:t>
            </w:r>
            <w:r w:rsidRPr="00D62606">
              <w:rPr>
                <w:color w:val="000000"/>
                <w:sz w:val="16"/>
                <w:szCs w:val="16"/>
                <w:lang w:val="ru-RU"/>
              </w:rPr>
              <w:t xml:space="preserve"> </w:t>
            </w:r>
            <w:r>
              <w:rPr>
                <w:color w:val="000000"/>
                <w:sz w:val="16"/>
                <w:szCs w:val="16"/>
                <w:lang w:val="ru-RU"/>
              </w:rPr>
              <w:t>заявок</w:t>
            </w:r>
            <w:r w:rsidRPr="00D62606">
              <w:rPr>
                <w:color w:val="000000"/>
                <w:sz w:val="16"/>
                <w:szCs w:val="16"/>
                <w:lang w:val="ru-RU"/>
              </w:rPr>
              <w:t xml:space="preserve"> </w:t>
            </w:r>
            <w:r w:rsidRPr="00DC0CB7">
              <w:rPr>
                <w:color w:val="000000"/>
                <w:sz w:val="16"/>
                <w:szCs w:val="16"/>
              </w:rPr>
              <w:t>PCT</w:t>
            </w:r>
            <w:r w:rsidRPr="00D62606">
              <w:rPr>
                <w:color w:val="000000"/>
                <w:sz w:val="16"/>
                <w:szCs w:val="16"/>
                <w:lang w:val="ru-RU"/>
              </w:rPr>
              <w:t xml:space="preserve"> </w:t>
            </w:r>
            <w:r>
              <w:rPr>
                <w:color w:val="000000"/>
                <w:sz w:val="16"/>
                <w:szCs w:val="16"/>
                <w:lang w:val="ru-RU"/>
              </w:rPr>
              <w:t>из</w:t>
            </w:r>
            <w:r w:rsidRPr="00D62606">
              <w:rPr>
                <w:color w:val="000000"/>
                <w:sz w:val="16"/>
                <w:szCs w:val="16"/>
                <w:lang w:val="ru-RU"/>
              </w:rPr>
              <w:t xml:space="preserve"> </w:t>
            </w:r>
            <w:r>
              <w:rPr>
                <w:color w:val="000000"/>
                <w:sz w:val="16"/>
                <w:szCs w:val="16"/>
                <w:lang w:val="ru-RU"/>
              </w:rPr>
              <w:t>развивающихся</w:t>
            </w:r>
            <w:r w:rsidRPr="00D62606">
              <w:rPr>
                <w:color w:val="000000"/>
                <w:sz w:val="16"/>
                <w:szCs w:val="16"/>
                <w:lang w:val="ru-RU"/>
              </w:rPr>
              <w:t xml:space="preserve"> </w:t>
            </w:r>
            <w:r>
              <w:rPr>
                <w:color w:val="000000"/>
                <w:sz w:val="16"/>
                <w:szCs w:val="16"/>
                <w:lang w:val="ru-RU"/>
              </w:rPr>
              <w:t>стран</w:t>
            </w:r>
            <w:r w:rsidRPr="00D62606">
              <w:rPr>
                <w:color w:val="000000"/>
                <w:sz w:val="16"/>
                <w:szCs w:val="16"/>
                <w:lang w:val="ru-RU"/>
              </w:rPr>
              <w:t xml:space="preserve">, </w:t>
            </w:r>
            <w:r>
              <w:rPr>
                <w:color w:val="000000"/>
                <w:sz w:val="16"/>
                <w:szCs w:val="16"/>
                <w:lang w:val="ru-RU"/>
              </w:rPr>
              <w:t>стран</w:t>
            </w:r>
            <w:r w:rsidRPr="00D62606">
              <w:rPr>
                <w:color w:val="000000"/>
                <w:sz w:val="16"/>
                <w:szCs w:val="16"/>
                <w:lang w:val="ru-RU"/>
              </w:rPr>
              <w:t xml:space="preserve"> </w:t>
            </w:r>
            <w:r>
              <w:rPr>
                <w:color w:val="000000"/>
                <w:sz w:val="16"/>
                <w:szCs w:val="16"/>
                <w:lang w:val="ru-RU"/>
              </w:rPr>
              <w:t>с</w:t>
            </w:r>
            <w:r w:rsidRPr="00D62606">
              <w:rPr>
                <w:color w:val="000000"/>
                <w:sz w:val="16"/>
                <w:szCs w:val="16"/>
                <w:lang w:val="ru-RU"/>
              </w:rPr>
              <w:t xml:space="preserve"> </w:t>
            </w:r>
            <w:r>
              <w:rPr>
                <w:color w:val="000000"/>
                <w:sz w:val="16"/>
                <w:szCs w:val="16"/>
                <w:lang w:val="ru-RU"/>
              </w:rPr>
              <w:t>переходной</w:t>
            </w:r>
            <w:r w:rsidRPr="00D62606">
              <w:rPr>
                <w:color w:val="000000"/>
                <w:sz w:val="16"/>
                <w:szCs w:val="16"/>
                <w:lang w:val="ru-RU"/>
              </w:rPr>
              <w:t xml:space="preserve"> </w:t>
            </w:r>
            <w:r>
              <w:rPr>
                <w:color w:val="000000"/>
                <w:sz w:val="16"/>
                <w:szCs w:val="16"/>
                <w:lang w:val="ru-RU"/>
              </w:rPr>
              <w:t>экономикой</w:t>
            </w:r>
            <w:r w:rsidRPr="00D62606">
              <w:rPr>
                <w:color w:val="000000"/>
                <w:sz w:val="16"/>
                <w:szCs w:val="16"/>
                <w:lang w:val="ru-RU"/>
              </w:rPr>
              <w:t xml:space="preserve"> </w:t>
            </w:r>
            <w:r>
              <w:rPr>
                <w:color w:val="000000"/>
                <w:sz w:val="16"/>
                <w:szCs w:val="16"/>
                <w:lang w:val="ru-RU"/>
              </w:rPr>
              <w:t>и</w:t>
            </w:r>
            <w:r w:rsidRPr="00D62606">
              <w:rPr>
                <w:color w:val="000000"/>
                <w:sz w:val="16"/>
                <w:szCs w:val="16"/>
                <w:lang w:val="ru-RU"/>
              </w:rPr>
              <w:t xml:space="preserve"> </w:t>
            </w:r>
            <w:r>
              <w:rPr>
                <w:color w:val="000000"/>
                <w:sz w:val="16"/>
                <w:szCs w:val="16"/>
                <w:lang w:val="ru-RU"/>
              </w:rPr>
              <w:t>развитых</w:t>
            </w:r>
            <w:r w:rsidRPr="00D62606">
              <w:rPr>
                <w:color w:val="000000"/>
                <w:sz w:val="16"/>
                <w:szCs w:val="16"/>
                <w:lang w:val="ru-RU"/>
              </w:rPr>
              <w:t xml:space="preserve"> </w:t>
            </w:r>
            <w:r>
              <w:rPr>
                <w:color w:val="000000"/>
                <w:sz w:val="16"/>
                <w:szCs w:val="16"/>
                <w:lang w:val="ru-RU"/>
              </w:rPr>
              <w:t>стран</w:t>
            </w:r>
          </w:p>
        </w:tc>
        <w:tc>
          <w:tcPr>
            <w:tcW w:w="1341" w:type="pct"/>
            <w:shd w:val="clear" w:color="auto" w:fill="FFFFFF"/>
            <w:tcMar>
              <w:top w:w="85" w:type="dxa"/>
              <w:bottom w:w="85" w:type="dxa"/>
            </w:tcMar>
          </w:tcPr>
          <w:p w14:paraId="204AC8F4" w14:textId="700C0CEF" w:rsidR="00CC59EA" w:rsidRDefault="00CC59EA" w:rsidP="00AC6A03">
            <w:pPr>
              <w:ind w:left="441"/>
              <w:rPr>
                <w:sz w:val="16"/>
                <w:szCs w:val="16"/>
                <w:lang w:val="ru-RU" w:bidi="th-TH"/>
              </w:rPr>
            </w:pPr>
            <w:r>
              <w:rPr>
                <w:sz w:val="16"/>
                <w:szCs w:val="16"/>
                <w:lang w:val="ru-RU" w:bidi="th-TH"/>
              </w:rPr>
              <w:t>Программа 9</w:t>
            </w:r>
          </w:p>
          <w:p w14:paraId="49A20202"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10</w:t>
            </w:r>
          </w:p>
          <w:p w14:paraId="6733D2ED" w14:textId="77777777" w:rsidR="00AC6A03" w:rsidRPr="00DC0CB7" w:rsidRDefault="00AC6A03" w:rsidP="00AC6A03">
            <w:pPr>
              <w:ind w:left="441"/>
              <w:rPr>
                <w:sz w:val="16"/>
                <w:szCs w:val="16"/>
                <w:highlight w:val="yellow"/>
                <w:lang w:bidi="th-TH"/>
              </w:rPr>
            </w:pPr>
            <w:r>
              <w:rPr>
                <w:sz w:val="16"/>
                <w:szCs w:val="16"/>
                <w:lang w:val="ru-RU" w:bidi="th-TH"/>
              </w:rPr>
              <w:t>Программа</w:t>
            </w:r>
            <w:r w:rsidRPr="00DC0CB7">
              <w:rPr>
                <w:sz w:val="16"/>
                <w:szCs w:val="16"/>
                <w:lang w:bidi="th-TH"/>
              </w:rPr>
              <w:t xml:space="preserve"> 20 </w:t>
            </w:r>
          </w:p>
        </w:tc>
      </w:tr>
      <w:tr w:rsidR="00AC6A03" w:rsidRPr="00DC0CB7" w14:paraId="7C27C658" w14:textId="77777777" w:rsidTr="00AC6A03">
        <w:trPr>
          <w:cantSplit/>
          <w:trHeight w:val="311"/>
        </w:trPr>
        <w:tc>
          <w:tcPr>
            <w:tcW w:w="1707" w:type="pct"/>
            <w:shd w:val="clear" w:color="auto" w:fill="auto"/>
            <w:tcMar>
              <w:top w:w="85" w:type="dxa"/>
              <w:bottom w:w="85" w:type="dxa"/>
            </w:tcMar>
          </w:tcPr>
          <w:p w14:paraId="257AA39F" w14:textId="77777777" w:rsidR="00AC6A03" w:rsidRPr="00DC0CB7" w:rsidRDefault="00AC6A03" w:rsidP="00AC6A03">
            <w:pPr>
              <w:rPr>
                <w:sz w:val="16"/>
                <w:szCs w:val="16"/>
              </w:rPr>
            </w:pPr>
          </w:p>
        </w:tc>
        <w:tc>
          <w:tcPr>
            <w:tcW w:w="1952" w:type="pct"/>
            <w:shd w:val="clear" w:color="auto" w:fill="auto"/>
            <w:tcMar>
              <w:top w:w="85" w:type="dxa"/>
              <w:bottom w:w="85" w:type="dxa"/>
            </w:tcMar>
          </w:tcPr>
          <w:p w14:paraId="6CE3E187" w14:textId="77777777" w:rsidR="00AC6A03" w:rsidRPr="002B7C1E" w:rsidRDefault="00AC6A03" w:rsidP="00AC6A03">
            <w:pPr>
              <w:rPr>
                <w:color w:val="000000"/>
                <w:sz w:val="16"/>
                <w:szCs w:val="16"/>
                <w:lang w:val="ru-RU"/>
              </w:rPr>
            </w:pPr>
            <w:r w:rsidRPr="002B7C1E">
              <w:rPr>
                <w:color w:val="000000"/>
                <w:sz w:val="16"/>
                <w:szCs w:val="16"/>
                <w:lang w:val="ru-RU"/>
              </w:rPr>
              <w:t>Число и доля участников опросов, сообщивших о более активном использовании услуг ВОИС в течение шести месяцев с момента участия в выездных семинарах по тематике услуг и инициатив ВОИС</w:t>
            </w:r>
          </w:p>
        </w:tc>
        <w:tc>
          <w:tcPr>
            <w:tcW w:w="1341" w:type="pct"/>
            <w:shd w:val="clear" w:color="auto" w:fill="FFFFFF"/>
            <w:tcMar>
              <w:top w:w="85" w:type="dxa"/>
              <w:bottom w:w="85" w:type="dxa"/>
            </w:tcMar>
          </w:tcPr>
          <w:p w14:paraId="7D4FDEEB"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10</w:t>
            </w:r>
          </w:p>
        </w:tc>
      </w:tr>
      <w:tr w:rsidR="00AC6A03" w:rsidRPr="00DC0CB7" w14:paraId="35B4466A" w14:textId="77777777" w:rsidTr="00AC6A03">
        <w:trPr>
          <w:cantSplit/>
          <w:trHeight w:val="672"/>
        </w:trPr>
        <w:tc>
          <w:tcPr>
            <w:tcW w:w="1707" w:type="pct"/>
            <w:shd w:val="clear" w:color="auto" w:fill="auto"/>
            <w:tcMar>
              <w:top w:w="85" w:type="dxa"/>
              <w:bottom w:w="85" w:type="dxa"/>
            </w:tcMar>
          </w:tcPr>
          <w:p w14:paraId="1CF10A3E" w14:textId="77777777" w:rsidR="00AC6A03" w:rsidRPr="00DC0CB7" w:rsidRDefault="00AC6A03" w:rsidP="00AC6A03">
            <w:pPr>
              <w:rPr>
                <w:sz w:val="16"/>
                <w:szCs w:val="16"/>
              </w:rPr>
            </w:pPr>
          </w:p>
        </w:tc>
        <w:tc>
          <w:tcPr>
            <w:tcW w:w="1952" w:type="pct"/>
            <w:shd w:val="clear" w:color="auto" w:fill="auto"/>
            <w:tcMar>
              <w:top w:w="85" w:type="dxa"/>
              <w:bottom w:w="85" w:type="dxa"/>
            </w:tcMar>
          </w:tcPr>
          <w:p w14:paraId="6622B221" w14:textId="77777777" w:rsidR="00AC6A03" w:rsidRPr="0077116E" w:rsidRDefault="00AC6A03" w:rsidP="00AC6A03">
            <w:pPr>
              <w:rPr>
                <w:sz w:val="16"/>
                <w:szCs w:val="16"/>
                <w:lang w:val="ru-RU"/>
              </w:rPr>
            </w:pPr>
            <w:r w:rsidRPr="0077116E">
              <w:rPr>
                <w:sz w:val="16"/>
                <w:szCs w:val="16"/>
                <w:lang w:val="ru-RU"/>
              </w:rPr>
              <w:t xml:space="preserve">Процент </w:t>
            </w:r>
            <w:r>
              <w:rPr>
                <w:sz w:val="16"/>
                <w:szCs w:val="16"/>
                <w:lang w:val="ru-RU"/>
              </w:rPr>
              <w:t>директивных органов</w:t>
            </w:r>
            <w:r w:rsidRPr="0077116E">
              <w:rPr>
                <w:sz w:val="16"/>
                <w:szCs w:val="16"/>
                <w:lang w:val="ru-RU"/>
              </w:rPr>
              <w:t xml:space="preserve">, </w:t>
            </w:r>
            <w:r>
              <w:rPr>
                <w:sz w:val="16"/>
                <w:szCs w:val="16"/>
                <w:lang w:val="ru-RU"/>
              </w:rPr>
              <w:t xml:space="preserve">государственных </w:t>
            </w:r>
            <w:r w:rsidRPr="0077116E">
              <w:rPr>
                <w:sz w:val="16"/>
                <w:szCs w:val="16"/>
                <w:lang w:val="ru-RU"/>
              </w:rPr>
              <w:t>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тем</w:t>
            </w:r>
          </w:p>
        </w:tc>
        <w:tc>
          <w:tcPr>
            <w:tcW w:w="1341" w:type="pct"/>
            <w:shd w:val="clear" w:color="auto" w:fill="FFFFFF"/>
            <w:tcMar>
              <w:top w:w="85" w:type="dxa"/>
              <w:bottom w:w="85" w:type="dxa"/>
            </w:tcMar>
          </w:tcPr>
          <w:p w14:paraId="5C189260"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20</w:t>
            </w:r>
          </w:p>
        </w:tc>
      </w:tr>
      <w:tr w:rsidR="00AC6A03" w:rsidRPr="00DC0CB7" w14:paraId="2D410E53" w14:textId="77777777" w:rsidTr="00AC6A03">
        <w:trPr>
          <w:cantSplit/>
          <w:trHeight w:val="45"/>
        </w:trPr>
        <w:tc>
          <w:tcPr>
            <w:tcW w:w="1707" w:type="pct"/>
            <w:shd w:val="clear" w:color="auto" w:fill="auto"/>
            <w:tcMar>
              <w:top w:w="85" w:type="dxa"/>
              <w:bottom w:w="85" w:type="dxa"/>
            </w:tcMar>
          </w:tcPr>
          <w:p w14:paraId="5FFE2CAB" w14:textId="77777777" w:rsidR="00AC6A03" w:rsidRPr="00E14715" w:rsidRDefault="00AC6A03" w:rsidP="00AC6A03">
            <w:pPr>
              <w:rPr>
                <w:sz w:val="16"/>
                <w:szCs w:val="16"/>
                <w:lang w:val="ru-RU"/>
              </w:rPr>
            </w:pPr>
            <w:r w:rsidRPr="00DC0CB7">
              <w:rPr>
                <w:sz w:val="16"/>
                <w:szCs w:val="16"/>
              </w:rPr>
              <w:t>II</w:t>
            </w:r>
            <w:r w:rsidRPr="00E14715">
              <w:rPr>
                <w:sz w:val="16"/>
                <w:szCs w:val="16"/>
                <w:lang w:val="ru-RU"/>
              </w:rPr>
              <w:t>.3</w:t>
            </w:r>
            <w:r w:rsidRPr="00E14715">
              <w:rPr>
                <w:sz w:val="16"/>
                <w:szCs w:val="16"/>
                <w:lang w:val="ru-RU" w:eastAsia="zh-CN" w:bidi="th-TH"/>
              </w:rPr>
              <w:t xml:space="preserve">  Повышение производительности и качества услуг в рамках операций PCT</w:t>
            </w:r>
          </w:p>
        </w:tc>
        <w:tc>
          <w:tcPr>
            <w:tcW w:w="1952" w:type="pct"/>
            <w:shd w:val="clear" w:color="auto" w:fill="auto"/>
            <w:tcMar>
              <w:top w:w="85" w:type="dxa"/>
              <w:bottom w:w="85" w:type="dxa"/>
            </w:tcMar>
          </w:tcPr>
          <w:p w14:paraId="350485FF" w14:textId="77777777" w:rsidR="00AC6A03" w:rsidRPr="00AE25DD" w:rsidRDefault="00AC6A03" w:rsidP="00AC6A03">
            <w:pPr>
              <w:rPr>
                <w:sz w:val="16"/>
                <w:szCs w:val="16"/>
                <w:lang w:val="ru-RU"/>
              </w:rPr>
            </w:pPr>
            <w:r w:rsidRPr="00AE25DD">
              <w:rPr>
                <w:sz w:val="16"/>
                <w:szCs w:val="16"/>
                <w:lang w:val="ru-RU"/>
              </w:rPr>
              <w:t>Расходы на обработку одной заявки</w:t>
            </w:r>
          </w:p>
          <w:p w14:paraId="0995545E" w14:textId="77777777" w:rsidR="00AC6A03" w:rsidRPr="00AE25DD" w:rsidRDefault="00AC6A03" w:rsidP="00AC6A03">
            <w:pPr>
              <w:rPr>
                <w:sz w:val="16"/>
                <w:szCs w:val="16"/>
                <w:lang w:val="ru-RU"/>
              </w:rPr>
            </w:pPr>
          </w:p>
          <w:p w14:paraId="40D24DA0" w14:textId="77777777" w:rsidR="00AC6A03" w:rsidRPr="00AE25DD" w:rsidRDefault="00AC6A03" w:rsidP="00AC6A03">
            <w:pPr>
              <w:rPr>
                <w:sz w:val="16"/>
                <w:szCs w:val="16"/>
                <w:lang w:val="ru-RU"/>
              </w:rPr>
            </w:pPr>
            <w:r w:rsidRPr="00AE25DD">
              <w:rPr>
                <w:rFonts w:eastAsia="SimSun"/>
                <w:color w:val="000000"/>
                <w:sz w:val="16"/>
                <w:szCs w:val="16"/>
                <w:lang w:val="ru-RU"/>
              </w:rPr>
              <w:t>Совокупное качество формальной экспертизы (включая фактор времени)</w:t>
            </w:r>
          </w:p>
        </w:tc>
        <w:tc>
          <w:tcPr>
            <w:tcW w:w="1341" w:type="pct"/>
            <w:shd w:val="clear" w:color="auto" w:fill="FFFFFF"/>
            <w:tcMar>
              <w:top w:w="85" w:type="dxa"/>
              <w:bottom w:w="85" w:type="dxa"/>
            </w:tcMar>
          </w:tcPr>
          <w:p w14:paraId="5EF8C4CC"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 </w:t>
            </w:r>
          </w:p>
          <w:p w14:paraId="08A29F81" w14:textId="77777777" w:rsidR="00AC6A03" w:rsidRPr="00DC0CB7" w:rsidRDefault="00AC6A03" w:rsidP="00AC6A03">
            <w:pPr>
              <w:ind w:left="441"/>
              <w:rPr>
                <w:sz w:val="16"/>
                <w:szCs w:val="16"/>
                <w:lang w:bidi="th-TH"/>
              </w:rPr>
            </w:pPr>
          </w:p>
          <w:p w14:paraId="61CDBFB9"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w:t>
            </w:r>
          </w:p>
        </w:tc>
      </w:tr>
      <w:tr w:rsidR="00AC6A03" w:rsidRPr="00DC0CB7" w14:paraId="006C960E" w14:textId="77777777" w:rsidTr="00AC6A03">
        <w:trPr>
          <w:cantSplit/>
          <w:trHeight w:val="201"/>
        </w:trPr>
        <w:tc>
          <w:tcPr>
            <w:tcW w:w="1707" w:type="pct"/>
            <w:shd w:val="clear" w:color="auto" w:fill="auto"/>
            <w:tcMar>
              <w:top w:w="85" w:type="dxa"/>
              <w:bottom w:w="85" w:type="dxa"/>
            </w:tcMar>
          </w:tcPr>
          <w:p w14:paraId="33CF5221" w14:textId="77777777" w:rsidR="00AC6A03" w:rsidRPr="00DC0CB7" w:rsidRDefault="00AC6A03" w:rsidP="00AC6A03">
            <w:pPr>
              <w:rPr>
                <w:sz w:val="16"/>
                <w:szCs w:val="16"/>
              </w:rPr>
            </w:pPr>
          </w:p>
        </w:tc>
        <w:tc>
          <w:tcPr>
            <w:tcW w:w="1952" w:type="pct"/>
            <w:shd w:val="clear" w:color="auto" w:fill="auto"/>
            <w:tcMar>
              <w:top w:w="85" w:type="dxa"/>
              <w:bottom w:w="85" w:type="dxa"/>
            </w:tcMar>
          </w:tcPr>
          <w:p w14:paraId="338E9CDF" w14:textId="77777777" w:rsidR="00AC6A03" w:rsidRPr="00DC0CB7" w:rsidRDefault="00AC6A03" w:rsidP="00AC6A03">
            <w:pPr>
              <w:rPr>
                <w:sz w:val="16"/>
                <w:szCs w:val="16"/>
              </w:rPr>
            </w:pPr>
            <w:r>
              <w:rPr>
                <w:rFonts w:eastAsia="SimSun"/>
                <w:color w:val="000000"/>
                <w:sz w:val="16"/>
                <w:szCs w:val="16"/>
                <w:lang w:val="ru-RU"/>
              </w:rPr>
              <w:t>Своевременность перевода отчета</w:t>
            </w:r>
          </w:p>
        </w:tc>
        <w:tc>
          <w:tcPr>
            <w:tcW w:w="1341" w:type="pct"/>
            <w:shd w:val="clear" w:color="auto" w:fill="FFFFFF"/>
            <w:tcMar>
              <w:top w:w="85" w:type="dxa"/>
              <w:bottom w:w="85" w:type="dxa"/>
            </w:tcMar>
          </w:tcPr>
          <w:p w14:paraId="0124EB89"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w:t>
            </w:r>
          </w:p>
        </w:tc>
      </w:tr>
      <w:tr w:rsidR="00AC6A03" w:rsidRPr="00DC0CB7" w14:paraId="2305EE53" w14:textId="77777777" w:rsidTr="00AC6A03">
        <w:trPr>
          <w:cantSplit/>
          <w:trHeight w:val="156"/>
        </w:trPr>
        <w:tc>
          <w:tcPr>
            <w:tcW w:w="1707" w:type="pct"/>
            <w:shd w:val="clear" w:color="auto" w:fill="auto"/>
            <w:tcMar>
              <w:top w:w="85" w:type="dxa"/>
              <w:bottom w:w="85" w:type="dxa"/>
            </w:tcMar>
          </w:tcPr>
          <w:p w14:paraId="60C53BCD" w14:textId="77777777" w:rsidR="00AC6A03" w:rsidRPr="00DC0CB7" w:rsidRDefault="00AC6A03" w:rsidP="00AC6A03">
            <w:pPr>
              <w:rPr>
                <w:sz w:val="16"/>
                <w:szCs w:val="16"/>
              </w:rPr>
            </w:pPr>
          </w:p>
        </w:tc>
        <w:tc>
          <w:tcPr>
            <w:tcW w:w="1952" w:type="pct"/>
            <w:shd w:val="clear" w:color="auto" w:fill="auto"/>
            <w:tcMar>
              <w:top w:w="85" w:type="dxa"/>
              <w:bottom w:w="85" w:type="dxa"/>
            </w:tcMar>
          </w:tcPr>
          <w:p w14:paraId="09940CF7" w14:textId="77777777" w:rsidR="00AC6A03" w:rsidRPr="00DC0CB7" w:rsidRDefault="00AC6A03" w:rsidP="00AC6A03">
            <w:pPr>
              <w:tabs>
                <w:tab w:val="left" w:pos="1860"/>
              </w:tabs>
              <w:rPr>
                <w:sz w:val="16"/>
                <w:szCs w:val="16"/>
              </w:rPr>
            </w:pPr>
            <w:r>
              <w:rPr>
                <w:rFonts w:eastAsia="SimSun"/>
                <w:color w:val="000000"/>
                <w:sz w:val="16"/>
                <w:szCs w:val="16"/>
                <w:lang w:val="ru-RU"/>
              </w:rPr>
              <w:t>Качество перевода</w:t>
            </w:r>
          </w:p>
        </w:tc>
        <w:tc>
          <w:tcPr>
            <w:tcW w:w="1341" w:type="pct"/>
            <w:shd w:val="clear" w:color="auto" w:fill="FFFFFF"/>
            <w:tcMar>
              <w:top w:w="85" w:type="dxa"/>
              <w:bottom w:w="85" w:type="dxa"/>
            </w:tcMar>
          </w:tcPr>
          <w:p w14:paraId="0FC210A9"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w:t>
            </w:r>
          </w:p>
        </w:tc>
      </w:tr>
      <w:tr w:rsidR="00AC6A03" w:rsidRPr="00DC0CB7" w14:paraId="5F93C640" w14:textId="77777777" w:rsidTr="00AC6A03">
        <w:trPr>
          <w:cantSplit/>
          <w:trHeight w:val="177"/>
        </w:trPr>
        <w:tc>
          <w:tcPr>
            <w:tcW w:w="1707" w:type="pct"/>
            <w:shd w:val="clear" w:color="auto" w:fill="auto"/>
            <w:tcMar>
              <w:top w:w="85" w:type="dxa"/>
              <w:bottom w:w="85" w:type="dxa"/>
            </w:tcMar>
          </w:tcPr>
          <w:p w14:paraId="3594B235" w14:textId="77777777" w:rsidR="00AC6A03" w:rsidRPr="00DC0CB7" w:rsidRDefault="00AC6A03" w:rsidP="00AC6A03">
            <w:pPr>
              <w:rPr>
                <w:sz w:val="16"/>
                <w:szCs w:val="16"/>
              </w:rPr>
            </w:pPr>
          </w:p>
        </w:tc>
        <w:tc>
          <w:tcPr>
            <w:tcW w:w="1952" w:type="pct"/>
            <w:shd w:val="clear" w:color="auto" w:fill="auto"/>
            <w:tcMar>
              <w:top w:w="85" w:type="dxa"/>
              <w:bottom w:w="85" w:type="dxa"/>
            </w:tcMar>
          </w:tcPr>
          <w:p w14:paraId="24855CBE" w14:textId="77777777" w:rsidR="00AC6A03" w:rsidRPr="00AE25DD" w:rsidRDefault="00AC6A03" w:rsidP="00AC6A03">
            <w:pPr>
              <w:rPr>
                <w:sz w:val="16"/>
                <w:szCs w:val="16"/>
                <w:lang w:val="ru-RU"/>
              </w:rPr>
            </w:pPr>
            <w:r w:rsidRPr="00AE25DD">
              <w:rPr>
                <w:rFonts w:eastAsia="SimSun"/>
                <w:color w:val="000000"/>
                <w:sz w:val="16"/>
                <w:szCs w:val="16"/>
                <w:lang w:val="ru-RU"/>
              </w:rPr>
              <w:t>Качество разработки программного обеспечения (КПО)</w:t>
            </w:r>
          </w:p>
        </w:tc>
        <w:tc>
          <w:tcPr>
            <w:tcW w:w="1341" w:type="pct"/>
            <w:shd w:val="clear" w:color="auto" w:fill="FFFFFF"/>
            <w:tcMar>
              <w:top w:w="85" w:type="dxa"/>
              <w:bottom w:w="85" w:type="dxa"/>
            </w:tcMar>
          </w:tcPr>
          <w:p w14:paraId="2B43B56C"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w:t>
            </w:r>
          </w:p>
        </w:tc>
      </w:tr>
      <w:tr w:rsidR="00AC6A03" w:rsidRPr="00DC0CB7" w14:paraId="601F0564" w14:textId="77777777" w:rsidTr="00AC6A03">
        <w:trPr>
          <w:cantSplit/>
          <w:trHeight w:val="40"/>
        </w:trPr>
        <w:tc>
          <w:tcPr>
            <w:tcW w:w="1707" w:type="pct"/>
            <w:shd w:val="clear" w:color="auto" w:fill="auto"/>
            <w:tcMar>
              <w:top w:w="85" w:type="dxa"/>
              <w:bottom w:w="85" w:type="dxa"/>
            </w:tcMar>
          </w:tcPr>
          <w:p w14:paraId="4329732C" w14:textId="77777777" w:rsidR="00AC6A03" w:rsidRPr="00DC0CB7" w:rsidRDefault="00AC6A03" w:rsidP="00AC6A03">
            <w:pPr>
              <w:rPr>
                <w:sz w:val="16"/>
                <w:szCs w:val="16"/>
              </w:rPr>
            </w:pPr>
          </w:p>
        </w:tc>
        <w:tc>
          <w:tcPr>
            <w:tcW w:w="1952" w:type="pct"/>
            <w:shd w:val="clear" w:color="auto" w:fill="auto"/>
            <w:tcMar>
              <w:top w:w="85" w:type="dxa"/>
              <w:bottom w:w="85" w:type="dxa"/>
            </w:tcMar>
          </w:tcPr>
          <w:p w14:paraId="2834245F" w14:textId="77777777" w:rsidR="00AC6A03" w:rsidRPr="00DC0CB7" w:rsidRDefault="00AC6A03" w:rsidP="00AC6A03">
            <w:pPr>
              <w:rPr>
                <w:sz w:val="16"/>
                <w:szCs w:val="16"/>
              </w:rPr>
            </w:pPr>
            <w:r w:rsidRPr="00AE25DD">
              <w:rPr>
                <w:rFonts w:eastAsia="SimSun"/>
                <w:color w:val="000000"/>
                <w:sz w:val="16"/>
                <w:szCs w:val="16"/>
                <w:lang w:val="ru-RU"/>
              </w:rPr>
              <w:t>Уровень обслуживания информационных систем</w:t>
            </w:r>
          </w:p>
        </w:tc>
        <w:tc>
          <w:tcPr>
            <w:tcW w:w="1341" w:type="pct"/>
            <w:shd w:val="clear" w:color="auto" w:fill="FFFFFF"/>
            <w:tcMar>
              <w:top w:w="85" w:type="dxa"/>
              <w:bottom w:w="85" w:type="dxa"/>
            </w:tcMar>
          </w:tcPr>
          <w:p w14:paraId="73640BA1"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5</w:t>
            </w:r>
          </w:p>
        </w:tc>
      </w:tr>
      <w:tr w:rsidR="00AC6A03" w:rsidRPr="00DC0CB7" w14:paraId="1A1E7A65" w14:textId="77777777" w:rsidTr="00AC6A03">
        <w:trPr>
          <w:cantSplit/>
          <w:trHeight w:val="640"/>
        </w:trPr>
        <w:tc>
          <w:tcPr>
            <w:tcW w:w="1707" w:type="pct"/>
            <w:shd w:val="clear" w:color="auto" w:fill="auto"/>
            <w:tcMar>
              <w:top w:w="85" w:type="dxa"/>
              <w:bottom w:w="85" w:type="dxa"/>
            </w:tcMar>
          </w:tcPr>
          <w:p w14:paraId="211EA85E" w14:textId="77777777" w:rsidR="00AC6A03" w:rsidRPr="00E14715" w:rsidRDefault="00AC6A03" w:rsidP="00AC6A03">
            <w:pPr>
              <w:rPr>
                <w:sz w:val="16"/>
                <w:szCs w:val="16"/>
                <w:lang w:val="ru-RU"/>
              </w:rPr>
            </w:pPr>
            <w:r w:rsidRPr="00DC0CB7">
              <w:rPr>
                <w:sz w:val="16"/>
                <w:szCs w:val="16"/>
              </w:rPr>
              <w:t>II</w:t>
            </w:r>
            <w:r w:rsidRPr="00E14715">
              <w:rPr>
                <w:sz w:val="16"/>
                <w:szCs w:val="16"/>
                <w:lang w:val="ru-RU"/>
              </w:rPr>
              <w:t>.4  Более широкое и более эффективное использование Гаагской системы, в том числе развивающимися странами и НРС</w:t>
            </w:r>
          </w:p>
        </w:tc>
        <w:tc>
          <w:tcPr>
            <w:tcW w:w="1952" w:type="pct"/>
            <w:shd w:val="clear" w:color="auto" w:fill="auto"/>
            <w:tcMar>
              <w:top w:w="85" w:type="dxa"/>
              <w:bottom w:w="85" w:type="dxa"/>
            </w:tcMar>
          </w:tcPr>
          <w:p w14:paraId="302DEC3A" w14:textId="77777777" w:rsidR="00AC6A03" w:rsidRPr="002B7C1E" w:rsidRDefault="00AC6A03" w:rsidP="00AC6A03">
            <w:pPr>
              <w:rPr>
                <w:sz w:val="16"/>
                <w:szCs w:val="16"/>
                <w:lang w:val="ru-RU"/>
              </w:rPr>
            </w:pPr>
            <w:r w:rsidRPr="00B91C18">
              <w:rPr>
                <w:rFonts w:eastAsia="Times New Roman"/>
                <w:color w:val="000000"/>
                <w:sz w:val="16"/>
                <w:szCs w:val="16"/>
                <w:lang w:val="ru-RU"/>
              </w:rPr>
              <w:t>Число заявок в рамках Гаагской системы из стран с переходной экономикой и развитых стран</w:t>
            </w:r>
          </w:p>
          <w:p w14:paraId="6CCC2AE2" w14:textId="77777777" w:rsidR="00AC6A03" w:rsidRPr="002B7C1E" w:rsidRDefault="00AC6A03" w:rsidP="00AC6A03">
            <w:pPr>
              <w:rPr>
                <w:sz w:val="16"/>
                <w:szCs w:val="16"/>
                <w:highlight w:val="yellow"/>
                <w:lang w:val="ru-RU"/>
              </w:rPr>
            </w:pPr>
          </w:p>
        </w:tc>
        <w:tc>
          <w:tcPr>
            <w:tcW w:w="1341" w:type="pct"/>
            <w:shd w:val="clear" w:color="auto" w:fill="FFFFFF"/>
            <w:tcMar>
              <w:top w:w="85" w:type="dxa"/>
              <w:bottom w:w="85" w:type="dxa"/>
            </w:tcMar>
          </w:tcPr>
          <w:p w14:paraId="195913EE" w14:textId="095E428B" w:rsidR="00CC59EA" w:rsidRDefault="00CC59EA" w:rsidP="00AC6A03">
            <w:pPr>
              <w:ind w:left="441"/>
              <w:rPr>
                <w:sz w:val="16"/>
                <w:szCs w:val="16"/>
                <w:lang w:val="ru-RU" w:bidi="th-TH"/>
              </w:rPr>
            </w:pPr>
            <w:r>
              <w:rPr>
                <w:sz w:val="16"/>
                <w:szCs w:val="16"/>
                <w:lang w:val="ru-RU" w:bidi="th-TH"/>
              </w:rPr>
              <w:t>Программа 9</w:t>
            </w:r>
          </w:p>
          <w:p w14:paraId="6F961AAF"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10 </w:t>
            </w:r>
          </w:p>
          <w:p w14:paraId="6C8A8BB4"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20</w:t>
            </w:r>
          </w:p>
        </w:tc>
      </w:tr>
      <w:tr w:rsidR="00AC6A03" w:rsidRPr="00DC0CB7" w14:paraId="4BA856D9" w14:textId="77777777" w:rsidTr="00AC6A03">
        <w:trPr>
          <w:cantSplit/>
          <w:trHeight w:val="241"/>
        </w:trPr>
        <w:tc>
          <w:tcPr>
            <w:tcW w:w="1707" w:type="pct"/>
            <w:shd w:val="clear" w:color="auto" w:fill="auto"/>
            <w:tcMar>
              <w:top w:w="85" w:type="dxa"/>
              <w:bottom w:w="85" w:type="dxa"/>
            </w:tcMar>
          </w:tcPr>
          <w:p w14:paraId="1E4A2DDD" w14:textId="77777777" w:rsidR="00AC6A03" w:rsidRPr="00DC0CB7" w:rsidRDefault="00AC6A03" w:rsidP="00AC6A03">
            <w:pPr>
              <w:rPr>
                <w:sz w:val="16"/>
                <w:szCs w:val="16"/>
              </w:rPr>
            </w:pPr>
          </w:p>
        </w:tc>
        <w:tc>
          <w:tcPr>
            <w:tcW w:w="1952" w:type="pct"/>
            <w:shd w:val="clear" w:color="auto" w:fill="auto"/>
            <w:tcMar>
              <w:top w:w="85" w:type="dxa"/>
              <w:bottom w:w="85" w:type="dxa"/>
            </w:tcMar>
          </w:tcPr>
          <w:p w14:paraId="1ECE4177" w14:textId="77777777" w:rsidR="00AC6A03" w:rsidRPr="00DC0CB7" w:rsidRDefault="00AC6A03" w:rsidP="00AC6A03">
            <w:pPr>
              <w:rPr>
                <w:sz w:val="16"/>
                <w:szCs w:val="16"/>
                <w:highlight w:val="yellow"/>
              </w:rPr>
            </w:pPr>
            <w:r w:rsidRPr="00B517D4">
              <w:rPr>
                <w:color w:val="000000"/>
                <w:sz w:val="16"/>
                <w:szCs w:val="16"/>
                <w:lang w:val="ru-RU"/>
              </w:rPr>
              <w:t>Участники Женевского акта (1999 г.)</w:t>
            </w:r>
          </w:p>
        </w:tc>
        <w:tc>
          <w:tcPr>
            <w:tcW w:w="1341" w:type="pct"/>
            <w:shd w:val="clear" w:color="auto" w:fill="FFFFFF"/>
            <w:tcMar>
              <w:top w:w="85" w:type="dxa"/>
              <w:bottom w:w="85" w:type="dxa"/>
            </w:tcMar>
          </w:tcPr>
          <w:p w14:paraId="69B24553"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20 </w:t>
            </w:r>
          </w:p>
          <w:p w14:paraId="771A6BD9" w14:textId="77777777" w:rsidR="00AC6A03" w:rsidRPr="00DC0CB7" w:rsidRDefault="00AC6A03" w:rsidP="00AC6A03">
            <w:pPr>
              <w:ind w:left="441"/>
              <w:rPr>
                <w:sz w:val="16"/>
                <w:szCs w:val="16"/>
                <w:highlight w:val="yellow"/>
                <w:lang w:bidi="th-TH"/>
              </w:rPr>
            </w:pPr>
            <w:r>
              <w:rPr>
                <w:sz w:val="16"/>
                <w:szCs w:val="16"/>
                <w:lang w:val="ru-RU" w:bidi="th-TH"/>
              </w:rPr>
              <w:t>Программа</w:t>
            </w:r>
            <w:r w:rsidRPr="00DC0CB7">
              <w:rPr>
                <w:sz w:val="16"/>
                <w:szCs w:val="16"/>
                <w:lang w:bidi="th-TH"/>
              </w:rPr>
              <w:t xml:space="preserve"> 31</w:t>
            </w:r>
          </w:p>
        </w:tc>
      </w:tr>
      <w:tr w:rsidR="00AC6A03" w:rsidRPr="00DC0CB7" w14:paraId="7765D84D" w14:textId="77777777" w:rsidTr="00AC6A03">
        <w:trPr>
          <w:cantSplit/>
          <w:trHeight w:val="156"/>
        </w:trPr>
        <w:tc>
          <w:tcPr>
            <w:tcW w:w="1707" w:type="pct"/>
            <w:shd w:val="clear" w:color="auto" w:fill="auto"/>
            <w:tcMar>
              <w:top w:w="85" w:type="dxa"/>
              <w:bottom w:w="85" w:type="dxa"/>
            </w:tcMar>
          </w:tcPr>
          <w:p w14:paraId="141895C8" w14:textId="77777777" w:rsidR="00AC6A03" w:rsidRPr="00DC0CB7" w:rsidRDefault="00AC6A03" w:rsidP="00AC6A03">
            <w:pPr>
              <w:rPr>
                <w:sz w:val="16"/>
                <w:szCs w:val="16"/>
              </w:rPr>
            </w:pPr>
          </w:p>
        </w:tc>
        <w:tc>
          <w:tcPr>
            <w:tcW w:w="1952" w:type="pct"/>
            <w:shd w:val="clear" w:color="auto" w:fill="auto"/>
            <w:tcMar>
              <w:top w:w="85" w:type="dxa"/>
              <w:bottom w:w="85" w:type="dxa"/>
            </w:tcMar>
          </w:tcPr>
          <w:p w14:paraId="0E36D00F" w14:textId="77777777" w:rsidR="00AC6A03" w:rsidRPr="00714426" w:rsidRDefault="00AC6A03" w:rsidP="00AC6A03">
            <w:pPr>
              <w:rPr>
                <w:sz w:val="16"/>
                <w:szCs w:val="16"/>
                <w:highlight w:val="yellow"/>
                <w:lang w:val="ru-RU"/>
              </w:rPr>
            </w:pPr>
            <w:r w:rsidRPr="00714426">
              <w:rPr>
                <w:sz w:val="16"/>
                <w:szCs w:val="16"/>
                <w:lang w:val="ru-RU"/>
              </w:rPr>
              <w:t>Процент директивных органов, государственных должностных лиц, практикующих специалистов в сфере ИС и участников целевых семинаров, выработавших более глубокое понимание</w:t>
            </w:r>
            <w:r>
              <w:rPr>
                <w:sz w:val="16"/>
                <w:szCs w:val="16"/>
                <w:lang w:val="ru-RU"/>
              </w:rPr>
              <w:t xml:space="preserve"> Гаагской системы</w:t>
            </w:r>
          </w:p>
        </w:tc>
        <w:tc>
          <w:tcPr>
            <w:tcW w:w="1341" w:type="pct"/>
            <w:shd w:val="clear" w:color="auto" w:fill="FFFFFF"/>
            <w:tcMar>
              <w:top w:w="85" w:type="dxa"/>
              <w:bottom w:w="85" w:type="dxa"/>
            </w:tcMar>
          </w:tcPr>
          <w:p w14:paraId="67D87DFA" w14:textId="77777777" w:rsidR="00AC6A03" w:rsidRPr="00DC0CB7" w:rsidRDefault="00AC6A03" w:rsidP="00AC6A03">
            <w:pPr>
              <w:ind w:left="441"/>
              <w:rPr>
                <w:sz w:val="16"/>
                <w:szCs w:val="16"/>
                <w:highlight w:val="yellow"/>
                <w:lang w:bidi="th-TH"/>
              </w:rPr>
            </w:pPr>
            <w:r>
              <w:rPr>
                <w:sz w:val="16"/>
                <w:szCs w:val="16"/>
                <w:lang w:val="ru-RU" w:bidi="th-TH"/>
              </w:rPr>
              <w:t>Программа</w:t>
            </w:r>
            <w:r w:rsidRPr="00DC0CB7">
              <w:rPr>
                <w:sz w:val="16"/>
                <w:szCs w:val="16"/>
                <w:lang w:bidi="th-TH"/>
              </w:rPr>
              <w:t xml:space="preserve"> 20</w:t>
            </w:r>
          </w:p>
        </w:tc>
      </w:tr>
      <w:tr w:rsidR="00AC6A03" w:rsidRPr="00DC0CB7" w14:paraId="6EF2607A" w14:textId="77777777" w:rsidTr="00AC6A03">
        <w:trPr>
          <w:cantSplit/>
          <w:trHeight w:val="332"/>
        </w:trPr>
        <w:tc>
          <w:tcPr>
            <w:tcW w:w="1707" w:type="pct"/>
            <w:shd w:val="clear" w:color="auto" w:fill="auto"/>
            <w:tcMar>
              <w:top w:w="85" w:type="dxa"/>
              <w:bottom w:w="85" w:type="dxa"/>
            </w:tcMar>
          </w:tcPr>
          <w:p w14:paraId="1928052D" w14:textId="77777777" w:rsidR="00AC6A03" w:rsidRPr="00DC0CB7" w:rsidRDefault="00AC6A03" w:rsidP="00AC6A03">
            <w:pPr>
              <w:rPr>
                <w:sz w:val="16"/>
                <w:szCs w:val="16"/>
              </w:rPr>
            </w:pPr>
          </w:p>
        </w:tc>
        <w:tc>
          <w:tcPr>
            <w:tcW w:w="1952" w:type="pct"/>
            <w:shd w:val="clear" w:color="auto" w:fill="auto"/>
            <w:tcMar>
              <w:top w:w="85" w:type="dxa"/>
              <w:bottom w:w="85" w:type="dxa"/>
            </w:tcMar>
          </w:tcPr>
          <w:p w14:paraId="2F5B44EC" w14:textId="77777777" w:rsidR="00AC6A03" w:rsidRPr="00B517D4" w:rsidRDefault="00AC6A03" w:rsidP="00AC6A03">
            <w:pPr>
              <w:rPr>
                <w:sz w:val="16"/>
                <w:szCs w:val="16"/>
                <w:lang w:val="ru-RU"/>
              </w:rPr>
            </w:pPr>
            <w:r w:rsidRPr="00B517D4">
              <w:rPr>
                <w:color w:val="000000"/>
                <w:sz w:val="16"/>
                <w:szCs w:val="16"/>
                <w:lang w:val="ru-RU"/>
              </w:rPr>
              <w:t>Доля заинтересованных ведомств, предоставляющих информацию по Гаагской системе своим пользователям</w:t>
            </w:r>
          </w:p>
        </w:tc>
        <w:tc>
          <w:tcPr>
            <w:tcW w:w="1341" w:type="pct"/>
            <w:shd w:val="clear" w:color="auto" w:fill="FFFFFF"/>
            <w:tcMar>
              <w:top w:w="85" w:type="dxa"/>
              <w:bottom w:w="85" w:type="dxa"/>
            </w:tcMar>
          </w:tcPr>
          <w:p w14:paraId="5B6FE6B4"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43EC032D" w14:textId="77777777" w:rsidTr="00AC6A03">
        <w:trPr>
          <w:cantSplit/>
          <w:trHeight w:val="178"/>
        </w:trPr>
        <w:tc>
          <w:tcPr>
            <w:tcW w:w="1707" w:type="pct"/>
            <w:shd w:val="clear" w:color="auto" w:fill="auto"/>
            <w:tcMar>
              <w:top w:w="85" w:type="dxa"/>
              <w:bottom w:w="85" w:type="dxa"/>
            </w:tcMar>
          </w:tcPr>
          <w:p w14:paraId="636C2766" w14:textId="77777777" w:rsidR="00AC6A03" w:rsidRPr="00DC0CB7" w:rsidRDefault="00AC6A03" w:rsidP="00AC6A03">
            <w:pPr>
              <w:rPr>
                <w:sz w:val="16"/>
                <w:szCs w:val="16"/>
              </w:rPr>
            </w:pPr>
          </w:p>
        </w:tc>
        <w:tc>
          <w:tcPr>
            <w:tcW w:w="1952" w:type="pct"/>
            <w:shd w:val="clear" w:color="auto" w:fill="auto"/>
            <w:tcMar>
              <w:top w:w="85" w:type="dxa"/>
              <w:bottom w:w="85" w:type="dxa"/>
            </w:tcMar>
          </w:tcPr>
          <w:p w14:paraId="4730504B" w14:textId="77777777" w:rsidR="00AC6A03" w:rsidRPr="00B517D4" w:rsidRDefault="00AC6A03" w:rsidP="00AC6A03">
            <w:pPr>
              <w:rPr>
                <w:sz w:val="16"/>
                <w:szCs w:val="16"/>
                <w:lang w:val="ru-RU"/>
              </w:rPr>
            </w:pPr>
            <w:r w:rsidRPr="00B517D4">
              <w:rPr>
                <w:color w:val="000000"/>
                <w:sz w:val="16"/>
                <w:szCs w:val="16"/>
                <w:lang w:val="ru-RU"/>
              </w:rPr>
              <w:t>Поданные заявки и продления регистрации в рамках Гаагской системы</w:t>
            </w:r>
          </w:p>
        </w:tc>
        <w:tc>
          <w:tcPr>
            <w:tcW w:w="1341" w:type="pct"/>
            <w:shd w:val="clear" w:color="auto" w:fill="FFFFFF"/>
            <w:tcMar>
              <w:top w:w="85" w:type="dxa"/>
              <w:bottom w:w="85" w:type="dxa"/>
            </w:tcMar>
          </w:tcPr>
          <w:p w14:paraId="238517BA"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3565B88D" w14:textId="77777777" w:rsidTr="00AC6A03">
        <w:trPr>
          <w:cantSplit/>
          <w:trHeight w:val="22"/>
        </w:trPr>
        <w:tc>
          <w:tcPr>
            <w:tcW w:w="1707" w:type="pct"/>
            <w:shd w:val="clear" w:color="auto" w:fill="auto"/>
            <w:tcMar>
              <w:top w:w="85" w:type="dxa"/>
              <w:bottom w:w="85" w:type="dxa"/>
            </w:tcMar>
          </w:tcPr>
          <w:p w14:paraId="5042AF90" w14:textId="77777777" w:rsidR="00AC6A03" w:rsidRPr="00484F49" w:rsidRDefault="00AC6A03" w:rsidP="00AC6A03">
            <w:pPr>
              <w:rPr>
                <w:sz w:val="16"/>
                <w:szCs w:val="16"/>
                <w:lang w:val="ru-RU"/>
              </w:rPr>
            </w:pPr>
            <w:r w:rsidRPr="00DC0CB7">
              <w:rPr>
                <w:sz w:val="16"/>
                <w:szCs w:val="16"/>
              </w:rPr>
              <w:t>II</w:t>
            </w:r>
            <w:r w:rsidRPr="00484F49">
              <w:rPr>
                <w:sz w:val="16"/>
                <w:szCs w:val="16"/>
                <w:lang w:val="ru-RU"/>
              </w:rPr>
              <w:t>.5</w:t>
            </w:r>
            <w:r w:rsidRPr="00484F49">
              <w:rPr>
                <w:sz w:val="16"/>
                <w:szCs w:val="16"/>
                <w:lang w:val="ru-RU" w:eastAsia="zh-CN" w:bidi="th-TH"/>
              </w:rPr>
              <w:t xml:space="preserve">  Повышение производительности и качества услуг в рамках операций Гаагской системы</w:t>
            </w:r>
          </w:p>
        </w:tc>
        <w:tc>
          <w:tcPr>
            <w:tcW w:w="1952" w:type="pct"/>
            <w:shd w:val="clear" w:color="auto" w:fill="auto"/>
            <w:tcMar>
              <w:top w:w="85" w:type="dxa"/>
              <w:bottom w:w="85" w:type="dxa"/>
            </w:tcMar>
          </w:tcPr>
          <w:p w14:paraId="2955F577" w14:textId="77777777" w:rsidR="00AC6A03" w:rsidRPr="00B517D4" w:rsidRDefault="00AC6A03" w:rsidP="00AC6A03">
            <w:pPr>
              <w:rPr>
                <w:sz w:val="16"/>
                <w:szCs w:val="16"/>
                <w:lang w:val="ru-RU"/>
              </w:rPr>
            </w:pPr>
            <w:r w:rsidRPr="00B517D4">
              <w:rPr>
                <w:color w:val="000000"/>
                <w:sz w:val="16"/>
                <w:szCs w:val="16"/>
                <w:lang w:val="ru-RU"/>
              </w:rPr>
              <w:t>Доминирование Женевского акта (1999 г.) в Гаагской системе</w:t>
            </w:r>
          </w:p>
        </w:tc>
        <w:tc>
          <w:tcPr>
            <w:tcW w:w="1341" w:type="pct"/>
            <w:shd w:val="clear" w:color="auto" w:fill="FFFFFF"/>
            <w:tcMar>
              <w:top w:w="85" w:type="dxa"/>
              <w:bottom w:w="85" w:type="dxa"/>
            </w:tcMar>
          </w:tcPr>
          <w:p w14:paraId="61B69B03"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42C6BCF6" w14:textId="77777777" w:rsidTr="00AC6A03">
        <w:trPr>
          <w:cantSplit/>
          <w:trHeight w:val="448"/>
        </w:trPr>
        <w:tc>
          <w:tcPr>
            <w:tcW w:w="1707" w:type="pct"/>
            <w:shd w:val="clear" w:color="auto" w:fill="auto"/>
            <w:tcMar>
              <w:top w:w="85" w:type="dxa"/>
              <w:bottom w:w="85" w:type="dxa"/>
            </w:tcMar>
          </w:tcPr>
          <w:p w14:paraId="1A65D9BC" w14:textId="77777777" w:rsidR="00AC6A03" w:rsidRPr="00DC0CB7" w:rsidRDefault="00AC6A03" w:rsidP="00AC6A03">
            <w:pPr>
              <w:tabs>
                <w:tab w:val="right" w:pos="2835"/>
              </w:tabs>
              <w:spacing w:after="60"/>
              <w:rPr>
                <w:sz w:val="16"/>
                <w:szCs w:val="16"/>
              </w:rPr>
            </w:pPr>
          </w:p>
        </w:tc>
        <w:tc>
          <w:tcPr>
            <w:tcW w:w="1952" w:type="pct"/>
            <w:shd w:val="clear" w:color="auto" w:fill="auto"/>
            <w:tcMar>
              <w:top w:w="85" w:type="dxa"/>
              <w:bottom w:w="85" w:type="dxa"/>
            </w:tcMar>
          </w:tcPr>
          <w:p w14:paraId="505EB2F9" w14:textId="77777777" w:rsidR="00AC6A03" w:rsidRPr="00B517D4" w:rsidRDefault="00AC6A03" w:rsidP="00AC6A03">
            <w:pPr>
              <w:rPr>
                <w:sz w:val="16"/>
                <w:szCs w:val="16"/>
                <w:lang w:val="ru-RU"/>
              </w:rPr>
            </w:pPr>
            <w:r w:rsidRPr="00B517D4">
              <w:rPr>
                <w:color w:val="000000"/>
                <w:sz w:val="16"/>
                <w:szCs w:val="16"/>
                <w:lang w:val="ru-RU"/>
              </w:rPr>
              <w:t>Адаптация процессов и процедур с учетом изменения географического охвата и правовой базы системы</w:t>
            </w:r>
          </w:p>
        </w:tc>
        <w:tc>
          <w:tcPr>
            <w:tcW w:w="1341" w:type="pct"/>
            <w:shd w:val="clear" w:color="auto" w:fill="FFFFFF"/>
            <w:tcMar>
              <w:top w:w="85" w:type="dxa"/>
              <w:bottom w:w="85" w:type="dxa"/>
            </w:tcMar>
          </w:tcPr>
          <w:p w14:paraId="5C04E4B4"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20DF8BE0" w14:textId="77777777" w:rsidTr="00AC6A03">
        <w:trPr>
          <w:cantSplit/>
          <w:trHeight w:val="411"/>
        </w:trPr>
        <w:tc>
          <w:tcPr>
            <w:tcW w:w="1707" w:type="pct"/>
            <w:shd w:val="clear" w:color="auto" w:fill="auto"/>
            <w:tcMar>
              <w:top w:w="85" w:type="dxa"/>
              <w:bottom w:w="85" w:type="dxa"/>
            </w:tcMar>
          </w:tcPr>
          <w:p w14:paraId="5D4BEE99" w14:textId="77777777" w:rsidR="00AC6A03" w:rsidRPr="00DC0CB7" w:rsidRDefault="00AC6A03" w:rsidP="00AC6A03">
            <w:pPr>
              <w:rPr>
                <w:sz w:val="16"/>
                <w:szCs w:val="16"/>
              </w:rPr>
            </w:pPr>
          </w:p>
        </w:tc>
        <w:tc>
          <w:tcPr>
            <w:tcW w:w="1952" w:type="pct"/>
            <w:shd w:val="clear" w:color="auto" w:fill="auto"/>
            <w:tcMar>
              <w:top w:w="85" w:type="dxa"/>
              <w:bottom w:w="85" w:type="dxa"/>
            </w:tcMar>
          </w:tcPr>
          <w:p w14:paraId="450D5D7E" w14:textId="77777777" w:rsidR="00AC6A03" w:rsidRPr="00B517D4" w:rsidRDefault="00AC6A03" w:rsidP="00AC6A03">
            <w:pPr>
              <w:rPr>
                <w:sz w:val="16"/>
                <w:szCs w:val="16"/>
                <w:lang w:val="ru-RU"/>
              </w:rPr>
            </w:pPr>
            <w:r w:rsidRPr="00B517D4">
              <w:rPr>
                <w:color w:val="000000"/>
                <w:sz w:val="16"/>
                <w:szCs w:val="16"/>
                <w:lang w:val="ru-RU"/>
              </w:rPr>
              <w:t>Прогресс в деле совершенствования правовой базы</w:t>
            </w:r>
          </w:p>
        </w:tc>
        <w:tc>
          <w:tcPr>
            <w:tcW w:w="1341" w:type="pct"/>
            <w:shd w:val="clear" w:color="auto" w:fill="FFFFFF"/>
            <w:tcMar>
              <w:top w:w="85" w:type="dxa"/>
              <w:bottom w:w="85" w:type="dxa"/>
            </w:tcMar>
          </w:tcPr>
          <w:p w14:paraId="2CC8728E"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6BD309E6" w14:textId="77777777" w:rsidTr="00AC6A03">
        <w:trPr>
          <w:cantSplit/>
          <w:trHeight w:val="324"/>
        </w:trPr>
        <w:tc>
          <w:tcPr>
            <w:tcW w:w="1707" w:type="pct"/>
            <w:shd w:val="clear" w:color="auto" w:fill="auto"/>
            <w:tcMar>
              <w:top w:w="85" w:type="dxa"/>
              <w:bottom w:w="85" w:type="dxa"/>
            </w:tcMar>
          </w:tcPr>
          <w:p w14:paraId="3B05E57F" w14:textId="77777777" w:rsidR="00AC6A03" w:rsidRPr="00DC0CB7" w:rsidRDefault="00AC6A03" w:rsidP="00AC6A03">
            <w:pPr>
              <w:rPr>
                <w:sz w:val="16"/>
                <w:szCs w:val="16"/>
              </w:rPr>
            </w:pPr>
          </w:p>
        </w:tc>
        <w:tc>
          <w:tcPr>
            <w:tcW w:w="1952" w:type="pct"/>
            <w:shd w:val="clear" w:color="auto" w:fill="auto"/>
            <w:tcMar>
              <w:top w:w="85" w:type="dxa"/>
              <w:bottom w:w="85" w:type="dxa"/>
            </w:tcMar>
          </w:tcPr>
          <w:p w14:paraId="6C41F9CC" w14:textId="77777777" w:rsidR="00AC6A03" w:rsidRPr="00B517D4" w:rsidRDefault="00AC6A03" w:rsidP="00AC6A03">
            <w:pPr>
              <w:rPr>
                <w:sz w:val="16"/>
                <w:szCs w:val="16"/>
                <w:lang w:val="ru-RU"/>
              </w:rPr>
            </w:pPr>
            <w:r w:rsidRPr="00B517D4">
              <w:rPr>
                <w:color w:val="000000"/>
                <w:sz w:val="16"/>
                <w:szCs w:val="16"/>
                <w:lang w:val="ru-RU"/>
              </w:rPr>
              <w:t>Улучшение функционирования Гаагского реестра, включая электронные процессы и процедуры</w:t>
            </w:r>
          </w:p>
        </w:tc>
        <w:tc>
          <w:tcPr>
            <w:tcW w:w="1341" w:type="pct"/>
            <w:shd w:val="clear" w:color="auto" w:fill="FFFFFF"/>
            <w:tcMar>
              <w:top w:w="85" w:type="dxa"/>
              <w:bottom w:w="85" w:type="dxa"/>
            </w:tcMar>
          </w:tcPr>
          <w:p w14:paraId="3A18FDF2"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7657CEC2" w14:textId="77777777" w:rsidTr="00AC6A03">
        <w:trPr>
          <w:cantSplit/>
          <w:trHeight w:val="149"/>
        </w:trPr>
        <w:tc>
          <w:tcPr>
            <w:tcW w:w="1707" w:type="pct"/>
            <w:shd w:val="clear" w:color="auto" w:fill="auto"/>
            <w:tcMar>
              <w:top w:w="85" w:type="dxa"/>
              <w:bottom w:w="85" w:type="dxa"/>
            </w:tcMar>
          </w:tcPr>
          <w:p w14:paraId="1A2FA65B" w14:textId="77777777" w:rsidR="00AC6A03" w:rsidRPr="00DC0CB7" w:rsidRDefault="00AC6A03" w:rsidP="00AC6A03">
            <w:pPr>
              <w:rPr>
                <w:sz w:val="16"/>
                <w:szCs w:val="16"/>
              </w:rPr>
            </w:pPr>
          </w:p>
        </w:tc>
        <w:tc>
          <w:tcPr>
            <w:tcW w:w="1952" w:type="pct"/>
            <w:shd w:val="clear" w:color="auto" w:fill="auto"/>
            <w:tcMar>
              <w:top w:w="85" w:type="dxa"/>
              <w:bottom w:w="85" w:type="dxa"/>
            </w:tcMar>
          </w:tcPr>
          <w:p w14:paraId="310DB6D1" w14:textId="77777777" w:rsidR="00AC6A03" w:rsidRPr="00B517D4" w:rsidRDefault="00AC6A03" w:rsidP="00AC6A03">
            <w:pPr>
              <w:rPr>
                <w:sz w:val="16"/>
                <w:szCs w:val="16"/>
                <w:lang w:val="ru-RU"/>
              </w:rPr>
            </w:pPr>
            <w:r w:rsidRPr="00B517D4">
              <w:rPr>
                <w:color w:val="000000"/>
                <w:sz w:val="16"/>
                <w:szCs w:val="16"/>
                <w:lang w:val="ru-RU"/>
              </w:rPr>
              <w:t>Гибкость данных, занесенных в Международный реестр</w:t>
            </w:r>
          </w:p>
        </w:tc>
        <w:tc>
          <w:tcPr>
            <w:tcW w:w="1341" w:type="pct"/>
            <w:shd w:val="clear" w:color="auto" w:fill="FFFFFF"/>
            <w:tcMar>
              <w:top w:w="85" w:type="dxa"/>
              <w:bottom w:w="85" w:type="dxa"/>
            </w:tcMar>
          </w:tcPr>
          <w:p w14:paraId="762B4DE2"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745E4967" w14:textId="77777777" w:rsidTr="00AC6A03">
        <w:trPr>
          <w:cantSplit/>
          <w:trHeight w:val="149"/>
        </w:trPr>
        <w:tc>
          <w:tcPr>
            <w:tcW w:w="1707" w:type="pct"/>
            <w:shd w:val="clear" w:color="auto" w:fill="auto"/>
            <w:tcMar>
              <w:top w:w="85" w:type="dxa"/>
              <w:bottom w:w="85" w:type="dxa"/>
            </w:tcMar>
          </w:tcPr>
          <w:p w14:paraId="21A3EBD4" w14:textId="77777777" w:rsidR="00AC6A03" w:rsidRPr="00DC0CB7" w:rsidRDefault="00AC6A03" w:rsidP="00AC6A03">
            <w:pPr>
              <w:rPr>
                <w:sz w:val="16"/>
                <w:szCs w:val="16"/>
              </w:rPr>
            </w:pPr>
          </w:p>
        </w:tc>
        <w:tc>
          <w:tcPr>
            <w:tcW w:w="1952" w:type="pct"/>
            <w:shd w:val="clear" w:color="auto" w:fill="auto"/>
            <w:tcMar>
              <w:top w:w="85" w:type="dxa"/>
              <w:bottom w:w="85" w:type="dxa"/>
            </w:tcMar>
          </w:tcPr>
          <w:p w14:paraId="289AE787" w14:textId="77777777" w:rsidR="00AC6A03" w:rsidRPr="00B517D4" w:rsidRDefault="00AC6A03" w:rsidP="00AC6A03">
            <w:pPr>
              <w:rPr>
                <w:color w:val="000000"/>
                <w:sz w:val="16"/>
                <w:szCs w:val="16"/>
                <w:lang w:val="ru-RU"/>
              </w:rPr>
            </w:pPr>
            <w:r w:rsidRPr="00B517D4">
              <w:rPr>
                <w:color w:val="000000"/>
                <w:sz w:val="16"/>
                <w:szCs w:val="16"/>
                <w:lang w:val="ru-RU"/>
              </w:rPr>
              <w:t>Стабильное оказание расширяющегося спектра ИТ-услуг по обработке документации в рамках Гаагской системы</w:t>
            </w:r>
          </w:p>
        </w:tc>
        <w:tc>
          <w:tcPr>
            <w:tcW w:w="1341" w:type="pct"/>
            <w:shd w:val="clear" w:color="auto" w:fill="FFFFFF"/>
            <w:tcMar>
              <w:top w:w="85" w:type="dxa"/>
              <w:bottom w:w="85" w:type="dxa"/>
            </w:tcMar>
          </w:tcPr>
          <w:p w14:paraId="59B0F2C5"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31D7149B" w14:textId="77777777" w:rsidTr="00AC6A03">
        <w:trPr>
          <w:cantSplit/>
          <w:trHeight w:val="303"/>
        </w:trPr>
        <w:tc>
          <w:tcPr>
            <w:tcW w:w="1707" w:type="pct"/>
            <w:shd w:val="clear" w:color="auto" w:fill="auto"/>
            <w:tcMar>
              <w:top w:w="85" w:type="dxa"/>
              <w:bottom w:w="85" w:type="dxa"/>
            </w:tcMar>
          </w:tcPr>
          <w:p w14:paraId="6032EC74" w14:textId="77777777" w:rsidR="00AC6A03" w:rsidRPr="00DC0CB7" w:rsidRDefault="00AC6A03" w:rsidP="00AC6A03">
            <w:pPr>
              <w:rPr>
                <w:sz w:val="16"/>
                <w:szCs w:val="16"/>
              </w:rPr>
            </w:pPr>
          </w:p>
        </w:tc>
        <w:tc>
          <w:tcPr>
            <w:tcW w:w="1952" w:type="pct"/>
            <w:shd w:val="clear" w:color="auto" w:fill="auto"/>
            <w:tcMar>
              <w:top w:w="85" w:type="dxa"/>
              <w:bottom w:w="85" w:type="dxa"/>
            </w:tcMar>
          </w:tcPr>
          <w:p w14:paraId="1CA5F788" w14:textId="77777777" w:rsidR="00AC6A03" w:rsidRPr="00B517D4" w:rsidRDefault="00AC6A03" w:rsidP="00AC6A03">
            <w:pPr>
              <w:rPr>
                <w:color w:val="000000"/>
                <w:sz w:val="16"/>
                <w:szCs w:val="16"/>
                <w:lang w:val="ru-RU"/>
              </w:rPr>
            </w:pPr>
            <w:r w:rsidRPr="00B517D4">
              <w:rPr>
                <w:color w:val="000000"/>
                <w:sz w:val="16"/>
                <w:szCs w:val="16"/>
                <w:lang w:val="ru-RU"/>
              </w:rPr>
              <w:t>Гибкость данных, заносимых в Международный реестр</w:t>
            </w:r>
          </w:p>
        </w:tc>
        <w:tc>
          <w:tcPr>
            <w:tcW w:w="1341" w:type="pct"/>
            <w:shd w:val="clear" w:color="auto" w:fill="FFFFFF"/>
            <w:tcMar>
              <w:top w:w="85" w:type="dxa"/>
              <w:bottom w:w="85" w:type="dxa"/>
            </w:tcMar>
          </w:tcPr>
          <w:p w14:paraId="2615EAA2"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486EAED5" w14:textId="77777777" w:rsidTr="00AC6A03">
        <w:trPr>
          <w:cantSplit/>
          <w:trHeight w:val="149"/>
        </w:trPr>
        <w:tc>
          <w:tcPr>
            <w:tcW w:w="1707" w:type="pct"/>
            <w:shd w:val="clear" w:color="auto" w:fill="auto"/>
            <w:tcMar>
              <w:top w:w="85" w:type="dxa"/>
              <w:bottom w:w="85" w:type="dxa"/>
            </w:tcMar>
          </w:tcPr>
          <w:p w14:paraId="233E4A4A" w14:textId="77777777" w:rsidR="00AC6A03" w:rsidRPr="00DC0CB7" w:rsidRDefault="00AC6A03" w:rsidP="00AC6A03">
            <w:pPr>
              <w:rPr>
                <w:sz w:val="16"/>
                <w:szCs w:val="16"/>
              </w:rPr>
            </w:pPr>
          </w:p>
        </w:tc>
        <w:tc>
          <w:tcPr>
            <w:tcW w:w="1952" w:type="pct"/>
            <w:shd w:val="clear" w:color="auto" w:fill="auto"/>
            <w:tcMar>
              <w:top w:w="85" w:type="dxa"/>
              <w:bottom w:w="85" w:type="dxa"/>
            </w:tcMar>
          </w:tcPr>
          <w:p w14:paraId="27B4B367" w14:textId="77777777" w:rsidR="00AC6A03" w:rsidRPr="00B517D4" w:rsidRDefault="00AC6A03" w:rsidP="00AC6A03">
            <w:pPr>
              <w:rPr>
                <w:color w:val="000000"/>
                <w:sz w:val="16"/>
                <w:szCs w:val="16"/>
                <w:lang w:val="ru-RU"/>
              </w:rPr>
            </w:pPr>
            <w:r w:rsidRPr="00B517D4">
              <w:rPr>
                <w:color w:val="000000"/>
                <w:sz w:val="16"/>
                <w:szCs w:val="16"/>
                <w:lang w:val="ru-RU"/>
              </w:rPr>
              <w:t xml:space="preserve">Внедрение трех версий системы </w:t>
            </w:r>
            <w:r w:rsidRPr="00B517D4">
              <w:rPr>
                <w:color w:val="000000"/>
                <w:sz w:val="16"/>
                <w:szCs w:val="16"/>
              </w:rPr>
              <w:t>DIRIS</w:t>
            </w:r>
            <w:r w:rsidRPr="00B517D4">
              <w:rPr>
                <w:color w:val="000000"/>
                <w:sz w:val="16"/>
                <w:szCs w:val="16"/>
                <w:lang w:val="ru-RU"/>
              </w:rPr>
              <w:t xml:space="preserve"> и трех версий электронной подачи заявок в рамках Гаагской системы</w:t>
            </w:r>
          </w:p>
        </w:tc>
        <w:tc>
          <w:tcPr>
            <w:tcW w:w="1341" w:type="pct"/>
            <w:shd w:val="clear" w:color="auto" w:fill="FFFFFF"/>
            <w:tcMar>
              <w:top w:w="85" w:type="dxa"/>
              <w:bottom w:w="85" w:type="dxa"/>
            </w:tcMar>
          </w:tcPr>
          <w:p w14:paraId="5A534AF0"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31</w:t>
            </w:r>
          </w:p>
        </w:tc>
      </w:tr>
      <w:tr w:rsidR="00AC6A03" w:rsidRPr="00DC0CB7" w14:paraId="5FE6E55D" w14:textId="77777777" w:rsidTr="00AC6A03">
        <w:trPr>
          <w:cantSplit/>
          <w:trHeight w:val="149"/>
        </w:trPr>
        <w:tc>
          <w:tcPr>
            <w:tcW w:w="1707" w:type="pct"/>
            <w:shd w:val="clear" w:color="auto" w:fill="auto"/>
            <w:tcMar>
              <w:top w:w="85" w:type="dxa"/>
              <w:bottom w:w="85" w:type="dxa"/>
            </w:tcMar>
          </w:tcPr>
          <w:p w14:paraId="5935EC75" w14:textId="77777777" w:rsidR="00AC6A03" w:rsidRPr="00484F49" w:rsidRDefault="00AC6A03" w:rsidP="00AC6A03">
            <w:pPr>
              <w:rPr>
                <w:sz w:val="16"/>
                <w:szCs w:val="16"/>
                <w:lang w:val="ru-RU"/>
              </w:rPr>
            </w:pPr>
            <w:r w:rsidRPr="00DC0CB7">
              <w:rPr>
                <w:color w:val="000000"/>
                <w:sz w:val="16"/>
                <w:szCs w:val="16"/>
              </w:rPr>
              <w:t>II</w:t>
            </w:r>
            <w:r w:rsidRPr="00484F49">
              <w:rPr>
                <w:color w:val="000000"/>
                <w:sz w:val="16"/>
                <w:szCs w:val="16"/>
                <w:lang w:val="ru-RU"/>
              </w:rPr>
              <w:t>.6  Более широкое и более эффективное использование Мадридской и Лиссабонской систем, в том числе развивающимися странами и НРС</w:t>
            </w:r>
          </w:p>
        </w:tc>
        <w:tc>
          <w:tcPr>
            <w:tcW w:w="1952" w:type="pct"/>
            <w:shd w:val="clear" w:color="auto" w:fill="auto"/>
            <w:tcMar>
              <w:top w:w="85" w:type="dxa"/>
              <w:bottom w:w="85" w:type="dxa"/>
            </w:tcMar>
          </w:tcPr>
          <w:p w14:paraId="04BD1E7F" w14:textId="77777777" w:rsidR="00AC6A03" w:rsidRPr="0086263C" w:rsidRDefault="00AC6A03" w:rsidP="00AC6A03">
            <w:pPr>
              <w:rPr>
                <w:color w:val="000000"/>
                <w:sz w:val="16"/>
                <w:szCs w:val="16"/>
                <w:lang w:val="ru-RU"/>
              </w:rPr>
            </w:pPr>
            <w:r>
              <w:rPr>
                <w:color w:val="000000"/>
                <w:sz w:val="16"/>
                <w:szCs w:val="16"/>
                <w:lang w:val="ru-RU"/>
              </w:rPr>
              <w:t>Совокупный членский состав Мадридской системы</w:t>
            </w:r>
            <w:r w:rsidRPr="0086263C">
              <w:rPr>
                <w:color w:val="000000"/>
                <w:sz w:val="16"/>
                <w:szCs w:val="16"/>
                <w:lang w:val="ru-RU"/>
              </w:rPr>
              <w:t xml:space="preserve"> </w:t>
            </w:r>
            <w:r w:rsidRPr="0086263C">
              <w:rPr>
                <w:color w:val="000000"/>
                <w:sz w:val="16"/>
                <w:szCs w:val="16"/>
                <w:lang w:val="ru-RU"/>
              </w:rPr>
              <w:br/>
            </w:r>
          </w:p>
          <w:p w14:paraId="6647A761" w14:textId="77777777" w:rsidR="00AC6A03" w:rsidRPr="0086263C" w:rsidRDefault="00AC6A03" w:rsidP="00AC6A03">
            <w:pPr>
              <w:rPr>
                <w:color w:val="000000"/>
                <w:sz w:val="16"/>
                <w:szCs w:val="16"/>
                <w:lang w:val="ru-RU"/>
              </w:rPr>
            </w:pPr>
          </w:p>
          <w:p w14:paraId="65ED2BBF" w14:textId="17625EBC" w:rsidR="00AC6A03" w:rsidRPr="003850F2" w:rsidRDefault="00AC6A03" w:rsidP="00AC6A03">
            <w:pPr>
              <w:rPr>
                <w:color w:val="000000"/>
                <w:sz w:val="16"/>
                <w:szCs w:val="16"/>
                <w:lang w:val="ru-RU"/>
              </w:rPr>
            </w:pPr>
            <w:r w:rsidRPr="0086263C">
              <w:rPr>
                <w:color w:val="000000"/>
                <w:sz w:val="16"/>
                <w:szCs w:val="16"/>
                <w:lang w:val="ru-RU"/>
              </w:rPr>
              <w:t>Доля рынка (то есть сопоставление национальной процедуры и варианта использования Мадридской системы)</w:t>
            </w:r>
            <w:r w:rsidR="003850F2" w:rsidRPr="003850F2">
              <w:rPr>
                <w:color w:val="000000"/>
                <w:sz w:val="16"/>
                <w:szCs w:val="16"/>
                <w:lang w:val="ru-RU"/>
              </w:rPr>
              <w:t xml:space="preserve"> (</w:t>
            </w:r>
            <w:r w:rsidR="003850F2">
              <w:rPr>
                <w:color w:val="000000"/>
                <w:sz w:val="16"/>
                <w:szCs w:val="16"/>
                <w:lang w:val="ru-RU"/>
              </w:rPr>
              <w:t>Мадрид</w:t>
            </w:r>
            <w:r w:rsidR="003850F2" w:rsidRPr="003850F2">
              <w:rPr>
                <w:color w:val="000000"/>
                <w:sz w:val="16"/>
                <w:szCs w:val="16"/>
                <w:lang w:val="ru-RU"/>
              </w:rPr>
              <w:t>)</w:t>
            </w:r>
          </w:p>
        </w:tc>
        <w:tc>
          <w:tcPr>
            <w:tcW w:w="1341" w:type="pct"/>
            <w:shd w:val="clear" w:color="auto" w:fill="FFFFFF"/>
            <w:tcMar>
              <w:top w:w="85" w:type="dxa"/>
              <w:bottom w:w="85" w:type="dxa"/>
            </w:tcMar>
          </w:tcPr>
          <w:p w14:paraId="56B433B9"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p w14:paraId="5A312B47"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20 </w:t>
            </w:r>
          </w:p>
          <w:p w14:paraId="2B56324A" w14:textId="77777777" w:rsidR="00AC6A03" w:rsidRPr="00DC0CB7" w:rsidRDefault="00AC6A03" w:rsidP="00AC6A03">
            <w:pPr>
              <w:ind w:left="441"/>
              <w:rPr>
                <w:sz w:val="16"/>
                <w:szCs w:val="16"/>
                <w:lang w:bidi="th-TH"/>
              </w:rPr>
            </w:pPr>
          </w:p>
          <w:p w14:paraId="24D3FF26" w14:textId="77777777" w:rsidR="00AC6A03" w:rsidRDefault="00AC6A03" w:rsidP="00AC6A03">
            <w:pPr>
              <w:ind w:left="441"/>
              <w:rPr>
                <w:sz w:val="16"/>
                <w:szCs w:val="16"/>
                <w:lang w:val="ru-RU" w:bidi="th-TH"/>
              </w:rPr>
            </w:pPr>
          </w:p>
          <w:p w14:paraId="73F02C78"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7DD50BAC" w14:textId="77777777" w:rsidTr="00AC6A03">
        <w:trPr>
          <w:cantSplit/>
          <w:trHeight w:val="95"/>
        </w:trPr>
        <w:tc>
          <w:tcPr>
            <w:tcW w:w="1707" w:type="pct"/>
            <w:shd w:val="clear" w:color="auto" w:fill="auto"/>
            <w:tcMar>
              <w:top w:w="85" w:type="dxa"/>
              <w:bottom w:w="85" w:type="dxa"/>
            </w:tcMar>
          </w:tcPr>
          <w:p w14:paraId="37F9FEAC" w14:textId="77777777" w:rsidR="00AC6A03" w:rsidRPr="00DC0CB7" w:rsidRDefault="00AC6A03" w:rsidP="00AC6A03">
            <w:pPr>
              <w:rPr>
                <w:sz w:val="16"/>
                <w:szCs w:val="16"/>
              </w:rPr>
            </w:pPr>
          </w:p>
        </w:tc>
        <w:tc>
          <w:tcPr>
            <w:tcW w:w="1952" w:type="pct"/>
            <w:shd w:val="clear" w:color="auto" w:fill="auto"/>
            <w:tcMar>
              <w:top w:w="85" w:type="dxa"/>
              <w:bottom w:w="85" w:type="dxa"/>
            </w:tcMar>
          </w:tcPr>
          <w:p w14:paraId="0CABD6D1" w14:textId="2BD87F66" w:rsidR="00AC6A03" w:rsidRPr="00DC0CB7" w:rsidRDefault="00AC6A03" w:rsidP="00AC6A03">
            <w:pPr>
              <w:rPr>
                <w:sz w:val="16"/>
                <w:szCs w:val="16"/>
              </w:rPr>
            </w:pPr>
            <w:r>
              <w:rPr>
                <w:color w:val="000000"/>
                <w:sz w:val="16"/>
                <w:szCs w:val="16"/>
                <w:lang w:val="ru-RU"/>
              </w:rPr>
              <w:t>Темп подачи заявок</w:t>
            </w:r>
            <w:r w:rsidR="003850F2">
              <w:rPr>
                <w:color w:val="000000"/>
                <w:sz w:val="16"/>
                <w:szCs w:val="16"/>
                <w:lang w:val="ru-RU"/>
              </w:rPr>
              <w:t xml:space="preserve"> (Мадрид)</w:t>
            </w:r>
          </w:p>
        </w:tc>
        <w:tc>
          <w:tcPr>
            <w:tcW w:w="1341" w:type="pct"/>
            <w:shd w:val="clear" w:color="auto" w:fill="FFFFFF"/>
            <w:tcMar>
              <w:top w:w="85" w:type="dxa"/>
              <w:bottom w:w="85" w:type="dxa"/>
            </w:tcMar>
          </w:tcPr>
          <w:p w14:paraId="375CCA98"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4960E024" w14:textId="77777777" w:rsidTr="00AC6A03">
        <w:trPr>
          <w:cantSplit/>
          <w:trHeight w:val="95"/>
        </w:trPr>
        <w:tc>
          <w:tcPr>
            <w:tcW w:w="1707" w:type="pct"/>
            <w:shd w:val="clear" w:color="auto" w:fill="auto"/>
            <w:tcMar>
              <w:top w:w="85" w:type="dxa"/>
              <w:bottom w:w="85" w:type="dxa"/>
            </w:tcMar>
          </w:tcPr>
          <w:p w14:paraId="712DB93F" w14:textId="77777777" w:rsidR="00AC6A03" w:rsidRPr="00DC0CB7" w:rsidRDefault="00AC6A03" w:rsidP="00AC6A03">
            <w:pPr>
              <w:rPr>
                <w:sz w:val="16"/>
                <w:szCs w:val="16"/>
              </w:rPr>
            </w:pPr>
          </w:p>
        </w:tc>
        <w:tc>
          <w:tcPr>
            <w:tcW w:w="1952" w:type="pct"/>
            <w:shd w:val="clear" w:color="auto" w:fill="auto"/>
            <w:tcMar>
              <w:top w:w="85" w:type="dxa"/>
              <w:bottom w:w="85" w:type="dxa"/>
            </w:tcMar>
          </w:tcPr>
          <w:p w14:paraId="02289828" w14:textId="23ED627B" w:rsidR="00AC6A03" w:rsidRPr="003850F2" w:rsidRDefault="00AC6A03" w:rsidP="00AC6A03">
            <w:pPr>
              <w:rPr>
                <w:sz w:val="16"/>
                <w:szCs w:val="16"/>
                <w:lang w:val="ru-RU"/>
              </w:rPr>
            </w:pPr>
            <w:r>
              <w:rPr>
                <w:color w:val="000000"/>
                <w:sz w:val="16"/>
                <w:szCs w:val="16"/>
                <w:lang w:val="ru-RU"/>
              </w:rPr>
              <w:t>Регистрация</w:t>
            </w:r>
            <w:r w:rsidRPr="00DC0CB7">
              <w:rPr>
                <w:color w:val="000000"/>
                <w:sz w:val="16"/>
                <w:szCs w:val="16"/>
              </w:rPr>
              <w:t xml:space="preserve"> </w:t>
            </w:r>
            <w:r w:rsidR="003850F2">
              <w:rPr>
                <w:color w:val="000000"/>
                <w:sz w:val="16"/>
                <w:szCs w:val="16"/>
                <w:lang w:val="ru-RU"/>
              </w:rPr>
              <w:t>(Мадрид)</w:t>
            </w:r>
          </w:p>
        </w:tc>
        <w:tc>
          <w:tcPr>
            <w:tcW w:w="1341" w:type="pct"/>
            <w:shd w:val="clear" w:color="auto" w:fill="FFFFFF"/>
            <w:tcMar>
              <w:top w:w="85" w:type="dxa"/>
              <w:bottom w:w="85" w:type="dxa"/>
            </w:tcMar>
          </w:tcPr>
          <w:p w14:paraId="6A61EA28"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5687C4EB" w14:textId="77777777" w:rsidTr="00AC6A03">
        <w:trPr>
          <w:cantSplit/>
          <w:trHeight w:val="121"/>
        </w:trPr>
        <w:tc>
          <w:tcPr>
            <w:tcW w:w="1707" w:type="pct"/>
            <w:shd w:val="clear" w:color="auto" w:fill="auto"/>
            <w:tcMar>
              <w:top w:w="85" w:type="dxa"/>
              <w:bottom w:w="85" w:type="dxa"/>
            </w:tcMar>
          </w:tcPr>
          <w:p w14:paraId="2483AD3B" w14:textId="77777777" w:rsidR="00AC6A03" w:rsidRPr="00DC0CB7" w:rsidRDefault="00AC6A03" w:rsidP="00AC6A03">
            <w:pPr>
              <w:rPr>
                <w:sz w:val="16"/>
                <w:szCs w:val="16"/>
              </w:rPr>
            </w:pPr>
          </w:p>
        </w:tc>
        <w:tc>
          <w:tcPr>
            <w:tcW w:w="1952" w:type="pct"/>
            <w:shd w:val="clear" w:color="auto" w:fill="auto"/>
            <w:tcMar>
              <w:top w:w="85" w:type="dxa"/>
              <w:bottom w:w="85" w:type="dxa"/>
            </w:tcMar>
          </w:tcPr>
          <w:p w14:paraId="6A997657" w14:textId="29E51A29" w:rsidR="00AC6A03" w:rsidRPr="00DC0CB7" w:rsidRDefault="00AC6A03" w:rsidP="00AC6A03">
            <w:pPr>
              <w:rPr>
                <w:color w:val="000000"/>
                <w:sz w:val="16"/>
                <w:szCs w:val="16"/>
              </w:rPr>
            </w:pPr>
            <w:r>
              <w:rPr>
                <w:color w:val="000000"/>
                <w:sz w:val="16"/>
                <w:szCs w:val="16"/>
                <w:lang w:val="ru-RU"/>
              </w:rPr>
              <w:t>Продление</w:t>
            </w:r>
            <w:r w:rsidR="003850F2">
              <w:rPr>
                <w:color w:val="000000"/>
                <w:sz w:val="16"/>
                <w:szCs w:val="16"/>
                <w:lang w:val="ru-RU"/>
              </w:rPr>
              <w:t xml:space="preserve"> (Мадрид)</w:t>
            </w:r>
          </w:p>
        </w:tc>
        <w:tc>
          <w:tcPr>
            <w:tcW w:w="1341" w:type="pct"/>
            <w:shd w:val="clear" w:color="auto" w:fill="FFFFFF"/>
            <w:tcMar>
              <w:top w:w="85" w:type="dxa"/>
              <w:bottom w:w="85" w:type="dxa"/>
            </w:tcMar>
          </w:tcPr>
          <w:p w14:paraId="1C5DD381"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0FF8C000" w14:textId="77777777" w:rsidTr="00AC6A03">
        <w:trPr>
          <w:cantSplit/>
          <w:trHeight w:val="141"/>
        </w:trPr>
        <w:tc>
          <w:tcPr>
            <w:tcW w:w="1707" w:type="pct"/>
            <w:shd w:val="clear" w:color="auto" w:fill="auto"/>
            <w:tcMar>
              <w:top w:w="85" w:type="dxa"/>
              <w:bottom w:w="85" w:type="dxa"/>
            </w:tcMar>
          </w:tcPr>
          <w:p w14:paraId="319A4908" w14:textId="77777777" w:rsidR="00AC6A03" w:rsidRPr="00DC0CB7" w:rsidRDefault="00AC6A03" w:rsidP="00AC6A03">
            <w:pPr>
              <w:rPr>
                <w:sz w:val="16"/>
                <w:szCs w:val="16"/>
              </w:rPr>
            </w:pPr>
          </w:p>
        </w:tc>
        <w:tc>
          <w:tcPr>
            <w:tcW w:w="1952" w:type="pct"/>
            <w:shd w:val="clear" w:color="auto" w:fill="auto"/>
            <w:tcMar>
              <w:top w:w="85" w:type="dxa"/>
              <w:bottom w:w="85" w:type="dxa"/>
            </w:tcMar>
          </w:tcPr>
          <w:p w14:paraId="06F093B2" w14:textId="31DF4D95" w:rsidR="00AC6A03" w:rsidRPr="00DC0CB7" w:rsidRDefault="00AC6A03" w:rsidP="00AC6A03">
            <w:pPr>
              <w:rPr>
                <w:color w:val="000000"/>
                <w:sz w:val="16"/>
                <w:szCs w:val="16"/>
              </w:rPr>
            </w:pPr>
            <w:r w:rsidRPr="0086263C">
              <w:rPr>
                <w:color w:val="000000"/>
                <w:sz w:val="16"/>
                <w:szCs w:val="16"/>
                <w:lang w:val="ru-RU"/>
              </w:rPr>
              <w:t>Общее число регистраций</w:t>
            </w:r>
            <w:r w:rsidR="003850F2">
              <w:rPr>
                <w:color w:val="000000"/>
                <w:sz w:val="16"/>
                <w:szCs w:val="16"/>
                <w:lang w:val="ru-RU"/>
              </w:rPr>
              <w:t xml:space="preserve"> (Мадрид)</w:t>
            </w:r>
          </w:p>
        </w:tc>
        <w:tc>
          <w:tcPr>
            <w:tcW w:w="1341" w:type="pct"/>
            <w:shd w:val="clear" w:color="auto" w:fill="FFFFFF"/>
            <w:tcMar>
              <w:top w:w="85" w:type="dxa"/>
              <w:bottom w:w="85" w:type="dxa"/>
            </w:tcMar>
          </w:tcPr>
          <w:p w14:paraId="565EDAB2"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3C12F7EA" w14:textId="77777777" w:rsidTr="00AC6A03">
        <w:trPr>
          <w:cantSplit/>
          <w:trHeight w:val="121"/>
        </w:trPr>
        <w:tc>
          <w:tcPr>
            <w:tcW w:w="1707" w:type="pct"/>
            <w:shd w:val="clear" w:color="auto" w:fill="auto"/>
            <w:tcMar>
              <w:top w:w="85" w:type="dxa"/>
              <w:bottom w:w="85" w:type="dxa"/>
            </w:tcMar>
          </w:tcPr>
          <w:p w14:paraId="54EA719A" w14:textId="77777777" w:rsidR="00AC6A03" w:rsidRPr="00DC0CB7" w:rsidRDefault="00AC6A03" w:rsidP="00AC6A03">
            <w:pPr>
              <w:rPr>
                <w:sz w:val="16"/>
                <w:szCs w:val="16"/>
              </w:rPr>
            </w:pPr>
          </w:p>
        </w:tc>
        <w:tc>
          <w:tcPr>
            <w:tcW w:w="1952" w:type="pct"/>
            <w:shd w:val="clear" w:color="auto" w:fill="auto"/>
            <w:tcMar>
              <w:top w:w="85" w:type="dxa"/>
              <w:bottom w:w="85" w:type="dxa"/>
            </w:tcMar>
          </w:tcPr>
          <w:p w14:paraId="4115043A" w14:textId="24E83FE2" w:rsidR="00AC6A03" w:rsidRPr="00DC0CB7" w:rsidRDefault="00AC6A03" w:rsidP="00AC6A03">
            <w:pPr>
              <w:rPr>
                <w:sz w:val="16"/>
                <w:szCs w:val="16"/>
              </w:rPr>
            </w:pPr>
            <w:r w:rsidRPr="0086263C">
              <w:rPr>
                <w:color w:val="000000"/>
                <w:sz w:val="16"/>
                <w:szCs w:val="16"/>
                <w:lang w:val="ru-RU"/>
              </w:rPr>
              <w:t>Общее число указаний</w:t>
            </w:r>
            <w:r w:rsidR="003850F2">
              <w:rPr>
                <w:color w:val="000000"/>
                <w:sz w:val="16"/>
                <w:szCs w:val="16"/>
                <w:lang w:val="ru-RU"/>
              </w:rPr>
              <w:t xml:space="preserve"> (Мадрид)</w:t>
            </w:r>
          </w:p>
        </w:tc>
        <w:tc>
          <w:tcPr>
            <w:tcW w:w="1341" w:type="pct"/>
            <w:shd w:val="clear" w:color="auto" w:fill="FFFFFF"/>
            <w:tcMar>
              <w:top w:w="85" w:type="dxa"/>
              <w:bottom w:w="85" w:type="dxa"/>
            </w:tcMar>
          </w:tcPr>
          <w:p w14:paraId="5E4FF265"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1D466957" w14:textId="77777777" w:rsidTr="00AC6A03">
        <w:trPr>
          <w:cantSplit/>
          <w:trHeight w:val="197"/>
        </w:trPr>
        <w:tc>
          <w:tcPr>
            <w:tcW w:w="1707" w:type="pct"/>
            <w:shd w:val="clear" w:color="auto" w:fill="auto"/>
            <w:tcMar>
              <w:top w:w="85" w:type="dxa"/>
              <w:bottom w:w="85" w:type="dxa"/>
            </w:tcMar>
          </w:tcPr>
          <w:p w14:paraId="3EBDA313" w14:textId="77777777" w:rsidR="00AC6A03" w:rsidRPr="00DC0CB7" w:rsidRDefault="00AC6A03" w:rsidP="00AC6A03">
            <w:pPr>
              <w:rPr>
                <w:sz w:val="16"/>
                <w:szCs w:val="16"/>
              </w:rPr>
            </w:pPr>
          </w:p>
        </w:tc>
        <w:tc>
          <w:tcPr>
            <w:tcW w:w="1952" w:type="pct"/>
            <w:shd w:val="clear" w:color="auto" w:fill="auto"/>
            <w:tcMar>
              <w:top w:w="85" w:type="dxa"/>
              <w:bottom w:w="85" w:type="dxa"/>
            </w:tcMar>
          </w:tcPr>
          <w:p w14:paraId="0C25EC4B" w14:textId="587E2BC5" w:rsidR="00AC6A03" w:rsidRPr="0086263C" w:rsidRDefault="00AC6A03" w:rsidP="00AC6A03">
            <w:pPr>
              <w:rPr>
                <w:sz w:val="16"/>
                <w:szCs w:val="16"/>
                <w:lang w:val="ru-RU"/>
              </w:rPr>
            </w:pPr>
            <w:r w:rsidRPr="0086263C">
              <w:rPr>
                <w:color w:val="000000"/>
                <w:sz w:val="16"/>
                <w:szCs w:val="16"/>
                <w:lang w:val="ru-RU"/>
              </w:rPr>
              <w:t>Показатель несоблюдения правил (статьи 12 и 13)</w:t>
            </w:r>
            <w:r w:rsidR="003850F2">
              <w:rPr>
                <w:color w:val="000000"/>
                <w:sz w:val="16"/>
                <w:szCs w:val="16"/>
                <w:lang w:val="ru-RU"/>
              </w:rPr>
              <w:t xml:space="preserve"> (Мадрид)</w:t>
            </w:r>
          </w:p>
        </w:tc>
        <w:tc>
          <w:tcPr>
            <w:tcW w:w="1341" w:type="pct"/>
            <w:shd w:val="clear" w:color="auto" w:fill="FFFFFF"/>
            <w:tcMar>
              <w:top w:w="85" w:type="dxa"/>
              <w:bottom w:w="85" w:type="dxa"/>
            </w:tcMar>
          </w:tcPr>
          <w:p w14:paraId="25E6AB4D"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59E8C10D" w14:textId="77777777" w:rsidTr="00AC6A03">
        <w:trPr>
          <w:cantSplit/>
          <w:trHeight w:val="347"/>
        </w:trPr>
        <w:tc>
          <w:tcPr>
            <w:tcW w:w="1707" w:type="pct"/>
            <w:shd w:val="clear" w:color="auto" w:fill="auto"/>
            <w:tcMar>
              <w:top w:w="85" w:type="dxa"/>
              <w:bottom w:w="85" w:type="dxa"/>
            </w:tcMar>
          </w:tcPr>
          <w:p w14:paraId="3143E335" w14:textId="77777777" w:rsidR="00AC6A03" w:rsidRPr="00DC0CB7" w:rsidRDefault="00AC6A03" w:rsidP="00AC6A03">
            <w:pPr>
              <w:rPr>
                <w:sz w:val="16"/>
                <w:szCs w:val="16"/>
              </w:rPr>
            </w:pPr>
          </w:p>
        </w:tc>
        <w:tc>
          <w:tcPr>
            <w:tcW w:w="1952" w:type="pct"/>
            <w:shd w:val="clear" w:color="auto" w:fill="auto"/>
            <w:tcMar>
              <w:top w:w="85" w:type="dxa"/>
              <w:bottom w:w="85" w:type="dxa"/>
            </w:tcMar>
          </w:tcPr>
          <w:p w14:paraId="14702F5D" w14:textId="77777777" w:rsidR="00AC6A03" w:rsidRPr="00DC0CB7" w:rsidRDefault="00AC6A03" w:rsidP="00AC6A03">
            <w:pPr>
              <w:rPr>
                <w:sz w:val="16"/>
                <w:szCs w:val="16"/>
              </w:rPr>
            </w:pPr>
            <w:r w:rsidRPr="0086263C">
              <w:rPr>
                <w:color w:val="000000"/>
                <w:sz w:val="16"/>
                <w:szCs w:val="16"/>
                <w:lang w:val="ru-RU"/>
              </w:rPr>
              <w:t>Функциональное совершенствование Мадридской системы</w:t>
            </w:r>
          </w:p>
        </w:tc>
        <w:tc>
          <w:tcPr>
            <w:tcW w:w="1341" w:type="pct"/>
            <w:shd w:val="clear" w:color="auto" w:fill="FFFFFF"/>
            <w:tcMar>
              <w:top w:w="85" w:type="dxa"/>
              <w:bottom w:w="85" w:type="dxa"/>
            </w:tcMar>
          </w:tcPr>
          <w:p w14:paraId="2ED5C4B9"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24B155FA" w14:textId="77777777" w:rsidTr="00AC6A03">
        <w:trPr>
          <w:cantSplit/>
          <w:trHeight w:val="372"/>
        </w:trPr>
        <w:tc>
          <w:tcPr>
            <w:tcW w:w="1707" w:type="pct"/>
            <w:shd w:val="clear" w:color="auto" w:fill="auto"/>
            <w:tcMar>
              <w:top w:w="85" w:type="dxa"/>
              <w:bottom w:w="85" w:type="dxa"/>
            </w:tcMar>
          </w:tcPr>
          <w:p w14:paraId="5142F360" w14:textId="77777777" w:rsidR="00AC6A03" w:rsidRPr="00DC0CB7" w:rsidRDefault="00AC6A03" w:rsidP="00AC6A03">
            <w:pPr>
              <w:rPr>
                <w:sz w:val="16"/>
                <w:szCs w:val="16"/>
              </w:rPr>
            </w:pPr>
          </w:p>
        </w:tc>
        <w:tc>
          <w:tcPr>
            <w:tcW w:w="1952" w:type="pct"/>
            <w:shd w:val="clear" w:color="auto" w:fill="auto"/>
            <w:tcMar>
              <w:top w:w="85" w:type="dxa"/>
              <w:bottom w:w="85" w:type="dxa"/>
            </w:tcMar>
          </w:tcPr>
          <w:p w14:paraId="107F9A0C" w14:textId="77777777" w:rsidR="00AC6A03" w:rsidRPr="0086263C" w:rsidRDefault="00AC6A03" w:rsidP="00AC6A03">
            <w:pPr>
              <w:rPr>
                <w:sz w:val="16"/>
                <w:szCs w:val="16"/>
                <w:lang w:val="ru-RU"/>
              </w:rPr>
            </w:pPr>
            <w:r w:rsidRPr="0086263C">
              <w:rPr>
                <w:color w:val="000000"/>
                <w:sz w:val="16"/>
                <w:szCs w:val="16"/>
                <w:lang w:val="ru-RU"/>
              </w:rPr>
              <w:t>Расширение сферы географического охвата Лиссабонской системы</w:t>
            </w:r>
          </w:p>
        </w:tc>
        <w:tc>
          <w:tcPr>
            <w:tcW w:w="1341" w:type="pct"/>
            <w:shd w:val="clear" w:color="auto" w:fill="FFFFFF"/>
            <w:tcMar>
              <w:top w:w="85" w:type="dxa"/>
              <w:bottom w:w="85" w:type="dxa"/>
            </w:tcMar>
          </w:tcPr>
          <w:p w14:paraId="0A456E9E"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6B864324" w14:textId="77777777" w:rsidTr="00AC6A03">
        <w:trPr>
          <w:cantSplit/>
          <w:trHeight w:val="283"/>
        </w:trPr>
        <w:tc>
          <w:tcPr>
            <w:tcW w:w="1707" w:type="pct"/>
            <w:shd w:val="clear" w:color="auto" w:fill="auto"/>
            <w:tcMar>
              <w:top w:w="85" w:type="dxa"/>
              <w:bottom w:w="85" w:type="dxa"/>
            </w:tcMar>
          </w:tcPr>
          <w:p w14:paraId="423C2299" w14:textId="77777777" w:rsidR="00AC6A03" w:rsidRPr="00DC0CB7" w:rsidRDefault="00AC6A03" w:rsidP="00AC6A03">
            <w:pPr>
              <w:rPr>
                <w:sz w:val="16"/>
                <w:szCs w:val="16"/>
              </w:rPr>
            </w:pPr>
          </w:p>
        </w:tc>
        <w:tc>
          <w:tcPr>
            <w:tcW w:w="1952" w:type="pct"/>
            <w:shd w:val="clear" w:color="auto" w:fill="auto"/>
            <w:tcMar>
              <w:top w:w="85" w:type="dxa"/>
              <w:bottom w:w="85" w:type="dxa"/>
            </w:tcMar>
          </w:tcPr>
          <w:p w14:paraId="18082C10" w14:textId="77777777" w:rsidR="00AC6A03" w:rsidRPr="0086263C" w:rsidRDefault="00AC6A03" w:rsidP="00AC6A03">
            <w:pPr>
              <w:rPr>
                <w:sz w:val="16"/>
                <w:szCs w:val="16"/>
                <w:lang w:val="ru-RU"/>
              </w:rPr>
            </w:pPr>
            <w:r w:rsidRPr="0086263C">
              <w:rPr>
                <w:color w:val="000000"/>
                <w:sz w:val="16"/>
                <w:szCs w:val="16"/>
                <w:lang w:val="ru-RU"/>
              </w:rPr>
              <w:t>Доля (%) участников мероприятий в рамках Лиссабонской системы, которые удовлетворены результатами и докладывают о повышении осведомленности после участия в мероприятиях</w:t>
            </w:r>
          </w:p>
        </w:tc>
        <w:tc>
          <w:tcPr>
            <w:tcW w:w="1341" w:type="pct"/>
            <w:shd w:val="clear" w:color="auto" w:fill="FFFFFF"/>
            <w:tcMar>
              <w:top w:w="85" w:type="dxa"/>
              <w:bottom w:w="85" w:type="dxa"/>
            </w:tcMar>
          </w:tcPr>
          <w:p w14:paraId="0C8F2B8C"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5264A1B9" w14:textId="77777777" w:rsidTr="00AC6A03">
        <w:trPr>
          <w:cantSplit/>
          <w:trHeight w:val="283"/>
        </w:trPr>
        <w:tc>
          <w:tcPr>
            <w:tcW w:w="1707" w:type="pct"/>
            <w:shd w:val="clear" w:color="auto" w:fill="auto"/>
            <w:tcMar>
              <w:top w:w="85" w:type="dxa"/>
              <w:bottom w:w="85" w:type="dxa"/>
            </w:tcMar>
          </w:tcPr>
          <w:p w14:paraId="18CABF81" w14:textId="77777777" w:rsidR="00AC6A03" w:rsidRPr="00DC0CB7" w:rsidRDefault="00AC6A03" w:rsidP="00AC6A03">
            <w:pPr>
              <w:rPr>
                <w:sz w:val="16"/>
                <w:szCs w:val="16"/>
              </w:rPr>
            </w:pPr>
          </w:p>
        </w:tc>
        <w:tc>
          <w:tcPr>
            <w:tcW w:w="1952" w:type="pct"/>
            <w:shd w:val="clear" w:color="auto" w:fill="auto"/>
            <w:tcMar>
              <w:top w:w="85" w:type="dxa"/>
              <w:bottom w:w="85" w:type="dxa"/>
            </w:tcMar>
          </w:tcPr>
          <w:p w14:paraId="35218245" w14:textId="77777777" w:rsidR="00AC6A03" w:rsidRPr="0086263C" w:rsidRDefault="00AC6A03" w:rsidP="00AC6A03">
            <w:pPr>
              <w:rPr>
                <w:color w:val="000000"/>
                <w:sz w:val="16"/>
                <w:szCs w:val="16"/>
                <w:lang w:val="ru-RU"/>
              </w:rPr>
            </w:pPr>
            <w:r w:rsidRPr="0086263C">
              <w:rPr>
                <w:color w:val="000000"/>
                <w:sz w:val="16"/>
                <w:szCs w:val="16"/>
                <w:lang w:val="ru-RU"/>
              </w:rPr>
              <w:t>Число международных заявок и других операций (</w:t>
            </w:r>
            <w:r>
              <w:rPr>
                <w:color w:val="000000"/>
                <w:sz w:val="16"/>
                <w:szCs w:val="16"/>
                <w:lang w:val="ru-RU"/>
              </w:rPr>
              <w:t>Лиссабон</w:t>
            </w:r>
            <w:r w:rsidRPr="0086263C">
              <w:rPr>
                <w:color w:val="000000"/>
                <w:sz w:val="16"/>
                <w:szCs w:val="16"/>
                <w:lang w:val="ru-RU"/>
              </w:rPr>
              <w:t>)</w:t>
            </w:r>
          </w:p>
        </w:tc>
        <w:tc>
          <w:tcPr>
            <w:tcW w:w="1341" w:type="pct"/>
            <w:shd w:val="clear" w:color="auto" w:fill="FFFFFF"/>
            <w:tcMar>
              <w:top w:w="85" w:type="dxa"/>
              <w:bottom w:w="85" w:type="dxa"/>
            </w:tcMar>
          </w:tcPr>
          <w:p w14:paraId="618F52B4"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3A50C2E0" w14:textId="77777777" w:rsidTr="00AC6A03">
        <w:trPr>
          <w:cantSplit/>
          <w:trHeight w:val="283"/>
        </w:trPr>
        <w:tc>
          <w:tcPr>
            <w:tcW w:w="1707" w:type="pct"/>
            <w:shd w:val="clear" w:color="auto" w:fill="auto"/>
            <w:tcMar>
              <w:top w:w="85" w:type="dxa"/>
              <w:bottom w:w="85" w:type="dxa"/>
            </w:tcMar>
          </w:tcPr>
          <w:p w14:paraId="799D2A58" w14:textId="77777777" w:rsidR="00AC6A03" w:rsidRPr="00DC0CB7" w:rsidRDefault="00AC6A03" w:rsidP="00AC6A03">
            <w:pPr>
              <w:rPr>
                <w:sz w:val="16"/>
                <w:szCs w:val="16"/>
              </w:rPr>
            </w:pPr>
          </w:p>
        </w:tc>
        <w:tc>
          <w:tcPr>
            <w:tcW w:w="1952" w:type="pct"/>
            <w:shd w:val="clear" w:color="auto" w:fill="auto"/>
            <w:tcMar>
              <w:top w:w="85" w:type="dxa"/>
              <w:bottom w:w="85" w:type="dxa"/>
            </w:tcMar>
          </w:tcPr>
          <w:p w14:paraId="1D6E60A4" w14:textId="77777777" w:rsidR="00AC6A03" w:rsidRPr="0086263C" w:rsidRDefault="00AC6A03" w:rsidP="00AC6A03">
            <w:pPr>
              <w:rPr>
                <w:color w:val="000000"/>
                <w:sz w:val="16"/>
                <w:szCs w:val="16"/>
                <w:lang w:val="ru-RU"/>
              </w:rPr>
            </w:pPr>
            <w:r w:rsidRPr="0086263C">
              <w:rPr>
                <w:color w:val="000000"/>
                <w:sz w:val="16"/>
                <w:szCs w:val="16"/>
                <w:lang w:val="ru-RU"/>
              </w:rPr>
              <w:t>Число международных регистраций из развивающихся стран и НРС, действующих в настоящее время в рамках Лиссабонской системы (по отношению к совокупному числу регистраций)</w:t>
            </w:r>
          </w:p>
        </w:tc>
        <w:tc>
          <w:tcPr>
            <w:tcW w:w="1341" w:type="pct"/>
            <w:shd w:val="clear" w:color="auto" w:fill="FFFFFF"/>
            <w:tcMar>
              <w:top w:w="85" w:type="dxa"/>
              <w:bottom w:w="85" w:type="dxa"/>
            </w:tcMar>
          </w:tcPr>
          <w:p w14:paraId="7B620B24" w14:textId="77777777" w:rsidR="003850F2" w:rsidRDefault="00AC6A03" w:rsidP="00AC6A03">
            <w:pPr>
              <w:ind w:left="441"/>
              <w:rPr>
                <w:sz w:val="16"/>
                <w:szCs w:val="16"/>
                <w:lang w:val="ru-RU" w:bidi="th-TH"/>
              </w:rPr>
            </w:pPr>
            <w:r>
              <w:rPr>
                <w:sz w:val="16"/>
                <w:szCs w:val="16"/>
                <w:lang w:val="ru-RU" w:bidi="th-TH"/>
              </w:rPr>
              <w:t xml:space="preserve">Программа </w:t>
            </w:r>
            <w:r w:rsidRPr="00DC0CB7">
              <w:rPr>
                <w:sz w:val="16"/>
                <w:szCs w:val="16"/>
                <w:lang w:bidi="th-TH"/>
              </w:rPr>
              <w:t>6</w:t>
            </w:r>
          </w:p>
          <w:p w14:paraId="2E7E31FF" w14:textId="20F265F2" w:rsidR="00AC6A03" w:rsidRPr="00DC0CB7" w:rsidRDefault="003850F2" w:rsidP="00AC6A03">
            <w:pPr>
              <w:ind w:left="441"/>
              <w:rPr>
                <w:sz w:val="16"/>
                <w:szCs w:val="16"/>
                <w:lang w:bidi="th-TH"/>
              </w:rPr>
            </w:pPr>
            <w:r>
              <w:rPr>
                <w:sz w:val="16"/>
                <w:szCs w:val="16"/>
                <w:lang w:val="ru-RU" w:bidi="th-TH"/>
              </w:rPr>
              <w:t>Программа 9</w:t>
            </w:r>
            <w:r w:rsidR="00AC6A03" w:rsidRPr="00DC0CB7">
              <w:rPr>
                <w:sz w:val="16"/>
                <w:szCs w:val="16"/>
                <w:lang w:bidi="th-TH"/>
              </w:rPr>
              <w:t xml:space="preserve"> </w:t>
            </w:r>
          </w:p>
        </w:tc>
      </w:tr>
      <w:tr w:rsidR="00AC6A03" w:rsidRPr="00DC0CB7" w14:paraId="2C475267" w14:textId="77777777" w:rsidTr="00AC6A03">
        <w:trPr>
          <w:cantSplit/>
          <w:trHeight w:val="446"/>
        </w:trPr>
        <w:tc>
          <w:tcPr>
            <w:tcW w:w="1707" w:type="pct"/>
            <w:shd w:val="clear" w:color="auto" w:fill="auto"/>
            <w:tcMar>
              <w:top w:w="85" w:type="dxa"/>
              <w:bottom w:w="85" w:type="dxa"/>
            </w:tcMar>
          </w:tcPr>
          <w:p w14:paraId="4750F0E7" w14:textId="77777777" w:rsidR="00AC6A03" w:rsidRPr="00DC0CB7" w:rsidRDefault="00AC6A03" w:rsidP="00AC6A03">
            <w:pPr>
              <w:rPr>
                <w:sz w:val="16"/>
                <w:szCs w:val="16"/>
              </w:rPr>
            </w:pPr>
          </w:p>
        </w:tc>
        <w:tc>
          <w:tcPr>
            <w:tcW w:w="1952" w:type="pct"/>
            <w:shd w:val="clear" w:color="auto" w:fill="auto"/>
            <w:tcMar>
              <w:top w:w="85" w:type="dxa"/>
              <w:bottom w:w="85" w:type="dxa"/>
            </w:tcMar>
          </w:tcPr>
          <w:p w14:paraId="0736AC7B" w14:textId="491BE2EA" w:rsidR="00AC6A03" w:rsidRPr="002B7C1E" w:rsidRDefault="00AC6A03" w:rsidP="00AC6A03">
            <w:pPr>
              <w:rPr>
                <w:color w:val="000000"/>
                <w:sz w:val="16"/>
                <w:szCs w:val="16"/>
                <w:lang w:val="ru-RU"/>
              </w:rPr>
            </w:pPr>
            <w:r w:rsidRPr="002B7C1E">
              <w:rPr>
                <w:color w:val="000000"/>
                <w:sz w:val="16"/>
                <w:szCs w:val="16"/>
                <w:lang w:val="ru-RU"/>
              </w:rPr>
              <w:t>Число заявок в рамках Мадридской системы из</w:t>
            </w:r>
            <w:r w:rsidR="003850F2">
              <w:rPr>
                <w:color w:val="000000"/>
                <w:sz w:val="16"/>
                <w:szCs w:val="16"/>
                <w:lang w:val="ru-RU"/>
              </w:rPr>
              <w:t xml:space="preserve"> развивающихся</w:t>
            </w:r>
            <w:r w:rsidRPr="002B7C1E">
              <w:rPr>
                <w:color w:val="000000"/>
                <w:sz w:val="16"/>
                <w:szCs w:val="16"/>
                <w:lang w:val="ru-RU"/>
              </w:rPr>
              <w:t xml:space="preserve"> стран</w:t>
            </w:r>
            <w:r w:rsidR="003850F2">
              <w:rPr>
                <w:color w:val="000000"/>
                <w:sz w:val="16"/>
                <w:szCs w:val="16"/>
                <w:lang w:val="ru-RU"/>
              </w:rPr>
              <w:t>, стран</w:t>
            </w:r>
            <w:r w:rsidRPr="002B7C1E">
              <w:rPr>
                <w:color w:val="000000"/>
                <w:sz w:val="16"/>
                <w:szCs w:val="16"/>
                <w:lang w:val="ru-RU"/>
              </w:rPr>
              <w:t xml:space="preserve"> с переходной экономикой и развитых стран</w:t>
            </w:r>
          </w:p>
        </w:tc>
        <w:tc>
          <w:tcPr>
            <w:tcW w:w="1341" w:type="pct"/>
            <w:shd w:val="clear" w:color="auto" w:fill="FFFFFF"/>
            <w:tcMar>
              <w:top w:w="85" w:type="dxa"/>
              <w:bottom w:w="85" w:type="dxa"/>
            </w:tcMar>
          </w:tcPr>
          <w:p w14:paraId="4DDCF556" w14:textId="77777777" w:rsidR="003850F2" w:rsidRDefault="003850F2" w:rsidP="00AC6A03">
            <w:pPr>
              <w:ind w:left="441"/>
              <w:rPr>
                <w:sz w:val="16"/>
                <w:szCs w:val="16"/>
                <w:lang w:val="ru-RU" w:bidi="th-TH"/>
              </w:rPr>
            </w:pPr>
            <w:r>
              <w:rPr>
                <w:sz w:val="16"/>
                <w:szCs w:val="16"/>
                <w:lang w:val="ru-RU" w:bidi="th-TH"/>
              </w:rPr>
              <w:t>Программа 9</w:t>
            </w:r>
          </w:p>
          <w:p w14:paraId="5783A700"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10</w:t>
            </w:r>
          </w:p>
          <w:p w14:paraId="70AA8D4E"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20</w:t>
            </w:r>
          </w:p>
          <w:p w14:paraId="59FBCF2A" w14:textId="77777777" w:rsidR="00AC6A03" w:rsidRPr="00DC0CB7" w:rsidRDefault="00AC6A03" w:rsidP="00AC6A03">
            <w:pPr>
              <w:ind w:left="441"/>
              <w:rPr>
                <w:sz w:val="16"/>
                <w:szCs w:val="16"/>
                <w:lang w:bidi="th-TH"/>
              </w:rPr>
            </w:pPr>
          </w:p>
        </w:tc>
      </w:tr>
      <w:tr w:rsidR="00AC6A03" w:rsidRPr="00DC0CB7" w14:paraId="7BBD0342" w14:textId="77777777" w:rsidTr="00AC6A03">
        <w:trPr>
          <w:cantSplit/>
          <w:trHeight w:val="589"/>
        </w:trPr>
        <w:tc>
          <w:tcPr>
            <w:tcW w:w="1707" w:type="pct"/>
            <w:shd w:val="clear" w:color="auto" w:fill="auto"/>
            <w:tcMar>
              <w:top w:w="85" w:type="dxa"/>
              <w:bottom w:w="85" w:type="dxa"/>
            </w:tcMar>
          </w:tcPr>
          <w:p w14:paraId="47311295" w14:textId="30BCC547" w:rsidR="00AC6A03" w:rsidRPr="00DC0CB7" w:rsidRDefault="00AC6A03" w:rsidP="00AC6A03">
            <w:pPr>
              <w:rPr>
                <w:sz w:val="16"/>
                <w:szCs w:val="16"/>
              </w:rPr>
            </w:pPr>
          </w:p>
        </w:tc>
        <w:tc>
          <w:tcPr>
            <w:tcW w:w="1952" w:type="pct"/>
            <w:shd w:val="clear" w:color="auto" w:fill="auto"/>
            <w:tcMar>
              <w:top w:w="85" w:type="dxa"/>
              <w:bottom w:w="85" w:type="dxa"/>
            </w:tcMar>
          </w:tcPr>
          <w:p w14:paraId="40A2BDD0" w14:textId="77777777" w:rsidR="00AC6A03" w:rsidRPr="002B7C1E" w:rsidRDefault="00AC6A03" w:rsidP="00AC6A03">
            <w:pPr>
              <w:rPr>
                <w:sz w:val="16"/>
                <w:szCs w:val="16"/>
                <w:highlight w:val="yellow"/>
                <w:lang w:val="ru-RU"/>
              </w:rPr>
            </w:pPr>
            <w:r w:rsidRPr="002B7C1E">
              <w:rPr>
                <w:color w:val="000000"/>
                <w:sz w:val="16"/>
                <w:szCs w:val="16"/>
                <w:lang w:val="ru-RU"/>
              </w:rPr>
              <w:t>Число действующих международных регистраций в рамках Лиссабонской системы из стран с переходной экономикой и развитых стран</w:t>
            </w:r>
          </w:p>
        </w:tc>
        <w:tc>
          <w:tcPr>
            <w:tcW w:w="1341" w:type="pct"/>
            <w:shd w:val="clear" w:color="auto" w:fill="FFFFFF"/>
            <w:tcMar>
              <w:top w:w="85" w:type="dxa"/>
              <w:bottom w:w="85" w:type="dxa"/>
            </w:tcMar>
          </w:tcPr>
          <w:p w14:paraId="3E58ACAE"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10</w:t>
            </w:r>
          </w:p>
          <w:p w14:paraId="6AE55A10" w14:textId="77777777" w:rsidR="00AC6A03" w:rsidRPr="00DC0CB7" w:rsidRDefault="00AC6A03" w:rsidP="00AC6A03">
            <w:pPr>
              <w:ind w:left="441"/>
              <w:rPr>
                <w:sz w:val="16"/>
                <w:szCs w:val="16"/>
                <w:lang w:bidi="th-TH"/>
              </w:rPr>
            </w:pPr>
          </w:p>
        </w:tc>
      </w:tr>
      <w:tr w:rsidR="00AC6A03" w:rsidRPr="00DC0CB7" w14:paraId="5F1BE6A4" w14:textId="77777777" w:rsidTr="00AC6A03">
        <w:trPr>
          <w:cantSplit/>
          <w:trHeight w:val="589"/>
        </w:trPr>
        <w:tc>
          <w:tcPr>
            <w:tcW w:w="1707" w:type="pct"/>
            <w:shd w:val="clear" w:color="auto" w:fill="auto"/>
            <w:tcMar>
              <w:top w:w="85" w:type="dxa"/>
              <w:bottom w:w="85" w:type="dxa"/>
            </w:tcMar>
          </w:tcPr>
          <w:p w14:paraId="1D32E6F3" w14:textId="77777777" w:rsidR="00AC6A03" w:rsidRPr="00DC0CB7" w:rsidRDefault="00AC6A03" w:rsidP="00AC6A03">
            <w:pPr>
              <w:rPr>
                <w:sz w:val="16"/>
                <w:szCs w:val="16"/>
              </w:rPr>
            </w:pPr>
          </w:p>
        </w:tc>
        <w:tc>
          <w:tcPr>
            <w:tcW w:w="1952" w:type="pct"/>
            <w:shd w:val="clear" w:color="auto" w:fill="auto"/>
            <w:tcMar>
              <w:top w:w="85" w:type="dxa"/>
              <w:bottom w:w="85" w:type="dxa"/>
            </w:tcMar>
          </w:tcPr>
          <w:p w14:paraId="44D2C860" w14:textId="77777777" w:rsidR="00AC6A03" w:rsidRPr="00714426" w:rsidRDefault="00AC6A03" w:rsidP="00AC6A03">
            <w:pPr>
              <w:rPr>
                <w:sz w:val="16"/>
                <w:szCs w:val="16"/>
                <w:highlight w:val="yellow"/>
                <w:lang w:val="ru-RU"/>
              </w:rPr>
            </w:pPr>
            <w:r w:rsidRPr="00714426">
              <w:rPr>
                <w:sz w:val="16"/>
                <w:szCs w:val="16"/>
                <w:lang w:val="ru-RU"/>
              </w:rPr>
              <w:t>Процент директивных органов, государственных должностных лиц, практикующих специалистов в сфере ИС и участников целевых семинаров, выработавших более глубокое понимание</w:t>
            </w:r>
            <w:r>
              <w:rPr>
                <w:sz w:val="16"/>
                <w:szCs w:val="16"/>
                <w:lang w:val="ru-RU"/>
              </w:rPr>
              <w:t xml:space="preserve"> Мадридской системы</w:t>
            </w:r>
          </w:p>
        </w:tc>
        <w:tc>
          <w:tcPr>
            <w:tcW w:w="1341" w:type="pct"/>
            <w:shd w:val="clear" w:color="auto" w:fill="FFFFFF"/>
            <w:tcMar>
              <w:top w:w="85" w:type="dxa"/>
              <w:bottom w:w="85" w:type="dxa"/>
            </w:tcMar>
          </w:tcPr>
          <w:p w14:paraId="655DEB61" w14:textId="77777777" w:rsidR="00AC6A03" w:rsidRPr="00DC0CB7" w:rsidRDefault="00AC6A03" w:rsidP="00AC6A03">
            <w:pPr>
              <w:ind w:left="441"/>
              <w:rPr>
                <w:sz w:val="16"/>
                <w:szCs w:val="16"/>
                <w:highlight w:val="yellow"/>
                <w:lang w:bidi="th-TH"/>
              </w:rPr>
            </w:pPr>
            <w:r>
              <w:rPr>
                <w:sz w:val="16"/>
                <w:szCs w:val="16"/>
                <w:lang w:val="ru-RU" w:bidi="th-TH"/>
              </w:rPr>
              <w:t>Программа</w:t>
            </w:r>
            <w:r w:rsidRPr="00DC0CB7">
              <w:rPr>
                <w:sz w:val="16"/>
                <w:szCs w:val="16"/>
                <w:lang w:bidi="th-TH"/>
              </w:rPr>
              <w:t xml:space="preserve"> 20</w:t>
            </w:r>
          </w:p>
        </w:tc>
      </w:tr>
      <w:tr w:rsidR="00AC6A03" w:rsidRPr="00DC0CB7" w14:paraId="402E5919" w14:textId="77777777" w:rsidTr="00AC6A03">
        <w:trPr>
          <w:cantSplit/>
          <w:trHeight w:val="134"/>
        </w:trPr>
        <w:tc>
          <w:tcPr>
            <w:tcW w:w="1707" w:type="pct"/>
            <w:shd w:val="clear" w:color="auto" w:fill="auto"/>
            <w:tcMar>
              <w:top w:w="85" w:type="dxa"/>
              <w:bottom w:w="85" w:type="dxa"/>
            </w:tcMar>
          </w:tcPr>
          <w:p w14:paraId="4C6C0BD3" w14:textId="77777777" w:rsidR="00AC6A03" w:rsidRPr="00484F49" w:rsidRDefault="00AC6A03" w:rsidP="00AC6A03">
            <w:pPr>
              <w:rPr>
                <w:sz w:val="16"/>
                <w:szCs w:val="16"/>
                <w:lang w:val="ru-RU"/>
              </w:rPr>
            </w:pPr>
            <w:r w:rsidRPr="00DC0CB7">
              <w:rPr>
                <w:sz w:val="16"/>
                <w:szCs w:val="16"/>
              </w:rPr>
              <w:t>II</w:t>
            </w:r>
            <w:r w:rsidRPr="00484F49">
              <w:rPr>
                <w:sz w:val="16"/>
                <w:szCs w:val="16"/>
                <w:lang w:val="ru-RU"/>
              </w:rPr>
              <w:t xml:space="preserve">.7  </w:t>
            </w:r>
            <w:r w:rsidRPr="00484F49">
              <w:rPr>
                <w:sz w:val="16"/>
                <w:szCs w:val="16"/>
                <w:lang w:val="ru-RU" w:eastAsia="zh-CN" w:bidi="th-TH"/>
              </w:rPr>
              <w:t>Повышение производительности и качества услуг в рамках операций Мадридской и Лиссабонской систем</w:t>
            </w:r>
          </w:p>
        </w:tc>
        <w:tc>
          <w:tcPr>
            <w:tcW w:w="1952" w:type="pct"/>
            <w:shd w:val="clear" w:color="auto" w:fill="auto"/>
            <w:tcMar>
              <w:top w:w="85" w:type="dxa"/>
              <w:bottom w:w="85" w:type="dxa"/>
            </w:tcMar>
          </w:tcPr>
          <w:p w14:paraId="680E8D38" w14:textId="1534910B" w:rsidR="00AC6A03" w:rsidRPr="00DC0CB7" w:rsidRDefault="00AC6A03" w:rsidP="00AC6A03">
            <w:pPr>
              <w:rPr>
                <w:sz w:val="16"/>
                <w:szCs w:val="16"/>
                <w:highlight w:val="yellow"/>
              </w:rPr>
            </w:pPr>
            <w:r w:rsidRPr="0086263C">
              <w:rPr>
                <w:color w:val="000000"/>
                <w:sz w:val="16"/>
                <w:szCs w:val="16"/>
                <w:lang w:val="ru-RU"/>
              </w:rPr>
              <w:t>Степень удовлетворенности клиентов</w:t>
            </w:r>
            <w:r w:rsidR="00741843">
              <w:rPr>
                <w:color w:val="000000"/>
                <w:sz w:val="16"/>
                <w:szCs w:val="16"/>
                <w:lang w:val="ru-RU"/>
              </w:rPr>
              <w:t xml:space="preserve"> (Мадрид)</w:t>
            </w:r>
          </w:p>
        </w:tc>
        <w:tc>
          <w:tcPr>
            <w:tcW w:w="1341" w:type="pct"/>
            <w:shd w:val="clear" w:color="auto" w:fill="FFFFFF"/>
            <w:tcMar>
              <w:top w:w="85" w:type="dxa"/>
              <w:bottom w:w="85" w:type="dxa"/>
            </w:tcMar>
          </w:tcPr>
          <w:p w14:paraId="114C88F2" w14:textId="77777777" w:rsidR="00AC6A03" w:rsidRPr="00DC0CB7" w:rsidRDefault="00AC6A03" w:rsidP="00AC6A03">
            <w:pPr>
              <w:ind w:left="441"/>
              <w:rPr>
                <w:sz w:val="16"/>
                <w:szCs w:val="16"/>
                <w:highlight w:val="yellow"/>
                <w:lang w:bidi="th-TH"/>
              </w:rPr>
            </w:pPr>
            <w:r>
              <w:rPr>
                <w:sz w:val="16"/>
                <w:szCs w:val="16"/>
                <w:lang w:val="ru-RU" w:bidi="th-TH"/>
              </w:rPr>
              <w:t>Программа</w:t>
            </w:r>
            <w:r w:rsidRPr="00DC0CB7">
              <w:rPr>
                <w:sz w:val="16"/>
                <w:szCs w:val="16"/>
                <w:lang w:bidi="th-TH"/>
              </w:rPr>
              <w:t xml:space="preserve"> 6</w:t>
            </w:r>
          </w:p>
        </w:tc>
      </w:tr>
      <w:tr w:rsidR="00AC6A03" w:rsidRPr="00DC0CB7" w14:paraId="004AC059" w14:textId="77777777" w:rsidTr="00AC6A03">
        <w:trPr>
          <w:cantSplit/>
          <w:trHeight w:val="27"/>
        </w:trPr>
        <w:tc>
          <w:tcPr>
            <w:tcW w:w="1707" w:type="pct"/>
            <w:shd w:val="clear" w:color="auto" w:fill="auto"/>
            <w:tcMar>
              <w:top w:w="85" w:type="dxa"/>
              <w:bottom w:w="85" w:type="dxa"/>
            </w:tcMar>
          </w:tcPr>
          <w:p w14:paraId="4D1CDBDD" w14:textId="77777777" w:rsidR="00AC6A03" w:rsidRPr="00DC0CB7" w:rsidRDefault="00AC6A03" w:rsidP="00AC6A03">
            <w:pPr>
              <w:rPr>
                <w:sz w:val="16"/>
                <w:szCs w:val="16"/>
              </w:rPr>
            </w:pPr>
          </w:p>
        </w:tc>
        <w:tc>
          <w:tcPr>
            <w:tcW w:w="1952" w:type="pct"/>
            <w:shd w:val="clear" w:color="auto" w:fill="auto"/>
            <w:tcMar>
              <w:top w:w="85" w:type="dxa"/>
              <w:bottom w:w="85" w:type="dxa"/>
            </w:tcMar>
          </w:tcPr>
          <w:p w14:paraId="672B8792" w14:textId="355F7BCF" w:rsidR="00AC6A03" w:rsidRPr="00DC0CB7" w:rsidRDefault="00AC6A03" w:rsidP="00AC6A03">
            <w:pPr>
              <w:rPr>
                <w:sz w:val="16"/>
                <w:szCs w:val="16"/>
              </w:rPr>
            </w:pPr>
            <w:r>
              <w:rPr>
                <w:color w:val="000000"/>
                <w:sz w:val="16"/>
                <w:szCs w:val="16"/>
                <w:lang w:val="ru-RU"/>
              </w:rPr>
              <w:t>Удельные затраты</w:t>
            </w:r>
            <w:r w:rsidR="00741843">
              <w:rPr>
                <w:color w:val="000000"/>
                <w:sz w:val="16"/>
                <w:szCs w:val="16"/>
                <w:lang w:val="ru-RU"/>
              </w:rPr>
              <w:t xml:space="preserve"> (Мадрид)</w:t>
            </w:r>
          </w:p>
        </w:tc>
        <w:tc>
          <w:tcPr>
            <w:tcW w:w="1341" w:type="pct"/>
            <w:shd w:val="clear" w:color="auto" w:fill="FFFFFF"/>
            <w:tcMar>
              <w:top w:w="85" w:type="dxa"/>
              <w:bottom w:w="85" w:type="dxa"/>
            </w:tcMar>
          </w:tcPr>
          <w:p w14:paraId="0BFCE786"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3521A278" w14:textId="77777777" w:rsidTr="00AC6A03">
        <w:trPr>
          <w:cantSplit/>
          <w:trHeight w:val="299"/>
        </w:trPr>
        <w:tc>
          <w:tcPr>
            <w:tcW w:w="1707" w:type="pct"/>
            <w:shd w:val="clear" w:color="auto" w:fill="auto"/>
            <w:tcMar>
              <w:top w:w="85" w:type="dxa"/>
              <w:bottom w:w="85" w:type="dxa"/>
            </w:tcMar>
          </w:tcPr>
          <w:p w14:paraId="4EC1C071" w14:textId="77777777" w:rsidR="00AC6A03" w:rsidRPr="00DC0CB7" w:rsidRDefault="00AC6A03" w:rsidP="00AC6A03">
            <w:pPr>
              <w:rPr>
                <w:sz w:val="16"/>
                <w:szCs w:val="16"/>
              </w:rPr>
            </w:pPr>
          </w:p>
        </w:tc>
        <w:tc>
          <w:tcPr>
            <w:tcW w:w="1952" w:type="pct"/>
            <w:shd w:val="clear" w:color="auto" w:fill="auto"/>
            <w:tcMar>
              <w:top w:w="85" w:type="dxa"/>
              <w:bottom w:w="85" w:type="dxa"/>
            </w:tcMar>
          </w:tcPr>
          <w:p w14:paraId="7A008C09" w14:textId="28C1FD17" w:rsidR="00AC6A03" w:rsidRPr="00741843" w:rsidRDefault="00AC6A03" w:rsidP="00AC6A03">
            <w:pPr>
              <w:rPr>
                <w:sz w:val="16"/>
                <w:szCs w:val="16"/>
                <w:lang w:val="ru-RU"/>
              </w:rPr>
            </w:pPr>
            <w:r w:rsidRPr="0086263C">
              <w:rPr>
                <w:color w:val="000000"/>
                <w:sz w:val="16"/>
                <w:szCs w:val="16"/>
                <w:lang w:val="ru-RU"/>
              </w:rPr>
              <w:t>Своевременность операций (количество дней)</w:t>
            </w:r>
            <w:r w:rsidR="00741843">
              <w:rPr>
                <w:color w:val="000000"/>
                <w:sz w:val="16"/>
                <w:szCs w:val="16"/>
                <w:lang w:val="ru-RU"/>
              </w:rPr>
              <w:t xml:space="preserve"> (Мадрид)</w:t>
            </w:r>
          </w:p>
        </w:tc>
        <w:tc>
          <w:tcPr>
            <w:tcW w:w="1341" w:type="pct"/>
            <w:shd w:val="clear" w:color="auto" w:fill="FFFFFF"/>
            <w:tcMar>
              <w:top w:w="85" w:type="dxa"/>
              <w:bottom w:w="85" w:type="dxa"/>
            </w:tcMar>
          </w:tcPr>
          <w:p w14:paraId="02092D75"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1018578C" w14:textId="77777777" w:rsidTr="00AC6A03">
        <w:trPr>
          <w:cantSplit/>
          <w:trHeight w:val="138"/>
        </w:trPr>
        <w:tc>
          <w:tcPr>
            <w:tcW w:w="1707" w:type="pct"/>
            <w:shd w:val="clear" w:color="auto" w:fill="auto"/>
            <w:tcMar>
              <w:top w:w="85" w:type="dxa"/>
              <w:bottom w:w="85" w:type="dxa"/>
            </w:tcMar>
          </w:tcPr>
          <w:p w14:paraId="66629B94" w14:textId="77777777" w:rsidR="00AC6A03" w:rsidRPr="00DC0CB7" w:rsidRDefault="00AC6A03" w:rsidP="00AC6A03">
            <w:pPr>
              <w:rPr>
                <w:sz w:val="16"/>
                <w:szCs w:val="16"/>
              </w:rPr>
            </w:pPr>
          </w:p>
        </w:tc>
        <w:tc>
          <w:tcPr>
            <w:tcW w:w="1952" w:type="pct"/>
            <w:shd w:val="clear" w:color="auto" w:fill="auto"/>
            <w:tcMar>
              <w:top w:w="85" w:type="dxa"/>
              <w:bottom w:w="85" w:type="dxa"/>
            </w:tcMar>
          </w:tcPr>
          <w:p w14:paraId="6FF76045" w14:textId="538391D0" w:rsidR="00AC6A03" w:rsidRPr="00DC0CB7" w:rsidRDefault="00AC6A03" w:rsidP="00AC6A03">
            <w:pPr>
              <w:rPr>
                <w:sz w:val="16"/>
                <w:szCs w:val="16"/>
              </w:rPr>
            </w:pPr>
            <w:r>
              <w:rPr>
                <w:color w:val="000000"/>
                <w:sz w:val="16"/>
                <w:szCs w:val="16"/>
                <w:lang w:val="ru-RU"/>
              </w:rPr>
              <w:t>Качество</w:t>
            </w:r>
            <w:r w:rsidR="00741843">
              <w:rPr>
                <w:color w:val="000000"/>
                <w:sz w:val="16"/>
                <w:szCs w:val="16"/>
                <w:lang w:val="ru-RU"/>
              </w:rPr>
              <w:t xml:space="preserve"> (Мадрид)</w:t>
            </w:r>
          </w:p>
        </w:tc>
        <w:tc>
          <w:tcPr>
            <w:tcW w:w="1341" w:type="pct"/>
            <w:shd w:val="clear" w:color="auto" w:fill="FFFFFF"/>
            <w:tcMar>
              <w:top w:w="85" w:type="dxa"/>
              <w:bottom w:w="85" w:type="dxa"/>
            </w:tcMar>
          </w:tcPr>
          <w:p w14:paraId="0035194D"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3932E93B" w14:textId="77777777" w:rsidTr="00AC6A03">
        <w:trPr>
          <w:cantSplit/>
          <w:trHeight w:val="267"/>
        </w:trPr>
        <w:tc>
          <w:tcPr>
            <w:tcW w:w="1707" w:type="pct"/>
            <w:shd w:val="clear" w:color="auto" w:fill="auto"/>
            <w:tcMar>
              <w:top w:w="85" w:type="dxa"/>
              <w:bottom w:w="85" w:type="dxa"/>
            </w:tcMar>
          </w:tcPr>
          <w:p w14:paraId="10E34EA9" w14:textId="77777777" w:rsidR="00AC6A03" w:rsidRPr="00DC0CB7" w:rsidRDefault="00AC6A03" w:rsidP="00AC6A03">
            <w:pPr>
              <w:rPr>
                <w:sz w:val="16"/>
                <w:szCs w:val="16"/>
              </w:rPr>
            </w:pPr>
          </w:p>
        </w:tc>
        <w:tc>
          <w:tcPr>
            <w:tcW w:w="1952" w:type="pct"/>
            <w:shd w:val="clear" w:color="auto" w:fill="auto"/>
            <w:tcMar>
              <w:top w:w="85" w:type="dxa"/>
              <w:bottom w:w="85" w:type="dxa"/>
            </w:tcMar>
          </w:tcPr>
          <w:p w14:paraId="7B4D5F19" w14:textId="77777777" w:rsidR="00AC6A03" w:rsidRPr="0086263C" w:rsidRDefault="00AC6A03" w:rsidP="00AC6A03">
            <w:pPr>
              <w:rPr>
                <w:sz w:val="16"/>
                <w:szCs w:val="16"/>
                <w:lang w:val="ru-RU"/>
              </w:rPr>
            </w:pPr>
            <w:r w:rsidRPr="0086263C">
              <w:rPr>
                <w:color w:val="000000"/>
                <w:sz w:val="16"/>
                <w:szCs w:val="16"/>
                <w:lang w:val="ru-RU"/>
              </w:rPr>
              <w:t>Улучшение работы Мадридского реестра, включая внедрение электронных процессов и процедур</w:t>
            </w:r>
          </w:p>
        </w:tc>
        <w:tc>
          <w:tcPr>
            <w:tcW w:w="1341" w:type="pct"/>
            <w:shd w:val="clear" w:color="auto" w:fill="FFFFFF"/>
            <w:tcMar>
              <w:top w:w="85" w:type="dxa"/>
              <w:bottom w:w="85" w:type="dxa"/>
            </w:tcMar>
          </w:tcPr>
          <w:p w14:paraId="62462CD6"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1505B469" w14:textId="77777777" w:rsidTr="00AC6A03">
        <w:trPr>
          <w:cantSplit/>
          <w:trHeight w:val="265"/>
        </w:trPr>
        <w:tc>
          <w:tcPr>
            <w:tcW w:w="1707" w:type="pct"/>
            <w:shd w:val="clear" w:color="auto" w:fill="auto"/>
            <w:tcMar>
              <w:top w:w="85" w:type="dxa"/>
              <w:bottom w:w="85" w:type="dxa"/>
            </w:tcMar>
          </w:tcPr>
          <w:p w14:paraId="712A4DF4" w14:textId="77777777" w:rsidR="00AC6A03" w:rsidRPr="00DC0CB7" w:rsidRDefault="00AC6A03" w:rsidP="00AC6A03">
            <w:pPr>
              <w:rPr>
                <w:sz w:val="16"/>
                <w:szCs w:val="16"/>
              </w:rPr>
            </w:pPr>
          </w:p>
        </w:tc>
        <w:tc>
          <w:tcPr>
            <w:tcW w:w="1952" w:type="pct"/>
            <w:shd w:val="clear" w:color="auto" w:fill="auto"/>
            <w:tcMar>
              <w:top w:w="85" w:type="dxa"/>
              <w:bottom w:w="85" w:type="dxa"/>
            </w:tcMar>
          </w:tcPr>
          <w:p w14:paraId="7EFD7B74" w14:textId="77777777" w:rsidR="00AC6A03" w:rsidRPr="0086263C" w:rsidRDefault="00AC6A03" w:rsidP="00AC6A03">
            <w:pPr>
              <w:rPr>
                <w:sz w:val="16"/>
                <w:szCs w:val="16"/>
                <w:lang w:val="ru-RU"/>
              </w:rPr>
            </w:pPr>
            <w:r w:rsidRPr="0086263C">
              <w:rPr>
                <w:color w:val="000000"/>
                <w:sz w:val="16"/>
                <w:szCs w:val="16"/>
                <w:lang w:val="ru-RU"/>
              </w:rPr>
              <w:t>Стабильное оказание расширяющегося спектра ИТ-услуг по обработке документации в рамках Мадридской системы</w:t>
            </w:r>
          </w:p>
        </w:tc>
        <w:tc>
          <w:tcPr>
            <w:tcW w:w="1341" w:type="pct"/>
            <w:shd w:val="clear" w:color="auto" w:fill="FFFFFF"/>
            <w:tcMar>
              <w:top w:w="85" w:type="dxa"/>
              <w:bottom w:w="85" w:type="dxa"/>
            </w:tcMar>
          </w:tcPr>
          <w:p w14:paraId="5D760E0B"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4F43FAF5" w14:textId="77777777" w:rsidTr="00AC6A03">
        <w:trPr>
          <w:cantSplit/>
          <w:trHeight w:val="131"/>
        </w:trPr>
        <w:tc>
          <w:tcPr>
            <w:tcW w:w="1707" w:type="pct"/>
            <w:shd w:val="clear" w:color="auto" w:fill="auto"/>
            <w:tcMar>
              <w:top w:w="85" w:type="dxa"/>
              <w:bottom w:w="85" w:type="dxa"/>
            </w:tcMar>
          </w:tcPr>
          <w:p w14:paraId="16E6CFA7" w14:textId="77777777" w:rsidR="00AC6A03" w:rsidRPr="00DC0CB7" w:rsidRDefault="00AC6A03" w:rsidP="00AC6A03">
            <w:pPr>
              <w:rPr>
                <w:sz w:val="16"/>
                <w:szCs w:val="16"/>
              </w:rPr>
            </w:pPr>
          </w:p>
        </w:tc>
        <w:tc>
          <w:tcPr>
            <w:tcW w:w="1952" w:type="pct"/>
            <w:shd w:val="clear" w:color="auto" w:fill="auto"/>
            <w:tcMar>
              <w:top w:w="85" w:type="dxa"/>
              <w:bottom w:w="85" w:type="dxa"/>
            </w:tcMar>
          </w:tcPr>
          <w:p w14:paraId="2FB8F34A" w14:textId="77777777" w:rsidR="00AC6A03" w:rsidRPr="0086263C" w:rsidRDefault="00AC6A03" w:rsidP="00AC6A03">
            <w:pPr>
              <w:rPr>
                <w:sz w:val="16"/>
                <w:szCs w:val="16"/>
                <w:lang w:val="ru-RU"/>
              </w:rPr>
            </w:pPr>
            <w:r w:rsidRPr="0086263C">
              <w:rPr>
                <w:color w:val="000000"/>
                <w:sz w:val="16"/>
                <w:szCs w:val="16"/>
                <w:lang w:val="ru-RU"/>
              </w:rPr>
              <w:t xml:space="preserve">Внедрено 3 версии системы </w:t>
            </w:r>
            <w:r w:rsidRPr="0086263C">
              <w:rPr>
                <w:color w:val="000000"/>
                <w:sz w:val="16"/>
                <w:szCs w:val="16"/>
              </w:rPr>
              <w:t>M</w:t>
            </w:r>
            <w:r w:rsidRPr="0086263C">
              <w:rPr>
                <w:color w:val="000000"/>
                <w:sz w:val="16"/>
                <w:szCs w:val="16"/>
                <w:lang w:val="ru-RU"/>
              </w:rPr>
              <w:t>-</w:t>
            </w:r>
            <w:r w:rsidRPr="0086263C">
              <w:rPr>
                <w:color w:val="000000"/>
                <w:sz w:val="16"/>
                <w:szCs w:val="16"/>
              </w:rPr>
              <w:t>IRIS</w:t>
            </w:r>
            <w:r w:rsidRPr="0086263C">
              <w:rPr>
                <w:color w:val="000000"/>
                <w:sz w:val="16"/>
                <w:szCs w:val="16"/>
                <w:lang w:val="ru-RU"/>
              </w:rPr>
              <w:t xml:space="preserve"> и 3 версии электронной подачи заявок в рамках Мадридской системы (</w:t>
            </w:r>
            <w:r w:rsidRPr="0086263C">
              <w:rPr>
                <w:color w:val="000000"/>
                <w:sz w:val="16"/>
                <w:szCs w:val="16"/>
              </w:rPr>
              <w:t>IRPI</w:t>
            </w:r>
            <w:r w:rsidRPr="0086263C">
              <w:rPr>
                <w:color w:val="000000"/>
                <w:sz w:val="16"/>
                <w:szCs w:val="16"/>
                <w:lang w:val="ru-RU"/>
              </w:rPr>
              <w:t>)</w:t>
            </w:r>
          </w:p>
        </w:tc>
        <w:tc>
          <w:tcPr>
            <w:tcW w:w="1341" w:type="pct"/>
            <w:shd w:val="clear" w:color="auto" w:fill="FFFFFF"/>
            <w:tcMar>
              <w:top w:w="85" w:type="dxa"/>
              <w:bottom w:w="85" w:type="dxa"/>
            </w:tcMar>
          </w:tcPr>
          <w:p w14:paraId="655A2B82"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3271AD65" w14:textId="77777777" w:rsidTr="00AC6A03">
        <w:trPr>
          <w:cantSplit/>
          <w:trHeight w:val="339"/>
        </w:trPr>
        <w:tc>
          <w:tcPr>
            <w:tcW w:w="1707" w:type="pct"/>
            <w:shd w:val="clear" w:color="auto" w:fill="auto"/>
            <w:tcMar>
              <w:top w:w="85" w:type="dxa"/>
              <w:bottom w:w="85" w:type="dxa"/>
            </w:tcMar>
          </w:tcPr>
          <w:p w14:paraId="7DFF75F2" w14:textId="77777777" w:rsidR="00AC6A03" w:rsidRPr="00DC0CB7" w:rsidRDefault="00AC6A03" w:rsidP="00AC6A03">
            <w:pPr>
              <w:rPr>
                <w:sz w:val="16"/>
                <w:szCs w:val="16"/>
              </w:rPr>
            </w:pPr>
          </w:p>
        </w:tc>
        <w:tc>
          <w:tcPr>
            <w:tcW w:w="1952" w:type="pct"/>
            <w:shd w:val="clear" w:color="auto" w:fill="auto"/>
            <w:tcMar>
              <w:top w:w="85" w:type="dxa"/>
              <w:bottom w:w="85" w:type="dxa"/>
            </w:tcMar>
          </w:tcPr>
          <w:p w14:paraId="4C5CC929" w14:textId="77777777" w:rsidR="00AC6A03" w:rsidRPr="002C3393" w:rsidRDefault="00AC6A03" w:rsidP="00AC6A03">
            <w:pPr>
              <w:rPr>
                <w:sz w:val="16"/>
                <w:szCs w:val="16"/>
                <w:lang w:val="ru-RU"/>
              </w:rPr>
            </w:pPr>
            <w:r w:rsidRPr="002C3393">
              <w:rPr>
                <w:color w:val="000000"/>
                <w:sz w:val="16"/>
                <w:szCs w:val="16"/>
                <w:lang w:val="ru-RU"/>
              </w:rPr>
              <w:t>Принятие положений, обеспечивающих упрощение правовой базы Лиссабонской системы</w:t>
            </w:r>
          </w:p>
        </w:tc>
        <w:tc>
          <w:tcPr>
            <w:tcW w:w="1341" w:type="pct"/>
            <w:shd w:val="clear" w:color="auto" w:fill="FFFFFF"/>
            <w:tcMar>
              <w:top w:w="85" w:type="dxa"/>
              <w:bottom w:w="85" w:type="dxa"/>
            </w:tcMar>
          </w:tcPr>
          <w:p w14:paraId="1E9E1AAA"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1067736D" w14:textId="77777777" w:rsidTr="00AC6A03">
        <w:trPr>
          <w:cantSplit/>
          <w:trHeight w:val="475"/>
        </w:trPr>
        <w:tc>
          <w:tcPr>
            <w:tcW w:w="1707" w:type="pct"/>
            <w:shd w:val="clear" w:color="auto" w:fill="auto"/>
            <w:tcMar>
              <w:top w:w="85" w:type="dxa"/>
              <w:bottom w:w="85" w:type="dxa"/>
            </w:tcMar>
          </w:tcPr>
          <w:p w14:paraId="4E15DA07" w14:textId="77777777" w:rsidR="00AC6A03" w:rsidRPr="00DC0CB7" w:rsidRDefault="00AC6A03" w:rsidP="00AC6A03">
            <w:pPr>
              <w:rPr>
                <w:sz w:val="16"/>
                <w:szCs w:val="16"/>
              </w:rPr>
            </w:pPr>
          </w:p>
        </w:tc>
        <w:tc>
          <w:tcPr>
            <w:tcW w:w="1952" w:type="pct"/>
            <w:shd w:val="clear" w:color="auto" w:fill="auto"/>
            <w:tcMar>
              <w:top w:w="85" w:type="dxa"/>
              <w:bottom w:w="85" w:type="dxa"/>
            </w:tcMar>
          </w:tcPr>
          <w:p w14:paraId="375A0C52" w14:textId="686271DE" w:rsidR="00AC6A03" w:rsidRPr="002C3393" w:rsidRDefault="00AC6A03" w:rsidP="00AC6A03">
            <w:pPr>
              <w:rPr>
                <w:sz w:val="16"/>
                <w:szCs w:val="16"/>
                <w:lang w:val="ru-RU"/>
              </w:rPr>
            </w:pPr>
            <w:r w:rsidRPr="002C3393">
              <w:rPr>
                <w:color w:val="000000"/>
                <w:sz w:val="16"/>
                <w:szCs w:val="16"/>
                <w:lang w:val="ru-RU"/>
              </w:rPr>
              <w:t>Расширение использования электронных средств для целей подачи и обработки международных заявок и совершения других операций</w:t>
            </w:r>
            <w:r w:rsidR="00741843">
              <w:rPr>
                <w:color w:val="000000"/>
                <w:sz w:val="16"/>
                <w:szCs w:val="16"/>
                <w:lang w:val="ru-RU"/>
              </w:rPr>
              <w:t xml:space="preserve"> (Лиссабон)</w:t>
            </w:r>
          </w:p>
        </w:tc>
        <w:tc>
          <w:tcPr>
            <w:tcW w:w="1341" w:type="pct"/>
            <w:shd w:val="clear" w:color="auto" w:fill="FFFFFF"/>
            <w:tcMar>
              <w:top w:w="85" w:type="dxa"/>
              <w:bottom w:w="85" w:type="dxa"/>
            </w:tcMar>
          </w:tcPr>
          <w:p w14:paraId="14976E19"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224C30F3" w14:textId="77777777" w:rsidTr="00AC6A03">
        <w:trPr>
          <w:cantSplit/>
          <w:trHeight w:val="401"/>
        </w:trPr>
        <w:tc>
          <w:tcPr>
            <w:tcW w:w="1707" w:type="pct"/>
            <w:shd w:val="clear" w:color="auto" w:fill="auto"/>
            <w:tcMar>
              <w:top w:w="85" w:type="dxa"/>
              <w:bottom w:w="85" w:type="dxa"/>
            </w:tcMar>
          </w:tcPr>
          <w:p w14:paraId="6BC3D4DE" w14:textId="77777777" w:rsidR="00AC6A03" w:rsidRPr="00DC0CB7" w:rsidRDefault="00AC6A03" w:rsidP="00AC6A03">
            <w:pPr>
              <w:rPr>
                <w:sz w:val="16"/>
                <w:szCs w:val="16"/>
              </w:rPr>
            </w:pPr>
          </w:p>
        </w:tc>
        <w:tc>
          <w:tcPr>
            <w:tcW w:w="1952" w:type="pct"/>
            <w:shd w:val="clear" w:color="auto" w:fill="auto"/>
            <w:tcMar>
              <w:top w:w="85" w:type="dxa"/>
              <w:bottom w:w="85" w:type="dxa"/>
            </w:tcMar>
          </w:tcPr>
          <w:p w14:paraId="52CA324C" w14:textId="77777777" w:rsidR="00AC6A03" w:rsidRPr="002C3393" w:rsidRDefault="00AC6A03" w:rsidP="00AC6A03">
            <w:pPr>
              <w:rPr>
                <w:color w:val="000000"/>
                <w:sz w:val="16"/>
                <w:szCs w:val="16"/>
                <w:lang w:val="ru-RU"/>
              </w:rPr>
            </w:pPr>
            <w:r w:rsidRPr="002C3393">
              <w:rPr>
                <w:color w:val="000000"/>
                <w:sz w:val="16"/>
                <w:szCs w:val="16"/>
                <w:lang w:val="ru-RU"/>
              </w:rPr>
              <w:t>Модернизация системы электронного обслуживания Лиссабонского регистра и базы данных по статье 6</w:t>
            </w:r>
            <w:r w:rsidRPr="002C3393">
              <w:rPr>
                <w:i/>
                <w:color w:val="000000"/>
                <w:sz w:val="16"/>
                <w:szCs w:val="16"/>
              </w:rPr>
              <w:t>ter</w:t>
            </w:r>
          </w:p>
        </w:tc>
        <w:tc>
          <w:tcPr>
            <w:tcW w:w="1341" w:type="pct"/>
            <w:shd w:val="clear" w:color="auto" w:fill="FFFFFF"/>
            <w:tcMar>
              <w:top w:w="85" w:type="dxa"/>
              <w:bottom w:w="85" w:type="dxa"/>
            </w:tcMar>
          </w:tcPr>
          <w:p w14:paraId="31F86BCC"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6</w:t>
            </w:r>
          </w:p>
        </w:tc>
      </w:tr>
      <w:tr w:rsidR="00AC6A03" w:rsidRPr="00DC0CB7" w14:paraId="4CD21051" w14:textId="77777777" w:rsidTr="00AC6A03">
        <w:trPr>
          <w:cantSplit/>
          <w:trHeight w:val="383"/>
        </w:trPr>
        <w:tc>
          <w:tcPr>
            <w:tcW w:w="1707" w:type="pct"/>
            <w:shd w:val="clear" w:color="auto" w:fill="auto"/>
            <w:tcMar>
              <w:top w:w="85" w:type="dxa"/>
              <w:bottom w:w="85" w:type="dxa"/>
            </w:tcMar>
          </w:tcPr>
          <w:p w14:paraId="5FFEAAD3" w14:textId="77777777" w:rsidR="00AC6A03" w:rsidRPr="00484F49" w:rsidRDefault="00AC6A03" w:rsidP="00AC6A03">
            <w:pPr>
              <w:rPr>
                <w:sz w:val="16"/>
                <w:szCs w:val="16"/>
                <w:lang w:val="ru-RU"/>
              </w:rPr>
            </w:pPr>
            <w:r w:rsidRPr="00DC0CB7">
              <w:rPr>
                <w:sz w:val="16"/>
                <w:szCs w:val="16"/>
              </w:rPr>
              <w:lastRenderedPageBreak/>
              <w:t>II</w:t>
            </w:r>
            <w:r w:rsidRPr="00484F49">
              <w:rPr>
                <w:sz w:val="16"/>
                <w:szCs w:val="16"/>
                <w:lang w:val="ru-RU"/>
              </w:rPr>
              <w:t>.8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tc>
        <w:tc>
          <w:tcPr>
            <w:tcW w:w="1952" w:type="pct"/>
            <w:shd w:val="clear" w:color="auto" w:fill="auto"/>
            <w:tcMar>
              <w:top w:w="85" w:type="dxa"/>
              <w:bottom w:w="85" w:type="dxa"/>
            </w:tcMar>
          </w:tcPr>
          <w:p w14:paraId="47EC449B" w14:textId="77777777" w:rsidR="00AC6A03" w:rsidRPr="00892F86" w:rsidRDefault="00AC6A03" w:rsidP="00AC6A03">
            <w:pPr>
              <w:rPr>
                <w:color w:val="000000"/>
                <w:sz w:val="16"/>
                <w:szCs w:val="16"/>
                <w:lang w:val="ru-RU"/>
              </w:rPr>
            </w:pPr>
            <w:r w:rsidRPr="00645A4E">
              <w:rPr>
                <w:color w:val="000000"/>
                <w:sz w:val="16"/>
                <w:szCs w:val="16"/>
                <w:lang w:val="ru-RU"/>
              </w:rPr>
              <w:t>Расширение использования услуг по альтернативному урегулированию споров и соответствующих оговорок в сделках с интеллектуальной собственностью и заявках на регистрацию ИС</w:t>
            </w:r>
            <w:r w:rsidRPr="00892F86">
              <w:rPr>
                <w:color w:val="000000"/>
                <w:sz w:val="16"/>
                <w:szCs w:val="16"/>
                <w:lang w:val="ru-RU"/>
              </w:rPr>
              <w:t xml:space="preserve">, </w:t>
            </w:r>
            <w:r w:rsidRPr="00645A4E">
              <w:rPr>
                <w:color w:val="000000"/>
                <w:sz w:val="16"/>
                <w:szCs w:val="16"/>
                <w:lang w:val="ru-RU"/>
              </w:rPr>
              <w:t>в</w:t>
            </w:r>
            <w:r w:rsidRPr="00892F86">
              <w:rPr>
                <w:color w:val="000000"/>
                <w:sz w:val="16"/>
                <w:szCs w:val="16"/>
                <w:lang w:val="ru-RU"/>
              </w:rPr>
              <w:t xml:space="preserve"> </w:t>
            </w:r>
            <w:r w:rsidRPr="00645A4E">
              <w:rPr>
                <w:color w:val="000000"/>
                <w:sz w:val="16"/>
                <w:szCs w:val="16"/>
                <w:lang w:val="ru-RU"/>
              </w:rPr>
              <w:t>том</w:t>
            </w:r>
            <w:r w:rsidRPr="00892F86">
              <w:rPr>
                <w:color w:val="000000"/>
                <w:sz w:val="16"/>
                <w:szCs w:val="16"/>
                <w:lang w:val="ru-RU"/>
              </w:rPr>
              <w:t xml:space="preserve"> </w:t>
            </w:r>
            <w:r w:rsidRPr="00645A4E">
              <w:rPr>
                <w:color w:val="000000"/>
                <w:sz w:val="16"/>
                <w:szCs w:val="16"/>
                <w:lang w:val="ru-RU"/>
              </w:rPr>
              <w:t>числе</w:t>
            </w:r>
            <w:r w:rsidRPr="00892F86">
              <w:rPr>
                <w:color w:val="000000"/>
                <w:sz w:val="16"/>
                <w:szCs w:val="16"/>
                <w:lang w:val="ru-RU"/>
              </w:rPr>
              <w:t xml:space="preserve"> </w:t>
            </w:r>
            <w:r w:rsidRPr="00645A4E">
              <w:rPr>
                <w:color w:val="000000"/>
                <w:sz w:val="16"/>
                <w:szCs w:val="16"/>
                <w:lang w:val="ru-RU"/>
              </w:rPr>
              <w:t>на</w:t>
            </w:r>
            <w:r w:rsidRPr="00892F86">
              <w:rPr>
                <w:color w:val="000000"/>
                <w:sz w:val="16"/>
                <w:szCs w:val="16"/>
                <w:lang w:val="ru-RU"/>
              </w:rPr>
              <w:t xml:space="preserve"> </w:t>
            </w:r>
            <w:r w:rsidRPr="00645A4E">
              <w:rPr>
                <w:color w:val="000000"/>
                <w:sz w:val="16"/>
                <w:szCs w:val="16"/>
                <w:lang w:val="ru-RU"/>
              </w:rPr>
              <w:t>использование</w:t>
            </w:r>
            <w:r w:rsidRPr="00892F86">
              <w:rPr>
                <w:color w:val="000000"/>
                <w:sz w:val="16"/>
                <w:szCs w:val="16"/>
                <w:lang w:val="ru-RU"/>
              </w:rPr>
              <w:t xml:space="preserve"> </w:t>
            </w:r>
            <w:r w:rsidRPr="00645A4E">
              <w:rPr>
                <w:color w:val="000000"/>
                <w:sz w:val="16"/>
                <w:szCs w:val="16"/>
                <w:lang w:val="ru-RU"/>
              </w:rPr>
              <w:t>процедур</w:t>
            </w:r>
            <w:r w:rsidRPr="00892F86">
              <w:rPr>
                <w:color w:val="000000"/>
                <w:sz w:val="16"/>
                <w:szCs w:val="16"/>
                <w:lang w:val="ru-RU"/>
              </w:rPr>
              <w:t xml:space="preserve"> </w:t>
            </w:r>
            <w:r w:rsidRPr="00645A4E">
              <w:rPr>
                <w:color w:val="000000"/>
                <w:sz w:val="16"/>
                <w:szCs w:val="16"/>
                <w:lang w:val="ru-RU"/>
              </w:rPr>
              <w:t>ВОИС</w:t>
            </w:r>
          </w:p>
          <w:p w14:paraId="4E10D3FC" w14:textId="77777777" w:rsidR="00AC6A03" w:rsidRPr="00892F86" w:rsidRDefault="00AC6A03" w:rsidP="00AC6A03">
            <w:pPr>
              <w:rPr>
                <w:sz w:val="16"/>
                <w:szCs w:val="16"/>
                <w:lang w:val="ru-RU"/>
              </w:rPr>
            </w:pPr>
          </w:p>
          <w:p w14:paraId="76A1570A" w14:textId="77777777" w:rsidR="00AC6A03" w:rsidRPr="00892F86" w:rsidRDefault="00AC6A03" w:rsidP="00AC6A03">
            <w:pPr>
              <w:rPr>
                <w:color w:val="000000"/>
                <w:sz w:val="16"/>
                <w:szCs w:val="16"/>
                <w:lang w:val="ru-RU"/>
              </w:rPr>
            </w:pPr>
            <w:r w:rsidRPr="00892F86">
              <w:rPr>
                <w:color w:val="000000"/>
                <w:sz w:val="16"/>
                <w:szCs w:val="16"/>
                <w:lang w:val="ru-RU"/>
              </w:rPr>
              <w:t>Политика альтернативного урегулирования споров, разработке и осуществлению которой способствовал Центр</w:t>
            </w:r>
          </w:p>
        </w:tc>
        <w:tc>
          <w:tcPr>
            <w:tcW w:w="1341" w:type="pct"/>
            <w:shd w:val="clear" w:color="auto" w:fill="FFFFFF"/>
            <w:tcMar>
              <w:top w:w="85" w:type="dxa"/>
              <w:bottom w:w="85" w:type="dxa"/>
            </w:tcMar>
          </w:tcPr>
          <w:p w14:paraId="26951B70"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7</w:t>
            </w:r>
          </w:p>
          <w:p w14:paraId="414A5474" w14:textId="77777777" w:rsidR="00AC6A03" w:rsidRPr="00FA3ADF" w:rsidRDefault="00AC6A03" w:rsidP="00AC6A03">
            <w:pPr>
              <w:ind w:left="441"/>
              <w:rPr>
                <w:sz w:val="16"/>
                <w:szCs w:val="16"/>
                <w:lang w:val="ru-RU" w:bidi="th-TH"/>
              </w:rPr>
            </w:pPr>
          </w:p>
          <w:p w14:paraId="5B96CBE4" w14:textId="77777777" w:rsidR="00AC6A03" w:rsidRPr="00DC0CB7" w:rsidRDefault="00AC6A03" w:rsidP="00AC6A03">
            <w:pPr>
              <w:ind w:left="441"/>
              <w:rPr>
                <w:sz w:val="16"/>
                <w:szCs w:val="16"/>
                <w:lang w:bidi="th-TH"/>
              </w:rPr>
            </w:pPr>
          </w:p>
          <w:p w14:paraId="4318DD4B" w14:textId="77777777" w:rsidR="00AC6A03" w:rsidRPr="00DC0CB7" w:rsidRDefault="00AC6A03" w:rsidP="00AC6A03">
            <w:pPr>
              <w:ind w:left="441"/>
              <w:rPr>
                <w:sz w:val="16"/>
                <w:szCs w:val="16"/>
                <w:lang w:bidi="th-TH"/>
              </w:rPr>
            </w:pPr>
          </w:p>
          <w:p w14:paraId="2BEE5C91" w14:textId="77777777" w:rsidR="00AC6A03" w:rsidRPr="00DC0CB7" w:rsidRDefault="00AC6A03" w:rsidP="00AC6A03">
            <w:pPr>
              <w:ind w:left="441"/>
              <w:rPr>
                <w:sz w:val="16"/>
                <w:szCs w:val="16"/>
                <w:lang w:bidi="th-TH"/>
              </w:rPr>
            </w:pPr>
          </w:p>
          <w:p w14:paraId="7261E3BD" w14:textId="77777777" w:rsidR="00AC6A03" w:rsidRDefault="00AC6A03" w:rsidP="00AC6A03">
            <w:pPr>
              <w:ind w:left="441"/>
              <w:rPr>
                <w:sz w:val="16"/>
                <w:szCs w:val="16"/>
                <w:lang w:val="ru-RU" w:bidi="th-TH"/>
              </w:rPr>
            </w:pPr>
          </w:p>
          <w:p w14:paraId="306ACB4A" w14:textId="77777777" w:rsidR="00AC6A03" w:rsidRDefault="00AC6A03" w:rsidP="00AC6A03">
            <w:pPr>
              <w:ind w:left="441"/>
              <w:rPr>
                <w:sz w:val="16"/>
                <w:szCs w:val="16"/>
                <w:lang w:val="ru-RU" w:bidi="th-TH"/>
              </w:rPr>
            </w:pPr>
          </w:p>
          <w:p w14:paraId="0C059281"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7</w:t>
            </w:r>
          </w:p>
        </w:tc>
      </w:tr>
      <w:tr w:rsidR="00AC6A03" w:rsidRPr="00DC0CB7" w14:paraId="40BF8ED9" w14:textId="77777777" w:rsidTr="00AC6A03">
        <w:trPr>
          <w:cantSplit/>
          <w:trHeight w:val="1611"/>
        </w:trPr>
        <w:tc>
          <w:tcPr>
            <w:tcW w:w="1707" w:type="pct"/>
            <w:shd w:val="clear" w:color="auto" w:fill="auto"/>
            <w:tcMar>
              <w:top w:w="85" w:type="dxa"/>
              <w:bottom w:w="85" w:type="dxa"/>
            </w:tcMar>
          </w:tcPr>
          <w:p w14:paraId="31C8C8C5" w14:textId="77777777" w:rsidR="00AC6A03" w:rsidRPr="00DC0CB7" w:rsidRDefault="00AC6A03" w:rsidP="00AC6A03">
            <w:pPr>
              <w:rPr>
                <w:sz w:val="16"/>
                <w:szCs w:val="16"/>
              </w:rPr>
            </w:pPr>
          </w:p>
        </w:tc>
        <w:tc>
          <w:tcPr>
            <w:tcW w:w="1952" w:type="pct"/>
            <w:shd w:val="clear" w:color="auto" w:fill="auto"/>
            <w:tcMar>
              <w:top w:w="85" w:type="dxa"/>
              <w:bottom w:w="85" w:type="dxa"/>
            </w:tcMar>
          </w:tcPr>
          <w:p w14:paraId="7ECB0322" w14:textId="77777777" w:rsidR="00AC6A03" w:rsidRDefault="00AC6A03" w:rsidP="00AC6A03">
            <w:pPr>
              <w:rPr>
                <w:color w:val="000000"/>
                <w:sz w:val="16"/>
                <w:szCs w:val="16"/>
                <w:lang w:val="ru-RU"/>
              </w:rPr>
            </w:pPr>
            <w:r w:rsidRPr="002B7C1E">
              <w:rPr>
                <w:color w:val="000000"/>
                <w:sz w:val="16"/>
                <w:szCs w:val="16"/>
                <w:lang w:val="ru-RU"/>
              </w:rPr>
              <w:t>Число споров в области ИС из стран с переходной экономикой и развитых стран, предотвращенных/разрешенных с помощью посредничества, арбитража и других используемых ВОИС методов альтернативного урегулирования споров</w:t>
            </w:r>
          </w:p>
          <w:p w14:paraId="4D4419D3" w14:textId="77777777" w:rsidR="00AC6A03" w:rsidRPr="002B7C1E" w:rsidRDefault="00AC6A03" w:rsidP="00AC6A03">
            <w:pPr>
              <w:rPr>
                <w:color w:val="000000"/>
                <w:sz w:val="16"/>
                <w:szCs w:val="16"/>
                <w:lang w:val="ru-RU"/>
              </w:rPr>
            </w:pPr>
          </w:p>
          <w:p w14:paraId="489F91D6" w14:textId="77777777" w:rsidR="00AC6A03" w:rsidRPr="00714426" w:rsidRDefault="00AC6A03" w:rsidP="00AC6A03">
            <w:pPr>
              <w:rPr>
                <w:sz w:val="16"/>
                <w:szCs w:val="16"/>
                <w:lang w:val="ru-RU"/>
              </w:rPr>
            </w:pPr>
            <w:r w:rsidRPr="00714426">
              <w:rPr>
                <w:color w:val="000000"/>
                <w:sz w:val="16"/>
                <w:szCs w:val="16"/>
                <w:lang w:val="ru-RU"/>
              </w:rPr>
              <w:t>Рост тенденции в сторону использования услуг по альтернативному урегулированию споров в сделках, связанных с интеллектуальной собственностью, в том числе использования процедур ВОИС</w:t>
            </w:r>
          </w:p>
        </w:tc>
        <w:tc>
          <w:tcPr>
            <w:tcW w:w="1341" w:type="pct"/>
            <w:shd w:val="clear" w:color="auto" w:fill="FFFFFF"/>
            <w:tcMar>
              <w:top w:w="85" w:type="dxa"/>
              <w:bottom w:w="85" w:type="dxa"/>
            </w:tcMar>
          </w:tcPr>
          <w:p w14:paraId="2CAAA4F2" w14:textId="77777777" w:rsidR="00AC6A03" w:rsidRPr="00DC0CB7" w:rsidRDefault="00AC6A03" w:rsidP="00AC6A03">
            <w:pPr>
              <w:ind w:left="441"/>
              <w:rPr>
                <w:sz w:val="16"/>
                <w:szCs w:val="16"/>
                <w:lang w:bidi="th-TH"/>
              </w:rPr>
            </w:pPr>
            <w:r>
              <w:rPr>
                <w:sz w:val="16"/>
                <w:szCs w:val="16"/>
                <w:lang w:val="ru-RU" w:bidi="th-TH"/>
              </w:rPr>
              <w:t xml:space="preserve">Программа </w:t>
            </w:r>
            <w:r w:rsidRPr="00DC0CB7">
              <w:rPr>
                <w:sz w:val="16"/>
                <w:szCs w:val="16"/>
                <w:lang w:bidi="th-TH"/>
              </w:rPr>
              <w:t>10</w:t>
            </w:r>
          </w:p>
          <w:p w14:paraId="2986A877" w14:textId="77777777" w:rsidR="00AC6A03" w:rsidRPr="00DC0CB7" w:rsidRDefault="00AC6A03" w:rsidP="00AC6A03">
            <w:pPr>
              <w:ind w:left="441"/>
              <w:rPr>
                <w:sz w:val="16"/>
                <w:szCs w:val="16"/>
                <w:lang w:bidi="th-TH"/>
              </w:rPr>
            </w:pPr>
          </w:p>
          <w:p w14:paraId="2DF99AD3" w14:textId="77777777" w:rsidR="00AC6A03" w:rsidRPr="00DC0CB7" w:rsidRDefault="00AC6A03" w:rsidP="00AC6A03">
            <w:pPr>
              <w:ind w:left="441"/>
              <w:rPr>
                <w:sz w:val="16"/>
                <w:szCs w:val="16"/>
                <w:lang w:bidi="th-TH"/>
              </w:rPr>
            </w:pPr>
          </w:p>
          <w:p w14:paraId="5BB54FF7" w14:textId="77777777" w:rsidR="00AC6A03" w:rsidRPr="00DC0CB7" w:rsidRDefault="00AC6A03" w:rsidP="00AC6A03">
            <w:pPr>
              <w:ind w:left="441"/>
              <w:rPr>
                <w:sz w:val="16"/>
                <w:szCs w:val="16"/>
                <w:lang w:bidi="th-TH"/>
              </w:rPr>
            </w:pPr>
          </w:p>
          <w:p w14:paraId="55C9A33A" w14:textId="77777777" w:rsidR="00AC6A03" w:rsidRPr="00DC0CB7" w:rsidRDefault="00AC6A03" w:rsidP="00AC6A03">
            <w:pPr>
              <w:ind w:left="441"/>
              <w:rPr>
                <w:sz w:val="16"/>
                <w:szCs w:val="16"/>
                <w:lang w:bidi="th-TH"/>
              </w:rPr>
            </w:pPr>
          </w:p>
          <w:p w14:paraId="3387C283" w14:textId="77777777" w:rsidR="00AC6A03" w:rsidRDefault="00AC6A03" w:rsidP="00AC6A03">
            <w:pPr>
              <w:ind w:left="441"/>
              <w:rPr>
                <w:sz w:val="16"/>
                <w:szCs w:val="16"/>
                <w:lang w:val="ru-RU" w:bidi="th-TH"/>
              </w:rPr>
            </w:pPr>
          </w:p>
          <w:p w14:paraId="7A3DD847" w14:textId="77777777" w:rsidR="00AC6A03" w:rsidRDefault="00AC6A03" w:rsidP="00AC6A03">
            <w:pPr>
              <w:ind w:left="441"/>
              <w:rPr>
                <w:sz w:val="16"/>
                <w:szCs w:val="16"/>
                <w:lang w:val="ru-RU" w:bidi="th-TH"/>
              </w:rPr>
            </w:pPr>
          </w:p>
          <w:p w14:paraId="319F20F1"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20</w:t>
            </w:r>
          </w:p>
        </w:tc>
      </w:tr>
      <w:tr w:rsidR="00AC6A03" w:rsidRPr="00DC0CB7" w14:paraId="1D883B46" w14:textId="77777777" w:rsidTr="00AC6A03">
        <w:trPr>
          <w:cantSplit/>
          <w:trHeight w:val="305"/>
        </w:trPr>
        <w:tc>
          <w:tcPr>
            <w:tcW w:w="1707" w:type="pct"/>
            <w:shd w:val="clear" w:color="auto" w:fill="auto"/>
            <w:tcMar>
              <w:top w:w="85" w:type="dxa"/>
              <w:bottom w:w="85" w:type="dxa"/>
            </w:tcMar>
          </w:tcPr>
          <w:p w14:paraId="0FD7F7BF" w14:textId="77777777" w:rsidR="00AC6A03" w:rsidRPr="00484F49" w:rsidRDefault="00AC6A03" w:rsidP="00AC6A03">
            <w:pPr>
              <w:rPr>
                <w:sz w:val="16"/>
                <w:szCs w:val="16"/>
                <w:lang w:val="ru-RU"/>
              </w:rPr>
            </w:pPr>
            <w:r w:rsidRPr="00DC0CB7">
              <w:rPr>
                <w:sz w:val="16"/>
                <w:szCs w:val="16"/>
              </w:rPr>
              <w:t>II</w:t>
            </w:r>
            <w:r w:rsidRPr="00484F49">
              <w:rPr>
                <w:sz w:val="16"/>
                <w:szCs w:val="16"/>
                <w:lang w:val="ru-RU"/>
              </w:rPr>
              <w:t>.9 Эффективная охрана интеллектуальной собственности в рДВУ и ксДВУ</w:t>
            </w:r>
          </w:p>
        </w:tc>
        <w:tc>
          <w:tcPr>
            <w:tcW w:w="1952" w:type="pct"/>
            <w:shd w:val="clear" w:color="auto" w:fill="auto"/>
            <w:tcMar>
              <w:top w:w="85" w:type="dxa"/>
              <w:bottom w:w="85" w:type="dxa"/>
            </w:tcMar>
          </w:tcPr>
          <w:p w14:paraId="6B4816DA" w14:textId="77777777" w:rsidR="00AC6A03" w:rsidRPr="00892F86" w:rsidRDefault="00AC6A03" w:rsidP="00AC6A03">
            <w:pPr>
              <w:rPr>
                <w:sz w:val="16"/>
                <w:szCs w:val="16"/>
                <w:highlight w:val="yellow"/>
                <w:lang w:val="ru-RU"/>
              </w:rPr>
            </w:pPr>
            <w:r w:rsidRPr="00892F86">
              <w:rPr>
                <w:color w:val="000000"/>
                <w:sz w:val="16"/>
                <w:szCs w:val="16"/>
                <w:lang w:val="ru-RU"/>
              </w:rPr>
              <w:t>Число споров по рДВУ и ксДВУ, урегулированных Центром по процедуре ЕПУС</w:t>
            </w:r>
          </w:p>
        </w:tc>
        <w:tc>
          <w:tcPr>
            <w:tcW w:w="1341" w:type="pct"/>
            <w:shd w:val="clear" w:color="auto" w:fill="FFFFFF"/>
            <w:tcMar>
              <w:top w:w="85" w:type="dxa"/>
              <w:bottom w:w="85" w:type="dxa"/>
            </w:tcMar>
          </w:tcPr>
          <w:p w14:paraId="47A19970" w14:textId="77777777" w:rsidR="00AC6A03" w:rsidRPr="00DC0CB7" w:rsidRDefault="00AC6A03" w:rsidP="00AC6A03">
            <w:pPr>
              <w:ind w:left="441"/>
              <w:rPr>
                <w:sz w:val="16"/>
                <w:szCs w:val="16"/>
                <w:highlight w:val="yellow"/>
                <w:lang w:bidi="th-TH"/>
              </w:rPr>
            </w:pPr>
            <w:r>
              <w:rPr>
                <w:sz w:val="16"/>
                <w:szCs w:val="16"/>
                <w:lang w:val="ru-RU" w:bidi="th-TH"/>
              </w:rPr>
              <w:t>Программа</w:t>
            </w:r>
            <w:r w:rsidRPr="00DC0CB7">
              <w:rPr>
                <w:sz w:val="16"/>
                <w:szCs w:val="16"/>
                <w:lang w:bidi="th-TH"/>
              </w:rPr>
              <w:t xml:space="preserve"> 7</w:t>
            </w:r>
          </w:p>
        </w:tc>
      </w:tr>
      <w:tr w:rsidR="00AC6A03" w:rsidRPr="00DC0CB7" w14:paraId="32AB055D" w14:textId="77777777" w:rsidTr="00AC6A03">
        <w:trPr>
          <w:cantSplit/>
          <w:trHeight w:val="289"/>
        </w:trPr>
        <w:tc>
          <w:tcPr>
            <w:tcW w:w="1707" w:type="pct"/>
            <w:shd w:val="clear" w:color="auto" w:fill="auto"/>
            <w:tcMar>
              <w:top w:w="85" w:type="dxa"/>
              <w:bottom w:w="85" w:type="dxa"/>
            </w:tcMar>
          </w:tcPr>
          <w:p w14:paraId="0E56C140" w14:textId="77777777" w:rsidR="00AC6A03" w:rsidRPr="00DC0CB7" w:rsidRDefault="00AC6A03" w:rsidP="00AC6A03">
            <w:pPr>
              <w:rPr>
                <w:sz w:val="16"/>
                <w:szCs w:val="16"/>
              </w:rPr>
            </w:pPr>
          </w:p>
        </w:tc>
        <w:tc>
          <w:tcPr>
            <w:tcW w:w="1952" w:type="pct"/>
            <w:shd w:val="clear" w:color="auto" w:fill="auto"/>
            <w:tcMar>
              <w:top w:w="85" w:type="dxa"/>
              <w:bottom w:w="85" w:type="dxa"/>
            </w:tcMar>
          </w:tcPr>
          <w:p w14:paraId="31407F68" w14:textId="77777777" w:rsidR="00AC6A03" w:rsidRPr="00892F86" w:rsidRDefault="00AC6A03" w:rsidP="00AC6A03">
            <w:pPr>
              <w:rPr>
                <w:sz w:val="16"/>
                <w:szCs w:val="16"/>
                <w:lang w:val="ru-RU"/>
              </w:rPr>
            </w:pPr>
            <w:r w:rsidRPr="00892F86">
              <w:rPr>
                <w:color w:val="000000"/>
                <w:sz w:val="16"/>
                <w:szCs w:val="16"/>
                <w:lang w:val="ru-RU"/>
              </w:rPr>
              <w:t>Политика урегулирования споров в Системе доменных имен, разработке и осуществлению которой способствовал Центр</w:t>
            </w:r>
          </w:p>
        </w:tc>
        <w:tc>
          <w:tcPr>
            <w:tcW w:w="1341" w:type="pct"/>
            <w:shd w:val="clear" w:color="auto" w:fill="FFFFFF"/>
            <w:tcMar>
              <w:top w:w="85" w:type="dxa"/>
              <w:bottom w:w="85" w:type="dxa"/>
            </w:tcMar>
          </w:tcPr>
          <w:p w14:paraId="12647361" w14:textId="77777777" w:rsidR="00AC6A03" w:rsidRPr="00DC0CB7" w:rsidRDefault="00AC6A03" w:rsidP="00AC6A03">
            <w:pPr>
              <w:ind w:left="441"/>
              <w:rPr>
                <w:sz w:val="16"/>
                <w:szCs w:val="16"/>
                <w:lang w:bidi="th-TH"/>
              </w:rPr>
            </w:pPr>
            <w:r>
              <w:rPr>
                <w:sz w:val="16"/>
                <w:szCs w:val="16"/>
                <w:lang w:val="ru-RU" w:bidi="th-TH"/>
              </w:rPr>
              <w:t>Программа</w:t>
            </w:r>
            <w:r w:rsidRPr="00DC0CB7">
              <w:rPr>
                <w:sz w:val="16"/>
                <w:szCs w:val="16"/>
                <w:lang w:bidi="th-TH"/>
              </w:rPr>
              <w:t xml:space="preserve"> 7</w:t>
            </w:r>
          </w:p>
        </w:tc>
      </w:tr>
    </w:tbl>
    <w:p w14:paraId="65F9924E" w14:textId="77777777" w:rsidR="00AC6A03" w:rsidRPr="00DC0CB7" w:rsidRDefault="00AC6A03" w:rsidP="00AC6A03">
      <w:pPr>
        <w:rPr>
          <w:sz w:val="20"/>
          <w:szCs w:val="20"/>
        </w:rPr>
      </w:pPr>
    </w:p>
    <w:p w14:paraId="326EAC27" w14:textId="77777777" w:rsidR="00AC6A03" w:rsidRPr="00DC0CB7" w:rsidRDefault="00AC6A03" w:rsidP="00AC6A03">
      <w:pPr>
        <w:rPr>
          <w:sz w:val="20"/>
          <w:szCs w:val="20"/>
        </w:rPr>
      </w:pPr>
      <w:r w:rsidRPr="00DC0CB7">
        <w:rPr>
          <w:sz w:val="20"/>
          <w:szCs w:val="20"/>
        </w:rPr>
        <w:br w:type="page"/>
      </w:r>
    </w:p>
    <w:p w14:paraId="5ACF2AA2" w14:textId="77777777" w:rsidR="00AC6A03" w:rsidRPr="00BA5BA3" w:rsidRDefault="00AC6A03" w:rsidP="00A36111">
      <w:pPr>
        <w:keepNext/>
        <w:tabs>
          <w:tab w:val="left" w:pos="1134"/>
          <w:tab w:val="left" w:pos="2268"/>
        </w:tabs>
        <w:outlineLvl w:val="2"/>
        <w:rPr>
          <w:rFonts w:eastAsia="Times New Roman"/>
          <w:b/>
          <w:iCs/>
          <w:caps/>
          <w:lang w:val="ru-RU"/>
        </w:rPr>
      </w:pPr>
      <w:r w:rsidRPr="009C43E2">
        <w:rPr>
          <w:rFonts w:eastAsia="Times New Roman"/>
          <w:b/>
          <w:iCs/>
          <w:caps/>
          <w:lang w:val="ru-RU"/>
        </w:rPr>
        <w:lastRenderedPageBreak/>
        <w:t>Программа 5</w:t>
      </w:r>
      <w:r>
        <w:rPr>
          <w:rFonts w:eastAsia="Times New Roman"/>
          <w:b/>
          <w:iCs/>
          <w:caps/>
          <w:lang w:val="ru-RU"/>
        </w:rPr>
        <w:tab/>
      </w:r>
      <w:r w:rsidRPr="009C43E2">
        <w:rPr>
          <w:rFonts w:eastAsia="Times New Roman"/>
          <w:b/>
          <w:iCs/>
          <w:caps/>
          <w:lang w:val="ru-RU"/>
        </w:rPr>
        <w:t>Система РСТ</w:t>
      </w:r>
    </w:p>
    <w:p w14:paraId="58A37A38" w14:textId="77777777" w:rsidR="00AC6A03" w:rsidRDefault="00AC6A03" w:rsidP="00AC6A03">
      <w:pPr>
        <w:tabs>
          <w:tab w:val="left" w:pos="1134"/>
          <w:tab w:val="left" w:pos="2268"/>
        </w:tabs>
        <w:ind w:left="2268" w:hanging="2268"/>
        <w:rPr>
          <w:rFonts w:eastAsia="Times New Roman" w:cs="Times New Roman"/>
          <w:bCs/>
          <w:sz w:val="20"/>
          <w:szCs w:val="20"/>
          <w:lang w:val="ru-RU"/>
        </w:rPr>
      </w:pPr>
    </w:p>
    <w:p w14:paraId="3468075C" w14:textId="77777777" w:rsidR="005F2E29" w:rsidRPr="00BA5BA3" w:rsidRDefault="005F2E29" w:rsidP="00AC6A03">
      <w:pPr>
        <w:tabs>
          <w:tab w:val="left" w:pos="1134"/>
          <w:tab w:val="left" w:pos="2268"/>
        </w:tabs>
        <w:ind w:left="2268" w:hanging="2268"/>
        <w:rPr>
          <w:rFonts w:eastAsia="Times New Roman" w:cs="Times New Roman"/>
          <w:bCs/>
          <w:sz w:val="20"/>
          <w:szCs w:val="20"/>
          <w:lang w:val="ru-RU"/>
        </w:rPr>
      </w:pPr>
    </w:p>
    <w:p w14:paraId="1294895E" w14:textId="77777777" w:rsidR="00AC6A03" w:rsidRPr="00BA5BA3" w:rsidRDefault="00AC6A03" w:rsidP="00AC6A03">
      <w:pPr>
        <w:tabs>
          <w:tab w:val="left" w:pos="1134"/>
        </w:tabs>
        <w:ind w:left="1985" w:hanging="1985"/>
        <w:jc w:val="both"/>
        <w:rPr>
          <w:rFonts w:eastAsia="Times New Roman"/>
          <w:lang w:val="ru-RU"/>
        </w:rPr>
      </w:pPr>
      <w:r w:rsidRPr="009C43E2">
        <w:rPr>
          <w:rFonts w:eastAsia="Times New Roman"/>
          <w:lang w:val="ru-RU"/>
        </w:rPr>
        <w:t>КОНТЕКСТ ПЛАНИРОВАНИЯ</w:t>
      </w:r>
    </w:p>
    <w:p w14:paraId="67669883" w14:textId="77777777" w:rsidR="00AC6A03" w:rsidRPr="00BA5BA3" w:rsidRDefault="00AC6A03" w:rsidP="00AC6A03">
      <w:pPr>
        <w:tabs>
          <w:tab w:val="left" w:pos="567"/>
          <w:tab w:val="left" w:pos="1134"/>
          <w:tab w:val="left" w:pos="1985"/>
        </w:tabs>
        <w:jc w:val="both"/>
        <w:rPr>
          <w:rFonts w:eastAsia="Times New Roman"/>
          <w:bCs/>
          <w:sz w:val="20"/>
          <w:szCs w:val="20"/>
          <w:lang w:val="ru-RU"/>
        </w:rPr>
      </w:pPr>
    </w:p>
    <w:p w14:paraId="65F5D0B9" w14:textId="77777777" w:rsidR="00AC6A03" w:rsidRPr="009C43E2" w:rsidRDefault="00AC6A03" w:rsidP="00EE6511">
      <w:pPr>
        <w:numPr>
          <w:ilvl w:val="0"/>
          <w:numId w:val="6"/>
        </w:numPr>
        <w:tabs>
          <w:tab w:val="left" w:pos="1134"/>
        </w:tabs>
        <w:jc w:val="both"/>
        <w:rPr>
          <w:rFonts w:eastAsia="Times New Roman"/>
          <w:bCs/>
          <w:sz w:val="20"/>
          <w:szCs w:val="20"/>
          <w:lang w:val="ru-RU"/>
        </w:rPr>
      </w:pPr>
      <w:r w:rsidRPr="009C43E2">
        <w:rPr>
          <w:rFonts w:eastAsia="Times New Roman"/>
          <w:sz w:val="20"/>
          <w:szCs w:val="20"/>
          <w:lang w:val="ru-RU"/>
        </w:rPr>
        <w:t xml:space="preserve">Система </w:t>
      </w:r>
      <w:r w:rsidRPr="009C43E2">
        <w:rPr>
          <w:rFonts w:eastAsia="Times New Roman"/>
          <w:sz w:val="20"/>
          <w:szCs w:val="20"/>
        </w:rPr>
        <w:t>PCT</w:t>
      </w:r>
      <w:r w:rsidRPr="009C43E2">
        <w:rPr>
          <w:rFonts w:eastAsia="Times New Roman"/>
          <w:sz w:val="20"/>
          <w:szCs w:val="20"/>
          <w:lang w:val="ru-RU"/>
        </w:rPr>
        <w:t xml:space="preserve"> обеспечивает порядка трех четвертей всех доходов ВОИС.  Кроме того, на долю этой системы приходится 54% патентных заявок, поданных более чем в одной стране.  Для сохранения и укрепления в следующем двухлетнем периоде роли РСТ как предпочтительного с точки зрения пользователей международной патентной системы инструмента необходимо принять меры к тому, чтобы система РСТ отвечала задачам все более динамичного глобального рынка патентных услуг, которому присущи следующие черты:</w:t>
      </w:r>
    </w:p>
    <w:p w14:paraId="22554212" w14:textId="77777777" w:rsidR="00AC6A03" w:rsidRPr="009C43E2" w:rsidRDefault="00AC6A03" w:rsidP="00AC6A03">
      <w:pPr>
        <w:tabs>
          <w:tab w:val="left" w:pos="1134"/>
        </w:tabs>
        <w:jc w:val="both"/>
        <w:rPr>
          <w:rFonts w:eastAsia="Times New Roman"/>
          <w:bCs/>
          <w:sz w:val="20"/>
          <w:szCs w:val="20"/>
          <w:lang w:val="ru-RU"/>
        </w:rPr>
      </w:pPr>
    </w:p>
    <w:p w14:paraId="3BD45F7E" w14:textId="77777777" w:rsidR="00AC6A03" w:rsidRPr="009C43E2" w:rsidRDefault="00AC6A03" w:rsidP="00EE6511">
      <w:pPr>
        <w:numPr>
          <w:ilvl w:val="0"/>
          <w:numId w:val="7"/>
        </w:numPr>
        <w:tabs>
          <w:tab w:val="left" w:pos="1134"/>
        </w:tabs>
        <w:spacing w:after="120"/>
        <w:ind w:hanging="513"/>
        <w:jc w:val="both"/>
        <w:rPr>
          <w:rFonts w:eastAsia="Times New Roman"/>
          <w:bCs/>
          <w:sz w:val="20"/>
          <w:szCs w:val="20"/>
          <w:lang w:val="ru-RU"/>
        </w:rPr>
      </w:pPr>
      <w:r w:rsidRPr="009C43E2">
        <w:rPr>
          <w:rFonts w:eastAsia="Times New Roman"/>
          <w:bCs/>
          <w:sz w:val="20"/>
          <w:szCs w:val="20"/>
          <w:lang w:val="ru-RU"/>
        </w:rPr>
        <w:t>неопределенность экономической обстановки и неуверенная динамика мировой экономики;</w:t>
      </w:r>
    </w:p>
    <w:p w14:paraId="5D602C07" w14:textId="77777777" w:rsidR="00AC6A03" w:rsidRPr="009C43E2" w:rsidRDefault="00AC6A03" w:rsidP="00EE6511">
      <w:pPr>
        <w:numPr>
          <w:ilvl w:val="0"/>
          <w:numId w:val="7"/>
        </w:numPr>
        <w:tabs>
          <w:tab w:val="left" w:pos="1134"/>
        </w:tabs>
        <w:spacing w:after="120"/>
        <w:ind w:hanging="513"/>
        <w:jc w:val="both"/>
        <w:rPr>
          <w:rFonts w:eastAsia="Times New Roman"/>
          <w:bCs/>
          <w:sz w:val="20"/>
          <w:szCs w:val="20"/>
          <w:lang w:val="ru-RU"/>
        </w:rPr>
      </w:pPr>
      <w:r w:rsidRPr="009C43E2">
        <w:rPr>
          <w:rFonts w:eastAsia="Times New Roman"/>
          <w:bCs/>
          <w:sz w:val="20"/>
          <w:szCs w:val="20"/>
          <w:lang w:val="ru-RU"/>
        </w:rPr>
        <w:t>потребность в качественных и своевременных отчетах, составляемых международными поисковыми органами и органами международной предварительной экспертизы;</w:t>
      </w:r>
    </w:p>
    <w:p w14:paraId="4D85FEC8" w14:textId="77777777" w:rsidR="00AC6A03" w:rsidRPr="009C43E2" w:rsidRDefault="00AC6A03" w:rsidP="00EE6511">
      <w:pPr>
        <w:numPr>
          <w:ilvl w:val="0"/>
          <w:numId w:val="7"/>
        </w:numPr>
        <w:tabs>
          <w:tab w:val="left" w:pos="1134"/>
        </w:tabs>
        <w:spacing w:after="120"/>
        <w:ind w:hanging="513"/>
        <w:jc w:val="both"/>
        <w:rPr>
          <w:rFonts w:eastAsia="Times New Roman"/>
          <w:bCs/>
          <w:sz w:val="20"/>
          <w:szCs w:val="20"/>
          <w:lang w:val="ru-RU"/>
        </w:rPr>
      </w:pPr>
      <w:r w:rsidRPr="009C43E2">
        <w:rPr>
          <w:rFonts w:eastAsia="Times New Roman"/>
          <w:bCs/>
          <w:sz w:val="20"/>
          <w:szCs w:val="20"/>
          <w:lang w:val="ru-RU"/>
        </w:rPr>
        <w:t>расширение географии спроса на патентную охрану и деятельности, связанной с подачей международных заявок РСТ;</w:t>
      </w:r>
    </w:p>
    <w:p w14:paraId="288C0A43" w14:textId="77777777" w:rsidR="00AC6A03" w:rsidRPr="009C43E2" w:rsidRDefault="00AC6A03" w:rsidP="00EE6511">
      <w:pPr>
        <w:numPr>
          <w:ilvl w:val="0"/>
          <w:numId w:val="7"/>
        </w:numPr>
        <w:tabs>
          <w:tab w:val="left" w:pos="1134"/>
        </w:tabs>
        <w:spacing w:after="120"/>
        <w:ind w:hanging="513"/>
        <w:jc w:val="both"/>
        <w:rPr>
          <w:rFonts w:eastAsia="Times New Roman"/>
          <w:bCs/>
          <w:sz w:val="20"/>
          <w:szCs w:val="20"/>
          <w:lang w:val="ru-RU"/>
        </w:rPr>
      </w:pPr>
      <w:r w:rsidRPr="009C43E2">
        <w:rPr>
          <w:rFonts w:eastAsia="Times New Roman"/>
          <w:bCs/>
          <w:sz w:val="20"/>
          <w:szCs w:val="20"/>
          <w:lang w:val="ru-RU"/>
        </w:rPr>
        <w:t>рост лингвистического разнообразия с точки зрения известного уровня техники и международных заявок РСТ;</w:t>
      </w:r>
    </w:p>
    <w:p w14:paraId="1F726A62" w14:textId="77777777" w:rsidR="00AC6A03" w:rsidRPr="009C43E2" w:rsidRDefault="00AC6A03" w:rsidP="00EE6511">
      <w:pPr>
        <w:numPr>
          <w:ilvl w:val="0"/>
          <w:numId w:val="7"/>
        </w:numPr>
        <w:tabs>
          <w:tab w:val="left" w:pos="1134"/>
        </w:tabs>
        <w:spacing w:after="120"/>
        <w:ind w:hanging="513"/>
        <w:jc w:val="both"/>
        <w:rPr>
          <w:rFonts w:eastAsia="Times New Roman"/>
          <w:bCs/>
          <w:sz w:val="20"/>
          <w:szCs w:val="20"/>
          <w:lang w:val="ru-RU"/>
        </w:rPr>
      </w:pPr>
      <w:r w:rsidRPr="009C43E2">
        <w:rPr>
          <w:rFonts w:eastAsia="Times New Roman"/>
          <w:bCs/>
          <w:sz w:val="20"/>
          <w:szCs w:val="20"/>
          <w:lang w:val="ru-RU"/>
        </w:rPr>
        <w:t>ограниченное число международных заявок, поданных многими развивающимися и наименее развитыми странами;</w:t>
      </w:r>
    </w:p>
    <w:p w14:paraId="0367F45E" w14:textId="77777777" w:rsidR="00AC6A03" w:rsidRPr="009C43E2" w:rsidRDefault="00AC6A03" w:rsidP="00EE6511">
      <w:pPr>
        <w:numPr>
          <w:ilvl w:val="0"/>
          <w:numId w:val="7"/>
        </w:numPr>
        <w:tabs>
          <w:tab w:val="left" w:pos="1134"/>
        </w:tabs>
        <w:spacing w:after="120"/>
        <w:ind w:hanging="513"/>
        <w:jc w:val="both"/>
        <w:rPr>
          <w:rFonts w:eastAsia="Times New Roman"/>
          <w:bCs/>
          <w:sz w:val="20"/>
          <w:szCs w:val="20"/>
          <w:lang w:val="ru-RU"/>
        </w:rPr>
      </w:pPr>
      <w:r w:rsidRPr="009C43E2">
        <w:rPr>
          <w:rFonts w:eastAsia="Times New Roman"/>
          <w:bCs/>
          <w:sz w:val="20"/>
          <w:szCs w:val="20"/>
          <w:lang w:val="ru-RU"/>
        </w:rPr>
        <w:t>растущий спрос на услуги подготовки кадров со стороны существующих и новых пользователей системы РСТ;</w:t>
      </w:r>
    </w:p>
    <w:p w14:paraId="4616678E" w14:textId="77777777" w:rsidR="00AC6A03" w:rsidRPr="009C43E2" w:rsidRDefault="00AC6A03" w:rsidP="00EE6511">
      <w:pPr>
        <w:numPr>
          <w:ilvl w:val="0"/>
          <w:numId w:val="7"/>
        </w:numPr>
        <w:tabs>
          <w:tab w:val="left" w:pos="1134"/>
        </w:tabs>
        <w:spacing w:after="120"/>
        <w:jc w:val="both"/>
        <w:rPr>
          <w:rFonts w:eastAsia="Times New Roman"/>
          <w:bCs/>
          <w:sz w:val="20"/>
          <w:szCs w:val="20"/>
          <w:lang w:val="ru-RU"/>
        </w:rPr>
      </w:pPr>
      <w:r w:rsidRPr="009C43E2">
        <w:rPr>
          <w:rFonts w:eastAsia="Times New Roman"/>
          <w:bCs/>
          <w:sz w:val="20"/>
          <w:szCs w:val="20"/>
          <w:lang w:val="ru-RU"/>
        </w:rPr>
        <w:t>различия в способах и степени использования системы РСТ ее пользователями по сравнению с другими методами; и</w:t>
      </w:r>
    </w:p>
    <w:p w14:paraId="648F8F45" w14:textId="77777777" w:rsidR="00AC6A03" w:rsidRPr="009C43E2" w:rsidRDefault="00AC6A03" w:rsidP="00EE6511">
      <w:pPr>
        <w:numPr>
          <w:ilvl w:val="0"/>
          <w:numId w:val="7"/>
        </w:numPr>
        <w:tabs>
          <w:tab w:val="left" w:pos="1134"/>
        </w:tabs>
        <w:jc w:val="both"/>
        <w:rPr>
          <w:rFonts w:eastAsia="Times New Roman"/>
          <w:bCs/>
          <w:sz w:val="20"/>
          <w:szCs w:val="20"/>
          <w:lang w:val="ru-RU"/>
        </w:rPr>
      </w:pPr>
      <w:r w:rsidRPr="009C43E2">
        <w:rPr>
          <w:rFonts w:eastAsia="Times New Roman"/>
          <w:bCs/>
          <w:sz w:val="20"/>
          <w:szCs w:val="20"/>
          <w:lang w:val="ru-RU"/>
        </w:rPr>
        <w:t>наличие новых информационных и коммуникационных технологий, позволяющих увереннее рассчитывать на создание полностью электронной среды обработки заявок к услугам всех заявителей и делающих такую перспективу все более реалистичной.</w:t>
      </w:r>
    </w:p>
    <w:p w14:paraId="72783E5A" w14:textId="77777777" w:rsidR="00AC6A03" w:rsidRPr="009C43E2" w:rsidRDefault="00AC6A03" w:rsidP="00AC6A03">
      <w:pPr>
        <w:tabs>
          <w:tab w:val="left" w:pos="1134"/>
          <w:tab w:val="left" w:pos="1985"/>
        </w:tabs>
        <w:jc w:val="both"/>
        <w:rPr>
          <w:rFonts w:eastAsia="Times New Roman"/>
          <w:bCs/>
          <w:sz w:val="20"/>
          <w:szCs w:val="20"/>
          <w:lang w:val="ru-RU"/>
        </w:rPr>
      </w:pPr>
    </w:p>
    <w:p w14:paraId="09FCFF4E" w14:textId="77777777" w:rsidR="00AC6A03" w:rsidRPr="009C43E2" w:rsidRDefault="00AC6A03" w:rsidP="00AC6A03">
      <w:pPr>
        <w:tabs>
          <w:tab w:val="left" w:pos="567"/>
          <w:tab w:val="left" w:pos="1134"/>
          <w:tab w:val="left" w:pos="1985"/>
        </w:tabs>
        <w:jc w:val="both"/>
        <w:rPr>
          <w:rFonts w:eastAsia="Times New Roman"/>
          <w:bCs/>
          <w:sz w:val="20"/>
          <w:szCs w:val="20"/>
          <w:lang w:val="ru-RU"/>
        </w:rPr>
      </w:pPr>
    </w:p>
    <w:p w14:paraId="49DB0982" w14:textId="77777777" w:rsidR="00AC6A03" w:rsidRPr="009C43E2" w:rsidRDefault="00AC6A03" w:rsidP="00AC6A03">
      <w:pPr>
        <w:tabs>
          <w:tab w:val="left" w:pos="567"/>
          <w:tab w:val="left" w:pos="1134"/>
          <w:tab w:val="left" w:pos="1985"/>
        </w:tabs>
        <w:jc w:val="both"/>
        <w:rPr>
          <w:rFonts w:eastAsia="Times New Roman"/>
          <w:bCs/>
        </w:rPr>
      </w:pPr>
      <w:r w:rsidRPr="009C43E2">
        <w:rPr>
          <w:rFonts w:eastAsia="Times New Roman"/>
          <w:bCs/>
          <w:lang w:val="ru-RU"/>
        </w:rPr>
        <w:t>СТРАТЕГИИ РЕАЛИЗАЦИИ</w:t>
      </w:r>
    </w:p>
    <w:p w14:paraId="7308A693" w14:textId="77777777" w:rsidR="00AC6A03" w:rsidRPr="009C43E2" w:rsidRDefault="00AC6A03" w:rsidP="00AC6A03">
      <w:pPr>
        <w:tabs>
          <w:tab w:val="left" w:pos="567"/>
          <w:tab w:val="left" w:pos="1134"/>
          <w:tab w:val="left" w:pos="1985"/>
        </w:tabs>
        <w:jc w:val="both"/>
        <w:rPr>
          <w:rFonts w:eastAsia="Times New Roman"/>
          <w:bCs/>
          <w:sz w:val="20"/>
          <w:szCs w:val="20"/>
        </w:rPr>
      </w:pPr>
    </w:p>
    <w:p w14:paraId="2DEB5A40" w14:textId="77777777" w:rsidR="00AC6A03" w:rsidRPr="009C43E2" w:rsidRDefault="00AC6A03" w:rsidP="00EE6511">
      <w:pPr>
        <w:numPr>
          <w:ilvl w:val="0"/>
          <w:numId w:val="6"/>
        </w:numPr>
        <w:tabs>
          <w:tab w:val="left" w:pos="1134"/>
        </w:tabs>
        <w:jc w:val="both"/>
        <w:rPr>
          <w:rFonts w:eastAsia="Times New Roman"/>
          <w:bCs/>
          <w:sz w:val="20"/>
          <w:szCs w:val="20"/>
          <w:lang w:val="ru-RU"/>
        </w:rPr>
      </w:pPr>
      <w:r w:rsidRPr="009C43E2">
        <w:rPr>
          <w:rFonts w:eastAsia="Times New Roman"/>
          <w:bCs/>
          <w:sz w:val="20"/>
          <w:szCs w:val="20"/>
          <w:lang w:val="ru-RU"/>
        </w:rPr>
        <w:t>Для оптимального функционирования системы РСТ чрезвычайно важна вовлеченность всех заинтересованных сторон.  Поэтому основные усилия в рамках данной программы будут сосредоточены на коммуникации и сотрудничестве участников, а также повышении эффективности деятельности в интересах заинтересованных сторон.  Планируется использовать следующие стратегии реализации:</w:t>
      </w:r>
    </w:p>
    <w:p w14:paraId="38F2250A" w14:textId="77777777" w:rsidR="00AC6A03" w:rsidRPr="009C43E2" w:rsidRDefault="00AC6A03" w:rsidP="00AC6A03">
      <w:pPr>
        <w:tabs>
          <w:tab w:val="left" w:pos="1134"/>
          <w:tab w:val="left" w:pos="1985"/>
          <w:tab w:val="left" w:pos="2552"/>
        </w:tabs>
        <w:spacing w:after="60"/>
        <w:jc w:val="both"/>
        <w:rPr>
          <w:rFonts w:eastAsia="Times New Roman"/>
          <w:sz w:val="20"/>
          <w:szCs w:val="20"/>
          <w:lang w:val="ru-RU"/>
        </w:rPr>
      </w:pPr>
    </w:p>
    <w:p w14:paraId="3C83B7AA"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sz w:val="20"/>
          <w:szCs w:val="20"/>
          <w:lang w:val="ru-RU"/>
        </w:rPr>
        <w:t xml:space="preserve">использование платформы </w:t>
      </w:r>
      <w:r w:rsidRPr="009C43E2">
        <w:rPr>
          <w:rFonts w:eastAsia="Times New Roman"/>
          <w:sz w:val="20"/>
          <w:szCs w:val="20"/>
        </w:rPr>
        <w:t>ePCT</w:t>
      </w:r>
      <w:r w:rsidRPr="009C43E2">
        <w:rPr>
          <w:rFonts w:eastAsia="Times New Roman"/>
          <w:sz w:val="20"/>
          <w:szCs w:val="20"/>
          <w:lang w:val="ru-RU"/>
        </w:rPr>
        <w:t xml:space="preserve"> и других инструментов для дальнейшей автоматизации обработки заявок и эффективности коммуникации между заявителями, Международным бюро и национальными ведомствами с целью повышения оперативности и качества взаимодействия участников с системой РСТ и совершенствования требований к безопасности;</w:t>
      </w:r>
    </w:p>
    <w:p w14:paraId="2429D617"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sz w:val="20"/>
          <w:szCs w:val="20"/>
          <w:lang w:val="ru-RU"/>
        </w:rPr>
        <w:t xml:space="preserve">активизация усилий по дальнейшему повышению уровня устойчивости и безопасности инфраструктуры ИКТ, лежащей в основе деятельности РСТ и информационных систем, совместно с </w:t>
      </w:r>
      <w:r>
        <w:rPr>
          <w:rFonts w:eastAsia="Times New Roman"/>
          <w:sz w:val="20"/>
          <w:szCs w:val="20"/>
          <w:lang w:val="ru-RU"/>
        </w:rPr>
        <w:t>мероприятиями в рамках</w:t>
      </w:r>
      <w:r w:rsidRPr="009C43E2">
        <w:rPr>
          <w:rFonts w:eastAsia="Times New Roman"/>
          <w:sz w:val="20"/>
          <w:szCs w:val="20"/>
          <w:lang w:val="ru-RU"/>
        </w:rPr>
        <w:t xml:space="preserve"> программ</w:t>
      </w:r>
      <w:r>
        <w:rPr>
          <w:rFonts w:eastAsia="Times New Roman"/>
          <w:sz w:val="20"/>
          <w:szCs w:val="20"/>
          <w:lang w:val="ru-RU"/>
        </w:rPr>
        <w:t>ы</w:t>
      </w:r>
      <w:r w:rsidRPr="009C43E2">
        <w:rPr>
          <w:rFonts w:eastAsia="Times New Roman"/>
          <w:sz w:val="20"/>
          <w:szCs w:val="20"/>
          <w:lang w:val="ru-RU"/>
        </w:rPr>
        <w:t xml:space="preserve"> 25 (ИКТ);</w:t>
      </w:r>
    </w:p>
    <w:p w14:paraId="74070852"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sz w:val="20"/>
          <w:szCs w:val="20"/>
          <w:lang w:val="ru-RU"/>
        </w:rPr>
        <w:t>поддержка усилий международных органов в деле повышения качества и своевременности результатов их работы, включая разработку метрик качества и исследования возможности проведения совместного поиска и экспертизы по заявкам РСТ;</w:t>
      </w:r>
    </w:p>
    <w:p w14:paraId="4CD71512"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bCs/>
          <w:sz w:val="20"/>
          <w:szCs w:val="20"/>
          <w:lang w:val="ru-RU"/>
        </w:rPr>
        <w:lastRenderedPageBreak/>
        <w:t>дальнейшее изучение новых путей совершенствования системы РСТ и реализация конкретных мер, уже одобренных государствами-членами</w:t>
      </w:r>
      <w:r w:rsidRPr="009C43E2">
        <w:rPr>
          <w:rFonts w:eastAsia="Times New Roman"/>
          <w:sz w:val="20"/>
          <w:szCs w:val="20"/>
          <w:lang w:val="ru-RU"/>
        </w:rPr>
        <w:t>;</w:t>
      </w:r>
    </w:p>
    <w:p w14:paraId="725020F0"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sz w:val="20"/>
          <w:szCs w:val="20"/>
          <w:lang w:val="ru-RU"/>
        </w:rPr>
        <w:t>совершенствование коммуникации с пользователями и участниками РСТ с помощью проведения обзоров и других информационно-просветительских мероприятий в целях определения потребностей и повышения эффективности услуг РСТ;</w:t>
      </w:r>
    </w:p>
    <w:p w14:paraId="070C8962"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bCs/>
          <w:sz w:val="20"/>
          <w:szCs w:val="20"/>
          <w:lang w:val="ru-RU"/>
        </w:rPr>
        <w:t>организация обучения более широкого круга пользователей РСТ с применением таких технических методов, как веб-семинары и видеоконференции</w:t>
      </w:r>
      <w:r w:rsidRPr="009C43E2">
        <w:rPr>
          <w:rFonts w:eastAsia="Times New Roman"/>
          <w:sz w:val="20"/>
          <w:szCs w:val="20"/>
          <w:lang w:val="ru-RU"/>
        </w:rPr>
        <w:t>;</w:t>
      </w:r>
    </w:p>
    <w:p w14:paraId="06FF2130"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sz w:val="20"/>
          <w:szCs w:val="20"/>
          <w:lang w:val="ru-RU"/>
        </w:rPr>
        <w:t>оптимизация подготовки и распространения информации о РСТ;</w:t>
      </w:r>
    </w:p>
    <w:p w14:paraId="04A8E4D7"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bCs/>
          <w:sz w:val="20"/>
          <w:szCs w:val="20"/>
          <w:lang w:val="ru-RU"/>
        </w:rPr>
        <w:t>дальнейшая работа по приведению возможностей кадров в соответствие с потребностями, особенно в условия изменяющейся лингвистической и географической структуры спроса;</w:t>
      </w:r>
    </w:p>
    <w:p w14:paraId="5E5FBAA2" w14:textId="77777777" w:rsidR="00AC6A03" w:rsidRPr="009C43E2" w:rsidRDefault="00AC6A03" w:rsidP="00EE6511">
      <w:pPr>
        <w:numPr>
          <w:ilvl w:val="0"/>
          <w:numId w:val="7"/>
        </w:numPr>
        <w:tabs>
          <w:tab w:val="left" w:pos="1134"/>
        </w:tabs>
        <w:spacing w:after="120"/>
        <w:jc w:val="both"/>
        <w:rPr>
          <w:rFonts w:eastAsia="Times New Roman"/>
          <w:sz w:val="20"/>
          <w:szCs w:val="20"/>
          <w:lang w:val="ru-RU"/>
        </w:rPr>
      </w:pPr>
      <w:r w:rsidRPr="009C43E2">
        <w:rPr>
          <w:rFonts w:eastAsia="Times New Roman"/>
          <w:bCs/>
          <w:sz w:val="20"/>
          <w:szCs w:val="20"/>
          <w:lang w:val="ru-RU"/>
        </w:rPr>
        <w:t>дальнейшее исследование и внедрение мер контроля за расходами и эффективностью оперативной деятельности РСТ</w:t>
      </w:r>
      <w:r w:rsidRPr="009C43E2">
        <w:rPr>
          <w:rFonts w:eastAsia="Times New Roman"/>
          <w:sz w:val="20"/>
          <w:szCs w:val="20"/>
          <w:lang w:val="ru-RU"/>
        </w:rPr>
        <w:t>; и</w:t>
      </w:r>
    </w:p>
    <w:p w14:paraId="1987D157" w14:textId="77777777" w:rsidR="00AC6A03" w:rsidRPr="009C43E2" w:rsidRDefault="00AC6A03" w:rsidP="00EE6511">
      <w:pPr>
        <w:numPr>
          <w:ilvl w:val="0"/>
          <w:numId w:val="7"/>
        </w:numPr>
        <w:tabs>
          <w:tab w:val="left" w:pos="1134"/>
        </w:tabs>
        <w:spacing w:after="120"/>
        <w:ind w:left="1134" w:hanging="567"/>
        <w:jc w:val="both"/>
        <w:rPr>
          <w:rFonts w:eastAsia="Times New Roman"/>
          <w:sz w:val="20"/>
          <w:szCs w:val="20"/>
          <w:lang w:val="ru-RU"/>
        </w:rPr>
      </w:pPr>
      <w:r w:rsidRPr="009C43E2">
        <w:rPr>
          <w:rFonts w:eastAsia="Times New Roman"/>
          <w:bCs/>
          <w:sz w:val="20"/>
          <w:szCs w:val="20"/>
          <w:lang w:val="ru-RU"/>
        </w:rPr>
        <w:t xml:space="preserve">дальнейшее взаимодействие с другими программами в вопросах, касающихся технической помощи и укрепления потенциала развивающихся стран и НРС по линии РСТ, </w:t>
      </w:r>
      <w:r>
        <w:rPr>
          <w:rFonts w:eastAsia="Times New Roman"/>
          <w:bCs/>
          <w:sz w:val="20"/>
          <w:szCs w:val="20"/>
          <w:lang w:val="ru-RU"/>
        </w:rPr>
        <w:t>согласно приведенной ниже схеме</w:t>
      </w:r>
      <w:r w:rsidRPr="009C43E2">
        <w:rPr>
          <w:rFonts w:eastAsia="Times New Roman"/>
          <w:bCs/>
          <w:sz w:val="20"/>
          <w:szCs w:val="20"/>
          <w:lang w:val="ru-RU"/>
        </w:rPr>
        <w:t>:</w:t>
      </w:r>
    </w:p>
    <w:p w14:paraId="0A76AD15" w14:textId="230AD207" w:rsidR="00AC6A03" w:rsidRPr="009C43E2" w:rsidRDefault="00541345" w:rsidP="00AC6A03">
      <w:pPr>
        <w:tabs>
          <w:tab w:val="left" w:pos="1134"/>
        </w:tabs>
        <w:spacing w:after="120"/>
        <w:ind w:left="1134" w:hanging="567"/>
        <w:jc w:val="both"/>
        <w:rPr>
          <w:rFonts w:eastAsia="Times New Roman"/>
          <w:sz w:val="20"/>
          <w:szCs w:val="20"/>
          <w:lang w:val="ru-RU"/>
        </w:rPr>
      </w:pPr>
      <w:r w:rsidRPr="002F58D0">
        <w:rPr>
          <w:noProof/>
          <w:lang w:eastAsia="en-US"/>
        </w:rPr>
        <w:drawing>
          <wp:inline distT="0" distB="0" distL="0" distR="0" wp14:anchorId="5693A58F" wp14:editId="568024DE">
            <wp:extent cx="5760085" cy="1897259"/>
            <wp:effectExtent l="0" t="0" r="0" b="0"/>
            <wp:docPr id="978" name="Diagram 9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5DAB422" w14:textId="77777777" w:rsidR="00AC6A03" w:rsidRPr="009C43E2" w:rsidRDefault="00AC6A03" w:rsidP="00AC6A03">
      <w:pPr>
        <w:keepNext/>
        <w:keepLines/>
        <w:tabs>
          <w:tab w:val="left" w:pos="567"/>
          <w:tab w:val="left" w:pos="1985"/>
        </w:tabs>
        <w:jc w:val="both"/>
        <w:rPr>
          <w:rFonts w:eastAsia="Times New Roman"/>
          <w:bCs/>
          <w:lang w:val="ru-RU"/>
        </w:rPr>
      </w:pPr>
      <w:r w:rsidRPr="009C43E2">
        <w:rPr>
          <w:rFonts w:eastAsia="Times New Roman"/>
          <w:bCs/>
          <w:lang w:val="ru-RU"/>
        </w:rPr>
        <w:t>ОСНОВНЫЕ РИСКИ И СТРАТЕГИИ ИХ СНИЖЕНИЯ</w:t>
      </w:r>
    </w:p>
    <w:p w14:paraId="323D23FD" w14:textId="77777777" w:rsidR="00AC6A03" w:rsidRPr="009C43E2" w:rsidRDefault="00AC6A03" w:rsidP="00AC6A03">
      <w:pPr>
        <w:rPr>
          <w:rFonts w:eastAsia="Times New Roman"/>
          <w:lang w:val="ru-RU"/>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AC6A03" w:rsidRPr="009C43E2" w14:paraId="715F4AC7" w14:textId="77777777" w:rsidTr="00AC6A03">
        <w:trPr>
          <w:trHeight w:val="577"/>
        </w:trPr>
        <w:tc>
          <w:tcPr>
            <w:tcW w:w="4111" w:type="dxa"/>
            <w:tcBorders>
              <w:top w:val="single" w:sz="4" w:space="0" w:color="auto"/>
              <w:bottom w:val="single" w:sz="4" w:space="0" w:color="auto"/>
            </w:tcBorders>
            <w:shd w:val="clear" w:color="auto" w:fill="CCFFFF"/>
            <w:vAlign w:val="center"/>
          </w:tcPr>
          <w:p w14:paraId="6E9A7E1E" w14:textId="77777777" w:rsidR="00AC6A03" w:rsidRPr="009C43E2" w:rsidRDefault="00AC6A03" w:rsidP="00AC6A03">
            <w:pPr>
              <w:jc w:val="center"/>
              <w:rPr>
                <w:rFonts w:eastAsia="Times New Roman"/>
                <w:b/>
                <w:bCs/>
                <w:sz w:val="18"/>
                <w:szCs w:val="18"/>
              </w:rPr>
            </w:pPr>
            <w:r w:rsidRPr="009C43E2">
              <w:rPr>
                <w:rFonts w:eastAsia="Times New Roman"/>
                <w:b/>
                <w:bCs/>
                <w:sz w:val="18"/>
                <w:szCs w:val="18"/>
                <w:lang w:val="ru-RU"/>
              </w:rPr>
              <w:t>Риск</w:t>
            </w:r>
          </w:p>
        </w:tc>
        <w:tc>
          <w:tcPr>
            <w:tcW w:w="5245" w:type="dxa"/>
            <w:tcBorders>
              <w:top w:val="single" w:sz="4" w:space="0" w:color="auto"/>
              <w:bottom w:val="single" w:sz="4" w:space="0" w:color="auto"/>
            </w:tcBorders>
            <w:shd w:val="clear" w:color="auto" w:fill="CCFFFF"/>
            <w:vAlign w:val="center"/>
          </w:tcPr>
          <w:p w14:paraId="37E5439A" w14:textId="77777777" w:rsidR="00AC6A03" w:rsidRPr="009C43E2" w:rsidRDefault="00AC6A03" w:rsidP="00AC6A03">
            <w:pPr>
              <w:jc w:val="center"/>
              <w:rPr>
                <w:rFonts w:eastAsia="Times New Roman"/>
                <w:b/>
                <w:bCs/>
                <w:sz w:val="18"/>
                <w:szCs w:val="18"/>
              </w:rPr>
            </w:pPr>
            <w:r w:rsidRPr="009C43E2">
              <w:rPr>
                <w:rFonts w:eastAsia="Times New Roman"/>
                <w:b/>
                <w:bCs/>
                <w:sz w:val="18"/>
                <w:szCs w:val="18"/>
                <w:lang w:val="ru-RU"/>
              </w:rPr>
              <w:t>Стратегия снижения</w:t>
            </w:r>
          </w:p>
        </w:tc>
      </w:tr>
      <w:tr w:rsidR="00AC6A03" w:rsidRPr="00541D45" w14:paraId="204AABD3" w14:textId="77777777" w:rsidTr="00AC6A03">
        <w:trPr>
          <w:trHeight w:val="336"/>
        </w:trPr>
        <w:tc>
          <w:tcPr>
            <w:tcW w:w="4111" w:type="dxa"/>
            <w:tcBorders>
              <w:top w:val="single" w:sz="4" w:space="0" w:color="auto"/>
            </w:tcBorders>
            <w:shd w:val="clear" w:color="auto" w:fill="auto"/>
            <w:tcMar>
              <w:top w:w="113" w:type="dxa"/>
              <w:bottom w:w="113" w:type="dxa"/>
            </w:tcMar>
          </w:tcPr>
          <w:p w14:paraId="6FC49A58" w14:textId="77777777" w:rsidR="00AC6A03" w:rsidRPr="009C43E2" w:rsidRDefault="00AC6A03" w:rsidP="00AC6A03">
            <w:pPr>
              <w:rPr>
                <w:rFonts w:eastAsia="Times New Roman"/>
                <w:sz w:val="16"/>
                <w:szCs w:val="16"/>
                <w:lang w:val="ru-RU"/>
              </w:rPr>
            </w:pPr>
            <w:r w:rsidRPr="009C43E2">
              <w:rPr>
                <w:rFonts w:eastAsia="Times New Roman"/>
                <w:sz w:val="16"/>
                <w:szCs w:val="16"/>
                <w:lang w:val="ru-RU"/>
              </w:rPr>
              <w:t>Сокращение числа заявок РСТ в абсолютном выражении или в сравнении с числом заявок, поданных по процедуре Парижской конвенции</w:t>
            </w:r>
          </w:p>
        </w:tc>
        <w:tc>
          <w:tcPr>
            <w:tcW w:w="5245" w:type="dxa"/>
            <w:tcBorders>
              <w:top w:val="single" w:sz="4" w:space="0" w:color="auto"/>
            </w:tcBorders>
            <w:shd w:val="clear" w:color="auto" w:fill="auto"/>
            <w:tcMar>
              <w:top w:w="113" w:type="dxa"/>
              <w:bottom w:w="113" w:type="dxa"/>
            </w:tcMar>
          </w:tcPr>
          <w:p w14:paraId="64620AF1" w14:textId="77777777" w:rsidR="00AC6A03" w:rsidRPr="009C43E2" w:rsidRDefault="00AC6A03" w:rsidP="00AC6A03">
            <w:pPr>
              <w:rPr>
                <w:rFonts w:eastAsia="Times New Roman"/>
                <w:sz w:val="16"/>
                <w:szCs w:val="16"/>
                <w:lang w:val="ru-RU"/>
              </w:rPr>
            </w:pPr>
            <w:r w:rsidRPr="009C43E2">
              <w:rPr>
                <w:rFonts w:eastAsia="Times New Roman"/>
                <w:sz w:val="16"/>
                <w:szCs w:val="16"/>
                <w:lang w:val="ru-RU"/>
              </w:rPr>
              <w:t xml:space="preserve">Дальнейшее распространение информации о РСТ среди потенциальных и существующих пользователей </w:t>
            </w:r>
          </w:p>
        </w:tc>
      </w:tr>
      <w:tr w:rsidR="00AC6A03" w:rsidRPr="00541D45" w14:paraId="08396C83" w14:textId="77777777" w:rsidTr="00AC6A03">
        <w:trPr>
          <w:trHeight w:val="454"/>
        </w:trPr>
        <w:tc>
          <w:tcPr>
            <w:tcW w:w="4111" w:type="dxa"/>
            <w:shd w:val="clear" w:color="auto" w:fill="auto"/>
            <w:tcMar>
              <w:top w:w="113" w:type="dxa"/>
              <w:bottom w:w="113" w:type="dxa"/>
            </w:tcMar>
          </w:tcPr>
          <w:p w14:paraId="6BAE832F" w14:textId="77777777" w:rsidR="00AC6A03" w:rsidRPr="009C43E2" w:rsidRDefault="00AC6A03" w:rsidP="00AC6A03">
            <w:pPr>
              <w:rPr>
                <w:rFonts w:eastAsia="Times New Roman"/>
                <w:sz w:val="16"/>
                <w:szCs w:val="16"/>
                <w:lang w:val="ru-RU"/>
              </w:rPr>
            </w:pPr>
            <w:r w:rsidRPr="009C43E2">
              <w:rPr>
                <w:rFonts w:eastAsia="Times New Roman"/>
                <w:color w:val="000000"/>
                <w:sz w:val="16"/>
                <w:szCs w:val="16"/>
                <w:lang w:val="ru-RU"/>
              </w:rPr>
              <w:t xml:space="preserve">Недоступность услуг </w:t>
            </w:r>
            <w:r w:rsidRPr="009C43E2">
              <w:rPr>
                <w:rFonts w:eastAsia="Times New Roman"/>
                <w:color w:val="000000"/>
                <w:sz w:val="16"/>
                <w:szCs w:val="16"/>
              </w:rPr>
              <w:t>PCT</w:t>
            </w:r>
            <w:r w:rsidRPr="009C43E2">
              <w:rPr>
                <w:rFonts w:eastAsia="Times New Roman"/>
                <w:color w:val="000000"/>
                <w:sz w:val="16"/>
                <w:szCs w:val="16"/>
                <w:lang w:val="ru-RU"/>
              </w:rPr>
              <w:t xml:space="preserve"> в течение длительного срока</w:t>
            </w:r>
          </w:p>
        </w:tc>
        <w:tc>
          <w:tcPr>
            <w:tcW w:w="5245" w:type="dxa"/>
            <w:shd w:val="clear" w:color="auto" w:fill="auto"/>
            <w:tcMar>
              <w:top w:w="113" w:type="dxa"/>
              <w:bottom w:w="113" w:type="dxa"/>
            </w:tcMar>
          </w:tcPr>
          <w:p w14:paraId="20EB917F" w14:textId="77777777" w:rsidR="00AC6A03" w:rsidRPr="009C43E2" w:rsidRDefault="00AC6A03" w:rsidP="00AC6A03">
            <w:pPr>
              <w:rPr>
                <w:rFonts w:eastAsia="Times New Roman"/>
                <w:color w:val="000000"/>
                <w:sz w:val="16"/>
                <w:szCs w:val="16"/>
                <w:lang w:val="ru-RU"/>
              </w:rPr>
            </w:pPr>
            <w:r w:rsidRPr="009C43E2">
              <w:rPr>
                <w:rFonts w:eastAsia="Times New Roman"/>
                <w:color w:val="000000"/>
                <w:sz w:val="16"/>
                <w:szCs w:val="16"/>
                <w:lang w:val="ru-RU"/>
              </w:rPr>
              <w:t>Подготовка и регулярное испытание плана обеспечения бесперебойной деятельности и внедрение в архитектуру системы изменений, обеспечивающих потенциальную устойчивость</w:t>
            </w:r>
          </w:p>
        </w:tc>
      </w:tr>
      <w:tr w:rsidR="00AC6A03" w:rsidRPr="00541D45" w14:paraId="19EE3937" w14:textId="77777777" w:rsidTr="00AC6A03">
        <w:trPr>
          <w:trHeight w:val="670"/>
        </w:trPr>
        <w:tc>
          <w:tcPr>
            <w:tcW w:w="4111" w:type="dxa"/>
            <w:shd w:val="clear" w:color="auto" w:fill="auto"/>
            <w:tcMar>
              <w:top w:w="113" w:type="dxa"/>
              <w:bottom w:w="113" w:type="dxa"/>
            </w:tcMar>
          </w:tcPr>
          <w:p w14:paraId="1E0499FC" w14:textId="77777777" w:rsidR="00AC6A03" w:rsidRPr="009C43E2" w:rsidRDefault="00AC6A03" w:rsidP="00AC6A03">
            <w:pPr>
              <w:rPr>
                <w:rFonts w:eastAsia="Times New Roman"/>
                <w:color w:val="000000"/>
                <w:sz w:val="16"/>
                <w:szCs w:val="16"/>
                <w:lang w:val="ru-RU"/>
              </w:rPr>
            </w:pPr>
            <w:r w:rsidRPr="009C43E2">
              <w:rPr>
                <w:rFonts w:eastAsia="Times New Roman"/>
                <w:color w:val="000000"/>
                <w:sz w:val="16"/>
                <w:szCs w:val="16"/>
                <w:lang w:val="ru-RU"/>
              </w:rPr>
              <w:t>Намеренное или неумышленное раскрытие конфиденциальной информации</w:t>
            </w:r>
          </w:p>
        </w:tc>
        <w:tc>
          <w:tcPr>
            <w:tcW w:w="5245" w:type="dxa"/>
            <w:shd w:val="clear" w:color="auto" w:fill="auto"/>
            <w:tcMar>
              <w:top w:w="113" w:type="dxa"/>
              <w:bottom w:w="113" w:type="dxa"/>
            </w:tcMar>
          </w:tcPr>
          <w:p w14:paraId="31941B76" w14:textId="77777777" w:rsidR="00AC6A03" w:rsidRPr="009C43E2" w:rsidRDefault="00AC6A03" w:rsidP="00AC6A03">
            <w:pPr>
              <w:rPr>
                <w:rFonts w:eastAsia="Times New Roman"/>
                <w:color w:val="000000"/>
                <w:sz w:val="16"/>
                <w:szCs w:val="16"/>
                <w:lang w:val="ru-RU"/>
              </w:rPr>
            </w:pPr>
            <w:r w:rsidRPr="009C43E2">
              <w:rPr>
                <w:rFonts w:eastAsia="Times New Roman"/>
                <w:color w:val="000000"/>
                <w:sz w:val="16"/>
                <w:szCs w:val="16"/>
                <w:lang w:val="ru-RU"/>
              </w:rPr>
              <w:t>Осуществление на постоянной основе программ повышения осведомленности персонала; внедрение самых современных механизмов контроля на рабочем месте и в электронной среде; дальнейшее совершенствование средств ведения стратегического наблюдения; обеспечение пристального надзора за деятельностью внешних поставщиков услуг.</w:t>
            </w:r>
          </w:p>
        </w:tc>
      </w:tr>
      <w:tr w:rsidR="00AC6A03" w:rsidRPr="00541D45" w14:paraId="1435D79D" w14:textId="77777777" w:rsidTr="00AC6A03">
        <w:trPr>
          <w:trHeight w:val="632"/>
        </w:trPr>
        <w:tc>
          <w:tcPr>
            <w:tcW w:w="4111" w:type="dxa"/>
            <w:shd w:val="clear" w:color="auto" w:fill="auto"/>
            <w:tcMar>
              <w:top w:w="113" w:type="dxa"/>
              <w:bottom w:w="113" w:type="dxa"/>
            </w:tcMar>
          </w:tcPr>
          <w:p w14:paraId="6315A10F" w14:textId="77777777" w:rsidR="00AC6A03" w:rsidRPr="009C43E2" w:rsidRDefault="00AC6A03" w:rsidP="00AC6A03">
            <w:pPr>
              <w:rPr>
                <w:rFonts w:eastAsia="Times New Roman"/>
                <w:color w:val="000000"/>
                <w:sz w:val="16"/>
                <w:szCs w:val="16"/>
                <w:lang w:val="ru-RU"/>
              </w:rPr>
            </w:pPr>
            <w:r w:rsidRPr="009C43E2">
              <w:rPr>
                <w:rFonts w:eastAsia="Times New Roman"/>
                <w:sz w:val="16"/>
                <w:szCs w:val="16"/>
                <w:lang w:val="ru-RU" w:eastAsia="zh-CN"/>
              </w:rPr>
              <w:t>Снижение качества результатов работы в рамках международной фазы</w:t>
            </w:r>
          </w:p>
        </w:tc>
        <w:tc>
          <w:tcPr>
            <w:tcW w:w="5245" w:type="dxa"/>
            <w:shd w:val="clear" w:color="auto" w:fill="auto"/>
            <w:tcMar>
              <w:top w:w="113" w:type="dxa"/>
              <w:bottom w:w="113" w:type="dxa"/>
            </w:tcMar>
          </w:tcPr>
          <w:p w14:paraId="4FD0B17D" w14:textId="77777777" w:rsidR="00AC6A03" w:rsidRPr="009C43E2" w:rsidRDefault="00AC6A03" w:rsidP="00AC6A03">
            <w:pPr>
              <w:rPr>
                <w:rFonts w:eastAsia="Times New Roman"/>
                <w:b/>
                <w:i/>
                <w:color w:val="000000"/>
                <w:sz w:val="16"/>
                <w:szCs w:val="16"/>
                <w:lang w:val="ru-RU"/>
              </w:rPr>
            </w:pPr>
            <w:r w:rsidRPr="009C43E2">
              <w:rPr>
                <w:rFonts w:eastAsia="Times New Roman"/>
                <w:color w:val="000000"/>
                <w:sz w:val="16"/>
                <w:szCs w:val="16"/>
                <w:lang w:val="ru-RU"/>
              </w:rPr>
              <w:t xml:space="preserve">Дальнейшая корректировка штатного расписания; дальнейшее совершенствование процедур контроля качества; осуществление мероприятий по подготовке кадров, в частности для освоения новых технологий, таких как </w:t>
            </w:r>
            <w:r w:rsidRPr="009C43E2">
              <w:rPr>
                <w:rFonts w:eastAsia="Times New Roman"/>
                <w:color w:val="000000"/>
                <w:sz w:val="16"/>
                <w:szCs w:val="16"/>
              </w:rPr>
              <w:t>XML</w:t>
            </w:r>
            <w:r w:rsidRPr="009C43E2">
              <w:rPr>
                <w:rFonts w:eastAsia="Times New Roman"/>
                <w:color w:val="000000"/>
                <w:sz w:val="16"/>
                <w:szCs w:val="16"/>
                <w:lang w:val="ru-RU"/>
              </w:rPr>
              <w:t xml:space="preserve">, </w:t>
            </w:r>
            <w:r w:rsidRPr="009C43E2">
              <w:rPr>
                <w:rFonts w:eastAsia="Times New Roman"/>
                <w:color w:val="000000"/>
                <w:sz w:val="16"/>
                <w:szCs w:val="16"/>
              </w:rPr>
              <w:t>ePCT</w:t>
            </w:r>
            <w:r w:rsidRPr="009C43E2">
              <w:rPr>
                <w:rFonts w:eastAsia="Times New Roman"/>
                <w:color w:val="000000"/>
                <w:sz w:val="16"/>
                <w:szCs w:val="16"/>
                <w:lang w:val="ru-RU"/>
              </w:rPr>
              <w:t xml:space="preserve"> и т.д.</w:t>
            </w:r>
          </w:p>
        </w:tc>
      </w:tr>
    </w:tbl>
    <w:p w14:paraId="709D5549" w14:textId="77777777" w:rsidR="00AC6A03" w:rsidRPr="009C43E2" w:rsidRDefault="00AC6A03" w:rsidP="00AC6A03">
      <w:pPr>
        <w:keepNext/>
        <w:keepLines/>
        <w:tabs>
          <w:tab w:val="left" w:pos="567"/>
          <w:tab w:val="left" w:pos="1985"/>
        </w:tabs>
        <w:jc w:val="both"/>
        <w:rPr>
          <w:rFonts w:eastAsia="Times New Roman"/>
          <w:bCs/>
          <w:sz w:val="20"/>
          <w:szCs w:val="20"/>
          <w:lang w:val="ru-RU"/>
        </w:rPr>
      </w:pPr>
    </w:p>
    <w:p w14:paraId="5EDDB4A6" w14:textId="77777777" w:rsidR="00AC6A03" w:rsidRPr="009C43E2" w:rsidRDefault="00AC6A03" w:rsidP="00AC6A03">
      <w:pPr>
        <w:keepNext/>
        <w:keepLines/>
        <w:tabs>
          <w:tab w:val="left" w:pos="567"/>
          <w:tab w:val="left" w:pos="1985"/>
        </w:tabs>
        <w:jc w:val="both"/>
        <w:rPr>
          <w:rFonts w:eastAsia="Times New Roman"/>
          <w:bCs/>
          <w:szCs w:val="20"/>
        </w:rPr>
      </w:pPr>
      <w:r w:rsidRPr="009C43E2">
        <w:rPr>
          <w:rFonts w:eastAsia="Times New Roman"/>
          <w:bCs/>
          <w:szCs w:val="20"/>
          <w:lang w:val="ru-RU"/>
        </w:rPr>
        <w:t>СХЕМА РЕЗУЛЬТАТОВ</w:t>
      </w:r>
      <w:r w:rsidRPr="009C43E2">
        <w:rPr>
          <w:rFonts w:eastAsia="Times New Roman"/>
          <w:bCs/>
          <w:szCs w:val="20"/>
        </w:rPr>
        <w:t xml:space="preserve"> </w:t>
      </w:r>
    </w:p>
    <w:p w14:paraId="7A682A21" w14:textId="77777777" w:rsidR="00AC6A03" w:rsidRPr="009C43E2" w:rsidRDefault="00AC6A03" w:rsidP="00AC6A03">
      <w:pPr>
        <w:keepNext/>
        <w:keepLines/>
        <w:tabs>
          <w:tab w:val="left" w:pos="567"/>
          <w:tab w:val="left" w:pos="1985"/>
        </w:tabs>
        <w:jc w:val="both"/>
        <w:rPr>
          <w:rFonts w:eastAsia="Times New Roman"/>
          <w:bCs/>
          <w:szCs w:val="20"/>
        </w:rPr>
      </w:pPr>
    </w:p>
    <w:tbl>
      <w:tblPr>
        <w:tblW w:w="9244" w:type="dxa"/>
        <w:tblLayout w:type="fixed"/>
        <w:tblCellMar>
          <w:left w:w="30" w:type="dxa"/>
          <w:right w:w="30" w:type="dxa"/>
        </w:tblCellMar>
        <w:tblLook w:val="0000" w:firstRow="0" w:lastRow="0" w:firstColumn="0" w:lastColumn="0" w:noHBand="0" w:noVBand="0"/>
      </w:tblPr>
      <w:tblGrid>
        <w:gridCol w:w="2674"/>
        <w:gridCol w:w="2397"/>
        <w:gridCol w:w="2256"/>
        <w:gridCol w:w="1917"/>
      </w:tblGrid>
      <w:tr w:rsidR="00AC6A03" w:rsidRPr="009C43E2" w14:paraId="47F2DA4A" w14:textId="77777777" w:rsidTr="00643FB9">
        <w:trPr>
          <w:cantSplit/>
          <w:trHeight w:val="470"/>
          <w:tblHeader/>
        </w:trPr>
        <w:tc>
          <w:tcPr>
            <w:tcW w:w="2674" w:type="dxa"/>
            <w:tcBorders>
              <w:top w:val="single" w:sz="6" w:space="0" w:color="auto"/>
              <w:left w:val="single" w:sz="6" w:space="0" w:color="auto"/>
              <w:bottom w:val="single" w:sz="6" w:space="0" w:color="auto"/>
              <w:right w:val="nil"/>
            </w:tcBorders>
            <w:shd w:val="clear" w:color="auto" w:fill="CCFFFF"/>
            <w:vAlign w:val="center"/>
          </w:tcPr>
          <w:p w14:paraId="09252E6D" w14:textId="77777777" w:rsidR="00AC6A03" w:rsidRPr="009C43E2" w:rsidRDefault="00AC6A03" w:rsidP="00AC6A03">
            <w:pPr>
              <w:keepNext/>
              <w:keepLines/>
              <w:autoSpaceDE w:val="0"/>
              <w:autoSpaceDN w:val="0"/>
              <w:adjustRightInd w:val="0"/>
              <w:jc w:val="center"/>
              <w:rPr>
                <w:rFonts w:eastAsia="SimSun"/>
                <w:b/>
                <w:bCs/>
                <w:color w:val="000000"/>
                <w:sz w:val="18"/>
                <w:szCs w:val="20"/>
              </w:rPr>
            </w:pPr>
            <w:r w:rsidRPr="009C43E2">
              <w:rPr>
                <w:rFonts w:eastAsia="SimSun"/>
                <w:b/>
                <w:bCs/>
                <w:color w:val="000000"/>
                <w:sz w:val="18"/>
                <w:szCs w:val="20"/>
                <w:lang w:val="ru-RU"/>
              </w:rPr>
              <w:t>Ожидаемые результаты</w:t>
            </w:r>
          </w:p>
        </w:tc>
        <w:tc>
          <w:tcPr>
            <w:tcW w:w="2397" w:type="dxa"/>
            <w:tcBorders>
              <w:top w:val="single" w:sz="6" w:space="0" w:color="auto"/>
              <w:left w:val="nil"/>
              <w:bottom w:val="single" w:sz="6" w:space="0" w:color="auto"/>
              <w:right w:val="nil"/>
            </w:tcBorders>
            <w:shd w:val="clear" w:color="auto" w:fill="CCFFFF"/>
            <w:vAlign w:val="center"/>
          </w:tcPr>
          <w:p w14:paraId="7272B76E" w14:textId="77777777" w:rsidR="00AC6A03" w:rsidRPr="009C43E2" w:rsidRDefault="00AC6A03" w:rsidP="00AC6A03">
            <w:pPr>
              <w:keepNext/>
              <w:keepLines/>
              <w:autoSpaceDE w:val="0"/>
              <w:autoSpaceDN w:val="0"/>
              <w:adjustRightInd w:val="0"/>
              <w:jc w:val="center"/>
              <w:rPr>
                <w:rFonts w:eastAsia="SimSun"/>
                <w:b/>
                <w:bCs/>
                <w:color w:val="000000"/>
                <w:sz w:val="18"/>
                <w:szCs w:val="20"/>
              </w:rPr>
            </w:pPr>
            <w:r w:rsidRPr="009C43E2">
              <w:rPr>
                <w:rFonts w:eastAsia="SimSun"/>
                <w:b/>
                <w:bCs/>
                <w:color w:val="000000"/>
                <w:sz w:val="18"/>
                <w:szCs w:val="20"/>
                <w:lang w:val="ru-RU"/>
              </w:rPr>
              <w:t>Показатели результативности</w:t>
            </w:r>
          </w:p>
        </w:tc>
        <w:tc>
          <w:tcPr>
            <w:tcW w:w="2256" w:type="dxa"/>
            <w:tcBorders>
              <w:top w:val="single" w:sz="6" w:space="0" w:color="auto"/>
              <w:left w:val="nil"/>
              <w:bottom w:val="single" w:sz="6" w:space="0" w:color="auto"/>
              <w:right w:val="nil"/>
            </w:tcBorders>
            <w:shd w:val="clear" w:color="auto" w:fill="CCFFFF"/>
            <w:vAlign w:val="center"/>
          </w:tcPr>
          <w:p w14:paraId="35F3DAC4" w14:textId="77777777" w:rsidR="00AC6A03" w:rsidRPr="009C43E2" w:rsidRDefault="00AC6A03" w:rsidP="00AC6A03">
            <w:pPr>
              <w:keepNext/>
              <w:keepLines/>
              <w:autoSpaceDE w:val="0"/>
              <w:autoSpaceDN w:val="0"/>
              <w:adjustRightInd w:val="0"/>
              <w:jc w:val="center"/>
              <w:rPr>
                <w:rFonts w:eastAsia="SimSun"/>
                <w:b/>
                <w:bCs/>
                <w:color w:val="000000"/>
                <w:sz w:val="18"/>
                <w:szCs w:val="20"/>
              </w:rPr>
            </w:pPr>
            <w:r w:rsidRPr="009C43E2">
              <w:rPr>
                <w:rFonts w:eastAsia="SimSun"/>
                <w:b/>
                <w:bCs/>
                <w:color w:val="000000"/>
                <w:sz w:val="18"/>
                <w:szCs w:val="20"/>
                <w:lang w:val="ru-RU"/>
              </w:rPr>
              <w:t>Базовые показатели</w:t>
            </w:r>
          </w:p>
        </w:tc>
        <w:tc>
          <w:tcPr>
            <w:tcW w:w="1917" w:type="dxa"/>
            <w:tcBorders>
              <w:top w:val="single" w:sz="6" w:space="0" w:color="auto"/>
              <w:left w:val="nil"/>
              <w:bottom w:val="single" w:sz="6" w:space="0" w:color="auto"/>
              <w:right w:val="single" w:sz="6" w:space="0" w:color="auto"/>
            </w:tcBorders>
            <w:shd w:val="clear" w:color="auto" w:fill="CCFFFF"/>
            <w:vAlign w:val="center"/>
          </w:tcPr>
          <w:p w14:paraId="671C68F1" w14:textId="77777777" w:rsidR="00AC6A03" w:rsidRPr="009C43E2" w:rsidRDefault="00AC6A03" w:rsidP="00AC6A03">
            <w:pPr>
              <w:keepNext/>
              <w:keepLines/>
              <w:autoSpaceDE w:val="0"/>
              <w:autoSpaceDN w:val="0"/>
              <w:adjustRightInd w:val="0"/>
              <w:jc w:val="center"/>
              <w:rPr>
                <w:rFonts w:eastAsia="SimSun"/>
                <w:b/>
                <w:bCs/>
                <w:color w:val="000000"/>
                <w:sz w:val="18"/>
                <w:szCs w:val="20"/>
              </w:rPr>
            </w:pPr>
            <w:r w:rsidRPr="009C43E2">
              <w:rPr>
                <w:rFonts w:eastAsia="SimSun"/>
                <w:b/>
                <w:bCs/>
                <w:color w:val="000000"/>
                <w:sz w:val="18"/>
                <w:szCs w:val="20"/>
                <w:lang w:val="ru-RU"/>
              </w:rPr>
              <w:t>Целевые показатели</w:t>
            </w:r>
          </w:p>
        </w:tc>
      </w:tr>
      <w:tr w:rsidR="00AC6A03" w:rsidRPr="00541D45" w14:paraId="26BC8B1F" w14:textId="77777777" w:rsidTr="00AC6A03">
        <w:trPr>
          <w:trHeight w:val="1358"/>
        </w:trPr>
        <w:tc>
          <w:tcPr>
            <w:tcW w:w="2674" w:type="dxa"/>
            <w:tcBorders>
              <w:top w:val="single" w:sz="6" w:space="0" w:color="auto"/>
              <w:left w:val="single" w:sz="6" w:space="0" w:color="auto"/>
              <w:bottom w:val="nil"/>
              <w:right w:val="nil"/>
            </w:tcBorders>
            <w:shd w:val="solid" w:color="FFFFFF" w:fill="auto"/>
          </w:tcPr>
          <w:p w14:paraId="4AAD2292" w14:textId="77777777" w:rsidR="00AC6A03" w:rsidRPr="009C43E2" w:rsidRDefault="00AC6A03" w:rsidP="00AC6A03">
            <w:pPr>
              <w:keepNext/>
              <w:keepLines/>
              <w:autoSpaceDE w:val="0"/>
              <w:autoSpaceDN w:val="0"/>
              <w:adjustRightInd w:val="0"/>
              <w:ind w:right="487"/>
              <w:rPr>
                <w:rFonts w:eastAsia="SimSun"/>
                <w:color w:val="000000"/>
                <w:sz w:val="16"/>
                <w:szCs w:val="16"/>
                <w:lang w:val="ru-RU"/>
              </w:rPr>
            </w:pPr>
          </w:p>
          <w:p w14:paraId="6F142523" w14:textId="77777777" w:rsidR="00AC6A03" w:rsidRPr="009C43E2" w:rsidRDefault="00AC6A03" w:rsidP="00AC6A03">
            <w:pPr>
              <w:keepNext/>
              <w:keepLines/>
              <w:autoSpaceDE w:val="0"/>
              <w:autoSpaceDN w:val="0"/>
              <w:adjustRightInd w:val="0"/>
              <w:ind w:right="487"/>
              <w:rPr>
                <w:rFonts w:eastAsia="SimSun"/>
                <w:color w:val="000000"/>
                <w:sz w:val="16"/>
                <w:szCs w:val="16"/>
                <w:lang w:val="ru-RU"/>
              </w:rPr>
            </w:pPr>
            <w:r w:rsidRPr="009C43E2">
              <w:rPr>
                <w:rFonts w:eastAsia="SimSun"/>
                <w:color w:val="000000"/>
                <w:sz w:val="16"/>
                <w:szCs w:val="16"/>
              </w:rPr>
              <w:t>II</w:t>
            </w:r>
            <w:r w:rsidRPr="009C43E2">
              <w:rPr>
                <w:rFonts w:eastAsia="SimSun"/>
                <w:color w:val="000000"/>
                <w:sz w:val="16"/>
                <w:szCs w:val="16"/>
                <w:lang w:val="ru-RU"/>
              </w:rPr>
              <w:t xml:space="preserve">.1 </w:t>
            </w:r>
            <w:r w:rsidRPr="00BA5BA3">
              <w:rPr>
                <w:rFonts w:eastAsia="SimSun"/>
                <w:color w:val="000000"/>
                <w:sz w:val="16"/>
                <w:szCs w:val="16"/>
                <w:lang w:val="ru-RU"/>
              </w:rPr>
              <w:t xml:space="preserve">Более широкое и более эффективное использование системы </w:t>
            </w:r>
            <w:r w:rsidRPr="00BA5BA3">
              <w:rPr>
                <w:rFonts w:eastAsia="SimSun"/>
                <w:color w:val="000000"/>
                <w:sz w:val="16"/>
                <w:szCs w:val="16"/>
              </w:rPr>
              <w:t>PCT</w:t>
            </w:r>
            <w:r w:rsidRPr="00BA5BA3">
              <w:rPr>
                <w:rFonts w:eastAsia="SimSun"/>
                <w:color w:val="000000"/>
                <w:sz w:val="16"/>
                <w:szCs w:val="16"/>
                <w:lang w:val="ru-RU"/>
              </w:rPr>
              <w:t xml:space="preserve"> для подачи международных патентных заявок</w:t>
            </w:r>
          </w:p>
        </w:tc>
        <w:tc>
          <w:tcPr>
            <w:tcW w:w="2397" w:type="dxa"/>
            <w:tcBorders>
              <w:top w:val="single" w:sz="6" w:space="0" w:color="auto"/>
              <w:left w:val="nil"/>
              <w:bottom w:val="nil"/>
              <w:right w:val="nil"/>
            </w:tcBorders>
            <w:shd w:val="solid" w:color="FFFFFF" w:fill="auto"/>
          </w:tcPr>
          <w:p w14:paraId="72E19158" w14:textId="77777777" w:rsidR="00AC6A03" w:rsidRPr="009C43E2" w:rsidRDefault="00AC6A03" w:rsidP="00AC6A03">
            <w:pPr>
              <w:keepNext/>
              <w:keepLines/>
              <w:autoSpaceDE w:val="0"/>
              <w:autoSpaceDN w:val="0"/>
              <w:adjustRightInd w:val="0"/>
              <w:ind w:right="333"/>
              <w:rPr>
                <w:rFonts w:eastAsia="SimSun"/>
                <w:color w:val="000000"/>
                <w:sz w:val="16"/>
                <w:szCs w:val="16"/>
                <w:lang w:val="ru-RU"/>
              </w:rPr>
            </w:pPr>
          </w:p>
          <w:p w14:paraId="5291D0E2" w14:textId="77777777" w:rsidR="00AC6A03" w:rsidRPr="009C43E2" w:rsidRDefault="00AC6A03" w:rsidP="00AC6A03">
            <w:pPr>
              <w:keepNext/>
              <w:keepLines/>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Доля пользователей РСТ, удовлетворенных качеством правовой помощи, информации, мероприятий по подготовке кадров и обслуживания клиентов по вопросам, касающимся РСТ</w:t>
            </w:r>
          </w:p>
          <w:p w14:paraId="3F0747F1" w14:textId="77777777" w:rsidR="00AC6A03" w:rsidRPr="009C43E2" w:rsidRDefault="00AC6A03" w:rsidP="00AC6A03">
            <w:pPr>
              <w:keepNext/>
              <w:keepLines/>
              <w:autoSpaceDE w:val="0"/>
              <w:autoSpaceDN w:val="0"/>
              <w:adjustRightInd w:val="0"/>
              <w:ind w:right="333"/>
              <w:rPr>
                <w:rFonts w:eastAsia="SimSun"/>
                <w:color w:val="000000"/>
                <w:sz w:val="16"/>
                <w:szCs w:val="16"/>
                <w:lang w:val="ru-RU"/>
              </w:rPr>
            </w:pPr>
          </w:p>
        </w:tc>
        <w:tc>
          <w:tcPr>
            <w:tcW w:w="2256" w:type="dxa"/>
            <w:tcBorders>
              <w:top w:val="single" w:sz="6" w:space="0" w:color="auto"/>
              <w:left w:val="nil"/>
              <w:bottom w:val="nil"/>
              <w:right w:val="nil"/>
            </w:tcBorders>
            <w:shd w:val="solid" w:color="FFFFFF" w:fill="auto"/>
          </w:tcPr>
          <w:p w14:paraId="155FBA3A"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p>
          <w:p w14:paraId="1477F619"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rPr>
            </w:pPr>
            <w:r w:rsidRPr="009C43E2">
              <w:rPr>
                <w:rFonts w:eastAsia="SimSun"/>
                <w:color w:val="000000"/>
                <w:sz w:val="16"/>
                <w:szCs w:val="16"/>
                <w:lang w:val="ru-RU"/>
              </w:rPr>
              <w:t>Результаты</w:t>
            </w:r>
            <w:r w:rsidRPr="009C43E2">
              <w:rPr>
                <w:rFonts w:eastAsia="SimSun"/>
                <w:color w:val="000000"/>
                <w:sz w:val="16"/>
                <w:szCs w:val="16"/>
              </w:rPr>
              <w:t xml:space="preserve"> </w:t>
            </w:r>
            <w:r w:rsidRPr="009C43E2">
              <w:rPr>
                <w:rFonts w:eastAsia="SimSun"/>
                <w:color w:val="000000"/>
                <w:sz w:val="16"/>
                <w:szCs w:val="16"/>
                <w:lang w:val="ru-RU"/>
              </w:rPr>
              <w:t>опросов</w:t>
            </w:r>
            <w:r w:rsidRPr="009C43E2">
              <w:rPr>
                <w:rFonts w:eastAsia="SimSun"/>
                <w:color w:val="000000"/>
                <w:sz w:val="16"/>
                <w:szCs w:val="16"/>
              </w:rPr>
              <w:t xml:space="preserve"> 2009 </w:t>
            </w:r>
            <w:r w:rsidRPr="009C43E2">
              <w:rPr>
                <w:rFonts w:eastAsia="SimSun"/>
                <w:color w:val="000000"/>
                <w:sz w:val="16"/>
                <w:szCs w:val="16"/>
                <w:lang w:val="ru-RU"/>
              </w:rPr>
              <w:t>и</w:t>
            </w:r>
            <w:r w:rsidRPr="009C43E2">
              <w:rPr>
                <w:rFonts w:eastAsia="SimSun"/>
                <w:color w:val="000000"/>
                <w:sz w:val="16"/>
                <w:szCs w:val="16"/>
              </w:rPr>
              <w:t xml:space="preserve"> 2015 </w:t>
            </w:r>
            <w:r w:rsidRPr="009C43E2">
              <w:rPr>
                <w:rFonts w:eastAsia="SimSun"/>
                <w:color w:val="000000"/>
                <w:sz w:val="16"/>
                <w:szCs w:val="16"/>
                <w:lang w:val="ru-RU"/>
              </w:rPr>
              <w:t>гг</w:t>
            </w:r>
            <w:r w:rsidRPr="009C43E2">
              <w:rPr>
                <w:rFonts w:eastAsia="SimSun"/>
                <w:color w:val="000000"/>
                <w:sz w:val="16"/>
                <w:szCs w:val="16"/>
              </w:rPr>
              <w:t>.</w:t>
            </w:r>
          </w:p>
        </w:tc>
        <w:tc>
          <w:tcPr>
            <w:tcW w:w="1917" w:type="dxa"/>
            <w:tcBorders>
              <w:top w:val="single" w:sz="6" w:space="0" w:color="auto"/>
              <w:left w:val="nil"/>
              <w:bottom w:val="nil"/>
              <w:right w:val="single" w:sz="6" w:space="0" w:color="auto"/>
            </w:tcBorders>
            <w:shd w:val="solid" w:color="FFFFFF" w:fill="auto"/>
          </w:tcPr>
          <w:p w14:paraId="5928EB4E" w14:textId="77777777" w:rsidR="00AC6A03" w:rsidRPr="009C43E2" w:rsidRDefault="00AC6A03" w:rsidP="00AC6A03">
            <w:pPr>
              <w:keepNext/>
              <w:keepLines/>
              <w:autoSpaceDE w:val="0"/>
              <w:autoSpaceDN w:val="0"/>
              <w:adjustRightInd w:val="0"/>
              <w:ind w:left="53"/>
              <w:rPr>
                <w:rFonts w:eastAsia="SimSun"/>
                <w:color w:val="000000"/>
                <w:sz w:val="16"/>
                <w:szCs w:val="16"/>
                <w:lang w:val="ru-RU"/>
              </w:rPr>
            </w:pPr>
          </w:p>
          <w:p w14:paraId="11D80174" w14:textId="77777777" w:rsidR="00AC6A03" w:rsidRPr="009C43E2" w:rsidRDefault="00AC6A03" w:rsidP="00AC6A03">
            <w:pPr>
              <w:keepNext/>
              <w:keepLines/>
              <w:autoSpaceDE w:val="0"/>
              <w:autoSpaceDN w:val="0"/>
              <w:adjustRightInd w:val="0"/>
              <w:ind w:left="53"/>
              <w:rPr>
                <w:rFonts w:eastAsia="SimSun"/>
                <w:color w:val="000000"/>
                <w:sz w:val="16"/>
                <w:szCs w:val="16"/>
                <w:lang w:val="ru-RU"/>
              </w:rPr>
            </w:pPr>
            <w:r w:rsidRPr="009C43E2">
              <w:rPr>
                <w:rFonts w:eastAsia="SimSun"/>
                <w:color w:val="000000"/>
                <w:sz w:val="16"/>
                <w:szCs w:val="16"/>
                <w:lang w:val="ru-RU"/>
              </w:rPr>
              <w:t>Число пользователей РСТ, удовлетворенных качеством, растет или по меньшей мере остается на прежнем уровне</w:t>
            </w:r>
          </w:p>
        </w:tc>
      </w:tr>
      <w:tr w:rsidR="00AC6A03" w:rsidRPr="00541D45" w14:paraId="2CCD1818" w14:textId="77777777" w:rsidTr="00AC6A03">
        <w:trPr>
          <w:trHeight w:val="1667"/>
        </w:trPr>
        <w:tc>
          <w:tcPr>
            <w:tcW w:w="2674" w:type="dxa"/>
            <w:tcBorders>
              <w:top w:val="nil"/>
              <w:left w:val="single" w:sz="6" w:space="0" w:color="auto"/>
              <w:bottom w:val="nil"/>
              <w:right w:val="nil"/>
            </w:tcBorders>
            <w:shd w:val="solid" w:color="FFFFFF" w:fill="auto"/>
          </w:tcPr>
          <w:p w14:paraId="2A31DEC8" w14:textId="77777777" w:rsidR="00AC6A03" w:rsidRPr="009C43E2" w:rsidRDefault="00AC6A03" w:rsidP="00AC6A03">
            <w:pPr>
              <w:keepNext/>
              <w:keepLines/>
              <w:autoSpaceDE w:val="0"/>
              <w:autoSpaceDN w:val="0"/>
              <w:adjustRightInd w:val="0"/>
              <w:ind w:right="487"/>
              <w:rPr>
                <w:rFonts w:eastAsia="SimSun"/>
                <w:color w:val="000000"/>
                <w:sz w:val="16"/>
                <w:szCs w:val="16"/>
                <w:lang w:val="ru-RU"/>
              </w:rPr>
            </w:pPr>
          </w:p>
        </w:tc>
        <w:tc>
          <w:tcPr>
            <w:tcW w:w="2397" w:type="dxa"/>
            <w:tcBorders>
              <w:top w:val="nil"/>
              <w:left w:val="nil"/>
              <w:bottom w:val="nil"/>
              <w:right w:val="nil"/>
            </w:tcBorders>
            <w:shd w:val="solid" w:color="FFFFFF" w:fill="auto"/>
          </w:tcPr>
          <w:p w14:paraId="563C732D" w14:textId="77777777" w:rsidR="00AC6A03" w:rsidRPr="009C43E2" w:rsidRDefault="00AC6A03" w:rsidP="00AC6A03">
            <w:pPr>
              <w:keepNext/>
              <w:keepLines/>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Доля ведомств и Международных органов, удовлетворенных мероприятиями по сотрудничеству в рамках PCT</w:t>
            </w:r>
          </w:p>
        </w:tc>
        <w:tc>
          <w:tcPr>
            <w:tcW w:w="2256" w:type="dxa"/>
            <w:tcBorders>
              <w:top w:val="nil"/>
              <w:left w:val="nil"/>
              <w:bottom w:val="nil"/>
              <w:right w:val="nil"/>
            </w:tcBorders>
            <w:shd w:val="solid" w:color="FFFFFF" w:fill="auto"/>
          </w:tcPr>
          <w:p w14:paraId="681B5AFD"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r w:rsidRPr="009C43E2">
              <w:rPr>
                <w:rFonts w:eastAsia="SimSun"/>
                <w:color w:val="000000"/>
                <w:sz w:val="16"/>
                <w:szCs w:val="16"/>
                <w:lang w:val="ru-RU"/>
              </w:rPr>
              <w:t>56 (95% из 59 бенефициаров программ сотрудничества; 85% из 66 опрошенных в рамках о</w:t>
            </w:r>
            <w:r>
              <w:rPr>
                <w:rFonts w:eastAsia="SimSun"/>
                <w:color w:val="000000"/>
                <w:sz w:val="16"/>
                <w:szCs w:val="16"/>
                <w:lang w:val="ru-RU"/>
              </w:rPr>
              <w:t>бследования</w:t>
            </w:r>
            <w:r w:rsidRPr="009C43E2">
              <w:rPr>
                <w:rFonts w:eastAsia="SimSun"/>
                <w:color w:val="000000"/>
                <w:sz w:val="16"/>
                <w:szCs w:val="16"/>
                <w:lang w:val="ru-RU"/>
              </w:rPr>
              <w:t>) (опрос 2012 г.). Обследование качества обслуживания проводится один раз в каждый двухлетний период.</w:t>
            </w:r>
          </w:p>
          <w:p w14:paraId="7C7E8D59"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p>
        </w:tc>
        <w:tc>
          <w:tcPr>
            <w:tcW w:w="1917" w:type="dxa"/>
            <w:tcBorders>
              <w:top w:val="nil"/>
              <w:left w:val="nil"/>
              <w:bottom w:val="nil"/>
              <w:right w:val="single" w:sz="6" w:space="0" w:color="auto"/>
            </w:tcBorders>
            <w:shd w:val="solid" w:color="FFFFFF" w:fill="auto"/>
          </w:tcPr>
          <w:p w14:paraId="1E018FB0" w14:textId="77777777" w:rsidR="00AC6A03" w:rsidRPr="009C43E2" w:rsidRDefault="00AC6A03" w:rsidP="00AC6A03">
            <w:pPr>
              <w:keepNext/>
              <w:keepLines/>
              <w:autoSpaceDE w:val="0"/>
              <w:autoSpaceDN w:val="0"/>
              <w:adjustRightInd w:val="0"/>
              <w:ind w:left="53"/>
              <w:rPr>
                <w:rFonts w:eastAsia="SimSun"/>
                <w:color w:val="000000"/>
                <w:sz w:val="16"/>
                <w:szCs w:val="16"/>
                <w:lang w:val="ru-RU"/>
              </w:rPr>
            </w:pPr>
            <w:r w:rsidRPr="009C43E2">
              <w:rPr>
                <w:rFonts w:eastAsia="SimSun"/>
                <w:color w:val="000000"/>
                <w:sz w:val="16"/>
                <w:szCs w:val="16"/>
                <w:lang w:val="ru-RU"/>
              </w:rPr>
              <w:t>Сохранить показатель удовлетворенности ведомств и международных органов на уровне 2015 г.</w:t>
            </w:r>
          </w:p>
          <w:p w14:paraId="3CF20C42" w14:textId="77777777" w:rsidR="00AC6A03" w:rsidRPr="009C43E2" w:rsidRDefault="00AC6A03" w:rsidP="00AC6A03">
            <w:pPr>
              <w:keepNext/>
              <w:keepLines/>
              <w:autoSpaceDE w:val="0"/>
              <w:autoSpaceDN w:val="0"/>
              <w:adjustRightInd w:val="0"/>
              <w:ind w:left="53"/>
              <w:rPr>
                <w:rFonts w:eastAsia="SimSun"/>
                <w:color w:val="000000"/>
                <w:sz w:val="16"/>
                <w:szCs w:val="16"/>
                <w:lang w:val="ru-RU"/>
              </w:rPr>
            </w:pPr>
          </w:p>
        </w:tc>
      </w:tr>
      <w:tr w:rsidR="00AC6A03" w:rsidRPr="00541D45" w14:paraId="178C1A1B" w14:textId="77777777" w:rsidTr="00AC6A03">
        <w:trPr>
          <w:trHeight w:val="1265"/>
        </w:trPr>
        <w:tc>
          <w:tcPr>
            <w:tcW w:w="2674" w:type="dxa"/>
            <w:tcBorders>
              <w:top w:val="nil"/>
              <w:left w:val="single" w:sz="6" w:space="0" w:color="auto"/>
              <w:bottom w:val="nil"/>
              <w:right w:val="nil"/>
            </w:tcBorders>
            <w:shd w:val="solid" w:color="FFFFFF" w:fill="auto"/>
          </w:tcPr>
          <w:p w14:paraId="53221B92" w14:textId="77777777" w:rsidR="00AC6A03" w:rsidRPr="009C43E2" w:rsidRDefault="00AC6A03" w:rsidP="00AC6A03">
            <w:pPr>
              <w:keepNext/>
              <w:keepLines/>
              <w:autoSpaceDE w:val="0"/>
              <w:autoSpaceDN w:val="0"/>
              <w:adjustRightInd w:val="0"/>
              <w:ind w:right="487"/>
              <w:rPr>
                <w:rFonts w:eastAsia="SimSun"/>
                <w:color w:val="000000"/>
                <w:sz w:val="16"/>
                <w:szCs w:val="16"/>
                <w:lang w:val="ru-RU"/>
              </w:rPr>
            </w:pPr>
          </w:p>
        </w:tc>
        <w:tc>
          <w:tcPr>
            <w:tcW w:w="2397" w:type="dxa"/>
            <w:tcBorders>
              <w:top w:val="nil"/>
              <w:left w:val="nil"/>
              <w:bottom w:val="nil"/>
              <w:right w:val="nil"/>
            </w:tcBorders>
            <w:shd w:val="solid" w:color="FFFFFF" w:fill="auto"/>
          </w:tcPr>
          <w:p w14:paraId="5E889B7C" w14:textId="77777777" w:rsidR="00AC6A03" w:rsidRPr="009C43E2" w:rsidRDefault="00AC6A03" w:rsidP="00AC6A03">
            <w:pPr>
              <w:keepNext/>
              <w:keepLines/>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p w14:paraId="39C1D005" w14:textId="77777777" w:rsidR="00AC6A03" w:rsidRPr="009C43E2" w:rsidRDefault="00AC6A03" w:rsidP="00AC6A03">
            <w:pPr>
              <w:keepNext/>
              <w:keepLines/>
              <w:autoSpaceDE w:val="0"/>
              <w:autoSpaceDN w:val="0"/>
              <w:adjustRightInd w:val="0"/>
              <w:ind w:right="333"/>
              <w:rPr>
                <w:rFonts w:eastAsia="SimSun"/>
                <w:color w:val="000000"/>
                <w:sz w:val="16"/>
                <w:szCs w:val="16"/>
                <w:lang w:val="ru-RU"/>
              </w:rPr>
            </w:pPr>
          </w:p>
        </w:tc>
        <w:tc>
          <w:tcPr>
            <w:tcW w:w="2256" w:type="dxa"/>
            <w:tcBorders>
              <w:top w:val="nil"/>
              <w:left w:val="nil"/>
              <w:bottom w:val="nil"/>
              <w:right w:val="nil"/>
            </w:tcBorders>
            <w:shd w:val="solid" w:color="FFFFFF" w:fill="auto"/>
          </w:tcPr>
          <w:p w14:paraId="5B561FD7"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r w:rsidRPr="009C43E2">
              <w:rPr>
                <w:rFonts w:eastAsia="SimSun"/>
                <w:color w:val="000000"/>
                <w:sz w:val="16"/>
                <w:szCs w:val="16"/>
                <w:lang w:val="ru-RU"/>
              </w:rPr>
              <w:t xml:space="preserve">Решения, принятые надлежащими органами РСТ до конца 2014 г. (документ </w:t>
            </w:r>
            <w:r w:rsidRPr="009C43E2">
              <w:rPr>
                <w:rFonts w:eastAsia="SimSun"/>
                <w:color w:val="000000"/>
                <w:sz w:val="16"/>
                <w:szCs w:val="16"/>
              </w:rPr>
              <w:t>PCT</w:t>
            </w:r>
            <w:r w:rsidRPr="009C43E2">
              <w:rPr>
                <w:rFonts w:eastAsia="SimSun"/>
                <w:color w:val="000000"/>
                <w:sz w:val="16"/>
                <w:szCs w:val="16"/>
                <w:lang w:val="ru-RU"/>
              </w:rPr>
              <w:t>/</w:t>
            </w:r>
            <w:r w:rsidRPr="009C43E2">
              <w:rPr>
                <w:rFonts w:eastAsia="SimSun"/>
                <w:color w:val="000000"/>
                <w:sz w:val="16"/>
                <w:szCs w:val="16"/>
              </w:rPr>
              <w:t>A</w:t>
            </w:r>
            <w:r w:rsidRPr="009C43E2">
              <w:rPr>
                <w:rFonts w:eastAsia="SimSun"/>
                <w:color w:val="000000"/>
                <w:sz w:val="16"/>
                <w:szCs w:val="16"/>
                <w:lang w:val="ru-RU"/>
              </w:rPr>
              <w:t>/46/6)</w:t>
            </w:r>
          </w:p>
        </w:tc>
        <w:tc>
          <w:tcPr>
            <w:tcW w:w="1917" w:type="dxa"/>
            <w:tcBorders>
              <w:top w:val="nil"/>
              <w:left w:val="nil"/>
              <w:bottom w:val="nil"/>
              <w:right w:val="single" w:sz="6" w:space="0" w:color="auto"/>
            </w:tcBorders>
            <w:shd w:val="solid" w:color="FFFFFF" w:fill="auto"/>
          </w:tcPr>
          <w:p w14:paraId="121054A6" w14:textId="77777777" w:rsidR="00AC6A03" w:rsidRPr="009C43E2" w:rsidRDefault="00AC6A03" w:rsidP="00AC6A03">
            <w:pPr>
              <w:keepNext/>
              <w:keepLines/>
              <w:autoSpaceDE w:val="0"/>
              <w:autoSpaceDN w:val="0"/>
              <w:adjustRightInd w:val="0"/>
              <w:ind w:left="53"/>
              <w:rPr>
                <w:rFonts w:eastAsia="SimSun"/>
                <w:color w:val="000000"/>
                <w:sz w:val="16"/>
                <w:szCs w:val="16"/>
                <w:lang w:val="ru-RU"/>
              </w:rPr>
            </w:pPr>
            <w:r w:rsidRPr="009C43E2">
              <w:rPr>
                <w:rFonts w:eastAsia="SimSun"/>
                <w:color w:val="000000"/>
                <w:sz w:val="16"/>
                <w:szCs w:val="16"/>
                <w:lang w:val="ru-RU"/>
              </w:rPr>
              <w:t>Решения, принятые надлежащими органами РСТ до конца 2017 г.</w:t>
            </w:r>
          </w:p>
        </w:tc>
      </w:tr>
      <w:tr w:rsidR="00AC6A03" w:rsidRPr="00541D45" w14:paraId="43EA14F3" w14:textId="77777777" w:rsidTr="00AC6A03">
        <w:trPr>
          <w:trHeight w:val="2559"/>
        </w:trPr>
        <w:tc>
          <w:tcPr>
            <w:tcW w:w="2674" w:type="dxa"/>
            <w:tcBorders>
              <w:top w:val="nil"/>
              <w:left w:val="single" w:sz="6" w:space="0" w:color="auto"/>
              <w:bottom w:val="nil"/>
              <w:right w:val="nil"/>
            </w:tcBorders>
            <w:shd w:val="solid" w:color="FFFFFF" w:fill="auto"/>
          </w:tcPr>
          <w:p w14:paraId="74D24151" w14:textId="77777777" w:rsidR="00AC6A03" w:rsidRPr="009C43E2" w:rsidRDefault="00AC6A03" w:rsidP="00AC6A03">
            <w:pPr>
              <w:keepNext/>
              <w:keepLines/>
              <w:autoSpaceDE w:val="0"/>
              <w:autoSpaceDN w:val="0"/>
              <w:adjustRightInd w:val="0"/>
              <w:ind w:right="487"/>
              <w:rPr>
                <w:rFonts w:eastAsia="SimSun"/>
                <w:color w:val="000000"/>
                <w:sz w:val="16"/>
                <w:szCs w:val="16"/>
                <w:lang w:val="ru-RU"/>
              </w:rPr>
            </w:pPr>
          </w:p>
        </w:tc>
        <w:tc>
          <w:tcPr>
            <w:tcW w:w="2397" w:type="dxa"/>
            <w:tcBorders>
              <w:top w:val="nil"/>
              <w:left w:val="nil"/>
              <w:bottom w:val="nil"/>
              <w:right w:val="nil"/>
            </w:tcBorders>
            <w:shd w:val="solid" w:color="FFFFFF" w:fill="auto"/>
          </w:tcPr>
          <w:p w14:paraId="4120B384" w14:textId="77777777" w:rsidR="00AC6A03" w:rsidRPr="009C43E2" w:rsidRDefault="00AC6A03" w:rsidP="00AC6A03">
            <w:pPr>
              <w:keepNext/>
              <w:keepLines/>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Усовершенствованные электронные услуги для заявителей, третьих лиц, ведомств и органов</w:t>
            </w:r>
          </w:p>
        </w:tc>
        <w:tc>
          <w:tcPr>
            <w:tcW w:w="2256" w:type="dxa"/>
            <w:tcBorders>
              <w:top w:val="nil"/>
              <w:left w:val="nil"/>
              <w:bottom w:val="nil"/>
              <w:right w:val="nil"/>
            </w:tcBorders>
            <w:shd w:val="solid" w:color="FFFFFF" w:fill="auto"/>
          </w:tcPr>
          <w:p w14:paraId="1E93A8CB"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r w:rsidRPr="009C43E2">
              <w:rPr>
                <w:rFonts w:eastAsia="SimSun"/>
                <w:color w:val="000000"/>
                <w:sz w:val="16"/>
                <w:szCs w:val="16"/>
                <w:lang w:val="ru-RU"/>
              </w:rPr>
              <w:t>На конец 2014</w:t>
            </w:r>
            <w:r w:rsidRPr="009C43E2">
              <w:rPr>
                <w:rFonts w:eastAsia="SimSun"/>
                <w:color w:val="000000"/>
                <w:sz w:val="16"/>
                <w:szCs w:val="16"/>
              </w:rPr>
              <w:t> </w:t>
            </w:r>
            <w:r w:rsidRPr="009C43E2">
              <w:rPr>
                <w:rFonts w:eastAsia="SimSun"/>
                <w:color w:val="000000"/>
                <w:sz w:val="16"/>
                <w:szCs w:val="16"/>
                <w:lang w:val="ru-RU"/>
              </w:rPr>
              <w:t>г. по сравнению с концом 2013 г.:</w:t>
            </w:r>
          </w:p>
          <w:p w14:paraId="21BF456C"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r w:rsidRPr="009C43E2">
              <w:rPr>
                <w:rFonts w:eastAsia="SimSun"/>
                <w:color w:val="000000"/>
                <w:sz w:val="16"/>
                <w:szCs w:val="16"/>
                <w:lang w:val="ru-RU"/>
              </w:rPr>
              <w:t xml:space="preserve">+32% – заявители из государственного сектора; </w:t>
            </w:r>
          </w:p>
          <w:p w14:paraId="41D6F343"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r w:rsidRPr="009C43E2">
              <w:rPr>
                <w:rFonts w:eastAsia="SimSun"/>
                <w:color w:val="000000"/>
                <w:sz w:val="16"/>
                <w:szCs w:val="16"/>
                <w:lang w:val="ru-RU"/>
              </w:rPr>
              <w:t xml:space="preserve">+100% – заявители из частного сектора; </w:t>
            </w:r>
          </w:p>
          <w:p w14:paraId="6E3F1F90"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r w:rsidRPr="009C43E2">
              <w:rPr>
                <w:rFonts w:eastAsia="SimSun"/>
                <w:color w:val="000000"/>
                <w:sz w:val="16"/>
                <w:szCs w:val="16"/>
                <w:lang w:val="ru-RU"/>
              </w:rPr>
              <w:t xml:space="preserve">+25% – наблюдатели из числа третьих лиц; +329% – Получающие ведомства; </w:t>
            </w:r>
          </w:p>
          <w:p w14:paraId="06AAC96F"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r w:rsidRPr="009C43E2">
              <w:rPr>
                <w:rFonts w:eastAsia="SimSun"/>
                <w:color w:val="000000"/>
                <w:sz w:val="16"/>
                <w:szCs w:val="16"/>
                <w:lang w:val="ru-RU"/>
              </w:rPr>
              <w:t>-73% – Международные органы (ведомство, являющееся крупнейшим пользователем и переведенное на новый уровень автоматизации)</w:t>
            </w:r>
          </w:p>
          <w:p w14:paraId="60FE4D03" w14:textId="77777777" w:rsidR="00AC6A03" w:rsidRPr="009C43E2" w:rsidRDefault="00AC6A03" w:rsidP="00AC6A03">
            <w:pPr>
              <w:keepNext/>
              <w:keepLines/>
              <w:tabs>
                <w:tab w:val="left" w:pos="1733"/>
              </w:tabs>
              <w:autoSpaceDE w:val="0"/>
              <w:autoSpaceDN w:val="0"/>
              <w:adjustRightInd w:val="0"/>
              <w:ind w:left="59" w:right="321"/>
              <w:rPr>
                <w:rFonts w:eastAsia="SimSun"/>
                <w:color w:val="000000"/>
                <w:sz w:val="16"/>
                <w:szCs w:val="16"/>
                <w:lang w:val="ru-RU"/>
              </w:rPr>
            </w:pPr>
          </w:p>
        </w:tc>
        <w:tc>
          <w:tcPr>
            <w:tcW w:w="1917" w:type="dxa"/>
            <w:tcBorders>
              <w:top w:val="nil"/>
              <w:left w:val="nil"/>
              <w:bottom w:val="nil"/>
              <w:right w:val="single" w:sz="6" w:space="0" w:color="auto"/>
            </w:tcBorders>
            <w:shd w:val="solid" w:color="FFFFFF" w:fill="auto"/>
          </w:tcPr>
          <w:p w14:paraId="16DD53F1" w14:textId="77777777" w:rsidR="00AC6A03" w:rsidRPr="009C43E2" w:rsidRDefault="00AC6A03" w:rsidP="00AC6A03">
            <w:pPr>
              <w:keepNext/>
              <w:keepLines/>
              <w:autoSpaceDE w:val="0"/>
              <w:autoSpaceDN w:val="0"/>
              <w:adjustRightInd w:val="0"/>
              <w:ind w:left="53"/>
              <w:rPr>
                <w:rFonts w:eastAsia="SimSun"/>
                <w:color w:val="000000"/>
                <w:sz w:val="16"/>
                <w:szCs w:val="16"/>
                <w:lang w:val="ru-RU"/>
              </w:rPr>
            </w:pPr>
            <w:r w:rsidRPr="009C43E2">
              <w:rPr>
                <w:rFonts w:eastAsia="SimSun"/>
                <w:color w:val="000000"/>
                <w:sz w:val="16"/>
                <w:szCs w:val="16"/>
                <w:lang w:val="ru-RU"/>
              </w:rPr>
              <w:t xml:space="preserve">Рост числа ведомств, принимающих электронные заявки, поданные с помощью платформы </w:t>
            </w:r>
            <w:r w:rsidRPr="009C43E2">
              <w:rPr>
                <w:rFonts w:eastAsia="SimSun"/>
                <w:color w:val="000000"/>
                <w:sz w:val="16"/>
                <w:szCs w:val="16"/>
              </w:rPr>
              <w:t>ePCT</w:t>
            </w:r>
            <w:r w:rsidRPr="009C43E2">
              <w:rPr>
                <w:rFonts w:eastAsia="SimSun"/>
                <w:color w:val="000000"/>
                <w:sz w:val="16"/>
                <w:szCs w:val="16"/>
                <w:lang w:val="ru-RU"/>
              </w:rPr>
              <w:t xml:space="preserve">; ведомств, использующих </w:t>
            </w:r>
            <w:r w:rsidRPr="009C43E2">
              <w:rPr>
                <w:rFonts w:eastAsia="SimSun"/>
                <w:color w:val="000000"/>
                <w:sz w:val="16"/>
                <w:szCs w:val="16"/>
              </w:rPr>
              <w:t>ePCT</w:t>
            </w:r>
            <w:r w:rsidRPr="009C43E2">
              <w:rPr>
                <w:rFonts w:eastAsia="SimSun"/>
                <w:color w:val="000000"/>
                <w:sz w:val="16"/>
                <w:szCs w:val="16"/>
                <w:lang w:val="ru-RU"/>
              </w:rPr>
              <w:t xml:space="preserve"> или принимающих документы, направленные заявителями с помощью </w:t>
            </w:r>
            <w:r w:rsidRPr="009C43E2">
              <w:rPr>
                <w:rFonts w:eastAsia="SimSun"/>
                <w:color w:val="000000"/>
                <w:sz w:val="16"/>
                <w:szCs w:val="16"/>
              </w:rPr>
              <w:t>ePCT</w:t>
            </w:r>
            <w:r w:rsidRPr="009C43E2">
              <w:rPr>
                <w:rFonts w:eastAsia="SimSun"/>
                <w:color w:val="000000"/>
                <w:sz w:val="16"/>
                <w:szCs w:val="16"/>
                <w:lang w:val="ru-RU"/>
              </w:rPr>
              <w:t xml:space="preserve">; заявок, поданных с помощью </w:t>
            </w:r>
            <w:r w:rsidRPr="009C43E2">
              <w:rPr>
                <w:rFonts w:eastAsia="SimSun"/>
                <w:color w:val="000000"/>
                <w:sz w:val="16"/>
                <w:szCs w:val="16"/>
              </w:rPr>
              <w:t>ePCT</w:t>
            </w:r>
          </w:p>
        </w:tc>
      </w:tr>
      <w:tr w:rsidR="00AC6A03" w:rsidRPr="00541D45" w14:paraId="150E9960" w14:textId="77777777" w:rsidTr="00643FB9">
        <w:trPr>
          <w:trHeight w:val="717"/>
        </w:trPr>
        <w:tc>
          <w:tcPr>
            <w:tcW w:w="2674" w:type="dxa"/>
            <w:tcBorders>
              <w:top w:val="nil"/>
              <w:left w:val="single" w:sz="6" w:space="0" w:color="auto"/>
              <w:right w:val="nil"/>
            </w:tcBorders>
            <w:shd w:val="solid" w:color="FFFFFF" w:fill="auto"/>
          </w:tcPr>
          <w:p w14:paraId="0632844D" w14:textId="77777777" w:rsidR="00AC6A03" w:rsidRPr="009C43E2" w:rsidRDefault="00AC6A03" w:rsidP="00AC6A03">
            <w:pPr>
              <w:tabs>
                <w:tab w:val="left" w:pos="1733"/>
                <w:tab w:val="left" w:pos="2127"/>
                <w:tab w:val="left" w:pos="2268"/>
              </w:tabs>
              <w:autoSpaceDE w:val="0"/>
              <w:autoSpaceDN w:val="0"/>
              <w:adjustRightInd w:val="0"/>
              <w:ind w:right="321"/>
              <w:rPr>
                <w:rFonts w:eastAsia="SimSun"/>
                <w:color w:val="000000"/>
                <w:sz w:val="16"/>
                <w:szCs w:val="16"/>
                <w:lang w:val="ru-RU"/>
              </w:rPr>
            </w:pPr>
            <w:r w:rsidRPr="009C43E2">
              <w:rPr>
                <w:rFonts w:eastAsia="SimSun"/>
                <w:color w:val="000000"/>
                <w:sz w:val="16"/>
                <w:szCs w:val="16"/>
                <w:lang w:val="ru-RU"/>
              </w:rPr>
              <w:t xml:space="preserve">II.3. </w:t>
            </w:r>
            <w:r w:rsidRPr="00BA5BA3">
              <w:rPr>
                <w:rFonts w:eastAsia="SimSun"/>
                <w:color w:val="000000"/>
                <w:sz w:val="16"/>
                <w:szCs w:val="16"/>
                <w:lang w:val="ru-RU"/>
              </w:rPr>
              <w:t>Повышение производительности и качества услуг в рамках операций PCT</w:t>
            </w:r>
          </w:p>
        </w:tc>
        <w:tc>
          <w:tcPr>
            <w:tcW w:w="2397" w:type="dxa"/>
            <w:tcBorders>
              <w:top w:val="nil"/>
              <w:left w:val="nil"/>
              <w:right w:val="nil"/>
            </w:tcBorders>
            <w:shd w:val="solid" w:color="FFFFFF" w:fill="auto"/>
          </w:tcPr>
          <w:p w14:paraId="5B0A1F2A" w14:textId="77777777" w:rsidR="00AC6A03" w:rsidRPr="009C43E2" w:rsidRDefault="00AC6A03" w:rsidP="00AC6A03">
            <w:pPr>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Расходы на обработку одной заявки</w:t>
            </w:r>
          </w:p>
        </w:tc>
        <w:tc>
          <w:tcPr>
            <w:tcW w:w="2256" w:type="dxa"/>
            <w:tcBorders>
              <w:top w:val="nil"/>
              <w:left w:val="nil"/>
              <w:right w:val="nil"/>
            </w:tcBorders>
            <w:shd w:val="solid" w:color="FFFFFF" w:fill="auto"/>
          </w:tcPr>
          <w:p w14:paraId="2E5A7A02" w14:textId="77777777" w:rsidR="00AC6A03" w:rsidRPr="009C43E2" w:rsidRDefault="00AC6A03" w:rsidP="00AC6A03">
            <w:pPr>
              <w:tabs>
                <w:tab w:val="left" w:pos="1733"/>
              </w:tabs>
              <w:autoSpaceDE w:val="0"/>
              <w:autoSpaceDN w:val="0"/>
              <w:adjustRightInd w:val="0"/>
              <w:ind w:left="59" w:right="321"/>
              <w:rPr>
                <w:rFonts w:eastAsia="SimSun"/>
                <w:color w:val="000000"/>
                <w:sz w:val="16"/>
                <w:szCs w:val="16"/>
              </w:rPr>
            </w:pPr>
            <w:r w:rsidRPr="009C43E2">
              <w:rPr>
                <w:rFonts w:eastAsia="SimSun"/>
                <w:color w:val="000000"/>
                <w:sz w:val="16"/>
                <w:szCs w:val="16"/>
              </w:rPr>
              <w:t>662</w:t>
            </w:r>
            <w:r w:rsidRPr="009C43E2">
              <w:rPr>
                <w:rFonts w:eastAsia="SimSun"/>
                <w:color w:val="000000"/>
                <w:sz w:val="16"/>
                <w:szCs w:val="16"/>
                <w:lang w:val="ru-RU"/>
              </w:rPr>
              <w:t> шв. фр.</w:t>
            </w:r>
            <w:r w:rsidRPr="009C43E2">
              <w:rPr>
                <w:rFonts w:eastAsia="SimSun"/>
                <w:color w:val="000000"/>
                <w:sz w:val="16"/>
                <w:szCs w:val="16"/>
              </w:rPr>
              <w:t xml:space="preserve"> (2014</w:t>
            </w:r>
            <w:r w:rsidRPr="009C43E2">
              <w:rPr>
                <w:rFonts w:eastAsia="SimSun"/>
                <w:color w:val="000000"/>
                <w:sz w:val="16"/>
                <w:szCs w:val="16"/>
                <w:lang w:val="ru-RU"/>
              </w:rPr>
              <w:t> г.</w:t>
            </w:r>
            <w:r w:rsidRPr="009C43E2">
              <w:rPr>
                <w:rFonts w:eastAsia="SimSun"/>
                <w:color w:val="000000"/>
                <w:sz w:val="16"/>
                <w:szCs w:val="16"/>
              </w:rPr>
              <w:t>)</w:t>
            </w:r>
          </w:p>
        </w:tc>
        <w:tc>
          <w:tcPr>
            <w:tcW w:w="1917" w:type="dxa"/>
            <w:tcBorders>
              <w:top w:val="nil"/>
              <w:left w:val="nil"/>
              <w:right w:val="single" w:sz="6" w:space="0" w:color="auto"/>
            </w:tcBorders>
            <w:shd w:val="solid" w:color="FFFFFF" w:fill="auto"/>
          </w:tcPr>
          <w:p w14:paraId="600759D8" w14:textId="77777777" w:rsidR="00AC6A03" w:rsidRPr="009C43E2" w:rsidRDefault="00AC6A03" w:rsidP="00AC6A03">
            <w:pPr>
              <w:autoSpaceDE w:val="0"/>
              <w:autoSpaceDN w:val="0"/>
              <w:adjustRightInd w:val="0"/>
              <w:ind w:left="53"/>
              <w:rPr>
                <w:rFonts w:eastAsia="SimSun"/>
                <w:color w:val="000000"/>
                <w:sz w:val="16"/>
                <w:szCs w:val="16"/>
                <w:lang w:val="ru-RU"/>
              </w:rPr>
            </w:pPr>
            <w:r w:rsidRPr="009C43E2">
              <w:rPr>
                <w:rFonts w:eastAsia="SimSun"/>
                <w:color w:val="000000"/>
                <w:sz w:val="16"/>
                <w:szCs w:val="16"/>
                <w:lang w:val="ru-RU"/>
              </w:rPr>
              <w:t>Поддерживать удельную стоимость на более низком уровне, несмотря на прогнозируемое повышение уровня устойчивости и безопасности операций РСТ</w:t>
            </w:r>
          </w:p>
        </w:tc>
      </w:tr>
      <w:tr w:rsidR="00AC6A03" w:rsidRPr="009C43E2" w14:paraId="416D47B8" w14:textId="77777777" w:rsidTr="00643FB9">
        <w:trPr>
          <w:trHeight w:val="712"/>
        </w:trPr>
        <w:tc>
          <w:tcPr>
            <w:tcW w:w="2674" w:type="dxa"/>
            <w:tcBorders>
              <w:top w:val="nil"/>
              <w:left w:val="single" w:sz="6" w:space="0" w:color="auto"/>
              <w:bottom w:val="single" w:sz="4" w:space="0" w:color="auto"/>
              <w:right w:val="nil"/>
            </w:tcBorders>
            <w:shd w:val="solid" w:color="FFFFFF" w:fill="auto"/>
          </w:tcPr>
          <w:p w14:paraId="6C1EAC8C" w14:textId="77777777" w:rsidR="00AC6A03" w:rsidRPr="009C43E2" w:rsidRDefault="00AC6A03" w:rsidP="00AC6A03">
            <w:pPr>
              <w:autoSpaceDE w:val="0"/>
              <w:autoSpaceDN w:val="0"/>
              <w:adjustRightInd w:val="0"/>
              <w:ind w:right="487"/>
              <w:rPr>
                <w:rFonts w:eastAsia="SimSun"/>
                <w:color w:val="000000"/>
                <w:sz w:val="16"/>
                <w:szCs w:val="16"/>
                <w:lang w:val="ru-RU"/>
              </w:rPr>
            </w:pPr>
          </w:p>
        </w:tc>
        <w:tc>
          <w:tcPr>
            <w:tcW w:w="2397" w:type="dxa"/>
            <w:tcBorders>
              <w:top w:val="nil"/>
              <w:left w:val="nil"/>
              <w:bottom w:val="single" w:sz="4" w:space="0" w:color="auto"/>
              <w:right w:val="nil"/>
            </w:tcBorders>
            <w:shd w:val="solid" w:color="FFFFFF" w:fill="auto"/>
          </w:tcPr>
          <w:p w14:paraId="6FCE6B4C" w14:textId="77777777" w:rsidR="00AC6A03" w:rsidRPr="009C43E2" w:rsidRDefault="00AC6A03" w:rsidP="00AC6A03">
            <w:pPr>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Совокупное качество формальной экспертизы (включая фактор времени)</w:t>
            </w:r>
          </w:p>
          <w:p w14:paraId="5CF726C9" w14:textId="77777777" w:rsidR="00AC6A03" w:rsidRPr="009C43E2" w:rsidRDefault="00AC6A03" w:rsidP="00AC6A03">
            <w:pPr>
              <w:autoSpaceDE w:val="0"/>
              <w:autoSpaceDN w:val="0"/>
              <w:adjustRightInd w:val="0"/>
              <w:ind w:right="333"/>
              <w:rPr>
                <w:rFonts w:eastAsia="SimSun"/>
                <w:color w:val="000000"/>
                <w:sz w:val="16"/>
                <w:szCs w:val="16"/>
                <w:lang w:val="ru-RU"/>
              </w:rPr>
            </w:pPr>
          </w:p>
        </w:tc>
        <w:tc>
          <w:tcPr>
            <w:tcW w:w="2256" w:type="dxa"/>
            <w:tcBorders>
              <w:top w:val="nil"/>
              <w:left w:val="nil"/>
              <w:bottom w:val="single" w:sz="4" w:space="0" w:color="auto"/>
              <w:right w:val="nil"/>
            </w:tcBorders>
            <w:shd w:val="solid" w:color="FFFFFF" w:fill="auto"/>
          </w:tcPr>
          <w:p w14:paraId="1097E7AE" w14:textId="77777777" w:rsidR="00AC6A03" w:rsidRPr="009C43E2" w:rsidRDefault="00AC6A03" w:rsidP="00AC6A03">
            <w:pPr>
              <w:tabs>
                <w:tab w:val="left" w:pos="1733"/>
              </w:tabs>
              <w:autoSpaceDE w:val="0"/>
              <w:autoSpaceDN w:val="0"/>
              <w:adjustRightInd w:val="0"/>
              <w:ind w:left="59" w:right="321"/>
              <w:rPr>
                <w:rFonts w:eastAsia="SimSun"/>
                <w:color w:val="000000"/>
                <w:sz w:val="16"/>
                <w:szCs w:val="16"/>
              </w:rPr>
            </w:pPr>
            <w:r w:rsidRPr="009C43E2">
              <w:rPr>
                <w:rFonts w:eastAsia="SimSun"/>
                <w:color w:val="000000"/>
                <w:sz w:val="16"/>
                <w:szCs w:val="16"/>
              </w:rPr>
              <w:t>93</w:t>
            </w:r>
            <w:r w:rsidRPr="009C43E2">
              <w:rPr>
                <w:rFonts w:eastAsia="SimSun"/>
                <w:color w:val="000000"/>
                <w:sz w:val="16"/>
                <w:szCs w:val="16"/>
                <w:lang w:val="ru-RU"/>
              </w:rPr>
              <w:t>,</w:t>
            </w:r>
            <w:r w:rsidRPr="009C43E2">
              <w:rPr>
                <w:rFonts w:eastAsia="SimSun"/>
                <w:color w:val="000000"/>
                <w:sz w:val="16"/>
                <w:szCs w:val="16"/>
              </w:rPr>
              <w:t>1% (2014</w:t>
            </w:r>
            <w:r w:rsidRPr="009C43E2">
              <w:rPr>
                <w:rFonts w:eastAsia="SimSun"/>
                <w:color w:val="000000"/>
                <w:sz w:val="16"/>
                <w:szCs w:val="16"/>
                <w:lang w:val="ru-RU"/>
              </w:rPr>
              <w:t> г.</w:t>
            </w:r>
            <w:r w:rsidRPr="009C43E2">
              <w:rPr>
                <w:rFonts w:eastAsia="SimSun"/>
                <w:color w:val="000000"/>
                <w:sz w:val="16"/>
                <w:szCs w:val="16"/>
              </w:rPr>
              <w:t>)</w:t>
            </w:r>
          </w:p>
        </w:tc>
        <w:tc>
          <w:tcPr>
            <w:tcW w:w="1917" w:type="dxa"/>
            <w:tcBorders>
              <w:top w:val="nil"/>
              <w:left w:val="nil"/>
              <w:bottom w:val="single" w:sz="4" w:space="0" w:color="auto"/>
              <w:right w:val="single" w:sz="6" w:space="0" w:color="auto"/>
            </w:tcBorders>
            <w:shd w:val="solid" w:color="FFFFFF" w:fill="auto"/>
          </w:tcPr>
          <w:p w14:paraId="2E9FBEF3" w14:textId="77777777" w:rsidR="00AC6A03" w:rsidRPr="009C43E2" w:rsidRDefault="00AC6A03" w:rsidP="00AC6A03">
            <w:pPr>
              <w:autoSpaceDE w:val="0"/>
              <w:autoSpaceDN w:val="0"/>
              <w:adjustRightInd w:val="0"/>
              <w:ind w:left="53"/>
              <w:rPr>
                <w:rFonts w:eastAsia="SimSun"/>
                <w:color w:val="000000"/>
                <w:sz w:val="16"/>
                <w:szCs w:val="16"/>
                <w:lang w:val="ru-RU"/>
              </w:rPr>
            </w:pPr>
            <w:r w:rsidRPr="009C43E2">
              <w:rPr>
                <w:rFonts w:eastAsia="SimSun"/>
                <w:color w:val="000000"/>
                <w:sz w:val="16"/>
                <w:szCs w:val="16"/>
                <w:lang w:val="ru-RU"/>
              </w:rPr>
              <w:t>Повышение показателя качества</w:t>
            </w:r>
          </w:p>
        </w:tc>
      </w:tr>
      <w:tr w:rsidR="00AC6A03" w:rsidRPr="00643FB9" w14:paraId="6CD0E653" w14:textId="77777777" w:rsidTr="00643FB9">
        <w:trPr>
          <w:trHeight w:val="554"/>
        </w:trPr>
        <w:tc>
          <w:tcPr>
            <w:tcW w:w="2674" w:type="dxa"/>
            <w:tcBorders>
              <w:top w:val="single" w:sz="4" w:space="0" w:color="auto"/>
              <w:left w:val="single" w:sz="6" w:space="0" w:color="auto"/>
              <w:bottom w:val="nil"/>
              <w:right w:val="nil"/>
            </w:tcBorders>
            <w:shd w:val="solid" w:color="FFFFFF" w:fill="auto"/>
          </w:tcPr>
          <w:p w14:paraId="186536B6" w14:textId="77777777" w:rsidR="00AC6A03" w:rsidRPr="009C43E2" w:rsidRDefault="00AC6A03" w:rsidP="00AC6A03">
            <w:pPr>
              <w:autoSpaceDE w:val="0"/>
              <w:autoSpaceDN w:val="0"/>
              <w:adjustRightInd w:val="0"/>
              <w:rPr>
                <w:rFonts w:eastAsia="SimSun"/>
                <w:color w:val="000000"/>
                <w:sz w:val="16"/>
                <w:szCs w:val="16"/>
                <w:lang w:val="ru-RU"/>
              </w:rPr>
            </w:pPr>
          </w:p>
        </w:tc>
        <w:tc>
          <w:tcPr>
            <w:tcW w:w="2397" w:type="dxa"/>
            <w:tcBorders>
              <w:top w:val="single" w:sz="4" w:space="0" w:color="auto"/>
              <w:left w:val="nil"/>
              <w:bottom w:val="nil"/>
              <w:right w:val="nil"/>
            </w:tcBorders>
            <w:shd w:val="solid" w:color="FFFFFF" w:fill="auto"/>
          </w:tcPr>
          <w:p w14:paraId="7DF0A7ED" w14:textId="2452CFF4" w:rsidR="00AC6A03" w:rsidRPr="009C43E2" w:rsidRDefault="00643FB9" w:rsidP="00AC6A03">
            <w:pPr>
              <w:autoSpaceDE w:val="0"/>
              <w:autoSpaceDN w:val="0"/>
              <w:adjustRightInd w:val="0"/>
              <w:ind w:right="333"/>
              <w:rPr>
                <w:rFonts w:eastAsia="SimSun"/>
                <w:color w:val="000000"/>
                <w:sz w:val="16"/>
                <w:szCs w:val="16"/>
                <w:lang w:val="ru-RU"/>
              </w:rPr>
            </w:pPr>
            <w:r>
              <w:rPr>
                <w:rFonts w:eastAsia="SimSun"/>
                <w:color w:val="000000"/>
                <w:sz w:val="16"/>
                <w:szCs w:val="16"/>
                <w:lang w:val="ru-RU"/>
              </w:rPr>
              <w:br/>
            </w:r>
            <w:r w:rsidR="00AC6A03" w:rsidRPr="009C43E2">
              <w:rPr>
                <w:rFonts w:eastAsia="SimSun"/>
                <w:color w:val="000000"/>
                <w:sz w:val="16"/>
                <w:szCs w:val="16"/>
                <w:lang w:val="ru-RU"/>
              </w:rPr>
              <w:t>Своевременность подготовки отчета</w:t>
            </w:r>
          </w:p>
          <w:p w14:paraId="146717B3" w14:textId="77777777" w:rsidR="00AC6A03" w:rsidRPr="009C43E2" w:rsidRDefault="00AC6A03" w:rsidP="00AC6A03">
            <w:pPr>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Перевод</w:t>
            </w:r>
          </w:p>
          <w:p w14:paraId="5204F762" w14:textId="77777777" w:rsidR="00AC6A03" w:rsidRPr="00643FB9" w:rsidRDefault="00AC6A03" w:rsidP="00AC6A03">
            <w:pPr>
              <w:autoSpaceDE w:val="0"/>
              <w:autoSpaceDN w:val="0"/>
              <w:adjustRightInd w:val="0"/>
              <w:ind w:right="333"/>
              <w:rPr>
                <w:rFonts w:eastAsia="SimSun"/>
                <w:color w:val="000000"/>
                <w:sz w:val="16"/>
                <w:szCs w:val="16"/>
                <w:lang w:val="ru-RU"/>
              </w:rPr>
            </w:pPr>
          </w:p>
        </w:tc>
        <w:tc>
          <w:tcPr>
            <w:tcW w:w="2256" w:type="dxa"/>
            <w:tcBorders>
              <w:top w:val="single" w:sz="4" w:space="0" w:color="auto"/>
              <w:left w:val="nil"/>
              <w:bottom w:val="nil"/>
              <w:right w:val="nil"/>
            </w:tcBorders>
            <w:shd w:val="solid" w:color="FFFFFF" w:fill="auto"/>
          </w:tcPr>
          <w:p w14:paraId="23933DC6" w14:textId="18008858" w:rsidR="00AC6A03" w:rsidRPr="00643FB9" w:rsidRDefault="00643FB9" w:rsidP="00AC6A03">
            <w:pPr>
              <w:tabs>
                <w:tab w:val="left" w:pos="1733"/>
              </w:tabs>
              <w:autoSpaceDE w:val="0"/>
              <w:autoSpaceDN w:val="0"/>
              <w:adjustRightInd w:val="0"/>
              <w:ind w:left="59" w:right="321"/>
              <w:rPr>
                <w:rFonts w:eastAsia="SimSun"/>
                <w:color w:val="000000"/>
                <w:sz w:val="16"/>
                <w:szCs w:val="16"/>
                <w:lang w:val="ru-RU"/>
              </w:rPr>
            </w:pPr>
            <w:r>
              <w:rPr>
                <w:rFonts w:eastAsia="SimSun"/>
                <w:color w:val="000000"/>
                <w:sz w:val="16"/>
                <w:szCs w:val="16"/>
                <w:lang w:val="ru-RU"/>
              </w:rPr>
              <w:br/>
            </w:r>
            <w:r w:rsidR="00AC6A03" w:rsidRPr="00643FB9">
              <w:rPr>
                <w:rFonts w:eastAsia="SimSun"/>
                <w:color w:val="000000"/>
                <w:sz w:val="16"/>
                <w:szCs w:val="16"/>
                <w:lang w:val="ru-RU"/>
              </w:rPr>
              <w:t>82</w:t>
            </w:r>
            <w:r w:rsidR="00AC6A03" w:rsidRPr="009C43E2">
              <w:rPr>
                <w:rFonts w:eastAsia="SimSun"/>
                <w:color w:val="000000"/>
                <w:sz w:val="16"/>
                <w:szCs w:val="16"/>
                <w:lang w:val="ru-RU"/>
              </w:rPr>
              <w:t>,</w:t>
            </w:r>
            <w:r w:rsidR="00AC6A03" w:rsidRPr="00643FB9">
              <w:rPr>
                <w:rFonts w:eastAsia="SimSun"/>
                <w:color w:val="000000"/>
                <w:sz w:val="16"/>
                <w:szCs w:val="16"/>
                <w:lang w:val="ru-RU"/>
              </w:rPr>
              <w:t>5% (2014</w:t>
            </w:r>
            <w:r w:rsidR="00AC6A03" w:rsidRPr="009C43E2">
              <w:rPr>
                <w:rFonts w:eastAsia="SimSun"/>
                <w:color w:val="000000"/>
                <w:sz w:val="16"/>
                <w:szCs w:val="16"/>
                <w:lang w:val="ru-RU"/>
              </w:rPr>
              <w:t> г.</w:t>
            </w:r>
            <w:r w:rsidR="00AC6A03" w:rsidRPr="00643FB9">
              <w:rPr>
                <w:rFonts w:eastAsia="SimSun"/>
                <w:color w:val="000000"/>
                <w:sz w:val="16"/>
                <w:szCs w:val="16"/>
                <w:lang w:val="ru-RU"/>
              </w:rPr>
              <w:t>)</w:t>
            </w:r>
          </w:p>
        </w:tc>
        <w:tc>
          <w:tcPr>
            <w:tcW w:w="1917" w:type="dxa"/>
            <w:tcBorders>
              <w:top w:val="single" w:sz="4" w:space="0" w:color="auto"/>
              <w:left w:val="nil"/>
              <w:bottom w:val="nil"/>
              <w:right w:val="single" w:sz="6" w:space="0" w:color="auto"/>
            </w:tcBorders>
            <w:shd w:val="solid" w:color="FFFFFF" w:fill="auto"/>
          </w:tcPr>
          <w:p w14:paraId="62B5A03B" w14:textId="677B51D9" w:rsidR="00AC6A03" w:rsidRPr="00643FB9" w:rsidRDefault="00643FB9" w:rsidP="00AC6A03">
            <w:pPr>
              <w:autoSpaceDE w:val="0"/>
              <w:autoSpaceDN w:val="0"/>
              <w:adjustRightInd w:val="0"/>
              <w:ind w:left="53"/>
              <w:rPr>
                <w:rFonts w:eastAsia="SimSun"/>
                <w:color w:val="000000"/>
                <w:sz w:val="16"/>
                <w:szCs w:val="16"/>
                <w:lang w:val="ru-RU"/>
              </w:rPr>
            </w:pPr>
            <w:r>
              <w:rPr>
                <w:rFonts w:eastAsia="SimSun"/>
                <w:color w:val="000000"/>
                <w:sz w:val="16"/>
                <w:szCs w:val="16"/>
                <w:lang w:val="ru-RU"/>
              </w:rPr>
              <w:br/>
            </w:r>
            <w:r w:rsidR="00AC6A03" w:rsidRPr="009C43E2">
              <w:rPr>
                <w:rFonts w:eastAsia="SimSun"/>
                <w:color w:val="000000"/>
                <w:sz w:val="16"/>
                <w:szCs w:val="16"/>
                <w:lang w:val="ru-RU"/>
              </w:rPr>
              <w:t>Улучшение показателя</w:t>
            </w:r>
          </w:p>
        </w:tc>
      </w:tr>
      <w:tr w:rsidR="00AC6A03" w:rsidRPr="00643FB9" w14:paraId="737CDBCB" w14:textId="77777777" w:rsidTr="00AC6A03">
        <w:trPr>
          <w:trHeight w:val="474"/>
        </w:trPr>
        <w:tc>
          <w:tcPr>
            <w:tcW w:w="2674" w:type="dxa"/>
            <w:tcBorders>
              <w:top w:val="nil"/>
              <w:left w:val="single" w:sz="6" w:space="0" w:color="auto"/>
              <w:bottom w:val="nil"/>
              <w:right w:val="nil"/>
            </w:tcBorders>
            <w:shd w:val="solid" w:color="FFFFFF" w:fill="auto"/>
          </w:tcPr>
          <w:p w14:paraId="2520F7C3" w14:textId="77777777" w:rsidR="00AC6A03" w:rsidRPr="00643FB9" w:rsidRDefault="00AC6A03" w:rsidP="00AC6A03">
            <w:pPr>
              <w:autoSpaceDE w:val="0"/>
              <w:autoSpaceDN w:val="0"/>
              <w:adjustRightInd w:val="0"/>
              <w:rPr>
                <w:rFonts w:eastAsia="SimSun"/>
                <w:color w:val="000000"/>
                <w:sz w:val="16"/>
                <w:szCs w:val="16"/>
                <w:lang w:val="ru-RU"/>
              </w:rPr>
            </w:pPr>
          </w:p>
        </w:tc>
        <w:tc>
          <w:tcPr>
            <w:tcW w:w="2397" w:type="dxa"/>
            <w:tcBorders>
              <w:top w:val="nil"/>
              <w:left w:val="nil"/>
              <w:bottom w:val="nil"/>
              <w:right w:val="nil"/>
            </w:tcBorders>
            <w:shd w:val="solid" w:color="FFFFFF" w:fill="auto"/>
          </w:tcPr>
          <w:p w14:paraId="7CCDC62F" w14:textId="77777777" w:rsidR="00AC6A03" w:rsidRPr="00643FB9" w:rsidRDefault="00AC6A03" w:rsidP="00AC6A03">
            <w:pPr>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Качество перевода</w:t>
            </w:r>
          </w:p>
        </w:tc>
        <w:tc>
          <w:tcPr>
            <w:tcW w:w="2256" w:type="dxa"/>
            <w:tcBorders>
              <w:top w:val="nil"/>
              <w:left w:val="nil"/>
              <w:bottom w:val="nil"/>
              <w:right w:val="nil"/>
            </w:tcBorders>
            <w:shd w:val="solid" w:color="FFFFFF" w:fill="auto"/>
          </w:tcPr>
          <w:p w14:paraId="7D38EAD0" w14:textId="77777777" w:rsidR="00AC6A03" w:rsidRPr="00643FB9" w:rsidRDefault="00AC6A03" w:rsidP="00AC6A03">
            <w:pPr>
              <w:tabs>
                <w:tab w:val="left" w:pos="1733"/>
              </w:tabs>
              <w:autoSpaceDE w:val="0"/>
              <w:autoSpaceDN w:val="0"/>
              <w:adjustRightInd w:val="0"/>
              <w:ind w:left="59" w:right="321"/>
              <w:rPr>
                <w:rFonts w:eastAsia="SimSun"/>
                <w:color w:val="000000"/>
                <w:sz w:val="16"/>
                <w:szCs w:val="16"/>
                <w:lang w:val="ru-RU"/>
              </w:rPr>
            </w:pPr>
            <w:r w:rsidRPr="00643FB9">
              <w:rPr>
                <w:rFonts w:eastAsia="SimSun"/>
                <w:color w:val="000000"/>
                <w:sz w:val="16"/>
                <w:szCs w:val="16"/>
                <w:lang w:val="ru-RU"/>
              </w:rPr>
              <w:t>86% (2014</w:t>
            </w:r>
            <w:r w:rsidRPr="009C43E2">
              <w:rPr>
                <w:rFonts w:eastAsia="SimSun"/>
                <w:color w:val="000000"/>
                <w:sz w:val="16"/>
                <w:szCs w:val="16"/>
                <w:lang w:val="ru-RU"/>
              </w:rPr>
              <w:t> г.</w:t>
            </w:r>
            <w:r w:rsidRPr="00643FB9">
              <w:rPr>
                <w:rFonts w:eastAsia="SimSun"/>
                <w:color w:val="000000"/>
                <w:sz w:val="16"/>
                <w:szCs w:val="16"/>
                <w:lang w:val="ru-RU"/>
              </w:rPr>
              <w:t>)</w:t>
            </w:r>
          </w:p>
        </w:tc>
        <w:tc>
          <w:tcPr>
            <w:tcW w:w="1917" w:type="dxa"/>
            <w:tcBorders>
              <w:top w:val="nil"/>
              <w:left w:val="nil"/>
              <w:bottom w:val="nil"/>
              <w:right w:val="single" w:sz="6" w:space="0" w:color="auto"/>
            </w:tcBorders>
            <w:shd w:val="solid" w:color="FFFFFF" w:fill="auto"/>
          </w:tcPr>
          <w:p w14:paraId="0B95236E" w14:textId="77777777" w:rsidR="00AC6A03" w:rsidRPr="00643FB9" w:rsidRDefault="00AC6A03" w:rsidP="00AC6A03">
            <w:pPr>
              <w:autoSpaceDE w:val="0"/>
              <w:autoSpaceDN w:val="0"/>
              <w:adjustRightInd w:val="0"/>
              <w:ind w:left="53"/>
              <w:rPr>
                <w:rFonts w:eastAsia="SimSun"/>
                <w:color w:val="000000"/>
                <w:sz w:val="16"/>
                <w:szCs w:val="16"/>
                <w:lang w:val="ru-RU"/>
              </w:rPr>
            </w:pPr>
            <w:r w:rsidRPr="009C43E2">
              <w:rPr>
                <w:rFonts w:eastAsia="SimSun"/>
                <w:color w:val="000000"/>
                <w:sz w:val="16"/>
                <w:szCs w:val="16"/>
                <w:lang w:val="ru-RU"/>
              </w:rPr>
              <w:t>Более высокое</w:t>
            </w:r>
          </w:p>
        </w:tc>
      </w:tr>
      <w:tr w:rsidR="00AC6A03" w:rsidRPr="009C43E2" w14:paraId="689E6DFA" w14:textId="77777777" w:rsidTr="00AC6A03">
        <w:trPr>
          <w:trHeight w:val="529"/>
        </w:trPr>
        <w:tc>
          <w:tcPr>
            <w:tcW w:w="2674" w:type="dxa"/>
            <w:tcBorders>
              <w:top w:val="nil"/>
              <w:left w:val="single" w:sz="6" w:space="0" w:color="auto"/>
              <w:bottom w:val="nil"/>
              <w:right w:val="nil"/>
            </w:tcBorders>
            <w:shd w:val="solid" w:color="FFFFFF" w:fill="auto"/>
          </w:tcPr>
          <w:p w14:paraId="1808FABA" w14:textId="77777777" w:rsidR="00AC6A03" w:rsidRPr="00643FB9" w:rsidRDefault="00AC6A03" w:rsidP="00AC6A03">
            <w:pPr>
              <w:autoSpaceDE w:val="0"/>
              <w:autoSpaceDN w:val="0"/>
              <w:adjustRightInd w:val="0"/>
              <w:rPr>
                <w:rFonts w:eastAsia="SimSun"/>
                <w:color w:val="000000"/>
                <w:sz w:val="16"/>
                <w:szCs w:val="16"/>
                <w:lang w:val="ru-RU"/>
              </w:rPr>
            </w:pPr>
          </w:p>
        </w:tc>
        <w:tc>
          <w:tcPr>
            <w:tcW w:w="2397" w:type="dxa"/>
            <w:tcBorders>
              <w:top w:val="nil"/>
              <w:left w:val="nil"/>
              <w:bottom w:val="nil"/>
              <w:right w:val="nil"/>
            </w:tcBorders>
            <w:shd w:val="solid" w:color="FFFFFF" w:fill="auto"/>
          </w:tcPr>
          <w:p w14:paraId="2B876E57" w14:textId="77777777" w:rsidR="00AC6A03" w:rsidRPr="009C43E2" w:rsidRDefault="00AC6A03" w:rsidP="00AC6A03">
            <w:pPr>
              <w:autoSpaceDE w:val="0"/>
              <w:autoSpaceDN w:val="0"/>
              <w:adjustRightInd w:val="0"/>
              <w:ind w:right="333"/>
              <w:rPr>
                <w:rFonts w:eastAsia="SimSun"/>
                <w:color w:val="000000"/>
                <w:sz w:val="16"/>
                <w:szCs w:val="16"/>
                <w:lang w:val="ru-RU"/>
              </w:rPr>
            </w:pPr>
            <w:r w:rsidRPr="009C43E2">
              <w:rPr>
                <w:rFonts w:eastAsia="SimSun"/>
                <w:color w:val="000000"/>
                <w:sz w:val="16"/>
                <w:szCs w:val="16"/>
                <w:lang w:val="ru-RU"/>
              </w:rPr>
              <w:t>Качество разработки программного обеспечения (КПО)</w:t>
            </w:r>
          </w:p>
        </w:tc>
        <w:tc>
          <w:tcPr>
            <w:tcW w:w="2256" w:type="dxa"/>
            <w:tcBorders>
              <w:top w:val="nil"/>
              <w:left w:val="nil"/>
              <w:bottom w:val="nil"/>
              <w:right w:val="nil"/>
            </w:tcBorders>
            <w:shd w:val="solid" w:color="FFFFFF" w:fill="auto"/>
          </w:tcPr>
          <w:p w14:paraId="05A0BF00" w14:textId="77777777" w:rsidR="00AC6A03" w:rsidRPr="00643FB9" w:rsidRDefault="00AC6A03" w:rsidP="00AC6A03">
            <w:pPr>
              <w:tabs>
                <w:tab w:val="left" w:pos="1733"/>
              </w:tabs>
              <w:autoSpaceDE w:val="0"/>
              <w:autoSpaceDN w:val="0"/>
              <w:adjustRightInd w:val="0"/>
              <w:ind w:left="59" w:right="321"/>
              <w:rPr>
                <w:rFonts w:eastAsia="SimSun"/>
                <w:color w:val="000000"/>
                <w:sz w:val="16"/>
                <w:szCs w:val="16"/>
                <w:lang w:val="ru-RU"/>
              </w:rPr>
            </w:pPr>
            <w:r w:rsidRPr="00643FB9">
              <w:rPr>
                <w:rFonts w:eastAsia="SimSun"/>
                <w:color w:val="000000"/>
                <w:sz w:val="16"/>
                <w:szCs w:val="16"/>
                <w:lang w:val="ru-RU"/>
              </w:rPr>
              <w:t>94</w:t>
            </w:r>
            <w:r w:rsidRPr="009C43E2">
              <w:rPr>
                <w:rFonts w:eastAsia="SimSun"/>
                <w:color w:val="000000"/>
                <w:sz w:val="16"/>
                <w:szCs w:val="16"/>
                <w:lang w:val="ru-RU"/>
              </w:rPr>
              <w:t>,</w:t>
            </w:r>
            <w:r w:rsidRPr="00643FB9">
              <w:rPr>
                <w:rFonts w:eastAsia="SimSun"/>
                <w:color w:val="000000"/>
                <w:sz w:val="16"/>
                <w:szCs w:val="16"/>
                <w:lang w:val="ru-RU"/>
              </w:rPr>
              <w:t>3% (2014</w:t>
            </w:r>
            <w:r w:rsidRPr="009C43E2">
              <w:rPr>
                <w:rFonts w:eastAsia="SimSun"/>
                <w:color w:val="000000"/>
                <w:sz w:val="16"/>
                <w:szCs w:val="16"/>
                <w:lang w:val="ru-RU"/>
              </w:rPr>
              <w:t> г.</w:t>
            </w:r>
            <w:r w:rsidRPr="00643FB9">
              <w:rPr>
                <w:rFonts w:eastAsia="SimSun"/>
                <w:color w:val="000000"/>
                <w:sz w:val="16"/>
                <w:szCs w:val="16"/>
                <w:lang w:val="ru-RU"/>
              </w:rPr>
              <w:t>)</w:t>
            </w:r>
          </w:p>
        </w:tc>
        <w:tc>
          <w:tcPr>
            <w:tcW w:w="1917" w:type="dxa"/>
            <w:tcBorders>
              <w:top w:val="nil"/>
              <w:left w:val="nil"/>
              <w:bottom w:val="nil"/>
              <w:right w:val="single" w:sz="6" w:space="0" w:color="auto"/>
            </w:tcBorders>
            <w:shd w:val="solid" w:color="FFFFFF" w:fill="auto"/>
          </w:tcPr>
          <w:p w14:paraId="02CC09BE" w14:textId="77777777" w:rsidR="00AC6A03" w:rsidRPr="009C43E2" w:rsidRDefault="00AC6A03" w:rsidP="00AC6A03">
            <w:pPr>
              <w:autoSpaceDE w:val="0"/>
              <w:autoSpaceDN w:val="0"/>
              <w:adjustRightInd w:val="0"/>
              <w:ind w:left="53"/>
              <w:rPr>
                <w:rFonts w:eastAsia="SimSun"/>
                <w:color w:val="000000"/>
                <w:sz w:val="16"/>
                <w:szCs w:val="16"/>
              </w:rPr>
            </w:pPr>
            <w:r w:rsidRPr="009C43E2">
              <w:rPr>
                <w:rFonts w:eastAsia="SimSun"/>
                <w:color w:val="000000"/>
                <w:sz w:val="16"/>
                <w:szCs w:val="16"/>
                <w:lang w:val="ru-RU"/>
              </w:rPr>
              <w:t>Более высокое КПО</w:t>
            </w:r>
          </w:p>
        </w:tc>
      </w:tr>
      <w:tr w:rsidR="00AC6A03" w:rsidRPr="00541D45" w14:paraId="6222EE26" w14:textId="77777777" w:rsidTr="00AC6A03">
        <w:trPr>
          <w:trHeight w:val="524"/>
        </w:trPr>
        <w:tc>
          <w:tcPr>
            <w:tcW w:w="2674" w:type="dxa"/>
            <w:tcBorders>
              <w:top w:val="nil"/>
              <w:left w:val="single" w:sz="6" w:space="0" w:color="auto"/>
              <w:bottom w:val="single" w:sz="6" w:space="0" w:color="auto"/>
              <w:right w:val="nil"/>
            </w:tcBorders>
            <w:shd w:val="solid" w:color="FFFFFF" w:fill="auto"/>
          </w:tcPr>
          <w:p w14:paraId="20EDF341" w14:textId="77777777" w:rsidR="00AC6A03" w:rsidRPr="009C43E2" w:rsidRDefault="00AC6A03" w:rsidP="00AC6A03">
            <w:pPr>
              <w:autoSpaceDE w:val="0"/>
              <w:autoSpaceDN w:val="0"/>
              <w:adjustRightInd w:val="0"/>
              <w:rPr>
                <w:rFonts w:eastAsia="SimSun"/>
                <w:color w:val="000000"/>
                <w:sz w:val="16"/>
                <w:szCs w:val="16"/>
              </w:rPr>
            </w:pPr>
          </w:p>
        </w:tc>
        <w:tc>
          <w:tcPr>
            <w:tcW w:w="2397" w:type="dxa"/>
            <w:tcBorders>
              <w:top w:val="nil"/>
              <w:left w:val="nil"/>
              <w:bottom w:val="single" w:sz="6" w:space="0" w:color="auto"/>
              <w:right w:val="nil"/>
            </w:tcBorders>
            <w:shd w:val="solid" w:color="FFFFFF" w:fill="auto"/>
          </w:tcPr>
          <w:p w14:paraId="6399D084" w14:textId="77777777" w:rsidR="00AC6A03" w:rsidRPr="009C43E2" w:rsidRDefault="00AC6A03" w:rsidP="00AC6A03">
            <w:pPr>
              <w:autoSpaceDE w:val="0"/>
              <w:autoSpaceDN w:val="0"/>
              <w:adjustRightInd w:val="0"/>
              <w:ind w:right="333"/>
              <w:rPr>
                <w:rFonts w:eastAsia="SimSun"/>
                <w:color w:val="000000"/>
                <w:sz w:val="16"/>
                <w:szCs w:val="16"/>
              </w:rPr>
            </w:pPr>
            <w:r w:rsidRPr="009C43E2">
              <w:rPr>
                <w:rFonts w:eastAsia="SimSun"/>
                <w:color w:val="000000"/>
                <w:sz w:val="16"/>
                <w:szCs w:val="16"/>
                <w:lang w:val="ru-RU"/>
              </w:rPr>
              <w:t>Уровень обслуживания информационных систем</w:t>
            </w:r>
          </w:p>
        </w:tc>
        <w:tc>
          <w:tcPr>
            <w:tcW w:w="2256" w:type="dxa"/>
            <w:tcBorders>
              <w:top w:val="nil"/>
              <w:left w:val="nil"/>
              <w:bottom w:val="single" w:sz="6" w:space="0" w:color="auto"/>
              <w:right w:val="nil"/>
            </w:tcBorders>
            <w:shd w:val="solid" w:color="FFFFFF" w:fill="auto"/>
          </w:tcPr>
          <w:p w14:paraId="1EE131DF" w14:textId="77777777" w:rsidR="00AC6A03" w:rsidRPr="009C43E2" w:rsidRDefault="00AC6A03" w:rsidP="00AC6A03">
            <w:pPr>
              <w:tabs>
                <w:tab w:val="left" w:pos="1733"/>
              </w:tabs>
              <w:autoSpaceDE w:val="0"/>
              <w:autoSpaceDN w:val="0"/>
              <w:adjustRightInd w:val="0"/>
              <w:ind w:left="59" w:right="321"/>
              <w:rPr>
                <w:rFonts w:eastAsia="SimSun"/>
                <w:color w:val="000000"/>
                <w:sz w:val="16"/>
                <w:szCs w:val="16"/>
              </w:rPr>
            </w:pPr>
            <w:r w:rsidRPr="009C43E2">
              <w:rPr>
                <w:rFonts w:eastAsia="SimSun"/>
                <w:color w:val="000000"/>
                <w:sz w:val="16"/>
                <w:szCs w:val="16"/>
              </w:rPr>
              <w:t>95</w:t>
            </w:r>
            <w:r w:rsidRPr="009C43E2">
              <w:rPr>
                <w:rFonts w:eastAsia="SimSun"/>
                <w:color w:val="000000"/>
                <w:sz w:val="16"/>
                <w:szCs w:val="16"/>
                <w:lang w:val="ru-RU"/>
              </w:rPr>
              <w:t>,</w:t>
            </w:r>
            <w:r w:rsidRPr="009C43E2">
              <w:rPr>
                <w:rFonts w:eastAsia="SimSun"/>
                <w:color w:val="000000"/>
                <w:sz w:val="16"/>
                <w:szCs w:val="16"/>
              </w:rPr>
              <w:t>3% (2014</w:t>
            </w:r>
            <w:r w:rsidRPr="009C43E2">
              <w:rPr>
                <w:rFonts w:eastAsia="SimSun"/>
                <w:color w:val="000000"/>
                <w:sz w:val="16"/>
                <w:szCs w:val="16"/>
                <w:lang w:val="ru-RU"/>
              </w:rPr>
              <w:t> г.</w:t>
            </w:r>
            <w:r w:rsidRPr="009C43E2">
              <w:rPr>
                <w:rFonts w:eastAsia="SimSun"/>
                <w:color w:val="000000"/>
                <w:sz w:val="16"/>
                <w:szCs w:val="16"/>
              </w:rPr>
              <w:t>)</w:t>
            </w:r>
          </w:p>
        </w:tc>
        <w:tc>
          <w:tcPr>
            <w:tcW w:w="1917" w:type="dxa"/>
            <w:tcBorders>
              <w:top w:val="nil"/>
              <w:left w:val="nil"/>
              <w:bottom w:val="single" w:sz="6" w:space="0" w:color="auto"/>
              <w:right w:val="single" w:sz="6" w:space="0" w:color="auto"/>
            </w:tcBorders>
            <w:shd w:val="solid" w:color="FFFFFF" w:fill="auto"/>
          </w:tcPr>
          <w:p w14:paraId="4042EA4A" w14:textId="77777777" w:rsidR="00AC6A03" w:rsidRPr="009C43E2" w:rsidRDefault="00AC6A03" w:rsidP="00AC6A03">
            <w:pPr>
              <w:autoSpaceDE w:val="0"/>
              <w:autoSpaceDN w:val="0"/>
              <w:adjustRightInd w:val="0"/>
              <w:ind w:left="53"/>
              <w:rPr>
                <w:rFonts w:eastAsia="SimSun"/>
                <w:color w:val="000000"/>
                <w:sz w:val="16"/>
                <w:szCs w:val="16"/>
                <w:lang w:val="ru-RU"/>
              </w:rPr>
            </w:pPr>
            <w:r w:rsidRPr="009C43E2">
              <w:rPr>
                <w:rFonts w:eastAsia="SimSun"/>
                <w:color w:val="000000"/>
                <w:sz w:val="16"/>
                <w:szCs w:val="16"/>
                <w:lang w:val="ru-RU"/>
              </w:rPr>
              <w:t>Более высокий уровень обслуживания информационных систем</w:t>
            </w:r>
          </w:p>
        </w:tc>
      </w:tr>
    </w:tbl>
    <w:p w14:paraId="71171CC4" w14:textId="77777777" w:rsidR="00AC6A03" w:rsidRPr="009C43E2" w:rsidRDefault="00AC6A03" w:rsidP="00AC6A03">
      <w:pPr>
        <w:tabs>
          <w:tab w:val="left" w:pos="567"/>
          <w:tab w:val="left" w:pos="1985"/>
        </w:tabs>
        <w:jc w:val="both"/>
        <w:rPr>
          <w:rFonts w:eastAsia="Times New Roman"/>
          <w:bCs/>
          <w:sz w:val="16"/>
          <w:szCs w:val="16"/>
          <w:lang w:val="ru-RU"/>
        </w:rPr>
      </w:pPr>
    </w:p>
    <w:p w14:paraId="1EB779CD" w14:textId="77777777" w:rsidR="00AC6A03" w:rsidRPr="009C43E2" w:rsidRDefault="00AC6A03" w:rsidP="00AC6A03">
      <w:pPr>
        <w:rPr>
          <w:bCs/>
          <w:szCs w:val="16"/>
          <w:lang w:val="ru-RU"/>
        </w:rPr>
      </w:pPr>
    </w:p>
    <w:p w14:paraId="7FC864D7" w14:textId="77777777" w:rsidR="00AC6A03" w:rsidRPr="00DC0CB7" w:rsidRDefault="00AC6A03" w:rsidP="00AC6A03">
      <w:pPr>
        <w:keepNext/>
        <w:keepLines/>
        <w:tabs>
          <w:tab w:val="left" w:pos="567"/>
          <w:tab w:val="left" w:pos="1985"/>
        </w:tabs>
        <w:jc w:val="both"/>
        <w:rPr>
          <w:bCs/>
          <w:szCs w:val="16"/>
        </w:rPr>
      </w:pPr>
      <w:r>
        <w:rPr>
          <w:bCs/>
          <w:szCs w:val="16"/>
          <w:lang w:val="ru-RU"/>
        </w:rPr>
        <w:t>РЕСУРСЫ ДЛЯ ПРОГРАММЫ 5</w:t>
      </w:r>
    </w:p>
    <w:p w14:paraId="45D19539" w14:textId="77777777" w:rsidR="00AC6A03" w:rsidRPr="00DC0CB7" w:rsidRDefault="00AC6A03" w:rsidP="00AC6A03">
      <w:pPr>
        <w:keepNext/>
        <w:keepLines/>
        <w:tabs>
          <w:tab w:val="left" w:pos="567"/>
          <w:tab w:val="left" w:pos="1985"/>
        </w:tabs>
        <w:jc w:val="both"/>
        <w:rPr>
          <w:bCs/>
          <w:szCs w:val="16"/>
        </w:rPr>
      </w:pPr>
    </w:p>
    <w:p w14:paraId="145694FC" w14:textId="77777777" w:rsidR="00AC6A03" w:rsidRPr="00A57B5A" w:rsidRDefault="00AC6A03" w:rsidP="00EE6511">
      <w:pPr>
        <w:numPr>
          <w:ilvl w:val="0"/>
          <w:numId w:val="6"/>
        </w:numPr>
        <w:jc w:val="both"/>
        <w:rPr>
          <w:bCs/>
          <w:sz w:val="20"/>
          <w:lang w:val="ru-RU"/>
        </w:rPr>
      </w:pPr>
      <w:r>
        <w:rPr>
          <w:bCs/>
          <w:sz w:val="20"/>
          <w:szCs w:val="20"/>
          <w:lang w:val="ru-RU"/>
        </w:rPr>
        <w:t>Увеличение</w:t>
      </w:r>
      <w:r w:rsidRPr="00033D6E">
        <w:rPr>
          <w:bCs/>
          <w:sz w:val="20"/>
          <w:szCs w:val="20"/>
          <w:lang w:val="ru-RU"/>
        </w:rPr>
        <w:t xml:space="preserve"> </w:t>
      </w:r>
      <w:r>
        <w:rPr>
          <w:bCs/>
          <w:sz w:val="20"/>
          <w:szCs w:val="20"/>
          <w:lang w:val="ru-RU"/>
        </w:rPr>
        <w:t>общего</w:t>
      </w:r>
      <w:r w:rsidRPr="00033D6E">
        <w:rPr>
          <w:bCs/>
          <w:sz w:val="20"/>
          <w:szCs w:val="20"/>
          <w:lang w:val="ru-RU"/>
        </w:rPr>
        <w:t xml:space="preserve"> </w:t>
      </w:r>
      <w:r>
        <w:rPr>
          <w:bCs/>
          <w:sz w:val="20"/>
          <w:szCs w:val="20"/>
          <w:lang w:val="ru-RU"/>
        </w:rPr>
        <w:t>объема</w:t>
      </w:r>
      <w:r w:rsidRPr="00033D6E">
        <w:rPr>
          <w:bCs/>
          <w:sz w:val="20"/>
          <w:szCs w:val="20"/>
          <w:lang w:val="ru-RU"/>
        </w:rPr>
        <w:t xml:space="preserve"> </w:t>
      </w:r>
      <w:r>
        <w:rPr>
          <w:bCs/>
          <w:sz w:val="20"/>
          <w:szCs w:val="20"/>
          <w:lang w:val="ru-RU"/>
        </w:rPr>
        <w:t>ресурсов</w:t>
      </w:r>
      <w:r w:rsidRPr="00033D6E">
        <w:rPr>
          <w:bCs/>
          <w:sz w:val="20"/>
          <w:szCs w:val="20"/>
          <w:lang w:val="ru-RU"/>
        </w:rPr>
        <w:t xml:space="preserve"> </w:t>
      </w:r>
      <w:r>
        <w:rPr>
          <w:bCs/>
          <w:sz w:val="20"/>
          <w:szCs w:val="20"/>
          <w:lang w:val="ru-RU"/>
        </w:rPr>
        <w:t>по</w:t>
      </w:r>
      <w:r w:rsidRPr="00033D6E">
        <w:rPr>
          <w:bCs/>
          <w:sz w:val="20"/>
          <w:szCs w:val="20"/>
          <w:lang w:val="ru-RU"/>
        </w:rPr>
        <w:t xml:space="preserve"> </w:t>
      </w:r>
      <w:r>
        <w:rPr>
          <w:bCs/>
          <w:sz w:val="20"/>
          <w:szCs w:val="20"/>
          <w:lang w:val="ru-RU"/>
        </w:rPr>
        <w:t>программе</w:t>
      </w:r>
      <w:r w:rsidRPr="00033D6E">
        <w:rPr>
          <w:bCs/>
          <w:sz w:val="20"/>
          <w:szCs w:val="20"/>
          <w:lang w:val="ru-RU"/>
        </w:rPr>
        <w:t xml:space="preserve"> 5 </w:t>
      </w:r>
      <w:r>
        <w:rPr>
          <w:bCs/>
          <w:sz w:val="20"/>
          <w:szCs w:val="20"/>
          <w:lang w:val="ru-RU"/>
        </w:rPr>
        <w:t>связано</w:t>
      </w:r>
      <w:r w:rsidRPr="00033D6E">
        <w:rPr>
          <w:bCs/>
          <w:sz w:val="20"/>
          <w:szCs w:val="20"/>
          <w:lang w:val="ru-RU"/>
        </w:rPr>
        <w:t xml:space="preserve"> </w:t>
      </w:r>
      <w:r>
        <w:rPr>
          <w:bCs/>
          <w:sz w:val="20"/>
          <w:szCs w:val="20"/>
          <w:lang w:val="ru-RU"/>
        </w:rPr>
        <w:t>с</w:t>
      </w:r>
      <w:r w:rsidRPr="00033D6E">
        <w:rPr>
          <w:bCs/>
          <w:sz w:val="20"/>
          <w:szCs w:val="20"/>
          <w:lang w:val="ru-RU"/>
        </w:rPr>
        <w:t>: (</w:t>
      </w:r>
      <w:r>
        <w:rPr>
          <w:bCs/>
          <w:sz w:val="20"/>
          <w:szCs w:val="20"/>
        </w:rPr>
        <w:t>i</w:t>
      </w:r>
      <w:r w:rsidRPr="00033D6E">
        <w:rPr>
          <w:bCs/>
          <w:sz w:val="20"/>
          <w:szCs w:val="20"/>
          <w:lang w:val="ru-RU"/>
        </w:rPr>
        <w:t xml:space="preserve">) </w:t>
      </w:r>
      <w:r>
        <w:rPr>
          <w:bCs/>
          <w:sz w:val="20"/>
          <w:szCs w:val="20"/>
          <w:lang w:val="ru-RU"/>
        </w:rPr>
        <w:t>повышением</w:t>
      </w:r>
      <w:r w:rsidRPr="00033D6E">
        <w:rPr>
          <w:bCs/>
          <w:sz w:val="20"/>
          <w:szCs w:val="20"/>
          <w:lang w:val="ru-RU"/>
        </w:rPr>
        <w:t xml:space="preserve"> </w:t>
      </w:r>
      <w:r>
        <w:rPr>
          <w:bCs/>
          <w:sz w:val="20"/>
          <w:szCs w:val="20"/>
          <w:lang w:val="ru-RU"/>
        </w:rPr>
        <w:t>расходов</w:t>
      </w:r>
      <w:r w:rsidRPr="00033D6E">
        <w:rPr>
          <w:bCs/>
          <w:sz w:val="20"/>
          <w:szCs w:val="20"/>
          <w:lang w:val="ru-RU"/>
        </w:rPr>
        <w:t xml:space="preserve"> </w:t>
      </w:r>
      <w:r>
        <w:rPr>
          <w:bCs/>
          <w:sz w:val="20"/>
          <w:szCs w:val="20"/>
          <w:lang w:val="ru-RU"/>
        </w:rPr>
        <w:t>на</w:t>
      </w:r>
      <w:r w:rsidRPr="00033D6E">
        <w:rPr>
          <w:bCs/>
          <w:sz w:val="20"/>
          <w:szCs w:val="20"/>
          <w:lang w:val="ru-RU"/>
        </w:rPr>
        <w:t xml:space="preserve"> </w:t>
      </w:r>
      <w:r>
        <w:rPr>
          <w:bCs/>
          <w:sz w:val="20"/>
          <w:szCs w:val="20"/>
          <w:lang w:val="ru-RU"/>
        </w:rPr>
        <w:t>перевод</w:t>
      </w:r>
      <w:r w:rsidRPr="00033D6E">
        <w:rPr>
          <w:bCs/>
          <w:sz w:val="20"/>
          <w:szCs w:val="20"/>
          <w:lang w:val="ru-RU"/>
        </w:rPr>
        <w:t xml:space="preserve"> </w:t>
      </w:r>
      <w:r>
        <w:rPr>
          <w:bCs/>
          <w:sz w:val="20"/>
          <w:szCs w:val="20"/>
          <w:lang w:val="ru-RU"/>
        </w:rPr>
        <w:t>в</w:t>
      </w:r>
      <w:r w:rsidRPr="00033D6E">
        <w:rPr>
          <w:bCs/>
          <w:sz w:val="20"/>
          <w:szCs w:val="20"/>
          <w:lang w:val="ru-RU"/>
        </w:rPr>
        <w:t xml:space="preserve"> </w:t>
      </w:r>
      <w:r>
        <w:rPr>
          <w:bCs/>
          <w:sz w:val="20"/>
          <w:szCs w:val="20"/>
          <w:lang w:val="ru-RU"/>
        </w:rPr>
        <w:t>рамках</w:t>
      </w:r>
      <w:r w:rsidRPr="00033D6E">
        <w:rPr>
          <w:bCs/>
          <w:sz w:val="20"/>
          <w:szCs w:val="20"/>
          <w:lang w:val="ru-RU"/>
        </w:rPr>
        <w:t xml:space="preserve"> </w:t>
      </w:r>
      <w:r>
        <w:rPr>
          <w:bCs/>
          <w:sz w:val="20"/>
          <w:szCs w:val="20"/>
          <w:lang w:val="ru-RU"/>
        </w:rPr>
        <w:t>РСТ</w:t>
      </w:r>
      <w:r w:rsidRPr="00033D6E">
        <w:rPr>
          <w:bCs/>
          <w:sz w:val="20"/>
          <w:szCs w:val="20"/>
          <w:lang w:val="ru-RU"/>
        </w:rPr>
        <w:t xml:space="preserve"> </w:t>
      </w:r>
      <w:r>
        <w:rPr>
          <w:bCs/>
          <w:sz w:val="20"/>
          <w:szCs w:val="20"/>
          <w:lang w:val="ru-RU"/>
        </w:rPr>
        <w:t>на</w:t>
      </w:r>
      <w:r w:rsidRPr="00033D6E">
        <w:rPr>
          <w:bCs/>
          <w:sz w:val="20"/>
          <w:szCs w:val="20"/>
          <w:lang w:val="ru-RU"/>
        </w:rPr>
        <w:t xml:space="preserve"> 4,2</w:t>
      </w:r>
      <w:r w:rsidRPr="00C95500">
        <w:rPr>
          <w:bCs/>
          <w:sz w:val="20"/>
          <w:szCs w:val="20"/>
        </w:rPr>
        <w:t> </w:t>
      </w:r>
      <w:r>
        <w:rPr>
          <w:bCs/>
          <w:sz w:val="20"/>
          <w:szCs w:val="20"/>
          <w:lang w:val="ru-RU"/>
        </w:rPr>
        <w:t>млн</w:t>
      </w:r>
      <w:r w:rsidRPr="00033D6E">
        <w:rPr>
          <w:bCs/>
          <w:sz w:val="20"/>
          <w:szCs w:val="20"/>
          <w:lang w:val="ru-RU"/>
        </w:rPr>
        <w:t xml:space="preserve"> </w:t>
      </w:r>
      <w:r>
        <w:rPr>
          <w:bCs/>
          <w:sz w:val="20"/>
          <w:szCs w:val="20"/>
          <w:lang w:val="ru-RU"/>
        </w:rPr>
        <w:t>шв</w:t>
      </w:r>
      <w:r w:rsidRPr="00033D6E">
        <w:rPr>
          <w:bCs/>
          <w:sz w:val="20"/>
          <w:szCs w:val="20"/>
          <w:lang w:val="ru-RU"/>
        </w:rPr>
        <w:t xml:space="preserve">. </w:t>
      </w:r>
      <w:r>
        <w:rPr>
          <w:bCs/>
          <w:sz w:val="20"/>
          <w:szCs w:val="20"/>
          <w:lang w:val="ru-RU"/>
        </w:rPr>
        <w:t>франков</w:t>
      </w:r>
      <w:r w:rsidRPr="00033D6E">
        <w:rPr>
          <w:bCs/>
          <w:sz w:val="20"/>
          <w:szCs w:val="20"/>
          <w:lang w:val="ru-RU"/>
        </w:rPr>
        <w:t xml:space="preserve"> </w:t>
      </w:r>
      <w:r>
        <w:rPr>
          <w:bCs/>
          <w:sz w:val="20"/>
          <w:szCs w:val="20"/>
          <w:lang w:val="ru-RU"/>
        </w:rPr>
        <w:t>по</w:t>
      </w:r>
      <w:r w:rsidRPr="00033D6E">
        <w:rPr>
          <w:bCs/>
          <w:sz w:val="20"/>
          <w:szCs w:val="20"/>
          <w:lang w:val="ru-RU"/>
        </w:rPr>
        <w:t xml:space="preserve"> </w:t>
      </w:r>
      <w:r>
        <w:rPr>
          <w:bCs/>
          <w:sz w:val="20"/>
          <w:szCs w:val="20"/>
          <w:lang w:val="ru-RU"/>
        </w:rPr>
        <w:t>статье</w:t>
      </w:r>
      <w:r w:rsidRPr="00033D6E">
        <w:rPr>
          <w:bCs/>
          <w:sz w:val="20"/>
          <w:szCs w:val="20"/>
          <w:lang w:val="ru-RU"/>
        </w:rPr>
        <w:t xml:space="preserve"> </w:t>
      </w:r>
      <w:r>
        <w:rPr>
          <w:bCs/>
          <w:sz w:val="20"/>
          <w:szCs w:val="20"/>
          <w:lang w:val="ru-RU"/>
        </w:rPr>
        <w:t>«Расходы</w:t>
      </w:r>
      <w:r w:rsidRPr="00033D6E">
        <w:rPr>
          <w:bCs/>
          <w:sz w:val="20"/>
          <w:szCs w:val="20"/>
          <w:lang w:val="ru-RU"/>
        </w:rPr>
        <w:t xml:space="preserve">, </w:t>
      </w:r>
      <w:r>
        <w:rPr>
          <w:bCs/>
          <w:sz w:val="20"/>
          <w:szCs w:val="20"/>
          <w:lang w:val="ru-RU"/>
        </w:rPr>
        <w:t>не</w:t>
      </w:r>
      <w:r w:rsidRPr="00033D6E">
        <w:rPr>
          <w:bCs/>
          <w:sz w:val="20"/>
          <w:szCs w:val="20"/>
          <w:lang w:val="ru-RU"/>
        </w:rPr>
        <w:t xml:space="preserve"> </w:t>
      </w:r>
      <w:r>
        <w:rPr>
          <w:bCs/>
          <w:sz w:val="20"/>
          <w:szCs w:val="20"/>
          <w:lang w:val="ru-RU"/>
        </w:rPr>
        <w:t>связанные</w:t>
      </w:r>
      <w:r w:rsidRPr="00033D6E">
        <w:rPr>
          <w:bCs/>
          <w:sz w:val="20"/>
          <w:szCs w:val="20"/>
          <w:lang w:val="ru-RU"/>
        </w:rPr>
        <w:t xml:space="preserve"> </w:t>
      </w:r>
      <w:r>
        <w:rPr>
          <w:bCs/>
          <w:sz w:val="20"/>
          <w:szCs w:val="20"/>
          <w:lang w:val="ru-RU"/>
        </w:rPr>
        <w:t>с</w:t>
      </w:r>
      <w:r w:rsidRPr="00033D6E">
        <w:rPr>
          <w:bCs/>
          <w:sz w:val="20"/>
          <w:szCs w:val="20"/>
          <w:lang w:val="ru-RU"/>
        </w:rPr>
        <w:t xml:space="preserve"> </w:t>
      </w:r>
      <w:r>
        <w:rPr>
          <w:bCs/>
          <w:sz w:val="20"/>
          <w:szCs w:val="20"/>
          <w:lang w:val="ru-RU"/>
        </w:rPr>
        <w:t>персоналом»</w:t>
      </w:r>
      <w:r w:rsidRPr="00033D6E">
        <w:rPr>
          <w:bCs/>
          <w:sz w:val="20"/>
          <w:szCs w:val="20"/>
          <w:lang w:val="ru-RU"/>
        </w:rPr>
        <w:t>, (</w:t>
      </w:r>
      <w:r>
        <w:rPr>
          <w:bCs/>
          <w:sz w:val="20"/>
          <w:szCs w:val="20"/>
        </w:rPr>
        <w:t>ii</w:t>
      </w:r>
      <w:r w:rsidRPr="00033D6E">
        <w:rPr>
          <w:bCs/>
          <w:sz w:val="20"/>
          <w:szCs w:val="20"/>
          <w:lang w:val="ru-RU"/>
        </w:rPr>
        <w:t xml:space="preserve">) </w:t>
      </w:r>
      <w:r>
        <w:rPr>
          <w:bCs/>
          <w:sz w:val="20"/>
          <w:szCs w:val="20"/>
          <w:lang w:val="ru-RU"/>
        </w:rPr>
        <w:t>ассигнованием</w:t>
      </w:r>
      <w:r w:rsidRPr="00033D6E">
        <w:rPr>
          <w:bCs/>
          <w:sz w:val="20"/>
          <w:szCs w:val="20"/>
          <w:lang w:val="ru-RU"/>
        </w:rPr>
        <w:t xml:space="preserve"> </w:t>
      </w:r>
      <w:r>
        <w:rPr>
          <w:bCs/>
          <w:sz w:val="20"/>
          <w:szCs w:val="20"/>
          <w:lang w:val="ru-RU"/>
        </w:rPr>
        <w:t>средств</w:t>
      </w:r>
      <w:r w:rsidRPr="00033D6E">
        <w:rPr>
          <w:bCs/>
          <w:sz w:val="20"/>
          <w:szCs w:val="20"/>
          <w:lang w:val="ru-RU"/>
        </w:rPr>
        <w:t xml:space="preserve"> </w:t>
      </w:r>
      <w:r>
        <w:rPr>
          <w:bCs/>
          <w:sz w:val="20"/>
          <w:szCs w:val="20"/>
          <w:lang w:val="ru-RU"/>
        </w:rPr>
        <w:t>на</w:t>
      </w:r>
      <w:r w:rsidRPr="00033D6E">
        <w:rPr>
          <w:bCs/>
          <w:sz w:val="20"/>
          <w:szCs w:val="20"/>
          <w:lang w:val="ru-RU"/>
        </w:rPr>
        <w:t xml:space="preserve"> </w:t>
      </w:r>
      <w:r>
        <w:rPr>
          <w:bCs/>
          <w:sz w:val="20"/>
          <w:szCs w:val="20"/>
          <w:lang w:val="ru-RU"/>
        </w:rPr>
        <w:t>повышение</w:t>
      </w:r>
      <w:r w:rsidRPr="00033D6E">
        <w:rPr>
          <w:bCs/>
          <w:sz w:val="20"/>
          <w:szCs w:val="20"/>
          <w:lang w:val="ru-RU"/>
        </w:rPr>
        <w:t xml:space="preserve"> </w:t>
      </w:r>
      <w:r>
        <w:rPr>
          <w:bCs/>
          <w:sz w:val="20"/>
          <w:szCs w:val="20"/>
          <w:lang w:val="ru-RU"/>
        </w:rPr>
        <w:t>устойчивости</w:t>
      </w:r>
      <w:r w:rsidRPr="00033D6E">
        <w:rPr>
          <w:bCs/>
          <w:sz w:val="20"/>
          <w:szCs w:val="20"/>
          <w:lang w:val="ru-RU"/>
        </w:rPr>
        <w:t xml:space="preserve"> </w:t>
      </w:r>
      <w:r>
        <w:rPr>
          <w:bCs/>
          <w:sz w:val="20"/>
          <w:szCs w:val="20"/>
          <w:lang w:val="ru-RU"/>
        </w:rPr>
        <w:t>системы</w:t>
      </w:r>
      <w:r w:rsidRPr="00033D6E">
        <w:rPr>
          <w:bCs/>
          <w:sz w:val="20"/>
          <w:szCs w:val="20"/>
          <w:lang w:val="ru-RU"/>
        </w:rPr>
        <w:t xml:space="preserve"> </w:t>
      </w:r>
      <w:r>
        <w:rPr>
          <w:bCs/>
          <w:sz w:val="20"/>
          <w:szCs w:val="20"/>
          <w:lang w:val="ru-RU"/>
        </w:rPr>
        <w:t>РСТ</w:t>
      </w:r>
      <w:r w:rsidRPr="00033D6E">
        <w:rPr>
          <w:bCs/>
          <w:sz w:val="20"/>
          <w:szCs w:val="20"/>
          <w:lang w:val="ru-RU"/>
        </w:rPr>
        <w:t xml:space="preserve"> </w:t>
      </w:r>
      <w:r>
        <w:rPr>
          <w:bCs/>
          <w:sz w:val="20"/>
          <w:szCs w:val="20"/>
          <w:lang w:val="ru-RU"/>
        </w:rPr>
        <w:t>в</w:t>
      </w:r>
      <w:r w:rsidRPr="00033D6E">
        <w:rPr>
          <w:bCs/>
          <w:sz w:val="20"/>
          <w:szCs w:val="20"/>
          <w:lang w:val="ru-RU"/>
        </w:rPr>
        <w:t xml:space="preserve"> </w:t>
      </w:r>
      <w:r>
        <w:rPr>
          <w:bCs/>
          <w:sz w:val="20"/>
          <w:szCs w:val="20"/>
          <w:lang w:val="ru-RU"/>
        </w:rPr>
        <w:t>размере</w:t>
      </w:r>
      <w:r w:rsidRPr="00033D6E">
        <w:rPr>
          <w:bCs/>
          <w:sz w:val="20"/>
          <w:szCs w:val="20"/>
          <w:lang w:val="ru-RU"/>
        </w:rPr>
        <w:t xml:space="preserve"> 1,4</w:t>
      </w:r>
      <w:r w:rsidRPr="00C95500">
        <w:rPr>
          <w:bCs/>
          <w:sz w:val="20"/>
          <w:szCs w:val="20"/>
        </w:rPr>
        <w:t> </w:t>
      </w:r>
      <w:r>
        <w:rPr>
          <w:bCs/>
          <w:sz w:val="20"/>
          <w:szCs w:val="20"/>
          <w:lang w:val="ru-RU"/>
        </w:rPr>
        <w:t>млн</w:t>
      </w:r>
      <w:r w:rsidRPr="00033D6E">
        <w:rPr>
          <w:bCs/>
          <w:sz w:val="20"/>
          <w:szCs w:val="20"/>
          <w:lang w:val="ru-RU"/>
        </w:rPr>
        <w:t xml:space="preserve"> </w:t>
      </w:r>
      <w:r>
        <w:rPr>
          <w:bCs/>
          <w:sz w:val="20"/>
          <w:szCs w:val="20"/>
          <w:lang w:val="ru-RU"/>
        </w:rPr>
        <w:t>шв</w:t>
      </w:r>
      <w:r w:rsidRPr="00033D6E">
        <w:rPr>
          <w:bCs/>
          <w:sz w:val="20"/>
          <w:szCs w:val="20"/>
          <w:lang w:val="ru-RU"/>
        </w:rPr>
        <w:t xml:space="preserve">. </w:t>
      </w:r>
      <w:r>
        <w:rPr>
          <w:bCs/>
          <w:sz w:val="20"/>
          <w:szCs w:val="20"/>
          <w:lang w:val="ru-RU"/>
        </w:rPr>
        <w:t>франков</w:t>
      </w:r>
      <w:r w:rsidRPr="00033D6E">
        <w:rPr>
          <w:bCs/>
          <w:sz w:val="20"/>
          <w:szCs w:val="20"/>
          <w:lang w:val="ru-RU"/>
        </w:rPr>
        <w:t xml:space="preserve"> (</w:t>
      </w:r>
      <w:r>
        <w:rPr>
          <w:bCs/>
          <w:sz w:val="20"/>
          <w:szCs w:val="20"/>
          <w:lang w:val="ru-RU"/>
        </w:rPr>
        <w:t>расходы</w:t>
      </w:r>
      <w:r w:rsidRPr="00033D6E">
        <w:rPr>
          <w:bCs/>
          <w:sz w:val="20"/>
          <w:szCs w:val="20"/>
          <w:lang w:val="ru-RU"/>
        </w:rPr>
        <w:t xml:space="preserve">, </w:t>
      </w:r>
      <w:r>
        <w:rPr>
          <w:bCs/>
          <w:sz w:val="20"/>
          <w:szCs w:val="20"/>
          <w:lang w:val="ru-RU"/>
        </w:rPr>
        <w:t>не</w:t>
      </w:r>
      <w:r w:rsidRPr="00033D6E">
        <w:rPr>
          <w:bCs/>
          <w:sz w:val="20"/>
          <w:szCs w:val="20"/>
          <w:lang w:val="ru-RU"/>
        </w:rPr>
        <w:t xml:space="preserve"> </w:t>
      </w:r>
      <w:r>
        <w:rPr>
          <w:bCs/>
          <w:sz w:val="20"/>
          <w:szCs w:val="20"/>
          <w:lang w:val="ru-RU"/>
        </w:rPr>
        <w:t>связанные</w:t>
      </w:r>
      <w:r w:rsidRPr="00033D6E">
        <w:rPr>
          <w:bCs/>
          <w:sz w:val="20"/>
          <w:szCs w:val="20"/>
          <w:lang w:val="ru-RU"/>
        </w:rPr>
        <w:t xml:space="preserve"> </w:t>
      </w:r>
      <w:r>
        <w:rPr>
          <w:bCs/>
          <w:sz w:val="20"/>
          <w:szCs w:val="20"/>
          <w:lang w:val="ru-RU"/>
        </w:rPr>
        <w:t>с</w:t>
      </w:r>
      <w:r w:rsidRPr="00033D6E">
        <w:rPr>
          <w:bCs/>
          <w:sz w:val="20"/>
          <w:szCs w:val="20"/>
          <w:lang w:val="ru-RU"/>
        </w:rPr>
        <w:t xml:space="preserve"> </w:t>
      </w:r>
      <w:r>
        <w:rPr>
          <w:bCs/>
          <w:sz w:val="20"/>
          <w:szCs w:val="20"/>
          <w:lang w:val="ru-RU"/>
        </w:rPr>
        <w:t>персоналом</w:t>
      </w:r>
      <w:r w:rsidRPr="00033D6E">
        <w:rPr>
          <w:bCs/>
          <w:sz w:val="20"/>
          <w:szCs w:val="20"/>
          <w:lang w:val="ru-RU"/>
        </w:rPr>
        <w:t xml:space="preserve">) </w:t>
      </w:r>
      <w:r>
        <w:rPr>
          <w:bCs/>
          <w:sz w:val="20"/>
          <w:szCs w:val="20"/>
          <w:lang w:val="ru-RU"/>
        </w:rPr>
        <w:t>и</w:t>
      </w:r>
      <w:r w:rsidRPr="00033D6E">
        <w:rPr>
          <w:bCs/>
          <w:sz w:val="20"/>
          <w:szCs w:val="20"/>
          <w:lang w:val="ru-RU"/>
        </w:rPr>
        <w:t xml:space="preserve"> (</w:t>
      </w:r>
      <w:r>
        <w:rPr>
          <w:bCs/>
          <w:sz w:val="20"/>
          <w:szCs w:val="20"/>
        </w:rPr>
        <w:t>iii</w:t>
      </w:r>
      <w:r w:rsidRPr="00033D6E">
        <w:rPr>
          <w:bCs/>
          <w:sz w:val="20"/>
          <w:szCs w:val="20"/>
          <w:lang w:val="ru-RU"/>
        </w:rPr>
        <w:t xml:space="preserve">) </w:t>
      </w:r>
      <w:r>
        <w:rPr>
          <w:bCs/>
          <w:sz w:val="20"/>
          <w:szCs w:val="20"/>
          <w:lang w:val="ru-RU"/>
        </w:rPr>
        <w:t>ростом</w:t>
      </w:r>
      <w:r w:rsidRPr="00033D6E">
        <w:rPr>
          <w:bCs/>
          <w:sz w:val="20"/>
          <w:szCs w:val="20"/>
          <w:lang w:val="ru-RU"/>
        </w:rPr>
        <w:t xml:space="preserve"> </w:t>
      </w:r>
      <w:r>
        <w:rPr>
          <w:bCs/>
          <w:sz w:val="20"/>
          <w:szCs w:val="20"/>
          <w:lang w:val="ru-RU"/>
        </w:rPr>
        <w:t>расходов, связанных</w:t>
      </w:r>
      <w:r w:rsidRPr="00033D6E">
        <w:rPr>
          <w:bCs/>
          <w:sz w:val="20"/>
          <w:szCs w:val="20"/>
          <w:lang w:val="ru-RU"/>
        </w:rPr>
        <w:t xml:space="preserve"> </w:t>
      </w:r>
      <w:r>
        <w:rPr>
          <w:bCs/>
          <w:sz w:val="20"/>
          <w:szCs w:val="20"/>
          <w:lang w:val="ru-RU"/>
        </w:rPr>
        <w:t>с</w:t>
      </w:r>
      <w:r w:rsidRPr="00033D6E">
        <w:rPr>
          <w:bCs/>
          <w:sz w:val="20"/>
          <w:szCs w:val="20"/>
          <w:lang w:val="ru-RU"/>
        </w:rPr>
        <w:t xml:space="preserve"> </w:t>
      </w:r>
      <w:r>
        <w:rPr>
          <w:bCs/>
          <w:sz w:val="20"/>
          <w:szCs w:val="20"/>
          <w:lang w:val="ru-RU"/>
        </w:rPr>
        <w:t>персоналом,</w:t>
      </w:r>
      <w:r w:rsidRPr="00033D6E">
        <w:rPr>
          <w:bCs/>
          <w:sz w:val="20"/>
          <w:szCs w:val="20"/>
          <w:lang w:val="ru-RU"/>
        </w:rPr>
        <w:t xml:space="preserve"> </w:t>
      </w:r>
      <w:r>
        <w:rPr>
          <w:bCs/>
          <w:sz w:val="20"/>
          <w:szCs w:val="20"/>
          <w:lang w:val="ru-RU"/>
        </w:rPr>
        <w:t>в</w:t>
      </w:r>
      <w:r w:rsidRPr="00033D6E">
        <w:rPr>
          <w:bCs/>
          <w:sz w:val="20"/>
          <w:szCs w:val="20"/>
          <w:lang w:val="ru-RU"/>
        </w:rPr>
        <w:t xml:space="preserve"> </w:t>
      </w:r>
      <w:r>
        <w:rPr>
          <w:bCs/>
          <w:sz w:val="20"/>
          <w:szCs w:val="20"/>
          <w:lang w:val="ru-RU"/>
        </w:rPr>
        <w:t>результате</w:t>
      </w:r>
      <w:r w:rsidRPr="00033D6E">
        <w:rPr>
          <w:bCs/>
          <w:sz w:val="20"/>
          <w:szCs w:val="20"/>
          <w:lang w:val="ru-RU"/>
        </w:rPr>
        <w:t xml:space="preserve"> </w:t>
      </w:r>
      <w:r>
        <w:rPr>
          <w:bCs/>
          <w:sz w:val="20"/>
          <w:szCs w:val="20"/>
          <w:lang w:val="ru-RU"/>
        </w:rPr>
        <w:t>изменения методики</w:t>
      </w:r>
      <w:r w:rsidRPr="00033D6E">
        <w:rPr>
          <w:bCs/>
          <w:sz w:val="20"/>
          <w:szCs w:val="20"/>
          <w:lang w:val="ru-RU"/>
        </w:rPr>
        <w:t xml:space="preserve"> </w:t>
      </w:r>
      <w:r>
        <w:rPr>
          <w:bCs/>
          <w:sz w:val="20"/>
          <w:szCs w:val="20"/>
          <w:lang w:val="ru-RU"/>
        </w:rPr>
        <w:t>расчета</w:t>
      </w:r>
      <w:r w:rsidRPr="00033D6E">
        <w:rPr>
          <w:bCs/>
          <w:sz w:val="20"/>
          <w:szCs w:val="20"/>
          <w:lang w:val="ru-RU"/>
        </w:rPr>
        <w:t xml:space="preserve"> </w:t>
      </w:r>
      <w:r>
        <w:rPr>
          <w:bCs/>
          <w:sz w:val="20"/>
          <w:szCs w:val="20"/>
          <w:lang w:val="ru-RU"/>
        </w:rPr>
        <w:t>расходов, связанных с</w:t>
      </w:r>
      <w:r w:rsidRPr="00033D6E">
        <w:rPr>
          <w:bCs/>
          <w:sz w:val="20"/>
          <w:szCs w:val="20"/>
          <w:lang w:val="ru-RU"/>
        </w:rPr>
        <w:t xml:space="preserve"> </w:t>
      </w:r>
      <w:r>
        <w:rPr>
          <w:bCs/>
          <w:sz w:val="20"/>
          <w:szCs w:val="20"/>
          <w:lang w:val="ru-RU"/>
        </w:rPr>
        <w:t>персоналом</w:t>
      </w:r>
      <w:r w:rsidRPr="00033D6E">
        <w:rPr>
          <w:bCs/>
          <w:sz w:val="20"/>
          <w:szCs w:val="20"/>
          <w:lang w:val="ru-RU"/>
        </w:rPr>
        <w:t>,</w:t>
      </w:r>
      <w:r>
        <w:rPr>
          <w:bCs/>
          <w:sz w:val="20"/>
          <w:szCs w:val="20"/>
          <w:lang w:val="ru-RU"/>
        </w:rPr>
        <w:t xml:space="preserve"> в смете на 2016-2017 гг., где за основу берутся</w:t>
      </w:r>
      <w:r w:rsidRPr="00033D6E">
        <w:rPr>
          <w:bCs/>
          <w:sz w:val="20"/>
          <w:szCs w:val="20"/>
          <w:lang w:val="ru-RU"/>
        </w:rPr>
        <w:t xml:space="preserve"> </w:t>
      </w:r>
      <w:r>
        <w:rPr>
          <w:bCs/>
          <w:sz w:val="20"/>
          <w:szCs w:val="20"/>
          <w:lang w:val="ru-RU"/>
        </w:rPr>
        <w:t>фактические</w:t>
      </w:r>
      <w:r w:rsidRPr="00033D6E">
        <w:rPr>
          <w:bCs/>
          <w:sz w:val="20"/>
          <w:szCs w:val="20"/>
          <w:lang w:val="ru-RU"/>
        </w:rPr>
        <w:t xml:space="preserve"> </w:t>
      </w:r>
      <w:r>
        <w:rPr>
          <w:bCs/>
          <w:sz w:val="20"/>
          <w:szCs w:val="20"/>
          <w:lang w:val="ru-RU"/>
        </w:rPr>
        <w:t>данные</w:t>
      </w:r>
      <w:r w:rsidRPr="00033D6E">
        <w:rPr>
          <w:bCs/>
          <w:sz w:val="20"/>
          <w:szCs w:val="20"/>
          <w:lang w:val="ru-RU"/>
        </w:rPr>
        <w:t xml:space="preserve">.  </w:t>
      </w:r>
      <w:r>
        <w:rPr>
          <w:bCs/>
          <w:sz w:val="20"/>
          <w:szCs w:val="20"/>
          <w:lang w:val="ru-RU"/>
        </w:rPr>
        <w:t>Увеличение</w:t>
      </w:r>
      <w:r w:rsidRPr="00A57B5A">
        <w:rPr>
          <w:bCs/>
          <w:sz w:val="20"/>
          <w:szCs w:val="20"/>
          <w:lang w:val="ru-RU"/>
        </w:rPr>
        <w:t xml:space="preserve"> </w:t>
      </w:r>
      <w:r>
        <w:rPr>
          <w:bCs/>
          <w:sz w:val="20"/>
          <w:szCs w:val="20"/>
          <w:lang w:val="ru-RU"/>
        </w:rPr>
        <w:t>этих</w:t>
      </w:r>
      <w:r w:rsidRPr="00A57B5A">
        <w:rPr>
          <w:bCs/>
          <w:sz w:val="20"/>
          <w:szCs w:val="20"/>
          <w:lang w:val="ru-RU"/>
        </w:rPr>
        <w:t xml:space="preserve"> </w:t>
      </w:r>
      <w:r>
        <w:rPr>
          <w:bCs/>
          <w:sz w:val="20"/>
          <w:szCs w:val="20"/>
          <w:lang w:val="ru-RU"/>
        </w:rPr>
        <w:t>показателей</w:t>
      </w:r>
      <w:r w:rsidRPr="00A57B5A">
        <w:rPr>
          <w:bCs/>
          <w:sz w:val="20"/>
          <w:szCs w:val="20"/>
          <w:lang w:val="ru-RU"/>
        </w:rPr>
        <w:t xml:space="preserve"> </w:t>
      </w:r>
      <w:r>
        <w:rPr>
          <w:bCs/>
          <w:sz w:val="20"/>
          <w:szCs w:val="20"/>
          <w:lang w:val="ru-RU"/>
        </w:rPr>
        <w:t>отражено</w:t>
      </w:r>
      <w:r w:rsidRPr="00A57B5A">
        <w:rPr>
          <w:bCs/>
          <w:sz w:val="20"/>
          <w:szCs w:val="20"/>
          <w:lang w:val="ru-RU"/>
        </w:rPr>
        <w:t xml:space="preserve"> </w:t>
      </w:r>
      <w:r>
        <w:rPr>
          <w:bCs/>
          <w:sz w:val="20"/>
          <w:szCs w:val="20"/>
          <w:lang w:val="ru-RU"/>
        </w:rPr>
        <w:t>по позиции «Ожидаемый</w:t>
      </w:r>
      <w:r w:rsidRPr="00A57B5A">
        <w:rPr>
          <w:bCs/>
          <w:sz w:val="20"/>
          <w:szCs w:val="20"/>
          <w:lang w:val="ru-RU"/>
        </w:rPr>
        <w:t xml:space="preserve"> </w:t>
      </w:r>
      <w:r>
        <w:rPr>
          <w:bCs/>
          <w:sz w:val="20"/>
          <w:szCs w:val="20"/>
          <w:lang w:val="ru-RU"/>
        </w:rPr>
        <w:t>результат </w:t>
      </w:r>
      <w:r>
        <w:rPr>
          <w:bCs/>
          <w:sz w:val="20"/>
          <w:szCs w:val="20"/>
        </w:rPr>
        <w:t>II</w:t>
      </w:r>
      <w:r w:rsidRPr="00A57B5A">
        <w:rPr>
          <w:bCs/>
          <w:sz w:val="20"/>
          <w:szCs w:val="20"/>
          <w:lang w:val="ru-RU"/>
        </w:rPr>
        <w:t>.3</w:t>
      </w:r>
      <w:r>
        <w:rPr>
          <w:bCs/>
          <w:sz w:val="20"/>
          <w:szCs w:val="20"/>
          <w:lang w:val="ru-RU"/>
        </w:rPr>
        <w:t>».</w:t>
      </w:r>
      <w:r w:rsidRPr="001E7631">
        <w:rPr>
          <w:bCs/>
          <w:sz w:val="20"/>
          <w:szCs w:val="20"/>
          <w:lang w:val="ru-RU"/>
        </w:rPr>
        <w:t xml:space="preserve">  </w:t>
      </w:r>
    </w:p>
    <w:p w14:paraId="589E42E4" w14:textId="77777777" w:rsidR="00AC6A03" w:rsidRPr="00A57B5A" w:rsidRDefault="00AC6A03" w:rsidP="00AC6A03">
      <w:pPr>
        <w:keepNext/>
        <w:keepLines/>
        <w:tabs>
          <w:tab w:val="left" w:pos="567"/>
          <w:tab w:val="left" w:pos="1985"/>
        </w:tabs>
        <w:jc w:val="both"/>
        <w:rPr>
          <w:bCs/>
          <w:sz w:val="20"/>
          <w:lang w:val="ru-RU"/>
        </w:rPr>
      </w:pPr>
    </w:p>
    <w:p w14:paraId="4A78F946" w14:textId="77777777" w:rsidR="00AC6A03" w:rsidRPr="00A57B5A" w:rsidRDefault="00AC6A03" w:rsidP="00EE6511">
      <w:pPr>
        <w:numPr>
          <w:ilvl w:val="0"/>
          <w:numId w:val="6"/>
        </w:numPr>
        <w:jc w:val="both"/>
        <w:rPr>
          <w:bCs/>
          <w:sz w:val="20"/>
          <w:szCs w:val="20"/>
          <w:lang w:val="ru-RU"/>
        </w:rPr>
      </w:pPr>
      <w:r>
        <w:rPr>
          <w:bCs/>
          <w:sz w:val="20"/>
          <w:lang w:val="ru-RU"/>
        </w:rPr>
        <w:t>Увеличение</w:t>
      </w:r>
      <w:r w:rsidRPr="00A57B5A">
        <w:rPr>
          <w:bCs/>
          <w:sz w:val="20"/>
          <w:lang w:val="ru-RU"/>
        </w:rPr>
        <w:t xml:space="preserve"> </w:t>
      </w:r>
      <w:r>
        <w:rPr>
          <w:bCs/>
          <w:sz w:val="20"/>
          <w:lang w:val="ru-RU"/>
        </w:rPr>
        <w:t>объема</w:t>
      </w:r>
      <w:r w:rsidRPr="00A57B5A">
        <w:rPr>
          <w:bCs/>
          <w:sz w:val="20"/>
          <w:lang w:val="ru-RU"/>
        </w:rPr>
        <w:t xml:space="preserve"> </w:t>
      </w:r>
      <w:r>
        <w:rPr>
          <w:bCs/>
          <w:sz w:val="20"/>
          <w:lang w:val="ru-RU"/>
        </w:rPr>
        <w:t>ресурсов</w:t>
      </w:r>
      <w:r w:rsidRPr="00A57B5A">
        <w:rPr>
          <w:bCs/>
          <w:sz w:val="20"/>
          <w:lang w:val="ru-RU"/>
        </w:rPr>
        <w:t xml:space="preserve"> </w:t>
      </w:r>
      <w:r>
        <w:rPr>
          <w:bCs/>
          <w:sz w:val="20"/>
          <w:lang w:val="ru-RU"/>
        </w:rPr>
        <w:t>по позиции ожидаемого</w:t>
      </w:r>
      <w:r w:rsidRPr="00A57B5A">
        <w:rPr>
          <w:bCs/>
          <w:sz w:val="20"/>
          <w:lang w:val="ru-RU"/>
        </w:rPr>
        <w:t xml:space="preserve"> </w:t>
      </w:r>
      <w:r>
        <w:rPr>
          <w:bCs/>
          <w:sz w:val="20"/>
          <w:lang w:val="ru-RU"/>
        </w:rPr>
        <w:t>результата </w:t>
      </w:r>
      <w:r>
        <w:rPr>
          <w:bCs/>
          <w:sz w:val="20"/>
        </w:rPr>
        <w:t>II</w:t>
      </w:r>
      <w:r w:rsidRPr="00A57B5A">
        <w:rPr>
          <w:bCs/>
          <w:sz w:val="20"/>
          <w:lang w:val="ru-RU"/>
        </w:rPr>
        <w:t xml:space="preserve">.1 </w:t>
      </w:r>
      <w:r>
        <w:rPr>
          <w:bCs/>
          <w:sz w:val="20"/>
          <w:lang w:val="ru-RU"/>
        </w:rPr>
        <w:t>отражает</w:t>
      </w:r>
      <w:r w:rsidRPr="00A57B5A">
        <w:rPr>
          <w:bCs/>
          <w:sz w:val="20"/>
          <w:lang w:val="ru-RU"/>
        </w:rPr>
        <w:t xml:space="preserve"> </w:t>
      </w:r>
      <w:r>
        <w:rPr>
          <w:bCs/>
          <w:sz w:val="20"/>
          <w:lang w:val="ru-RU"/>
        </w:rPr>
        <w:t>объединение</w:t>
      </w:r>
      <w:r w:rsidRPr="00A57B5A">
        <w:rPr>
          <w:bCs/>
          <w:sz w:val="20"/>
          <w:lang w:val="ru-RU"/>
        </w:rPr>
        <w:t xml:space="preserve"> </w:t>
      </w:r>
      <w:r>
        <w:rPr>
          <w:bCs/>
          <w:sz w:val="20"/>
          <w:lang w:val="ru-RU"/>
        </w:rPr>
        <w:t>показателей по</w:t>
      </w:r>
      <w:r w:rsidRPr="00A57B5A">
        <w:rPr>
          <w:bCs/>
          <w:sz w:val="20"/>
          <w:lang w:val="ru-RU"/>
        </w:rPr>
        <w:t xml:space="preserve"> </w:t>
      </w:r>
      <w:r>
        <w:rPr>
          <w:bCs/>
          <w:sz w:val="20"/>
          <w:lang w:val="ru-RU"/>
        </w:rPr>
        <w:t>ожидаемым</w:t>
      </w:r>
      <w:r w:rsidRPr="00A57B5A">
        <w:rPr>
          <w:bCs/>
          <w:sz w:val="20"/>
          <w:lang w:val="ru-RU"/>
        </w:rPr>
        <w:t xml:space="preserve"> </w:t>
      </w:r>
      <w:r>
        <w:rPr>
          <w:bCs/>
          <w:sz w:val="20"/>
          <w:lang w:val="ru-RU"/>
        </w:rPr>
        <w:t>результатам</w:t>
      </w:r>
      <w:r w:rsidRPr="00A57B5A">
        <w:rPr>
          <w:bCs/>
          <w:sz w:val="20"/>
          <w:lang w:val="ru-RU"/>
        </w:rPr>
        <w:t xml:space="preserve"> </w:t>
      </w:r>
      <w:r>
        <w:rPr>
          <w:bCs/>
          <w:sz w:val="20"/>
        </w:rPr>
        <w:t>II</w:t>
      </w:r>
      <w:r w:rsidRPr="00A57B5A">
        <w:rPr>
          <w:bCs/>
          <w:sz w:val="20"/>
          <w:lang w:val="ru-RU"/>
        </w:rPr>
        <w:t xml:space="preserve">.1 </w:t>
      </w:r>
      <w:r>
        <w:rPr>
          <w:bCs/>
          <w:sz w:val="20"/>
          <w:lang w:val="ru-RU"/>
        </w:rPr>
        <w:t>и</w:t>
      </w:r>
      <w:r w:rsidRPr="00A57B5A">
        <w:rPr>
          <w:bCs/>
          <w:sz w:val="20"/>
          <w:lang w:val="ru-RU"/>
        </w:rPr>
        <w:t xml:space="preserve"> </w:t>
      </w:r>
      <w:r>
        <w:rPr>
          <w:bCs/>
          <w:sz w:val="20"/>
        </w:rPr>
        <w:t>II</w:t>
      </w:r>
      <w:r w:rsidRPr="00A57B5A">
        <w:rPr>
          <w:bCs/>
          <w:sz w:val="20"/>
          <w:lang w:val="ru-RU"/>
        </w:rPr>
        <w:t xml:space="preserve">.2 </w:t>
      </w:r>
      <w:r>
        <w:rPr>
          <w:bCs/>
          <w:sz w:val="20"/>
          <w:lang w:val="ru-RU"/>
        </w:rPr>
        <w:t>в</w:t>
      </w:r>
      <w:r w:rsidRPr="00A57B5A">
        <w:rPr>
          <w:bCs/>
          <w:sz w:val="20"/>
          <w:lang w:val="ru-RU"/>
        </w:rPr>
        <w:t xml:space="preserve"> </w:t>
      </w:r>
      <w:r>
        <w:rPr>
          <w:bCs/>
          <w:sz w:val="20"/>
          <w:lang w:val="ru-RU"/>
        </w:rPr>
        <w:t xml:space="preserve">смете на </w:t>
      </w:r>
      <w:r w:rsidRPr="00A57B5A">
        <w:rPr>
          <w:bCs/>
          <w:sz w:val="20"/>
          <w:lang w:val="ru-RU"/>
        </w:rPr>
        <w:t>2016-2017</w:t>
      </w:r>
      <w:r w:rsidRPr="006413F5">
        <w:rPr>
          <w:bCs/>
          <w:sz w:val="20"/>
        </w:rPr>
        <w:t> </w:t>
      </w:r>
      <w:r>
        <w:rPr>
          <w:bCs/>
          <w:sz w:val="20"/>
          <w:lang w:val="ru-RU"/>
        </w:rPr>
        <w:t>гг</w:t>
      </w:r>
      <w:r w:rsidRPr="00A57B5A">
        <w:rPr>
          <w:bCs/>
          <w:sz w:val="20"/>
          <w:lang w:val="ru-RU"/>
        </w:rPr>
        <w:t>.</w:t>
      </w:r>
    </w:p>
    <w:p w14:paraId="1DFFC11B" w14:textId="77777777" w:rsidR="00AC6A03" w:rsidRPr="00A57B5A" w:rsidRDefault="00AC6A03" w:rsidP="00AC6A03">
      <w:pPr>
        <w:ind w:left="720"/>
        <w:contextualSpacing/>
        <w:rPr>
          <w:bCs/>
          <w:sz w:val="20"/>
          <w:szCs w:val="20"/>
          <w:lang w:val="ru-RU"/>
        </w:rPr>
      </w:pPr>
    </w:p>
    <w:p w14:paraId="779FF801" w14:textId="77777777" w:rsidR="00AC6A03" w:rsidRPr="001E7631" w:rsidRDefault="00AC6A03" w:rsidP="00EE6511">
      <w:pPr>
        <w:numPr>
          <w:ilvl w:val="0"/>
          <w:numId w:val="6"/>
        </w:numPr>
        <w:jc w:val="both"/>
        <w:rPr>
          <w:bCs/>
          <w:sz w:val="20"/>
          <w:szCs w:val="20"/>
          <w:lang w:val="ru-RU"/>
        </w:rPr>
      </w:pPr>
      <w:r>
        <w:rPr>
          <w:bCs/>
          <w:sz w:val="20"/>
          <w:szCs w:val="20"/>
          <w:lang w:val="ru-RU"/>
        </w:rPr>
        <w:t>Снижение</w:t>
      </w:r>
      <w:r w:rsidRPr="00701845">
        <w:rPr>
          <w:bCs/>
          <w:sz w:val="20"/>
          <w:szCs w:val="20"/>
          <w:lang w:val="ru-RU"/>
        </w:rPr>
        <w:t xml:space="preserve"> </w:t>
      </w:r>
      <w:r>
        <w:rPr>
          <w:bCs/>
          <w:sz w:val="20"/>
          <w:szCs w:val="20"/>
          <w:lang w:val="ru-RU"/>
        </w:rPr>
        <w:t>объема</w:t>
      </w:r>
      <w:r w:rsidRPr="00701845">
        <w:rPr>
          <w:bCs/>
          <w:sz w:val="20"/>
          <w:szCs w:val="20"/>
          <w:lang w:val="ru-RU"/>
        </w:rPr>
        <w:t xml:space="preserve"> </w:t>
      </w:r>
      <w:r>
        <w:rPr>
          <w:bCs/>
          <w:sz w:val="20"/>
          <w:szCs w:val="20"/>
          <w:lang w:val="ru-RU"/>
        </w:rPr>
        <w:t>ресурсов</w:t>
      </w:r>
      <w:r w:rsidRPr="00701845">
        <w:rPr>
          <w:bCs/>
          <w:sz w:val="20"/>
          <w:szCs w:val="20"/>
          <w:lang w:val="ru-RU"/>
        </w:rPr>
        <w:t xml:space="preserve"> </w:t>
      </w:r>
      <w:r>
        <w:rPr>
          <w:bCs/>
          <w:sz w:val="20"/>
          <w:szCs w:val="20"/>
          <w:lang w:val="ru-RU"/>
        </w:rPr>
        <w:t>по позиции «Ожидаемый</w:t>
      </w:r>
      <w:r w:rsidRPr="00701845">
        <w:rPr>
          <w:bCs/>
          <w:sz w:val="20"/>
          <w:szCs w:val="20"/>
          <w:lang w:val="ru-RU"/>
        </w:rPr>
        <w:t xml:space="preserve"> </w:t>
      </w:r>
      <w:r>
        <w:rPr>
          <w:bCs/>
          <w:sz w:val="20"/>
          <w:szCs w:val="20"/>
          <w:lang w:val="ru-RU"/>
        </w:rPr>
        <w:t>результат </w:t>
      </w:r>
      <w:r>
        <w:rPr>
          <w:bCs/>
          <w:sz w:val="20"/>
          <w:szCs w:val="20"/>
        </w:rPr>
        <w:t>IV</w:t>
      </w:r>
      <w:r w:rsidRPr="00701845">
        <w:rPr>
          <w:bCs/>
          <w:sz w:val="20"/>
          <w:szCs w:val="20"/>
          <w:lang w:val="ru-RU"/>
        </w:rPr>
        <w:t>.2</w:t>
      </w:r>
      <w:r>
        <w:rPr>
          <w:bCs/>
          <w:sz w:val="20"/>
          <w:szCs w:val="20"/>
          <w:lang w:val="ru-RU"/>
        </w:rPr>
        <w:t>»</w:t>
      </w:r>
      <w:r w:rsidRPr="00701845">
        <w:rPr>
          <w:bCs/>
          <w:sz w:val="20"/>
          <w:szCs w:val="20"/>
          <w:lang w:val="ru-RU"/>
        </w:rPr>
        <w:t xml:space="preserve"> </w:t>
      </w:r>
      <w:r>
        <w:rPr>
          <w:bCs/>
          <w:sz w:val="20"/>
          <w:szCs w:val="20"/>
          <w:lang w:val="ru-RU"/>
        </w:rPr>
        <w:t>в</w:t>
      </w:r>
      <w:r w:rsidRPr="00701845">
        <w:rPr>
          <w:bCs/>
          <w:sz w:val="20"/>
          <w:szCs w:val="20"/>
          <w:lang w:val="ru-RU"/>
        </w:rPr>
        <w:t xml:space="preserve"> 2016-2017</w:t>
      </w:r>
      <w:r w:rsidRPr="00701845">
        <w:rPr>
          <w:bCs/>
          <w:sz w:val="20"/>
          <w:szCs w:val="20"/>
        </w:rPr>
        <w:t> </w:t>
      </w:r>
      <w:r>
        <w:rPr>
          <w:bCs/>
          <w:sz w:val="20"/>
          <w:szCs w:val="20"/>
          <w:lang w:val="ru-RU"/>
        </w:rPr>
        <w:t>гг</w:t>
      </w:r>
      <w:r w:rsidRPr="00701845">
        <w:rPr>
          <w:bCs/>
          <w:sz w:val="20"/>
          <w:szCs w:val="20"/>
          <w:lang w:val="ru-RU"/>
        </w:rPr>
        <w:t xml:space="preserve">. </w:t>
      </w:r>
      <w:r>
        <w:rPr>
          <w:bCs/>
          <w:sz w:val="20"/>
          <w:szCs w:val="20"/>
          <w:lang w:val="ru-RU"/>
        </w:rPr>
        <w:t>по</w:t>
      </w:r>
      <w:r w:rsidRPr="00701845">
        <w:rPr>
          <w:bCs/>
          <w:sz w:val="20"/>
          <w:szCs w:val="20"/>
          <w:lang w:val="ru-RU"/>
        </w:rPr>
        <w:t xml:space="preserve"> </w:t>
      </w:r>
      <w:r>
        <w:rPr>
          <w:bCs/>
          <w:sz w:val="20"/>
          <w:szCs w:val="20"/>
          <w:lang w:val="ru-RU"/>
        </w:rPr>
        <w:t>сравнению</w:t>
      </w:r>
      <w:r w:rsidRPr="00701845">
        <w:rPr>
          <w:bCs/>
          <w:sz w:val="20"/>
          <w:szCs w:val="20"/>
          <w:lang w:val="ru-RU"/>
        </w:rPr>
        <w:t xml:space="preserve"> </w:t>
      </w:r>
      <w:r>
        <w:rPr>
          <w:bCs/>
          <w:sz w:val="20"/>
          <w:szCs w:val="20"/>
          <w:lang w:val="ru-RU"/>
        </w:rPr>
        <w:t>с</w:t>
      </w:r>
      <w:r w:rsidRPr="00701845">
        <w:rPr>
          <w:bCs/>
          <w:sz w:val="20"/>
          <w:szCs w:val="20"/>
          <w:lang w:val="ru-RU"/>
        </w:rPr>
        <w:t xml:space="preserve"> </w:t>
      </w:r>
      <w:r>
        <w:rPr>
          <w:bCs/>
          <w:sz w:val="20"/>
          <w:szCs w:val="20"/>
          <w:lang w:val="ru-RU"/>
        </w:rPr>
        <w:t>бюджетом</w:t>
      </w:r>
      <w:r w:rsidRPr="00701845">
        <w:rPr>
          <w:bCs/>
          <w:sz w:val="20"/>
          <w:szCs w:val="20"/>
          <w:lang w:val="ru-RU"/>
        </w:rPr>
        <w:t xml:space="preserve"> </w:t>
      </w:r>
      <w:r>
        <w:rPr>
          <w:bCs/>
          <w:sz w:val="20"/>
          <w:szCs w:val="20"/>
          <w:lang w:val="ru-RU"/>
        </w:rPr>
        <w:t>после</w:t>
      </w:r>
      <w:r w:rsidRPr="00701845">
        <w:rPr>
          <w:bCs/>
          <w:sz w:val="20"/>
          <w:szCs w:val="20"/>
          <w:lang w:val="ru-RU"/>
        </w:rPr>
        <w:t xml:space="preserve"> </w:t>
      </w:r>
      <w:r>
        <w:rPr>
          <w:bCs/>
          <w:sz w:val="20"/>
          <w:szCs w:val="20"/>
          <w:lang w:val="ru-RU"/>
        </w:rPr>
        <w:t>перераспределения</w:t>
      </w:r>
      <w:r w:rsidRPr="00701845">
        <w:rPr>
          <w:bCs/>
          <w:sz w:val="20"/>
          <w:szCs w:val="20"/>
          <w:lang w:val="ru-RU"/>
        </w:rPr>
        <w:t xml:space="preserve"> </w:t>
      </w:r>
      <w:r>
        <w:rPr>
          <w:bCs/>
          <w:sz w:val="20"/>
          <w:szCs w:val="20"/>
          <w:lang w:val="ru-RU"/>
        </w:rPr>
        <w:t>средств</w:t>
      </w:r>
      <w:r w:rsidRPr="00701845">
        <w:rPr>
          <w:bCs/>
          <w:sz w:val="20"/>
          <w:szCs w:val="20"/>
          <w:lang w:val="ru-RU"/>
        </w:rPr>
        <w:t xml:space="preserve"> </w:t>
      </w:r>
      <w:r>
        <w:rPr>
          <w:bCs/>
          <w:sz w:val="20"/>
          <w:szCs w:val="20"/>
          <w:lang w:val="ru-RU"/>
        </w:rPr>
        <w:t>на</w:t>
      </w:r>
      <w:r w:rsidRPr="00701845">
        <w:rPr>
          <w:bCs/>
          <w:sz w:val="20"/>
          <w:szCs w:val="20"/>
          <w:lang w:val="ru-RU"/>
        </w:rPr>
        <w:t xml:space="preserve"> 2014-2015</w:t>
      </w:r>
      <w:r w:rsidRPr="00701845">
        <w:rPr>
          <w:bCs/>
          <w:sz w:val="20"/>
          <w:szCs w:val="20"/>
        </w:rPr>
        <w:t> </w:t>
      </w:r>
      <w:r>
        <w:rPr>
          <w:bCs/>
          <w:sz w:val="20"/>
          <w:szCs w:val="20"/>
          <w:lang w:val="ru-RU"/>
        </w:rPr>
        <w:t>гг</w:t>
      </w:r>
      <w:r w:rsidRPr="00701845">
        <w:rPr>
          <w:bCs/>
          <w:sz w:val="20"/>
          <w:szCs w:val="20"/>
          <w:lang w:val="ru-RU"/>
        </w:rPr>
        <w:t xml:space="preserve">. </w:t>
      </w:r>
      <w:r>
        <w:rPr>
          <w:bCs/>
          <w:sz w:val="20"/>
          <w:szCs w:val="20"/>
          <w:lang w:val="ru-RU"/>
        </w:rPr>
        <w:t>обусловлено</w:t>
      </w:r>
      <w:r w:rsidRPr="00701845">
        <w:rPr>
          <w:bCs/>
          <w:sz w:val="20"/>
          <w:szCs w:val="20"/>
          <w:lang w:val="ru-RU"/>
        </w:rPr>
        <w:t xml:space="preserve"> </w:t>
      </w:r>
      <w:r>
        <w:rPr>
          <w:bCs/>
          <w:sz w:val="20"/>
          <w:szCs w:val="20"/>
          <w:lang w:val="ru-RU"/>
        </w:rPr>
        <w:t>завершением работы по</w:t>
      </w:r>
      <w:r w:rsidRPr="00701845">
        <w:rPr>
          <w:bCs/>
          <w:sz w:val="20"/>
          <w:szCs w:val="20"/>
          <w:lang w:val="ru-RU"/>
        </w:rPr>
        <w:t xml:space="preserve"> </w:t>
      </w:r>
      <w:r>
        <w:rPr>
          <w:bCs/>
          <w:sz w:val="20"/>
          <w:szCs w:val="20"/>
          <w:lang w:val="ru-RU"/>
        </w:rPr>
        <w:t>проектам</w:t>
      </w:r>
      <w:r w:rsidRPr="00701845">
        <w:rPr>
          <w:bCs/>
          <w:sz w:val="20"/>
          <w:szCs w:val="20"/>
          <w:lang w:val="ru-RU"/>
        </w:rPr>
        <w:t xml:space="preserve"> </w:t>
      </w:r>
      <w:r>
        <w:rPr>
          <w:bCs/>
          <w:sz w:val="20"/>
          <w:szCs w:val="20"/>
          <w:lang w:val="ru-RU"/>
        </w:rPr>
        <w:t>ПДР</w:t>
      </w:r>
      <w:r w:rsidRPr="00701845">
        <w:rPr>
          <w:bCs/>
          <w:sz w:val="20"/>
          <w:szCs w:val="20"/>
          <w:lang w:val="ru-RU"/>
        </w:rPr>
        <w:t xml:space="preserve"> «</w:t>
      </w:r>
      <w:r>
        <w:rPr>
          <w:bCs/>
          <w:sz w:val="20"/>
          <w:szCs w:val="20"/>
          <w:lang w:val="ru-RU"/>
        </w:rPr>
        <w:t>ИС</w:t>
      </w:r>
      <w:r w:rsidRPr="00701845">
        <w:rPr>
          <w:bCs/>
          <w:sz w:val="20"/>
          <w:szCs w:val="20"/>
          <w:lang w:val="ru-RU"/>
        </w:rPr>
        <w:t xml:space="preserve"> </w:t>
      </w:r>
      <w:r>
        <w:rPr>
          <w:bCs/>
          <w:sz w:val="20"/>
          <w:szCs w:val="20"/>
          <w:lang w:val="ru-RU"/>
        </w:rPr>
        <w:t>и</w:t>
      </w:r>
      <w:r w:rsidRPr="00701845">
        <w:rPr>
          <w:bCs/>
          <w:sz w:val="20"/>
          <w:szCs w:val="20"/>
          <w:lang w:val="ru-RU"/>
        </w:rPr>
        <w:t xml:space="preserve"> </w:t>
      </w:r>
      <w:r>
        <w:rPr>
          <w:bCs/>
          <w:sz w:val="20"/>
          <w:szCs w:val="20"/>
          <w:lang w:val="ru-RU"/>
        </w:rPr>
        <w:t>передача</w:t>
      </w:r>
      <w:r w:rsidRPr="00701845">
        <w:rPr>
          <w:bCs/>
          <w:sz w:val="20"/>
          <w:szCs w:val="20"/>
          <w:lang w:val="ru-RU"/>
        </w:rPr>
        <w:t xml:space="preserve"> </w:t>
      </w:r>
      <w:r>
        <w:rPr>
          <w:bCs/>
          <w:sz w:val="20"/>
          <w:szCs w:val="20"/>
          <w:lang w:val="ru-RU"/>
        </w:rPr>
        <w:t>технологии</w:t>
      </w:r>
      <w:r w:rsidRPr="00701845">
        <w:rPr>
          <w:bCs/>
          <w:sz w:val="20"/>
          <w:szCs w:val="20"/>
          <w:lang w:val="ru-RU"/>
        </w:rPr>
        <w:t xml:space="preserve">» </w:t>
      </w:r>
      <w:r>
        <w:rPr>
          <w:bCs/>
          <w:sz w:val="20"/>
          <w:szCs w:val="20"/>
          <w:lang w:val="ru-RU"/>
        </w:rPr>
        <w:t>и</w:t>
      </w:r>
      <w:r w:rsidRPr="00701845">
        <w:rPr>
          <w:bCs/>
          <w:sz w:val="20"/>
          <w:szCs w:val="20"/>
          <w:lang w:val="ru-RU"/>
        </w:rPr>
        <w:t xml:space="preserve"> «</w:t>
      </w:r>
      <w:r>
        <w:rPr>
          <w:bCs/>
          <w:sz w:val="20"/>
          <w:szCs w:val="20"/>
          <w:lang w:val="ru-RU"/>
        </w:rPr>
        <w:t>Открытые</w:t>
      </w:r>
      <w:r w:rsidRPr="00701845">
        <w:rPr>
          <w:bCs/>
          <w:sz w:val="20"/>
          <w:szCs w:val="20"/>
          <w:lang w:val="ru-RU"/>
        </w:rPr>
        <w:t xml:space="preserve"> </w:t>
      </w:r>
      <w:r>
        <w:rPr>
          <w:bCs/>
          <w:sz w:val="20"/>
          <w:szCs w:val="20"/>
          <w:lang w:val="ru-RU"/>
        </w:rPr>
        <w:t>совместные</w:t>
      </w:r>
      <w:r w:rsidRPr="00701845">
        <w:rPr>
          <w:bCs/>
          <w:sz w:val="20"/>
          <w:szCs w:val="20"/>
          <w:lang w:val="ru-RU"/>
        </w:rPr>
        <w:t xml:space="preserve"> </w:t>
      </w:r>
      <w:r>
        <w:rPr>
          <w:bCs/>
          <w:sz w:val="20"/>
          <w:szCs w:val="20"/>
          <w:lang w:val="ru-RU"/>
        </w:rPr>
        <w:t>проекты</w:t>
      </w:r>
      <w:r w:rsidRPr="00701845">
        <w:rPr>
          <w:bCs/>
          <w:sz w:val="20"/>
          <w:szCs w:val="20"/>
          <w:lang w:val="ru-RU"/>
        </w:rPr>
        <w:t xml:space="preserve"> </w:t>
      </w:r>
      <w:r>
        <w:rPr>
          <w:bCs/>
          <w:sz w:val="20"/>
          <w:szCs w:val="20"/>
          <w:lang w:val="ru-RU"/>
        </w:rPr>
        <w:t>и</w:t>
      </w:r>
      <w:r w:rsidRPr="00701845">
        <w:rPr>
          <w:bCs/>
          <w:sz w:val="20"/>
          <w:szCs w:val="20"/>
          <w:lang w:val="ru-RU"/>
        </w:rPr>
        <w:t xml:space="preserve"> </w:t>
      </w:r>
      <w:r>
        <w:rPr>
          <w:bCs/>
          <w:sz w:val="20"/>
          <w:szCs w:val="20"/>
          <w:lang w:val="ru-RU"/>
        </w:rPr>
        <w:t>модели</w:t>
      </w:r>
      <w:r w:rsidRPr="00701845">
        <w:rPr>
          <w:bCs/>
          <w:sz w:val="20"/>
          <w:szCs w:val="20"/>
          <w:lang w:val="ru-RU"/>
        </w:rPr>
        <w:t xml:space="preserve">, </w:t>
      </w:r>
      <w:r>
        <w:rPr>
          <w:bCs/>
          <w:sz w:val="20"/>
          <w:szCs w:val="20"/>
          <w:lang w:val="ru-RU"/>
        </w:rPr>
        <w:t>основанные</w:t>
      </w:r>
      <w:r w:rsidRPr="00701845">
        <w:rPr>
          <w:bCs/>
          <w:sz w:val="20"/>
          <w:szCs w:val="20"/>
          <w:lang w:val="ru-RU"/>
        </w:rPr>
        <w:t xml:space="preserve"> </w:t>
      </w:r>
      <w:r>
        <w:rPr>
          <w:bCs/>
          <w:sz w:val="20"/>
          <w:szCs w:val="20"/>
          <w:lang w:val="ru-RU"/>
        </w:rPr>
        <w:t>на</w:t>
      </w:r>
      <w:r w:rsidRPr="00701845">
        <w:rPr>
          <w:bCs/>
          <w:sz w:val="20"/>
          <w:szCs w:val="20"/>
          <w:lang w:val="ru-RU"/>
        </w:rPr>
        <w:t xml:space="preserve"> </w:t>
      </w:r>
      <w:r>
        <w:rPr>
          <w:bCs/>
          <w:sz w:val="20"/>
          <w:szCs w:val="20"/>
          <w:lang w:val="ru-RU"/>
        </w:rPr>
        <w:t>использовании</w:t>
      </w:r>
      <w:r w:rsidRPr="00701845">
        <w:rPr>
          <w:bCs/>
          <w:sz w:val="20"/>
          <w:szCs w:val="20"/>
          <w:lang w:val="ru-RU"/>
        </w:rPr>
        <w:t xml:space="preserve"> </w:t>
      </w:r>
      <w:r>
        <w:rPr>
          <w:bCs/>
          <w:sz w:val="20"/>
          <w:szCs w:val="20"/>
          <w:lang w:val="ru-RU"/>
        </w:rPr>
        <w:t>ИС</w:t>
      </w:r>
      <w:r w:rsidRPr="00701845">
        <w:rPr>
          <w:bCs/>
          <w:sz w:val="20"/>
          <w:szCs w:val="20"/>
          <w:lang w:val="ru-RU"/>
        </w:rPr>
        <w:t>»</w:t>
      </w:r>
      <w:r>
        <w:rPr>
          <w:bCs/>
          <w:sz w:val="20"/>
          <w:szCs w:val="20"/>
          <w:lang w:val="ru-RU"/>
        </w:rPr>
        <w:t>.</w:t>
      </w:r>
    </w:p>
    <w:p w14:paraId="4EFA3E57" w14:textId="77777777" w:rsidR="00AC6A03" w:rsidRDefault="00AC6A03" w:rsidP="00AC6A03">
      <w:pPr>
        <w:tabs>
          <w:tab w:val="left" w:pos="567"/>
          <w:tab w:val="left" w:pos="1985"/>
        </w:tabs>
        <w:jc w:val="both"/>
        <w:rPr>
          <w:bCs/>
          <w:szCs w:val="16"/>
          <w:lang w:val="ru-RU"/>
        </w:rPr>
      </w:pPr>
    </w:p>
    <w:p w14:paraId="713672BC" w14:textId="77777777" w:rsidR="00AC6A03" w:rsidRPr="00701845" w:rsidRDefault="00AC6A03" w:rsidP="00AC6A03">
      <w:pPr>
        <w:tabs>
          <w:tab w:val="left" w:pos="567"/>
          <w:tab w:val="left" w:pos="1985"/>
        </w:tabs>
        <w:jc w:val="both"/>
        <w:rPr>
          <w:bCs/>
          <w:szCs w:val="16"/>
          <w:lang w:val="ru-RU"/>
        </w:rPr>
      </w:pPr>
    </w:p>
    <w:p w14:paraId="50DC7C0C" w14:textId="77777777" w:rsidR="00AC6A03" w:rsidRPr="0054381A" w:rsidRDefault="00AC6A03" w:rsidP="00AC6A03">
      <w:pPr>
        <w:tabs>
          <w:tab w:val="center" w:pos="4513"/>
          <w:tab w:val="right" w:pos="9027"/>
        </w:tabs>
        <w:autoSpaceDE w:val="0"/>
        <w:autoSpaceDN w:val="0"/>
        <w:jc w:val="center"/>
        <w:rPr>
          <w:b/>
          <w:sz w:val="20"/>
          <w:lang w:val="ru-RU"/>
        </w:rPr>
      </w:pPr>
      <w:r>
        <w:rPr>
          <w:b/>
          <w:sz w:val="20"/>
          <w:lang w:val="ru-RU"/>
        </w:rPr>
        <w:t>Программа</w:t>
      </w:r>
      <w:r w:rsidRPr="0054381A">
        <w:rPr>
          <w:b/>
          <w:sz w:val="20"/>
          <w:lang w:val="ru-RU"/>
        </w:rPr>
        <w:t xml:space="preserve"> 5:  </w:t>
      </w:r>
      <w:r>
        <w:rPr>
          <w:b/>
          <w:sz w:val="20"/>
          <w:lang w:val="ru-RU"/>
        </w:rPr>
        <w:t>Ресурсы в разбивке по результатам</w:t>
      </w:r>
    </w:p>
    <w:p w14:paraId="358FCBD3" w14:textId="77777777" w:rsidR="00AC6A03" w:rsidRPr="00DC0CB7" w:rsidRDefault="00AC6A03" w:rsidP="00AC6A03">
      <w:pPr>
        <w:keepNext/>
        <w:keepLines/>
        <w:autoSpaceDE w:val="0"/>
        <w:autoSpaceDN w:val="0"/>
        <w:jc w:val="center"/>
        <w:rPr>
          <w:i/>
          <w:sz w:val="20"/>
        </w:rPr>
      </w:pPr>
      <w:r w:rsidRPr="00DC0CB7">
        <w:rPr>
          <w:i/>
          <w:sz w:val="20"/>
        </w:rPr>
        <w:t>(</w:t>
      </w:r>
      <w:r>
        <w:rPr>
          <w:i/>
          <w:sz w:val="20"/>
          <w:lang w:val="ru-RU"/>
        </w:rPr>
        <w:t>в</w:t>
      </w:r>
      <w:r w:rsidRPr="00DC0CB7">
        <w:rPr>
          <w:i/>
          <w:sz w:val="20"/>
        </w:rPr>
        <w:t xml:space="preserve"> </w:t>
      </w:r>
      <w:r>
        <w:rPr>
          <w:i/>
          <w:sz w:val="20"/>
          <w:lang w:val="ru-RU"/>
        </w:rPr>
        <w:t>тыс</w:t>
      </w:r>
      <w:r w:rsidRPr="0054381A">
        <w:rPr>
          <w:i/>
          <w:sz w:val="20"/>
        </w:rPr>
        <w:t xml:space="preserve">. </w:t>
      </w:r>
      <w:r>
        <w:rPr>
          <w:i/>
          <w:sz w:val="20"/>
          <w:lang w:val="ru-RU"/>
        </w:rPr>
        <w:t>шв</w:t>
      </w:r>
      <w:r w:rsidRPr="0054381A">
        <w:rPr>
          <w:i/>
          <w:sz w:val="20"/>
        </w:rPr>
        <w:t xml:space="preserve">. </w:t>
      </w:r>
      <w:r>
        <w:rPr>
          <w:i/>
          <w:sz w:val="20"/>
          <w:lang w:val="ru-RU"/>
        </w:rPr>
        <w:t>франков</w:t>
      </w:r>
      <w:r w:rsidRPr="00DC0CB7">
        <w:rPr>
          <w:i/>
          <w:sz w:val="20"/>
        </w:rPr>
        <w:t xml:space="preserve">) </w:t>
      </w:r>
    </w:p>
    <w:p w14:paraId="688B33F8" w14:textId="77777777" w:rsidR="00AC6A03" w:rsidRPr="00DC0CB7" w:rsidRDefault="00AC6A03" w:rsidP="00AC6A03">
      <w:pPr>
        <w:keepNext/>
        <w:keepLines/>
        <w:autoSpaceDE w:val="0"/>
        <w:autoSpaceDN w:val="0"/>
        <w:jc w:val="center"/>
        <w:rPr>
          <w:i/>
          <w:sz w:val="20"/>
        </w:rPr>
      </w:pPr>
    </w:p>
    <w:p w14:paraId="3F559486" w14:textId="1260342F" w:rsidR="00AC6A03" w:rsidRPr="00DC0CB7" w:rsidRDefault="00AC6A03" w:rsidP="00AC6A03">
      <w:pPr>
        <w:keepNext/>
        <w:keepLines/>
        <w:autoSpaceDE w:val="0"/>
        <w:autoSpaceDN w:val="0"/>
        <w:jc w:val="center"/>
        <w:rPr>
          <w:i/>
          <w:sz w:val="20"/>
        </w:rPr>
      </w:pPr>
      <w:r w:rsidRPr="00AC6A03">
        <w:rPr>
          <w:noProof/>
          <w:lang w:eastAsia="en-US"/>
        </w:rPr>
        <w:drawing>
          <wp:inline distT="0" distB="0" distL="0" distR="0" wp14:anchorId="117318B6" wp14:editId="37C1D069">
            <wp:extent cx="5760085" cy="2359777"/>
            <wp:effectExtent l="0" t="0" r="0" b="254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2359777"/>
                    </a:xfrm>
                    <a:prstGeom prst="rect">
                      <a:avLst/>
                    </a:prstGeom>
                    <a:noFill/>
                    <a:ln>
                      <a:noFill/>
                    </a:ln>
                  </pic:spPr>
                </pic:pic>
              </a:graphicData>
            </a:graphic>
          </wp:inline>
        </w:drawing>
      </w:r>
    </w:p>
    <w:p w14:paraId="512FB3F1" w14:textId="77777777" w:rsidR="00AC6A03" w:rsidRPr="00DC0CB7" w:rsidRDefault="00AC6A03" w:rsidP="00AC6A03">
      <w:pPr>
        <w:autoSpaceDE w:val="0"/>
        <w:autoSpaceDN w:val="0"/>
        <w:jc w:val="center"/>
        <w:rPr>
          <w:i/>
          <w:sz w:val="20"/>
        </w:rPr>
      </w:pPr>
    </w:p>
    <w:p w14:paraId="2E170788" w14:textId="77777777" w:rsidR="00AC6A03" w:rsidRPr="00DC0CB7" w:rsidRDefault="00AC6A03" w:rsidP="00AC6A03">
      <w:pPr>
        <w:autoSpaceDE w:val="0"/>
        <w:autoSpaceDN w:val="0"/>
        <w:jc w:val="center"/>
        <w:rPr>
          <w:i/>
          <w:sz w:val="20"/>
        </w:rPr>
      </w:pPr>
    </w:p>
    <w:p w14:paraId="4488C439" w14:textId="77777777" w:rsidR="00AC6A03" w:rsidRPr="0054381A" w:rsidRDefault="00AC6A03" w:rsidP="00AC6A03">
      <w:pPr>
        <w:keepNext/>
        <w:keepLines/>
        <w:tabs>
          <w:tab w:val="center" w:pos="4513"/>
          <w:tab w:val="right" w:pos="9027"/>
        </w:tabs>
        <w:autoSpaceDE w:val="0"/>
        <w:autoSpaceDN w:val="0"/>
        <w:jc w:val="center"/>
        <w:rPr>
          <w:b/>
          <w:sz w:val="20"/>
          <w:lang w:val="ru-RU"/>
        </w:rPr>
      </w:pPr>
      <w:r>
        <w:rPr>
          <w:b/>
          <w:sz w:val="20"/>
          <w:lang w:val="ru-RU"/>
        </w:rPr>
        <w:lastRenderedPageBreak/>
        <w:t xml:space="preserve">Программа </w:t>
      </w:r>
      <w:r w:rsidRPr="0054381A">
        <w:rPr>
          <w:b/>
          <w:sz w:val="20"/>
          <w:lang w:val="ru-RU"/>
        </w:rPr>
        <w:t xml:space="preserve">5:  </w:t>
      </w:r>
      <w:r>
        <w:rPr>
          <w:b/>
          <w:sz w:val="20"/>
          <w:lang w:val="ru-RU"/>
        </w:rPr>
        <w:t>Ресурсы в разбивке по статьям расходов</w:t>
      </w:r>
    </w:p>
    <w:p w14:paraId="4DDC940D" w14:textId="77777777" w:rsidR="00AC6A03" w:rsidRPr="00DC0CB7" w:rsidRDefault="00AC6A03" w:rsidP="00AC6A03">
      <w:pPr>
        <w:keepNext/>
        <w:keepLines/>
        <w:autoSpaceDE w:val="0"/>
        <w:autoSpaceDN w:val="0"/>
        <w:jc w:val="center"/>
        <w:rPr>
          <w:i/>
          <w:sz w:val="20"/>
        </w:rPr>
      </w:pPr>
      <w:r w:rsidRPr="00DC0CB7">
        <w:rPr>
          <w:i/>
          <w:sz w:val="20"/>
        </w:rPr>
        <w:t>(</w:t>
      </w:r>
      <w:r>
        <w:rPr>
          <w:i/>
          <w:sz w:val="20"/>
          <w:lang w:val="ru-RU"/>
        </w:rPr>
        <w:t>в</w:t>
      </w:r>
      <w:r w:rsidRPr="00DC0CB7">
        <w:rPr>
          <w:i/>
          <w:sz w:val="20"/>
        </w:rPr>
        <w:t xml:space="preserve"> </w:t>
      </w:r>
      <w:r>
        <w:rPr>
          <w:i/>
          <w:sz w:val="20"/>
          <w:lang w:val="ru-RU"/>
        </w:rPr>
        <w:t>тыс</w:t>
      </w:r>
      <w:r w:rsidRPr="0054381A">
        <w:rPr>
          <w:i/>
          <w:sz w:val="20"/>
        </w:rPr>
        <w:t xml:space="preserve">. </w:t>
      </w:r>
      <w:r>
        <w:rPr>
          <w:i/>
          <w:sz w:val="20"/>
          <w:lang w:val="ru-RU"/>
        </w:rPr>
        <w:t>шв</w:t>
      </w:r>
      <w:r w:rsidRPr="0054381A">
        <w:rPr>
          <w:i/>
          <w:sz w:val="20"/>
        </w:rPr>
        <w:t xml:space="preserve">. </w:t>
      </w:r>
      <w:r>
        <w:rPr>
          <w:i/>
          <w:sz w:val="20"/>
          <w:lang w:val="ru-RU"/>
        </w:rPr>
        <w:t>франков</w:t>
      </w:r>
      <w:r w:rsidRPr="00DC0CB7">
        <w:rPr>
          <w:i/>
          <w:sz w:val="20"/>
        </w:rPr>
        <w:t xml:space="preserve">) </w:t>
      </w:r>
    </w:p>
    <w:p w14:paraId="22288C4B" w14:textId="77777777" w:rsidR="00AC6A03" w:rsidRPr="00DC0CB7" w:rsidRDefault="00AC6A03" w:rsidP="00AC6A03">
      <w:pPr>
        <w:keepNext/>
        <w:keepLines/>
        <w:autoSpaceDE w:val="0"/>
        <w:autoSpaceDN w:val="0"/>
        <w:jc w:val="center"/>
        <w:rPr>
          <w:i/>
          <w:sz w:val="20"/>
        </w:rPr>
      </w:pPr>
    </w:p>
    <w:p w14:paraId="089ADD5C" w14:textId="30E176AE" w:rsidR="00AC6A03" w:rsidRPr="00DC0CB7" w:rsidRDefault="00643FB9" w:rsidP="00AC6A03">
      <w:pPr>
        <w:tabs>
          <w:tab w:val="left" w:pos="567"/>
          <w:tab w:val="left" w:pos="1985"/>
        </w:tabs>
        <w:jc w:val="center"/>
        <w:rPr>
          <w:bCs/>
          <w:sz w:val="20"/>
          <w:szCs w:val="16"/>
        </w:rPr>
      </w:pPr>
      <w:r w:rsidRPr="00643FB9">
        <w:rPr>
          <w:noProof/>
          <w:lang w:eastAsia="en-US"/>
        </w:rPr>
        <w:drawing>
          <wp:inline distT="0" distB="0" distL="0" distR="0" wp14:anchorId="793C8D52" wp14:editId="0D44D2AC">
            <wp:extent cx="5760085" cy="6381358"/>
            <wp:effectExtent l="0" t="0" r="0" b="63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82ACA2B" w14:textId="77777777" w:rsidR="00AC6A03" w:rsidRDefault="00AC6A03" w:rsidP="00AC6A03"/>
    <w:p w14:paraId="4A1688AF" w14:textId="2596B146" w:rsidR="00250CF8" w:rsidRPr="009B4A78" w:rsidRDefault="00250CF8">
      <w:pPr>
        <w:rPr>
          <w:sz w:val="20"/>
          <w:szCs w:val="20"/>
        </w:rPr>
      </w:pPr>
      <w:r w:rsidRPr="009B4A78">
        <w:rPr>
          <w:sz w:val="20"/>
          <w:szCs w:val="20"/>
        </w:rPr>
        <w:br w:type="page"/>
      </w:r>
    </w:p>
    <w:p w14:paraId="0A798F8B" w14:textId="6ED6E08E" w:rsidR="00967B21" w:rsidRPr="0071434F" w:rsidRDefault="00967B21" w:rsidP="00A36111">
      <w:pPr>
        <w:pStyle w:val="Heading1"/>
        <w:tabs>
          <w:tab w:val="left" w:pos="2268"/>
        </w:tabs>
        <w:spacing w:before="0"/>
        <w:jc w:val="both"/>
        <w:rPr>
          <w:caps w:val="0"/>
          <w:szCs w:val="22"/>
          <w:lang w:val="ru-RU"/>
        </w:rPr>
      </w:pPr>
      <w:bookmarkStart w:id="21" w:name="_Toc421024051"/>
      <w:r w:rsidRPr="0071434F">
        <w:rPr>
          <w:szCs w:val="22"/>
          <w:lang w:val="ru-RU"/>
        </w:rPr>
        <w:lastRenderedPageBreak/>
        <w:t>программа 6</w:t>
      </w:r>
      <w:r w:rsidRPr="0071434F">
        <w:rPr>
          <w:b w:val="0"/>
          <w:szCs w:val="22"/>
          <w:lang w:val="ru-RU"/>
        </w:rPr>
        <w:t xml:space="preserve"> </w:t>
      </w:r>
      <w:r w:rsidR="00A36111">
        <w:rPr>
          <w:b w:val="0"/>
          <w:szCs w:val="22"/>
          <w:lang w:val="ru-RU"/>
        </w:rPr>
        <w:tab/>
      </w:r>
      <w:r w:rsidRPr="0071434F">
        <w:rPr>
          <w:szCs w:val="22"/>
          <w:lang w:val="ru-RU"/>
        </w:rPr>
        <w:t>мадридская и лиссабонская системы</w:t>
      </w:r>
      <w:bookmarkEnd w:id="21"/>
    </w:p>
    <w:p w14:paraId="74848682" w14:textId="77777777" w:rsidR="00967B21" w:rsidRPr="0071434F" w:rsidRDefault="00967B21" w:rsidP="00967B21">
      <w:pPr>
        <w:jc w:val="both"/>
        <w:rPr>
          <w:b/>
          <w:sz w:val="20"/>
          <w:lang w:val="ru-RU"/>
        </w:rPr>
      </w:pPr>
    </w:p>
    <w:p w14:paraId="1B292037" w14:textId="77777777" w:rsidR="00967B21" w:rsidRPr="0071434F" w:rsidRDefault="00967B21" w:rsidP="00967B21">
      <w:pPr>
        <w:jc w:val="both"/>
        <w:rPr>
          <w:b/>
          <w:sz w:val="20"/>
          <w:lang w:val="ru-RU"/>
        </w:rPr>
      </w:pPr>
    </w:p>
    <w:p w14:paraId="13C5A28B" w14:textId="77777777" w:rsidR="00967B21" w:rsidRPr="0071434F" w:rsidRDefault="00967B21" w:rsidP="00967B21">
      <w:pPr>
        <w:jc w:val="both"/>
        <w:rPr>
          <w:b/>
          <w:lang w:val="ru-RU"/>
        </w:rPr>
      </w:pPr>
      <w:r w:rsidRPr="0071434F">
        <w:rPr>
          <w:b/>
          <w:lang w:val="ru-RU"/>
        </w:rPr>
        <w:t>A.</w:t>
      </w:r>
      <w:r>
        <w:rPr>
          <w:b/>
          <w:lang w:val="ru-RU"/>
        </w:rPr>
        <w:t xml:space="preserve"> </w:t>
      </w:r>
      <w:r w:rsidRPr="0071434F">
        <w:rPr>
          <w:b/>
          <w:lang w:val="ru-RU"/>
        </w:rPr>
        <w:t>МАДРИДСКАЯ СИСТЕМА</w:t>
      </w:r>
    </w:p>
    <w:p w14:paraId="1FF969B1" w14:textId="77777777" w:rsidR="00967B21" w:rsidRPr="0071434F" w:rsidRDefault="00967B21" w:rsidP="00967B21">
      <w:pPr>
        <w:jc w:val="both"/>
        <w:rPr>
          <w:lang w:val="ru-RU"/>
        </w:rPr>
      </w:pPr>
    </w:p>
    <w:p w14:paraId="3E5871CF" w14:textId="77777777" w:rsidR="00967B21" w:rsidRDefault="00967B21" w:rsidP="00967B21">
      <w:pPr>
        <w:jc w:val="both"/>
      </w:pPr>
      <w:r w:rsidRPr="0071434F">
        <w:rPr>
          <w:lang w:val="ru-RU"/>
        </w:rPr>
        <w:t>КОНТЕКСТ ПЛАНИРОВАНИЯ</w:t>
      </w:r>
    </w:p>
    <w:p w14:paraId="6212E91D" w14:textId="77777777" w:rsidR="00967B21" w:rsidRDefault="00967B21" w:rsidP="00967B21">
      <w:pPr>
        <w:jc w:val="both"/>
      </w:pPr>
    </w:p>
    <w:p w14:paraId="0A85F25A" w14:textId="77777777" w:rsidR="00967B21" w:rsidRPr="00F354EA" w:rsidRDefault="00967B21" w:rsidP="00EE6511">
      <w:pPr>
        <w:pStyle w:val="ListParagraph"/>
        <w:numPr>
          <w:ilvl w:val="0"/>
          <w:numId w:val="8"/>
        </w:numPr>
        <w:tabs>
          <w:tab w:val="left" w:pos="567"/>
        </w:tabs>
        <w:ind w:left="0" w:firstLine="0"/>
        <w:contextualSpacing w:val="0"/>
        <w:jc w:val="both"/>
        <w:rPr>
          <w:sz w:val="20"/>
          <w:szCs w:val="20"/>
          <w:lang w:val="ru-RU"/>
        </w:rPr>
      </w:pPr>
      <w:r>
        <w:rPr>
          <w:sz w:val="20"/>
          <w:szCs w:val="20"/>
          <w:lang w:val="ru-RU"/>
        </w:rPr>
        <w:t>Ожидается</w:t>
      </w:r>
      <w:r w:rsidRPr="00F354EA">
        <w:rPr>
          <w:sz w:val="20"/>
          <w:szCs w:val="20"/>
          <w:lang w:val="ru-RU"/>
        </w:rPr>
        <w:t xml:space="preserve">, </w:t>
      </w:r>
      <w:r>
        <w:rPr>
          <w:sz w:val="20"/>
          <w:szCs w:val="20"/>
          <w:lang w:val="ru-RU"/>
        </w:rPr>
        <w:t>что</w:t>
      </w:r>
      <w:r w:rsidRPr="00F354EA">
        <w:rPr>
          <w:sz w:val="20"/>
          <w:szCs w:val="20"/>
          <w:lang w:val="ru-RU"/>
        </w:rPr>
        <w:t xml:space="preserve"> </w:t>
      </w:r>
      <w:r>
        <w:rPr>
          <w:sz w:val="20"/>
          <w:szCs w:val="20"/>
          <w:lang w:val="ru-RU"/>
        </w:rPr>
        <w:t>в</w:t>
      </w:r>
      <w:r w:rsidRPr="00F354EA">
        <w:rPr>
          <w:sz w:val="20"/>
          <w:szCs w:val="20"/>
          <w:lang w:val="ru-RU"/>
        </w:rPr>
        <w:t xml:space="preserve"> </w:t>
      </w:r>
      <w:r>
        <w:rPr>
          <w:sz w:val="20"/>
          <w:szCs w:val="20"/>
          <w:lang w:val="ru-RU"/>
        </w:rPr>
        <w:t>двухлетний</w:t>
      </w:r>
      <w:r w:rsidRPr="00F354EA">
        <w:rPr>
          <w:sz w:val="20"/>
          <w:szCs w:val="20"/>
          <w:lang w:val="ru-RU"/>
        </w:rPr>
        <w:t xml:space="preserve"> </w:t>
      </w:r>
      <w:r>
        <w:rPr>
          <w:sz w:val="20"/>
          <w:szCs w:val="20"/>
          <w:lang w:val="ru-RU"/>
        </w:rPr>
        <w:t>период</w:t>
      </w:r>
      <w:r w:rsidRPr="00F354EA">
        <w:rPr>
          <w:sz w:val="20"/>
          <w:szCs w:val="20"/>
          <w:lang w:val="ru-RU"/>
        </w:rPr>
        <w:t xml:space="preserve"> 2016-2017 </w:t>
      </w:r>
      <w:r>
        <w:rPr>
          <w:sz w:val="20"/>
          <w:szCs w:val="20"/>
          <w:lang w:val="ru-RU"/>
        </w:rPr>
        <w:t>гг</w:t>
      </w:r>
      <w:r w:rsidRPr="00F354EA">
        <w:rPr>
          <w:sz w:val="20"/>
          <w:szCs w:val="20"/>
          <w:lang w:val="ru-RU"/>
        </w:rPr>
        <w:t xml:space="preserve">. </w:t>
      </w:r>
      <w:r>
        <w:rPr>
          <w:sz w:val="20"/>
          <w:szCs w:val="20"/>
          <w:lang w:val="ru-RU"/>
        </w:rPr>
        <w:t xml:space="preserve">в рамках Мадридской системы будут решаться следующие задачи:  </w:t>
      </w:r>
      <w:r w:rsidRPr="00F354EA">
        <w:rPr>
          <w:sz w:val="20"/>
          <w:szCs w:val="20"/>
          <w:lang w:val="ru-RU"/>
        </w:rPr>
        <w:t>(</w:t>
      </w:r>
      <w:r w:rsidRPr="00EC286C">
        <w:rPr>
          <w:sz w:val="20"/>
          <w:szCs w:val="20"/>
        </w:rPr>
        <w:t>i</w:t>
      </w:r>
      <w:r w:rsidRPr="00F354EA">
        <w:rPr>
          <w:sz w:val="20"/>
          <w:szCs w:val="20"/>
          <w:lang w:val="ru-RU"/>
        </w:rPr>
        <w:t>)</w:t>
      </w:r>
      <w:r w:rsidRPr="00EC286C">
        <w:rPr>
          <w:sz w:val="20"/>
          <w:szCs w:val="20"/>
        </w:rPr>
        <w:t> </w:t>
      </w:r>
      <w:r>
        <w:rPr>
          <w:sz w:val="20"/>
          <w:szCs w:val="20"/>
          <w:lang w:val="ru-RU"/>
        </w:rPr>
        <w:t xml:space="preserve">обеспечение точного прогноза числа заявок по процедуре Мадридской системы в условиях сохраняющейся неустойчивости мировой экономики;  </w:t>
      </w:r>
      <w:r w:rsidRPr="00F354EA">
        <w:rPr>
          <w:sz w:val="20"/>
          <w:szCs w:val="20"/>
          <w:lang w:val="ru-RU"/>
        </w:rPr>
        <w:t>(</w:t>
      </w:r>
      <w:r w:rsidRPr="00EC286C">
        <w:rPr>
          <w:sz w:val="20"/>
          <w:szCs w:val="20"/>
        </w:rPr>
        <w:t>ii</w:t>
      </w:r>
      <w:r>
        <w:rPr>
          <w:sz w:val="20"/>
          <w:szCs w:val="20"/>
          <w:lang w:val="ru-RU"/>
        </w:rPr>
        <w:t xml:space="preserve">) обеспечение способности эффективно справляться с вероятным увеличением числа присоединяющихся новых стран;  </w:t>
      </w:r>
      <w:r w:rsidRPr="00F354EA">
        <w:rPr>
          <w:sz w:val="20"/>
          <w:szCs w:val="20"/>
          <w:lang w:val="ru-RU"/>
        </w:rPr>
        <w:t>(</w:t>
      </w:r>
      <w:r w:rsidRPr="00EC286C">
        <w:rPr>
          <w:sz w:val="20"/>
          <w:szCs w:val="20"/>
        </w:rPr>
        <w:t>iii</w:t>
      </w:r>
      <w:r w:rsidRPr="00F354EA">
        <w:rPr>
          <w:sz w:val="20"/>
          <w:szCs w:val="20"/>
          <w:lang w:val="ru-RU"/>
        </w:rPr>
        <w:t>)</w:t>
      </w:r>
      <w:r>
        <w:rPr>
          <w:sz w:val="20"/>
          <w:szCs w:val="20"/>
          <w:lang w:val="ru-RU"/>
        </w:rPr>
        <w:t xml:space="preserve"> расширение Мадридской системы в целом, с тем чтобы она могла эффективно обслуживать и пользователей из частного сектора, и ведомства, в том числе из новых стран-членов;  </w:t>
      </w:r>
      <w:r w:rsidRPr="00F354EA">
        <w:rPr>
          <w:sz w:val="20"/>
          <w:szCs w:val="20"/>
          <w:lang w:val="ru-RU"/>
        </w:rPr>
        <w:t>(</w:t>
      </w:r>
      <w:r w:rsidRPr="00EC286C">
        <w:rPr>
          <w:sz w:val="20"/>
          <w:szCs w:val="20"/>
        </w:rPr>
        <w:t>iv</w:t>
      </w:r>
      <w:r w:rsidRPr="00F354EA">
        <w:rPr>
          <w:sz w:val="20"/>
          <w:szCs w:val="20"/>
          <w:lang w:val="ru-RU"/>
        </w:rPr>
        <w:t>)</w:t>
      </w:r>
      <w:r>
        <w:rPr>
          <w:sz w:val="20"/>
          <w:szCs w:val="20"/>
          <w:lang w:val="ru-RU"/>
        </w:rPr>
        <w:t xml:space="preserve"> повышение согласованности, предсказуемости и общего качества работы Международного бюро (МБ) при возможно более эффективном использовании затрачиваемых средств;  и </w:t>
      </w:r>
      <w:r w:rsidRPr="00F354EA">
        <w:rPr>
          <w:sz w:val="20"/>
          <w:szCs w:val="20"/>
          <w:lang w:val="ru-RU"/>
        </w:rPr>
        <w:t>(</w:t>
      </w:r>
      <w:r w:rsidRPr="00EC286C">
        <w:rPr>
          <w:sz w:val="20"/>
          <w:szCs w:val="20"/>
        </w:rPr>
        <w:t>v</w:t>
      </w:r>
      <w:r w:rsidRPr="00F354EA">
        <w:rPr>
          <w:sz w:val="20"/>
          <w:szCs w:val="20"/>
          <w:lang w:val="ru-RU"/>
        </w:rPr>
        <w:t>)</w:t>
      </w:r>
      <w:r>
        <w:rPr>
          <w:sz w:val="20"/>
          <w:szCs w:val="20"/>
          <w:lang w:val="ru-RU"/>
        </w:rPr>
        <w:t> выявление, оценка и использование должным образом возможностей, возникающих благодаря повышению уровня автоматизации международной процедуры во всех ее аспектах.</w:t>
      </w:r>
    </w:p>
    <w:p w14:paraId="4FAF20FD" w14:textId="77777777" w:rsidR="00967B21" w:rsidRPr="00D828B1" w:rsidRDefault="00967B21" w:rsidP="00967B21">
      <w:pPr>
        <w:jc w:val="both"/>
        <w:rPr>
          <w:sz w:val="20"/>
          <w:szCs w:val="20"/>
          <w:lang w:val="ru-RU"/>
        </w:rPr>
      </w:pPr>
    </w:p>
    <w:p w14:paraId="0C916FE4" w14:textId="77777777" w:rsidR="00967B21" w:rsidRPr="00D828B1" w:rsidRDefault="00967B21" w:rsidP="00967B21">
      <w:pPr>
        <w:jc w:val="both"/>
        <w:rPr>
          <w:sz w:val="20"/>
          <w:szCs w:val="20"/>
          <w:lang w:val="ru-RU"/>
        </w:rPr>
      </w:pPr>
    </w:p>
    <w:p w14:paraId="427E3979" w14:textId="77777777" w:rsidR="00967B21" w:rsidRDefault="00967B21" w:rsidP="00967B21">
      <w:pPr>
        <w:jc w:val="both"/>
      </w:pPr>
      <w:r w:rsidRPr="0071434F">
        <w:rPr>
          <w:lang w:val="ru-RU"/>
        </w:rPr>
        <w:t>СТРАТЕГИИ РЕАЛИЗАЦИИ</w:t>
      </w:r>
    </w:p>
    <w:p w14:paraId="7F6FA0E8" w14:textId="77777777" w:rsidR="00967B21" w:rsidRDefault="00967B21" w:rsidP="00967B21">
      <w:pPr>
        <w:jc w:val="both"/>
      </w:pPr>
    </w:p>
    <w:p w14:paraId="787CEF32" w14:textId="77777777" w:rsidR="00967B21" w:rsidRPr="00A83376" w:rsidRDefault="00967B21" w:rsidP="00EE6511">
      <w:pPr>
        <w:pStyle w:val="ListParagraph"/>
        <w:numPr>
          <w:ilvl w:val="0"/>
          <w:numId w:val="8"/>
        </w:numPr>
        <w:tabs>
          <w:tab w:val="left" w:pos="567"/>
        </w:tabs>
        <w:ind w:left="0" w:firstLine="0"/>
        <w:contextualSpacing w:val="0"/>
        <w:jc w:val="both"/>
        <w:rPr>
          <w:sz w:val="20"/>
          <w:szCs w:val="20"/>
          <w:lang w:val="ru-RU"/>
        </w:rPr>
      </w:pPr>
      <w:r>
        <w:rPr>
          <w:sz w:val="20"/>
          <w:szCs w:val="20"/>
          <w:lang w:val="ru-RU"/>
        </w:rPr>
        <w:t>МБ будет осуществлять активное взаимодействие с потенциальными новыми членами на начальных этапах процедуры присоединения, оказывая консультативную помощь в рамках необходимой подготовительной работы с охватом таких аспектов, как руководство</w:t>
      </w:r>
      <w:r w:rsidRPr="00C11D07">
        <w:rPr>
          <w:sz w:val="20"/>
          <w:szCs w:val="20"/>
          <w:lang w:val="ru-RU"/>
        </w:rPr>
        <w:t xml:space="preserve"> </w:t>
      </w:r>
      <w:r>
        <w:rPr>
          <w:sz w:val="20"/>
          <w:szCs w:val="20"/>
          <w:lang w:val="ru-RU"/>
        </w:rPr>
        <w:t xml:space="preserve">на основе принципов управления преобразованиями, законодательство, организационные и институциональные факторы, процедурные и оперативные вопросы, автоматизация ИТ и изменение общей среды.  МБ будет также оказывать оперативную поддержку и консультативную помощь новым членам на этапах непосредственно после вступления в действие Мадридского протокола.  Ввиду вероятных объемов связанной с этим работы и необходимости учета различных точек зрения в данном вопросе, МБ в целях успешного завершения этих мероприятий будет привлекать внешние бюро </w:t>
      </w:r>
      <w:r w:rsidRPr="00F354EA">
        <w:rPr>
          <w:sz w:val="20"/>
          <w:szCs w:val="20"/>
          <w:lang w:val="ru-RU"/>
        </w:rPr>
        <w:t>ВОИС</w:t>
      </w:r>
      <w:r>
        <w:rPr>
          <w:sz w:val="20"/>
          <w:szCs w:val="20"/>
          <w:lang w:val="ru-RU"/>
        </w:rPr>
        <w:t>, национальные и региональные ведомства и другие важнейшие заинтересованные стороны.</w:t>
      </w:r>
    </w:p>
    <w:p w14:paraId="6BF14839" w14:textId="77777777" w:rsidR="00967B21" w:rsidRPr="00A83376" w:rsidRDefault="00967B21" w:rsidP="00967B21">
      <w:pPr>
        <w:pStyle w:val="ListParagraph"/>
        <w:tabs>
          <w:tab w:val="left" w:pos="567"/>
        </w:tabs>
        <w:ind w:left="0"/>
        <w:jc w:val="both"/>
        <w:rPr>
          <w:sz w:val="20"/>
          <w:szCs w:val="20"/>
          <w:lang w:val="ru-RU"/>
        </w:rPr>
      </w:pPr>
    </w:p>
    <w:p w14:paraId="226CA4AD" w14:textId="77777777" w:rsidR="00967B21" w:rsidRPr="00F354EA" w:rsidRDefault="00967B21" w:rsidP="00EE6511">
      <w:pPr>
        <w:pStyle w:val="ListParagraph"/>
        <w:numPr>
          <w:ilvl w:val="0"/>
          <w:numId w:val="8"/>
        </w:numPr>
        <w:tabs>
          <w:tab w:val="left" w:pos="567"/>
        </w:tabs>
        <w:ind w:left="0" w:firstLine="0"/>
        <w:contextualSpacing w:val="0"/>
        <w:jc w:val="both"/>
        <w:rPr>
          <w:sz w:val="20"/>
          <w:szCs w:val="20"/>
          <w:lang w:val="ru-RU"/>
        </w:rPr>
      </w:pPr>
      <w:r>
        <w:rPr>
          <w:sz w:val="20"/>
          <w:szCs w:val="20"/>
          <w:lang w:val="ru-RU"/>
        </w:rPr>
        <w:t>Кроме того, будет продолжена работа по реализации ряда выдвинутых в начале 2014 г. инициатив по повышению эффективности работы по оформлению международных заявок в рамках Мадридской системы и ведению Международного реестра.  На основе уже достигнутых серьезных результатов в области планирования рабочей нагрузки и ресурсов, обслуживания клиентов и подготовки кадров будет обеспечиваться дальнейший прогресс в целях получения осязаемых преимуществ для пользователей из частного сектора и ведомств.  По мере дальнейшего укрепления этих направлений работы главное внимание будет все больше смещаться в сторону вопросов качества, включая получение более согласованных и предсказуемых результатов экспертизы на основе уточненной документации, касающейся экспертиз, и контроля всего процесса.  В этой связи особые усилия будут прилагаться для повышения эффективности действующей в МБ классификационной процедуры на основе дальнейшей разработки встроенной платформы для товаров и услуг включенных в Ниццкую классификацию, и базы данных «менеджера товаров и услуг Мадридской системы» (</w:t>
      </w:r>
      <w:r w:rsidRPr="00EC286C">
        <w:rPr>
          <w:rFonts w:eastAsia="MS Mincho"/>
          <w:color w:val="000000"/>
          <w:sz w:val="20"/>
          <w:szCs w:val="20"/>
        </w:rPr>
        <w:t>MSG</w:t>
      </w:r>
      <w:r w:rsidRPr="00B95833">
        <w:rPr>
          <w:rFonts w:eastAsia="MS Mincho"/>
          <w:color w:val="000000"/>
          <w:sz w:val="20"/>
          <w:szCs w:val="20"/>
          <w:lang w:val="ru-RU"/>
        </w:rPr>
        <w:t>)</w:t>
      </w:r>
      <w:r>
        <w:rPr>
          <w:rFonts w:eastAsia="MS Mincho"/>
          <w:color w:val="000000"/>
          <w:sz w:val="20"/>
          <w:szCs w:val="20"/>
          <w:lang w:val="ru-RU"/>
        </w:rPr>
        <w:t xml:space="preserve"> в интересах повышения прозрачности классификационной практики всех заинтересованных ведомств.  </w:t>
      </w:r>
    </w:p>
    <w:p w14:paraId="3CF63EF7" w14:textId="77777777" w:rsidR="00967B21" w:rsidRPr="000357F8" w:rsidRDefault="00967B21" w:rsidP="00967B21">
      <w:pPr>
        <w:pStyle w:val="ListParagraph"/>
        <w:tabs>
          <w:tab w:val="left" w:pos="567"/>
        </w:tabs>
        <w:ind w:left="0"/>
        <w:jc w:val="both"/>
        <w:rPr>
          <w:sz w:val="20"/>
          <w:szCs w:val="20"/>
          <w:lang w:val="ru-RU"/>
        </w:rPr>
      </w:pPr>
    </w:p>
    <w:p w14:paraId="4DDA5376" w14:textId="77777777" w:rsidR="00967B21" w:rsidRPr="00A83376" w:rsidRDefault="00967B21" w:rsidP="00EE6511">
      <w:pPr>
        <w:pStyle w:val="ListParagraph"/>
        <w:numPr>
          <w:ilvl w:val="0"/>
          <w:numId w:val="8"/>
        </w:numPr>
        <w:tabs>
          <w:tab w:val="left" w:pos="567"/>
        </w:tabs>
        <w:ind w:left="0" w:firstLine="0"/>
        <w:contextualSpacing w:val="0"/>
        <w:jc w:val="both"/>
        <w:rPr>
          <w:sz w:val="20"/>
          <w:szCs w:val="20"/>
          <w:lang w:val="ru-RU"/>
        </w:rPr>
      </w:pPr>
      <w:r>
        <w:rPr>
          <w:sz w:val="20"/>
          <w:szCs w:val="20"/>
          <w:lang w:val="ru-RU"/>
        </w:rPr>
        <w:t xml:space="preserve">В области информационно-разъяснительной деятельности повышенное внимание будет уделяться разработке планов конъюнктурных исследований, маркетинга и информационно-пропагандистской работы с учетом потребностей и специфики потенциальных местных пользователей.  На веб-сайте МБ будет размещаться дополнительная и более качественная информация о Мадридской системе, в том числе о практике проведения экспертизы как в МБ, так и в указанных </w:t>
      </w:r>
      <w:r w:rsidRPr="00B95833">
        <w:rPr>
          <w:sz w:val="20"/>
          <w:szCs w:val="20"/>
          <w:lang w:val="ru-RU"/>
        </w:rPr>
        <w:t>Договаривающихся сторонах</w:t>
      </w:r>
      <w:r>
        <w:rPr>
          <w:sz w:val="20"/>
          <w:szCs w:val="20"/>
          <w:lang w:val="ru-RU"/>
        </w:rPr>
        <w:t xml:space="preserve">, с учетом потребностей и новых, и более опытных пользователей.  Существующие онлайновые инструменты управления владельцами товарных знаков портфелями товарных знаков в рамках Мадридской системы будут оптимизированы и встроены в интегрированную электронную среду, позволяющую пользователям без проблем осуществлять поиск и регистрацию своих торговых знаков, отслеживать их и управлять ими. Кроме того, аналогичным образом в такую интегрированную </w:t>
      </w:r>
      <w:r>
        <w:rPr>
          <w:sz w:val="20"/>
          <w:szCs w:val="20"/>
          <w:lang w:val="ru-RU"/>
        </w:rPr>
        <w:lastRenderedPageBreak/>
        <w:t>электронную среду будут вмонтированы существующие онлайновые инструменты, позволяющие ведомствам работать с заявками в рамках Мадридской системы, уведомлениями об указаниях и другими официальными уведомлениями.</w:t>
      </w:r>
      <w:r w:rsidRPr="00A83376">
        <w:rPr>
          <w:sz w:val="20"/>
          <w:szCs w:val="20"/>
          <w:lang w:val="ru-RU"/>
        </w:rPr>
        <w:t xml:space="preserve"> </w:t>
      </w:r>
    </w:p>
    <w:p w14:paraId="4BC0A584" w14:textId="77777777" w:rsidR="00967B21" w:rsidRPr="00A83376" w:rsidRDefault="00967B21" w:rsidP="00967B21">
      <w:pPr>
        <w:pStyle w:val="ListParagraph"/>
        <w:tabs>
          <w:tab w:val="left" w:pos="567"/>
        </w:tabs>
        <w:ind w:left="0"/>
        <w:jc w:val="both"/>
        <w:rPr>
          <w:sz w:val="20"/>
          <w:szCs w:val="20"/>
          <w:lang w:val="ru-RU"/>
        </w:rPr>
      </w:pPr>
    </w:p>
    <w:p w14:paraId="389A9604" w14:textId="77777777" w:rsidR="00967B21" w:rsidRPr="00B95833" w:rsidRDefault="00967B21" w:rsidP="00EE6511">
      <w:pPr>
        <w:pStyle w:val="ListParagraph"/>
        <w:numPr>
          <w:ilvl w:val="0"/>
          <w:numId w:val="8"/>
        </w:numPr>
        <w:tabs>
          <w:tab w:val="left" w:pos="567"/>
        </w:tabs>
        <w:ind w:left="0" w:firstLine="0"/>
        <w:contextualSpacing w:val="0"/>
        <w:jc w:val="both"/>
        <w:rPr>
          <w:sz w:val="20"/>
          <w:szCs w:val="20"/>
          <w:lang w:val="ru-RU"/>
        </w:rPr>
      </w:pPr>
      <w:r>
        <w:rPr>
          <w:sz w:val="20"/>
          <w:szCs w:val="20"/>
          <w:lang w:val="ru-RU"/>
        </w:rPr>
        <w:t>С учетом стремительного расширения географического охвата Мадридской системы, последняя, реализуя весь свой потенциал в новых условиях, должна будет в равной степени служить интересам всех заинтересованных сторон.  Рабочая группа по правовому развитию Мадридской системы рассмотрит вопрос о том, как должна развиваться правовая база данной системы с учетом меняющихся потребностей.</w:t>
      </w:r>
    </w:p>
    <w:p w14:paraId="1D79E1DC" w14:textId="77777777" w:rsidR="00967B21" w:rsidRPr="00D828B1" w:rsidRDefault="00967B21" w:rsidP="00967B21">
      <w:pPr>
        <w:pStyle w:val="ListParagraph"/>
        <w:tabs>
          <w:tab w:val="left" w:pos="567"/>
        </w:tabs>
        <w:ind w:left="0"/>
        <w:jc w:val="both"/>
        <w:rPr>
          <w:sz w:val="20"/>
          <w:szCs w:val="20"/>
          <w:lang w:val="ru-RU"/>
        </w:rPr>
      </w:pPr>
    </w:p>
    <w:p w14:paraId="67DA768F" w14:textId="77777777" w:rsidR="00967B21" w:rsidRPr="00B95833" w:rsidRDefault="00967B21" w:rsidP="00EE6511">
      <w:pPr>
        <w:pStyle w:val="ListParagraph"/>
        <w:numPr>
          <w:ilvl w:val="0"/>
          <w:numId w:val="8"/>
        </w:numPr>
        <w:tabs>
          <w:tab w:val="left" w:pos="567"/>
        </w:tabs>
        <w:ind w:left="0" w:firstLine="0"/>
        <w:contextualSpacing w:val="0"/>
        <w:jc w:val="both"/>
        <w:rPr>
          <w:sz w:val="20"/>
          <w:szCs w:val="20"/>
          <w:lang w:val="ru-RU"/>
        </w:rPr>
      </w:pPr>
      <w:r>
        <w:rPr>
          <w:sz w:val="20"/>
          <w:szCs w:val="20"/>
          <w:lang w:val="ru-RU"/>
        </w:rPr>
        <w:t xml:space="preserve">По мере возникновения возможностей для более широкого и оптимального применения информационно-коммуникационных технологий МБ будет придерживаться ряда руководящих принципов практической работы с целью обеспечения учета ожиданий различных заинтересованных сторон в рамках Мадридской системы, включая ведомства, заявителей, правообладателей и специалистов в области ИС, в рамках усилий по созданию полноценной электронной среды.  Благодаря такой практической политике заинтересованные стороны смогут в безопасных условиях и все шире взаимодействовать с Международным реестром в режиме онлайн, синхронно, самостоятельно и в реальном времени.  Большое внимание будет уделяться повышению качества онлайновых служб, предлагающих идентичные услуги и одинаковые возможности для всех заинтересованных сторон, независимо от их географического местоположения.  </w:t>
      </w:r>
    </w:p>
    <w:p w14:paraId="43032A49" w14:textId="77777777" w:rsidR="00967B21" w:rsidRPr="00D828B1" w:rsidRDefault="00967B21" w:rsidP="00967B21">
      <w:pPr>
        <w:tabs>
          <w:tab w:val="left" w:pos="567"/>
        </w:tabs>
        <w:jc w:val="both"/>
        <w:rPr>
          <w:sz w:val="20"/>
          <w:szCs w:val="20"/>
          <w:lang w:val="ru-RU"/>
        </w:rPr>
      </w:pPr>
    </w:p>
    <w:p w14:paraId="6B7A004B" w14:textId="77777777" w:rsidR="00967B21" w:rsidRPr="00D828B1" w:rsidRDefault="00967B21" w:rsidP="00967B21">
      <w:pPr>
        <w:jc w:val="both"/>
        <w:rPr>
          <w:b/>
          <w:sz w:val="20"/>
          <w:szCs w:val="20"/>
          <w:lang w:val="ru-RU"/>
        </w:rPr>
      </w:pPr>
    </w:p>
    <w:p w14:paraId="426A2BEA" w14:textId="77777777" w:rsidR="00967B21" w:rsidRPr="00113890" w:rsidRDefault="00967B21" w:rsidP="00967B21">
      <w:pPr>
        <w:jc w:val="both"/>
        <w:rPr>
          <w:b/>
          <w:lang w:val="ru-RU"/>
        </w:rPr>
      </w:pPr>
      <w:r w:rsidRPr="00113890">
        <w:rPr>
          <w:b/>
          <w:lang w:val="ru-RU"/>
        </w:rPr>
        <w:t>B. ЛИССАБОНСКАЯ СИСТЕМА</w:t>
      </w:r>
    </w:p>
    <w:p w14:paraId="7E2394C8" w14:textId="77777777" w:rsidR="00967B21" w:rsidRPr="00113890" w:rsidRDefault="00967B21" w:rsidP="00967B21">
      <w:pPr>
        <w:jc w:val="both"/>
        <w:rPr>
          <w:lang w:val="ru-RU"/>
        </w:rPr>
      </w:pPr>
    </w:p>
    <w:p w14:paraId="360FC8A0" w14:textId="77777777" w:rsidR="00967B21" w:rsidRPr="00113890" w:rsidRDefault="00967B21" w:rsidP="00967B21">
      <w:pPr>
        <w:jc w:val="both"/>
        <w:rPr>
          <w:lang w:val="ru-RU"/>
        </w:rPr>
      </w:pPr>
      <w:r w:rsidRPr="0071434F">
        <w:rPr>
          <w:lang w:val="ru-RU"/>
        </w:rPr>
        <w:t>КОНТЕКСТ ПЛАНИРОВАНИЯ</w:t>
      </w:r>
    </w:p>
    <w:p w14:paraId="1690614B" w14:textId="77777777" w:rsidR="00967B21" w:rsidRPr="00113890" w:rsidRDefault="00967B21" w:rsidP="00967B21">
      <w:pPr>
        <w:jc w:val="both"/>
        <w:rPr>
          <w:sz w:val="20"/>
          <w:lang w:val="ru-RU"/>
        </w:rPr>
      </w:pPr>
    </w:p>
    <w:p w14:paraId="3BF13271" w14:textId="435D4168" w:rsidR="00967B21" w:rsidRPr="00A83376" w:rsidRDefault="00967B21" w:rsidP="00EE6511">
      <w:pPr>
        <w:pStyle w:val="ListParagraph"/>
        <w:numPr>
          <w:ilvl w:val="0"/>
          <w:numId w:val="8"/>
        </w:numPr>
        <w:tabs>
          <w:tab w:val="left" w:pos="567"/>
        </w:tabs>
        <w:ind w:left="0" w:firstLine="0"/>
        <w:contextualSpacing w:val="0"/>
        <w:jc w:val="both"/>
        <w:rPr>
          <w:sz w:val="20"/>
          <w:lang w:val="ru-RU"/>
        </w:rPr>
      </w:pPr>
      <w:r>
        <w:rPr>
          <w:sz w:val="20"/>
          <w:lang w:val="ru-RU"/>
        </w:rPr>
        <w:t xml:space="preserve">В случае Лиссабонской системы основное внимание будет уделяться эффективному ведению международного реестра наименований мест происхождения и проведению подготовительной работы с учетом возможного вступления в силу </w:t>
      </w:r>
      <w:r w:rsidR="00FA2DE6">
        <w:rPr>
          <w:sz w:val="20"/>
          <w:lang w:val="ru-RU"/>
        </w:rPr>
        <w:t xml:space="preserve">Женевского </w:t>
      </w:r>
      <w:r>
        <w:rPr>
          <w:sz w:val="20"/>
          <w:lang w:val="ru-RU"/>
        </w:rPr>
        <w:t xml:space="preserve">акта </w:t>
      </w:r>
      <w:r w:rsidRPr="0052768C">
        <w:rPr>
          <w:sz w:val="20"/>
          <w:lang w:val="ru-RU"/>
        </w:rPr>
        <w:t>Лиссабонского соглашения об охране наименований мест происхождения и их международной регистрации</w:t>
      </w:r>
      <w:r>
        <w:rPr>
          <w:sz w:val="20"/>
          <w:lang w:val="ru-RU"/>
        </w:rPr>
        <w:t xml:space="preserve"> («</w:t>
      </w:r>
      <w:r w:rsidR="00FA2DE6">
        <w:rPr>
          <w:sz w:val="20"/>
          <w:lang w:val="ru-RU"/>
        </w:rPr>
        <w:t xml:space="preserve">Женевский </w:t>
      </w:r>
      <w:r>
        <w:rPr>
          <w:sz w:val="20"/>
          <w:lang w:val="ru-RU"/>
        </w:rPr>
        <w:t>акт»).</w:t>
      </w:r>
    </w:p>
    <w:p w14:paraId="2F28FBBC" w14:textId="77777777" w:rsidR="00967B21" w:rsidRPr="00A83376" w:rsidRDefault="00967B21" w:rsidP="00967B21">
      <w:pPr>
        <w:jc w:val="both"/>
        <w:rPr>
          <w:sz w:val="20"/>
          <w:lang w:val="ru-RU"/>
        </w:rPr>
      </w:pPr>
    </w:p>
    <w:p w14:paraId="524E173D" w14:textId="77777777" w:rsidR="00967B21" w:rsidRPr="00A83376" w:rsidRDefault="00967B21" w:rsidP="00967B21">
      <w:pPr>
        <w:jc w:val="both"/>
        <w:rPr>
          <w:sz w:val="20"/>
          <w:lang w:val="ru-RU"/>
        </w:rPr>
      </w:pPr>
    </w:p>
    <w:p w14:paraId="18DE64FE" w14:textId="77777777" w:rsidR="00967B21" w:rsidRDefault="00967B21" w:rsidP="00967B21">
      <w:pPr>
        <w:jc w:val="both"/>
      </w:pPr>
      <w:r w:rsidRPr="0071434F">
        <w:rPr>
          <w:lang w:val="ru-RU"/>
        </w:rPr>
        <w:t>СТРАТЕГИИ РЕАЛИЗАЦИИ</w:t>
      </w:r>
    </w:p>
    <w:p w14:paraId="26D511FB" w14:textId="77777777" w:rsidR="00967B21" w:rsidRDefault="00967B21" w:rsidP="00967B21">
      <w:pPr>
        <w:jc w:val="both"/>
        <w:rPr>
          <w:sz w:val="20"/>
        </w:rPr>
      </w:pPr>
    </w:p>
    <w:p w14:paraId="571F9C61" w14:textId="126ADEDE" w:rsidR="00967B21" w:rsidRPr="002867CB" w:rsidRDefault="00967B21" w:rsidP="00EE6511">
      <w:pPr>
        <w:pStyle w:val="ListParagraph"/>
        <w:numPr>
          <w:ilvl w:val="0"/>
          <w:numId w:val="8"/>
        </w:numPr>
        <w:tabs>
          <w:tab w:val="left" w:pos="567"/>
        </w:tabs>
        <w:ind w:left="0" w:firstLine="0"/>
        <w:contextualSpacing w:val="0"/>
        <w:jc w:val="both"/>
        <w:rPr>
          <w:sz w:val="20"/>
          <w:lang w:val="ru-RU"/>
        </w:rPr>
      </w:pPr>
      <w:r>
        <w:rPr>
          <w:sz w:val="20"/>
          <w:lang w:val="ru-RU"/>
        </w:rPr>
        <w:t xml:space="preserve">Как ожидается, </w:t>
      </w:r>
      <w:r w:rsidR="00FA2DE6">
        <w:rPr>
          <w:sz w:val="20"/>
          <w:lang w:val="ru-RU"/>
        </w:rPr>
        <w:t xml:space="preserve">Женевский </w:t>
      </w:r>
      <w:r>
        <w:rPr>
          <w:sz w:val="20"/>
          <w:lang w:val="ru-RU"/>
        </w:rPr>
        <w:t xml:space="preserve">акт заложит основу для существенного расширения членского состава Лиссабонского союза.  Хотя предугадать, какими темпами будет развиваться процесс присоединения, трудно, </w:t>
      </w:r>
      <w:r w:rsidR="00FA2DE6">
        <w:rPr>
          <w:sz w:val="20"/>
          <w:lang w:val="ru-RU"/>
        </w:rPr>
        <w:t xml:space="preserve">Женевский </w:t>
      </w:r>
      <w:r>
        <w:rPr>
          <w:sz w:val="20"/>
          <w:lang w:val="ru-RU"/>
        </w:rPr>
        <w:t xml:space="preserve">акт может вступить в силу уже в течение предстоящего двухлетнего периода или вскоре после его завершения.  Ввиду этого, поскольку до тех пор пока все </w:t>
      </w:r>
      <w:r w:rsidRPr="002867CB">
        <w:rPr>
          <w:sz w:val="20"/>
          <w:lang w:val="ru-RU"/>
        </w:rPr>
        <w:t>государства-члены</w:t>
      </w:r>
      <w:r>
        <w:rPr>
          <w:sz w:val="20"/>
          <w:lang w:val="ru-RU"/>
        </w:rPr>
        <w:t xml:space="preserve"> действующего Лиссабонского соглашения не присоединятся к </w:t>
      </w:r>
      <w:r w:rsidR="00FD59B9">
        <w:rPr>
          <w:sz w:val="20"/>
          <w:lang w:val="ru-RU"/>
        </w:rPr>
        <w:t xml:space="preserve">Женевскому </w:t>
      </w:r>
      <w:r>
        <w:rPr>
          <w:sz w:val="20"/>
          <w:lang w:val="ru-RU"/>
        </w:rPr>
        <w:t xml:space="preserve">акту, последний будет существовать параллельно с действующим Лиссабонским соглашением, необходимо провести подготовительную работу для принятия Общей инструкции к обоим договорам.  </w:t>
      </w:r>
    </w:p>
    <w:p w14:paraId="72BF190A" w14:textId="77777777" w:rsidR="00967B21" w:rsidRPr="000357F8" w:rsidRDefault="00967B21" w:rsidP="00967B21">
      <w:pPr>
        <w:pStyle w:val="ListParagraph"/>
        <w:tabs>
          <w:tab w:val="left" w:pos="567"/>
        </w:tabs>
        <w:ind w:left="0"/>
        <w:jc w:val="both"/>
        <w:rPr>
          <w:sz w:val="20"/>
          <w:lang w:val="ru-RU"/>
        </w:rPr>
      </w:pPr>
    </w:p>
    <w:p w14:paraId="283092BD" w14:textId="77777777" w:rsidR="00967B21" w:rsidRPr="002867CB" w:rsidRDefault="00967B21" w:rsidP="00EE6511">
      <w:pPr>
        <w:pStyle w:val="ListParagraph"/>
        <w:numPr>
          <w:ilvl w:val="0"/>
          <w:numId w:val="8"/>
        </w:numPr>
        <w:tabs>
          <w:tab w:val="left" w:pos="567"/>
        </w:tabs>
        <w:ind w:left="0" w:firstLine="0"/>
        <w:contextualSpacing w:val="0"/>
        <w:jc w:val="both"/>
        <w:rPr>
          <w:sz w:val="20"/>
          <w:lang w:val="ru-RU"/>
        </w:rPr>
      </w:pPr>
      <w:r>
        <w:rPr>
          <w:sz w:val="20"/>
          <w:lang w:val="ru-RU"/>
        </w:rPr>
        <w:t xml:space="preserve">Подготовка будущей Общей инструкции в свою очередь позволит проанализировать действующие административные процедуры под критическим углом зрения и обеспечить дальнейшее развитие электронных инструментов уведомления и публикации в целях максимального повышения эффективности работы.  </w:t>
      </w:r>
    </w:p>
    <w:p w14:paraId="6A7A2B1C" w14:textId="77777777" w:rsidR="00967B21" w:rsidRPr="000357F8" w:rsidRDefault="00967B21" w:rsidP="00967B21">
      <w:pPr>
        <w:pStyle w:val="ListParagraph"/>
        <w:tabs>
          <w:tab w:val="left" w:pos="567"/>
        </w:tabs>
        <w:ind w:left="0"/>
        <w:jc w:val="both"/>
        <w:rPr>
          <w:sz w:val="20"/>
          <w:lang w:val="ru-RU"/>
        </w:rPr>
      </w:pPr>
    </w:p>
    <w:p w14:paraId="6BD4B1D4" w14:textId="77777777" w:rsidR="00967B21" w:rsidRPr="002867CB" w:rsidRDefault="00967B21" w:rsidP="00EE6511">
      <w:pPr>
        <w:pStyle w:val="ListParagraph"/>
        <w:numPr>
          <w:ilvl w:val="0"/>
          <w:numId w:val="8"/>
        </w:numPr>
        <w:tabs>
          <w:tab w:val="left" w:pos="567"/>
        </w:tabs>
        <w:ind w:left="0" w:firstLine="0"/>
        <w:contextualSpacing w:val="0"/>
        <w:jc w:val="both"/>
        <w:rPr>
          <w:sz w:val="20"/>
          <w:lang w:val="ru-RU"/>
        </w:rPr>
      </w:pPr>
      <w:r>
        <w:rPr>
          <w:sz w:val="20"/>
          <w:lang w:val="ru-RU"/>
        </w:rPr>
        <w:t xml:space="preserve">Помимо этого будет оказываться техническая помощь </w:t>
      </w:r>
      <w:r w:rsidRPr="002867CB">
        <w:rPr>
          <w:sz w:val="20"/>
          <w:lang w:val="ru-RU"/>
        </w:rPr>
        <w:t>государствам-членам</w:t>
      </w:r>
      <w:r>
        <w:rPr>
          <w:sz w:val="20"/>
          <w:lang w:val="ru-RU"/>
        </w:rPr>
        <w:t xml:space="preserve"> и соответствующим региональным организациям, в частности развивающимся странам и НРС, выразившим заинтересованность в присоединении к Лиссабонской системе.  Кроме того, в этом контексте в интересах дальнейшего содействия расширению использования данной системы будет проводиться информационно-разъяснительная работа и будут организовываться дополнительные мероприятия по подготовке кадров.</w:t>
      </w:r>
    </w:p>
    <w:p w14:paraId="59B6F7FE" w14:textId="77777777" w:rsidR="00967B21" w:rsidRPr="000357F8" w:rsidRDefault="00967B21" w:rsidP="00967B21">
      <w:pPr>
        <w:pStyle w:val="ListParagraph"/>
        <w:tabs>
          <w:tab w:val="left" w:pos="567"/>
        </w:tabs>
        <w:ind w:left="0"/>
        <w:jc w:val="both"/>
        <w:rPr>
          <w:sz w:val="20"/>
          <w:lang w:val="ru-RU"/>
        </w:rPr>
      </w:pPr>
    </w:p>
    <w:p w14:paraId="5B54AD5A" w14:textId="35E454A4" w:rsidR="00967B21" w:rsidRDefault="00967B21" w:rsidP="00EE6511">
      <w:pPr>
        <w:pStyle w:val="ListParagraph"/>
        <w:numPr>
          <w:ilvl w:val="0"/>
          <w:numId w:val="8"/>
        </w:numPr>
        <w:tabs>
          <w:tab w:val="left" w:pos="567"/>
        </w:tabs>
        <w:ind w:left="0" w:firstLine="0"/>
        <w:contextualSpacing w:val="0"/>
        <w:jc w:val="both"/>
        <w:rPr>
          <w:sz w:val="20"/>
          <w:lang w:val="ru-RU"/>
        </w:rPr>
      </w:pPr>
      <w:r>
        <w:rPr>
          <w:sz w:val="20"/>
          <w:lang w:val="ru-RU"/>
        </w:rPr>
        <w:t xml:space="preserve">За период с 1967 г. в среднем  в год в рамках Лиссабонской системы поступало около 25 международных заявок и других просьб о внесении записей в Международный реестр, хотя по отдельным годам наблюдаются значительные колебания числа таких операций (например, в 2009 г. поступило семь просьб о регистрации операций, а в 2007 г. – 596).  В 2014 г. этих </w:t>
      </w:r>
      <w:r>
        <w:rPr>
          <w:sz w:val="20"/>
          <w:lang w:val="ru-RU"/>
        </w:rPr>
        <w:lastRenderedPageBreak/>
        <w:t xml:space="preserve">операций было значительно больше (121) и, как ожидается, в 2015 г. их число превысит средний уровень.  Ввиду возможного вступления в силу </w:t>
      </w:r>
      <w:r w:rsidR="00FD59B9">
        <w:rPr>
          <w:sz w:val="20"/>
          <w:lang w:val="ru-RU"/>
        </w:rPr>
        <w:t xml:space="preserve">Женевского </w:t>
      </w:r>
      <w:r>
        <w:rPr>
          <w:sz w:val="20"/>
          <w:lang w:val="ru-RU"/>
        </w:rPr>
        <w:t xml:space="preserve">акта и последующих присоединений к нему полагают, что такой возросший уровень активности регистрационной деятельности сохранится и в предстоящие годы. </w:t>
      </w:r>
    </w:p>
    <w:p w14:paraId="5A8B4CFB" w14:textId="77777777" w:rsidR="00967B21" w:rsidRPr="00B378F9" w:rsidRDefault="00967B21" w:rsidP="00967B21">
      <w:pPr>
        <w:pStyle w:val="ListParagraph"/>
        <w:rPr>
          <w:sz w:val="20"/>
          <w:lang w:val="ru-RU"/>
        </w:rPr>
      </w:pPr>
    </w:p>
    <w:p w14:paraId="2D15199E" w14:textId="77777777" w:rsidR="00967B21" w:rsidRPr="00480896" w:rsidRDefault="00967B21" w:rsidP="00EE6511">
      <w:pPr>
        <w:numPr>
          <w:ilvl w:val="0"/>
          <w:numId w:val="8"/>
        </w:numPr>
        <w:ind w:left="0" w:firstLine="0"/>
        <w:jc w:val="both"/>
        <w:rPr>
          <w:sz w:val="20"/>
          <w:szCs w:val="20"/>
          <w:lang w:val="ru-RU"/>
        </w:rPr>
      </w:pPr>
      <w:r>
        <w:rPr>
          <w:sz w:val="20"/>
          <w:lang w:val="ru-RU"/>
        </w:rPr>
        <w:t>В рамках программы 6 сотрудничество с другими программами ведется главным образом согласно приведенной ниже схеме:</w:t>
      </w:r>
      <w:r w:rsidRPr="00480896">
        <w:rPr>
          <w:sz w:val="20"/>
          <w:szCs w:val="20"/>
          <w:lang w:val="ru-RU"/>
        </w:rPr>
        <w:t xml:space="preserve"> </w:t>
      </w:r>
    </w:p>
    <w:p w14:paraId="1D849379" w14:textId="77777777" w:rsidR="00967B21" w:rsidRPr="00480896" w:rsidRDefault="00967B21" w:rsidP="00967B21">
      <w:pPr>
        <w:pStyle w:val="ListParagraph"/>
        <w:tabs>
          <w:tab w:val="left" w:pos="567"/>
        </w:tabs>
        <w:ind w:left="0"/>
        <w:contextualSpacing w:val="0"/>
        <w:jc w:val="both"/>
        <w:rPr>
          <w:sz w:val="20"/>
          <w:lang w:val="ru-RU"/>
        </w:rPr>
      </w:pPr>
    </w:p>
    <w:p w14:paraId="021A50F8" w14:textId="77777777" w:rsidR="00967B21" w:rsidRDefault="00967B21" w:rsidP="00967B21">
      <w:pPr>
        <w:jc w:val="both"/>
      </w:pPr>
      <w:r w:rsidRPr="0074199E">
        <w:rPr>
          <w:noProof/>
          <w:lang w:eastAsia="en-US"/>
        </w:rPr>
        <w:drawing>
          <wp:inline distT="0" distB="0" distL="0" distR="0" wp14:anchorId="43D9006D" wp14:editId="5FCDC994">
            <wp:extent cx="5760085" cy="1432637"/>
            <wp:effectExtent l="0" t="0" r="0" b="0"/>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6A0DC90" w14:textId="77777777" w:rsidR="00967B21" w:rsidRDefault="00967B21" w:rsidP="00967B21">
      <w:pPr>
        <w:jc w:val="both"/>
        <w:rPr>
          <w:sz w:val="20"/>
        </w:rPr>
      </w:pPr>
    </w:p>
    <w:p w14:paraId="243A4912" w14:textId="77777777" w:rsidR="00967B21" w:rsidRDefault="00967B21" w:rsidP="00967B21">
      <w:pPr>
        <w:jc w:val="both"/>
        <w:rPr>
          <w:sz w:val="20"/>
        </w:rPr>
      </w:pPr>
    </w:p>
    <w:p w14:paraId="6B121054" w14:textId="77777777" w:rsidR="00967B21" w:rsidRPr="00480896" w:rsidRDefault="00967B21" w:rsidP="00967B21">
      <w:pPr>
        <w:keepNext/>
        <w:keepLines/>
        <w:rPr>
          <w:rFonts w:eastAsiaTheme="minorHAnsi"/>
          <w:lang w:val="ru-RU" w:eastAsia="en-US"/>
        </w:rPr>
      </w:pPr>
      <w:r w:rsidRPr="00480896">
        <w:rPr>
          <w:rFonts w:eastAsiaTheme="minorHAnsi"/>
          <w:lang w:val="ru-RU" w:eastAsia="en-US"/>
        </w:rPr>
        <w:t>ОСНОВНЫЕ РИСКИ И СТРАТЕГИИ ИХ СНИЖЕНИЯ</w:t>
      </w:r>
    </w:p>
    <w:p w14:paraId="2F0949B9" w14:textId="77777777" w:rsidR="00967B21" w:rsidRPr="00480896" w:rsidRDefault="00967B21" w:rsidP="00967B21">
      <w:pPr>
        <w:keepNext/>
        <w:keepLines/>
        <w:rPr>
          <w:rFonts w:eastAsia="Times New Roman"/>
          <w:lang w:val="ru-RU"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387"/>
      </w:tblGrid>
      <w:tr w:rsidR="00967B21" w:rsidRPr="00480896" w14:paraId="66E6BEB9" w14:textId="77777777" w:rsidTr="009D2EDC">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14:paraId="125E0491" w14:textId="77777777" w:rsidR="00967B21" w:rsidRPr="00480896" w:rsidRDefault="00967B21" w:rsidP="009D2EDC">
            <w:pPr>
              <w:keepNext/>
              <w:keepLines/>
              <w:jc w:val="center"/>
              <w:rPr>
                <w:rFonts w:eastAsia="Times New Roman"/>
                <w:b/>
                <w:bCs/>
                <w:sz w:val="18"/>
                <w:szCs w:val="18"/>
                <w:lang w:eastAsia="en-US"/>
              </w:rPr>
            </w:pPr>
            <w:r w:rsidRPr="00480896">
              <w:rPr>
                <w:rFonts w:eastAsia="Times New Roman"/>
                <w:b/>
                <w:bCs/>
                <w:sz w:val="18"/>
                <w:szCs w:val="18"/>
                <w:lang w:val="ru-RU" w:eastAsia="en-US"/>
              </w:rPr>
              <w:t>Риск</w:t>
            </w:r>
          </w:p>
        </w:tc>
        <w:tc>
          <w:tcPr>
            <w:tcW w:w="538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BE1F7A8" w14:textId="77777777" w:rsidR="00967B21" w:rsidRPr="00480896" w:rsidRDefault="00967B21" w:rsidP="009D2EDC">
            <w:pPr>
              <w:keepNext/>
              <w:keepLines/>
              <w:jc w:val="center"/>
              <w:rPr>
                <w:rFonts w:eastAsia="Times New Roman"/>
                <w:b/>
                <w:bCs/>
                <w:sz w:val="18"/>
                <w:szCs w:val="18"/>
                <w:lang w:eastAsia="en-US"/>
              </w:rPr>
            </w:pPr>
            <w:r w:rsidRPr="00480896">
              <w:rPr>
                <w:rFonts w:eastAsia="Times New Roman"/>
                <w:b/>
                <w:bCs/>
                <w:sz w:val="18"/>
                <w:szCs w:val="18"/>
                <w:lang w:val="ru-RU" w:eastAsia="en-US"/>
              </w:rPr>
              <w:t>Стратегия снижения</w:t>
            </w:r>
          </w:p>
        </w:tc>
      </w:tr>
      <w:tr w:rsidR="00967B21" w:rsidRPr="00541D45" w14:paraId="1B283A63" w14:textId="77777777" w:rsidTr="009D2EDC">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14:paraId="3D2F9F1E" w14:textId="77777777" w:rsidR="00967B21" w:rsidRPr="00480896" w:rsidRDefault="00967B21" w:rsidP="009D2EDC">
            <w:pPr>
              <w:rPr>
                <w:rFonts w:eastAsia="Times New Roman"/>
                <w:sz w:val="16"/>
                <w:szCs w:val="16"/>
                <w:lang w:val="ru-RU" w:eastAsia="en-US"/>
              </w:rPr>
            </w:pPr>
            <w:r w:rsidRPr="00480896">
              <w:rPr>
                <w:rFonts w:eastAsia="Times New Roman"/>
                <w:sz w:val="16"/>
                <w:szCs w:val="16"/>
                <w:lang w:val="ru-RU" w:eastAsia="en-US"/>
              </w:rPr>
              <w:t>В случае некоторых указанных Договаривающихся сторон Мадридская система считается менее привлекательной, чем национальная процедура</w:t>
            </w:r>
          </w:p>
        </w:tc>
        <w:tc>
          <w:tcPr>
            <w:tcW w:w="5387" w:type="dxa"/>
            <w:tcBorders>
              <w:top w:val="single" w:sz="4" w:space="0" w:color="auto"/>
              <w:left w:val="nil"/>
              <w:bottom w:val="nil"/>
              <w:right w:val="single" w:sz="4" w:space="0" w:color="auto"/>
            </w:tcBorders>
            <w:shd w:val="clear" w:color="auto" w:fill="auto"/>
            <w:tcMar>
              <w:top w:w="113" w:type="dxa"/>
              <w:bottom w:w="113" w:type="dxa"/>
            </w:tcMar>
          </w:tcPr>
          <w:p w14:paraId="66F8088E" w14:textId="77777777" w:rsidR="00967B21" w:rsidRPr="00480896" w:rsidRDefault="00967B21" w:rsidP="009D2EDC">
            <w:pPr>
              <w:rPr>
                <w:rFonts w:eastAsia="Times New Roman"/>
                <w:sz w:val="16"/>
                <w:szCs w:val="16"/>
                <w:lang w:val="ru-RU" w:eastAsia="en-US"/>
              </w:rPr>
            </w:pPr>
            <w:r w:rsidRPr="00480896">
              <w:rPr>
                <w:rFonts w:eastAsia="Times New Roman"/>
                <w:sz w:val="16"/>
                <w:szCs w:val="16"/>
                <w:lang w:val="ru-RU" w:eastAsia="en-US"/>
              </w:rPr>
              <w:t>Повышение эффективности Мадридской системы на основе коррективных мер правового и практического характера, упрощающих процедуру обеспечения охраны торговых знаков во всех указанных Договаривающихся сторонах</w:t>
            </w:r>
          </w:p>
          <w:p w14:paraId="546D1470" w14:textId="77777777" w:rsidR="00967B21" w:rsidRPr="00480896" w:rsidRDefault="00967B21" w:rsidP="009D2EDC">
            <w:pPr>
              <w:rPr>
                <w:rFonts w:eastAsia="Times New Roman"/>
                <w:sz w:val="16"/>
                <w:szCs w:val="16"/>
                <w:lang w:val="ru-RU" w:eastAsia="en-US"/>
              </w:rPr>
            </w:pPr>
          </w:p>
          <w:p w14:paraId="77B5F941" w14:textId="77777777" w:rsidR="00967B21" w:rsidRPr="00480896" w:rsidRDefault="00967B21" w:rsidP="009D2EDC">
            <w:pPr>
              <w:rPr>
                <w:rFonts w:eastAsia="Times New Roman"/>
                <w:sz w:val="16"/>
                <w:szCs w:val="16"/>
                <w:lang w:val="ru-RU" w:eastAsia="en-US"/>
              </w:rPr>
            </w:pPr>
            <w:r w:rsidRPr="00480896">
              <w:rPr>
                <w:rFonts w:eastAsia="Times New Roman"/>
                <w:sz w:val="16"/>
                <w:szCs w:val="16"/>
                <w:lang w:val="ru-RU" w:eastAsia="en-US"/>
              </w:rPr>
              <w:t>Поощрение присоединения новых членов в ключевых регионах и странах</w:t>
            </w:r>
          </w:p>
        </w:tc>
      </w:tr>
      <w:tr w:rsidR="00967B21" w:rsidRPr="00541D45" w14:paraId="41082629" w14:textId="77777777" w:rsidTr="009D2EDC">
        <w:trPr>
          <w:trHeight w:val="211"/>
        </w:trPr>
        <w:tc>
          <w:tcPr>
            <w:tcW w:w="4111" w:type="dxa"/>
            <w:tcBorders>
              <w:top w:val="nil"/>
              <w:left w:val="single" w:sz="4" w:space="0" w:color="auto"/>
              <w:bottom w:val="nil"/>
              <w:right w:val="nil"/>
            </w:tcBorders>
            <w:shd w:val="clear" w:color="auto" w:fill="auto"/>
            <w:tcMar>
              <w:top w:w="113" w:type="dxa"/>
              <w:bottom w:w="113" w:type="dxa"/>
            </w:tcMar>
          </w:tcPr>
          <w:p w14:paraId="7154A088" w14:textId="77777777" w:rsidR="00967B21" w:rsidRPr="00480896" w:rsidRDefault="00967B21" w:rsidP="009D2EDC">
            <w:pPr>
              <w:rPr>
                <w:rFonts w:eastAsia="Times New Roman"/>
                <w:sz w:val="16"/>
                <w:szCs w:val="16"/>
                <w:lang w:val="ru-RU" w:eastAsia="en-US"/>
              </w:rPr>
            </w:pPr>
            <w:r w:rsidRPr="00480896">
              <w:rPr>
                <w:rFonts w:eastAsia="Times New Roman"/>
                <w:sz w:val="16"/>
                <w:szCs w:val="16"/>
                <w:lang w:val="ru-RU" w:eastAsia="en-US"/>
              </w:rPr>
              <w:t>Качество услуг, предлагаемых Международным бюро, не отвечает ожиданиям клиентуры</w:t>
            </w:r>
          </w:p>
        </w:tc>
        <w:tc>
          <w:tcPr>
            <w:tcW w:w="5387" w:type="dxa"/>
            <w:tcBorders>
              <w:top w:val="nil"/>
              <w:left w:val="nil"/>
              <w:bottom w:val="nil"/>
              <w:right w:val="single" w:sz="4" w:space="0" w:color="auto"/>
            </w:tcBorders>
            <w:shd w:val="clear" w:color="auto" w:fill="auto"/>
            <w:tcMar>
              <w:top w:w="113" w:type="dxa"/>
              <w:bottom w:w="113" w:type="dxa"/>
            </w:tcMar>
          </w:tcPr>
          <w:p w14:paraId="569F86ED" w14:textId="77777777" w:rsidR="00967B21" w:rsidRPr="00480896" w:rsidRDefault="00967B21" w:rsidP="009D2EDC">
            <w:pPr>
              <w:rPr>
                <w:rFonts w:eastAsia="Times New Roman"/>
                <w:sz w:val="16"/>
                <w:szCs w:val="16"/>
                <w:lang w:val="ru-RU" w:eastAsia="en-US"/>
              </w:rPr>
            </w:pPr>
            <w:r w:rsidRPr="00480896">
              <w:rPr>
                <w:rFonts w:eastAsia="Times New Roman"/>
                <w:sz w:val="16"/>
                <w:szCs w:val="16"/>
                <w:lang w:val="ru-RU" w:eastAsia="en-US"/>
              </w:rPr>
              <w:t>Структурное улучшение штата сотрудников с учетом предъявляемых требований;  повышение согласованности практической работы и степени ее соответствия правовой базе;  продолжение работы по укреплению процедур контроля качества;  и оказание поддержки в вопросах подготовки кадров</w:t>
            </w:r>
          </w:p>
        </w:tc>
      </w:tr>
      <w:tr w:rsidR="00967B21" w:rsidRPr="00541D45" w14:paraId="7DCE9E54" w14:textId="77777777" w:rsidTr="009D2EDC">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14:paraId="70ACDA98" w14:textId="77777777" w:rsidR="00967B21" w:rsidRPr="00480896" w:rsidRDefault="00967B21" w:rsidP="009D2EDC">
            <w:pPr>
              <w:rPr>
                <w:rFonts w:eastAsia="Times New Roman"/>
                <w:sz w:val="16"/>
                <w:szCs w:val="16"/>
                <w:lang w:val="ru-RU" w:eastAsia="en-US"/>
              </w:rPr>
            </w:pPr>
            <w:r w:rsidRPr="00480896">
              <w:rPr>
                <w:rFonts w:eastAsia="Times New Roman"/>
                <w:sz w:val="16"/>
                <w:szCs w:val="16"/>
                <w:lang w:val="ru-RU" w:eastAsia="en-US"/>
              </w:rPr>
              <w:t>Длительные сбои в работе Международного бюро</w:t>
            </w:r>
          </w:p>
        </w:tc>
        <w:tc>
          <w:tcPr>
            <w:tcW w:w="5387" w:type="dxa"/>
            <w:tcBorders>
              <w:top w:val="nil"/>
              <w:left w:val="nil"/>
              <w:bottom w:val="single" w:sz="4" w:space="0" w:color="auto"/>
              <w:right w:val="single" w:sz="4" w:space="0" w:color="auto"/>
            </w:tcBorders>
            <w:shd w:val="clear" w:color="auto" w:fill="auto"/>
            <w:tcMar>
              <w:top w:w="113" w:type="dxa"/>
              <w:bottom w:w="113" w:type="dxa"/>
            </w:tcMar>
          </w:tcPr>
          <w:p w14:paraId="324AE20B" w14:textId="77777777" w:rsidR="00967B21" w:rsidRPr="00480896" w:rsidRDefault="00967B21" w:rsidP="009D2EDC">
            <w:pPr>
              <w:rPr>
                <w:rFonts w:eastAsia="Times New Roman"/>
                <w:sz w:val="16"/>
                <w:szCs w:val="16"/>
                <w:lang w:val="ru-RU" w:eastAsia="en-US"/>
              </w:rPr>
            </w:pPr>
            <w:r w:rsidRPr="00480896">
              <w:rPr>
                <w:rFonts w:eastAsia="Times New Roman"/>
                <w:color w:val="000000"/>
                <w:sz w:val="16"/>
                <w:szCs w:val="16"/>
                <w:lang w:val="ru-RU" w:eastAsia="en-US"/>
              </w:rPr>
              <w:t>Дальнейшая проработка плана обеспечения бесперебойного функционирования Международного бюро</w:t>
            </w:r>
          </w:p>
        </w:tc>
      </w:tr>
    </w:tbl>
    <w:p w14:paraId="7A9CF0A7" w14:textId="77777777" w:rsidR="00967B21" w:rsidRPr="00480896" w:rsidRDefault="00967B21" w:rsidP="00967B21">
      <w:pPr>
        <w:rPr>
          <w:rFonts w:eastAsia="Times New Roman"/>
          <w:lang w:val="ru-RU" w:eastAsia="en-US"/>
        </w:rPr>
      </w:pPr>
    </w:p>
    <w:p w14:paraId="71C92556" w14:textId="77777777" w:rsidR="00967B21" w:rsidRPr="00480896" w:rsidRDefault="00967B21" w:rsidP="00967B21">
      <w:pPr>
        <w:rPr>
          <w:rFonts w:eastAsia="Times New Roman"/>
          <w:lang w:val="ru-RU" w:eastAsia="en-US"/>
        </w:rPr>
      </w:pPr>
    </w:p>
    <w:p w14:paraId="4CAA3905" w14:textId="77777777" w:rsidR="00967B21" w:rsidRDefault="00967B21" w:rsidP="00967B21">
      <w:pPr>
        <w:rPr>
          <w:rFonts w:eastAsia="Times New Roman"/>
        </w:rPr>
      </w:pPr>
      <w:r w:rsidRPr="00480896">
        <w:rPr>
          <w:rFonts w:eastAsia="Times New Roman"/>
          <w:lang w:val="ru-RU" w:eastAsia="en-US"/>
        </w:rPr>
        <w:t>СХЕМА РЕЗУЛЬТАТОВ</w:t>
      </w:r>
    </w:p>
    <w:p w14:paraId="395A5A7F" w14:textId="77777777" w:rsidR="00967B21" w:rsidRPr="009B4A78" w:rsidRDefault="00967B21" w:rsidP="00967B21">
      <w:pPr>
        <w:rPr>
          <w:rFonts w:eastAsia="Times New Roman"/>
        </w:rPr>
      </w:pPr>
    </w:p>
    <w:tbl>
      <w:tblPr>
        <w:tblW w:w="9371" w:type="dxa"/>
        <w:tblInd w:w="93" w:type="dxa"/>
        <w:tblLook w:val="04A0" w:firstRow="1" w:lastRow="0" w:firstColumn="1" w:lastColumn="0" w:noHBand="0" w:noVBand="1"/>
      </w:tblPr>
      <w:tblGrid>
        <w:gridCol w:w="2060"/>
        <w:gridCol w:w="2500"/>
        <w:gridCol w:w="2620"/>
        <w:gridCol w:w="2191"/>
      </w:tblGrid>
      <w:tr w:rsidR="00967B21" w:rsidRPr="0074199E" w14:paraId="150771C2" w14:textId="77777777" w:rsidTr="009D2EDC">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A4E8045" w14:textId="77777777" w:rsidR="00967B21" w:rsidRPr="0074199E" w:rsidRDefault="00967B21" w:rsidP="009D2EDC">
            <w:pPr>
              <w:jc w:val="center"/>
              <w:rPr>
                <w:rFonts w:eastAsia="Times New Roman"/>
                <w:b/>
                <w:bCs/>
                <w:color w:val="000000"/>
                <w:sz w:val="18"/>
                <w:szCs w:val="18"/>
              </w:rPr>
            </w:pPr>
            <w:r w:rsidRPr="0071434F">
              <w:rPr>
                <w:rFonts w:eastAsia="Times New Roman"/>
                <w:b/>
                <w:bCs/>
                <w:color w:val="000000"/>
                <w:sz w:val="18"/>
                <w:szCs w:val="18"/>
                <w:lang w:val="ru-RU"/>
              </w:rPr>
              <w:t>Ожидаемые результаты</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14:paraId="109BB182" w14:textId="77777777" w:rsidR="00967B21" w:rsidRPr="0074199E" w:rsidRDefault="00967B21" w:rsidP="009D2EDC">
            <w:pPr>
              <w:jc w:val="center"/>
              <w:rPr>
                <w:rFonts w:eastAsia="Times New Roman"/>
                <w:b/>
                <w:bCs/>
                <w:color w:val="000000"/>
                <w:sz w:val="18"/>
                <w:szCs w:val="18"/>
              </w:rPr>
            </w:pPr>
            <w:r w:rsidRPr="0071434F">
              <w:rPr>
                <w:rFonts w:eastAsia="Times New Roman"/>
                <w:b/>
                <w:bCs/>
                <w:color w:val="000000"/>
                <w:sz w:val="18"/>
                <w:szCs w:val="18"/>
                <w:lang w:val="ru-RU"/>
              </w:rPr>
              <w:t>Показатели результативности</w:t>
            </w:r>
          </w:p>
        </w:tc>
        <w:tc>
          <w:tcPr>
            <w:tcW w:w="2620" w:type="dxa"/>
            <w:tcBorders>
              <w:top w:val="single" w:sz="4" w:space="0" w:color="auto"/>
              <w:left w:val="nil"/>
              <w:bottom w:val="single" w:sz="4" w:space="0" w:color="auto"/>
              <w:right w:val="nil"/>
            </w:tcBorders>
            <w:shd w:val="clear" w:color="auto" w:fill="C6D9F1" w:themeFill="text2" w:themeFillTint="33"/>
            <w:vAlign w:val="center"/>
            <w:hideMark/>
          </w:tcPr>
          <w:p w14:paraId="3FF584EB" w14:textId="77777777" w:rsidR="00967B21" w:rsidRPr="0074199E" w:rsidRDefault="00967B21" w:rsidP="009D2EDC">
            <w:pPr>
              <w:jc w:val="center"/>
              <w:rPr>
                <w:rFonts w:eastAsia="Times New Roman"/>
                <w:b/>
                <w:bCs/>
                <w:color w:val="000000"/>
                <w:sz w:val="18"/>
                <w:szCs w:val="18"/>
              </w:rPr>
            </w:pPr>
            <w:r>
              <w:rPr>
                <w:rFonts w:eastAsia="Times New Roman"/>
                <w:b/>
                <w:bCs/>
                <w:color w:val="000000"/>
                <w:sz w:val="18"/>
                <w:szCs w:val="18"/>
                <w:lang w:val="ru-RU"/>
              </w:rPr>
              <w:t>Базовые показатели</w:t>
            </w:r>
          </w:p>
        </w:tc>
        <w:tc>
          <w:tcPr>
            <w:tcW w:w="219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F90A28" w14:textId="1D9C8FE4" w:rsidR="00967B21" w:rsidRPr="0074199E" w:rsidRDefault="00D453B2" w:rsidP="009D2EDC">
            <w:pPr>
              <w:jc w:val="center"/>
              <w:rPr>
                <w:rFonts w:eastAsia="Times New Roman"/>
                <w:b/>
                <w:bCs/>
                <w:color w:val="000000"/>
                <w:sz w:val="18"/>
                <w:szCs w:val="18"/>
              </w:rPr>
            </w:pPr>
            <w:r>
              <w:rPr>
                <w:rFonts w:eastAsia="Times New Roman"/>
                <w:b/>
                <w:bCs/>
                <w:color w:val="000000"/>
                <w:sz w:val="18"/>
                <w:szCs w:val="18"/>
                <w:lang w:val="ru-RU"/>
              </w:rPr>
              <w:t>Целевые показатели</w:t>
            </w:r>
          </w:p>
        </w:tc>
      </w:tr>
      <w:tr w:rsidR="00967B21" w:rsidRPr="00C7418C" w14:paraId="18CAD4A9" w14:textId="77777777" w:rsidTr="00036D9E">
        <w:trPr>
          <w:trHeight w:val="1304"/>
        </w:trPr>
        <w:tc>
          <w:tcPr>
            <w:tcW w:w="2060" w:type="dxa"/>
            <w:tcBorders>
              <w:top w:val="nil"/>
              <w:left w:val="single" w:sz="4" w:space="0" w:color="auto"/>
              <w:right w:val="nil"/>
            </w:tcBorders>
            <w:shd w:val="clear" w:color="000000" w:fill="FFFFFF"/>
            <w:hideMark/>
          </w:tcPr>
          <w:p w14:paraId="59A3CF0E" w14:textId="23726987" w:rsidR="00967B21" w:rsidRPr="00113890" w:rsidRDefault="00967B21" w:rsidP="00A36111">
            <w:pPr>
              <w:rPr>
                <w:rFonts w:eastAsia="Times New Roman"/>
                <w:color w:val="000000"/>
                <w:sz w:val="16"/>
                <w:szCs w:val="16"/>
                <w:lang w:val="ru-RU"/>
              </w:rPr>
            </w:pPr>
            <w:r w:rsidRPr="00113890">
              <w:rPr>
                <w:rFonts w:eastAsia="Times New Roman"/>
                <w:color w:val="000000"/>
                <w:sz w:val="16"/>
                <w:szCs w:val="16"/>
                <w:lang w:val="ru-RU"/>
              </w:rPr>
              <w:br/>
            </w:r>
            <w:r w:rsidRPr="0074199E">
              <w:rPr>
                <w:rFonts w:eastAsia="Times New Roman"/>
                <w:color w:val="000000"/>
                <w:sz w:val="16"/>
                <w:szCs w:val="16"/>
              </w:rPr>
              <w:t>II</w:t>
            </w:r>
            <w:r w:rsidRPr="00113890">
              <w:rPr>
                <w:rFonts w:eastAsia="Times New Roman"/>
                <w:color w:val="000000"/>
                <w:sz w:val="16"/>
                <w:szCs w:val="16"/>
                <w:lang w:val="ru-RU"/>
              </w:rPr>
              <w:t xml:space="preserve">.6 </w:t>
            </w:r>
            <w:r w:rsidR="00A36111">
              <w:rPr>
                <w:sz w:val="16"/>
                <w:szCs w:val="16"/>
                <w:lang w:val="ru-RU"/>
              </w:rPr>
              <w:t>Более широкое и блее эффективное использование</w:t>
            </w:r>
            <w:r w:rsidRPr="002A15B1">
              <w:rPr>
                <w:sz w:val="16"/>
                <w:szCs w:val="16"/>
                <w:lang w:val="ru-RU"/>
              </w:rPr>
              <w:t xml:space="preserve"> Мадридской и Лиссабонской систем, в том числе развивающимися странами и НРС</w:t>
            </w:r>
          </w:p>
        </w:tc>
        <w:tc>
          <w:tcPr>
            <w:tcW w:w="2500" w:type="dxa"/>
            <w:tcBorders>
              <w:top w:val="nil"/>
              <w:left w:val="nil"/>
              <w:right w:val="nil"/>
            </w:tcBorders>
            <w:shd w:val="clear" w:color="000000" w:fill="FFFFFF"/>
            <w:hideMark/>
          </w:tcPr>
          <w:p w14:paraId="45EE7267" w14:textId="77777777" w:rsidR="00967B21" w:rsidRDefault="00967B21" w:rsidP="009D2EDC">
            <w:pPr>
              <w:ind w:firstLineChars="200" w:firstLine="320"/>
              <w:rPr>
                <w:rFonts w:eastAsia="Times New Roman"/>
                <w:color w:val="000000"/>
                <w:sz w:val="16"/>
                <w:szCs w:val="16"/>
                <w:lang w:val="ru-RU"/>
              </w:rPr>
            </w:pPr>
            <w:r w:rsidRPr="00C7418C">
              <w:rPr>
                <w:rFonts w:eastAsia="Times New Roman"/>
                <w:color w:val="000000"/>
                <w:sz w:val="16"/>
                <w:szCs w:val="16"/>
                <w:lang w:val="ru-RU"/>
              </w:rPr>
              <w:br/>
            </w:r>
            <w:r>
              <w:rPr>
                <w:rFonts w:eastAsia="Times New Roman"/>
                <w:color w:val="000000"/>
                <w:sz w:val="16"/>
                <w:szCs w:val="16"/>
                <w:lang w:val="ru-RU"/>
              </w:rPr>
              <w:t>Совокупный членский состав Мадридской системы</w:t>
            </w:r>
            <w:r w:rsidRPr="00C7418C">
              <w:rPr>
                <w:rFonts w:eastAsia="Times New Roman"/>
                <w:color w:val="000000"/>
                <w:sz w:val="16"/>
                <w:szCs w:val="16"/>
                <w:lang w:val="ru-RU"/>
              </w:rPr>
              <w:br/>
            </w:r>
            <w:r w:rsidRPr="00C7418C">
              <w:rPr>
                <w:rFonts w:eastAsia="Times New Roman"/>
                <w:color w:val="000000"/>
                <w:sz w:val="16"/>
                <w:szCs w:val="16"/>
                <w:lang w:val="ru-RU"/>
              </w:rPr>
              <w:br/>
            </w:r>
            <w:r>
              <w:rPr>
                <w:rFonts w:eastAsia="Times New Roman"/>
                <w:color w:val="000000"/>
                <w:sz w:val="16"/>
                <w:szCs w:val="16"/>
                <w:lang w:val="ru-RU"/>
              </w:rPr>
              <w:t xml:space="preserve">Доля рынка </w:t>
            </w:r>
            <w:r w:rsidRPr="00C7418C">
              <w:rPr>
                <w:rFonts w:eastAsia="Times New Roman"/>
                <w:color w:val="000000"/>
                <w:sz w:val="16"/>
                <w:szCs w:val="16"/>
                <w:lang w:val="ru-RU"/>
              </w:rPr>
              <w:t>(</w:t>
            </w:r>
            <w:r>
              <w:rPr>
                <w:rFonts w:eastAsia="Times New Roman"/>
                <w:color w:val="000000"/>
                <w:sz w:val="16"/>
                <w:szCs w:val="16"/>
                <w:lang w:val="ru-RU"/>
              </w:rPr>
              <w:t>то есть сопоставление национальной процедуры и варианта использования Мадридской системы</w:t>
            </w:r>
            <w:r w:rsidRPr="00C7418C">
              <w:rPr>
                <w:rFonts w:eastAsia="Times New Roman"/>
                <w:color w:val="000000"/>
                <w:sz w:val="16"/>
                <w:szCs w:val="16"/>
                <w:lang w:val="ru-RU"/>
              </w:rPr>
              <w:t>)</w:t>
            </w:r>
            <w:r w:rsidR="00FD59B9">
              <w:rPr>
                <w:rFonts w:eastAsia="Times New Roman"/>
                <w:color w:val="000000"/>
                <w:sz w:val="16"/>
                <w:szCs w:val="16"/>
                <w:lang w:val="ru-RU"/>
              </w:rPr>
              <w:t xml:space="preserve"> (Мадрид)</w:t>
            </w:r>
          </w:p>
          <w:p w14:paraId="7C4B3309" w14:textId="4B743337" w:rsidR="00FD59B9" w:rsidRPr="00C7418C" w:rsidRDefault="00FD59B9" w:rsidP="009D2EDC">
            <w:pPr>
              <w:ind w:firstLineChars="200" w:firstLine="320"/>
              <w:rPr>
                <w:rFonts w:eastAsia="Times New Roman"/>
                <w:color w:val="000000"/>
                <w:sz w:val="16"/>
                <w:szCs w:val="16"/>
                <w:lang w:val="ru-RU"/>
              </w:rPr>
            </w:pPr>
          </w:p>
        </w:tc>
        <w:tc>
          <w:tcPr>
            <w:tcW w:w="2620" w:type="dxa"/>
            <w:tcBorders>
              <w:top w:val="nil"/>
              <w:left w:val="nil"/>
              <w:right w:val="nil"/>
            </w:tcBorders>
            <w:shd w:val="clear" w:color="000000" w:fill="FFFFFF"/>
            <w:hideMark/>
          </w:tcPr>
          <w:p w14:paraId="6BF1D023" w14:textId="77777777" w:rsidR="00967B21" w:rsidRPr="00C7418C" w:rsidRDefault="00967B21" w:rsidP="009D2EDC">
            <w:pPr>
              <w:ind w:firstLineChars="200" w:firstLine="320"/>
              <w:rPr>
                <w:rFonts w:eastAsia="Times New Roman"/>
                <w:color w:val="000000"/>
                <w:sz w:val="16"/>
                <w:szCs w:val="16"/>
                <w:lang w:val="ru-RU"/>
              </w:rPr>
            </w:pPr>
            <w:r w:rsidRPr="00C7418C">
              <w:rPr>
                <w:rFonts w:eastAsia="Times New Roman"/>
                <w:color w:val="000000"/>
                <w:sz w:val="16"/>
                <w:szCs w:val="16"/>
                <w:lang w:val="ru-RU"/>
              </w:rPr>
              <w:br/>
              <w:t xml:space="preserve">95 </w:t>
            </w:r>
            <w:r>
              <w:rPr>
                <w:rFonts w:eastAsia="Times New Roman"/>
                <w:color w:val="000000"/>
                <w:sz w:val="16"/>
                <w:szCs w:val="16"/>
                <w:lang w:val="ru-RU"/>
              </w:rPr>
              <w:t>членов</w:t>
            </w:r>
            <w:r w:rsidRPr="00C7418C">
              <w:rPr>
                <w:rFonts w:eastAsia="Times New Roman"/>
                <w:color w:val="000000"/>
                <w:sz w:val="16"/>
                <w:szCs w:val="16"/>
                <w:lang w:val="ru-RU"/>
              </w:rPr>
              <w:t xml:space="preserve"> (</w:t>
            </w:r>
            <w:r>
              <w:rPr>
                <w:rFonts w:eastAsia="Times New Roman"/>
                <w:color w:val="000000"/>
                <w:sz w:val="16"/>
                <w:szCs w:val="16"/>
                <w:lang w:val="ru-RU"/>
              </w:rPr>
              <w:t>на</w:t>
            </w:r>
            <w:r w:rsidRPr="00C7418C">
              <w:rPr>
                <w:rFonts w:eastAsia="Times New Roman"/>
                <w:color w:val="000000"/>
                <w:sz w:val="16"/>
                <w:szCs w:val="16"/>
                <w:lang w:val="ru-RU"/>
              </w:rPr>
              <w:t xml:space="preserve"> 15</w:t>
            </w:r>
            <w:r>
              <w:rPr>
                <w:rFonts w:eastAsia="Times New Roman"/>
                <w:color w:val="000000"/>
                <w:sz w:val="16"/>
                <w:szCs w:val="16"/>
                <w:lang w:val="ru-RU"/>
              </w:rPr>
              <w:t xml:space="preserve"> апреля</w:t>
            </w:r>
            <w:r w:rsidRPr="00C7418C">
              <w:rPr>
                <w:rFonts w:eastAsia="Times New Roman"/>
                <w:color w:val="000000"/>
                <w:sz w:val="16"/>
                <w:szCs w:val="16"/>
                <w:lang w:val="ru-RU"/>
              </w:rPr>
              <w:t xml:space="preserve"> 2015</w:t>
            </w:r>
            <w:r>
              <w:rPr>
                <w:rFonts w:eastAsia="Times New Roman"/>
                <w:color w:val="000000"/>
                <w:sz w:val="16"/>
                <w:szCs w:val="16"/>
                <w:lang w:val="ru-RU"/>
              </w:rPr>
              <w:t> г.</w:t>
            </w:r>
            <w:r w:rsidRPr="00C7418C">
              <w:rPr>
                <w:rFonts w:eastAsia="Times New Roman"/>
                <w:color w:val="000000"/>
                <w:sz w:val="16"/>
                <w:szCs w:val="16"/>
                <w:lang w:val="ru-RU"/>
              </w:rPr>
              <w:t>)</w:t>
            </w:r>
            <w:r w:rsidRPr="00C7418C">
              <w:rPr>
                <w:rFonts w:eastAsia="Times New Roman"/>
                <w:color w:val="000000"/>
                <w:sz w:val="16"/>
                <w:szCs w:val="16"/>
                <w:lang w:val="ru-RU"/>
              </w:rPr>
              <w:br/>
            </w:r>
            <w:r w:rsidRPr="00C7418C">
              <w:rPr>
                <w:rFonts w:eastAsia="Times New Roman"/>
                <w:color w:val="000000"/>
                <w:sz w:val="16"/>
                <w:szCs w:val="16"/>
                <w:lang w:val="ru-RU"/>
              </w:rPr>
              <w:br/>
            </w:r>
            <w:r>
              <w:rPr>
                <w:rFonts w:eastAsia="Times New Roman"/>
                <w:color w:val="000000"/>
                <w:sz w:val="16"/>
                <w:szCs w:val="16"/>
                <w:lang w:val="ru-RU"/>
              </w:rPr>
              <w:t>Доля</w:t>
            </w:r>
            <w:r w:rsidRPr="00C7418C">
              <w:rPr>
                <w:rFonts w:eastAsia="Times New Roman"/>
                <w:color w:val="000000"/>
                <w:sz w:val="16"/>
                <w:szCs w:val="16"/>
                <w:lang w:val="ru-RU"/>
              </w:rPr>
              <w:t xml:space="preserve"> </w:t>
            </w:r>
            <w:r>
              <w:rPr>
                <w:rFonts w:eastAsia="Times New Roman"/>
                <w:color w:val="000000"/>
                <w:sz w:val="16"/>
                <w:szCs w:val="16"/>
                <w:lang w:val="ru-RU"/>
              </w:rPr>
              <w:t>рынка</w:t>
            </w:r>
            <w:r w:rsidRPr="00C7418C">
              <w:rPr>
                <w:rFonts w:eastAsia="Times New Roman"/>
                <w:color w:val="000000"/>
                <w:sz w:val="16"/>
                <w:szCs w:val="16"/>
                <w:lang w:val="ru-RU"/>
              </w:rPr>
              <w:t xml:space="preserve"> – 63,4% (</w:t>
            </w:r>
            <w:r>
              <w:rPr>
                <w:rFonts w:eastAsia="Times New Roman"/>
                <w:color w:val="000000"/>
                <w:sz w:val="16"/>
                <w:szCs w:val="16"/>
                <w:lang w:val="ru-RU"/>
              </w:rPr>
              <w:t>на</w:t>
            </w:r>
            <w:r w:rsidRPr="00C7418C">
              <w:rPr>
                <w:rFonts w:eastAsia="Times New Roman"/>
                <w:color w:val="000000"/>
                <w:sz w:val="16"/>
                <w:szCs w:val="16"/>
                <w:lang w:val="ru-RU"/>
              </w:rPr>
              <w:t xml:space="preserve"> 31</w:t>
            </w:r>
            <w:r>
              <w:rPr>
                <w:rFonts w:eastAsia="Times New Roman"/>
                <w:color w:val="000000"/>
                <w:sz w:val="16"/>
                <w:szCs w:val="16"/>
                <w:lang w:val="ru-RU"/>
              </w:rPr>
              <w:t xml:space="preserve"> декабря </w:t>
            </w:r>
            <w:r w:rsidRPr="00C7418C">
              <w:rPr>
                <w:rFonts w:eastAsia="Times New Roman"/>
                <w:color w:val="000000"/>
                <w:sz w:val="16"/>
                <w:szCs w:val="16"/>
                <w:lang w:val="ru-RU"/>
              </w:rPr>
              <w:t>2012</w:t>
            </w:r>
            <w:r>
              <w:rPr>
                <w:rFonts w:eastAsia="Times New Roman"/>
                <w:color w:val="000000"/>
                <w:sz w:val="16"/>
                <w:szCs w:val="16"/>
                <w:lang w:val="ru-RU"/>
              </w:rPr>
              <w:t> г.</w:t>
            </w:r>
            <w:r w:rsidRPr="00C7418C">
              <w:rPr>
                <w:rFonts w:eastAsia="Times New Roman"/>
                <w:color w:val="000000"/>
                <w:sz w:val="16"/>
                <w:szCs w:val="16"/>
                <w:lang w:val="ru-RU"/>
              </w:rPr>
              <w:t xml:space="preserve">) </w:t>
            </w:r>
          </w:p>
        </w:tc>
        <w:tc>
          <w:tcPr>
            <w:tcW w:w="2191" w:type="dxa"/>
            <w:tcBorders>
              <w:top w:val="nil"/>
              <w:left w:val="nil"/>
              <w:right w:val="single" w:sz="4" w:space="0" w:color="auto"/>
            </w:tcBorders>
            <w:shd w:val="clear" w:color="000000" w:fill="FFFFFF"/>
            <w:hideMark/>
          </w:tcPr>
          <w:p w14:paraId="36CAAFE6" w14:textId="77777777" w:rsidR="00967B21" w:rsidRPr="00C7418C" w:rsidRDefault="00967B21" w:rsidP="009D2EDC">
            <w:pPr>
              <w:ind w:firstLineChars="200" w:firstLine="320"/>
              <w:rPr>
                <w:rFonts w:eastAsia="Times New Roman"/>
                <w:color w:val="000000"/>
                <w:sz w:val="16"/>
                <w:szCs w:val="16"/>
                <w:lang w:val="ru-RU"/>
              </w:rPr>
            </w:pPr>
            <w:r w:rsidRPr="00C7418C">
              <w:rPr>
                <w:rFonts w:eastAsia="Times New Roman"/>
                <w:color w:val="000000"/>
                <w:sz w:val="16"/>
                <w:szCs w:val="16"/>
                <w:lang w:val="ru-RU"/>
              </w:rPr>
              <w:br/>
              <w:t>103</w:t>
            </w:r>
            <w:r w:rsidRPr="00C7418C">
              <w:rPr>
                <w:rFonts w:eastAsia="Times New Roman"/>
                <w:color w:val="000000"/>
                <w:sz w:val="16"/>
                <w:szCs w:val="16"/>
                <w:lang w:val="ru-RU"/>
              </w:rPr>
              <w:br/>
            </w:r>
            <w:r w:rsidRPr="00C7418C">
              <w:rPr>
                <w:rFonts w:eastAsia="Times New Roman"/>
                <w:color w:val="000000"/>
                <w:sz w:val="16"/>
                <w:szCs w:val="16"/>
                <w:lang w:val="ru-RU"/>
              </w:rPr>
              <w:br/>
            </w:r>
            <w:r w:rsidRPr="00C7418C">
              <w:rPr>
                <w:rFonts w:eastAsia="Times New Roman"/>
                <w:color w:val="000000"/>
                <w:sz w:val="16"/>
                <w:szCs w:val="16"/>
                <w:lang w:val="ru-RU"/>
              </w:rPr>
              <w:br/>
            </w:r>
            <w:r>
              <w:rPr>
                <w:rFonts w:eastAsia="Times New Roman"/>
                <w:color w:val="000000"/>
                <w:sz w:val="16"/>
                <w:szCs w:val="16"/>
                <w:lang w:val="ru-RU"/>
              </w:rPr>
              <w:t>Повышение доли рынка</w:t>
            </w:r>
          </w:p>
        </w:tc>
      </w:tr>
      <w:tr w:rsidR="00967B21" w:rsidRPr="00541D45" w14:paraId="221B3DF9" w14:textId="77777777" w:rsidTr="00036D9E">
        <w:trPr>
          <w:trHeight w:val="441"/>
        </w:trPr>
        <w:tc>
          <w:tcPr>
            <w:tcW w:w="2060" w:type="dxa"/>
            <w:tcBorders>
              <w:top w:val="nil"/>
              <w:left w:val="single" w:sz="4" w:space="0" w:color="auto"/>
              <w:bottom w:val="single" w:sz="4" w:space="0" w:color="auto"/>
              <w:right w:val="nil"/>
            </w:tcBorders>
            <w:shd w:val="clear" w:color="000000" w:fill="FFFFFF"/>
            <w:hideMark/>
          </w:tcPr>
          <w:p w14:paraId="384D2386" w14:textId="77777777" w:rsidR="00967B21" w:rsidRPr="00C7418C"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bottom w:val="single" w:sz="4" w:space="0" w:color="auto"/>
              <w:right w:val="nil"/>
            </w:tcBorders>
            <w:shd w:val="clear" w:color="000000" w:fill="FFFFFF"/>
            <w:hideMark/>
          </w:tcPr>
          <w:p w14:paraId="02589424" w14:textId="290E655C" w:rsidR="00967B21" w:rsidRPr="00C7418C" w:rsidRDefault="00967B21" w:rsidP="009D2EDC">
            <w:pPr>
              <w:rPr>
                <w:rFonts w:eastAsia="Times New Roman"/>
                <w:color w:val="000000"/>
                <w:sz w:val="16"/>
                <w:szCs w:val="16"/>
                <w:lang w:val="ru-RU"/>
              </w:rPr>
            </w:pPr>
            <w:r>
              <w:rPr>
                <w:rFonts w:eastAsia="Times New Roman"/>
                <w:color w:val="000000"/>
                <w:sz w:val="16"/>
                <w:szCs w:val="16"/>
                <w:lang w:val="ru-RU"/>
              </w:rPr>
              <w:t>Темп подачи заявок</w:t>
            </w:r>
            <w:r w:rsidR="00FD59B9">
              <w:rPr>
                <w:rFonts w:eastAsia="Times New Roman"/>
                <w:color w:val="000000"/>
                <w:sz w:val="16"/>
                <w:szCs w:val="16"/>
                <w:lang w:val="ru-RU"/>
              </w:rPr>
              <w:t xml:space="preserve"> (Мадрид)</w:t>
            </w:r>
          </w:p>
        </w:tc>
        <w:tc>
          <w:tcPr>
            <w:tcW w:w="2620" w:type="dxa"/>
            <w:tcBorders>
              <w:top w:val="nil"/>
              <w:left w:val="nil"/>
              <w:bottom w:val="single" w:sz="4" w:space="0" w:color="auto"/>
              <w:right w:val="nil"/>
            </w:tcBorders>
            <w:shd w:val="clear" w:color="000000" w:fill="FFFFFF"/>
            <w:hideMark/>
          </w:tcPr>
          <w:p w14:paraId="1B37CEFF" w14:textId="77777777" w:rsidR="00967B21" w:rsidRPr="00D828B1" w:rsidRDefault="00967B21" w:rsidP="009D2EDC">
            <w:pPr>
              <w:rPr>
                <w:rFonts w:eastAsia="Times New Roman"/>
                <w:color w:val="000000"/>
                <w:sz w:val="16"/>
                <w:szCs w:val="16"/>
                <w:lang w:val="ru-RU"/>
              </w:rPr>
            </w:pPr>
            <w:r w:rsidRPr="00D828B1">
              <w:rPr>
                <w:rFonts w:eastAsia="Times New Roman"/>
                <w:color w:val="000000"/>
                <w:sz w:val="16"/>
                <w:szCs w:val="16"/>
                <w:lang w:val="ru-RU"/>
              </w:rPr>
              <w:t>47</w:t>
            </w:r>
            <w:r w:rsidRPr="00154578">
              <w:rPr>
                <w:rFonts w:eastAsia="Times New Roman"/>
                <w:color w:val="000000"/>
                <w:sz w:val="16"/>
                <w:szCs w:val="16"/>
              </w:rPr>
              <w:t> </w:t>
            </w:r>
            <w:r w:rsidRPr="00D828B1">
              <w:rPr>
                <w:rFonts w:eastAsia="Times New Roman"/>
                <w:color w:val="000000"/>
                <w:sz w:val="16"/>
                <w:szCs w:val="16"/>
                <w:lang w:val="ru-RU"/>
              </w:rPr>
              <w:t xml:space="preserve">885 </w:t>
            </w:r>
            <w:r>
              <w:rPr>
                <w:rFonts w:eastAsia="Times New Roman"/>
                <w:color w:val="000000"/>
                <w:sz w:val="16"/>
                <w:szCs w:val="16"/>
                <w:lang w:val="ru-RU"/>
              </w:rPr>
              <w:t>заявок</w:t>
            </w:r>
            <w:r w:rsidRPr="00D828B1">
              <w:rPr>
                <w:rFonts w:eastAsia="Times New Roman"/>
                <w:color w:val="000000"/>
                <w:sz w:val="16"/>
                <w:szCs w:val="16"/>
                <w:lang w:val="ru-RU"/>
              </w:rPr>
              <w:t xml:space="preserve"> </w:t>
            </w:r>
          </w:p>
          <w:p w14:paraId="470CBCAB" w14:textId="77777777" w:rsidR="00967B21" w:rsidRPr="00154578" w:rsidRDefault="00967B21" w:rsidP="009D2EDC">
            <w:pPr>
              <w:rPr>
                <w:rFonts w:eastAsia="Times New Roman"/>
                <w:color w:val="000000"/>
                <w:sz w:val="16"/>
                <w:szCs w:val="16"/>
                <w:lang w:val="ru-RU"/>
              </w:rPr>
            </w:pPr>
            <w:r>
              <w:rPr>
                <w:rFonts w:eastAsia="Times New Roman"/>
                <w:color w:val="000000"/>
                <w:sz w:val="16"/>
                <w:szCs w:val="16"/>
                <w:lang w:val="ru-RU"/>
              </w:rPr>
              <w:t>Темп</w:t>
            </w:r>
            <w:r w:rsidRPr="00154578">
              <w:rPr>
                <w:rFonts w:eastAsia="Times New Roman"/>
                <w:color w:val="000000"/>
                <w:sz w:val="16"/>
                <w:szCs w:val="16"/>
                <w:lang w:val="ru-RU"/>
              </w:rPr>
              <w:t xml:space="preserve"> </w:t>
            </w:r>
            <w:r>
              <w:rPr>
                <w:rFonts w:eastAsia="Times New Roman"/>
                <w:color w:val="000000"/>
                <w:sz w:val="16"/>
                <w:szCs w:val="16"/>
                <w:lang w:val="ru-RU"/>
              </w:rPr>
              <w:t>подачи</w:t>
            </w:r>
            <w:r w:rsidRPr="00154578">
              <w:rPr>
                <w:rFonts w:eastAsia="Times New Roman"/>
                <w:color w:val="000000"/>
                <w:sz w:val="16"/>
                <w:szCs w:val="16"/>
                <w:lang w:val="ru-RU"/>
              </w:rPr>
              <w:t xml:space="preserve"> – 2,3% (</w:t>
            </w:r>
            <w:r>
              <w:rPr>
                <w:rFonts w:eastAsia="Times New Roman"/>
                <w:color w:val="000000"/>
                <w:sz w:val="16"/>
                <w:szCs w:val="16"/>
                <w:lang w:val="ru-RU"/>
              </w:rPr>
              <w:t>на</w:t>
            </w:r>
            <w:r w:rsidRPr="00154578">
              <w:rPr>
                <w:rFonts w:eastAsia="Times New Roman"/>
                <w:color w:val="000000"/>
                <w:sz w:val="16"/>
                <w:szCs w:val="16"/>
                <w:lang w:val="ru-RU"/>
              </w:rPr>
              <w:t xml:space="preserve"> 31</w:t>
            </w:r>
            <w:r>
              <w:rPr>
                <w:rFonts w:eastAsia="Times New Roman"/>
                <w:color w:val="000000"/>
                <w:sz w:val="16"/>
                <w:szCs w:val="16"/>
                <w:lang w:val="ru-RU"/>
              </w:rPr>
              <w:t xml:space="preserve"> декабря </w:t>
            </w:r>
            <w:r w:rsidRPr="00154578">
              <w:rPr>
                <w:rFonts w:eastAsia="Times New Roman"/>
                <w:color w:val="000000"/>
                <w:sz w:val="16"/>
                <w:szCs w:val="16"/>
                <w:lang w:val="ru-RU"/>
              </w:rPr>
              <w:t>2014</w:t>
            </w:r>
            <w:r>
              <w:rPr>
                <w:rFonts w:eastAsia="Times New Roman"/>
                <w:color w:val="000000"/>
                <w:sz w:val="16"/>
                <w:szCs w:val="16"/>
                <w:lang w:val="ru-RU"/>
              </w:rPr>
              <w:t xml:space="preserve"> г.</w:t>
            </w:r>
            <w:r w:rsidRPr="00154578">
              <w:rPr>
                <w:rFonts w:eastAsia="Times New Roman"/>
                <w:color w:val="000000"/>
                <w:sz w:val="16"/>
                <w:szCs w:val="16"/>
                <w:lang w:val="ru-RU"/>
              </w:rPr>
              <w:t>)</w:t>
            </w:r>
          </w:p>
        </w:tc>
        <w:tc>
          <w:tcPr>
            <w:tcW w:w="2191" w:type="dxa"/>
            <w:tcBorders>
              <w:top w:val="nil"/>
              <w:left w:val="nil"/>
              <w:bottom w:val="single" w:sz="4" w:space="0" w:color="auto"/>
              <w:right w:val="single" w:sz="4" w:space="0" w:color="auto"/>
            </w:tcBorders>
            <w:shd w:val="clear" w:color="000000" w:fill="FFFFFF"/>
            <w:hideMark/>
          </w:tcPr>
          <w:p w14:paraId="4EAEC729" w14:textId="77777777" w:rsidR="00967B21" w:rsidRPr="00154578" w:rsidRDefault="00967B21" w:rsidP="009D2EDC">
            <w:pPr>
              <w:rPr>
                <w:rFonts w:eastAsia="Times New Roman"/>
                <w:color w:val="000000"/>
                <w:sz w:val="16"/>
                <w:szCs w:val="16"/>
                <w:lang w:val="ru-RU"/>
              </w:rPr>
            </w:pPr>
            <w:r w:rsidRPr="00154578">
              <w:rPr>
                <w:rFonts w:eastAsia="Times New Roman"/>
                <w:color w:val="000000"/>
                <w:sz w:val="16"/>
                <w:szCs w:val="16"/>
                <w:lang w:val="ru-RU"/>
              </w:rPr>
              <w:t xml:space="preserve">2016 </w:t>
            </w:r>
            <w:r>
              <w:rPr>
                <w:rFonts w:eastAsia="Times New Roman"/>
                <w:color w:val="000000"/>
                <w:sz w:val="16"/>
                <w:szCs w:val="16"/>
                <w:lang w:val="ru-RU"/>
              </w:rPr>
              <w:t>г</w:t>
            </w:r>
            <w:r w:rsidRPr="00154578">
              <w:rPr>
                <w:rFonts w:eastAsia="Times New Roman"/>
                <w:color w:val="000000"/>
                <w:sz w:val="16"/>
                <w:szCs w:val="16"/>
                <w:lang w:val="ru-RU"/>
              </w:rPr>
              <w:t xml:space="preserve">.: </w:t>
            </w:r>
            <w:r>
              <w:rPr>
                <w:rFonts w:eastAsia="Times New Roman"/>
                <w:color w:val="000000"/>
                <w:sz w:val="16"/>
                <w:szCs w:val="16"/>
                <w:lang w:val="ru-RU"/>
              </w:rPr>
              <w:t>повышение</w:t>
            </w:r>
            <w:r w:rsidRPr="00154578">
              <w:rPr>
                <w:rFonts w:eastAsia="Times New Roman"/>
                <w:color w:val="000000"/>
                <w:sz w:val="16"/>
                <w:szCs w:val="16"/>
                <w:lang w:val="ru-RU"/>
              </w:rPr>
              <w:t xml:space="preserve"> </w:t>
            </w:r>
            <w:r>
              <w:rPr>
                <w:rFonts w:eastAsia="Times New Roman"/>
                <w:color w:val="000000"/>
                <w:sz w:val="16"/>
                <w:szCs w:val="16"/>
                <w:lang w:val="ru-RU"/>
              </w:rPr>
              <w:t>темпа подачи заявок на</w:t>
            </w:r>
            <w:r w:rsidRPr="00154578">
              <w:rPr>
                <w:rFonts w:eastAsia="Times New Roman"/>
                <w:color w:val="000000"/>
                <w:sz w:val="16"/>
                <w:szCs w:val="16"/>
                <w:lang w:val="ru-RU"/>
              </w:rPr>
              <w:t xml:space="preserve"> 4</w:t>
            </w:r>
            <w:r>
              <w:rPr>
                <w:rFonts w:eastAsia="Times New Roman"/>
                <w:color w:val="000000"/>
                <w:sz w:val="16"/>
                <w:szCs w:val="16"/>
                <w:lang w:val="ru-RU"/>
              </w:rPr>
              <w:t>,</w:t>
            </w:r>
            <w:r w:rsidRPr="00154578">
              <w:rPr>
                <w:rFonts w:eastAsia="Times New Roman"/>
                <w:color w:val="000000"/>
                <w:sz w:val="16"/>
                <w:szCs w:val="16"/>
                <w:lang w:val="ru-RU"/>
              </w:rPr>
              <w:t xml:space="preserve">6% </w:t>
            </w:r>
            <w:r w:rsidRPr="00154578">
              <w:rPr>
                <w:rFonts w:eastAsia="Times New Roman"/>
                <w:color w:val="000000"/>
                <w:sz w:val="16"/>
                <w:szCs w:val="16"/>
                <w:lang w:val="ru-RU"/>
              </w:rPr>
              <w:br/>
              <w:t>2017</w:t>
            </w:r>
            <w:r>
              <w:rPr>
                <w:rFonts w:eastAsia="Times New Roman"/>
                <w:color w:val="000000"/>
                <w:sz w:val="16"/>
                <w:szCs w:val="16"/>
                <w:lang w:val="ru-RU"/>
              </w:rPr>
              <w:t xml:space="preserve"> г.</w:t>
            </w:r>
            <w:r w:rsidRPr="00154578">
              <w:rPr>
                <w:rFonts w:eastAsia="Times New Roman"/>
                <w:color w:val="000000"/>
                <w:sz w:val="16"/>
                <w:szCs w:val="16"/>
                <w:lang w:val="ru-RU"/>
              </w:rPr>
              <w:t>:</w:t>
            </w:r>
            <w:r>
              <w:rPr>
                <w:rFonts w:eastAsia="Times New Roman"/>
                <w:color w:val="000000"/>
                <w:sz w:val="16"/>
                <w:szCs w:val="16"/>
                <w:lang w:val="ru-RU"/>
              </w:rPr>
              <w:t xml:space="preserve"> повышение</w:t>
            </w:r>
            <w:r w:rsidRPr="00154578">
              <w:rPr>
                <w:rFonts w:eastAsia="Times New Roman"/>
                <w:color w:val="000000"/>
                <w:sz w:val="16"/>
                <w:szCs w:val="16"/>
                <w:lang w:val="ru-RU"/>
              </w:rPr>
              <w:t xml:space="preserve"> </w:t>
            </w:r>
            <w:r>
              <w:rPr>
                <w:rFonts w:eastAsia="Times New Roman"/>
                <w:color w:val="000000"/>
                <w:sz w:val="16"/>
                <w:szCs w:val="16"/>
                <w:lang w:val="ru-RU"/>
              </w:rPr>
              <w:t>темпа подачи заявок на 2,</w:t>
            </w:r>
            <w:r w:rsidRPr="00154578">
              <w:rPr>
                <w:rFonts w:eastAsia="Times New Roman"/>
                <w:color w:val="000000"/>
                <w:sz w:val="16"/>
                <w:szCs w:val="16"/>
                <w:lang w:val="ru-RU"/>
              </w:rPr>
              <w:t xml:space="preserve">3% </w:t>
            </w:r>
          </w:p>
        </w:tc>
      </w:tr>
      <w:tr w:rsidR="00967B21" w:rsidRPr="00541D45" w14:paraId="3D707539" w14:textId="77777777" w:rsidTr="00036D9E">
        <w:trPr>
          <w:trHeight w:val="2398"/>
        </w:trPr>
        <w:tc>
          <w:tcPr>
            <w:tcW w:w="2060" w:type="dxa"/>
            <w:tcBorders>
              <w:top w:val="single" w:sz="4" w:space="0" w:color="auto"/>
              <w:left w:val="single" w:sz="4" w:space="0" w:color="auto"/>
              <w:bottom w:val="nil"/>
              <w:right w:val="nil"/>
            </w:tcBorders>
            <w:shd w:val="clear" w:color="000000" w:fill="FFFFFF"/>
            <w:hideMark/>
          </w:tcPr>
          <w:p w14:paraId="0A253747" w14:textId="1D0B64BD" w:rsidR="00967B21" w:rsidRPr="00154578" w:rsidRDefault="00036D9E" w:rsidP="009D2EDC">
            <w:pPr>
              <w:rPr>
                <w:rFonts w:eastAsia="Times New Roman"/>
                <w:color w:val="000000"/>
                <w:sz w:val="16"/>
                <w:szCs w:val="16"/>
                <w:lang w:val="ru-RU"/>
              </w:rPr>
            </w:pPr>
            <w:r>
              <w:rPr>
                <w:rFonts w:eastAsia="Times New Roman"/>
                <w:color w:val="000000"/>
                <w:sz w:val="16"/>
                <w:szCs w:val="16"/>
                <w:lang w:val="ru-RU"/>
              </w:rPr>
              <w:lastRenderedPageBreak/>
              <w:br/>
            </w:r>
            <w:r w:rsidR="00967B21" w:rsidRPr="0074199E">
              <w:rPr>
                <w:rFonts w:eastAsia="Times New Roman"/>
                <w:color w:val="000000"/>
                <w:sz w:val="16"/>
                <w:szCs w:val="16"/>
              </w:rPr>
              <w:t> </w:t>
            </w:r>
          </w:p>
        </w:tc>
        <w:tc>
          <w:tcPr>
            <w:tcW w:w="2500" w:type="dxa"/>
            <w:tcBorders>
              <w:top w:val="single" w:sz="4" w:space="0" w:color="auto"/>
              <w:left w:val="nil"/>
              <w:bottom w:val="nil"/>
              <w:right w:val="nil"/>
            </w:tcBorders>
            <w:shd w:val="clear" w:color="000000" w:fill="FFFFFF"/>
            <w:hideMark/>
          </w:tcPr>
          <w:p w14:paraId="50C64CA6" w14:textId="1B1D1655" w:rsidR="00967B21" w:rsidRPr="00480896" w:rsidRDefault="00036D9E" w:rsidP="009D2EDC">
            <w:pPr>
              <w:rPr>
                <w:rFonts w:eastAsia="Times New Roman"/>
                <w:color w:val="000000"/>
                <w:sz w:val="16"/>
                <w:szCs w:val="16"/>
                <w:lang w:val="ru-RU"/>
              </w:rPr>
            </w:pPr>
            <w:r>
              <w:rPr>
                <w:rFonts w:eastAsia="Times New Roman"/>
                <w:color w:val="000000"/>
                <w:sz w:val="16"/>
                <w:szCs w:val="16"/>
                <w:lang w:val="ru-RU"/>
              </w:rPr>
              <w:br/>
            </w:r>
            <w:r w:rsidR="00967B21">
              <w:rPr>
                <w:rFonts w:eastAsia="Times New Roman"/>
                <w:color w:val="000000"/>
                <w:sz w:val="16"/>
                <w:szCs w:val="16"/>
                <w:lang w:val="ru-RU"/>
              </w:rPr>
              <w:t>Регистрация</w:t>
            </w:r>
            <w:r w:rsidR="00FD59B9">
              <w:rPr>
                <w:rFonts w:eastAsia="Times New Roman"/>
                <w:color w:val="000000"/>
                <w:sz w:val="16"/>
                <w:szCs w:val="16"/>
                <w:lang w:val="ru-RU"/>
              </w:rPr>
              <w:t xml:space="preserve"> (Мадрид)</w:t>
            </w:r>
          </w:p>
          <w:p w14:paraId="62775C70" w14:textId="77777777" w:rsidR="00967B21" w:rsidRPr="00480896" w:rsidRDefault="00967B21" w:rsidP="009D2EDC">
            <w:pPr>
              <w:rPr>
                <w:rFonts w:eastAsia="Times New Roman"/>
                <w:color w:val="000000"/>
                <w:sz w:val="16"/>
                <w:szCs w:val="16"/>
                <w:lang w:val="ru-RU"/>
              </w:rPr>
            </w:pPr>
          </w:p>
          <w:p w14:paraId="18221041" w14:textId="77777777" w:rsidR="00967B21" w:rsidRPr="00480896" w:rsidRDefault="00967B21" w:rsidP="009D2EDC">
            <w:pPr>
              <w:rPr>
                <w:rFonts w:eastAsia="Times New Roman"/>
                <w:color w:val="000000"/>
                <w:sz w:val="16"/>
                <w:szCs w:val="16"/>
                <w:lang w:val="ru-RU"/>
              </w:rPr>
            </w:pPr>
          </w:p>
          <w:p w14:paraId="6DD63FBD" w14:textId="360BB57E" w:rsidR="00967B21" w:rsidRPr="00480896" w:rsidRDefault="00967B21" w:rsidP="009D2EDC">
            <w:pPr>
              <w:rPr>
                <w:rFonts w:eastAsia="Times New Roman"/>
                <w:color w:val="000000"/>
                <w:sz w:val="16"/>
                <w:szCs w:val="16"/>
                <w:lang w:val="ru-RU"/>
              </w:rPr>
            </w:pPr>
            <w:r>
              <w:rPr>
                <w:rFonts w:eastAsia="Times New Roman"/>
                <w:color w:val="000000"/>
                <w:sz w:val="16"/>
                <w:szCs w:val="16"/>
                <w:lang w:val="ru-RU"/>
              </w:rPr>
              <w:t>Продление</w:t>
            </w:r>
            <w:r w:rsidR="005B1C56">
              <w:rPr>
                <w:rFonts w:eastAsia="Times New Roman"/>
                <w:color w:val="000000"/>
                <w:sz w:val="16"/>
                <w:szCs w:val="16"/>
                <w:lang w:val="ru-RU"/>
              </w:rPr>
              <w:t xml:space="preserve"> (Мадрид)</w:t>
            </w:r>
          </w:p>
          <w:p w14:paraId="4F58235B" w14:textId="77777777" w:rsidR="00967B21" w:rsidRPr="00480896" w:rsidRDefault="00967B21" w:rsidP="009D2EDC">
            <w:pPr>
              <w:rPr>
                <w:rFonts w:eastAsia="Times New Roman"/>
                <w:color w:val="000000"/>
                <w:sz w:val="16"/>
                <w:szCs w:val="16"/>
                <w:lang w:val="ru-RU"/>
              </w:rPr>
            </w:pPr>
          </w:p>
          <w:p w14:paraId="035130E8" w14:textId="77777777" w:rsidR="00967B21" w:rsidRPr="00480896" w:rsidRDefault="00967B21" w:rsidP="009D2EDC">
            <w:pPr>
              <w:rPr>
                <w:rFonts w:eastAsia="Times New Roman"/>
                <w:color w:val="000000"/>
                <w:sz w:val="16"/>
                <w:szCs w:val="16"/>
                <w:lang w:val="ru-RU"/>
              </w:rPr>
            </w:pPr>
          </w:p>
          <w:p w14:paraId="5CCDD566" w14:textId="7536A802" w:rsidR="00967B21" w:rsidRPr="00154578" w:rsidRDefault="00967B21" w:rsidP="009D2EDC">
            <w:pPr>
              <w:rPr>
                <w:rFonts w:eastAsia="Times New Roman"/>
                <w:color w:val="000000"/>
                <w:sz w:val="16"/>
                <w:szCs w:val="16"/>
                <w:lang w:val="ru-RU"/>
              </w:rPr>
            </w:pPr>
            <w:r>
              <w:rPr>
                <w:rFonts w:eastAsia="Times New Roman"/>
                <w:color w:val="000000"/>
                <w:sz w:val="16"/>
                <w:szCs w:val="16"/>
                <w:lang w:val="ru-RU"/>
              </w:rPr>
              <w:t>Общее число регистраций</w:t>
            </w:r>
            <w:r w:rsidR="005B1C56">
              <w:rPr>
                <w:rFonts w:eastAsia="Times New Roman"/>
                <w:color w:val="000000"/>
                <w:sz w:val="16"/>
                <w:szCs w:val="16"/>
                <w:lang w:val="ru-RU"/>
              </w:rPr>
              <w:t xml:space="preserve"> (Мадрид)</w:t>
            </w:r>
            <w:r w:rsidRPr="00154578">
              <w:rPr>
                <w:rFonts w:eastAsia="Times New Roman"/>
                <w:color w:val="000000"/>
                <w:sz w:val="16"/>
                <w:szCs w:val="16"/>
                <w:lang w:val="ru-RU"/>
              </w:rPr>
              <w:br/>
            </w:r>
            <w:r w:rsidRPr="00154578">
              <w:rPr>
                <w:rFonts w:eastAsia="Times New Roman"/>
                <w:color w:val="000000"/>
                <w:sz w:val="16"/>
                <w:szCs w:val="16"/>
                <w:lang w:val="ru-RU"/>
              </w:rPr>
              <w:br/>
            </w:r>
            <w:r w:rsidRPr="00154578">
              <w:rPr>
                <w:rFonts w:eastAsia="Times New Roman"/>
                <w:color w:val="000000"/>
                <w:sz w:val="16"/>
                <w:szCs w:val="16"/>
                <w:lang w:val="ru-RU"/>
              </w:rPr>
              <w:br/>
            </w:r>
            <w:r>
              <w:rPr>
                <w:rFonts w:eastAsia="Times New Roman"/>
                <w:color w:val="000000"/>
                <w:sz w:val="16"/>
                <w:szCs w:val="16"/>
                <w:lang w:val="ru-RU"/>
              </w:rPr>
              <w:t>Общее число указаний</w:t>
            </w:r>
            <w:r w:rsidR="005B1C56">
              <w:rPr>
                <w:rFonts w:eastAsia="Times New Roman"/>
                <w:color w:val="000000"/>
                <w:sz w:val="16"/>
                <w:szCs w:val="16"/>
                <w:lang w:val="ru-RU"/>
              </w:rPr>
              <w:t xml:space="preserve"> (Мадрид)</w:t>
            </w:r>
          </w:p>
        </w:tc>
        <w:tc>
          <w:tcPr>
            <w:tcW w:w="2620" w:type="dxa"/>
            <w:tcBorders>
              <w:top w:val="single" w:sz="4" w:space="0" w:color="auto"/>
              <w:left w:val="nil"/>
              <w:bottom w:val="nil"/>
              <w:right w:val="nil"/>
            </w:tcBorders>
            <w:shd w:val="clear" w:color="000000" w:fill="FFFFFF"/>
            <w:hideMark/>
          </w:tcPr>
          <w:p w14:paraId="5F808ED5" w14:textId="592457D0" w:rsidR="00967B21" w:rsidRPr="00154578" w:rsidRDefault="00036D9E" w:rsidP="009D2EDC">
            <w:pPr>
              <w:rPr>
                <w:rFonts w:eastAsia="Times New Roman"/>
                <w:color w:val="000000"/>
                <w:sz w:val="16"/>
                <w:szCs w:val="16"/>
                <w:lang w:val="ru-RU"/>
              </w:rPr>
            </w:pPr>
            <w:r>
              <w:rPr>
                <w:rFonts w:eastAsia="Times New Roman"/>
                <w:color w:val="000000"/>
                <w:sz w:val="16"/>
                <w:szCs w:val="16"/>
                <w:lang w:val="ru-RU"/>
              </w:rPr>
              <w:br/>
            </w:r>
            <w:r w:rsidR="00967B21" w:rsidRPr="00154578">
              <w:rPr>
                <w:rFonts w:eastAsia="Times New Roman"/>
                <w:color w:val="000000"/>
                <w:sz w:val="16"/>
                <w:szCs w:val="16"/>
                <w:lang w:val="ru-RU"/>
              </w:rPr>
              <w:t>42</w:t>
            </w:r>
            <w:r w:rsidR="00967B21">
              <w:rPr>
                <w:rFonts w:eastAsia="Times New Roman"/>
                <w:color w:val="000000"/>
                <w:sz w:val="16"/>
                <w:szCs w:val="16"/>
                <w:lang w:val="ru-RU"/>
              </w:rPr>
              <w:t> </w:t>
            </w:r>
            <w:r w:rsidR="00967B21" w:rsidRPr="00154578">
              <w:rPr>
                <w:rFonts w:eastAsia="Times New Roman"/>
                <w:color w:val="000000"/>
                <w:sz w:val="16"/>
                <w:szCs w:val="16"/>
                <w:lang w:val="ru-RU"/>
              </w:rPr>
              <w:t>430 (2014</w:t>
            </w:r>
            <w:r w:rsidR="00967B21">
              <w:rPr>
                <w:rFonts w:eastAsia="Times New Roman"/>
                <w:color w:val="000000"/>
                <w:sz w:val="16"/>
                <w:szCs w:val="16"/>
                <w:lang w:val="ru-RU"/>
              </w:rPr>
              <w:t xml:space="preserve"> г.</w:t>
            </w:r>
            <w:r w:rsidR="00967B21" w:rsidRPr="00154578">
              <w:rPr>
                <w:rFonts w:eastAsia="Times New Roman"/>
                <w:color w:val="000000"/>
                <w:sz w:val="16"/>
                <w:szCs w:val="16"/>
                <w:lang w:val="ru-RU"/>
              </w:rPr>
              <w:t>)</w:t>
            </w:r>
          </w:p>
          <w:p w14:paraId="61F47DFC" w14:textId="77777777" w:rsidR="00967B21" w:rsidRPr="00154578" w:rsidRDefault="00967B21" w:rsidP="009D2EDC">
            <w:pPr>
              <w:rPr>
                <w:rFonts w:eastAsia="Times New Roman"/>
                <w:color w:val="000000"/>
                <w:sz w:val="16"/>
                <w:szCs w:val="16"/>
                <w:lang w:val="ru-RU"/>
              </w:rPr>
            </w:pPr>
          </w:p>
          <w:p w14:paraId="7B920901" w14:textId="77777777" w:rsidR="00967B21" w:rsidRPr="00154578" w:rsidRDefault="00967B21" w:rsidP="009D2EDC">
            <w:pPr>
              <w:rPr>
                <w:rFonts w:eastAsia="Times New Roman"/>
                <w:color w:val="000000"/>
                <w:sz w:val="16"/>
                <w:szCs w:val="16"/>
                <w:lang w:val="ru-RU"/>
              </w:rPr>
            </w:pPr>
          </w:p>
          <w:p w14:paraId="2C70711D" w14:textId="77777777" w:rsidR="00967B21" w:rsidRPr="00154578" w:rsidRDefault="00967B21" w:rsidP="009D2EDC">
            <w:pPr>
              <w:rPr>
                <w:rFonts w:eastAsia="Times New Roman"/>
                <w:color w:val="000000"/>
                <w:sz w:val="16"/>
                <w:szCs w:val="16"/>
                <w:lang w:val="ru-RU"/>
              </w:rPr>
            </w:pPr>
            <w:r w:rsidRPr="00154578">
              <w:rPr>
                <w:rFonts w:eastAsia="Times New Roman"/>
                <w:color w:val="000000"/>
                <w:sz w:val="16"/>
                <w:szCs w:val="16"/>
                <w:lang w:val="ru-RU"/>
              </w:rPr>
              <w:t>25</w:t>
            </w:r>
            <w:r>
              <w:rPr>
                <w:rFonts w:eastAsia="Times New Roman"/>
                <w:color w:val="000000"/>
                <w:sz w:val="16"/>
                <w:szCs w:val="16"/>
                <w:lang w:val="ru-RU"/>
              </w:rPr>
              <w:t> </w:t>
            </w:r>
            <w:r w:rsidRPr="00154578">
              <w:rPr>
                <w:rFonts w:eastAsia="Times New Roman"/>
                <w:color w:val="000000"/>
                <w:sz w:val="16"/>
                <w:szCs w:val="16"/>
                <w:lang w:val="ru-RU"/>
              </w:rPr>
              <w:t>729 (2014</w:t>
            </w:r>
            <w:r>
              <w:rPr>
                <w:rFonts w:eastAsia="Times New Roman"/>
                <w:color w:val="000000"/>
                <w:sz w:val="16"/>
                <w:szCs w:val="16"/>
                <w:lang w:val="ru-RU"/>
              </w:rPr>
              <w:t xml:space="preserve"> г.</w:t>
            </w:r>
            <w:r w:rsidRPr="00154578">
              <w:rPr>
                <w:rFonts w:eastAsia="Times New Roman"/>
                <w:color w:val="000000"/>
                <w:sz w:val="16"/>
                <w:szCs w:val="16"/>
                <w:lang w:val="ru-RU"/>
              </w:rPr>
              <w:t>)</w:t>
            </w:r>
          </w:p>
          <w:p w14:paraId="70B021DA" w14:textId="77777777" w:rsidR="00967B21" w:rsidRPr="00154578" w:rsidRDefault="00967B21" w:rsidP="009D2EDC">
            <w:pPr>
              <w:rPr>
                <w:rFonts w:eastAsia="Times New Roman"/>
                <w:color w:val="000000"/>
                <w:sz w:val="16"/>
                <w:szCs w:val="16"/>
                <w:lang w:val="ru-RU"/>
              </w:rPr>
            </w:pPr>
          </w:p>
          <w:p w14:paraId="300F8A81" w14:textId="77777777" w:rsidR="00967B21" w:rsidRPr="00154578" w:rsidRDefault="00967B21" w:rsidP="009D2EDC">
            <w:pPr>
              <w:rPr>
                <w:rFonts w:eastAsia="Times New Roman"/>
                <w:color w:val="000000"/>
                <w:sz w:val="16"/>
                <w:szCs w:val="16"/>
                <w:lang w:val="ru-RU"/>
              </w:rPr>
            </w:pPr>
          </w:p>
          <w:p w14:paraId="5F413653" w14:textId="77777777" w:rsidR="00967B21" w:rsidRPr="00154578" w:rsidRDefault="00967B21" w:rsidP="009D2EDC">
            <w:pPr>
              <w:rPr>
                <w:rFonts w:eastAsia="Times New Roman"/>
                <w:color w:val="000000"/>
                <w:sz w:val="16"/>
                <w:szCs w:val="16"/>
                <w:lang w:val="ru-RU"/>
              </w:rPr>
            </w:pPr>
            <w:r w:rsidRPr="00154578">
              <w:rPr>
                <w:rFonts w:eastAsia="Times New Roman"/>
                <w:color w:val="000000"/>
                <w:sz w:val="16"/>
                <w:szCs w:val="16"/>
                <w:lang w:val="ru-RU"/>
              </w:rPr>
              <w:t>594</w:t>
            </w:r>
            <w:r>
              <w:rPr>
                <w:rFonts w:eastAsia="Times New Roman"/>
                <w:color w:val="000000"/>
                <w:sz w:val="16"/>
                <w:szCs w:val="16"/>
                <w:lang w:val="ru-RU"/>
              </w:rPr>
              <w:t> </w:t>
            </w:r>
            <w:r w:rsidRPr="00154578">
              <w:rPr>
                <w:rFonts w:eastAsia="Times New Roman"/>
                <w:color w:val="000000"/>
                <w:sz w:val="16"/>
                <w:szCs w:val="16"/>
                <w:lang w:val="ru-RU"/>
              </w:rPr>
              <w:t xml:space="preserve">477 </w:t>
            </w:r>
            <w:r>
              <w:rPr>
                <w:rFonts w:eastAsia="Times New Roman"/>
                <w:color w:val="000000"/>
                <w:sz w:val="16"/>
                <w:szCs w:val="16"/>
                <w:lang w:val="ru-RU"/>
              </w:rPr>
              <w:t>регистраций</w:t>
            </w:r>
            <w:r w:rsidRPr="00154578">
              <w:rPr>
                <w:rFonts w:eastAsia="Times New Roman"/>
                <w:color w:val="000000"/>
                <w:sz w:val="16"/>
                <w:szCs w:val="16"/>
                <w:lang w:val="ru-RU"/>
              </w:rPr>
              <w:t xml:space="preserve"> </w:t>
            </w:r>
          </w:p>
          <w:p w14:paraId="63CE0895" w14:textId="77777777" w:rsidR="00967B21" w:rsidRPr="00154578" w:rsidRDefault="00967B21" w:rsidP="009D2EDC">
            <w:pPr>
              <w:rPr>
                <w:rFonts w:eastAsia="Times New Roman"/>
                <w:color w:val="000000"/>
                <w:sz w:val="16"/>
                <w:szCs w:val="16"/>
                <w:lang w:val="ru-RU"/>
              </w:rPr>
            </w:pPr>
            <w:r w:rsidRPr="00154578">
              <w:rPr>
                <w:rFonts w:eastAsia="Times New Roman"/>
                <w:color w:val="000000"/>
                <w:sz w:val="16"/>
                <w:szCs w:val="16"/>
                <w:lang w:val="ru-RU"/>
              </w:rPr>
              <w:t>(</w:t>
            </w:r>
            <w:r>
              <w:rPr>
                <w:rFonts w:eastAsia="Times New Roman"/>
                <w:color w:val="000000"/>
                <w:sz w:val="16"/>
                <w:szCs w:val="16"/>
                <w:lang w:val="ru-RU"/>
              </w:rPr>
              <w:t>на</w:t>
            </w:r>
            <w:r w:rsidRPr="00154578">
              <w:rPr>
                <w:rFonts w:eastAsia="Times New Roman"/>
                <w:color w:val="000000"/>
                <w:sz w:val="16"/>
                <w:szCs w:val="16"/>
                <w:lang w:val="ru-RU"/>
              </w:rPr>
              <w:t xml:space="preserve"> 31</w:t>
            </w:r>
            <w:r>
              <w:rPr>
                <w:rFonts w:eastAsia="Times New Roman"/>
                <w:color w:val="000000"/>
                <w:sz w:val="16"/>
                <w:szCs w:val="16"/>
                <w:lang w:val="ru-RU"/>
              </w:rPr>
              <w:t> декабря</w:t>
            </w:r>
            <w:r w:rsidRPr="00154578">
              <w:rPr>
                <w:rFonts w:eastAsia="Times New Roman"/>
                <w:color w:val="000000"/>
                <w:sz w:val="16"/>
                <w:szCs w:val="16"/>
                <w:lang w:val="ru-RU"/>
              </w:rPr>
              <w:t xml:space="preserve"> 2014</w:t>
            </w:r>
            <w:r>
              <w:rPr>
                <w:rFonts w:eastAsia="Times New Roman"/>
                <w:color w:val="000000"/>
                <w:sz w:val="16"/>
                <w:szCs w:val="16"/>
                <w:lang w:val="ru-RU"/>
              </w:rPr>
              <w:t xml:space="preserve"> г.</w:t>
            </w:r>
            <w:r w:rsidRPr="00154578">
              <w:rPr>
                <w:rFonts w:eastAsia="Times New Roman"/>
                <w:color w:val="000000"/>
                <w:sz w:val="16"/>
                <w:szCs w:val="16"/>
                <w:lang w:val="ru-RU"/>
              </w:rPr>
              <w:t>)</w:t>
            </w:r>
            <w:r w:rsidRPr="00154578">
              <w:rPr>
                <w:rFonts w:eastAsia="Times New Roman"/>
                <w:color w:val="000000"/>
                <w:sz w:val="16"/>
                <w:szCs w:val="16"/>
                <w:lang w:val="ru-RU"/>
              </w:rPr>
              <w:br/>
            </w:r>
            <w:r w:rsidRPr="00154578">
              <w:rPr>
                <w:rFonts w:eastAsia="Times New Roman"/>
                <w:color w:val="000000"/>
                <w:sz w:val="16"/>
                <w:szCs w:val="16"/>
                <w:lang w:val="ru-RU"/>
              </w:rPr>
              <w:br/>
              <w:t>5</w:t>
            </w:r>
            <w:r>
              <w:rPr>
                <w:rFonts w:eastAsia="Times New Roman"/>
                <w:color w:val="000000"/>
                <w:sz w:val="16"/>
                <w:szCs w:val="16"/>
                <w:lang w:val="ru-RU"/>
              </w:rPr>
              <w:t>,</w:t>
            </w:r>
            <w:r w:rsidRPr="00154578">
              <w:rPr>
                <w:rFonts w:eastAsia="Times New Roman"/>
                <w:color w:val="000000"/>
                <w:sz w:val="16"/>
                <w:szCs w:val="16"/>
                <w:lang w:val="ru-RU"/>
              </w:rPr>
              <w:t xml:space="preserve">61 </w:t>
            </w:r>
            <w:r>
              <w:rPr>
                <w:rFonts w:eastAsia="Times New Roman"/>
                <w:color w:val="000000"/>
                <w:sz w:val="16"/>
                <w:szCs w:val="16"/>
                <w:lang w:val="ru-RU"/>
              </w:rPr>
              <w:t>млн указаний</w:t>
            </w:r>
            <w:r w:rsidRPr="00154578">
              <w:rPr>
                <w:rFonts w:eastAsia="Times New Roman"/>
                <w:color w:val="000000"/>
                <w:sz w:val="16"/>
                <w:szCs w:val="16"/>
                <w:lang w:val="ru-RU"/>
              </w:rPr>
              <w:t xml:space="preserve"> </w:t>
            </w:r>
          </w:p>
          <w:p w14:paraId="722C34B0" w14:textId="77777777" w:rsidR="00967B21" w:rsidRPr="00154578" w:rsidRDefault="00967B21" w:rsidP="009D2EDC">
            <w:pPr>
              <w:rPr>
                <w:rFonts w:eastAsia="Times New Roman"/>
                <w:color w:val="000000"/>
                <w:sz w:val="16"/>
                <w:szCs w:val="16"/>
                <w:lang w:val="ru-RU"/>
              </w:rPr>
            </w:pPr>
            <w:r w:rsidRPr="00154578">
              <w:rPr>
                <w:rFonts w:eastAsia="Times New Roman"/>
                <w:color w:val="000000"/>
                <w:sz w:val="16"/>
                <w:szCs w:val="16"/>
                <w:lang w:val="ru-RU"/>
              </w:rPr>
              <w:t>(</w:t>
            </w:r>
            <w:r>
              <w:rPr>
                <w:rFonts w:eastAsia="Times New Roman"/>
                <w:color w:val="000000"/>
                <w:sz w:val="16"/>
                <w:szCs w:val="16"/>
                <w:lang w:val="ru-RU"/>
              </w:rPr>
              <w:t>на</w:t>
            </w:r>
            <w:r w:rsidRPr="00154578">
              <w:rPr>
                <w:rFonts w:eastAsia="Times New Roman"/>
                <w:color w:val="000000"/>
                <w:sz w:val="16"/>
                <w:szCs w:val="16"/>
                <w:lang w:val="ru-RU"/>
              </w:rPr>
              <w:t xml:space="preserve"> 31</w:t>
            </w:r>
            <w:r>
              <w:rPr>
                <w:rFonts w:eastAsia="Times New Roman"/>
                <w:color w:val="000000"/>
                <w:sz w:val="16"/>
                <w:szCs w:val="16"/>
                <w:lang w:val="ru-RU"/>
              </w:rPr>
              <w:t> декабря</w:t>
            </w:r>
            <w:r w:rsidRPr="00154578">
              <w:rPr>
                <w:rFonts w:eastAsia="Times New Roman"/>
                <w:color w:val="000000"/>
                <w:sz w:val="16"/>
                <w:szCs w:val="16"/>
                <w:lang w:val="ru-RU"/>
              </w:rPr>
              <w:t xml:space="preserve"> 2014</w:t>
            </w:r>
            <w:r>
              <w:rPr>
                <w:rFonts w:eastAsia="Times New Roman"/>
                <w:color w:val="000000"/>
                <w:sz w:val="16"/>
                <w:szCs w:val="16"/>
                <w:lang w:val="ru-RU"/>
              </w:rPr>
              <w:t xml:space="preserve"> г.</w:t>
            </w:r>
            <w:r w:rsidRPr="00154578">
              <w:rPr>
                <w:rFonts w:eastAsia="Times New Roman"/>
                <w:color w:val="000000"/>
                <w:sz w:val="16"/>
                <w:szCs w:val="16"/>
                <w:lang w:val="ru-RU"/>
              </w:rPr>
              <w:t>)</w:t>
            </w:r>
          </w:p>
        </w:tc>
        <w:tc>
          <w:tcPr>
            <w:tcW w:w="2191" w:type="dxa"/>
            <w:tcBorders>
              <w:top w:val="single" w:sz="4" w:space="0" w:color="auto"/>
              <w:left w:val="nil"/>
              <w:bottom w:val="nil"/>
              <w:right w:val="single" w:sz="4" w:space="0" w:color="auto"/>
            </w:tcBorders>
            <w:shd w:val="clear" w:color="000000" w:fill="FFFFFF"/>
            <w:hideMark/>
          </w:tcPr>
          <w:p w14:paraId="24EE27BE" w14:textId="6249A665" w:rsidR="00967B21" w:rsidRPr="00480896" w:rsidRDefault="00036D9E" w:rsidP="009D2EDC">
            <w:pPr>
              <w:rPr>
                <w:rFonts w:eastAsia="Times New Roman"/>
                <w:color w:val="000000"/>
                <w:sz w:val="16"/>
                <w:szCs w:val="16"/>
                <w:lang w:val="ru-RU"/>
              </w:rPr>
            </w:pPr>
            <w:r>
              <w:rPr>
                <w:rFonts w:eastAsia="Times New Roman"/>
                <w:color w:val="000000"/>
                <w:sz w:val="16"/>
                <w:szCs w:val="16"/>
                <w:lang w:val="ru-RU"/>
              </w:rPr>
              <w:br/>
            </w:r>
            <w:r w:rsidR="00967B21" w:rsidRPr="00480896">
              <w:rPr>
                <w:rFonts w:eastAsia="Times New Roman"/>
                <w:color w:val="000000"/>
                <w:sz w:val="16"/>
                <w:szCs w:val="16"/>
                <w:lang w:val="ru-RU"/>
              </w:rPr>
              <w:t>47</w:t>
            </w:r>
            <w:r w:rsidR="00967B21" w:rsidRPr="00154578">
              <w:rPr>
                <w:rFonts w:eastAsia="Times New Roman"/>
                <w:color w:val="000000"/>
                <w:sz w:val="16"/>
                <w:szCs w:val="16"/>
              </w:rPr>
              <w:t> </w:t>
            </w:r>
            <w:r w:rsidR="00967B21" w:rsidRPr="00480896">
              <w:rPr>
                <w:rFonts w:eastAsia="Times New Roman"/>
                <w:color w:val="000000"/>
                <w:sz w:val="16"/>
                <w:szCs w:val="16"/>
                <w:lang w:val="ru-RU"/>
              </w:rPr>
              <w:t xml:space="preserve">387 (2016 </w:t>
            </w:r>
            <w:r w:rsidR="00967B21">
              <w:rPr>
                <w:rFonts w:eastAsia="Times New Roman"/>
                <w:color w:val="000000"/>
                <w:sz w:val="16"/>
                <w:szCs w:val="16"/>
                <w:lang w:val="ru-RU"/>
              </w:rPr>
              <w:t>г</w:t>
            </w:r>
            <w:r w:rsidR="00967B21" w:rsidRPr="00480896">
              <w:rPr>
                <w:rFonts w:eastAsia="Times New Roman"/>
                <w:color w:val="000000"/>
                <w:sz w:val="16"/>
                <w:szCs w:val="16"/>
                <w:lang w:val="ru-RU"/>
              </w:rPr>
              <w:t>.)</w:t>
            </w:r>
          </w:p>
          <w:p w14:paraId="5F777BC3" w14:textId="77777777" w:rsidR="00967B21" w:rsidRPr="00480896" w:rsidRDefault="00967B21" w:rsidP="009D2EDC">
            <w:pPr>
              <w:rPr>
                <w:rFonts w:eastAsia="Times New Roman"/>
                <w:color w:val="000000"/>
                <w:sz w:val="16"/>
                <w:szCs w:val="16"/>
                <w:lang w:val="ru-RU"/>
              </w:rPr>
            </w:pPr>
            <w:r w:rsidRPr="00480896">
              <w:rPr>
                <w:rFonts w:eastAsia="Times New Roman"/>
                <w:color w:val="000000"/>
                <w:sz w:val="16"/>
                <w:szCs w:val="16"/>
                <w:lang w:val="ru-RU"/>
              </w:rPr>
              <w:t>48</w:t>
            </w:r>
            <w:r w:rsidRPr="00154578">
              <w:rPr>
                <w:rFonts w:eastAsia="Times New Roman"/>
                <w:color w:val="000000"/>
                <w:sz w:val="16"/>
                <w:szCs w:val="16"/>
              </w:rPr>
              <w:t> </w:t>
            </w:r>
            <w:r w:rsidRPr="00480896">
              <w:rPr>
                <w:rFonts w:eastAsia="Times New Roman"/>
                <w:color w:val="000000"/>
                <w:sz w:val="16"/>
                <w:szCs w:val="16"/>
                <w:lang w:val="ru-RU"/>
              </w:rPr>
              <w:t xml:space="preserve">652 (2017 </w:t>
            </w:r>
            <w:r>
              <w:rPr>
                <w:rFonts w:eastAsia="Times New Roman"/>
                <w:color w:val="000000"/>
                <w:sz w:val="16"/>
                <w:szCs w:val="16"/>
                <w:lang w:val="ru-RU"/>
              </w:rPr>
              <w:t>г</w:t>
            </w:r>
            <w:r w:rsidRPr="00480896">
              <w:rPr>
                <w:rFonts w:eastAsia="Times New Roman"/>
                <w:color w:val="000000"/>
                <w:sz w:val="16"/>
                <w:szCs w:val="16"/>
                <w:lang w:val="ru-RU"/>
              </w:rPr>
              <w:t>.)</w:t>
            </w:r>
          </w:p>
          <w:p w14:paraId="05D3DC95" w14:textId="77777777" w:rsidR="00967B21" w:rsidRPr="00480896" w:rsidRDefault="00967B21" w:rsidP="009D2EDC">
            <w:pPr>
              <w:rPr>
                <w:rFonts w:eastAsia="Times New Roman"/>
                <w:color w:val="000000"/>
                <w:sz w:val="16"/>
                <w:szCs w:val="16"/>
                <w:lang w:val="ru-RU"/>
              </w:rPr>
            </w:pPr>
            <w:r w:rsidRPr="00480896">
              <w:rPr>
                <w:rFonts w:eastAsia="Times New Roman"/>
                <w:color w:val="000000"/>
                <w:sz w:val="16"/>
                <w:szCs w:val="16"/>
                <w:lang w:val="ru-RU"/>
              </w:rPr>
              <w:t>29</w:t>
            </w:r>
            <w:r w:rsidRPr="00154578">
              <w:rPr>
                <w:rFonts w:eastAsia="Times New Roman"/>
                <w:color w:val="000000"/>
                <w:sz w:val="16"/>
                <w:szCs w:val="16"/>
              </w:rPr>
              <w:t> </w:t>
            </w:r>
            <w:r w:rsidRPr="00480896">
              <w:rPr>
                <w:rFonts w:eastAsia="Times New Roman"/>
                <w:color w:val="000000"/>
                <w:sz w:val="16"/>
                <w:szCs w:val="16"/>
                <w:lang w:val="ru-RU"/>
              </w:rPr>
              <w:t xml:space="preserve">850 (2016 </w:t>
            </w:r>
            <w:r>
              <w:rPr>
                <w:rFonts w:eastAsia="Times New Roman"/>
                <w:color w:val="000000"/>
                <w:sz w:val="16"/>
                <w:szCs w:val="16"/>
                <w:lang w:val="ru-RU"/>
              </w:rPr>
              <w:t>г</w:t>
            </w:r>
            <w:r w:rsidRPr="00480896">
              <w:rPr>
                <w:rFonts w:eastAsia="Times New Roman"/>
                <w:color w:val="000000"/>
                <w:sz w:val="16"/>
                <w:szCs w:val="16"/>
                <w:lang w:val="ru-RU"/>
              </w:rPr>
              <w:t>.)</w:t>
            </w:r>
          </w:p>
          <w:p w14:paraId="2BC1F375" w14:textId="77777777" w:rsidR="00967B21" w:rsidRPr="00480896" w:rsidRDefault="00967B21" w:rsidP="009D2EDC">
            <w:pPr>
              <w:rPr>
                <w:rFonts w:eastAsia="Times New Roman"/>
                <w:color w:val="000000"/>
                <w:sz w:val="16"/>
                <w:szCs w:val="16"/>
                <w:lang w:val="ru-RU"/>
              </w:rPr>
            </w:pPr>
            <w:r w:rsidRPr="00480896">
              <w:rPr>
                <w:rFonts w:eastAsia="Times New Roman"/>
                <w:color w:val="000000"/>
                <w:sz w:val="16"/>
                <w:szCs w:val="16"/>
                <w:lang w:val="ru-RU"/>
              </w:rPr>
              <w:t>31</w:t>
            </w:r>
            <w:r w:rsidRPr="00154578">
              <w:rPr>
                <w:rFonts w:eastAsia="Times New Roman"/>
                <w:color w:val="000000"/>
                <w:sz w:val="16"/>
                <w:szCs w:val="16"/>
              </w:rPr>
              <w:t> </w:t>
            </w:r>
            <w:r w:rsidRPr="00480896">
              <w:rPr>
                <w:rFonts w:eastAsia="Times New Roman"/>
                <w:color w:val="000000"/>
                <w:sz w:val="16"/>
                <w:szCs w:val="16"/>
                <w:lang w:val="ru-RU"/>
              </w:rPr>
              <w:t xml:space="preserve">020 (2017 </w:t>
            </w:r>
            <w:r>
              <w:rPr>
                <w:rFonts w:eastAsia="Times New Roman"/>
                <w:color w:val="000000"/>
                <w:sz w:val="16"/>
                <w:szCs w:val="16"/>
                <w:lang w:val="ru-RU"/>
              </w:rPr>
              <w:t>г</w:t>
            </w:r>
            <w:r w:rsidRPr="00480896">
              <w:rPr>
                <w:rFonts w:eastAsia="Times New Roman"/>
                <w:color w:val="000000"/>
                <w:sz w:val="16"/>
                <w:szCs w:val="16"/>
                <w:lang w:val="ru-RU"/>
              </w:rPr>
              <w:t>.)</w:t>
            </w:r>
          </w:p>
          <w:p w14:paraId="4AA5933D" w14:textId="77777777" w:rsidR="00967B21" w:rsidRPr="00480896" w:rsidRDefault="00967B21" w:rsidP="009D2EDC">
            <w:pPr>
              <w:rPr>
                <w:rFonts w:eastAsia="Times New Roman"/>
                <w:color w:val="000000"/>
                <w:sz w:val="16"/>
                <w:szCs w:val="16"/>
                <w:lang w:val="ru-RU"/>
              </w:rPr>
            </w:pPr>
          </w:p>
          <w:p w14:paraId="4D0E6CCB" w14:textId="77777777" w:rsidR="00967B21" w:rsidRPr="00154578" w:rsidRDefault="00967B21" w:rsidP="009D2EDC">
            <w:pPr>
              <w:rPr>
                <w:rFonts w:eastAsia="Times New Roman"/>
                <w:color w:val="000000"/>
                <w:sz w:val="16"/>
                <w:szCs w:val="16"/>
                <w:lang w:val="ru-RU"/>
              </w:rPr>
            </w:pPr>
            <w:r w:rsidRPr="00154578">
              <w:rPr>
                <w:rFonts w:eastAsia="Times New Roman"/>
                <w:color w:val="000000"/>
                <w:sz w:val="16"/>
                <w:szCs w:val="16"/>
                <w:lang w:val="ru-RU"/>
              </w:rPr>
              <w:t xml:space="preserve">2016 </w:t>
            </w:r>
            <w:r>
              <w:rPr>
                <w:rFonts w:eastAsia="Times New Roman"/>
                <w:color w:val="000000"/>
                <w:sz w:val="16"/>
                <w:szCs w:val="16"/>
                <w:lang w:val="ru-RU"/>
              </w:rPr>
              <w:t>г</w:t>
            </w:r>
            <w:r w:rsidRPr="00154578">
              <w:rPr>
                <w:rFonts w:eastAsia="Times New Roman"/>
                <w:color w:val="000000"/>
                <w:sz w:val="16"/>
                <w:szCs w:val="16"/>
                <w:lang w:val="ru-RU"/>
              </w:rPr>
              <w:t>.: 630</w:t>
            </w:r>
            <w:r>
              <w:rPr>
                <w:rFonts w:eastAsia="Times New Roman"/>
                <w:color w:val="000000"/>
                <w:sz w:val="16"/>
                <w:szCs w:val="16"/>
                <w:lang w:val="ru-RU"/>
              </w:rPr>
              <w:t> </w:t>
            </w:r>
            <w:r w:rsidRPr="00154578">
              <w:rPr>
                <w:rFonts w:eastAsia="Times New Roman"/>
                <w:color w:val="000000"/>
                <w:sz w:val="16"/>
                <w:szCs w:val="16"/>
                <w:lang w:val="ru-RU"/>
              </w:rPr>
              <w:t xml:space="preserve">000 </w:t>
            </w:r>
            <w:r>
              <w:rPr>
                <w:rFonts w:eastAsia="Times New Roman"/>
                <w:color w:val="000000"/>
                <w:sz w:val="16"/>
                <w:szCs w:val="16"/>
                <w:lang w:val="ru-RU"/>
              </w:rPr>
              <w:t>регистраций</w:t>
            </w:r>
            <w:r w:rsidRPr="00154578">
              <w:rPr>
                <w:rFonts w:eastAsia="Times New Roman"/>
                <w:color w:val="000000"/>
                <w:sz w:val="16"/>
                <w:szCs w:val="16"/>
                <w:lang w:val="ru-RU"/>
              </w:rPr>
              <w:br/>
              <w:t xml:space="preserve">2017 </w:t>
            </w:r>
            <w:r>
              <w:rPr>
                <w:rFonts w:eastAsia="Times New Roman"/>
                <w:color w:val="000000"/>
                <w:sz w:val="16"/>
                <w:szCs w:val="16"/>
                <w:lang w:val="ru-RU"/>
              </w:rPr>
              <w:t>г</w:t>
            </w:r>
            <w:r w:rsidRPr="00154578">
              <w:rPr>
                <w:rFonts w:eastAsia="Times New Roman"/>
                <w:color w:val="000000"/>
                <w:sz w:val="16"/>
                <w:szCs w:val="16"/>
                <w:lang w:val="ru-RU"/>
              </w:rPr>
              <w:t>.: 650</w:t>
            </w:r>
            <w:r>
              <w:rPr>
                <w:rFonts w:eastAsia="Times New Roman"/>
                <w:color w:val="000000"/>
                <w:sz w:val="16"/>
                <w:szCs w:val="16"/>
                <w:lang w:val="ru-RU"/>
              </w:rPr>
              <w:t> </w:t>
            </w:r>
            <w:r w:rsidRPr="00154578">
              <w:rPr>
                <w:rFonts w:eastAsia="Times New Roman"/>
                <w:color w:val="000000"/>
                <w:sz w:val="16"/>
                <w:szCs w:val="16"/>
                <w:lang w:val="ru-RU"/>
              </w:rPr>
              <w:t xml:space="preserve">000 </w:t>
            </w:r>
            <w:r>
              <w:rPr>
                <w:rFonts w:eastAsia="Times New Roman"/>
                <w:color w:val="000000"/>
                <w:sz w:val="16"/>
                <w:szCs w:val="16"/>
                <w:lang w:val="ru-RU"/>
              </w:rPr>
              <w:t>регистраций</w:t>
            </w:r>
            <w:r w:rsidRPr="00154578">
              <w:rPr>
                <w:rFonts w:eastAsia="Times New Roman"/>
                <w:color w:val="000000"/>
                <w:sz w:val="16"/>
                <w:szCs w:val="16"/>
                <w:lang w:val="ru-RU"/>
              </w:rPr>
              <w:br/>
            </w:r>
            <w:r w:rsidRPr="00154578">
              <w:rPr>
                <w:rFonts w:eastAsia="Times New Roman"/>
                <w:color w:val="000000"/>
                <w:sz w:val="16"/>
                <w:szCs w:val="16"/>
                <w:lang w:val="ru-RU"/>
              </w:rPr>
              <w:br/>
              <w:t xml:space="preserve">2016 </w:t>
            </w:r>
            <w:r>
              <w:rPr>
                <w:rFonts w:eastAsia="Times New Roman"/>
                <w:color w:val="000000"/>
                <w:sz w:val="16"/>
                <w:szCs w:val="16"/>
                <w:lang w:val="ru-RU"/>
              </w:rPr>
              <w:t>г</w:t>
            </w:r>
            <w:r w:rsidRPr="00154578">
              <w:rPr>
                <w:rFonts w:eastAsia="Times New Roman"/>
                <w:color w:val="000000"/>
                <w:sz w:val="16"/>
                <w:szCs w:val="16"/>
                <w:lang w:val="ru-RU"/>
              </w:rPr>
              <w:t>.: 5</w:t>
            </w:r>
            <w:r>
              <w:rPr>
                <w:rFonts w:eastAsia="Times New Roman"/>
                <w:color w:val="000000"/>
                <w:sz w:val="16"/>
                <w:szCs w:val="16"/>
                <w:lang w:val="ru-RU"/>
              </w:rPr>
              <w:t>,</w:t>
            </w:r>
            <w:r w:rsidRPr="00154578">
              <w:rPr>
                <w:rFonts w:eastAsia="Times New Roman"/>
                <w:color w:val="000000"/>
                <w:sz w:val="16"/>
                <w:szCs w:val="16"/>
                <w:lang w:val="ru-RU"/>
              </w:rPr>
              <w:t xml:space="preserve">68 </w:t>
            </w:r>
            <w:r>
              <w:rPr>
                <w:rFonts w:eastAsia="Times New Roman"/>
                <w:color w:val="000000"/>
                <w:sz w:val="16"/>
                <w:szCs w:val="16"/>
                <w:lang w:val="ru-RU"/>
              </w:rPr>
              <w:t>млн</w:t>
            </w:r>
            <w:r w:rsidRPr="00154578">
              <w:rPr>
                <w:rFonts w:eastAsia="Times New Roman"/>
                <w:color w:val="000000"/>
                <w:sz w:val="16"/>
                <w:szCs w:val="16"/>
                <w:lang w:val="ru-RU"/>
              </w:rPr>
              <w:t xml:space="preserve"> </w:t>
            </w:r>
            <w:r>
              <w:rPr>
                <w:rFonts w:eastAsia="Times New Roman"/>
                <w:color w:val="000000"/>
                <w:sz w:val="16"/>
                <w:szCs w:val="16"/>
                <w:lang w:val="ru-RU"/>
              </w:rPr>
              <w:t>указаний</w:t>
            </w:r>
            <w:r w:rsidRPr="00154578">
              <w:rPr>
                <w:rFonts w:eastAsia="Times New Roman"/>
                <w:color w:val="000000"/>
                <w:sz w:val="16"/>
                <w:szCs w:val="16"/>
                <w:lang w:val="ru-RU"/>
              </w:rPr>
              <w:br/>
              <w:t>2017</w:t>
            </w:r>
            <w:r>
              <w:rPr>
                <w:rFonts w:eastAsia="Times New Roman"/>
                <w:color w:val="000000"/>
                <w:sz w:val="16"/>
                <w:szCs w:val="16"/>
                <w:lang w:val="ru-RU"/>
              </w:rPr>
              <w:t xml:space="preserve"> г.: 5,</w:t>
            </w:r>
            <w:r w:rsidRPr="00154578">
              <w:rPr>
                <w:rFonts w:eastAsia="Times New Roman"/>
                <w:color w:val="000000"/>
                <w:sz w:val="16"/>
                <w:szCs w:val="16"/>
                <w:lang w:val="ru-RU"/>
              </w:rPr>
              <w:t xml:space="preserve">7 </w:t>
            </w:r>
            <w:r>
              <w:rPr>
                <w:rFonts w:eastAsia="Times New Roman"/>
                <w:color w:val="000000"/>
                <w:sz w:val="16"/>
                <w:szCs w:val="16"/>
                <w:lang w:val="ru-RU"/>
              </w:rPr>
              <w:t>млн</w:t>
            </w:r>
            <w:r w:rsidRPr="00154578">
              <w:rPr>
                <w:rFonts w:eastAsia="Times New Roman"/>
                <w:color w:val="000000"/>
                <w:sz w:val="16"/>
                <w:szCs w:val="16"/>
                <w:lang w:val="ru-RU"/>
              </w:rPr>
              <w:t xml:space="preserve"> </w:t>
            </w:r>
            <w:r>
              <w:rPr>
                <w:rFonts w:eastAsia="Times New Roman"/>
                <w:color w:val="000000"/>
                <w:sz w:val="16"/>
                <w:szCs w:val="16"/>
                <w:lang w:val="ru-RU"/>
              </w:rPr>
              <w:t>указаний</w:t>
            </w:r>
          </w:p>
        </w:tc>
      </w:tr>
      <w:tr w:rsidR="00967B21" w:rsidRPr="0074199E" w14:paraId="0645E07B" w14:textId="77777777" w:rsidTr="009D2EDC">
        <w:trPr>
          <w:trHeight w:val="1606"/>
        </w:trPr>
        <w:tc>
          <w:tcPr>
            <w:tcW w:w="2060" w:type="dxa"/>
            <w:tcBorders>
              <w:top w:val="nil"/>
              <w:left w:val="single" w:sz="4" w:space="0" w:color="auto"/>
              <w:bottom w:val="nil"/>
              <w:right w:val="nil"/>
            </w:tcBorders>
            <w:shd w:val="clear" w:color="000000" w:fill="FFFFFF"/>
            <w:hideMark/>
          </w:tcPr>
          <w:p w14:paraId="1E4DDE81" w14:textId="77777777" w:rsidR="00967B21" w:rsidRPr="00154578"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bottom w:val="nil"/>
              <w:right w:val="nil"/>
            </w:tcBorders>
            <w:shd w:val="clear" w:color="000000" w:fill="FFFFFF"/>
            <w:hideMark/>
          </w:tcPr>
          <w:p w14:paraId="4CD856BA" w14:textId="77777777" w:rsidR="005B1C56" w:rsidRDefault="005B1C56" w:rsidP="009D2EDC">
            <w:pPr>
              <w:ind w:left="97"/>
              <w:rPr>
                <w:rFonts w:eastAsia="Times New Roman"/>
                <w:color w:val="000000"/>
                <w:sz w:val="16"/>
                <w:szCs w:val="16"/>
                <w:lang w:val="ru-RU"/>
              </w:rPr>
            </w:pPr>
          </w:p>
          <w:p w14:paraId="2C5DC9B0" w14:textId="3C91BEFD" w:rsidR="00967B21" w:rsidRPr="00154578" w:rsidRDefault="00967B21" w:rsidP="005B1C56">
            <w:pPr>
              <w:rPr>
                <w:rFonts w:eastAsia="Times New Roman"/>
                <w:color w:val="000000"/>
                <w:sz w:val="16"/>
                <w:szCs w:val="16"/>
                <w:lang w:val="ru-RU"/>
              </w:rPr>
            </w:pPr>
            <w:r>
              <w:rPr>
                <w:rFonts w:eastAsia="Times New Roman"/>
                <w:color w:val="000000"/>
                <w:sz w:val="16"/>
                <w:szCs w:val="16"/>
                <w:lang w:val="ru-RU"/>
              </w:rPr>
              <w:t>Показатель несоблюдения правил</w:t>
            </w:r>
            <w:r w:rsidRPr="00154578">
              <w:rPr>
                <w:rFonts w:eastAsia="Times New Roman"/>
                <w:color w:val="000000"/>
                <w:sz w:val="16"/>
                <w:szCs w:val="16"/>
                <w:lang w:val="ru-RU"/>
              </w:rPr>
              <w:t xml:space="preserve"> (</w:t>
            </w:r>
            <w:r>
              <w:rPr>
                <w:rFonts w:eastAsia="Times New Roman"/>
                <w:color w:val="000000"/>
                <w:sz w:val="16"/>
                <w:szCs w:val="16"/>
                <w:lang w:val="ru-RU"/>
              </w:rPr>
              <w:t>статьи</w:t>
            </w:r>
            <w:r w:rsidRPr="00154578">
              <w:rPr>
                <w:rFonts w:eastAsia="Times New Roman"/>
                <w:color w:val="000000"/>
                <w:sz w:val="16"/>
                <w:szCs w:val="16"/>
                <w:lang w:val="ru-RU"/>
              </w:rPr>
              <w:t xml:space="preserve"> 12 </w:t>
            </w:r>
            <w:r>
              <w:rPr>
                <w:rFonts w:eastAsia="Times New Roman"/>
                <w:color w:val="000000"/>
                <w:sz w:val="16"/>
                <w:szCs w:val="16"/>
                <w:lang w:val="ru-RU"/>
              </w:rPr>
              <w:t>и</w:t>
            </w:r>
            <w:r w:rsidRPr="00154578">
              <w:rPr>
                <w:rFonts w:eastAsia="Times New Roman"/>
                <w:color w:val="000000"/>
                <w:sz w:val="16"/>
                <w:szCs w:val="16"/>
                <w:lang w:val="ru-RU"/>
              </w:rPr>
              <w:t xml:space="preserve"> 13)</w:t>
            </w:r>
            <w:r w:rsidR="005B1C56">
              <w:rPr>
                <w:rFonts w:eastAsia="Times New Roman"/>
                <w:color w:val="000000"/>
                <w:sz w:val="16"/>
                <w:szCs w:val="16"/>
                <w:lang w:val="ru-RU"/>
              </w:rPr>
              <w:t xml:space="preserve"> (Мадрид)</w:t>
            </w:r>
          </w:p>
        </w:tc>
        <w:tc>
          <w:tcPr>
            <w:tcW w:w="2620" w:type="dxa"/>
            <w:tcBorders>
              <w:top w:val="nil"/>
              <w:left w:val="nil"/>
              <w:bottom w:val="nil"/>
              <w:right w:val="nil"/>
            </w:tcBorders>
            <w:shd w:val="clear" w:color="000000" w:fill="FFFFFF"/>
            <w:hideMark/>
          </w:tcPr>
          <w:p w14:paraId="250F4213" w14:textId="77777777" w:rsidR="00967B21" w:rsidRPr="00154578" w:rsidRDefault="00967B21" w:rsidP="009D2EDC">
            <w:pPr>
              <w:ind w:left="117"/>
              <w:rPr>
                <w:rFonts w:eastAsia="Times New Roman"/>
                <w:color w:val="000000"/>
                <w:sz w:val="16"/>
                <w:szCs w:val="16"/>
                <w:lang w:val="ru-RU"/>
              </w:rPr>
            </w:pPr>
            <w:r w:rsidRPr="00154578">
              <w:rPr>
                <w:rFonts w:eastAsia="Times New Roman"/>
                <w:color w:val="000000"/>
                <w:sz w:val="16"/>
                <w:szCs w:val="16"/>
                <w:lang w:val="ru-RU"/>
              </w:rPr>
              <w:t>36%</w:t>
            </w:r>
          </w:p>
          <w:p w14:paraId="5566A446" w14:textId="77777777" w:rsidR="00967B21" w:rsidRPr="00154578" w:rsidRDefault="00967B21" w:rsidP="009D2EDC">
            <w:pPr>
              <w:ind w:left="117"/>
              <w:rPr>
                <w:rFonts w:eastAsia="Times New Roman"/>
                <w:color w:val="000000"/>
                <w:sz w:val="16"/>
                <w:szCs w:val="16"/>
                <w:lang w:val="ru-RU"/>
              </w:rPr>
            </w:pPr>
            <w:r w:rsidRPr="00154578">
              <w:rPr>
                <w:rFonts w:eastAsia="Times New Roman"/>
                <w:color w:val="000000"/>
                <w:sz w:val="16"/>
                <w:szCs w:val="16"/>
                <w:lang w:val="ru-RU"/>
              </w:rPr>
              <w:t>(</w:t>
            </w:r>
            <w:r>
              <w:rPr>
                <w:rFonts w:eastAsia="Times New Roman"/>
                <w:color w:val="000000"/>
                <w:sz w:val="16"/>
                <w:szCs w:val="16"/>
                <w:lang w:val="ru-RU"/>
              </w:rPr>
              <w:t>на</w:t>
            </w:r>
            <w:r w:rsidRPr="00154578">
              <w:rPr>
                <w:rFonts w:eastAsia="Times New Roman"/>
                <w:color w:val="000000"/>
                <w:sz w:val="16"/>
                <w:szCs w:val="16"/>
                <w:lang w:val="ru-RU"/>
              </w:rPr>
              <w:t xml:space="preserve"> 31</w:t>
            </w:r>
            <w:r>
              <w:rPr>
                <w:rFonts w:eastAsia="Times New Roman"/>
                <w:color w:val="000000"/>
                <w:sz w:val="16"/>
                <w:szCs w:val="16"/>
                <w:lang w:val="ru-RU"/>
              </w:rPr>
              <w:t> декабря</w:t>
            </w:r>
            <w:r w:rsidRPr="00154578">
              <w:rPr>
                <w:rFonts w:eastAsia="Times New Roman"/>
                <w:color w:val="000000"/>
                <w:sz w:val="16"/>
                <w:szCs w:val="16"/>
                <w:lang w:val="ru-RU"/>
              </w:rPr>
              <w:t xml:space="preserve"> 2014</w:t>
            </w:r>
            <w:r>
              <w:rPr>
                <w:rFonts w:eastAsia="Times New Roman"/>
                <w:color w:val="000000"/>
                <w:sz w:val="16"/>
                <w:szCs w:val="16"/>
                <w:lang w:val="ru-RU"/>
              </w:rPr>
              <w:t xml:space="preserve"> г.</w:t>
            </w:r>
            <w:r w:rsidRPr="00154578">
              <w:rPr>
                <w:rFonts w:eastAsia="Times New Roman"/>
                <w:color w:val="000000"/>
                <w:sz w:val="16"/>
                <w:szCs w:val="16"/>
                <w:lang w:val="ru-RU"/>
              </w:rPr>
              <w:t>)</w:t>
            </w:r>
            <w:r w:rsidRPr="00154578">
              <w:rPr>
                <w:rFonts w:eastAsia="Times New Roman"/>
                <w:color w:val="000000"/>
                <w:sz w:val="16"/>
                <w:szCs w:val="16"/>
                <w:lang w:val="ru-RU"/>
              </w:rPr>
              <w:br/>
            </w:r>
            <w:r w:rsidRPr="00154578">
              <w:rPr>
                <w:rFonts w:eastAsia="Times New Roman"/>
                <w:color w:val="000000"/>
                <w:sz w:val="16"/>
                <w:szCs w:val="16"/>
                <w:lang w:val="ru-RU"/>
              </w:rPr>
              <w:br/>
            </w:r>
            <w:r>
              <w:rPr>
                <w:rFonts w:eastAsia="Times New Roman"/>
                <w:color w:val="000000"/>
                <w:sz w:val="16"/>
                <w:szCs w:val="16"/>
                <w:lang w:val="ru-RU"/>
              </w:rPr>
              <w:t xml:space="preserve">Приемлемые термины в базе данных товаров и услуг </w:t>
            </w:r>
            <w:r w:rsidRPr="00154578">
              <w:rPr>
                <w:rFonts w:eastAsia="Times New Roman"/>
                <w:color w:val="000000"/>
                <w:sz w:val="16"/>
                <w:szCs w:val="16"/>
                <w:lang w:val="ru-RU"/>
              </w:rPr>
              <w:t>Мадридской системы (</w:t>
            </w:r>
            <w:r w:rsidRPr="0074199E">
              <w:rPr>
                <w:rFonts w:eastAsia="Times New Roman"/>
                <w:color w:val="000000"/>
                <w:sz w:val="16"/>
                <w:szCs w:val="16"/>
              </w:rPr>
              <w:t>MGS</w:t>
            </w:r>
            <w:r w:rsidRPr="00154578">
              <w:rPr>
                <w:rFonts w:eastAsia="Times New Roman"/>
                <w:color w:val="000000"/>
                <w:sz w:val="16"/>
                <w:szCs w:val="16"/>
                <w:lang w:val="ru-RU"/>
              </w:rPr>
              <w:t>) (</w:t>
            </w:r>
            <w:r>
              <w:rPr>
                <w:rFonts w:eastAsia="Times New Roman"/>
                <w:color w:val="000000"/>
                <w:sz w:val="16"/>
                <w:szCs w:val="16"/>
                <w:lang w:val="ru-RU"/>
              </w:rPr>
              <w:t>на английском языке</w:t>
            </w:r>
            <w:r w:rsidRPr="00154578">
              <w:rPr>
                <w:rFonts w:eastAsia="Times New Roman"/>
                <w:color w:val="000000"/>
                <w:sz w:val="16"/>
                <w:szCs w:val="16"/>
                <w:lang w:val="ru-RU"/>
              </w:rPr>
              <w:t xml:space="preserve">) </w:t>
            </w:r>
            <w:r>
              <w:rPr>
                <w:rFonts w:eastAsia="Times New Roman"/>
                <w:color w:val="000000"/>
                <w:sz w:val="16"/>
                <w:szCs w:val="16"/>
                <w:lang w:val="ru-RU"/>
              </w:rPr>
              <w:t xml:space="preserve">– </w:t>
            </w:r>
            <w:r>
              <w:rPr>
                <w:rFonts w:eastAsia="Times New Roman"/>
                <w:sz w:val="16"/>
                <w:szCs w:val="16"/>
                <w:lang w:val="ru-RU"/>
              </w:rPr>
              <w:t>67 </w:t>
            </w:r>
            <w:r w:rsidRPr="00154578">
              <w:rPr>
                <w:rFonts w:eastAsia="Times New Roman"/>
                <w:sz w:val="16"/>
                <w:szCs w:val="16"/>
                <w:lang w:val="ru-RU"/>
              </w:rPr>
              <w:t>050</w:t>
            </w:r>
            <w:r w:rsidRPr="00154578">
              <w:rPr>
                <w:rFonts w:eastAsia="Times New Roman"/>
                <w:color w:val="000000"/>
                <w:sz w:val="16"/>
                <w:szCs w:val="16"/>
                <w:lang w:val="ru-RU"/>
              </w:rPr>
              <w:t xml:space="preserve"> (</w:t>
            </w:r>
            <w:r>
              <w:rPr>
                <w:rFonts w:eastAsia="Times New Roman"/>
                <w:color w:val="000000"/>
                <w:sz w:val="16"/>
                <w:szCs w:val="16"/>
                <w:lang w:val="ru-RU"/>
              </w:rPr>
              <w:t>май</w:t>
            </w:r>
            <w:r w:rsidRPr="00154578">
              <w:rPr>
                <w:rFonts w:eastAsia="Times New Roman"/>
                <w:color w:val="000000"/>
                <w:sz w:val="16"/>
                <w:szCs w:val="16"/>
                <w:lang w:val="ru-RU"/>
              </w:rPr>
              <w:t xml:space="preserve"> 2015</w:t>
            </w:r>
            <w:r>
              <w:rPr>
                <w:rFonts w:eastAsia="Times New Roman"/>
                <w:color w:val="000000"/>
                <w:sz w:val="16"/>
                <w:szCs w:val="16"/>
                <w:lang w:val="ru-RU"/>
              </w:rPr>
              <w:t xml:space="preserve"> г.</w:t>
            </w:r>
            <w:r w:rsidRPr="00154578">
              <w:rPr>
                <w:rFonts w:eastAsia="Times New Roman"/>
                <w:color w:val="000000"/>
                <w:sz w:val="16"/>
                <w:szCs w:val="16"/>
                <w:lang w:val="ru-RU"/>
              </w:rPr>
              <w:t>)</w:t>
            </w:r>
          </w:p>
        </w:tc>
        <w:tc>
          <w:tcPr>
            <w:tcW w:w="2191" w:type="dxa"/>
            <w:tcBorders>
              <w:top w:val="nil"/>
              <w:left w:val="nil"/>
              <w:bottom w:val="nil"/>
              <w:right w:val="single" w:sz="4" w:space="0" w:color="auto"/>
            </w:tcBorders>
            <w:shd w:val="clear" w:color="000000" w:fill="FFFFFF"/>
            <w:hideMark/>
          </w:tcPr>
          <w:p w14:paraId="5DB8F54F" w14:textId="77777777" w:rsidR="00967B21" w:rsidRDefault="00967B21" w:rsidP="009D2EDC">
            <w:pPr>
              <w:rPr>
                <w:rFonts w:eastAsia="Times New Roman"/>
                <w:color w:val="000000"/>
                <w:sz w:val="16"/>
                <w:szCs w:val="16"/>
              </w:rPr>
            </w:pPr>
            <w:r>
              <w:rPr>
                <w:rFonts w:eastAsia="Times New Roman"/>
                <w:color w:val="000000"/>
                <w:sz w:val="16"/>
                <w:szCs w:val="16"/>
                <w:lang w:val="ru-RU"/>
              </w:rPr>
              <w:t>Снижение</w:t>
            </w:r>
          </w:p>
          <w:p w14:paraId="1BA7B669" w14:textId="77777777" w:rsidR="00967B21" w:rsidRDefault="00967B21" w:rsidP="009D2EDC">
            <w:pPr>
              <w:rPr>
                <w:rFonts w:eastAsia="Times New Roman"/>
                <w:color w:val="000000"/>
                <w:sz w:val="16"/>
                <w:szCs w:val="16"/>
              </w:rPr>
            </w:pPr>
          </w:p>
          <w:p w14:paraId="0C0DA467" w14:textId="77777777" w:rsidR="00967B21" w:rsidRDefault="00967B21" w:rsidP="009D2EDC">
            <w:pPr>
              <w:rPr>
                <w:rFonts w:eastAsia="Times New Roman"/>
                <w:color w:val="000000"/>
                <w:sz w:val="16"/>
                <w:szCs w:val="16"/>
              </w:rPr>
            </w:pPr>
          </w:p>
          <w:p w14:paraId="0268B71F" w14:textId="77777777" w:rsidR="00967B21" w:rsidRPr="0074199E" w:rsidRDefault="00967B21" w:rsidP="009D2EDC">
            <w:pPr>
              <w:rPr>
                <w:rFonts w:eastAsia="Times New Roman"/>
                <w:color w:val="000000"/>
                <w:sz w:val="16"/>
                <w:szCs w:val="16"/>
              </w:rPr>
            </w:pPr>
            <w:r w:rsidRPr="0074199E">
              <w:rPr>
                <w:rFonts w:eastAsia="Times New Roman"/>
                <w:color w:val="000000"/>
                <w:sz w:val="16"/>
                <w:szCs w:val="16"/>
              </w:rPr>
              <w:t>80</w:t>
            </w:r>
            <w:r>
              <w:rPr>
                <w:rFonts w:eastAsia="Times New Roman"/>
                <w:color w:val="000000"/>
                <w:sz w:val="16"/>
                <w:szCs w:val="16"/>
                <w:lang w:val="ru-RU"/>
              </w:rPr>
              <w:t> </w:t>
            </w:r>
            <w:r w:rsidRPr="0074199E">
              <w:rPr>
                <w:rFonts w:eastAsia="Times New Roman"/>
                <w:color w:val="000000"/>
                <w:sz w:val="16"/>
                <w:szCs w:val="16"/>
              </w:rPr>
              <w:t>000</w:t>
            </w:r>
          </w:p>
        </w:tc>
      </w:tr>
      <w:tr w:rsidR="00967B21" w:rsidRPr="00541D45" w14:paraId="66806A74" w14:textId="77777777" w:rsidTr="009D2EDC">
        <w:trPr>
          <w:trHeight w:val="1084"/>
        </w:trPr>
        <w:tc>
          <w:tcPr>
            <w:tcW w:w="2060" w:type="dxa"/>
            <w:tcBorders>
              <w:top w:val="nil"/>
              <w:left w:val="single" w:sz="4" w:space="0" w:color="auto"/>
              <w:bottom w:val="nil"/>
              <w:right w:val="nil"/>
            </w:tcBorders>
            <w:shd w:val="clear" w:color="000000" w:fill="FFFFFF"/>
            <w:hideMark/>
          </w:tcPr>
          <w:p w14:paraId="41C17559" w14:textId="77777777" w:rsidR="00967B21" w:rsidRPr="0074199E" w:rsidRDefault="00967B21" w:rsidP="009D2EDC">
            <w:pPr>
              <w:rPr>
                <w:rFonts w:eastAsia="Times New Roman"/>
                <w:color w:val="000000"/>
                <w:sz w:val="16"/>
                <w:szCs w:val="16"/>
              </w:rPr>
            </w:pPr>
            <w:r w:rsidRPr="0074199E">
              <w:rPr>
                <w:rFonts w:eastAsia="Times New Roman"/>
                <w:color w:val="000000"/>
                <w:sz w:val="16"/>
                <w:szCs w:val="16"/>
              </w:rPr>
              <w:t> </w:t>
            </w:r>
          </w:p>
        </w:tc>
        <w:tc>
          <w:tcPr>
            <w:tcW w:w="2500" w:type="dxa"/>
            <w:tcBorders>
              <w:top w:val="nil"/>
              <w:left w:val="nil"/>
              <w:bottom w:val="nil"/>
              <w:right w:val="nil"/>
            </w:tcBorders>
            <w:shd w:val="clear" w:color="000000" w:fill="FFFFFF"/>
            <w:hideMark/>
          </w:tcPr>
          <w:p w14:paraId="35BFBDAE" w14:textId="77777777" w:rsidR="00967B21" w:rsidRPr="00154578" w:rsidRDefault="00967B21" w:rsidP="009D2EDC">
            <w:pPr>
              <w:ind w:left="97"/>
              <w:rPr>
                <w:rFonts w:eastAsia="Times New Roman"/>
                <w:color w:val="000000"/>
                <w:sz w:val="16"/>
                <w:szCs w:val="16"/>
                <w:lang w:val="ru-RU"/>
              </w:rPr>
            </w:pPr>
            <w:r>
              <w:rPr>
                <w:rFonts w:eastAsia="Times New Roman"/>
                <w:color w:val="000000"/>
                <w:sz w:val="16"/>
                <w:szCs w:val="16"/>
                <w:lang w:val="ru-RU"/>
              </w:rPr>
              <w:t xml:space="preserve">Функциональное совершенствование </w:t>
            </w:r>
            <w:r w:rsidRPr="00154578">
              <w:rPr>
                <w:rFonts w:eastAsia="Times New Roman"/>
                <w:color w:val="000000"/>
                <w:sz w:val="16"/>
                <w:szCs w:val="16"/>
                <w:lang w:val="ru-RU"/>
              </w:rPr>
              <w:t>Мадридской системы</w:t>
            </w:r>
          </w:p>
        </w:tc>
        <w:tc>
          <w:tcPr>
            <w:tcW w:w="2620" w:type="dxa"/>
            <w:tcBorders>
              <w:top w:val="nil"/>
              <w:left w:val="nil"/>
              <w:bottom w:val="nil"/>
              <w:right w:val="nil"/>
            </w:tcBorders>
            <w:shd w:val="clear" w:color="000000" w:fill="FFFFFF"/>
            <w:hideMark/>
          </w:tcPr>
          <w:p w14:paraId="17DC930E" w14:textId="77777777" w:rsidR="00967B21" w:rsidRPr="00154578" w:rsidRDefault="00967B21" w:rsidP="009D2EDC">
            <w:pPr>
              <w:ind w:left="117"/>
              <w:rPr>
                <w:rFonts w:eastAsia="Times New Roman"/>
                <w:color w:val="000000"/>
                <w:sz w:val="16"/>
                <w:szCs w:val="16"/>
                <w:lang w:val="ru-RU"/>
              </w:rPr>
            </w:pPr>
            <w:r>
              <w:rPr>
                <w:rFonts w:eastAsia="Times New Roman"/>
                <w:color w:val="000000"/>
                <w:sz w:val="16"/>
                <w:szCs w:val="16"/>
                <w:lang w:val="ru-RU"/>
              </w:rPr>
              <w:t>Действующие по состоянию на</w:t>
            </w:r>
            <w:r w:rsidRPr="00154578">
              <w:rPr>
                <w:rFonts w:eastAsia="Times New Roman"/>
                <w:color w:val="000000"/>
                <w:sz w:val="16"/>
                <w:szCs w:val="16"/>
                <w:lang w:val="ru-RU"/>
              </w:rPr>
              <w:t xml:space="preserve"> 31</w:t>
            </w:r>
            <w:r>
              <w:rPr>
                <w:rFonts w:eastAsia="Times New Roman"/>
                <w:color w:val="000000"/>
                <w:sz w:val="16"/>
                <w:szCs w:val="16"/>
                <w:lang w:val="ru-RU"/>
              </w:rPr>
              <w:t xml:space="preserve"> декабря</w:t>
            </w:r>
            <w:r w:rsidRPr="00154578">
              <w:rPr>
                <w:rFonts w:eastAsia="Times New Roman"/>
                <w:color w:val="000000"/>
                <w:sz w:val="16"/>
                <w:szCs w:val="16"/>
                <w:lang w:val="ru-RU"/>
              </w:rPr>
              <w:t xml:space="preserve"> 2014</w:t>
            </w:r>
            <w:r>
              <w:rPr>
                <w:rFonts w:eastAsia="Times New Roman"/>
                <w:color w:val="000000"/>
                <w:sz w:val="16"/>
                <w:szCs w:val="16"/>
                <w:lang w:val="ru-RU"/>
              </w:rPr>
              <w:t xml:space="preserve"> г. Общая инструкция и Административная инструкция</w:t>
            </w:r>
          </w:p>
        </w:tc>
        <w:tc>
          <w:tcPr>
            <w:tcW w:w="2191" w:type="dxa"/>
            <w:tcBorders>
              <w:top w:val="nil"/>
              <w:left w:val="nil"/>
              <w:bottom w:val="nil"/>
              <w:right w:val="single" w:sz="4" w:space="0" w:color="auto"/>
            </w:tcBorders>
            <w:shd w:val="clear" w:color="000000" w:fill="FFFFFF"/>
            <w:hideMark/>
          </w:tcPr>
          <w:p w14:paraId="04024792" w14:textId="77777777" w:rsidR="00967B21" w:rsidRPr="00154578" w:rsidRDefault="00967B21" w:rsidP="009D2EDC">
            <w:pPr>
              <w:ind w:left="107"/>
              <w:rPr>
                <w:rFonts w:eastAsia="Times New Roman"/>
                <w:color w:val="000000"/>
                <w:sz w:val="16"/>
                <w:szCs w:val="16"/>
                <w:highlight w:val="yellow"/>
                <w:lang w:val="ru-RU"/>
              </w:rPr>
            </w:pPr>
            <w:r w:rsidRPr="00154578">
              <w:rPr>
                <w:rFonts w:eastAsia="Times New Roman"/>
                <w:color w:val="000000"/>
                <w:sz w:val="16"/>
                <w:szCs w:val="16"/>
                <w:lang w:val="ru-RU"/>
              </w:rPr>
              <w:t>Поправки</w:t>
            </w:r>
            <w:r>
              <w:rPr>
                <w:rFonts w:eastAsia="Times New Roman"/>
                <w:color w:val="000000"/>
                <w:sz w:val="16"/>
                <w:szCs w:val="16"/>
                <w:lang w:val="ru-RU"/>
              </w:rPr>
              <w:t xml:space="preserve"> к Общей инструкции и </w:t>
            </w:r>
            <w:r w:rsidRPr="00154578">
              <w:rPr>
                <w:rFonts w:eastAsia="Times New Roman"/>
                <w:color w:val="000000"/>
                <w:sz w:val="16"/>
                <w:szCs w:val="16"/>
                <w:lang w:val="ru-RU"/>
              </w:rPr>
              <w:t>Административной инструкции</w:t>
            </w:r>
          </w:p>
        </w:tc>
      </w:tr>
      <w:tr w:rsidR="00967B21" w:rsidRPr="00541D45" w14:paraId="42637AA0" w14:textId="77777777" w:rsidTr="00036D9E">
        <w:trPr>
          <w:trHeight w:val="711"/>
        </w:trPr>
        <w:tc>
          <w:tcPr>
            <w:tcW w:w="2060" w:type="dxa"/>
            <w:tcBorders>
              <w:top w:val="nil"/>
              <w:left w:val="single" w:sz="4" w:space="0" w:color="auto"/>
              <w:right w:val="nil"/>
            </w:tcBorders>
            <w:shd w:val="clear" w:color="000000" w:fill="FFFFFF"/>
            <w:hideMark/>
          </w:tcPr>
          <w:p w14:paraId="6780C9BE" w14:textId="77777777" w:rsidR="00967B21" w:rsidRPr="00154578"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right w:val="nil"/>
            </w:tcBorders>
            <w:shd w:val="clear" w:color="000000" w:fill="FFFFFF"/>
            <w:hideMark/>
          </w:tcPr>
          <w:p w14:paraId="52C8638D" w14:textId="77777777" w:rsidR="00967B21" w:rsidRPr="00113890" w:rsidRDefault="00967B21" w:rsidP="009D2EDC">
            <w:pPr>
              <w:ind w:left="97"/>
              <w:rPr>
                <w:rFonts w:eastAsia="Times New Roman"/>
                <w:color w:val="000000"/>
                <w:sz w:val="16"/>
                <w:szCs w:val="16"/>
                <w:lang w:val="ru-RU"/>
              </w:rPr>
            </w:pPr>
            <w:r>
              <w:rPr>
                <w:sz w:val="16"/>
                <w:szCs w:val="16"/>
                <w:lang w:val="ru-RU"/>
              </w:rPr>
              <w:t>Расширение</w:t>
            </w:r>
            <w:r w:rsidRPr="00C1785A">
              <w:rPr>
                <w:sz w:val="16"/>
                <w:szCs w:val="16"/>
                <w:lang w:val="ru-RU"/>
              </w:rPr>
              <w:t xml:space="preserve"> </w:t>
            </w:r>
            <w:r>
              <w:rPr>
                <w:sz w:val="16"/>
                <w:szCs w:val="16"/>
                <w:lang w:val="ru-RU"/>
              </w:rPr>
              <w:t>сферы</w:t>
            </w:r>
            <w:r w:rsidRPr="00C1785A">
              <w:rPr>
                <w:sz w:val="16"/>
                <w:szCs w:val="16"/>
                <w:lang w:val="ru-RU"/>
              </w:rPr>
              <w:t xml:space="preserve"> </w:t>
            </w:r>
            <w:r>
              <w:rPr>
                <w:sz w:val="16"/>
                <w:szCs w:val="16"/>
                <w:lang w:val="ru-RU"/>
              </w:rPr>
              <w:t>географического</w:t>
            </w:r>
            <w:r w:rsidRPr="00C1785A">
              <w:rPr>
                <w:sz w:val="16"/>
                <w:szCs w:val="16"/>
                <w:lang w:val="ru-RU"/>
              </w:rPr>
              <w:t xml:space="preserve"> </w:t>
            </w:r>
            <w:r>
              <w:rPr>
                <w:sz w:val="16"/>
                <w:szCs w:val="16"/>
                <w:lang w:val="ru-RU"/>
              </w:rPr>
              <w:t>охвата</w:t>
            </w:r>
            <w:r w:rsidRPr="00113890">
              <w:rPr>
                <w:sz w:val="16"/>
                <w:szCs w:val="16"/>
                <w:lang w:val="ru-RU"/>
              </w:rPr>
              <w:t xml:space="preserve"> </w:t>
            </w:r>
            <w:r>
              <w:rPr>
                <w:sz w:val="16"/>
                <w:szCs w:val="16"/>
                <w:lang w:val="ru-RU"/>
              </w:rPr>
              <w:t>Лиссабонской системы</w:t>
            </w:r>
          </w:p>
        </w:tc>
        <w:tc>
          <w:tcPr>
            <w:tcW w:w="2620" w:type="dxa"/>
            <w:tcBorders>
              <w:top w:val="nil"/>
              <w:left w:val="nil"/>
              <w:right w:val="nil"/>
            </w:tcBorders>
            <w:shd w:val="clear" w:color="000000" w:fill="FFFFFF"/>
            <w:hideMark/>
          </w:tcPr>
          <w:p w14:paraId="6C9FF6C8" w14:textId="20990673" w:rsidR="00967B21" w:rsidRPr="00AE4F28" w:rsidRDefault="00967B21" w:rsidP="005B1C56">
            <w:pPr>
              <w:ind w:left="117"/>
              <w:rPr>
                <w:rFonts w:eastAsia="Times New Roman"/>
                <w:color w:val="000000"/>
                <w:sz w:val="16"/>
                <w:szCs w:val="16"/>
                <w:lang w:val="ru-RU"/>
              </w:rPr>
            </w:pPr>
            <w:r>
              <w:rPr>
                <w:rFonts w:eastAsia="Times New Roman"/>
                <w:color w:val="000000"/>
                <w:sz w:val="16"/>
                <w:szCs w:val="16"/>
                <w:lang w:val="ru-RU"/>
              </w:rPr>
              <w:t xml:space="preserve">Число </w:t>
            </w:r>
            <w:r w:rsidRPr="00AE4F28">
              <w:rPr>
                <w:rFonts w:eastAsia="Times New Roman"/>
                <w:color w:val="000000"/>
                <w:sz w:val="16"/>
                <w:szCs w:val="16"/>
                <w:lang w:val="ru-RU"/>
              </w:rPr>
              <w:t>Договаривающихся сторон</w:t>
            </w:r>
            <w:r>
              <w:rPr>
                <w:rFonts w:eastAsia="Times New Roman"/>
                <w:color w:val="000000"/>
                <w:sz w:val="16"/>
                <w:szCs w:val="16"/>
                <w:lang w:val="ru-RU"/>
              </w:rPr>
              <w:t xml:space="preserve"> </w:t>
            </w:r>
            <w:r w:rsidR="005B1C56">
              <w:rPr>
                <w:rFonts w:eastAsia="Times New Roman"/>
                <w:color w:val="000000"/>
                <w:sz w:val="16"/>
                <w:szCs w:val="16"/>
                <w:lang w:val="ru-RU"/>
              </w:rPr>
              <w:t xml:space="preserve">Женевского </w:t>
            </w:r>
            <w:r>
              <w:rPr>
                <w:rFonts w:eastAsia="Times New Roman"/>
                <w:color w:val="000000"/>
                <w:sz w:val="16"/>
                <w:szCs w:val="16"/>
                <w:lang w:val="ru-RU"/>
              </w:rPr>
              <w:t>акта на конец</w:t>
            </w:r>
            <w:r w:rsidRPr="00AE4F28">
              <w:rPr>
                <w:rFonts w:eastAsia="Times New Roman"/>
                <w:color w:val="000000"/>
                <w:sz w:val="16"/>
                <w:szCs w:val="16"/>
                <w:lang w:val="ru-RU"/>
              </w:rPr>
              <w:t xml:space="preserve"> 2015</w:t>
            </w:r>
            <w:r>
              <w:rPr>
                <w:rFonts w:eastAsia="Times New Roman"/>
                <w:color w:val="000000"/>
                <w:sz w:val="16"/>
                <w:szCs w:val="16"/>
                <w:lang w:val="ru-RU"/>
              </w:rPr>
              <w:t> г.</w:t>
            </w:r>
          </w:p>
        </w:tc>
        <w:tc>
          <w:tcPr>
            <w:tcW w:w="2191" w:type="dxa"/>
            <w:tcBorders>
              <w:top w:val="nil"/>
              <w:left w:val="nil"/>
              <w:right w:val="single" w:sz="4" w:space="0" w:color="auto"/>
            </w:tcBorders>
            <w:shd w:val="clear" w:color="000000" w:fill="FFFFFF"/>
            <w:hideMark/>
          </w:tcPr>
          <w:p w14:paraId="4FCB3956" w14:textId="495E63F4" w:rsidR="00967B21" w:rsidRPr="00AE4F28" w:rsidRDefault="00967B21" w:rsidP="005B1C56">
            <w:pPr>
              <w:ind w:left="107"/>
              <w:rPr>
                <w:rFonts w:eastAsia="Times New Roman"/>
                <w:color w:val="000000"/>
                <w:sz w:val="16"/>
                <w:szCs w:val="16"/>
                <w:lang w:val="ru-RU"/>
              </w:rPr>
            </w:pPr>
            <w:r>
              <w:rPr>
                <w:rFonts w:eastAsia="Times New Roman"/>
                <w:color w:val="000000"/>
                <w:sz w:val="16"/>
                <w:szCs w:val="16"/>
                <w:lang w:val="ru-RU"/>
              </w:rPr>
              <w:t xml:space="preserve">До 5 </w:t>
            </w:r>
            <w:r w:rsidRPr="00AE4F28">
              <w:rPr>
                <w:rFonts w:eastAsia="Times New Roman"/>
                <w:color w:val="000000"/>
                <w:sz w:val="16"/>
                <w:szCs w:val="16"/>
                <w:lang w:val="ru-RU"/>
              </w:rPr>
              <w:t>Договаривающихся сторон</w:t>
            </w:r>
            <w:r>
              <w:rPr>
                <w:rFonts w:eastAsia="Times New Roman"/>
                <w:color w:val="000000"/>
                <w:sz w:val="16"/>
                <w:szCs w:val="16"/>
                <w:lang w:val="ru-RU"/>
              </w:rPr>
              <w:t xml:space="preserve"> </w:t>
            </w:r>
            <w:r w:rsidR="005B1C56">
              <w:rPr>
                <w:rFonts w:eastAsia="Times New Roman"/>
                <w:color w:val="000000"/>
                <w:sz w:val="16"/>
                <w:szCs w:val="16"/>
                <w:lang w:val="ru-RU"/>
              </w:rPr>
              <w:t xml:space="preserve">Женевского </w:t>
            </w:r>
            <w:r>
              <w:rPr>
                <w:rFonts w:eastAsia="Times New Roman"/>
                <w:color w:val="000000"/>
                <w:sz w:val="16"/>
                <w:szCs w:val="16"/>
                <w:lang w:val="ru-RU"/>
              </w:rPr>
              <w:t xml:space="preserve">акта к концу </w:t>
            </w:r>
            <w:r w:rsidRPr="00AE4F28">
              <w:rPr>
                <w:rFonts w:eastAsia="Times New Roman"/>
                <w:color w:val="000000"/>
                <w:sz w:val="16"/>
                <w:szCs w:val="16"/>
                <w:lang w:val="ru-RU"/>
              </w:rPr>
              <w:t>2017</w:t>
            </w:r>
            <w:r>
              <w:rPr>
                <w:rFonts w:eastAsia="Times New Roman"/>
                <w:color w:val="000000"/>
                <w:sz w:val="16"/>
                <w:szCs w:val="16"/>
                <w:lang w:val="ru-RU"/>
              </w:rPr>
              <w:t> г.</w:t>
            </w:r>
          </w:p>
        </w:tc>
      </w:tr>
      <w:tr w:rsidR="00967B21" w:rsidRPr="00541D45" w14:paraId="664A4AAC" w14:textId="77777777" w:rsidTr="00036D9E">
        <w:trPr>
          <w:trHeight w:val="936"/>
        </w:trPr>
        <w:tc>
          <w:tcPr>
            <w:tcW w:w="2060" w:type="dxa"/>
            <w:tcBorders>
              <w:top w:val="nil"/>
              <w:left w:val="single" w:sz="4" w:space="0" w:color="auto"/>
              <w:right w:val="nil"/>
            </w:tcBorders>
            <w:shd w:val="clear" w:color="000000" w:fill="FFFFFF"/>
            <w:hideMark/>
          </w:tcPr>
          <w:p w14:paraId="7D64128E" w14:textId="77777777" w:rsidR="00967B21" w:rsidRPr="00AE4F28"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right w:val="nil"/>
            </w:tcBorders>
            <w:shd w:val="clear" w:color="000000" w:fill="FFFFFF"/>
            <w:hideMark/>
          </w:tcPr>
          <w:p w14:paraId="0328C7E7" w14:textId="77777777" w:rsidR="00967B21" w:rsidRPr="008A0884" w:rsidRDefault="00967B21" w:rsidP="009D2EDC">
            <w:pPr>
              <w:ind w:left="97"/>
              <w:rPr>
                <w:rFonts w:eastAsia="Times New Roman"/>
                <w:color w:val="000000"/>
                <w:sz w:val="16"/>
                <w:szCs w:val="16"/>
                <w:lang w:val="ru-RU"/>
              </w:rPr>
            </w:pPr>
            <w:r>
              <w:rPr>
                <w:rFonts w:eastAsia="Times New Roman"/>
                <w:color w:val="000000"/>
                <w:sz w:val="16"/>
                <w:szCs w:val="16"/>
                <w:lang w:val="ru-RU"/>
              </w:rPr>
              <w:t>Доля (%) участников мероприятий</w:t>
            </w:r>
            <w:r w:rsidRPr="0071434F">
              <w:rPr>
                <w:rFonts w:eastAsia="Times New Roman"/>
                <w:color w:val="000000"/>
                <w:sz w:val="16"/>
                <w:szCs w:val="16"/>
                <w:lang w:val="ru-RU"/>
              </w:rPr>
              <w:t xml:space="preserve"> </w:t>
            </w:r>
            <w:r>
              <w:rPr>
                <w:rFonts w:eastAsia="Times New Roman"/>
                <w:color w:val="000000"/>
                <w:sz w:val="16"/>
                <w:szCs w:val="16"/>
                <w:lang w:val="ru-RU"/>
              </w:rPr>
              <w:t>в рамках</w:t>
            </w:r>
            <w:r w:rsidRPr="0071434F">
              <w:rPr>
                <w:rFonts w:eastAsia="Times New Roman"/>
                <w:color w:val="000000"/>
                <w:sz w:val="16"/>
                <w:szCs w:val="16"/>
                <w:lang w:val="ru-RU"/>
              </w:rPr>
              <w:t xml:space="preserve"> Лиссабонской систем</w:t>
            </w:r>
            <w:r>
              <w:rPr>
                <w:rFonts w:eastAsia="Times New Roman"/>
                <w:color w:val="000000"/>
                <w:sz w:val="16"/>
                <w:szCs w:val="16"/>
                <w:lang w:val="ru-RU"/>
              </w:rPr>
              <w:t>ы</w:t>
            </w:r>
            <w:r w:rsidRPr="0071434F">
              <w:rPr>
                <w:rFonts w:eastAsia="Times New Roman"/>
                <w:color w:val="000000"/>
                <w:sz w:val="16"/>
                <w:szCs w:val="16"/>
                <w:lang w:val="ru-RU"/>
              </w:rPr>
              <w:t>, которые удовлетворены результатами и докладывают о повышении осведомленности после участия в мероприятиях</w:t>
            </w:r>
            <w:r w:rsidRPr="008A0884">
              <w:rPr>
                <w:rFonts w:eastAsia="Times New Roman"/>
                <w:color w:val="000000"/>
                <w:sz w:val="16"/>
                <w:szCs w:val="16"/>
                <w:lang w:val="ru-RU"/>
              </w:rPr>
              <w:t xml:space="preserve"> </w:t>
            </w:r>
          </w:p>
        </w:tc>
        <w:tc>
          <w:tcPr>
            <w:tcW w:w="2620" w:type="dxa"/>
            <w:tcBorders>
              <w:top w:val="nil"/>
              <w:left w:val="nil"/>
              <w:right w:val="nil"/>
            </w:tcBorders>
            <w:shd w:val="clear" w:color="000000" w:fill="FFFFFF"/>
            <w:hideMark/>
          </w:tcPr>
          <w:p w14:paraId="4E899533" w14:textId="77777777" w:rsidR="00967B21" w:rsidRPr="00AE4F28" w:rsidRDefault="00967B21" w:rsidP="009D2EDC">
            <w:pPr>
              <w:ind w:left="117"/>
              <w:rPr>
                <w:rFonts w:eastAsia="Times New Roman"/>
                <w:color w:val="000000"/>
                <w:sz w:val="16"/>
                <w:szCs w:val="16"/>
                <w:lang w:val="ru-RU"/>
              </w:rPr>
            </w:pPr>
            <w:r w:rsidRPr="00AE4F28">
              <w:rPr>
                <w:rFonts w:eastAsia="Times New Roman"/>
                <w:color w:val="000000"/>
                <w:sz w:val="16"/>
                <w:szCs w:val="16"/>
                <w:lang w:val="ru-RU"/>
              </w:rPr>
              <w:t xml:space="preserve">84% </w:t>
            </w:r>
            <w:r>
              <w:rPr>
                <w:rFonts w:eastAsia="Times New Roman"/>
                <w:color w:val="000000"/>
                <w:sz w:val="16"/>
                <w:szCs w:val="16"/>
                <w:lang w:val="ru-RU"/>
              </w:rPr>
              <w:t>участников пяти мероприятий были удовлетворены их результатами</w:t>
            </w:r>
            <w:r w:rsidRPr="00AE4F28">
              <w:rPr>
                <w:rFonts w:eastAsia="Times New Roman"/>
                <w:color w:val="000000"/>
                <w:sz w:val="16"/>
                <w:szCs w:val="16"/>
                <w:lang w:val="ru-RU"/>
              </w:rPr>
              <w:t xml:space="preserve"> (2014</w:t>
            </w:r>
            <w:r>
              <w:rPr>
                <w:rFonts w:eastAsia="Times New Roman"/>
                <w:color w:val="000000"/>
                <w:sz w:val="16"/>
                <w:szCs w:val="16"/>
                <w:lang w:val="ru-RU"/>
              </w:rPr>
              <w:t> г.)</w:t>
            </w:r>
          </w:p>
        </w:tc>
        <w:tc>
          <w:tcPr>
            <w:tcW w:w="2191" w:type="dxa"/>
            <w:tcBorders>
              <w:top w:val="nil"/>
              <w:left w:val="nil"/>
              <w:right w:val="single" w:sz="4" w:space="0" w:color="auto"/>
            </w:tcBorders>
            <w:shd w:val="clear" w:color="000000" w:fill="FFFFFF"/>
            <w:hideMark/>
          </w:tcPr>
          <w:p w14:paraId="0F2DACC9" w14:textId="77777777" w:rsidR="00967B21" w:rsidRPr="00AE4F28" w:rsidRDefault="00967B21" w:rsidP="009D2EDC">
            <w:pPr>
              <w:ind w:left="107"/>
              <w:rPr>
                <w:rFonts w:eastAsia="Times New Roman"/>
                <w:color w:val="000000"/>
                <w:sz w:val="16"/>
                <w:szCs w:val="16"/>
                <w:lang w:val="ru-RU"/>
              </w:rPr>
            </w:pPr>
            <w:r>
              <w:rPr>
                <w:rFonts w:eastAsia="Times New Roman"/>
                <w:color w:val="000000"/>
                <w:sz w:val="16"/>
                <w:szCs w:val="16"/>
                <w:lang w:val="ru-RU"/>
              </w:rPr>
              <w:t xml:space="preserve">Доля участников, удовлетворенных результатами мероприятий – </w:t>
            </w:r>
            <w:r w:rsidRPr="00AE4F28">
              <w:rPr>
                <w:rFonts w:eastAsia="Times New Roman"/>
                <w:color w:val="000000"/>
                <w:sz w:val="16"/>
                <w:szCs w:val="16"/>
                <w:lang w:val="ru-RU"/>
              </w:rPr>
              <w:t>85%</w:t>
            </w:r>
          </w:p>
        </w:tc>
      </w:tr>
      <w:tr w:rsidR="00967B21" w:rsidRPr="00541D45" w14:paraId="4EBE905A" w14:textId="77777777" w:rsidTr="00036D9E">
        <w:trPr>
          <w:trHeight w:val="1449"/>
        </w:trPr>
        <w:tc>
          <w:tcPr>
            <w:tcW w:w="2060" w:type="dxa"/>
            <w:tcBorders>
              <w:left w:val="single" w:sz="4" w:space="0" w:color="auto"/>
              <w:bottom w:val="nil"/>
              <w:right w:val="nil"/>
            </w:tcBorders>
            <w:shd w:val="clear" w:color="000000" w:fill="FFFFFF"/>
            <w:tcMar>
              <w:top w:w="85" w:type="dxa"/>
            </w:tcMar>
            <w:hideMark/>
          </w:tcPr>
          <w:p w14:paraId="4B1F9667" w14:textId="77777777" w:rsidR="00967B21" w:rsidRPr="00AE4F28"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left w:val="nil"/>
              <w:bottom w:val="nil"/>
              <w:right w:val="nil"/>
            </w:tcBorders>
            <w:shd w:val="clear" w:color="000000" w:fill="FFFFFF"/>
            <w:tcMar>
              <w:top w:w="85" w:type="dxa"/>
            </w:tcMar>
            <w:hideMark/>
          </w:tcPr>
          <w:p w14:paraId="15D9D92B" w14:textId="77777777" w:rsidR="00967B21" w:rsidRPr="00AE4F28" w:rsidRDefault="00967B21" w:rsidP="009D2EDC">
            <w:pPr>
              <w:ind w:left="97"/>
              <w:rPr>
                <w:rFonts w:eastAsia="Times New Roman"/>
                <w:color w:val="000000"/>
                <w:sz w:val="16"/>
                <w:szCs w:val="16"/>
                <w:lang w:val="ru-RU"/>
              </w:rPr>
            </w:pPr>
            <w:r>
              <w:rPr>
                <w:rFonts w:eastAsia="Times New Roman"/>
                <w:color w:val="000000"/>
                <w:sz w:val="16"/>
                <w:szCs w:val="16"/>
                <w:lang w:val="ru-RU"/>
              </w:rPr>
              <w:t xml:space="preserve">Число </w:t>
            </w:r>
            <w:r w:rsidRPr="00AE4F28">
              <w:rPr>
                <w:rFonts w:eastAsia="Times New Roman"/>
                <w:color w:val="000000"/>
                <w:sz w:val="16"/>
                <w:szCs w:val="16"/>
                <w:lang w:val="ru-RU"/>
              </w:rPr>
              <w:t>международн</w:t>
            </w:r>
            <w:r>
              <w:rPr>
                <w:rFonts w:eastAsia="Times New Roman"/>
                <w:color w:val="000000"/>
                <w:sz w:val="16"/>
                <w:szCs w:val="16"/>
                <w:lang w:val="ru-RU"/>
              </w:rPr>
              <w:t>ых заявок и других операций (Лиссабонская система)</w:t>
            </w:r>
          </w:p>
        </w:tc>
        <w:tc>
          <w:tcPr>
            <w:tcW w:w="2620" w:type="dxa"/>
            <w:tcBorders>
              <w:left w:val="nil"/>
              <w:bottom w:val="nil"/>
              <w:right w:val="nil"/>
            </w:tcBorders>
            <w:shd w:val="clear" w:color="000000" w:fill="FFFFFF"/>
            <w:tcMar>
              <w:top w:w="85" w:type="dxa"/>
            </w:tcMar>
            <w:hideMark/>
          </w:tcPr>
          <w:p w14:paraId="616D01BD" w14:textId="77777777" w:rsidR="00967B21" w:rsidRPr="00AE4F28" w:rsidRDefault="00967B21" w:rsidP="009D2EDC">
            <w:pPr>
              <w:ind w:left="117"/>
              <w:rPr>
                <w:rFonts w:eastAsia="Times New Roman"/>
                <w:color w:val="000000"/>
                <w:sz w:val="16"/>
                <w:szCs w:val="16"/>
                <w:lang w:val="ru-RU"/>
              </w:rPr>
            </w:pPr>
            <w:r w:rsidRPr="00AE4F28">
              <w:rPr>
                <w:rFonts w:eastAsia="Times New Roman"/>
                <w:color w:val="000000"/>
                <w:sz w:val="16"/>
                <w:szCs w:val="16"/>
                <w:lang w:val="ru-RU"/>
              </w:rPr>
              <w:t xml:space="preserve">121 </w:t>
            </w:r>
            <w:r>
              <w:rPr>
                <w:rFonts w:eastAsia="Times New Roman"/>
                <w:color w:val="000000"/>
                <w:sz w:val="16"/>
                <w:szCs w:val="16"/>
                <w:lang w:val="ru-RU"/>
              </w:rPr>
              <w:t>операция</w:t>
            </w:r>
            <w:r w:rsidRPr="00AE4F28">
              <w:rPr>
                <w:rFonts w:eastAsia="Times New Roman"/>
                <w:color w:val="000000"/>
                <w:sz w:val="16"/>
                <w:szCs w:val="16"/>
                <w:lang w:val="ru-RU"/>
              </w:rPr>
              <w:t xml:space="preserve"> </w:t>
            </w:r>
            <w:r>
              <w:rPr>
                <w:rFonts w:eastAsia="Times New Roman"/>
                <w:color w:val="000000"/>
                <w:sz w:val="16"/>
                <w:szCs w:val="16"/>
                <w:lang w:val="ru-RU"/>
              </w:rPr>
              <w:t>в</w:t>
            </w:r>
            <w:r w:rsidRPr="00AE4F28">
              <w:rPr>
                <w:rFonts w:eastAsia="Times New Roman"/>
                <w:color w:val="000000"/>
                <w:sz w:val="16"/>
                <w:szCs w:val="16"/>
                <w:lang w:val="ru-RU"/>
              </w:rPr>
              <w:t xml:space="preserve"> 2014 </w:t>
            </w:r>
            <w:r>
              <w:rPr>
                <w:rFonts w:eastAsia="Times New Roman"/>
                <w:color w:val="000000"/>
                <w:sz w:val="16"/>
                <w:szCs w:val="16"/>
                <w:lang w:val="ru-RU"/>
              </w:rPr>
              <w:t>г</w:t>
            </w:r>
            <w:r w:rsidRPr="00AE4F28">
              <w:rPr>
                <w:rFonts w:eastAsia="Times New Roman"/>
                <w:color w:val="000000"/>
                <w:sz w:val="16"/>
                <w:szCs w:val="16"/>
                <w:lang w:val="ru-RU"/>
              </w:rPr>
              <w:t>.:</w:t>
            </w:r>
            <w:r w:rsidRPr="00AE4F28">
              <w:rPr>
                <w:rFonts w:eastAsia="Times New Roman"/>
                <w:color w:val="000000"/>
                <w:sz w:val="16"/>
                <w:szCs w:val="16"/>
                <w:lang w:val="ru-RU"/>
              </w:rPr>
              <w:br/>
              <w:t>- 80 международных заявок</w:t>
            </w:r>
            <w:r w:rsidRPr="00AE4F28">
              <w:rPr>
                <w:rFonts w:eastAsia="Times New Roman"/>
                <w:color w:val="000000"/>
                <w:sz w:val="16"/>
                <w:szCs w:val="16"/>
                <w:lang w:val="ru-RU"/>
              </w:rPr>
              <w:br/>
              <w:t xml:space="preserve">- 26 </w:t>
            </w:r>
            <w:r>
              <w:rPr>
                <w:rFonts w:eastAsia="Times New Roman"/>
                <w:color w:val="000000"/>
                <w:sz w:val="16"/>
                <w:szCs w:val="16"/>
                <w:lang w:val="ru-RU"/>
              </w:rPr>
              <w:t>заявлений о предоставлении охраны</w:t>
            </w:r>
            <w:r w:rsidRPr="00AE4F28">
              <w:rPr>
                <w:rFonts w:eastAsia="Times New Roman"/>
                <w:color w:val="000000"/>
                <w:sz w:val="16"/>
                <w:szCs w:val="16"/>
                <w:lang w:val="ru-RU"/>
              </w:rPr>
              <w:br/>
              <w:t xml:space="preserve">- 15 </w:t>
            </w:r>
            <w:r>
              <w:rPr>
                <w:rFonts w:eastAsia="Times New Roman"/>
                <w:color w:val="000000"/>
                <w:sz w:val="16"/>
                <w:szCs w:val="16"/>
                <w:lang w:val="ru-RU"/>
              </w:rPr>
              <w:t>заявлений об отказе</w:t>
            </w:r>
          </w:p>
        </w:tc>
        <w:tc>
          <w:tcPr>
            <w:tcW w:w="2191" w:type="dxa"/>
            <w:tcBorders>
              <w:left w:val="nil"/>
              <w:bottom w:val="nil"/>
              <w:right w:val="single" w:sz="4" w:space="0" w:color="auto"/>
            </w:tcBorders>
            <w:shd w:val="clear" w:color="000000" w:fill="FFFFFF"/>
            <w:tcMar>
              <w:top w:w="85" w:type="dxa"/>
            </w:tcMar>
            <w:hideMark/>
          </w:tcPr>
          <w:p w14:paraId="2DE89590" w14:textId="79EA52E0" w:rsidR="00967B21" w:rsidRPr="00AE4F28" w:rsidRDefault="00967B21" w:rsidP="009D2EDC">
            <w:pPr>
              <w:ind w:left="107"/>
              <w:rPr>
                <w:rFonts w:eastAsia="Times New Roman"/>
                <w:color w:val="000000"/>
                <w:sz w:val="16"/>
                <w:szCs w:val="16"/>
                <w:lang w:val="ru-RU"/>
              </w:rPr>
            </w:pPr>
            <w:r>
              <w:rPr>
                <w:rFonts w:eastAsia="Times New Roman"/>
                <w:color w:val="000000"/>
                <w:sz w:val="16"/>
                <w:szCs w:val="16"/>
                <w:lang w:val="ru-RU"/>
              </w:rPr>
              <w:t>В</w:t>
            </w:r>
            <w:r w:rsidRPr="00AE4F28">
              <w:rPr>
                <w:rFonts w:eastAsia="Times New Roman"/>
                <w:color w:val="000000"/>
                <w:sz w:val="16"/>
                <w:szCs w:val="16"/>
                <w:lang w:val="ru-RU"/>
              </w:rPr>
              <w:t xml:space="preserve"> 2016-2017 </w:t>
            </w:r>
            <w:r>
              <w:rPr>
                <w:rFonts w:eastAsia="Times New Roman"/>
                <w:color w:val="000000"/>
                <w:sz w:val="16"/>
                <w:szCs w:val="16"/>
                <w:lang w:val="ru-RU"/>
              </w:rPr>
              <w:t>гг</w:t>
            </w:r>
            <w:r w:rsidRPr="00AE4F28">
              <w:rPr>
                <w:rFonts w:eastAsia="Times New Roman"/>
                <w:color w:val="000000"/>
                <w:sz w:val="16"/>
                <w:szCs w:val="16"/>
                <w:lang w:val="ru-RU"/>
              </w:rPr>
              <w:t>. – 100</w:t>
            </w:r>
            <w:r w:rsidRPr="00AE4F28">
              <w:rPr>
                <w:rFonts w:eastAsia="Times New Roman"/>
                <w:color w:val="000000"/>
                <w:sz w:val="16"/>
                <w:szCs w:val="16"/>
              </w:rPr>
              <w:t> </w:t>
            </w:r>
            <w:r>
              <w:rPr>
                <w:rFonts w:eastAsia="Times New Roman"/>
                <w:color w:val="000000"/>
                <w:sz w:val="16"/>
                <w:szCs w:val="16"/>
                <w:lang w:val="ru-RU"/>
              </w:rPr>
              <w:t>операций</w:t>
            </w:r>
            <w:r w:rsidRPr="00AE4F28">
              <w:rPr>
                <w:rFonts w:eastAsia="Times New Roman"/>
                <w:color w:val="000000"/>
                <w:sz w:val="16"/>
                <w:szCs w:val="16"/>
                <w:lang w:val="ru-RU"/>
              </w:rPr>
              <w:br/>
              <w:t xml:space="preserve">- 20 </w:t>
            </w:r>
            <w:r>
              <w:rPr>
                <w:rFonts w:eastAsia="Times New Roman"/>
                <w:color w:val="000000"/>
                <w:sz w:val="16"/>
                <w:szCs w:val="16"/>
                <w:lang w:val="ru-RU"/>
              </w:rPr>
              <w:t>новых</w:t>
            </w:r>
            <w:r w:rsidRPr="00AE4F28">
              <w:rPr>
                <w:rFonts w:eastAsia="Times New Roman"/>
                <w:color w:val="000000"/>
                <w:sz w:val="16"/>
                <w:szCs w:val="16"/>
                <w:lang w:val="ru-RU"/>
              </w:rPr>
              <w:t xml:space="preserve"> международных заявок</w:t>
            </w:r>
            <w:r w:rsidR="005B1C56">
              <w:rPr>
                <w:rFonts w:eastAsia="Times New Roman"/>
                <w:color w:val="000000"/>
                <w:sz w:val="16"/>
                <w:szCs w:val="16"/>
                <w:lang w:val="ru-RU"/>
              </w:rPr>
              <w:t xml:space="preserve"> (за год)</w:t>
            </w:r>
            <w:r w:rsidRPr="00AE4F28">
              <w:rPr>
                <w:rFonts w:eastAsia="Times New Roman"/>
                <w:color w:val="000000"/>
                <w:sz w:val="16"/>
                <w:szCs w:val="16"/>
                <w:lang w:val="ru-RU"/>
              </w:rPr>
              <w:br/>
              <w:t xml:space="preserve">- 60 </w:t>
            </w:r>
            <w:r>
              <w:rPr>
                <w:rFonts w:eastAsia="Times New Roman"/>
                <w:color w:val="000000"/>
                <w:sz w:val="16"/>
                <w:szCs w:val="16"/>
                <w:lang w:val="ru-RU"/>
              </w:rPr>
              <w:t>заявлений о предоставлении охраны</w:t>
            </w:r>
            <w:r w:rsidRPr="00AE4F28">
              <w:rPr>
                <w:rFonts w:eastAsia="Times New Roman"/>
                <w:color w:val="000000"/>
                <w:sz w:val="16"/>
                <w:szCs w:val="16"/>
                <w:lang w:val="ru-RU"/>
              </w:rPr>
              <w:br/>
              <w:t xml:space="preserve">- 20 </w:t>
            </w:r>
            <w:r>
              <w:rPr>
                <w:rFonts w:eastAsia="Times New Roman"/>
                <w:color w:val="000000"/>
                <w:sz w:val="16"/>
                <w:szCs w:val="16"/>
                <w:lang w:val="ru-RU"/>
              </w:rPr>
              <w:t>заявлений об отказе</w:t>
            </w:r>
          </w:p>
        </w:tc>
      </w:tr>
      <w:tr w:rsidR="00967B21" w:rsidRPr="0074199E" w14:paraId="5D13B881" w14:textId="77777777" w:rsidTr="009D2EDC">
        <w:trPr>
          <w:trHeight w:val="1669"/>
        </w:trPr>
        <w:tc>
          <w:tcPr>
            <w:tcW w:w="2060" w:type="dxa"/>
            <w:tcBorders>
              <w:top w:val="nil"/>
              <w:left w:val="single" w:sz="4" w:space="0" w:color="auto"/>
              <w:bottom w:val="nil"/>
              <w:right w:val="nil"/>
            </w:tcBorders>
            <w:shd w:val="clear" w:color="000000" w:fill="FFFFFF"/>
            <w:hideMark/>
          </w:tcPr>
          <w:p w14:paraId="7FB49AC4" w14:textId="77777777" w:rsidR="00967B21" w:rsidRPr="00AE4F28"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bottom w:val="nil"/>
              <w:right w:val="nil"/>
            </w:tcBorders>
            <w:shd w:val="clear" w:color="000000" w:fill="FFFFFF"/>
            <w:hideMark/>
          </w:tcPr>
          <w:p w14:paraId="4EA25BBF" w14:textId="77777777" w:rsidR="00967B21" w:rsidRPr="00AE4F28" w:rsidRDefault="00967B21" w:rsidP="009D2EDC">
            <w:pPr>
              <w:ind w:left="97"/>
              <w:rPr>
                <w:rFonts w:eastAsia="Times New Roman"/>
                <w:color w:val="000000"/>
                <w:sz w:val="16"/>
                <w:szCs w:val="16"/>
                <w:lang w:val="ru-RU"/>
              </w:rPr>
            </w:pPr>
            <w:r>
              <w:rPr>
                <w:rFonts w:eastAsia="Times New Roman"/>
                <w:color w:val="000000"/>
                <w:sz w:val="16"/>
                <w:szCs w:val="16"/>
                <w:lang w:val="ru-RU"/>
              </w:rPr>
              <w:t xml:space="preserve">Число </w:t>
            </w:r>
            <w:r w:rsidRPr="00AE4F28">
              <w:rPr>
                <w:rFonts w:eastAsia="Times New Roman"/>
                <w:color w:val="000000"/>
                <w:sz w:val="16"/>
                <w:szCs w:val="16"/>
                <w:lang w:val="ru-RU"/>
              </w:rPr>
              <w:t>международных регистраций</w:t>
            </w:r>
            <w:r>
              <w:rPr>
                <w:rFonts w:eastAsia="Times New Roman"/>
                <w:color w:val="000000"/>
                <w:sz w:val="16"/>
                <w:szCs w:val="16"/>
                <w:lang w:val="ru-RU"/>
              </w:rPr>
              <w:t xml:space="preserve"> из </w:t>
            </w:r>
            <w:r w:rsidRPr="00AE4F28">
              <w:rPr>
                <w:rFonts w:eastAsia="Times New Roman"/>
                <w:color w:val="000000"/>
                <w:sz w:val="16"/>
                <w:szCs w:val="16"/>
                <w:lang w:val="ru-RU"/>
              </w:rPr>
              <w:t>развивающихся стран</w:t>
            </w:r>
            <w:r>
              <w:rPr>
                <w:rFonts w:eastAsia="Times New Roman"/>
                <w:color w:val="000000"/>
                <w:sz w:val="16"/>
                <w:szCs w:val="16"/>
                <w:lang w:val="ru-RU"/>
              </w:rPr>
              <w:t xml:space="preserve"> и НРС, действующих в настоящее время в рамках </w:t>
            </w:r>
            <w:r w:rsidRPr="00AE4F28">
              <w:rPr>
                <w:rFonts w:eastAsia="Times New Roman"/>
                <w:color w:val="000000"/>
                <w:sz w:val="16"/>
                <w:szCs w:val="16"/>
                <w:lang w:val="ru-RU"/>
              </w:rPr>
              <w:t>Лиссабонской системы</w:t>
            </w:r>
            <w:r>
              <w:rPr>
                <w:rFonts w:eastAsia="Times New Roman"/>
                <w:color w:val="000000"/>
                <w:sz w:val="16"/>
                <w:szCs w:val="16"/>
                <w:lang w:val="ru-RU"/>
              </w:rPr>
              <w:t xml:space="preserve"> (по отношению к совокупному числу регистраций)</w:t>
            </w:r>
          </w:p>
        </w:tc>
        <w:tc>
          <w:tcPr>
            <w:tcW w:w="2620" w:type="dxa"/>
            <w:tcBorders>
              <w:top w:val="nil"/>
              <w:left w:val="nil"/>
              <w:bottom w:val="nil"/>
              <w:right w:val="nil"/>
            </w:tcBorders>
            <w:shd w:val="clear" w:color="000000" w:fill="FFFFFF"/>
            <w:hideMark/>
          </w:tcPr>
          <w:p w14:paraId="45A682AE" w14:textId="77777777" w:rsidR="00967B21" w:rsidRPr="0074199E" w:rsidRDefault="00967B21" w:rsidP="009D2EDC">
            <w:pPr>
              <w:ind w:left="117"/>
              <w:rPr>
                <w:rFonts w:eastAsia="Times New Roman"/>
                <w:color w:val="000000"/>
                <w:sz w:val="16"/>
                <w:szCs w:val="16"/>
              </w:rPr>
            </w:pPr>
            <w:r w:rsidRPr="0071434F">
              <w:rPr>
                <w:rFonts w:eastAsia="Times New Roman"/>
                <w:color w:val="000000"/>
                <w:sz w:val="16"/>
                <w:szCs w:val="16"/>
                <w:lang w:val="ru-RU"/>
              </w:rPr>
              <w:t>78 (из 896)(март 2015 г.)</w:t>
            </w:r>
          </w:p>
        </w:tc>
        <w:tc>
          <w:tcPr>
            <w:tcW w:w="2191" w:type="dxa"/>
            <w:tcBorders>
              <w:top w:val="nil"/>
              <w:left w:val="nil"/>
              <w:bottom w:val="nil"/>
              <w:right w:val="single" w:sz="4" w:space="0" w:color="auto"/>
            </w:tcBorders>
            <w:shd w:val="clear" w:color="000000" w:fill="FFFFFF"/>
            <w:hideMark/>
          </w:tcPr>
          <w:p w14:paraId="1FF03451" w14:textId="77777777" w:rsidR="00967B21" w:rsidRPr="0074199E" w:rsidRDefault="00967B21" w:rsidP="009D2EDC">
            <w:pPr>
              <w:ind w:left="107"/>
              <w:rPr>
                <w:rFonts w:eastAsia="Times New Roman"/>
                <w:color w:val="000000"/>
                <w:sz w:val="16"/>
                <w:szCs w:val="16"/>
              </w:rPr>
            </w:pPr>
            <w:r w:rsidRPr="0074199E">
              <w:rPr>
                <w:rFonts w:eastAsia="Times New Roman"/>
                <w:color w:val="000000"/>
                <w:sz w:val="16"/>
                <w:szCs w:val="16"/>
              </w:rPr>
              <w:t>90 (</w:t>
            </w:r>
            <w:r>
              <w:rPr>
                <w:rFonts w:eastAsia="Times New Roman"/>
                <w:color w:val="000000"/>
                <w:sz w:val="16"/>
                <w:szCs w:val="16"/>
                <w:lang w:val="ru-RU"/>
              </w:rPr>
              <w:t xml:space="preserve">из </w:t>
            </w:r>
            <w:r w:rsidRPr="0074199E">
              <w:rPr>
                <w:rFonts w:eastAsia="Times New Roman"/>
                <w:color w:val="000000"/>
                <w:sz w:val="16"/>
                <w:szCs w:val="16"/>
              </w:rPr>
              <w:t>950)</w:t>
            </w:r>
          </w:p>
        </w:tc>
      </w:tr>
      <w:tr w:rsidR="00967B21" w:rsidRPr="0074199E" w14:paraId="291B43DB" w14:textId="77777777" w:rsidTr="00036D9E">
        <w:trPr>
          <w:trHeight w:val="621"/>
        </w:trPr>
        <w:tc>
          <w:tcPr>
            <w:tcW w:w="2060" w:type="dxa"/>
            <w:tcBorders>
              <w:top w:val="nil"/>
              <w:left w:val="single" w:sz="4" w:space="0" w:color="auto"/>
              <w:right w:val="nil"/>
            </w:tcBorders>
            <w:shd w:val="clear" w:color="000000" w:fill="FFFFFF"/>
            <w:hideMark/>
          </w:tcPr>
          <w:p w14:paraId="589A05BA" w14:textId="4380D10E" w:rsidR="00967B21" w:rsidRPr="00F354EA" w:rsidRDefault="00967B21" w:rsidP="00A36111">
            <w:pPr>
              <w:rPr>
                <w:rFonts w:eastAsia="Times New Roman"/>
                <w:color w:val="000000"/>
                <w:sz w:val="16"/>
                <w:szCs w:val="16"/>
                <w:lang w:val="ru-RU"/>
              </w:rPr>
            </w:pPr>
            <w:r w:rsidRPr="0071434F">
              <w:rPr>
                <w:rFonts w:eastAsia="Times New Roman"/>
                <w:color w:val="000000"/>
                <w:sz w:val="16"/>
                <w:szCs w:val="16"/>
                <w:lang w:val="ru-RU"/>
              </w:rPr>
              <w:t xml:space="preserve">II.7. Повышение </w:t>
            </w:r>
            <w:r w:rsidR="00A36111">
              <w:rPr>
                <w:rFonts w:eastAsia="Times New Roman"/>
                <w:color w:val="000000"/>
                <w:sz w:val="16"/>
                <w:szCs w:val="16"/>
                <w:lang w:val="ru-RU"/>
              </w:rPr>
              <w:t>производительности</w:t>
            </w:r>
            <w:r w:rsidRPr="0071434F">
              <w:rPr>
                <w:rFonts w:eastAsia="Times New Roman"/>
                <w:color w:val="000000"/>
                <w:sz w:val="16"/>
                <w:szCs w:val="16"/>
                <w:lang w:val="ru-RU"/>
              </w:rPr>
              <w:t xml:space="preserve"> и качества услуг в рамках операций Мадридской и Лиссабонской систем</w:t>
            </w:r>
          </w:p>
        </w:tc>
        <w:tc>
          <w:tcPr>
            <w:tcW w:w="2500" w:type="dxa"/>
            <w:tcBorders>
              <w:top w:val="nil"/>
              <w:left w:val="nil"/>
              <w:right w:val="nil"/>
            </w:tcBorders>
            <w:shd w:val="clear" w:color="000000" w:fill="FFFFFF"/>
            <w:hideMark/>
          </w:tcPr>
          <w:p w14:paraId="27DA9ABF" w14:textId="4BBE9B6D" w:rsidR="00967B21" w:rsidRPr="00AE4F28" w:rsidRDefault="00967B21" w:rsidP="009D2EDC">
            <w:pPr>
              <w:ind w:left="97"/>
              <w:rPr>
                <w:rFonts w:eastAsia="Times New Roman"/>
                <w:color w:val="000000"/>
                <w:sz w:val="16"/>
                <w:szCs w:val="16"/>
                <w:lang w:val="ru-RU"/>
              </w:rPr>
            </w:pPr>
            <w:r>
              <w:rPr>
                <w:rFonts w:eastAsia="Times New Roman"/>
                <w:color w:val="000000"/>
                <w:sz w:val="16"/>
                <w:szCs w:val="16"/>
                <w:lang w:val="ru-RU"/>
              </w:rPr>
              <w:t>Степень удовлетворенности клиентов</w:t>
            </w:r>
            <w:r w:rsidR="005B1C56">
              <w:rPr>
                <w:rFonts w:eastAsia="Times New Roman"/>
                <w:color w:val="000000"/>
                <w:sz w:val="16"/>
                <w:szCs w:val="16"/>
                <w:lang w:val="ru-RU"/>
              </w:rPr>
              <w:t xml:space="preserve"> (Мадрид)</w:t>
            </w:r>
          </w:p>
        </w:tc>
        <w:tc>
          <w:tcPr>
            <w:tcW w:w="2620" w:type="dxa"/>
            <w:tcBorders>
              <w:top w:val="nil"/>
              <w:left w:val="nil"/>
              <w:right w:val="nil"/>
            </w:tcBorders>
            <w:shd w:val="clear" w:color="000000" w:fill="FFFFFF"/>
            <w:hideMark/>
          </w:tcPr>
          <w:p w14:paraId="086F53A1" w14:textId="77777777" w:rsidR="00967B21" w:rsidRPr="00AE4F28" w:rsidRDefault="00967B21" w:rsidP="009D2EDC">
            <w:pPr>
              <w:ind w:left="117"/>
              <w:rPr>
                <w:rFonts w:eastAsia="Times New Roman"/>
                <w:color w:val="000000"/>
                <w:sz w:val="16"/>
                <w:szCs w:val="16"/>
                <w:lang w:val="ru-RU"/>
              </w:rPr>
            </w:pPr>
            <w:r>
              <w:rPr>
                <w:rFonts w:eastAsia="Times New Roman"/>
                <w:color w:val="000000"/>
                <w:sz w:val="16"/>
                <w:szCs w:val="16"/>
                <w:lang w:val="ru-RU"/>
              </w:rPr>
              <w:t>Показатель</w:t>
            </w:r>
            <w:r w:rsidRPr="00AE4F28">
              <w:rPr>
                <w:rFonts w:eastAsia="Times New Roman"/>
                <w:color w:val="000000"/>
                <w:sz w:val="16"/>
                <w:szCs w:val="16"/>
                <w:lang w:val="ru-RU"/>
              </w:rPr>
              <w:t xml:space="preserve"> </w:t>
            </w:r>
            <w:r>
              <w:rPr>
                <w:rFonts w:eastAsia="Times New Roman"/>
                <w:color w:val="000000"/>
                <w:sz w:val="16"/>
                <w:szCs w:val="16"/>
                <w:lang w:val="ru-RU"/>
              </w:rPr>
              <w:t>ориентации</w:t>
            </w:r>
            <w:r w:rsidRPr="00AE4F28">
              <w:rPr>
                <w:rFonts w:eastAsia="Times New Roman"/>
                <w:color w:val="000000"/>
                <w:sz w:val="16"/>
                <w:szCs w:val="16"/>
                <w:lang w:val="ru-RU"/>
              </w:rPr>
              <w:t xml:space="preserve"> </w:t>
            </w:r>
            <w:r>
              <w:rPr>
                <w:rFonts w:eastAsia="Times New Roman"/>
                <w:color w:val="000000"/>
                <w:sz w:val="16"/>
                <w:szCs w:val="16"/>
                <w:lang w:val="ru-RU"/>
              </w:rPr>
              <w:t>на</w:t>
            </w:r>
            <w:r w:rsidRPr="00AE4F28">
              <w:rPr>
                <w:rFonts w:eastAsia="Times New Roman"/>
                <w:color w:val="000000"/>
                <w:sz w:val="16"/>
                <w:szCs w:val="16"/>
                <w:lang w:val="ru-RU"/>
              </w:rPr>
              <w:t xml:space="preserve"> </w:t>
            </w:r>
            <w:r>
              <w:rPr>
                <w:rFonts w:eastAsia="Times New Roman"/>
                <w:color w:val="000000"/>
                <w:sz w:val="16"/>
                <w:szCs w:val="16"/>
                <w:lang w:val="ru-RU"/>
              </w:rPr>
              <w:t>предоставление</w:t>
            </w:r>
            <w:r w:rsidRPr="00AE4F28">
              <w:rPr>
                <w:rFonts w:eastAsia="Times New Roman"/>
                <w:color w:val="000000"/>
                <w:sz w:val="16"/>
                <w:szCs w:val="16"/>
                <w:lang w:val="ru-RU"/>
              </w:rPr>
              <w:t xml:space="preserve"> </w:t>
            </w:r>
            <w:r>
              <w:rPr>
                <w:rFonts w:eastAsia="Times New Roman"/>
                <w:color w:val="000000"/>
                <w:sz w:val="16"/>
                <w:szCs w:val="16"/>
                <w:lang w:val="ru-RU"/>
              </w:rPr>
              <w:t>услуг</w:t>
            </w:r>
            <w:r w:rsidRPr="00AE4F28">
              <w:rPr>
                <w:rFonts w:eastAsia="Times New Roman"/>
                <w:color w:val="000000"/>
                <w:sz w:val="16"/>
                <w:szCs w:val="16"/>
                <w:lang w:val="ru-RU"/>
              </w:rPr>
              <w:t xml:space="preserve"> </w:t>
            </w:r>
            <w:r>
              <w:rPr>
                <w:rFonts w:eastAsia="Times New Roman"/>
                <w:color w:val="000000"/>
                <w:sz w:val="16"/>
                <w:szCs w:val="16"/>
                <w:lang w:val="ru-RU"/>
              </w:rPr>
              <w:t>в</w:t>
            </w:r>
            <w:r w:rsidRPr="00AE4F28">
              <w:rPr>
                <w:rFonts w:eastAsia="Times New Roman"/>
                <w:color w:val="000000"/>
                <w:sz w:val="16"/>
                <w:szCs w:val="16"/>
                <w:lang w:val="ru-RU"/>
              </w:rPr>
              <w:t xml:space="preserve"> 2014</w:t>
            </w:r>
            <w:r w:rsidRPr="00AE4F28">
              <w:rPr>
                <w:rFonts w:eastAsia="Times New Roman"/>
                <w:color w:val="000000"/>
                <w:sz w:val="16"/>
                <w:szCs w:val="16"/>
              </w:rPr>
              <w:t> </w:t>
            </w:r>
            <w:r>
              <w:rPr>
                <w:rFonts w:eastAsia="Times New Roman"/>
                <w:color w:val="000000"/>
                <w:sz w:val="16"/>
                <w:szCs w:val="16"/>
                <w:lang w:val="ru-RU"/>
              </w:rPr>
              <w:t>г</w:t>
            </w:r>
            <w:r w:rsidRPr="00AE4F28">
              <w:rPr>
                <w:rFonts w:eastAsia="Times New Roman"/>
                <w:color w:val="000000"/>
                <w:sz w:val="16"/>
                <w:szCs w:val="16"/>
                <w:lang w:val="ru-RU"/>
              </w:rPr>
              <w:t>.</w:t>
            </w:r>
            <w:r>
              <w:rPr>
                <w:rFonts w:eastAsia="Times New Roman"/>
                <w:color w:val="000000"/>
                <w:sz w:val="16"/>
                <w:szCs w:val="16"/>
                <w:lang w:val="ru-RU"/>
              </w:rPr>
              <w:t xml:space="preserve"> </w:t>
            </w:r>
            <w:r w:rsidRPr="00AE4F28">
              <w:rPr>
                <w:rFonts w:eastAsia="Times New Roman"/>
                <w:color w:val="000000"/>
                <w:sz w:val="16"/>
                <w:szCs w:val="16"/>
                <w:lang w:val="ru-RU"/>
              </w:rPr>
              <w:t>(39)</w:t>
            </w:r>
          </w:p>
        </w:tc>
        <w:tc>
          <w:tcPr>
            <w:tcW w:w="2191" w:type="dxa"/>
            <w:tcBorders>
              <w:top w:val="nil"/>
              <w:left w:val="nil"/>
              <w:right w:val="single" w:sz="4" w:space="0" w:color="auto"/>
            </w:tcBorders>
            <w:shd w:val="clear" w:color="000000" w:fill="FFFFFF"/>
            <w:hideMark/>
          </w:tcPr>
          <w:p w14:paraId="31E7EA7B" w14:textId="77777777" w:rsidR="00967B21" w:rsidRPr="00AE4F28" w:rsidRDefault="00967B21" w:rsidP="009D2EDC">
            <w:pPr>
              <w:ind w:left="107"/>
              <w:rPr>
                <w:rFonts w:eastAsia="Times New Roman"/>
                <w:color w:val="000000"/>
                <w:sz w:val="16"/>
                <w:szCs w:val="16"/>
                <w:lang w:val="ru-RU"/>
              </w:rPr>
            </w:pPr>
            <w:r>
              <w:rPr>
                <w:rFonts w:eastAsia="Times New Roman"/>
                <w:color w:val="000000"/>
                <w:sz w:val="16"/>
                <w:szCs w:val="16"/>
                <w:lang w:val="ru-RU"/>
              </w:rPr>
              <w:t>Рост значений данного показателя</w:t>
            </w:r>
          </w:p>
        </w:tc>
      </w:tr>
      <w:tr w:rsidR="00967B21" w:rsidRPr="00541D45" w14:paraId="11716197" w14:textId="77777777" w:rsidTr="00036D9E">
        <w:trPr>
          <w:trHeight w:val="486"/>
        </w:trPr>
        <w:tc>
          <w:tcPr>
            <w:tcW w:w="2060" w:type="dxa"/>
            <w:tcBorders>
              <w:top w:val="nil"/>
              <w:left w:val="single" w:sz="4" w:space="0" w:color="auto"/>
              <w:bottom w:val="single" w:sz="4" w:space="0" w:color="auto"/>
              <w:right w:val="nil"/>
            </w:tcBorders>
            <w:shd w:val="clear" w:color="000000" w:fill="FFFFFF"/>
            <w:hideMark/>
          </w:tcPr>
          <w:p w14:paraId="1606F3DD" w14:textId="77777777" w:rsidR="00967B21" w:rsidRPr="0074199E" w:rsidRDefault="00967B21" w:rsidP="009D2EDC">
            <w:pPr>
              <w:rPr>
                <w:rFonts w:eastAsia="Times New Roman"/>
                <w:color w:val="000000"/>
                <w:sz w:val="16"/>
                <w:szCs w:val="16"/>
              </w:rPr>
            </w:pPr>
            <w:r w:rsidRPr="0074199E">
              <w:rPr>
                <w:rFonts w:eastAsia="Times New Roman"/>
                <w:color w:val="000000"/>
                <w:sz w:val="16"/>
                <w:szCs w:val="16"/>
              </w:rPr>
              <w:t> </w:t>
            </w:r>
          </w:p>
        </w:tc>
        <w:tc>
          <w:tcPr>
            <w:tcW w:w="2500" w:type="dxa"/>
            <w:tcBorders>
              <w:top w:val="nil"/>
              <w:left w:val="nil"/>
              <w:bottom w:val="single" w:sz="4" w:space="0" w:color="auto"/>
              <w:right w:val="nil"/>
            </w:tcBorders>
            <w:shd w:val="clear" w:color="000000" w:fill="FFFFFF"/>
            <w:hideMark/>
          </w:tcPr>
          <w:p w14:paraId="23C62DD1" w14:textId="20EAB34D" w:rsidR="00967B21" w:rsidRPr="00AE4F28" w:rsidRDefault="00967B21" w:rsidP="009D2EDC">
            <w:pPr>
              <w:ind w:left="97"/>
              <w:rPr>
                <w:rFonts w:eastAsia="Times New Roman"/>
                <w:color w:val="000000"/>
                <w:sz w:val="16"/>
                <w:szCs w:val="16"/>
                <w:lang w:val="ru-RU"/>
              </w:rPr>
            </w:pPr>
            <w:r>
              <w:rPr>
                <w:rFonts w:eastAsia="Times New Roman"/>
                <w:color w:val="000000"/>
                <w:sz w:val="16"/>
                <w:szCs w:val="16"/>
                <w:lang w:val="ru-RU"/>
              </w:rPr>
              <w:t>Удельные затраты</w:t>
            </w:r>
            <w:r w:rsidR="005B1C56">
              <w:rPr>
                <w:rFonts w:eastAsia="Times New Roman"/>
                <w:color w:val="000000"/>
                <w:sz w:val="16"/>
                <w:szCs w:val="16"/>
                <w:lang w:val="ru-RU"/>
              </w:rPr>
              <w:t xml:space="preserve"> (Мадрид)</w:t>
            </w:r>
          </w:p>
        </w:tc>
        <w:tc>
          <w:tcPr>
            <w:tcW w:w="2620" w:type="dxa"/>
            <w:tcBorders>
              <w:top w:val="nil"/>
              <w:left w:val="nil"/>
              <w:bottom w:val="single" w:sz="4" w:space="0" w:color="auto"/>
              <w:right w:val="nil"/>
            </w:tcBorders>
            <w:shd w:val="clear" w:color="000000" w:fill="FFFFFF"/>
            <w:hideMark/>
          </w:tcPr>
          <w:p w14:paraId="04D87E2D" w14:textId="77777777" w:rsidR="00967B21" w:rsidRPr="00AE4F28" w:rsidRDefault="00967B21" w:rsidP="009D2EDC">
            <w:pPr>
              <w:ind w:left="115"/>
              <w:rPr>
                <w:rFonts w:eastAsia="Times New Roman"/>
                <w:color w:val="000000"/>
                <w:sz w:val="16"/>
                <w:szCs w:val="16"/>
                <w:lang w:val="ru-RU"/>
              </w:rPr>
            </w:pPr>
            <w:r>
              <w:rPr>
                <w:rFonts w:eastAsia="Times New Roman"/>
                <w:color w:val="000000"/>
                <w:sz w:val="16"/>
                <w:szCs w:val="16"/>
                <w:lang w:val="ru-RU"/>
              </w:rPr>
              <w:t>Затраты на регистрацию/возобновление</w:t>
            </w:r>
            <w:r w:rsidRPr="00AE4F28">
              <w:rPr>
                <w:rFonts w:eastAsia="Times New Roman"/>
                <w:color w:val="000000"/>
                <w:sz w:val="16"/>
                <w:szCs w:val="16"/>
                <w:lang w:val="ru-RU"/>
              </w:rPr>
              <w:t xml:space="preserve">: </w:t>
            </w:r>
          </w:p>
          <w:p w14:paraId="006D3043" w14:textId="7D3C7A93" w:rsidR="00967B21" w:rsidRPr="00AE4F28" w:rsidRDefault="00967B21" w:rsidP="009D2EDC">
            <w:pPr>
              <w:ind w:left="117"/>
              <w:rPr>
                <w:rFonts w:eastAsia="Times New Roman"/>
                <w:color w:val="000000"/>
                <w:sz w:val="16"/>
                <w:szCs w:val="16"/>
                <w:lang w:val="ru-RU"/>
              </w:rPr>
            </w:pPr>
            <w:r w:rsidRPr="00AE4F28">
              <w:rPr>
                <w:rFonts w:eastAsia="Times New Roman"/>
                <w:color w:val="000000"/>
                <w:sz w:val="16"/>
                <w:szCs w:val="16"/>
                <w:lang w:val="ru-RU"/>
              </w:rPr>
              <w:t xml:space="preserve">837 </w:t>
            </w:r>
            <w:r>
              <w:rPr>
                <w:rFonts w:eastAsia="Times New Roman"/>
                <w:color w:val="000000"/>
                <w:sz w:val="16"/>
                <w:szCs w:val="16"/>
                <w:lang w:val="ru-RU"/>
              </w:rPr>
              <w:t>шв.</w:t>
            </w:r>
            <w:r w:rsidR="00AC4354">
              <w:rPr>
                <w:rFonts w:eastAsia="Times New Roman"/>
                <w:color w:val="000000"/>
                <w:sz w:val="16"/>
                <w:szCs w:val="16"/>
                <w:lang w:val="ru-RU"/>
              </w:rPr>
              <w:t xml:space="preserve"> </w:t>
            </w:r>
            <w:r>
              <w:rPr>
                <w:rFonts w:eastAsia="Times New Roman"/>
                <w:color w:val="000000"/>
                <w:sz w:val="16"/>
                <w:szCs w:val="16"/>
                <w:lang w:val="ru-RU"/>
              </w:rPr>
              <w:t>франков</w:t>
            </w:r>
            <w:r w:rsidRPr="00AE4F28">
              <w:rPr>
                <w:rFonts w:eastAsia="Times New Roman"/>
                <w:color w:val="000000"/>
                <w:sz w:val="16"/>
                <w:szCs w:val="16"/>
                <w:lang w:val="ru-RU"/>
              </w:rPr>
              <w:br/>
            </w:r>
            <w:r>
              <w:rPr>
                <w:rFonts w:eastAsia="Times New Roman"/>
                <w:color w:val="000000"/>
                <w:sz w:val="16"/>
                <w:szCs w:val="16"/>
                <w:lang w:val="ru-RU"/>
              </w:rPr>
              <w:t>Затраты на внесение одной записи</w:t>
            </w:r>
            <w:r w:rsidRPr="00AE4F28">
              <w:rPr>
                <w:rFonts w:eastAsia="Times New Roman"/>
                <w:color w:val="000000"/>
                <w:sz w:val="16"/>
                <w:szCs w:val="16"/>
                <w:lang w:val="ru-RU"/>
              </w:rPr>
              <w:t xml:space="preserve">: 320 </w:t>
            </w:r>
            <w:r>
              <w:rPr>
                <w:rFonts w:eastAsia="Times New Roman"/>
                <w:color w:val="000000"/>
                <w:sz w:val="16"/>
                <w:szCs w:val="16"/>
                <w:lang w:val="ru-RU"/>
              </w:rPr>
              <w:t>шв.</w:t>
            </w:r>
            <w:r w:rsidR="00AC4354">
              <w:rPr>
                <w:rFonts w:eastAsia="Times New Roman"/>
                <w:color w:val="000000"/>
                <w:sz w:val="16"/>
                <w:szCs w:val="16"/>
                <w:lang w:val="ru-RU"/>
              </w:rPr>
              <w:t xml:space="preserve"> </w:t>
            </w:r>
            <w:r>
              <w:rPr>
                <w:rFonts w:eastAsia="Times New Roman"/>
                <w:color w:val="000000"/>
                <w:sz w:val="16"/>
                <w:szCs w:val="16"/>
                <w:lang w:val="ru-RU"/>
              </w:rPr>
              <w:t>франков</w:t>
            </w:r>
          </w:p>
        </w:tc>
        <w:tc>
          <w:tcPr>
            <w:tcW w:w="2191" w:type="dxa"/>
            <w:tcBorders>
              <w:top w:val="nil"/>
              <w:left w:val="nil"/>
              <w:bottom w:val="single" w:sz="4" w:space="0" w:color="auto"/>
              <w:right w:val="single" w:sz="4" w:space="0" w:color="auto"/>
            </w:tcBorders>
            <w:shd w:val="clear" w:color="000000" w:fill="FFFFFF"/>
            <w:hideMark/>
          </w:tcPr>
          <w:p w14:paraId="77E11862" w14:textId="77777777" w:rsidR="00967B21" w:rsidRPr="00AE4F28" w:rsidRDefault="00967B21" w:rsidP="009D2EDC">
            <w:pPr>
              <w:ind w:left="107"/>
              <w:rPr>
                <w:rFonts w:eastAsia="Times New Roman"/>
                <w:color w:val="000000"/>
                <w:sz w:val="16"/>
                <w:szCs w:val="16"/>
                <w:lang w:val="ru-RU"/>
              </w:rPr>
            </w:pPr>
            <w:r>
              <w:rPr>
                <w:rFonts w:eastAsia="Times New Roman"/>
                <w:color w:val="000000"/>
                <w:sz w:val="16"/>
                <w:szCs w:val="16"/>
                <w:lang w:val="ru-RU"/>
              </w:rPr>
              <w:t>Снижение по обеим категориям удельных затрат</w:t>
            </w:r>
          </w:p>
        </w:tc>
      </w:tr>
      <w:tr w:rsidR="00967B21" w:rsidRPr="00541D45" w14:paraId="2B35142E" w14:textId="77777777" w:rsidTr="00036D9E">
        <w:trPr>
          <w:trHeight w:val="1521"/>
        </w:trPr>
        <w:tc>
          <w:tcPr>
            <w:tcW w:w="2060" w:type="dxa"/>
            <w:tcBorders>
              <w:top w:val="single" w:sz="4" w:space="0" w:color="auto"/>
              <w:left w:val="single" w:sz="4" w:space="0" w:color="auto"/>
              <w:bottom w:val="nil"/>
              <w:right w:val="nil"/>
            </w:tcBorders>
            <w:shd w:val="clear" w:color="000000" w:fill="FFFFFF"/>
            <w:hideMark/>
          </w:tcPr>
          <w:p w14:paraId="45B991C8" w14:textId="318F318F" w:rsidR="00967B21" w:rsidRPr="00036D9E" w:rsidRDefault="00967B21" w:rsidP="009D2EDC">
            <w:pPr>
              <w:rPr>
                <w:rFonts w:eastAsia="Times New Roman"/>
                <w:color w:val="000000"/>
                <w:sz w:val="16"/>
                <w:szCs w:val="16"/>
                <w:lang w:val="ru-RU"/>
              </w:rPr>
            </w:pPr>
            <w:r w:rsidRPr="0074199E">
              <w:rPr>
                <w:rFonts w:eastAsia="Times New Roman"/>
                <w:color w:val="000000"/>
                <w:sz w:val="16"/>
                <w:szCs w:val="16"/>
              </w:rPr>
              <w:lastRenderedPageBreak/>
              <w:t> </w:t>
            </w:r>
            <w:r w:rsidR="00036D9E">
              <w:rPr>
                <w:rFonts w:eastAsia="Times New Roman"/>
                <w:color w:val="000000"/>
                <w:sz w:val="16"/>
                <w:szCs w:val="16"/>
                <w:lang w:val="ru-RU"/>
              </w:rPr>
              <w:br/>
            </w:r>
          </w:p>
        </w:tc>
        <w:tc>
          <w:tcPr>
            <w:tcW w:w="2500" w:type="dxa"/>
            <w:tcBorders>
              <w:top w:val="single" w:sz="4" w:space="0" w:color="auto"/>
              <w:left w:val="nil"/>
              <w:bottom w:val="nil"/>
              <w:right w:val="nil"/>
            </w:tcBorders>
            <w:shd w:val="clear" w:color="000000" w:fill="FFFFFF"/>
            <w:hideMark/>
          </w:tcPr>
          <w:p w14:paraId="7B1A7AC6" w14:textId="3833D845" w:rsidR="00967B21" w:rsidRPr="00AE4F28" w:rsidRDefault="00036D9E" w:rsidP="009D2EDC">
            <w:pPr>
              <w:ind w:left="97"/>
              <w:rPr>
                <w:rFonts w:eastAsia="Times New Roman"/>
                <w:color w:val="000000"/>
                <w:sz w:val="16"/>
                <w:szCs w:val="16"/>
                <w:lang w:val="ru-RU"/>
              </w:rPr>
            </w:pPr>
            <w:r>
              <w:rPr>
                <w:rFonts w:eastAsia="Times New Roman"/>
                <w:color w:val="000000"/>
                <w:sz w:val="16"/>
                <w:szCs w:val="16"/>
                <w:lang w:val="ru-RU"/>
              </w:rPr>
              <w:br/>
            </w:r>
            <w:r w:rsidR="00967B21">
              <w:rPr>
                <w:rFonts w:eastAsia="Times New Roman"/>
                <w:color w:val="000000"/>
                <w:sz w:val="16"/>
                <w:szCs w:val="16"/>
                <w:lang w:val="ru-RU"/>
              </w:rPr>
              <w:t>Своевременность операций (количество дней)</w:t>
            </w:r>
            <w:r w:rsidR="005B1C56">
              <w:rPr>
                <w:rFonts w:eastAsia="Times New Roman"/>
                <w:color w:val="000000"/>
                <w:sz w:val="16"/>
                <w:szCs w:val="16"/>
                <w:lang w:val="ru-RU"/>
              </w:rPr>
              <w:t xml:space="preserve"> (Мадрид)</w:t>
            </w:r>
          </w:p>
        </w:tc>
        <w:tc>
          <w:tcPr>
            <w:tcW w:w="2620" w:type="dxa"/>
            <w:tcBorders>
              <w:top w:val="single" w:sz="4" w:space="0" w:color="auto"/>
              <w:left w:val="nil"/>
              <w:bottom w:val="nil"/>
              <w:right w:val="nil"/>
            </w:tcBorders>
            <w:shd w:val="clear" w:color="000000" w:fill="FFFFFF"/>
            <w:hideMark/>
          </w:tcPr>
          <w:p w14:paraId="41E4E4F5" w14:textId="45E306F8" w:rsidR="00967B21" w:rsidRPr="002A6D31" w:rsidRDefault="00036D9E" w:rsidP="009D2EDC">
            <w:pPr>
              <w:ind w:left="117"/>
              <w:rPr>
                <w:rFonts w:eastAsia="Times New Roman"/>
                <w:color w:val="000000"/>
                <w:sz w:val="16"/>
                <w:szCs w:val="16"/>
                <w:lang w:val="ru-RU"/>
              </w:rPr>
            </w:pPr>
            <w:r>
              <w:rPr>
                <w:rFonts w:eastAsia="Times New Roman"/>
                <w:color w:val="000000"/>
                <w:sz w:val="16"/>
                <w:szCs w:val="16"/>
                <w:lang w:val="ru-RU"/>
              </w:rPr>
              <w:br/>
            </w:r>
            <w:r w:rsidR="00967B21">
              <w:rPr>
                <w:rFonts w:eastAsia="Times New Roman"/>
                <w:color w:val="000000"/>
                <w:sz w:val="16"/>
                <w:szCs w:val="16"/>
                <w:lang w:val="ru-RU"/>
              </w:rPr>
              <w:t>Заявки</w:t>
            </w:r>
            <w:r w:rsidR="00967B21" w:rsidRPr="002A6D31">
              <w:rPr>
                <w:rFonts w:eastAsia="Times New Roman"/>
                <w:color w:val="000000"/>
                <w:sz w:val="16"/>
                <w:szCs w:val="16"/>
                <w:lang w:val="ru-RU"/>
              </w:rPr>
              <w:t xml:space="preserve">: 70 </w:t>
            </w:r>
            <w:r w:rsidR="00967B21" w:rsidRPr="002A6D31">
              <w:rPr>
                <w:rFonts w:eastAsia="Times New Roman"/>
                <w:color w:val="000000"/>
                <w:sz w:val="16"/>
                <w:szCs w:val="16"/>
                <w:lang w:val="ru-RU"/>
              </w:rPr>
              <w:br/>
            </w:r>
            <w:r w:rsidR="00967B21">
              <w:rPr>
                <w:rFonts w:eastAsia="Times New Roman"/>
                <w:color w:val="000000"/>
                <w:sz w:val="16"/>
                <w:szCs w:val="16"/>
                <w:lang w:val="ru-RU"/>
              </w:rPr>
              <w:t>Продления</w:t>
            </w:r>
            <w:r w:rsidR="00967B21" w:rsidRPr="002A6D31">
              <w:rPr>
                <w:rFonts w:eastAsia="Times New Roman"/>
                <w:color w:val="000000"/>
                <w:sz w:val="16"/>
                <w:szCs w:val="16"/>
                <w:lang w:val="ru-RU"/>
              </w:rPr>
              <w:t xml:space="preserve">: 63 </w:t>
            </w:r>
            <w:r w:rsidR="00967B21" w:rsidRPr="002A6D31">
              <w:rPr>
                <w:rFonts w:eastAsia="Times New Roman"/>
                <w:color w:val="000000"/>
                <w:sz w:val="16"/>
                <w:szCs w:val="16"/>
                <w:lang w:val="ru-RU"/>
              </w:rPr>
              <w:br/>
            </w:r>
            <w:r w:rsidR="00967B21">
              <w:rPr>
                <w:rFonts w:eastAsia="Times New Roman"/>
                <w:color w:val="000000"/>
                <w:sz w:val="16"/>
                <w:szCs w:val="16"/>
                <w:lang w:val="ru-RU"/>
              </w:rPr>
              <w:t>Последующие</w:t>
            </w:r>
            <w:r w:rsidR="00967B21" w:rsidRPr="002A6D31">
              <w:rPr>
                <w:rFonts w:eastAsia="Times New Roman"/>
                <w:color w:val="000000"/>
                <w:sz w:val="16"/>
                <w:szCs w:val="16"/>
                <w:lang w:val="ru-RU"/>
              </w:rPr>
              <w:t xml:space="preserve"> </w:t>
            </w:r>
            <w:r w:rsidR="00967B21">
              <w:rPr>
                <w:rFonts w:eastAsia="Times New Roman"/>
                <w:color w:val="000000"/>
                <w:sz w:val="16"/>
                <w:szCs w:val="16"/>
                <w:lang w:val="ru-RU"/>
              </w:rPr>
              <w:t>указания</w:t>
            </w:r>
            <w:r w:rsidR="00967B21" w:rsidRPr="002A6D31">
              <w:rPr>
                <w:rFonts w:eastAsia="Times New Roman"/>
                <w:color w:val="000000"/>
                <w:sz w:val="16"/>
                <w:szCs w:val="16"/>
                <w:lang w:val="ru-RU"/>
              </w:rPr>
              <w:t>: 56</w:t>
            </w:r>
            <w:r w:rsidR="00967B21" w:rsidRPr="002A6D31">
              <w:rPr>
                <w:rFonts w:eastAsia="Times New Roman"/>
                <w:color w:val="000000"/>
                <w:sz w:val="16"/>
                <w:szCs w:val="16"/>
                <w:lang w:val="ru-RU"/>
              </w:rPr>
              <w:br/>
            </w:r>
            <w:r w:rsidR="00967B21">
              <w:rPr>
                <w:rFonts w:eastAsia="Times New Roman"/>
                <w:color w:val="000000"/>
                <w:sz w:val="16"/>
                <w:szCs w:val="16"/>
                <w:lang w:val="ru-RU"/>
              </w:rPr>
              <w:t>Решения</w:t>
            </w:r>
            <w:r w:rsidR="00967B21" w:rsidRPr="002A6D31">
              <w:rPr>
                <w:rFonts w:eastAsia="Times New Roman"/>
                <w:color w:val="000000"/>
                <w:sz w:val="16"/>
                <w:szCs w:val="16"/>
                <w:lang w:val="ru-RU"/>
              </w:rPr>
              <w:t>:12</w:t>
            </w:r>
            <w:r w:rsidR="00967B21" w:rsidRPr="002A6D31">
              <w:rPr>
                <w:rFonts w:eastAsia="Times New Roman"/>
                <w:color w:val="000000"/>
                <w:sz w:val="16"/>
                <w:szCs w:val="16"/>
                <w:lang w:val="ru-RU"/>
              </w:rPr>
              <w:br/>
            </w:r>
            <w:r w:rsidR="00967B21">
              <w:rPr>
                <w:rFonts w:eastAsia="Times New Roman"/>
                <w:color w:val="000000"/>
                <w:sz w:val="16"/>
                <w:szCs w:val="16"/>
                <w:lang w:val="ru-RU"/>
              </w:rPr>
              <w:t>Изменения</w:t>
            </w:r>
            <w:r w:rsidR="00967B21" w:rsidRPr="002A6D31">
              <w:rPr>
                <w:rFonts w:eastAsia="Times New Roman"/>
                <w:color w:val="000000"/>
                <w:sz w:val="16"/>
                <w:szCs w:val="16"/>
                <w:lang w:val="ru-RU"/>
              </w:rPr>
              <w:t>:79</w:t>
            </w:r>
            <w:r w:rsidR="00967B21" w:rsidRPr="002A6D31">
              <w:rPr>
                <w:rFonts w:eastAsia="Times New Roman"/>
                <w:color w:val="000000"/>
                <w:sz w:val="16"/>
                <w:szCs w:val="16"/>
                <w:lang w:val="ru-RU"/>
              </w:rPr>
              <w:br/>
            </w:r>
            <w:r w:rsidR="00967B21">
              <w:rPr>
                <w:rFonts w:eastAsia="Times New Roman"/>
                <w:color w:val="000000"/>
                <w:sz w:val="16"/>
                <w:szCs w:val="16"/>
                <w:lang w:val="ru-RU"/>
              </w:rPr>
              <w:t>Исправления:</w:t>
            </w:r>
            <w:r w:rsidR="00967B21" w:rsidRPr="002A6D31">
              <w:rPr>
                <w:rFonts w:eastAsia="Times New Roman"/>
                <w:color w:val="000000"/>
                <w:sz w:val="16"/>
                <w:szCs w:val="16"/>
                <w:lang w:val="ru-RU"/>
              </w:rPr>
              <w:t xml:space="preserve"> 232</w:t>
            </w:r>
            <w:r w:rsidR="00967B21" w:rsidRPr="002A6D31">
              <w:rPr>
                <w:rFonts w:eastAsia="Times New Roman"/>
                <w:color w:val="000000"/>
                <w:sz w:val="16"/>
                <w:szCs w:val="16"/>
                <w:lang w:val="ru-RU"/>
              </w:rPr>
              <w:br/>
              <w:t>(</w:t>
            </w:r>
            <w:r w:rsidR="00967B21">
              <w:rPr>
                <w:rFonts w:eastAsia="Times New Roman"/>
                <w:color w:val="000000"/>
                <w:sz w:val="16"/>
                <w:szCs w:val="16"/>
                <w:lang w:val="ru-RU"/>
              </w:rPr>
              <w:t xml:space="preserve">на 31 декабря </w:t>
            </w:r>
            <w:r w:rsidR="00967B21" w:rsidRPr="002A6D31">
              <w:rPr>
                <w:rFonts w:eastAsia="Times New Roman"/>
                <w:color w:val="000000"/>
                <w:sz w:val="16"/>
                <w:szCs w:val="16"/>
                <w:lang w:val="ru-RU"/>
              </w:rPr>
              <w:t>2014</w:t>
            </w:r>
            <w:r w:rsidR="00967B21">
              <w:rPr>
                <w:rFonts w:eastAsia="Times New Roman"/>
                <w:color w:val="000000"/>
                <w:sz w:val="16"/>
                <w:szCs w:val="16"/>
                <w:lang w:val="ru-RU"/>
              </w:rPr>
              <w:t xml:space="preserve"> г.</w:t>
            </w:r>
            <w:r w:rsidR="00967B21" w:rsidRPr="002A6D31">
              <w:rPr>
                <w:rFonts w:eastAsia="Times New Roman"/>
                <w:color w:val="000000"/>
                <w:sz w:val="16"/>
                <w:szCs w:val="16"/>
                <w:lang w:val="ru-RU"/>
              </w:rPr>
              <w:t>)</w:t>
            </w:r>
          </w:p>
        </w:tc>
        <w:tc>
          <w:tcPr>
            <w:tcW w:w="2191" w:type="dxa"/>
            <w:tcBorders>
              <w:top w:val="single" w:sz="4" w:space="0" w:color="auto"/>
              <w:left w:val="nil"/>
              <w:bottom w:val="nil"/>
              <w:right w:val="single" w:sz="4" w:space="0" w:color="auto"/>
            </w:tcBorders>
            <w:shd w:val="clear" w:color="000000" w:fill="FFFFFF"/>
            <w:hideMark/>
          </w:tcPr>
          <w:p w14:paraId="05305B8E" w14:textId="5D6D1024" w:rsidR="00967B21" w:rsidRPr="002A6D31" w:rsidRDefault="00036D9E" w:rsidP="009D2EDC">
            <w:pPr>
              <w:ind w:left="107"/>
              <w:rPr>
                <w:rFonts w:eastAsia="Times New Roman"/>
                <w:color w:val="000000"/>
                <w:sz w:val="16"/>
                <w:szCs w:val="16"/>
                <w:lang w:val="ru-RU"/>
              </w:rPr>
            </w:pPr>
            <w:r>
              <w:rPr>
                <w:rFonts w:eastAsia="Times New Roman"/>
                <w:color w:val="000000"/>
                <w:sz w:val="16"/>
                <w:szCs w:val="16"/>
                <w:lang w:val="ru-RU"/>
              </w:rPr>
              <w:br/>
            </w:r>
            <w:r w:rsidR="00967B21">
              <w:rPr>
                <w:rFonts w:eastAsia="Times New Roman"/>
                <w:color w:val="000000"/>
                <w:sz w:val="16"/>
                <w:szCs w:val="16"/>
                <w:lang w:val="ru-RU"/>
              </w:rPr>
              <w:t>Улучшение показателей по всем операциям</w:t>
            </w:r>
            <w:r w:rsidR="00967B21" w:rsidRPr="002A6D31">
              <w:rPr>
                <w:rFonts w:eastAsia="Times New Roman"/>
                <w:color w:val="000000"/>
                <w:sz w:val="16"/>
                <w:szCs w:val="16"/>
                <w:lang w:val="ru-RU"/>
              </w:rPr>
              <w:br/>
            </w:r>
            <w:r w:rsidR="00967B21" w:rsidRPr="002A6D31">
              <w:rPr>
                <w:rFonts w:eastAsia="Times New Roman"/>
                <w:color w:val="000000"/>
                <w:sz w:val="16"/>
                <w:szCs w:val="16"/>
                <w:lang w:val="ru-RU"/>
              </w:rPr>
              <w:br/>
            </w:r>
            <w:r w:rsidR="00967B21" w:rsidRPr="002A6D31">
              <w:rPr>
                <w:rFonts w:eastAsia="Times New Roman"/>
                <w:color w:val="000000"/>
                <w:sz w:val="16"/>
                <w:szCs w:val="16"/>
                <w:lang w:val="ru-RU"/>
              </w:rPr>
              <w:br/>
            </w:r>
            <w:r w:rsidR="00967B21" w:rsidRPr="002A6D31">
              <w:rPr>
                <w:rFonts w:eastAsia="Times New Roman"/>
                <w:color w:val="000000"/>
                <w:sz w:val="16"/>
                <w:szCs w:val="16"/>
                <w:lang w:val="ru-RU"/>
              </w:rPr>
              <w:br/>
            </w:r>
            <w:r w:rsidR="00967B21" w:rsidRPr="002A6D31">
              <w:rPr>
                <w:rFonts w:eastAsia="Times New Roman"/>
                <w:color w:val="000000"/>
                <w:sz w:val="16"/>
                <w:szCs w:val="16"/>
                <w:lang w:val="ru-RU"/>
              </w:rPr>
              <w:br/>
            </w:r>
          </w:p>
        </w:tc>
      </w:tr>
      <w:tr w:rsidR="00967B21" w:rsidRPr="00036D9E" w14:paraId="65A74E2F" w14:textId="77777777" w:rsidTr="009D2EDC">
        <w:trPr>
          <w:trHeight w:val="553"/>
        </w:trPr>
        <w:tc>
          <w:tcPr>
            <w:tcW w:w="2060" w:type="dxa"/>
            <w:tcBorders>
              <w:top w:val="nil"/>
              <w:left w:val="single" w:sz="4" w:space="0" w:color="auto"/>
              <w:bottom w:val="nil"/>
              <w:right w:val="nil"/>
            </w:tcBorders>
            <w:shd w:val="clear" w:color="000000" w:fill="FFFFFF"/>
            <w:hideMark/>
          </w:tcPr>
          <w:p w14:paraId="2E53E807" w14:textId="77777777" w:rsidR="00967B21" w:rsidRPr="002A6D31"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bottom w:val="nil"/>
              <w:right w:val="nil"/>
            </w:tcBorders>
            <w:shd w:val="clear" w:color="000000" w:fill="FFFFFF"/>
            <w:hideMark/>
          </w:tcPr>
          <w:p w14:paraId="63F91AAD" w14:textId="050F30CA" w:rsidR="00967B21" w:rsidRPr="002A6D31" w:rsidRDefault="00967B21" w:rsidP="005B1C56">
            <w:pPr>
              <w:ind w:left="97"/>
              <w:rPr>
                <w:rFonts w:eastAsia="Times New Roman"/>
                <w:color w:val="000000"/>
                <w:sz w:val="16"/>
                <w:szCs w:val="16"/>
                <w:lang w:val="ru-RU"/>
              </w:rPr>
            </w:pPr>
            <w:r>
              <w:rPr>
                <w:rFonts w:eastAsia="Times New Roman"/>
                <w:color w:val="000000"/>
                <w:sz w:val="16"/>
                <w:szCs w:val="16"/>
                <w:lang w:val="ru-RU"/>
              </w:rPr>
              <w:t>Качество</w:t>
            </w:r>
            <w:r w:rsidR="005B1C56">
              <w:rPr>
                <w:rFonts w:eastAsia="Times New Roman"/>
                <w:color w:val="000000"/>
                <w:sz w:val="16"/>
                <w:szCs w:val="16"/>
                <w:lang w:val="ru-RU"/>
              </w:rPr>
              <w:t xml:space="preserve"> (Мадрид)</w:t>
            </w:r>
          </w:p>
        </w:tc>
        <w:tc>
          <w:tcPr>
            <w:tcW w:w="2620" w:type="dxa"/>
            <w:tcBorders>
              <w:top w:val="nil"/>
              <w:left w:val="nil"/>
              <w:bottom w:val="nil"/>
              <w:right w:val="nil"/>
            </w:tcBorders>
            <w:shd w:val="clear" w:color="000000" w:fill="FFFFFF"/>
            <w:hideMark/>
          </w:tcPr>
          <w:p w14:paraId="66813949" w14:textId="77777777" w:rsidR="00967B21" w:rsidRPr="002A6D31" w:rsidRDefault="00967B21" w:rsidP="009D2EDC">
            <w:pPr>
              <w:ind w:left="117"/>
              <w:rPr>
                <w:rFonts w:eastAsia="Times New Roman"/>
                <w:color w:val="000000"/>
                <w:sz w:val="16"/>
                <w:szCs w:val="16"/>
                <w:lang w:val="ru-RU"/>
              </w:rPr>
            </w:pPr>
            <w:r w:rsidRPr="0071434F">
              <w:rPr>
                <w:rFonts w:eastAsia="Times New Roman"/>
                <w:color w:val="000000"/>
                <w:sz w:val="16"/>
                <w:szCs w:val="16"/>
                <w:lang w:val="ru-RU"/>
              </w:rPr>
              <w:t>буд</w:t>
            </w:r>
            <w:r>
              <w:rPr>
                <w:rFonts w:eastAsia="Times New Roman"/>
                <w:color w:val="000000"/>
                <w:sz w:val="16"/>
                <w:szCs w:val="16"/>
                <w:lang w:val="ru-RU"/>
              </w:rPr>
              <w:t>е</w:t>
            </w:r>
            <w:r w:rsidRPr="0071434F">
              <w:rPr>
                <w:rFonts w:eastAsia="Times New Roman"/>
                <w:color w:val="000000"/>
                <w:sz w:val="16"/>
                <w:szCs w:val="16"/>
                <w:lang w:val="ru-RU"/>
              </w:rPr>
              <w:t>т</w:t>
            </w:r>
            <w:r w:rsidRPr="002A6D31">
              <w:rPr>
                <w:rFonts w:eastAsia="Times New Roman"/>
                <w:color w:val="000000"/>
                <w:sz w:val="16"/>
                <w:szCs w:val="16"/>
                <w:lang w:val="ru-RU"/>
              </w:rPr>
              <w:t xml:space="preserve"> </w:t>
            </w:r>
            <w:r>
              <w:rPr>
                <w:rFonts w:eastAsia="Times New Roman"/>
                <w:color w:val="000000"/>
                <w:sz w:val="16"/>
                <w:szCs w:val="16"/>
                <w:lang w:val="ru-RU"/>
              </w:rPr>
              <w:t>определено</w:t>
            </w:r>
            <w:r w:rsidRPr="002A6D31">
              <w:rPr>
                <w:rFonts w:eastAsia="Times New Roman"/>
                <w:color w:val="000000"/>
                <w:sz w:val="16"/>
                <w:szCs w:val="16"/>
                <w:lang w:val="ru-RU"/>
              </w:rPr>
              <w:t xml:space="preserve"> </w:t>
            </w:r>
            <w:r>
              <w:rPr>
                <w:rFonts w:eastAsia="Times New Roman"/>
                <w:color w:val="000000"/>
                <w:sz w:val="16"/>
                <w:szCs w:val="16"/>
                <w:lang w:val="ru-RU"/>
              </w:rPr>
              <w:t>дополнительно</w:t>
            </w:r>
          </w:p>
        </w:tc>
        <w:tc>
          <w:tcPr>
            <w:tcW w:w="2191" w:type="dxa"/>
            <w:tcBorders>
              <w:top w:val="nil"/>
              <w:left w:val="nil"/>
              <w:bottom w:val="nil"/>
              <w:right w:val="single" w:sz="4" w:space="0" w:color="auto"/>
            </w:tcBorders>
            <w:shd w:val="clear" w:color="000000" w:fill="FFFFFF"/>
            <w:hideMark/>
          </w:tcPr>
          <w:p w14:paraId="067F8894" w14:textId="77777777" w:rsidR="00967B21" w:rsidRPr="002A6D31" w:rsidRDefault="00967B21" w:rsidP="009D2EDC">
            <w:pPr>
              <w:ind w:left="107"/>
              <w:rPr>
                <w:rFonts w:eastAsia="Times New Roman"/>
                <w:color w:val="000000"/>
                <w:sz w:val="16"/>
                <w:szCs w:val="16"/>
                <w:lang w:val="ru-RU"/>
              </w:rPr>
            </w:pPr>
            <w:r w:rsidRPr="0071434F">
              <w:rPr>
                <w:rFonts w:eastAsia="Times New Roman"/>
                <w:color w:val="000000"/>
                <w:sz w:val="16"/>
                <w:szCs w:val="16"/>
                <w:lang w:val="ru-RU"/>
              </w:rPr>
              <w:t>буд</w:t>
            </w:r>
            <w:r>
              <w:rPr>
                <w:rFonts w:eastAsia="Times New Roman"/>
                <w:color w:val="000000"/>
                <w:sz w:val="16"/>
                <w:szCs w:val="16"/>
                <w:lang w:val="ru-RU"/>
              </w:rPr>
              <w:t>е</w:t>
            </w:r>
            <w:r w:rsidRPr="0071434F">
              <w:rPr>
                <w:rFonts w:eastAsia="Times New Roman"/>
                <w:color w:val="000000"/>
                <w:sz w:val="16"/>
                <w:szCs w:val="16"/>
                <w:lang w:val="ru-RU"/>
              </w:rPr>
              <w:t>т</w:t>
            </w:r>
            <w:r w:rsidRPr="002A6D31">
              <w:rPr>
                <w:rFonts w:eastAsia="Times New Roman"/>
                <w:color w:val="000000"/>
                <w:sz w:val="16"/>
                <w:szCs w:val="16"/>
                <w:lang w:val="ru-RU"/>
              </w:rPr>
              <w:t xml:space="preserve"> </w:t>
            </w:r>
            <w:r>
              <w:rPr>
                <w:rFonts w:eastAsia="Times New Roman"/>
                <w:color w:val="000000"/>
                <w:sz w:val="16"/>
                <w:szCs w:val="16"/>
                <w:lang w:val="ru-RU"/>
              </w:rPr>
              <w:t>определено дополнительно</w:t>
            </w:r>
          </w:p>
        </w:tc>
      </w:tr>
      <w:tr w:rsidR="00967B21" w:rsidRPr="00541D45" w14:paraId="374DE66B" w14:textId="77777777" w:rsidTr="009D2EDC">
        <w:trPr>
          <w:trHeight w:val="3150"/>
        </w:trPr>
        <w:tc>
          <w:tcPr>
            <w:tcW w:w="2060" w:type="dxa"/>
            <w:tcBorders>
              <w:top w:val="nil"/>
              <w:left w:val="single" w:sz="4" w:space="0" w:color="auto"/>
              <w:bottom w:val="nil"/>
              <w:right w:val="nil"/>
            </w:tcBorders>
            <w:shd w:val="clear" w:color="000000" w:fill="FFFFFF"/>
            <w:hideMark/>
          </w:tcPr>
          <w:p w14:paraId="5E6F58A9" w14:textId="77777777" w:rsidR="00967B21" w:rsidRPr="002A6D31"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bottom w:val="nil"/>
              <w:right w:val="nil"/>
            </w:tcBorders>
            <w:shd w:val="clear" w:color="000000" w:fill="FFFFFF"/>
            <w:hideMark/>
          </w:tcPr>
          <w:p w14:paraId="70A92156" w14:textId="571C7271" w:rsidR="00967B21" w:rsidRPr="002A6D31" w:rsidRDefault="00967B21" w:rsidP="009D2EDC">
            <w:pPr>
              <w:ind w:left="97"/>
              <w:rPr>
                <w:rFonts w:eastAsia="Times New Roman"/>
                <w:color w:val="000000"/>
                <w:sz w:val="16"/>
                <w:szCs w:val="16"/>
                <w:lang w:val="ru-RU"/>
              </w:rPr>
            </w:pPr>
            <w:r>
              <w:rPr>
                <w:rFonts w:eastAsia="Times New Roman"/>
                <w:color w:val="000000"/>
                <w:sz w:val="16"/>
                <w:szCs w:val="16"/>
                <w:lang w:val="ru-RU"/>
              </w:rPr>
              <w:t>Улучшение</w:t>
            </w:r>
            <w:r w:rsidRPr="002A6D31">
              <w:rPr>
                <w:rFonts w:eastAsia="Times New Roman"/>
                <w:color w:val="000000"/>
                <w:sz w:val="16"/>
                <w:szCs w:val="16"/>
                <w:lang w:val="ru-RU"/>
              </w:rPr>
              <w:t xml:space="preserve"> </w:t>
            </w:r>
            <w:r>
              <w:rPr>
                <w:rFonts w:eastAsia="Times New Roman"/>
                <w:color w:val="000000"/>
                <w:sz w:val="16"/>
                <w:szCs w:val="16"/>
                <w:lang w:val="ru-RU"/>
              </w:rPr>
              <w:t>работы</w:t>
            </w:r>
            <w:r w:rsidRPr="002A6D31">
              <w:rPr>
                <w:rFonts w:eastAsia="Times New Roman"/>
                <w:color w:val="000000"/>
                <w:sz w:val="16"/>
                <w:szCs w:val="16"/>
                <w:lang w:val="ru-RU"/>
              </w:rPr>
              <w:t xml:space="preserve"> </w:t>
            </w:r>
            <w:r>
              <w:rPr>
                <w:rFonts w:eastAsia="Times New Roman"/>
                <w:color w:val="000000"/>
                <w:sz w:val="16"/>
                <w:szCs w:val="16"/>
                <w:lang w:val="ru-RU"/>
              </w:rPr>
              <w:t>Мадридского</w:t>
            </w:r>
            <w:r w:rsidRPr="002A6D31">
              <w:rPr>
                <w:rFonts w:eastAsia="Times New Roman"/>
                <w:color w:val="000000"/>
                <w:sz w:val="16"/>
                <w:szCs w:val="16"/>
                <w:lang w:val="ru-RU"/>
              </w:rPr>
              <w:t xml:space="preserve"> </w:t>
            </w:r>
            <w:r>
              <w:rPr>
                <w:rFonts w:eastAsia="Times New Roman"/>
                <w:color w:val="000000"/>
                <w:sz w:val="16"/>
                <w:szCs w:val="16"/>
                <w:lang w:val="ru-RU"/>
              </w:rPr>
              <w:t>реестра, включая внедрение электронных процессов и процедур</w:t>
            </w:r>
            <w:r w:rsidR="005B1C56">
              <w:rPr>
                <w:rFonts w:eastAsia="Times New Roman"/>
                <w:color w:val="000000"/>
                <w:sz w:val="16"/>
                <w:szCs w:val="16"/>
                <w:lang w:val="ru-RU"/>
              </w:rPr>
              <w:t xml:space="preserve"> (Мадрид)</w:t>
            </w:r>
          </w:p>
        </w:tc>
        <w:tc>
          <w:tcPr>
            <w:tcW w:w="2620" w:type="dxa"/>
            <w:tcBorders>
              <w:top w:val="nil"/>
              <w:left w:val="nil"/>
              <w:bottom w:val="nil"/>
              <w:right w:val="nil"/>
            </w:tcBorders>
            <w:shd w:val="clear" w:color="000000" w:fill="FFFFFF"/>
            <w:hideMark/>
          </w:tcPr>
          <w:p w14:paraId="2370C732" w14:textId="77777777" w:rsidR="00967B21" w:rsidRDefault="00967B21" w:rsidP="009D2EDC">
            <w:pPr>
              <w:ind w:left="117"/>
              <w:rPr>
                <w:rFonts w:eastAsia="Times New Roman"/>
                <w:color w:val="000000"/>
                <w:sz w:val="16"/>
                <w:szCs w:val="16"/>
                <w:lang w:val="ru-RU"/>
              </w:rPr>
            </w:pPr>
            <w:r w:rsidRPr="002A6D31">
              <w:rPr>
                <w:rFonts w:eastAsia="Times New Roman"/>
                <w:color w:val="000000"/>
                <w:sz w:val="16"/>
                <w:szCs w:val="16"/>
                <w:lang w:val="ru-RU"/>
              </w:rPr>
              <w:t xml:space="preserve">70% </w:t>
            </w:r>
            <w:r>
              <w:rPr>
                <w:rFonts w:eastAsia="Times New Roman"/>
                <w:color w:val="000000"/>
                <w:sz w:val="16"/>
                <w:szCs w:val="16"/>
                <w:lang w:val="ru-RU"/>
              </w:rPr>
              <w:t>документов получено в электронном виде</w:t>
            </w:r>
            <w:r>
              <w:rPr>
                <w:rFonts w:eastAsia="Times New Roman"/>
                <w:color w:val="000000"/>
                <w:sz w:val="16"/>
                <w:szCs w:val="16"/>
                <w:lang w:val="ru-RU"/>
              </w:rPr>
              <w:br/>
            </w:r>
            <w:r>
              <w:rPr>
                <w:rFonts w:eastAsia="Times New Roman"/>
                <w:color w:val="000000"/>
                <w:sz w:val="16"/>
                <w:szCs w:val="16"/>
                <w:lang w:val="ru-RU"/>
              </w:rPr>
              <w:br/>
            </w:r>
          </w:p>
          <w:p w14:paraId="389692AB" w14:textId="77777777" w:rsidR="00967B21" w:rsidRDefault="00967B21" w:rsidP="009D2EDC">
            <w:pPr>
              <w:ind w:left="117"/>
              <w:rPr>
                <w:rFonts w:eastAsia="Times New Roman"/>
                <w:color w:val="000000"/>
                <w:sz w:val="16"/>
                <w:szCs w:val="16"/>
                <w:lang w:val="ru-RU"/>
              </w:rPr>
            </w:pPr>
            <w:r>
              <w:rPr>
                <w:rFonts w:eastAsia="Times New Roman"/>
                <w:color w:val="000000"/>
                <w:sz w:val="16"/>
                <w:szCs w:val="16"/>
                <w:lang w:val="ru-RU"/>
              </w:rPr>
              <w:t>220 </w:t>
            </w:r>
            <w:r w:rsidRPr="002A6D31">
              <w:rPr>
                <w:rFonts w:eastAsia="Times New Roman"/>
                <w:color w:val="000000"/>
                <w:sz w:val="16"/>
                <w:szCs w:val="16"/>
                <w:lang w:val="ru-RU"/>
              </w:rPr>
              <w:t xml:space="preserve">000 </w:t>
            </w:r>
            <w:r>
              <w:rPr>
                <w:rFonts w:eastAsia="Times New Roman"/>
                <w:color w:val="000000"/>
                <w:sz w:val="16"/>
                <w:szCs w:val="16"/>
                <w:lang w:val="ru-RU"/>
              </w:rPr>
              <w:t>уведомлений по электронной почте</w:t>
            </w:r>
            <w:r w:rsidRPr="002A6D31">
              <w:rPr>
                <w:rFonts w:eastAsia="Times New Roman"/>
                <w:color w:val="000000"/>
                <w:sz w:val="16"/>
                <w:szCs w:val="16"/>
                <w:lang w:val="ru-RU"/>
              </w:rPr>
              <w:br/>
            </w:r>
            <w:r w:rsidRPr="002A6D31">
              <w:rPr>
                <w:rFonts w:eastAsia="Times New Roman"/>
                <w:color w:val="000000"/>
                <w:sz w:val="16"/>
                <w:szCs w:val="16"/>
                <w:lang w:val="ru-RU"/>
              </w:rPr>
              <w:br/>
              <w:t>1</w:t>
            </w:r>
            <w:r>
              <w:rPr>
                <w:rFonts w:eastAsia="Times New Roman"/>
                <w:color w:val="000000"/>
                <w:sz w:val="16"/>
                <w:szCs w:val="16"/>
                <w:lang w:val="ru-RU"/>
              </w:rPr>
              <w:t xml:space="preserve"> </w:t>
            </w:r>
            <w:r w:rsidRPr="002A6D31">
              <w:rPr>
                <w:rFonts w:eastAsia="Times New Roman"/>
                <w:color w:val="000000"/>
                <w:sz w:val="16"/>
                <w:szCs w:val="16"/>
                <w:lang w:val="ru-RU"/>
              </w:rPr>
              <w:t xml:space="preserve">800 </w:t>
            </w:r>
            <w:r>
              <w:rPr>
                <w:rFonts w:eastAsia="Times New Roman"/>
                <w:color w:val="000000"/>
                <w:sz w:val="16"/>
                <w:szCs w:val="16"/>
                <w:lang w:val="ru-RU"/>
              </w:rPr>
              <w:t xml:space="preserve">клиентов, использующих </w:t>
            </w:r>
            <w:r w:rsidRPr="0074199E">
              <w:rPr>
                <w:rFonts w:eastAsia="Times New Roman"/>
                <w:color w:val="000000"/>
                <w:sz w:val="16"/>
                <w:szCs w:val="16"/>
              </w:rPr>
              <w:t>MPM</w:t>
            </w:r>
            <w:r w:rsidRPr="002A6D31">
              <w:rPr>
                <w:rFonts w:eastAsia="Times New Roman"/>
                <w:color w:val="000000"/>
                <w:sz w:val="16"/>
                <w:szCs w:val="16"/>
                <w:lang w:val="ru-RU"/>
              </w:rPr>
              <w:t xml:space="preserve"> </w:t>
            </w:r>
            <w:r w:rsidRPr="002A6D31">
              <w:rPr>
                <w:rFonts w:eastAsia="Times New Roman"/>
                <w:color w:val="000000"/>
                <w:sz w:val="16"/>
                <w:szCs w:val="16"/>
                <w:lang w:val="ru-RU"/>
              </w:rPr>
              <w:br/>
            </w:r>
            <w:r w:rsidRPr="002A6D31">
              <w:rPr>
                <w:rFonts w:eastAsia="Times New Roman"/>
                <w:color w:val="000000"/>
                <w:sz w:val="16"/>
                <w:szCs w:val="16"/>
                <w:lang w:val="ru-RU"/>
              </w:rPr>
              <w:br/>
            </w:r>
            <w:r>
              <w:rPr>
                <w:rFonts w:eastAsia="Times New Roman"/>
                <w:color w:val="000000"/>
                <w:sz w:val="16"/>
                <w:szCs w:val="16"/>
                <w:lang w:val="ru-RU"/>
              </w:rPr>
              <w:t xml:space="preserve">документы в формате </w:t>
            </w:r>
            <w:r w:rsidRPr="0074199E">
              <w:rPr>
                <w:rFonts w:eastAsia="Times New Roman"/>
                <w:color w:val="000000"/>
                <w:sz w:val="16"/>
                <w:szCs w:val="16"/>
              </w:rPr>
              <w:t>XML</w:t>
            </w:r>
            <w:r w:rsidRPr="002A6D31">
              <w:rPr>
                <w:rFonts w:eastAsia="Times New Roman"/>
                <w:color w:val="000000"/>
                <w:sz w:val="16"/>
                <w:szCs w:val="16"/>
                <w:lang w:val="ru-RU"/>
              </w:rPr>
              <w:t xml:space="preserve"> </w:t>
            </w:r>
            <w:r>
              <w:rPr>
                <w:rFonts w:eastAsia="Times New Roman"/>
                <w:color w:val="000000"/>
                <w:sz w:val="16"/>
                <w:szCs w:val="16"/>
                <w:lang w:val="ru-RU"/>
              </w:rPr>
              <w:t xml:space="preserve">отправляют </w:t>
            </w:r>
            <w:r w:rsidRPr="002A6D31">
              <w:rPr>
                <w:rFonts w:eastAsia="Times New Roman"/>
                <w:color w:val="000000"/>
                <w:sz w:val="16"/>
                <w:szCs w:val="16"/>
                <w:lang w:val="ru-RU"/>
              </w:rPr>
              <w:t xml:space="preserve">17 </w:t>
            </w:r>
            <w:r>
              <w:rPr>
                <w:rFonts w:eastAsia="Times New Roman"/>
                <w:color w:val="000000"/>
                <w:sz w:val="16"/>
                <w:szCs w:val="16"/>
                <w:lang w:val="ru-RU"/>
              </w:rPr>
              <w:t>ведомств</w:t>
            </w:r>
            <w:r w:rsidRPr="002A6D31">
              <w:rPr>
                <w:rFonts w:eastAsia="Times New Roman"/>
                <w:color w:val="000000"/>
                <w:sz w:val="16"/>
                <w:szCs w:val="16"/>
                <w:lang w:val="ru-RU"/>
              </w:rPr>
              <w:t xml:space="preserve"> </w:t>
            </w:r>
            <w:r w:rsidRPr="002A6D31">
              <w:rPr>
                <w:rFonts w:eastAsia="Times New Roman"/>
                <w:color w:val="000000"/>
                <w:sz w:val="16"/>
                <w:szCs w:val="16"/>
                <w:lang w:val="ru-RU"/>
              </w:rPr>
              <w:br/>
            </w:r>
            <w:r w:rsidRPr="002A6D31">
              <w:rPr>
                <w:rFonts w:eastAsia="Times New Roman"/>
                <w:color w:val="000000"/>
                <w:sz w:val="16"/>
                <w:szCs w:val="16"/>
                <w:lang w:val="ru-RU"/>
              </w:rPr>
              <w:br/>
            </w:r>
          </w:p>
          <w:p w14:paraId="03858B3B" w14:textId="77777777" w:rsidR="00967B21" w:rsidRPr="002A6D31" w:rsidRDefault="00967B21" w:rsidP="009D2EDC">
            <w:pPr>
              <w:ind w:left="117"/>
              <w:rPr>
                <w:rFonts w:eastAsia="Times New Roman"/>
                <w:color w:val="000000"/>
                <w:sz w:val="16"/>
                <w:szCs w:val="16"/>
                <w:lang w:val="ru-RU"/>
              </w:rPr>
            </w:pPr>
            <w:r w:rsidRPr="002A6D31">
              <w:rPr>
                <w:rFonts w:eastAsia="Times New Roman"/>
                <w:color w:val="000000"/>
                <w:sz w:val="16"/>
                <w:szCs w:val="16"/>
                <w:lang w:val="ru-RU"/>
              </w:rPr>
              <w:t xml:space="preserve">1 </w:t>
            </w:r>
            <w:r>
              <w:rPr>
                <w:rFonts w:eastAsia="Times New Roman"/>
                <w:color w:val="000000"/>
                <w:sz w:val="16"/>
                <w:szCs w:val="16"/>
                <w:lang w:val="ru-RU"/>
              </w:rPr>
              <w:t>интеллектуальная веб-форма</w:t>
            </w:r>
            <w:r>
              <w:rPr>
                <w:rFonts w:eastAsia="Times New Roman"/>
                <w:color w:val="000000"/>
                <w:sz w:val="16"/>
                <w:szCs w:val="16"/>
                <w:lang w:val="ru-RU"/>
              </w:rPr>
              <w:br/>
            </w:r>
            <w:r>
              <w:rPr>
                <w:rFonts w:eastAsia="Times New Roman"/>
                <w:color w:val="000000"/>
                <w:sz w:val="16"/>
                <w:szCs w:val="16"/>
                <w:lang w:val="ru-RU"/>
              </w:rPr>
              <w:br/>
              <w:t>690 </w:t>
            </w:r>
            <w:r w:rsidRPr="002A6D31">
              <w:rPr>
                <w:rFonts w:eastAsia="Times New Roman"/>
                <w:color w:val="000000"/>
                <w:sz w:val="16"/>
                <w:szCs w:val="16"/>
                <w:lang w:val="ru-RU"/>
              </w:rPr>
              <w:t xml:space="preserve">000 </w:t>
            </w:r>
            <w:r>
              <w:rPr>
                <w:rFonts w:eastAsia="Times New Roman"/>
                <w:color w:val="000000"/>
                <w:sz w:val="16"/>
                <w:szCs w:val="16"/>
                <w:lang w:val="ru-RU"/>
              </w:rPr>
              <w:t>входящих документов</w:t>
            </w:r>
            <w:r w:rsidRPr="002A6D31">
              <w:rPr>
                <w:rFonts w:eastAsia="Times New Roman"/>
                <w:color w:val="000000"/>
                <w:sz w:val="16"/>
                <w:szCs w:val="16"/>
                <w:lang w:val="ru-RU"/>
              </w:rPr>
              <w:br/>
            </w:r>
            <w:r w:rsidRPr="002A6D31">
              <w:rPr>
                <w:rFonts w:eastAsia="Times New Roman"/>
                <w:color w:val="000000"/>
                <w:sz w:val="16"/>
                <w:szCs w:val="16"/>
                <w:lang w:val="ru-RU"/>
              </w:rPr>
              <w:br/>
            </w:r>
            <w:r w:rsidRPr="002A6D31">
              <w:rPr>
                <w:rFonts w:eastAsia="Times New Roman"/>
                <w:color w:val="000000"/>
                <w:sz w:val="16"/>
                <w:szCs w:val="16"/>
                <w:lang w:val="ru-RU"/>
              </w:rPr>
              <w:br/>
              <w:t>1</w:t>
            </w:r>
            <w:r>
              <w:rPr>
                <w:rFonts w:eastAsia="Times New Roman"/>
                <w:color w:val="000000"/>
                <w:sz w:val="16"/>
                <w:szCs w:val="16"/>
                <w:lang w:val="ru-RU"/>
              </w:rPr>
              <w:t> 750 </w:t>
            </w:r>
            <w:r w:rsidRPr="002A6D31">
              <w:rPr>
                <w:rFonts w:eastAsia="Times New Roman"/>
                <w:color w:val="000000"/>
                <w:sz w:val="16"/>
                <w:szCs w:val="16"/>
                <w:lang w:val="ru-RU"/>
              </w:rPr>
              <w:t xml:space="preserve">000 </w:t>
            </w:r>
            <w:r>
              <w:rPr>
                <w:rFonts w:eastAsia="Times New Roman"/>
                <w:color w:val="000000"/>
                <w:sz w:val="16"/>
                <w:szCs w:val="16"/>
                <w:lang w:val="ru-RU"/>
              </w:rPr>
              <w:t>исходящих документов</w:t>
            </w:r>
            <w:r w:rsidRPr="002A6D31">
              <w:rPr>
                <w:rFonts w:eastAsia="Times New Roman"/>
                <w:color w:val="000000"/>
                <w:sz w:val="16"/>
                <w:szCs w:val="16"/>
                <w:lang w:val="ru-RU"/>
              </w:rPr>
              <w:br/>
            </w:r>
          </w:p>
        </w:tc>
        <w:tc>
          <w:tcPr>
            <w:tcW w:w="2191" w:type="dxa"/>
            <w:tcBorders>
              <w:top w:val="nil"/>
              <w:left w:val="nil"/>
              <w:bottom w:val="nil"/>
              <w:right w:val="single" w:sz="4" w:space="0" w:color="auto"/>
            </w:tcBorders>
            <w:shd w:val="clear" w:color="000000" w:fill="FFFFFF"/>
            <w:hideMark/>
          </w:tcPr>
          <w:p w14:paraId="353B197F" w14:textId="77777777" w:rsidR="00967B21" w:rsidRPr="002A6D31" w:rsidRDefault="00967B21" w:rsidP="009D2EDC">
            <w:pPr>
              <w:ind w:left="107"/>
              <w:rPr>
                <w:rFonts w:eastAsia="Times New Roman"/>
                <w:color w:val="000000"/>
                <w:sz w:val="16"/>
                <w:szCs w:val="16"/>
                <w:lang w:val="ru-RU"/>
              </w:rPr>
            </w:pPr>
            <w:r>
              <w:rPr>
                <w:rFonts w:eastAsia="Times New Roman"/>
                <w:color w:val="000000"/>
                <w:sz w:val="16"/>
                <w:szCs w:val="16"/>
                <w:lang w:val="ru-RU"/>
              </w:rPr>
              <w:t>Получение</w:t>
            </w:r>
            <w:r w:rsidRPr="002A6D31">
              <w:rPr>
                <w:rFonts w:eastAsia="Times New Roman"/>
                <w:color w:val="000000"/>
                <w:sz w:val="16"/>
                <w:szCs w:val="16"/>
                <w:lang w:val="ru-RU"/>
              </w:rPr>
              <w:t xml:space="preserve"> </w:t>
            </w:r>
            <w:r>
              <w:rPr>
                <w:rFonts w:eastAsia="Times New Roman"/>
                <w:color w:val="000000"/>
                <w:sz w:val="16"/>
                <w:szCs w:val="16"/>
                <w:lang w:val="ru-RU"/>
              </w:rPr>
              <w:t>в</w:t>
            </w:r>
            <w:r w:rsidRPr="002A6D31">
              <w:rPr>
                <w:rFonts w:eastAsia="Times New Roman"/>
                <w:color w:val="000000"/>
                <w:sz w:val="16"/>
                <w:szCs w:val="16"/>
                <w:lang w:val="ru-RU"/>
              </w:rPr>
              <w:t xml:space="preserve"> </w:t>
            </w:r>
            <w:r>
              <w:rPr>
                <w:rFonts w:eastAsia="Times New Roman"/>
                <w:color w:val="000000"/>
                <w:sz w:val="16"/>
                <w:szCs w:val="16"/>
                <w:lang w:val="ru-RU"/>
              </w:rPr>
              <w:t>электронном</w:t>
            </w:r>
            <w:r w:rsidRPr="002A6D31">
              <w:rPr>
                <w:rFonts w:eastAsia="Times New Roman"/>
                <w:color w:val="000000"/>
                <w:sz w:val="16"/>
                <w:szCs w:val="16"/>
                <w:lang w:val="ru-RU"/>
              </w:rPr>
              <w:t xml:space="preserve"> </w:t>
            </w:r>
            <w:r>
              <w:rPr>
                <w:rFonts w:eastAsia="Times New Roman"/>
                <w:color w:val="000000"/>
                <w:sz w:val="16"/>
                <w:szCs w:val="16"/>
                <w:lang w:val="ru-RU"/>
              </w:rPr>
              <w:t>виде</w:t>
            </w:r>
            <w:r w:rsidRPr="002A6D31">
              <w:rPr>
                <w:rFonts w:eastAsia="Times New Roman"/>
                <w:color w:val="000000"/>
                <w:sz w:val="16"/>
                <w:szCs w:val="16"/>
                <w:lang w:val="ru-RU"/>
              </w:rPr>
              <w:t xml:space="preserve"> 75% </w:t>
            </w:r>
            <w:r>
              <w:rPr>
                <w:rFonts w:eastAsia="Times New Roman"/>
                <w:color w:val="000000"/>
                <w:sz w:val="16"/>
                <w:szCs w:val="16"/>
                <w:lang w:val="ru-RU"/>
              </w:rPr>
              <w:t>документов</w:t>
            </w:r>
            <w:r>
              <w:rPr>
                <w:rFonts w:eastAsia="Times New Roman"/>
                <w:color w:val="000000"/>
                <w:sz w:val="16"/>
                <w:szCs w:val="16"/>
                <w:lang w:val="ru-RU"/>
              </w:rPr>
              <w:br/>
            </w:r>
            <w:r>
              <w:rPr>
                <w:rFonts w:eastAsia="Times New Roman"/>
                <w:color w:val="000000"/>
                <w:sz w:val="16"/>
                <w:szCs w:val="16"/>
                <w:lang w:val="ru-RU"/>
              </w:rPr>
              <w:br/>
              <w:t>250 </w:t>
            </w:r>
            <w:r w:rsidRPr="002A6D31">
              <w:rPr>
                <w:rFonts w:eastAsia="Times New Roman"/>
                <w:color w:val="000000"/>
                <w:sz w:val="16"/>
                <w:szCs w:val="16"/>
                <w:lang w:val="ru-RU"/>
              </w:rPr>
              <w:t xml:space="preserve">000 </w:t>
            </w:r>
            <w:r>
              <w:rPr>
                <w:rFonts w:eastAsia="Times New Roman"/>
                <w:color w:val="000000"/>
                <w:sz w:val="16"/>
                <w:szCs w:val="16"/>
                <w:lang w:val="ru-RU"/>
              </w:rPr>
              <w:t>уведомлений по электронной почте</w:t>
            </w:r>
            <w:r w:rsidRPr="002A6D31">
              <w:rPr>
                <w:rFonts w:eastAsia="Times New Roman"/>
                <w:color w:val="000000"/>
                <w:sz w:val="16"/>
                <w:szCs w:val="16"/>
                <w:lang w:val="ru-RU"/>
              </w:rPr>
              <w:br/>
            </w:r>
            <w:r w:rsidRPr="002A6D31">
              <w:rPr>
                <w:rFonts w:eastAsia="Times New Roman"/>
                <w:color w:val="000000"/>
                <w:sz w:val="16"/>
                <w:szCs w:val="16"/>
                <w:lang w:val="ru-RU"/>
              </w:rPr>
              <w:br/>
              <w:t>2</w:t>
            </w:r>
            <w:r>
              <w:rPr>
                <w:rFonts w:eastAsia="Times New Roman"/>
                <w:color w:val="000000"/>
                <w:sz w:val="16"/>
                <w:szCs w:val="16"/>
                <w:lang w:val="ru-RU"/>
              </w:rPr>
              <w:t xml:space="preserve"> </w:t>
            </w:r>
            <w:r w:rsidRPr="002A6D31">
              <w:rPr>
                <w:rFonts w:eastAsia="Times New Roman"/>
                <w:color w:val="000000"/>
                <w:sz w:val="16"/>
                <w:szCs w:val="16"/>
                <w:lang w:val="ru-RU"/>
              </w:rPr>
              <w:t xml:space="preserve">000 </w:t>
            </w:r>
            <w:r>
              <w:rPr>
                <w:rFonts w:eastAsia="Times New Roman"/>
                <w:color w:val="000000"/>
                <w:sz w:val="16"/>
                <w:szCs w:val="16"/>
                <w:lang w:val="ru-RU"/>
              </w:rPr>
              <w:t xml:space="preserve">клиентов, использующих </w:t>
            </w:r>
            <w:r w:rsidRPr="0074199E">
              <w:rPr>
                <w:rFonts w:eastAsia="Times New Roman"/>
                <w:color w:val="000000"/>
                <w:sz w:val="16"/>
                <w:szCs w:val="16"/>
              </w:rPr>
              <w:t>MPM</w:t>
            </w:r>
            <w:r w:rsidRPr="002A6D31">
              <w:rPr>
                <w:rFonts w:eastAsia="Times New Roman"/>
                <w:color w:val="000000"/>
                <w:sz w:val="16"/>
                <w:szCs w:val="16"/>
                <w:lang w:val="ru-RU"/>
              </w:rPr>
              <w:br/>
            </w:r>
            <w:r w:rsidRPr="002A6D31">
              <w:rPr>
                <w:rFonts w:eastAsia="Times New Roman"/>
                <w:color w:val="000000"/>
                <w:sz w:val="16"/>
                <w:szCs w:val="16"/>
                <w:lang w:val="ru-RU"/>
              </w:rPr>
              <w:br/>
            </w:r>
            <w:r>
              <w:rPr>
                <w:rFonts w:eastAsia="Times New Roman"/>
                <w:color w:val="000000"/>
                <w:sz w:val="16"/>
                <w:szCs w:val="16"/>
                <w:lang w:val="ru-RU"/>
              </w:rPr>
              <w:t xml:space="preserve">Отправление документов в формате </w:t>
            </w:r>
            <w:r w:rsidRPr="0074199E">
              <w:rPr>
                <w:rFonts w:eastAsia="Times New Roman"/>
                <w:color w:val="000000"/>
                <w:sz w:val="16"/>
                <w:szCs w:val="16"/>
              </w:rPr>
              <w:t>XML</w:t>
            </w:r>
            <w:r w:rsidRPr="002A6D31">
              <w:rPr>
                <w:rFonts w:eastAsia="Times New Roman"/>
                <w:color w:val="000000"/>
                <w:sz w:val="16"/>
                <w:szCs w:val="16"/>
                <w:lang w:val="ru-RU"/>
              </w:rPr>
              <w:t xml:space="preserve"> 20 </w:t>
            </w:r>
            <w:r>
              <w:rPr>
                <w:rFonts w:eastAsia="Times New Roman"/>
                <w:color w:val="000000"/>
                <w:sz w:val="16"/>
                <w:szCs w:val="16"/>
                <w:lang w:val="ru-RU"/>
              </w:rPr>
              <w:t>ведомствами</w:t>
            </w:r>
            <w:r w:rsidRPr="002A6D31">
              <w:rPr>
                <w:rFonts w:eastAsia="Times New Roman"/>
                <w:color w:val="000000"/>
                <w:sz w:val="16"/>
                <w:szCs w:val="16"/>
                <w:lang w:val="ru-RU"/>
              </w:rPr>
              <w:t xml:space="preserve"> </w:t>
            </w:r>
            <w:r w:rsidRPr="002A6D31">
              <w:rPr>
                <w:rFonts w:eastAsia="Times New Roman"/>
                <w:color w:val="000000"/>
                <w:sz w:val="16"/>
                <w:szCs w:val="16"/>
                <w:lang w:val="ru-RU"/>
              </w:rPr>
              <w:br/>
            </w:r>
            <w:r w:rsidRPr="002A6D31">
              <w:rPr>
                <w:rFonts w:eastAsia="Times New Roman"/>
                <w:color w:val="000000"/>
                <w:sz w:val="16"/>
                <w:szCs w:val="16"/>
                <w:lang w:val="ru-RU"/>
              </w:rPr>
              <w:br/>
              <w:t xml:space="preserve">6 </w:t>
            </w:r>
            <w:r>
              <w:rPr>
                <w:rFonts w:eastAsia="Times New Roman"/>
                <w:color w:val="000000"/>
                <w:sz w:val="16"/>
                <w:szCs w:val="16"/>
                <w:lang w:val="ru-RU"/>
              </w:rPr>
              <w:t>интеллектуальных веб-форм</w:t>
            </w:r>
            <w:r>
              <w:rPr>
                <w:rFonts w:eastAsia="Times New Roman"/>
                <w:color w:val="000000"/>
                <w:sz w:val="16"/>
                <w:szCs w:val="16"/>
                <w:lang w:val="ru-RU"/>
              </w:rPr>
              <w:br/>
            </w:r>
            <w:r>
              <w:rPr>
                <w:rFonts w:eastAsia="Times New Roman"/>
                <w:color w:val="000000"/>
                <w:sz w:val="16"/>
                <w:szCs w:val="16"/>
                <w:lang w:val="ru-RU"/>
              </w:rPr>
              <w:br/>
              <w:t>750 </w:t>
            </w:r>
            <w:r w:rsidRPr="002A6D31">
              <w:rPr>
                <w:rFonts w:eastAsia="Times New Roman"/>
                <w:color w:val="000000"/>
                <w:sz w:val="16"/>
                <w:szCs w:val="16"/>
                <w:lang w:val="ru-RU"/>
              </w:rPr>
              <w:t xml:space="preserve">000 </w:t>
            </w:r>
            <w:r>
              <w:rPr>
                <w:rFonts w:eastAsia="Times New Roman"/>
                <w:color w:val="000000"/>
                <w:sz w:val="16"/>
                <w:szCs w:val="16"/>
                <w:lang w:val="ru-RU"/>
              </w:rPr>
              <w:t>входящих документов</w:t>
            </w:r>
            <w:r>
              <w:rPr>
                <w:rFonts w:eastAsia="Times New Roman"/>
                <w:color w:val="000000"/>
                <w:sz w:val="16"/>
                <w:szCs w:val="16"/>
                <w:lang w:val="ru-RU"/>
              </w:rPr>
              <w:br/>
            </w:r>
            <w:r>
              <w:rPr>
                <w:rFonts w:eastAsia="Times New Roman"/>
                <w:color w:val="000000"/>
                <w:sz w:val="16"/>
                <w:szCs w:val="16"/>
                <w:lang w:val="ru-RU"/>
              </w:rPr>
              <w:br/>
              <w:t>2 000 </w:t>
            </w:r>
            <w:r w:rsidRPr="002A6D31">
              <w:rPr>
                <w:rFonts w:eastAsia="Times New Roman"/>
                <w:color w:val="000000"/>
                <w:sz w:val="16"/>
                <w:szCs w:val="16"/>
                <w:lang w:val="ru-RU"/>
              </w:rPr>
              <w:t xml:space="preserve">000 </w:t>
            </w:r>
            <w:r>
              <w:rPr>
                <w:rFonts w:eastAsia="Times New Roman"/>
                <w:color w:val="000000"/>
                <w:sz w:val="16"/>
                <w:szCs w:val="16"/>
                <w:lang w:val="ru-RU"/>
              </w:rPr>
              <w:t>исходящих документов</w:t>
            </w:r>
          </w:p>
        </w:tc>
      </w:tr>
      <w:tr w:rsidR="00967B21" w:rsidRPr="00541D45" w14:paraId="298D7021" w14:textId="77777777" w:rsidTr="009D2EDC">
        <w:trPr>
          <w:trHeight w:val="1624"/>
        </w:trPr>
        <w:tc>
          <w:tcPr>
            <w:tcW w:w="2060" w:type="dxa"/>
            <w:tcBorders>
              <w:top w:val="nil"/>
              <w:left w:val="single" w:sz="4" w:space="0" w:color="auto"/>
              <w:bottom w:val="nil"/>
              <w:right w:val="nil"/>
            </w:tcBorders>
            <w:shd w:val="clear" w:color="000000" w:fill="FFFFFF"/>
            <w:hideMark/>
          </w:tcPr>
          <w:p w14:paraId="428D6313" w14:textId="77777777" w:rsidR="00967B21" w:rsidRPr="002A6D31"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bottom w:val="nil"/>
              <w:right w:val="nil"/>
            </w:tcBorders>
            <w:shd w:val="clear" w:color="000000" w:fill="FFFFFF"/>
            <w:hideMark/>
          </w:tcPr>
          <w:p w14:paraId="451E9F54" w14:textId="77777777" w:rsidR="00967B21" w:rsidRPr="009E102B" w:rsidRDefault="00967B21" w:rsidP="009D2EDC">
            <w:pPr>
              <w:ind w:left="97"/>
              <w:rPr>
                <w:rFonts w:eastAsia="Times New Roman"/>
                <w:color w:val="000000"/>
                <w:sz w:val="16"/>
                <w:szCs w:val="16"/>
                <w:lang w:val="ru-RU"/>
              </w:rPr>
            </w:pPr>
            <w:r>
              <w:rPr>
                <w:rFonts w:eastAsia="Times New Roman"/>
                <w:color w:val="000000"/>
                <w:sz w:val="16"/>
                <w:szCs w:val="16"/>
                <w:lang w:val="ru-RU"/>
              </w:rPr>
              <w:t xml:space="preserve">Стабильное оказание расширяющегося спектра ИТ-услуг по обработке документации в рамках </w:t>
            </w:r>
            <w:r w:rsidRPr="009E102B">
              <w:rPr>
                <w:rFonts w:eastAsia="Times New Roman"/>
                <w:color w:val="000000"/>
                <w:sz w:val="16"/>
                <w:szCs w:val="16"/>
                <w:lang w:val="ru-RU"/>
              </w:rPr>
              <w:t>Мадридской системы</w:t>
            </w:r>
          </w:p>
        </w:tc>
        <w:tc>
          <w:tcPr>
            <w:tcW w:w="2620" w:type="dxa"/>
            <w:tcBorders>
              <w:top w:val="nil"/>
              <w:left w:val="nil"/>
              <w:bottom w:val="nil"/>
              <w:right w:val="nil"/>
            </w:tcBorders>
            <w:shd w:val="clear" w:color="000000" w:fill="FFFFFF"/>
            <w:hideMark/>
          </w:tcPr>
          <w:p w14:paraId="42D321AC" w14:textId="77777777" w:rsidR="00967B21" w:rsidRPr="009E102B" w:rsidRDefault="00967B21" w:rsidP="009D2EDC">
            <w:pPr>
              <w:ind w:left="117"/>
              <w:rPr>
                <w:rFonts w:eastAsia="Times New Roman"/>
                <w:color w:val="000000"/>
                <w:sz w:val="16"/>
                <w:szCs w:val="16"/>
                <w:lang w:val="ru-RU"/>
              </w:rPr>
            </w:pPr>
            <w:r>
              <w:rPr>
                <w:rFonts w:eastAsia="Times New Roman"/>
                <w:color w:val="000000"/>
                <w:sz w:val="16"/>
                <w:szCs w:val="16"/>
                <w:lang w:val="ru-RU"/>
              </w:rPr>
              <w:t>Количество</w:t>
            </w:r>
            <w:r w:rsidRPr="009E102B">
              <w:rPr>
                <w:rFonts w:eastAsia="Times New Roman"/>
                <w:color w:val="000000"/>
                <w:sz w:val="16"/>
                <w:szCs w:val="16"/>
                <w:lang w:val="ru-RU"/>
              </w:rPr>
              <w:t xml:space="preserve"> </w:t>
            </w:r>
            <w:r>
              <w:rPr>
                <w:rFonts w:eastAsia="Times New Roman"/>
                <w:color w:val="000000"/>
                <w:sz w:val="16"/>
                <w:szCs w:val="16"/>
                <w:lang w:val="ru-RU"/>
              </w:rPr>
              <w:t>перерывов</w:t>
            </w:r>
            <w:r w:rsidRPr="009E102B">
              <w:rPr>
                <w:rFonts w:eastAsia="Times New Roman"/>
                <w:color w:val="000000"/>
                <w:sz w:val="16"/>
                <w:szCs w:val="16"/>
                <w:lang w:val="ru-RU"/>
              </w:rPr>
              <w:t xml:space="preserve"> </w:t>
            </w:r>
            <w:r>
              <w:rPr>
                <w:rFonts w:eastAsia="Times New Roman"/>
                <w:color w:val="000000"/>
                <w:sz w:val="16"/>
                <w:szCs w:val="16"/>
                <w:lang w:val="ru-RU"/>
              </w:rPr>
              <w:t>в</w:t>
            </w:r>
            <w:r w:rsidRPr="009E102B">
              <w:rPr>
                <w:rFonts w:eastAsia="Times New Roman"/>
                <w:color w:val="000000"/>
                <w:sz w:val="16"/>
                <w:szCs w:val="16"/>
                <w:lang w:val="ru-RU"/>
              </w:rPr>
              <w:t xml:space="preserve"> </w:t>
            </w:r>
            <w:r>
              <w:rPr>
                <w:rFonts w:eastAsia="Times New Roman"/>
                <w:color w:val="000000"/>
                <w:sz w:val="16"/>
                <w:szCs w:val="16"/>
                <w:lang w:val="ru-RU"/>
              </w:rPr>
              <w:t>обслуживании</w:t>
            </w:r>
            <w:r w:rsidRPr="009E102B">
              <w:rPr>
                <w:rFonts w:eastAsia="Times New Roman"/>
                <w:color w:val="000000"/>
                <w:sz w:val="16"/>
                <w:szCs w:val="16"/>
                <w:lang w:val="ru-RU"/>
              </w:rPr>
              <w:t xml:space="preserve"> </w:t>
            </w:r>
            <w:r w:rsidRPr="009E102B">
              <w:rPr>
                <w:rFonts w:eastAsia="Times New Roman"/>
                <w:color w:val="000000"/>
                <w:sz w:val="16"/>
                <w:szCs w:val="16"/>
                <w:lang w:val="ru-RU"/>
              </w:rPr>
              <w:br/>
              <w:t>(</w:t>
            </w:r>
            <w:r>
              <w:rPr>
                <w:rFonts w:eastAsia="Times New Roman"/>
                <w:color w:val="000000"/>
                <w:sz w:val="16"/>
                <w:szCs w:val="16"/>
                <w:lang w:val="ru-RU"/>
              </w:rPr>
              <w:t>количество сбоев ИКТ</w:t>
            </w:r>
            <w:r w:rsidRPr="009E102B">
              <w:rPr>
                <w:rFonts w:eastAsia="Times New Roman"/>
                <w:color w:val="000000"/>
                <w:sz w:val="16"/>
                <w:szCs w:val="16"/>
                <w:lang w:val="ru-RU"/>
              </w:rPr>
              <w:t>)</w:t>
            </w:r>
            <w:r w:rsidRPr="009E102B">
              <w:rPr>
                <w:rFonts w:eastAsia="Times New Roman"/>
                <w:color w:val="000000"/>
                <w:sz w:val="16"/>
                <w:szCs w:val="16"/>
                <w:lang w:val="ru-RU"/>
              </w:rPr>
              <w:br/>
            </w:r>
            <w:r w:rsidRPr="009E102B">
              <w:rPr>
                <w:rFonts w:eastAsia="Times New Roman"/>
                <w:color w:val="000000"/>
                <w:sz w:val="16"/>
                <w:szCs w:val="16"/>
                <w:lang w:val="ru-RU"/>
              </w:rPr>
              <w:br/>
            </w:r>
            <w:r>
              <w:rPr>
                <w:rFonts w:eastAsia="Times New Roman"/>
                <w:color w:val="000000"/>
                <w:sz w:val="16"/>
                <w:szCs w:val="16"/>
                <w:lang w:val="ru-RU"/>
              </w:rPr>
              <w:t xml:space="preserve">Своевременное расширение функциональных возможностей </w:t>
            </w:r>
          </w:p>
        </w:tc>
        <w:tc>
          <w:tcPr>
            <w:tcW w:w="2191" w:type="dxa"/>
            <w:tcBorders>
              <w:top w:val="nil"/>
              <w:left w:val="nil"/>
              <w:bottom w:val="nil"/>
              <w:right w:val="single" w:sz="4" w:space="0" w:color="auto"/>
            </w:tcBorders>
            <w:shd w:val="clear" w:color="000000" w:fill="FFFFFF"/>
            <w:hideMark/>
          </w:tcPr>
          <w:p w14:paraId="38BF9A41" w14:textId="77777777" w:rsidR="00967B21" w:rsidRPr="009E102B" w:rsidRDefault="00967B21" w:rsidP="009D2EDC">
            <w:pPr>
              <w:ind w:left="107"/>
              <w:rPr>
                <w:rFonts w:eastAsia="Times New Roman"/>
                <w:color w:val="000000"/>
                <w:sz w:val="16"/>
                <w:szCs w:val="16"/>
                <w:lang w:val="ru-RU"/>
              </w:rPr>
            </w:pPr>
            <w:r>
              <w:rPr>
                <w:rFonts w:eastAsia="Times New Roman"/>
                <w:color w:val="000000"/>
                <w:sz w:val="16"/>
                <w:szCs w:val="16"/>
                <w:lang w:val="ru-RU"/>
              </w:rPr>
              <w:t>Количество</w:t>
            </w:r>
            <w:r w:rsidRPr="009E102B">
              <w:rPr>
                <w:rFonts w:eastAsia="Times New Roman"/>
                <w:color w:val="000000"/>
                <w:sz w:val="16"/>
                <w:szCs w:val="16"/>
                <w:lang w:val="ru-RU"/>
              </w:rPr>
              <w:t xml:space="preserve"> </w:t>
            </w:r>
            <w:r>
              <w:rPr>
                <w:rFonts w:eastAsia="Times New Roman"/>
                <w:color w:val="000000"/>
                <w:sz w:val="16"/>
                <w:szCs w:val="16"/>
                <w:lang w:val="ru-RU"/>
              </w:rPr>
              <w:t>перерывов</w:t>
            </w:r>
            <w:r w:rsidRPr="009E102B">
              <w:rPr>
                <w:rFonts w:eastAsia="Times New Roman"/>
                <w:color w:val="000000"/>
                <w:sz w:val="16"/>
                <w:szCs w:val="16"/>
                <w:lang w:val="ru-RU"/>
              </w:rPr>
              <w:t xml:space="preserve"> </w:t>
            </w:r>
            <w:r>
              <w:rPr>
                <w:rFonts w:eastAsia="Times New Roman"/>
                <w:color w:val="000000"/>
                <w:sz w:val="16"/>
                <w:szCs w:val="16"/>
                <w:lang w:val="ru-RU"/>
              </w:rPr>
              <w:t>в</w:t>
            </w:r>
            <w:r w:rsidRPr="009E102B">
              <w:rPr>
                <w:rFonts w:eastAsia="Times New Roman"/>
                <w:color w:val="000000"/>
                <w:sz w:val="16"/>
                <w:szCs w:val="16"/>
                <w:lang w:val="ru-RU"/>
              </w:rPr>
              <w:t xml:space="preserve"> </w:t>
            </w:r>
            <w:r>
              <w:rPr>
                <w:rFonts w:eastAsia="Times New Roman"/>
                <w:color w:val="000000"/>
                <w:sz w:val="16"/>
                <w:szCs w:val="16"/>
                <w:lang w:val="ru-RU"/>
              </w:rPr>
              <w:t>обслуживании</w:t>
            </w:r>
            <w:r w:rsidRPr="009E102B">
              <w:rPr>
                <w:rFonts w:eastAsia="Times New Roman"/>
                <w:color w:val="000000"/>
                <w:sz w:val="16"/>
                <w:szCs w:val="16"/>
                <w:lang w:val="ru-RU"/>
              </w:rPr>
              <w:t xml:space="preserve"> </w:t>
            </w:r>
            <w:r w:rsidRPr="009E102B">
              <w:rPr>
                <w:rFonts w:eastAsia="Times New Roman"/>
                <w:color w:val="000000"/>
                <w:sz w:val="16"/>
                <w:szCs w:val="16"/>
                <w:lang w:val="ru-RU"/>
              </w:rPr>
              <w:br/>
              <w:t>(</w:t>
            </w:r>
            <w:r>
              <w:rPr>
                <w:rFonts w:eastAsia="Times New Roman"/>
                <w:color w:val="000000"/>
                <w:sz w:val="16"/>
                <w:szCs w:val="16"/>
                <w:lang w:val="ru-RU"/>
              </w:rPr>
              <w:t>количество сбоев ИКТ</w:t>
            </w:r>
            <w:r w:rsidRPr="009E102B">
              <w:rPr>
                <w:rFonts w:eastAsia="Times New Roman"/>
                <w:color w:val="000000"/>
                <w:sz w:val="16"/>
                <w:szCs w:val="16"/>
                <w:lang w:val="ru-RU"/>
              </w:rPr>
              <w:t>)</w:t>
            </w:r>
            <w:r w:rsidRPr="009E102B">
              <w:rPr>
                <w:rFonts w:eastAsia="Times New Roman"/>
                <w:color w:val="000000"/>
                <w:sz w:val="16"/>
                <w:szCs w:val="16"/>
                <w:lang w:val="ru-RU"/>
              </w:rPr>
              <w:br/>
            </w:r>
            <w:r w:rsidRPr="009E102B">
              <w:rPr>
                <w:rFonts w:eastAsia="Times New Roman"/>
                <w:color w:val="000000"/>
                <w:sz w:val="16"/>
                <w:szCs w:val="16"/>
                <w:lang w:val="ru-RU"/>
              </w:rPr>
              <w:br/>
            </w:r>
            <w:r>
              <w:rPr>
                <w:rFonts w:eastAsia="Times New Roman"/>
                <w:color w:val="000000"/>
                <w:sz w:val="16"/>
                <w:szCs w:val="16"/>
                <w:lang w:val="ru-RU"/>
              </w:rPr>
              <w:t>Своевременное расширение функциональных возможностей</w:t>
            </w:r>
          </w:p>
        </w:tc>
      </w:tr>
      <w:tr w:rsidR="00967B21" w:rsidRPr="00541D45" w14:paraId="10290F06" w14:textId="77777777" w:rsidTr="00036D9E">
        <w:trPr>
          <w:trHeight w:val="1795"/>
        </w:trPr>
        <w:tc>
          <w:tcPr>
            <w:tcW w:w="2060" w:type="dxa"/>
            <w:tcBorders>
              <w:top w:val="nil"/>
              <w:left w:val="single" w:sz="4" w:space="0" w:color="auto"/>
              <w:right w:val="nil"/>
            </w:tcBorders>
            <w:shd w:val="clear" w:color="000000" w:fill="FFFFFF"/>
            <w:hideMark/>
          </w:tcPr>
          <w:p w14:paraId="32136487" w14:textId="77777777" w:rsidR="00967B21" w:rsidRPr="009E102B"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right w:val="nil"/>
            </w:tcBorders>
            <w:shd w:val="clear" w:color="000000" w:fill="FFFFFF"/>
            <w:hideMark/>
          </w:tcPr>
          <w:p w14:paraId="2D044DE9" w14:textId="77777777" w:rsidR="00967B21" w:rsidRPr="00DC1EC0" w:rsidRDefault="00967B21" w:rsidP="009D2EDC">
            <w:pPr>
              <w:ind w:left="97"/>
              <w:rPr>
                <w:rFonts w:eastAsia="Times New Roman"/>
                <w:color w:val="000000"/>
                <w:sz w:val="16"/>
                <w:szCs w:val="16"/>
                <w:lang w:val="ru-RU"/>
              </w:rPr>
            </w:pPr>
            <w:r>
              <w:rPr>
                <w:rFonts w:eastAsia="Times New Roman"/>
                <w:color w:val="000000"/>
                <w:sz w:val="16"/>
                <w:szCs w:val="16"/>
                <w:lang w:val="ru-RU"/>
              </w:rPr>
              <w:t>Внедрено</w:t>
            </w:r>
            <w:r w:rsidRPr="00DC1EC0">
              <w:rPr>
                <w:rFonts w:eastAsia="Times New Roman"/>
                <w:color w:val="000000"/>
                <w:sz w:val="16"/>
                <w:szCs w:val="16"/>
                <w:lang w:val="ru-RU"/>
              </w:rPr>
              <w:t xml:space="preserve"> 3 </w:t>
            </w:r>
            <w:r>
              <w:rPr>
                <w:rFonts w:eastAsia="Times New Roman"/>
                <w:color w:val="000000"/>
                <w:sz w:val="16"/>
                <w:szCs w:val="16"/>
                <w:lang w:val="ru-RU"/>
              </w:rPr>
              <w:t>версии</w:t>
            </w:r>
            <w:r w:rsidRPr="00DC1EC0">
              <w:rPr>
                <w:rFonts w:eastAsia="Times New Roman"/>
                <w:color w:val="000000"/>
                <w:sz w:val="16"/>
                <w:szCs w:val="16"/>
                <w:lang w:val="ru-RU"/>
              </w:rPr>
              <w:t xml:space="preserve"> </w:t>
            </w:r>
            <w:r>
              <w:rPr>
                <w:rFonts w:eastAsia="Times New Roman"/>
                <w:color w:val="000000"/>
                <w:sz w:val="16"/>
                <w:szCs w:val="16"/>
                <w:lang w:val="ru-RU"/>
              </w:rPr>
              <w:t>системы</w:t>
            </w:r>
            <w:r w:rsidRPr="00DC1EC0">
              <w:rPr>
                <w:rFonts w:eastAsia="Times New Roman"/>
                <w:color w:val="000000"/>
                <w:sz w:val="16"/>
                <w:szCs w:val="16"/>
                <w:lang w:val="ru-RU"/>
              </w:rPr>
              <w:t xml:space="preserve"> </w:t>
            </w:r>
            <w:r w:rsidRPr="0074199E">
              <w:rPr>
                <w:rFonts w:eastAsia="Times New Roman"/>
                <w:color w:val="000000"/>
                <w:sz w:val="16"/>
                <w:szCs w:val="16"/>
              </w:rPr>
              <w:t>M</w:t>
            </w:r>
            <w:r w:rsidRPr="00DC1EC0">
              <w:rPr>
                <w:rFonts w:eastAsia="Times New Roman"/>
                <w:color w:val="000000"/>
                <w:sz w:val="16"/>
                <w:szCs w:val="16"/>
                <w:lang w:val="ru-RU"/>
              </w:rPr>
              <w:t>-</w:t>
            </w:r>
            <w:r w:rsidRPr="0074199E">
              <w:rPr>
                <w:rFonts w:eastAsia="Times New Roman"/>
                <w:color w:val="000000"/>
                <w:sz w:val="16"/>
                <w:szCs w:val="16"/>
              </w:rPr>
              <w:t>IRIS</w:t>
            </w:r>
            <w:r w:rsidRPr="00DC1EC0">
              <w:rPr>
                <w:rFonts w:eastAsia="Times New Roman"/>
                <w:color w:val="000000"/>
                <w:sz w:val="16"/>
                <w:szCs w:val="16"/>
                <w:lang w:val="ru-RU"/>
              </w:rPr>
              <w:t xml:space="preserve"> </w:t>
            </w:r>
            <w:r>
              <w:rPr>
                <w:rFonts w:eastAsia="Times New Roman"/>
                <w:color w:val="000000"/>
                <w:sz w:val="16"/>
                <w:szCs w:val="16"/>
                <w:lang w:val="ru-RU"/>
              </w:rPr>
              <w:t>и</w:t>
            </w:r>
            <w:r w:rsidRPr="00DC1EC0">
              <w:rPr>
                <w:rFonts w:eastAsia="Times New Roman"/>
                <w:color w:val="000000"/>
                <w:sz w:val="16"/>
                <w:szCs w:val="16"/>
                <w:lang w:val="ru-RU"/>
              </w:rPr>
              <w:t xml:space="preserve"> 3 </w:t>
            </w:r>
            <w:r>
              <w:rPr>
                <w:rFonts w:eastAsia="Times New Roman"/>
                <w:color w:val="000000"/>
                <w:sz w:val="16"/>
                <w:szCs w:val="16"/>
                <w:lang w:val="ru-RU"/>
              </w:rPr>
              <w:t xml:space="preserve">версии электронной подачи заявок в рамках </w:t>
            </w:r>
            <w:r w:rsidRPr="00DC1EC0">
              <w:rPr>
                <w:rFonts w:eastAsia="Times New Roman"/>
                <w:color w:val="000000"/>
                <w:sz w:val="16"/>
                <w:szCs w:val="16"/>
                <w:lang w:val="ru-RU"/>
              </w:rPr>
              <w:t>Мадридской системы (</w:t>
            </w:r>
            <w:r w:rsidRPr="0074199E">
              <w:rPr>
                <w:rFonts w:eastAsia="Times New Roman"/>
                <w:color w:val="000000"/>
                <w:sz w:val="16"/>
                <w:szCs w:val="16"/>
              </w:rPr>
              <w:t>IRPI</w:t>
            </w:r>
            <w:r w:rsidRPr="00DC1EC0">
              <w:rPr>
                <w:rFonts w:eastAsia="Times New Roman"/>
                <w:color w:val="000000"/>
                <w:sz w:val="16"/>
                <w:szCs w:val="16"/>
                <w:lang w:val="ru-RU"/>
              </w:rPr>
              <w:t>)</w:t>
            </w:r>
          </w:p>
        </w:tc>
        <w:tc>
          <w:tcPr>
            <w:tcW w:w="2620" w:type="dxa"/>
            <w:tcBorders>
              <w:top w:val="nil"/>
              <w:left w:val="nil"/>
              <w:right w:val="nil"/>
            </w:tcBorders>
            <w:shd w:val="clear" w:color="000000" w:fill="FFFFFF"/>
            <w:hideMark/>
          </w:tcPr>
          <w:p w14:paraId="192DA655" w14:textId="795F3D60" w:rsidR="00967B21" w:rsidRPr="00DC1EC0" w:rsidRDefault="00967B21" w:rsidP="005B1C56">
            <w:pPr>
              <w:ind w:left="117"/>
              <w:rPr>
                <w:rFonts w:eastAsia="Times New Roman"/>
                <w:color w:val="000000"/>
                <w:sz w:val="16"/>
                <w:szCs w:val="16"/>
                <w:lang w:val="ru-RU"/>
              </w:rPr>
            </w:pPr>
            <w:r>
              <w:rPr>
                <w:rFonts w:eastAsia="Times New Roman"/>
                <w:color w:val="000000"/>
                <w:sz w:val="16"/>
                <w:szCs w:val="16"/>
                <w:lang w:val="ru-RU"/>
              </w:rPr>
              <w:t>Внедрена</w:t>
            </w:r>
            <w:r w:rsidRPr="00DC1EC0">
              <w:rPr>
                <w:rFonts w:eastAsia="Times New Roman"/>
                <w:color w:val="000000"/>
                <w:sz w:val="16"/>
                <w:szCs w:val="16"/>
                <w:lang w:val="ru-RU"/>
              </w:rPr>
              <w:t xml:space="preserve"> </w:t>
            </w:r>
            <w:r>
              <w:rPr>
                <w:rFonts w:eastAsia="Times New Roman"/>
                <w:color w:val="000000"/>
                <w:sz w:val="16"/>
                <w:szCs w:val="16"/>
                <w:lang w:val="ru-RU"/>
              </w:rPr>
              <w:t>система</w:t>
            </w:r>
            <w:r w:rsidRPr="00DC1EC0">
              <w:rPr>
                <w:rFonts w:eastAsia="Times New Roman"/>
                <w:color w:val="000000"/>
                <w:sz w:val="16"/>
                <w:szCs w:val="16"/>
                <w:lang w:val="ru-RU"/>
              </w:rPr>
              <w:t xml:space="preserve"> </w:t>
            </w:r>
            <w:r w:rsidRPr="0074199E">
              <w:rPr>
                <w:rFonts w:eastAsia="Times New Roman"/>
                <w:color w:val="000000"/>
                <w:sz w:val="16"/>
                <w:szCs w:val="16"/>
              </w:rPr>
              <w:t>M</w:t>
            </w:r>
            <w:r w:rsidRPr="00DC1EC0">
              <w:rPr>
                <w:rFonts w:eastAsia="Times New Roman"/>
                <w:color w:val="000000"/>
                <w:sz w:val="16"/>
                <w:szCs w:val="16"/>
                <w:lang w:val="ru-RU"/>
              </w:rPr>
              <w:t>-</w:t>
            </w:r>
            <w:r w:rsidRPr="0074199E">
              <w:rPr>
                <w:rFonts w:eastAsia="Times New Roman"/>
                <w:color w:val="000000"/>
                <w:sz w:val="16"/>
                <w:szCs w:val="16"/>
              </w:rPr>
              <w:t>IRIS</w:t>
            </w:r>
            <w:r w:rsidRPr="00DC1EC0">
              <w:rPr>
                <w:rFonts w:eastAsia="Times New Roman"/>
                <w:color w:val="000000"/>
                <w:sz w:val="16"/>
                <w:szCs w:val="16"/>
                <w:lang w:val="ru-RU"/>
              </w:rPr>
              <w:t xml:space="preserve"> </w:t>
            </w:r>
            <w:r w:rsidRPr="00DC1EC0">
              <w:rPr>
                <w:rFonts w:eastAsia="Times New Roman"/>
                <w:color w:val="000000"/>
                <w:sz w:val="16"/>
                <w:szCs w:val="16"/>
                <w:lang w:val="ru-RU"/>
              </w:rPr>
              <w:br/>
            </w:r>
            <w:r w:rsidRPr="00DC1EC0">
              <w:rPr>
                <w:rFonts w:eastAsia="Times New Roman"/>
                <w:color w:val="000000"/>
                <w:sz w:val="16"/>
                <w:szCs w:val="16"/>
                <w:lang w:val="ru-RU"/>
              </w:rPr>
              <w:br/>
            </w:r>
            <w:r>
              <w:rPr>
                <w:rFonts w:eastAsia="Times New Roman"/>
                <w:color w:val="000000"/>
                <w:sz w:val="16"/>
                <w:szCs w:val="16"/>
                <w:lang w:val="ru-RU"/>
              </w:rPr>
              <w:t xml:space="preserve">Внедрена система электронной подачи заявок в рамках </w:t>
            </w:r>
            <w:r w:rsidRPr="00DC1EC0">
              <w:rPr>
                <w:rFonts w:eastAsia="Times New Roman"/>
                <w:color w:val="000000"/>
                <w:sz w:val="16"/>
                <w:szCs w:val="16"/>
                <w:lang w:val="ru-RU"/>
              </w:rPr>
              <w:t>Мадридской системы</w:t>
            </w:r>
            <w:r w:rsidRPr="00DC1EC0">
              <w:rPr>
                <w:rFonts w:eastAsia="Times New Roman"/>
                <w:color w:val="000000"/>
                <w:sz w:val="16"/>
                <w:szCs w:val="16"/>
                <w:lang w:val="ru-RU"/>
              </w:rPr>
              <w:br/>
            </w:r>
            <w:r w:rsidRPr="00DC1EC0">
              <w:rPr>
                <w:rFonts w:eastAsia="Times New Roman"/>
                <w:color w:val="000000"/>
                <w:sz w:val="16"/>
                <w:szCs w:val="16"/>
                <w:lang w:val="ru-RU"/>
              </w:rPr>
              <w:br/>
            </w:r>
          </w:p>
        </w:tc>
        <w:tc>
          <w:tcPr>
            <w:tcW w:w="2191" w:type="dxa"/>
            <w:tcBorders>
              <w:top w:val="nil"/>
              <w:left w:val="nil"/>
              <w:right w:val="single" w:sz="4" w:space="0" w:color="auto"/>
            </w:tcBorders>
            <w:shd w:val="clear" w:color="000000" w:fill="FFFFFF"/>
            <w:hideMark/>
          </w:tcPr>
          <w:p w14:paraId="0752D7AF" w14:textId="2AABB3AB" w:rsidR="00967B21" w:rsidRPr="00DC1EC0" w:rsidRDefault="00967B21" w:rsidP="00E935FD">
            <w:pPr>
              <w:ind w:left="107"/>
              <w:rPr>
                <w:rFonts w:eastAsia="Times New Roman"/>
                <w:color w:val="000000"/>
                <w:sz w:val="16"/>
                <w:szCs w:val="16"/>
                <w:lang w:val="ru-RU"/>
              </w:rPr>
            </w:pPr>
            <w:r w:rsidRPr="00DC1EC0">
              <w:rPr>
                <w:rFonts w:eastAsia="Times New Roman"/>
                <w:color w:val="000000"/>
                <w:sz w:val="16"/>
                <w:szCs w:val="16"/>
                <w:lang w:val="ru-RU"/>
              </w:rPr>
              <w:t xml:space="preserve">3 </w:t>
            </w:r>
            <w:r>
              <w:rPr>
                <w:rFonts w:eastAsia="Times New Roman"/>
                <w:color w:val="000000"/>
                <w:sz w:val="16"/>
                <w:szCs w:val="16"/>
                <w:lang w:val="ru-RU"/>
              </w:rPr>
              <w:t>новых</w:t>
            </w:r>
            <w:r w:rsidRPr="00DC1EC0">
              <w:rPr>
                <w:rFonts w:eastAsia="Times New Roman"/>
                <w:color w:val="000000"/>
                <w:sz w:val="16"/>
                <w:szCs w:val="16"/>
                <w:lang w:val="ru-RU"/>
              </w:rPr>
              <w:t xml:space="preserve"> </w:t>
            </w:r>
            <w:r>
              <w:rPr>
                <w:rFonts w:eastAsia="Times New Roman"/>
                <w:color w:val="000000"/>
                <w:sz w:val="16"/>
                <w:szCs w:val="16"/>
                <w:lang w:val="ru-RU"/>
              </w:rPr>
              <w:t>версии</w:t>
            </w:r>
            <w:r w:rsidRPr="00DC1EC0">
              <w:rPr>
                <w:rFonts w:eastAsia="Times New Roman"/>
                <w:color w:val="000000"/>
                <w:sz w:val="16"/>
                <w:szCs w:val="16"/>
                <w:lang w:val="ru-RU"/>
              </w:rPr>
              <w:br/>
            </w:r>
            <w:r w:rsidRPr="0074199E">
              <w:rPr>
                <w:rFonts w:eastAsia="Times New Roman"/>
                <w:color w:val="000000"/>
                <w:sz w:val="16"/>
                <w:szCs w:val="16"/>
              </w:rPr>
              <w:t>M</w:t>
            </w:r>
            <w:r w:rsidRPr="00DC1EC0">
              <w:rPr>
                <w:rFonts w:eastAsia="Times New Roman"/>
                <w:color w:val="000000"/>
                <w:sz w:val="16"/>
                <w:szCs w:val="16"/>
                <w:lang w:val="ru-RU"/>
              </w:rPr>
              <w:t>-</w:t>
            </w:r>
            <w:r w:rsidRPr="0074199E">
              <w:rPr>
                <w:rFonts w:eastAsia="Times New Roman"/>
                <w:color w:val="000000"/>
                <w:sz w:val="16"/>
                <w:szCs w:val="16"/>
              </w:rPr>
              <w:t>IRIS</w:t>
            </w:r>
            <w:r w:rsidRPr="00DC1EC0">
              <w:rPr>
                <w:rFonts w:eastAsia="Times New Roman"/>
                <w:color w:val="000000"/>
                <w:sz w:val="16"/>
                <w:szCs w:val="16"/>
                <w:lang w:val="ru-RU"/>
              </w:rPr>
              <w:t>/</w:t>
            </w:r>
            <w:r w:rsidRPr="0074199E">
              <w:rPr>
                <w:rFonts w:eastAsia="Times New Roman"/>
                <w:color w:val="000000"/>
                <w:sz w:val="16"/>
                <w:szCs w:val="16"/>
              </w:rPr>
              <w:t>D</w:t>
            </w:r>
            <w:r w:rsidRPr="00DC1EC0">
              <w:rPr>
                <w:rFonts w:eastAsia="Times New Roman"/>
                <w:color w:val="000000"/>
                <w:sz w:val="16"/>
                <w:szCs w:val="16"/>
                <w:lang w:val="ru-RU"/>
              </w:rPr>
              <w:t>-</w:t>
            </w:r>
            <w:r w:rsidRPr="0074199E">
              <w:rPr>
                <w:rFonts w:eastAsia="Times New Roman"/>
                <w:color w:val="000000"/>
                <w:sz w:val="16"/>
                <w:szCs w:val="16"/>
              </w:rPr>
              <w:t>IRIS</w:t>
            </w:r>
            <w:r w:rsidRPr="00DC1EC0">
              <w:rPr>
                <w:rFonts w:eastAsia="Times New Roman"/>
                <w:color w:val="000000"/>
                <w:sz w:val="16"/>
                <w:szCs w:val="16"/>
                <w:lang w:val="ru-RU"/>
              </w:rPr>
              <w:br/>
            </w:r>
            <w:r w:rsidRPr="00DC1EC0">
              <w:rPr>
                <w:rFonts w:eastAsia="Times New Roman"/>
                <w:color w:val="000000"/>
                <w:sz w:val="16"/>
                <w:szCs w:val="16"/>
                <w:lang w:val="ru-RU"/>
              </w:rPr>
              <w:br/>
              <w:t xml:space="preserve">3 </w:t>
            </w:r>
            <w:r>
              <w:rPr>
                <w:rFonts w:eastAsia="Times New Roman"/>
                <w:color w:val="000000"/>
                <w:sz w:val="16"/>
                <w:szCs w:val="16"/>
                <w:lang w:val="ru-RU"/>
              </w:rPr>
              <w:t xml:space="preserve">новых версии системы электронной подачи заявок в рамках </w:t>
            </w:r>
            <w:r w:rsidRPr="00DC1EC0">
              <w:rPr>
                <w:rFonts w:eastAsia="Times New Roman"/>
                <w:color w:val="000000"/>
                <w:sz w:val="16"/>
                <w:szCs w:val="16"/>
                <w:lang w:val="ru-RU"/>
              </w:rPr>
              <w:t>Мадридской</w:t>
            </w:r>
            <w:r>
              <w:rPr>
                <w:rFonts w:eastAsia="Times New Roman"/>
                <w:color w:val="000000"/>
                <w:sz w:val="16"/>
                <w:szCs w:val="16"/>
                <w:lang w:val="ru-RU"/>
              </w:rPr>
              <w:t xml:space="preserve"> систем</w:t>
            </w:r>
            <w:r w:rsidR="00E935FD">
              <w:rPr>
                <w:rFonts w:eastAsia="Times New Roman"/>
                <w:color w:val="000000"/>
                <w:sz w:val="16"/>
                <w:szCs w:val="16"/>
                <w:lang w:val="ru-RU"/>
              </w:rPr>
              <w:t>ы</w:t>
            </w:r>
          </w:p>
        </w:tc>
      </w:tr>
      <w:tr w:rsidR="00967B21" w:rsidRPr="00541D45" w14:paraId="083E4358" w14:textId="77777777" w:rsidTr="00036D9E">
        <w:trPr>
          <w:trHeight w:val="729"/>
        </w:trPr>
        <w:tc>
          <w:tcPr>
            <w:tcW w:w="2060" w:type="dxa"/>
            <w:tcBorders>
              <w:top w:val="nil"/>
              <w:left w:val="single" w:sz="4" w:space="0" w:color="auto"/>
              <w:right w:val="nil"/>
            </w:tcBorders>
            <w:shd w:val="clear" w:color="000000" w:fill="FFFFFF"/>
            <w:hideMark/>
          </w:tcPr>
          <w:p w14:paraId="1232005F" w14:textId="77777777" w:rsidR="00967B21" w:rsidRPr="00DC1EC0"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right w:val="nil"/>
            </w:tcBorders>
            <w:shd w:val="clear" w:color="000000" w:fill="FFFFFF"/>
            <w:hideMark/>
          </w:tcPr>
          <w:p w14:paraId="2344EFEA" w14:textId="77777777" w:rsidR="00967B21" w:rsidRPr="00DC1EC0" w:rsidRDefault="00967B21" w:rsidP="009D2EDC">
            <w:pPr>
              <w:ind w:left="97"/>
              <w:rPr>
                <w:rFonts w:eastAsia="Times New Roman"/>
                <w:color w:val="000000"/>
                <w:sz w:val="16"/>
                <w:szCs w:val="16"/>
                <w:lang w:val="ru-RU"/>
              </w:rPr>
            </w:pPr>
            <w:r>
              <w:rPr>
                <w:rFonts w:eastAsia="Times New Roman"/>
                <w:color w:val="000000"/>
                <w:sz w:val="16"/>
                <w:szCs w:val="16"/>
                <w:lang w:val="ru-RU"/>
              </w:rPr>
              <w:t xml:space="preserve">Принятие положений, обеспечивающих упрощение правовой базы </w:t>
            </w:r>
            <w:r w:rsidRPr="00DC1EC0">
              <w:rPr>
                <w:rFonts w:eastAsia="Times New Roman"/>
                <w:color w:val="000000"/>
                <w:sz w:val="16"/>
                <w:szCs w:val="16"/>
                <w:lang w:val="ru-RU"/>
              </w:rPr>
              <w:t>Лиссабонской системы</w:t>
            </w:r>
          </w:p>
        </w:tc>
        <w:tc>
          <w:tcPr>
            <w:tcW w:w="2620" w:type="dxa"/>
            <w:tcBorders>
              <w:top w:val="nil"/>
              <w:left w:val="nil"/>
              <w:right w:val="nil"/>
            </w:tcBorders>
            <w:shd w:val="clear" w:color="000000" w:fill="FFFFFF"/>
            <w:hideMark/>
          </w:tcPr>
          <w:p w14:paraId="26B4AEB7" w14:textId="2A32844C" w:rsidR="00967B21" w:rsidRPr="00DC1EC0" w:rsidRDefault="00967B21" w:rsidP="00E935FD">
            <w:pPr>
              <w:ind w:left="117"/>
              <w:rPr>
                <w:rFonts w:eastAsia="Times New Roman"/>
                <w:color w:val="000000"/>
                <w:sz w:val="16"/>
                <w:szCs w:val="16"/>
                <w:lang w:val="ru-RU"/>
              </w:rPr>
            </w:pPr>
            <w:r>
              <w:rPr>
                <w:rFonts w:eastAsia="Times New Roman"/>
                <w:color w:val="000000"/>
                <w:sz w:val="16"/>
                <w:szCs w:val="16"/>
                <w:lang w:val="ru-RU"/>
              </w:rPr>
              <w:t xml:space="preserve">Существующая правовая база и правовая база </w:t>
            </w:r>
            <w:r w:rsidR="00E935FD">
              <w:rPr>
                <w:rFonts w:eastAsia="Times New Roman"/>
                <w:color w:val="000000"/>
                <w:sz w:val="16"/>
                <w:szCs w:val="16"/>
                <w:lang w:val="ru-RU"/>
              </w:rPr>
              <w:t>Женевского</w:t>
            </w:r>
            <w:r>
              <w:rPr>
                <w:rFonts w:eastAsia="Times New Roman"/>
                <w:color w:val="000000"/>
                <w:sz w:val="16"/>
                <w:szCs w:val="16"/>
                <w:lang w:val="ru-RU"/>
              </w:rPr>
              <w:t xml:space="preserve"> акта от мая</w:t>
            </w:r>
            <w:r w:rsidRPr="00DC1EC0">
              <w:rPr>
                <w:rFonts w:eastAsia="Times New Roman"/>
                <w:color w:val="000000"/>
                <w:sz w:val="16"/>
                <w:szCs w:val="16"/>
                <w:lang w:val="ru-RU"/>
              </w:rPr>
              <w:t xml:space="preserve"> 2015</w:t>
            </w:r>
            <w:r>
              <w:rPr>
                <w:rFonts w:eastAsia="Times New Roman"/>
                <w:color w:val="000000"/>
                <w:sz w:val="16"/>
                <w:szCs w:val="16"/>
                <w:lang w:val="ru-RU"/>
              </w:rPr>
              <w:t xml:space="preserve"> г.</w:t>
            </w:r>
          </w:p>
        </w:tc>
        <w:tc>
          <w:tcPr>
            <w:tcW w:w="2191" w:type="dxa"/>
            <w:tcBorders>
              <w:top w:val="nil"/>
              <w:left w:val="nil"/>
              <w:right w:val="single" w:sz="4" w:space="0" w:color="auto"/>
            </w:tcBorders>
            <w:shd w:val="clear" w:color="000000" w:fill="FFFFFF"/>
            <w:hideMark/>
          </w:tcPr>
          <w:p w14:paraId="7C9F59A0" w14:textId="4B54679A" w:rsidR="00967B21" w:rsidRPr="00DC1EC0" w:rsidRDefault="00967B21" w:rsidP="00E935FD">
            <w:pPr>
              <w:ind w:left="107"/>
              <w:rPr>
                <w:rFonts w:eastAsia="Times New Roman"/>
                <w:color w:val="000000"/>
                <w:sz w:val="16"/>
                <w:szCs w:val="16"/>
                <w:lang w:val="ru-RU"/>
              </w:rPr>
            </w:pPr>
            <w:r>
              <w:rPr>
                <w:rFonts w:eastAsia="Times New Roman"/>
                <w:color w:val="000000"/>
                <w:sz w:val="16"/>
                <w:szCs w:val="16"/>
                <w:lang w:val="ru-RU"/>
              </w:rPr>
              <w:t>Принятие Общей инструкции к Лиссабонск</w:t>
            </w:r>
            <w:r w:rsidR="00E935FD">
              <w:rPr>
                <w:rFonts w:eastAsia="Times New Roman"/>
                <w:color w:val="000000"/>
                <w:sz w:val="16"/>
                <w:szCs w:val="16"/>
                <w:lang w:val="ru-RU"/>
              </w:rPr>
              <w:t>ому соглашению и Женевскому</w:t>
            </w:r>
            <w:r>
              <w:rPr>
                <w:rFonts w:eastAsia="Times New Roman"/>
                <w:color w:val="000000"/>
                <w:sz w:val="16"/>
                <w:szCs w:val="16"/>
                <w:lang w:val="ru-RU"/>
              </w:rPr>
              <w:t xml:space="preserve"> акту</w:t>
            </w:r>
          </w:p>
        </w:tc>
      </w:tr>
      <w:tr w:rsidR="00967B21" w:rsidRPr="00541D45" w14:paraId="1C6F31A5" w14:textId="77777777" w:rsidTr="00036D9E">
        <w:trPr>
          <w:trHeight w:val="1017"/>
        </w:trPr>
        <w:tc>
          <w:tcPr>
            <w:tcW w:w="2060" w:type="dxa"/>
            <w:tcBorders>
              <w:left w:val="single" w:sz="4" w:space="0" w:color="auto"/>
              <w:bottom w:val="nil"/>
              <w:right w:val="nil"/>
            </w:tcBorders>
            <w:shd w:val="clear" w:color="000000" w:fill="FFFFFF"/>
            <w:tcMar>
              <w:top w:w="85" w:type="dxa"/>
            </w:tcMar>
            <w:hideMark/>
          </w:tcPr>
          <w:p w14:paraId="57AA2FF4" w14:textId="77777777" w:rsidR="00967B21" w:rsidRPr="00DC1EC0"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left w:val="nil"/>
              <w:bottom w:val="nil"/>
              <w:right w:val="nil"/>
            </w:tcBorders>
            <w:shd w:val="clear" w:color="000000" w:fill="FFFFFF"/>
            <w:tcMar>
              <w:top w:w="85" w:type="dxa"/>
            </w:tcMar>
            <w:hideMark/>
          </w:tcPr>
          <w:p w14:paraId="36FE8B31" w14:textId="74F55C00" w:rsidR="00967B21" w:rsidRPr="00DC1EC0" w:rsidRDefault="00967B21" w:rsidP="009D2EDC">
            <w:pPr>
              <w:ind w:left="97"/>
              <w:rPr>
                <w:rFonts w:eastAsia="Times New Roman"/>
                <w:color w:val="000000"/>
                <w:sz w:val="16"/>
                <w:szCs w:val="16"/>
                <w:lang w:val="ru-RU"/>
              </w:rPr>
            </w:pPr>
            <w:r>
              <w:rPr>
                <w:rFonts w:eastAsia="Times New Roman"/>
                <w:color w:val="000000"/>
                <w:sz w:val="16"/>
                <w:szCs w:val="16"/>
                <w:lang w:val="ru-RU"/>
              </w:rPr>
              <w:t xml:space="preserve">Расширение использования электронных средств для целей подачи и обработки </w:t>
            </w:r>
            <w:r w:rsidRPr="00DC1EC0">
              <w:rPr>
                <w:rFonts w:eastAsia="Times New Roman"/>
                <w:color w:val="000000"/>
                <w:sz w:val="16"/>
                <w:szCs w:val="16"/>
                <w:lang w:val="ru-RU"/>
              </w:rPr>
              <w:t>международных заявок</w:t>
            </w:r>
            <w:r>
              <w:rPr>
                <w:rFonts w:eastAsia="Times New Roman"/>
                <w:color w:val="000000"/>
                <w:sz w:val="16"/>
                <w:szCs w:val="16"/>
                <w:lang w:val="ru-RU"/>
              </w:rPr>
              <w:t xml:space="preserve"> и совершения других операций</w:t>
            </w:r>
            <w:r w:rsidR="00E935FD">
              <w:rPr>
                <w:rFonts w:eastAsia="Times New Roman"/>
                <w:color w:val="000000"/>
                <w:sz w:val="16"/>
                <w:szCs w:val="16"/>
                <w:lang w:val="ru-RU"/>
              </w:rPr>
              <w:t xml:space="preserve"> (Лиссабон)</w:t>
            </w:r>
          </w:p>
        </w:tc>
        <w:tc>
          <w:tcPr>
            <w:tcW w:w="2620" w:type="dxa"/>
            <w:tcBorders>
              <w:left w:val="nil"/>
              <w:bottom w:val="nil"/>
              <w:right w:val="nil"/>
            </w:tcBorders>
            <w:shd w:val="clear" w:color="000000" w:fill="FFFFFF"/>
            <w:tcMar>
              <w:top w:w="85" w:type="dxa"/>
            </w:tcMar>
            <w:hideMark/>
          </w:tcPr>
          <w:p w14:paraId="5E2EB1B0" w14:textId="77777777" w:rsidR="00967B21" w:rsidRPr="00DC1EC0" w:rsidRDefault="00967B21" w:rsidP="009D2EDC">
            <w:pPr>
              <w:ind w:left="117"/>
              <w:rPr>
                <w:rFonts w:eastAsia="Times New Roman"/>
                <w:color w:val="000000"/>
                <w:sz w:val="16"/>
                <w:szCs w:val="16"/>
                <w:lang w:val="ru-RU"/>
              </w:rPr>
            </w:pPr>
            <w:r>
              <w:rPr>
                <w:rFonts w:eastAsia="Times New Roman"/>
                <w:color w:val="000000"/>
                <w:sz w:val="16"/>
                <w:szCs w:val="16"/>
                <w:lang w:val="ru-RU"/>
              </w:rPr>
              <w:t>Применяемое в настоящее время инструментальное средство ввода данных</w:t>
            </w:r>
            <w:r w:rsidRPr="00DC1EC0">
              <w:rPr>
                <w:rFonts w:eastAsia="Times New Roman"/>
                <w:color w:val="000000"/>
                <w:sz w:val="16"/>
                <w:szCs w:val="16"/>
                <w:lang w:val="ru-RU"/>
              </w:rPr>
              <w:br/>
            </w:r>
            <w:r w:rsidRPr="00DC1EC0">
              <w:rPr>
                <w:rFonts w:eastAsia="Times New Roman"/>
                <w:color w:val="000000"/>
                <w:sz w:val="16"/>
                <w:szCs w:val="16"/>
                <w:lang w:val="ru-RU"/>
              </w:rPr>
              <w:br/>
            </w:r>
            <w:r>
              <w:rPr>
                <w:rFonts w:eastAsia="Times New Roman"/>
                <w:color w:val="000000"/>
                <w:sz w:val="16"/>
                <w:szCs w:val="16"/>
                <w:lang w:val="ru-RU"/>
              </w:rPr>
              <w:t>Существующие бюллетень и база данных</w:t>
            </w:r>
          </w:p>
        </w:tc>
        <w:tc>
          <w:tcPr>
            <w:tcW w:w="2191" w:type="dxa"/>
            <w:tcBorders>
              <w:left w:val="nil"/>
              <w:bottom w:val="nil"/>
              <w:right w:val="single" w:sz="4" w:space="0" w:color="auto"/>
            </w:tcBorders>
            <w:shd w:val="clear" w:color="000000" w:fill="FFFFFF"/>
            <w:tcMar>
              <w:top w:w="85" w:type="dxa"/>
            </w:tcMar>
            <w:hideMark/>
          </w:tcPr>
          <w:p w14:paraId="40639371" w14:textId="77777777" w:rsidR="00967B21" w:rsidRPr="00DC1EC0" w:rsidRDefault="00967B21" w:rsidP="009D2EDC">
            <w:pPr>
              <w:ind w:left="107"/>
              <w:rPr>
                <w:rFonts w:eastAsia="Times New Roman"/>
                <w:color w:val="000000"/>
                <w:sz w:val="16"/>
                <w:szCs w:val="16"/>
                <w:lang w:val="ru-RU"/>
              </w:rPr>
            </w:pPr>
            <w:r w:rsidRPr="00DC1EC0">
              <w:rPr>
                <w:rFonts w:eastAsia="Times New Roman"/>
                <w:color w:val="000000"/>
                <w:sz w:val="16"/>
                <w:szCs w:val="16"/>
                <w:lang w:val="ru-RU"/>
              </w:rPr>
              <w:t xml:space="preserve">1. </w:t>
            </w:r>
            <w:r>
              <w:rPr>
                <w:rFonts w:eastAsia="Times New Roman"/>
                <w:color w:val="000000"/>
                <w:sz w:val="16"/>
                <w:szCs w:val="16"/>
                <w:lang w:val="ru-RU"/>
              </w:rPr>
              <w:t>Модернизированное инструментальное средство ввода данных</w:t>
            </w:r>
            <w:r w:rsidRPr="00DC1EC0">
              <w:rPr>
                <w:rFonts w:eastAsia="Times New Roman"/>
                <w:color w:val="000000"/>
                <w:sz w:val="16"/>
                <w:szCs w:val="16"/>
                <w:lang w:val="ru-RU"/>
              </w:rPr>
              <w:br/>
            </w:r>
          </w:p>
          <w:p w14:paraId="471C1C1C" w14:textId="77777777" w:rsidR="00967B21" w:rsidRPr="00DC1EC0" w:rsidRDefault="00967B21" w:rsidP="009D2EDC">
            <w:pPr>
              <w:ind w:left="107"/>
              <w:rPr>
                <w:rFonts w:eastAsia="Times New Roman"/>
                <w:color w:val="000000"/>
                <w:sz w:val="16"/>
                <w:szCs w:val="16"/>
                <w:lang w:val="ru-RU"/>
              </w:rPr>
            </w:pPr>
            <w:r w:rsidRPr="00DC1EC0">
              <w:rPr>
                <w:rFonts w:eastAsia="Times New Roman"/>
                <w:color w:val="000000"/>
                <w:sz w:val="16"/>
                <w:szCs w:val="16"/>
                <w:lang w:val="ru-RU"/>
              </w:rPr>
              <w:t xml:space="preserve">2. </w:t>
            </w:r>
            <w:r>
              <w:rPr>
                <w:rFonts w:eastAsia="Times New Roman"/>
                <w:color w:val="000000"/>
                <w:sz w:val="16"/>
                <w:szCs w:val="16"/>
                <w:lang w:val="ru-RU"/>
              </w:rPr>
              <w:t xml:space="preserve">Включение Бюллетеня в базу </w:t>
            </w:r>
            <w:r w:rsidRPr="00DC1EC0">
              <w:rPr>
                <w:rFonts w:eastAsia="Times New Roman"/>
                <w:color w:val="000000"/>
                <w:sz w:val="16"/>
                <w:szCs w:val="16"/>
                <w:lang w:val="ru-RU"/>
              </w:rPr>
              <w:t xml:space="preserve">данных </w:t>
            </w:r>
            <w:r>
              <w:rPr>
                <w:rFonts w:eastAsia="Times New Roman"/>
                <w:color w:val="000000"/>
                <w:sz w:val="16"/>
                <w:szCs w:val="16"/>
                <w:lang w:val="ru-RU"/>
              </w:rPr>
              <w:t>«</w:t>
            </w:r>
            <w:r w:rsidRPr="00DC1EC0">
              <w:rPr>
                <w:rFonts w:eastAsia="Times New Roman"/>
                <w:color w:val="000000"/>
                <w:sz w:val="16"/>
                <w:szCs w:val="16"/>
              </w:rPr>
              <w:t>Lisbon</w:t>
            </w:r>
            <w:r w:rsidRPr="00DC1EC0">
              <w:rPr>
                <w:rFonts w:eastAsia="Times New Roman"/>
                <w:color w:val="000000"/>
                <w:sz w:val="16"/>
                <w:szCs w:val="16"/>
                <w:lang w:val="ru-RU"/>
              </w:rPr>
              <w:t xml:space="preserve"> </w:t>
            </w:r>
            <w:r w:rsidRPr="00DC1EC0">
              <w:rPr>
                <w:rFonts w:eastAsia="Times New Roman"/>
                <w:color w:val="000000"/>
                <w:sz w:val="16"/>
                <w:szCs w:val="16"/>
              </w:rPr>
              <w:t>Express</w:t>
            </w:r>
            <w:r>
              <w:rPr>
                <w:rFonts w:eastAsia="Times New Roman"/>
                <w:color w:val="000000"/>
                <w:sz w:val="16"/>
                <w:szCs w:val="16"/>
                <w:lang w:val="ru-RU"/>
              </w:rPr>
              <w:t>»</w:t>
            </w:r>
          </w:p>
        </w:tc>
      </w:tr>
      <w:tr w:rsidR="00967B21" w:rsidRPr="00541D45" w14:paraId="288AD846" w14:textId="77777777" w:rsidTr="009D2EDC">
        <w:trPr>
          <w:trHeight w:val="693"/>
        </w:trPr>
        <w:tc>
          <w:tcPr>
            <w:tcW w:w="2060" w:type="dxa"/>
            <w:tcBorders>
              <w:top w:val="nil"/>
              <w:left w:val="single" w:sz="4" w:space="0" w:color="auto"/>
              <w:bottom w:val="single" w:sz="4" w:space="0" w:color="auto"/>
              <w:right w:val="nil"/>
            </w:tcBorders>
            <w:shd w:val="clear" w:color="000000" w:fill="FFFFFF"/>
            <w:hideMark/>
          </w:tcPr>
          <w:p w14:paraId="70D047C0" w14:textId="77777777" w:rsidR="00967B21" w:rsidRPr="00DC1EC0" w:rsidRDefault="00967B21" w:rsidP="009D2EDC">
            <w:pPr>
              <w:rPr>
                <w:rFonts w:eastAsia="Times New Roman"/>
                <w:color w:val="000000"/>
                <w:sz w:val="16"/>
                <w:szCs w:val="16"/>
                <w:lang w:val="ru-RU"/>
              </w:rPr>
            </w:pPr>
            <w:r w:rsidRPr="0074199E">
              <w:rPr>
                <w:rFonts w:eastAsia="Times New Roman"/>
                <w:color w:val="000000"/>
                <w:sz w:val="16"/>
                <w:szCs w:val="16"/>
              </w:rPr>
              <w:t> </w:t>
            </w:r>
          </w:p>
        </w:tc>
        <w:tc>
          <w:tcPr>
            <w:tcW w:w="2500" w:type="dxa"/>
            <w:tcBorders>
              <w:top w:val="nil"/>
              <w:left w:val="nil"/>
              <w:bottom w:val="single" w:sz="4" w:space="0" w:color="auto"/>
              <w:right w:val="nil"/>
            </w:tcBorders>
            <w:shd w:val="clear" w:color="000000" w:fill="FFFFFF"/>
            <w:hideMark/>
          </w:tcPr>
          <w:p w14:paraId="015D9587" w14:textId="77777777" w:rsidR="00967B21" w:rsidRPr="00DC1EC0" w:rsidRDefault="00967B21" w:rsidP="009D2EDC">
            <w:pPr>
              <w:ind w:left="97"/>
              <w:rPr>
                <w:rFonts w:eastAsia="Times New Roman"/>
                <w:color w:val="000000"/>
                <w:sz w:val="16"/>
                <w:szCs w:val="16"/>
                <w:lang w:val="ru-RU"/>
              </w:rPr>
            </w:pPr>
            <w:r>
              <w:rPr>
                <w:rFonts w:eastAsia="Times New Roman"/>
                <w:color w:val="000000"/>
                <w:sz w:val="16"/>
                <w:szCs w:val="16"/>
                <w:lang w:val="ru-RU"/>
              </w:rPr>
              <w:t>Модернизация системы электронного обслуживания Лиссабонского регистра и базы данных по статье</w:t>
            </w:r>
            <w:r w:rsidRPr="00DC1EC0">
              <w:rPr>
                <w:rFonts w:eastAsia="Times New Roman"/>
                <w:color w:val="000000"/>
                <w:sz w:val="16"/>
                <w:szCs w:val="16"/>
                <w:lang w:val="ru-RU"/>
              </w:rPr>
              <w:t xml:space="preserve"> 6</w:t>
            </w:r>
            <w:r w:rsidRPr="0074199E">
              <w:rPr>
                <w:rFonts w:eastAsia="Times New Roman"/>
                <w:i/>
                <w:color w:val="000000"/>
                <w:sz w:val="16"/>
                <w:szCs w:val="16"/>
              </w:rPr>
              <w:t>ter</w:t>
            </w:r>
          </w:p>
        </w:tc>
        <w:tc>
          <w:tcPr>
            <w:tcW w:w="2620" w:type="dxa"/>
            <w:tcBorders>
              <w:top w:val="nil"/>
              <w:left w:val="nil"/>
              <w:bottom w:val="single" w:sz="4" w:space="0" w:color="auto"/>
              <w:right w:val="nil"/>
            </w:tcBorders>
            <w:shd w:val="clear" w:color="000000" w:fill="FFFFFF"/>
            <w:hideMark/>
          </w:tcPr>
          <w:p w14:paraId="7E3E0A6C" w14:textId="77777777" w:rsidR="00967B21" w:rsidRPr="00DC1EC0" w:rsidRDefault="00967B21" w:rsidP="009D2EDC">
            <w:pPr>
              <w:ind w:left="117"/>
              <w:rPr>
                <w:rFonts w:eastAsia="Times New Roman"/>
                <w:color w:val="000000"/>
                <w:sz w:val="16"/>
                <w:szCs w:val="16"/>
                <w:lang w:val="ru-RU"/>
              </w:rPr>
            </w:pPr>
            <w:r>
              <w:rPr>
                <w:rFonts w:eastAsia="Times New Roman"/>
                <w:color w:val="000000"/>
                <w:sz w:val="16"/>
                <w:szCs w:val="16"/>
                <w:lang w:val="ru-RU"/>
              </w:rPr>
              <w:t>Простое внедрение системы электронного реестра</w:t>
            </w:r>
          </w:p>
        </w:tc>
        <w:tc>
          <w:tcPr>
            <w:tcW w:w="2191" w:type="dxa"/>
            <w:tcBorders>
              <w:top w:val="nil"/>
              <w:left w:val="nil"/>
              <w:bottom w:val="single" w:sz="4" w:space="0" w:color="auto"/>
              <w:right w:val="single" w:sz="4" w:space="0" w:color="auto"/>
            </w:tcBorders>
            <w:shd w:val="clear" w:color="000000" w:fill="FFFFFF"/>
            <w:hideMark/>
          </w:tcPr>
          <w:p w14:paraId="2D22BBC9" w14:textId="77777777" w:rsidR="00967B21" w:rsidRPr="00DC1EC0" w:rsidRDefault="00967B21" w:rsidP="009D2EDC">
            <w:pPr>
              <w:ind w:left="107"/>
              <w:rPr>
                <w:rFonts w:eastAsia="Times New Roman"/>
                <w:color w:val="000000"/>
                <w:sz w:val="16"/>
                <w:szCs w:val="16"/>
                <w:lang w:val="ru-RU"/>
              </w:rPr>
            </w:pPr>
            <w:r>
              <w:rPr>
                <w:rFonts w:eastAsia="Times New Roman"/>
                <w:color w:val="000000"/>
                <w:sz w:val="16"/>
                <w:szCs w:val="16"/>
                <w:lang w:val="ru-RU"/>
              </w:rPr>
              <w:t>Веб-формы для электронной подачи заявок</w:t>
            </w:r>
          </w:p>
        </w:tc>
      </w:tr>
    </w:tbl>
    <w:p w14:paraId="7197CF7E" w14:textId="77777777" w:rsidR="00967B21" w:rsidRDefault="00967B21" w:rsidP="00967B21">
      <w:pPr>
        <w:keepNext/>
        <w:jc w:val="both"/>
        <w:rPr>
          <w:rFonts w:eastAsia="SimSun"/>
          <w:bCs/>
          <w:iCs/>
          <w:caps/>
          <w:szCs w:val="28"/>
        </w:rPr>
      </w:pPr>
      <w:r w:rsidRPr="00432466">
        <w:rPr>
          <w:rFonts w:eastAsia="SimSun"/>
          <w:bCs/>
          <w:iCs/>
          <w:caps/>
          <w:szCs w:val="28"/>
          <w:lang w:val="ru-RU"/>
        </w:rPr>
        <w:lastRenderedPageBreak/>
        <w:t>РЕСУРСЫ ДЛЯ ПРОГРАММЫ 6</w:t>
      </w:r>
      <w:r w:rsidRPr="009B4A78">
        <w:rPr>
          <w:rFonts w:eastAsia="SimSun"/>
          <w:bCs/>
          <w:iCs/>
          <w:caps/>
          <w:szCs w:val="28"/>
        </w:rPr>
        <w:t xml:space="preserve"> </w:t>
      </w:r>
    </w:p>
    <w:p w14:paraId="67FFFB59" w14:textId="77777777" w:rsidR="00967B21" w:rsidRDefault="00967B21" w:rsidP="00967B21">
      <w:pPr>
        <w:keepNext/>
        <w:jc w:val="both"/>
        <w:rPr>
          <w:rFonts w:eastAsia="SimSun"/>
          <w:bCs/>
          <w:iCs/>
          <w:caps/>
          <w:sz w:val="20"/>
          <w:szCs w:val="28"/>
        </w:rPr>
      </w:pPr>
    </w:p>
    <w:p w14:paraId="7791E2CF" w14:textId="0B40F742" w:rsidR="00250CF8" w:rsidRPr="00DB4F15" w:rsidRDefault="00967B21" w:rsidP="00EE6511">
      <w:pPr>
        <w:pStyle w:val="ListParagraph"/>
        <w:numPr>
          <w:ilvl w:val="0"/>
          <w:numId w:val="8"/>
        </w:numPr>
        <w:tabs>
          <w:tab w:val="left" w:pos="567"/>
        </w:tabs>
        <w:ind w:left="0" w:firstLine="0"/>
        <w:contextualSpacing w:val="0"/>
        <w:jc w:val="both"/>
        <w:rPr>
          <w:rFonts w:eastAsia="SimSun"/>
          <w:bCs/>
          <w:iCs/>
          <w:sz w:val="20"/>
          <w:szCs w:val="28"/>
        </w:rPr>
      </w:pPr>
      <w:r w:rsidRPr="00480896">
        <w:rPr>
          <w:rFonts w:eastAsia="SimSun"/>
          <w:bCs/>
          <w:iCs/>
          <w:sz w:val="20"/>
          <w:szCs w:val="28"/>
          <w:lang w:val="ru-RU"/>
        </w:rPr>
        <w:t>Увеличение объема ресурсов по данной программе вызвано расширением членского состава Мадридской системы и ожидаемым в результате ростом спроса на услуги и увеличением ассигнований в целях в целях повышения оперативной эффективности системы. Увеличение отражено по позиции «Ожидаемый результат</w:t>
      </w:r>
      <w:r w:rsidRPr="00480896">
        <w:rPr>
          <w:rFonts w:eastAsia="SimSun"/>
          <w:bCs/>
          <w:iCs/>
          <w:sz w:val="20"/>
          <w:szCs w:val="28"/>
        </w:rPr>
        <w:t> II</w:t>
      </w:r>
      <w:r w:rsidRPr="00480896">
        <w:rPr>
          <w:rFonts w:eastAsia="SimSun"/>
          <w:bCs/>
          <w:iCs/>
          <w:sz w:val="20"/>
          <w:szCs w:val="28"/>
          <w:lang w:val="ru-RU"/>
        </w:rPr>
        <w:t>.7»</w:t>
      </w:r>
      <w:r w:rsidR="00250CF8" w:rsidRPr="00DB4F15">
        <w:rPr>
          <w:rFonts w:eastAsia="SimSun"/>
          <w:bCs/>
          <w:iCs/>
          <w:sz w:val="20"/>
          <w:szCs w:val="28"/>
        </w:rPr>
        <w:t>.</w:t>
      </w:r>
      <w:r>
        <w:rPr>
          <w:rFonts w:eastAsia="SimSun"/>
          <w:bCs/>
          <w:iCs/>
          <w:sz w:val="20"/>
          <w:szCs w:val="28"/>
        </w:rPr>
        <w:t xml:space="preserve"> </w:t>
      </w:r>
    </w:p>
    <w:p w14:paraId="32B70960" w14:textId="77777777" w:rsidR="00250CF8" w:rsidRDefault="00250CF8" w:rsidP="00F33E49">
      <w:pPr>
        <w:jc w:val="both"/>
        <w:rPr>
          <w:rFonts w:eastAsia="SimSun"/>
          <w:bCs/>
          <w:iCs/>
          <w:caps/>
          <w:sz w:val="20"/>
          <w:szCs w:val="28"/>
        </w:rPr>
      </w:pPr>
    </w:p>
    <w:p w14:paraId="32EF6A30" w14:textId="7AC8E708" w:rsidR="00250CF8" w:rsidRPr="00036D9E" w:rsidRDefault="00036D9E" w:rsidP="00F33E49">
      <w:pPr>
        <w:jc w:val="center"/>
        <w:rPr>
          <w:rFonts w:eastAsia="SimSun"/>
          <w:b/>
          <w:bCs/>
          <w:iCs/>
          <w:sz w:val="20"/>
          <w:szCs w:val="28"/>
          <w:lang w:val="ru-RU"/>
        </w:rPr>
      </w:pPr>
      <w:r>
        <w:rPr>
          <w:rFonts w:eastAsia="SimSun"/>
          <w:b/>
          <w:bCs/>
          <w:iCs/>
          <w:sz w:val="20"/>
          <w:szCs w:val="28"/>
          <w:lang w:val="ru-RU"/>
        </w:rPr>
        <w:t>Программа</w:t>
      </w:r>
      <w:r w:rsidR="00250CF8" w:rsidRPr="00036D9E">
        <w:rPr>
          <w:rFonts w:eastAsia="SimSun"/>
          <w:b/>
          <w:bCs/>
          <w:iCs/>
          <w:sz w:val="20"/>
          <w:szCs w:val="28"/>
          <w:lang w:val="ru-RU"/>
        </w:rPr>
        <w:t xml:space="preserve"> 6: </w:t>
      </w:r>
      <w:r>
        <w:rPr>
          <w:rFonts w:eastAsia="SimSun"/>
          <w:b/>
          <w:bCs/>
          <w:iCs/>
          <w:sz w:val="20"/>
          <w:szCs w:val="28"/>
          <w:lang w:val="ru-RU"/>
        </w:rPr>
        <w:t>Ресурсы в разбивке по результатам</w:t>
      </w:r>
    </w:p>
    <w:p w14:paraId="25C983C3" w14:textId="078EBE39" w:rsidR="00250CF8" w:rsidRPr="009B4A78" w:rsidRDefault="00250CF8" w:rsidP="00F33E49">
      <w:pPr>
        <w:keepNext/>
        <w:jc w:val="center"/>
        <w:rPr>
          <w:rFonts w:eastAsia="SimSun"/>
          <w:bCs/>
          <w:i/>
          <w:iCs/>
          <w:sz w:val="20"/>
          <w:szCs w:val="28"/>
        </w:rPr>
      </w:pPr>
      <w:r w:rsidRPr="009B4A78">
        <w:rPr>
          <w:rFonts w:eastAsia="SimSun"/>
          <w:bCs/>
          <w:i/>
          <w:iCs/>
          <w:sz w:val="20"/>
          <w:szCs w:val="28"/>
        </w:rPr>
        <w:t>(</w:t>
      </w:r>
      <w:r w:rsidR="00036D9E">
        <w:rPr>
          <w:rFonts w:eastAsia="SimSun"/>
          <w:bCs/>
          <w:i/>
          <w:iCs/>
          <w:sz w:val="20"/>
          <w:szCs w:val="28"/>
          <w:lang w:val="ru-RU"/>
        </w:rPr>
        <w:t>в</w:t>
      </w:r>
      <w:r w:rsidR="00036D9E" w:rsidRPr="00036D9E">
        <w:rPr>
          <w:rFonts w:eastAsia="SimSun"/>
          <w:bCs/>
          <w:i/>
          <w:iCs/>
          <w:sz w:val="20"/>
          <w:szCs w:val="28"/>
        </w:rPr>
        <w:t xml:space="preserve"> </w:t>
      </w:r>
      <w:r w:rsidR="00036D9E">
        <w:rPr>
          <w:rFonts w:eastAsia="SimSun"/>
          <w:bCs/>
          <w:i/>
          <w:iCs/>
          <w:sz w:val="20"/>
          <w:szCs w:val="28"/>
          <w:lang w:val="ru-RU"/>
        </w:rPr>
        <w:t>тыс</w:t>
      </w:r>
      <w:r w:rsidR="00036D9E" w:rsidRPr="00036D9E">
        <w:rPr>
          <w:rFonts w:eastAsia="SimSun"/>
          <w:bCs/>
          <w:i/>
          <w:iCs/>
          <w:sz w:val="20"/>
          <w:szCs w:val="28"/>
        </w:rPr>
        <w:t xml:space="preserve">. </w:t>
      </w:r>
      <w:r w:rsidR="00036D9E">
        <w:rPr>
          <w:rFonts w:eastAsia="SimSun"/>
          <w:bCs/>
          <w:i/>
          <w:iCs/>
          <w:sz w:val="20"/>
          <w:szCs w:val="28"/>
          <w:lang w:val="ru-RU"/>
        </w:rPr>
        <w:t>шв</w:t>
      </w:r>
      <w:r w:rsidR="00036D9E" w:rsidRPr="00036D9E">
        <w:rPr>
          <w:rFonts w:eastAsia="SimSun"/>
          <w:bCs/>
          <w:i/>
          <w:iCs/>
          <w:sz w:val="20"/>
          <w:szCs w:val="28"/>
        </w:rPr>
        <w:t xml:space="preserve">. </w:t>
      </w:r>
      <w:r w:rsidR="00036D9E">
        <w:rPr>
          <w:rFonts w:eastAsia="SimSun"/>
          <w:bCs/>
          <w:i/>
          <w:iCs/>
          <w:sz w:val="20"/>
          <w:szCs w:val="28"/>
          <w:lang w:val="ru-RU"/>
        </w:rPr>
        <w:t>франков</w:t>
      </w:r>
      <w:r w:rsidRPr="009B4A78">
        <w:rPr>
          <w:rFonts w:eastAsia="SimSun"/>
          <w:bCs/>
          <w:i/>
          <w:iCs/>
          <w:sz w:val="20"/>
          <w:szCs w:val="28"/>
        </w:rPr>
        <w:t>)</w:t>
      </w:r>
    </w:p>
    <w:p w14:paraId="3ED09EE4" w14:textId="77777777" w:rsidR="00250CF8" w:rsidRPr="009B34C3" w:rsidRDefault="00250CF8" w:rsidP="00F33E49">
      <w:pPr>
        <w:keepNext/>
        <w:jc w:val="center"/>
        <w:rPr>
          <w:rFonts w:eastAsia="SimSun"/>
          <w:bCs/>
          <w:i/>
          <w:iCs/>
          <w:sz w:val="18"/>
          <w:szCs w:val="20"/>
        </w:rPr>
      </w:pPr>
    </w:p>
    <w:p w14:paraId="646C5C81" w14:textId="4CED2621" w:rsidR="00250CF8" w:rsidRPr="009B4A78" w:rsidRDefault="00036D9E" w:rsidP="00F33E49">
      <w:pPr>
        <w:keepNext/>
        <w:tabs>
          <w:tab w:val="left" w:pos="0"/>
        </w:tabs>
        <w:jc w:val="center"/>
        <w:rPr>
          <w:rFonts w:eastAsia="SimSun"/>
          <w:bCs/>
          <w:i/>
          <w:iCs/>
          <w:sz w:val="20"/>
          <w:szCs w:val="20"/>
        </w:rPr>
      </w:pPr>
      <w:r w:rsidRPr="00036D9E">
        <w:rPr>
          <w:noProof/>
          <w:lang w:eastAsia="en-US"/>
        </w:rPr>
        <w:drawing>
          <wp:inline distT="0" distB="0" distL="0" distR="0" wp14:anchorId="2EEC0766" wp14:editId="79818138">
            <wp:extent cx="5760085" cy="1616540"/>
            <wp:effectExtent l="0" t="0" r="0" b="317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1616540"/>
                    </a:xfrm>
                    <a:prstGeom prst="rect">
                      <a:avLst/>
                    </a:prstGeom>
                    <a:noFill/>
                    <a:ln>
                      <a:noFill/>
                    </a:ln>
                  </pic:spPr>
                </pic:pic>
              </a:graphicData>
            </a:graphic>
          </wp:inline>
        </w:drawing>
      </w:r>
    </w:p>
    <w:p w14:paraId="2C25AC3D" w14:textId="77777777" w:rsidR="00250CF8" w:rsidRPr="009B4A78" w:rsidRDefault="00250CF8" w:rsidP="00F33E49">
      <w:pPr>
        <w:rPr>
          <w:rFonts w:eastAsia="SimSun"/>
          <w:bCs/>
          <w:i/>
          <w:iCs/>
          <w:sz w:val="20"/>
          <w:szCs w:val="20"/>
        </w:rPr>
      </w:pPr>
    </w:p>
    <w:p w14:paraId="3C4D5ECD" w14:textId="77777777" w:rsidR="00250CF8" w:rsidRPr="009B4A78" w:rsidRDefault="00250CF8" w:rsidP="00F33E49">
      <w:pPr>
        <w:rPr>
          <w:rFonts w:eastAsia="SimSun"/>
          <w:bCs/>
          <w:iCs/>
          <w:sz w:val="20"/>
          <w:szCs w:val="20"/>
        </w:rPr>
      </w:pPr>
    </w:p>
    <w:p w14:paraId="7F3AB29D" w14:textId="60A51515" w:rsidR="00250CF8" w:rsidRPr="00036D9E" w:rsidRDefault="00036D9E" w:rsidP="00F33E49">
      <w:pPr>
        <w:keepNext/>
        <w:jc w:val="center"/>
        <w:rPr>
          <w:rFonts w:eastAsia="SimSun"/>
          <w:b/>
          <w:bCs/>
          <w:iCs/>
          <w:sz w:val="20"/>
          <w:szCs w:val="28"/>
          <w:lang w:val="ru-RU"/>
        </w:rPr>
      </w:pPr>
      <w:r>
        <w:rPr>
          <w:rFonts w:eastAsia="SimSun"/>
          <w:b/>
          <w:bCs/>
          <w:iCs/>
          <w:sz w:val="20"/>
          <w:szCs w:val="28"/>
          <w:lang w:val="ru-RU"/>
        </w:rPr>
        <w:lastRenderedPageBreak/>
        <w:t>Программа</w:t>
      </w:r>
      <w:r w:rsidR="00250CF8" w:rsidRPr="00036D9E">
        <w:rPr>
          <w:rFonts w:eastAsia="SimSun"/>
          <w:b/>
          <w:bCs/>
          <w:iCs/>
          <w:sz w:val="20"/>
          <w:szCs w:val="28"/>
          <w:lang w:val="ru-RU"/>
        </w:rPr>
        <w:t xml:space="preserve"> 6: </w:t>
      </w:r>
      <w:r>
        <w:rPr>
          <w:rFonts w:eastAsia="SimSun"/>
          <w:b/>
          <w:bCs/>
          <w:iCs/>
          <w:sz w:val="20"/>
          <w:szCs w:val="28"/>
          <w:lang w:val="ru-RU"/>
        </w:rPr>
        <w:t>Ресурсы в разбивке по статьям расходов</w:t>
      </w:r>
    </w:p>
    <w:p w14:paraId="09E33091" w14:textId="4AB8E148" w:rsidR="00250CF8" w:rsidRPr="00036D9E" w:rsidRDefault="00250CF8" w:rsidP="00F33E49">
      <w:pPr>
        <w:keepNext/>
        <w:jc w:val="center"/>
        <w:rPr>
          <w:rFonts w:eastAsia="SimSun"/>
          <w:bCs/>
          <w:i/>
          <w:iCs/>
          <w:sz w:val="20"/>
          <w:szCs w:val="28"/>
          <w:lang w:val="ru-RU"/>
        </w:rPr>
      </w:pPr>
      <w:r w:rsidRPr="00036D9E">
        <w:rPr>
          <w:rFonts w:eastAsia="SimSun"/>
          <w:bCs/>
          <w:i/>
          <w:iCs/>
          <w:sz w:val="20"/>
          <w:szCs w:val="28"/>
          <w:lang w:val="ru-RU"/>
        </w:rPr>
        <w:t>(</w:t>
      </w:r>
      <w:r w:rsidR="00036D9E">
        <w:rPr>
          <w:rFonts w:eastAsia="SimSun"/>
          <w:bCs/>
          <w:i/>
          <w:iCs/>
          <w:sz w:val="20"/>
          <w:szCs w:val="28"/>
          <w:lang w:val="ru-RU"/>
        </w:rPr>
        <w:t>в тыс. шв. франков</w:t>
      </w:r>
      <w:r w:rsidRPr="00036D9E">
        <w:rPr>
          <w:rFonts w:eastAsia="SimSun"/>
          <w:bCs/>
          <w:i/>
          <w:iCs/>
          <w:sz w:val="20"/>
          <w:szCs w:val="28"/>
          <w:lang w:val="ru-RU"/>
        </w:rPr>
        <w:t>)</w:t>
      </w:r>
    </w:p>
    <w:p w14:paraId="6BCAE3FE" w14:textId="77777777" w:rsidR="00250CF8" w:rsidRPr="00036D9E" w:rsidRDefault="00250CF8" w:rsidP="00F33E49">
      <w:pPr>
        <w:keepNext/>
        <w:jc w:val="center"/>
        <w:rPr>
          <w:rFonts w:eastAsia="SimSun"/>
          <w:bCs/>
          <w:i/>
          <w:iCs/>
          <w:sz w:val="20"/>
          <w:szCs w:val="28"/>
          <w:lang w:val="ru-RU"/>
        </w:rPr>
      </w:pPr>
    </w:p>
    <w:p w14:paraId="619985C0" w14:textId="1F540C08" w:rsidR="00250CF8" w:rsidRPr="00036D9E" w:rsidRDefault="00036D9E" w:rsidP="00F33E49">
      <w:pPr>
        <w:jc w:val="center"/>
        <w:rPr>
          <w:rFonts w:eastAsia="SimSun"/>
          <w:bCs/>
          <w:iCs/>
          <w:sz w:val="20"/>
          <w:szCs w:val="20"/>
          <w:lang w:val="ru-RU"/>
        </w:rPr>
      </w:pPr>
      <w:r w:rsidRPr="00036D9E">
        <w:rPr>
          <w:noProof/>
          <w:lang w:eastAsia="en-US"/>
        </w:rPr>
        <w:drawing>
          <wp:inline distT="0" distB="0" distL="0" distR="0" wp14:anchorId="2292F5E5" wp14:editId="2A67F837">
            <wp:extent cx="5760085" cy="6381358"/>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39F7F22" w14:textId="28DD0E73" w:rsidR="00C2428A" w:rsidRPr="00036D9E" w:rsidRDefault="00C2428A">
      <w:pPr>
        <w:rPr>
          <w:rFonts w:eastAsia="SimSun"/>
          <w:bCs/>
          <w:iCs/>
          <w:sz w:val="20"/>
          <w:szCs w:val="20"/>
          <w:lang w:val="ru-RU"/>
        </w:rPr>
      </w:pPr>
      <w:r w:rsidRPr="00036D9E">
        <w:rPr>
          <w:rFonts w:eastAsia="SimSun"/>
          <w:bCs/>
          <w:iCs/>
          <w:sz w:val="20"/>
          <w:szCs w:val="20"/>
          <w:lang w:val="ru-RU"/>
        </w:rPr>
        <w:br w:type="page"/>
      </w:r>
    </w:p>
    <w:p w14:paraId="22F094D0" w14:textId="06AA57A4" w:rsidR="00726ECA" w:rsidRPr="00036D9E" w:rsidRDefault="00726ECA" w:rsidP="00A36111">
      <w:pPr>
        <w:pStyle w:val="StyleStyleHeading3ComplexItalicLatin12pt"/>
        <w:tabs>
          <w:tab w:val="clear" w:pos="1985"/>
          <w:tab w:val="left" w:pos="2268"/>
        </w:tabs>
        <w:rPr>
          <w:lang w:val="ru-RU"/>
        </w:rPr>
      </w:pPr>
      <w:bookmarkStart w:id="22" w:name="_Toc421024052"/>
      <w:r w:rsidRPr="00B1728D">
        <w:rPr>
          <w:lang w:val="ru-RU"/>
        </w:rPr>
        <w:lastRenderedPageBreak/>
        <w:t>Программа</w:t>
      </w:r>
      <w:r w:rsidR="00A36111">
        <w:rPr>
          <w:lang w:val="ru-RU"/>
        </w:rPr>
        <w:t xml:space="preserve"> 31</w:t>
      </w:r>
      <w:r w:rsidR="00A36111">
        <w:rPr>
          <w:lang w:val="ru-RU"/>
        </w:rPr>
        <w:tab/>
      </w:r>
      <w:r w:rsidRPr="00B1728D">
        <w:rPr>
          <w:lang w:val="ru-RU"/>
        </w:rPr>
        <w:t>Гаагская</w:t>
      </w:r>
      <w:r w:rsidRPr="00036D9E">
        <w:rPr>
          <w:lang w:val="ru-RU"/>
        </w:rPr>
        <w:t xml:space="preserve"> </w:t>
      </w:r>
      <w:r w:rsidRPr="00B1728D">
        <w:rPr>
          <w:lang w:val="ru-RU"/>
        </w:rPr>
        <w:t>система</w:t>
      </w:r>
      <w:bookmarkEnd w:id="22"/>
    </w:p>
    <w:p w14:paraId="0289BA92" w14:textId="77777777" w:rsidR="00726ECA" w:rsidRPr="00036D9E" w:rsidRDefault="00726ECA" w:rsidP="00726ECA">
      <w:pPr>
        <w:pStyle w:val="StyleHeading3ComplexItalic"/>
        <w:keepNext w:val="0"/>
        <w:rPr>
          <w:sz w:val="20"/>
          <w:szCs w:val="20"/>
          <w:lang w:val="ru-RU"/>
        </w:rPr>
      </w:pPr>
    </w:p>
    <w:p w14:paraId="78C71FB1" w14:textId="77777777" w:rsidR="00726ECA" w:rsidRPr="00036D9E" w:rsidRDefault="00726ECA" w:rsidP="00726ECA">
      <w:pPr>
        <w:tabs>
          <w:tab w:val="left" w:pos="2268"/>
        </w:tabs>
        <w:ind w:left="2268" w:hanging="2268"/>
        <w:rPr>
          <w:b/>
          <w:sz w:val="20"/>
          <w:lang w:val="ru-RU"/>
        </w:rPr>
      </w:pPr>
    </w:p>
    <w:p w14:paraId="0A17D366" w14:textId="77777777" w:rsidR="00726ECA" w:rsidRPr="00036D9E" w:rsidRDefault="00726ECA" w:rsidP="00726ECA">
      <w:pPr>
        <w:pStyle w:val="BodyTextIndent"/>
        <w:ind w:left="1985" w:hanging="1985"/>
        <w:jc w:val="both"/>
        <w:rPr>
          <w:rFonts w:ascii="Arial" w:hAnsi="Arial" w:cs="Arial"/>
          <w:sz w:val="22"/>
          <w:szCs w:val="22"/>
          <w:lang w:val="ru-RU"/>
        </w:rPr>
      </w:pPr>
      <w:r w:rsidRPr="00B1728D">
        <w:rPr>
          <w:rFonts w:ascii="Arial" w:hAnsi="Arial" w:cs="Arial"/>
          <w:sz w:val="22"/>
          <w:szCs w:val="22"/>
          <w:lang w:val="ru-RU"/>
        </w:rPr>
        <w:t>КОНТЕКСТ ПЛАНИРОВАНИЯ</w:t>
      </w:r>
    </w:p>
    <w:p w14:paraId="4F15B177" w14:textId="77777777" w:rsidR="00726ECA" w:rsidRPr="00036D9E" w:rsidRDefault="00726ECA" w:rsidP="00726ECA">
      <w:pPr>
        <w:rPr>
          <w:sz w:val="20"/>
          <w:lang w:val="ru-RU"/>
        </w:rPr>
      </w:pPr>
    </w:p>
    <w:p w14:paraId="0E461207" w14:textId="77777777" w:rsidR="00726ECA" w:rsidRPr="007C2803" w:rsidRDefault="00726ECA" w:rsidP="00EE6511">
      <w:pPr>
        <w:numPr>
          <w:ilvl w:val="0"/>
          <w:numId w:val="31"/>
        </w:numPr>
        <w:jc w:val="both"/>
        <w:rPr>
          <w:sz w:val="20"/>
          <w:lang w:val="ru-RU"/>
        </w:rPr>
      </w:pPr>
      <w:r w:rsidRPr="007C2803">
        <w:rPr>
          <w:sz w:val="20"/>
          <w:lang w:val="ru-RU"/>
        </w:rPr>
        <w:t>Усилия по расширению географической сферы охвата Гаагской системы путем поощрения стран к присоединению к Женевскому акту Гаагского соглашения начали приносить свои плоды в двухлетний период 2014</w:t>
      </w:r>
      <w:r w:rsidRPr="007C2803">
        <w:rPr>
          <w:sz w:val="20"/>
          <w:lang w:val="ru-RU"/>
        </w:rPr>
        <w:noBreakHyphen/>
        <w:t>2015 гг., и к системе уже присоединяются или близки к этому ряд стран, представляющих несколько крупнейших торговых зон мира.  Эти страны, ранее не участвовавшие в Гаагской системе, теперь являются одним из крупнейших в мире источников заявок на регистрацию образцов</w:t>
      </w:r>
      <w:r>
        <w:rPr>
          <w:sz w:val="20"/>
          <w:lang w:val="ru-RU"/>
        </w:rPr>
        <w:t>,</w:t>
      </w:r>
      <w:r w:rsidRPr="007C2803">
        <w:rPr>
          <w:sz w:val="20"/>
          <w:lang w:val="ru-RU"/>
        </w:rPr>
        <w:t xml:space="preserve"> и их присоединение, по всей вероятности, будет стимулировать дальнейший процесс увеличения числа участников.  В силу этого в двухлетний период 2016-2017</w:t>
      </w:r>
      <w:r w:rsidRPr="007C2803">
        <w:rPr>
          <w:sz w:val="20"/>
        </w:rPr>
        <w:t> </w:t>
      </w:r>
      <w:r w:rsidRPr="007C2803">
        <w:rPr>
          <w:sz w:val="20"/>
          <w:lang w:val="ru-RU"/>
        </w:rPr>
        <w:t xml:space="preserve">гг. ожидается существенный рост числа поданных международных заявок. Кроме того, </w:t>
      </w:r>
      <w:r>
        <w:rPr>
          <w:sz w:val="20"/>
          <w:lang w:val="ru-RU"/>
        </w:rPr>
        <w:t>в числе</w:t>
      </w:r>
      <w:r w:rsidRPr="007C2803">
        <w:rPr>
          <w:sz w:val="20"/>
          <w:lang w:val="ru-RU"/>
        </w:rPr>
        <w:t xml:space="preserve"> этих стран </w:t>
      </w:r>
      <w:r>
        <w:rPr>
          <w:sz w:val="20"/>
          <w:lang w:val="ru-RU"/>
        </w:rPr>
        <w:t>есть</w:t>
      </w:r>
      <w:r w:rsidRPr="007C2803">
        <w:rPr>
          <w:sz w:val="20"/>
          <w:lang w:val="ru-RU"/>
        </w:rPr>
        <w:t xml:space="preserve"> те, для кого и разрабатывался ряд механизмов, закрепленных в Акте 1999 г., особенно с учетом проводимой их ведомствами тщательной экспертизы на предмет новизны.</w:t>
      </w:r>
      <w:r>
        <w:rPr>
          <w:sz w:val="20"/>
          <w:lang w:val="ru-RU"/>
        </w:rPr>
        <w:t xml:space="preserve">  </w:t>
      </w:r>
      <w:r w:rsidRPr="007C2803">
        <w:rPr>
          <w:sz w:val="20"/>
          <w:lang w:val="ru-RU"/>
        </w:rPr>
        <w:t xml:space="preserve">Эти механизмы  </w:t>
      </w:r>
      <w:r>
        <w:rPr>
          <w:sz w:val="20"/>
          <w:lang w:val="ru-RU"/>
        </w:rPr>
        <w:t>относятся к числу</w:t>
      </w:r>
      <w:r w:rsidRPr="007C2803">
        <w:rPr>
          <w:sz w:val="20"/>
          <w:lang w:val="ru-RU"/>
        </w:rPr>
        <w:t xml:space="preserve"> наиболее сложных, и их еще только предстоит опробовать на практике. </w:t>
      </w:r>
    </w:p>
    <w:p w14:paraId="312E4A52" w14:textId="77777777" w:rsidR="00726ECA" w:rsidRPr="00B1728D" w:rsidRDefault="00726ECA" w:rsidP="00726ECA">
      <w:pPr>
        <w:jc w:val="both"/>
        <w:rPr>
          <w:sz w:val="20"/>
          <w:lang w:val="ru-RU"/>
        </w:rPr>
      </w:pPr>
    </w:p>
    <w:p w14:paraId="57E5F2F8" w14:textId="77777777" w:rsidR="00726ECA" w:rsidRPr="00B1728D" w:rsidRDefault="00726ECA" w:rsidP="00EE6511">
      <w:pPr>
        <w:numPr>
          <w:ilvl w:val="0"/>
          <w:numId w:val="31"/>
        </w:numPr>
        <w:jc w:val="both"/>
        <w:rPr>
          <w:sz w:val="20"/>
          <w:lang w:val="ru-RU"/>
        </w:rPr>
      </w:pPr>
      <w:r w:rsidRPr="00B1728D">
        <w:rPr>
          <w:sz w:val="20"/>
          <w:lang w:val="ru-RU"/>
        </w:rPr>
        <w:t xml:space="preserve">Ввиду вышеуказанного на </w:t>
      </w:r>
      <w:r>
        <w:rPr>
          <w:sz w:val="20"/>
          <w:lang w:val="ru-RU"/>
        </w:rPr>
        <w:t xml:space="preserve">двухлетний </w:t>
      </w:r>
      <w:r w:rsidRPr="00B1728D">
        <w:rPr>
          <w:sz w:val="20"/>
          <w:lang w:val="ru-RU"/>
        </w:rPr>
        <w:t>период 2016-201</w:t>
      </w:r>
      <w:r>
        <w:rPr>
          <w:sz w:val="20"/>
          <w:lang w:val="ru-RU"/>
        </w:rPr>
        <w:t>7</w:t>
      </w:r>
      <w:r w:rsidRPr="00B1728D">
        <w:rPr>
          <w:sz w:val="20"/>
          <w:lang w:val="ru-RU"/>
        </w:rPr>
        <w:t xml:space="preserve"> гг. </w:t>
      </w:r>
      <w:r>
        <w:rPr>
          <w:sz w:val="20"/>
          <w:lang w:val="ru-RU"/>
        </w:rPr>
        <w:t xml:space="preserve">стоят </w:t>
      </w:r>
      <w:r w:rsidRPr="00B1728D">
        <w:rPr>
          <w:sz w:val="20"/>
          <w:lang w:val="ru-RU"/>
        </w:rPr>
        <w:t>задачи</w:t>
      </w:r>
      <w:r>
        <w:rPr>
          <w:sz w:val="20"/>
          <w:lang w:val="ru-RU"/>
        </w:rPr>
        <w:t xml:space="preserve"> </w:t>
      </w:r>
      <w:r w:rsidRPr="00B1728D">
        <w:rPr>
          <w:sz w:val="20"/>
          <w:lang w:val="ru-RU"/>
        </w:rPr>
        <w:t>обеспечени</w:t>
      </w:r>
      <w:r>
        <w:rPr>
          <w:sz w:val="20"/>
          <w:lang w:val="ru-RU"/>
        </w:rPr>
        <w:t>я</w:t>
      </w:r>
      <w:r w:rsidRPr="00B1728D">
        <w:rPr>
          <w:sz w:val="20"/>
          <w:lang w:val="ru-RU"/>
        </w:rPr>
        <w:t xml:space="preserve"> готовности к ожидаемому росту, успешно</w:t>
      </w:r>
      <w:r>
        <w:rPr>
          <w:sz w:val="20"/>
          <w:lang w:val="ru-RU"/>
        </w:rPr>
        <w:t>го</w:t>
      </w:r>
      <w:r w:rsidRPr="00B1728D">
        <w:rPr>
          <w:sz w:val="20"/>
          <w:lang w:val="ru-RU"/>
        </w:rPr>
        <w:t xml:space="preserve"> внедрени</w:t>
      </w:r>
      <w:r>
        <w:rPr>
          <w:sz w:val="20"/>
          <w:lang w:val="ru-RU"/>
        </w:rPr>
        <w:t>я</w:t>
      </w:r>
      <w:r w:rsidRPr="00B1728D">
        <w:rPr>
          <w:sz w:val="20"/>
          <w:lang w:val="ru-RU"/>
        </w:rPr>
        <w:t xml:space="preserve"> </w:t>
      </w:r>
      <w:r>
        <w:rPr>
          <w:sz w:val="20"/>
          <w:lang w:val="ru-RU"/>
        </w:rPr>
        <w:t xml:space="preserve">тех </w:t>
      </w:r>
      <w:r w:rsidRPr="00B1728D">
        <w:rPr>
          <w:sz w:val="20"/>
          <w:lang w:val="ru-RU"/>
        </w:rPr>
        <w:t>механизмов Женевского акта, которые пока не реализованы на практике, и обеспечени</w:t>
      </w:r>
      <w:r>
        <w:rPr>
          <w:sz w:val="20"/>
          <w:lang w:val="ru-RU"/>
        </w:rPr>
        <w:t>я</w:t>
      </w:r>
      <w:r w:rsidRPr="00B1728D">
        <w:rPr>
          <w:sz w:val="20"/>
          <w:lang w:val="ru-RU"/>
        </w:rPr>
        <w:t xml:space="preserve"> при этом неизменной привлекательности системы для пользователей.</w:t>
      </w:r>
    </w:p>
    <w:p w14:paraId="2BA7035D" w14:textId="77777777" w:rsidR="00726ECA" w:rsidRPr="00B1728D" w:rsidRDefault="00726ECA" w:rsidP="00726ECA">
      <w:pPr>
        <w:jc w:val="both"/>
        <w:rPr>
          <w:sz w:val="20"/>
          <w:lang w:val="ru-RU"/>
        </w:rPr>
      </w:pPr>
    </w:p>
    <w:p w14:paraId="4138D682" w14:textId="77777777" w:rsidR="00726ECA" w:rsidRPr="00B1728D" w:rsidRDefault="00726ECA" w:rsidP="00726ECA">
      <w:pPr>
        <w:rPr>
          <w:sz w:val="20"/>
          <w:lang w:val="ru-RU"/>
        </w:rPr>
      </w:pPr>
    </w:p>
    <w:p w14:paraId="3C8A1D42" w14:textId="77777777" w:rsidR="00726ECA" w:rsidRDefault="00726ECA" w:rsidP="00726ECA">
      <w:pPr>
        <w:tabs>
          <w:tab w:val="left" w:pos="567"/>
          <w:tab w:val="left" w:pos="1985"/>
        </w:tabs>
        <w:jc w:val="both"/>
        <w:rPr>
          <w:bCs/>
        </w:rPr>
      </w:pPr>
      <w:r w:rsidRPr="00B1728D">
        <w:rPr>
          <w:bCs/>
          <w:lang w:val="ru-RU"/>
        </w:rPr>
        <w:t>СТРАТЕГИИ РЕАЛИЗАЦИИ</w:t>
      </w:r>
      <w:r w:rsidRPr="00412D52">
        <w:rPr>
          <w:bCs/>
        </w:rPr>
        <w:t xml:space="preserve"> </w:t>
      </w:r>
    </w:p>
    <w:p w14:paraId="19913343" w14:textId="77777777" w:rsidR="00726ECA" w:rsidRDefault="00726ECA" w:rsidP="00726ECA">
      <w:pPr>
        <w:tabs>
          <w:tab w:val="left" w:pos="567"/>
          <w:tab w:val="left" w:pos="1985"/>
        </w:tabs>
        <w:jc w:val="both"/>
        <w:rPr>
          <w:bCs/>
          <w:sz w:val="20"/>
        </w:rPr>
      </w:pPr>
    </w:p>
    <w:p w14:paraId="72685359" w14:textId="77777777" w:rsidR="00726ECA" w:rsidRPr="003C239D" w:rsidRDefault="00726ECA" w:rsidP="00EE6511">
      <w:pPr>
        <w:numPr>
          <w:ilvl w:val="0"/>
          <w:numId w:val="31"/>
        </w:numPr>
        <w:tabs>
          <w:tab w:val="clear" w:pos="680"/>
          <w:tab w:val="num" w:pos="709"/>
        </w:tabs>
        <w:jc w:val="both"/>
        <w:rPr>
          <w:sz w:val="20"/>
          <w:lang w:val="ru-RU"/>
        </w:rPr>
      </w:pPr>
      <w:r w:rsidRPr="00B1728D">
        <w:rPr>
          <w:sz w:val="20"/>
          <w:lang w:val="ru-RU"/>
        </w:rPr>
        <w:t xml:space="preserve">ВОИС преследует цель </w:t>
      </w:r>
      <w:r>
        <w:rPr>
          <w:sz w:val="20"/>
          <w:lang w:val="ru-RU"/>
        </w:rPr>
        <w:t>сделать</w:t>
      </w:r>
      <w:r w:rsidRPr="00B1728D">
        <w:rPr>
          <w:sz w:val="20"/>
          <w:lang w:val="ru-RU"/>
        </w:rPr>
        <w:t xml:space="preserve"> Гаагск</w:t>
      </w:r>
      <w:r>
        <w:rPr>
          <w:sz w:val="20"/>
          <w:lang w:val="ru-RU"/>
        </w:rPr>
        <w:t>ую</w:t>
      </w:r>
      <w:r w:rsidRPr="00B1728D">
        <w:rPr>
          <w:sz w:val="20"/>
          <w:lang w:val="ru-RU"/>
        </w:rPr>
        <w:t xml:space="preserve"> систем</w:t>
      </w:r>
      <w:r>
        <w:rPr>
          <w:sz w:val="20"/>
          <w:lang w:val="ru-RU"/>
        </w:rPr>
        <w:t>у основным механизмом</w:t>
      </w:r>
      <w:r w:rsidRPr="00B1728D">
        <w:rPr>
          <w:sz w:val="20"/>
          <w:lang w:val="ru-RU"/>
        </w:rPr>
        <w:t xml:space="preserve"> регистрации образцов.   Для этого ВОИС будет прилагать усилия, направленные на повышение информированности о Гаагской системе, поощрени</w:t>
      </w:r>
      <w:r>
        <w:rPr>
          <w:sz w:val="20"/>
          <w:lang w:val="ru-RU"/>
        </w:rPr>
        <w:t>е</w:t>
      </w:r>
      <w:r w:rsidRPr="00B1728D">
        <w:rPr>
          <w:sz w:val="20"/>
          <w:lang w:val="ru-RU"/>
        </w:rPr>
        <w:t xml:space="preserve"> более широкого и эффективного использования этой системы и улучшени</w:t>
      </w:r>
      <w:r>
        <w:rPr>
          <w:sz w:val="20"/>
          <w:lang w:val="ru-RU"/>
        </w:rPr>
        <w:t>е</w:t>
      </w:r>
      <w:r w:rsidRPr="00B1728D">
        <w:rPr>
          <w:sz w:val="20"/>
          <w:lang w:val="ru-RU"/>
        </w:rPr>
        <w:t xml:space="preserve"> административного управления ею, невзирая на</w:t>
      </w:r>
      <w:r>
        <w:rPr>
          <w:sz w:val="20"/>
          <w:lang w:val="ru-RU"/>
        </w:rPr>
        <w:t xml:space="preserve"> возрастание</w:t>
      </w:r>
      <w:r w:rsidRPr="00B1728D">
        <w:rPr>
          <w:sz w:val="20"/>
          <w:lang w:val="ru-RU"/>
        </w:rPr>
        <w:t xml:space="preserve"> степен</w:t>
      </w:r>
      <w:r>
        <w:rPr>
          <w:sz w:val="20"/>
          <w:lang w:val="ru-RU"/>
        </w:rPr>
        <w:t>и</w:t>
      </w:r>
      <w:r w:rsidRPr="00B1728D">
        <w:rPr>
          <w:sz w:val="20"/>
          <w:lang w:val="ru-RU"/>
        </w:rPr>
        <w:t xml:space="preserve"> сложности и объемов работы</w:t>
      </w:r>
      <w:r w:rsidRPr="00432466">
        <w:rPr>
          <w:sz w:val="20"/>
          <w:lang w:val="ru-RU"/>
        </w:rPr>
        <w:t>.</w:t>
      </w:r>
      <w:r>
        <w:rPr>
          <w:sz w:val="20"/>
          <w:lang w:val="ru-RU"/>
        </w:rPr>
        <w:t xml:space="preserve"> </w:t>
      </w:r>
    </w:p>
    <w:p w14:paraId="27527E83" w14:textId="77777777" w:rsidR="00726ECA" w:rsidRPr="003C239D" w:rsidRDefault="00726ECA" w:rsidP="00726ECA">
      <w:pPr>
        <w:ind w:left="709"/>
        <w:jc w:val="both"/>
        <w:rPr>
          <w:sz w:val="20"/>
          <w:lang w:val="ru-RU"/>
        </w:rPr>
      </w:pPr>
    </w:p>
    <w:p w14:paraId="22CC20C3" w14:textId="77777777" w:rsidR="00726ECA" w:rsidRPr="006244F0" w:rsidRDefault="00726ECA" w:rsidP="00EE6511">
      <w:pPr>
        <w:numPr>
          <w:ilvl w:val="0"/>
          <w:numId w:val="31"/>
        </w:numPr>
        <w:jc w:val="both"/>
        <w:rPr>
          <w:sz w:val="20"/>
          <w:lang w:val="ru-RU"/>
        </w:rPr>
      </w:pPr>
      <w:r w:rsidRPr="00B1728D">
        <w:rPr>
          <w:sz w:val="20"/>
          <w:lang w:val="ru-RU"/>
        </w:rPr>
        <w:t>Согласованные действия будут предприниматься по следующим трем направлениям</w:t>
      </w:r>
      <w:r>
        <w:rPr>
          <w:sz w:val="20"/>
          <w:lang w:val="ru-RU"/>
        </w:rPr>
        <w:t xml:space="preserve"> -</w:t>
      </w:r>
      <w:r w:rsidRPr="00B1728D">
        <w:rPr>
          <w:sz w:val="20"/>
          <w:lang w:val="ru-RU"/>
        </w:rPr>
        <w:t xml:space="preserve">  </w:t>
      </w:r>
      <w:r>
        <w:rPr>
          <w:sz w:val="20"/>
          <w:lang w:val="ru-RU"/>
        </w:rPr>
        <w:t>привлекательность</w:t>
      </w:r>
      <w:r w:rsidRPr="00B1728D">
        <w:rPr>
          <w:sz w:val="20"/>
          <w:lang w:val="ru-RU"/>
        </w:rPr>
        <w:t>, географический охват и развитие системы:</w:t>
      </w:r>
    </w:p>
    <w:p w14:paraId="0C11A306" w14:textId="77777777" w:rsidR="00726ECA" w:rsidRPr="00B1728D" w:rsidRDefault="00726ECA" w:rsidP="00726ECA">
      <w:pPr>
        <w:tabs>
          <w:tab w:val="left" w:pos="1134"/>
        </w:tabs>
        <w:ind w:left="709"/>
        <w:jc w:val="both"/>
        <w:rPr>
          <w:sz w:val="20"/>
          <w:lang w:val="ru-RU"/>
        </w:rPr>
      </w:pPr>
    </w:p>
    <w:p w14:paraId="1BA7C9EA" w14:textId="77777777" w:rsidR="00726ECA" w:rsidRPr="00B1728D" w:rsidRDefault="00726ECA" w:rsidP="00726ECA">
      <w:pPr>
        <w:tabs>
          <w:tab w:val="left" w:pos="540"/>
          <w:tab w:val="left" w:pos="1276"/>
        </w:tabs>
        <w:ind w:left="709"/>
        <w:jc w:val="both"/>
        <w:rPr>
          <w:sz w:val="20"/>
          <w:lang w:val="ru-RU"/>
        </w:rPr>
      </w:pPr>
      <w:r w:rsidRPr="007C2803">
        <w:rPr>
          <w:sz w:val="20"/>
          <w:lang w:val="ru-RU"/>
        </w:rPr>
        <w:t>(</w:t>
      </w:r>
      <w:r w:rsidRPr="007C2803">
        <w:rPr>
          <w:sz w:val="20"/>
        </w:rPr>
        <w:t>i</w:t>
      </w:r>
      <w:r w:rsidRPr="007C2803">
        <w:rPr>
          <w:sz w:val="20"/>
          <w:lang w:val="ru-RU"/>
        </w:rPr>
        <w:t>)</w:t>
      </w:r>
      <w:r w:rsidRPr="007C2803">
        <w:rPr>
          <w:sz w:val="20"/>
          <w:lang w:val="ru-RU"/>
        </w:rPr>
        <w:tab/>
      </w:r>
      <w:r w:rsidRPr="007C2803">
        <w:rPr>
          <w:b/>
          <w:sz w:val="20"/>
          <w:lang w:val="ru-RU"/>
        </w:rPr>
        <w:t xml:space="preserve">привлекательность:  </w:t>
      </w:r>
      <w:r w:rsidRPr="007C2803">
        <w:rPr>
          <w:sz w:val="20"/>
          <w:lang w:val="ru-RU"/>
        </w:rPr>
        <w:t>среди нынешних участников системы будет по-прежнему проводиться информационно-пропагандистская работа</w:t>
      </w:r>
      <w:r>
        <w:rPr>
          <w:sz w:val="20"/>
          <w:lang w:val="ru-RU"/>
        </w:rPr>
        <w:t>,</w:t>
      </w:r>
      <w:r w:rsidRPr="007C2803">
        <w:rPr>
          <w:sz w:val="20"/>
          <w:lang w:val="ru-RU"/>
        </w:rPr>
        <w:t xml:space="preserve"> поскольку в этой области еще есть значительный нереализованный потенциал. </w:t>
      </w:r>
      <w:r w:rsidRPr="00B1728D">
        <w:rPr>
          <w:sz w:val="20"/>
          <w:lang w:val="ru-RU"/>
        </w:rPr>
        <w:t>Информационно-пропагандистская работа начнется также в странах, которые в недалеком будущем станут участниками системы, с целью содействия использованию системы непосредственно после присоединения;</w:t>
      </w:r>
    </w:p>
    <w:p w14:paraId="0EF9DA59" w14:textId="77777777" w:rsidR="00726ECA" w:rsidRPr="00B1728D" w:rsidRDefault="00726ECA" w:rsidP="00726ECA">
      <w:pPr>
        <w:tabs>
          <w:tab w:val="left" w:pos="540"/>
          <w:tab w:val="left" w:pos="1276"/>
        </w:tabs>
        <w:ind w:left="709"/>
        <w:jc w:val="both"/>
        <w:rPr>
          <w:sz w:val="20"/>
          <w:lang w:val="ru-RU"/>
        </w:rPr>
      </w:pPr>
    </w:p>
    <w:p w14:paraId="223A2E9F" w14:textId="77777777" w:rsidR="00726ECA" w:rsidRPr="00B1728D" w:rsidRDefault="00726ECA" w:rsidP="00726ECA">
      <w:pPr>
        <w:tabs>
          <w:tab w:val="left" w:pos="540"/>
          <w:tab w:val="left" w:pos="1276"/>
        </w:tabs>
        <w:ind w:left="709"/>
        <w:jc w:val="both"/>
        <w:rPr>
          <w:sz w:val="20"/>
          <w:lang w:val="ru-RU"/>
        </w:rPr>
      </w:pPr>
      <w:r w:rsidRPr="00B1728D">
        <w:rPr>
          <w:sz w:val="20"/>
          <w:lang w:val="ru-RU"/>
        </w:rPr>
        <w:t xml:space="preserve">(ii) </w:t>
      </w:r>
      <w:r w:rsidRPr="00B1728D">
        <w:rPr>
          <w:b/>
          <w:sz w:val="20"/>
          <w:lang w:val="ru-RU"/>
        </w:rPr>
        <w:t>географический охват</w:t>
      </w:r>
      <w:r w:rsidRPr="00B1728D">
        <w:rPr>
          <w:sz w:val="20"/>
          <w:lang w:val="ru-RU"/>
        </w:rPr>
        <w:t>:  совместно с соответствующими программами будет продолжена</w:t>
      </w:r>
      <w:r>
        <w:rPr>
          <w:sz w:val="20"/>
          <w:lang w:val="ru-RU"/>
        </w:rPr>
        <w:t xml:space="preserve"> работа в области</w:t>
      </w:r>
      <w:r w:rsidRPr="00B1728D">
        <w:rPr>
          <w:sz w:val="20"/>
          <w:lang w:val="ru-RU"/>
        </w:rPr>
        <w:t xml:space="preserve"> информационно-пропагандистск</w:t>
      </w:r>
      <w:r>
        <w:rPr>
          <w:sz w:val="20"/>
          <w:lang w:val="ru-RU"/>
        </w:rPr>
        <w:t>ой</w:t>
      </w:r>
      <w:r w:rsidRPr="00B1728D">
        <w:rPr>
          <w:sz w:val="20"/>
          <w:lang w:val="ru-RU"/>
        </w:rPr>
        <w:t xml:space="preserve"> деятельност</w:t>
      </w:r>
      <w:r>
        <w:rPr>
          <w:sz w:val="20"/>
          <w:lang w:val="ru-RU"/>
        </w:rPr>
        <w:t>и</w:t>
      </w:r>
      <w:r w:rsidRPr="00B1728D">
        <w:rPr>
          <w:sz w:val="20"/>
          <w:lang w:val="ru-RU"/>
        </w:rPr>
        <w:t xml:space="preserve"> и оказани</w:t>
      </w:r>
      <w:r>
        <w:rPr>
          <w:sz w:val="20"/>
          <w:lang w:val="ru-RU"/>
        </w:rPr>
        <w:t>я</w:t>
      </w:r>
      <w:r w:rsidRPr="00B1728D">
        <w:rPr>
          <w:sz w:val="20"/>
          <w:lang w:val="ru-RU"/>
        </w:rPr>
        <w:t xml:space="preserve"> помощи </w:t>
      </w:r>
      <w:r>
        <w:rPr>
          <w:sz w:val="20"/>
          <w:lang w:val="ru-RU"/>
        </w:rPr>
        <w:t>с целью</w:t>
      </w:r>
      <w:r w:rsidRPr="00B1728D">
        <w:rPr>
          <w:sz w:val="20"/>
          <w:lang w:val="ru-RU"/>
        </w:rPr>
        <w:t xml:space="preserve"> расширени</w:t>
      </w:r>
      <w:r>
        <w:rPr>
          <w:sz w:val="20"/>
          <w:lang w:val="ru-RU"/>
        </w:rPr>
        <w:t>я</w:t>
      </w:r>
      <w:r w:rsidRPr="00B1728D">
        <w:rPr>
          <w:sz w:val="20"/>
          <w:lang w:val="ru-RU"/>
        </w:rPr>
        <w:t xml:space="preserve"> Гаагской системы посредством присоединения новых у</w:t>
      </w:r>
      <w:r>
        <w:rPr>
          <w:sz w:val="20"/>
          <w:lang w:val="ru-RU"/>
        </w:rPr>
        <w:t xml:space="preserve">частников к  Женевскому акту.  </w:t>
      </w:r>
      <w:r w:rsidRPr="00B1728D">
        <w:rPr>
          <w:sz w:val="20"/>
          <w:lang w:val="ru-RU"/>
        </w:rPr>
        <w:t>Приоритетное внимание будет уделяться тем странам, присоединение которых, по всей вероятности, повысит привлекательность системы для пользователей и</w:t>
      </w:r>
      <w:r>
        <w:rPr>
          <w:sz w:val="20"/>
          <w:lang w:val="ru-RU"/>
        </w:rPr>
        <w:t>ли</w:t>
      </w:r>
      <w:r w:rsidRPr="00B1728D">
        <w:rPr>
          <w:sz w:val="20"/>
          <w:lang w:val="ru-RU"/>
        </w:rPr>
        <w:t xml:space="preserve"> побудит к присоединению новых участников;</w:t>
      </w:r>
    </w:p>
    <w:p w14:paraId="2D1B5CA2" w14:textId="77777777" w:rsidR="00726ECA" w:rsidRPr="00B1728D" w:rsidRDefault="00726ECA" w:rsidP="00726ECA">
      <w:pPr>
        <w:tabs>
          <w:tab w:val="left" w:pos="540"/>
          <w:tab w:val="left" w:pos="1276"/>
        </w:tabs>
        <w:ind w:left="709"/>
        <w:jc w:val="both"/>
        <w:rPr>
          <w:sz w:val="20"/>
          <w:lang w:val="ru-RU"/>
        </w:rPr>
      </w:pPr>
    </w:p>
    <w:p w14:paraId="0DBD88A6" w14:textId="77777777" w:rsidR="00726ECA" w:rsidRPr="006244F0" w:rsidRDefault="00726ECA" w:rsidP="00726ECA">
      <w:pPr>
        <w:tabs>
          <w:tab w:val="left" w:pos="540"/>
          <w:tab w:val="left" w:pos="1276"/>
        </w:tabs>
        <w:ind w:left="709"/>
        <w:jc w:val="both"/>
        <w:rPr>
          <w:sz w:val="20"/>
          <w:lang w:val="ru-RU"/>
        </w:rPr>
      </w:pPr>
      <w:r w:rsidRPr="00D72A55">
        <w:rPr>
          <w:sz w:val="20"/>
          <w:lang w:val="ru-RU"/>
        </w:rPr>
        <w:t>(</w:t>
      </w:r>
      <w:r w:rsidRPr="00D72A55">
        <w:rPr>
          <w:sz w:val="20"/>
        </w:rPr>
        <w:t>iii</w:t>
      </w:r>
      <w:r w:rsidRPr="00D72A55">
        <w:rPr>
          <w:sz w:val="20"/>
          <w:lang w:val="ru-RU"/>
        </w:rPr>
        <w:t>)</w:t>
      </w:r>
      <w:r w:rsidRPr="00D72A55">
        <w:rPr>
          <w:sz w:val="20"/>
          <w:lang w:val="ru-RU"/>
        </w:rPr>
        <w:tab/>
      </w:r>
      <w:r w:rsidRPr="00D72A55">
        <w:rPr>
          <w:b/>
          <w:sz w:val="20"/>
          <w:lang w:val="ru-RU"/>
        </w:rPr>
        <w:t xml:space="preserve">развитие </w:t>
      </w:r>
      <w:r>
        <w:rPr>
          <w:b/>
          <w:sz w:val="20"/>
          <w:lang w:val="ru-RU"/>
        </w:rPr>
        <w:t>с</w:t>
      </w:r>
      <w:r w:rsidRPr="00D72A55">
        <w:rPr>
          <w:b/>
          <w:sz w:val="20"/>
          <w:lang w:val="ru-RU"/>
        </w:rPr>
        <w:t>истемы</w:t>
      </w:r>
      <w:r w:rsidRPr="00D72A55">
        <w:rPr>
          <w:sz w:val="20"/>
          <w:lang w:val="ru-RU"/>
        </w:rPr>
        <w:t xml:space="preserve">:  по мере </w:t>
      </w:r>
      <w:r>
        <w:rPr>
          <w:sz w:val="20"/>
          <w:lang w:val="ru-RU"/>
        </w:rPr>
        <w:t>расширения</w:t>
      </w:r>
      <w:r w:rsidRPr="00D72A55">
        <w:rPr>
          <w:sz w:val="20"/>
          <w:lang w:val="ru-RU"/>
        </w:rPr>
        <w:t xml:space="preserve"> </w:t>
      </w:r>
      <w:r>
        <w:rPr>
          <w:sz w:val="20"/>
          <w:lang w:val="ru-RU"/>
        </w:rPr>
        <w:t>с</w:t>
      </w:r>
      <w:r w:rsidRPr="00D72A55">
        <w:rPr>
          <w:sz w:val="20"/>
          <w:lang w:val="ru-RU"/>
        </w:rPr>
        <w:t xml:space="preserve">истемы необходимо будет совершенствовать службы </w:t>
      </w:r>
      <w:r>
        <w:rPr>
          <w:sz w:val="20"/>
          <w:lang w:val="ru-RU"/>
        </w:rPr>
        <w:t>ИТ-</w:t>
      </w:r>
      <w:r w:rsidRPr="00D72A55">
        <w:rPr>
          <w:sz w:val="20"/>
          <w:lang w:val="ru-RU"/>
        </w:rPr>
        <w:t>поддержки в целях обеспечения более высоких уровней про</w:t>
      </w:r>
      <w:r>
        <w:rPr>
          <w:sz w:val="20"/>
          <w:lang w:val="ru-RU"/>
        </w:rPr>
        <w:t>изводительности</w:t>
      </w:r>
      <w:r w:rsidRPr="00D72A55">
        <w:rPr>
          <w:sz w:val="20"/>
          <w:lang w:val="ru-RU"/>
        </w:rPr>
        <w:t xml:space="preserve"> за счет повышения эффективности</w:t>
      </w:r>
      <w:r>
        <w:rPr>
          <w:sz w:val="20"/>
          <w:lang w:val="ru-RU"/>
        </w:rPr>
        <w:t xml:space="preserve">, а также в целях учета ожиданий целого ряда сторон Гаагской системы, включая, в частности, обеспечение возможности безопасного взаимодействия с Международным реестром </w:t>
      </w:r>
      <w:r w:rsidRPr="00FB234D">
        <w:rPr>
          <w:sz w:val="20"/>
          <w:lang w:val="ru-RU"/>
        </w:rPr>
        <w:t>в режиме онлайн</w:t>
      </w:r>
      <w:r>
        <w:rPr>
          <w:sz w:val="20"/>
          <w:lang w:val="ru-RU"/>
        </w:rPr>
        <w:t>,</w:t>
      </w:r>
      <w:r w:rsidRPr="00FB234D">
        <w:rPr>
          <w:sz w:val="20"/>
          <w:lang w:val="ru-RU"/>
        </w:rPr>
        <w:t xml:space="preserve"> в реальном времени</w:t>
      </w:r>
      <w:r>
        <w:rPr>
          <w:sz w:val="20"/>
          <w:lang w:val="ru-RU"/>
        </w:rPr>
        <w:t xml:space="preserve"> и</w:t>
      </w:r>
      <w:r w:rsidRPr="00FB234D">
        <w:rPr>
          <w:sz w:val="20"/>
          <w:lang w:val="ru-RU"/>
        </w:rPr>
        <w:t xml:space="preserve"> самостоятельно</w:t>
      </w:r>
      <w:r>
        <w:rPr>
          <w:sz w:val="20"/>
          <w:lang w:val="ru-RU"/>
        </w:rPr>
        <w:t xml:space="preserve">. </w:t>
      </w:r>
      <w:r w:rsidRPr="00FB234D">
        <w:rPr>
          <w:rFonts w:eastAsiaTheme="minorHAnsi"/>
          <w:sz w:val="20"/>
          <w:lang w:val="ru-RU"/>
        </w:rPr>
        <w:t xml:space="preserve"> </w:t>
      </w:r>
      <w:r w:rsidRPr="00FB234D">
        <w:rPr>
          <w:sz w:val="20"/>
          <w:lang w:val="ru-RU"/>
        </w:rPr>
        <w:t xml:space="preserve">Большое внимание будет уделяться повышению качества онлайновых служб, предлагающих идентичные услуги и одинаковые возможности для всех заинтересованных сторон, независимо от их географического местоположения. </w:t>
      </w:r>
      <w:r>
        <w:rPr>
          <w:sz w:val="20"/>
          <w:lang w:val="ru-RU"/>
        </w:rPr>
        <w:t xml:space="preserve"> К тому же</w:t>
      </w:r>
      <w:r w:rsidRPr="00FB234D">
        <w:rPr>
          <w:sz w:val="20"/>
          <w:lang w:val="ru-RU"/>
        </w:rPr>
        <w:t xml:space="preserve">, для обеспечения </w:t>
      </w:r>
      <w:r>
        <w:rPr>
          <w:sz w:val="20"/>
          <w:lang w:val="ru-RU"/>
        </w:rPr>
        <w:t>того, чтобы</w:t>
      </w:r>
      <w:r w:rsidRPr="00FB234D">
        <w:rPr>
          <w:sz w:val="20"/>
          <w:lang w:val="ru-RU"/>
        </w:rPr>
        <w:t xml:space="preserve"> систем</w:t>
      </w:r>
      <w:r>
        <w:rPr>
          <w:sz w:val="20"/>
          <w:lang w:val="ru-RU"/>
        </w:rPr>
        <w:t xml:space="preserve">а по-прежнему согласовывалась с правовыми системами </w:t>
      </w:r>
      <w:r w:rsidRPr="00FB234D">
        <w:rPr>
          <w:sz w:val="20"/>
          <w:lang w:val="ru-RU"/>
        </w:rPr>
        <w:t>новых Договаривающихся сторон и потребностям</w:t>
      </w:r>
      <w:r>
        <w:rPr>
          <w:sz w:val="20"/>
          <w:lang w:val="ru-RU"/>
        </w:rPr>
        <w:t>и</w:t>
      </w:r>
      <w:r w:rsidRPr="00FB234D">
        <w:rPr>
          <w:sz w:val="20"/>
          <w:lang w:val="ru-RU"/>
        </w:rPr>
        <w:t xml:space="preserve"> пользователей</w:t>
      </w:r>
      <w:r>
        <w:rPr>
          <w:sz w:val="20"/>
          <w:lang w:val="ru-RU"/>
        </w:rPr>
        <w:t>,</w:t>
      </w:r>
      <w:r w:rsidRPr="00FB234D">
        <w:rPr>
          <w:sz w:val="20"/>
          <w:lang w:val="ru-RU"/>
        </w:rPr>
        <w:t xml:space="preserve"> потребу</w:t>
      </w:r>
      <w:r>
        <w:rPr>
          <w:sz w:val="20"/>
          <w:lang w:val="ru-RU"/>
        </w:rPr>
        <w:t>ю</w:t>
      </w:r>
      <w:r w:rsidRPr="00FB234D">
        <w:rPr>
          <w:sz w:val="20"/>
          <w:lang w:val="ru-RU"/>
        </w:rPr>
        <w:t>тся дальнейш</w:t>
      </w:r>
      <w:r>
        <w:rPr>
          <w:sz w:val="20"/>
          <w:lang w:val="ru-RU"/>
        </w:rPr>
        <w:t>и</w:t>
      </w:r>
      <w:r w:rsidRPr="00FB234D">
        <w:rPr>
          <w:sz w:val="20"/>
          <w:lang w:val="ru-RU"/>
        </w:rPr>
        <w:t xml:space="preserve">е </w:t>
      </w:r>
      <w:r>
        <w:rPr>
          <w:sz w:val="20"/>
          <w:lang w:val="ru-RU"/>
        </w:rPr>
        <w:t xml:space="preserve">усилия по </w:t>
      </w:r>
      <w:r w:rsidRPr="00FB234D">
        <w:rPr>
          <w:sz w:val="20"/>
          <w:lang w:val="ru-RU"/>
        </w:rPr>
        <w:t>совершенствовани</w:t>
      </w:r>
      <w:r>
        <w:rPr>
          <w:sz w:val="20"/>
          <w:lang w:val="ru-RU"/>
        </w:rPr>
        <w:t>ю</w:t>
      </w:r>
      <w:r w:rsidRPr="00FB234D">
        <w:rPr>
          <w:sz w:val="20"/>
          <w:lang w:val="ru-RU"/>
        </w:rPr>
        <w:t xml:space="preserve"> нормативно-правовой базы.</w:t>
      </w:r>
      <w:r>
        <w:rPr>
          <w:sz w:val="20"/>
          <w:lang w:val="ru-RU"/>
        </w:rPr>
        <w:t xml:space="preserve">  </w:t>
      </w:r>
      <w:r w:rsidRPr="00B1728D">
        <w:rPr>
          <w:sz w:val="20"/>
          <w:lang w:val="ru-RU"/>
        </w:rPr>
        <w:t xml:space="preserve">И наконец, для целей упрощения </w:t>
      </w:r>
      <w:r w:rsidRPr="00B1728D">
        <w:rPr>
          <w:sz w:val="20"/>
          <w:lang w:val="ru-RU"/>
        </w:rPr>
        <w:lastRenderedPageBreak/>
        <w:t xml:space="preserve">важно, как представляется, развивать систему на основе Женевского акта, начав при этом с </w:t>
      </w:r>
      <w:r>
        <w:rPr>
          <w:sz w:val="20"/>
          <w:lang w:val="ru-RU"/>
        </w:rPr>
        <w:t>настойчивых усилий по прекращению действия</w:t>
      </w:r>
      <w:r w:rsidRPr="00B1728D">
        <w:rPr>
          <w:sz w:val="20"/>
          <w:lang w:val="ru-RU"/>
        </w:rPr>
        <w:t xml:space="preserve"> от устаревшего Лондонского акта 1934 г.</w:t>
      </w:r>
    </w:p>
    <w:p w14:paraId="3B2FFAF5" w14:textId="77777777" w:rsidR="00726ECA" w:rsidRPr="008B33D1" w:rsidRDefault="00726ECA" w:rsidP="00726ECA">
      <w:pPr>
        <w:tabs>
          <w:tab w:val="left" w:pos="540"/>
          <w:tab w:val="left" w:pos="1276"/>
        </w:tabs>
        <w:ind w:left="709"/>
        <w:jc w:val="both"/>
        <w:rPr>
          <w:sz w:val="20"/>
          <w:lang w:val="ru-RU"/>
        </w:rPr>
      </w:pPr>
    </w:p>
    <w:p w14:paraId="3ABB5AC0" w14:textId="77777777" w:rsidR="00726ECA" w:rsidRPr="008B33D1" w:rsidRDefault="00726ECA" w:rsidP="00EE6511">
      <w:pPr>
        <w:numPr>
          <w:ilvl w:val="0"/>
          <w:numId w:val="31"/>
        </w:numPr>
        <w:jc w:val="both"/>
        <w:rPr>
          <w:lang w:val="ru-RU"/>
        </w:rPr>
      </w:pPr>
      <w:r w:rsidRPr="008B33D1">
        <w:rPr>
          <w:sz w:val="20"/>
          <w:lang w:val="ru-RU"/>
        </w:rPr>
        <w:tab/>
        <w:t xml:space="preserve">В рамках программы 31 сотрудничество с другими программами ведется главным образом согласно приведенной ниже схеме: </w:t>
      </w:r>
      <w:r>
        <w:rPr>
          <w:noProof/>
          <w:lang w:eastAsia="en-US"/>
        </w:rPr>
        <w:drawing>
          <wp:anchor distT="0" distB="0" distL="114300" distR="114300" simplePos="0" relativeHeight="251675648" behindDoc="0" locked="0" layoutInCell="1" allowOverlap="1" wp14:anchorId="3E21BB45" wp14:editId="2F1A217B">
            <wp:simplePos x="0" y="0"/>
            <wp:positionH relativeFrom="column">
              <wp:posOffset>150495</wp:posOffset>
            </wp:positionH>
            <wp:positionV relativeFrom="paragraph">
              <wp:posOffset>802005</wp:posOffset>
            </wp:positionV>
            <wp:extent cx="5486400" cy="1657350"/>
            <wp:effectExtent l="0" t="38100" r="0" b="0"/>
            <wp:wrapTopAndBottom/>
            <wp:docPr id="977" name="Diagram 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page">
              <wp14:pctWidth>0</wp14:pctWidth>
            </wp14:sizeRelH>
            <wp14:sizeRelV relativeFrom="page">
              <wp14:pctHeight>0</wp14:pctHeight>
            </wp14:sizeRelV>
          </wp:anchor>
        </w:drawing>
      </w:r>
    </w:p>
    <w:p w14:paraId="4095581C" w14:textId="77777777" w:rsidR="00726ECA" w:rsidRPr="008B33D1" w:rsidRDefault="00726ECA" w:rsidP="00726ECA">
      <w:pPr>
        <w:jc w:val="both"/>
        <w:rPr>
          <w:sz w:val="20"/>
          <w:lang w:val="ru-RU"/>
        </w:rPr>
      </w:pPr>
    </w:p>
    <w:p w14:paraId="3C61F447" w14:textId="77777777" w:rsidR="00726ECA" w:rsidRPr="003C239D" w:rsidRDefault="00726ECA" w:rsidP="00726ECA">
      <w:pPr>
        <w:rPr>
          <w:sz w:val="20"/>
          <w:lang w:val="ru-RU"/>
        </w:rPr>
      </w:pPr>
    </w:p>
    <w:p w14:paraId="14E513EC" w14:textId="77777777" w:rsidR="00726ECA" w:rsidRPr="003C239D" w:rsidRDefault="00726ECA" w:rsidP="00726ECA">
      <w:pPr>
        <w:rPr>
          <w:sz w:val="20"/>
          <w:lang w:val="ru-RU"/>
        </w:rPr>
      </w:pPr>
    </w:p>
    <w:p w14:paraId="333A0D31" w14:textId="77777777" w:rsidR="00726ECA" w:rsidRPr="0093753C" w:rsidRDefault="00726ECA" w:rsidP="00726ECA">
      <w:pPr>
        <w:jc w:val="both"/>
        <w:rPr>
          <w:rFonts w:eastAsia="Times New Roman"/>
          <w:szCs w:val="20"/>
          <w:lang w:val="ru-RU" w:eastAsia="en-US"/>
        </w:rPr>
      </w:pPr>
      <w:r w:rsidRPr="0093753C">
        <w:rPr>
          <w:rFonts w:eastAsia="Times New Roman"/>
          <w:szCs w:val="20"/>
          <w:lang w:val="ru-RU" w:eastAsia="en-US"/>
        </w:rPr>
        <w:t>РИСКИ И СТРАТЕГИИ ИХ СНИЖЕНИЯ</w:t>
      </w:r>
    </w:p>
    <w:p w14:paraId="5518DD14" w14:textId="77777777" w:rsidR="00726ECA" w:rsidRPr="0093753C" w:rsidRDefault="00726ECA" w:rsidP="00726ECA">
      <w:pPr>
        <w:jc w:val="both"/>
        <w:rPr>
          <w:rFonts w:eastAsia="Times New Roman"/>
          <w:sz w:val="20"/>
          <w:szCs w:val="20"/>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726ECA" w:rsidRPr="0093753C" w14:paraId="37313C1A" w14:textId="77777777" w:rsidTr="009D2EDC">
        <w:trPr>
          <w:trHeight w:val="503"/>
        </w:trPr>
        <w:tc>
          <w:tcPr>
            <w:tcW w:w="4253" w:type="dxa"/>
            <w:tcBorders>
              <w:top w:val="single" w:sz="4" w:space="0" w:color="auto"/>
              <w:bottom w:val="single" w:sz="4" w:space="0" w:color="auto"/>
            </w:tcBorders>
            <w:shd w:val="clear" w:color="auto" w:fill="C6D9F1" w:themeFill="text2" w:themeFillTint="33"/>
            <w:vAlign w:val="center"/>
          </w:tcPr>
          <w:p w14:paraId="35E61EA9" w14:textId="77777777" w:rsidR="00726ECA" w:rsidRPr="0093753C" w:rsidRDefault="00726ECA" w:rsidP="009D2EDC">
            <w:pPr>
              <w:jc w:val="center"/>
              <w:rPr>
                <w:rFonts w:eastAsia="Times New Roman"/>
                <w:b/>
                <w:bCs/>
                <w:sz w:val="18"/>
                <w:szCs w:val="18"/>
                <w:lang w:val="ru-RU" w:eastAsia="en-US"/>
              </w:rPr>
            </w:pPr>
            <w:r w:rsidRPr="0093753C">
              <w:rPr>
                <w:rFonts w:eastAsia="Times New Roman"/>
                <w:b/>
                <w:bCs/>
                <w:sz w:val="18"/>
                <w:szCs w:val="18"/>
                <w:lang w:val="ru-RU" w:eastAsia="en-US"/>
              </w:rPr>
              <w:t>Риск</w:t>
            </w:r>
          </w:p>
        </w:tc>
        <w:tc>
          <w:tcPr>
            <w:tcW w:w="4961" w:type="dxa"/>
            <w:tcBorders>
              <w:top w:val="single" w:sz="4" w:space="0" w:color="auto"/>
              <w:bottom w:val="single" w:sz="4" w:space="0" w:color="auto"/>
            </w:tcBorders>
            <w:shd w:val="clear" w:color="auto" w:fill="C6D9F1" w:themeFill="text2" w:themeFillTint="33"/>
            <w:vAlign w:val="center"/>
          </w:tcPr>
          <w:p w14:paraId="5832FD6E" w14:textId="77777777" w:rsidR="00726ECA" w:rsidRPr="0093753C" w:rsidRDefault="00726ECA" w:rsidP="009D2EDC">
            <w:pPr>
              <w:jc w:val="center"/>
              <w:rPr>
                <w:rFonts w:eastAsia="Times New Roman"/>
                <w:b/>
                <w:bCs/>
                <w:sz w:val="18"/>
                <w:szCs w:val="18"/>
                <w:lang w:val="ru-RU" w:eastAsia="en-US"/>
              </w:rPr>
            </w:pPr>
            <w:r w:rsidRPr="0093753C">
              <w:rPr>
                <w:rFonts w:eastAsia="Times New Roman"/>
                <w:b/>
                <w:bCs/>
                <w:sz w:val="18"/>
                <w:szCs w:val="18"/>
                <w:lang w:val="ru-RU" w:eastAsia="en-US"/>
              </w:rPr>
              <w:t>Стратегия снижения</w:t>
            </w:r>
          </w:p>
        </w:tc>
      </w:tr>
      <w:tr w:rsidR="00726ECA" w:rsidRPr="00541D45" w14:paraId="4B6F5661" w14:textId="77777777" w:rsidTr="009D2EDC">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6DB94CC" w14:textId="77777777" w:rsidR="00726ECA" w:rsidRPr="0093753C" w:rsidRDefault="00726ECA" w:rsidP="009D2EDC">
            <w:pPr>
              <w:rPr>
                <w:rFonts w:eastAsia="Times New Roman"/>
                <w:sz w:val="16"/>
                <w:szCs w:val="16"/>
                <w:lang w:val="ru-RU" w:eastAsia="en-US"/>
              </w:rPr>
            </w:pPr>
            <w:r w:rsidRPr="0093753C">
              <w:rPr>
                <w:rFonts w:eastAsia="Times New Roman"/>
                <w:sz w:val="16"/>
                <w:szCs w:val="16"/>
                <w:lang w:val="ru-RU" w:eastAsia="en-US"/>
              </w:rPr>
              <w:t>Снижение уровня удовлетворенности пользователей ввиду сложностей с обеспечением готовности к работе в условиях роста числа поданных заявок и просьб о предоставлении информации, а также в связи с возрастающим уровнем сложности системы в результате внедрения механизмов, согласующихся с проведением экспертизы на предмет новизны в некоторых указанных ведомствах.</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60E850C4" w14:textId="77777777" w:rsidR="00726ECA" w:rsidRPr="0093753C" w:rsidRDefault="00726ECA" w:rsidP="009D2EDC">
            <w:pPr>
              <w:rPr>
                <w:rFonts w:eastAsia="Times New Roman"/>
                <w:sz w:val="16"/>
                <w:szCs w:val="16"/>
                <w:lang w:val="ru-RU" w:eastAsia="en-US"/>
              </w:rPr>
            </w:pPr>
            <w:r w:rsidRPr="0093753C">
              <w:rPr>
                <w:rFonts w:eastAsia="Times New Roman"/>
                <w:sz w:val="16"/>
                <w:szCs w:val="16"/>
                <w:lang w:val="ru-RU" w:eastAsia="en-US"/>
              </w:rPr>
              <w:t>Повышение эффективности и оперативности во всех аспектах административного управления системой; содействие распространению передовой практики и сближению методов работы заинтересованных ведомств; разработка решений в сфере ИТ в помощь пользователям и экспертам – сотрудникам ведомств и Международного бюро.</w:t>
            </w:r>
          </w:p>
        </w:tc>
      </w:tr>
    </w:tbl>
    <w:p w14:paraId="0951A5A7" w14:textId="77777777" w:rsidR="00726ECA" w:rsidRPr="0093753C" w:rsidRDefault="00726ECA" w:rsidP="00726ECA">
      <w:pPr>
        <w:rPr>
          <w:rFonts w:eastAsia="Times New Roman"/>
          <w:lang w:val="ru-RU" w:eastAsia="en-US"/>
        </w:rPr>
      </w:pPr>
    </w:p>
    <w:p w14:paraId="1C4CA60D" w14:textId="77777777" w:rsidR="00726ECA" w:rsidRPr="0093753C" w:rsidRDefault="00726ECA" w:rsidP="00726ECA">
      <w:pPr>
        <w:rPr>
          <w:rFonts w:eastAsia="Times New Roman"/>
          <w:lang w:val="ru-RU" w:eastAsia="en-US"/>
        </w:rPr>
      </w:pPr>
    </w:p>
    <w:p w14:paraId="438B04E8" w14:textId="77777777" w:rsidR="00726ECA" w:rsidRPr="0093753C" w:rsidRDefault="00726ECA" w:rsidP="00726ECA">
      <w:pPr>
        <w:jc w:val="both"/>
        <w:rPr>
          <w:rFonts w:eastAsia="Times New Roman"/>
          <w:szCs w:val="20"/>
          <w:lang w:eastAsia="en-US"/>
        </w:rPr>
      </w:pPr>
      <w:r w:rsidRPr="0093753C">
        <w:rPr>
          <w:rFonts w:eastAsia="Times New Roman"/>
          <w:szCs w:val="20"/>
          <w:lang w:val="ru-RU" w:eastAsia="en-US"/>
        </w:rPr>
        <w:t>СХЕМА РЕЗУЛЬТАТОВ</w:t>
      </w:r>
      <w:r>
        <w:rPr>
          <w:rFonts w:eastAsia="Times New Roman"/>
          <w:szCs w:val="20"/>
          <w:lang w:val="ru-RU" w:eastAsia="en-US"/>
        </w:rPr>
        <w:t xml:space="preserve"> </w:t>
      </w:r>
    </w:p>
    <w:p w14:paraId="47481D5C" w14:textId="77777777" w:rsidR="00726ECA" w:rsidRDefault="00726ECA" w:rsidP="00726ECA">
      <w:pPr>
        <w:jc w:val="both"/>
        <w:rPr>
          <w:sz w:val="20"/>
        </w:rPr>
      </w:pPr>
    </w:p>
    <w:tbl>
      <w:tblPr>
        <w:tblW w:w="9195" w:type="dxa"/>
        <w:tblInd w:w="93" w:type="dxa"/>
        <w:tblLook w:val="04A0" w:firstRow="1" w:lastRow="0" w:firstColumn="1" w:lastColumn="0" w:noHBand="0" w:noVBand="1"/>
      </w:tblPr>
      <w:tblGrid>
        <w:gridCol w:w="2340"/>
        <w:gridCol w:w="2340"/>
        <w:gridCol w:w="2340"/>
        <w:gridCol w:w="2175"/>
      </w:tblGrid>
      <w:tr w:rsidR="00726ECA" w:rsidRPr="009E67A2" w14:paraId="6460B3AB" w14:textId="77777777" w:rsidTr="009D2EDC">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349B2D89" w14:textId="77777777" w:rsidR="00726ECA" w:rsidRPr="009E67A2" w:rsidRDefault="00726ECA" w:rsidP="009D2EDC">
            <w:pPr>
              <w:jc w:val="center"/>
              <w:rPr>
                <w:b/>
                <w:bCs/>
                <w:color w:val="000000"/>
                <w:sz w:val="18"/>
                <w:szCs w:val="18"/>
              </w:rPr>
            </w:pPr>
            <w:r w:rsidRPr="00B1728D">
              <w:rPr>
                <w:b/>
                <w:bCs/>
                <w:color w:val="000000"/>
                <w:sz w:val="18"/>
                <w:szCs w:val="18"/>
                <w:lang w:val="ru-RU"/>
              </w:rPr>
              <w:t>Ожидаемые результаты</w:t>
            </w:r>
            <w:r w:rsidRPr="009E67A2">
              <w:rPr>
                <w:b/>
                <w:bCs/>
                <w:color w:val="000000"/>
                <w:sz w:val="18"/>
                <w:szCs w:val="18"/>
              </w:rPr>
              <w:t xml:space="preserve"> </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02EB5D0" w14:textId="77777777" w:rsidR="00726ECA" w:rsidRPr="009E67A2" w:rsidRDefault="00726ECA" w:rsidP="009D2EDC">
            <w:pPr>
              <w:jc w:val="center"/>
              <w:rPr>
                <w:b/>
                <w:bCs/>
                <w:color w:val="000000"/>
                <w:sz w:val="18"/>
                <w:szCs w:val="18"/>
              </w:rPr>
            </w:pPr>
            <w:r w:rsidRPr="00B1728D">
              <w:rPr>
                <w:b/>
                <w:bCs/>
                <w:color w:val="000000"/>
                <w:sz w:val="18"/>
                <w:szCs w:val="18"/>
                <w:lang w:val="ru-RU"/>
              </w:rPr>
              <w:t>Показатели результативности</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B01CC9F" w14:textId="77777777" w:rsidR="00726ECA" w:rsidRPr="009E67A2" w:rsidRDefault="00726ECA" w:rsidP="009D2EDC">
            <w:pPr>
              <w:jc w:val="center"/>
              <w:rPr>
                <w:b/>
                <w:bCs/>
                <w:color w:val="000000"/>
                <w:sz w:val="18"/>
                <w:szCs w:val="18"/>
              </w:rPr>
            </w:pPr>
            <w:r w:rsidRPr="00367166">
              <w:rPr>
                <w:b/>
                <w:bCs/>
                <w:color w:val="000000"/>
                <w:sz w:val="18"/>
                <w:szCs w:val="18"/>
                <w:lang w:val="ru-RU"/>
              </w:rPr>
              <w:t>Базовые показатели</w:t>
            </w:r>
          </w:p>
        </w:tc>
        <w:tc>
          <w:tcPr>
            <w:tcW w:w="217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6F13C45A" w14:textId="7952AF52" w:rsidR="00726ECA" w:rsidRPr="009E67A2" w:rsidRDefault="00726ECA" w:rsidP="00D453B2">
            <w:pPr>
              <w:jc w:val="center"/>
              <w:rPr>
                <w:b/>
                <w:bCs/>
                <w:color w:val="000000"/>
                <w:sz w:val="18"/>
                <w:szCs w:val="18"/>
              </w:rPr>
            </w:pPr>
            <w:r w:rsidRPr="00367166">
              <w:rPr>
                <w:b/>
                <w:bCs/>
                <w:color w:val="000000"/>
                <w:sz w:val="18"/>
                <w:szCs w:val="18"/>
                <w:lang w:val="ru-RU"/>
              </w:rPr>
              <w:t>Цел</w:t>
            </w:r>
            <w:r w:rsidR="00D453B2">
              <w:rPr>
                <w:b/>
                <w:bCs/>
                <w:color w:val="000000"/>
                <w:sz w:val="18"/>
                <w:szCs w:val="18"/>
                <w:lang w:val="ru-RU"/>
              </w:rPr>
              <w:t>евые показатели</w:t>
            </w:r>
          </w:p>
        </w:tc>
      </w:tr>
      <w:tr w:rsidR="00726ECA" w:rsidRPr="00DF3C31" w14:paraId="70C35E4F" w14:textId="77777777" w:rsidTr="009D2EDC">
        <w:trPr>
          <w:trHeight w:val="644"/>
        </w:trPr>
        <w:tc>
          <w:tcPr>
            <w:tcW w:w="2340" w:type="dxa"/>
            <w:tcBorders>
              <w:top w:val="nil"/>
              <w:left w:val="single" w:sz="4" w:space="0" w:color="auto"/>
              <w:bottom w:val="nil"/>
              <w:right w:val="nil"/>
            </w:tcBorders>
            <w:shd w:val="clear" w:color="000000" w:fill="FFFFFF"/>
            <w:tcMar>
              <w:top w:w="85" w:type="dxa"/>
            </w:tcMar>
            <w:hideMark/>
          </w:tcPr>
          <w:p w14:paraId="6CD99470" w14:textId="747A9BB8" w:rsidR="00726ECA" w:rsidRPr="00CE53B2" w:rsidRDefault="00DF3C31" w:rsidP="009D2EDC">
            <w:pPr>
              <w:rPr>
                <w:color w:val="000000"/>
                <w:sz w:val="16"/>
                <w:szCs w:val="16"/>
                <w:lang w:val="ru-RU"/>
              </w:rPr>
            </w:pPr>
            <w:r>
              <w:rPr>
                <w:color w:val="000000"/>
                <w:sz w:val="16"/>
                <w:szCs w:val="16"/>
                <w:lang w:val="ru-RU"/>
              </w:rPr>
              <w:br/>
            </w:r>
            <w:r w:rsidR="00726ECA" w:rsidRPr="00B1728D">
              <w:rPr>
                <w:color w:val="000000"/>
                <w:sz w:val="16"/>
                <w:szCs w:val="16"/>
                <w:lang w:val="ru-RU"/>
              </w:rPr>
              <w:t xml:space="preserve">II.4. </w:t>
            </w:r>
            <w:r w:rsidR="00726ECA" w:rsidRPr="00FB234D">
              <w:rPr>
                <w:color w:val="000000"/>
                <w:sz w:val="16"/>
                <w:szCs w:val="16"/>
                <w:lang w:val="ru-RU"/>
              </w:rPr>
              <w:t>Более широкое и более эффективное использование Гаагской системы, в том числе развивающимися странами и НРС</w:t>
            </w:r>
          </w:p>
        </w:tc>
        <w:tc>
          <w:tcPr>
            <w:tcW w:w="2340" w:type="dxa"/>
            <w:tcBorders>
              <w:top w:val="nil"/>
              <w:left w:val="nil"/>
              <w:bottom w:val="nil"/>
              <w:right w:val="nil"/>
            </w:tcBorders>
            <w:shd w:val="clear" w:color="000000" w:fill="FFFFFF"/>
            <w:tcMar>
              <w:top w:w="85" w:type="dxa"/>
            </w:tcMar>
            <w:hideMark/>
          </w:tcPr>
          <w:p w14:paraId="72208D69" w14:textId="1EB4C7C0" w:rsidR="00726ECA" w:rsidRPr="00DF3C31" w:rsidRDefault="00DF3C31" w:rsidP="009D2EDC">
            <w:pPr>
              <w:rPr>
                <w:color w:val="000000"/>
                <w:sz w:val="16"/>
                <w:szCs w:val="16"/>
                <w:lang w:val="ru-RU"/>
              </w:rPr>
            </w:pPr>
            <w:r>
              <w:rPr>
                <w:color w:val="000000"/>
                <w:sz w:val="16"/>
                <w:szCs w:val="16"/>
                <w:lang w:val="ru-RU"/>
              </w:rPr>
              <w:br/>
            </w:r>
            <w:r w:rsidR="00726ECA" w:rsidRPr="00B1728D">
              <w:rPr>
                <w:color w:val="000000"/>
                <w:sz w:val="16"/>
                <w:szCs w:val="16"/>
                <w:lang w:val="ru-RU"/>
              </w:rPr>
              <w:t xml:space="preserve">Участники Женевского акта </w:t>
            </w:r>
            <w:r w:rsidR="00726ECA">
              <w:rPr>
                <w:color w:val="000000"/>
                <w:sz w:val="16"/>
                <w:szCs w:val="16"/>
                <w:lang w:val="ru-RU"/>
              </w:rPr>
              <w:t>(</w:t>
            </w:r>
            <w:r w:rsidR="00726ECA" w:rsidRPr="00B1728D">
              <w:rPr>
                <w:color w:val="000000"/>
                <w:sz w:val="16"/>
                <w:szCs w:val="16"/>
                <w:lang w:val="ru-RU"/>
              </w:rPr>
              <w:t>1999 г.</w:t>
            </w:r>
            <w:r w:rsidR="00726ECA">
              <w:rPr>
                <w:color w:val="000000"/>
                <w:sz w:val="16"/>
                <w:szCs w:val="16"/>
                <w:lang w:val="ru-RU"/>
              </w:rPr>
              <w:t>)</w:t>
            </w:r>
          </w:p>
        </w:tc>
        <w:tc>
          <w:tcPr>
            <w:tcW w:w="2340" w:type="dxa"/>
            <w:tcBorders>
              <w:top w:val="nil"/>
              <w:left w:val="nil"/>
              <w:bottom w:val="nil"/>
              <w:right w:val="nil"/>
            </w:tcBorders>
            <w:shd w:val="clear" w:color="000000" w:fill="FFFFFF"/>
            <w:tcMar>
              <w:top w:w="85" w:type="dxa"/>
            </w:tcMar>
            <w:hideMark/>
          </w:tcPr>
          <w:p w14:paraId="65DDF798" w14:textId="185FC56D" w:rsidR="00726ECA" w:rsidRPr="00FB234D" w:rsidRDefault="00DF3C31" w:rsidP="009D2EDC">
            <w:pPr>
              <w:rPr>
                <w:color w:val="000000"/>
                <w:sz w:val="16"/>
                <w:szCs w:val="16"/>
                <w:lang w:val="ru-RU"/>
              </w:rPr>
            </w:pPr>
            <w:r>
              <w:rPr>
                <w:color w:val="000000"/>
                <w:sz w:val="16"/>
                <w:szCs w:val="16"/>
                <w:lang w:val="ru-RU"/>
              </w:rPr>
              <w:br/>
            </w:r>
            <w:r w:rsidR="00726ECA" w:rsidRPr="00FB234D">
              <w:rPr>
                <w:color w:val="000000"/>
                <w:sz w:val="16"/>
                <w:szCs w:val="16"/>
                <w:lang w:val="ru-RU"/>
              </w:rPr>
              <w:t>4</w:t>
            </w:r>
            <w:r w:rsidR="00726ECA">
              <w:rPr>
                <w:color w:val="000000"/>
                <w:sz w:val="16"/>
                <w:szCs w:val="16"/>
                <w:lang w:val="ru-RU"/>
              </w:rPr>
              <w:t>9</w:t>
            </w:r>
            <w:r w:rsidR="00726ECA" w:rsidRPr="00FB234D">
              <w:rPr>
                <w:color w:val="000000"/>
                <w:sz w:val="16"/>
                <w:szCs w:val="16"/>
                <w:lang w:val="ru-RU"/>
              </w:rPr>
              <w:t xml:space="preserve"> Договаривающихся сторон </w:t>
            </w:r>
            <w:r w:rsidR="00726ECA">
              <w:rPr>
                <w:color w:val="000000"/>
                <w:sz w:val="16"/>
                <w:szCs w:val="16"/>
                <w:lang w:val="ru-RU"/>
              </w:rPr>
              <w:t>на 13 февраля   2015 г.</w:t>
            </w:r>
          </w:p>
          <w:p w14:paraId="0F706534" w14:textId="77777777" w:rsidR="00726ECA" w:rsidRPr="006244F0" w:rsidRDefault="00726ECA" w:rsidP="009D2EDC">
            <w:pPr>
              <w:rPr>
                <w:color w:val="000000"/>
                <w:sz w:val="16"/>
                <w:szCs w:val="16"/>
                <w:lang w:val="ru-RU"/>
              </w:rPr>
            </w:pPr>
          </w:p>
        </w:tc>
        <w:tc>
          <w:tcPr>
            <w:tcW w:w="2175" w:type="dxa"/>
            <w:tcBorders>
              <w:top w:val="nil"/>
              <w:left w:val="nil"/>
              <w:bottom w:val="nil"/>
              <w:right w:val="single" w:sz="4" w:space="0" w:color="auto"/>
            </w:tcBorders>
            <w:shd w:val="clear" w:color="000000" w:fill="FFFFFF"/>
            <w:tcMar>
              <w:top w:w="85" w:type="dxa"/>
            </w:tcMar>
            <w:hideMark/>
          </w:tcPr>
          <w:p w14:paraId="65E72D57" w14:textId="2D25B4AD" w:rsidR="00726ECA" w:rsidRPr="00DF3C31" w:rsidRDefault="00DF3C31" w:rsidP="009D2EDC">
            <w:pPr>
              <w:rPr>
                <w:color w:val="000000"/>
                <w:sz w:val="16"/>
                <w:szCs w:val="16"/>
                <w:lang w:val="ru-RU"/>
              </w:rPr>
            </w:pPr>
            <w:r>
              <w:rPr>
                <w:color w:val="000000"/>
                <w:sz w:val="16"/>
                <w:szCs w:val="16"/>
                <w:lang w:val="ru-RU"/>
              </w:rPr>
              <w:br/>
            </w:r>
            <w:r w:rsidR="00726ECA" w:rsidRPr="00B1728D">
              <w:rPr>
                <w:color w:val="000000"/>
                <w:sz w:val="16"/>
                <w:szCs w:val="16"/>
                <w:lang w:val="ru-RU"/>
              </w:rPr>
              <w:t>60 Договаривающихся сторон</w:t>
            </w:r>
          </w:p>
        </w:tc>
      </w:tr>
      <w:tr w:rsidR="00726ECA" w:rsidRPr="00541D45" w14:paraId="7E88C440" w14:textId="77777777" w:rsidTr="00DF3C31">
        <w:trPr>
          <w:trHeight w:val="1467"/>
        </w:trPr>
        <w:tc>
          <w:tcPr>
            <w:tcW w:w="2340" w:type="dxa"/>
            <w:tcBorders>
              <w:top w:val="nil"/>
              <w:left w:val="single" w:sz="4" w:space="0" w:color="auto"/>
              <w:right w:val="nil"/>
            </w:tcBorders>
            <w:shd w:val="clear" w:color="000000" w:fill="FFFFFF"/>
            <w:tcMar>
              <w:top w:w="85" w:type="dxa"/>
            </w:tcMar>
            <w:hideMark/>
          </w:tcPr>
          <w:p w14:paraId="1205F8A2" w14:textId="77777777" w:rsidR="00726ECA" w:rsidRPr="00DF3C31" w:rsidRDefault="00726ECA" w:rsidP="009D2EDC">
            <w:pPr>
              <w:rPr>
                <w:color w:val="000000"/>
                <w:sz w:val="16"/>
                <w:szCs w:val="16"/>
                <w:lang w:val="ru-RU"/>
              </w:rPr>
            </w:pPr>
            <w:r w:rsidRPr="009E67A2">
              <w:rPr>
                <w:color w:val="000000"/>
                <w:sz w:val="16"/>
                <w:szCs w:val="16"/>
              </w:rPr>
              <w:t> </w:t>
            </w:r>
          </w:p>
        </w:tc>
        <w:tc>
          <w:tcPr>
            <w:tcW w:w="2340" w:type="dxa"/>
            <w:tcBorders>
              <w:top w:val="nil"/>
              <w:left w:val="nil"/>
              <w:right w:val="nil"/>
            </w:tcBorders>
            <w:shd w:val="clear" w:color="000000" w:fill="FFFFFF"/>
            <w:tcMar>
              <w:top w:w="85" w:type="dxa"/>
            </w:tcMar>
            <w:hideMark/>
          </w:tcPr>
          <w:p w14:paraId="0A2022F7" w14:textId="77777777" w:rsidR="00726ECA" w:rsidRPr="008D3262" w:rsidRDefault="00726ECA" w:rsidP="009D2EDC">
            <w:pPr>
              <w:rPr>
                <w:color w:val="000000"/>
                <w:sz w:val="16"/>
                <w:szCs w:val="16"/>
                <w:lang w:val="ru-RU"/>
              </w:rPr>
            </w:pPr>
            <w:r w:rsidRPr="008D3262">
              <w:rPr>
                <w:color w:val="000000"/>
                <w:sz w:val="16"/>
                <w:szCs w:val="16"/>
                <w:lang w:val="ru-RU"/>
              </w:rPr>
              <w:t>Доля заинтересованных ведомств, предоставляющих информацию по Гаагской системе своим пользователям</w:t>
            </w:r>
          </w:p>
        </w:tc>
        <w:tc>
          <w:tcPr>
            <w:tcW w:w="2340" w:type="dxa"/>
            <w:tcBorders>
              <w:top w:val="nil"/>
              <w:left w:val="nil"/>
              <w:right w:val="nil"/>
            </w:tcBorders>
            <w:shd w:val="clear" w:color="auto" w:fill="auto"/>
            <w:tcMar>
              <w:top w:w="85" w:type="dxa"/>
            </w:tcMar>
            <w:hideMark/>
          </w:tcPr>
          <w:p w14:paraId="0DEA157B" w14:textId="77777777" w:rsidR="00726ECA" w:rsidRPr="006F7229" w:rsidRDefault="00726ECA" w:rsidP="009D2EDC">
            <w:pPr>
              <w:rPr>
                <w:color w:val="000000"/>
                <w:sz w:val="16"/>
                <w:szCs w:val="16"/>
              </w:rPr>
            </w:pPr>
            <w:r>
              <w:rPr>
                <w:color w:val="000000"/>
                <w:sz w:val="16"/>
                <w:szCs w:val="16"/>
                <w:lang w:val="ru-RU"/>
              </w:rPr>
              <w:t>И</w:t>
            </w:r>
            <w:r w:rsidRPr="008D3262">
              <w:rPr>
                <w:color w:val="000000"/>
                <w:sz w:val="16"/>
                <w:szCs w:val="16"/>
                <w:lang w:val="ru-RU"/>
              </w:rPr>
              <w:t xml:space="preserve">нформацию по Гаагской системе </w:t>
            </w:r>
            <w:r>
              <w:rPr>
                <w:color w:val="000000"/>
                <w:sz w:val="16"/>
                <w:szCs w:val="16"/>
                <w:lang w:val="ru-RU"/>
              </w:rPr>
              <w:t>предоставляли</w:t>
            </w:r>
            <w:r w:rsidRPr="008D3262">
              <w:rPr>
                <w:color w:val="000000"/>
                <w:sz w:val="16"/>
                <w:szCs w:val="16"/>
                <w:lang w:val="ru-RU"/>
              </w:rPr>
              <w:t xml:space="preserve"> 38</w:t>
            </w:r>
            <w:r>
              <w:rPr>
                <w:color w:val="000000"/>
                <w:sz w:val="16"/>
                <w:szCs w:val="16"/>
                <w:lang w:val="ru-RU"/>
              </w:rPr>
              <w:t xml:space="preserve"> национальных и региональных ведомства. Веб</w:t>
            </w:r>
            <w:r w:rsidRPr="008D3262">
              <w:rPr>
                <w:color w:val="000000"/>
                <w:sz w:val="16"/>
                <w:szCs w:val="16"/>
              </w:rPr>
              <w:t>-</w:t>
            </w:r>
            <w:r>
              <w:rPr>
                <w:color w:val="000000"/>
                <w:sz w:val="16"/>
                <w:szCs w:val="16"/>
                <w:lang w:val="ru-RU"/>
              </w:rPr>
              <w:t>сайтов</w:t>
            </w:r>
            <w:r w:rsidRPr="008D3262">
              <w:rPr>
                <w:color w:val="000000"/>
                <w:sz w:val="16"/>
                <w:szCs w:val="16"/>
              </w:rPr>
              <w:t xml:space="preserve"> </w:t>
            </w:r>
            <w:r>
              <w:rPr>
                <w:color w:val="000000"/>
                <w:sz w:val="16"/>
                <w:szCs w:val="16"/>
                <w:lang w:val="ru-RU"/>
              </w:rPr>
              <w:t>не</w:t>
            </w:r>
            <w:r w:rsidRPr="008D3262">
              <w:rPr>
                <w:color w:val="000000"/>
                <w:sz w:val="16"/>
                <w:szCs w:val="16"/>
              </w:rPr>
              <w:t xml:space="preserve"> </w:t>
            </w:r>
            <w:r>
              <w:rPr>
                <w:color w:val="000000"/>
                <w:sz w:val="16"/>
                <w:szCs w:val="16"/>
                <w:lang w:val="ru-RU"/>
              </w:rPr>
              <w:t>имели</w:t>
            </w:r>
            <w:r w:rsidRPr="008D3262">
              <w:rPr>
                <w:color w:val="000000"/>
                <w:sz w:val="16"/>
                <w:szCs w:val="16"/>
              </w:rPr>
              <w:t xml:space="preserve"> </w:t>
            </w:r>
            <w:r>
              <w:rPr>
                <w:color w:val="000000"/>
                <w:sz w:val="16"/>
                <w:szCs w:val="16"/>
                <w:lang w:val="ru-RU"/>
              </w:rPr>
              <w:t>десять</w:t>
            </w:r>
            <w:r w:rsidRPr="008D3262">
              <w:rPr>
                <w:color w:val="000000"/>
                <w:sz w:val="16"/>
                <w:szCs w:val="16"/>
              </w:rPr>
              <w:t xml:space="preserve"> </w:t>
            </w:r>
            <w:r>
              <w:rPr>
                <w:color w:val="000000"/>
                <w:sz w:val="16"/>
                <w:szCs w:val="16"/>
                <w:lang w:val="ru-RU"/>
              </w:rPr>
              <w:t>ведомств</w:t>
            </w:r>
            <w:r w:rsidRPr="008D3262">
              <w:rPr>
                <w:color w:val="000000"/>
                <w:sz w:val="16"/>
                <w:szCs w:val="16"/>
              </w:rPr>
              <w:t xml:space="preserve"> (</w:t>
            </w:r>
            <w:r>
              <w:rPr>
                <w:color w:val="000000"/>
                <w:sz w:val="16"/>
                <w:szCs w:val="16"/>
                <w:lang w:val="ru-RU"/>
              </w:rPr>
              <w:t>на</w:t>
            </w:r>
            <w:r w:rsidRPr="008D3262">
              <w:rPr>
                <w:color w:val="000000"/>
                <w:sz w:val="16"/>
                <w:szCs w:val="16"/>
              </w:rPr>
              <w:t xml:space="preserve"> </w:t>
            </w:r>
            <w:r>
              <w:rPr>
                <w:color w:val="000000"/>
                <w:sz w:val="16"/>
                <w:szCs w:val="16"/>
                <w:lang w:val="ru-RU"/>
              </w:rPr>
              <w:t>конец</w:t>
            </w:r>
            <w:r w:rsidRPr="008D3262">
              <w:rPr>
                <w:color w:val="000000"/>
                <w:sz w:val="16"/>
                <w:szCs w:val="16"/>
              </w:rPr>
              <w:t xml:space="preserve"> 2014 </w:t>
            </w:r>
            <w:r>
              <w:rPr>
                <w:color w:val="000000"/>
                <w:sz w:val="16"/>
                <w:szCs w:val="16"/>
                <w:lang w:val="ru-RU"/>
              </w:rPr>
              <w:t>г</w:t>
            </w:r>
            <w:r w:rsidRPr="008D3262">
              <w:rPr>
                <w:color w:val="000000"/>
                <w:sz w:val="16"/>
                <w:szCs w:val="16"/>
              </w:rPr>
              <w:t>.)</w:t>
            </w:r>
          </w:p>
        </w:tc>
        <w:tc>
          <w:tcPr>
            <w:tcW w:w="2175" w:type="dxa"/>
            <w:tcBorders>
              <w:top w:val="nil"/>
              <w:left w:val="nil"/>
              <w:right w:val="single" w:sz="4" w:space="0" w:color="auto"/>
            </w:tcBorders>
            <w:shd w:val="clear" w:color="000000" w:fill="FFFFFF"/>
            <w:tcMar>
              <w:top w:w="85" w:type="dxa"/>
            </w:tcMar>
            <w:hideMark/>
          </w:tcPr>
          <w:p w14:paraId="6846C88D" w14:textId="77777777" w:rsidR="00726ECA" w:rsidRPr="006244F0" w:rsidRDefault="00726ECA" w:rsidP="009D2EDC">
            <w:pPr>
              <w:rPr>
                <w:color w:val="000000"/>
                <w:sz w:val="16"/>
                <w:szCs w:val="16"/>
                <w:lang w:val="ru-RU"/>
              </w:rPr>
            </w:pPr>
            <w:r>
              <w:rPr>
                <w:color w:val="000000"/>
                <w:sz w:val="16"/>
                <w:szCs w:val="16"/>
                <w:lang w:val="ru-RU"/>
              </w:rPr>
              <w:t>Повышение</w:t>
            </w:r>
            <w:r w:rsidRPr="006244F0">
              <w:rPr>
                <w:color w:val="000000"/>
                <w:sz w:val="16"/>
                <w:szCs w:val="16"/>
                <w:lang w:val="ru-RU"/>
              </w:rPr>
              <w:t xml:space="preserve"> </w:t>
            </w:r>
            <w:r>
              <w:rPr>
                <w:color w:val="000000"/>
                <w:sz w:val="16"/>
                <w:szCs w:val="16"/>
                <w:lang w:val="ru-RU"/>
              </w:rPr>
              <w:t xml:space="preserve">доли </w:t>
            </w:r>
            <w:r w:rsidRPr="008D3262">
              <w:rPr>
                <w:color w:val="000000"/>
                <w:sz w:val="16"/>
                <w:szCs w:val="16"/>
                <w:lang w:val="ru-RU"/>
              </w:rPr>
              <w:t>ведомств</w:t>
            </w:r>
            <w:r w:rsidRPr="006244F0">
              <w:rPr>
                <w:color w:val="000000"/>
                <w:sz w:val="16"/>
                <w:szCs w:val="16"/>
                <w:lang w:val="ru-RU"/>
              </w:rPr>
              <w:t xml:space="preserve">, </w:t>
            </w:r>
            <w:r w:rsidRPr="008D3262">
              <w:rPr>
                <w:color w:val="000000"/>
                <w:sz w:val="16"/>
                <w:szCs w:val="16"/>
                <w:lang w:val="ru-RU"/>
              </w:rPr>
              <w:t>предоставляющих</w:t>
            </w:r>
            <w:r w:rsidRPr="006244F0">
              <w:rPr>
                <w:color w:val="000000"/>
                <w:sz w:val="16"/>
                <w:szCs w:val="16"/>
                <w:lang w:val="ru-RU"/>
              </w:rPr>
              <w:t xml:space="preserve"> </w:t>
            </w:r>
            <w:r w:rsidRPr="008D3262">
              <w:rPr>
                <w:color w:val="000000"/>
                <w:sz w:val="16"/>
                <w:szCs w:val="16"/>
                <w:lang w:val="ru-RU"/>
              </w:rPr>
              <w:t>информацию</w:t>
            </w:r>
            <w:r w:rsidRPr="006244F0">
              <w:rPr>
                <w:color w:val="000000"/>
                <w:sz w:val="16"/>
                <w:szCs w:val="16"/>
                <w:lang w:val="ru-RU"/>
              </w:rPr>
              <w:t xml:space="preserve"> </w:t>
            </w:r>
            <w:r w:rsidRPr="008D3262">
              <w:rPr>
                <w:color w:val="000000"/>
                <w:sz w:val="16"/>
                <w:szCs w:val="16"/>
                <w:lang w:val="ru-RU"/>
              </w:rPr>
              <w:t>по</w:t>
            </w:r>
            <w:r w:rsidRPr="006244F0">
              <w:rPr>
                <w:color w:val="000000"/>
                <w:sz w:val="16"/>
                <w:szCs w:val="16"/>
                <w:lang w:val="ru-RU"/>
              </w:rPr>
              <w:t xml:space="preserve"> </w:t>
            </w:r>
            <w:r w:rsidRPr="008D3262">
              <w:rPr>
                <w:color w:val="000000"/>
                <w:sz w:val="16"/>
                <w:szCs w:val="16"/>
                <w:lang w:val="ru-RU"/>
              </w:rPr>
              <w:t>Гаагской</w:t>
            </w:r>
            <w:r w:rsidRPr="006244F0">
              <w:rPr>
                <w:color w:val="000000"/>
                <w:sz w:val="16"/>
                <w:szCs w:val="16"/>
                <w:lang w:val="ru-RU"/>
              </w:rPr>
              <w:t xml:space="preserve"> </w:t>
            </w:r>
            <w:r w:rsidRPr="008D3262">
              <w:rPr>
                <w:color w:val="000000"/>
                <w:sz w:val="16"/>
                <w:szCs w:val="16"/>
                <w:lang w:val="ru-RU"/>
              </w:rPr>
              <w:t>системе</w:t>
            </w:r>
            <w:r w:rsidRPr="006244F0">
              <w:rPr>
                <w:color w:val="000000"/>
                <w:sz w:val="16"/>
                <w:szCs w:val="16"/>
                <w:lang w:val="ru-RU"/>
              </w:rPr>
              <w:t xml:space="preserve"> </w:t>
            </w:r>
          </w:p>
        </w:tc>
      </w:tr>
      <w:tr w:rsidR="00726ECA" w:rsidRPr="00541D45" w14:paraId="0ABCC294" w14:textId="77777777" w:rsidTr="00DF3C31">
        <w:trPr>
          <w:trHeight w:val="1913"/>
        </w:trPr>
        <w:tc>
          <w:tcPr>
            <w:tcW w:w="2340" w:type="dxa"/>
            <w:tcBorders>
              <w:top w:val="nil"/>
              <w:left w:val="single" w:sz="4" w:space="0" w:color="auto"/>
              <w:bottom w:val="single" w:sz="4" w:space="0" w:color="auto"/>
              <w:right w:val="nil"/>
            </w:tcBorders>
            <w:shd w:val="clear" w:color="000000" w:fill="FFFFFF"/>
            <w:tcMar>
              <w:top w:w="85" w:type="dxa"/>
            </w:tcMar>
            <w:hideMark/>
          </w:tcPr>
          <w:p w14:paraId="5FDDD531" w14:textId="77777777" w:rsidR="00726ECA" w:rsidRPr="006244F0" w:rsidRDefault="00726ECA" w:rsidP="009D2EDC">
            <w:pPr>
              <w:rPr>
                <w:color w:val="000000"/>
                <w:sz w:val="16"/>
                <w:szCs w:val="16"/>
                <w:lang w:val="ru-RU"/>
              </w:rPr>
            </w:pPr>
            <w:r w:rsidRPr="009E67A2">
              <w:rPr>
                <w:color w:val="000000"/>
                <w:sz w:val="16"/>
                <w:szCs w:val="16"/>
              </w:rPr>
              <w:t> </w:t>
            </w:r>
          </w:p>
        </w:tc>
        <w:tc>
          <w:tcPr>
            <w:tcW w:w="2340" w:type="dxa"/>
            <w:tcBorders>
              <w:top w:val="nil"/>
              <w:left w:val="nil"/>
              <w:bottom w:val="single" w:sz="4" w:space="0" w:color="auto"/>
              <w:right w:val="nil"/>
            </w:tcBorders>
            <w:shd w:val="clear" w:color="000000" w:fill="FFFFFF"/>
            <w:tcMar>
              <w:top w:w="85" w:type="dxa"/>
            </w:tcMar>
            <w:hideMark/>
          </w:tcPr>
          <w:p w14:paraId="5C48A213" w14:textId="77777777" w:rsidR="00726ECA" w:rsidRPr="00CE53B2" w:rsidRDefault="00726ECA" w:rsidP="009D2EDC">
            <w:pPr>
              <w:rPr>
                <w:color w:val="000000"/>
                <w:sz w:val="16"/>
                <w:szCs w:val="16"/>
                <w:lang w:val="ru-RU"/>
              </w:rPr>
            </w:pPr>
            <w:r w:rsidRPr="00B1728D">
              <w:rPr>
                <w:color w:val="000000"/>
                <w:sz w:val="16"/>
                <w:szCs w:val="16"/>
                <w:lang w:val="ru-RU"/>
              </w:rPr>
              <w:t>Поданные</w:t>
            </w:r>
            <w:r w:rsidRPr="006244F0">
              <w:rPr>
                <w:color w:val="000000"/>
                <w:sz w:val="16"/>
                <w:szCs w:val="16"/>
                <w:lang w:val="ru-RU"/>
              </w:rPr>
              <w:t xml:space="preserve"> </w:t>
            </w:r>
            <w:r w:rsidRPr="00B1728D">
              <w:rPr>
                <w:color w:val="000000"/>
                <w:sz w:val="16"/>
                <w:szCs w:val="16"/>
                <w:lang w:val="ru-RU"/>
              </w:rPr>
              <w:t>заявки</w:t>
            </w:r>
            <w:r w:rsidRPr="006244F0">
              <w:rPr>
                <w:color w:val="000000"/>
                <w:sz w:val="16"/>
                <w:szCs w:val="16"/>
                <w:lang w:val="ru-RU"/>
              </w:rPr>
              <w:t xml:space="preserve"> </w:t>
            </w:r>
            <w:r w:rsidRPr="00B1728D">
              <w:rPr>
                <w:color w:val="000000"/>
                <w:sz w:val="16"/>
                <w:szCs w:val="16"/>
                <w:lang w:val="ru-RU"/>
              </w:rPr>
              <w:t>и</w:t>
            </w:r>
            <w:r w:rsidRPr="006244F0">
              <w:rPr>
                <w:color w:val="000000"/>
                <w:sz w:val="16"/>
                <w:szCs w:val="16"/>
                <w:lang w:val="ru-RU"/>
              </w:rPr>
              <w:t xml:space="preserve"> </w:t>
            </w:r>
            <w:r w:rsidRPr="00B1728D">
              <w:rPr>
                <w:color w:val="000000"/>
                <w:sz w:val="16"/>
                <w:szCs w:val="16"/>
                <w:lang w:val="ru-RU"/>
              </w:rPr>
              <w:t>продления</w:t>
            </w:r>
            <w:r w:rsidRPr="006244F0">
              <w:rPr>
                <w:color w:val="000000"/>
                <w:sz w:val="16"/>
                <w:szCs w:val="16"/>
                <w:lang w:val="ru-RU"/>
              </w:rPr>
              <w:t xml:space="preserve"> </w:t>
            </w:r>
            <w:r w:rsidRPr="00B1728D">
              <w:rPr>
                <w:color w:val="000000"/>
                <w:sz w:val="16"/>
                <w:szCs w:val="16"/>
                <w:lang w:val="ru-RU"/>
              </w:rPr>
              <w:t>регистрации</w:t>
            </w:r>
            <w:r w:rsidRPr="006244F0">
              <w:rPr>
                <w:color w:val="000000"/>
                <w:sz w:val="16"/>
                <w:szCs w:val="16"/>
                <w:lang w:val="ru-RU"/>
              </w:rPr>
              <w:t xml:space="preserve"> </w:t>
            </w:r>
            <w:r w:rsidRPr="00B1728D">
              <w:rPr>
                <w:color w:val="000000"/>
                <w:sz w:val="16"/>
                <w:szCs w:val="16"/>
                <w:lang w:val="ru-RU"/>
              </w:rPr>
              <w:t>в</w:t>
            </w:r>
            <w:r w:rsidRPr="006244F0">
              <w:rPr>
                <w:color w:val="000000"/>
                <w:sz w:val="16"/>
                <w:szCs w:val="16"/>
                <w:lang w:val="ru-RU"/>
              </w:rPr>
              <w:t xml:space="preserve"> </w:t>
            </w:r>
            <w:r w:rsidRPr="00B1728D">
              <w:rPr>
                <w:color w:val="000000"/>
                <w:sz w:val="16"/>
                <w:szCs w:val="16"/>
                <w:lang w:val="ru-RU"/>
              </w:rPr>
              <w:t>рамках</w:t>
            </w:r>
            <w:r w:rsidRPr="006244F0">
              <w:rPr>
                <w:color w:val="000000"/>
                <w:sz w:val="16"/>
                <w:szCs w:val="16"/>
                <w:lang w:val="ru-RU"/>
              </w:rPr>
              <w:t xml:space="preserve"> </w:t>
            </w:r>
            <w:r w:rsidRPr="00B1728D">
              <w:rPr>
                <w:color w:val="000000"/>
                <w:sz w:val="16"/>
                <w:szCs w:val="16"/>
                <w:lang w:val="ru-RU"/>
              </w:rPr>
              <w:t>Гаагской системы</w:t>
            </w:r>
          </w:p>
        </w:tc>
        <w:tc>
          <w:tcPr>
            <w:tcW w:w="2340" w:type="dxa"/>
            <w:tcBorders>
              <w:top w:val="nil"/>
              <w:left w:val="nil"/>
              <w:bottom w:val="single" w:sz="4" w:space="0" w:color="auto"/>
              <w:right w:val="nil"/>
            </w:tcBorders>
            <w:shd w:val="clear" w:color="000000" w:fill="FFFFFF"/>
            <w:tcMar>
              <w:top w:w="85" w:type="dxa"/>
            </w:tcMar>
            <w:hideMark/>
          </w:tcPr>
          <w:p w14:paraId="697E949B" w14:textId="77777777" w:rsidR="00726ECA" w:rsidRPr="008D3262" w:rsidRDefault="00726ECA" w:rsidP="009D2EDC">
            <w:pPr>
              <w:rPr>
                <w:color w:val="000000"/>
                <w:sz w:val="16"/>
                <w:szCs w:val="16"/>
                <w:lang w:val="ru-RU"/>
              </w:rPr>
            </w:pPr>
            <w:r>
              <w:rPr>
                <w:color w:val="000000"/>
                <w:sz w:val="16"/>
                <w:szCs w:val="16"/>
                <w:lang w:val="ru-RU"/>
              </w:rPr>
              <w:t>Заявок:</w:t>
            </w:r>
            <w:r w:rsidRPr="008D3262">
              <w:rPr>
                <w:color w:val="000000"/>
                <w:sz w:val="16"/>
                <w:szCs w:val="16"/>
                <w:lang w:val="ru-RU"/>
              </w:rPr>
              <w:t xml:space="preserve"> 2</w:t>
            </w:r>
            <w:r>
              <w:rPr>
                <w:color w:val="000000"/>
                <w:sz w:val="16"/>
                <w:szCs w:val="16"/>
                <w:lang w:val="ru-RU"/>
              </w:rPr>
              <w:t xml:space="preserve"> </w:t>
            </w:r>
            <w:r w:rsidRPr="008D3262">
              <w:rPr>
                <w:color w:val="000000"/>
                <w:sz w:val="16"/>
                <w:szCs w:val="16"/>
                <w:lang w:val="ru-RU"/>
              </w:rPr>
              <w:t>924</w:t>
            </w:r>
            <w:r>
              <w:rPr>
                <w:color w:val="000000"/>
                <w:sz w:val="16"/>
                <w:szCs w:val="16"/>
                <w:lang w:val="ru-RU"/>
              </w:rPr>
              <w:t>,</w:t>
            </w:r>
            <w:r w:rsidRPr="008D3262">
              <w:rPr>
                <w:color w:val="000000"/>
                <w:sz w:val="16"/>
                <w:szCs w:val="16"/>
                <w:lang w:val="ru-RU"/>
              </w:rPr>
              <w:br/>
            </w:r>
            <w:r>
              <w:rPr>
                <w:color w:val="000000"/>
                <w:sz w:val="16"/>
                <w:szCs w:val="16"/>
                <w:lang w:val="ru-RU"/>
              </w:rPr>
              <w:t>содержащихся       образцов</w:t>
            </w:r>
            <w:r w:rsidRPr="008D3262">
              <w:rPr>
                <w:color w:val="000000"/>
                <w:sz w:val="16"/>
                <w:szCs w:val="16"/>
                <w:lang w:val="ru-RU"/>
              </w:rPr>
              <w:t>: 14</w:t>
            </w:r>
            <w:r>
              <w:rPr>
                <w:color w:val="000000"/>
                <w:sz w:val="16"/>
                <w:szCs w:val="16"/>
                <w:lang w:val="ru-RU"/>
              </w:rPr>
              <w:t xml:space="preserve"> </w:t>
            </w:r>
            <w:r w:rsidRPr="008D3262">
              <w:rPr>
                <w:color w:val="000000"/>
                <w:sz w:val="16"/>
                <w:szCs w:val="16"/>
                <w:lang w:val="ru-RU"/>
              </w:rPr>
              <w:t>441</w:t>
            </w:r>
            <w:r>
              <w:rPr>
                <w:color w:val="000000"/>
                <w:sz w:val="16"/>
                <w:szCs w:val="16"/>
                <w:lang w:val="ru-RU"/>
              </w:rPr>
              <w:t>,</w:t>
            </w:r>
            <w:r w:rsidRPr="008D3262">
              <w:rPr>
                <w:color w:val="000000"/>
                <w:sz w:val="16"/>
                <w:szCs w:val="16"/>
                <w:lang w:val="ru-RU"/>
              </w:rPr>
              <w:br/>
            </w:r>
            <w:r>
              <w:rPr>
                <w:color w:val="000000"/>
                <w:sz w:val="16"/>
                <w:szCs w:val="16"/>
                <w:lang w:val="ru-RU"/>
              </w:rPr>
              <w:t>продлений</w:t>
            </w:r>
            <w:r w:rsidRPr="008D3262">
              <w:rPr>
                <w:color w:val="000000"/>
                <w:sz w:val="16"/>
                <w:szCs w:val="16"/>
                <w:lang w:val="ru-RU"/>
              </w:rPr>
              <w:t>: 2</w:t>
            </w:r>
            <w:r>
              <w:rPr>
                <w:color w:val="000000"/>
                <w:sz w:val="16"/>
                <w:szCs w:val="16"/>
                <w:lang w:val="ru-RU"/>
              </w:rPr>
              <w:t xml:space="preserve"> </w:t>
            </w:r>
            <w:r w:rsidRPr="008D3262">
              <w:rPr>
                <w:color w:val="000000"/>
                <w:sz w:val="16"/>
                <w:szCs w:val="16"/>
                <w:lang w:val="ru-RU"/>
              </w:rPr>
              <w:t>703 (2014</w:t>
            </w:r>
            <w:r>
              <w:rPr>
                <w:color w:val="000000"/>
                <w:sz w:val="16"/>
                <w:szCs w:val="16"/>
                <w:lang w:val="ru-RU"/>
              </w:rPr>
              <w:t xml:space="preserve"> г.</w:t>
            </w:r>
            <w:r w:rsidRPr="008D3262">
              <w:rPr>
                <w:color w:val="000000"/>
                <w:sz w:val="16"/>
                <w:szCs w:val="16"/>
                <w:lang w:val="ru-RU"/>
              </w:rPr>
              <w:t>)</w:t>
            </w:r>
          </w:p>
        </w:tc>
        <w:tc>
          <w:tcPr>
            <w:tcW w:w="2175" w:type="dxa"/>
            <w:tcBorders>
              <w:top w:val="nil"/>
              <w:left w:val="nil"/>
              <w:bottom w:val="single" w:sz="4" w:space="0" w:color="auto"/>
              <w:right w:val="single" w:sz="4" w:space="0" w:color="auto"/>
            </w:tcBorders>
            <w:shd w:val="clear" w:color="000000" w:fill="FFFFFF"/>
            <w:tcMar>
              <w:top w:w="85" w:type="dxa"/>
            </w:tcMar>
            <w:hideMark/>
          </w:tcPr>
          <w:p w14:paraId="3817F91E" w14:textId="77777777" w:rsidR="00726ECA" w:rsidRPr="008D3262" w:rsidRDefault="00726ECA" w:rsidP="009D2EDC">
            <w:pPr>
              <w:rPr>
                <w:color w:val="000000"/>
                <w:sz w:val="16"/>
                <w:szCs w:val="16"/>
                <w:lang w:val="ru-RU"/>
              </w:rPr>
            </w:pPr>
            <w:r w:rsidRPr="008D3262">
              <w:rPr>
                <w:color w:val="000000"/>
                <w:sz w:val="16"/>
                <w:szCs w:val="16"/>
                <w:u w:val="single"/>
                <w:lang w:val="ru-RU"/>
              </w:rPr>
              <w:t>2016</w:t>
            </w:r>
            <w:r>
              <w:rPr>
                <w:color w:val="000000"/>
                <w:sz w:val="16"/>
                <w:szCs w:val="16"/>
                <w:u w:val="single"/>
                <w:lang w:val="ru-RU"/>
              </w:rPr>
              <w:t xml:space="preserve"> г.</w:t>
            </w:r>
            <w:r w:rsidRPr="008D3262">
              <w:rPr>
                <w:color w:val="000000"/>
                <w:sz w:val="16"/>
                <w:szCs w:val="16"/>
                <w:lang w:val="ru-RU"/>
              </w:rPr>
              <w:br/>
            </w:r>
            <w:r>
              <w:rPr>
                <w:color w:val="000000"/>
                <w:sz w:val="16"/>
                <w:szCs w:val="16"/>
                <w:lang w:val="ru-RU"/>
              </w:rPr>
              <w:t xml:space="preserve">Заявок: 4 </w:t>
            </w:r>
            <w:r w:rsidRPr="008D3262">
              <w:rPr>
                <w:color w:val="000000"/>
                <w:sz w:val="16"/>
                <w:szCs w:val="16"/>
                <w:lang w:val="ru-RU"/>
              </w:rPr>
              <w:t>940</w:t>
            </w:r>
            <w:r>
              <w:rPr>
                <w:color w:val="000000"/>
                <w:sz w:val="16"/>
                <w:szCs w:val="16"/>
                <w:lang w:val="ru-RU"/>
              </w:rPr>
              <w:t>,</w:t>
            </w:r>
            <w:r w:rsidRPr="008D3262">
              <w:rPr>
                <w:color w:val="000000"/>
                <w:sz w:val="16"/>
                <w:szCs w:val="16"/>
                <w:lang w:val="ru-RU"/>
              </w:rPr>
              <w:br/>
            </w:r>
            <w:r>
              <w:rPr>
                <w:color w:val="000000"/>
                <w:sz w:val="16"/>
                <w:szCs w:val="16"/>
                <w:lang w:val="ru-RU"/>
              </w:rPr>
              <w:t>содержащихся       образцов:</w:t>
            </w:r>
            <w:r w:rsidRPr="008D3262">
              <w:rPr>
                <w:color w:val="000000"/>
                <w:sz w:val="16"/>
                <w:szCs w:val="16"/>
                <w:lang w:val="ru-RU"/>
              </w:rPr>
              <w:t xml:space="preserve"> 22</w:t>
            </w:r>
            <w:r>
              <w:rPr>
                <w:color w:val="000000"/>
                <w:sz w:val="16"/>
                <w:szCs w:val="16"/>
                <w:lang w:val="ru-RU"/>
              </w:rPr>
              <w:t xml:space="preserve"> </w:t>
            </w:r>
            <w:r w:rsidRPr="008D3262">
              <w:rPr>
                <w:color w:val="000000"/>
                <w:sz w:val="16"/>
                <w:szCs w:val="16"/>
                <w:lang w:val="ru-RU"/>
              </w:rPr>
              <w:t>730</w:t>
            </w:r>
            <w:r>
              <w:rPr>
                <w:color w:val="000000"/>
                <w:sz w:val="16"/>
                <w:szCs w:val="16"/>
                <w:lang w:val="ru-RU"/>
              </w:rPr>
              <w:t>,</w:t>
            </w:r>
            <w:r w:rsidRPr="008D3262">
              <w:rPr>
                <w:color w:val="000000"/>
                <w:sz w:val="16"/>
                <w:szCs w:val="16"/>
                <w:lang w:val="ru-RU"/>
              </w:rPr>
              <w:br/>
            </w:r>
            <w:r>
              <w:rPr>
                <w:color w:val="000000"/>
                <w:sz w:val="16"/>
                <w:szCs w:val="16"/>
                <w:lang w:val="ru-RU"/>
              </w:rPr>
              <w:t>продлений: 2 830 (-1,</w:t>
            </w:r>
            <w:r w:rsidRPr="008D3262">
              <w:rPr>
                <w:color w:val="000000"/>
                <w:sz w:val="16"/>
                <w:szCs w:val="16"/>
                <w:lang w:val="ru-RU"/>
              </w:rPr>
              <w:t>0%)</w:t>
            </w:r>
            <w:r w:rsidRPr="008D3262">
              <w:rPr>
                <w:color w:val="000000"/>
                <w:sz w:val="16"/>
                <w:szCs w:val="16"/>
                <w:lang w:val="ru-RU"/>
              </w:rPr>
              <w:br/>
            </w:r>
            <w:r w:rsidRPr="008D3262">
              <w:rPr>
                <w:color w:val="000000"/>
                <w:sz w:val="16"/>
                <w:szCs w:val="16"/>
                <w:lang w:val="ru-RU"/>
              </w:rPr>
              <w:br/>
            </w:r>
            <w:r w:rsidRPr="008D3262">
              <w:rPr>
                <w:color w:val="000000"/>
                <w:sz w:val="16"/>
                <w:szCs w:val="16"/>
                <w:u w:val="single"/>
                <w:lang w:val="ru-RU"/>
              </w:rPr>
              <w:t>2017</w:t>
            </w:r>
            <w:r>
              <w:rPr>
                <w:color w:val="000000"/>
                <w:sz w:val="16"/>
                <w:szCs w:val="16"/>
                <w:u w:val="single"/>
                <w:lang w:val="ru-RU"/>
              </w:rPr>
              <w:t xml:space="preserve"> г.</w:t>
            </w:r>
            <w:r w:rsidRPr="008D3262">
              <w:rPr>
                <w:color w:val="000000"/>
                <w:sz w:val="16"/>
                <w:szCs w:val="16"/>
                <w:lang w:val="ru-RU"/>
              </w:rPr>
              <w:br/>
            </w:r>
            <w:r>
              <w:rPr>
                <w:color w:val="000000"/>
                <w:sz w:val="16"/>
                <w:szCs w:val="16"/>
                <w:lang w:val="ru-RU"/>
              </w:rPr>
              <w:t>Заявок:</w:t>
            </w:r>
            <w:r w:rsidRPr="008D3262">
              <w:rPr>
                <w:color w:val="000000"/>
                <w:sz w:val="16"/>
                <w:szCs w:val="16"/>
                <w:lang w:val="ru-RU"/>
              </w:rPr>
              <w:t xml:space="preserve"> 5</w:t>
            </w:r>
            <w:r>
              <w:rPr>
                <w:color w:val="000000"/>
                <w:sz w:val="16"/>
                <w:szCs w:val="16"/>
                <w:lang w:val="ru-RU"/>
              </w:rPr>
              <w:t xml:space="preserve"> </w:t>
            </w:r>
            <w:r w:rsidRPr="008D3262">
              <w:rPr>
                <w:color w:val="000000"/>
                <w:sz w:val="16"/>
                <w:szCs w:val="16"/>
                <w:lang w:val="ru-RU"/>
              </w:rPr>
              <w:t>710</w:t>
            </w:r>
            <w:r>
              <w:rPr>
                <w:color w:val="000000"/>
                <w:sz w:val="16"/>
                <w:szCs w:val="16"/>
                <w:lang w:val="ru-RU"/>
              </w:rPr>
              <w:t>,</w:t>
            </w:r>
            <w:r w:rsidRPr="008D3262">
              <w:rPr>
                <w:color w:val="000000"/>
                <w:sz w:val="16"/>
                <w:szCs w:val="16"/>
                <w:lang w:val="ru-RU"/>
              </w:rPr>
              <w:br/>
            </w:r>
            <w:r>
              <w:rPr>
                <w:color w:val="000000"/>
                <w:sz w:val="16"/>
                <w:szCs w:val="16"/>
                <w:lang w:val="ru-RU"/>
              </w:rPr>
              <w:t>содержащихся       образцов:</w:t>
            </w:r>
            <w:r w:rsidRPr="008D3262">
              <w:rPr>
                <w:color w:val="000000"/>
                <w:sz w:val="16"/>
                <w:szCs w:val="16"/>
                <w:lang w:val="ru-RU"/>
              </w:rPr>
              <w:t xml:space="preserve"> 26</w:t>
            </w:r>
            <w:r>
              <w:rPr>
                <w:color w:val="000000"/>
                <w:sz w:val="16"/>
                <w:szCs w:val="16"/>
                <w:lang w:val="ru-RU"/>
              </w:rPr>
              <w:t xml:space="preserve"> </w:t>
            </w:r>
            <w:r w:rsidRPr="008D3262">
              <w:rPr>
                <w:color w:val="000000"/>
                <w:sz w:val="16"/>
                <w:szCs w:val="16"/>
                <w:lang w:val="ru-RU"/>
              </w:rPr>
              <w:t>140</w:t>
            </w:r>
            <w:r>
              <w:rPr>
                <w:color w:val="000000"/>
                <w:sz w:val="16"/>
                <w:szCs w:val="16"/>
                <w:lang w:val="ru-RU"/>
              </w:rPr>
              <w:t>,</w:t>
            </w:r>
            <w:r w:rsidRPr="008D3262">
              <w:rPr>
                <w:color w:val="000000"/>
                <w:sz w:val="16"/>
                <w:szCs w:val="16"/>
                <w:lang w:val="ru-RU"/>
              </w:rPr>
              <w:br/>
            </w:r>
            <w:r>
              <w:rPr>
                <w:color w:val="000000"/>
                <w:sz w:val="16"/>
                <w:szCs w:val="16"/>
                <w:lang w:val="ru-RU"/>
              </w:rPr>
              <w:t>продлений:</w:t>
            </w:r>
            <w:r w:rsidRPr="008D3262">
              <w:rPr>
                <w:color w:val="000000"/>
                <w:sz w:val="16"/>
                <w:szCs w:val="16"/>
                <w:lang w:val="ru-RU"/>
              </w:rPr>
              <w:t xml:space="preserve"> 2</w:t>
            </w:r>
            <w:r>
              <w:rPr>
                <w:color w:val="000000"/>
                <w:sz w:val="16"/>
                <w:szCs w:val="16"/>
                <w:lang w:val="ru-RU"/>
              </w:rPr>
              <w:t xml:space="preserve"> </w:t>
            </w:r>
            <w:r w:rsidRPr="008D3262">
              <w:rPr>
                <w:color w:val="000000"/>
                <w:sz w:val="16"/>
                <w:szCs w:val="16"/>
                <w:lang w:val="ru-RU"/>
              </w:rPr>
              <w:t>940 (+ 3</w:t>
            </w:r>
            <w:r>
              <w:rPr>
                <w:color w:val="000000"/>
                <w:sz w:val="16"/>
                <w:szCs w:val="16"/>
                <w:lang w:val="ru-RU"/>
              </w:rPr>
              <w:t>,</w:t>
            </w:r>
            <w:r w:rsidRPr="008D3262">
              <w:rPr>
                <w:color w:val="000000"/>
                <w:sz w:val="16"/>
                <w:szCs w:val="16"/>
                <w:lang w:val="ru-RU"/>
              </w:rPr>
              <w:t>9%)</w:t>
            </w:r>
          </w:p>
        </w:tc>
      </w:tr>
      <w:tr w:rsidR="00726ECA" w:rsidRPr="00541D45" w14:paraId="252E47EB" w14:textId="77777777" w:rsidTr="00DF3C31">
        <w:trPr>
          <w:trHeight w:val="1815"/>
        </w:trPr>
        <w:tc>
          <w:tcPr>
            <w:tcW w:w="2340" w:type="dxa"/>
            <w:tcBorders>
              <w:top w:val="single" w:sz="4" w:space="0" w:color="auto"/>
              <w:left w:val="single" w:sz="4" w:space="0" w:color="auto"/>
              <w:bottom w:val="nil"/>
              <w:right w:val="nil"/>
            </w:tcBorders>
            <w:shd w:val="clear" w:color="000000" w:fill="FFFFFF"/>
            <w:tcMar>
              <w:top w:w="85" w:type="dxa"/>
            </w:tcMar>
            <w:hideMark/>
          </w:tcPr>
          <w:p w14:paraId="0681509B" w14:textId="4B7190D3" w:rsidR="00726ECA" w:rsidRPr="00B1728D" w:rsidRDefault="00DF3C31" w:rsidP="009D2EDC">
            <w:pPr>
              <w:rPr>
                <w:color w:val="000000"/>
                <w:sz w:val="16"/>
                <w:szCs w:val="16"/>
                <w:lang w:val="ru-RU"/>
              </w:rPr>
            </w:pPr>
            <w:r>
              <w:rPr>
                <w:color w:val="000000"/>
                <w:sz w:val="16"/>
                <w:szCs w:val="16"/>
                <w:lang w:val="ru-RU"/>
              </w:rPr>
              <w:lastRenderedPageBreak/>
              <w:br/>
            </w:r>
            <w:r w:rsidR="00726ECA" w:rsidRPr="00FB234D">
              <w:rPr>
                <w:color w:val="000000"/>
                <w:sz w:val="16"/>
                <w:szCs w:val="16"/>
              </w:rPr>
              <w:t>II</w:t>
            </w:r>
            <w:r w:rsidR="00726ECA" w:rsidRPr="00FB234D">
              <w:rPr>
                <w:color w:val="000000"/>
                <w:sz w:val="16"/>
                <w:szCs w:val="16"/>
                <w:lang w:val="ru-RU"/>
              </w:rPr>
              <w:t xml:space="preserve">.5 </w:t>
            </w:r>
            <w:r w:rsidR="00726ECA" w:rsidRPr="00FB234D">
              <w:rPr>
                <w:sz w:val="16"/>
                <w:szCs w:val="16"/>
                <w:lang w:val="ru-RU" w:eastAsia="zh-CN" w:bidi="th-TH"/>
              </w:rPr>
              <w:t>Повышение</w:t>
            </w:r>
            <w:r w:rsidR="00726ECA" w:rsidRPr="00E00CA5">
              <w:rPr>
                <w:sz w:val="16"/>
                <w:szCs w:val="16"/>
                <w:lang w:val="ru-RU" w:eastAsia="zh-CN" w:bidi="th-TH"/>
              </w:rPr>
              <w:t xml:space="preserve"> про</w:t>
            </w:r>
            <w:r w:rsidR="00726ECA">
              <w:rPr>
                <w:sz w:val="16"/>
                <w:szCs w:val="16"/>
                <w:lang w:val="ru-RU" w:eastAsia="zh-CN" w:bidi="th-TH"/>
              </w:rPr>
              <w:t>изводитель</w:t>
            </w:r>
            <w:r w:rsidR="00726ECA" w:rsidRPr="00E00CA5">
              <w:rPr>
                <w:sz w:val="16"/>
                <w:szCs w:val="16"/>
                <w:lang w:val="ru-RU" w:eastAsia="zh-CN" w:bidi="th-TH"/>
              </w:rPr>
              <w:t>ности и качества услуг в рамках операций Гаагской системы</w:t>
            </w:r>
          </w:p>
        </w:tc>
        <w:tc>
          <w:tcPr>
            <w:tcW w:w="2340" w:type="dxa"/>
            <w:tcBorders>
              <w:top w:val="single" w:sz="4" w:space="0" w:color="auto"/>
              <w:left w:val="nil"/>
              <w:bottom w:val="nil"/>
              <w:right w:val="nil"/>
            </w:tcBorders>
            <w:shd w:val="clear" w:color="000000" w:fill="FFFFFF"/>
            <w:tcMar>
              <w:top w:w="85" w:type="dxa"/>
            </w:tcMar>
            <w:hideMark/>
          </w:tcPr>
          <w:p w14:paraId="29FDFD90" w14:textId="5ECDC4AB" w:rsidR="00726ECA" w:rsidRPr="00CE53B2" w:rsidRDefault="00DF3C31" w:rsidP="009D2EDC">
            <w:pPr>
              <w:rPr>
                <w:color w:val="000000"/>
                <w:sz w:val="16"/>
                <w:szCs w:val="16"/>
                <w:lang w:val="ru-RU"/>
              </w:rPr>
            </w:pPr>
            <w:r>
              <w:rPr>
                <w:color w:val="000000"/>
                <w:sz w:val="16"/>
                <w:szCs w:val="16"/>
                <w:lang w:val="ru-RU"/>
              </w:rPr>
              <w:br/>
            </w:r>
            <w:r w:rsidR="00726ECA" w:rsidRPr="00B1728D">
              <w:rPr>
                <w:color w:val="000000"/>
                <w:sz w:val="16"/>
                <w:szCs w:val="16"/>
                <w:lang w:val="ru-RU"/>
              </w:rPr>
              <w:t xml:space="preserve">Доминирование Женевского акта </w:t>
            </w:r>
            <w:r w:rsidR="00726ECA">
              <w:rPr>
                <w:color w:val="000000"/>
                <w:sz w:val="16"/>
                <w:szCs w:val="16"/>
                <w:lang w:val="ru-RU"/>
              </w:rPr>
              <w:t>(</w:t>
            </w:r>
            <w:r w:rsidR="00726ECA" w:rsidRPr="00B1728D">
              <w:rPr>
                <w:color w:val="000000"/>
                <w:sz w:val="16"/>
                <w:szCs w:val="16"/>
                <w:lang w:val="ru-RU"/>
              </w:rPr>
              <w:t>1999 г.</w:t>
            </w:r>
            <w:r w:rsidR="00726ECA">
              <w:rPr>
                <w:color w:val="000000"/>
                <w:sz w:val="16"/>
                <w:szCs w:val="16"/>
                <w:lang w:val="ru-RU"/>
              </w:rPr>
              <w:t>)</w:t>
            </w:r>
            <w:r w:rsidR="00726ECA" w:rsidRPr="00B1728D">
              <w:rPr>
                <w:color w:val="000000"/>
                <w:sz w:val="16"/>
                <w:szCs w:val="16"/>
                <w:lang w:val="ru-RU"/>
              </w:rPr>
              <w:t xml:space="preserve"> в Гаагской системе</w:t>
            </w:r>
          </w:p>
        </w:tc>
        <w:tc>
          <w:tcPr>
            <w:tcW w:w="2340" w:type="dxa"/>
            <w:tcBorders>
              <w:top w:val="single" w:sz="4" w:space="0" w:color="auto"/>
              <w:left w:val="nil"/>
              <w:bottom w:val="nil"/>
              <w:right w:val="nil"/>
            </w:tcBorders>
            <w:shd w:val="clear" w:color="000000" w:fill="FFFFFF"/>
            <w:tcMar>
              <w:top w:w="85" w:type="dxa"/>
            </w:tcMar>
            <w:hideMark/>
          </w:tcPr>
          <w:p w14:paraId="0FF53A15" w14:textId="16FEC20B" w:rsidR="00726ECA" w:rsidRPr="006244F0" w:rsidRDefault="00DF3C31" w:rsidP="009D2EDC">
            <w:pPr>
              <w:rPr>
                <w:color w:val="000000"/>
                <w:sz w:val="16"/>
                <w:szCs w:val="16"/>
                <w:lang w:val="ru-RU"/>
              </w:rPr>
            </w:pPr>
            <w:r>
              <w:rPr>
                <w:color w:val="000000"/>
                <w:sz w:val="16"/>
                <w:szCs w:val="16"/>
                <w:lang w:val="ru-RU"/>
              </w:rPr>
              <w:br/>
            </w:r>
            <w:r w:rsidR="00726ECA">
              <w:rPr>
                <w:color w:val="000000"/>
                <w:sz w:val="16"/>
                <w:szCs w:val="16"/>
                <w:lang w:val="ru-RU"/>
              </w:rPr>
              <w:t xml:space="preserve">Получено согласие десяти участников на прекращение действия Акта 1934 г. </w:t>
            </w:r>
            <w:r w:rsidR="00726ECA" w:rsidRPr="00D36FD3">
              <w:rPr>
                <w:color w:val="000000"/>
                <w:sz w:val="16"/>
                <w:szCs w:val="16"/>
                <w:lang w:val="ru-RU"/>
              </w:rPr>
              <w:t>(</w:t>
            </w:r>
            <w:r w:rsidR="00726ECA">
              <w:rPr>
                <w:color w:val="000000"/>
                <w:sz w:val="16"/>
                <w:szCs w:val="16"/>
                <w:lang w:val="ru-RU"/>
              </w:rPr>
              <w:t xml:space="preserve">требуется согласие еще трех участников). Четыре Договаривающиеся стороны (не входящие в число членов межправительственной организации, являющейся стороной Акта 1999 г.) связаны только положениями Акта 1960 г. </w:t>
            </w:r>
          </w:p>
        </w:tc>
        <w:tc>
          <w:tcPr>
            <w:tcW w:w="2175" w:type="dxa"/>
            <w:tcBorders>
              <w:top w:val="single" w:sz="4" w:space="0" w:color="auto"/>
              <w:left w:val="nil"/>
              <w:bottom w:val="nil"/>
              <w:right w:val="single" w:sz="4" w:space="0" w:color="auto"/>
            </w:tcBorders>
            <w:shd w:val="clear" w:color="000000" w:fill="FFFFFF"/>
            <w:tcMar>
              <w:top w:w="85" w:type="dxa"/>
            </w:tcMar>
            <w:hideMark/>
          </w:tcPr>
          <w:p w14:paraId="4DC1F705" w14:textId="4666E561" w:rsidR="00726ECA" w:rsidRPr="006244F0" w:rsidRDefault="00DF3C31" w:rsidP="009D2EDC">
            <w:pPr>
              <w:rPr>
                <w:color w:val="000000"/>
                <w:sz w:val="16"/>
                <w:szCs w:val="16"/>
                <w:lang w:val="ru-RU"/>
              </w:rPr>
            </w:pPr>
            <w:r>
              <w:rPr>
                <w:color w:val="000000"/>
                <w:sz w:val="16"/>
                <w:szCs w:val="16"/>
                <w:lang w:val="ru-RU"/>
              </w:rPr>
              <w:br/>
            </w:r>
            <w:r w:rsidR="00726ECA">
              <w:rPr>
                <w:color w:val="000000"/>
                <w:sz w:val="16"/>
                <w:szCs w:val="16"/>
                <w:lang w:val="ru-RU"/>
              </w:rPr>
              <w:t>Получение</w:t>
            </w:r>
            <w:r w:rsidR="00726ECA" w:rsidRPr="00367166">
              <w:rPr>
                <w:color w:val="000000"/>
                <w:sz w:val="16"/>
                <w:szCs w:val="16"/>
                <w:lang w:val="ru-RU"/>
              </w:rPr>
              <w:t xml:space="preserve"> </w:t>
            </w:r>
            <w:r w:rsidR="00726ECA">
              <w:rPr>
                <w:color w:val="000000"/>
                <w:sz w:val="16"/>
                <w:szCs w:val="16"/>
                <w:lang w:val="ru-RU"/>
              </w:rPr>
              <w:t>согласия</w:t>
            </w:r>
            <w:r w:rsidR="00726ECA" w:rsidRPr="00367166">
              <w:rPr>
                <w:color w:val="000000"/>
                <w:sz w:val="16"/>
                <w:szCs w:val="16"/>
                <w:lang w:val="ru-RU"/>
              </w:rPr>
              <w:t xml:space="preserve"> </w:t>
            </w:r>
            <w:r w:rsidR="00726ECA">
              <w:rPr>
                <w:color w:val="000000"/>
                <w:sz w:val="16"/>
                <w:szCs w:val="16"/>
                <w:lang w:val="ru-RU"/>
              </w:rPr>
              <w:t>необходимого</w:t>
            </w:r>
            <w:r w:rsidR="00726ECA" w:rsidRPr="00367166">
              <w:rPr>
                <w:color w:val="000000"/>
                <w:sz w:val="16"/>
                <w:szCs w:val="16"/>
                <w:lang w:val="ru-RU"/>
              </w:rPr>
              <w:t xml:space="preserve"> </w:t>
            </w:r>
            <w:r w:rsidR="00726ECA">
              <w:rPr>
                <w:color w:val="000000"/>
                <w:sz w:val="16"/>
                <w:szCs w:val="16"/>
                <w:lang w:val="ru-RU"/>
              </w:rPr>
              <w:t>числа</w:t>
            </w:r>
            <w:r w:rsidR="00726ECA" w:rsidRPr="00367166">
              <w:rPr>
                <w:color w:val="000000"/>
                <w:sz w:val="16"/>
                <w:szCs w:val="16"/>
                <w:lang w:val="ru-RU"/>
              </w:rPr>
              <w:t xml:space="preserve"> </w:t>
            </w:r>
            <w:r w:rsidR="00726ECA">
              <w:rPr>
                <w:color w:val="000000"/>
                <w:sz w:val="16"/>
                <w:szCs w:val="16"/>
                <w:lang w:val="ru-RU"/>
              </w:rPr>
              <w:t>участников</w:t>
            </w:r>
            <w:r w:rsidR="00726ECA" w:rsidRPr="00367166">
              <w:rPr>
                <w:color w:val="000000"/>
                <w:sz w:val="16"/>
                <w:szCs w:val="16"/>
                <w:lang w:val="ru-RU"/>
              </w:rPr>
              <w:t xml:space="preserve"> (13) </w:t>
            </w:r>
            <w:r w:rsidR="00726ECA" w:rsidRPr="00D36FD3">
              <w:rPr>
                <w:color w:val="000000"/>
                <w:sz w:val="16"/>
                <w:szCs w:val="16"/>
                <w:lang w:val="ru-RU"/>
              </w:rPr>
              <w:t>на</w:t>
            </w:r>
            <w:r w:rsidR="00726ECA" w:rsidRPr="00367166">
              <w:rPr>
                <w:color w:val="000000"/>
                <w:sz w:val="16"/>
                <w:szCs w:val="16"/>
                <w:lang w:val="ru-RU"/>
              </w:rPr>
              <w:t xml:space="preserve"> </w:t>
            </w:r>
            <w:r w:rsidR="00726ECA" w:rsidRPr="00D36FD3">
              <w:rPr>
                <w:color w:val="000000"/>
                <w:sz w:val="16"/>
                <w:szCs w:val="16"/>
                <w:lang w:val="ru-RU"/>
              </w:rPr>
              <w:t>прекращение</w:t>
            </w:r>
            <w:r w:rsidR="00726ECA" w:rsidRPr="00367166">
              <w:rPr>
                <w:color w:val="000000"/>
                <w:sz w:val="16"/>
                <w:szCs w:val="16"/>
                <w:lang w:val="ru-RU"/>
              </w:rPr>
              <w:t xml:space="preserve"> </w:t>
            </w:r>
            <w:r w:rsidR="00726ECA" w:rsidRPr="00D36FD3">
              <w:rPr>
                <w:color w:val="000000"/>
                <w:sz w:val="16"/>
                <w:szCs w:val="16"/>
                <w:lang w:val="ru-RU"/>
              </w:rPr>
              <w:t>действия</w:t>
            </w:r>
            <w:r w:rsidR="00726ECA" w:rsidRPr="00367166">
              <w:rPr>
                <w:color w:val="000000"/>
                <w:sz w:val="16"/>
                <w:szCs w:val="16"/>
                <w:lang w:val="ru-RU"/>
              </w:rPr>
              <w:t xml:space="preserve"> </w:t>
            </w:r>
            <w:r w:rsidR="00726ECA" w:rsidRPr="00D36FD3">
              <w:rPr>
                <w:color w:val="000000"/>
                <w:sz w:val="16"/>
                <w:szCs w:val="16"/>
                <w:lang w:val="ru-RU"/>
              </w:rPr>
              <w:t>Акта</w:t>
            </w:r>
            <w:r w:rsidR="00726ECA" w:rsidRPr="00367166">
              <w:rPr>
                <w:color w:val="000000"/>
                <w:sz w:val="16"/>
                <w:szCs w:val="16"/>
                <w:lang w:val="ru-RU"/>
              </w:rPr>
              <w:t xml:space="preserve"> 1934 </w:t>
            </w:r>
            <w:r w:rsidR="00726ECA" w:rsidRPr="00D36FD3">
              <w:rPr>
                <w:color w:val="000000"/>
                <w:sz w:val="16"/>
                <w:szCs w:val="16"/>
                <w:lang w:val="ru-RU"/>
              </w:rPr>
              <w:t>г</w:t>
            </w:r>
            <w:r w:rsidR="00726ECA" w:rsidRPr="00367166">
              <w:rPr>
                <w:color w:val="000000"/>
                <w:sz w:val="16"/>
                <w:szCs w:val="16"/>
                <w:lang w:val="ru-RU"/>
              </w:rPr>
              <w:t xml:space="preserve">. </w:t>
            </w:r>
            <w:r w:rsidR="00726ECA">
              <w:rPr>
                <w:color w:val="000000"/>
                <w:sz w:val="16"/>
                <w:szCs w:val="16"/>
                <w:lang w:val="ru-RU"/>
              </w:rPr>
              <w:t>Распространение</w:t>
            </w:r>
            <w:r w:rsidR="00726ECA" w:rsidRPr="00367166">
              <w:rPr>
                <w:color w:val="000000"/>
                <w:sz w:val="16"/>
                <w:szCs w:val="16"/>
                <w:lang w:val="ru-RU"/>
              </w:rPr>
              <w:t xml:space="preserve"> </w:t>
            </w:r>
            <w:r w:rsidR="00726ECA">
              <w:rPr>
                <w:color w:val="000000"/>
                <w:sz w:val="16"/>
                <w:szCs w:val="16"/>
                <w:lang w:val="ru-RU"/>
              </w:rPr>
              <w:t>действия</w:t>
            </w:r>
            <w:r w:rsidR="00726ECA" w:rsidRPr="00367166">
              <w:rPr>
                <w:color w:val="000000"/>
                <w:sz w:val="16"/>
                <w:szCs w:val="16"/>
                <w:lang w:val="ru-RU"/>
              </w:rPr>
              <w:t xml:space="preserve"> </w:t>
            </w:r>
            <w:r w:rsidR="00726ECA">
              <w:rPr>
                <w:color w:val="000000"/>
                <w:sz w:val="16"/>
                <w:szCs w:val="16"/>
                <w:lang w:val="ru-RU"/>
              </w:rPr>
              <w:t>положений</w:t>
            </w:r>
            <w:r w:rsidR="00726ECA" w:rsidRPr="00367166">
              <w:rPr>
                <w:color w:val="000000"/>
                <w:sz w:val="16"/>
                <w:szCs w:val="16"/>
                <w:lang w:val="ru-RU"/>
              </w:rPr>
              <w:t xml:space="preserve"> </w:t>
            </w:r>
            <w:r w:rsidR="00726ECA">
              <w:rPr>
                <w:color w:val="000000"/>
                <w:sz w:val="16"/>
                <w:szCs w:val="16"/>
                <w:lang w:val="ru-RU"/>
              </w:rPr>
              <w:t>Акта</w:t>
            </w:r>
            <w:r w:rsidR="00726ECA" w:rsidRPr="00367166">
              <w:rPr>
                <w:color w:val="000000"/>
                <w:sz w:val="16"/>
                <w:szCs w:val="16"/>
                <w:lang w:val="ru-RU"/>
              </w:rPr>
              <w:t xml:space="preserve"> 1999 </w:t>
            </w:r>
            <w:r w:rsidR="00726ECA">
              <w:rPr>
                <w:color w:val="000000"/>
                <w:sz w:val="16"/>
                <w:szCs w:val="16"/>
                <w:lang w:val="ru-RU"/>
              </w:rPr>
              <w:t>г</w:t>
            </w:r>
            <w:r w:rsidR="00726ECA" w:rsidRPr="00367166">
              <w:rPr>
                <w:color w:val="000000"/>
                <w:sz w:val="16"/>
                <w:szCs w:val="16"/>
                <w:lang w:val="ru-RU"/>
              </w:rPr>
              <w:t xml:space="preserve">. </w:t>
            </w:r>
            <w:r w:rsidR="00726ECA">
              <w:rPr>
                <w:color w:val="000000"/>
                <w:sz w:val="16"/>
                <w:szCs w:val="16"/>
                <w:lang w:val="ru-RU"/>
              </w:rPr>
              <w:t xml:space="preserve">на все Договаривающиеся стороны (или на всех </w:t>
            </w:r>
            <w:r w:rsidR="00726ECA" w:rsidRPr="00367166">
              <w:rPr>
                <w:color w:val="000000"/>
                <w:sz w:val="16"/>
                <w:szCs w:val="16"/>
                <w:lang w:val="ru-RU"/>
              </w:rPr>
              <w:t xml:space="preserve">членов межправительственной организации, являющейся стороной Акта 1999 г.)  </w:t>
            </w:r>
          </w:p>
        </w:tc>
      </w:tr>
      <w:tr w:rsidR="00726ECA" w:rsidRPr="009E67A2" w14:paraId="5BFC9033" w14:textId="77777777" w:rsidTr="009D2EDC">
        <w:trPr>
          <w:trHeight w:val="761"/>
        </w:trPr>
        <w:tc>
          <w:tcPr>
            <w:tcW w:w="2340" w:type="dxa"/>
            <w:tcBorders>
              <w:top w:val="nil"/>
              <w:left w:val="single" w:sz="4" w:space="0" w:color="auto"/>
              <w:bottom w:val="nil"/>
              <w:right w:val="nil"/>
            </w:tcBorders>
            <w:shd w:val="clear" w:color="000000" w:fill="FFFFFF"/>
            <w:tcMar>
              <w:top w:w="85" w:type="dxa"/>
            </w:tcMar>
            <w:hideMark/>
          </w:tcPr>
          <w:p w14:paraId="7B89D8AF" w14:textId="77777777" w:rsidR="00726ECA" w:rsidRPr="006244F0" w:rsidRDefault="00726ECA" w:rsidP="009D2EDC">
            <w:pPr>
              <w:rPr>
                <w:color w:val="000000"/>
                <w:sz w:val="16"/>
                <w:szCs w:val="16"/>
                <w:lang w:val="ru-RU"/>
              </w:rPr>
            </w:pPr>
            <w:r w:rsidRPr="00E02F12">
              <w:rPr>
                <w:color w:val="000000"/>
                <w:sz w:val="16"/>
                <w:szCs w:val="16"/>
              </w:rPr>
              <w:t> </w:t>
            </w:r>
          </w:p>
        </w:tc>
        <w:tc>
          <w:tcPr>
            <w:tcW w:w="2340" w:type="dxa"/>
            <w:tcBorders>
              <w:top w:val="nil"/>
              <w:left w:val="nil"/>
              <w:bottom w:val="nil"/>
              <w:right w:val="nil"/>
            </w:tcBorders>
            <w:shd w:val="clear" w:color="auto" w:fill="auto"/>
            <w:tcMar>
              <w:top w:w="85" w:type="dxa"/>
            </w:tcMar>
            <w:hideMark/>
          </w:tcPr>
          <w:p w14:paraId="724ABB5D" w14:textId="77777777" w:rsidR="00726ECA" w:rsidRPr="00367166" w:rsidRDefault="00726ECA" w:rsidP="009D2EDC">
            <w:pPr>
              <w:rPr>
                <w:color w:val="000000"/>
                <w:sz w:val="16"/>
                <w:szCs w:val="16"/>
                <w:lang w:val="ru-RU"/>
              </w:rPr>
            </w:pPr>
            <w:r>
              <w:rPr>
                <w:color w:val="000000"/>
                <w:sz w:val="16"/>
                <w:szCs w:val="16"/>
                <w:lang w:val="ru-RU"/>
              </w:rPr>
              <w:t>Адаптация процессов и процедур с учетом изменения географического охвата и правовой базы системы</w:t>
            </w:r>
          </w:p>
        </w:tc>
        <w:tc>
          <w:tcPr>
            <w:tcW w:w="2340" w:type="dxa"/>
            <w:tcBorders>
              <w:top w:val="nil"/>
              <w:left w:val="nil"/>
              <w:bottom w:val="nil"/>
              <w:right w:val="nil"/>
            </w:tcBorders>
            <w:shd w:val="clear" w:color="auto" w:fill="auto"/>
            <w:tcMar>
              <w:top w:w="85" w:type="dxa"/>
            </w:tcMar>
            <w:hideMark/>
          </w:tcPr>
          <w:p w14:paraId="3802E07D" w14:textId="77777777" w:rsidR="00726ECA" w:rsidRPr="00E02F12" w:rsidRDefault="00726ECA" w:rsidP="009D2EDC">
            <w:pPr>
              <w:rPr>
                <w:color w:val="000000"/>
                <w:sz w:val="16"/>
                <w:szCs w:val="16"/>
              </w:rPr>
            </w:pPr>
            <w:r>
              <w:rPr>
                <w:color w:val="000000"/>
                <w:sz w:val="16"/>
                <w:szCs w:val="16"/>
                <w:lang w:val="ru-RU"/>
              </w:rPr>
              <w:t>П</w:t>
            </w:r>
            <w:r w:rsidRPr="00367166">
              <w:rPr>
                <w:color w:val="000000"/>
                <w:sz w:val="16"/>
                <w:szCs w:val="16"/>
                <w:lang w:val="ru-RU"/>
              </w:rPr>
              <w:t>роцесс</w:t>
            </w:r>
            <w:r>
              <w:rPr>
                <w:color w:val="000000"/>
                <w:sz w:val="16"/>
                <w:szCs w:val="16"/>
                <w:lang w:val="ru-RU"/>
              </w:rPr>
              <w:t>ы</w:t>
            </w:r>
            <w:r w:rsidRPr="00367166">
              <w:rPr>
                <w:color w:val="000000"/>
                <w:sz w:val="16"/>
                <w:szCs w:val="16"/>
                <w:lang w:val="ru-RU"/>
              </w:rPr>
              <w:t xml:space="preserve"> и процедур</w:t>
            </w:r>
            <w:r>
              <w:rPr>
                <w:color w:val="000000"/>
                <w:sz w:val="16"/>
                <w:szCs w:val="16"/>
                <w:lang w:val="ru-RU"/>
              </w:rPr>
              <w:t xml:space="preserve">ы адаптированы </w:t>
            </w:r>
          </w:p>
        </w:tc>
        <w:tc>
          <w:tcPr>
            <w:tcW w:w="2175" w:type="dxa"/>
            <w:tcBorders>
              <w:top w:val="nil"/>
              <w:left w:val="nil"/>
              <w:bottom w:val="nil"/>
              <w:right w:val="single" w:sz="4" w:space="0" w:color="auto"/>
            </w:tcBorders>
            <w:shd w:val="clear" w:color="auto" w:fill="auto"/>
            <w:tcMar>
              <w:top w:w="85" w:type="dxa"/>
            </w:tcMar>
            <w:hideMark/>
          </w:tcPr>
          <w:p w14:paraId="616ADF12" w14:textId="77777777" w:rsidR="00726ECA" w:rsidRPr="00E02F12" w:rsidRDefault="00726ECA" w:rsidP="009D2EDC">
            <w:pPr>
              <w:rPr>
                <w:color w:val="000000"/>
                <w:sz w:val="16"/>
                <w:szCs w:val="16"/>
              </w:rPr>
            </w:pPr>
            <w:r w:rsidRPr="00510A39">
              <w:rPr>
                <w:color w:val="000000"/>
                <w:sz w:val="16"/>
                <w:szCs w:val="16"/>
                <w:lang w:val="ru-RU"/>
              </w:rPr>
              <w:t>Процессы и процедуры адаптированы</w:t>
            </w:r>
            <w:r>
              <w:rPr>
                <w:color w:val="000000"/>
                <w:sz w:val="16"/>
                <w:szCs w:val="16"/>
                <w:lang w:val="ru-RU"/>
              </w:rPr>
              <w:t xml:space="preserve"> </w:t>
            </w:r>
          </w:p>
        </w:tc>
      </w:tr>
      <w:tr w:rsidR="00726ECA" w:rsidRPr="00541D45" w14:paraId="343D4613" w14:textId="77777777" w:rsidTr="009D2EDC">
        <w:trPr>
          <w:trHeight w:val="3105"/>
        </w:trPr>
        <w:tc>
          <w:tcPr>
            <w:tcW w:w="2340" w:type="dxa"/>
            <w:tcBorders>
              <w:top w:val="nil"/>
              <w:left w:val="single" w:sz="4" w:space="0" w:color="auto"/>
              <w:bottom w:val="nil"/>
              <w:right w:val="nil"/>
            </w:tcBorders>
            <w:shd w:val="clear" w:color="000000" w:fill="FFFFFF"/>
            <w:tcMar>
              <w:top w:w="85" w:type="dxa"/>
            </w:tcMar>
            <w:hideMark/>
          </w:tcPr>
          <w:p w14:paraId="0334EC7E" w14:textId="77777777" w:rsidR="00726ECA" w:rsidRPr="009E67A2" w:rsidRDefault="00726ECA" w:rsidP="009D2EDC">
            <w:pPr>
              <w:rPr>
                <w:color w:val="000000"/>
                <w:sz w:val="16"/>
                <w:szCs w:val="16"/>
              </w:rPr>
            </w:pPr>
            <w:r w:rsidRPr="009E67A2">
              <w:rPr>
                <w:color w:val="000000"/>
                <w:sz w:val="16"/>
                <w:szCs w:val="16"/>
              </w:rPr>
              <w:t> </w:t>
            </w:r>
          </w:p>
        </w:tc>
        <w:tc>
          <w:tcPr>
            <w:tcW w:w="2340" w:type="dxa"/>
            <w:tcBorders>
              <w:top w:val="nil"/>
              <w:left w:val="nil"/>
              <w:bottom w:val="nil"/>
              <w:right w:val="nil"/>
            </w:tcBorders>
            <w:shd w:val="clear" w:color="000000" w:fill="FFFFFF"/>
            <w:tcMar>
              <w:top w:w="85" w:type="dxa"/>
            </w:tcMar>
            <w:hideMark/>
          </w:tcPr>
          <w:p w14:paraId="206149D5" w14:textId="77777777" w:rsidR="00726ECA" w:rsidRPr="00CE53B2" w:rsidRDefault="00726ECA" w:rsidP="009D2EDC">
            <w:pPr>
              <w:rPr>
                <w:color w:val="000000"/>
                <w:sz w:val="16"/>
                <w:szCs w:val="16"/>
                <w:lang w:val="ru-RU"/>
              </w:rPr>
            </w:pPr>
            <w:r w:rsidRPr="00B1728D">
              <w:rPr>
                <w:color w:val="000000"/>
                <w:sz w:val="16"/>
                <w:szCs w:val="16"/>
                <w:lang w:val="ru-RU"/>
              </w:rPr>
              <w:t xml:space="preserve">Прогресс </w:t>
            </w:r>
            <w:r>
              <w:rPr>
                <w:color w:val="000000"/>
                <w:sz w:val="16"/>
                <w:szCs w:val="16"/>
                <w:lang w:val="ru-RU"/>
              </w:rPr>
              <w:t>в деле</w:t>
            </w:r>
            <w:r w:rsidRPr="00B1728D">
              <w:rPr>
                <w:color w:val="000000"/>
                <w:sz w:val="16"/>
                <w:szCs w:val="16"/>
                <w:lang w:val="ru-RU"/>
              </w:rPr>
              <w:t xml:space="preserve"> совершенствования правовой базы</w:t>
            </w:r>
          </w:p>
        </w:tc>
        <w:tc>
          <w:tcPr>
            <w:tcW w:w="2340" w:type="dxa"/>
            <w:tcBorders>
              <w:top w:val="nil"/>
              <w:left w:val="nil"/>
              <w:bottom w:val="nil"/>
              <w:right w:val="nil"/>
            </w:tcBorders>
            <w:shd w:val="clear" w:color="000000" w:fill="FFFFFF"/>
            <w:tcMar>
              <w:top w:w="85" w:type="dxa"/>
            </w:tcMar>
            <w:hideMark/>
          </w:tcPr>
          <w:p w14:paraId="4F5A42BA" w14:textId="77777777" w:rsidR="00726ECA" w:rsidRPr="00EF708F" w:rsidRDefault="00726ECA" w:rsidP="009D2EDC">
            <w:pPr>
              <w:rPr>
                <w:color w:val="000000"/>
                <w:sz w:val="16"/>
                <w:szCs w:val="16"/>
                <w:lang w:val="ru-RU"/>
              </w:rPr>
            </w:pPr>
            <w:r w:rsidRPr="00367166">
              <w:rPr>
                <w:color w:val="000000"/>
                <w:sz w:val="16"/>
                <w:szCs w:val="16"/>
                <w:lang w:val="ru-RU"/>
              </w:rPr>
              <w:t>Поправки</w:t>
            </w:r>
            <w:r w:rsidRPr="006244F0">
              <w:rPr>
                <w:color w:val="000000"/>
                <w:sz w:val="16"/>
                <w:szCs w:val="16"/>
                <w:lang w:val="ru-RU"/>
              </w:rPr>
              <w:t xml:space="preserve">, </w:t>
            </w:r>
            <w:r w:rsidRPr="00367166">
              <w:rPr>
                <w:color w:val="000000"/>
                <w:sz w:val="16"/>
                <w:szCs w:val="16"/>
                <w:lang w:val="ru-RU"/>
              </w:rPr>
              <w:t>внесенные</w:t>
            </w:r>
            <w:r w:rsidRPr="006244F0">
              <w:rPr>
                <w:color w:val="000000"/>
                <w:sz w:val="16"/>
                <w:szCs w:val="16"/>
                <w:lang w:val="ru-RU"/>
              </w:rPr>
              <w:t xml:space="preserve"> </w:t>
            </w:r>
            <w:r>
              <w:rPr>
                <w:color w:val="000000"/>
                <w:sz w:val="16"/>
                <w:szCs w:val="16"/>
                <w:lang w:val="ru-RU"/>
              </w:rPr>
              <w:t>в</w:t>
            </w:r>
            <w:r w:rsidRPr="006244F0">
              <w:rPr>
                <w:color w:val="000000"/>
                <w:sz w:val="16"/>
                <w:szCs w:val="16"/>
                <w:lang w:val="ru-RU"/>
              </w:rPr>
              <w:t xml:space="preserve"> </w:t>
            </w:r>
            <w:r>
              <w:rPr>
                <w:color w:val="000000"/>
                <w:sz w:val="16"/>
                <w:szCs w:val="16"/>
                <w:lang w:val="ru-RU"/>
              </w:rPr>
              <w:t>Общую</w:t>
            </w:r>
            <w:r w:rsidRPr="006244F0">
              <w:rPr>
                <w:color w:val="000000"/>
                <w:sz w:val="16"/>
                <w:szCs w:val="16"/>
                <w:lang w:val="ru-RU"/>
              </w:rPr>
              <w:t xml:space="preserve"> </w:t>
            </w:r>
            <w:r>
              <w:rPr>
                <w:color w:val="000000"/>
                <w:sz w:val="16"/>
                <w:szCs w:val="16"/>
                <w:lang w:val="ru-RU"/>
              </w:rPr>
              <w:t>инструкцию</w:t>
            </w:r>
            <w:r w:rsidRPr="006244F0">
              <w:rPr>
                <w:color w:val="000000"/>
                <w:sz w:val="16"/>
                <w:szCs w:val="16"/>
                <w:lang w:val="ru-RU"/>
              </w:rPr>
              <w:t xml:space="preserve"> </w:t>
            </w:r>
            <w:r w:rsidRPr="00510A39">
              <w:rPr>
                <w:color w:val="000000"/>
                <w:sz w:val="16"/>
                <w:szCs w:val="16"/>
                <w:lang w:val="ru-RU"/>
              </w:rPr>
              <w:t>(</w:t>
            </w:r>
            <w:r>
              <w:rPr>
                <w:color w:val="000000"/>
                <w:sz w:val="16"/>
                <w:szCs w:val="16"/>
                <w:lang w:val="ru-RU"/>
              </w:rPr>
              <w:t>вступившие</w:t>
            </w:r>
            <w:r w:rsidRPr="00510A39">
              <w:rPr>
                <w:color w:val="000000"/>
                <w:sz w:val="16"/>
                <w:szCs w:val="16"/>
                <w:lang w:val="ru-RU"/>
              </w:rPr>
              <w:t xml:space="preserve"> </w:t>
            </w:r>
            <w:r>
              <w:rPr>
                <w:color w:val="000000"/>
                <w:sz w:val="16"/>
                <w:szCs w:val="16"/>
                <w:lang w:val="ru-RU"/>
              </w:rPr>
              <w:t>в</w:t>
            </w:r>
            <w:r w:rsidRPr="00510A39">
              <w:rPr>
                <w:color w:val="000000"/>
                <w:sz w:val="16"/>
                <w:szCs w:val="16"/>
                <w:lang w:val="ru-RU"/>
              </w:rPr>
              <w:t xml:space="preserve"> </w:t>
            </w:r>
            <w:r>
              <w:rPr>
                <w:color w:val="000000"/>
                <w:sz w:val="16"/>
                <w:szCs w:val="16"/>
                <w:lang w:val="ru-RU"/>
              </w:rPr>
              <w:t>силу</w:t>
            </w:r>
            <w:r w:rsidRPr="00510A39">
              <w:rPr>
                <w:color w:val="000000"/>
                <w:sz w:val="16"/>
                <w:szCs w:val="16"/>
                <w:lang w:val="ru-RU"/>
              </w:rPr>
              <w:t xml:space="preserve">  1.1.2015 </w:t>
            </w:r>
            <w:r>
              <w:rPr>
                <w:color w:val="000000"/>
                <w:sz w:val="16"/>
                <w:szCs w:val="16"/>
                <w:lang w:val="ru-RU"/>
              </w:rPr>
              <w:t>г</w:t>
            </w:r>
            <w:r w:rsidRPr="00510A39">
              <w:rPr>
                <w:color w:val="000000"/>
                <w:sz w:val="16"/>
                <w:szCs w:val="16"/>
                <w:lang w:val="ru-RU"/>
              </w:rPr>
              <w:t xml:space="preserve">.) </w:t>
            </w:r>
            <w:r>
              <w:rPr>
                <w:color w:val="000000"/>
                <w:sz w:val="16"/>
                <w:szCs w:val="16"/>
                <w:lang w:val="ru-RU"/>
              </w:rPr>
              <w:t>и Административную</w:t>
            </w:r>
            <w:r w:rsidRPr="00510A39">
              <w:rPr>
                <w:color w:val="000000"/>
                <w:sz w:val="16"/>
                <w:szCs w:val="16"/>
                <w:lang w:val="ru-RU"/>
              </w:rPr>
              <w:t xml:space="preserve"> </w:t>
            </w:r>
            <w:r>
              <w:rPr>
                <w:color w:val="000000"/>
                <w:sz w:val="16"/>
                <w:szCs w:val="16"/>
                <w:lang w:val="ru-RU"/>
              </w:rPr>
              <w:t>инструкцию</w:t>
            </w:r>
            <w:r w:rsidRPr="00510A39">
              <w:rPr>
                <w:color w:val="000000"/>
                <w:sz w:val="16"/>
                <w:szCs w:val="16"/>
                <w:lang w:val="ru-RU"/>
              </w:rPr>
              <w:t xml:space="preserve"> </w:t>
            </w:r>
            <w:r w:rsidRPr="00EF708F">
              <w:rPr>
                <w:color w:val="000000"/>
                <w:sz w:val="16"/>
                <w:szCs w:val="16"/>
                <w:lang w:val="ru-RU"/>
              </w:rPr>
              <w:t>(</w:t>
            </w:r>
            <w:r>
              <w:rPr>
                <w:color w:val="000000"/>
                <w:sz w:val="16"/>
                <w:szCs w:val="16"/>
                <w:lang w:val="ru-RU"/>
              </w:rPr>
              <w:t>вступившие</w:t>
            </w:r>
            <w:r w:rsidRPr="00EF708F">
              <w:rPr>
                <w:color w:val="000000"/>
                <w:sz w:val="16"/>
                <w:szCs w:val="16"/>
                <w:lang w:val="ru-RU"/>
              </w:rPr>
              <w:t xml:space="preserve"> </w:t>
            </w:r>
            <w:r>
              <w:rPr>
                <w:color w:val="000000"/>
                <w:sz w:val="16"/>
                <w:szCs w:val="16"/>
                <w:lang w:val="ru-RU"/>
              </w:rPr>
              <w:t>в</w:t>
            </w:r>
            <w:r w:rsidRPr="00EF708F">
              <w:rPr>
                <w:color w:val="000000"/>
                <w:sz w:val="16"/>
                <w:szCs w:val="16"/>
                <w:lang w:val="ru-RU"/>
              </w:rPr>
              <w:t xml:space="preserve"> </w:t>
            </w:r>
            <w:r>
              <w:rPr>
                <w:color w:val="000000"/>
                <w:sz w:val="16"/>
                <w:szCs w:val="16"/>
                <w:lang w:val="ru-RU"/>
              </w:rPr>
              <w:t>силу</w:t>
            </w:r>
            <w:r w:rsidRPr="00EF708F">
              <w:rPr>
                <w:color w:val="000000"/>
                <w:sz w:val="16"/>
                <w:szCs w:val="16"/>
                <w:lang w:val="ru-RU"/>
              </w:rPr>
              <w:t xml:space="preserve"> 1.7.2014 </w:t>
            </w:r>
            <w:r>
              <w:rPr>
                <w:color w:val="000000"/>
                <w:sz w:val="16"/>
                <w:szCs w:val="16"/>
                <w:lang w:val="ru-RU"/>
              </w:rPr>
              <w:t>г</w:t>
            </w:r>
            <w:r w:rsidRPr="00EF708F">
              <w:rPr>
                <w:color w:val="000000"/>
                <w:sz w:val="16"/>
                <w:szCs w:val="16"/>
                <w:lang w:val="ru-RU"/>
              </w:rPr>
              <w:t xml:space="preserve">.) </w:t>
            </w:r>
            <w:r>
              <w:rPr>
                <w:color w:val="000000"/>
                <w:sz w:val="16"/>
                <w:szCs w:val="16"/>
                <w:lang w:val="ru-RU"/>
              </w:rPr>
              <w:t>с</w:t>
            </w:r>
            <w:r w:rsidRPr="00EF708F">
              <w:rPr>
                <w:color w:val="000000"/>
                <w:sz w:val="16"/>
                <w:szCs w:val="16"/>
                <w:lang w:val="ru-RU"/>
              </w:rPr>
              <w:t xml:space="preserve"> </w:t>
            </w:r>
            <w:r>
              <w:rPr>
                <w:color w:val="000000"/>
                <w:sz w:val="16"/>
                <w:szCs w:val="16"/>
                <w:lang w:val="ru-RU"/>
              </w:rPr>
              <w:t>целью</w:t>
            </w:r>
            <w:r w:rsidRPr="00EF708F">
              <w:rPr>
                <w:color w:val="000000"/>
                <w:sz w:val="16"/>
                <w:szCs w:val="16"/>
                <w:lang w:val="ru-RU"/>
              </w:rPr>
              <w:t xml:space="preserve"> </w:t>
            </w:r>
            <w:r>
              <w:rPr>
                <w:color w:val="000000"/>
                <w:sz w:val="16"/>
                <w:szCs w:val="16"/>
                <w:lang w:val="ru-RU"/>
              </w:rPr>
              <w:t>адаптации</w:t>
            </w:r>
            <w:r w:rsidRPr="00EF708F">
              <w:rPr>
                <w:color w:val="000000"/>
                <w:sz w:val="16"/>
                <w:szCs w:val="16"/>
                <w:lang w:val="ru-RU"/>
              </w:rPr>
              <w:t xml:space="preserve"> </w:t>
            </w:r>
            <w:r>
              <w:rPr>
                <w:color w:val="000000"/>
                <w:sz w:val="16"/>
                <w:szCs w:val="16"/>
                <w:lang w:val="ru-RU"/>
              </w:rPr>
              <w:t>Гаагской</w:t>
            </w:r>
            <w:r w:rsidRPr="00EF708F">
              <w:rPr>
                <w:color w:val="000000"/>
                <w:sz w:val="16"/>
                <w:szCs w:val="16"/>
                <w:lang w:val="ru-RU"/>
              </w:rPr>
              <w:t xml:space="preserve"> </w:t>
            </w:r>
            <w:r>
              <w:rPr>
                <w:color w:val="000000"/>
                <w:sz w:val="16"/>
                <w:szCs w:val="16"/>
                <w:lang w:val="ru-RU"/>
              </w:rPr>
              <w:t>системы</w:t>
            </w:r>
            <w:r w:rsidRPr="00EF708F">
              <w:rPr>
                <w:color w:val="000000"/>
                <w:sz w:val="16"/>
                <w:szCs w:val="16"/>
                <w:lang w:val="ru-RU"/>
              </w:rPr>
              <w:t xml:space="preserve"> </w:t>
            </w:r>
            <w:r>
              <w:rPr>
                <w:color w:val="000000"/>
                <w:sz w:val="16"/>
                <w:szCs w:val="16"/>
                <w:lang w:val="ru-RU"/>
              </w:rPr>
              <w:t>с</w:t>
            </w:r>
            <w:r w:rsidRPr="00EF708F">
              <w:rPr>
                <w:color w:val="000000"/>
                <w:sz w:val="16"/>
                <w:szCs w:val="16"/>
                <w:lang w:val="ru-RU"/>
              </w:rPr>
              <w:t xml:space="preserve"> </w:t>
            </w:r>
            <w:r>
              <w:rPr>
                <w:color w:val="000000"/>
                <w:sz w:val="16"/>
                <w:szCs w:val="16"/>
                <w:lang w:val="ru-RU"/>
              </w:rPr>
              <w:t>учетом</w:t>
            </w:r>
            <w:r w:rsidRPr="00EF708F">
              <w:rPr>
                <w:color w:val="000000"/>
                <w:sz w:val="16"/>
                <w:szCs w:val="16"/>
                <w:lang w:val="ru-RU"/>
              </w:rPr>
              <w:t xml:space="preserve"> </w:t>
            </w:r>
            <w:r>
              <w:rPr>
                <w:color w:val="000000"/>
                <w:sz w:val="16"/>
                <w:szCs w:val="16"/>
                <w:lang w:val="ru-RU"/>
              </w:rPr>
              <w:t>расширения</w:t>
            </w:r>
            <w:r w:rsidRPr="00EF708F">
              <w:rPr>
                <w:color w:val="000000"/>
                <w:sz w:val="16"/>
                <w:szCs w:val="16"/>
                <w:lang w:val="ru-RU"/>
              </w:rPr>
              <w:t xml:space="preserve"> </w:t>
            </w:r>
            <w:r>
              <w:rPr>
                <w:color w:val="000000"/>
                <w:sz w:val="16"/>
                <w:szCs w:val="16"/>
                <w:lang w:val="ru-RU"/>
              </w:rPr>
              <w:t>ее</w:t>
            </w:r>
            <w:r w:rsidRPr="00EF708F">
              <w:rPr>
                <w:color w:val="000000"/>
                <w:sz w:val="16"/>
                <w:szCs w:val="16"/>
                <w:lang w:val="ru-RU"/>
              </w:rPr>
              <w:t xml:space="preserve"> </w:t>
            </w:r>
            <w:r>
              <w:rPr>
                <w:color w:val="000000"/>
                <w:sz w:val="16"/>
                <w:szCs w:val="16"/>
                <w:lang w:val="ru-RU"/>
              </w:rPr>
              <w:t>сферы</w:t>
            </w:r>
            <w:r w:rsidRPr="00EF708F">
              <w:rPr>
                <w:color w:val="000000"/>
                <w:sz w:val="16"/>
                <w:szCs w:val="16"/>
                <w:lang w:val="ru-RU"/>
              </w:rPr>
              <w:t xml:space="preserve"> </w:t>
            </w:r>
            <w:r>
              <w:rPr>
                <w:color w:val="000000"/>
                <w:sz w:val="16"/>
                <w:szCs w:val="16"/>
                <w:lang w:val="ru-RU"/>
              </w:rPr>
              <w:t>географического</w:t>
            </w:r>
            <w:r w:rsidRPr="00EF708F">
              <w:rPr>
                <w:color w:val="000000"/>
                <w:sz w:val="16"/>
                <w:szCs w:val="16"/>
                <w:lang w:val="ru-RU"/>
              </w:rPr>
              <w:t xml:space="preserve"> </w:t>
            </w:r>
            <w:r>
              <w:rPr>
                <w:color w:val="000000"/>
                <w:sz w:val="16"/>
                <w:szCs w:val="16"/>
                <w:lang w:val="ru-RU"/>
              </w:rPr>
              <w:t>охвата</w:t>
            </w:r>
            <w:r w:rsidRPr="00EF708F">
              <w:rPr>
                <w:color w:val="000000"/>
                <w:sz w:val="16"/>
                <w:szCs w:val="16"/>
                <w:lang w:val="ru-RU"/>
              </w:rPr>
              <w:t xml:space="preserve"> </w:t>
            </w:r>
            <w:r>
              <w:rPr>
                <w:color w:val="000000"/>
                <w:sz w:val="16"/>
                <w:szCs w:val="16"/>
                <w:lang w:val="ru-RU"/>
              </w:rPr>
              <w:t>с</w:t>
            </w:r>
            <w:r w:rsidRPr="00EF708F">
              <w:rPr>
                <w:color w:val="000000"/>
                <w:sz w:val="16"/>
                <w:szCs w:val="16"/>
                <w:lang w:val="ru-RU"/>
              </w:rPr>
              <w:t xml:space="preserve"> </w:t>
            </w:r>
            <w:r>
              <w:rPr>
                <w:color w:val="000000"/>
                <w:sz w:val="16"/>
                <w:szCs w:val="16"/>
                <w:lang w:val="ru-RU"/>
              </w:rPr>
              <w:t>включением</w:t>
            </w:r>
            <w:r w:rsidRPr="00EF708F">
              <w:rPr>
                <w:color w:val="000000"/>
                <w:sz w:val="16"/>
                <w:szCs w:val="16"/>
                <w:lang w:val="ru-RU"/>
              </w:rPr>
              <w:t xml:space="preserve"> </w:t>
            </w:r>
            <w:r>
              <w:rPr>
                <w:color w:val="000000"/>
                <w:sz w:val="16"/>
                <w:szCs w:val="16"/>
                <w:lang w:val="ru-RU"/>
              </w:rPr>
              <w:t>новых</w:t>
            </w:r>
            <w:r w:rsidRPr="00EF708F">
              <w:rPr>
                <w:color w:val="000000"/>
                <w:sz w:val="16"/>
                <w:szCs w:val="16"/>
                <w:lang w:val="ru-RU"/>
              </w:rPr>
              <w:t xml:space="preserve"> </w:t>
            </w:r>
            <w:r>
              <w:rPr>
                <w:color w:val="000000"/>
                <w:sz w:val="16"/>
                <w:szCs w:val="16"/>
                <w:lang w:val="ru-RU"/>
              </w:rPr>
              <w:t>и</w:t>
            </w:r>
            <w:r w:rsidRPr="00EF708F">
              <w:rPr>
                <w:color w:val="000000"/>
                <w:sz w:val="16"/>
                <w:szCs w:val="16"/>
                <w:lang w:val="ru-RU"/>
              </w:rPr>
              <w:t xml:space="preserve"> </w:t>
            </w:r>
            <w:r>
              <w:rPr>
                <w:color w:val="000000"/>
                <w:sz w:val="16"/>
                <w:szCs w:val="16"/>
                <w:lang w:val="ru-RU"/>
              </w:rPr>
              <w:t>будущих</w:t>
            </w:r>
            <w:r w:rsidRPr="00EF708F">
              <w:rPr>
                <w:color w:val="000000"/>
                <w:sz w:val="16"/>
                <w:szCs w:val="16"/>
                <w:lang w:val="ru-RU"/>
              </w:rPr>
              <w:t xml:space="preserve"> </w:t>
            </w:r>
            <w:r>
              <w:rPr>
                <w:color w:val="000000"/>
                <w:sz w:val="16"/>
                <w:szCs w:val="16"/>
                <w:lang w:val="ru-RU"/>
              </w:rPr>
              <w:t>Договаривающихся</w:t>
            </w:r>
            <w:r w:rsidRPr="00EF708F">
              <w:rPr>
                <w:color w:val="000000"/>
                <w:sz w:val="16"/>
                <w:szCs w:val="16"/>
                <w:lang w:val="ru-RU"/>
              </w:rPr>
              <w:t xml:space="preserve"> </w:t>
            </w:r>
            <w:r>
              <w:rPr>
                <w:color w:val="000000"/>
                <w:sz w:val="16"/>
                <w:szCs w:val="16"/>
                <w:lang w:val="ru-RU"/>
              </w:rPr>
              <w:t>сторон</w:t>
            </w:r>
            <w:r w:rsidRPr="00EF708F">
              <w:rPr>
                <w:color w:val="000000"/>
                <w:sz w:val="16"/>
                <w:szCs w:val="16"/>
                <w:lang w:val="ru-RU"/>
              </w:rPr>
              <w:t xml:space="preserve">, </w:t>
            </w:r>
            <w:r>
              <w:rPr>
                <w:color w:val="000000"/>
                <w:sz w:val="16"/>
                <w:szCs w:val="16"/>
                <w:lang w:val="ru-RU"/>
              </w:rPr>
              <w:t>в</w:t>
            </w:r>
            <w:r w:rsidRPr="00EF708F">
              <w:rPr>
                <w:color w:val="000000"/>
                <w:sz w:val="16"/>
                <w:szCs w:val="16"/>
                <w:lang w:val="ru-RU"/>
              </w:rPr>
              <w:t xml:space="preserve"> </w:t>
            </w:r>
            <w:r>
              <w:rPr>
                <w:color w:val="000000"/>
                <w:sz w:val="16"/>
                <w:szCs w:val="16"/>
                <w:lang w:val="ru-RU"/>
              </w:rPr>
              <w:t>которых</w:t>
            </w:r>
            <w:r w:rsidRPr="00EF708F">
              <w:rPr>
                <w:color w:val="000000"/>
                <w:sz w:val="16"/>
                <w:szCs w:val="16"/>
                <w:lang w:val="ru-RU"/>
              </w:rPr>
              <w:t xml:space="preserve"> </w:t>
            </w:r>
            <w:r>
              <w:rPr>
                <w:color w:val="000000"/>
                <w:sz w:val="16"/>
                <w:szCs w:val="16"/>
                <w:lang w:val="ru-RU"/>
              </w:rPr>
              <w:t>имеются</w:t>
            </w:r>
            <w:r w:rsidRPr="00EF708F">
              <w:rPr>
                <w:color w:val="000000"/>
                <w:sz w:val="16"/>
                <w:szCs w:val="16"/>
                <w:lang w:val="ru-RU"/>
              </w:rPr>
              <w:t xml:space="preserve"> </w:t>
            </w:r>
            <w:r>
              <w:rPr>
                <w:color w:val="000000"/>
                <w:sz w:val="16"/>
                <w:szCs w:val="16"/>
                <w:lang w:val="ru-RU"/>
              </w:rPr>
              <w:t>системы</w:t>
            </w:r>
            <w:r w:rsidRPr="00EF708F">
              <w:rPr>
                <w:color w:val="000000"/>
                <w:sz w:val="16"/>
                <w:szCs w:val="16"/>
                <w:lang w:val="ru-RU"/>
              </w:rPr>
              <w:t xml:space="preserve"> </w:t>
            </w:r>
            <w:r>
              <w:rPr>
                <w:color w:val="000000"/>
                <w:sz w:val="16"/>
                <w:szCs w:val="16"/>
                <w:lang w:val="ru-RU"/>
              </w:rPr>
              <w:t>экспертизы</w:t>
            </w:r>
            <w:r w:rsidRPr="00EF708F">
              <w:rPr>
                <w:color w:val="000000"/>
                <w:sz w:val="16"/>
                <w:szCs w:val="16"/>
                <w:lang w:val="ru-RU"/>
              </w:rPr>
              <w:t xml:space="preserve">. </w:t>
            </w:r>
          </w:p>
        </w:tc>
        <w:tc>
          <w:tcPr>
            <w:tcW w:w="2175" w:type="dxa"/>
            <w:tcBorders>
              <w:top w:val="nil"/>
              <w:left w:val="nil"/>
              <w:bottom w:val="nil"/>
              <w:right w:val="single" w:sz="4" w:space="0" w:color="auto"/>
            </w:tcBorders>
            <w:shd w:val="clear" w:color="000000" w:fill="FFFFFF"/>
            <w:tcMar>
              <w:top w:w="85" w:type="dxa"/>
            </w:tcMar>
            <w:hideMark/>
          </w:tcPr>
          <w:p w14:paraId="54BEBBF3" w14:textId="77777777" w:rsidR="00726ECA" w:rsidRPr="0095551A" w:rsidRDefault="00726ECA" w:rsidP="009D2EDC">
            <w:pPr>
              <w:rPr>
                <w:color w:val="000000"/>
                <w:sz w:val="16"/>
                <w:szCs w:val="16"/>
                <w:lang w:val="ru-RU"/>
              </w:rPr>
            </w:pPr>
            <w:r>
              <w:rPr>
                <w:color w:val="000000"/>
                <w:sz w:val="16"/>
                <w:szCs w:val="16"/>
                <w:lang w:val="ru-RU"/>
              </w:rPr>
              <w:t>Обновление</w:t>
            </w:r>
            <w:r w:rsidRPr="0095551A">
              <w:rPr>
                <w:color w:val="000000"/>
                <w:sz w:val="16"/>
                <w:szCs w:val="16"/>
                <w:lang w:val="ru-RU"/>
              </w:rPr>
              <w:t xml:space="preserve"> </w:t>
            </w:r>
            <w:r>
              <w:rPr>
                <w:color w:val="000000"/>
                <w:sz w:val="16"/>
                <w:szCs w:val="16"/>
                <w:lang w:val="ru-RU"/>
              </w:rPr>
              <w:t>правовой</w:t>
            </w:r>
            <w:r w:rsidRPr="0095551A">
              <w:rPr>
                <w:color w:val="000000"/>
                <w:sz w:val="16"/>
                <w:szCs w:val="16"/>
                <w:lang w:val="ru-RU"/>
              </w:rPr>
              <w:t xml:space="preserve"> </w:t>
            </w:r>
            <w:r>
              <w:rPr>
                <w:color w:val="000000"/>
                <w:sz w:val="16"/>
                <w:szCs w:val="16"/>
                <w:lang w:val="ru-RU"/>
              </w:rPr>
              <w:t>базы</w:t>
            </w:r>
            <w:r w:rsidRPr="0095551A">
              <w:rPr>
                <w:color w:val="000000"/>
                <w:sz w:val="16"/>
                <w:szCs w:val="16"/>
                <w:lang w:val="ru-RU"/>
              </w:rPr>
              <w:t xml:space="preserve"> </w:t>
            </w:r>
            <w:r>
              <w:rPr>
                <w:color w:val="000000"/>
                <w:sz w:val="16"/>
                <w:szCs w:val="16"/>
                <w:lang w:val="ru-RU"/>
              </w:rPr>
              <w:t>Гаагской</w:t>
            </w:r>
            <w:r w:rsidRPr="0095551A">
              <w:rPr>
                <w:color w:val="000000"/>
                <w:sz w:val="16"/>
                <w:szCs w:val="16"/>
                <w:lang w:val="ru-RU"/>
              </w:rPr>
              <w:t xml:space="preserve"> </w:t>
            </w:r>
            <w:r>
              <w:rPr>
                <w:color w:val="000000"/>
                <w:sz w:val="16"/>
                <w:szCs w:val="16"/>
                <w:lang w:val="ru-RU"/>
              </w:rPr>
              <w:t>системы</w:t>
            </w:r>
            <w:r w:rsidRPr="0095551A">
              <w:rPr>
                <w:color w:val="000000"/>
                <w:sz w:val="16"/>
                <w:szCs w:val="16"/>
                <w:lang w:val="ru-RU"/>
              </w:rPr>
              <w:t xml:space="preserve"> </w:t>
            </w:r>
            <w:r>
              <w:rPr>
                <w:color w:val="000000"/>
                <w:sz w:val="16"/>
                <w:szCs w:val="16"/>
                <w:lang w:val="ru-RU"/>
              </w:rPr>
              <w:t>с</w:t>
            </w:r>
            <w:r w:rsidRPr="0095551A">
              <w:rPr>
                <w:color w:val="000000"/>
                <w:sz w:val="16"/>
                <w:szCs w:val="16"/>
                <w:lang w:val="ru-RU"/>
              </w:rPr>
              <w:t xml:space="preserve"> </w:t>
            </w:r>
            <w:r>
              <w:rPr>
                <w:color w:val="000000"/>
                <w:sz w:val="16"/>
                <w:szCs w:val="16"/>
                <w:lang w:val="ru-RU"/>
              </w:rPr>
              <w:t>учетом</w:t>
            </w:r>
            <w:r w:rsidRPr="0095551A">
              <w:rPr>
                <w:color w:val="000000"/>
                <w:sz w:val="16"/>
                <w:szCs w:val="16"/>
                <w:lang w:val="ru-RU"/>
              </w:rPr>
              <w:t xml:space="preserve"> </w:t>
            </w:r>
            <w:r>
              <w:rPr>
                <w:color w:val="000000"/>
                <w:sz w:val="16"/>
                <w:szCs w:val="16"/>
                <w:lang w:val="ru-RU"/>
              </w:rPr>
              <w:t>изменений, происходящих в сфере промышленных образцов во всем мире</w:t>
            </w:r>
            <w:r w:rsidRPr="0095551A">
              <w:rPr>
                <w:color w:val="000000"/>
                <w:sz w:val="16"/>
                <w:szCs w:val="16"/>
                <w:lang w:val="ru-RU"/>
              </w:rPr>
              <w:t xml:space="preserve">. </w:t>
            </w:r>
          </w:p>
        </w:tc>
      </w:tr>
      <w:tr w:rsidR="00726ECA" w:rsidRPr="00541D45" w14:paraId="15026F1C" w14:textId="77777777" w:rsidTr="00DF3C31">
        <w:trPr>
          <w:trHeight w:val="824"/>
        </w:trPr>
        <w:tc>
          <w:tcPr>
            <w:tcW w:w="2340" w:type="dxa"/>
            <w:tcBorders>
              <w:top w:val="nil"/>
              <w:left w:val="single" w:sz="4" w:space="0" w:color="auto"/>
              <w:right w:val="nil"/>
            </w:tcBorders>
            <w:shd w:val="clear" w:color="000000" w:fill="FFFFFF"/>
            <w:tcMar>
              <w:top w:w="85" w:type="dxa"/>
            </w:tcMar>
          </w:tcPr>
          <w:p w14:paraId="2DB616DA" w14:textId="77777777" w:rsidR="00726ECA" w:rsidRPr="0095551A" w:rsidRDefault="00726ECA" w:rsidP="009D2EDC">
            <w:pPr>
              <w:rPr>
                <w:color w:val="000000"/>
                <w:sz w:val="16"/>
                <w:szCs w:val="16"/>
                <w:lang w:val="ru-RU"/>
              </w:rPr>
            </w:pPr>
          </w:p>
        </w:tc>
        <w:tc>
          <w:tcPr>
            <w:tcW w:w="2340" w:type="dxa"/>
            <w:tcBorders>
              <w:top w:val="nil"/>
              <w:left w:val="nil"/>
              <w:right w:val="nil"/>
            </w:tcBorders>
            <w:shd w:val="clear" w:color="000000" w:fill="FFFFFF"/>
            <w:tcMar>
              <w:top w:w="85" w:type="dxa"/>
            </w:tcMar>
          </w:tcPr>
          <w:p w14:paraId="3D977BC4" w14:textId="77777777" w:rsidR="00726ECA" w:rsidRPr="0095551A" w:rsidRDefault="00726ECA" w:rsidP="009D2EDC">
            <w:pPr>
              <w:rPr>
                <w:color w:val="000000"/>
                <w:sz w:val="16"/>
                <w:szCs w:val="16"/>
                <w:lang w:val="ru-RU"/>
              </w:rPr>
            </w:pPr>
            <w:r>
              <w:rPr>
                <w:color w:val="000000"/>
                <w:sz w:val="16"/>
                <w:szCs w:val="16"/>
                <w:lang w:val="ru-RU"/>
              </w:rPr>
              <w:t>Улучшение</w:t>
            </w:r>
            <w:r w:rsidRPr="0095551A">
              <w:rPr>
                <w:color w:val="000000"/>
                <w:sz w:val="16"/>
                <w:szCs w:val="16"/>
                <w:lang w:val="ru-RU"/>
              </w:rPr>
              <w:t xml:space="preserve"> </w:t>
            </w:r>
            <w:r>
              <w:rPr>
                <w:color w:val="000000"/>
                <w:sz w:val="16"/>
                <w:szCs w:val="16"/>
                <w:lang w:val="ru-RU"/>
              </w:rPr>
              <w:t>функционирования</w:t>
            </w:r>
            <w:r w:rsidRPr="0095551A">
              <w:rPr>
                <w:color w:val="000000"/>
                <w:sz w:val="16"/>
                <w:szCs w:val="16"/>
                <w:lang w:val="ru-RU"/>
              </w:rPr>
              <w:t xml:space="preserve"> </w:t>
            </w:r>
            <w:r>
              <w:rPr>
                <w:color w:val="000000"/>
                <w:sz w:val="16"/>
                <w:szCs w:val="16"/>
                <w:lang w:val="ru-RU"/>
              </w:rPr>
              <w:t>Гаагского</w:t>
            </w:r>
            <w:r w:rsidRPr="0095551A">
              <w:rPr>
                <w:color w:val="000000"/>
                <w:sz w:val="16"/>
                <w:szCs w:val="16"/>
                <w:lang w:val="ru-RU"/>
              </w:rPr>
              <w:t xml:space="preserve"> </w:t>
            </w:r>
            <w:r>
              <w:rPr>
                <w:color w:val="000000"/>
                <w:sz w:val="16"/>
                <w:szCs w:val="16"/>
                <w:lang w:val="ru-RU"/>
              </w:rPr>
              <w:t>реестра</w:t>
            </w:r>
            <w:r w:rsidRPr="0095551A">
              <w:rPr>
                <w:color w:val="000000"/>
                <w:sz w:val="16"/>
                <w:szCs w:val="16"/>
                <w:lang w:val="ru-RU"/>
              </w:rPr>
              <w:t xml:space="preserve">, </w:t>
            </w:r>
            <w:r>
              <w:rPr>
                <w:color w:val="000000"/>
                <w:sz w:val="16"/>
                <w:szCs w:val="16"/>
                <w:lang w:val="ru-RU"/>
              </w:rPr>
              <w:t>включая электронные процессы и процедуры</w:t>
            </w:r>
          </w:p>
        </w:tc>
        <w:tc>
          <w:tcPr>
            <w:tcW w:w="2340" w:type="dxa"/>
            <w:tcBorders>
              <w:top w:val="nil"/>
              <w:left w:val="nil"/>
              <w:right w:val="nil"/>
            </w:tcBorders>
            <w:shd w:val="clear" w:color="000000" w:fill="FFFFFF"/>
            <w:tcMar>
              <w:top w:w="85" w:type="dxa"/>
            </w:tcMar>
          </w:tcPr>
          <w:p w14:paraId="7773EE7C" w14:textId="77777777" w:rsidR="00726ECA" w:rsidRPr="0095551A" w:rsidRDefault="00726ECA" w:rsidP="009D2EDC">
            <w:pPr>
              <w:rPr>
                <w:color w:val="000000"/>
                <w:sz w:val="16"/>
                <w:szCs w:val="16"/>
                <w:lang w:val="ru-RU"/>
              </w:rPr>
            </w:pPr>
            <w:r w:rsidRPr="0095551A">
              <w:rPr>
                <w:color w:val="000000"/>
                <w:sz w:val="16"/>
                <w:szCs w:val="16"/>
                <w:lang w:val="ru-RU"/>
              </w:rPr>
              <w:t xml:space="preserve">2 </w:t>
            </w:r>
            <w:r>
              <w:rPr>
                <w:color w:val="000000"/>
                <w:sz w:val="16"/>
                <w:szCs w:val="16"/>
                <w:lang w:val="ru-RU"/>
              </w:rPr>
              <w:t>электронных интерфейса в Гаагской системе</w:t>
            </w:r>
          </w:p>
        </w:tc>
        <w:tc>
          <w:tcPr>
            <w:tcW w:w="2175" w:type="dxa"/>
            <w:tcBorders>
              <w:top w:val="nil"/>
              <w:left w:val="nil"/>
              <w:right w:val="single" w:sz="4" w:space="0" w:color="auto"/>
            </w:tcBorders>
            <w:shd w:val="clear" w:color="000000" w:fill="FFFFFF"/>
            <w:tcMar>
              <w:top w:w="85" w:type="dxa"/>
            </w:tcMar>
          </w:tcPr>
          <w:p w14:paraId="3590F48C" w14:textId="77777777" w:rsidR="00726ECA" w:rsidRPr="0095551A" w:rsidRDefault="00726ECA" w:rsidP="009D2EDC">
            <w:pPr>
              <w:rPr>
                <w:color w:val="000000"/>
                <w:sz w:val="16"/>
                <w:szCs w:val="16"/>
                <w:lang w:val="ru-RU"/>
              </w:rPr>
            </w:pPr>
            <w:r w:rsidRPr="0095551A">
              <w:rPr>
                <w:color w:val="000000"/>
                <w:sz w:val="16"/>
                <w:szCs w:val="16"/>
                <w:lang w:val="ru-RU"/>
              </w:rPr>
              <w:t>6 электронных интерфейс</w:t>
            </w:r>
            <w:r>
              <w:rPr>
                <w:color w:val="000000"/>
                <w:sz w:val="16"/>
                <w:szCs w:val="16"/>
                <w:lang w:val="ru-RU"/>
              </w:rPr>
              <w:t>ов</w:t>
            </w:r>
            <w:r w:rsidRPr="0095551A">
              <w:rPr>
                <w:color w:val="000000"/>
                <w:sz w:val="16"/>
                <w:szCs w:val="16"/>
                <w:lang w:val="ru-RU"/>
              </w:rPr>
              <w:t xml:space="preserve"> в Гаагской системе</w:t>
            </w:r>
          </w:p>
        </w:tc>
      </w:tr>
      <w:tr w:rsidR="00726ECA" w:rsidRPr="00541D45" w14:paraId="05C35281" w14:textId="77777777" w:rsidTr="00DF3C31">
        <w:trPr>
          <w:trHeight w:val="827"/>
        </w:trPr>
        <w:tc>
          <w:tcPr>
            <w:tcW w:w="2340" w:type="dxa"/>
            <w:tcBorders>
              <w:left w:val="single" w:sz="4" w:space="0" w:color="auto"/>
              <w:bottom w:val="nil"/>
              <w:right w:val="nil"/>
            </w:tcBorders>
            <w:shd w:val="clear" w:color="000000" w:fill="FFFFFF"/>
            <w:tcMar>
              <w:top w:w="85" w:type="dxa"/>
            </w:tcMar>
            <w:hideMark/>
          </w:tcPr>
          <w:p w14:paraId="09C12DF6" w14:textId="77777777" w:rsidR="00726ECA" w:rsidRPr="00CE53B2" w:rsidRDefault="00726ECA" w:rsidP="009D2EDC">
            <w:pPr>
              <w:rPr>
                <w:color w:val="000000"/>
                <w:sz w:val="16"/>
                <w:szCs w:val="16"/>
                <w:lang w:val="ru-RU"/>
              </w:rPr>
            </w:pPr>
            <w:r w:rsidRPr="009E67A2">
              <w:rPr>
                <w:color w:val="000000"/>
                <w:sz w:val="16"/>
                <w:szCs w:val="16"/>
              </w:rPr>
              <w:t> </w:t>
            </w:r>
          </w:p>
        </w:tc>
        <w:tc>
          <w:tcPr>
            <w:tcW w:w="2340" w:type="dxa"/>
            <w:tcBorders>
              <w:left w:val="nil"/>
              <w:bottom w:val="nil"/>
              <w:right w:val="nil"/>
            </w:tcBorders>
            <w:shd w:val="clear" w:color="000000" w:fill="FFFFFF"/>
            <w:tcMar>
              <w:top w:w="85" w:type="dxa"/>
            </w:tcMar>
            <w:hideMark/>
          </w:tcPr>
          <w:p w14:paraId="530CDB02" w14:textId="77777777" w:rsidR="00726ECA" w:rsidRPr="0095551A" w:rsidRDefault="00726ECA" w:rsidP="009D2EDC">
            <w:pPr>
              <w:rPr>
                <w:color w:val="000000"/>
                <w:sz w:val="16"/>
                <w:szCs w:val="16"/>
                <w:lang w:val="ru-RU"/>
              </w:rPr>
            </w:pPr>
            <w:r w:rsidRPr="0095551A">
              <w:rPr>
                <w:color w:val="000000"/>
                <w:sz w:val="16"/>
                <w:szCs w:val="16"/>
                <w:lang w:val="ru-RU"/>
              </w:rPr>
              <w:t xml:space="preserve">Стабильное оказание расширяющегося спектра ИТ-услуг по обработке документации в рамках </w:t>
            </w:r>
            <w:r>
              <w:rPr>
                <w:color w:val="000000"/>
                <w:sz w:val="16"/>
                <w:szCs w:val="16"/>
                <w:lang w:val="ru-RU"/>
              </w:rPr>
              <w:t>Гаагско</w:t>
            </w:r>
            <w:r w:rsidRPr="0095551A">
              <w:rPr>
                <w:color w:val="000000"/>
                <w:sz w:val="16"/>
                <w:szCs w:val="16"/>
                <w:lang w:val="ru-RU"/>
              </w:rPr>
              <w:t>й системы</w:t>
            </w:r>
          </w:p>
        </w:tc>
        <w:tc>
          <w:tcPr>
            <w:tcW w:w="2340" w:type="dxa"/>
            <w:tcBorders>
              <w:left w:val="nil"/>
              <w:bottom w:val="nil"/>
              <w:right w:val="nil"/>
            </w:tcBorders>
            <w:shd w:val="clear" w:color="000000" w:fill="FFFFFF"/>
            <w:tcMar>
              <w:top w:w="85" w:type="dxa"/>
            </w:tcMar>
            <w:hideMark/>
          </w:tcPr>
          <w:p w14:paraId="2F3AAEC0" w14:textId="77777777" w:rsidR="00726ECA" w:rsidRPr="006244F0" w:rsidRDefault="00726ECA" w:rsidP="009D2EDC">
            <w:pPr>
              <w:rPr>
                <w:color w:val="000000"/>
                <w:sz w:val="16"/>
                <w:szCs w:val="16"/>
                <w:lang w:val="ru-RU"/>
              </w:rPr>
            </w:pPr>
            <w:r>
              <w:rPr>
                <w:color w:val="000000"/>
                <w:sz w:val="16"/>
                <w:szCs w:val="16"/>
                <w:lang w:val="ru-RU"/>
              </w:rPr>
              <w:t>Недопущение</w:t>
            </w:r>
            <w:r w:rsidRPr="006244F0">
              <w:rPr>
                <w:color w:val="000000"/>
                <w:sz w:val="16"/>
                <w:szCs w:val="16"/>
                <w:lang w:val="ru-RU"/>
              </w:rPr>
              <w:t xml:space="preserve"> </w:t>
            </w:r>
            <w:r>
              <w:rPr>
                <w:color w:val="000000"/>
                <w:sz w:val="16"/>
                <w:szCs w:val="16"/>
                <w:lang w:val="ru-RU"/>
              </w:rPr>
              <w:t>перерывов</w:t>
            </w:r>
            <w:r w:rsidRPr="006244F0">
              <w:rPr>
                <w:color w:val="000000"/>
                <w:sz w:val="16"/>
                <w:szCs w:val="16"/>
                <w:lang w:val="ru-RU"/>
              </w:rPr>
              <w:t xml:space="preserve"> </w:t>
            </w:r>
            <w:r>
              <w:rPr>
                <w:color w:val="000000"/>
                <w:sz w:val="16"/>
                <w:szCs w:val="16"/>
                <w:lang w:val="ru-RU"/>
              </w:rPr>
              <w:t>в</w:t>
            </w:r>
            <w:r w:rsidRPr="006244F0">
              <w:rPr>
                <w:color w:val="000000"/>
                <w:sz w:val="16"/>
                <w:szCs w:val="16"/>
                <w:lang w:val="ru-RU"/>
              </w:rPr>
              <w:t xml:space="preserve"> </w:t>
            </w:r>
            <w:r>
              <w:rPr>
                <w:color w:val="000000"/>
                <w:sz w:val="16"/>
                <w:szCs w:val="16"/>
                <w:lang w:val="ru-RU"/>
              </w:rPr>
              <w:t>обслуживании</w:t>
            </w:r>
            <w:r w:rsidRPr="006244F0">
              <w:rPr>
                <w:color w:val="000000"/>
                <w:sz w:val="16"/>
                <w:szCs w:val="16"/>
                <w:lang w:val="ru-RU"/>
              </w:rPr>
              <w:t xml:space="preserve"> </w:t>
            </w:r>
          </w:p>
          <w:p w14:paraId="794EB91D" w14:textId="77777777" w:rsidR="00726ECA" w:rsidRPr="006244F0" w:rsidRDefault="00726ECA" w:rsidP="009D2EDC">
            <w:pPr>
              <w:rPr>
                <w:color w:val="000000"/>
                <w:sz w:val="16"/>
                <w:szCs w:val="16"/>
                <w:lang w:val="ru-RU"/>
              </w:rPr>
            </w:pPr>
            <w:r w:rsidRPr="0095551A">
              <w:rPr>
                <w:color w:val="000000"/>
                <w:sz w:val="16"/>
                <w:szCs w:val="16"/>
                <w:lang w:val="ru-RU"/>
              </w:rPr>
              <w:t>Своевременное расширение функциональных возможностей</w:t>
            </w:r>
            <w:r>
              <w:rPr>
                <w:color w:val="000000"/>
                <w:sz w:val="16"/>
                <w:szCs w:val="16"/>
                <w:lang w:val="ru-RU"/>
              </w:rPr>
              <w:t xml:space="preserve"> </w:t>
            </w:r>
          </w:p>
        </w:tc>
        <w:tc>
          <w:tcPr>
            <w:tcW w:w="2175" w:type="dxa"/>
            <w:tcBorders>
              <w:left w:val="nil"/>
              <w:bottom w:val="nil"/>
              <w:right w:val="single" w:sz="4" w:space="0" w:color="auto"/>
            </w:tcBorders>
            <w:shd w:val="clear" w:color="000000" w:fill="FFFFFF"/>
            <w:tcMar>
              <w:top w:w="85" w:type="dxa"/>
            </w:tcMar>
            <w:hideMark/>
          </w:tcPr>
          <w:p w14:paraId="5C2084AB" w14:textId="77777777" w:rsidR="00726ECA" w:rsidRPr="006244F0" w:rsidRDefault="00726ECA" w:rsidP="009D2EDC">
            <w:pPr>
              <w:rPr>
                <w:color w:val="000000"/>
                <w:sz w:val="16"/>
                <w:szCs w:val="16"/>
                <w:lang w:val="ru-RU"/>
              </w:rPr>
            </w:pPr>
            <w:r w:rsidRPr="0095551A">
              <w:rPr>
                <w:color w:val="000000"/>
                <w:sz w:val="16"/>
                <w:szCs w:val="16"/>
                <w:lang w:val="ru-RU"/>
              </w:rPr>
              <w:t>Недопущение</w:t>
            </w:r>
            <w:r w:rsidRPr="006244F0">
              <w:rPr>
                <w:color w:val="000000"/>
                <w:sz w:val="16"/>
                <w:szCs w:val="16"/>
                <w:lang w:val="ru-RU"/>
              </w:rPr>
              <w:t xml:space="preserve"> </w:t>
            </w:r>
            <w:r w:rsidRPr="0095551A">
              <w:rPr>
                <w:color w:val="000000"/>
                <w:sz w:val="16"/>
                <w:szCs w:val="16"/>
                <w:lang w:val="ru-RU"/>
              </w:rPr>
              <w:t>перерывов</w:t>
            </w:r>
            <w:r w:rsidRPr="006244F0">
              <w:rPr>
                <w:color w:val="000000"/>
                <w:sz w:val="16"/>
                <w:szCs w:val="16"/>
                <w:lang w:val="ru-RU"/>
              </w:rPr>
              <w:t xml:space="preserve"> </w:t>
            </w:r>
            <w:r w:rsidRPr="0095551A">
              <w:rPr>
                <w:color w:val="000000"/>
                <w:sz w:val="16"/>
                <w:szCs w:val="16"/>
                <w:lang w:val="ru-RU"/>
              </w:rPr>
              <w:t>в</w:t>
            </w:r>
            <w:r w:rsidRPr="006244F0">
              <w:rPr>
                <w:color w:val="000000"/>
                <w:sz w:val="16"/>
                <w:szCs w:val="16"/>
                <w:lang w:val="ru-RU"/>
              </w:rPr>
              <w:t xml:space="preserve"> </w:t>
            </w:r>
            <w:r w:rsidRPr="0095551A">
              <w:rPr>
                <w:color w:val="000000"/>
                <w:sz w:val="16"/>
                <w:szCs w:val="16"/>
                <w:lang w:val="ru-RU"/>
              </w:rPr>
              <w:t>обслуживании</w:t>
            </w:r>
            <w:r w:rsidRPr="006244F0">
              <w:rPr>
                <w:color w:val="000000"/>
                <w:sz w:val="16"/>
                <w:szCs w:val="16"/>
                <w:lang w:val="ru-RU"/>
              </w:rPr>
              <w:t xml:space="preserve"> </w:t>
            </w:r>
          </w:p>
          <w:p w14:paraId="668E8CFA" w14:textId="77777777" w:rsidR="00726ECA" w:rsidRPr="006244F0" w:rsidRDefault="00726ECA" w:rsidP="009D2EDC">
            <w:pPr>
              <w:rPr>
                <w:color w:val="000000"/>
                <w:sz w:val="16"/>
                <w:szCs w:val="16"/>
                <w:lang w:val="ru-RU"/>
              </w:rPr>
            </w:pPr>
            <w:r w:rsidRPr="0095551A">
              <w:rPr>
                <w:color w:val="000000"/>
                <w:sz w:val="16"/>
                <w:szCs w:val="16"/>
                <w:lang w:val="ru-RU"/>
              </w:rPr>
              <w:t>Своевременное расширение функциональных возможностей</w:t>
            </w:r>
          </w:p>
        </w:tc>
      </w:tr>
      <w:tr w:rsidR="00726ECA" w:rsidRPr="00541D45" w14:paraId="1D706537" w14:textId="77777777" w:rsidTr="009D2EDC">
        <w:trPr>
          <w:trHeight w:val="1619"/>
        </w:trPr>
        <w:tc>
          <w:tcPr>
            <w:tcW w:w="2340" w:type="dxa"/>
            <w:tcBorders>
              <w:top w:val="nil"/>
              <w:left w:val="single" w:sz="4" w:space="0" w:color="auto"/>
              <w:bottom w:val="nil"/>
              <w:right w:val="nil"/>
            </w:tcBorders>
            <w:shd w:val="clear" w:color="000000" w:fill="FFFFFF"/>
            <w:tcMar>
              <w:top w:w="85" w:type="dxa"/>
            </w:tcMar>
            <w:hideMark/>
          </w:tcPr>
          <w:p w14:paraId="3140BFC2" w14:textId="77777777" w:rsidR="00726ECA" w:rsidRPr="006244F0" w:rsidRDefault="00726ECA" w:rsidP="009D2EDC">
            <w:pPr>
              <w:rPr>
                <w:color w:val="000000"/>
                <w:sz w:val="16"/>
                <w:szCs w:val="16"/>
                <w:lang w:val="ru-RU"/>
              </w:rPr>
            </w:pPr>
            <w:r w:rsidRPr="009E67A2">
              <w:rPr>
                <w:color w:val="000000"/>
                <w:sz w:val="16"/>
                <w:szCs w:val="16"/>
              </w:rPr>
              <w:t> </w:t>
            </w:r>
          </w:p>
        </w:tc>
        <w:tc>
          <w:tcPr>
            <w:tcW w:w="2340" w:type="dxa"/>
            <w:tcBorders>
              <w:top w:val="nil"/>
              <w:left w:val="nil"/>
              <w:bottom w:val="nil"/>
              <w:right w:val="nil"/>
            </w:tcBorders>
            <w:shd w:val="clear" w:color="000000" w:fill="FFFFFF"/>
            <w:tcMar>
              <w:top w:w="85" w:type="dxa"/>
            </w:tcMar>
            <w:hideMark/>
          </w:tcPr>
          <w:p w14:paraId="1C09455A" w14:textId="77777777" w:rsidR="00726ECA" w:rsidRPr="00CE53B2" w:rsidRDefault="00726ECA" w:rsidP="009D2EDC">
            <w:pPr>
              <w:rPr>
                <w:color w:val="000000"/>
                <w:sz w:val="16"/>
                <w:szCs w:val="16"/>
                <w:lang w:val="ru-RU"/>
              </w:rPr>
            </w:pPr>
            <w:r w:rsidRPr="00B1728D">
              <w:rPr>
                <w:color w:val="000000"/>
                <w:sz w:val="16"/>
                <w:szCs w:val="16"/>
                <w:lang w:val="ru-RU"/>
              </w:rPr>
              <w:t>Гибкость данных, зан</w:t>
            </w:r>
            <w:r>
              <w:rPr>
                <w:color w:val="000000"/>
                <w:sz w:val="16"/>
                <w:szCs w:val="16"/>
                <w:lang w:val="ru-RU"/>
              </w:rPr>
              <w:t>осимых</w:t>
            </w:r>
            <w:r w:rsidRPr="00B1728D">
              <w:rPr>
                <w:color w:val="000000"/>
                <w:sz w:val="16"/>
                <w:szCs w:val="16"/>
                <w:lang w:val="ru-RU"/>
              </w:rPr>
              <w:t xml:space="preserve"> в Международный реестр</w:t>
            </w:r>
          </w:p>
        </w:tc>
        <w:tc>
          <w:tcPr>
            <w:tcW w:w="2340" w:type="dxa"/>
            <w:tcBorders>
              <w:top w:val="nil"/>
              <w:left w:val="nil"/>
              <w:bottom w:val="nil"/>
              <w:right w:val="nil"/>
            </w:tcBorders>
            <w:shd w:val="clear" w:color="000000" w:fill="FFFFFF"/>
            <w:tcMar>
              <w:top w:w="85" w:type="dxa"/>
            </w:tcMar>
            <w:hideMark/>
          </w:tcPr>
          <w:p w14:paraId="39EC3FD1" w14:textId="77777777" w:rsidR="003E0FE6" w:rsidRDefault="00726ECA" w:rsidP="009D2EDC">
            <w:pPr>
              <w:rPr>
                <w:color w:val="000000"/>
                <w:sz w:val="16"/>
                <w:szCs w:val="16"/>
                <w:lang w:val="ru-RU"/>
              </w:rPr>
            </w:pPr>
            <w:r>
              <w:rPr>
                <w:color w:val="000000"/>
                <w:sz w:val="16"/>
                <w:szCs w:val="16"/>
                <w:lang w:val="ru-RU"/>
              </w:rPr>
              <w:t>После</w:t>
            </w:r>
            <w:r w:rsidRPr="003F4A1B">
              <w:rPr>
                <w:color w:val="000000"/>
                <w:sz w:val="16"/>
                <w:szCs w:val="16"/>
                <w:lang w:val="ru-RU"/>
              </w:rPr>
              <w:t xml:space="preserve"> </w:t>
            </w:r>
            <w:r>
              <w:rPr>
                <w:color w:val="000000"/>
                <w:sz w:val="16"/>
                <w:szCs w:val="16"/>
                <w:lang w:val="ru-RU"/>
              </w:rPr>
              <w:t>внесения</w:t>
            </w:r>
            <w:r w:rsidRPr="003F4A1B">
              <w:rPr>
                <w:color w:val="000000"/>
                <w:sz w:val="16"/>
                <w:szCs w:val="16"/>
                <w:lang w:val="ru-RU"/>
              </w:rPr>
              <w:t xml:space="preserve"> </w:t>
            </w:r>
            <w:r>
              <w:rPr>
                <w:color w:val="000000"/>
                <w:sz w:val="16"/>
                <w:szCs w:val="16"/>
                <w:lang w:val="ru-RU"/>
              </w:rPr>
              <w:t>изменений</w:t>
            </w:r>
            <w:r w:rsidRPr="003F4A1B">
              <w:rPr>
                <w:color w:val="000000"/>
                <w:sz w:val="16"/>
                <w:szCs w:val="16"/>
                <w:lang w:val="ru-RU"/>
              </w:rPr>
              <w:t xml:space="preserve"> </w:t>
            </w:r>
            <w:r>
              <w:rPr>
                <w:color w:val="000000"/>
                <w:sz w:val="16"/>
                <w:szCs w:val="16"/>
                <w:lang w:val="ru-RU"/>
              </w:rPr>
              <w:t>в</w:t>
            </w:r>
            <w:r w:rsidRPr="003F4A1B">
              <w:rPr>
                <w:color w:val="000000"/>
                <w:sz w:val="16"/>
                <w:szCs w:val="16"/>
                <w:lang w:val="ru-RU"/>
              </w:rPr>
              <w:t xml:space="preserve"> </w:t>
            </w:r>
            <w:r>
              <w:rPr>
                <w:color w:val="000000"/>
                <w:sz w:val="16"/>
                <w:szCs w:val="16"/>
                <w:lang w:val="ru-RU"/>
              </w:rPr>
              <w:t>правовую</w:t>
            </w:r>
            <w:r w:rsidRPr="003F4A1B">
              <w:rPr>
                <w:color w:val="000000"/>
                <w:sz w:val="16"/>
                <w:szCs w:val="16"/>
                <w:lang w:val="ru-RU"/>
              </w:rPr>
              <w:t xml:space="preserve"> </w:t>
            </w:r>
            <w:r>
              <w:rPr>
                <w:color w:val="000000"/>
                <w:sz w:val="16"/>
                <w:szCs w:val="16"/>
                <w:lang w:val="ru-RU"/>
              </w:rPr>
              <w:t>базу</w:t>
            </w:r>
            <w:r w:rsidRPr="003F4A1B">
              <w:rPr>
                <w:color w:val="000000"/>
                <w:sz w:val="16"/>
                <w:szCs w:val="16"/>
                <w:lang w:val="ru-RU"/>
              </w:rPr>
              <w:t xml:space="preserve"> </w:t>
            </w:r>
            <w:r>
              <w:rPr>
                <w:color w:val="000000"/>
                <w:sz w:val="16"/>
                <w:szCs w:val="16"/>
                <w:lang w:val="ru-RU"/>
              </w:rPr>
              <w:t>Гаагской</w:t>
            </w:r>
            <w:r w:rsidRPr="003F4A1B">
              <w:rPr>
                <w:color w:val="000000"/>
                <w:sz w:val="16"/>
                <w:szCs w:val="16"/>
                <w:lang w:val="ru-RU"/>
              </w:rPr>
              <w:t xml:space="preserve"> </w:t>
            </w:r>
            <w:r>
              <w:rPr>
                <w:color w:val="000000"/>
                <w:sz w:val="16"/>
                <w:szCs w:val="16"/>
                <w:lang w:val="ru-RU"/>
              </w:rPr>
              <w:t>системы</w:t>
            </w:r>
            <w:r w:rsidRPr="003F4A1B">
              <w:rPr>
                <w:color w:val="000000"/>
                <w:sz w:val="16"/>
                <w:szCs w:val="16"/>
                <w:lang w:val="ru-RU"/>
              </w:rPr>
              <w:t xml:space="preserve"> </w:t>
            </w:r>
            <w:r>
              <w:rPr>
                <w:color w:val="000000"/>
                <w:sz w:val="16"/>
                <w:szCs w:val="16"/>
                <w:lang w:val="ru-RU"/>
              </w:rPr>
              <w:t>повысилась</w:t>
            </w:r>
            <w:r w:rsidRPr="003F4A1B">
              <w:rPr>
                <w:color w:val="000000"/>
                <w:sz w:val="16"/>
                <w:szCs w:val="16"/>
                <w:lang w:val="ru-RU"/>
              </w:rPr>
              <w:t xml:space="preserve"> </w:t>
            </w:r>
            <w:r>
              <w:rPr>
                <w:color w:val="000000"/>
                <w:sz w:val="16"/>
                <w:szCs w:val="16"/>
                <w:lang w:val="ru-RU"/>
              </w:rPr>
              <w:t>степень</w:t>
            </w:r>
            <w:r w:rsidRPr="003F4A1B">
              <w:rPr>
                <w:color w:val="000000"/>
                <w:sz w:val="16"/>
                <w:szCs w:val="16"/>
                <w:lang w:val="ru-RU"/>
              </w:rPr>
              <w:t xml:space="preserve"> </w:t>
            </w:r>
            <w:r>
              <w:rPr>
                <w:color w:val="000000"/>
                <w:sz w:val="16"/>
                <w:szCs w:val="16"/>
                <w:lang w:val="ru-RU"/>
              </w:rPr>
              <w:t>гибкости</w:t>
            </w:r>
            <w:r w:rsidRPr="003F4A1B">
              <w:rPr>
                <w:color w:val="000000"/>
                <w:sz w:val="16"/>
                <w:szCs w:val="16"/>
                <w:lang w:val="ru-RU"/>
              </w:rPr>
              <w:t xml:space="preserve"> </w:t>
            </w:r>
            <w:r>
              <w:rPr>
                <w:color w:val="000000"/>
                <w:sz w:val="16"/>
                <w:szCs w:val="16"/>
                <w:lang w:val="ru-RU"/>
              </w:rPr>
              <w:t>при</w:t>
            </w:r>
            <w:r w:rsidRPr="003F4A1B">
              <w:rPr>
                <w:color w:val="000000"/>
                <w:sz w:val="16"/>
                <w:szCs w:val="16"/>
                <w:lang w:val="ru-RU"/>
              </w:rPr>
              <w:t xml:space="preserve"> </w:t>
            </w:r>
            <w:r>
              <w:rPr>
                <w:color w:val="000000"/>
                <w:sz w:val="16"/>
                <w:szCs w:val="16"/>
                <w:lang w:val="ru-RU"/>
              </w:rPr>
              <w:t>указании</w:t>
            </w:r>
            <w:r w:rsidRPr="003F4A1B">
              <w:rPr>
                <w:color w:val="000000"/>
                <w:sz w:val="16"/>
                <w:szCs w:val="16"/>
                <w:lang w:val="ru-RU"/>
              </w:rPr>
              <w:t xml:space="preserve"> </w:t>
            </w:r>
            <w:r>
              <w:rPr>
                <w:color w:val="000000"/>
                <w:sz w:val="16"/>
                <w:szCs w:val="16"/>
                <w:lang w:val="ru-RU"/>
              </w:rPr>
              <w:t>и</w:t>
            </w:r>
            <w:r w:rsidRPr="003F4A1B">
              <w:rPr>
                <w:color w:val="000000"/>
                <w:sz w:val="16"/>
                <w:szCs w:val="16"/>
                <w:lang w:val="ru-RU"/>
              </w:rPr>
              <w:t xml:space="preserve"> </w:t>
            </w:r>
            <w:r>
              <w:rPr>
                <w:color w:val="000000"/>
                <w:sz w:val="16"/>
                <w:szCs w:val="16"/>
                <w:lang w:val="ru-RU"/>
              </w:rPr>
              <w:t>занесении</w:t>
            </w:r>
            <w:r w:rsidRPr="003F4A1B">
              <w:rPr>
                <w:color w:val="000000"/>
                <w:sz w:val="16"/>
                <w:szCs w:val="16"/>
                <w:lang w:val="ru-RU"/>
              </w:rPr>
              <w:t xml:space="preserve"> </w:t>
            </w:r>
            <w:r>
              <w:rPr>
                <w:color w:val="000000"/>
                <w:sz w:val="16"/>
                <w:szCs w:val="16"/>
                <w:lang w:val="ru-RU"/>
              </w:rPr>
              <w:t>в</w:t>
            </w:r>
            <w:r w:rsidRPr="003F4A1B">
              <w:rPr>
                <w:color w:val="000000"/>
                <w:sz w:val="16"/>
                <w:szCs w:val="16"/>
                <w:lang w:val="ru-RU"/>
              </w:rPr>
              <w:t xml:space="preserve"> </w:t>
            </w:r>
            <w:r>
              <w:rPr>
                <w:color w:val="000000"/>
                <w:sz w:val="16"/>
                <w:szCs w:val="16"/>
                <w:lang w:val="ru-RU"/>
              </w:rPr>
              <w:t>Международный</w:t>
            </w:r>
            <w:r w:rsidRPr="003F4A1B">
              <w:rPr>
                <w:color w:val="000000"/>
                <w:sz w:val="16"/>
                <w:szCs w:val="16"/>
                <w:lang w:val="ru-RU"/>
              </w:rPr>
              <w:t xml:space="preserve"> </w:t>
            </w:r>
            <w:r>
              <w:rPr>
                <w:color w:val="000000"/>
                <w:sz w:val="16"/>
                <w:szCs w:val="16"/>
                <w:lang w:val="ru-RU"/>
              </w:rPr>
              <w:t>реестр</w:t>
            </w:r>
            <w:r w:rsidRPr="003F4A1B">
              <w:rPr>
                <w:color w:val="000000"/>
                <w:sz w:val="16"/>
                <w:szCs w:val="16"/>
                <w:lang w:val="ru-RU"/>
              </w:rPr>
              <w:t xml:space="preserve"> </w:t>
            </w:r>
            <w:r>
              <w:rPr>
                <w:color w:val="000000"/>
                <w:sz w:val="16"/>
                <w:szCs w:val="16"/>
                <w:lang w:val="ru-RU"/>
              </w:rPr>
              <w:t>факультативных</w:t>
            </w:r>
            <w:r w:rsidRPr="003F4A1B">
              <w:rPr>
                <w:color w:val="000000"/>
                <w:sz w:val="16"/>
                <w:szCs w:val="16"/>
                <w:lang w:val="ru-RU"/>
              </w:rPr>
              <w:t xml:space="preserve"> </w:t>
            </w:r>
            <w:r>
              <w:rPr>
                <w:color w:val="000000"/>
                <w:sz w:val="16"/>
                <w:szCs w:val="16"/>
                <w:lang w:val="ru-RU"/>
              </w:rPr>
              <w:t>элементов подаваемых международных заявок</w:t>
            </w:r>
          </w:p>
          <w:p w14:paraId="7044939A" w14:textId="77777777" w:rsidR="003E0FE6" w:rsidRDefault="003E0FE6" w:rsidP="009D2EDC">
            <w:pPr>
              <w:rPr>
                <w:color w:val="000000"/>
                <w:sz w:val="16"/>
                <w:szCs w:val="16"/>
                <w:lang w:val="ru-RU"/>
              </w:rPr>
            </w:pPr>
          </w:p>
          <w:p w14:paraId="2AB6594D" w14:textId="419495BD" w:rsidR="00726ECA" w:rsidRPr="003F4A1B" w:rsidRDefault="00691B17" w:rsidP="009D2EDC">
            <w:pPr>
              <w:rPr>
                <w:color w:val="000000"/>
                <w:sz w:val="16"/>
                <w:szCs w:val="16"/>
                <w:lang w:val="ru-RU"/>
              </w:rPr>
            </w:pPr>
            <w:r w:rsidRPr="00691B17">
              <w:rPr>
                <w:color w:val="000000"/>
                <w:sz w:val="16"/>
                <w:szCs w:val="16"/>
                <w:lang w:val="ru-RU"/>
              </w:rPr>
              <w:t>Отсутствие возможности занесения подробных сведений об образцах</w:t>
            </w:r>
          </w:p>
        </w:tc>
        <w:tc>
          <w:tcPr>
            <w:tcW w:w="2175" w:type="dxa"/>
            <w:tcBorders>
              <w:top w:val="nil"/>
              <w:left w:val="nil"/>
              <w:bottom w:val="nil"/>
              <w:right w:val="single" w:sz="4" w:space="0" w:color="auto"/>
            </w:tcBorders>
            <w:shd w:val="clear" w:color="000000" w:fill="FFFFFF"/>
            <w:tcMar>
              <w:top w:w="85" w:type="dxa"/>
            </w:tcMar>
            <w:hideMark/>
          </w:tcPr>
          <w:p w14:paraId="6E6C9066" w14:textId="77777777" w:rsidR="00726ECA" w:rsidRDefault="00726ECA" w:rsidP="009D2EDC">
            <w:pPr>
              <w:rPr>
                <w:color w:val="000000"/>
                <w:sz w:val="16"/>
                <w:szCs w:val="16"/>
                <w:lang w:val="ru-RU"/>
              </w:rPr>
            </w:pPr>
            <w:r w:rsidRPr="003F4A1B">
              <w:rPr>
                <w:color w:val="000000"/>
                <w:sz w:val="16"/>
                <w:szCs w:val="16"/>
                <w:lang w:val="ru-RU"/>
              </w:rPr>
              <w:t xml:space="preserve">Гибкость данных, заносимых в Международный реестр, </w:t>
            </w:r>
            <w:r>
              <w:rPr>
                <w:color w:val="000000"/>
                <w:sz w:val="16"/>
                <w:szCs w:val="16"/>
                <w:lang w:val="ru-RU"/>
              </w:rPr>
              <w:t>и</w:t>
            </w:r>
            <w:r w:rsidRPr="003F4A1B">
              <w:rPr>
                <w:color w:val="000000"/>
                <w:sz w:val="16"/>
                <w:szCs w:val="16"/>
                <w:lang w:val="ru-RU"/>
              </w:rPr>
              <w:t xml:space="preserve"> </w:t>
            </w:r>
            <w:r>
              <w:rPr>
                <w:color w:val="000000"/>
                <w:sz w:val="16"/>
                <w:szCs w:val="16"/>
                <w:lang w:val="ru-RU"/>
              </w:rPr>
              <w:t>возможное</w:t>
            </w:r>
            <w:r w:rsidRPr="003F4A1B">
              <w:rPr>
                <w:color w:val="000000"/>
                <w:sz w:val="16"/>
                <w:szCs w:val="16"/>
                <w:lang w:val="ru-RU"/>
              </w:rPr>
              <w:t xml:space="preserve"> </w:t>
            </w:r>
            <w:r>
              <w:rPr>
                <w:color w:val="000000"/>
                <w:sz w:val="16"/>
                <w:szCs w:val="16"/>
                <w:lang w:val="ru-RU"/>
              </w:rPr>
              <w:t>указание</w:t>
            </w:r>
            <w:r w:rsidRPr="003F4A1B">
              <w:rPr>
                <w:color w:val="000000"/>
                <w:sz w:val="16"/>
                <w:szCs w:val="16"/>
                <w:lang w:val="ru-RU"/>
              </w:rPr>
              <w:t xml:space="preserve"> </w:t>
            </w:r>
            <w:r>
              <w:rPr>
                <w:color w:val="000000"/>
                <w:sz w:val="16"/>
                <w:szCs w:val="16"/>
                <w:lang w:val="ru-RU"/>
              </w:rPr>
              <w:t>дополнительных</w:t>
            </w:r>
            <w:r w:rsidRPr="003F4A1B">
              <w:rPr>
                <w:color w:val="000000"/>
                <w:sz w:val="16"/>
                <w:szCs w:val="16"/>
                <w:lang w:val="ru-RU"/>
              </w:rPr>
              <w:t xml:space="preserve"> </w:t>
            </w:r>
            <w:r>
              <w:rPr>
                <w:color w:val="000000"/>
                <w:sz w:val="16"/>
                <w:szCs w:val="16"/>
                <w:lang w:val="ru-RU"/>
              </w:rPr>
              <w:t>факультативных</w:t>
            </w:r>
            <w:r w:rsidRPr="003F4A1B">
              <w:rPr>
                <w:color w:val="000000"/>
                <w:sz w:val="16"/>
                <w:szCs w:val="16"/>
                <w:lang w:val="ru-RU"/>
              </w:rPr>
              <w:t xml:space="preserve"> </w:t>
            </w:r>
            <w:r>
              <w:rPr>
                <w:color w:val="000000"/>
                <w:sz w:val="16"/>
                <w:szCs w:val="16"/>
                <w:lang w:val="ru-RU"/>
              </w:rPr>
              <w:t>элементов, заносимых в Международный реестр</w:t>
            </w:r>
            <w:r w:rsidRPr="003F4A1B">
              <w:rPr>
                <w:color w:val="000000"/>
                <w:sz w:val="16"/>
                <w:szCs w:val="16"/>
                <w:lang w:val="ru-RU"/>
              </w:rPr>
              <w:t>.</w:t>
            </w:r>
          </w:p>
          <w:p w14:paraId="55EC8506" w14:textId="77777777" w:rsidR="00691B17" w:rsidRDefault="00691B17" w:rsidP="009D2EDC">
            <w:pPr>
              <w:rPr>
                <w:color w:val="000000"/>
                <w:sz w:val="16"/>
                <w:szCs w:val="16"/>
                <w:lang w:val="ru-RU"/>
              </w:rPr>
            </w:pPr>
          </w:p>
          <w:p w14:paraId="6DB82DA4" w14:textId="77777777" w:rsidR="00691B17" w:rsidRDefault="00691B17" w:rsidP="009D2EDC">
            <w:pPr>
              <w:rPr>
                <w:color w:val="000000"/>
                <w:sz w:val="16"/>
                <w:szCs w:val="16"/>
                <w:lang w:val="ru-RU"/>
              </w:rPr>
            </w:pPr>
          </w:p>
          <w:p w14:paraId="308C9D04" w14:textId="20D1E79F" w:rsidR="00691B17" w:rsidRPr="003F4A1B" w:rsidRDefault="00691B17" w:rsidP="009D2EDC">
            <w:pPr>
              <w:rPr>
                <w:color w:val="000000"/>
                <w:sz w:val="16"/>
                <w:szCs w:val="16"/>
                <w:lang w:val="ru-RU"/>
              </w:rPr>
            </w:pPr>
            <w:r w:rsidRPr="00691B17">
              <w:rPr>
                <w:color w:val="000000"/>
                <w:sz w:val="16"/>
                <w:szCs w:val="16"/>
                <w:lang w:val="ru-RU"/>
              </w:rPr>
              <w:t>Возможность занесения подробных сведений об образцах</w:t>
            </w:r>
          </w:p>
        </w:tc>
      </w:tr>
      <w:tr w:rsidR="00726ECA" w:rsidRPr="00541D45" w14:paraId="12FE0526" w14:textId="77777777" w:rsidTr="009D2EDC">
        <w:trPr>
          <w:trHeight w:val="1473"/>
        </w:trPr>
        <w:tc>
          <w:tcPr>
            <w:tcW w:w="2340" w:type="dxa"/>
            <w:tcBorders>
              <w:top w:val="nil"/>
              <w:left w:val="single" w:sz="4" w:space="0" w:color="auto"/>
              <w:bottom w:val="single" w:sz="4" w:space="0" w:color="auto"/>
              <w:right w:val="nil"/>
            </w:tcBorders>
            <w:shd w:val="clear" w:color="000000" w:fill="FFFFFF"/>
            <w:tcMar>
              <w:top w:w="85" w:type="dxa"/>
            </w:tcMar>
            <w:hideMark/>
          </w:tcPr>
          <w:p w14:paraId="7BE7C2BF" w14:textId="77777777" w:rsidR="00726ECA" w:rsidRPr="003F4A1B" w:rsidRDefault="00726ECA" w:rsidP="009D2EDC">
            <w:pPr>
              <w:rPr>
                <w:color w:val="000000"/>
                <w:sz w:val="16"/>
                <w:szCs w:val="16"/>
                <w:lang w:val="ru-RU"/>
              </w:rPr>
            </w:pPr>
            <w:r w:rsidRPr="009E67A2">
              <w:rPr>
                <w:color w:val="000000"/>
                <w:sz w:val="16"/>
                <w:szCs w:val="16"/>
              </w:rPr>
              <w:t> </w:t>
            </w:r>
          </w:p>
        </w:tc>
        <w:tc>
          <w:tcPr>
            <w:tcW w:w="2340" w:type="dxa"/>
            <w:tcBorders>
              <w:top w:val="nil"/>
              <w:left w:val="nil"/>
              <w:bottom w:val="single" w:sz="4" w:space="0" w:color="auto"/>
              <w:right w:val="nil"/>
            </w:tcBorders>
            <w:shd w:val="clear" w:color="000000" w:fill="FFFFFF"/>
            <w:tcMar>
              <w:top w:w="85" w:type="dxa"/>
            </w:tcMar>
            <w:hideMark/>
          </w:tcPr>
          <w:p w14:paraId="05271C71" w14:textId="77777777" w:rsidR="00726ECA" w:rsidRPr="003F4A1B" w:rsidRDefault="00726ECA" w:rsidP="009D2EDC">
            <w:pPr>
              <w:rPr>
                <w:color w:val="000000"/>
                <w:sz w:val="16"/>
                <w:szCs w:val="16"/>
                <w:lang w:val="ru-RU"/>
              </w:rPr>
            </w:pPr>
            <w:r w:rsidRPr="003F4A1B">
              <w:rPr>
                <w:color w:val="000000"/>
                <w:sz w:val="16"/>
                <w:szCs w:val="16"/>
                <w:lang w:val="ru-RU"/>
              </w:rPr>
              <w:t>Внедрен</w:t>
            </w:r>
            <w:r>
              <w:rPr>
                <w:color w:val="000000"/>
                <w:sz w:val="16"/>
                <w:szCs w:val="16"/>
                <w:lang w:val="ru-RU"/>
              </w:rPr>
              <w:t>ие</w:t>
            </w:r>
            <w:r w:rsidRPr="003F4A1B">
              <w:rPr>
                <w:color w:val="000000"/>
                <w:sz w:val="16"/>
                <w:szCs w:val="16"/>
                <w:lang w:val="ru-RU"/>
              </w:rPr>
              <w:t xml:space="preserve"> </w:t>
            </w:r>
            <w:r>
              <w:rPr>
                <w:color w:val="000000"/>
                <w:sz w:val="16"/>
                <w:szCs w:val="16"/>
                <w:lang w:val="ru-RU"/>
              </w:rPr>
              <w:t>трех</w:t>
            </w:r>
            <w:r w:rsidRPr="003F4A1B">
              <w:rPr>
                <w:color w:val="000000"/>
                <w:sz w:val="16"/>
                <w:szCs w:val="16"/>
                <w:lang w:val="ru-RU"/>
              </w:rPr>
              <w:t xml:space="preserve"> верси</w:t>
            </w:r>
            <w:r>
              <w:rPr>
                <w:color w:val="000000"/>
                <w:sz w:val="16"/>
                <w:szCs w:val="16"/>
                <w:lang w:val="ru-RU"/>
              </w:rPr>
              <w:t>й</w:t>
            </w:r>
            <w:r w:rsidRPr="003F4A1B">
              <w:rPr>
                <w:color w:val="000000"/>
                <w:sz w:val="16"/>
                <w:szCs w:val="16"/>
                <w:lang w:val="ru-RU"/>
              </w:rPr>
              <w:t xml:space="preserve"> системы </w:t>
            </w:r>
            <w:r w:rsidRPr="003F4A1B">
              <w:rPr>
                <w:color w:val="000000"/>
                <w:sz w:val="16"/>
                <w:szCs w:val="16"/>
              </w:rPr>
              <w:t>DIRIS</w:t>
            </w:r>
            <w:r w:rsidRPr="003F4A1B">
              <w:rPr>
                <w:color w:val="000000"/>
                <w:sz w:val="16"/>
                <w:szCs w:val="16"/>
                <w:lang w:val="ru-RU"/>
              </w:rPr>
              <w:t xml:space="preserve"> и </w:t>
            </w:r>
            <w:r>
              <w:rPr>
                <w:color w:val="000000"/>
                <w:sz w:val="16"/>
                <w:szCs w:val="16"/>
                <w:lang w:val="ru-RU"/>
              </w:rPr>
              <w:t>трех</w:t>
            </w:r>
            <w:r w:rsidRPr="003F4A1B">
              <w:rPr>
                <w:color w:val="000000"/>
                <w:sz w:val="16"/>
                <w:szCs w:val="16"/>
                <w:lang w:val="ru-RU"/>
              </w:rPr>
              <w:t xml:space="preserve"> верси</w:t>
            </w:r>
            <w:r>
              <w:rPr>
                <w:color w:val="000000"/>
                <w:sz w:val="16"/>
                <w:szCs w:val="16"/>
                <w:lang w:val="ru-RU"/>
              </w:rPr>
              <w:t>й</w:t>
            </w:r>
            <w:r w:rsidRPr="003F4A1B">
              <w:rPr>
                <w:color w:val="000000"/>
                <w:sz w:val="16"/>
                <w:szCs w:val="16"/>
                <w:lang w:val="ru-RU"/>
              </w:rPr>
              <w:t xml:space="preserve"> электронной подачи заявок в рамках </w:t>
            </w:r>
            <w:r>
              <w:rPr>
                <w:color w:val="000000"/>
                <w:sz w:val="16"/>
                <w:szCs w:val="16"/>
                <w:lang w:val="ru-RU"/>
              </w:rPr>
              <w:t>Гааг</w:t>
            </w:r>
            <w:r w:rsidRPr="003F4A1B">
              <w:rPr>
                <w:color w:val="000000"/>
                <w:sz w:val="16"/>
                <w:szCs w:val="16"/>
                <w:lang w:val="ru-RU"/>
              </w:rPr>
              <w:t xml:space="preserve">ской системы </w:t>
            </w:r>
          </w:p>
        </w:tc>
        <w:tc>
          <w:tcPr>
            <w:tcW w:w="2340" w:type="dxa"/>
            <w:tcBorders>
              <w:top w:val="nil"/>
              <w:left w:val="nil"/>
              <w:bottom w:val="single" w:sz="4" w:space="0" w:color="auto"/>
              <w:right w:val="nil"/>
            </w:tcBorders>
            <w:shd w:val="clear" w:color="000000" w:fill="FFFFFF"/>
            <w:tcMar>
              <w:top w:w="85" w:type="dxa"/>
            </w:tcMar>
            <w:hideMark/>
          </w:tcPr>
          <w:p w14:paraId="487AC2B0" w14:textId="77777777" w:rsidR="00726ECA" w:rsidRPr="004204C6" w:rsidRDefault="00726ECA" w:rsidP="009D2EDC">
            <w:pPr>
              <w:rPr>
                <w:color w:val="000000"/>
                <w:sz w:val="16"/>
                <w:szCs w:val="16"/>
                <w:lang w:val="ru-RU"/>
              </w:rPr>
            </w:pPr>
            <w:r w:rsidRPr="009E67A2">
              <w:rPr>
                <w:color w:val="000000"/>
                <w:sz w:val="16"/>
                <w:szCs w:val="16"/>
              </w:rPr>
              <w:t>DIRIS</w:t>
            </w:r>
            <w:r w:rsidRPr="004204C6">
              <w:rPr>
                <w:color w:val="000000"/>
                <w:sz w:val="16"/>
                <w:szCs w:val="16"/>
                <w:lang w:val="ru-RU"/>
              </w:rPr>
              <w:t xml:space="preserve"> </w:t>
            </w:r>
            <w:r>
              <w:rPr>
                <w:color w:val="000000"/>
                <w:sz w:val="16"/>
                <w:szCs w:val="16"/>
                <w:lang w:val="ru-RU"/>
              </w:rPr>
              <w:t>не</w:t>
            </w:r>
            <w:r w:rsidRPr="004204C6">
              <w:rPr>
                <w:color w:val="000000"/>
                <w:sz w:val="16"/>
                <w:szCs w:val="16"/>
                <w:lang w:val="ru-RU"/>
              </w:rPr>
              <w:t xml:space="preserve"> </w:t>
            </w:r>
            <w:r>
              <w:rPr>
                <w:color w:val="000000"/>
                <w:sz w:val="16"/>
                <w:szCs w:val="16"/>
                <w:lang w:val="ru-RU"/>
              </w:rPr>
              <w:t>внедрена</w:t>
            </w:r>
            <w:r w:rsidRPr="004204C6">
              <w:rPr>
                <w:color w:val="000000"/>
                <w:sz w:val="16"/>
                <w:szCs w:val="16"/>
                <w:lang w:val="ru-RU"/>
              </w:rPr>
              <w:t xml:space="preserve">, </w:t>
            </w:r>
            <w:r>
              <w:rPr>
                <w:color w:val="000000"/>
                <w:sz w:val="16"/>
                <w:szCs w:val="16"/>
                <w:lang w:val="ru-RU"/>
              </w:rPr>
              <w:t>система</w:t>
            </w:r>
            <w:r w:rsidRPr="004204C6">
              <w:rPr>
                <w:color w:val="000000"/>
                <w:sz w:val="16"/>
                <w:szCs w:val="16"/>
                <w:lang w:val="ru-RU"/>
              </w:rPr>
              <w:t xml:space="preserve"> электронной подачи заявок </w:t>
            </w:r>
            <w:r>
              <w:rPr>
                <w:color w:val="000000"/>
                <w:sz w:val="16"/>
                <w:szCs w:val="16"/>
                <w:lang w:val="ru-RU"/>
              </w:rPr>
              <w:t>в</w:t>
            </w:r>
            <w:r w:rsidRPr="004204C6">
              <w:rPr>
                <w:color w:val="000000"/>
                <w:sz w:val="16"/>
                <w:szCs w:val="16"/>
                <w:lang w:val="ru-RU"/>
              </w:rPr>
              <w:t xml:space="preserve"> </w:t>
            </w:r>
            <w:r>
              <w:rPr>
                <w:color w:val="000000"/>
                <w:sz w:val="16"/>
                <w:szCs w:val="16"/>
                <w:lang w:val="ru-RU"/>
              </w:rPr>
              <w:t>формате</w:t>
            </w:r>
            <w:r w:rsidRPr="004204C6">
              <w:rPr>
                <w:color w:val="000000"/>
                <w:sz w:val="16"/>
                <w:szCs w:val="16"/>
                <w:lang w:val="ru-RU"/>
              </w:rPr>
              <w:t xml:space="preserve"> </w:t>
            </w:r>
            <w:r w:rsidRPr="009E67A2">
              <w:rPr>
                <w:color w:val="000000"/>
                <w:sz w:val="16"/>
                <w:szCs w:val="16"/>
              </w:rPr>
              <w:t>HPM</w:t>
            </w:r>
            <w:r w:rsidRPr="004204C6">
              <w:rPr>
                <w:color w:val="000000"/>
                <w:sz w:val="16"/>
                <w:szCs w:val="16"/>
                <w:lang w:val="ru-RU"/>
              </w:rPr>
              <w:t xml:space="preserve"> </w:t>
            </w:r>
            <w:r>
              <w:rPr>
                <w:color w:val="000000"/>
                <w:sz w:val="16"/>
                <w:szCs w:val="16"/>
                <w:lang w:val="ru-RU"/>
              </w:rPr>
              <w:t>в</w:t>
            </w:r>
            <w:r w:rsidRPr="004204C6">
              <w:rPr>
                <w:color w:val="000000"/>
                <w:sz w:val="16"/>
                <w:szCs w:val="16"/>
                <w:lang w:val="ru-RU"/>
              </w:rPr>
              <w:t xml:space="preserve"> </w:t>
            </w:r>
            <w:r>
              <w:rPr>
                <w:color w:val="000000"/>
                <w:sz w:val="16"/>
                <w:szCs w:val="16"/>
                <w:lang w:val="ru-RU"/>
              </w:rPr>
              <w:t>стадии</w:t>
            </w:r>
            <w:r w:rsidRPr="004204C6">
              <w:rPr>
                <w:color w:val="000000"/>
                <w:sz w:val="16"/>
                <w:szCs w:val="16"/>
                <w:lang w:val="ru-RU"/>
              </w:rPr>
              <w:t xml:space="preserve"> </w:t>
            </w:r>
            <w:r>
              <w:rPr>
                <w:color w:val="000000"/>
                <w:sz w:val="16"/>
                <w:szCs w:val="16"/>
                <w:lang w:val="ru-RU"/>
              </w:rPr>
              <w:t>разработки</w:t>
            </w:r>
            <w:r w:rsidRPr="004204C6">
              <w:rPr>
                <w:color w:val="000000"/>
                <w:sz w:val="16"/>
                <w:szCs w:val="16"/>
                <w:lang w:val="ru-RU"/>
              </w:rPr>
              <w:t xml:space="preserve">, </w:t>
            </w:r>
            <w:r>
              <w:rPr>
                <w:color w:val="000000"/>
                <w:sz w:val="16"/>
                <w:szCs w:val="16"/>
                <w:lang w:val="ru-RU"/>
              </w:rPr>
              <w:t xml:space="preserve">по своему построению существующая база данных не соответствует требуемому теперь уровню </w:t>
            </w:r>
            <w:r>
              <w:rPr>
                <w:color w:val="000000"/>
                <w:sz w:val="16"/>
                <w:szCs w:val="16"/>
                <w:lang w:val="ru-RU"/>
              </w:rPr>
              <w:lastRenderedPageBreak/>
              <w:t xml:space="preserve">детализации, </w:t>
            </w:r>
            <w:r w:rsidRPr="004204C6">
              <w:rPr>
                <w:color w:val="000000"/>
                <w:sz w:val="16"/>
                <w:szCs w:val="16"/>
                <w:lang w:val="ru-RU"/>
              </w:rPr>
              <w:t xml:space="preserve"> система электронной подачи заявок </w:t>
            </w:r>
            <w:r>
              <w:rPr>
                <w:color w:val="000000"/>
                <w:sz w:val="16"/>
                <w:szCs w:val="16"/>
                <w:lang w:val="ru-RU"/>
              </w:rPr>
              <w:t xml:space="preserve">не предусматривает возможность электронного ответа на </w:t>
            </w:r>
            <w:r w:rsidRPr="004204C6">
              <w:rPr>
                <w:color w:val="000000"/>
                <w:sz w:val="16"/>
                <w:szCs w:val="16"/>
                <w:lang w:val="ru-RU"/>
              </w:rPr>
              <w:t>пис</w:t>
            </w:r>
            <w:r>
              <w:rPr>
                <w:color w:val="000000"/>
                <w:sz w:val="16"/>
                <w:szCs w:val="16"/>
                <w:lang w:val="ru-RU"/>
              </w:rPr>
              <w:t>ьма</w:t>
            </w:r>
            <w:r w:rsidRPr="004204C6">
              <w:rPr>
                <w:color w:val="000000"/>
                <w:sz w:val="16"/>
                <w:szCs w:val="16"/>
                <w:lang w:val="ru-RU"/>
              </w:rPr>
              <w:t>-извещени</w:t>
            </w:r>
            <w:r>
              <w:rPr>
                <w:color w:val="000000"/>
                <w:sz w:val="16"/>
                <w:szCs w:val="16"/>
                <w:lang w:val="ru-RU"/>
              </w:rPr>
              <w:t>я</w:t>
            </w:r>
            <w:r w:rsidRPr="004204C6">
              <w:rPr>
                <w:color w:val="000000"/>
                <w:sz w:val="16"/>
                <w:szCs w:val="16"/>
                <w:lang w:val="ru-RU"/>
              </w:rPr>
              <w:t xml:space="preserve"> о выявленных нарушениях</w:t>
            </w:r>
          </w:p>
        </w:tc>
        <w:tc>
          <w:tcPr>
            <w:tcW w:w="2175" w:type="dxa"/>
            <w:tcBorders>
              <w:top w:val="nil"/>
              <w:left w:val="nil"/>
              <w:bottom w:val="single" w:sz="4" w:space="0" w:color="auto"/>
              <w:right w:val="single" w:sz="4" w:space="0" w:color="auto"/>
            </w:tcBorders>
            <w:shd w:val="clear" w:color="000000" w:fill="FFFFFF"/>
            <w:tcMar>
              <w:top w:w="85" w:type="dxa"/>
            </w:tcMar>
            <w:hideMark/>
          </w:tcPr>
          <w:p w14:paraId="288BB726" w14:textId="77777777" w:rsidR="00726ECA" w:rsidRPr="004204C6" w:rsidRDefault="00726ECA" w:rsidP="009D2EDC">
            <w:pPr>
              <w:rPr>
                <w:color w:val="000000"/>
                <w:sz w:val="16"/>
                <w:szCs w:val="16"/>
                <w:lang w:val="ru-RU"/>
              </w:rPr>
            </w:pPr>
            <w:r w:rsidRPr="004204C6">
              <w:rPr>
                <w:color w:val="000000"/>
                <w:sz w:val="16"/>
                <w:szCs w:val="16"/>
                <w:lang w:val="ru-RU"/>
              </w:rPr>
              <w:lastRenderedPageBreak/>
              <w:t xml:space="preserve">Внедрение трех версий системы </w:t>
            </w:r>
            <w:r w:rsidRPr="004204C6">
              <w:rPr>
                <w:color w:val="000000"/>
                <w:sz w:val="16"/>
                <w:szCs w:val="16"/>
              </w:rPr>
              <w:t>DIRIS</w:t>
            </w:r>
            <w:r w:rsidRPr="004204C6">
              <w:rPr>
                <w:color w:val="000000"/>
                <w:sz w:val="16"/>
                <w:szCs w:val="16"/>
                <w:lang w:val="ru-RU"/>
              </w:rPr>
              <w:t xml:space="preserve"> и </w:t>
            </w:r>
            <w:r>
              <w:rPr>
                <w:color w:val="000000"/>
                <w:sz w:val="16"/>
                <w:szCs w:val="16"/>
                <w:lang w:val="ru-RU"/>
              </w:rPr>
              <w:t>трех</w:t>
            </w:r>
            <w:r w:rsidRPr="004204C6">
              <w:rPr>
                <w:color w:val="000000"/>
                <w:sz w:val="16"/>
                <w:szCs w:val="16"/>
                <w:lang w:val="ru-RU"/>
              </w:rPr>
              <w:t xml:space="preserve"> версий электронной подачи заявок в рамках Гаагской системы</w:t>
            </w:r>
            <w:r>
              <w:rPr>
                <w:color w:val="000000"/>
                <w:sz w:val="16"/>
                <w:szCs w:val="16"/>
                <w:lang w:val="ru-RU"/>
              </w:rPr>
              <w:t xml:space="preserve">, </w:t>
            </w:r>
            <w:r w:rsidRPr="004204C6">
              <w:rPr>
                <w:color w:val="000000"/>
                <w:sz w:val="16"/>
                <w:szCs w:val="16"/>
                <w:lang w:val="ru-RU"/>
              </w:rPr>
              <w:t xml:space="preserve">  </w:t>
            </w:r>
            <w:r>
              <w:rPr>
                <w:color w:val="000000"/>
                <w:sz w:val="16"/>
                <w:szCs w:val="16"/>
                <w:lang w:val="ru-RU"/>
              </w:rPr>
              <w:t xml:space="preserve">включение функции </w:t>
            </w:r>
            <w:r w:rsidRPr="004204C6">
              <w:rPr>
                <w:color w:val="000000"/>
                <w:sz w:val="16"/>
                <w:szCs w:val="16"/>
                <w:lang w:val="ru-RU"/>
              </w:rPr>
              <w:t xml:space="preserve">электронного ответа на письма-извещения о </w:t>
            </w:r>
            <w:r w:rsidRPr="004204C6">
              <w:rPr>
                <w:color w:val="000000"/>
                <w:sz w:val="16"/>
                <w:szCs w:val="16"/>
                <w:lang w:val="ru-RU"/>
              </w:rPr>
              <w:lastRenderedPageBreak/>
              <w:t>выявленных нарушениях</w:t>
            </w:r>
            <w:r>
              <w:rPr>
                <w:color w:val="000000"/>
                <w:sz w:val="16"/>
                <w:szCs w:val="16"/>
                <w:lang w:val="ru-RU"/>
              </w:rPr>
              <w:t xml:space="preserve"> и создание пересмотренного варианта логической базы данных</w:t>
            </w:r>
          </w:p>
        </w:tc>
      </w:tr>
    </w:tbl>
    <w:p w14:paraId="36183C33" w14:textId="77777777" w:rsidR="00726ECA" w:rsidRPr="00726ECA" w:rsidRDefault="00726ECA" w:rsidP="00726ECA">
      <w:pPr>
        <w:jc w:val="both"/>
        <w:rPr>
          <w:sz w:val="20"/>
          <w:lang w:val="ru-RU"/>
        </w:rPr>
      </w:pPr>
    </w:p>
    <w:p w14:paraId="5ACA4F9C" w14:textId="77777777" w:rsidR="00726ECA" w:rsidRPr="00726ECA" w:rsidRDefault="00726ECA" w:rsidP="00726ECA">
      <w:pPr>
        <w:jc w:val="both"/>
        <w:rPr>
          <w:sz w:val="20"/>
          <w:lang w:val="ru-RU"/>
        </w:rPr>
      </w:pPr>
    </w:p>
    <w:p w14:paraId="1E5D00C5" w14:textId="77777777" w:rsidR="00726ECA" w:rsidRDefault="00726ECA" w:rsidP="00726ECA">
      <w:pPr>
        <w:jc w:val="both"/>
      </w:pPr>
      <w:r w:rsidRPr="00432466">
        <w:rPr>
          <w:lang w:val="ru-RU"/>
        </w:rPr>
        <w:t>РЕСУРСЫ ДЛЯ ПРОГРАММЫ 31</w:t>
      </w:r>
    </w:p>
    <w:p w14:paraId="70F34B06" w14:textId="77777777" w:rsidR="00726ECA" w:rsidRDefault="00726ECA" w:rsidP="00726ECA">
      <w:pPr>
        <w:jc w:val="both"/>
        <w:rPr>
          <w:sz w:val="20"/>
        </w:rPr>
      </w:pPr>
    </w:p>
    <w:p w14:paraId="2A017FF2" w14:textId="28DBA3F6" w:rsidR="00C2428A" w:rsidRPr="00726ECA" w:rsidRDefault="00726ECA" w:rsidP="00EE6511">
      <w:pPr>
        <w:numPr>
          <w:ilvl w:val="0"/>
          <w:numId w:val="31"/>
        </w:numPr>
        <w:jc w:val="both"/>
        <w:rPr>
          <w:sz w:val="20"/>
          <w:lang w:val="ru-RU"/>
        </w:rPr>
      </w:pPr>
      <w:r w:rsidRPr="0093753C">
        <w:rPr>
          <w:sz w:val="20"/>
          <w:lang w:val="ru-RU"/>
        </w:rPr>
        <w:t>Наблюдается небольшое снижение общего объема ре</w:t>
      </w:r>
      <w:r w:rsidR="00FF0FC1">
        <w:rPr>
          <w:sz w:val="20"/>
          <w:lang w:val="ru-RU"/>
        </w:rPr>
        <w:t>сурсов по программе в 2016-2017 </w:t>
      </w:r>
      <w:r w:rsidRPr="0093753C">
        <w:rPr>
          <w:sz w:val="20"/>
          <w:lang w:val="ru-RU"/>
        </w:rPr>
        <w:t xml:space="preserve">гг. по сравнению </w:t>
      </w:r>
      <w:r w:rsidR="00E25667">
        <w:rPr>
          <w:sz w:val="20"/>
          <w:lang w:val="ru-RU"/>
        </w:rPr>
        <w:t xml:space="preserve">с </w:t>
      </w:r>
      <w:r w:rsidRPr="0093753C">
        <w:rPr>
          <w:sz w:val="20"/>
          <w:lang w:val="ru-RU"/>
        </w:rPr>
        <w:t>бюджетом после перераспределения средств</w:t>
      </w:r>
      <w:r w:rsidR="00FF0FC1">
        <w:rPr>
          <w:sz w:val="20"/>
          <w:lang w:val="ru-RU"/>
        </w:rPr>
        <w:t xml:space="preserve"> на двухлетний период 2014-2015 </w:t>
      </w:r>
      <w:r w:rsidRPr="0093753C">
        <w:rPr>
          <w:sz w:val="20"/>
          <w:lang w:val="ru-RU"/>
        </w:rPr>
        <w:t>гг. Сокращение по статье расходов, связанных с персоналом, обусловлено изменением методологии расчета затрат   по этой статье в смете на 2016-2017 гг., где за основу берутся фактические данные. Расходы по программе, не связанные с персоналом, скорректированы на основе динамики расходов в 2014-2015 гг</w:t>
      </w:r>
      <w:r w:rsidR="00C2428A" w:rsidRPr="00726ECA">
        <w:rPr>
          <w:sz w:val="20"/>
          <w:lang w:val="ru-RU"/>
        </w:rPr>
        <w:t xml:space="preserve">. </w:t>
      </w:r>
      <w:r w:rsidRPr="00726ECA">
        <w:rPr>
          <w:sz w:val="20"/>
          <w:lang w:val="ru-RU"/>
        </w:rPr>
        <w:t xml:space="preserve"> </w:t>
      </w:r>
    </w:p>
    <w:p w14:paraId="16964002" w14:textId="77777777" w:rsidR="00C2428A" w:rsidRPr="00726ECA" w:rsidRDefault="00C2428A" w:rsidP="00C2428A">
      <w:pPr>
        <w:jc w:val="both"/>
        <w:rPr>
          <w:sz w:val="20"/>
          <w:lang w:val="ru-RU"/>
        </w:rPr>
      </w:pPr>
    </w:p>
    <w:p w14:paraId="1D223F15" w14:textId="77777777" w:rsidR="00C2428A" w:rsidRPr="00726ECA" w:rsidRDefault="00C2428A" w:rsidP="00C2428A">
      <w:pPr>
        <w:jc w:val="both"/>
        <w:rPr>
          <w:sz w:val="20"/>
          <w:lang w:val="ru-RU"/>
        </w:rPr>
      </w:pPr>
    </w:p>
    <w:p w14:paraId="45DABE81" w14:textId="7F53FAEE" w:rsidR="00C2428A" w:rsidRPr="00DF3C31" w:rsidRDefault="00DF3C31" w:rsidP="00C2428A">
      <w:pPr>
        <w:tabs>
          <w:tab w:val="left" w:pos="1427"/>
        </w:tabs>
        <w:jc w:val="center"/>
        <w:rPr>
          <w:sz w:val="20"/>
          <w:lang w:val="ru-RU"/>
        </w:rPr>
      </w:pPr>
      <w:r>
        <w:rPr>
          <w:b/>
          <w:sz w:val="20"/>
          <w:szCs w:val="24"/>
          <w:lang w:val="ru-RU"/>
        </w:rPr>
        <w:t>Программа</w:t>
      </w:r>
      <w:r w:rsidR="00C2428A" w:rsidRPr="00DF3C31">
        <w:rPr>
          <w:b/>
          <w:sz w:val="20"/>
          <w:szCs w:val="24"/>
          <w:lang w:val="ru-RU"/>
        </w:rPr>
        <w:t xml:space="preserve"> 31:  </w:t>
      </w:r>
      <w:r>
        <w:rPr>
          <w:b/>
          <w:sz w:val="20"/>
          <w:szCs w:val="24"/>
          <w:lang w:val="ru-RU"/>
        </w:rPr>
        <w:t>Ресурсы в разбивке по результатам</w:t>
      </w:r>
    </w:p>
    <w:p w14:paraId="73CB2557" w14:textId="6D125CB3" w:rsidR="00C2428A" w:rsidRDefault="00C2428A" w:rsidP="00C2428A">
      <w:pPr>
        <w:tabs>
          <w:tab w:val="left" w:pos="1427"/>
        </w:tabs>
        <w:jc w:val="center"/>
        <w:rPr>
          <w:i/>
          <w:sz w:val="20"/>
          <w:szCs w:val="24"/>
        </w:rPr>
      </w:pPr>
      <w:r w:rsidRPr="003D1AF3">
        <w:rPr>
          <w:i/>
          <w:sz w:val="20"/>
          <w:szCs w:val="24"/>
        </w:rPr>
        <w:t>(</w:t>
      </w:r>
      <w:r w:rsidR="00DF3C31">
        <w:rPr>
          <w:i/>
          <w:sz w:val="20"/>
          <w:szCs w:val="24"/>
          <w:lang w:val="ru-RU"/>
        </w:rPr>
        <w:t>в</w:t>
      </w:r>
      <w:r w:rsidR="00DF3C31" w:rsidRPr="00DF3C31">
        <w:rPr>
          <w:i/>
          <w:sz w:val="20"/>
          <w:szCs w:val="24"/>
        </w:rPr>
        <w:t xml:space="preserve"> </w:t>
      </w:r>
      <w:r w:rsidR="00DF3C31">
        <w:rPr>
          <w:i/>
          <w:sz w:val="20"/>
          <w:szCs w:val="24"/>
          <w:lang w:val="ru-RU"/>
        </w:rPr>
        <w:t>тыс</w:t>
      </w:r>
      <w:r w:rsidR="00DF3C31" w:rsidRPr="00DF3C31">
        <w:rPr>
          <w:i/>
          <w:sz w:val="20"/>
          <w:szCs w:val="24"/>
        </w:rPr>
        <w:t xml:space="preserve">. </w:t>
      </w:r>
      <w:r w:rsidR="00DF3C31">
        <w:rPr>
          <w:i/>
          <w:sz w:val="20"/>
          <w:szCs w:val="24"/>
          <w:lang w:val="ru-RU"/>
        </w:rPr>
        <w:t>шв</w:t>
      </w:r>
      <w:r w:rsidR="00DF3C31" w:rsidRPr="00DF3C31">
        <w:rPr>
          <w:i/>
          <w:sz w:val="20"/>
          <w:szCs w:val="24"/>
        </w:rPr>
        <w:t xml:space="preserve">. </w:t>
      </w:r>
      <w:r w:rsidR="00DF3C31">
        <w:rPr>
          <w:i/>
          <w:sz w:val="20"/>
          <w:szCs w:val="24"/>
          <w:lang w:val="ru-RU"/>
        </w:rPr>
        <w:t>франков</w:t>
      </w:r>
      <w:r w:rsidRPr="003D1AF3">
        <w:rPr>
          <w:i/>
          <w:sz w:val="20"/>
          <w:szCs w:val="24"/>
        </w:rPr>
        <w:t>)</w:t>
      </w:r>
    </w:p>
    <w:p w14:paraId="53646993" w14:textId="77777777" w:rsidR="00C2428A" w:rsidRDefault="00C2428A" w:rsidP="00C2428A">
      <w:pPr>
        <w:tabs>
          <w:tab w:val="left" w:pos="1427"/>
        </w:tabs>
        <w:jc w:val="center"/>
        <w:rPr>
          <w:i/>
          <w:sz w:val="20"/>
          <w:szCs w:val="24"/>
        </w:rPr>
      </w:pPr>
    </w:p>
    <w:p w14:paraId="4E3306B1" w14:textId="4A619C62" w:rsidR="00C2428A" w:rsidRDefault="00DF3C31" w:rsidP="00C2428A">
      <w:pPr>
        <w:tabs>
          <w:tab w:val="left" w:pos="1427"/>
        </w:tabs>
        <w:jc w:val="center"/>
        <w:rPr>
          <w:i/>
          <w:sz w:val="20"/>
          <w:szCs w:val="24"/>
        </w:rPr>
      </w:pPr>
      <w:r w:rsidRPr="00DF3C31">
        <w:rPr>
          <w:noProof/>
          <w:lang w:eastAsia="en-US"/>
        </w:rPr>
        <w:drawing>
          <wp:inline distT="0" distB="0" distL="0" distR="0" wp14:anchorId="23528E8A" wp14:editId="7F33B752">
            <wp:extent cx="5760085" cy="1653702"/>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1653702"/>
                    </a:xfrm>
                    <a:prstGeom prst="rect">
                      <a:avLst/>
                    </a:prstGeom>
                    <a:noFill/>
                    <a:ln>
                      <a:noFill/>
                    </a:ln>
                  </pic:spPr>
                </pic:pic>
              </a:graphicData>
            </a:graphic>
          </wp:inline>
        </w:drawing>
      </w:r>
    </w:p>
    <w:p w14:paraId="1694896C" w14:textId="77777777" w:rsidR="00C2428A" w:rsidRDefault="00C2428A" w:rsidP="00C2428A">
      <w:pPr>
        <w:tabs>
          <w:tab w:val="left" w:pos="1427"/>
        </w:tabs>
        <w:jc w:val="center"/>
        <w:rPr>
          <w:i/>
          <w:sz w:val="20"/>
          <w:szCs w:val="24"/>
        </w:rPr>
      </w:pPr>
    </w:p>
    <w:p w14:paraId="5B68B4E5" w14:textId="77777777" w:rsidR="00C2428A" w:rsidRDefault="00C2428A" w:rsidP="00C2428A">
      <w:pPr>
        <w:tabs>
          <w:tab w:val="left" w:pos="1427"/>
        </w:tabs>
        <w:jc w:val="center"/>
        <w:rPr>
          <w:i/>
          <w:sz w:val="20"/>
          <w:szCs w:val="24"/>
        </w:rPr>
      </w:pPr>
    </w:p>
    <w:p w14:paraId="5AF0AC07" w14:textId="5BE94314" w:rsidR="00C2428A" w:rsidRPr="00DF3C31" w:rsidRDefault="00DF3C31" w:rsidP="00C2428A">
      <w:pPr>
        <w:keepNext/>
        <w:keepLines/>
        <w:tabs>
          <w:tab w:val="left" w:pos="1427"/>
        </w:tabs>
        <w:jc w:val="center"/>
        <w:rPr>
          <w:sz w:val="20"/>
          <w:lang w:val="ru-RU"/>
        </w:rPr>
      </w:pPr>
      <w:r>
        <w:rPr>
          <w:b/>
          <w:sz w:val="20"/>
          <w:szCs w:val="24"/>
          <w:lang w:val="ru-RU"/>
        </w:rPr>
        <w:lastRenderedPageBreak/>
        <w:t>Программа</w:t>
      </w:r>
      <w:r w:rsidR="00C2428A" w:rsidRPr="002536E6">
        <w:rPr>
          <w:b/>
          <w:sz w:val="20"/>
          <w:szCs w:val="24"/>
          <w:lang w:val="ru-RU"/>
        </w:rPr>
        <w:t xml:space="preserve"> 31:  </w:t>
      </w:r>
      <w:r>
        <w:rPr>
          <w:b/>
          <w:sz w:val="20"/>
          <w:szCs w:val="24"/>
          <w:lang w:val="ru-RU"/>
        </w:rPr>
        <w:t>Р</w:t>
      </w:r>
      <w:r w:rsidR="002536E6">
        <w:rPr>
          <w:b/>
          <w:sz w:val="20"/>
          <w:szCs w:val="24"/>
          <w:lang w:val="ru-RU"/>
        </w:rPr>
        <w:t>есурсы в разбивке по статьям расходов</w:t>
      </w:r>
    </w:p>
    <w:p w14:paraId="5E046587" w14:textId="1F123191" w:rsidR="00C2428A" w:rsidRPr="002536E6" w:rsidRDefault="00C2428A" w:rsidP="00C2428A">
      <w:pPr>
        <w:keepNext/>
        <w:keepLines/>
        <w:tabs>
          <w:tab w:val="left" w:pos="1427"/>
        </w:tabs>
        <w:jc w:val="center"/>
        <w:rPr>
          <w:i/>
          <w:sz w:val="20"/>
          <w:szCs w:val="24"/>
          <w:lang w:val="ru-RU"/>
        </w:rPr>
      </w:pPr>
      <w:r w:rsidRPr="002536E6">
        <w:rPr>
          <w:i/>
          <w:sz w:val="20"/>
          <w:szCs w:val="24"/>
          <w:lang w:val="ru-RU"/>
        </w:rPr>
        <w:t>(</w:t>
      </w:r>
      <w:r w:rsidR="002536E6">
        <w:rPr>
          <w:i/>
          <w:sz w:val="20"/>
          <w:szCs w:val="24"/>
          <w:lang w:val="ru-RU"/>
        </w:rPr>
        <w:t>в тыс. шв. франков</w:t>
      </w:r>
      <w:r w:rsidRPr="002536E6">
        <w:rPr>
          <w:i/>
          <w:sz w:val="20"/>
          <w:szCs w:val="24"/>
          <w:lang w:val="ru-RU"/>
        </w:rPr>
        <w:t>)</w:t>
      </w:r>
    </w:p>
    <w:p w14:paraId="69B7D5D7" w14:textId="77777777" w:rsidR="00C2428A" w:rsidRPr="002536E6" w:rsidRDefault="00C2428A" w:rsidP="00C2428A">
      <w:pPr>
        <w:keepNext/>
        <w:keepLines/>
        <w:tabs>
          <w:tab w:val="left" w:pos="1427"/>
        </w:tabs>
        <w:jc w:val="center"/>
        <w:rPr>
          <w:i/>
          <w:sz w:val="20"/>
          <w:szCs w:val="24"/>
          <w:lang w:val="ru-RU"/>
        </w:rPr>
      </w:pPr>
    </w:p>
    <w:p w14:paraId="4C93853A" w14:textId="10C95F3A" w:rsidR="00C2428A" w:rsidRPr="002536E6" w:rsidRDefault="002536E6" w:rsidP="00C2428A">
      <w:pPr>
        <w:keepNext/>
        <w:keepLines/>
        <w:tabs>
          <w:tab w:val="left" w:pos="1427"/>
        </w:tabs>
        <w:jc w:val="center"/>
        <w:rPr>
          <w:i/>
          <w:sz w:val="20"/>
          <w:szCs w:val="24"/>
          <w:lang w:val="ru-RU"/>
        </w:rPr>
      </w:pPr>
      <w:r w:rsidRPr="002536E6">
        <w:rPr>
          <w:noProof/>
          <w:lang w:eastAsia="en-US"/>
        </w:rPr>
        <w:drawing>
          <wp:inline distT="0" distB="0" distL="0" distR="0" wp14:anchorId="32FB09EB" wp14:editId="72490EB2">
            <wp:extent cx="5760085" cy="6381358"/>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26AE008" w14:textId="77777777" w:rsidR="00C2428A" w:rsidRPr="002536E6" w:rsidRDefault="00C2428A" w:rsidP="00C2428A">
      <w:pPr>
        <w:tabs>
          <w:tab w:val="left" w:pos="1427"/>
        </w:tabs>
        <w:jc w:val="center"/>
        <w:rPr>
          <w:i/>
          <w:sz w:val="20"/>
          <w:szCs w:val="24"/>
          <w:lang w:val="ru-RU"/>
        </w:rPr>
      </w:pPr>
    </w:p>
    <w:p w14:paraId="69216434" w14:textId="77777777" w:rsidR="00C2428A" w:rsidRPr="002536E6" w:rsidRDefault="00C2428A" w:rsidP="00C2428A">
      <w:pPr>
        <w:jc w:val="both"/>
        <w:rPr>
          <w:sz w:val="20"/>
          <w:lang w:val="ru-RU"/>
        </w:rPr>
      </w:pPr>
    </w:p>
    <w:p w14:paraId="45B6FC52" w14:textId="77777777" w:rsidR="00250CF8" w:rsidRPr="002536E6" w:rsidRDefault="00250CF8" w:rsidP="00F33E49">
      <w:pPr>
        <w:rPr>
          <w:rFonts w:eastAsia="SimSun"/>
          <w:bCs/>
          <w:iCs/>
          <w:sz w:val="20"/>
          <w:szCs w:val="20"/>
          <w:lang w:val="ru-RU"/>
        </w:rPr>
      </w:pPr>
    </w:p>
    <w:p w14:paraId="211BA3AC" w14:textId="2F53011D" w:rsidR="00250CF8" w:rsidRPr="002536E6" w:rsidRDefault="00250CF8">
      <w:pPr>
        <w:rPr>
          <w:sz w:val="20"/>
          <w:szCs w:val="20"/>
          <w:lang w:val="ru-RU"/>
        </w:rPr>
      </w:pPr>
      <w:r w:rsidRPr="002536E6">
        <w:rPr>
          <w:sz w:val="20"/>
          <w:szCs w:val="20"/>
          <w:lang w:val="ru-RU"/>
        </w:rPr>
        <w:br w:type="page"/>
      </w:r>
    </w:p>
    <w:p w14:paraId="7C4E5DB8" w14:textId="77777777" w:rsidR="00A84456" w:rsidRPr="0039191D" w:rsidRDefault="00A84456" w:rsidP="00FF0FC1">
      <w:pPr>
        <w:pStyle w:val="StyleHeading3ComplexItalic"/>
        <w:tabs>
          <w:tab w:val="clear" w:pos="1985"/>
          <w:tab w:val="left" w:pos="2268"/>
        </w:tabs>
        <w:rPr>
          <w:lang w:val="ru-RU"/>
        </w:rPr>
      </w:pPr>
      <w:bookmarkStart w:id="23" w:name="_Toc421024053"/>
      <w:r w:rsidRPr="0039191D">
        <w:rPr>
          <w:lang w:val="ru-RU"/>
        </w:rPr>
        <w:lastRenderedPageBreak/>
        <w:t>ПРОГРАММА</w:t>
      </w:r>
      <w:r w:rsidRPr="002536E6">
        <w:rPr>
          <w:lang w:val="ru-RU"/>
        </w:rPr>
        <w:t xml:space="preserve"> 7</w:t>
      </w:r>
      <w:r w:rsidRPr="002536E6">
        <w:rPr>
          <w:lang w:val="ru-RU"/>
        </w:rPr>
        <w:tab/>
      </w:r>
      <w:r w:rsidRPr="0039191D">
        <w:rPr>
          <w:lang w:val="ru-RU"/>
        </w:rPr>
        <w:t>ЦЕНТР</w:t>
      </w:r>
      <w:r w:rsidRPr="002536E6">
        <w:rPr>
          <w:lang w:val="ru-RU"/>
        </w:rPr>
        <w:t xml:space="preserve"> </w:t>
      </w:r>
      <w:r w:rsidRPr="0039191D">
        <w:rPr>
          <w:lang w:val="ru-RU"/>
        </w:rPr>
        <w:t>ВОИС</w:t>
      </w:r>
      <w:r w:rsidRPr="002536E6">
        <w:rPr>
          <w:lang w:val="ru-RU"/>
        </w:rPr>
        <w:t xml:space="preserve"> </w:t>
      </w:r>
      <w:r w:rsidRPr="0039191D">
        <w:rPr>
          <w:lang w:val="ru-RU"/>
        </w:rPr>
        <w:t>ПО</w:t>
      </w:r>
      <w:r w:rsidRPr="002536E6">
        <w:rPr>
          <w:lang w:val="ru-RU"/>
        </w:rPr>
        <w:t xml:space="preserve"> </w:t>
      </w:r>
      <w:r w:rsidRPr="0039191D">
        <w:rPr>
          <w:lang w:val="ru-RU"/>
        </w:rPr>
        <w:t>АРБИТРАЖУ И ПОСРЕДНИЧЕСТВУ</w:t>
      </w:r>
      <w:bookmarkEnd w:id="23"/>
    </w:p>
    <w:p w14:paraId="656E681C" w14:textId="77777777" w:rsidR="00A84456" w:rsidRPr="0039191D" w:rsidRDefault="00A84456" w:rsidP="00A84456">
      <w:pPr>
        <w:rPr>
          <w:sz w:val="20"/>
          <w:szCs w:val="20"/>
          <w:lang w:val="ru-RU"/>
        </w:rPr>
      </w:pPr>
    </w:p>
    <w:p w14:paraId="579CD535" w14:textId="77777777" w:rsidR="00A84456" w:rsidRPr="0039191D" w:rsidRDefault="00A84456" w:rsidP="00A84456">
      <w:pPr>
        <w:rPr>
          <w:sz w:val="20"/>
          <w:szCs w:val="20"/>
          <w:lang w:val="ru-RU"/>
        </w:rPr>
      </w:pPr>
    </w:p>
    <w:p w14:paraId="36AC46B2" w14:textId="77777777" w:rsidR="00A84456" w:rsidRPr="002536E6" w:rsidRDefault="00A84456" w:rsidP="00A84456">
      <w:pPr>
        <w:pStyle w:val="BodyText"/>
        <w:rPr>
          <w:szCs w:val="22"/>
          <w:lang w:val="ru-RU"/>
        </w:rPr>
      </w:pPr>
      <w:r w:rsidRPr="0039191D">
        <w:rPr>
          <w:szCs w:val="22"/>
          <w:lang w:val="ru-RU"/>
        </w:rPr>
        <w:t>КОНТЕКСТ ПЛАНИРОВАНИЯ</w:t>
      </w:r>
    </w:p>
    <w:p w14:paraId="291DBAE8" w14:textId="77777777" w:rsidR="00A84456" w:rsidRPr="00FF0FC1" w:rsidRDefault="00A84456" w:rsidP="00EE6511">
      <w:pPr>
        <w:pStyle w:val="BodyText"/>
        <w:widowControl w:val="0"/>
        <w:numPr>
          <w:ilvl w:val="1"/>
          <w:numId w:val="9"/>
        </w:numPr>
        <w:tabs>
          <w:tab w:val="left" w:pos="567"/>
        </w:tabs>
        <w:spacing w:after="0"/>
        <w:ind w:firstLine="0"/>
        <w:jc w:val="both"/>
        <w:rPr>
          <w:rFonts w:eastAsiaTheme="minorEastAsia"/>
          <w:sz w:val="20"/>
          <w:lang w:val="ru-RU" w:eastAsia="ja-JP"/>
        </w:rPr>
      </w:pPr>
      <w:r w:rsidRPr="00FF0FC1">
        <w:rPr>
          <w:rFonts w:eastAsiaTheme="minorEastAsia"/>
          <w:sz w:val="20"/>
          <w:lang w:val="ru-RU" w:eastAsia="ja-JP"/>
        </w:rPr>
        <w:t>В условиях экономики, основанной на ИС, участникам системы необходимо обеспечить интеграцию механизма урегулирования споров в рабочие процессы (например, создание новых технологий), договорную практику и в целом политику защиты прав.  Информированность относительно рисков и возможностей в области разрешения споров помогает свести к минимуму нарушения в реализации прав ИС, которые могу повлечь за собой возникающие споры.</w:t>
      </w:r>
    </w:p>
    <w:p w14:paraId="7498100C" w14:textId="77777777" w:rsidR="00A84456" w:rsidRPr="00FF0FC1" w:rsidRDefault="00A84456" w:rsidP="00A84456">
      <w:pPr>
        <w:tabs>
          <w:tab w:val="left" w:pos="567"/>
        </w:tabs>
        <w:jc w:val="both"/>
        <w:rPr>
          <w:sz w:val="20"/>
          <w:szCs w:val="20"/>
          <w:lang w:val="ru-RU"/>
        </w:rPr>
      </w:pPr>
    </w:p>
    <w:p w14:paraId="61412F02" w14:textId="122C7BA8" w:rsidR="00A84456" w:rsidRPr="00FF0FC1" w:rsidRDefault="00A84456" w:rsidP="00A84456">
      <w:pPr>
        <w:pStyle w:val="BodyText"/>
        <w:widowControl w:val="0"/>
        <w:numPr>
          <w:ilvl w:val="1"/>
          <w:numId w:val="9"/>
        </w:numPr>
        <w:tabs>
          <w:tab w:val="left" w:pos="567"/>
        </w:tabs>
        <w:spacing w:after="0"/>
        <w:ind w:firstLine="0"/>
        <w:jc w:val="both"/>
        <w:rPr>
          <w:rFonts w:eastAsiaTheme="minorEastAsia"/>
          <w:sz w:val="20"/>
          <w:lang w:val="ru-RU" w:eastAsia="ja-JP"/>
        </w:rPr>
      </w:pPr>
      <w:r w:rsidRPr="00FF0FC1">
        <w:rPr>
          <w:rFonts w:eastAsiaTheme="minorEastAsia"/>
          <w:sz w:val="20"/>
          <w:lang w:val="ru-RU" w:eastAsia="ja-JP"/>
        </w:rPr>
        <w:t>Как правило, суды и ведомства ИС предлагают формальные территориальные решения, основывающиеся на общепризнанных процедурах защиты прав, однако по мере дальнейшей интернационализации процессов создания и использования ИС правообладатели и пользователи все чаще начинают изыскивать «трансграничные» решения их споров.  Центр ВОИС по арбитражу и посредничеству оказывает содействие этим усилиям в качестве глобального информационно-справочного центра, который повышает информированность сторон, а также в качестве поставщика услуг, который предлагает инструментарий урегулирования споров на основе выработанных ВОИС положений и правил. Круг потенциальных бенефициаров такой деятельности включает частные корпорации и государственные органы, намеревающиеся использовать  варианты альтернативного урегулирования споров (АУС).</w:t>
      </w:r>
    </w:p>
    <w:p w14:paraId="4F90A35D" w14:textId="77777777" w:rsidR="00FF0FC1" w:rsidRPr="00FF0FC1" w:rsidRDefault="00FF0FC1" w:rsidP="00FF0FC1">
      <w:pPr>
        <w:pStyle w:val="BodyText"/>
        <w:widowControl w:val="0"/>
        <w:tabs>
          <w:tab w:val="left" w:pos="567"/>
        </w:tabs>
        <w:spacing w:after="0"/>
        <w:jc w:val="both"/>
        <w:rPr>
          <w:rFonts w:eastAsiaTheme="minorEastAsia"/>
          <w:sz w:val="20"/>
          <w:lang w:val="ru-RU" w:eastAsia="ja-JP"/>
        </w:rPr>
      </w:pPr>
    </w:p>
    <w:p w14:paraId="7267FF13" w14:textId="748F94F2" w:rsidR="00A84456" w:rsidRPr="00FF0FC1" w:rsidRDefault="00A84456" w:rsidP="00A84456">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Центр ВОИС по арбитражу и посредничеству создает механизмы альтернативного урегулирования споров (АУС) в сфере ИС и обеспечивает их функционирование.  В то же время, в силу коммерческих и политических причин многочисленные частные и государственные поставщики услуг АУС конкурируют между собой, предлагая свои механизмы.</w:t>
      </w:r>
    </w:p>
    <w:p w14:paraId="4351F190" w14:textId="77777777" w:rsidR="00FF0FC1" w:rsidRPr="00FF0FC1" w:rsidRDefault="00FF0FC1" w:rsidP="00FF0FC1">
      <w:pPr>
        <w:pStyle w:val="BodyText"/>
        <w:widowControl w:val="0"/>
        <w:tabs>
          <w:tab w:val="left" w:pos="567"/>
          <w:tab w:val="left" w:pos="876"/>
        </w:tabs>
        <w:spacing w:after="0"/>
        <w:jc w:val="both"/>
        <w:rPr>
          <w:rFonts w:eastAsiaTheme="minorEastAsia"/>
          <w:sz w:val="20"/>
          <w:lang w:val="ru-RU" w:eastAsia="ja-JP"/>
        </w:rPr>
      </w:pPr>
    </w:p>
    <w:p w14:paraId="2332A92B" w14:textId="4D9E44AF" w:rsidR="00A84456" w:rsidRPr="00FF0FC1" w:rsidRDefault="00A84456" w:rsidP="00A84456">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 xml:space="preserve">Одним из примеров потенциального АУС в области ИС является разработанная ВОИС Единая политика по урегулированию споров в области доменных имен (ЕПУС).  С помощью этой глобальной онлайновой альтернативы судебному рассмотрению споров, касающихся нарушения прав на товарные знаки в Системе доменных имен (DNS), Центр ВОИС по арбитражу и посредничеству  рассмотрел до конца 2014 г. свыше 40 тыс. споров.  Ландшафт DNS претерпевает значительные изменения в форме быстрого увеличения числа родовых доменов верхнего уровня (рДВУ) и появления интернационализированных рДВУ и доменных имен (нелатинские шрифты). </w:t>
      </w:r>
    </w:p>
    <w:p w14:paraId="4BBDC803" w14:textId="77777777" w:rsidR="00FF0FC1" w:rsidRPr="00FF0FC1" w:rsidRDefault="00FF0FC1" w:rsidP="00FF0FC1">
      <w:pPr>
        <w:pStyle w:val="BodyText"/>
        <w:widowControl w:val="0"/>
        <w:tabs>
          <w:tab w:val="left" w:pos="567"/>
          <w:tab w:val="left" w:pos="876"/>
        </w:tabs>
        <w:spacing w:after="0"/>
        <w:jc w:val="both"/>
        <w:rPr>
          <w:rFonts w:eastAsiaTheme="minorEastAsia"/>
          <w:sz w:val="20"/>
          <w:lang w:val="ru-RU" w:eastAsia="ja-JP"/>
        </w:rPr>
      </w:pPr>
    </w:p>
    <w:p w14:paraId="6AD1FE73" w14:textId="2E19A2D6" w:rsidR="00A84456" w:rsidRPr="00FF0FC1" w:rsidRDefault="00A84456" w:rsidP="00A84456">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В целях сокращения масштабов негативного воздействия этих неопределенных обстоятельств на ИС Центр ВОИС по арбитражу и посредничеству продолжает активно отслеживать разработку решений, принимаемых Корпорацией Интернета по присвоению имен и номеров (ИКАНН).  При этом любое существенное изменение спроса в рамках ЕПУС может повлиять на оказание этих услуг в рамках ВОИС.</w:t>
      </w:r>
    </w:p>
    <w:p w14:paraId="2888A67D" w14:textId="77777777" w:rsidR="00FF0FC1" w:rsidRPr="00FF0FC1" w:rsidRDefault="00FF0FC1" w:rsidP="00FF0FC1">
      <w:pPr>
        <w:pStyle w:val="BodyText"/>
        <w:widowControl w:val="0"/>
        <w:tabs>
          <w:tab w:val="left" w:pos="567"/>
          <w:tab w:val="left" w:pos="876"/>
        </w:tabs>
        <w:spacing w:after="0"/>
        <w:jc w:val="both"/>
        <w:rPr>
          <w:rFonts w:eastAsiaTheme="minorEastAsia"/>
          <w:sz w:val="20"/>
          <w:lang w:val="ru-RU" w:eastAsia="ja-JP"/>
        </w:rPr>
      </w:pPr>
    </w:p>
    <w:p w14:paraId="151B6057" w14:textId="75DF6E35" w:rsidR="00A84456" w:rsidRPr="00FF0FC1" w:rsidRDefault="00A84456" w:rsidP="00EE6511">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 xml:space="preserve">Центр ВОИС по арбитражу и посредничеству оказывает помощь доменам верхнего уровня с кодом стран (ксДВУ) во внедрении передовых методов регистрации и механизмов разрешения споров, касающихся доменных имен.  </w:t>
      </w:r>
      <w:r w:rsidRPr="00FF0FC1">
        <w:rPr>
          <w:rFonts w:eastAsia="Batang"/>
          <w:sz w:val="20"/>
          <w:lang w:val="ru-RU" w:eastAsia="ko-KR" w:bidi="ta-IN"/>
        </w:rPr>
        <w:t xml:space="preserve">В области альтернативного урегулирования споров, касающихся ИС, национальные ведомства ИС обращаются к Центру ВОИС по арбитражу и посредничеству с просьбами оказать им содействие в выработке факультативных механизмов АУС в дополнение к действующим процедурам. </w:t>
      </w:r>
      <w:r w:rsidRPr="00FF0FC1">
        <w:rPr>
          <w:rFonts w:eastAsiaTheme="minorEastAsia"/>
          <w:sz w:val="20"/>
          <w:lang w:val="ru-RU" w:eastAsia="ja-JP"/>
        </w:rPr>
        <w:t xml:space="preserve">  Кроме того, Центр ВОИС по арбитражу и посредничеству организует учебные программы, в том числе онлайновые, для занимающихся вопросами ИС должностных лиц, специалистов-практиков и студентов.  Такая деятельность по подготовке кадров и укреплению потенциала, осуществляемая во исполнение </w:t>
      </w:r>
      <w:r w:rsidR="00FF0FC1" w:rsidRPr="00FF0FC1">
        <w:rPr>
          <w:rFonts w:eastAsiaTheme="minorEastAsia"/>
          <w:sz w:val="20"/>
          <w:lang w:val="ru-RU" w:eastAsia="ja-JP"/>
        </w:rPr>
        <w:t>р</w:t>
      </w:r>
      <w:r w:rsidRPr="00FF0FC1">
        <w:rPr>
          <w:rFonts w:eastAsiaTheme="minorEastAsia"/>
          <w:sz w:val="20"/>
          <w:lang w:val="ru-RU" w:eastAsia="ja-JP"/>
        </w:rPr>
        <w:t xml:space="preserve">екомендаций 1 и 6 ПДР, будет способствовать реализации </w:t>
      </w:r>
      <w:r w:rsidR="00FF0FC1" w:rsidRPr="00FF0FC1">
        <w:rPr>
          <w:rFonts w:eastAsiaTheme="minorEastAsia"/>
          <w:sz w:val="20"/>
          <w:lang w:val="ru-RU" w:eastAsia="ja-JP"/>
        </w:rPr>
        <w:t>р</w:t>
      </w:r>
      <w:r w:rsidRPr="00FF0FC1">
        <w:rPr>
          <w:rFonts w:eastAsiaTheme="minorEastAsia"/>
          <w:sz w:val="20"/>
          <w:lang w:val="ru-RU" w:eastAsia="ja-JP"/>
        </w:rPr>
        <w:t>екомендации 10 ПДР благодаря укреплению развивающимися странами и НРС институционального потенциала для эффективного, справедливого и экономичного урегулирования споров в области ИС.</w:t>
      </w:r>
    </w:p>
    <w:p w14:paraId="564BA5EC" w14:textId="77777777" w:rsidR="00A84456" w:rsidRPr="003C239D" w:rsidRDefault="00A84456" w:rsidP="00A84456">
      <w:pPr>
        <w:tabs>
          <w:tab w:val="left" w:pos="567"/>
        </w:tabs>
        <w:jc w:val="both"/>
        <w:rPr>
          <w:sz w:val="20"/>
          <w:szCs w:val="20"/>
          <w:lang w:val="ru-RU"/>
        </w:rPr>
      </w:pPr>
    </w:p>
    <w:p w14:paraId="2F29310B" w14:textId="77777777" w:rsidR="00A84456" w:rsidRPr="003C239D" w:rsidRDefault="00A84456" w:rsidP="00A84456">
      <w:pPr>
        <w:tabs>
          <w:tab w:val="left" w:pos="567"/>
        </w:tabs>
        <w:jc w:val="both"/>
        <w:rPr>
          <w:sz w:val="20"/>
          <w:szCs w:val="20"/>
          <w:lang w:val="ru-RU"/>
        </w:rPr>
      </w:pPr>
    </w:p>
    <w:p w14:paraId="5A4B3276" w14:textId="77777777" w:rsidR="00A84456" w:rsidRDefault="00A84456" w:rsidP="00A84456">
      <w:pPr>
        <w:tabs>
          <w:tab w:val="left" w:pos="567"/>
          <w:tab w:val="left" w:pos="1985"/>
        </w:tabs>
        <w:jc w:val="both"/>
        <w:rPr>
          <w:bCs/>
        </w:rPr>
      </w:pPr>
      <w:r w:rsidRPr="0039191D">
        <w:rPr>
          <w:bCs/>
          <w:lang w:val="ru-RU"/>
        </w:rPr>
        <w:t>СТРАТЕГИИ РЕАЛИЗАЦИИ</w:t>
      </w:r>
    </w:p>
    <w:p w14:paraId="11DBACF1" w14:textId="77777777" w:rsidR="00A84456" w:rsidRDefault="00A84456" w:rsidP="00A84456">
      <w:pPr>
        <w:tabs>
          <w:tab w:val="left" w:pos="567"/>
        </w:tabs>
        <w:jc w:val="both"/>
        <w:rPr>
          <w:sz w:val="20"/>
        </w:rPr>
      </w:pPr>
    </w:p>
    <w:p w14:paraId="33864563" w14:textId="77777777" w:rsidR="00A84456" w:rsidRPr="00FF0FC1" w:rsidRDefault="00A84456" w:rsidP="00EE6511">
      <w:pPr>
        <w:pStyle w:val="BodyText"/>
        <w:widowControl w:val="0"/>
        <w:numPr>
          <w:ilvl w:val="1"/>
          <w:numId w:val="9"/>
        </w:numPr>
        <w:tabs>
          <w:tab w:val="left" w:pos="567"/>
          <w:tab w:val="left" w:pos="876"/>
        </w:tabs>
        <w:spacing w:after="0"/>
        <w:ind w:firstLine="0"/>
        <w:jc w:val="both"/>
        <w:rPr>
          <w:rFonts w:eastAsiaTheme="minorEastAsia"/>
          <w:sz w:val="20"/>
          <w:lang w:val="ru-RU" w:eastAsia="ja-JP"/>
        </w:rPr>
      </w:pPr>
      <w:r w:rsidRPr="00FF0FC1">
        <w:rPr>
          <w:rFonts w:eastAsiaTheme="minorEastAsia"/>
          <w:sz w:val="20"/>
          <w:lang w:val="ru-RU" w:eastAsia="ja-JP"/>
        </w:rPr>
        <w:t xml:space="preserve">С учетом вышеизложенного Центр ВОИС по арбитражу и посредничеству будет </w:t>
      </w:r>
      <w:r w:rsidRPr="00FF0FC1">
        <w:rPr>
          <w:rFonts w:eastAsiaTheme="minorEastAsia"/>
          <w:sz w:val="20"/>
          <w:lang w:val="ru-RU" w:eastAsia="ja-JP"/>
        </w:rPr>
        <w:lastRenderedPageBreak/>
        <w:t>реализовывать следующие стратегии:</w:t>
      </w:r>
    </w:p>
    <w:p w14:paraId="4120A468" w14:textId="77777777" w:rsidR="00A84456" w:rsidRPr="00FF0FC1" w:rsidRDefault="00A84456" w:rsidP="00A84456">
      <w:pPr>
        <w:tabs>
          <w:tab w:val="left" w:pos="567"/>
        </w:tabs>
        <w:jc w:val="both"/>
        <w:rPr>
          <w:sz w:val="20"/>
          <w:szCs w:val="20"/>
          <w:lang w:val="ru-RU"/>
        </w:rPr>
      </w:pPr>
    </w:p>
    <w:p w14:paraId="4457400E" w14:textId="1E2451C6" w:rsidR="00A84456" w:rsidRPr="00FF0FC1" w:rsidRDefault="00A84456" w:rsidP="00FF0FC1">
      <w:pPr>
        <w:pStyle w:val="BodyText"/>
        <w:widowControl w:val="0"/>
        <w:numPr>
          <w:ilvl w:val="2"/>
          <w:numId w:val="9"/>
        </w:numPr>
        <w:tabs>
          <w:tab w:val="left" w:pos="567"/>
          <w:tab w:val="left" w:pos="1134"/>
        </w:tabs>
        <w:spacing w:after="0"/>
        <w:ind w:left="567" w:firstLine="0"/>
        <w:jc w:val="both"/>
        <w:rPr>
          <w:position w:val="1"/>
          <w:sz w:val="20"/>
          <w:lang w:val="ru-RU"/>
        </w:rPr>
      </w:pPr>
      <w:r w:rsidRPr="00FF0FC1">
        <w:rPr>
          <w:sz w:val="20"/>
          <w:lang w:val="ru-RU"/>
        </w:rPr>
        <w:t xml:space="preserve">повышение информированности заинтересованных сторон относительно вариантов АУС в области ИС.  </w:t>
      </w:r>
    </w:p>
    <w:p w14:paraId="7261D120" w14:textId="77777777" w:rsidR="00FF0FC1" w:rsidRPr="00FF0FC1" w:rsidRDefault="00FF0FC1" w:rsidP="00FF0FC1">
      <w:pPr>
        <w:pStyle w:val="BodyText"/>
        <w:widowControl w:val="0"/>
        <w:tabs>
          <w:tab w:val="left" w:pos="567"/>
          <w:tab w:val="left" w:pos="1134"/>
        </w:tabs>
        <w:spacing w:after="0"/>
        <w:ind w:left="567"/>
        <w:jc w:val="both"/>
        <w:rPr>
          <w:position w:val="1"/>
          <w:sz w:val="20"/>
          <w:lang w:val="ru-RU"/>
        </w:rPr>
      </w:pPr>
    </w:p>
    <w:p w14:paraId="624132C6" w14:textId="77777777" w:rsidR="00A84456" w:rsidRPr="00FF0FC1" w:rsidRDefault="00A84456" w:rsidP="00EE6511">
      <w:pPr>
        <w:pStyle w:val="BodyText"/>
        <w:widowControl w:val="0"/>
        <w:numPr>
          <w:ilvl w:val="2"/>
          <w:numId w:val="9"/>
        </w:numPr>
        <w:tabs>
          <w:tab w:val="left" w:pos="567"/>
          <w:tab w:val="left" w:pos="1134"/>
        </w:tabs>
        <w:spacing w:after="0"/>
        <w:ind w:left="567" w:firstLine="0"/>
        <w:jc w:val="both"/>
        <w:rPr>
          <w:position w:val="1"/>
          <w:sz w:val="20"/>
          <w:lang w:val="ru-RU"/>
        </w:rPr>
      </w:pPr>
      <w:r w:rsidRPr="00FF0FC1">
        <w:rPr>
          <w:position w:val="1"/>
          <w:sz w:val="20"/>
          <w:lang w:val="ru-RU"/>
        </w:rPr>
        <w:t>повышение привлекательности услуг по разрешению споров, предлагаемых Центром ВОИС по арбитражу и посредничеству, путем адаптации его процедур и инфраструктуры рассмотрения споров с учетом изменяющихся потребностей пользователей, в том числе с применением решений на базе ИТ;</w:t>
      </w:r>
    </w:p>
    <w:p w14:paraId="7A45C006" w14:textId="77777777" w:rsidR="00A84456" w:rsidRPr="00FF0FC1" w:rsidRDefault="00A84456" w:rsidP="00A84456">
      <w:pPr>
        <w:tabs>
          <w:tab w:val="left" w:pos="567"/>
          <w:tab w:val="left" w:pos="1080"/>
        </w:tabs>
        <w:ind w:left="1080" w:hanging="513"/>
        <w:jc w:val="both"/>
        <w:rPr>
          <w:sz w:val="20"/>
          <w:szCs w:val="20"/>
          <w:lang w:val="ru-RU"/>
        </w:rPr>
      </w:pPr>
    </w:p>
    <w:p w14:paraId="60E4AE2C" w14:textId="77777777" w:rsidR="00A84456" w:rsidRPr="00FF0FC1" w:rsidRDefault="00A84456" w:rsidP="00EE6511">
      <w:pPr>
        <w:pStyle w:val="BodyText"/>
        <w:widowControl w:val="0"/>
        <w:numPr>
          <w:ilvl w:val="2"/>
          <w:numId w:val="9"/>
        </w:numPr>
        <w:tabs>
          <w:tab w:val="left" w:pos="567"/>
          <w:tab w:val="left" w:pos="1134"/>
        </w:tabs>
        <w:spacing w:after="0"/>
        <w:ind w:left="567" w:firstLine="0"/>
        <w:jc w:val="both"/>
        <w:rPr>
          <w:position w:val="1"/>
          <w:sz w:val="20"/>
          <w:lang w:val="ru-RU"/>
        </w:rPr>
      </w:pPr>
      <w:r w:rsidRPr="00FF0FC1">
        <w:rPr>
          <w:sz w:val="20"/>
          <w:lang w:val="ru-RU"/>
        </w:rPr>
        <w:t xml:space="preserve">взаимодействие с правообладателями, пользователями, ведомствами и другими учреждениями в области ИС в целях выработки процедур, специально адаптированных с учетом характерных особенностей постоянно возникающих споров в их областях деятельности.  </w:t>
      </w:r>
    </w:p>
    <w:p w14:paraId="3FFAC1E6" w14:textId="77777777" w:rsidR="00A84456" w:rsidRPr="00FF0FC1" w:rsidRDefault="00A84456" w:rsidP="00A84456">
      <w:pPr>
        <w:pStyle w:val="ListParagraph"/>
        <w:rPr>
          <w:position w:val="1"/>
          <w:sz w:val="20"/>
          <w:szCs w:val="20"/>
          <w:lang w:val="ru-RU"/>
        </w:rPr>
      </w:pPr>
    </w:p>
    <w:p w14:paraId="11ED6E52" w14:textId="77777777" w:rsidR="00A84456" w:rsidRPr="001159E7" w:rsidRDefault="00A84456" w:rsidP="00EE6511">
      <w:pPr>
        <w:pStyle w:val="BodyText"/>
        <w:widowControl w:val="0"/>
        <w:numPr>
          <w:ilvl w:val="1"/>
          <w:numId w:val="9"/>
        </w:numPr>
        <w:tabs>
          <w:tab w:val="left" w:pos="567"/>
          <w:tab w:val="left" w:pos="876"/>
        </w:tabs>
        <w:spacing w:after="0"/>
        <w:ind w:firstLine="0"/>
        <w:jc w:val="both"/>
        <w:rPr>
          <w:sz w:val="20"/>
          <w:lang w:val="ru-RU"/>
        </w:rPr>
      </w:pPr>
      <w:r w:rsidRPr="00FF0FC1">
        <w:rPr>
          <w:position w:val="1"/>
          <w:sz w:val="20"/>
          <w:lang w:val="ru-RU"/>
        </w:rPr>
        <w:t>В рамках программы 7 сотрудничество с другими программами ведется главным образом согласно приведенной ниже схеме</w:t>
      </w:r>
      <w:r w:rsidRPr="00FF0FC1">
        <w:rPr>
          <w:rFonts w:eastAsiaTheme="minorEastAsia"/>
          <w:sz w:val="20"/>
          <w:lang w:val="ru-RU" w:eastAsia="ja-JP"/>
        </w:rPr>
        <w:t>:</w:t>
      </w:r>
      <w:r>
        <w:rPr>
          <w:rFonts w:eastAsiaTheme="minorEastAsia"/>
          <w:sz w:val="20"/>
          <w:lang w:val="ru-RU" w:eastAsia="ja-JP"/>
        </w:rPr>
        <w:t xml:space="preserve"> </w:t>
      </w:r>
      <w:r w:rsidRPr="001159E7">
        <w:rPr>
          <w:rFonts w:eastAsiaTheme="minorEastAsia"/>
          <w:sz w:val="20"/>
          <w:lang w:val="ru-RU" w:eastAsia="ja-JP"/>
        </w:rPr>
        <w:t xml:space="preserve"> </w:t>
      </w:r>
      <w:r>
        <w:rPr>
          <w:rFonts w:eastAsiaTheme="minorEastAsia"/>
          <w:sz w:val="20"/>
          <w:lang w:val="ru-RU" w:eastAsia="ja-JP"/>
        </w:rPr>
        <w:t xml:space="preserve"> </w:t>
      </w:r>
    </w:p>
    <w:p w14:paraId="5CAE0A7E" w14:textId="77777777" w:rsidR="00A84456" w:rsidRPr="001159E7" w:rsidRDefault="00A84456" w:rsidP="00A84456">
      <w:pPr>
        <w:pStyle w:val="BodyText"/>
        <w:widowControl w:val="0"/>
        <w:tabs>
          <w:tab w:val="left" w:pos="567"/>
          <w:tab w:val="left" w:pos="876"/>
        </w:tabs>
        <w:spacing w:after="0"/>
        <w:jc w:val="both"/>
        <w:rPr>
          <w:sz w:val="20"/>
          <w:lang w:val="ru-RU"/>
        </w:rPr>
      </w:pPr>
    </w:p>
    <w:p w14:paraId="1BD56149" w14:textId="77777777" w:rsidR="00A84456" w:rsidRPr="001159E7" w:rsidRDefault="00A84456" w:rsidP="00A84456">
      <w:pPr>
        <w:pStyle w:val="BodyText"/>
        <w:tabs>
          <w:tab w:val="left" w:pos="1080"/>
        </w:tabs>
        <w:ind w:hanging="513"/>
        <w:jc w:val="both"/>
        <w:rPr>
          <w:position w:val="1"/>
          <w:sz w:val="20"/>
          <w:lang w:val="ru-RU"/>
        </w:rPr>
      </w:pPr>
      <w:r w:rsidRPr="00B22290">
        <w:rPr>
          <w:noProof/>
        </w:rPr>
        <w:drawing>
          <wp:inline distT="0" distB="0" distL="0" distR="0" wp14:anchorId="0AB45BBB" wp14:editId="5071F64B">
            <wp:extent cx="5760085" cy="2620286"/>
            <wp:effectExtent l="0" t="133350" r="0" b="0"/>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6401FB5E" w14:textId="77777777" w:rsidR="00A84456" w:rsidRDefault="00A84456" w:rsidP="00A84456">
      <w:pPr>
        <w:pStyle w:val="BodyText"/>
        <w:tabs>
          <w:tab w:val="left" w:pos="1377"/>
        </w:tabs>
        <w:jc w:val="both"/>
        <w:rPr>
          <w:position w:val="1"/>
          <w:szCs w:val="22"/>
        </w:rPr>
      </w:pPr>
    </w:p>
    <w:p w14:paraId="3B153AC9" w14:textId="77777777" w:rsidR="00A84456" w:rsidRPr="003C239D" w:rsidRDefault="00A84456" w:rsidP="00DF3C31">
      <w:pPr>
        <w:keepNext/>
        <w:rPr>
          <w:lang w:val="ru-RU"/>
        </w:rPr>
      </w:pPr>
      <w:r w:rsidRPr="00432466">
        <w:rPr>
          <w:lang w:val="ru-RU"/>
        </w:rPr>
        <w:lastRenderedPageBreak/>
        <w:t>ОСНОВНЫЕ РИСКИ И СТРАТЕГИИ ИХ СНИЖЕНИЯ</w:t>
      </w:r>
    </w:p>
    <w:p w14:paraId="387D119A" w14:textId="77777777" w:rsidR="00A84456" w:rsidRPr="003C239D" w:rsidRDefault="00A84456" w:rsidP="00DF3C31">
      <w:pPr>
        <w:pStyle w:val="BodyText"/>
        <w:keepNext/>
        <w:rPr>
          <w:w w:val="95"/>
          <w:lang w:val="ru-RU"/>
        </w:rPr>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A84456" w:rsidRPr="009B4A78" w14:paraId="0D428426" w14:textId="77777777" w:rsidTr="009D2EDC">
        <w:trPr>
          <w:trHeight w:val="577"/>
        </w:trPr>
        <w:tc>
          <w:tcPr>
            <w:tcW w:w="4111" w:type="dxa"/>
            <w:tcBorders>
              <w:top w:val="single" w:sz="4" w:space="0" w:color="auto"/>
              <w:bottom w:val="single" w:sz="4" w:space="0" w:color="auto"/>
            </w:tcBorders>
            <w:shd w:val="clear" w:color="auto" w:fill="C6D9F1" w:themeFill="text2" w:themeFillTint="33"/>
            <w:vAlign w:val="center"/>
          </w:tcPr>
          <w:p w14:paraId="31191FF5" w14:textId="77777777" w:rsidR="00A84456" w:rsidRPr="009B4A78" w:rsidRDefault="00A84456" w:rsidP="009D2EDC">
            <w:pPr>
              <w:keepNext/>
              <w:keepLines/>
              <w:jc w:val="center"/>
              <w:rPr>
                <w:b/>
                <w:bCs/>
                <w:sz w:val="18"/>
                <w:szCs w:val="18"/>
              </w:rPr>
            </w:pPr>
            <w:r w:rsidRPr="00432466">
              <w:rPr>
                <w:b/>
                <w:bCs/>
                <w:sz w:val="18"/>
                <w:szCs w:val="18"/>
                <w:lang w:val="ru-RU"/>
              </w:rPr>
              <w:t>Риск</w:t>
            </w:r>
          </w:p>
        </w:tc>
        <w:tc>
          <w:tcPr>
            <w:tcW w:w="5281" w:type="dxa"/>
            <w:tcBorders>
              <w:top w:val="single" w:sz="4" w:space="0" w:color="auto"/>
              <w:bottom w:val="single" w:sz="4" w:space="0" w:color="auto"/>
            </w:tcBorders>
            <w:shd w:val="clear" w:color="auto" w:fill="C6D9F1" w:themeFill="text2" w:themeFillTint="33"/>
            <w:vAlign w:val="center"/>
          </w:tcPr>
          <w:p w14:paraId="2BEBB9C5" w14:textId="77777777" w:rsidR="00A84456" w:rsidRPr="009B4A78" w:rsidRDefault="00A84456" w:rsidP="009D2EDC">
            <w:pPr>
              <w:keepNext/>
              <w:keepLines/>
              <w:jc w:val="center"/>
              <w:rPr>
                <w:b/>
                <w:bCs/>
                <w:sz w:val="18"/>
                <w:szCs w:val="18"/>
              </w:rPr>
            </w:pPr>
            <w:r w:rsidRPr="001159E7">
              <w:rPr>
                <w:b/>
                <w:bCs/>
                <w:sz w:val="18"/>
                <w:szCs w:val="18"/>
                <w:lang w:val="ru-RU"/>
              </w:rPr>
              <w:t>Стратегия снижения</w:t>
            </w:r>
          </w:p>
        </w:tc>
      </w:tr>
      <w:tr w:rsidR="00A84456" w:rsidRPr="00541D45" w14:paraId="200EC089" w14:textId="77777777" w:rsidTr="009D2EDC">
        <w:trPr>
          <w:trHeight w:val="1140"/>
        </w:trPr>
        <w:tc>
          <w:tcPr>
            <w:tcW w:w="4111" w:type="dxa"/>
            <w:tcBorders>
              <w:top w:val="single" w:sz="4" w:space="0" w:color="auto"/>
            </w:tcBorders>
            <w:shd w:val="clear" w:color="auto" w:fill="auto"/>
            <w:tcMar>
              <w:top w:w="113" w:type="dxa"/>
              <w:bottom w:w="113" w:type="dxa"/>
            </w:tcMar>
          </w:tcPr>
          <w:p w14:paraId="4BD46784" w14:textId="77777777" w:rsidR="00A84456" w:rsidRPr="00B84E46" w:rsidRDefault="00A84456" w:rsidP="009D2EDC">
            <w:pPr>
              <w:keepNext/>
              <w:keepLines/>
              <w:rPr>
                <w:color w:val="000000"/>
                <w:sz w:val="16"/>
                <w:szCs w:val="16"/>
                <w:lang w:val="ru-RU"/>
              </w:rPr>
            </w:pPr>
            <w:r>
              <w:rPr>
                <w:color w:val="000000"/>
                <w:sz w:val="16"/>
                <w:szCs w:val="16"/>
                <w:lang w:val="ru-RU"/>
              </w:rPr>
              <w:t>Снижение</w:t>
            </w:r>
            <w:r w:rsidRPr="00B84E46">
              <w:rPr>
                <w:color w:val="000000"/>
                <w:sz w:val="16"/>
                <w:szCs w:val="16"/>
                <w:lang w:val="ru-RU"/>
              </w:rPr>
              <w:t xml:space="preserve"> </w:t>
            </w:r>
            <w:r>
              <w:rPr>
                <w:color w:val="000000"/>
                <w:sz w:val="16"/>
                <w:szCs w:val="16"/>
                <w:lang w:val="ru-RU"/>
              </w:rPr>
              <w:t>рейтинга</w:t>
            </w:r>
            <w:r w:rsidRPr="00B84E46">
              <w:rPr>
                <w:color w:val="000000"/>
                <w:sz w:val="16"/>
                <w:szCs w:val="16"/>
                <w:lang w:val="ru-RU"/>
              </w:rPr>
              <w:t xml:space="preserve"> </w:t>
            </w:r>
            <w:r>
              <w:rPr>
                <w:color w:val="000000"/>
                <w:sz w:val="16"/>
                <w:szCs w:val="16"/>
                <w:lang w:val="ru-RU"/>
              </w:rPr>
              <w:t>арбитражных и посреднических услуг</w:t>
            </w:r>
            <w:r w:rsidRPr="00B84E46">
              <w:rPr>
                <w:color w:val="000000"/>
                <w:sz w:val="16"/>
                <w:szCs w:val="16"/>
                <w:lang w:val="ru-RU"/>
              </w:rPr>
              <w:t xml:space="preserve"> </w:t>
            </w:r>
            <w:r>
              <w:rPr>
                <w:color w:val="000000"/>
                <w:sz w:val="16"/>
                <w:szCs w:val="16"/>
                <w:lang w:val="ru-RU"/>
              </w:rPr>
              <w:t>ВОИС</w:t>
            </w:r>
            <w:r w:rsidRPr="00B84E46">
              <w:rPr>
                <w:color w:val="000000"/>
                <w:sz w:val="16"/>
                <w:szCs w:val="16"/>
                <w:lang w:val="ru-RU"/>
              </w:rPr>
              <w:t xml:space="preserve"> </w:t>
            </w:r>
            <w:r>
              <w:rPr>
                <w:color w:val="000000"/>
                <w:sz w:val="16"/>
                <w:szCs w:val="16"/>
                <w:lang w:val="ru-RU"/>
              </w:rPr>
              <w:t>на соответствующем рынке</w:t>
            </w:r>
          </w:p>
          <w:p w14:paraId="2E941842" w14:textId="77777777" w:rsidR="00A84456" w:rsidRPr="001159E7" w:rsidRDefault="00A84456" w:rsidP="009D2EDC">
            <w:pPr>
              <w:keepNext/>
              <w:keepLines/>
              <w:rPr>
                <w:sz w:val="16"/>
                <w:szCs w:val="16"/>
                <w:lang w:val="ru-RU"/>
              </w:rPr>
            </w:pPr>
          </w:p>
        </w:tc>
        <w:tc>
          <w:tcPr>
            <w:tcW w:w="5281" w:type="dxa"/>
            <w:tcBorders>
              <w:top w:val="single" w:sz="4" w:space="0" w:color="auto"/>
            </w:tcBorders>
            <w:shd w:val="clear" w:color="auto" w:fill="auto"/>
            <w:tcMar>
              <w:top w:w="113" w:type="dxa"/>
              <w:bottom w:w="113" w:type="dxa"/>
            </w:tcMar>
          </w:tcPr>
          <w:p w14:paraId="027365A3" w14:textId="77777777" w:rsidR="00A84456" w:rsidRPr="001159E7" w:rsidRDefault="00A84456" w:rsidP="009D2EDC">
            <w:pPr>
              <w:keepNext/>
              <w:keepLines/>
              <w:rPr>
                <w:sz w:val="16"/>
                <w:szCs w:val="16"/>
                <w:lang w:val="ru-RU"/>
              </w:rPr>
            </w:pPr>
            <w:r>
              <w:rPr>
                <w:color w:val="000000"/>
                <w:sz w:val="16"/>
                <w:szCs w:val="16"/>
                <w:lang w:val="ru-RU"/>
              </w:rPr>
              <w:t>Использование</w:t>
            </w:r>
            <w:r w:rsidRPr="00B84E46">
              <w:rPr>
                <w:color w:val="000000"/>
                <w:sz w:val="16"/>
                <w:szCs w:val="16"/>
                <w:lang w:val="ru-RU"/>
              </w:rPr>
              <w:t xml:space="preserve"> </w:t>
            </w:r>
            <w:r>
              <w:rPr>
                <w:color w:val="000000"/>
                <w:sz w:val="16"/>
                <w:szCs w:val="16"/>
                <w:lang w:val="ru-RU"/>
              </w:rPr>
              <w:t>позиций</w:t>
            </w:r>
            <w:r w:rsidRPr="00B84E46">
              <w:rPr>
                <w:color w:val="000000"/>
                <w:sz w:val="16"/>
                <w:szCs w:val="16"/>
                <w:lang w:val="ru-RU"/>
              </w:rPr>
              <w:t xml:space="preserve"> </w:t>
            </w:r>
            <w:r>
              <w:rPr>
                <w:color w:val="000000"/>
                <w:sz w:val="16"/>
                <w:szCs w:val="16"/>
                <w:lang w:val="ru-RU"/>
              </w:rPr>
              <w:t>Центра</w:t>
            </w:r>
            <w:r w:rsidRPr="00B84E46">
              <w:rPr>
                <w:color w:val="000000"/>
                <w:sz w:val="16"/>
                <w:szCs w:val="16"/>
                <w:lang w:val="ru-RU"/>
              </w:rPr>
              <w:t xml:space="preserve"> </w:t>
            </w:r>
            <w:r>
              <w:rPr>
                <w:color w:val="000000"/>
                <w:sz w:val="16"/>
                <w:szCs w:val="16"/>
                <w:lang w:val="ru-RU"/>
              </w:rPr>
              <w:t>как</w:t>
            </w:r>
            <w:r w:rsidRPr="00B84E46">
              <w:rPr>
                <w:color w:val="000000"/>
                <w:sz w:val="16"/>
                <w:szCs w:val="16"/>
                <w:lang w:val="ru-RU"/>
              </w:rPr>
              <w:t xml:space="preserve"> </w:t>
            </w:r>
            <w:r>
              <w:rPr>
                <w:color w:val="000000"/>
                <w:sz w:val="16"/>
                <w:szCs w:val="16"/>
                <w:lang w:val="ru-RU"/>
              </w:rPr>
              <w:t>международного</w:t>
            </w:r>
            <w:r w:rsidRPr="00B84E46">
              <w:rPr>
                <w:color w:val="000000"/>
                <w:sz w:val="16"/>
                <w:szCs w:val="16"/>
                <w:lang w:val="ru-RU"/>
              </w:rPr>
              <w:t xml:space="preserve"> </w:t>
            </w:r>
            <w:r>
              <w:rPr>
                <w:color w:val="000000"/>
                <w:sz w:val="16"/>
                <w:szCs w:val="16"/>
                <w:lang w:val="ru-RU"/>
              </w:rPr>
              <w:t>специализированного</w:t>
            </w:r>
            <w:r w:rsidRPr="00B84E46">
              <w:rPr>
                <w:color w:val="000000"/>
                <w:sz w:val="16"/>
                <w:szCs w:val="16"/>
                <w:lang w:val="ru-RU"/>
              </w:rPr>
              <w:t xml:space="preserve"> </w:t>
            </w:r>
            <w:r>
              <w:rPr>
                <w:color w:val="000000"/>
                <w:sz w:val="16"/>
                <w:szCs w:val="16"/>
                <w:lang w:val="ru-RU"/>
              </w:rPr>
              <w:t>механизма</w:t>
            </w:r>
            <w:r w:rsidRPr="00B84E46">
              <w:rPr>
                <w:color w:val="000000"/>
                <w:sz w:val="16"/>
                <w:szCs w:val="16"/>
                <w:lang w:val="ru-RU"/>
              </w:rPr>
              <w:t xml:space="preserve"> </w:t>
            </w:r>
            <w:r>
              <w:rPr>
                <w:color w:val="000000"/>
                <w:sz w:val="16"/>
                <w:szCs w:val="16"/>
                <w:lang w:val="ru-RU"/>
              </w:rPr>
              <w:t>АУС</w:t>
            </w:r>
            <w:r w:rsidRPr="00B84E46">
              <w:rPr>
                <w:color w:val="000000"/>
                <w:sz w:val="16"/>
                <w:szCs w:val="16"/>
                <w:lang w:val="ru-RU"/>
              </w:rPr>
              <w:t xml:space="preserve"> </w:t>
            </w:r>
            <w:r>
              <w:rPr>
                <w:color w:val="000000"/>
                <w:sz w:val="16"/>
                <w:szCs w:val="16"/>
                <w:lang w:val="ru-RU"/>
              </w:rPr>
              <w:t>в</w:t>
            </w:r>
            <w:r w:rsidRPr="00B84E46">
              <w:rPr>
                <w:color w:val="000000"/>
                <w:sz w:val="16"/>
                <w:szCs w:val="16"/>
                <w:lang w:val="ru-RU"/>
              </w:rPr>
              <w:t xml:space="preserve"> </w:t>
            </w:r>
            <w:r>
              <w:rPr>
                <w:color w:val="000000"/>
                <w:sz w:val="16"/>
                <w:szCs w:val="16"/>
                <w:lang w:val="ru-RU"/>
              </w:rPr>
              <w:t>сфере</w:t>
            </w:r>
            <w:r w:rsidRPr="00B84E46">
              <w:rPr>
                <w:color w:val="000000"/>
                <w:sz w:val="16"/>
                <w:szCs w:val="16"/>
                <w:lang w:val="ru-RU"/>
              </w:rPr>
              <w:t xml:space="preserve"> </w:t>
            </w:r>
            <w:r>
              <w:rPr>
                <w:color w:val="000000"/>
                <w:sz w:val="16"/>
                <w:szCs w:val="16"/>
                <w:lang w:val="ru-RU"/>
              </w:rPr>
              <w:t>ИС</w:t>
            </w:r>
            <w:r w:rsidRPr="00B84E46">
              <w:rPr>
                <w:color w:val="000000"/>
                <w:sz w:val="16"/>
                <w:szCs w:val="16"/>
                <w:lang w:val="ru-RU"/>
              </w:rPr>
              <w:t xml:space="preserve">:  </w:t>
            </w:r>
            <w:r>
              <w:rPr>
                <w:color w:val="000000"/>
                <w:sz w:val="16"/>
                <w:szCs w:val="16"/>
                <w:lang w:val="ru-RU"/>
              </w:rPr>
              <w:t>активизация</w:t>
            </w:r>
            <w:r w:rsidRPr="00B84E46">
              <w:rPr>
                <w:color w:val="000000"/>
                <w:sz w:val="16"/>
                <w:szCs w:val="16"/>
                <w:lang w:val="ru-RU"/>
              </w:rPr>
              <w:t xml:space="preserve"> </w:t>
            </w:r>
            <w:r>
              <w:rPr>
                <w:color w:val="000000"/>
                <w:sz w:val="16"/>
                <w:szCs w:val="16"/>
                <w:lang w:val="ru-RU"/>
              </w:rPr>
              <w:t>сотрудничества</w:t>
            </w:r>
            <w:r w:rsidRPr="00B84E46">
              <w:rPr>
                <w:color w:val="000000"/>
                <w:sz w:val="16"/>
                <w:szCs w:val="16"/>
                <w:lang w:val="ru-RU"/>
              </w:rPr>
              <w:t xml:space="preserve"> </w:t>
            </w:r>
            <w:r>
              <w:rPr>
                <w:color w:val="000000"/>
                <w:sz w:val="16"/>
                <w:szCs w:val="16"/>
                <w:lang w:val="ru-RU"/>
              </w:rPr>
              <w:t>с</w:t>
            </w:r>
            <w:r w:rsidRPr="00B84E46">
              <w:rPr>
                <w:color w:val="000000"/>
                <w:sz w:val="16"/>
                <w:szCs w:val="16"/>
                <w:lang w:val="ru-RU"/>
              </w:rPr>
              <w:t xml:space="preserve"> </w:t>
            </w:r>
            <w:r>
              <w:rPr>
                <w:color w:val="000000"/>
                <w:sz w:val="16"/>
                <w:szCs w:val="16"/>
                <w:lang w:val="ru-RU"/>
              </w:rPr>
              <w:t>РСТ</w:t>
            </w:r>
            <w:r w:rsidRPr="00B84E46">
              <w:rPr>
                <w:color w:val="000000"/>
                <w:sz w:val="16"/>
                <w:szCs w:val="16"/>
                <w:lang w:val="ru-RU"/>
              </w:rPr>
              <w:t xml:space="preserve"> </w:t>
            </w:r>
            <w:r>
              <w:rPr>
                <w:color w:val="000000"/>
                <w:sz w:val="16"/>
                <w:szCs w:val="16"/>
                <w:lang w:val="ru-RU"/>
              </w:rPr>
              <w:t>и</w:t>
            </w:r>
            <w:r w:rsidRPr="00B84E46">
              <w:rPr>
                <w:color w:val="000000"/>
                <w:sz w:val="16"/>
                <w:szCs w:val="16"/>
                <w:lang w:val="ru-RU"/>
              </w:rPr>
              <w:t xml:space="preserve"> </w:t>
            </w:r>
            <w:r>
              <w:rPr>
                <w:color w:val="000000"/>
                <w:sz w:val="16"/>
                <w:szCs w:val="16"/>
                <w:lang w:val="ru-RU"/>
              </w:rPr>
              <w:t>другими</w:t>
            </w:r>
            <w:r w:rsidRPr="00B84E46">
              <w:rPr>
                <w:color w:val="000000"/>
                <w:sz w:val="16"/>
                <w:szCs w:val="16"/>
                <w:lang w:val="ru-RU"/>
              </w:rPr>
              <w:t xml:space="preserve"> </w:t>
            </w:r>
            <w:r>
              <w:rPr>
                <w:color w:val="000000"/>
                <w:sz w:val="16"/>
                <w:szCs w:val="16"/>
                <w:lang w:val="ru-RU"/>
              </w:rPr>
              <w:t>программами</w:t>
            </w:r>
            <w:r w:rsidRPr="00B84E46">
              <w:rPr>
                <w:color w:val="000000"/>
                <w:sz w:val="16"/>
                <w:szCs w:val="16"/>
                <w:lang w:val="ru-RU"/>
              </w:rPr>
              <w:t>; участи</w:t>
            </w:r>
            <w:r>
              <w:rPr>
                <w:color w:val="000000"/>
                <w:sz w:val="16"/>
                <w:szCs w:val="16"/>
                <w:lang w:val="ru-RU"/>
              </w:rPr>
              <w:t>е</w:t>
            </w:r>
            <w:r w:rsidRPr="00B84E46">
              <w:rPr>
                <w:color w:val="000000"/>
                <w:sz w:val="16"/>
                <w:szCs w:val="16"/>
                <w:lang w:val="ru-RU"/>
              </w:rPr>
              <w:t xml:space="preserve"> в мероприятиях </w:t>
            </w:r>
            <w:r>
              <w:rPr>
                <w:color w:val="000000"/>
                <w:sz w:val="16"/>
                <w:szCs w:val="16"/>
                <w:lang w:val="ru-RU"/>
              </w:rPr>
              <w:t xml:space="preserve">с привлечением </w:t>
            </w:r>
            <w:r w:rsidRPr="00B84E46">
              <w:rPr>
                <w:color w:val="000000"/>
                <w:sz w:val="16"/>
                <w:szCs w:val="16"/>
                <w:lang w:val="ru-RU"/>
              </w:rPr>
              <w:t>нейтральных специалистов ВОИС</w:t>
            </w:r>
            <w:r>
              <w:rPr>
                <w:color w:val="000000"/>
                <w:sz w:val="16"/>
                <w:szCs w:val="16"/>
                <w:lang w:val="ru-RU"/>
              </w:rPr>
              <w:t>;</w:t>
            </w:r>
            <w:r w:rsidRPr="00B84E46">
              <w:rPr>
                <w:color w:val="000000"/>
                <w:sz w:val="16"/>
                <w:szCs w:val="16"/>
                <w:lang w:val="ru-RU"/>
              </w:rPr>
              <w:t xml:space="preserve">  </w:t>
            </w:r>
            <w:r>
              <w:rPr>
                <w:color w:val="000000"/>
                <w:sz w:val="16"/>
                <w:szCs w:val="16"/>
                <w:lang w:val="ru-RU"/>
              </w:rPr>
              <w:t xml:space="preserve">перевод на </w:t>
            </w:r>
            <w:r w:rsidRPr="00B84E46">
              <w:rPr>
                <w:iCs/>
                <w:color w:val="000000"/>
                <w:sz w:val="16"/>
                <w:szCs w:val="16"/>
                <w:lang w:val="ru-RU"/>
              </w:rPr>
              <w:t>более регулярн</w:t>
            </w:r>
            <w:r>
              <w:rPr>
                <w:iCs/>
                <w:color w:val="000000"/>
                <w:sz w:val="16"/>
                <w:szCs w:val="16"/>
                <w:lang w:val="ru-RU"/>
              </w:rPr>
              <w:t>ую основу</w:t>
            </w:r>
            <w:r w:rsidRPr="00B84E46">
              <w:rPr>
                <w:iCs/>
                <w:color w:val="000000"/>
                <w:sz w:val="16"/>
                <w:szCs w:val="16"/>
                <w:lang w:val="ru-RU"/>
              </w:rPr>
              <w:t xml:space="preserve"> партнерских контактов с ассоциациями в сфере ИС</w:t>
            </w:r>
            <w:r>
              <w:rPr>
                <w:iCs/>
                <w:color w:val="000000"/>
                <w:sz w:val="16"/>
                <w:szCs w:val="16"/>
                <w:lang w:val="ru-RU"/>
              </w:rPr>
              <w:t xml:space="preserve"> и смежными объединениями; </w:t>
            </w:r>
            <w:r w:rsidRPr="00B84E46">
              <w:rPr>
                <w:iCs/>
                <w:color w:val="000000"/>
                <w:sz w:val="16"/>
                <w:szCs w:val="16"/>
                <w:lang w:val="ru-RU"/>
              </w:rPr>
              <w:t>максимально</w:t>
            </w:r>
            <w:r>
              <w:rPr>
                <w:iCs/>
                <w:color w:val="000000"/>
                <w:sz w:val="16"/>
                <w:szCs w:val="16"/>
                <w:lang w:val="ru-RU"/>
              </w:rPr>
              <w:t>е</w:t>
            </w:r>
            <w:r w:rsidRPr="00B84E46">
              <w:rPr>
                <w:iCs/>
                <w:color w:val="000000"/>
                <w:sz w:val="16"/>
                <w:szCs w:val="16"/>
                <w:lang w:val="ru-RU"/>
              </w:rPr>
              <w:t xml:space="preserve"> использовани</w:t>
            </w:r>
            <w:r>
              <w:rPr>
                <w:iCs/>
                <w:color w:val="000000"/>
                <w:sz w:val="16"/>
                <w:szCs w:val="16"/>
                <w:lang w:val="ru-RU"/>
              </w:rPr>
              <w:t>е</w:t>
            </w:r>
            <w:r w:rsidRPr="00B84E46">
              <w:rPr>
                <w:iCs/>
                <w:color w:val="000000"/>
                <w:sz w:val="16"/>
                <w:szCs w:val="16"/>
                <w:lang w:val="ru-RU"/>
              </w:rPr>
              <w:t xml:space="preserve"> преимуществ присутствия Центра в Сингапуре для </w:t>
            </w:r>
            <w:r>
              <w:rPr>
                <w:iCs/>
                <w:color w:val="000000"/>
                <w:sz w:val="16"/>
                <w:szCs w:val="16"/>
                <w:lang w:val="ru-RU"/>
              </w:rPr>
              <w:t>расширения</w:t>
            </w:r>
            <w:r w:rsidRPr="00B84E46">
              <w:rPr>
                <w:iCs/>
                <w:color w:val="000000"/>
                <w:sz w:val="16"/>
                <w:szCs w:val="16"/>
                <w:lang w:val="ru-RU"/>
              </w:rPr>
              <w:t xml:space="preserve"> деятельности на региональном уровне</w:t>
            </w:r>
            <w:r w:rsidRPr="00B84E46">
              <w:rPr>
                <w:color w:val="000000"/>
                <w:sz w:val="16"/>
                <w:szCs w:val="16"/>
                <w:lang w:val="ru-RU"/>
              </w:rPr>
              <w:t xml:space="preserve">;  </w:t>
            </w:r>
            <w:r>
              <w:rPr>
                <w:color w:val="000000"/>
                <w:sz w:val="16"/>
                <w:szCs w:val="16"/>
                <w:lang w:val="ru-RU"/>
              </w:rPr>
              <w:t>подготовка новых исследований по вопросам практики работы пользователей и их ожиданий; модернизация маркетинговой инфраструктуры.</w:t>
            </w:r>
          </w:p>
        </w:tc>
      </w:tr>
      <w:tr w:rsidR="00A84456" w:rsidRPr="00541D45" w14:paraId="03B0D070" w14:textId="77777777" w:rsidTr="009D2EDC">
        <w:trPr>
          <w:trHeight w:val="1188"/>
        </w:trPr>
        <w:tc>
          <w:tcPr>
            <w:tcW w:w="4111" w:type="dxa"/>
            <w:shd w:val="clear" w:color="auto" w:fill="auto"/>
            <w:tcMar>
              <w:top w:w="113" w:type="dxa"/>
              <w:bottom w:w="113" w:type="dxa"/>
            </w:tcMar>
          </w:tcPr>
          <w:p w14:paraId="70FD0297" w14:textId="77777777" w:rsidR="00A84456" w:rsidRPr="007C3C0C" w:rsidRDefault="00A84456" w:rsidP="009D2EDC">
            <w:pPr>
              <w:keepNext/>
              <w:keepLines/>
              <w:rPr>
                <w:color w:val="000000"/>
                <w:sz w:val="16"/>
                <w:szCs w:val="16"/>
                <w:lang w:val="ru-RU"/>
              </w:rPr>
            </w:pPr>
            <w:r>
              <w:rPr>
                <w:color w:val="000000"/>
                <w:sz w:val="16"/>
                <w:szCs w:val="16"/>
                <w:lang w:val="ru-RU"/>
              </w:rPr>
              <w:t xml:space="preserve">Сокращение объемов подачи ходатайств о рассмотрении споров согласно ЕПУС, что негативно скажется на роли ВОИС в вопросах </w:t>
            </w:r>
            <w:r w:rsidRPr="00F61771">
              <w:rPr>
                <w:color w:val="000000"/>
                <w:sz w:val="16"/>
                <w:szCs w:val="16"/>
              </w:rPr>
              <w:t>DNS</w:t>
            </w:r>
            <w:r>
              <w:rPr>
                <w:color w:val="000000"/>
                <w:sz w:val="16"/>
                <w:szCs w:val="16"/>
                <w:lang w:val="ru-RU"/>
              </w:rPr>
              <w:t xml:space="preserve"> и на положении Центра в сфере АУС по вопросам </w:t>
            </w:r>
            <w:r w:rsidRPr="00F61771">
              <w:rPr>
                <w:color w:val="000000"/>
                <w:sz w:val="16"/>
                <w:szCs w:val="16"/>
              </w:rPr>
              <w:t>DNS</w:t>
            </w:r>
            <w:r w:rsidRPr="007C3C0C">
              <w:rPr>
                <w:color w:val="000000"/>
                <w:sz w:val="16"/>
                <w:szCs w:val="16"/>
                <w:lang w:val="ru-RU"/>
              </w:rPr>
              <w:t>.</w:t>
            </w:r>
          </w:p>
          <w:p w14:paraId="35593BE3" w14:textId="77777777" w:rsidR="00A84456" w:rsidRPr="007C3C0C" w:rsidRDefault="00A84456" w:rsidP="009D2EDC">
            <w:pPr>
              <w:keepNext/>
              <w:keepLines/>
              <w:rPr>
                <w:color w:val="000000"/>
                <w:sz w:val="16"/>
                <w:szCs w:val="16"/>
                <w:lang w:val="ru-RU"/>
              </w:rPr>
            </w:pPr>
          </w:p>
          <w:p w14:paraId="3B5B55FF" w14:textId="77777777" w:rsidR="00A84456" w:rsidRPr="001159E7" w:rsidRDefault="00A84456" w:rsidP="009D2EDC">
            <w:pPr>
              <w:keepNext/>
              <w:keepLines/>
              <w:rPr>
                <w:b/>
                <w:i/>
                <w:color w:val="000000"/>
                <w:sz w:val="16"/>
                <w:szCs w:val="16"/>
                <w:lang w:val="ru-RU"/>
              </w:rPr>
            </w:pPr>
          </w:p>
        </w:tc>
        <w:tc>
          <w:tcPr>
            <w:tcW w:w="5281" w:type="dxa"/>
            <w:shd w:val="clear" w:color="auto" w:fill="auto"/>
            <w:tcMar>
              <w:top w:w="113" w:type="dxa"/>
              <w:bottom w:w="113" w:type="dxa"/>
            </w:tcMar>
          </w:tcPr>
          <w:p w14:paraId="39FEEC02" w14:textId="77777777" w:rsidR="00A84456" w:rsidRPr="001159E7" w:rsidRDefault="00A84456" w:rsidP="009D2EDC">
            <w:pPr>
              <w:keepNext/>
              <w:keepLines/>
              <w:rPr>
                <w:color w:val="000000"/>
                <w:sz w:val="16"/>
                <w:szCs w:val="16"/>
                <w:lang w:val="ru-RU"/>
              </w:rPr>
            </w:pPr>
            <w:r>
              <w:rPr>
                <w:color w:val="000000"/>
                <w:sz w:val="16"/>
                <w:szCs w:val="16"/>
                <w:lang w:val="ru-RU"/>
              </w:rPr>
              <w:t>Повышение</w:t>
            </w:r>
            <w:r w:rsidRPr="00BB2BD8">
              <w:rPr>
                <w:color w:val="000000"/>
                <w:sz w:val="16"/>
                <w:szCs w:val="16"/>
                <w:lang w:val="ru-RU"/>
              </w:rPr>
              <w:t xml:space="preserve"> </w:t>
            </w:r>
            <w:r>
              <w:rPr>
                <w:color w:val="000000"/>
                <w:sz w:val="16"/>
                <w:szCs w:val="16"/>
                <w:lang w:val="ru-RU"/>
              </w:rPr>
              <w:t>степени</w:t>
            </w:r>
            <w:r w:rsidRPr="00BB2BD8">
              <w:rPr>
                <w:color w:val="000000"/>
                <w:sz w:val="16"/>
                <w:szCs w:val="16"/>
                <w:lang w:val="ru-RU"/>
              </w:rPr>
              <w:t xml:space="preserve"> </w:t>
            </w:r>
            <w:r>
              <w:rPr>
                <w:color w:val="000000"/>
                <w:sz w:val="16"/>
                <w:szCs w:val="16"/>
                <w:lang w:val="ru-RU"/>
              </w:rPr>
              <w:t>удобства</w:t>
            </w:r>
            <w:r w:rsidRPr="00BB2BD8">
              <w:rPr>
                <w:color w:val="000000"/>
                <w:sz w:val="16"/>
                <w:szCs w:val="16"/>
                <w:lang w:val="ru-RU"/>
              </w:rPr>
              <w:t xml:space="preserve"> </w:t>
            </w:r>
            <w:r>
              <w:rPr>
                <w:color w:val="000000"/>
                <w:sz w:val="16"/>
                <w:szCs w:val="16"/>
                <w:lang w:val="ru-RU"/>
              </w:rPr>
              <w:t>для</w:t>
            </w:r>
            <w:r w:rsidRPr="00BB2BD8">
              <w:rPr>
                <w:color w:val="000000"/>
                <w:sz w:val="16"/>
                <w:szCs w:val="16"/>
                <w:lang w:val="ru-RU"/>
              </w:rPr>
              <w:t xml:space="preserve"> </w:t>
            </w:r>
            <w:r>
              <w:rPr>
                <w:color w:val="000000"/>
                <w:sz w:val="16"/>
                <w:szCs w:val="16"/>
                <w:lang w:val="ru-RU"/>
              </w:rPr>
              <w:t>пользователей</w:t>
            </w:r>
            <w:r w:rsidRPr="00BB2BD8">
              <w:rPr>
                <w:color w:val="000000"/>
                <w:sz w:val="16"/>
                <w:szCs w:val="16"/>
                <w:lang w:val="ru-RU"/>
              </w:rPr>
              <w:t xml:space="preserve">;  </w:t>
            </w:r>
            <w:r>
              <w:rPr>
                <w:color w:val="000000"/>
                <w:sz w:val="16"/>
                <w:szCs w:val="16"/>
                <w:lang w:val="ru-RU"/>
              </w:rPr>
              <w:t>корректировка</w:t>
            </w:r>
            <w:r w:rsidRPr="00BB2BD8">
              <w:rPr>
                <w:color w:val="000000"/>
                <w:sz w:val="16"/>
                <w:szCs w:val="16"/>
                <w:lang w:val="ru-RU"/>
              </w:rPr>
              <w:t xml:space="preserve"> </w:t>
            </w:r>
            <w:r>
              <w:rPr>
                <w:color w:val="000000"/>
                <w:sz w:val="16"/>
                <w:szCs w:val="16"/>
                <w:lang w:val="ru-RU"/>
              </w:rPr>
              <w:t>процедур</w:t>
            </w:r>
            <w:r w:rsidRPr="00BB2BD8">
              <w:rPr>
                <w:color w:val="000000"/>
                <w:sz w:val="16"/>
                <w:szCs w:val="16"/>
                <w:lang w:val="ru-RU"/>
              </w:rPr>
              <w:t xml:space="preserve"> </w:t>
            </w:r>
            <w:r>
              <w:rPr>
                <w:color w:val="000000"/>
                <w:sz w:val="16"/>
                <w:szCs w:val="16"/>
                <w:lang w:val="ru-RU"/>
              </w:rPr>
              <w:t>ЕПУС</w:t>
            </w:r>
            <w:r w:rsidRPr="00BB2BD8">
              <w:rPr>
                <w:color w:val="000000"/>
                <w:sz w:val="16"/>
                <w:szCs w:val="16"/>
                <w:lang w:val="ru-RU"/>
              </w:rPr>
              <w:t xml:space="preserve"> (</w:t>
            </w:r>
            <w:r>
              <w:rPr>
                <w:color w:val="000000"/>
                <w:sz w:val="16"/>
                <w:szCs w:val="16"/>
                <w:lang w:val="ru-RU"/>
              </w:rPr>
              <w:t>в</w:t>
            </w:r>
            <w:r w:rsidRPr="00BB2BD8">
              <w:rPr>
                <w:color w:val="000000"/>
                <w:sz w:val="16"/>
                <w:szCs w:val="16"/>
                <w:lang w:val="ru-RU"/>
              </w:rPr>
              <w:t xml:space="preserve"> </w:t>
            </w:r>
            <w:r>
              <w:rPr>
                <w:color w:val="000000"/>
                <w:sz w:val="16"/>
                <w:szCs w:val="16"/>
                <w:lang w:val="ru-RU"/>
              </w:rPr>
              <w:t>тех</w:t>
            </w:r>
            <w:r w:rsidRPr="00BB2BD8">
              <w:rPr>
                <w:color w:val="000000"/>
                <w:sz w:val="16"/>
                <w:szCs w:val="16"/>
                <w:lang w:val="ru-RU"/>
              </w:rPr>
              <w:t xml:space="preserve"> </w:t>
            </w:r>
            <w:r>
              <w:rPr>
                <w:color w:val="000000"/>
                <w:sz w:val="16"/>
                <w:szCs w:val="16"/>
                <w:lang w:val="ru-RU"/>
              </w:rPr>
              <w:t>случаях</w:t>
            </w:r>
            <w:r w:rsidRPr="00BB2BD8">
              <w:rPr>
                <w:color w:val="000000"/>
                <w:sz w:val="16"/>
                <w:szCs w:val="16"/>
                <w:lang w:val="ru-RU"/>
              </w:rPr>
              <w:t xml:space="preserve">, </w:t>
            </w:r>
            <w:r>
              <w:rPr>
                <w:color w:val="000000"/>
                <w:sz w:val="16"/>
                <w:szCs w:val="16"/>
                <w:lang w:val="ru-RU"/>
              </w:rPr>
              <w:t>когда</w:t>
            </w:r>
            <w:r w:rsidRPr="00BB2BD8">
              <w:rPr>
                <w:color w:val="000000"/>
                <w:sz w:val="16"/>
                <w:szCs w:val="16"/>
                <w:lang w:val="ru-RU"/>
              </w:rPr>
              <w:t xml:space="preserve"> </w:t>
            </w:r>
            <w:r>
              <w:rPr>
                <w:color w:val="000000"/>
                <w:sz w:val="16"/>
                <w:szCs w:val="16"/>
                <w:lang w:val="ru-RU"/>
              </w:rPr>
              <w:t>это</w:t>
            </w:r>
            <w:r w:rsidRPr="00BB2BD8">
              <w:rPr>
                <w:color w:val="000000"/>
                <w:sz w:val="16"/>
                <w:szCs w:val="16"/>
                <w:lang w:val="ru-RU"/>
              </w:rPr>
              <w:t xml:space="preserve"> </w:t>
            </w:r>
            <w:r>
              <w:rPr>
                <w:color w:val="000000"/>
                <w:sz w:val="16"/>
                <w:szCs w:val="16"/>
                <w:lang w:val="ru-RU"/>
              </w:rPr>
              <w:t>допускает</w:t>
            </w:r>
            <w:r w:rsidRPr="00BB2BD8">
              <w:rPr>
                <w:color w:val="000000"/>
                <w:sz w:val="16"/>
                <w:szCs w:val="16"/>
                <w:lang w:val="ru-RU"/>
              </w:rPr>
              <w:t xml:space="preserve"> </w:t>
            </w:r>
            <w:r>
              <w:rPr>
                <w:color w:val="000000"/>
                <w:sz w:val="16"/>
                <w:szCs w:val="16"/>
                <w:lang w:val="ru-RU"/>
              </w:rPr>
              <w:t>ИКАНН</w:t>
            </w:r>
            <w:r w:rsidRPr="00BB2BD8">
              <w:rPr>
                <w:color w:val="000000"/>
                <w:sz w:val="16"/>
                <w:szCs w:val="16"/>
                <w:lang w:val="ru-RU"/>
              </w:rPr>
              <w:t xml:space="preserve">); </w:t>
            </w:r>
            <w:r>
              <w:rPr>
                <w:color w:val="000000"/>
                <w:sz w:val="16"/>
                <w:szCs w:val="16"/>
                <w:lang w:val="ru-RU"/>
              </w:rPr>
              <w:t>постоянный</w:t>
            </w:r>
            <w:r w:rsidRPr="00BB2BD8">
              <w:rPr>
                <w:color w:val="000000"/>
                <w:sz w:val="16"/>
                <w:szCs w:val="16"/>
                <w:lang w:val="ru-RU"/>
              </w:rPr>
              <w:t xml:space="preserve"> </w:t>
            </w:r>
            <w:r>
              <w:rPr>
                <w:color w:val="000000"/>
                <w:sz w:val="16"/>
                <w:szCs w:val="16"/>
                <w:lang w:val="ru-RU"/>
              </w:rPr>
              <w:t>мониторинг</w:t>
            </w:r>
            <w:r w:rsidRPr="00BB2BD8">
              <w:rPr>
                <w:color w:val="000000"/>
                <w:sz w:val="16"/>
                <w:szCs w:val="16"/>
                <w:lang w:val="ru-RU"/>
              </w:rPr>
              <w:t xml:space="preserve"> Един</w:t>
            </w:r>
            <w:r>
              <w:rPr>
                <w:color w:val="000000"/>
                <w:sz w:val="16"/>
                <w:szCs w:val="16"/>
                <w:lang w:val="ru-RU"/>
              </w:rPr>
              <w:t>ой</w:t>
            </w:r>
            <w:r w:rsidRPr="00BB2BD8">
              <w:rPr>
                <w:color w:val="000000"/>
                <w:sz w:val="16"/>
                <w:szCs w:val="16"/>
                <w:lang w:val="ru-RU"/>
              </w:rPr>
              <w:t xml:space="preserve"> систем</w:t>
            </w:r>
            <w:r>
              <w:rPr>
                <w:color w:val="000000"/>
                <w:sz w:val="16"/>
                <w:szCs w:val="16"/>
                <w:lang w:val="ru-RU"/>
              </w:rPr>
              <w:t>ы</w:t>
            </w:r>
            <w:r w:rsidRPr="00BB2BD8">
              <w:rPr>
                <w:color w:val="000000"/>
                <w:sz w:val="16"/>
                <w:szCs w:val="16"/>
                <w:lang w:val="ru-RU"/>
              </w:rPr>
              <w:t xml:space="preserve"> быстрого приостановления действия (</w:t>
            </w:r>
            <w:r w:rsidRPr="00F61771">
              <w:rPr>
                <w:color w:val="000000"/>
                <w:sz w:val="16"/>
                <w:szCs w:val="16"/>
              </w:rPr>
              <w:t>URS</w:t>
            </w:r>
            <w:r w:rsidRPr="00BB2BD8">
              <w:rPr>
                <w:color w:val="000000"/>
                <w:sz w:val="16"/>
                <w:szCs w:val="16"/>
                <w:lang w:val="ru-RU"/>
              </w:rPr>
              <w:t xml:space="preserve">);  </w:t>
            </w:r>
            <w:r>
              <w:rPr>
                <w:color w:val="000000"/>
                <w:sz w:val="16"/>
                <w:szCs w:val="16"/>
                <w:lang w:val="ru-RU"/>
              </w:rPr>
              <w:t>участие в проводимом ИКАНН обзоре ЕПУС</w:t>
            </w:r>
            <w:r w:rsidRPr="00BB2BD8">
              <w:rPr>
                <w:color w:val="000000"/>
                <w:sz w:val="16"/>
                <w:szCs w:val="16"/>
                <w:lang w:val="ru-RU"/>
              </w:rPr>
              <w:t xml:space="preserve">;  перевод на </w:t>
            </w:r>
            <w:r w:rsidRPr="00BB2BD8">
              <w:rPr>
                <w:iCs/>
                <w:color w:val="000000"/>
                <w:sz w:val="16"/>
                <w:szCs w:val="16"/>
                <w:lang w:val="ru-RU"/>
              </w:rPr>
              <w:t>более регулярную основу партнерских контактов с ассоциациями в сфере ИС и смежными объединениями</w:t>
            </w:r>
            <w:r>
              <w:rPr>
                <w:iCs/>
                <w:color w:val="000000"/>
                <w:sz w:val="16"/>
                <w:szCs w:val="16"/>
                <w:lang w:val="ru-RU"/>
              </w:rPr>
              <w:t>;  уделение первоочередного внимания  р</w:t>
            </w:r>
            <w:r w:rsidRPr="00BB2BD8">
              <w:rPr>
                <w:iCs/>
                <w:color w:val="000000"/>
                <w:sz w:val="16"/>
                <w:szCs w:val="16"/>
                <w:lang w:val="ru-RU"/>
              </w:rPr>
              <w:t xml:space="preserve">есурсам в области рассмотрения споров и разработки политики с целью нахождения баланса между «стремлением удержаться на рынке» и </w:t>
            </w:r>
            <w:r>
              <w:rPr>
                <w:iCs/>
                <w:color w:val="000000"/>
                <w:sz w:val="16"/>
                <w:szCs w:val="16"/>
                <w:lang w:val="ru-RU"/>
              </w:rPr>
              <w:t>расширением круга</w:t>
            </w:r>
            <w:r w:rsidRPr="00BB2BD8">
              <w:rPr>
                <w:iCs/>
                <w:color w:val="000000"/>
                <w:sz w:val="16"/>
                <w:szCs w:val="16"/>
                <w:lang w:val="ru-RU"/>
              </w:rPr>
              <w:t xml:space="preserve"> специал</w:t>
            </w:r>
            <w:r>
              <w:rPr>
                <w:iCs/>
                <w:color w:val="000000"/>
                <w:sz w:val="16"/>
                <w:szCs w:val="16"/>
                <w:lang w:val="ru-RU"/>
              </w:rPr>
              <w:t xml:space="preserve">изированных </w:t>
            </w:r>
            <w:r w:rsidRPr="00BB2BD8">
              <w:rPr>
                <w:iCs/>
                <w:color w:val="000000"/>
                <w:sz w:val="16"/>
                <w:szCs w:val="16"/>
                <w:lang w:val="ru-RU"/>
              </w:rPr>
              <w:t>услуг ВОИС</w:t>
            </w:r>
            <w:r>
              <w:rPr>
                <w:iCs/>
                <w:color w:val="000000"/>
                <w:sz w:val="16"/>
                <w:szCs w:val="16"/>
                <w:lang w:val="ru-RU"/>
              </w:rPr>
              <w:t>.</w:t>
            </w:r>
          </w:p>
        </w:tc>
      </w:tr>
    </w:tbl>
    <w:p w14:paraId="313905A5" w14:textId="77777777" w:rsidR="00A84456" w:rsidRPr="001159E7" w:rsidRDefault="00A84456" w:rsidP="00A84456">
      <w:pPr>
        <w:rPr>
          <w:lang w:val="ru-RU"/>
        </w:rPr>
      </w:pPr>
    </w:p>
    <w:p w14:paraId="739A642E" w14:textId="77777777" w:rsidR="00A84456" w:rsidRPr="001159E7" w:rsidRDefault="00A84456" w:rsidP="00A84456">
      <w:pPr>
        <w:pStyle w:val="BodyText"/>
        <w:spacing w:after="0"/>
        <w:rPr>
          <w:lang w:val="ru-RU"/>
        </w:rPr>
      </w:pPr>
    </w:p>
    <w:p w14:paraId="05021F5E" w14:textId="77777777" w:rsidR="00A84456" w:rsidRDefault="00A84456" w:rsidP="00A84456">
      <w:pPr>
        <w:pStyle w:val="BodyText"/>
        <w:keepNext/>
        <w:keepLines/>
        <w:spacing w:after="0"/>
      </w:pPr>
      <w:r w:rsidRPr="001159E7">
        <w:rPr>
          <w:lang w:val="ru-RU"/>
        </w:rPr>
        <w:t>СХЕМА РЕЗУЛЬТАТОВ</w:t>
      </w:r>
    </w:p>
    <w:p w14:paraId="3D7A06C8" w14:textId="77777777" w:rsidR="00A84456" w:rsidRPr="009B4A78" w:rsidRDefault="00A84456" w:rsidP="00A84456">
      <w:pPr>
        <w:pStyle w:val="BodyText"/>
        <w:keepNext/>
        <w:keepLines/>
        <w:spacing w:after="0"/>
        <w:rPr>
          <w:w w:val="95"/>
        </w:rPr>
      </w:pPr>
    </w:p>
    <w:tbl>
      <w:tblPr>
        <w:tblW w:w="9371" w:type="dxa"/>
        <w:tblInd w:w="93" w:type="dxa"/>
        <w:tblLook w:val="04A0" w:firstRow="1" w:lastRow="0" w:firstColumn="1" w:lastColumn="0" w:noHBand="0" w:noVBand="1"/>
      </w:tblPr>
      <w:tblGrid>
        <w:gridCol w:w="2425"/>
        <w:gridCol w:w="2552"/>
        <w:gridCol w:w="2223"/>
        <w:gridCol w:w="2171"/>
      </w:tblGrid>
      <w:tr w:rsidR="00A84456" w:rsidRPr="009B4A78" w14:paraId="0E36C26E" w14:textId="77777777" w:rsidTr="006F51A2">
        <w:trPr>
          <w:trHeight w:val="615"/>
          <w:tblHeader/>
        </w:trPr>
        <w:tc>
          <w:tcPr>
            <w:tcW w:w="2425"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0D62F1E3" w14:textId="77777777" w:rsidR="00A84456" w:rsidRPr="009B4A78" w:rsidRDefault="00A84456" w:rsidP="009D2EDC">
            <w:pPr>
              <w:keepNext/>
              <w:keepLines/>
              <w:jc w:val="center"/>
              <w:rPr>
                <w:rFonts w:eastAsia="Times New Roman"/>
                <w:b/>
                <w:bCs/>
                <w:color w:val="000000"/>
                <w:sz w:val="18"/>
                <w:szCs w:val="20"/>
              </w:rPr>
            </w:pPr>
            <w:r w:rsidRPr="0039191D">
              <w:rPr>
                <w:rFonts w:eastAsia="Times New Roman"/>
                <w:b/>
                <w:bCs/>
                <w:color w:val="000000"/>
                <w:sz w:val="18"/>
                <w:szCs w:val="20"/>
                <w:lang w:val="ru-RU"/>
              </w:rPr>
              <w:t>Ожидаемые результаты</w:t>
            </w:r>
          </w:p>
        </w:tc>
        <w:tc>
          <w:tcPr>
            <w:tcW w:w="2552" w:type="dxa"/>
            <w:tcBorders>
              <w:top w:val="single" w:sz="4" w:space="0" w:color="auto"/>
              <w:left w:val="nil"/>
              <w:bottom w:val="single" w:sz="4" w:space="0" w:color="auto"/>
              <w:right w:val="nil"/>
            </w:tcBorders>
            <w:shd w:val="clear" w:color="auto" w:fill="C6D9F1" w:themeFill="text2" w:themeFillTint="33"/>
            <w:noWrap/>
            <w:vAlign w:val="center"/>
            <w:hideMark/>
          </w:tcPr>
          <w:p w14:paraId="27E65307" w14:textId="77777777" w:rsidR="00A84456" w:rsidRPr="009B4A78" w:rsidRDefault="00A84456" w:rsidP="009D2EDC">
            <w:pPr>
              <w:keepNext/>
              <w:keepLines/>
              <w:jc w:val="center"/>
              <w:rPr>
                <w:rFonts w:eastAsia="Times New Roman"/>
                <w:b/>
                <w:bCs/>
                <w:color w:val="000000"/>
                <w:sz w:val="18"/>
                <w:szCs w:val="20"/>
              </w:rPr>
            </w:pPr>
            <w:r w:rsidRPr="0039191D">
              <w:rPr>
                <w:rFonts w:eastAsia="Times New Roman"/>
                <w:b/>
                <w:bCs/>
                <w:color w:val="000000"/>
                <w:sz w:val="18"/>
                <w:szCs w:val="20"/>
                <w:lang w:val="ru-RU"/>
              </w:rPr>
              <w:t>Показатели результативности</w:t>
            </w:r>
          </w:p>
        </w:tc>
        <w:tc>
          <w:tcPr>
            <w:tcW w:w="2223" w:type="dxa"/>
            <w:tcBorders>
              <w:top w:val="single" w:sz="4" w:space="0" w:color="auto"/>
              <w:left w:val="nil"/>
              <w:bottom w:val="single" w:sz="4" w:space="0" w:color="auto"/>
              <w:right w:val="nil"/>
            </w:tcBorders>
            <w:shd w:val="clear" w:color="auto" w:fill="C6D9F1" w:themeFill="text2" w:themeFillTint="33"/>
            <w:noWrap/>
            <w:vAlign w:val="center"/>
            <w:hideMark/>
          </w:tcPr>
          <w:p w14:paraId="4A0C0AE9" w14:textId="77777777" w:rsidR="00A84456" w:rsidRPr="009B4A78" w:rsidRDefault="00A84456" w:rsidP="009D2EDC">
            <w:pPr>
              <w:keepNext/>
              <w:keepLines/>
              <w:jc w:val="center"/>
              <w:rPr>
                <w:rFonts w:eastAsia="Times New Roman"/>
                <w:b/>
                <w:bCs/>
                <w:color w:val="000000"/>
                <w:sz w:val="18"/>
                <w:szCs w:val="20"/>
              </w:rPr>
            </w:pPr>
            <w:r w:rsidRPr="0039191D">
              <w:rPr>
                <w:rFonts w:eastAsia="Times New Roman"/>
                <w:b/>
                <w:bCs/>
                <w:color w:val="000000"/>
                <w:sz w:val="18"/>
                <w:szCs w:val="20"/>
                <w:lang w:val="ru-RU"/>
              </w:rPr>
              <w:t>Базовые показатели</w:t>
            </w:r>
          </w:p>
        </w:tc>
        <w:tc>
          <w:tcPr>
            <w:tcW w:w="217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B0B5E8A" w14:textId="107103CE" w:rsidR="00A84456" w:rsidRPr="00CD6C62" w:rsidRDefault="00CD6C62" w:rsidP="00D453B2">
            <w:pPr>
              <w:keepNext/>
              <w:keepLines/>
              <w:jc w:val="center"/>
              <w:rPr>
                <w:rFonts w:eastAsia="Times New Roman"/>
                <w:b/>
                <w:bCs/>
                <w:color w:val="000000"/>
                <w:sz w:val="18"/>
                <w:szCs w:val="20"/>
                <w:lang w:val="ru-RU"/>
              </w:rPr>
            </w:pPr>
            <w:r>
              <w:rPr>
                <w:rFonts w:eastAsia="Times New Roman"/>
                <w:b/>
                <w:bCs/>
                <w:color w:val="000000"/>
                <w:sz w:val="18"/>
                <w:szCs w:val="20"/>
                <w:lang w:val="ru-RU"/>
              </w:rPr>
              <w:t>Цел</w:t>
            </w:r>
            <w:r w:rsidR="00D453B2">
              <w:rPr>
                <w:rFonts w:eastAsia="Times New Roman"/>
                <w:b/>
                <w:bCs/>
                <w:color w:val="000000"/>
                <w:sz w:val="18"/>
                <w:szCs w:val="20"/>
                <w:lang w:val="ru-RU"/>
              </w:rPr>
              <w:t>евые показатели</w:t>
            </w:r>
          </w:p>
        </w:tc>
      </w:tr>
      <w:tr w:rsidR="00A84456" w:rsidRPr="00541D45" w14:paraId="6E4CA139" w14:textId="77777777" w:rsidTr="00DF3C31">
        <w:trPr>
          <w:trHeight w:val="3561"/>
        </w:trPr>
        <w:tc>
          <w:tcPr>
            <w:tcW w:w="2425" w:type="dxa"/>
            <w:vMerge w:val="restart"/>
            <w:tcBorders>
              <w:top w:val="single" w:sz="4" w:space="0" w:color="auto"/>
              <w:left w:val="single" w:sz="4" w:space="0" w:color="auto"/>
              <w:bottom w:val="single" w:sz="4" w:space="0" w:color="auto"/>
              <w:right w:val="nil"/>
            </w:tcBorders>
            <w:shd w:val="clear" w:color="000000" w:fill="FFFFFF"/>
            <w:hideMark/>
          </w:tcPr>
          <w:p w14:paraId="65CDB7D2" w14:textId="77777777" w:rsidR="00A84456" w:rsidRDefault="00A84456" w:rsidP="009D2EDC">
            <w:pPr>
              <w:keepNext/>
              <w:keepLines/>
              <w:tabs>
                <w:tab w:val="left" w:pos="2175"/>
                <w:tab w:val="left" w:pos="2209"/>
              </w:tabs>
              <w:ind w:right="175"/>
              <w:rPr>
                <w:rFonts w:eastAsia="Times New Roman"/>
                <w:color w:val="000000"/>
                <w:sz w:val="16"/>
                <w:szCs w:val="16"/>
                <w:lang w:val="ru-RU"/>
              </w:rPr>
            </w:pPr>
          </w:p>
          <w:p w14:paraId="2011E688" w14:textId="77777777" w:rsidR="00A84456" w:rsidRPr="003C239D" w:rsidRDefault="00A84456" w:rsidP="009D2EDC">
            <w:pPr>
              <w:keepNext/>
              <w:keepLines/>
              <w:tabs>
                <w:tab w:val="left" w:pos="2175"/>
                <w:tab w:val="left" w:pos="2209"/>
              </w:tabs>
              <w:ind w:right="175"/>
              <w:rPr>
                <w:rFonts w:eastAsia="Times New Roman"/>
                <w:color w:val="000000"/>
                <w:sz w:val="16"/>
                <w:szCs w:val="16"/>
                <w:lang w:val="ru-RU"/>
              </w:rPr>
            </w:pPr>
            <w:r w:rsidRPr="0039191D">
              <w:rPr>
                <w:rFonts w:eastAsia="Times New Roman"/>
                <w:color w:val="000000"/>
                <w:sz w:val="16"/>
                <w:szCs w:val="16"/>
                <w:lang w:val="ru-RU"/>
              </w:rPr>
              <w:t xml:space="preserve">II.8. </w:t>
            </w:r>
            <w:r w:rsidRPr="002B79D6">
              <w:rPr>
                <w:rFonts w:eastAsia="Times New Roman"/>
                <w:color w:val="000000"/>
                <w:sz w:val="16"/>
                <w:szCs w:val="16"/>
                <w:lang w:val="ru-RU"/>
              </w:rPr>
              <w:t>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r>
              <w:rPr>
                <w:rFonts w:eastAsia="Times New Roman"/>
                <w:color w:val="000000"/>
                <w:sz w:val="16"/>
                <w:szCs w:val="16"/>
                <w:lang w:val="ru-RU"/>
              </w:rPr>
              <w:t xml:space="preserve"> </w:t>
            </w:r>
          </w:p>
        </w:tc>
        <w:tc>
          <w:tcPr>
            <w:tcW w:w="2552" w:type="dxa"/>
            <w:tcBorders>
              <w:top w:val="nil"/>
              <w:left w:val="nil"/>
              <w:right w:val="nil"/>
            </w:tcBorders>
            <w:shd w:val="clear" w:color="000000" w:fill="FFFFFF"/>
            <w:hideMark/>
          </w:tcPr>
          <w:p w14:paraId="69C5B0D1" w14:textId="77777777" w:rsidR="00A84456" w:rsidRDefault="00A84456" w:rsidP="009D2EDC">
            <w:pPr>
              <w:keepNext/>
              <w:keepLines/>
              <w:ind w:right="176"/>
              <w:rPr>
                <w:rFonts w:eastAsia="Times New Roman"/>
                <w:color w:val="000000"/>
                <w:sz w:val="16"/>
                <w:szCs w:val="16"/>
                <w:lang w:val="ru-RU"/>
              </w:rPr>
            </w:pPr>
          </w:p>
          <w:p w14:paraId="601D31B8" w14:textId="77777777" w:rsidR="00A84456" w:rsidRPr="009B4A78" w:rsidRDefault="00A84456" w:rsidP="009D2EDC">
            <w:pPr>
              <w:keepNext/>
              <w:keepLines/>
              <w:ind w:right="176"/>
              <w:rPr>
                <w:rFonts w:eastAsia="Times New Roman"/>
                <w:color w:val="000000"/>
                <w:sz w:val="16"/>
                <w:szCs w:val="16"/>
              </w:rPr>
            </w:pPr>
            <w:r>
              <w:rPr>
                <w:rFonts w:eastAsia="Times New Roman"/>
                <w:color w:val="000000"/>
                <w:sz w:val="16"/>
                <w:szCs w:val="16"/>
                <w:lang w:val="ru-RU"/>
              </w:rPr>
              <w:t>Расширение</w:t>
            </w:r>
            <w:r w:rsidRPr="00D26CEA">
              <w:rPr>
                <w:rFonts w:eastAsia="Times New Roman"/>
                <w:color w:val="000000"/>
                <w:sz w:val="16"/>
                <w:szCs w:val="16"/>
                <w:lang w:val="ru-RU"/>
              </w:rPr>
              <w:t xml:space="preserve"> использовани</w:t>
            </w:r>
            <w:r>
              <w:rPr>
                <w:rFonts w:eastAsia="Times New Roman"/>
                <w:color w:val="000000"/>
                <w:sz w:val="16"/>
                <w:szCs w:val="16"/>
                <w:lang w:val="ru-RU"/>
              </w:rPr>
              <w:t>я</w:t>
            </w:r>
            <w:r w:rsidRPr="00D26CEA">
              <w:rPr>
                <w:rFonts w:eastAsia="Times New Roman"/>
                <w:color w:val="000000"/>
                <w:sz w:val="16"/>
                <w:szCs w:val="16"/>
                <w:lang w:val="ru-RU"/>
              </w:rPr>
              <w:t xml:space="preserve"> услуг по альтернативному урегулированию споров </w:t>
            </w:r>
            <w:r>
              <w:rPr>
                <w:rFonts w:eastAsia="Times New Roman"/>
                <w:color w:val="000000"/>
                <w:sz w:val="16"/>
                <w:szCs w:val="16"/>
                <w:lang w:val="ru-RU"/>
              </w:rPr>
              <w:t xml:space="preserve">и соответствующих оговорок </w:t>
            </w:r>
            <w:r w:rsidRPr="00D26CEA">
              <w:rPr>
                <w:rFonts w:eastAsia="Times New Roman"/>
                <w:color w:val="000000"/>
                <w:sz w:val="16"/>
                <w:szCs w:val="16"/>
                <w:lang w:val="ru-RU"/>
              </w:rPr>
              <w:t>в сделках с интеллектуальной собственностью</w:t>
            </w:r>
            <w:r>
              <w:rPr>
                <w:rFonts w:eastAsia="Times New Roman"/>
                <w:color w:val="000000"/>
                <w:sz w:val="16"/>
                <w:szCs w:val="16"/>
                <w:lang w:val="ru-RU"/>
              </w:rPr>
              <w:t xml:space="preserve"> и </w:t>
            </w:r>
            <w:r w:rsidRPr="00D26CEA">
              <w:rPr>
                <w:rFonts w:eastAsia="Times New Roman"/>
                <w:color w:val="000000"/>
                <w:sz w:val="16"/>
                <w:szCs w:val="16"/>
                <w:lang w:val="ru-RU"/>
              </w:rPr>
              <w:t>заяв</w:t>
            </w:r>
            <w:r>
              <w:rPr>
                <w:rFonts w:eastAsia="Times New Roman"/>
                <w:color w:val="000000"/>
                <w:sz w:val="16"/>
                <w:szCs w:val="16"/>
                <w:lang w:val="ru-RU"/>
              </w:rPr>
              <w:t>ках</w:t>
            </w:r>
            <w:r w:rsidRPr="00D26CEA">
              <w:rPr>
                <w:rFonts w:eastAsia="Times New Roman"/>
                <w:color w:val="000000"/>
                <w:sz w:val="16"/>
                <w:szCs w:val="16"/>
                <w:lang w:val="ru-RU"/>
              </w:rPr>
              <w:t xml:space="preserve"> на регистрацию ИС</w:t>
            </w:r>
            <w:r w:rsidRPr="00C1200F">
              <w:rPr>
                <w:rFonts w:eastAsia="Times New Roman"/>
                <w:color w:val="000000"/>
                <w:sz w:val="16"/>
                <w:szCs w:val="16"/>
              </w:rPr>
              <w:t>,</w:t>
            </w:r>
            <w:r w:rsidRPr="00D26CEA">
              <w:rPr>
                <w:rFonts w:eastAsia="Times New Roman"/>
                <w:color w:val="000000"/>
                <w:sz w:val="16"/>
                <w:szCs w:val="16"/>
              </w:rPr>
              <w:t xml:space="preserve"> </w:t>
            </w:r>
            <w:r w:rsidRPr="00D26CEA">
              <w:rPr>
                <w:rFonts w:eastAsia="Times New Roman"/>
                <w:color w:val="000000"/>
                <w:sz w:val="16"/>
                <w:szCs w:val="16"/>
                <w:lang w:val="ru-RU"/>
              </w:rPr>
              <w:t>в</w:t>
            </w:r>
            <w:r w:rsidRPr="00D26CEA">
              <w:rPr>
                <w:rFonts w:eastAsia="Times New Roman"/>
                <w:color w:val="000000"/>
                <w:sz w:val="16"/>
                <w:szCs w:val="16"/>
              </w:rPr>
              <w:t xml:space="preserve"> </w:t>
            </w:r>
            <w:r w:rsidRPr="00D26CEA">
              <w:rPr>
                <w:rFonts w:eastAsia="Times New Roman"/>
                <w:color w:val="000000"/>
                <w:sz w:val="16"/>
                <w:szCs w:val="16"/>
                <w:lang w:val="ru-RU"/>
              </w:rPr>
              <w:t>том</w:t>
            </w:r>
            <w:r w:rsidRPr="00D26CEA">
              <w:rPr>
                <w:rFonts w:eastAsia="Times New Roman"/>
                <w:color w:val="000000"/>
                <w:sz w:val="16"/>
                <w:szCs w:val="16"/>
              </w:rPr>
              <w:t xml:space="preserve"> </w:t>
            </w:r>
            <w:r w:rsidRPr="00D26CEA">
              <w:rPr>
                <w:rFonts w:eastAsia="Times New Roman"/>
                <w:color w:val="000000"/>
                <w:sz w:val="16"/>
                <w:szCs w:val="16"/>
                <w:lang w:val="ru-RU"/>
              </w:rPr>
              <w:t>числе</w:t>
            </w:r>
            <w:r w:rsidRPr="00D26CEA">
              <w:rPr>
                <w:rFonts w:eastAsia="Times New Roman"/>
                <w:color w:val="000000"/>
                <w:sz w:val="16"/>
                <w:szCs w:val="16"/>
              </w:rPr>
              <w:t xml:space="preserve"> </w:t>
            </w:r>
            <w:r w:rsidRPr="00D26CEA">
              <w:rPr>
                <w:rFonts w:eastAsia="Times New Roman"/>
                <w:color w:val="000000"/>
                <w:sz w:val="16"/>
                <w:szCs w:val="16"/>
                <w:lang w:val="ru-RU"/>
              </w:rPr>
              <w:t>на</w:t>
            </w:r>
            <w:r w:rsidRPr="00D26CEA">
              <w:rPr>
                <w:rFonts w:eastAsia="Times New Roman"/>
                <w:color w:val="000000"/>
                <w:sz w:val="16"/>
                <w:szCs w:val="16"/>
              </w:rPr>
              <w:t xml:space="preserve"> </w:t>
            </w:r>
            <w:r w:rsidRPr="00D26CEA">
              <w:rPr>
                <w:rFonts w:eastAsia="Times New Roman"/>
                <w:color w:val="000000"/>
                <w:sz w:val="16"/>
                <w:szCs w:val="16"/>
                <w:lang w:val="ru-RU"/>
              </w:rPr>
              <w:t>использование</w:t>
            </w:r>
            <w:r w:rsidRPr="00D26CEA">
              <w:rPr>
                <w:rFonts w:eastAsia="Times New Roman"/>
                <w:color w:val="000000"/>
                <w:sz w:val="16"/>
                <w:szCs w:val="16"/>
              </w:rPr>
              <w:t xml:space="preserve"> </w:t>
            </w:r>
            <w:r w:rsidRPr="00D26CEA">
              <w:rPr>
                <w:rFonts w:eastAsia="Times New Roman"/>
                <w:color w:val="000000"/>
                <w:sz w:val="16"/>
                <w:szCs w:val="16"/>
                <w:lang w:val="ru-RU"/>
              </w:rPr>
              <w:t>процедур</w:t>
            </w:r>
            <w:r w:rsidRPr="00D26CEA">
              <w:rPr>
                <w:rFonts w:eastAsia="Times New Roman"/>
                <w:color w:val="000000"/>
                <w:sz w:val="16"/>
                <w:szCs w:val="16"/>
              </w:rPr>
              <w:t xml:space="preserve"> </w:t>
            </w:r>
            <w:r w:rsidRPr="00D26CEA">
              <w:rPr>
                <w:rFonts w:eastAsia="Times New Roman"/>
                <w:color w:val="000000"/>
                <w:sz w:val="16"/>
                <w:szCs w:val="16"/>
                <w:lang w:val="ru-RU"/>
              </w:rPr>
              <w:t>ВОИС</w:t>
            </w:r>
            <w:r w:rsidRPr="00D26CEA">
              <w:rPr>
                <w:rFonts w:eastAsia="Times New Roman"/>
                <w:color w:val="000000"/>
                <w:sz w:val="16"/>
                <w:szCs w:val="16"/>
              </w:rPr>
              <w:t xml:space="preserve"> </w:t>
            </w:r>
          </w:p>
        </w:tc>
        <w:tc>
          <w:tcPr>
            <w:tcW w:w="2223" w:type="dxa"/>
            <w:tcBorders>
              <w:top w:val="nil"/>
              <w:left w:val="nil"/>
              <w:right w:val="nil"/>
            </w:tcBorders>
            <w:shd w:val="clear" w:color="000000" w:fill="FFFFFF"/>
            <w:hideMark/>
          </w:tcPr>
          <w:p w14:paraId="5B0939FB" w14:textId="77777777" w:rsidR="00A84456" w:rsidRDefault="00A84456" w:rsidP="009D2EDC">
            <w:pPr>
              <w:keepNext/>
              <w:keepLines/>
              <w:ind w:right="273"/>
              <w:rPr>
                <w:rFonts w:eastAsia="Times New Roman"/>
                <w:color w:val="000000"/>
                <w:sz w:val="16"/>
                <w:szCs w:val="16"/>
                <w:lang w:val="ru-RU"/>
              </w:rPr>
            </w:pPr>
          </w:p>
          <w:p w14:paraId="0C023FBB" w14:textId="77777777" w:rsidR="00A84456" w:rsidRDefault="00A84456" w:rsidP="009D2EDC">
            <w:pPr>
              <w:keepNext/>
              <w:keepLines/>
              <w:ind w:right="273"/>
              <w:rPr>
                <w:rFonts w:eastAsia="Times New Roman"/>
                <w:color w:val="000000"/>
                <w:sz w:val="16"/>
                <w:szCs w:val="16"/>
                <w:lang w:val="ru-RU"/>
              </w:rPr>
            </w:pPr>
            <w:r w:rsidRPr="00C1200F">
              <w:rPr>
                <w:rFonts w:eastAsia="Times New Roman"/>
                <w:color w:val="000000"/>
                <w:sz w:val="16"/>
                <w:szCs w:val="16"/>
                <w:lang w:val="ru-RU"/>
              </w:rPr>
              <w:t xml:space="preserve">393 </w:t>
            </w:r>
            <w:r>
              <w:rPr>
                <w:rFonts w:eastAsia="Times New Roman"/>
                <w:color w:val="000000"/>
                <w:sz w:val="16"/>
                <w:szCs w:val="16"/>
                <w:lang w:val="ru-RU"/>
              </w:rPr>
              <w:t>спора</w:t>
            </w:r>
            <w:r w:rsidRPr="00C1200F">
              <w:rPr>
                <w:rFonts w:eastAsia="Times New Roman"/>
                <w:color w:val="000000"/>
                <w:sz w:val="16"/>
                <w:szCs w:val="16"/>
                <w:lang w:val="ru-RU"/>
              </w:rPr>
              <w:t xml:space="preserve"> </w:t>
            </w:r>
            <w:r>
              <w:rPr>
                <w:rFonts w:eastAsia="Times New Roman"/>
                <w:color w:val="000000"/>
                <w:sz w:val="16"/>
                <w:szCs w:val="16"/>
                <w:lang w:val="ru-RU"/>
              </w:rPr>
              <w:t>и</w:t>
            </w:r>
            <w:r w:rsidRPr="00C1200F">
              <w:rPr>
                <w:rFonts w:eastAsia="Times New Roman"/>
                <w:color w:val="000000"/>
                <w:sz w:val="16"/>
                <w:szCs w:val="16"/>
                <w:lang w:val="ru-RU"/>
              </w:rPr>
              <w:t xml:space="preserve"> 148</w:t>
            </w:r>
            <w:r w:rsidRPr="00C1200F">
              <w:rPr>
                <w:rFonts w:eastAsia="Times New Roman"/>
                <w:sz w:val="16"/>
                <w:szCs w:val="16"/>
                <w:lang w:val="ru-RU"/>
              </w:rPr>
              <w:t xml:space="preserve"> </w:t>
            </w:r>
            <w:r w:rsidRPr="00C1200F">
              <w:rPr>
                <w:rFonts w:eastAsia="Times New Roman"/>
                <w:color w:val="000000"/>
                <w:sz w:val="16"/>
                <w:szCs w:val="16"/>
                <w:lang w:val="ru-RU"/>
              </w:rPr>
              <w:t>случаев оказания «добрых услуг» (</w:t>
            </w:r>
            <w:r>
              <w:rPr>
                <w:rFonts w:eastAsia="Times New Roman"/>
                <w:color w:val="000000"/>
                <w:sz w:val="16"/>
                <w:szCs w:val="16"/>
                <w:lang w:val="ru-RU"/>
              </w:rPr>
              <w:t>нарастающим</w:t>
            </w:r>
            <w:r w:rsidRPr="00C1200F">
              <w:rPr>
                <w:rFonts w:eastAsia="Times New Roman"/>
                <w:color w:val="000000"/>
                <w:sz w:val="16"/>
                <w:szCs w:val="16"/>
                <w:lang w:val="ru-RU"/>
              </w:rPr>
              <w:t xml:space="preserve"> </w:t>
            </w:r>
            <w:r>
              <w:rPr>
                <w:rFonts w:eastAsia="Times New Roman"/>
                <w:color w:val="000000"/>
                <w:sz w:val="16"/>
                <w:szCs w:val="16"/>
                <w:lang w:val="ru-RU"/>
              </w:rPr>
              <w:t>итогом</w:t>
            </w:r>
            <w:r w:rsidRPr="00C1200F">
              <w:rPr>
                <w:rFonts w:eastAsia="Times New Roman"/>
                <w:color w:val="000000"/>
                <w:sz w:val="16"/>
                <w:szCs w:val="16"/>
                <w:lang w:val="ru-RU"/>
              </w:rPr>
              <w:t xml:space="preserve"> на конец 2014</w:t>
            </w:r>
            <w:r w:rsidRPr="00C1200F">
              <w:rPr>
                <w:rFonts w:eastAsia="Times New Roman"/>
                <w:color w:val="000000"/>
                <w:sz w:val="16"/>
                <w:szCs w:val="16"/>
              </w:rPr>
              <w:t> </w:t>
            </w:r>
            <w:r w:rsidRPr="00C1200F">
              <w:rPr>
                <w:rFonts w:eastAsia="Times New Roman"/>
                <w:color w:val="000000"/>
                <w:sz w:val="16"/>
                <w:szCs w:val="16"/>
                <w:lang w:val="ru-RU"/>
              </w:rPr>
              <w:t>г.)</w:t>
            </w:r>
            <w:r w:rsidRPr="00C1200F">
              <w:rPr>
                <w:rFonts w:eastAsia="Times New Roman"/>
                <w:color w:val="000000"/>
                <w:sz w:val="16"/>
                <w:szCs w:val="16"/>
                <w:lang w:val="ru-RU"/>
              </w:rPr>
              <w:br/>
            </w:r>
            <w:r w:rsidRPr="00C1200F">
              <w:rPr>
                <w:rFonts w:eastAsia="Times New Roman"/>
                <w:color w:val="000000"/>
                <w:sz w:val="16"/>
                <w:szCs w:val="16"/>
                <w:lang w:val="ru-RU"/>
              </w:rPr>
              <w:br/>
            </w:r>
            <w:r w:rsidRPr="004F40A3">
              <w:rPr>
                <w:rFonts w:eastAsia="Times New Roman"/>
                <w:color w:val="000000"/>
                <w:sz w:val="16"/>
                <w:szCs w:val="16"/>
                <w:lang w:val="ru-RU"/>
              </w:rPr>
              <w:t xml:space="preserve">4 000 </w:t>
            </w:r>
            <w:r w:rsidRPr="00B71E53">
              <w:rPr>
                <w:rFonts w:eastAsia="Times New Roman"/>
                <w:color w:val="000000"/>
                <w:sz w:val="16"/>
                <w:szCs w:val="16"/>
                <w:lang w:val="ru-RU"/>
              </w:rPr>
              <w:t>входящих</w:t>
            </w:r>
            <w:r w:rsidRPr="004F40A3">
              <w:rPr>
                <w:rFonts w:eastAsia="Times New Roman"/>
                <w:color w:val="000000"/>
                <w:sz w:val="16"/>
                <w:szCs w:val="16"/>
                <w:lang w:val="ru-RU"/>
              </w:rPr>
              <w:t xml:space="preserve"> </w:t>
            </w:r>
            <w:r w:rsidRPr="00B71E53">
              <w:rPr>
                <w:rFonts w:eastAsia="Times New Roman"/>
                <w:color w:val="000000"/>
                <w:sz w:val="16"/>
                <w:szCs w:val="16"/>
                <w:lang w:val="ru-RU"/>
              </w:rPr>
              <w:t>запрос</w:t>
            </w:r>
            <w:r>
              <w:rPr>
                <w:rFonts w:eastAsia="Times New Roman"/>
                <w:color w:val="000000"/>
                <w:sz w:val="16"/>
                <w:szCs w:val="16"/>
                <w:lang w:val="ru-RU"/>
              </w:rPr>
              <w:t>ов</w:t>
            </w:r>
            <w:r w:rsidRPr="004F40A3">
              <w:rPr>
                <w:rFonts w:eastAsia="Times New Roman"/>
                <w:color w:val="000000"/>
                <w:sz w:val="16"/>
                <w:szCs w:val="16"/>
                <w:lang w:val="ru-RU"/>
              </w:rPr>
              <w:t xml:space="preserve"> (2012-</w:t>
            </w:r>
            <w:r>
              <w:rPr>
                <w:rFonts w:eastAsia="Times New Roman"/>
                <w:color w:val="000000"/>
                <w:sz w:val="16"/>
                <w:szCs w:val="16"/>
                <w:lang w:val="ru-RU"/>
              </w:rPr>
              <w:t>20</w:t>
            </w:r>
            <w:r w:rsidRPr="004F40A3">
              <w:rPr>
                <w:rFonts w:eastAsia="Times New Roman"/>
                <w:color w:val="000000"/>
                <w:sz w:val="16"/>
                <w:szCs w:val="16"/>
                <w:lang w:val="ru-RU"/>
              </w:rPr>
              <w:t>13</w:t>
            </w:r>
            <w:r w:rsidRPr="00B71E53">
              <w:rPr>
                <w:rFonts w:eastAsia="Times New Roman"/>
                <w:color w:val="000000"/>
                <w:sz w:val="16"/>
                <w:szCs w:val="16"/>
              </w:rPr>
              <w:t> </w:t>
            </w:r>
            <w:r w:rsidRPr="00B71E53">
              <w:rPr>
                <w:rFonts w:eastAsia="Times New Roman"/>
                <w:color w:val="000000"/>
                <w:sz w:val="16"/>
                <w:szCs w:val="16"/>
                <w:lang w:val="ru-RU"/>
              </w:rPr>
              <w:t>гг</w:t>
            </w:r>
            <w:r w:rsidRPr="004F40A3">
              <w:rPr>
                <w:rFonts w:eastAsia="Times New Roman"/>
                <w:color w:val="000000"/>
                <w:sz w:val="16"/>
                <w:szCs w:val="16"/>
                <w:lang w:val="ru-RU"/>
              </w:rPr>
              <w:t>.)</w:t>
            </w:r>
            <w:r w:rsidRPr="004F40A3">
              <w:rPr>
                <w:rFonts w:eastAsia="Times New Roman"/>
                <w:color w:val="000000"/>
                <w:sz w:val="16"/>
                <w:szCs w:val="16"/>
                <w:lang w:val="ru-RU"/>
              </w:rPr>
              <w:br/>
            </w:r>
            <w:r w:rsidRPr="004F40A3">
              <w:rPr>
                <w:rFonts w:eastAsia="Times New Roman"/>
                <w:color w:val="000000"/>
                <w:sz w:val="16"/>
                <w:szCs w:val="16"/>
                <w:lang w:val="ru-RU"/>
              </w:rPr>
              <w:br/>
            </w:r>
            <w:r w:rsidRPr="00B71E53">
              <w:rPr>
                <w:rFonts w:eastAsia="Times New Roman"/>
                <w:color w:val="000000"/>
                <w:sz w:val="16"/>
                <w:szCs w:val="16"/>
                <w:lang w:val="ru-RU"/>
              </w:rPr>
              <w:t xml:space="preserve">1,553 </w:t>
            </w:r>
            <w:r>
              <w:rPr>
                <w:rFonts w:eastAsia="Times New Roman"/>
                <w:color w:val="000000"/>
                <w:sz w:val="16"/>
                <w:szCs w:val="16"/>
                <w:lang w:val="ru-RU"/>
              </w:rPr>
              <w:t>млн посещений веб-сайта</w:t>
            </w:r>
            <w:r w:rsidRPr="00B71E53">
              <w:rPr>
                <w:rFonts w:eastAsia="Times New Roman"/>
                <w:color w:val="000000"/>
                <w:sz w:val="16"/>
                <w:szCs w:val="16"/>
                <w:lang w:val="ru-RU"/>
              </w:rPr>
              <w:t xml:space="preserve"> (2014</w:t>
            </w:r>
            <w:r>
              <w:rPr>
                <w:rFonts w:eastAsia="Times New Roman"/>
                <w:color w:val="000000"/>
                <w:sz w:val="16"/>
                <w:szCs w:val="16"/>
                <w:lang w:val="ru-RU"/>
              </w:rPr>
              <w:t xml:space="preserve"> г.</w:t>
            </w:r>
            <w:r w:rsidRPr="00B71E53">
              <w:rPr>
                <w:rFonts w:eastAsia="Times New Roman"/>
                <w:color w:val="000000"/>
                <w:sz w:val="16"/>
                <w:szCs w:val="16"/>
                <w:lang w:val="ru-RU"/>
              </w:rPr>
              <w:t xml:space="preserve">) </w:t>
            </w:r>
            <w:r w:rsidRPr="00B71E53">
              <w:rPr>
                <w:rFonts w:eastAsia="Times New Roman"/>
                <w:color w:val="000000"/>
                <w:sz w:val="16"/>
                <w:szCs w:val="16"/>
                <w:lang w:val="ru-RU"/>
              </w:rPr>
              <w:br/>
            </w:r>
            <w:r w:rsidRPr="00B71E53">
              <w:rPr>
                <w:rFonts w:eastAsia="Times New Roman"/>
                <w:color w:val="000000"/>
                <w:sz w:val="16"/>
                <w:szCs w:val="16"/>
                <w:lang w:val="ru-RU"/>
              </w:rPr>
              <w:br/>
            </w:r>
          </w:p>
          <w:p w14:paraId="4D53B1D7" w14:textId="77777777" w:rsidR="00A84456" w:rsidRDefault="00A84456" w:rsidP="009D2EDC">
            <w:pPr>
              <w:keepNext/>
              <w:keepLines/>
              <w:ind w:right="273"/>
              <w:rPr>
                <w:rFonts w:eastAsia="Times New Roman"/>
                <w:color w:val="000000"/>
                <w:sz w:val="16"/>
                <w:szCs w:val="16"/>
                <w:lang w:val="ru-RU"/>
              </w:rPr>
            </w:pPr>
          </w:p>
          <w:p w14:paraId="1EDA54D5" w14:textId="77777777" w:rsidR="00A84456" w:rsidRPr="001159E7" w:rsidRDefault="00A84456" w:rsidP="009D2EDC">
            <w:pPr>
              <w:keepNext/>
              <w:keepLines/>
              <w:ind w:right="273"/>
              <w:rPr>
                <w:rFonts w:eastAsia="Times New Roman"/>
                <w:color w:val="000000"/>
                <w:sz w:val="16"/>
                <w:szCs w:val="16"/>
                <w:lang w:val="ru-RU"/>
              </w:rPr>
            </w:pPr>
            <w:r w:rsidRPr="00B71E53">
              <w:rPr>
                <w:rFonts w:eastAsia="Times New Roman"/>
                <w:color w:val="000000"/>
                <w:sz w:val="16"/>
                <w:szCs w:val="16"/>
                <w:lang w:val="ru-RU"/>
              </w:rPr>
              <w:t>408 участников мероприятий Центра (2012-2013</w:t>
            </w:r>
            <w:r w:rsidRPr="00B71E53">
              <w:rPr>
                <w:rFonts w:eastAsia="Times New Roman"/>
                <w:color w:val="000000"/>
                <w:sz w:val="16"/>
                <w:szCs w:val="16"/>
              </w:rPr>
              <w:t> </w:t>
            </w:r>
            <w:r w:rsidRPr="00B71E53">
              <w:rPr>
                <w:rFonts w:eastAsia="Times New Roman"/>
                <w:color w:val="000000"/>
                <w:sz w:val="16"/>
                <w:szCs w:val="16"/>
                <w:lang w:val="ru-RU"/>
              </w:rPr>
              <w:t xml:space="preserve">гг.) </w:t>
            </w:r>
            <w:r w:rsidRPr="00B71E53">
              <w:rPr>
                <w:rFonts w:eastAsia="Times New Roman"/>
                <w:color w:val="000000"/>
                <w:sz w:val="16"/>
                <w:szCs w:val="16"/>
                <w:lang w:val="ru-RU"/>
              </w:rPr>
              <w:br/>
            </w:r>
            <w:r w:rsidRPr="00B71E53">
              <w:rPr>
                <w:rFonts w:eastAsia="Times New Roman"/>
                <w:color w:val="000000"/>
                <w:sz w:val="16"/>
                <w:szCs w:val="16"/>
                <w:lang w:val="ru-RU"/>
              </w:rPr>
              <w:br/>
              <w:t>4</w:t>
            </w:r>
            <w:r>
              <w:rPr>
                <w:rFonts w:eastAsia="Times New Roman"/>
                <w:color w:val="000000"/>
                <w:sz w:val="16"/>
                <w:szCs w:val="16"/>
                <w:lang w:val="ru-RU"/>
              </w:rPr>
              <w:t xml:space="preserve"> </w:t>
            </w:r>
            <w:r w:rsidRPr="00B71E53">
              <w:rPr>
                <w:rFonts w:eastAsia="Times New Roman"/>
                <w:color w:val="000000"/>
                <w:sz w:val="16"/>
                <w:szCs w:val="16"/>
                <w:lang w:val="ru-RU"/>
              </w:rPr>
              <w:t>000 участников мероприятий</w:t>
            </w:r>
            <w:r>
              <w:rPr>
                <w:rFonts w:eastAsia="Times New Roman"/>
                <w:color w:val="000000"/>
                <w:sz w:val="16"/>
                <w:szCs w:val="16"/>
                <w:lang w:val="ru-RU"/>
              </w:rPr>
              <w:t xml:space="preserve"> с привлечением представителей</w:t>
            </w:r>
            <w:r w:rsidRPr="00B71E53">
              <w:rPr>
                <w:rFonts w:eastAsia="Times New Roman"/>
                <w:color w:val="000000"/>
                <w:sz w:val="16"/>
                <w:szCs w:val="16"/>
                <w:lang w:val="ru-RU"/>
              </w:rPr>
              <w:t xml:space="preserve"> Центра (2012</w:t>
            </w:r>
            <w:r>
              <w:rPr>
                <w:rFonts w:eastAsia="Times New Roman"/>
                <w:color w:val="000000"/>
                <w:sz w:val="16"/>
                <w:szCs w:val="16"/>
                <w:lang w:val="ru-RU"/>
              </w:rPr>
              <w:t>-20</w:t>
            </w:r>
            <w:r w:rsidRPr="00B71E53">
              <w:rPr>
                <w:rFonts w:eastAsia="Times New Roman"/>
                <w:color w:val="000000"/>
                <w:sz w:val="16"/>
                <w:szCs w:val="16"/>
                <w:lang w:val="ru-RU"/>
              </w:rPr>
              <w:t>13</w:t>
            </w:r>
            <w:r>
              <w:rPr>
                <w:rFonts w:eastAsia="Times New Roman"/>
                <w:color w:val="000000"/>
                <w:sz w:val="16"/>
                <w:szCs w:val="16"/>
                <w:lang w:val="ru-RU"/>
              </w:rPr>
              <w:t xml:space="preserve"> гг.</w:t>
            </w:r>
            <w:r w:rsidRPr="00B71E53">
              <w:rPr>
                <w:rFonts w:eastAsia="Times New Roman"/>
                <w:color w:val="000000"/>
                <w:sz w:val="16"/>
                <w:szCs w:val="16"/>
                <w:lang w:val="ru-RU"/>
              </w:rPr>
              <w:t>)</w:t>
            </w:r>
          </w:p>
        </w:tc>
        <w:tc>
          <w:tcPr>
            <w:tcW w:w="2171" w:type="dxa"/>
            <w:tcBorders>
              <w:top w:val="nil"/>
              <w:left w:val="nil"/>
              <w:right w:val="single" w:sz="4" w:space="0" w:color="auto"/>
            </w:tcBorders>
            <w:shd w:val="clear" w:color="000000" w:fill="FFFFFF"/>
            <w:hideMark/>
          </w:tcPr>
          <w:p w14:paraId="38F52D0C" w14:textId="77777777" w:rsidR="00A84456" w:rsidRDefault="00A84456" w:rsidP="009D2EDC">
            <w:pPr>
              <w:keepNext/>
              <w:keepLines/>
              <w:ind w:right="34"/>
              <w:rPr>
                <w:rFonts w:eastAsia="Times New Roman"/>
                <w:color w:val="000000"/>
                <w:sz w:val="16"/>
                <w:szCs w:val="16"/>
                <w:lang w:val="ru-RU"/>
              </w:rPr>
            </w:pPr>
          </w:p>
          <w:p w14:paraId="30CDEBA5" w14:textId="77777777" w:rsidR="00A84456" w:rsidRPr="00462567" w:rsidRDefault="00A84456" w:rsidP="009D2EDC">
            <w:pPr>
              <w:keepNext/>
              <w:keepLines/>
              <w:ind w:right="34"/>
              <w:rPr>
                <w:rFonts w:eastAsia="Times New Roman"/>
                <w:color w:val="000000"/>
                <w:sz w:val="16"/>
                <w:szCs w:val="16"/>
                <w:lang w:val="ru-RU"/>
              </w:rPr>
            </w:pPr>
            <w:r w:rsidRPr="0039191D">
              <w:rPr>
                <w:rFonts w:eastAsia="Times New Roman"/>
                <w:color w:val="000000"/>
                <w:sz w:val="16"/>
                <w:szCs w:val="16"/>
                <w:lang w:val="ru-RU"/>
              </w:rPr>
              <w:t>40 дополнительных споров и случаев оказания 'добрых услуг'</w:t>
            </w:r>
          </w:p>
          <w:p w14:paraId="66D5DAF4" w14:textId="77777777" w:rsidR="00A84456" w:rsidRDefault="00A84456" w:rsidP="009D2EDC">
            <w:pPr>
              <w:keepNext/>
              <w:keepLines/>
              <w:ind w:right="34"/>
              <w:rPr>
                <w:rFonts w:eastAsia="Times New Roman"/>
                <w:color w:val="000000"/>
                <w:sz w:val="16"/>
                <w:szCs w:val="16"/>
                <w:lang w:val="ru-RU"/>
              </w:rPr>
            </w:pPr>
          </w:p>
          <w:p w14:paraId="353D9D74" w14:textId="77777777" w:rsidR="00A84456" w:rsidRDefault="00A84456" w:rsidP="009D2EDC">
            <w:pPr>
              <w:keepNext/>
              <w:keepLines/>
              <w:ind w:right="34"/>
              <w:rPr>
                <w:rFonts w:eastAsia="Times New Roman"/>
                <w:color w:val="000000"/>
                <w:sz w:val="16"/>
                <w:szCs w:val="16"/>
                <w:lang w:val="ru-RU"/>
              </w:rPr>
            </w:pPr>
          </w:p>
          <w:p w14:paraId="17CE4AAD" w14:textId="77777777" w:rsidR="00A84456" w:rsidRDefault="00A84456" w:rsidP="009D2EDC">
            <w:pPr>
              <w:keepNext/>
              <w:keepLines/>
              <w:ind w:right="34"/>
              <w:rPr>
                <w:rFonts w:eastAsia="Times New Roman"/>
                <w:color w:val="000000"/>
                <w:sz w:val="16"/>
                <w:szCs w:val="16"/>
                <w:lang w:val="ru-RU"/>
              </w:rPr>
            </w:pPr>
          </w:p>
          <w:p w14:paraId="60139906" w14:textId="77777777" w:rsidR="00A84456" w:rsidRPr="00B71E53" w:rsidRDefault="00A84456" w:rsidP="009D2EDC">
            <w:pPr>
              <w:keepNext/>
              <w:keepLines/>
              <w:ind w:right="34"/>
              <w:rPr>
                <w:rFonts w:eastAsia="Times New Roman"/>
                <w:color w:val="000000"/>
                <w:sz w:val="16"/>
                <w:szCs w:val="16"/>
                <w:lang w:val="ru-RU"/>
              </w:rPr>
            </w:pPr>
            <w:r w:rsidRPr="00B71E53">
              <w:rPr>
                <w:rFonts w:eastAsia="Times New Roman"/>
                <w:color w:val="000000"/>
                <w:sz w:val="16"/>
                <w:szCs w:val="16"/>
                <w:lang w:val="ru-RU"/>
              </w:rPr>
              <w:t>4</w:t>
            </w:r>
            <w:r>
              <w:rPr>
                <w:rFonts w:eastAsia="Times New Roman"/>
                <w:color w:val="000000"/>
                <w:sz w:val="16"/>
                <w:szCs w:val="16"/>
                <w:lang w:val="ru-RU"/>
              </w:rPr>
              <w:t xml:space="preserve"> </w:t>
            </w:r>
            <w:r w:rsidRPr="00B71E53">
              <w:rPr>
                <w:rFonts w:eastAsia="Times New Roman"/>
                <w:color w:val="000000"/>
                <w:sz w:val="16"/>
                <w:szCs w:val="16"/>
                <w:lang w:val="ru-RU"/>
              </w:rPr>
              <w:t xml:space="preserve">000 </w:t>
            </w:r>
            <w:r>
              <w:rPr>
                <w:rFonts w:eastAsia="Times New Roman"/>
                <w:color w:val="000000"/>
                <w:sz w:val="16"/>
                <w:szCs w:val="16"/>
                <w:lang w:val="ru-RU"/>
              </w:rPr>
              <w:t>дополнительных запросов</w:t>
            </w:r>
            <w:r w:rsidRPr="00B71E53">
              <w:rPr>
                <w:rFonts w:eastAsia="Times New Roman"/>
                <w:color w:val="000000"/>
                <w:sz w:val="16"/>
                <w:szCs w:val="16"/>
                <w:lang w:val="ru-RU"/>
              </w:rPr>
              <w:br/>
            </w:r>
            <w:r w:rsidRPr="00B71E53">
              <w:rPr>
                <w:rFonts w:eastAsia="Times New Roman"/>
                <w:color w:val="000000"/>
                <w:sz w:val="16"/>
                <w:szCs w:val="16"/>
                <w:lang w:val="ru-RU"/>
              </w:rPr>
              <w:br/>
            </w:r>
          </w:p>
          <w:p w14:paraId="6AE274A3" w14:textId="77777777" w:rsidR="00A84456" w:rsidRDefault="00A84456" w:rsidP="009D2EDC">
            <w:pPr>
              <w:keepNext/>
              <w:keepLines/>
              <w:ind w:right="34"/>
              <w:rPr>
                <w:rFonts w:eastAsia="Times New Roman"/>
                <w:color w:val="000000"/>
                <w:sz w:val="16"/>
                <w:szCs w:val="16"/>
                <w:highlight w:val="yellow"/>
                <w:lang w:val="ru-RU"/>
              </w:rPr>
            </w:pPr>
            <w:r w:rsidRPr="00B71E53">
              <w:rPr>
                <w:rFonts w:eastAsia="Times New Roman"/>
                <w:color w:val="000000"/>
                <w:sz w:val="16"/>
                <w:szCs w:val="16"/>
                <w:lang w:val="ru-RU"/>
              </w:rPr>
              <w:t>1</w:t>
            </w:r>
            <w:r>
              <w:rPr>
                <w:rFonts w:eastAsia="Times New Roman"/>
                <w:color w:val="000000"/>
                <w:sz w:val="16"/>
                <w:szCs w:val="16"/>
                <w:lang w:val="ru-RU"/>
              </w:rPr>
              <w:t>,</w:t>
            </w:r>
            <w:r w:rsidRPr="00B71E53">
              <w:rPr>
                <w:rFonts w:eastAsia="Times New Roman"/>
                <w:color w:val="000000"/>
                <w:sz w:val="16"/>
                <w:szCs w:val="16"/>
                <w:lang w:val="ru-RU"/>
              </w:rPr>
              <w:t xml:space="preserve">5 </w:t>
            </w:r>
            <w:r>
              <w:rPr>
                <w:rFonts w:eastAsia="Times New Roman"/>
                <w:color w:val="000000"/>
                <w:sz w:val="16"/>
                <w:szCs w:val="16"/>
                <w:lang w:val="ru-RU"/>
              </w:rPr>
              <w:t xml:space="preserve">млн дополнительных </w:t>
            </w:r>
            <w:r w:rsidRPr="00B71E53">
              <w:rPr>
                <w:rFonts w:eastAsia="Times New Roman"/>
                <w:color w:val="000000"/>
                <w:sz w:val="16"/>
                <w:szCs w:val="16"/>
                <w:lang w:val="ru-RU"/>
              </w:rPr>
              <w:t>посещений веб-сайта</w:t>
            </w:r>
            <w:r w:rsidRPr="00B71E53">
              <w:rPr>
                <w:rFonts w:eastAsia="Times New Roman"/>
                <w:color w:val="000000"/>
                <w:sz w:val="16"/>
                <w:szCs w:val="16"/>
                <w:highlight w:val="yellow"/>
                <w:lang w:val="ru-RU"/>
              </w:rPr>
              <w:br/>
            </w:r>
            <w:r w:rsidRPr="00B71E53">
              <w:rPr>
                <w:rFonts w:eastAsia="Times New Roman"/>
                <w:color w:val="000000"/>
                <w:sz w:val="16"/>
                <w:szCs w:val="16"/>
                <w:highlight w:val="yellow"/>
                <w:lang w:val="ru-RU"/>
              </w:rPr>
              <w:br/>
            </w:r>
          </w:p>
          <w:p w14:paraId="0CA17BEB" w14:textId="77777777" w:rsidR="00A84456" w:rsidRDefault="00A84456" w:rsidP="009D2EDC">
            <w:pPr>
              <w:keepNext/>
              <w:keepLines/>
              <w:ind w:right="34"/>
              <w:rPr>
                <w:rFonts w:eastAsia="Times New Roman"/>
                <w:color w:val="000000"/>
                <w:sz w:val="16"/>
                <w:szCs w:val="16"/>
                <w:lang w:val="ru-RU"/>
              </w:rPr>
            </w:pPr>
            <w:r>
              <w:rPr>
                <w:rFonts w:eastAsia="Times New Roman"/>
                <w:color w:val="000000"/>
                <w:sz w:val="16"/>
                <w:szCs w:val="16"/>
                <w:lang w:val="ru-RU"/>
              </w:rPr>
              <w:t xml:space="preserve">250 </w:t>
            </w:r>
            <w:r w:rsidRPr="00B71E53">
              <w:rPr>
                <w:rFonts w:eastAsia="Times New Roman"/>
                <w:color w:val="000000"/>
                <w:sz w:val="16"/>
                <w:szCs w:val="16"/>
                <w:lang w:val="ru-RU"/>
              </w:rPr>
              <w:t xml:space="preserve">участников мероприятий Центра </w:t>
            </w:r>
          </w:p>
          <w:p w14:paraId="2A1B8CA9" w14:textId="77777777" w:rsidR="00A84456" w:rsidRDefault="00A84456" w:rsidP="009D2EDC">
            <w:pPr>
              <w:keepNext/>
              <w:keepLines/>
              <w:ind w:right="34"/>
              <w:rPr>
                <w:rFonts w:eastAsia="Times New Roman"/>
                <w:color w:val="000000"/>
                <w:sz w:val="16"/>
                <w:szCs w:val="16"/>
                <w:lang w:val="ru-RU"/>
              </w:rPr>
            </w:pPr>
          </w:p>
          <w:p w14:paraId="7DF00243" w14:textId="77777777" w:rsidR="00A84456" w:rsidRDefault="00A84456" w:rsidP="009D2EDC">
            <w:pPr>
              <w:keepNext/>
              <w:keepLines/>
              <w:ind w:right="34"/>
              <w:rPr>
                <w:rFonts w:eastAsia="Times New Roman"/>
                <w:color w:val="000000"/>
                <w:sz w:val="16"/>
                <w:szCs w:val="16"/>
                <w:lang w:val="ru-RU"/>
              </w:rPr>
            </w:pPr>
          </w:p>
          <w:p w14:paraId="7B93C07E" w14:textId="77777777" w:rsidR="00A84456" w:rsidRPr="001159E7" w:rsidRDefault="00A84456" w:rsidP="009D2EDC">
            <w:pPr>
              <w:keepNext/>
              <w:keepLines/>
              <w:ind w:right="34"/>
              <w:rPr>
                <w:rFonts w:eastAsia="Times New Roman"/>
                <w:color w:val="000000"/>
                <w:sz w:val="16"/>
                <w:szCs w:val="16"/>
                <w:lang w:val="ru-RU"/>
              </w:rPr>
            </w:pPr>
            <w:r w:rsidRPr="00B71E53">
              <w:rPr>
                <w:rFonts w:eastAsia="Times New Roman"/>
                <w:color w:val="000000"/>
                <w:sz w:val="16"/>
                <w:szCs w:val="16"/>
                <w:lang w:val="ru-RU"/>
              </w:rPr>
              <w:t>6 000 участников мероприятий с привлечением представителей Центра</w:t>
            </w:r>
            <w:r>
              <w:rPr>
                <w:rFonts w:eastAsia="Times New Roman"/>
                <w:color w:val="000000"/>
                <w:sz w:val="16"/>
                <w:szCs w:val="16"/>
                <w:lang w:val="ru-RU"/>
              </w:rPr>
              <w:t xml:space="preserve"> </w:t>
            </w:r>
          </w:p>
        </w:tc>
      </w:tr>
      <w:tr w:rsidR="00A84456" w:rsidRPr="003C239D" w14:paraId="13B39983" w14:textId="77777777" w:rsidTr="00DF3C31">
        <w:trPr>
          <w:trHeight w:val="1818"/>
        </w:trPr>
        <w:tc>
          <w:tcPr>
            <w:tcW w:w="2425" w:type="dxa"/>
            <w:vMerge/>
            <w:tcBorders>
              <w:top w:val="nil"/>
              <w:left w:val="single" w:sz="4" w:space="0" w:color="auto"/>
              <w:bottom w:val="single" w:sz="4" w:space="0" w:color="auto"/>
              <w:right w:val="nil"/>
            </w:tcBorders>
            <w:vAlign w:val="center"/>
            <w:hideMark/>
          </w:tcPr>
          <w:p w14:paraId="0CD206DD" w14:textId="77777777" w:rsidR="00A84456" w:rsidRPr="001159E7" w:rsidRDefault="00A84456" w:rsidP="009D2EDC">
            <w:pPr>
              <w:tabs>
                <w:tab w:val="left" w:pos="2175"/>
                <w:tab w:val="left" w:pos="2209"/>
              </w:tabs>
              <w:ind w:right="175"/>
              <w:rPr>
                <w:rFonts w:eastAsia="Times New Roman"/>
                <w:color w:val="000000"/>
                <w:sz w:val="16"/>
                <w:szCs w:val="16"/>
                <w:lang w:val="ru-RU"/>
              </w:rPr>
            </w:pPr>
          </w:p>
        </w:tc>
        <w:tc>
          <w:tcPr>
            <w:tcW w:w="2552" w:type="dxa"/>
            <w:tcBorders>
              <w:top w:val="nil"/>
              <w:left w:val="nil"/>
              <w:bottom w:val="single" w:sz="4" w:space="0" w:color="auto"/>
              <w:right w:val="nil"/>
            </w:tcBorders>
            <w:shd w:val="clear" w:color="000000" w:fill="FFFFFF"/>
            <w:hideMark/>
          </w:tcPr>
          <w:p w14:paraId="705E0933" w14:textId="77777777" w:rsidR="00A84456" w:rsidRPr="00B71E53" w:rsidRDefault="00A84456" w:rsidP="009D2EDC">
            <w:pPr>
              <w:ind w:right="176"/>
              <w:rPr>
                <w:sz w:val="16"/>
                <w:szCs w:val="16"/>
                <w:lang w:val="ru-RU"/>
              </w:rPr>
            </w:pPr>
          </w:p>
          <w:p w14:paraId="6293DD37" w14:textId="77777777" w:rsidR="00A84456" w:rsidRPr="00B71E53" w:rsidRDefault="00A84456" w:rsidP="009D2EDC">
            <w:pPr>
              <w:ind w:right="176"/>
              <w:rPr>
                <w:sz w:val="16"/>
                <w:szCs w:val="16"/>
                <w:lang w:val="ru-RU"/>
              </w:rPr>
            </w:pPr>
          </w:p>
          <w:p w14:paraId="5D9A7234" w14:textId="77777777" w:rsidR="00A84456" w:rsidRPr="001159E7" w:rsidRDefault="00A84456" w:rsidP="009D2EDC">
            <w:pPr>
              <w:ind w:right="176"/>
              <w:rPr>
                <w:rFonts w:eastAsia="Times New Roman"/>
                <w:color w:val="000000"/>
                <w:sz w:val="16"/>
                <w:szCs w:val="16"/>
                <w:lang w:val="ru-RU"/>
              </w:rPr>
            </w:pPr>
            <w:r>
              <w:rPr>
                <w:sz w:val="16"/>
                <w:szCs w:val="16"/>
                <w:lang w:val="ru-RU"/>
              </w:rPr>
              <w:t>Политика</w:t>
            </w:r>
            <w:r w:rsidRPr="0045579D">
              <w:rPr>
                <w:sz w:val="16"/>
                <w:szCs w:val="16"/>
                <w:lang w:val="ru-RU"/>
              </w:rPr>
              <w:t xml:space="preserve"> </w:t>
            </w:r>
            <w:r>
              <w:rPr>
                <w:sz w:val="16"/>
                <w:szCs w:val="16"/>
                <w:lang w:val="ru-RU"/>
              </w:rPr>
              <w:t>альтернативного</w:t>
            </w:r>
            <w:r w:rsidRPr="0045579D">
              <w:rPr>
                <w:sz w:val="16"/>
                <w:szCs w:val="16"/>
                <w:lang w:val="ru-RU"/>
              </w:rPr>
              <w:t xml:space="preserve"> </w:t>
            </w:r>
            <w:r>
              <w:rPr>
                <w:sz w:val="16"/>
                <w:szCs w:val="16"/>
                <w:lang w:val="ru-RU"/>
              </w:rPr>
              <w:t>урегулирования</w:t>
            </w:r>
            <w:r w:rsidRPr="0045579D">
              <w:rPr>
                <w:sz w:val="16"/>
                <w:szCs w:val="16"/>
                <w:lang w:val="ru-RU"/>
              </w:rPr>
              <w:t xml:space="preserve"> </w:t>
            </w:r>
            <w:r>
              <w:rPr>
                <w:sz w:val="16"/>
                <w:szCs w:val="16"/>
                <w:lang w:val="ru-RU"/>
              </w:rPr>
              <w:t>споров</w:t>
            </w:r>
            <w:r w:rsidRPr="0045579D">
              <w:rPr>
                <w:sz w:val="16"/>
                <w:szCs w:val="16"/>
                <w:lang w:val="ru-RU"/>
              </w:rPr>
              <w:t xml:space="preserve">, </w:t>
            </w:r>
            <w:r>
              <w:rPr>
                <w:sz w:val="16"/>
                <w:szCs w:val="16"/>
                <w:lang w:val="ru-RU"/>
              </w:rPr>
              <w:t>разработке</w:t>
            </w:r>
            <w:r w:rsidRPr="0045579D">
              <w:rPr>
                <w:sz w:val="16"/>
                <w:szCs w:val="16"/>
                <w:lang w:val="ru-RU"/>
              </w:rPr>
              <w:t xml:space="preserve"> </w:t>
            </w:r>
            <w:r>
              <w:rPr>
                <w:sz w:val="16"/>
                <w:szCs w:val="16"/>
                <w:lang w:val="ru-RU"/>
              </w:rPr>
              <w:t>и</w:t>
            </w:r>
            <w:r w:rsidRPr="0045579D">
              <w:rPr>
                <w:sz w:val="16"/>
                <w:szCs w:val="16"/>
                <w:lang w:val="ru-RU"/>
              </w:rPr>
              <w:t xml:space="preserve"> </w:t>
            </w:r>
            <w:r>
              <w:rPr>
                <w:sz w:val="16"/>
                <w:szCs w:val="16"/>
                <w:lang w:val="ru-RU"/>
              </w:rPr>
              <w:t>осуществлению</w:t>
            </w:r>
            <w:r w:rsidRPr="0045579D">
              <w:rPr>
                <w:sz w:val="16"/>
                <w:szCs w:val="16"/>
                <w:lang w:val="ru-RU"/>
              </w:rPr>
              <w:t xml:space="preserve"> </w:t>
            </w:r>
            <w:r>
              <w:rPr>
                <w:sz w:val="16"/>
                <w:szCs w:val="16"/>
                <w:lang w:val="ru-RU"/>
              </w:rPr>
              <w:t>которой</w:t>
            </w:r>
            <w:r w:rsidRPr="0045579D">
              <w:rPr>
                <w:sz w:val="16"/>
                <w:szCs w:val="16"/>
                <w:lang w:val="ru-RU"/>
              </w:rPr>
              <w:t xml:space="preserve"> </w:t>
            </w:r>
            <w:r>
              <w:rPr>
                <w:sz w:val="16"/>
                <w:szCs w:val="16"/>
                <w:lang w:val="ru-RU"/>
              </w:rPr>
              <w:t>способствовал</w:t>
            </w:r>
            <w:r w:rsidRPr="0045579D">
              <w:rPr>
                <w:sz w:val="16"/>
                <w:szCs w:val="16"/>
                <w:lang w:val="ru-RU"/>
              </w:rPr>
              <w:t xml:space="preserve"> </w:t>
            </w:r>
            <w:r>
              <w:rPr>
                <w:sz w:val="16"/>
                <w:szCs w:val="16"/>
                <w:lang w:val="ru-RU"/>
              </w:rPr>
              <w:t>Центр</w:t>
            </w:r>
          </w:p>
        </w:tc>
        <w:tc>
          <w:tcPr>
            <w:tcW w:w="2223" w:type="dxa"/>
            <w:tcBorders>
              <w:top w:val="nil"/>
              <w:left w:val="nil"/>
              <w:bottom w:val="single" w:sz="4" w:space="0" w:color="auto"/>
              <w:right w:val="nil"/>
            </w:tcBorders>
            <w:shd w:val="clear" w:color="000000" w:fill="FFFFFF"/>
            <w:hideMark/>
          </w:tcPr>
          <w:p w14:paraId="091C0BF6" w14:textId="77777777" w:rsidR="00A84456" w:rsidRDefault="00A84456" w:rsidP="009D2EDC">
            <w:pPr>
              <w:ind w:right="273"/>
              <w:rPr>
                <w:rFonts w:eastAsia="Times New Roman"/>
                <w:color w:val="000000"/>
                <w:sz w:val="16"/>
                <w:szCs w:val="16"/>
                <w:lang w:val="ru-RU"/>
              </w:rPr>
            </w:pPr>
          </w:p>
          <w:p w14:paraId="14039265" w14:textId="77777777" w:rsidR="00A84456" w:rsidRDefault="00A84456" w:rsidP="009D2EDC">
            <w:pPr>
              <w:ind w:right="273"/>
              <w:rPr>
                <w:rFonts w:eastAsia="Times New Roman"/>
                <w:color w:val="000000"/>
                <w:sz w:val="16"/>
                <w:szCs w:val="16"/>
                <w:lang w:val="ru-RU"/>
              </w:rPr>
            </w:pPr>
          </w:p>
          <w:p w14:paraId="6813DEBE" w14:textId="77777777" w:rsidR="00A84456" w:rsidRPr="00B71E53" w:rsidRDefault="00A84456" w:rsidP="009D2EDC">
            <w:pPr>
              <w:ind w:right="273"/>
              <w:rPr>
                <w:rFonts w:eastAsia="Times New Roman"/>
                <w:color w:val="000000"/>
                <w:sz w:val="16"/>
                <w:szCs w:val="16"/>
                <w:lang w:val="ru-RU"/>
              </w:rPr>
            </w:pPr>
            <w:r>
              <w:rPr>
                <w:rFonts w:eastAsia="Times New Roman"/>
                <w:color w:val="000000"/>
                <w:sz w:val="16"/>
                <w:szCs w:val="16"/>
                <w:lang w:val="ru-RU"/>
              </w:rPr>
              <w:t xml:space="preserve">Принято </w:t>
            </w:r>
            <w:r w:rsidRPr="00B71E53">
              <w:rPr>
                <w:rFonts w:eastAsia="Times New Roman"/>
                <w:color w:val="000000"/>
                <w:sz w:val="16"/>
                <w:szCs w:val="16"/>
                <w:lang w:val="ru-RU"/>
              </w:rPr>
              <w:t xml:space="preserve">15 </w:t>
            </w:r>
            <w:r>
              <w:rPr>
                <w:rFonts w:eastAsia="Times New Roman"/>
                <w:color w:val="000000"/>
                <w:sz w:val="16"/>
                <w:szCs w:val="16"/>
                <w:lang w:val="ru-RU"/>
              </w:rPr>
              <w:t>схем</w:t>
            </w:r>
          </w:p>
          <w:p w14:paraId="5D5505C0" w14:textId="77777777" w:rsidR="00A84456" w:rsidRPr="001159E7" w:rsidRDefault="00A84456" w:rsidP="009D2EDC">
            <w:pPr>
              <w:ind w:right="273"/>
              <w:rPr>
                <w:rFonts w:eastAsia="Times New Roman"/>
                <w:color w:val="000000"/>
                <w:sz w:val="16"/>
                <w:szCs w:val="16"/>
                <w:lang w:val="ru-RU"/>
              </w:rPr>
            </w:pPr>
            <w:r w:rsidRPr="00B71E53">
              <w:rPr>
                <w:rFonts w:eastAsia="Times New Roman"/>
                <w:color w:val="000000"/>
                <w:sz w:val="16"/>
                <w:szCs w:val="16"/>
                <w:lang w:val="ru-RU"/>
              </w:rPr>
              <w:t>(</w:t>
            </w:r>
            <w:r w:rsidRPr="006659E9">
              <w:rPr>
                <w:rFonts w:eastAsia="Times New Roman"/>
                <w:color w:val="000000"/>
                <w:sz w:val="16"/>
                <w:szCs w:val="16"/>
              </w:rPr>
              <w:t>AEF</w:t>
            </w:r>
            <w:r w:rsidRPr="00B71E53">
              <w:rPr>
                <w:rFonts w:eastAsia="Times New Roman"/>
                <w:color w:val="000000"/>
                <w:sz w:val="16"/>
                <w:szCs w:val="16"/>
                <w:lang w:val="ru-RU"/>
              </w:rPr>
              <w:t xml:space="preserve">, </w:t>
            </w:r>
            <w:r w:rsidRPr="006659E9">
              <w:rPr>
                <w:rFonts w:eastAsia="Times New Roman"/>
                <w:color w:val="000000"/>
                <w:sz w:val="16"/>
                <w:szCs w:val="16"/>
              </w:rPr>
              <w:t>AGICOA</w:t>
            </w:r>
            <w:r w:rsidRPr="00B71E53">
              <w:rPr>
                <w:rFonts w:eastAsia="Times New Roman"/>
                <w:color w:val="000000"/>
                <w:sz w:val="16"/>
                <w:szCs w:val="16"/>
                <w:lang w:val="ru-RU"/>
              </w:rPr>
              <w:t xml:space="preserve">, </w:t>
            </w:r>
            <w:r w:rsidRPr="006659E9">
              <w:rPr>
                <w:rFonts w:eastAsia="Times New Roman"/>
                <w:color w:val="000000"/>
                <w:sz w:val="16"/>
                <w:szCs w:val="16"/>
              </w:rPr>
              <w:t>DGIPR</w:t>
            </w:r>
            <w:r w:rsidRPr="00B71E53">
              <w:rPr>
                <w:rFonts w:eastAsia="Times New Roman"/>
                <w:color w:val="000000"/>
                <w:sz w:val="16"/>
                <w:szCs w:val="16"/>
                <w:lang w:val="ru-RU"/>
              </w:rPr>
              <w:t xml:space="preserve">, </w:t>
            </w:r>
            <w:r w:rsidRPr="006659E9">
              <w:rPr>
                <w:rFonts w:eastAsia="Times New Roman"/>
                <w:color w:val="000000"/>
                <w:sz w:val="16"/>
                <w:szCs w:val="16"/>
              </w:rPr>
              <w:t>DNDA</w:t>
            </w:r>
            <w:r w:rsidRPr="00B71E53">
              <w:rPr>
                <w:rFonts w:eastAsia="Times New Roman"/>
                <w:color w:val="000000"/>
                <w:sz w:val="16"/>
                <w:szCs w:val="16"/>
                <w:lang w:val="ru-RU"/>
              </w:rPr>
              <w:t xml:space="preserve">, </w:t>
            </w:r>
            <w:r w:rsidRPr="006659E9">
              <w:rPr>
                <w:rFonts w:eastAsia="Times New Roman"/>
                <w:color w:val="000000"/>
                <w:sz w:val="16"/>
                <w:szCs w:val="16"/>
              </w:rPr>
              <w:t>EGEDA</w:t>
            </w:r>
            <w:r w:rsidRPr="00B71E53">
              <w:rPr>
                <w:rFonts w:eastAsia="Times New Roman"/>
                <w:color w:val="000000"/>
                <w:sz w:val="16"/>
                <w:szCs w:val="16"/>
                <w:lang w:val="ru-RU"/>
              </w:rPr>
              <w:t xml:space="preserve">, </w:t>
            </w:r>
            <w:r w:rsidRPr="006659E9">
              <w:rPr>
                <w:rFonts w:eastAsia="Times New Roman"/>
                <w:color w:val="000000"/>
                <w:sz w:val="16"/>
                <w:szCs w:val="16"/>
              </w:rPr>
              <w:t>ETSI</w:t>
            </w:r>
            <w:r w:rsidRPr="00B71E53">
              <w:rPr>
                <w:rFonts w:eastAsia="Times New Roman"/>
                <w:color w:val="000000"/>
                <w:sz w:val="16"/>
                <w:szCs w:val="16"/>
                <w:lang w:val="ru-RU"/>
              </w:rPr>
              <w:t xml:space="preserve">, </w:t>
            </w:r>
            <w:r w:rsidRPr="00856679">
              <w:rPr>
                <w:rFonts w:eastAsia="Times New Roman"/>
                <w:color w:val="000000"/>
                <w:sz w:val="16"/>
                <w:szCs w:val="16"/>
              </w:rPr>
              <w:t>Film</w:t>
            </w:r>
            <w:r w:rsidRPr="00856679">
              <w:rPr>
                <w:rFonts w:eastAsia="Times New Roman"/>
                <w:color w:val="000000"/>
                <w:sz w:val="16"/>
                <w:szCs w:val="16"/>
                <w:lang w:val="ru-RU"/>
              </w:rPr>
              <w:t xml:space="preserve"> </w:t>
            </w:r>
            <w:r w:rsidRPr="00856679">
              <w:rPr>
                <w:rFonts w:eastAsia="Times New Roman"/>
                <w:color w:val="000000"/>
                <w:sz w:val="16"/>
                <w:szCs w:val="16"/>
              </w:rPr>
              <w:t>and</w:t>
            </w:r>
            <w:r w:rsidRPr="00856679">
              <w:rPr>
                <w:rFonts w:eastAsia="Times New Roman"/>
                <w:color w:val="000000"/>
                <w:sz w:val="16"/>
                <w:szCs w:val="16"/>
                <w:lang w:val="ru-RU"/>
              </w:rPr>
              <w:t xml:space="preserve"> </w:t>
            </w:r>
            <w:r w:rsidRPr="00856679">
              <w:rPr>
                <w:rFonts w:eastAsia="Times New Roman"/>
                <w:color w:val="000000"/>
                <w:sz w:val="16"/>
                <w:szCs w:val="16"/>
              </w:rPr>
              <w:t>Media</w:t>
            </w:r>
            <w:r w:rsidRPr="00856679">
              <w:rPr>
                <w:rFonts w:eastAsia="Times New Roman"/>
                <w:color w:val="000000"/>
                <w:sz w:val="16"/>
                <w:szCs w:val="16"/>
                <w:lang w:val="ru-RU"/>
              </w:rPr>
              <w:t xml:space="preserve">, </w:t>
            </w:r>
            <w:r w:rsidRPr="00856679">
              <w:rPr>
                <w:rFonts w:eastAsia="Times New Roman"/>
                <w:color w:val="000000"/>
                <w:sz w:val="16"/>
                <w:szCs w:val="16"/>
              </w:rPr>
              <w:t>ICOM</w:t>
            </w:r>
            <w:r w:rsidRPr="00856679">
              <w:rPr>
                <w:rFonts w:eastAsia="Times New Roman"/>
                <w:color w:val="000000"/>
                <w:sz w:val="16"/>
                <w:szCs w:val="16"/>
                <w:lang w:val="ru-RU"/>
              </w:rPr>
              <w:t>,</w:t>
            </w:r>
            <w:r w:rsidRPr="00B71E53">
              <w:rPr>
                <w:rFonts w:eastAsia="Times New Roman"/>
                <w:color w:val="000000"/>
                <w:sz w:val="16"/>
                <w:szCs w:val="16"/>
                <w:lang w:val="ru-RU"/>
              </w:rPr>
              <w:t xml:space="preserve"> </w:t>
            </w:r>
            <w:r w:rsidRPr="006659E9">
              <w:rPr>
                <w:rFonts w:eastAsia="Times New Roman"/>
                <w:color w:val="000000"/>
                <w:sz w:val="16"/>
                <w:szCs w:val="16"/>
              </w:rPr>
              <w:t>IMPI</w:t>
            </w:r>
            <w:r w:rsidRPr="00B71E53">
              <w:rPr>
                <w:rFonts w:eastAsia="Times New Roman"/>
                <w:color w:val="000000"/>
                <w:sz w:val="16"/>
                <w:szCs w:val="16"/>
                <w:lang w:val="ru-RU"/>
              </w:rPr>
              <w:t xml:space="preserve">, </w:t>
            </w:r>
            <w:r w:rsidRPr="006659E9">
              <w:rPr>
                <w:rFonts w:eastAsia="Times New Roman"/>
                <w:color w:val="000000"/>
                <w:sz w:val="16"/>
                <w:szCs w:val="16"/>
              </w:rPr>
              <w:t>INPI</w:t>
            </w:r>
            <w:r w:rsidRPr="00B71E53">
              <w:rPr>
                <w:rFonts w:eastAsia="Times New Roman"/>
                <w:color w:val="000000"/>
                <w:sz w:val="16"/>
                <w:szCs w:val="16"/>
                <w:lang w:val="ru-RU"/>
              </w:rPr>
              <w:t>-</w:t>
            </w:r>
            <w:r w:rsidRPr="006659E9">
              <w:rPr>
                <w:rFonts w:eastAsia="Times New Roman"/>
                <w:color w:val="000000"/>
                <w:sz w:val="16"/>
                <w:szCs w:val="16"/>
              </w:rPr>
              <w:t>BR</w:t>
            </w:r>
            <w:r w:rsidRPr="00B71E53">
              <w:rPr>
                <w:rFonts w:eastAsia="Times New Roman"/>
                <w:color w:val="000000"/>
                <w:sz w:val="16"/>
                <w:szCs w:val="16"/>
                <w:lang w:val="ru-RU"/>
              </w:rPr>
              <w:t xml:space="preserve">, </w:t>
            </w:r>
            <w:r w:rsidRPr="006659E9">
              <w:rPr>
                <w:rFonts w:eastAsia="Times New Roman"/>
                <w:color w:val="000000"/>
                <w:sz w:val="16"/>
                <w:szCs w:val="16"/>
              </w:rPr>
              <w:t>IPAG</w:t>
            </w:r>
            <w:r w:rsidRPr="00B71E53">
              <w:rPr>
                <w:rFonts w:eastAsia="Times New Roman"/>
                <w:color w:val="000000"/>
                <w:sz w:val="16"/>
                <w:szCs w:val="16"/>
                <w:lang w:val="ru-RU"/>
              </w:rPr>
              <w:t xml:space="preserve">, </w:t>
            </w:r>
            <w:r w:rsidRPr="006659E9">
              <w:rPr>
                <w:rFonts w:eastAsia="Times New Roman"/>
                <w:color w:val="000000"/>
                <w:sz w:val="16"/>
                <w:szCs w:val="16"/>
              </w:rPr>
              <w:t>IPOPHL</w:t>
            </w:r>
            <w:r w:rsidRPr="00B71E53">
              <w:rPr>
                <w:rFonts w:eastAsia="Times New Roman"/>
                <w:color w:val="000000"/>
                <w:sz w:val="16"/>
                <w:szCs w:val="16"/>
                <w:lang w:val="ru-RU"/>
              </w:rPr>
              <w:t xml:space="preserve">, </w:t>
            </w:r>
            <w:r w:rsidRPr="006659E9">
              <w:rPr>
                <w:rFonts w:eastAsia="Times New Roman"/>
                <w:color w:val="000000"/>
                <w:sz w:val="16"/>
                <w:szCs w:val="16"/>
              </w:rPr>
              <w:t>IPOS</w:t>
            </w:r>
            <w:r w:rsidRPr="00B71E53">
              <w:rPr>
                <w:rFonts w:eastAsia="Times New Roman"/>
                <w:color w:val="000000"/>
                <w:sz w:val="16"/>
                <w:szCs w:val="16"/>
                <w:lang w:val="ru-RU"/>
              </w:rPr>
              <w:t>(</w:t>
            </w:r>
            <w:r w:rsidRPr="006659E9">
              <w:rPr>
                <w:rFonts w:eastAsia="Times New Roman"/>
                <w:color w:val="000000"/>
                <w:sz w:val="16"/>
                <w:szCs w:val="16"/>
              </w:rPr>
              <w:t>M</w:t>
            </w:r>
            <w:r w:rsidRPr="00B71E53">
              <w:rPr>
                <w:rFonts w:eastAsia="Times New Roman"/>
                <w:color w:val="000000"/>
                <w:sz w:val="16"/>
                <w:szCs w:val="16"/>
                <w:lang w:val="ru-RU"/>
              </w:rPr>
              <w:t xml:space="preserve">), </w:t>
            </w:r>
            <w:r w:rsidRPr="006659E9">
              <w:rPr>
                <w:rFonts w:eastAsia="Times New Roman"/>
                <w:color w:val="000000"/>
                <w:sz w:val="16"/>
                <w:szCs w:val="16"/>
              </w:rPr>
              <w:t>IPOS</w:t>
            </w:r>
            <w:r w:rsidRPr="00B71E53">
              <w:rPr>
                <w:rFonts w:eastAsia="Times New Roman"/>
                <w:color w:val="000000"/>
                <w:sz w:val="16"/>
                <w:szCs w:val="16"/>
                <w:lang w:val="ru-RU"/>
              </w:rPr>
              <w:t>(</w:t>
            </w:r>
            <w:r w:rsidRPr="006659E9">
              <w:rPr>
                <w:rFonts w:eastAsia="Times New Roman"/>
                <w:color w:val="000000"/>
                <w:sz w:val="16"/>
                <w:szCs w:val="16"/>
              </w:rPr>
              <w:t>ED</w:t>
            </w:r>
            <w:r w:rsidRPr="00B71E53">
              <w:rPr>
                <w:rFonts w:eastAsia="Times New Roman"/>
                <w:color w:val="000000"/>
                <w:sz w:val="16"/>
                <w:szCs w:val="16"/>
                <w:lang w:val="ru-RU"/>
              </w:rPr>
              <w:t xml:space="preserve">), </w:t>
            </w:r>
            <w:r w:rsidRPr="00B71E53">
              <w:rPr>
                <w:rFonts w:eastAsia="Times New Roman"/>
                <w:color w:val="000000"/>
                <w:sz w:val="16"/>
                <w:szCs w:val="16"/>
              </w:rPr>
              <w:t>ITPGRFA</w:t>
            </w:r>
            <w:r w:rsidRPr="00B71E53">
              <w:rPr>
                <w:rFonts w:eastAsia="Times New Roman"/>
                <w:color w:val="000000"/>
                <w:sz w:val="16"/>
                <w:szCs w:val="16"/>
                <w:lang w:val="ru-RU"/>
              </w:rPr>
              <w:t>) (нарастающим итогом на конец 2014</w:t>
            </w:r>
            <w:r w:rsidRPr="00B71E53">
              <w:rPr>
                <w:rFonts w:eastAsia="Times New Roman"/>
                <w:color w:val="000000"/>
                <w:sz w:val="16"/>
                <w:szCs w:val="16"/>
              </w:rPr>
              <w:t> </w:t>
            </w:r>
            <w:r w:rsidRPr="00B71E53">
              <w:rPr>
                <w:rFonts w:eastAsia="Times New Roman"/>
                <w:color w:val="000000"/>
                <w:sz w:val="16"/>
                <w:szCs w:val="16"/>
                <w:lang w:val="ru-RU"/>
              </w:rPr>
              <w:t>г.))</w:t>
            </w:r>
          </w:p>
        </w:tc>
        <w:tc>
          <w:tcPr>
            <w:tcW w:w="2171" w:type="dxa"/>
            <w:tcBorders>
              <w:top w:val="nil"/>
              <w:left w:val="nil"/>
              <w:bottom w:val="single" w:sz="4" w:space="0" w:color="auto"/>
              <w:right w:val="single" w:sz="4" w:space="0" w:color="auto"/>
            </w:tcBorders>
            <w:shd w:val="clear" w:color="000000" w:fill="FFFFFF"/>
            <w:hideMark/>
          </w:tcPr>
          <w:p w14:paraId="21CA71B7" w14:textId="77777777" w:rsidR="00A84456" w:rsidRPr="00B71E53" w:rsidRDefault="00A84456" w:rsidP="009D2EDC">
            <w:pPr>
              <w:ind w:right="34"/>
              <w:rPr>
                <w:rFonts w:eastAsia="Times New Roman"/>
                <w:color w:val="000000"/>
                <w:sz w:val="16"/>
                <w:szCs w:val="16"/>
                <w:lang w:val="ru-RU"/>
              </w:rPr>
            </w:pPr>
          </w:p>
          <w:p w14:paraId="6E794096" w14:textId="77777777" w:rsidR="00A84456" w:rsidRPr="00B71E53" w:rsidRDefault="00A84456" w:rsidP="009D2EDC">
            <w:pPr>
              <w:ind w:right="34"/>
              <w:rPr>
                <w:rFonts w:eastAsia="Times New Roman"/>
                <w:color w:val="000000"/>
                <w:sz w:val="16"/>
                <w:szCs w:val="16"/>
                <w:lang w:val="ru-RU"/>
              </w:rPr>
            </w:pPr>
          </w:p>
          <w:p w14:paraId="3CAFA2CB" w14:textId="77777777" w:rsidR="00A84456" w:rsidRDefault="00A84456" w:rsidP="009D2EDC">
            <w:pPr>
              <w:ind w:right="34"/>
              <w:rPr>
                <w:rFonts w:eastAsia="Times New Roman"/>
                <w:color w:val="000000"/>
                <w:sz w:val="16"/>
                <w:szCs w:val="16"/>
                <w:lang w:val="ru-RU"/>
              </w:rPr>
            </w:pPr>
            <w:r w:rsidRPr="00B71E53">
              <w:rPr>
                <w:rFonts w:eastAsia="Times New Roman"/>
                <w:color w:val="000000"/>
                <w:sz w:val="16"/>
                <w:szCs w:val="16"/>
                <w:lang w:val="ru-RU"/>
              </w:rPr>
              <w:t>1</w:t>
            </w:r>
            <w:r w:rsidRPr="00B71E53">
              <w:rPr>
                <w:rFonts w:eastAsia="Times New Roman"/>
                <w:color w:val="000000"/>
                <w:sz w:val="16"/>
                <w:szCs w:val="16"/>
                <w:lang w:val="ru-RU"/>
              </w:rPr>
              <w:noBreakHyphen/>
              <w:t>3 дополнительны</w:t>
            </w:r>
            <w:r>
              <w:rPr>
                <w:rFonts w:eastAsia="Times New Roman"/>
                <w:color w:val="000000"/>
                <w:sz w:val="16"/>
                <w:szCs w:val="16"/>
                <w:lang w:val="ru-RU"/>
              </w:rPr>
              <w:t>х</w:t>
            </w:r>
            <w:r w:rsidRPr="00B71E53">
              <w:rPr>
                <w:rFonts w:eastAsia="Times New Roman"/>
                <w:color w:val="000000"/>
                <w:sz w:val="16"/>
                <w:szCs w:val="16"/>
                <w:lang w:val="ru-RU"/>
              </w:rPr>
              <w:t xml:space="preserve"> схемы</w:t>
            </w:r>
            <w:r>
              <w:rPr>
                <w:rFonts w:eastAsia="Times New Roman"/>
                <w:color w:val="000000"/>
                <w:sz w:val="16"/>
                <w:szCs w:val="16"/>
                <w:lang w:val="ru-RU"/>
              </w:rPr>
              <w:t xml:space="preserve"> </w:t>
            </w:r>
          </w:p>
          <w:p w14:paraId="39051997" w14:textId="77777777" w:rsidR="00A84456" w:rsidRPr="003C239D" w:rsidRDefault="00A84456" w:rsidP="009D2EDC">
            <w:pPr>
              <w:ind w:right="34"/>
              <w:rPr>
                <w:rFonts w:eastAsia="Times New Roman"/>
                <w:color w:val="000000"/>
                <w:sz w:val="16"/>
                <w:szCs w:val="16"/>
                <w:lang w:val="ru-RU"/>
              </w:rPr>
            </w:pPr>
          </w:p>
        </w:tc>
      </w:tr>
      <w:tr w:rsidR="00A84456" w:rsidRPr="00541D45" w14:paraId="60689613" w14:textId="77777777" w:rsidTr="00DF3C31">
        <w:trPr>
          <w:trHeight w:val="1844"/>
        </w:trPr>
        <w:tc>
          <w:tcPr>
            <w:tcW w:w="2425" w:type="dxa"/>
            <w:vMerge w:val="restart"/>
            <w:tcBorders>
              <w:top w:val="single" w:sz="4" w:space="0" w:color="auto"/>
              <w:left w:val="single" w:sz="4" w:space="0" w:color="auto"/>
              <w:bottom w:val="single" w:sz="4" w:space="0" w:color="000000"/>
              <w:right w:val="nil"/>
            </w:tcBorders>
            <w:shd w:val="clear" w:color="000000" w:fill="FFFFFF"/>
            <w:hideMark/>
          </w:tcPr>
          <w:p w14:paraId="6C150064" w14:textId="6E86189C" w:rsidR="00A84456" w:rsidRPr="003C239D" w:rsidRDefault="00DF3C31" w:rsidP="009D2EDC">
            <w:pPr>
              <w:tabs>
                <w:tab w:val="left" w:pos="2175"/>
                <w:tab w:val="left" w:pos="2209"/>
              </w:tabs>
              <w:ind w:right="175"/>
              <w:rPr>
                <w:rFonts w:eastAsia="Times New Roman"/>
                <w:color w:val="000000"/>
                <w:sz w:val="16"/>
                <w:szCs w:val="16"/>
                <w:lang w:val="ru-RU"/>
              </w:rPr>
            </w:pPr>
            <w:r>
              <w:rPr>
                <w:rFonts w:eastAsia="Times New Roman"/>
                <w:color w:val="000000"/>
                <w:sz w:val="16"/>
                <w:szCs w:val="16"/>
                <w:lang w:val="ru-RU"/>
              </w:rPr>
              <w:lastRenderedPageBreak/>
              <w:br/>
            </w:r>
            <w:r w:rsidR="00A84456" w:rsidRPr="0039191D">
              <w:rPr>
                <w:rFonts w:eastAsia="Times New Roman"/>
                <w:color w:val="000000"/>
                <w:sz w:val="16"/>
                <w:szCs w:val="16"/>
                <w:lang w:val="ru-RU"/>
              </w:rPr>
              <w:t>II.9. Эффективная охрана интеллектуальной собственности в рДВУ и ксДВУ</w:t>
            </w:r>
          </w:p>
        </w:tc>
        <w:tc>
          <w:tcPr>
            <w:tcW w:w="2552" w:type="dxa"/>
            <w:tcBorders>
              <w:top w:val="single" w:sz="4" w:space="0" w:color="auto"/>
              <w:left w:val="nil"/>
              <w:right w:val="nil"/>
            </w:tcBorders>
            <w:shd w:val="clear" w:color="000000" w:fill="FFFFFF"/>
            <w:hideMark/>
          </w:tcPr>
          <w:p w14:paraId="7CBCF94E" w14:textId="296B0193" w:rsidR="00A84456" w:rsidRPr="001159E7" w:rsidRDefault="00DF3C31" w:rsidP="009D2EDC">
            <w:pPr>
              <w:ind w:right="176"/>
              <w:rPr>
                <w:rFonts w:eastAsia="Times New Roman"/>
                <w:color w:val="000000"/>
                <w:sz w:val="16"/>
                <w:szCs w:val="16"/>
                <w:lang w:val="ru-RU"/>
              </w:rPr>
            </w:pPr>
            <w:r>
              <w:rPr>
                <w:rFonts w:eastAsia="Times New Roman"/>
                <w:color w:val="000000"/>
                <w:sz w:val="16"/>
                <w:szCs w:val="16"/>
                <w:lang w:val="ru-RU"/>
              </w:rPr>
              <w:br/>
            </w:r>
            <w:r w:rsidR="00A84456" w:rsidRPr="00295031">
              <w:rPr>
                <w:rFonts w:eastAsia="Times New Roman"/>
                <w:color w:val="000000"/>
                <w:sz w:val="16"/>
                <w:szCs w:val="16"/>
                <w:lang w:val="ru-RU"/>
              </w:rPr>
              <w:t xml:space="preserve">Число споров по рДВУ и ксДВУ, урегулированных </w:t>
            </w:r>
            <w:r w:rsidR="00A84456">
              <w:rPr>
                <w:rFonts w:eastAsia="Times New Roman"/>
                <w:color w:val="000000"/>
                <w:sz w:val="16"/>
                <w:szCs w:val="16"/>
                <w:lang w:val="ru-RU"/>
              </w:rPr>
              <w:t xml:space="preserve">Центром </w:t>
            </w:r>
            <w:r w:rsidR="00A84456" w:rsidRPr="00295031">
              <w:rPr>
                <w:rFonts w:eastAsia="Times New Roman"/>
                <w:color w:val="000000"/>
                <w:sz w:val="16"/>
                <w:szCs w:val="16"/>
                <w:lang w:val="ru-RU"/>
              </w:rPr>
              <w:t xml:space="preserve">по процедуре ЕПУС </w:t>
            </w:r>
          </w:p>
        </w:tc>
        <w:tc>
          <w:tcPr>
            <w:tcW w:w="2223" w:type="dxa"/>
            <w:tcBorders>
              <w:top w:val="single" w:sz="4" w:space="0" w:color="auto"/>
              <w:left w:val="nil"/>
              <w:right w:val="nil"/>
            </w:tcBorders>
            <w:shd w:val="clear" w:color="000000" w:fill="FFFFFF"/>
            <w:hideMark/>
          </w:tcPr>
          <w:p w14:paraId="78B524A3" w14:textId="09282345" w:rsidR="00A84456" w:rsidRDefault="00DF3C31" w:rsidP="009D2EDC">
            <w:pPr>
              <w:ind w:right="273"/>
              <w:rPr>
                <w:rFonts w:eastAsia="Times New Roman"/>
                <w:color w:val="000000"/>
                <w:sz w:val="16"/>
                <w:szCs w:val="16"/>
                <w:lang w:val="ru-RU"/>
              </w:rPr>
            </w:pPr>
            <w:r>
              <w:rPr>
                <w:rFonts w:eastAsia="Times New Roman"/>
                <w:color w:val="000000"/>
                <w:sz w:val="16"/>
                <w:szCs w:val="16"/>
                <w:lang w:val="ru-RU"/>
              </w:rPr>
              <w:br/>
            </w:r>
            <w:r w:rsidR="00A84456" w:rsidRPr="00295031">
              <w:rPr>
                <w:rFonts w:eastAsia="Times New Roman"/>
                <w:color w:val="000000"/>
                <w:sz w:val="16"/>
                <w:szCs w:val="16"/>
                <w:lang w:val="ru-RU"/>
              </w:rPr>
              <w:t>27 189 спор</w:t>
            </w:r>
            <w:r w:rsidR="00A84456">
              <w:rPr>
                <w:rFonts w:eastAsia="Times New Roman"/>
                <w:color w:val="000000"/>
                <w:sz w:val="16"/>
                <w:szCs w:val="16"/>
                <w:lang w:val="ru-RU"/>
              </w:rPr>
              <w:t>ов</w:t>
            </w:r>
            <w:r w:rsidR="00A84456" w:rsidRPr="00295031">
              <w:rPr>
                <w:rFonts w:eastAsia="Times New Roman"/>
                <w:color w:val="000000"/>
                <w:sz w:val="16"/>
                <w:szCs w:val="16"/>
                <w:lang w:val="ru-RU"/>
              </w:rPr>
              <w:t xml:space="preserve"> по </w:t>
            </w:r>
            <w:r w:rsidR="00A84456" w:rsidRPr="00215D23">
              <w:rPr>
                <w:rFonts w:eastAsia="Times New Roman"/>
                <w:color w:val="000000"/>
                <w:sz w:val="16"/>
                <w:szCs w:val="16"/>
                <w:lang w:val="ru-RU"/>
              </w:rPr>
              <w:t>рДВУ</w:t>
            </w:r>
            <w:r w:rsidR="00A84456" w:rsidRPr="00295031">
              <w:rPr>
                <w:rFonts w:eastAsia="Times New Roman"/>
                <w:color w:val="000000"/>
                <w:sz w:val="16"/>
                <w:szCs w:val="16"/>
                <w:lang w:val="ru-RU"/>
              </w:rPr>
              <w:t xml:space="preserve">, урегулированных Центром </w:t>
            </w:r>
            <w:r w:rsidR="00A84456">
              <w:rPr>
                <w:rFonts w:eastAsia="Times New Roman"/>
                <w:color w:val="000000"/>
                <w:sz w:val="16"/>
                <w:szCs w:val="16"/>
                <w:lang w:val="ru-RU"/>
              </w:rPr>
              <w:t>(</w:t>
            </w:r>
            <w:r w:rsidR="00A84456" w:rsidRPr="00295031">
              <w:rPr>
                <w:rFonts w:eastAsia="Times New Roman"/>
                <w:color w:val="000000"/>
                <w:sz w:val="16"/>
                <w:szCs w:val="16"/>
                <w:lang w:val="ru-RU"/>
              </w:rPr>
              <w:t>нарастающим итогом на конец 2014</w:t>
            </w:r>
            <w:r w:rsidR="00A84456" w:rsidRPr="00295031">
              <w:rPr>
                <w:rFonts w:eastAsia="Times New Roman"/>
                <w:color w:val="000000"/>
                <w:sz w:val="16"/>
                <w:szCs w:val="16"/>
              </w:rPr>
              <w:t> </w:t>
            </w:r>
            <w:r w:rsidR="00A84456" w:rsidRPr="00295031">
              <w:rPr>
                <w:rFonts w:eastAsia="Times New Roman"/>
                <w:color w:val="000000"/>
                <w:sz w:val="16"/>
                <w:szCs w:val="16"/>
                <w:lang w:val="ru-RU"/>
              </w:rPr>
              <w:t>г</w:t>
            </w:r>
            <w:r w:rsidR="00A84456">
              <w:rPr>
                <w:rFonts w:eastAsia="Times New Roman"/>
                <w:color w:val="000000"/>
                <w:sz w:val="16"/>
                <w:szCs w:val="16"/>
                <w:lang w:val="ru-RU"/>
              </w:rPr>
              <w:t>.)</w:t>
            </w:r>
          </w:p>
          <w:p w14:paraId="584B726E" w14:textId="77777777" w:rsidR="00A84456" w:rsidRDefault="00A84456" w:rsidP="009D2EDC">
            <w:pPr>
              <w:ind w:right="273"/>
              <w:rPr>
                <w:rFonts w:eastAsia="Times New Roman"/>
                <w:color w:val="000000"/>
                <w:sz w:val="16"/>
                <w:szCs w:val="16"/>
                <w:lang w:val="ru-RU"/>
              </w:rPr>
            </w:pPr>
            <w:r>
              <w:rPr>
                <w:rFonts w:eastAsia="Times New Roman"/>
                <w:color w:val="000000"/>
                <w:sz w:val="16"/>
                <w:szCs w:val="16"/>
                <w:lang w:val="ru-RU"/>
              </w:rPr>
              <w:br/>
              <w:t xml:space="preserve">3 </w:t>
            </w:r>
            <w:r w:rsidRPr="00215D23">
              <w:rPr>
                <w:rFonts w:eastAsia="Times New Roman"/>
                <w:color w:val="000000"/>
                <w:sz w:val="16"/>
                <w:szCs w:val="16"/>
                <w:lang w:val="ru-RU"/>
              </w:rPr>
              <w:t xml:space="preserve">144 споров </w:t>
            </w:r>
            <w:r>
              <w:rPr>
                <w:rFonts w:eastAsia="Times New Roman"/>
                <w:color w:val="000000"/>
                <w:sz w:val="16"/>
                <w:szCs w:val="16"/>
                <w:lang w:val="ru-RU"/>
              </w:rPr>
              <w:t xml:space="preserve">только </w:t>
            </w:r>
            <w:r w:rsidRPr="00215D23">
              <w:rPr>
                <w:rFonts w:eastAsia="Times New Roman"/>
                <w:color w:val="000000"/>
                <w:sz w:val="16"/>
                <w:szCs w:val="16"/>
                <w:lang w:val="ru-RU"/>
              </w:rPr>
              <w:t>по ксДВУ, урегулированных Центром (нарастающим итогом на конец 2014</w:t>
            </w:r>
            <w:r w:rsidRPr="00215D23">
              <w:rPr>
                <w:rFonts w:eastAsia="Times New Roman"/>
                <w:color w:val="000000"/>
                <w:sz w:val="16"/>
                <w:szCs w:val="16"/>
              </w:rPr>
              <w:t> </w:t>
            </w:r>
            <w:r w:rsidRPr="00215D23">
              <w:rPr>
                <w:rFonts w:eastAsia="Times New Roman"/>
                <w:color w:val="000000"/>
                <w:sz w:val="16"/>
                <w:szCs w:val="16"/>
                <w:lang w:val="ru-RU"/>
              </w:rPr>
              <w:t>г.)</w:t>
            </w:r>
          </w:p>
          <w:p w14:paraId="6171D17B" w14:textId="77777777" w:rsidR="00A84456" w:rsidRDefault="00A84456" w:rsidP="009D2EDC">
            <w:pPr>
              <w:ind w:right="273"/>
              <w:rPr>
                <w:rFonts w:eastAsia="Times New Roman"/>
                <w:color w:val="000000"/>
                <w:sz w:val="16"/>
                <w:szCs w:val="16"/>
                <w:lang w:val="ru-RU"/>
              </w:rPr>
            </w:pPr>
          </w:p>
          <w:p w14:paraId="667E4E9F" w14:textId="77777777" w:rsidR="00A84456" w:rsidRPr="001159E7" w:rsidRDefault="00A84456" w:rsidP="009D2EDC">
            <w:pPr>
              <w:ind w:right="273"/>
              <w:rPr>
                <w:rFonts w:eastAsia="Times New Roman"/>
                <w:color w:val="000000"/>
                <w:sz w:val="16"/>
                <w:szCs w:val="16"/>
                <w:lang w:val="ru-RU"/>
              </w:rPr>
            </w:pPr>
          </w:p>
        </w:tc>
        <w:tc>
          <w:tcPr>
            <w:tcW w:w="2171" w:type="dxa"/>
            <w:tcBorders>
              <w:top w:val="single" w:sz="4" w:space="0" w:color="auto"/>
              <w:left w:val="nil"/>
              <w:right w:val="single" w:sz="4" w:space="0" w:color="auto"/>
            </w:tcBorders>
            <w:shd w:val="clear" w:color="000000" w:fill="FFFFFF"/>
            <w:hideMark/>
          </w:tcPr>
          <w:p w14:paraId="169B1C08" w14:textId="63DDD0C0" w:rsidR="00A84456" w:rsidRPr="0039191D" w:rsidRDefault="00DF3C31" w:rsidP="009D2EDC">
            <w:pPr>
              <w:ind w:right="34"/>
              <w:rPr>
                <w:rFonts w:eastAsia="Times New Roman"/>
                <w:color w:val="000000"/>
                <w:sz w:val="16"/>
                <w:szCs w:val="16"/>
                <w:lang w:val="ru-RU"/>
              </w:rPr>
            </w:pPr>
            <w:r>
              <w:rPr>
                <w:rFonts w:eastAsia="Times New Roman"/>
                <w:color w:val="000000"/>
                <w:sz w:val="16"/>
                <w:szCs w:val="16"/>
                <w:lang w:val="ru-RU"/>
              </w:rPr>
              <w:br/>
            </w:r>
            <w:r w:rsidR="00A84456">
              <w:rPr>
                <w:rFonts w:eastAsia="Times New Roman"/>
                <w:color w:val="000000"/>
                <w:sz w:val="16"/>
                <w:szCs w:val="16"/>
                <w:lang w:val="ru-RU"/>
              </w:rPr>
              <w:t xml:space="preserve">3 </w:t>
            </w:r>
            <w:r w:rsidR="00A84456" w:rsidRPr="0039191D">
              <w:rPr>
                <w:rFonts w:eastAsia="Times New Roman"/>
                <w:color w:val="000000"/>
                <w:sz w:val="16"/>
                <w:szCs w:val="16"/>
                <w:lang w:val="ru-RU"/>
              </w:rPr>
              <w:t xml:space="preserve">000 </w:t>
            </w:r>
            <w:r w:rsidR="00A84456">
              <w:rPr>
                <w:rFonts w:eastAsia="Times New Roman"/>
                <w:color w:val="000000"/>
                <w:sz w:val="16"/>
                <w:szCs w:val="16"/>
                <w:lang w:val="ru-RU"/>
              </w:rPr>
              <w:t>дополнительных споров в связи с рДВУ</w:t>
            </w:r>
            <w:r w:rsidR="00A84456" w:rsidRPr="0039191D">
              <w:rPr>
                <w:rFonts w:eastAsia="Times New Roman"/>
                <w:color w:val="000000"/>
                <w:sz w:val="16"/>
                <w:szCs w:val="16"/>
                <w:lang w:val="ru-RU"/>
              </w:rPr>
              <w:t xml:space="preserve"> </w:t>
            </w:r>
            <w:r w:rsidR="00A84456" w:rsidRPr="0039191D">
              <w:rPr>
                <w:rFonts w:eastAsia="Times New Roman"/>
                <w:color w:val="000000"/>
                <w:sz w:val="16"/>
                <w:szCs w:val="16"/>
                <w:lang w:val="ru-RU"/>
              </w:rPr>
              <w:br/>
            </w:r>
            <w:r w:rsidR="00A84456" w:rsidRPr="0039191D">
              <w:rPr>
                <w:rFonts w:eastAsia="Times New Roman"/>
                <w:color w:val="000000"/>
                <w:sz w:val="16"/>
                <w:szCs w:val="16"/>
                <w:lang w:val="ru-RU"/>
              </w:rPr>
              <w:br/>
            </w:r>
          </w:p>
          <w:p w14:paraId="578F1275" w14:textId="77777777" w:rsidR="00A84456" w:rsidRPr="0039191D" w:rsidRDefault="00A84456" w:rsidP="009D2EDC">
            <w:pPr>
              <w:ind w:right="34"/>
              <w:rPr>
                <w:rFonts w:eastAsia="Times New Roman"/>
                <w:color w:val="000000"/>
                <w:sz w:val="16"/>
                <w:szCs w:val="16"/>
                <w:lang w:val="ru-RU"/>
              </w:rPr>
            </w:pPr>
          </w:p>
          <w:p w14:paraId="26C3EB25" w14:textId="77777777" w:rsidR="00A84456" w:rsidRDefault="00A84456" w:rsidP="009D2EDC">
            <w:pPr>
              <w:ind w:right="34"/>
              <w:rPr>
                <w:rFonts w:eastAsia="Times New Roman"/>
                <w:color w:val="000000"/>
                <w:sz w:val="16"/>
                <w:szCs w:val="16"/>
                <w:lang w:val="ru-RU"/>
              </w:rPr>
            </w:pPr>
          </w:p>
          <w:p w14:paraId="4520BFB6" w14:textId="77777777" w:rsidR="00A84456" w:rsidRDefault="00A84456" w:rsidP="009D2EDC">
            <w:pPr>
              <w:ind w:right="34"/>
              <w:rPr>
                <w:rFonts w:eastAsia="Times New Roman"/>
                <w:color w:val="000000"/>
                <w:sz w:val="16"/>
                <w:szCs w:val="16"/>
                <w:lang w:val="ru-RU"/>
              </w:rPr>
            </w:pPr>
          </w:p>
          <w:p w14:paraId="146777B8" w14:textId="77777777" w:rsidR="00A84456" w:rsidRPr="003C239D" w:rsidRDefault="00A84456" w:rsidP="009D2EDC">
            <w:pPr>
              <w:ind w:right="34"/>
              <w:rPr>
                <w:rFonts w:eastAsia="Times New Roman"/>
                <w:color w:val="000000"/>
                <w:sz w:val="16"/>
                <w:szCs w:val="16"/>
                <w:lang w:val="ru-RU"/>
              </w:rPr>
            </w:pPr>
            <w:r w:rsidRPr="0039191D">
              <w:rPr>
                <w:rFonts w:eastAsia="Times New Roman"/>
                <w:color w:val="000000"/>
                <w:sz w:val="16"/>
                <w:szCs w:val="16"/>
                <w:lang w:val="ru-RU"/>
              </w:rPr>
              <w:t xml:space="preserve">350 дополнительных </w:t>
            </w:r>
            <w:r>
              <w:rPr>
                <w:rFonts w:eastAsia="Times New Roman"/>
                <w:color w:val="000000"/>
                <w:sz w:val="16"/>
                <w:szCs w:val="16"/>
                <w:lang w:val="ru-RU"/>
              </w:rPr>
              <w:t>споров</w:t>
            </w:r>
            <w:r w:rsidRPr="0039191D">
              <w:rPr>
                <w:rFonts w:eastAsia="Times New Roman"/>
                <w:color w:val="000000"/>
                <w:sz w:val="16"/>
                <w:szCs w:val="16"/>
                <w:lang w:val="ru-RU"/>
              </w:rPr>
              <w:t xml:space="preserve"> в связи с ксДВУ</w:t>
            </w:r>
          </w:p>
        </w:tc>
      </w:tr>
      <w:tr w:rsidR="00A84456" w:rsidRPr="009B4A78" w14:paraId="4DEB1355" w14:textId="77777777" w:rsidTr="009D2EDC">
        <w:trPr>
          <w:trHeight w:val="2123"/>
        </w:trPr>
        <w:tc>
          <w:tcPr>
            <w:tcW w:w="2425" w:type="dxa"/>
            <w:vMerge/>
            <w:tcBorders>
              <w:top w:val="nil"/>
              <w:left w:val="single" w:sz="4" w:space="0" w:color="auto"/>
              <w:bottom w:val="single" w:sz="4" w:space="0" w:color="000000"/>
              <w:right w:val="nil"/>
            </w:tcBorders>
            <w:vAlign w:val="center"/>
            <w:hideMark/>
          </w:tcPr>
          <w:p w14:paraId="275234A4" w14:textId="77777777" w:rsidR="00A84456" w:rsidRPr="003C239D" w:rsidRDefault="00A84456" w:rsidP="009D2EDC">
            <w:pPr>
              <w:rPr>
                <w:rFonts w:eastAsia="Times New Roman"/>
                <w:color w:val="000000"/>
                <w:sz w:val="16"/>
                <w:szCs w:val="16"/>
                <w:lang w:val="ru-RU"/>
              </w:rPr>
            </w:pPr>
          </w:p>
        </w:tc>
        <w:tc>
          <w:tcPr>
            <w:tcW w:w="2552" w:type="dxa"/>
            <w:tcBorders>
              <w:left w:val="nil"/>
              <w:bottom w:val="single" w:sz="4" w:space="0" w:color="auto"/>
              <w:right w:val="nil"/>
            </w:tcBorders>
            <w:shd w:val="clear" w:color="000000" w:fill="FFFFFF"/>
            <w:hideMark/>
          </w:tcPr>
          <w:p w14:paraId="17BA33F9" w14:textId="77777777" w:rsidR="00A84456" w:rsidRPr="001159E7" w:rsidRDefault="00A84456" w:rsidP="009D2EDC">
            <w:pPr>
              <w:ind w:right="176"/>
              <w:rPr>
                <w:rFonts w:eastAsia="Times New Roman"/>
                <w:color w:val="000000"/>
                <w:sz w:val="16"/>
                <w:szCs w:val="16"/>
                <w:lang w:val="ru-RU"/>
              </w:rPr>
            </w:pPr>
            <w:r>
              <w:rPr>
                <w:sz w:val="16"/>
                <w:szCs w:val="16"/>
                <w:lang w:val="ru-RU"/>
              </w:rPr>
              <w:t>Политика</w:t>
            </w:r>
            <w:r w:rsidRPr="0045579D">
              <w:rPr>
                <w:sz w:val="16"/>
                <w:szCs w:val="16"/>
                <w:lang w:val="ru-RU"/>
              </w:rPr>
              <w:t xml:space="preserve"> </w:t>
            </w:r>
            <w:r>
              <w:rPr>
                <w:sz w:val="16"/>
                <w:szCs w:val="16"/>
                <w:lang w:val="ru-RU"/>
              </w:rPr>
              <w:t>урегулирования</w:t>
            </w:r>
            <w:r w:rsidRPr="0045579D">
              <w:rPr>
                <w:sz w:val="16"/>
                <w:szCs w:val="16"/>
                <w:lang w:val="ru-RU"/>
              </w:rPr>
              <w:t xml:space="preserve"> </w:t>
            </w:r>
            <w:r>
              <w:rPr>
                <w:sz w:val="16"/>
                <w:szCs w:val="16"/>
                <w:lang w:val="ru-RU"/>
              </w:rPr>
              <w:t>споров</w:t>
            </w:r>
            <w:r w:rsidRPr="0039191D">
              <w:rPr>
                <w:sz w:val="16"/>
                <w:szCs w:val="16"/>
                <w:lang w:val="ru-RU"/>
              </w:rPr>
              <w:t xml:space="preserve"> </w:t>
            </w:r>
            <w:r>
              <w:rPr>
                <w:sz w:val="16"/>
                <w:szCs w:val="16"/>
                <w:lang w:val="ru-RU"/>
              </w:rPr>
              <w:t>в Системе доменных имен</w:t>
            </w:r>
            <w:r w:rsidRPr="0045579D">
              <w:rPr>
                <w:sz w:val="16"/>
                <w:szCs w:val="16"/>
                <w:lang w:val="ru-RU"/>
              </w:rPr>
              <w:t xml:space="preserve">, </w:t>
            </w:r>
            <w:r>
              <w:rPr>
                <w:sz w:val="16"/>
                <w:szCs w:val="16"/>
                <w:lang w:val="ru-RU"/>
              </w:rPr>
              <w:t>разработке</w:t>
            </w:r>
            <w:r w:rsidRPr="0045579D">
              <w:rPr>
                <w:sz w:val="16"/>
                <w:szCs w:val="16"/>
                <w:lang w:val="ru-RU"/>
              </w:rPr>
              <w:t xml:space="preserve"> </w:t>
            </w:r>
            <w:r>
              <w:rPr>
                <w:sz w:val="16"/>
                <w:szCs w:val="16"/>
                <w:lang w:val="ru-RU"/>
              </w:rPr>
              <w:t>и</w:t>
            </w:r>
            <w:r w:rsidRPr="0045579D">
              <w:rPr>
                <w:sz w:val="16"/>
                <w:szCs w:val="16"/>
                <w:lang w:val="ru-RU"/>
              </w:rPr>
              <w:t xml:space="preserve"> </w:t>
            </w:r>
            <w:r>
              <w:rPr>
                <w:sz w:val="16"/>
                <w:szCs w:val="16"/>
                <w:lang w:val="ru-RU"/>
              </w:rPr>
              <w:t>осуществлению</w:t>
            </w:r>
            <w:r w:rsidRPr="0045579D">
              <w:rPr>
                <w:sz w:val="16"/>
                <w:szCs w:val="16"/>
                <w:lang w:val="ru-RU"/>
              </w:rPr>
              <w:t xml:space="preserve"> </w:t>
            </w:r>
            <w:r>
              <w:rPr>
                <w:sz w:val="16"/>
                <w:szCs w:val="16"/>
                <w:lang w:val="ru-RU"/>
              </w:rPr>
              <w:t>которой</w:t>
            </w:r>
            <w:r w:rsidRPr="0045579D">
              <w:rPr>
                <w:sz w:val="16"/>
                <w:szCs w:val="16"/>
                <w:lang w:val="ru-RU"/>
              </w:rPr>
              <w:t xml:space="preserve"> </w:t>
            </w:r>
            <w:r>
              <w:rPr>
                <w:sz w:val="16"/>
                <w:szCs w:val="16"/>
                <w:lang w:val="ru-RU"/>
              </w:rPr>
              <w:t>способствовал</w:t>
            </w:r>
            <w:r w:rsidRPr="0045579D">
              <w:rPr>
                <w:sz w:val="16"/>
                <w:szCs w:val="16"/>
                <w:lang w:val="ru-RU"/>
              </w:rPr>
              <w:t xml:space="preserve"> </w:t>
            </w:r>
            <w:r>
              <w:rPr>
                <w:sz w:val="16"/>
                <w:szCs w:val="16"/>
                <w:lang w:val="ru-RU"/>
              </w:rPr>
              <w:t>Центр</w:t>
            </w:r>
          </w:p>
        </w:tc>
        <w:tc>
          <w:tcPr>
            <w:tcW w:w="2223" w:type="dxa"/>
            <w:tcBorders>
              <w:left w:val="nil"/>
              <w:bottom w:val="single" w:sz="4" w:space="0" w:color="auto"/>
              <w:right w:val="nil"/>
            </w:tcBorders>
            <w:shd w:val="clear" w:color="000000" w:fill="FFFFFF"/>
            <w:hideMark/>
          </w:tcPr>
          <w:p w14:paraId="5D689A5E" w14:textId="77777777" w:rsidR="00A84456" w:rsidRPr="00B22085" w:rsidRDefault="00A84456" w:rsidP="009D2EDC">
            <w:pPr>
              <w:ind w:right="273"/>
              <w:rPr>
                <w:rFonts w:eastAsia="Times New Roman"/>
                <w:color w:val="000000"/>
                <w:sz w:val="16"/>
                <w:szCs w:val="16"/>
                <w:lang w:val="ru-RU"/>
              </w:rPr>
            </w:pPr>
            <w:r w:rsidRPr="00B22085">
              <w:rPr>
                <w:rFonts w:eastAsia="Times New Roman"/>
                <w:color w:val="000000"/>
                <w:sz w:val="16"/>
                <w:szCs w:val="16"/>
                <w:lang w:val="ru-RU"/>
              </w:rPr>
              <w:t>ЕПУС, Политика урегулирования споров на основе предварительного делегирования</w:t>
            </w:r>
            <w:r>
              <w:rPr>
                <w:rFonts w:eastAsia="Times New Roman"/>
                <w:color w:val="000000"/>
                <w:sz w:val="16"/>
                <w:szCs w:val="16"/>
                <w:lang w:val="ru-RU"/>
              </w:rPr>
              <w:t>, п</w:t>
            </w:r>
            <w:r w:rsidRPr="00B22085">
              <w:rPr>
                <w:rFonts w:eastAsia="Times New Roman"/>
                <w:color w:val="000000"/>
                <w:sz w:val="16"/>
                <w:szCs w:val="16"/>
                <w:lang w:val="ru-RU"/>
              </w:rPr>
              <w:t>роцедур</w:t>
            </w:r>
            <w:r>
              <w:rPr>
                <w:rFonts w:eastAsia="Times New Roman"/>
                <w:color w:val="000000"/>
                <w:sz w:val="16"/>
                <w:szCs w:val="16"/>
                <w:lang w:val="ru-RU"/>
              </w:rPr>
              <w:t>а</w:t>
            </w:r>
            <w:r w:rsidRPr="00B22085">
              <w:rPr>
                <w:rFonts w:eastAsia="Times New Roman"/>
                <w:color w:val="000000"/>
                <w:sz w:val="16"/>
                <w:szCs w:val="16"/>
                <w:lang w:val="ru-RU"/>
              </w:rPr>
              <w:t xml:space="preserve"> урегулирования споров после присуждения ДВУ</w:t>
            </w:r>
          </w:p>
          <w:p w14:paraId="10F6E9DC" w14:textId="77777777" w:rsidR="00A84456" w:rsidRPr="00B22085" w:rsidRDefault="00A84456" w:rsidP="009D2EDC">
            <w:pPr>
              <w:ind w:right="273"/>
              <w:rPr>
                <w:rFonts w:eastAsia="Times New Roman"/>
                <w:color w:val="000000"/>
                <w:sz w:val="16"/>
                <w:szCs w:val="16"/>
                <w:lang w:val="ru-RU"/>
              </w:rPr>
            </w:pPr>
            <w:r w:rsidRPr="00B22085">
              <w:rPr>
                <w:rFonts w:eastAsia="Times New Roman"/>
                <w:color w:val="000000"/>
                <w:sz w:val="16"/>
                <w:szCs w:val="16"/>
                <w:lang w:val="ru-RU"/>
              </w:rPr>
              <w:t>(нарастающим итогом на конец 2014</w:t>
            </w:r>
            <w:r w:rsidRPr="00B22085">
              <w:rPr>
                <w:rFonts w:eastAsia="Times New Roman"/>
                <w:color w:val="000000"/>
                <w:sz w:val="16"/>
                <w:szCs w:val="16"/>
              </w:rPr>
              <w:t> </w:t>
            </w:r>
            <w:r w:rsidRPr="00B22085">
              <w:rPr>
                <w:rFonts w:eastAsia="Times New Roman"/>
                <w:color w:val="000000"/>
                <w:sz w:val="16"/>
                <w:szCs w:val="16"/>
                <w:lang w:val="ru-RU"/>
              </w:rPr>
              <w:t>г.)</w:t>
            </w:r>
          </w:p>
          <w:p w14:paraId="6B764B00" w14:textId="77777777" w:rsidR="00A84456" w:rsidRPr="001159E7" w:rsidRDefault="00A84456" w:rsidP="009D2EDC">
            <w:pPr>
              <w:ind w:right="273"/>
              <w:rPr>
                <w:rFonts w:eastAsia="Times New Roman"/>
                <w:color w:val="000000"/>
                <w:sz w:val="16"/>
                <w:szCs w:val="16"/>
                <w:lang w:val="ru-RU"/>
              </w:rPr>
            </w:pPr>
            <w:r w:rsidRPr="00070D66">
              <w:rPr>
                <w:rFonts w:eastAsia="Times New Roman"/>
                <w:color w:val="000000"/>
                <w:sz w:val="16"/>
                <w:szCs w:val="16"/>
                <w:lang w:val="ru-RU"/>
              </w:rPr>
              <w:br/>
            </w:r>
            <w:r w:rsidRPr="00070D66">
              <w:rPr>
                <w:rFonts w:eastAsia="Times New Roman"/>
                <w:color w:val="000000"/>
                <w:sz w:val="16"/>
                <w:szCs w:val="16"/>
                <w:lang w:val="ru-RU"/>
              </w:rPr>
              <w:br/>
              <w:t xml:space="preserve">72 </w:t>
            </w:r>
            <w:r w:rsidRPr="00B22085">
              <w:rPr>
                <w:rFonts w:eastAsia="Times New Roman"/>
                <w:color w:val="000000"/>
                <w:sz w:val="16"/>
                <w:szCs w:val="16"/>
                <w:lang w:val="ru-RU"/>
              </w:rPr>
              <w:t>администратор</w:t>
            </w:r>
            <w:r>
              <w:rPr>
                <w:rFonts w:eastAsia="Times New Roman"/>
                <w:color w:val="000000"/>
                <w:sz w:val="16"/>
                <w:szCs w:val="16"/>
                <w:lang w:val="ru-RU"/>
              </w:rPr>
              <w:t>а</w:t>
            </w:r>
            <w:r w:rsidRPr="00B22085">
              <w:rPr>
                <w:rFonts w:eastAsia="Times New Roman"/>
                <w:color w:val="000000"/>
                <w:sz w:val="16"/>
                <w:szCs w:val="16"/>
                <w:lang w:val="ru-RU"/>
              </w:rPr>
              <w:t xml:space="preserve"> ксДВУ</w:t>
            </w:r>
            <w:r w:rsidRPr="00070D66">
              <w:rPr>
                <w:rFonts w:eastAsia="Times New Roman"/>
                <w:color w:val="000000"/>
                <w:sz w:val="16"/>
                <w:szCs w:val="16"/>
                <w:lang w:val="ru-RU"/>
              </w:rPr>
              <w:t xml:space="preserve"> (нарастающим итогом на конец 2014</w:t>
            </w:r>
            <w:r w:rsidRPr="00070D66">
              <w:rPr>
                <w:rFonts w:eastAsia="Times New Roman"/>
                <w:color w:val="000000"/>
                <w:sz w:val="16"/>
                <w:szCs w:val="16"/>
              </w:rPr>
              <w:t> </w:t>
            </w:r>
            <w:r w:rsidRPr="00070D66">
              <w:rPr>
                <w:rFonts w:eastAsia="Times New Roman"/>
                <w:color w:val="000000"/>
                <w:sz w:val="16"/>
                <w:szCs w:val="16"/>
                <w:lang w:val="ru-RU"/>
              </w:rPr>
              <w:t>г.)</w:t>
            </w:r>
          </w:p>
        </w:tc>
        <w:tc>
          <w:tcPr>
            <w:tcW w:w="2171" w:type="dxa"/>
            <w:tcBorders>
              <w:left w:val="nil"/>
              <w:bottom w:val="single" w:sz="4" w:space="0" w:color="auto"/>
              <w:right w:val="single" w:sz="4" w:space="0" w:color="auto"/>
            </w:tcBorders>
            <w:shd w:val="clear" w:color="000000" w:fill="FFFFFF"/>
            <w:hideMark/>
          </w:tcPr>
          <w:p w14:paraId="3428340A" w14:textId="77777777" w:rsidR="00A84456" w:rsidRDefault="00A84456" w:rsidP="009D2EDC">
            <w:pPr>
              <w:ind w:right="34"/>
              <w:rPr>
                <w:rFonts w:eastAsia="Times New Roman"/>
                <w:color w:val="000000"/>
                <w:sz w:val="16"/>
                <w:szCs w:val="16"/>
                <w:lang w:val="ru-RU"/>
              </w:rPr>
            </w:pPr>
            <w:r>
              <w:rPr>
                <w:sz w:val="16"/>
                <w:szCs w:val="16"/>
                <w:lang w:val="ru-RU"/>
              </w:rPr>
              <w:t>Реализация в рамках Системы доменных имен рекомендаций ВОИС политического и процессуального характера</w:t>
            </w:r>
            <w:r w:rsidRPr="0039191D">
              <w:rPr>
                <w:rFonts w:eastAsia="Times New Roman"/>
                <w:color w:val="000000"/>
                <w:sz w:val="16"/>
                <w:szCs w:val="16"/>
                <w:lang w:val="ru-RU"/>
              </w:rPr>
              <w:br/>
            </w:r>
            <w:r w:rsidRPr="0039191D">
              <w:rPr>
                <w:rFonts w:eastAsia="Times New Roman"/>
                <w:color w:val="000000"/>
                <w:sz w:val="16"/>
                <w:szCs w:val="16"/>
                <w:lang w:val="ru-RU"/>
              </w:rPr>
              <w:br/>
            </w:r>
          </w:p>
          <w:p w14:paraId="056132D6" w14:textId="77777777" w:rsidR="00A84456" w:rsidRDefault="00A84456" w:rsidP="009D2EDC">
            <w:pPr>
              <w:ind w:right="34"/>
              <w:rPr>
                <w:rFonts w:eastAsia="Times New Roman"/>
                <w:color w:val="000000"/>
                <w:sz w:val="16"/>
                <w:szCs w:val="16"/>
                <w:lang w:val="ru-RU"/>
              </w:rPr>
            </w:pPr>
          </w:p>
          <w:p w14:paraId="7CE7EEFD" w14:textId="77777777" w:rsidR="00A84456" w:rsidRDefault="00A84456" w:rsidP="009D2EDC">
            <w:pPr>
              <w:ind w:right="34"/>
              <w:rPr>
                <w:rFonts w:eastAsia="Times New Roman"/>
                <w:color w:val="000000"/>
                <w:sz w:val="16"/>
                <w:szCs w:val="16"/>
                <w:lang w:val="ru-RU"/>
              </w:rPr>
            </w:pPr>
          </w:p>
          <w:p w14:paraId="68C86967" w14:textId="77777777" w:rsidR="00A84456" w:rsidRDefault="00A84456" w:rsidP="009D2EDC">
            <w:pPr>
              <w:ind w:right="34"/>
              <w:rPr>
                <w:rFonts w:eastAsia="Times New Roman"/>
                <w:color w:val="000000"/>
                <w:sz w:val="16"/>
                <w:szCs w:val="16"/>
                <w:lang w:val="ru-RU"/>
              </w:rPr>
            </w:pPr>
          </w:p>
          <w:p w14:paraId="6B807A3E" w14:textId="77777777" w:rsidR="00A84456" w:rsidRDefault="00A84456" w:rsidP="009D2EDC">
            <w:pPr>
              <w:ind w:right="34"/>
              <w:rPr>
                <w:rFonts w:eastAsia="Times New Roman"/>
                <w:color w:val="000000"/>
                <w:sz w:val="16"/>
                <w:szCs w:val="16"/>
                <w:lang w:val="ru-RU"/>
              </w:rPr>
            </w:pPr>
          </w:p>
          <w:p w14:paraId="3ADE96F5" w14:textId="77777777" w:rsidR="00A84456" w:rsidRDefault="00A84456" w:rsidP="009D2EDC">
            <w:pPr>
              <w:ind w:right="34"/>
              <w:rPr>
                <w:rFonts w:eastAsia="Times New Roman"/>
                <w:color w:val="000000"/>
                <w:sz w:val="16"/>
                <w:szCs w:val="16"/>
                <w:lang w:val="ru-RU"/>
              </w:rPr>
            </w:pPr>
          </w:p>
          <w:p w14:paraId="08520734" w14:textId="77777777" w:rsidR="00A84456" w:rsidRPr="009B4A78" w:rsidRDefault="00A84456" w:rsidP="009D2EDC">
            <w:pPr>
              <w:ind w:right="34"/>
              <w:rPr>
                <w:rFonts w:eastAsia="Times New Roman"/>
                <w:color w:val="000000"/>
                <w:sz w:val="16"/>
                <w:szCs w:val="16"/>
              </w:rPr>
            </w:pPr>
            <w:r>
              <w:rPr>
                <w:rFonts w:eastAsia="Times New Roman"/>
                <w:color w:val="000000"/>
                <w:sz w:val="16"/>
                <w:szCs w:val="16"/>
                <w:lang w:val="ru-RU"/>
              </w:rPr>
              <w:t>2-4 новых администратора ксДВУ</w:t>
            </w:r>
          </w:p>
        </w:tc>
      </w:tr>
    </w:tbl>
    <w:p w14:paraId="4E517B9F" w14:textId="77777777" w:rsidR="00A84456" w:rsidRDefault="00A84456" w:rsidP="00A84456">
      <w:pPr>
        <w:pStyle w:val="BodyText"/>
        <w:rPr>
          <w:w w:val="95"/>
          <w:lang w:val="ru-RU"/>
        </w:rPr>
      </w:pPr>
    </w:p>
    <w:p w14:paraId="27005123" w14:textId="77777777" w:rsidR="00A84456" w:rsidRPr="001159E7" w:rsidRDefault="00A84456" w:rsidP="00A84456">
      <w:pPr>
        <w:rPr>
          <w:szCs w:val="20"/>
          <w:lang w:val="ru-RU"/>
        </w:rPr>
      </w:pPr>
    </w:p>
    <w:p w14:paraId="52358567" w14:textId="77777777" w:rsidR="00A84456" w:rsidRPr="009B4A78" w:rsidRDefault="00A84456" w:rsidP="00A84456">
      <w:pPr>
        <w:keepNext/>
        <w:keepLines/>
        <w:rPr>
          <w:szCs w:val="20"/>
        </w:rPr>
      </w:pPr>
      <w:r w:rsidRPr="009D73FC">
        <w:rPr>
          <w:szCs w:val="20"/>
          <w:lang w:val="ru-RU"/>
        </w:rPr>
        <w:t>РЕСУРСЫ ДЛЯ ПРОГРАММЫ 7</w:t>
      </w:r>
      <w:r>
        <w:rPr>
          <w:szCs w:val="20"/>
          <w:lang w:val="ru-RU"/>
        </w:rPr>
        <w:t xml:space="preserve"> </w:t>
      </w:r>
    </w:p>
    <w:p w14:paraId="6A4BAA84" w14:textId="77777777" w:rsidR="00A84456" w:rsidRPr="009B4A78" w:rsidRDefault="00A84456" w:rsidP="00A84456">
      <w:pPr>
        <w:keepNext/>
        <w:keepLines/>
        <w:rPr>
          <w:szCs w:val="20"/>
        </w:rPr>
      </w:pPr>
    </w:p>
    <w:p w14:paraId="73D96B95" w14:textId="7434086E" w:rsidR="00A84456" w:rsidRPr="00FF0FC1" w:rsidRDefault="00A84456" w:rsidP="00EE6511">
      <w:pPr>
        <w:pStyle w:val="BodyText"/>
        <w:widowControl w:val="0"/>
        <w:numPr>
          <w:ilvl w:val="1"/>
          <w:numId w:val="9"/>
        </w:numPr>
        <w:tabs>
          <w:tab w:val="left" w:pos="567"/>
          <w:tab w:val="left" w:pos="876"/>
        </w:tabs>
        <w:spacing w:after="0"/>
        <w:ind w:firstLine="0"/>
        <w:jc w:val="both"/>
        <w:rPr>
          <w:w w:val="95"/>
          <w:sz w:val="20"/>
          <w:lang w:val="ru-RU"/>
        </w:rPr>
      </w:pPr>
      <w:r w:rsidRPr="00FF0FC1">
        <w:rPr>
          <w:sz w:val="20"/>
          <w:lang w:val="ru-RU"/>
        </w:rPr>
        <w:t xml:space="preserve">Наблюдается небольшое увеличение общего объема ресурсов по программе в 2016-2017 гг. по сравнению </w:t>
      </w:r>
      <w:r w:rsidR="00B1390D" w:rsidRPr="00FF0FC1">
        <w:rPr>
          <w:sz w:val="20"/>
          <w:lang w:val="ru-RU"/>
        </w:rPr>
        <w:t xml:space="preserve">с </w:t>
      </w:r>
      <w:r w:rsidRPr="00FF0FC1">
        <w:rPr>
          <w:sz w:val="20"/>
          <w:lang w:val="ru-RU"/>
        </w:rPr>
        <w:t>бюджетом после перераспределения средств на двухлетний период 2014-2015 гг.  Это обусловлено изменением методологии расчета затрат   по статье ресурсов, связанных с персоналом, в смете на 2016-2017 гг., где за основу берутся фактические данные.</w:t>
      </w:r>
      <w:r w:rsidRPr="00FF0FC1">
        <w:rPr>
          <w:rFonts w:eastAsia="Arial"/>
          <w:sz w:val="20"/>
          <w:lang w:val="ru-RU"/>
        </w:rPr>
        <w:t xml:space="preserve"> </w:t>
      </w:r>
    </w:p>
    <w:p w14:paraId="770126F7" w14:textId="77777777" w:rsidR="00A84456" w:rsidRPr="00FF0FC1" w:rsidRDefault="00A84456" w:rsidP="00A84456">
      <w:pPr>
        <w:pStyle w:val="BodyText"/>
        <w:widowControl w:val="0"/>
        <w:tabs>
          <w:tab w:val="left" w:pos="567"/>
          <w:tab w:val="left" w:pos="876"/>
        </w:tabs>
        <w:spacing w:after="0"/>
        <w:jc w:val="both"/>
        <w:rPr>
          <w:w w:val="95"/>
          <w:sz w:val="20"/>
          <w:lang w:val="ru-RU"/>
        </w:rPr>
      </w:pPr>
    </w:p>
    <w:p w14:paraId="559B3047" w14:textId="2C480322" w:rsidR="004A6C16" w:rsidRPr="00FF0FC1" w:rsidRDefault="00A84456" w:rsidP="00EE6511">
      <w:pPr>
        <w:pStyle w:val="BodyText"/>
        <w:widowControl w:val="0"/>
        <w:numPr>
          <w:ilvl w:val="1"/>
          <w:numId w:val="9"/>
        </w:numPr>
        <w:tabs>
          <w:tab w:val="left" w:pos="567"/>
          <w:tab w:val="left" w:pos="876"/>
        </w:tabs>
        <w:spacing w:after="0"/>
        <w:ind w:firstLine="0"/>
        <w:jc w:val="both"/>
        <w:rPr>
          <w:rFonts w:eastAsia="Arial"/>
          <w:sz w:val="20"/>
          <w:lang w:val="ru-RU"/>
        </w:rPr>
      </w:pPr>
      <w:r w:rsidRPr="00FF0FC1">
        <w:rPr>
          <w:sz w:val="20"/>
          <w:lang w:val="ru-RU"/>
        </w:rPr>
        <w:t xml:space="preserve">Перенос ресурсов по позициям ожидаемых результатов из </w:t>
      </w:r>
      <w:r w:rsidRPr="00FF0FC1">
        <w:rPr>
          <w:sz w:val="20"/>
        </w:rPr>
        <w:t>II</w:t>
      </w:r>
      <w:r w:rsidRPr="00FF0FC1">
        <w:rPr>
          <w:sz w:val="20"/>
          <w:lang w:val="ru-RU"/>
        </w:rPr>
        <w:t xml:space="preserve">.9 в </w:t>
      </w:r>
      <w:r w:rsidRPr="00FF0FC1">
        <w:rPr>
          <w:sz w:val="20"/>
        </w:rPr>
        <w:t>II</w:t>
      </w:r>
      <w:r w:rsidRPr="00FF0FC1">
        <w:rPr>
          <w:sz w:val="20"/>
          <w:lang w:val="ru-RU"/>
        </w:rPr>
        <w:t>.8 отражает усиление внимания к разработке вариантов применения методов альтернативного урегулирования споров (АУС) по запросам государств-членов</w:t>
      </w:r>
      <w:r w:rsidR="004A6C16" w:rsidRPr="00FF0FC1">
        <w:rPr>
          <w:rFonts w:eastAsia="Arial"/>
          <w:sz w:val="20"/>
          <w:lang w:val="ru-RU"/>
        </w:rPr>
        <w:t>.</w:t>
      </w:r>
      <w:r w:rsidRPr="00FF0FC1">
        <w:rPr>
          <w:rFonts w:eastAsia="Arial"/>
          <w:sz w:val="20"/>
          <w:lang w:val="ru-RU"/>
        </w:rPr>
        <w:t xml:space="preserve"> </w:t>
      </w:r>
    </w:p>
    <w:p w14:paraId="3D9803F6" w14:textId="77777777" w:rsidR="004A6C16" w:rsidRPr="00A84456" w:rsidRDefault="004A6C16">
      <w:pPr>
        <w:rPr>
          <w:rFonts w:eastAsia="Arial"/>
          <w:sz w:val="20"/>
          <w:szCs w:val="20"/>
          <w:lang w:val="ru-RU" w:eastAsia="en-US"/>
        </w:rPr>
      </w:pPr>
    </w:p>
    <w:p w14:paraId="0BDCCAFD" w14:textId="77777777" w:rsidR="004A6C16" w:rsidRPr="00A84456" w:rsidRDefault="004A6C16" w:rsidP="00F33E49">
      <w:pPr>
        <w:keepNext/>
        <w:keepLines/>
        <w:jc w:val="center"/>
        <w:rPr>
          <w:b/>
          <w:sz w:val="20"/>
          <w:szCs w:val="20"/>
          <w:lang w:val="ru-RU"/>
        </w:rPr>
      </w:pPr>
    </w:p>
    <w:p w14:paraId="3063FE7D" w14:textId="77C5BC45" w:rsidR="004A6C16" w:rsidRPr="00DF3C31" w:rsidRDefault="00DF3C31" w:rsidP="00F33E49">
      <w:pPr>
        <w:keepNext/>
        <w:keepLines/>
        <w:jc w:val="center"/>
        <w:rPr>
          <w:b/>
          <w:sz w:val="20"/>
          <w:szCs w:val="20"/>
          <w:lang w:val="ru-RU"/>
        </w:rPr>
      </w:pPr>
      <w:r>
        <w:rPr>
          <w:b/>
          <w:sz w:val="20"/>
          <w:szCs w:val="20"/>
          <w:lang w:val="ru-RU"/>
        </w:rPr>
        <w:t>Программа</w:t>
      </w:r>
      <w:r w:rsidR="004A6C16" w:rsidRPr="00DF3C31">
        <w:rPr>
          <w:b/>
          <w:sz w:val="20"/>
          <w:szCs w:val="20"/>
          <w:lang w:val="ru-RU"/>
        </w:rPr>
        <w:t xml:space="preserve"> 7: </w:t>
      </w:r>
      <w:r>
        <w:rPr>
          <w:b/>
          <w:sz w:val="20"/>
          <w:szCs w:val="20"/>
          <w:lang w:val="ru-RU"/>
        </w:rPr>
        <w:t>Ресурсы в разбивке по результатам</w:t>
      </w:r>
    </w:p>
    <w:p w14:paraId="0726CC31" w14:textId="06754BAE" w:rsidR="004A6C16" w:rsidRPr="009B4A78" w:rsidRDefault="004A6C16" w:rsidP="00F33E49">
      <w:pPr>
        <w:keepNext/>
        <w:keepLines/>
        <w:jc w:val="center"/>
        <w:rPr>
          <w:i/>
          <w:sz w:val="20"/>
          <w:szCs w:val="20"/>
        </w:rPr>
      </w:pPr>
      <w:r w:rsidRPr="009B4A78">
        <w:rPr>
          <w:i/>
          <w:sz w:val="20"/>
          <w:szCs w:val="20"/>
        </w:rPr>
        <w:t>(</w:t>
      </w:r>
      <w:r w:rsidR="00DF3C31">
        <w:rPr>
          <w:i/>
          <w:sz w:val="20"/>
          <w:szCs w:val="20"/>
          <w:lang w:val="ru-RU"/>
        </w:rPr>
        <w:t>в</w:t>
      </w:r>
      <w:r w:rsidR="00DF3C31" w:rsidRPr="00DF3C31">
        <w:rPr>
          <w:i/>
          <w:sz w:val="20"/>
          <w:szCs w:val="20"/>
        </w:rPr>
        <w:t xml:space="preserve"> </w:t>
      </w:r>
      <w:r w:rsidR="00DF3C31">
        <w:rPr>
          <w:i/>
          <w:sz w:val="20"/>
          <w:szCs w:val="20"/>
          <w:lang w:val="ru-RU"/>
        </w:rPr>
        <w:t>тыс</w:t>
      </w:r>
      <w:r w:rsidR="00DF3C31" w:rsidRPr="00DF3C31">
        <w:rPr>
          <w:i/>
          <w:sz w:val="20"/>
          <w:szCs w:val="20"/>
        </w:rPr>
        <w:t xml:space="preserve">. </w:t>
      </w:r>
      <w:r w:rsidR="00DF3C31">
        <w:rPr>
          <w:i/>
          <w:sz w:val="20"/>
          <w:szCs w:val="20"/>
          <w:lang w:val="ru-RU"/>
        </w:rPr>
        <w:t>шв</w:t>
      </w:r>
      <w:r w:rsidR="00DF3C31" w:rsidRPr="00DF3C31">
        <w:rPr>
          <w:i/>
          <w:sz w:val="20"/>
          <w:szCs w:val="20"/>
        </w:rPr>
        <w:t xml:space="preserve">. </w:t>
      </w:r>
      <w:r w:rsidR="00DF3C31">
        <w:rPr>
          <w:i/>
          <w:sz w:val="20"/>
          <w:szCs w:val="20"/>
          <w:lang w:val="ru-RU"/>
        </w:rPr>
        <w:t>франков</w:t>
      </w:r>
      <w:r w:rsidRPr="009B4A78">
        <w:rPr>
          <w:i/>
          <w:sz w:val="20"/>
          <w:szCs w:val="20"/>
        </w:rPr>
        <w:t>)</w:t>
      </w:r>
    </w:p>
    <w:p w14:paraId="767431EA" w14:textId="77777777" w:rsidR="004A6C16" w:rsidRPr="009B4A78" w:rsidRDefault="004A6C16" w:rsidP="00F33E49">
      <w:pPr>
        <w:keepNext/>
        <w:keepLines/>
        <w:jc w:val="center"/>
        <w:rPr>
          <w:i/>
          <w:sz w:val="20"/>
          <w:szCs w:val="20"/>
        </w:rPr>
      </w:pPr>
    </w:p>
    <w:p w14:paraId="62ABCE19" w14:textId="1BEEC620" w:rsidR="004A6C16" w:rsidRPr="009B4A78" w:rsidRDefault="00DF3C31" w:rsidP="00F33E49">
      <w:pPr>
        <w:keepNext/>
        <w:keepLines/>
        <w:tabs>
          <w:tab w:val="left" w:pos="9214"/>
        </w:tabs>
        <w:ind w:left="-284" w:firstLine="284"/>
        <w:jc w:val="center"/>
        <w:rPr>
          <w:i/>
          <w:sz w:val="20"/>
          <w:szCs w:val="20"/>
        </w:rPr>
      </w:pPr>
      <w:r w:rsidRPr="00DF3C31">
        <w:rPr>
          <w:noProof/>
          <w:lang w:eastAsia="en-US"/>
        </w:rPr>
        <w:drawing>
          <wp:inline distT="0" distB="0" distL="0" distR="0" wp14:anchorId="2E8E3219" wp14:editId="18C883D7">
            <wp:extent cx="5760085" cy="1820930"/>
            <wp:effectExtent l="0" t="0" r="0" b="825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1820930"/>
                    </a:xfrm>
                    <a:prstGeom prst="rect">
                      <a:avLst/>
                    </a:prstGeom>
                    <a:noFill/>
                    <a:ln>
                      <a:noFill/>
                    </a:ln>
                  </pic:spPr>
                </pic:pic>
              </a:graphicData>
            </a:graphic>
          </wp:inline>
        </w:drawing>
      </w:r>
    </w:p>
    <w:p w14:paraId="740E8B17" w14:textId="77777777" w:rsidR="004A6C16" w:rsidRPr="009B4A78" w:rsidRDefault="004A6C16" w:rsidP="00F33E49">
      <w:pPr>
        <w:jc w:val="center"/>
        <w:rPr>
          <w:i/>
          <w:sz w:val="20"/>
          <w:szCs w:val="20"/>
        </w:rPr>
      </w:pPr>
    </w:p>
    <w:p w14:paraId="6CFAF4C7" w14:textId="77777777" w:rsidR="004A6C16" w:rsidRPr="009B4A78" w:rsidRDefault="004A6C16" w:rsidP="00F33E49">
      <w:pPr>
        <w:jc w:val="center"/>
        <w:rPr>
          <w:b/>
          <w:sz w:val="20"/>
          <w:szCs w:val="20"/>
        </w:rPr>
      </w:pPr>
    </w:p>
    <w:p w14:paraId="728D670F" w14:textId="3B9881B8" w:rsidR="004A6C16" w:rsidRPr="00DF3C31" w:rsidRDefault="00DF3C31" w:rsidP="00F33E49">
      <w:pPr>
        <w:keepNext/>
        <w:keepLines/>
        <w:tabs>
          <w:tab w:val="left" w:pos="9214"/>
        </w:tabs>
        <w:jc w:val="center"/>
        <w:rPr>
          <w:b/>
          <w:sz w:val="20"/>
          <w:szCs w:val="20"/>
          <w:lang w:val="ru-RU"/>
        </w:rPr>
      </w:pPr>
      <w:r>
        <w:rPr>
          <w:b/>
          <w:sz w:val="20"/>
          <w:szCs w:val="20"/>
          <w:lang w:val="ru-RU"/>
        </w:rPr>
        <w:lastRenderedPageBreak/>
        <w:t>Программа</w:t>
      </w:r>
      <w:r w:rsidR="004A6C16" w:rsidRPr="00DF3C31">
        <w:rPr>
          <w:b/>
          <w:sz w:val="20"/>
          <w:szCs w:val="20"/>
          <w:lang w:val="ru-RU"/>
        </w:rPr>
        <w:t xml:space="preserve"> 7: </w:t>
      </w:r>
      <w:r>
        <w:rPr>
          <w:b/>
          <w:sz w:val="20"/>
          <w:szCs w:val="20"/>
          <w:lang w:val="ru-RU"/>
        </w:rPr>
        <w:t>Ресурсы в разбивке по статьям расходов</w:t>
      </w:r>
    </w:p>
    <w:p w14:paraId="35B79287" w14:textId="0E926E95" w:rsidR="004A6C16" w:rsidRPr="00DF3C31" w:rsidRDefault="004A6C16" w:rsidP="00F33E49">
      <w:pPr>
        <w:keepNext/>
        <w:keepLines/>
        <w:jc w:val="center"/>
        <w:rPr>
          <w:i/>
          <w:sz w:val="20"/>
          <w:szCs w:val="20"/>
          <w:lang w:val="ru-RU"/>
        </w:rPr>
      </w:pPr>
      <w:r w:rsidRPr="00DF3C31">
        <w:rPr>
          <w:i/>
          <w:sz w:val="20"/>
          <w:szCs w:val="20"/>
          <w:lang w:val="ru-RU"/>
        </w:rPr>
        <w:t>(</w:t>
      </w:r>
      <w:r w:rsidR="00DF3C31">
        <w:rPr>
          <w:i/>
          <w:sz w:val="20"/>
          <w:szCs w:val="20"/>
          <w:lang w:val="ru-RU"/>
        </w:rPr>
        <w:t>в тыс. шв. франков</w:t>
      </w:r>
      <w:r w:rsidRPr="00DF3C31">
        <w:rPr>
          <w:i/>
          <w:sz w:val="20"/>
          <w:szCs w:val="20"/>
          <w:lang w:val="ru-RU"/>
        </w:rPr>
        <w:t>)</w:t>
      </w:r>
    </w:p>
    <w:p w14:paraId="5E7D040E" w14:textId="77777777" w:rsidR="004A6C16" w:rsidRPr="00DF3C31" w:rsidRDefault="004A6C16" w:rsidP="00F33E49">
      <w:pPr>
        <w:keepNext/>
        <w:keepLines/>
        <w:jc w:val="center"/>
        <w:rPr>
          <w:i/>
          <w:sz w:val="20"/>
          <w:szCs w:val="20"/>
          <w:lang w:val="ru-RU"/>
        </w:rPr>
      </w:pPr>
    </w:p>
    <w:p w14:paraId="7D118412" w14:textId="5FEBAED3" w:rsidR="004A6C16" w:rsidRPr="00DF3C31" w:rsidRDefault="00DF3C31" w:rsidP="00F33E49">
      <w:pPr>
        <w:jc w:val="center"/>
        <w:rPr>
          <w:rFonts w:eastAsia="Arial"/>
          <w:sz w:val="18"/>
          <w:szCs w:val="20"/>
          <w:lang w:val="ru-RU"/>
        </w:rPr>
      </w:pPr>
      <w:r w:rsidRPr="00DF3C31">
        <w:rPr>
          <w:noProof/>
          <w:lang w:eastAsia="en-US"/>
        </w:rPr>
        <w:drawing>
          <wp:inline distT="0" distB="0" distL="0" distR="0" wp14:anchorId="0639E27D" wp14:editId="3CE07BCE">
            <wp:extent cx="5760085" cy="6381358"/>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2742882" w14:textId="77777777" w:rsidR="00901665" w:rsidRPr="00DF3C31" w:rsidRDefault="00901665">
      <w:pPr>
        <w:rPr>
          <w:sz w:val="20"/>
          <w:szCs w:val="20"/>
          <w:lang w:val="ru-RU"/>
        </w:rPr>
      </w:pPr>
    </w:p>
    <w:p w14:paraId="4A09F5AF" w14:textId="7B2304AD" w:rsidR="001B7766" w:rsidRPr="00DF3C31" w:rsidRDefault="001B7766">
      <w:pPr>
        <w:rPr>
          <w:sz w:val="20"/>
          <w:szCs w:val="20"/>
          <w:lang w:val="ru-RU"/>
        </w:rPr>
      </w:pPr>
      <w:r w:rsidRPr="00DF3C31">
        <w:rPr>
          <w:sz w:val="20"/>
          <w:szCs w:val="20"/>
          <w:lang w:val="ru-RU"/>
        </w:rPr>
        <w:br w:type="page"/>
      </w:r>
    </w:p>
    <w:p w14:paraId="446D3DCF" w14:textId="77777777" w:rsidR="00E55769" w:rsidRPr="00DF3C31" w:rsidRDefault="00E55769" w:rsidP="00E55769">
      <w:pPr>
        <w:rPr>
          <w:sz w:val="20"/>
          <w:szCs w:val="20"/>
          <w:lang w:val="ru-RU"/>
        </w:rPr>
      </w:pPr>
    </w:p>
    <w:p w14:paraId="2DE9184D" w14:textId="77777777" w:rsidR="00E55769" w:rsidRPr="00B72E0B" w:rsidRDefault="00E55769" w:rsidP="00FF0FC1">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24" w:name="_Toc367350581"/>
      <w:bookmarkStart w:id="25" w:name="_Toc419283250"/>
      <w:r>
        <w:rPr>
          <w:rStyle w:val="StyleStyleHeading3ComplexItalicLatin12ptChar"/>
          <w:rFonts w:eastAsia="SimSun"/>
          <w:b/>
          <w:sz w:val="24"/>
          <w:szCs w:val="24"/>
          <w:lang w:val="ru-RU"/>
        </w:rPr>
        <w:t>СТРАТЕГИЧЕСКАЯ</w:t>
      </w:r>
      <w:r w:rsidRPr="00DF3C31">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DF3C31">
        <w:rPr>
          <w:rStyle w:val="StyleStyleHeading3ComplexItalicLatin12ptChar"/>
          <w:rFonts w:eastAsia="SimSun"/>
          <w:b/>
          <w:sz w:val="24"/>
          <w:szCs w:val="24"/>
          <w:lang w:val="ru-RU"/>
        </w:rPr>
        <w:t xml:space="preserve"> </w:t>
      </w:r>
      <w:r w:rsidRPr="004264B7">
        <w:rPr>
          <w:rStyle w:val="StyleStyleHeading3ComplexItalicLatin12ptChar"/>
          <w:rFonts w:eastAsia="SimSun"/>
          <w:b/>
          <w:sz w:val="24"/>
          <w:szCs w:val="24"/>
        </w:rPr>
        <w:t>III</w:t>
      </w:r>
      <w:r w:rsidRPr="00DF3C31">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СОДЕЙСТВИЕ ИСПОЛЬЗОВАНИЮ ИС В ИНТЕРЕСАХ РАЗВИТИЯ</w:t>
      </w:r>
      <w:bookmarkEnd w:id="24"/>
      <w:bookmarkEnd w:id="25"/>
    </w:p>
    <w:p w14:paraId="6255FD3D" w14:textId="77777777" w:rsidR="00E55769" w:rsidRPr="00B72E0B" w:rsidRDefault="00E55769" w:rsidP="00E55769">
      <w:pPr>
        <w:tabs>
          <w:tab w:val="left" w:pos="1701"/>
        </w:tabs>
        <w:ind w:left="1701" w:hanging="1701"/>
        <w:jc w:val="center"/>
        <w:rPr>
          <w:bCs/>
          <w:caps/>
          <w:sz w:val="24"/>
          <w:szCs w:val="24"/>
          <w:lang w:val="ru-RU"/>
        </w:rPr>
      </w:pPr>
    </w:p>
    <w:p w14:paraId="17E10101" w14:textId="77777777" w:rsidR="00E55769" w:rsidRPr="00B72E0B" w:rsidRDefault="00E55769" w:rsidP="00E55769">
      <w:pPr>
        <w:tabs>
          <w:tab w:val="left" w:pos="1701"/>
        </w:tabs>
        <w:ind w:left="1701" w:hanging="1701"/>
        <w:jc w:val="center"/>
        <w:rPr>
          <w:bCs/>
          <w:caps/>
          <w:sz w:val="20"/>
          <w:lang w:val="ru-RU"/>
        </w:rPr>
      </w:pPr>
    </w:p>
    <w:p w14:paraId="2DF02FCC" w14:textId="77777777" w:rsidR="00E55769" w:rsidRPr="00B72E0B" w:rsidRDefault="00E55769" w:rsidP="00E55769">
      <w:pPr>
        <w:jc w:val="both"/>
        <w:rPr>
          <w:sz w:val="20"/>
          <w:lang w:val="ru-RU"/>
        </w:rPr>
      </w:pPr>
      <w:r w:rsidRPr="00B72E0B">
        <w:rPr>
          <w:sz w:val="20"/>
          <w:lang w:val="ru-RU"/>
        </w:rPr>
        <w:t>Цель, заключающаяся в содействии использованию ИС в интересах социального, культурного и</w:t>
      </w:r>
      <w:r>
        <w:rPr>
          <w:sz w:val="20"/>
          <w:lang w:val="ru-RU"/>
        </w:rPr>
        <w:t xml:space="preserve"> </w:t>
      </w:r>
      <w:r w:rsidRPr="00B72E0B">
        <w:rPr>
          <w:sz w:val="20"/>
          <w:lang w:val="ru-RU"/>
        </w:rPr>
        <w:t>экономического развития, обусловливает многие виды деятельности ВОИС в области</w:t>
      </w:r>
      <w:r>
        <w:rPr>
          <w:sz w:val="20"/>
          <w:lang w:val="ru-RU"/>
        </w:rPr>
        <w:t xml:space="preserve"> </w:t>
      </w:r>
      <w:r w:rsidRPr="00B72E0B">
        <w:rPr>
          <w:sz w:val="20"/>
          <w:lang w:val="ru-RU"/>
        </w:rPr>
        <w:t>технической помощи и создания необходимого потенциала, которые осуществляются в рамках</w:t>
      </w:r>
      <w:r>
        <w:rPr>
          <w:sz w:val="20"/>
          <w:lang w:val="ru-RU"/>
        </w:rPr>
        <w:t xml:space="preserve"> </w:t>
      </w:r>
      <w:r w:rsidRPr="00B72E0B">
        <w:rPr>
          <w:sz w:val="20"/>
          <w:lang w:val="ru-RU"/>
        </w:rPr>
        <w:t>программ в каждом секторе Организации. Охватывая все эти виды деятельности, это</w:t>
      </w:r>
      <w:r>
        <w:rPr>
          <w:sz w:val="20"/>
          <w:lang w:val="ru-RU"/>
        </w:rPr>
        <w:t xml:space="preserve"> многогранная с</w:t>
      </w:r>
      <w:r w:rsidRPr="00B72E0B">
        <w:rPr>
          <w:sz w:val="20"/>
          <w:lang w:val="ru-RU"/>
        </w:rPr>
        <w:t>тратегическая цель в среднесрочной перспективе направлена на оказание</w:t>
      </w:r>
      <w:r>
        <w:rPr>
          <w:sz w:val="20"/>
          <w:lang w:val="ru-RU"/>
        </w:rPr>
        <w:t xml:space="preserve"> </w:t>
      </w:r>
      <w:r w:rsidRPr="00B72E0B">
        <w:rPr>
          <w:sz w:val="20"/>
          <w:lang w:val="ru-RU"/>
        </w:rPr>
        <w:t>помощи развивающимся странам, наименее развитым странам и странам с переходной</w:t>
      </w:r>
      <w:r>
        <w:rPr>
          <w:sz w:val="20"/>
          <w:lang w:val="ru-RU"/>
        </w:rPr>
        <w:t xml:space="preserve"> </w:t>
      </w:r>
      <w:r w:rsidRPr="00B72E0B">
        <w:rPr>
          <w:sz w:val="20"/>
          <w:lang w:val="ru-RU"/>
        </w:rPr>
        <w:t xml:space="preserve">экономикой в эффективном использовании системы ИС в контексте их особого положения. </w:t>
      </w:r>
    </w:p>
    <w:p w14:paraId="726673EE" w14:textId="77777777" w:rsidR="00E55769" w:rsidRPr="00B72E0B" w:rsidRDefault="00E55769" w:rsidP="00E55769">
      <w:pPr>
        <w:jc w:val="both"/>
        <w:rPr>
          <w:sz w:val="20"/>
          <w:lang w:val="ru-RU"/>
        </w:rPr>
      </w:pPr>
    </w:p>
    <w:p w14:paraId="5F7A74F5" w14:textId="77777777" w:rsidR="00E55769" w:rsidRPr="00B72E0B" w:rsidRDefault="00E55769" w:rsidP="00E55769">
      <w:pPr>
        <w:autoSpaceDE w:val="0"/>
        <w:autoSpaceDN w:val="0"/>
        <w:adjustRightInd w:val="0"/>
        <w:jc w:val="both"/>
        <w:rPr>
          <w:sz w:val="20"/>
          <w:lang w:val="ru-RU"/>
        </w:rPr>
      </w:pPr>
      <w:r w:rsidRPr="00B72E0B">
        <w:rPr>
          <w:sz w:val="20"/>
          <w:lang w:val="ru-RU"/>
        </w:rPr>
        <w:t>Повестка дня в области развития играет ключевую роль в обеспечении того, чтобы все виды</w:t>
      </w:r>
    </w:p>
    <w:p w14:paraId="77E5D2D0" w14:textId="77777777" w:rsidR="00E55769" w:rsidRPr="00B72E0B" w:rsidRDefault="00E55769" w:rsidP="00E55769">
      <w:pPr>
        <w:autoSpaceDE w:val="0"/>
        <w:autoSpaceDN w:val="0"/>
        <w:adjustRightInd w:val="0"/>
        <w:jc w:val="both"/>
        <w:rPr>
          <w:i/>
          <w:iCs/>
          <w:sz w:val="20"/>
          <w:lang w:val="ru-RU"/>
        </w:rPr>
      </w:pPr>
      <w:r w:rsidRPr="00B72E0B">
        <w:rPr>
          <w:sz w:val="20"/>
          <w:lang w:val="ru-RU"/>
        </w:rPr>
        <w:t xml:space="preserve">деятельности ВОИС способствовали достижению этой </w:t>
      </w:r>
      <w:r>
        <w:rPr>
          <w:sz w:val="20"/>
          <w:lang w:val="ru-RU"/>
        </w:rPr>
        <w:t>с</w:t>
      </w:r>
      <w:r w:rsidRPr="00B72E0B">
        <w:rPr>
          <w:sz w:val="20"/>
          <w:lang w:val="ru-RU"/>
        </w:rPr>
        <w:t>тратегической цели.</w:t>
      </w:r>
    </w:p>
    <w:p w14:paraId="46D56069" w14:textId="77777777" w:rsidR="00E55769" w:rsidRPr="00B72E0B" w:rsidRDefault="00E55769" w:rsidP="00E55769">
      <w:pPr>
        <w:tabs>
          <w:tab w:val="left" w:pos="1701"/>
        </w:tabs>
        <w:ind w:left="1701" w:hanging="1701"/>
        <w:jc w:val="center"/>
        <w:rPr>
          <w:b/>
          <w:bCs/>
          <w:cap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E55769" w:rsidRPr="0016774F" w14:paraId="706BA28D" w14:textId="77777777" w:rsidTr="00EE10FA">
        <w:trPr>
          <w:cantSplit/>
          <w:tblHeader/>
        </w:trPr>
        <w:tc>
          <w:tcPr>
            <w:tcW w:w="1768" w:type="pct"/>
            <w:tcBorders>
              <w:top w:val="single" w:sz="4" w:space="0" w:color="auto"/>
              <w:bottom w:val="single" w:sz="4" w:space="0" w:color="auto"/>
            </w:tcBorders>
            <w:shd w:val="clear" w:color="auto" w:fill="C6D9F1" w:themeFill="text2" w:themeFillTint="33"/>
            <w:tcMar>
              <w:top w:w="85" w:type="dxa"/>
              <w:bottom w:w="28" w:type="dxa"/>
            </w:tcMar>
            <w:vAlign w:val="center"/>
          </w:tcPr>
          <w:p w14:paraId="02E076BD" w14:textId="77777777" w:rsidR="00E55769" w:rsidRPr="0016774F" w:rsidRDefault="00E55769" w:rsidP="00EE10FA">
            <w:pPr>
              <w:spacing w:after="120"/>
              <w:jc w:val="center"/>
              <w:rPr>
                <w:b/>
                <w:bCs/>
                <w:sz w:val="16"/>
                <w:szCs w:val="16"/>
              </w:rPr>
            </w:pPr>
            <w:r>
              <w:rPr>
                <w:b/>
                <w:bCs/>
                <w:sz w:val="16"/>
                <w:szCs w:val="16"/>
                <w:lang w:val="ru-RU"/>
              </w:rPr>
              <w:t>Ожидаемые результаты</w:t>
            </w:r>
          </w:p>
        </w:tc>
        <w:tc>
          <w:tcPr>
            <w:tcW w:w="1708" w:type="pct"/>
            <w:tcBorders>
              <w:top w:val="single" w:sz="4" w:space="0" w:color="auto"/>
              <w:bottom w:val="single" w:sz="4" w:space="0" w:color="auto"/>
            </w:tcBorders>
            <w:shd w:val="clear" w:color="auto" w:fill="C6D9F1" w:themeFill="text2" w:themeFillTint="33"/>
            <w:tcMar>
              <w:top w:w="85" w:type="dxa"/>
              <w:bottom w:w="28" w:type="dxa"/>
            </w:tcMar>
            <w:vAlign w:val="center"/>
          </w:tcPr>
          <w:p w14:paraId="7837D4EC" w14:textId="77777777" w:rsidR="00E55769" w:rsidRPr="0016774F" w:rsidRDefault="00E55769" w:rsidP="00EE10FA">
            <w:pPr>
              <w:spacing w:after="120"/>
              <w:jc w:val="center"/>
              <w:rPr>
                <w:b/>
                <w:bCs/>
                <w:sz w:val="16"/>
                <w:szCs w:val="16"/>
              </w:rPr>
            </w:pPr>
            <w:r>
              <w:rPr>
                <w:b/>
                <w:bCs/>
                <w:sz w:val="16"/>
                <w:szCs w:val="16"/>
                <w:lang w:val="ru-RU"/>
              </w:rPr>
              <w:t>Показатели результативности</w:t>
            </w:r>
          </w:p>
        </w:tc>
        <w:tc>
          <w:tcPr>
            <w:tcW w:w="1524" w:type="pct"/>
            <w:tcBorders>
              <w:top w:val="single" w:sz="4" w:space="0" w:color="auto"/>
              <w:bottom w:val="single" w:sz="4" w:space="0" w:color="auto"/>
            </w:tcBorders>
            <w:shd w:val="clear" w:color="auto" w:fill="C6D9F1" w:themeFill="text2" w:themeFillTint="33"/>
            <w:tcMar>
              <w:top w:w="85" w:type="dxa"/>
              <w:bottom w:w="28" w:type="dxa"/>
            </w:tcMar>
            <w:vAlign w:val="center"/>
          </w:tcPr>
          <w:p w14:paraId="10F05EA5" w14:textId="77777777" w:rsidR="00E55769" w:rsidRPr="0016774F" w:rsidRDefault="00E55769" w:rsidP="00EE10FA">
            <w:pPr>
              <w:spacing w:after="120"/>
              <w:ind w:left="85"/>
              <w:jc w:val="center"/>
              <w:rPr>
                <w:b/>
                <w:bCs/>
                <w:sz w:val="16"/>
                <w:szCs w:val="16"/>
              </w:rPr>
            </w:pPr>
            <w:r>
              <w:rPr>
                <w:b/>
                <w:bCs/>
                <w:sz w:val="16"/>
                <w:szCs w:val="16"/>
                <w:lang w:val="ru-RU"/>
              </w:rPr>
              <w:t>Соответствующие программы</w:t>
            </w:r>
          </w:p>
        </w:tc>
      </w:tr>
      <w:tr w:rsidR="00E55769" w:rsidRPr="0016774F" w14:paraId="16448677" w14:textId="77777777" w:rsidTr="00EE10FA">
        <w:trPr>
          <w:cantSplit/>
        </w:trPr>
        <w:tc>
          <w:tcPr>
            <w:tcW w:w="1768" w:type="pct"/>
            <w:tcBorders>
              <w:top w:val="single" w:sz="4" w:space="0" w:color="auto"/>
            </w:tcBorders>
            <w:shd w:val="clear" w:color="auto" w:fill="auto"/>
            <w:tcMar>
              <w:top w:w="85" w:type="dxa"/>
              <w:bottom w:w="28" w:type="dxa"/>
            </w:tcMar>
          </w:tcPr>
          <w:p w14:paraId="6C47E76B" w14:textId="77777777" w:rsidR="00E55769" w:rsidRPr="00B72E0B" w:rsidRDefault="00E55769" w:rsidP="00EE10FA">
            <w:pPr>
              <w:rPr>
                <w:sz w:val="16"/>
                <w:szCs w:val="16"/>
                <w:highlight w:val="yellow"/>
                <w:lang w:val="ru-RU"/>
              </w:rPr>
            </w:pPr>
            <w:r w:rsidRPr="00EB3998">
              <w:rPr>
                <w:sz w:val="16"/>
                <w:szCs w:val="16"/>
              </w:rPr>
              <w:t>III</w:t>
            </w:r>
            <w:r>
              <w:rPr>
                <w:sz w:val="16"/>
                <w:szCs w:val="16"/>
                <w:lang w:val="ru-RU"/>
              </w:rPr>
              <w:t xml:space="preserve">.1 </w:t>
            </w:r>
            <w:r w:rsidRPr="00B72E0B">
              <w:rPr>
                <w:sz w:val="16"/>
                <w:szCs w:val="16"/>
                <w:lang w:val="ru-RU"/>
              </w:rPr>
              <w:t>Национальные стратегии и планы в области инноваций и ИС, согласующиеся с целями национального развития</w:t>
            </w:r>
          </w:p>
        </w:tc>
        <w:tc>
          <w:tcPr>
            <w:tcW w:w="1708" w:type="pct"/>
            <w:tcBorders>
              <w:top w:val="single" w:sz="4" w:space="0" w:color="auto"/>
            </w:tcBorders>
            <w:shd w:val="clear" w:color="auto" w:fill="auto"/>
            <w:tcMar>
              <w:top w:w="85" w:type="dxa"/>
              <w:bottom w:w="28" w:type="dxa"/>
            </w:tcMar>
          </w:tcPr>
          <w:p w14:paraId="1D85D8CD" w14:textId="77777777" w:rsidR="00E55769" w:rsidRPr="00B72E0B" w:rsidRDefault="00E55769" w:rsidP="00EE10FA">
            <w:pPr>
              <w:rPr>
                <w:sz w:val="16"/>
                <w:szCs w:val="16"/>
                <w:highlight w:val="yellow"/>
                <w:lang w:val="ru-RU"/>
              </w:rPr>
            </w:pPr>
            <w:r w:rsidRPr="007F4763">
              <w:rPr>
                <w:rFonts w:eastAsia="Times New Roman"/>
                <w:color w:val="000000"/>
                <w:sz w:val="16"/>
                <w:szCs w:val="16"/>
                <w:lang w:val="ru-RU"/>
              </w:rPr>
              <w:t>Число стран, находящихся в процессе разработки национальных стратегий в области ИС</w:t>
            </w:r>
          </w:p>
        </w:tc>
        <w:tc>
          <w:tcPr>
            <w:tcW w:w="1524" w:type="pct"/>
            <w:tcBorders>
              <w:top w:val="single" w:sz="4" w:space="0" w:color="auto"/>
            </w:tcBorders>
            <w:shd w:val="clear" w:color="auto" w:fill="FFFFFF"/>
            <w:tcMar>
              <w:top w:w="85" w:type="dxa"/>
              <w:bottom w:w="28" w:type="dxa"/>
            </w:tcMar>
          </w:tcPr>
          <w:p w14:paraId="32DAFDBA" w14:textId="77777777" w:rsidR="00E55769" w:rsidRPr="00DD2110" w:rsidRDefault="00E55769" w:rsidP="00EE10FA">
            <w:pPr>
              <w:ind w:left="551"/>
              <w:rPr>
                <w:sz w:val="16"/>
                <w:szCs w:val="16"/>
                <w:highlight w:val="yellow"/>
              </w:rPr>
            </w:pPr>
            <w:r>
              <w:rPr>
                <w:sz w:val="16"/>
                <w:szCs w:val="16"/>
                <w:lang w:val="ru-RU" w:bidi="th-TH"/>
              </w:rPr>
              <w:t>Программа</w:t>
            </w:r>
            <w:r w:rsidRPr="00EB3998">
              <w:rPr>
                <w:sz w:val="16"/>
                <w:szCs w:val="16"/>
                <w:lang w:bidi="th-TH"/>
              </w:rPr>
              <w:t xml:space="preserve"> 9</w:t>
            </w:r>
          </w:p>
        </w:tc>
      </w:tr>
      <w:tr w:rsidR="00E55769" w:rsidRPr="0016774F" w14:paraId="1CFB58CA" w14:textId="77777777" w:rsidTr="00EE10FA">
        <w:trPr>
          <w:cantSplit/>
          <w:trHeight w:val="556"/>
        </w:trPr>
        <w:tc>
          <w:tcPr>
            <w:tcW w:w="1768" w:type="pct"/>
            <w:shd w:val="clear" w:color="auto" w:fill="auto"/>
            <w:tcMar>
              <w:top w:w="85" w:type="dxa"/>
              <w:bottom w:w="28" w:type="dxa"/>
            </w:tcMar>
          </w:tcPr>
          <w:p w14:paraId="5DE7380E" w14:textId="77777777" w:rsidR="00E55769" w:rsidRPr="00DD2110" w:rsidRDefault="00E55769" w:rsidP="00EE10FA">
            <w:pPr>
              <w:rPr>
                <w:sz w:val="16"/>
                <w:szCs w:val="16"/>
                <w:highlight w:val="yellow"/>
              </w:rPr>
            </w:pPr>
          </w:p>
        </w:tc>
        <w:tc>
          <w:tcPr>
            <w:tcW w:w="1708" w:type="pct"/>
            <w:shd w:val="clear" w:color="auto" w:fill="auto"/>
            <w:tcMar>
              <w:top w:w="85" w:type="dxa"/>
              <w:bottom w:w="28" w:type="dxa"/>
            </w:tcMar>
          </w:tcPr>
          <w:p w14:paraId="0A5E4D1A" w14:textId="77777777" w:rsidR="00E55769" w:rsidRPr="00B72E0B" w:rsidRDefault="00E55769" w:rsidP="00EE10FA">
            <w:pPr>
              <w:rPr>
                <w:sz w:val="16"/>
                <w:szCs w:val="16"/>
                <w:highlight w:val="yellow"/>
                <w:lang w:val="ru-RU"/>
              </w:rPr>
            </w:pPr>
            <w:r w:rsidRPr="00B72E0B">
              <w:rPr>
                <w:color w:val="000000"/>
                <w:sz w:val="16"/>
                <w:szCs w:val="16"/>
                <w:lang w:val="ru-RU"/>
              </w:rPr>
              <w:t>Число стран, принявших национальные стратегии в области инноваций и ИС</w:t>
            </w:r>
          </w:p>
        </w:tc>
        <w:tc>
          <w:tcPr>
            <w:tcW w:w="1524" w:type="pct"/>
            <w:shd w:val="clear" w:color="auto" w:fill="FFFFFF"/>
            <w:tcMar>
              <w:top w:w="85" w:type="dxa"/>
              <w:bottom w:w="28" w:type="dxa"/>
            </w:tcMar>
          </w:tcPr>
          <w:p w14:paraId="5EC09404" w14:textId="77777777" w:rsidR="00E55769" w:rsidRPr="00DD2110" w:rsidRDefault="00E55769" w:rsidP="00EE10FA">
            <w:pPr>
              <w:ind w:left="551"/>
              <w:rPr>
                <w:sz w:val="16"/>
                <w:szCs w:val="16"/>
                <w:highlight w:val="yellow"/>
              </w:rPr>
            </w:pPr>
            <w:r>
              <w:rPr>
                <w:sz w:val="16"/>
                <w:szCs w:val="16"/>
                <w:lang w:val="ru-RU" w:bidi="th-TH"/>
              </w:rPr>
              <w:t>Программа</w:t>
            </w:r>
            <w:r w:rsidRPr="00EB3998">
              <w:rPr>
                <w:sz w:val="16"/>
                <w:szCs w:val="16"/>
                <w:lang w:bidi="th-TH"/>
              </w:rPr>
              <w:t xml:space="preserve"> 9</w:t>
            </w:r>
          </w:p>
        </w:tc>
      </w:tr>
      <w:tr w:rsidR="00E55769" w:rsidRPr="0016774F" w14:paraId="0663ADE0" w14:textId="77777777" w:rsidTr="00EE10FA">
        <w:trPr>
          <w:cantSplit/>
          <w:trHeight w:val="556"/>
        </w:trPr>
        <w:tc>
          <w:tcPr>
            <w:tcW w:w="1768" w:type="pct"/>
            <w:shd w:val="clear" w:color="auto" w:fill="auto"/>
            <w:tcMar>
              <w:top w:w="85" w:type="dxa"/>
              <w:bottom w:w="28" w:type="dxa"/>
            </w:tcMar>
          </w:tcPr>
          <w:p w14:paraId="7189F01B" w14:textId="77777777" w:rsidR="00E55769" w:rsidRPr="00DD2110" w:rsidRDefault="00E55769" w:rsidP="00EE10FA">
            <w:pPr>
              <w:rPr>
                <w:sz w:val="16"/>
                <w:szCs w:val="16"/>
                <w:highlight w:val="yellow"/>
              </w:rPr>
            </w:pPr>
          </w:p>
        </w:tc>
        <w:tc>
          <w:tcPr>
            <w:tcW w:w="1708" w:type="pct"/>
            <w:shd w:val="clear" w:color="auto" w:fill="auto"/>
            <w:tcMar>
              <w:top w:w="85" w:type="dxa"/>
              <w:bottom w:w="28" w:type="dxa"/>
            </w:tcMar>
          </w:tcPr>
          <w:p w14:paraId="53CD3AE3" w14:textId="77777777" w:rsidR="00E55769" w:rsidRPr="006E70A3" w:rsidRDefault="00E55769" w:rsidP="00EE10FA">
            <w:pPr>
              <w:rPr>
                <w:color w:val="000000"/>
                <w:sz w:val="16"/>
                <w:szCs w:val="16"/>
              </w:rPr>
            </w:pPr>
            <w:r w:rsidRPr="00B72E0B">
              <w:rPr>
                <w:color w:val="000000"/>
                <w:sz w:val="16"/>
                <w:szCs w:val="16"/>
                <w:lang w:val="ru-RU"/>
              </w:rPr>
              <w:t>Число стран, находящихся в процессе реализации национальных стратегий в области инноваций и ИС и планов по развитию ИС</w:t>
            </w:r>
          </w:p>
        </w:tc>
        <w:tc>
          <w:tcPr>
            <w:tcW w:w="1524" w:type="pct"/>
            <w:shd w:val="clear" w:color="auto" w:fill="FFFFFF"/>
            <w:tcMar>
              <w:top w:w="85" w:type="dxa"/>
              <w:bottom w:w="28" w:type="dxa"/>
            </w:tcMar>
          </w:tcPr>
          <w:p w14:paraId="0358F2B5" w14:textId="77777777" w:rsidR="00E55769" w:rsidRPr="00EB3998" w:rsidRDefault="00E55769" w:rsidP="00EE10FA">
            <w:pPr>
              <w:ind w:left="551"/>
              <w:rPr>
                <w:sz w:val="16"/>
                <w:szCs w:val="16"/>
                <w:lang w:bidi="th-TH"/>
              </w:rPr>
            </w:pPr>
            <w:r>
              <w:rPr>
                <w:sz w:val="16"/>
                <w:szCs w:val="16"/>
                <w:lang w:val="ru-RU" w:bidi="th-TH"/>
              </w:rPr>
              <w:t>Программа</w:t>
            </w:r>
            <w:r>
              <w:rPr>
                <w:sz w:val="16"/>
                <w:szCs w:val="16"/>
                <w:lang w:bidi="th-TH"/>
              </w:rPr>
              <w:t xml:space="preserve"> 9</w:t>
            </w:r>
          </w:p>
        </w:tc>
      </w:tr>
      <w:tr w:rsidR="00E55769" w:rsidRPr="0016774F" w14:paraId="76F81238" w14:textId="77777777" w:rsidTr="00EE10FA">
        <w:trPr>
          <w:cantSplit/>
          <w:trHeight w:val="368"/>
        </w:trPr>
        <w:tc>
          <w:tcPr>
            <w:tcW w:w="1768" w:type="pct"/>
            <w:shd w:val="clear" w:color="auto" w:fill="auto"/>
            <w:tcMar>
              <w:top w:w="85" w:type="dxa"/>
              <w:bottom w:w="28" w:type="dxa"/>
            </w:tcMar>
          </w:tcPr>
          <w:p w14:paraId="39120C9E" w14:textId="77777777" w:rsidR="00E55769" w:rsidRPr="00DD2110" w:rsidRDefault="00E55769" w:rsidP="00EE10FA">
            <w:pPr>
              <w:rPr>
                <w:sz w:val="16"/>
                <w:szCs w:val="16"/>
                <w:highlight w:val="yellow"/>
              </w:rPr>
            </w:pPr>
          </w:p>
        </w:tc>
        <w:tc>
          <w:tcPr>
            <w:tcW w:w="1708" w:type="pct"/>
            <w:shd w:val="clear" w:color="auto" w:fill="auto"/>
            <w:tcMar>
              <w:top w:w="85" w:type="dxa"/>
              <w:bottom w:w="28" w:type="dxa"/>
            </w:tcMar>
          </w:tcPr>
          <w:p w14:paraId="047AE39E" w14:textId="77777777" w:rsidR="00E55769" w:rsidRPr="003E080D" w:rsidRDefault="00E55769" w:rsidP="00EE10FA">
            <w:pPr>
              <w:rPr>
                <w:sz w:val="16"/>
                <w:szCs w:val="16"/>
                <w:highlight w:val="yellow"/>
                <w:lang w:val="ru-RU"/>
              </w:rPr>
            </w:pPr>
            <w:r w:rsidRPr="003E080D">
              <w:rPr>
                <w:color w:val="000000"/>
                <w:sz w:val="16"/>
                <w:szCs w:val="16"/>
                <w:lang w:val="ru-RU"/>
              </w:rPr>
              <w:t>Число стран</w:t>
            </w:r>
            <w:r>
              <w:rPr>
                <w:color w:val="000000"/>
                <w:sz w:val="16"/>
                <w:szCs w:val="16"/>
                <w:lang w:val="ru-RU"/>
              </w:rPr>
              <w:t>, чьи</w:t>
            </w:r>
            <w:r w:rsidRPr="003E080D">
              <w:rPr>
                <w:color w:val="000000"/>
                <w:sz w:val="16"/>
                <w:szCs w:val="16"/>
                <w:lang w:val="ru-RU"/>
              </w:rPr>
              <w:t xml:space="preserve"> национальны</w:t>
            </w:r>
            <w:r>
              <w:rPr>
                <w:color w:val="000000"/>
                <w:sz w:val="16"/>
                <w:szCs w:val="16"/>
                <w:lang w:val="ru-RU"/>
              </w:rPr>
              <w:t>е</w:t>
            </w:r>
            <w:r w:rsidRPr="003E080D">
              <w:rPr>
                <w:color w:val="000000"/>
                <w:sz w:val="16"/>
                <w:szCs w:val="16"/>
                <w:lang w:val="ru-RU"/>
              </w:rPr>
              <w:t xml:space="preserve"> стратегии/план</w:t>
            </w:r>
            <w:r>
              <w:rPr>
                <w:color w:val="000000"/>
                <w:sz w:val="16"/>
                <w:szCs w:val="16"/>
                <w:lang w:val="ru-RU"/>
              </w:rPr>
              <w:t>ы</w:t>
            </w:r>
            <w:r w:rsidRPr="003E080D">
              <w:rPr>
                <w:color w:val="000000"/>
                <w:sz w:val="16"/>
                <w:szCs w:val="16"/>
                <w:lang w:val="ru-RU"/>
              </w:rPr>
              <w:t xml:space="preserve"> в области ИС согласованы с целями национального развития</w:t>
            </w:r>
          </w:p>
        </w:tc>
        <w:tc>
          <w:tcPr>
            <w:tcW w:w="1524" w:type="pct"/>
            <w:shd w:val="clear" w:color="auto" w:fill="FFFFFF"/>
            <w:tcMar>
              <w:top w:w="85" w:type="dxa"/>
              <w:bottom w:w="28" w:type="dxa"/>
            </w:tcMar>
          </w:tcPr>
          <w:p w14:paraId="797ACC2F" w14:textId="77777777" w:rsidR="00E55769" w:rsidRPr="00DD2110" w:rsidRDefault="00E55769" w:rsidP="00EE10FA">
            <w:pPr>
              <w:ind w:left="551"/>
              <w:rPr>
                <w:sz w:val="16"/>
                <w:szCs w:val="16"/>
                <w:highlight w:val="yellow"/>
              </w:rPr>
            </w:pPr>
            <w:r>
              <w:rPr>
                <w:sz w:val="16"/>
                <w:szCs w:val="16"/>
                <w:lang w:val="ru-RU" w:bidi="th-TH"/>
              </w:rPr>
              <w:t>Программа</w:t>
            </w:r>
            <w:r w:rsidRPr="009A1CE8">
              <w:rPr>
                <w:sz w:val="16"/>
                <w:szCs w:val="16"/>
                <w:lang w:bidi="th-TH"/>
              </w:rPr>
              <w:t xml:space="preserve"> 10</w:t>
            </w:r>
          </w:p>
        </w:tc>
      </w:tr>
      <w:tr w:rsidR="00E55769" w:rsidRPr="0016774F" w14:paraId="52B57A25" w14:textId="77777777" w:rsidTr="00EE10FA">
        <w:trPr>
          <w:cantSplit/>
          <w:trHeight w:val="362"/>
        </w:trPr>
        <w:tc>
          <w:tcPr>
            <w:tcW w:w="1768" w:type="pct"/>
            <w:shd w:val="clear" w:color="auto" w:fill="auto"/>
            <w:tcMar>
              <w:top w:w="85" w:type="dxa"/>
              <w:bottom w:w="28" w:type="dxa"/>
            </w:tcMar>
          </w:tcPr>
          <w:p w14:paraId="25DFE4CF" w14:textId="77777777" w:rsidR="00E55769" w:rsidRPr="00DD2110" w:rsidRDefault="00E55769" w:rsidP="00EE10FA">
            <w:pPr>
              <w:rPr>
                <w:sz w:val="16"/>
                <w:szCs w:val="16"/>
                <w:highlight w:val="yellow"/>
              </w:rPr>
            </w:pPr>
          </w:p>
        </w:tc>
        <w:tc>
          <w:tcPr>
            <w:tcW w:w="1708" w:type="pct"/>
            <w:shd w:val="clear" w:color="auto" w:fill="auto"/>
            <w:tcMar>
              <w:top w:w="85" w:type="dxa"/>
              <w:bottom w:w="28" w:type="dxa"/>
            </w:tcMar>
          </w:tcPr>
          <w:p w14:paraId="1959936C" w14:textId="77777777" w:rsidR="00E55769" w:rsidRPr="00F60160" w:rsidRDefault="00E55769" w:rsidP="00EE10FA">
            <w:pPr>
              <w:rPr>
                <w:sz w:val="16"/>
                <w:szCs w:val="16"/>
                <w:lang w:val="ru-RU"/>
              </w:rPr>
            </w:pPr>
          </w:p>
          <w:p w14:paraId="1C794EE2" w14:textId="77777777" w:rsidR="00E55769" w:rsidRPr="00F60160" w:rsidRDefault="00E55769" w:rsidP="00EE10FA">
            <w:pPr>
              <w:rPr>
                <w:sz w:val="16"/>
                <w:szCs w:val="16"/>
                <w:lang w:val="ru-RU"/>
              </w:rPr>
            </w:pPr>
            <w:r w:rsidRPr="00F60160">
              <w:rPr>
                <w:color w:val="000000"/>
                <w:sz w:val="16"/>
                <w:szCs w:val="16"/>
                <w:lang w:val="ru-RU"/>
              </w:rPr>
              <w:t>Число национальных стратегий в области ИС, предусматривающие поощрение творчества, включая инновации</w:t>
            </w:r>
          </w:p>
        </w:tc>
        <w:tc>
          <w:tcPr>
            <w:tcW w:w="1524" w:type="pct"/>
            <w:shd w:val="clear" w:color="auto" w:fill="FFFFFF"/>
            <w:tcMar>
              <w:top w:w="85" w:type="dxa"/>
              <w:bottom w:w="28" w:type="dxa"/>
            </w:tcMar>
          </w:tcPr>
          <w:p w14:paraId="74D3F3DD" w14:textId="77777777" w:rsidR="00E55769" w:rsidRPr="00F60160" w:rsidRDefault="00E55769" w:rsidP="00EE10FA">
            <w:pPr>
              <w:ind w:left="551"/>
              <w:rPr>
                <w:sz w:val="16"/>
                <w:szCs w:val="16"/>
                <w:lang w:val="ru-RU" w:bidi="th-TH"/>
              </w:rPr>
            </w:pPr>
          </w:p>
          <w:p w14:paraId="023F553B" w14:textId="77777777" w:rsidR="00E55769" w:rsidRPr="009A1CE8" w:rsidRDefault="00E55769" w:rsidP="00EE10FA">
            <w:pPr>
              <w:ind w:left="569"/>
              <w:rPr>
                <w:sz w:val="16"/>
                <w:szCs w:val="16"/>
                <w:lang w:bidi="th-TH"/>
              </w:rPr>
            </w:pPr>
            <w:r>
              <w:rPr>
                <w:sz w:val="16"/>
                <w:szCs w:val="16"/>
                <w:lang w:val="ru-RU" w:bidi="th-TH"/>
              </w:rPr>
              <w:t>Программа</w:t>
            </w:r>
            <w:r w:rsidRPr="009A1CE8">
              <w:rPr>
                <w:sz w:val="16"/>
                <w:szCs w:val="16"/>
                <w:lang w:bidi="th-TH"/>
              </w:rPr>
              <w:t xml:space="preserve"> 30</w:t>
            </w:r>
          </w:p>
        </w:tc>
      </w:tr>
      <w:tr w:rsidR="00E55769" w:rsidRPr="0016774F" w14:paraId="50FBAD7D" w14:textId="77777777" w:rsidTr="00EE10FA">
        <w:trPr>
          <w:cantSplit/>
          <w:trHeight w:val="1314"/>
        </w:trPr>
        <w:tc>
          <w:tcPr>
            <w:tcW w:w="1768" w:type="pct"/>
            <w:shd w:val="clear" w:color="auto" w:fill="auto"/>
            <w:tcMar>
              <w:top w:w="85" w:type="dxa"/>
              <w:bottom w:w="28" w:type="dxa"/>
            </w:tcMar>
          </w:tcPr>
          <w:p w14:paraId="171BC2C0" w14:textId="77777777" w:rsidR="00E55769" w:rsidRPr="00F60160" w:rsidRDefault="00E55769" w:rsidP="00EE10FA">
            <w:pPr>
              <w:rPr>
                <w:sz w:val="16"/>
                <w:szCs w:val="16"/>
                <w:lang w:val="ru-RU"/>
              </w:rPr>
            </w:pPr>
            <w:r w:rsidRPr="0016774F">
              <w:rPr>
                <w:sz w:val="16"/>
                <w:szCs w:val="16"/>
              </w:rPr>
              <w:t>III</w:t>
            </w:r>
            <w:r w:rsidRPr="00F60160">
              <w:rPr>
                <w:sz w:val="16"/>
                <w:szCs w:val="16"/>
                <w:lang w:val="ru-RU"/>
              </w:rPr>
              <w:t xml:space="preserve">.2 </w:t>
            </w:r>
            <w:r w:rsidRPr="00F60160">
              <w:rPr>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708" w:type="pct"/>
            <w:shd w:val="clear" w:color="auto" w:fill="auto"/>
            <w:tcMar>
              <w:top w:w="85" w:type="dxa"/>
              <w:bottom w:w="28" w:type="dxa"/>
            </w:tcMar>
          </w:tcPr>
          <w:p w14:paraId="1F0AFA0C" w14:textId="3993F785" w:rsidR="00E55769" w:rsidRPr="00F60160" w:rsidRDefault="00E55769" w:rsidP="00EE10FA">
            <w:pPr>
              <w:rPr>
                <w:color w:val="000000"/>
                <w:sz w:val="16"/>
                <w:szCs w:val="16"/>
                <w:lang w:val="ru-RU"/>
              </w:rPr>
            </w:pPr>
            <w:r w:rsidRPr="00F60160">
              <w:rPr>
                <w:color w:val="000000"/>
                <w:sz w:val="16"/>
                <w:szCs w:val="16"/>
                <w:lang w:val="ru-RU"/>
              </w:rPr>
              <w:t xml:space="preserve">Число ОКУ, подавших заявление об аккредитации по линии </w:t>
            </w:r>
            <w:r w:rsidR="00530C46">
              <w:rPr>
                <w:color w:val="000000"/>
                <w:sz w:val="16"/>
                <w:szCs w:val="16"/>
              </w:rPr>
              <w:t>TAG</w:t>
            </w:r>
          </w:p>
          <w:p w14:paraId="03275DFA" w14:textId="77777777" w:rsidR="00E55769" w:rsidRPr="00F60160" w:rsidRDefault="00E55769" w:rsidP="00EE10FA">
            <w:pPr>
              <w:rPr>
                <w:color w:val="000000"/>
                <w:sz w:val="16"/>
                <w:szCs w:val="16"/>
                <w:lang w:val="ru-RU"/>
              </w:rPr>
            </w:pPr>
          </w:p>
          <w:p w14:paraId="184CFB77" w14:textId="77777777" w:rsidR="00E55769" w:rsidRPr="00F60160" w:rsidRDefault="00E55769" w:rsidP="00EE10FA">
            <w:pPr>
              <w:rPr>
                <w:sz w:val="16"/>
                <w:szCs w:val="16"/>
                <w:lang w:val="ru-RU"/>
              </w:rPr>
            </w:pPr>
            <w:r w:rsidRPr="00F60160">
              <w:rPr>
                <w:color w:val="000000"/>
                <w:sz w:val="16"/>
                <w:szCs w:val="16"/>
                <w:lang w:val="ru-RU"/>
              </w:rPr>
              <w:t>Доля (%) участников, положительно оценивающих программы укрепления потенциала в вопросах коллективного управления правами</w:t>
            </w:r>
          </w:p>
        </w:tc>
        <w:tc>
          <w:tcPr>
            <w:tcW w:w="1524" w:type="pct"/>
            <w:shd w:val="clear" w:color="auto" w:fill="FFFFFF"/>
            <w:tcMar>
              <w:top w:w="85" w:type="dxa"/>
              <w:bottom w:w="28" w:type="dxa"/>
            </w:tcMar>
          </w:tcPr>
          <w:p w14:paraId="5C57CE30" w14:textId="77777777" w:rsidR="00E55769"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3</w:t>
            </w:r>
          </w:p>
          <w:p w14:paraId="2F8DDCA2" w14:textId="77777777" w:rsidR="00E55769" w:rsidRDefault="00E55769" w:rsidP="00EE10FA">
            <w:pPr>
              <w:ind w:left="551"/>
              <w:rPr>
                <w:sz w:val="16"/>
                <w:szCs w:val="16"/>
                <w:lang w:bidi="th-TH"/>
              </w:rPr>
            </w:pPr>
          </w:p>
          <w:p w14:paraId="7055FA7B" w14:textId="77777777" w:rsidR="00E55769" w:rsidRDefault="00E55769" w:rsidP="00EE10FA">
            <w:pPr>
              <w:ind w:left="551"/>
              <w:rPr>
                <w:sz w:val="16"/>
                <w:szCs w:val="16"/>
                <w:lang w:bidi="th-TH"/>
              </w:rPr>
            </w:pPr>
          </w:p>
          <w:p w14:paraId="2D773366"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3</w:t>
            </w:r>
          </w:p>
        </w:tc>
      </w:tr>
      <w:tr w:rsidR="00E55769" w:rsidRPr="0016774F" w14:paraId="646D875D" w14:textId="77777777" w:rsidTr="00EE10FA">
        <w:trPr>
          <w:cantSplit/>
          <w:trHeight w:val="540"/>
        </w:trPr>
        <w:tc>
          <w:tcPr>
            <w:tcW w:w="1768" w:type="pct"/>
            <w:shd w:val="clear" w:color="auto" w:fill="auto"/>
            <w:tcMar>
              <w:top w:w="85" w:type="dxa"/>
              <w:bottom w:w="28" w:type="dxa"/>
            </w:tcMar>
          </w:tcPr>
          <w:p w14:paraId="623B81A7" w14:textId="77777777" w:rsidR="00E55769" w:rsidRPr="0016774F" w:rsidRDefault="00E55769" w:rsidP="00EE10FA">
            <w:pPr>
              <w:rPr>
                <w:sz w:val="16"/>
                <w:szCs w:val="16"/>
              </w:rPr>
            </w:pPr>
          </w:p>
        </w:tc>
        <w:tc>
          <w:tcPr>
            <w:tcW w:w="1708" w:type="pct"/>
            <w:shd w:val="clear" w:color="auto" w:fill="auto"/>
            <w:tcMar>
              <w:top w:w="85" w:type="dxa"/>
              <w:bottom w:w="28" w:type="dxa"/>
            </w:tcMar>
          </w:tcPr>
          <w:p w14:paraId="1FE9DD6E" w14:textId="77777777" w:rsidR="00E55769" w:rsidRPr="00F60160" w:rsidRDefault="00E55769" w:rsidP="00EE10FA">
            <w:pPr>
              <w:rPr>
                <w:sz w:val="16"/>
                <w:szCs w:val="16"/>
                <w:lang w:val="ru-RU"/>
              </w:rPr>
            </w:pPr>
            <w:r w:rsidRPr="00F60160">
              <w:rPr>
                <w:color w:val="000000"/>
                <w:sz w:val="16"/>
                <w:szCs w:val="16"/>
                <w:lang w:val="ru-RU"/>
              </w:rPr>
              <w:t>Число посещений портала по инфраструктуре в области авторского права</w:t>
            </w:r>
          </w:p>
        </w:tc>
        <w:tc>
          <w:tcPr>
            <w:tcW w:w="1524" w:type="pct"/>
            <w:shd w:val="clear" w:color="auto" w:fill="FFFFFF"/>
            <w:tcMar>
              <w:top w:w="85" w:type="dxa"/>
              <w:bottom w:w="28" w:type="dxa"/>
            </w:tcMar>
          </w:tcPr>
          <w:p w14:paraId="69E07ECE"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3</w:t>
            </w:r>
          </w:p>
        </w:tc>
      </w:tr>
      <w:tr w:rsidR="00E55769" w:rsidRPr="0016774F" w14:paraId="10B1EBBE" w14:textId="77777777" w:rsidTr="00EE10FA">
        <w:trPr>
          <w:cantSplit/>
          <w:trHeight w:val="522"/>
        </w:trPr>
        <w:tc>
          <w:tcPr>
            <w:tcW w:w="1768" w:type="pct"/>
            <w:shd w:val="clear" w:color="auto" w:fill="auto"/>
            <w:tcMar>
              <w:top w:w="85" w:type="dxa"/>
              <w:bottom w:w="28" w:type="dxa"/>
            </w:tcMar>
          </w:tcPr>
          <w:p w14:paraId="58EEF584" w14:textId="77777777" w:rsidR="00E55769" w:rsidRPr="0016774F" w:rsidRDefault="00E55769" w:rsidP="00EE10FA">
            <w:pPr>
              <w:rPr>
                <w:sz w:val="16"/>
                <w:szCs w:val="16"/>
              </w:rPr>
            </w:pPr>
          </w:p>
        </w:tc>
        <w:tc>
          <w:tcPr>
            <w:tcW w:w="1708" w:type="pct"/>
            <w:shd w:val="clear" w:color="auto" w:fill="auto"/>
            <w:tcMar>
              <w:top w:w="85" w:type="dxa"/>
              <w:bottom w:w="28" w:type="dxa"/>
            </w:tcMar>
          </w:tcPr>
          <w:p w14:paraId="624DB705" w14:textId="77777777" w:rsidR="00E55769" w:rsidRPr="00F60160" w:rsidRDefault="00E55769" w:rsidP="00EE10FA">
            <w:pPr>
              <w:rPr>
                <w:sz w:val="16"/>
                <w:szCs w:val="16"/>
                <w:lang w:val="ru-RU"/>
              </w:rPr>
            </w:pPr>
            <w:r w:rsidRPr="00F60160">
              <w:rPr>
                <w:color w:val="000000"/>
                <w:sz w:val="16"/>
                <w:szCs w:val="16"/>
                <w:lang w:val="ru-RU"/>
              </w:rPr>
              <w:t>Число издательств, подписавших Хартию доступного издательского дела консорциума АБК («Хартию»)</w:t>
            </w:r>
          </w:p>
        </w:tc>
        <w:tc>
          <w:tcPr>
            <w:tcW w:w="1524" w:type="pct"/>
            <w:shd w:val="clear" w:color="auto" w:fill="FFFFFF"/>
            <w:tcMar>
              <w:top w:w="85" w:type="dxa"/>
              <w:bottom w:w="28" w:type="dxa"/>
            </w:tcMar>
          </w:tcPr>
          <w:p w14:paraId="5A733480"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3</w:t>
            </w:r>
          </w:p>
        </w:tc>
      </w:tr>
      <w:tr w:rsidR="00E55769" w:rsidRPr="0016774F" w14:paraId="010687C7" w14:textId="77777777" w:rsidTr="00EE10FA">
        <w:trPr>
          <w:cantSplit/>
          <w:trHeight w:val="666"/>
        </w:trPr>
        <w:tc>
          <w:tcPr>
            <w:tcW w:w="1768" w:type="pct"/>
            <w:shd w:val="clear" w:color="auto" w:fill="auto"/>
            <w:tcMar>
              <w:top w:w="85" w:type="dxa"/>
              <w:bottom w:w="28" w:type="dxa"/>
            </w:tcMar>
          </w:tcPr>
          <w:p w14:paraId="14AD9851" w14:textId="77777777" w:rsidR="00E55769" w:rsidRPr="0016774F" w:rsidRDefault="00E55769" w:rsidP="00EE10FA">
            <w:pPr>
              <w:rPr>
                <w:sz w:val="16"/>
                <w:szCs w:val="16"/>
              </w:rPr>
            </w:pPr>
          </w:p>
        </w:tc>
        <w:tc>
          <w:tcPr>
            <w:tcW w:w="1708" w:type="pct"/>
            <w:shd w:val="clear" w:color="auto" w:fill="auto"/>
            <w:tcMar>
              <w:top w:w="85" w:type="dxa"/>
              <w:bottom w:w="28" w:type="dxa"/>
            </w:tcMar>
          </w:tcPr>
          <w:p w14:paraId="62B9090E" w14:textId="77777777" w:rsidR="00E55769" w:rsidRPr="00F60160" w:rsidRDefault="00E55769" w:rsidP="00EE10FA">
            <w:pPr>
              <w:rPr>
                <w:color w:val="000000"/>
                <w:sz w:val="16"/>
                <w:szCs w:val="16"/>
                <w:lang w:val="ru-RU"/>
              </w:rPr>
            </w:pPr>
            <w:r w:rsidRPr="00F60160">
              <w:rPr>
                <w:color w:val="000000"/>
                <w:sz w:val="16"/>
                <w:szCs w:val="16"/>
                <w:lang w:val="ru-RU"/>
              </w:rPr>
              <w:t>Число книг в доступных форматах, выданных по абонементу лицам с ограниченными способностями воспринимать печатную информацию</w:t>
            </w:r>
          </w:p>
        </w:tc>
        <w:tc>
          <w:tcPr>
            <w:tcW w:w="1524" w:type="pct"/>
            <w:shd w:val="clear" w:color="auto" w:fill="FFFFFF"/>
            <w:tcMar>
              <w:top w:w="85" w:type="dxa"/>
              <w:bottom w:w="28" w:type="dxa"/>
            </w:tcMar>
          </w:tcPr>
          <w:p w14:paraId="6F9D4FAD" w14:textId="77777777" w:rsidR="00E55769" w:rsidRPr="0016774F" w:rsidRDefault="00E55769" w:rsidP="00EE10FA">
            <w:pPr>
              <w:ind w:left="551"/>
              <w:rPr>
                <w:sz w:val="16"/>
                <w:szCs w:val="16"/>
                <w:lang w:bidi="th-TH"/>
              </w:rPr>
            </w:pPr>
            <w:r>
              <w:rPr>
                <w:sz w:val="16"/>
                <w:szCs w:val="16"/>
                <w:lang w:val="ru-RU" w:bidi="th-TH"/>
              </w:rPr>
              <w:t>Программа</w:t>
            </w:r>
            <w:r>
              <w:rPr>
                <w:sz w:val="16"/>
                <w:szCs w:val="16"/>
                <w:lang w:bidi="th-TH"/>
              </w:rPr>
              <w:t xml:space="preserve"> 3</w:t>
            </w:r>
          </w:p>
        </w:tc>
      </w:tr>
      <w:tr w:rsidR="00E55769" w:rsidRPr="0016774F" w14:paraId="02B89D0C" w14:textId="77777777" w:rsidTr="00EE10FA">
        <w:trPr>
          <w:cantSplit/>
          <w:trHeight w:val="800"/>
        </w:trPr>
        <w:tc>
          <w:tcPr>
            <w:tcW w:w="1768" w:type="pct"/>
            <w:shd w:val="clear" w:color="auto" w:fill="auto"/>
            <w:tcMar>
              <w:top w:w="85" w:type="dxa"/>
              <w:bottom w:w="28" w:type="dxa"/>
            </w:tcMar>
          </w:tcPr>
          <w:p w14:paraId="72938E5E" w14:textId="77777777" w:rsidR="00E55769" w:rsidRPr="0016774F" w:rsidRDefault="00E55769" w:rsidP="00EE10FA">
            <w:pPr>
              <w:rPr>
                <w:sz w:val="16"/>
                <w:szCs w:val="16"/>
              </w:rPr>
            </w:pPr>
          </w:p>
        </w:tc>
        <w:tc>
          <w:tcPr>
            <w:tcW w:w="1708" w:type="pct"/>
            <w:shd w:val="clear" w:color="auto" w:fill="auto"/>
            <w:tcMar>
              <w:top w:w="85" w:type="dxa"/>
              <w:bottom w:w="28" w:type="dxa"/>
            </w:tcMar>
          </w:tcPr>
          <w:p w14:paraId="21C9AB61" w14:textId="77777777" w:rsidR="00E55769" w:rsidRPr="00F60160" w:rsidRDefault="00E55769" w:rsidP="00EE10FA">
            <w:pPr>
              <w:rPr>
                <w:color w:val="000000"/>
                <w:sz w:val="16"/>
                <w:szCs w:val="16"/>
                <w:lang w:val="ru-RU"/>
              </w:rPr>
            </w:pPr>
            <w:r w:rsidRPr="00F60160">
              <w:rPr>
                <w:color w:val="000000"/>
                <w:sz w:val="16"/>
                <w:szCs w:val="16"/>
                <w:lang w:val="ru-RU"/>
              </w:rPr>
              <w:t>Доля (%) участников, положительно оценивающих целесообразность проведения совещаний и семинаров по укреплению потенциала в области  авторского права и смежных прав</w:t>
            </w:r>
          </w:p>
        </w:tc>
        <w:tc>
          <w:tcPr>
            <w:tcW w:w="1524" w:type="pct"/>
            <w:shd w:val="clear" w:color="auto" w:fill="FFFFFF"/>
            <w:tcMar>
              <w:top w:w="85" w:type="dxa"/>
              <w:bottom w:w="28" w:type="dxa"/>
            </w:tcMar>
          </w:tcPr>
          <w:p w14:paraId="50C07796" w14:textId="77777777" w:rsidR="00E55769" w:rsidRPr="0016774F" w:rsidRDefault="00E55769" w:rsidP="00EE10FA">
            <w:pPr>
              <w:ind w:left="551"/>
              <w:rPr>
                <w:sz w:val="16"/>
                <w:szCs w:val="16"/>
                <w:lang w:bidi="th-TH"/>
              </w:rPr>
            </w:pPr>
            <w:r>
              <w:rPr>
                <w:sz w:val="16"/>
                <w:szCs w:val="16"/>
                <w:lang w:val="ru-RU" w:bidi="th-TH"/>
              </w:rPr>
              <w:t>Программа</w:t>
            </w:r>
            <w:r>
              <w:rPr>
                <w:sz w:val="16"/>
                <w:szCs w:val="16"/>
                <w:lang w:bidi="th-TH"/>
              </w:rPr>
              <w:t xml:space="preserve"> 3</w:t>
            </w:r>
          </w:p>
        </w:tc>
      </w:tr>
      <w:tr w:rsidR="00E55769" w:rsidRPr="0016774F" w14:paraId="6836130B" w14:textId="77777777" w:rsidTr="00EE10FA">
        <w:trPr>
          <w:cantSplit/>
          <w:trHeight w:val="800"/>
        </w:trPr>
        <w:tc>
          <w:tcPr>
            <w:tcW w:w="1768" w:type="pct"/>
            <w:shd w:val="clear" w:color="auto" w:fill="auto"/>
            <w:tcMar>
              <w:top w:w="85" w:type="dxa"/>
              <w:bottom w:w="28" w:type="dxa"/>
            </w:tcMar>
          </w:tcPr>
          <w:p w14:paraId="7F6D89E1" w14:textId="77777777" w:rsidR="00E55769" w:rsidRPr="0016774F" w:rsidRDefault="00E55769" w:rsidP="00EE10FA">
            <w:pPr>
              <w:rPr>
                <w:sz w:val="16"/>
                <w:szCs w:val="16"/>
              </w:rPr>
            </w:pPr>
          </w:p>
        </w:tc>
        <w:tc>
          <w:tcPr>
            <w:tcW w:w="1708" w:type="pct"/>
            <w:shd w:val="clear" w:color="auto" w:fill="auto"/>
            <w:tcMar>
              <w:top w:w="85" w:type="dxa"/>
              <w:bottom w:w="28" w:type="dxa"/>
            </w:tcMar>
          </w:tcPr>
          <w:p w14:paraId="284F899C" w14:textId="77777777" w:rsidR="00E55769" w:rsidRPr="00F60160" w:rsidRDefault="00E55769" w:rsidP="00EE10FA">
            <w:pPr>
              <w:rPr>
                <w:color w:val="000000"/>
                <w:sz w:val="16"/>
                <w:szCs w:val="16"/>
                <w:lang w:val="ru-RU"/>
              </w:rPr>
            </w:pPr>
            <w:r w:rsidRPr="00F60160">
              <w:rPr>
                <w:color w:val="000000"/>
                <w:sz w:val="16"/>
                <w:szCs w:val="16"/>
                <w:lang w:val="ru-RU"/>
              </w:rPr>
              <w:t>Доля (%) участников семинаров по укреплению потенциала в области  авторского права, сообщивших о практическом применении полученных знаний в течение девяти месяцев после проведения семинара</w:t>
            </w:r>
          </w:p>
        </w:tc>
        <w:tc>
          <w:tcPr>
            <w:tcW w:w="1524" w:type="pct"/>
            <w:shd w:val="clear" w:color="auto" w:fill="FFFFFF"/>
            <w:tcMar>
              <w:top w:w="85" w:type="dxa"/>
              <w:bottom w:w="28" w:type="dxa"/>
            </w:tcMar>
          </w:tcPr>
          <w:p w14:paraId="0E5EDC4C" w14:textId="77777777" w:rsidR="00E55769" w:rsidRPr="0016774F" w:rsidRDefault="00E55769" w:rsidP="00EE10FA">
            <w:pPr>
              <w:ind w:left="551"/>
              <w:rPr>
                <w:sz w:val="16"/>
                <w:szCs w:val="16"/>
                <w:lang w:bidi="th-TH"/>
              </w:rPr>
            </w:pPr>
            <w:r>
              <w:rPr>
                <w:sz w:val="16"/>
                <w:szCs w:val="16"/>
                <w:lang w:val="ru-RU" w:bidi="th-TH"/>
              </w:rPr>
              <w:t>Программа</w:t>
            </w:r>
            <w:r>
              <w:rPr>
                <w:sz w:val="16"/>
                <w:szCs w:val="16"/>
                <w:lang w:bidi="th-TH"/>
              </w:rPr>
              <w:t xml:space="preserve"> 3</w:t>
            </w:r>
          </w:p>
        </w:tc>
      </w:tr>
      <w:tr w:rsidR="00E55769" w:rsidRPr="0016774F" w14:paraId="713DDF41" w14:textId="77777777" w:rsidTr="00EE10FA">
        <w:trPr>
          <w:cantSplit/>
          <w:trHeight w:val="800"/>
        </w:trPr>
        <w:tc>
          <w:tcPr>
            <w:tcW w:w="1768" w:type="pct"/>
            <w:shd w:val="clear" w:color="auto" w:fill="auto"/>
            <w:tcMar>
              <w:top w:w="85" w:type="dxa"/>
              <w:bottom w:w="28" w:type="dxa"/>
            </w:tcMar>
          </w:tcPr>
          <w:p w14:paraId="7D85791D" w14:textId="77777777" w:rsidR="00E55769" w:rsidRPr="0016774F" w:rsidRDefault="00E55769" w:rsidP="00EE10FA">
            <w:pPr>
              <w:rPr>
                <w:sz w:val="16"/>
                <w:szCs w:val="16"/>
              </w:rPr>
            </w:pPr>
          </w:p>
        </w:tc>
        <w:tc>
          <w:tcPr>
            <w:tcW w:w="1708" w:type="pct"/>
            <w:shd w:val="clear" w:color="auto" w:fill="auto"/>
            <w:tcMar>
              <w:top w:w="85" w:type="dxa"/>
              <w:bottom w:w="28" w:type="dxa"/>
            </w:tcMar>
          </w:tcPr>
          <w:p w14:paraId="048451DD" w14:textId="77777777" w:rsidR="00E55769" w:rsidRPr="00F60160" w:rsidRDefault="00E55769" w:rsidP="00EE10FA">
            <w:pPr>
              <w:rPr>
                <w:color w:val="000000"/>
                <w:sz w:val="16"/>
                <w:szCs w:val="16"/>
                <w:lang w:val="ru-RU"/>
              </w:rPr>
            </w:pPr>
            <w:r w:rsidRPr="00F60160">
              <w:rPr>
                <w:color w:val="000000"/>
                <w:sz w:val="16"/>
                <w:szCs w:val="16"/>
                <w:lang w:val="ru-RU"/>
              </w:rPr>
              <w:t>Доля (%) участников, получивших дополнительные знания и навыки по вопросам проведения мероприятий по подготовке кадров в своих странах</w:t>
            </w:r>
          </w:p>
        </w:tc>
        <w:tc>
          <w:tcPr>
            <w:tcW w:w="1524" w:type="pct"/>
            <w:shd w:val="clear" w:color="auto" w:fill="FFFFFF"/>
            <w:tcMar>
              <w:top w:w="85" w:type="dxa"/>
              <w:bottom w:w="28" w:type="dxa"/>
            </w:tcMar>
          </w:tcPr>
          <w:p w14:paraId="63453638" w14:textId="77777777" w:rsidR="00E55769" w:rsidRPr="0016774F" w:rsidRDefault="00E55769" w:rsidP="00EE10FA">
            <w:pPr>
              <w:ind w:left="551"/>
              <w:rPr>
                <w:sz w:val="16"/>
                <w:szCs w:val="16"/>
                <w:lang w:bidi="th-TH"/>
              </w:rPr>
            </w:pPr>
            <w:r>
              <w:rPr>
                <w:sz w:val="16"/>
                <w:szCs w:val="16"/>
                <w:lang w:val="ru-RU" w:bidi="th-TH"/>
              </w:rPr>
              <w:t>Программа</w:t>
            </w:r>
            <w:r>
              <w:rPr>
                <w:sz w:val="16"/>
                <w:szCs w:val="16"/>
                <w:lang w:bidi="th-TH"/>
              </w:rPr>
              <w:t xml:space="preserve"> 3</w:t>
            </w:r>
          </w:p>
        </w:tc>
      </w:tr>
      <w:tr w:rsidR="00E55769" w:rsidRPr="0016774F" w14:paraId="7AD7C1F5" w14:textId="77777777" w:rsidTr="00EE10FA">
        <w:trPr>
          <w:cantSplit/>
          <w:trHeight w:val="800"/>
        </w:trPr>
        <w:tc>
          <w:tcPr>
            <w:tcW w:w="1768" w:type="pct"/>
            <w:shd w:val="clear" w:color="auto" w:fill="auto"/>
            <w:tcMar>
              <w:top w:w="85" w:type="dxa"/>
              <w:bottom w:w="28" w:type="dxa"/>
            </w:tcMar>
          </w:tcPr>
          <w:p w14:paraId="6DAAA371" w14:textId="77777777" w:rsidR="00E55769" w:rsidRPr="0016774F" w:rsidRDefault="00E55769" w:rsidP="00EE10FA">
            <w:pPr>
              <w:rPr>
                <w:sz w:val="16"/>
                <w:szCs w:val="16"/>
              </w:rPr>
            </w:pPr>
          </w:p>
        </w:tc>
        <w:tc>
          <w:tcPr>
            <w:tcW w:w="1708" w:type="pct"/>
            <w:shd w:val="clear" w:color="auto" w:fill="auto"/>
            <w:tcMar>
              <w:top w:w="85" w:type="dxa"/>
              <w:bottom w:w="28" w:type="dxa"/>
            </w:tcMar>
          </w:tcPr>
          <w:p w14:paraId="464D165E" w14:textId="77777777" w:rsidR="00E55769" w:rsidRPr="00F60160" w:rsidRDefault="00E55769" w:rsidP="00EE10FA">
            <w:pPr>
              <w:rPr>
                <w:sz w:val="16"/>
                <w:szCs w:val="16"/>
                <w:lang w:val="ru-RU"/>
              </w:rPr>
            </w:pPr>
            <w:r w:rsidRPr="00F60160">
              <w:rPr>
                <w:color w:val="000000"/>
                <w:sz w:val="16"/>
                <w:szCs w:val="16"/>
                <w:lang w:val="ru-RU"/>
              </w:rPr>
              <w:t>Процентная доля (%) участников мероприятий ВОИС, сообщивших, что им стало легче понимать и использовать принципы, системы и  инструменты ИС для охраны ТЗ и ТВК и сопряжения вопросов ИС и ГР.</w:t>
            </w:r>
          </w:p>
        </w:tc>
        <w:tc>
          <w:tcPr>
            <w:tcW w:w="1524" w:type="pct"/>
            <w:shd w:val="clear" w:color="auto" w:fill="FFFFFF"/>
            <w:tcMar>
              <w:top w:w="85" w:type="dxa"/>
              <w:bottom w:w="28" w:type="dxa"/>
            </w:tcMar>
          </w:tcPr>
          <w:p w14:paraId="165FF8C8"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4</w:t>
            </w:r>
          </w:p>
        </w:tc>
      </w:tr>
      <w:tr w:rsidR="00E55769" w:rsidRPr="0016774F" w14:paraId="2DB320A6" w14:textId="77777777" w:rsidTr="00EE10FA">
        <w:trPr>
          <w:cantSplit/>
          <w:trHeight w:val="550"/>
        </w:trPr>
        <w:tc>
          <w:tcPr>
            <w:tcW w:w="1768" w:type="pct"/>
            <w:shd w:val="clear" w:color="auto" w:fill="auto"/>
            <w:tcMar>
              <w:top w:w="85" w:type="dxa"/>
              <w:bottom w:w="28" w:type="dxa"/>
            </w:tcMar>
          </w:tcPr>
          <w:p w14:paraId="4238C1C6" w14:textId="77777777" w:rsidR="00E55769" w:rsidRPr="0016774F" w:rsidRDefault="00E55769" w:rsidP="00EE10FA">
            <w:pPr>
              <w:rPr>
                <w:sz w:val="16"/>
                <w:szCs w:val="16"/>
              </w:rPr>
            </w:pPr>
          </w:p>
        </w:tc>
        <w:tc>
          <w:tcPr>
            <w:tcW w:w="1708" w:type="pct"/>
            <w:shd w:val="clear" w:color="auto" w:fill="auto"/>
            <w:tcMar>
              <w:top w:w="85" w:type="dxa"/>
              <w:bottom w:w="28" w:type="dxa"/>
            </w:tcMar>
          </w:tcPr>
          <w:p w14:paraId="166EA6D1" w14:textId="77777777" w:rsidR="00E55769" w:rsidRPr="00B72E0B" w:rsidRDefault="00E55769" w:rsidP="00EE10FA">
            <w:pPr>
              <w:rPr>
                <w:sz w:val="16"/>
                <w:szCs w:val="16"/>
                <w:highlight w:val="yellow"/>
                <w:lang w:val="ru-RU"/>
              </w:rPr>
            </w:pPr>
            <w:r w:rsidRPr="00B72E0B">
              <w:rPr>
                <w:sz w:val="16"/>
                <w:szCs w:val="16"/>
                <w:lang w:val="ru-RU"/>
              </w:rPr>
              <w:t>Процент участников мероприятий ВОИС, удовлетворенных содержанием мероприятий и их организацией</w:t>
            </w:r>
          </w:p>
        </w:tc>
        <w:tc>
          <w:tcPr>
            <w:tcW w:w="1524" w:type="pct"/>
            <w:shd w:val="clear" w:color="auto" w:fill="FFFFFF"/>
            <w:tcMar>
              <w:top w:w="85" w:type="dxa"/>
              <w:bottom w:w="28" w:type="dxa"/>
            </w:tcMar>
          </w:tcPr>
          <w:p w14:paraId="2E026A42"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836CA1">
              <w:rPr>
                <w:sz w:val="16"/>
                <w:szCs w:val="16"/>
                <w:lang w:bidi="th-TH"/>
              </w:rPr>
              <w:t xml:space="preserve"> 9</w:t>
            </w:r>
          </w:p>
        </w:tc>
      </w:tr>
      <w:tr w:rsidR="00E55769" w:rsidRPr="0016774F" w14:paraId="439A85D3" w14:textId="77777777" w:rsidTr="00EE10FA">
        <w:trPr>
          <w:cantSplit/>
          <w:trHeight w:val="554"/>
        </w:trPr>
        <w:tc>
          <w:tcPr>
            <w:tcW w:w="1768" w:type="pct"/>
            <w:shd w:val="clear" w:color="auto" w:fill="auto"/>
            <w:tcMar>
              <w:top w:w="85" w:type="dxa"/>
              <w:bottom w:w="28" w:type="dxa"/>
            </w:tcMar>
          </w:tcPr>
          <w:p w14:paraId="4BF83C66" w14:textId="77777777" w:rsidR="00E55769" w:rsidRPr="0016774F" w:rsidRDefault="00E55769" w:rsidP="00EE10FA">
            <w:pPr>
              <w:rPr>
                <w:sz w:val="16"/>
                <w:szCs w:val="16"/>
              </w:rPr>
            </w:pPr>
          </w:p>
        </w:tc>
        <w:tc>
          <w:tcPr>
            <w:tcW w:w="1708" w:type="pct"/>
            <w:shd w:val="clear" w:color="auto" w:fill="auto"/>
            <w:tcMar>
              <w:top w:w="85" w:type="dxa"/>
              <w:bottom w:w="28" w:type="dxa"/>
            </w:tcMar>
          </w:tcPr>
          <w:p w14:paraId="0D31E276" w14:textId="77777777" w:rsidR="00E55769" w:rsidRPr="00B72E0B" w:rsidRDefault="00E55769" w:rsidP="00EE10FA">
            <w:pPr>
              <w:rPr>
                <w:sz w:val="16"/>
                <w:szCs w:val="16"/>
                <w:highlight w:val="yellow"/>
                <w:lang w:val="ru-RU"/>
              </w:rPr>
            </w:pPr>
            <w:r w:rsidRPr="00B72E0B">
              <w:rPr>
                <w:sz w:val="16"/>
                <w:szCs w:val="16"/>
                <w:lang w:val="ru-RU"/>
              </w:rPr>
              <w:t>Процент участников семинаров ВОИС, которые применяют полученные навыки в проф./предпр. деятельности</w:t>
            </w:r>
          </w:p>
        </w:tc>
        <w:tc>
          <w:tcPr>
            <w:tcW w:w="1524" w:type="pct"/>
            <w:shd w:val="clear" w:color="auto" w:fill="FFFFFF"/>
            <w:tcMar>
              <w:top w:w="85" w:type="dxa"/>
              <w:bottom w:w="28" w:type="dxa"/>
            </w:tcMar>
          </w:tcPr>
          <w:p w14:paraId="4DC96E55"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836CA1">
              <w:rPr>
                <w:sz w:val="16"/>
                <w:szCs w:val="16"/>
                <w:lang w:bidi="th-TH"/>
              </w:rPr>
              <w:t xml:space="preserve"> 9</w:t>
            </w:r>
          </w:p>
        </w:tc>
      </w:tr>
      <w:tr w:rsidR="00E55769" w:rsidRPr="0016774F" w14:paraId="5151D2F8" w14:textId="77777777" w:rsidTr="00EE10FA">
        <w:trPr>
          <w:cantSplit/>
          <w:trHeight w:val="532"/>
        </w:trPr>
        <w:tc>
          <w:tcPr>
            <w:tcW w:w="1768" w:type="pct"/>
            <w:shd w:val="clear" w:color="auto" w:fill="auto"/>
            <w:tcMar>
              <w:top w:w="85" w:type="dxa"/>
              <w:bottom w:w="28" w:type="dxa"/>
            </w:tcMar>
          </w:tcPr>
          <w:p w14:paraId="1A0CCC6B" w14:textId="77777777" w:rsidR="00E55769" w:rsidRPr="0016774F" w:rsidRDefault="00E55769" w:rsidP="00EE10FA">
            <w:pPr>
              <w:rPr>
                <w:sz w:val="16"/>
                <w:szCs w:val="16"/>
              </w:rPr>
            </w:pPr>
          </w:p>
        </w:tc>
        <w:tc>
          <w:tcPr>
            <w:tcW w:w="1708" w:type="pct"/>
            <w:shd w:val="clear" w:color="auto" w:fill="auto"/>
            <w:tcMar>
              <w:top w:w="85" w:type="dxa"/>
              <w:bottom w:w="28" w:type="dxa"/>
            </w:tcMar>
          </w:tcPr>
          <w:p w14:paraId="780AD366" w14:textId="77777777" w:rsidR="00E55769" w:rsidRPr="00B72E0B" w:rsidRDefault="00E55769" w:rsidP="00EE10FA">
            <w:pPr>
              <w:rPr>
                <w:sz w:val="16"/>
                <w:szCs w:val="16"/>
                <w:highlight w:val="yellow"/>
                <w:lang w:val="ru-RU"/>
              </w:rPr>
            </w:pPr>
            <w:r w:rsidRPr="00B72E0B">
              <w:rPr>
                <w:color w:val="000000"/>
                <w:sz w:val="16"/>
                <w:szCs w:val="16"/>
                <w:lang w:val="ru-RU"/>
              </w:rPr>
              <w:t>Доля (%) национальных и региональных экспертов в области ИС, задействованных в мероприятиях ВОИС в качестве консультантов</w:t>
            </w:r>
          </w:p>
        </w:tc>
        <w:tc>
          <w:tcPr>
            <w:tcW w:w="1524" w:type="pct"/>
            <w:shd w:val="clear" w:color="auto" w:fill="FFFFFF"/>
            <w:tcMar>
              <w:top w:w="85" w:type="dxa"/>
              <w:bottom w:w="28" w:type="dxa"/>
            </w:tcMar>
          </w:tcPr>
          <w:p w14:paraId="525CE88A"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836CA1">
              <w:rPr>
                <w:sz w:val="16"/>
                <w:szCs w:val="16"/>
                <w:lang w:bidi="th-TH"/>
              </w:rPr>
              <w:t xml:space="preserve"> 9</w:t>
            </w:r>
          </w:p>
        </w:tc>
      </w:tr>
      <w:tr w:rsidR="00E55769" w:rsidRPr="0016774F" w14:paraId="4B8DEEBE" w14:textId="77777777" w:rsidTr="00EE10FA">
        <w:trPr>
          <w:cantSplit/>
          <w:trHeight w:val="547"/>
        </w:trPr>
        <w:tc>
          <w:tcPr>
            <w:tcW w:w="1768" w:type="pct"/>
            <w:shd w:val="clear" w:color="auto" w:fill="auto"/>
            <w:tcMar>
              <w:top w:w="85" w:type="dxa"/>
              <w:bottom w:w="28" w:type="dxa"/>
            </w:tcMar>
          </w:tcPr>
          <w:p w14:paraId="4B174FF5" w14:textId="77777777" w:rsidR="00E55769" w:rsidRPr="0016774F" w:rsidRDefault="00E55769" w:rsidP="00EE10FA">
            <w:pPr>
              <w:rPr>
                <w:sz w:val="16"/>
                <w:szCs w:val="16"/>
              </w:rPr>
            </w:pPr>
          </w:p>
        </w:tc>
        <w:tc>
          <w:tcPr>
            <w:tcW w:w="1708" w:type="pct"/>
            <w:shd w:val="clear" w:color="auto" w:fill="auto"/>
            <w:tcMar>
              <w:top w:w="85" w:type="dxa"/>
              <w:bottom w:w="28" w:type="dxa"/>
            </w:tcMar>
          </w:tcPr>
          <w:p w14:paraId="58633801" w14:textId="77777777" w:rsidR="00E55769" w:rsidRPr="00F60160" w:rsidRDefault="00E55769" w:rsidP="00EE10FA">
            <w:pPr>
              <w:rPr>
                <w:sz w:val="16"/>
                <w:szCs w:val="16"/>
                <w:highlight w:val="yellow"/>
                <w:lang w:val="ru-RU"/>
              </w:rPr>
            </w:pPr>
            <w:r w:rsidRPr="00F60160">
              <w:rPr>
                <w:color w:val="000000"/>
                <w:sz w:val="16"/>
                <w:szCs w:val="16"/>
                <w:lang w:val="ru-RU"/>
              </w:rPr>
              <w:t>Число стран с переходной экономикой, учредивших ежегодные программы подготовки в области ИС и/или курсы профессиональной подготовки для специалистов в области ИС</w:t>
            </w:r>
          </w:p>
        </w:tc>
        <w:tc>
          <w:tcPr>
            <w:tcW w:w="1524" w:type="pct"/>
            <w:shd w:val="clear" w:color="auto" w:fill="FFFFFF"/>
            <w:tcMar>
              <w:top w:w="85" w:type="dxa"/>
              <w:bottom w:w="28" w:type="dxa"/>
            </w:tcMar>
          </w:tcPr>
          <w:p w14:paraId="71685B92"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DE5B1F">
              <w:rPr>
                <w:sz w:val="16"/>
                <w:szCs w:val="16"/>
                <w:lang w:bidi="th-TH"/>
              </w:rPr>
              <w:t xml:space="preserve"> 10</w:t>
            </w:r>
          </w:p>
        </w:tc>
      </w:tr>
      <w:tr w:rsidR="00E55769" w:rsidRPr="0016774F" w14:paraId="6059E023" w14:textId="77777777" w:rsidTr="00EE10FA">
        <w:trPr>
          <w:cantSplit/>
          <w:trHeight w:val="538"/>
        </w:trPr>
        <w:tc>
          <w:tcPr>
            <w:tcW w:w="1768" w:type="pct"/>
            <w:shd w:val="clear" w:color="auto" w:fill="auto"/>
            <w:tcMar>
              <w:top w:w="85" w:type="dxa"/>
              <w:bottom w:w="28" w:type="dxa"/>
            </w:tcMar>
          </w:tcPr>
          <w:p w14:paraId="1F0CCEDC" w14:textId="77777777" w:rsidR="00E55769" w:rsidRPr="0016774F" w:rsidRDefault="00E55769" w:rsidP="00EE10FA">
            <w:pPr>
              <w:rPr>
                <w:sz w:val="16"/>
                <w:szCs w:val="16"/>
              </w:rPr>
            </w:pPr>
          </w:p>
        </w:tc>
        <w:tc>
          <w:tcPr>
            <w:tcW w:w="1708" w:type="pct"/>
            <w:shd w:val="clear" w:color="auto" w:fill="auto"/>
            <w:tcMar>
              <w:top w:w="85" w:type="dxa"/>
              <w:bottom w:w="28" w:type="dxa"/>
            </w:tcMar>
          </w:tcPr>
          <w:p w14:paraId="49688D9C" w14:textId="4C91B79B" w:rsidR="00E55769" w:rsidRPr="00F60160" w:rsidRDefault="00E55769" w:rsidP="00471DB8">
            <w:pPr>
              <w:rPr>
                <w:sz w:val="16"/>
                <w:szCs w:val="16"/>
                <w:highlight w:val="yellow"/>
                <w:lang w:val="ru-RU"/>
              </w:rPr>
            </w:pPr>
            <w:r w:rsidRPr="00F60160">
              <w:rPr>
                <w:color w:val="000000"/>
                <w:sz w:val="16"/>
                <w:szCs w:val="16"/>
                <w:lang w:val="ru-RU"/>
              </w:rPr>
              <w:t xml:space="preserve">Доля (%) прошедших подготовку специалистов в области ИС и должностных лиц из ведомств ИС, использующих </w:t>
            </w:r>
            <w:r w:rsidR="00471DB8">
              <w:rPr>
                <w:color w:val="000000"/>
                <w:sz w:val="16"/>
                <w:szCs w:val="16"/>
                <w:lang w:val="ru-RU"/>
              </w:rPr>
              <w:t xml:space="preserve">полученные </w:t>
            </w:r>
            <w:r w:rsidRPr="00F60160">
              <w:rPr>
                <w:color w:val="000000"/>
                <w:sz w:val="16"/>
                <w:szCs w:val="16"/>
                <w:lang w:val="ru-RU"/>
              </w:rPr>
              <w:t>знания в работе</w:t>
            </w:r>
          </w:p>
        </w:tc>
        <w:tc>
          <w:tcPr>
            <w:tcW w:w="1524" w:type="pct"/>
            <w:shd w:val="clear" w:color="auto" w:fill="FFFFFF"/>
            <w:tcMar>
              <w:top w:w="85" w:type="dxa"/>
              <w:bottom w:w="28" w:type="dxa"/>
            </w:tcMar>
          </w:tcPr>
          <w:p w14:paraId="4B0D82A5"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DE5B1F">
              <w:rPr>
                <w:sz w:val="16"/>
                <w:szCs w:val="16"/>
                <w:lang w:bidi="th-TH"/>
              </w:rPr>
              <w:t xml:space="preserve"> 10</w:t>
            </w:r>
          </w:p>
        </w:tc>
      </w:tr>
      <w:tr w:rsidR="00E55769" w:rsidRPr="0016774F" w14:paraId="205EE463" w14:textId="77777777" w:rsidTr="00EE10FA">
        <w:trPr>
          <w:cantSplit/>
          <w:trHeight w:val="800"/>
        </w:trPr>
        <w:tc>
          <w:tcPr>
            <w:tcW w:w="1768" w:type="pct"/>
            <w:shd w:val="clear" w:color="auto" w:fill="auto"/>
            <w:tcMar>
              <w:top w:w="85" w:type="dxa"/>
              <w:bottom w:w="28" w:type="dxa"/>
            </w:tcMar>
          </w:tcPr>
          <w:p w14:paraId="72F883A4" w14:textId="77777777" w:rsidR="00E55769" w:rsidRPr="0016774F" w:rsidRDefault="00E55769" w:rsidP="00EE10FA">
            <w:pPr>
              <w:rPr>
                <w:sz w:val="16"/>
                <w:szCs w:val="16"/>
              </w:rPr>
            </w:pPr>
          </w:p>
        </w:tc>
        <w:tc>
          <w:tcPr>
            <w:tcW w:w="1708" w:type="pct"/>
            <w:shd w:val="clear" w:color="auto" w:fill="auto"/>
            <w:tcMar>
              <w:top w:w="85" w:type="dxa"/>
              <w:bottom w:w="28" w:type="dxa"/>
            </w:tcMar>
          </w:tcPr>
          <w:p w14:paraId="42DF1E1E" w14:textId="77777777" w:rsidR="00E55769" w:rsidRPr="00715F73" w:rsidRDefault="00E55769" w:rsidP="00EE10FA">
            <w:pPr>
              <w:rPr>
                <w:sz w:val="16"/>
                <w:szCs w:val="16"/>
                <w:lang w:val="ru-RU"/>
              </w:rPr>
            </w:pPr>
            <w:r w:rsidRPr="00715F73">
              <w:rPr>
                <w:color w:val="000000"/>
                <w:sz w:val="16"/>
                <w:szCs w:val="16"/>
                <w:lang w:val="ru-RU"/>
              </w:rPr>
              <w:t>Доля (%) слушателей и руководителей, которых удовлетворяли учебные программы, разработанные на основе мероприятий по оценке потребностей в области подготовки кадров</w:t>
            </w:r>
          </w:p>
        </w:tc>
        <w:tc>
          <w:tcPr>
            <w:tcW w:w="1524" w:type="pct"/>
            <w:shd w:val="clear" w:color="auto" w:fill="FFFFFF"/>
            <w:tcMar>
              <w:top w:w="85" w:type="dxa"/>
              <w:bottom w:w="28" w:type="dxa"/>
            </w:tcMar>
          </w:tcPr>
          <w:p w14:paraId="04934230"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11</w:t>
            </w:r>
          </w:p>
        </w:tc>
      </w:tr>
      <w:tr w:rsidR="00E55769" w:rsidRPr="0016774F" w14:paraId="5F95DBAC" w14:textId="77777777" w:rsidTr="00EE10FA">
        <w:trPr>
          <w:cantSplit/>
          <w:trHeight w:val="453"/>
        </w:trPr>
        <w:tc>
          <w:tcPr>
            <w:tcW w:w="1768" w:type="pct"/>
            <w:shd w:val="clear" w:color="auto" w:fill="auto"/>
            <w:tcMar>
              <w:top w:w="85" w:type="dxa"/>
              <w:bottom w:w="28" w:type="dxa"/>
            </w:tcMar>
          </w:tcPr>
          <w:p w14:paraId="736C5F3C" w14:textId="77777777" w:rsidR="00E55769" w:rsidRPr="0016774F" w:rsidRDefault="00E55769" w:rsidP="00EE10FA">
            <w:pPr>
              <w:rPr>
                <w:sz w:val="16"/>
                <w:szCs w:val="16"/>
              </w:rPr>
            </w:pPr>
          </w:p>
        </w:tc>
        <w:tc>
          <w:tcPr>
            <w:tcW w:w="1708" w:type="pct"/>
            <w:shd w:val="clear" w:color="auto" w:fill="auto"/>
            <w:tcMar>
              <w:top w:w="85" w:type="dxa"/>
              <w:bottom w:w="28" w:type="dxa"/>
            </w:tcMar>
          </w:tcPr>
          <w:p w14:paraId="1F8E869F" w14:textId="77777777" w:rsidR="00E55769" w:rsidRPr="00715F73" w:rsidRDefault="00E55769" w:rsidP="00EE10FA">
            <w:pPr>
              <w:rPr>
                <w:sz w:val="16"/>
                <w:szCs w:val="16"/>
                <w:lang w:val="ru-RU"/>
              </w:rPr>
            </w:pPr>
            <w:r w:rsidRPr="00715F73">
              <w:rPr>
                <w:color w:val="000000"/>
                <w:sz w:val="16"/>
                <w:szCs w:val="16"/>
                <w:lang w:val="ru-RU"/>
              </w:rPr>
              <w:t>Доля (%) участников,  применяющих на практике приобретенные знания и навыки в различных областях ИС</w:t>
            </w:r>
          </w:p>
        </w:tc>
        <w:tc>
          <w:tcPr>
            <w:tcW w:w="1524" w:type="pct"/>
            <w:shd w:val="clear" w:color="auto" w:fill="FFFFFF"/>
            <w:tcMar>
              <w:top w:w="85" w:type="dxa"/>
              <w:bottom w:w="28" w:type="dxa"/>
            </w:tcMar>
          </w:tcPr>
          <w:p w14:paraId="39CF44F9"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11</w:t>
            </w:r>
          </w:p>
        </w:tc>
      </w:tr>
      <w:tr w:rsidR="00E55769" w:rsidRPr="0016774F" w14:paraId="1DA1ECD5" w14:textId="77777777" w:rsidTr="00EE10FA">
        <w:trPr>
          <w:cantSplit/>
          <w:trHeight w:val="800"/>
        </w:trPr>
        <w:tc>
          <w:tcPr>
            <w:tcW w:w="1768" w:type="pct"/>
            <w:shd w:val="clear" w:color="auto" w:fill="auto"/>
            <w:tcMar>
              <w:top w:w="85" w:type="dxa"/>
              <w:bottom w:w="28" w:type="dxa"/>
            </w:tcMar>
          </w:tcPr>
          <w:p w14:paraId="13193FD0" w14:textId="77777777" w:rsidR="00E55769" w:rsidRPr="0016774F" w:rsidRDefault="00E55769" w:rsidP="00EE10FA">
            <w:pPr>
              <w:rPr>
                <w:sz w:val="16"/>
                <w:szCs w:val="16"/>
              </w:rPr>
            </w:pPr>
          </w:p>
        </w:tc>
        <w:tc>
          <w:tcPr>
            <w:tcW w:w="1708" w:type="pct"/>
            <w:shd w:val="clear" w:color="auto" w:fill="auto"/>
            <w:tcMar>
              <w:top w:w="85" w:type="dxa"/>
              <w:bottom w:w="28" w:type="dxa"/>
            </w:tcMar>
          </w:tcPr>
          <w:p w14:paraId="4AB1B85F" w14:textId="77777777" w:rsidR="00E55769" w:rsidRPr="00715F73" w:rsidRDefault="00E55769" w:rsidP="00EE10FA">
            <w:pPr>
              <w:rPr>
                <w:sz w:val="16"/>
                <w:szCs w:val="16"/>
                <w:lang w:val="ru-RU"/>
              </w:rPr>
            </w:pPr>
            <w:r w:rsidRPr="00715F73">
              <w:rPr>
                <w:color w:val="000000"/>
                <w:sz w:val="16"/>
                <w:szCs w:val="16"/>
                <w:lang w:val="ru-RU"/>
              </w:rPr>
              <w:t>Число соглашений о сотрудничестве и партнерских союзов, заключенных в соответствии с новой концепцией Академии</w:t>
            </w:r>
          </w:p>
        </w:tc>
        <w:tc>
          <w:tcPr>
            <w:tcW w:w="1524" w:type="pct"/>
            <w:shd w:val="clear" w:color="auto" w:fill="FFFFFF"/>
            <w:tcMar>
              <w:top w:w="85" w:type="dxa"/>
              <w:bottom w:w="28" w:type="dxa"/>
            </w:tcMar>
          </w:tcPr>
          <w:p w14:paraId="1EFAFBFD"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11</w:t>
            </w:r>
          </w:p>
        </w:tc>
      </w:tr>
      <w:tr w:rsidR="00B11C78" w:rsidRPr="002D3000" w14:paraId="0C84249A" w14:textId="77777777" w:rsidTr="00EE10FA">
        <w:trPr>
          <w:cantSplit/>
          <w:trHeight w:val="800"/>
        </w:trPr>
        <w:tc>
          <w:tcPr>
            <w:tcW w:w="1768" w:type="pct"/>
            <w:shd w:val="clear" w:color="auto" w:fill="auto"/>
            <w:tcMar>
              <w:top w:w="85" w:type="dxa"/>
              <w:bottom w:w="28" w:type="dxa"/>
            </w:tcMar>
          </w:tcPr>
          <w:p w14:paraId="1E2B5644" w14:textId="77777777" w:rsidR="00B11C78" w:rsidRPr="0016774F" w:rsidRDefault="00B11C78" w:rsidP="00EE10FA">
            <w:pPr>
              <w:rPr>
                <w:sz w:val="16"/>
                <w:szCs w:val="16"/>
              </w:rPr>
            </w:pPr>
          </w:p>
        </w:tc>
        <w:tc>
          <w:tcPr>
            <w:tcW w:w="1708" w:type="pct"/>
            <w:shd w:val="clear" w:color="auto" w:fill="auto"/>
            <w:tcMar>
              <w:top w:w="85" w:type="dxa"/>
              <w:bottom w:w="28" w:type="dxa"/>
            </w:tcMar>
          </w:tcPr>
          <w:p w14:paraId="7F994205" w14:textId="0C51AEFF" w:rsidR="00B11C78" w:rsidRPr="002D3000" w:rsidRDefault="00471DB8" w:rsidP="00471DB8">
            <w:pPr>
              <w:rPr>
                <w:color w:val="000000"/>
                <w:sz w:val="16"/>
                <w:szCs w:val="16"/>
                <w:lang w:val="ru-RU"/>
              </w:rPr>
            </w:pPr>
            <w:r>
              <w:rPr>
                <w:color w:val="000000"/>
                <w:sz w:val="16"/>
                <w:szCs w:val="16"/>
                <w:lang w:val="ru-RU"/>
              </w:rPr>
              <w:t xml:space="preserve">Процентный рост </w:t>
            </w:r>
            <w:r w:rsidR="002D3000">
              <w:rPr>
                <w:color w:val="000000"/>
                <w:sz w:val="16"/>
                <w:szCs w:val="16"/>
                <w:lang w:val="ru-RU"/>
              </w:rPr>
              <w:t xml:space="preserve">числа </w:t>
            </w:r>
            <w:r>
              <w:rPr>
                <w:color w:val="000000"/>
                <w:sz w:val="16"/>
                <w:szCs w:val="16"/>
                <w:lang w:val="ru-RU"/>
              </w:rPr>
              <w:t xml:space="preserve">участников </w:t>
            </w:r>
            <w:r w:rsidR="00312A30">
              <w:rPr>
                <w:color w:val="000000"/>
                <w:sz w:val="16"/>
                <w:szCs w:val="16"/>
                <w:lang w:val="ru-RU"/>
              </w:rPr>
              <w:t>курсов</w:t>
            </w:r>
            <w:r w:rsidR="002D3000">
              <w:rPr>
                <w:color w:val="000000"/>
                <w:sz w:val="16"/>
                <w:szCs w:val="16"/>
                <w:lang w:val="ru-RU"/>
              </w:rPr>
              <w:t xml:space="preserve"> дистанционного обучения</w:t>
            </w:r>
            <w:r w:rsidR="00312A30">
              <w:rPr>
                <w:color w:val="000000"/>
                <w:sz w:val="16"/>
                <w:szCs w:val="16"/>
                <w:lang w:val="ru-RU"/>
              </w:rPr>
              <w:t xml:space="preserve"> (ДО)</w:t>
            </w:r>
            <w:r w:rsidR="002D3000">
              <w:rPr>
                <w:color w:val="000000"/>
                <w:sz w:val="16"/>
                <w:szCs w:val="16"/>
                <w:lang w:val="ru-RU"/>
              </w:rPr>
              <w:t xml:space="preserve"> Академии</w:t>
            </w:r>
          </w:p>
        </w:tc>
        <w:tc>
          <w:tcPr>
            <w:tcW w:w="1524" w:type="pct"/>
            <w:shd w:val="clear" w:color="auto" w:fill="FFFFFF"/>
            <w:tcMar>
              <w:top w:w="85" w:type="dxa"/>
              <w:bottom w:w="28" w:type="dxa"/>
            </w:tcMar>
          </w:tcPr>
          <w:p w14:paraId="3586B96C" w14:textId="0EC97481" w:rsidR="00B11C78" w:rsidRDefault="002D3000" w:rsidP="00EE10FA">
            <w:pPr>
              <w:ind w:left="551"/>
              <w:rPr>
                <w:sz w:val="16"/>
                <w:szCs w:val="16"/>
                <w:lang w:val="ru-RU" w:bidi="th-TH"/>
              </w:rPr>
            </w:pPr>
            <w:r>
              <w:rPr>
                <w:sz w:val="16"/>
                <w:szCs w:val="16"/>
                <w:lang w:val="ru-RU" w:bidi="th-TH"/>
              </w:rPr>
              <w:t>Программа 11</w:t>
            </w:r>
          </w:p>
        </w:tc>
      </w:tr>
      <w:tr w:rsidR="00312A30" w:rsidRPr="002D3000" w14:paraId="0FCD2C2E" w14:textId="77777777" w:rsidTr="00EE10FA">
        <w:trPr>
          <w:cantSplit/>
          <w:trHeight w:val="800"/>
        </w:trPr>
        <w:tc>
          <w:tcPr>
            <w:tcW w:w="1768" w:type="pct"/>
            <w:shd w:val="clear" w:color="auto" w:fill="auto"/>
            <w:tcMar>
              <w:top w:w="85" w:type="dxa"/>
              <w:bottom w:w="28" w:type="dxa"/>
            </w:tcMar>
          </w:tcPr>
          <w:p w14:paraId="1181FCCD" w14:textId="77777777" w:rsidR="00312A30" w:rsidRPr="0016774F" w:rsidRDefault="00312A30" w:rsidP="00EE10FA">
            <w:pPr>
              <w:rPr>
                <w:sz w:val="16"/>
                <w:szCs w:val="16"/>
              </w:rPr>
            </w:pPr>
          </w:p>
        </w:tc>
        <w:tc>
          <w:tcPr>
            <w:tcW w:w="1708" w:type="pct"/>
            <w:shd w:val="clear" w:color="auto" w:fill="auto"/>
            <w:tcMar>
              <w:top w:w="85" w:type="dxa"/>
              <w:bottom w:w="28" w:type="dxa"/>
            </w:tcMar>
          </w:tcPr>
          <w:p w14:paraId="42CBECA2" w14:textId="76B5080B" w:rsidR="00312A30" w:rsidRDefault="00312A30" w:rsidP="00312A30">
            <w:pPr>
              <w:rPr>
                <w:color w:val="000000"/>
                <w:sz w:val="16"/>
                <w:szCs w:val="16"/>
                <w:lang w:val="ru-RU"/>
              </w:rPr>
            </w:pPr>
            <w:r>
              <w:rPr>
                <w:color w:val="000000"/>
                <w:sz w:val="16"/>
                <w:szCs w:val="16"/>
                <w:lang w:val="ru-RU"/>
              </w:rPr>
              <w:t>Число пересмотренных и обновленных курсов ДО</w:t>
            </w:r>
          </w:p>
        </w:tc>
        <w:tc>
          <w:tcPr>
            <w:tcW w:w="1524" w:type="pct"/>
            <w:shd w:val="clear" w:color="auto" w:fill="FFFFFF"/>
            <w:tcMar>
              <w:top w:w="85" w:type="dxa"/>
              <w:bottom w:w="28" w:type="dxa"/>
            </w:tcMar>
          </w:tcPr>
          <w:p w14:paraId="2441EA7B" w14:textId="78FA128A" w:rsidR="00312A30" w:rsidRDefault="00312A30" w:rsidP="00EE10FA">
            <w:pPr>
              <w:ind w:left="551"/>
              <w:rPr>
                <w:sz w:val="16"/>
                <w:szCs w:val="16"/>
                <w:lang w:val="ru-RU" w:bidi="th-TH"/>
              </w:rPr>
            </w:pPr>
            <w:r>
              <w:rPr>
                <w:sz w:val="16"/>
                <w:szCs w:val="16"/>
                <w:lang w:val="ru-RU" w:bidi="th-TH"/>
              </w:rPr>
              <w:t>Программа 11</w:t>
            </w:r>
          </w:p>
        </w:tc>
      </w:tr>
      <w:tr w:rsidR="00E55769" w:rsidRPr="0016774F" w14:paraId="26944760" w14:textId="77777777" w:rsidTr="00EE10FA">
        <w:trPr>
          <w:cantSplit/>
          <w:trHeight w:val="588"/>
        </w:trPr>
        <w:tc>
          <w:tcPr>
            <w:tcW w:w="1768" w:type="pct"/>
            <w:shd w:val="clear" w:color="auto" w:fill="auto"/>
            <w:tcMar>
              <w:top w:w="85" w:type="dxa"/>
              <w:bottom w:w="28" w:type="dxa"/>
            </w:tcMar>
          </w:tcPr>
          <w:p w14:paraId="68076BA3" w14:textId="77777777" w:rsidR="00E55769" w:rsidRPr="002D3000" w:rsidRDefault="00E55769" w:rsidP="00EE10FA">
            <w:pPr>
              <w:rPr>
                <w:sz w:val="16"/>
                <w:szCs w:val="16"/>
                <w:lang w:val="ru-RU"/>
              </w:rPr>
            </w:pPr>
          </w:p>
        </w:tc>
        <w:tc>
          <w:tcPr>
            <w:tcW w:w="1708" w:type="pct"/>
            <w:shd w:val="clear" w:color="auto" w:fill="auto"/>
            <w:tcMar>
              <w:top w:w="85" w:type="dxa"/>
              <w:bottom w:w="28" w:type="dxa"/>
            </w:tcMar>
          </w:tcPr>
          <w:p w14:paraId="7FB93842" w14:textId="1A0297CB" w:rsidR="00E55769" w:rsidRPr="00715F73" w:rsidRDefault="00E55769" w:rsidP="00EE10FA">
            <w:pPr>
              <w:rPr>
                <w:sz w:val="16"/>
                <w:szCs w:val="16"/>
                <w:lang w:val="ru-RU"/>
              </w:rPr>
            </w:pPr>
            <w:r w:rsidRPr="00715F73">
              <w:rPr>
                <w:color w:val="000000"/>
                <w:sz w:val="16"/>
                <w:szCs w:val="16"/>
                <w:lang w:val="ru-RU"/>
              </w:rPr>
              <w:t>Число созданных в рамках данного проекта новых национальных Академий, которые функционируют в полном объеме</w:t>
            </w:r>
            <w:r w:rsidR="00312A30">
              <w:rPr>
                <w:rStyle w:val="FootnoteReference"/>
                <w:color w:val="000000"/>
                <w:sz w:val="16"/>
                <w:szCs w:val="16"/>
                <w:lang w:val="ru-RU"/>
              </w:rPr>
              <w:footnoteReference w:id="16"/>
            </w:r>
          </w:p>
        </w:tc>
        <w:tc>
          <w:tcPr>
            <w:tcW w:w="1524" w:type="pct"/>
            <w:shd w:val="clear" w:color="auto" w:fill="FFFFFF"/>
            <w:tcMar>
              <w:top w:w="85" w:type="dxa"/>
              <w:bottom w:w="28" w:type="dxa"/>
            </w:tcMar>
          </w:tcPr>
          <w:p w14:paraId="7FB03954"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11</w:t>
            </w:r>
          </w:p>
        </w:tc>
      </w:tr>
      <w:tr w:rsidR="00E55769" w:rsidRPr="0016774F" w14:paraId="5FB8ACB7" w14:textId="77777777" w:rsidTr="00EE10FA">
        <w:trPr>
          <w:cantSplit/>
          <w:trHeight w:val="588"/>
        </w:trPr>
        <w:tc>
          <w:tcPr>
            <w:tcW w:w="1768" w:type="pct"/>
            <w:shd w:val="clear" w:color="auto" w:fill="auto"/>
            <w:tcMar>
              <w:top w:w="85" w:type="dxa"/>
              <w:bottom w:w="28" w:type="dxa"/>
            </w:tcMar>
          </w:tcPr>
          <w:p w14:paraId="2182EB18" w14:textId="77777777" w:rsidR="00E55769" w:rsidRPr="0016774F" w:rsidRDefault="00E55769" w:rsidP="00EE10FA">
            <w:pPr>
              <w:rPr>
                <w:sz w:val="16"/>
                <w:szCs w:val="16"/>
              </w:rPr>
            </w:pPr>
          </w:p>
        </w:tc>
        <w:tc>
          <w:tcPr>
            <w:tcW w:w="1708" w:type="pct"/>
            <w:shd w:val="clear" w:color="auto" w:fill="auto"/>
            <w:tcMar>
              <w:top w:w="85" w:type="dxa"/>
              <w:bottom w:w="28" w:type="dxa"/>
            </w:tcMar>
          </w:tcPr>
          <w:p w14:paraId="3681BA8E" w14:textId="77777777" w:rsidR="00E55769" w:rsidRPr="00715F73" w:rsidRDefault="00E55769" w:rsidP="00EE10FA">
            <w:pPr>
              <w:rPr>
                <w:sz w:val="16"/>
                <w:szCs w:val="16"/>
                <w:lang w:val="ru-RU"/>
              </w:rPr>
            </w:pPr>
            <w:r w:rsidRPr="00715F73">
              <w:rPr>
                <w:color w:val="000000"/>
                <w:sz w:val="16"/>
                <w:szCs w:val="16"/>
                <w:lang w:val="ru-RU"/>
              </w:rPr>
              <w:t>Новые и уточненные курсы и программы ИС в учебных заведениях</w:t>
            </w:r>
          </w:p>
        </w:tc>
        <w:tc>
          <w:tcPr>
            <w:tcW w:w="1524" w:type="pct"/>
            <w:shd w:val="clear" w:color="auto" w:fill="FFFFFF"/>
            <w:tcMar>
              <w:top w:w="85" w:type="dxa"/>
              <w:bottom w:w="28" w:type="dxa"/>
            </w:tcMar>
          </w:tcPr>
          <w:p w14:paraId="29DEB453"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11</w:t>
            </w:r>
          </w:p>
        </w:tc>
      </w:tr>
      <w:tr w:rsidR="00E55769" w:rsidRPr="0016774F" w14:paraId="322D3FCB" w14:textId="77777777" w:rsidTr="00EE10FA">
        <w:trPr>
          <w:cantSplit/>
          <w:trHeight w:val="551"/>
        </w:trPr>
        <w:tc>
          <w:tcPr>
            <w:tcW w:w="1768" w:type="pct"/>
            <w:shd w:val="clear" w:color="auto" w:fill="auto"/>
            <w:tcMar>
              <w:top w:w="85" w:type="dxa"/>
              <w:bottom w:w="28" w:type="dxa"/>
            </w:tcMar>
          </w:tcPr>
          <w:p w14:paraId="4AC6DD25" w14:textId="77777777" w:rsidR="00E55769" w:rsidRPr="0016774F" w:rsidRDefault="00E55769" w:rsidP="00EE10FA">
            <w:pPr>
              <w:rPr>
                <w:sz w:val="16"/>
                <w:szCs w:val="16"/>
              </w:rPr>
            </w:pPr>
          </w:p>
        </w:tc>
        <w:tc>
          <w:tcPr>
            <w:tcW w:w="1708" w:type="pct"/>
            <w:shd w:val="clear" w:color="auto" w:fill="auto"/>
            <w:tcMar>
              <w:top w:w="85" w:type="dxa"/>
              <w:bottom w:w="28" w:type="dxa"/>
            </w:tcMar>
          </w:tcPr>
          <w:p w14:paraId="4A1EA729" w14:textId="77777777" w:rsidR="00E55769" w:rsidRPr="00715F73" w:rsidRDefault="00E55769" w:rsidP="00EE10FA">
            <w:pPr>
              <w:rPr>
                <w:color w:val="000000"/>
                <w:sz w:val="16"/>
                <w:szCs w:val="16"/>
                <w:lang w:val="ru-RU"/>
              </w:rPr>
            </w:pPr>
            <w:r w:rsidRPr="00715F73">
              <w:rPr>
                <w:color w:val="000000"/>
                <w:sz w:val="16"/>
                <w:szCs w:val="16"/>
                <w:lang w:val="ru-RU"/>
              </w:rPr>
              <w:t>Повышение сбалансированности географического распределения летних школ</w:t>
            </w:r>
          </w:p>
        </w:tc>
        <w:tc>
          <w:tcPr>
            <w:tcW w:w="1524" w:type="pct"/>
            <w:shd w:val="clear" w:color="auto" w:fill="FFFFFF"/>
            <w:tcMar>
              <w:top w:w="85" w:type="dxa"/>
              <w:bottom w:w="28" w:type="dxa"/>
            </w:tcMar>
          </w:tcPr>
          <w:p w14:paraId="14FFBE1E" w14:textId="77777777" w:rsidR="00E55769" w:rsidRPr="0016774F" w:rsidRDefault="00E55769" w:rsidP="00EE10FA">
            <w:pPr>
              <w:ind w:left="551"/>
              <w:rPr>
                <w:sz w:val="16"/>
                <w:szCs w:val="16"/>
                <w:lang w:bidi="th-TH"/>
              </w:rPr>
            </w:pPr>
            <w:r>
              <w:rPr>
                <w:sz w:val="16"/>
                <w:szCs w:val="16"/>
                <w:lang w:val="ru-RU" w:bidi="th-TH"/>
              </w:rPr>
              <w:t>Программа</w:t>
            </w:r>
            <w:r>
              <w:rPr>
                <w:sz w:val="16"/>
                <w:szCs w:val="16"/>
                <w:lang w:bidi="th-TH"/>
              </w:rPr>
              <w:t xml:space="preserve"> 11</w:t>
            </w:r>
          </w:p>
        </w:tc>
      </w:tr>
      <w:tr w:rsidR="00E55769" w:rsidRPr="0016774F" w14:paraId="15213E9B" w14:textId="77777777" w:rsidTr="00EE10FA">
        <w:trPr>
          <w:cantSplit/>
          <w:trHeight w:val="726"/>
        </w:trPr>
        <w:tc>
          <w:tcPr>
            <w:tcW w:w="1768" w:type="pct"/>
            <w:shd w:val="clear" w:color="auto" w:fill="auto"/>
            <w:tcMar>
              <w:top w:w="85" w:type="dxa"/>
              <w:bottom w:w="28" w:type="dxa"/>
            </w:tcMar>
          </w:tcPr>
          <w:p w14:paraId="0CF51FBF" w14:textId="77777777" w:rsidR="00E55769" w:rsidRPr="0016774F" w:rsidRDefault="00E55769" w:rsidP="00EE10FA">
            <w:pPr>
              <w:rPr>
                <w:sz w:val="16"/>
                <w:szCs w:val="16"/>
              </w:rPr>
            </w:pPr>
          </w:p>
        </w:tc>
        <w:tc>
          <w:tcPr>
            <w:tcW w:w="1708" w:type="pct"/>
            <w:shd w:val="clear" w:color="auto" w:fill="auto"/>
            <w:tcMar>
              <w:top w:w="85" w:type="dxa"/>
              <w:bottom w:w="28" w:type="dxa"/>
            </w:tcMar>
          </w:tcPr>
          <w:p w14:paraId="32CFA36D" w14:textId="77777777" w:rsidR="00E55769" w:rsidRPr="00715F73" w:rsidRDefault="00E55769" w:rsidP="00EE10FA">
            <w:pPr>
              <w:rPr>
                <w:sz w:val="16"/>
                <w:szCs w:val="16"/>
                <w:lang w:val="ru-RU"/>
              </w:rPr>
            </w:pPr>
            <w:r w:rsidRPr="00715F73">
              <w:rPr>
                <w:color w:val="000000"/>
                <w:sz w:val="16"/>
                <w:szCs w:val="16"/>
                <w:lang w:val="ru-RU"/>
              </w:rPr>
              <w:t>Доля (%) прошедших обучение лиц, с удовлетворением отметивших его полезность и актуальность с точки зрения их профессиональной деятельности</w:t>
            </w:r>
          </w:p>
        </w:tc>
        <w:tc>
          <w:tcPr>
            <w:tcW w:w="1524" w:type="pct"/>
            <w:shd w:val="clear" w:color="auto" w:fill="FFFFFF"/>
            <w:tcMar>
              <w:top w:w="85" w:type="dxa"/>
              <w:bottom w:w="28" w:type="dxa"/>
            </w:tcMar>
          </w:tcPr>
          <w:p w14:paraId="62BD598C"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17</w:t>
            </w:r>
          </w:p>
        </w:tc>
      </w:tr>
      <w:tr w:rsidR="00E55769" w:rsidRPr="0016774F" w14:paraId="495916C9" w14:textId="77777777" w:rsidTr="00EE10FA">
        <w:trPr>
          <w:cantSplit/>
          <w:trHeight w:val="492"/>
        </w:trPr>
        <w:tc>
          <w:tcPr>
            <w:tcW w:w="1768" w:type="pct"/>
            <w:shd w:val="clear" w:color="auto" w:fill="auto"/>
            <w:tcMar>
              <w:top w:w="85" w:type="dxa"/>
              <w:bottom w:w="28" w:type="dxa"/>
            </w:tcMar>
          </w:tcPr>
          <w:p w14:paraId="376B859E" w14:textId="77777777" w:rsidR="00E55769" w:rsidRPr="0016774F" w:rsidRDefault="00E55769" w:rsidP="00EE10FA">
            <w:pPr>
              <w:rPr>
                <w:sz w:val="16"/>
                <w:szCs w:val="16"/>
              </w:rPr>
            </w:pPr>
          </w:p>
        </w:tc>
        <w:tc>
          <w:tcPr>
            <w:tcW w:w="1708" w:type="pct"/>
            <w:shd w:val="clear" w:color="auto" w:fill="auto"/>
            <w:tcMar>
              <w:top w:w="85" w:type="dxa"/>
              <w:bottom w:w="28" w:type="dxa"/>
            </w:tcMar>
          </w:tcPr>
          <w:p w14:paraId="32F1D8EA" w14:textId="77777777" w:rsidR="00E55769" w:rsidRPr="00715F73" w:rsidRDefault="00E55769" w:rsidP="00EE10FA">
            <w:pPr>
              <w:rPr>
                <w:sz w:val="16"/>
                <w:szCs w:val="16"/>
                <w:lang w:val="ru-RU"/>
              </w:rPr>
            </w:pPr>
            <w:r w:rsidRPr="00715F73">
              <w:rPr>
                <w:sz w:val="16"/>
                <w:szCs w:val="16"/>
                <w:lang w:val="ru-RU"/>
              </w:rPr>
              <w:t>Число соглашений о приеме ученых из развивающихся стран</w:t>
            </w:r>
          </w:p>
        </w:tc>
        <w:tc>
          <w:tcPr>
            <w:tcW w:w="1524" w:type="pct"/>
            <w:shd w:val="clear" w:color="auto" w:fill="FFFFFF"/>
            <w:tcMar>
              <w:top w:w="85" w:type="dxa"/>
              <w:bottom w:w="28" w:type="dxa"/>
            </w:tcMar>
          </w:tcPr>
          <w:p w14:paraId="031B4CAC" w14:textId="77777777" w:rsidR="00E55769" w:rsidRPr="0016774F" w:rsidRDefault="00E55769" w:rsidP="00EE10FA">
            <w:pPr>
              <w:ind w:left="551"/>
              <w:rPr>
                <w:sz w:val="16"/>
                <w:szCs w:val="16"/>
                <w:lang w:bidi="th-TH"/>
              </w:rPr>
            </w:pPr>
            <w:r>
              <w:rPr>
                <w:sz w:val="16"/>
                <w:szCs w:val="16"/>
                <w:lang w:val="ru-RU" w:bidi="th-TH"/>
              </w:rPr>
              <w:t>Программа</w:t>
            </w:r>
            <w:r>
              <w:rPr>
                <w:sz w:val="16"/>
                <w:szCs w:val="16"/>
                <w:lang w:bidi="th-TH"/>
              </w:rPr>
              <w:t xml:space="preserve"> 18</w:t>
            </w:r>
          </w:p>
        </w:tc>
      </w:tr>
      <w:tr w:rsidR="00E55769" w:rsidRPr="0016774F" w14:paraId="2B0253E6" w14:textId="77777777" w:rsidTr="00EE10FA">
        <w:trPr>
          <w:cantSplit/>
          <w:trHeight w:val="492"/>
        </w:trPr>
        <w:tc>
          <w:tcPr>
            <w:tcW w:w="1768" w:type="pct"/>
            <w:shd w:val="clear" w:color="auto" w:fill="auto"/>
            <w:tcMar>
              <w:top w:w="85" w:type="dxa"/>
              <w:bottom w:w="28" w:type="dxa"/>
            </w:tcMar>
          </w:tcPr>
          <w:p w14:paraId="79CBEE9E" w14:textId="77777777" w:rsidR="00E55769" w:rsidRPr="0016774F" w:rsidRDefault="00E55769" w:rsidP="00EE10FA">
            <w:pPr>
              <w:rPr>
                <w:sz w:val="16"/>
                <w:szCs w:val="16"/>
              </w:rPr>
            </w:pPr>
          </w:p>
        </w:tc>
        <w:tc>
          <w:tcPr>
            <w:tcW w:w="1708" w:type="pct"/>
            <w:shd w:val="clear" w:color="auto" w:fill="auto"/>
            <w:tcMar>
              <w:top w:w="85" w:type="dxa"/>
              <w:bottom w:w="28" w:type="dxa"/>
            </w:tcMar>
          </w:tcPr>
          <w:p w14:paraId="1F8E0CD3" w14:textId="77777777" w:rsidR="00E55769" w:rsidRPr="00715F73" w:rsidRDefault="00E55769" w:rsidP="00EE10FA">
            <w:pPr>
              <w:rPr>
                <w:sz w:val="16"/>
                <w:szCs w:val="16"/>
                <w:lang w:val="ru-RU"/>
              </w:rPr>
            </w:pPr>
            <w:r w:rsidRPr="00715F73">
              <w:rPr>
                <w:color w:val="000000"/>
                <w:sz w:val="16"/>
                <w:szCs w:val="16"/>
                <w:lang w:val="ru-RU"/>
              </w:rPr>
              <w:t>Доля (%) слушателей курса дистанционного обучения по теме «ИС и здравоохранение», сообщивших об использовании ИС в интересах развития  на основе передачи знаний и приобретения требуемой квалификации</w:t>
            </w:r>
          </w:p>
        </w:tc>
        <w:tc>
          <w:tcPr>
            <w:tcW w:w="1524" w:type="pct"/>
            <w:shd w:val="clear" w:color="auto" w:fill="FFFFFF"/>
            <w:tcMar>
              <w:top w:w="85" w:type="dxa"/>
              <w:bottom w:w="28" w:type="dxa"/>
            </w:tcMar>
          </w:tcPr>
          <w:p w14:paraId="278EC402" w14:textId="77777777" w:rsidR="00E55769" w:rsidRDefault="00E55769" w:rsidP="00EE10FA">
            <w:pPr>
              <w:ind w:left="551"/>
              <w:rPr>
                <w:sz w:val="16"/>
                <w:szCs w:val="16"/>
                <w:lang w:bidi="th-TH"/>
              </w:rPr>
            </w:pPr>
            <w:r>
              <w:rPr>
                <w:sz w:val="16"/>
                <w:szCs w:val="16"/>
                <w:lang w:val="ru-RU" w:bidi="th-TH"/>
              </w:rPr>
              <w:t>Программа</w:t>
            </w:r>
            <w:r>
              <w:rPr>
                <w:sz w:val="16"/>
                <w:szCs w:val="16"/>
                <w:lang w:bidi="th-TH"/>
              </w:rPr>
              <w:t xml:space="preserve"> 18</w:t>
            </w:r>
          </w:p>
        </w:tc>
      </w:tr>
      <w:tr w:rsidR="00E55769" w:rsidRPr="0016774F" w14:paraId="4A9690C8" w14:textId="77777777" w:rsidTr="00EE10FA">
        <w:trPr>
          <w:cantSplit/>
          <w:trHeight w:val="800"/>
        </w:trPr>
        <w:tc>
          <w:tcPr>
            <w:tcW w:w="1768" w:type="pct"/>
            <w:shd w:val="clear" w:color="auto" w:fill="auto"/>
            <w:tcMar>
              <w:top w:w="85" w:type="dxa"/>
              <w:bottom w:w="28" w:type="dxa"/>
            </w:tcMar>
          </w:tcPr>
          <w:p w14:paraId="135969DC" w14:textId="77777777" w:rsidR="00E55769" w:rsidRPr="0016774F" w:rsidRDefault="00E55769" w:rsidP="00EE10FA">
            <w:pPr>
              <w:rPr>
                <w:sz w:val="16"/>
                <w:szCs w:val="16"/>
              </w:rPr>
            </w:pPr>
          </w:p>
        </w:tc>
        <w:tc>
          <w:tcPr>
            <w:tcW w:w="1708" w:type="pct"/>
            <w:shd w:val="clear" w:color="auto" w:fill="auto"/>
            <w:tcMar>
              <w:top w:w="85" w:type="dxa"/>
              <w:bottom w:w="28" w:type="dxa"/>
            </w:tcMar>
          </w:tcPr>
          <w:p w14:paraId="683EE573" w14:textId="3F7797BE" w:rsidR="00E55769" w:rsidRPr="00FF0FC1" w:rsidRDefault="00FF0FC1" w:rsidP="00EE10FA">
            <w:pPr>
              <w:rPr>
                <w:sz w:val="16"/>
                <w:szCs w:val="16"/>
                <w:lang w:val="ru-RU"/>
              </w:rPr>
            </w:pPr>
            <w:r w:rsidRPr="0094269F">
              <w:rPr>
                <w:sz w:val="16"/>
                <w:lang w:val="ru-RU"/>
              </w:rPr>
              <w:t>Доля (%) руководителей директивного уровня, государственных должностных лиц, специалистов-практиков в области ИС</w:t>
            </w:r>
            <w:r>
              <w:rPr>
                <w:sz w:val="16"/>
                <w:lang w:val="ru-RU"/>
              </w:rPr>
              <w:t xml:space="preserve"> и</w:t>
            </w:r>
            <w:r w:rsidRPr="0094269F">
              <w:rPr>
                <w:sz w:val="16"/>
                <w:lang w:val="ru-RU"/>
              </w:rPr>
              <w:t xml:space="preserve"> </w:t>
            </w:r>
            <w:r>
              <w:rPr>
                <w:sz w:val="16"/>
                <w:lang w:val="ru-RU"/>
              </w:rPr>
              <w:t>представителей других</w:t>
            </w:r>
            <w:r w:rsidRPr="0094269F">
              <w:rPr>
                <w:sz w:val="16"/>
                <w:lang w:val="ru-RU"/>
              </w:rPr>
              <w:t xml:space="preserve"> целевых </w:t>
            </w:r>
            <w:r>
              <w:rPr>
                <w:sz w:val="16"/>
                <w:lang w:val="ru-RU"/>
              </w:rPr>
              <w:t>групп, включая университеты, ОКУ и журналистский корпус,</w:t>
            </w:r>
            <w:r w:rsidRPr="0094269F">
              <w:rPr>
                <w:sz w:val="16"/>
                <w:lang w:val="ru-RU"/>
              </w:rPr>
              <w:t xml:space="preserve"> углубивших свое понимание </w:t>
            </w:r>
            <w:r>
              <w:rPr>
                <w:sz w:val="16"/>
                <w:lang w:val="ru-RU"/>
              </w:rPr>
              <w:t>политики в области ИС</w:t>
            </w:r>
            <w:r w:rsidRPr="0094269F">
              <w:rPr>
                <w:sz w:val="16"/>
                <w:lang w:val="ru-RU"/>
              </w:rPr>
              <w:t xml:space="preserve"> и </w:t>
            </w:r>
            <w:r>
              <w:rPr>
                <w:sz w:val="16"/>
                <w:lang w:val="ru-RU"/>
              </w:rPr>
              <w:t xml:space="preserve">путей </w:t>
            </w:r>
            <w:r w:rsidRPr="0094269F">
              <w:rPr>
                <w:sz w:val="16"/>
                <w:lang w:val="ru-RU"/>
              </w:rPr>
              <w:t>эффективного использования ИС в целях развития</w:t>
            </w:r>
            <w:r w:rsidR="00E55769" w:rsidRPr="00FF0FC1">
              <w:rPr>
                <w:sz w:val="16"/>
                <w:szCs w:val="16"/>
                <w:lang w:val="ru-RU"/>
              </w:rPr>
              <w:t xml:space="preserve"> </w:t>
            </w:r>
          </w:p>
          <w:p w14:paraId="4FF56663" w14:textId="77777777" w:rsidR="00E55769" w:rsidRPr="00FF0FC1" w:rsidRDefault="00E55769" w:rsidP="00EE10FA">
            <w:pPr>
              <w:rPr>
                <w:sz w:val="16"/>
                <w:szCs w:val="16"/>
                <w:highlight w:val="yellow"/>
                <w:lang w:val="ru-RU"/>
              </w:rPr>
            </w:pPr>
          </w:p>
          <w:p w14:paraId="1465B63D" w14:textId="77777777" w:rsidR="00E55769" w:rsidRPr="00715F73" w:rsidRDefault="00E55769" w:rsidP="00EE10FA">
            <w:pPr>
              <w:rPr>
                <w:sz w:val="16"/>
                <w:szCs w:val="16"/>
                <w:lang w:val="ru-RU"/>
              </w:rPr>
            </w:pPr>
            <w:r w:rsidRPr="00715F73">
              <w:rPr>
                <w:sz w:val="16"/>
                <w:szCs w:val="16"/>
                <w:lang w:val="ru-RU"/>
              </w:rPr>
              <w:t>Доля (%) прошедших подготовку специалистов в области ИС, использующих полученные знания в работе</w:t>
            </w:r>
          </w:p>
          <w:p w14:paraId="1D0D0692" w14:textId="77777777" w:rsidR="00E55769" w:rsidRPr="00715F73" w:rsidRDefault="00E55769" w:rsidP="00EE10FA">
            <w:pPr>
              <w:rPr>
                <w:sz w:val="16"/>
                <w:szCs w:val="16"/>
                <w:highlight w:val="yellow"/>
                <w:lang w:val="ru-RU"/>
              </w:rPr>
            </w:pPr>
          </w:p>
        </w:tc>
        <w:tc>
          <w:tcPr>
            <w:tcW w:w="1524" w:type="pct"/>
            <w:shd w:val="clear" w:color="auto" w:fill="FFFFFF"/>
            <w:tcMar>
              <w:top w:w="85" w:type="dxa"/>
              <w:bottom w:w="28" w:type="dxa"/>
            </w:tcMar>
          </w:tcPr>
          <w:p w14:paraId="17C1E2A9" w14:textId="5A7AB17A" w:rsidR="00E55769" w:rsidRPr="00FF0FC1" w:rsidRDefault="00FF0FC1" w:rsidP="00EE10FA">
            <w:pPr>
              <w:ind w:left="551"/>
              <w:rPr>
                <w:sz w:val="16"/>
                <w:szCs w:val="16"/>
                <w:lang w:val="ru-RU" w:bidi="th-TH"/>
              </w:rPr>
            </w:pPr>
            <w:r>
              <w:rPr>
                <w:sz w:val="16"/>
                <w:szCs w:val="16"/>
                <w:lang w:val="ru-RU" w:bidi="th-TH"/>
              </w:rPr>
              <w:t>Программа 20</w:t>
            </w:r>
          </w:p>
          <w:p w14:paraId="04213C26" w14:textId="77777777" w:rsidR="00E55769" w:rsidRPr="00DD2110" w:rsidRDefault="00E55769" w:rsidP="00EE10FA">
            <w:pPr>
              <w:ind w:left="551"/>
              <w:rPr>
                <w:sz w:val="16"/>
                <w:szCs w:val="16"/>
                <w:highlight w:val="yellow"/>
                <w:lang w:bidi="th-TH"/>
              </w:rPr>
            </w:pPr>
          </w:p>
          <w:p w14:paraId="0A0D2D9D" w14:textId="77777777" w:rsidR="00E55769" w:rsidRPr="00DD2110" w:rsidRDefault="00E55769" w:rsidP="00EE10FA">
            <w:pPr>
              <w:ind w:left="551"/>
              <w:rPr>
                <w:sz w:val="16"/>
                <w:szCs w:val="16"/>
                <w:highlight w:val="yellow"/>
                <w:lang w:bidi="th-TH"/>
              </w:rPr>
            </w:pPr>
          </w:p>
          <w:p w14:paraId="369B8F2A" w14:textId="77777777" w:rsidR="00E55769" w:rsidRPr="00DD2110" w:rsidRDefault="00E55769" w:rsidP="00EE10FA">
            <w:pPr>
              <w:ind w:left="551"/>
              <w:rPr>
                <w:sz w:val="16"/>
                <w:szCs w:val="16"/>
                <w:highlight w:val="yellow"/>
                <w:lang w:bidi="th-TH"/>
              </w:rPr>
            </w:pPr>
          </w:p>
          <w:p w14:paraId="08D021C4" w14:textId="77777777" w:rsidR="00E55769" w:rsidRPr="00DD2110" w:rsidRDefault="00E55769" w:rsidP="00EE10FA">
            <w:pPr>
              <w:ind w:left="551"/>
              <w:rPr>
                <w:sz w:val="16"/>
                <w:szCs w:val="16"/>
                <w:highlight w:val="yellow"/>
                <w:lang w:bidi="th-TH"/>
              </w:rPr>
            </w:pPr>
          </w:p>
          <w:p w14:paraId="33AC1812" w14:textId="77777777" w:rsidR="00E55769" w:rsidRPr="00DD2110" w:rsidRDefault="00E55769" w:rsidP="00EE10FA">
            <w:pPr>
              <w:ind w:left="551"/>
              <w:rPr>
                <w:sz w:val="16"/>
                <w:szCs w:val="16"/>
                <w:highlight w:val="yellow"/>
                <w:lang w:bidi="th-TH"/>
              </w:rPr>
            </w:pPr>
          </w:p>
          <w:p w14:paraId="6C244965" w14:textId="77777777" w:rsidR="00E55769" w:rsidRDefault="00E55769" w:rsidP="00EE10FA">
            <w:pPr>
              <w:ind w:left="551"/>
              <w:rPr>
                <w:sz w:val="16"/>
                <w:szCs w:val="16"/>
                <w:lang w:val="ru-RU" w:bidi="th-TH"/>
              </w:rPr>
            </w:pPr>
          </w:p>
          <w:p w14:paraId="4720A63F"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17035A">
              <w:rPr>
                <w:sz w:val="16"/>
                <w:szCs w:val="16"/>
                <w:lang w:bidi="th-TH"/>
              </w:rPr>
              <w:t xml:space="preserve"> 30</w:t>
            </w:r>
          </w:p>
        </w:tc>
      </w:tr>
      <w:tr w:rsidR="00E55769" w:rsidRPr="0016774F" w14:paraId="370B498F" w14:textId="77777777" w:rsidTr="00EE10FA">
        <w:trPr>
          <w:cantSplit/>
          <w:trHeight w:val="544"/>
        </w:trPr>
        <w:tc>
          <w:tcPr>
            <w:tcW w:w="1768" w:type="pct"/>
            <w:shd w:val="clear" w:color="auto" w:fill="auto"/>
            <w:tcMar>
              <w:top w:w="85" w:type="dxa"/>
              <w:bottom w:w="28" w:type="dxa"/>
            </w:tcMar>
          </w:tcPr>
          <w:p w14:paraId="0D3D36F4" w14:textId="77777777" w:rsidR="00E55769" w:rsidRPr="00715F73" w:rsidRDefault="00E55769" w:rsidP="00EE10FA">
            <w:pPr>
              <w:rPr>
                <w:sz w:val="16"/>
                <w:szCs w:val="16"/>
                <w:lang w:val="ru-RU"/>
              </w:rPr>
            </w:pPr>
            <w:r w:rsidRPr="0016774F">
              <w:rPr>
                <w:sz w:val="16"/>
                <w:szCs w:val="16"/>
              </w:rPr>
              <w:t>III</w:t>
            </w:r>
            <w:r w:rsidRPr="00715F73">
              <w:rPr>
                <w:sz w:val="16"/>
                <w:szCs w:val="16"/>
                <w:lang w:val="ru-RU"/>
              </w:rPr>
              <w:t>.3 Всесторонний учет рекомендаций ПДР в работе ВОИС</w:t>
            </w:r>
          </w:p>
        </w:tc>
        <w:tc>
          <w:tcPr>
            <w:tcW w:w="1708" w:type="pct"/>
            <w:shd w:val="clear" w:color="auto" w:fill="auto"/>
            <w:tcMar>
              <w:top w:w="85" w:type="dxa"/>
              <w:bottom w:w="28" w:type="dxa"/>
            </w:tcMar>
          </w:tcPr>
          <w:p w14:paraId="0071F082" w14:textId="77777777" w:rsidR="00E55769" w:rsidRDefault="00E55769" w:rsidP="00EE10FA">
            <w:pPr>
              <w:rPr>
                <w:color w:val="000000"/>
                <w:sz w:val="16"/>
                <w:szCs w:val="16"/>
                <w:lang w:val="ru-RU"/>
              </w:rPr>
            </w:pPr>
            <w:r w:rsidRPr="000E5FD6">
              <w:rPr>
                <w:color w:val="000000"/>
                <w:sz w:val="16"/>
                <w:szCs w:val="16"/>
                <w:lang w:val="ru-RU"/>
              </w:rPr>
              <w:t xml:space="preserve">Эффективная интеграция в работу программ ВОИС принципов в области развития, предусмотренных в рекомендациях ПДР </w:t>
            </w:r>
          </w:p>
          <w:p w14:paraId="2E2451BE" w14:textId="77777777" w:rsidR="00E55769" w:rsidRDefault="00E55769" w:rsidP="00EE10FA">
            <w:pPr>
              <w:rPr>
                <w:color w:val="000000"/>
                <w:sz w:val="16"/>
                <w:szCs w:val="16"/>
                <w:lang w:val="ru-RU"/>
              </w:rPr>
            </w:pPr>
          </w:p>
          <w:p w14:paraId="4260A770" w14:textId="77777777" w:rsidR="00E55769" w:rsidRPr="000E5FD6" w:rsidRDefault="00E55769" w:rsidP="00EE10FA">
            <w:pPr>
              <w:rPr>
                <w:sz w:val="16"/>
                <w:szCs w:val="16"/>
                <w:lang w:val="ru-RU"/>
              </w:rPr>
            </w:pPr>
          </w:p>
          <w:p w14:paraId="1104489F" w14:textId="77777777" w:rsidR="00E55769" w:rsidRPr="000E5FD6" w:rsidRDefault="00E55769" w:rsidP="00EE10FA">
            <w:pPr>
              <w:rPr>
                <w:sz w:val="16"/>
                <w:szCs w:val="16"/>
                <w:lang w:val="ru-RU"/>
              </w:rPr>
            </w:pPr>
            <w:r w:rsidRPr="000E5FD6">
              <w:rPr>
                <w:color w:val="000000"/>
                <w:sz w:val="16"/>
                <w:szCs w:val="16"/>
                <w:lang w:val="ru-RU"/>
              </w:rPr>
              <w:t>Эффективный контроль выполнения рекомендаций по итогам независимого обзора осуществления ПДР</w:t>
            </w:r>
          </w:p>
        </w:tc>
        <w:tc>
          <w:tcPr>
            <w:tcW w:w="1524" w:type="pct"/>
            <w:shd w:val="clear" w:color="auto" w:fill="FFFFFF"/>
            <w:tcMar>
              <w:top w:w="85" w:type="dxa"/>
              <w:bottom w:w="28" w:type="dxa"/>
            </w:tcMar>
          </w:tcPr>
          <w:p w14:paraId="6C62BE39" w14:textId="77777777" w:rsidR="00E55769"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8</w:t>
            </w:r>
          </w:p>
          <w:p w14:paraId="23286EF8" w14:textId="77777777" w:rsidR="00E55769" w:rsidRDefault="00E55769" w:rsidP="00EE10FA">
            <w:pPr>
              <w:ind w:left="551"/>
              <w:rPr>
                <w:sz w:val="16"/>
                <w:szCs w:val="16"/>
                <w:lang w:bidi="th-TH"/>
              </w:rPr>
            </w:pPr>
          </w:p>
          <w:p w14:paraId="6135E6E6" w14:textId="77777777" w:rsidR="00E55769" w:rsidRDefault="00E55769" w:rsidP="00EE10FA">
            <w:pPr>
              <w:ind w:left="551"/>
              <w:rPr>
                <w:sz w:val="16"/>
                <w:szCs w:val="16"/>
                <w:lang w:bidi="th-TH"/>
              </w:rPr>
            </w:pPr>
          </w:p>
          <w:p w14:paraId="6BE7F858" w14:textId="77777777" w:rsidR="00E55769" w:rsidRDefault="00E55769" w:rsidP="00EE10FA">
            <w:pPr>
              <w:ind w:left="551"/>
              <w:rPr>
                <w:sz w:val="16"/>
                <w:szCs w:val="16"/>
                <w:lang w:bidi="th-TH"/>
              </w:rPr>
            </w:pPr>
          </w:p>
          <w:p w14:paraId="3D2F2C4C" w14:textId="77777777" w:rsidR="00E55769" w:rsidRDefault="00E55769" w:rsidP="00EE10FA">
            <w:pPr>
              <w:ind w:left="551"/>
              <w:rPr>
                <w:sz w:val="16"/>
                <w:szCs w:val="16"/>
                <w:lang w:bidi="th-TH"/>
              </w:rPr>
            </w:pPr>
          </w:p>
          <w:p w14:paraId="55C341D7" w14:textId="77777777" w:rsidR="00E55769" w:rsidRDefault="00E55769" w:rsidP="00EE10FA">
            <w:pPr>
              <w:ind w:left="551"/>
              <w:rPr>
                <w:sz w:val="16"/>
                <w:szCs w:val="16"/>
                <w:lang w:val="ru-RU" w:bidi="th-TH"/>
              </w:rPr>
            </w:pPr>
          </w:p>
          <w:p w14:paraId="3EC1B3F7" w14:textId="77777777" w:rsidR="00E55769"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8</w:t>
            </w:r>
          </w:p>
          <w:p w14:paraId="2821E2EC" w14:textId="77777777" w:rsidR="00E55769" w:rsidRPr="0016774F" w:rsidRDefault="00E55769" w:rsidP="00EE10FA">
            <w:pPr>
              <w:ind w:left="551"/>
              <w:rPr>
                <w:sz w:val="16"/>
                <w:szCs w:val="16"/>
                <w:lang w:bidi="th-TH"/>
              </w:rPr>
            </w:pPr>
          </w:p>
        </w:tc>
      </w:tr>
      <w:tr w:rsidR="00E55769" w:rsidRPr="0016774F" w14:paraId="1D0A083B" w14:textId="77777777" w:rsidTr="00EE10FA">
        <w:trPr>
          <w:cantSplit/>
          <w:trHeight w:val="547"/>
        </w:trPr>
        <w:tc>
          <w:tcPr>
            <w:tcW w:w="1768" w:type="pct"/>
            <w:shd w:val="clear" w:color="auto" w:fill="auto"/>
            <w:tcMar>
              <w:top w:w="85" w:type="dxa"/>
              <w:bottom w:w="28" w:type="dxa"/>
            </w:tcMar>
          </w:tcPr>
          <w:p w14:paraId="4711B3E9" w14:textId="77777777" w:rsidR="00E55769" w:rsidRPr="0016774F" w:rsidRDefault="00E55769" w:rsidP="00EE10FA">
            <w:pPr>
              <w:rPr>
                <w:sz w:val="16"/>
                <w:szCs w:val="16"/>
              </w:rPr>
            </w:pPr>
          </w:p>
        </w:tc>
        <w:tc>
          <w:tcPr>
            <w:tcW w:w="1708" w:type="pct"/>
            <w:shd w:val="clear" w:color="auto" w:fill="auto"/>
            <w:tcMar>
              <w:top w:w="85" w:type="dxa"/>
              <w:bottom w:w="28" w:type="dxa"/>
            </w:tcMar>
          </w:tcPr>
          <w:p w14:paraId="0D2FDDFF" w14:textId="77777777" w:rsidR="00E55769" w:rsidRPr="000E5FD6" w:rsidRDefault="00E55769" w:rsidP="00EE10FA">
            <w:pPr>
              <w:rPr>
                <w:sz w:val="16"/>
                <w:szCs w:val="16"/>
                <w:lang w:val="ru-RU"/>
              </w:rPr>
            </w:pPr>
            <w:r w:rsidRPr="000E5FD6">
              <w:rPr>
                <w:color w:val="000000"/>
                <w:sz w:val="16"/>
                <w:szCs w:val="16"/>
                <w:lang w:val="ru-RU"/>
              </w:rPr>
              <w:t>Совершенствование механизма разработки, осуществления, мониторинга и оценки новых проектов и мероприятий в рамках ПДР</w:t>
            </w:r>
          </w:p>
        </w:tc>
        <w:tc>
          <w:tcPr>
            <w:tcW w:w="1524" w:type="pct"/>
            <w:shd w:val="clear" w:color="auto" w:fill="FFFFFF"/>
            <w:tcMar>
              <w:top w:w="85" w:type="dxa"/>
              <w:bottom w:w="28" w:type="dxa"/>
            </w:tcMar>
          </w:tcPr>
          <w:p w14:paraId="006425C8"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8</w:t>
            </w:r>
          </w:p>
        </w:tc>
      </w:tr>
      <w:tr w:rsidR="00E55769" w:rsidRPr="0016774F" w14:paraId="49299C52" w14:textId="77777777" w:rsidTr="00EE10FA">
        <w:trPr>
          <w:cantSplit/>
          <w:trHeight w:val="708"/>
        </w:trPr>
        <w:tc>
          <w:tcPr>
            <w:tcW w:w="1768" w:type="pct"/>
            <w:shd w:val="clear" w:color="auto" w:fill="auto"/>
            <w:tcMar>
              <w:top w:w="85" w:type="dxa"/>
              <w:bottom w:w="28" w:type="dxa"/>
            </w:tcMar>
          </w:tcPr>
          <w:p w14:paraId="24EA771C" w14:textId="32600AAD" w:rsidR="00E55769" w:rsidRPr="00715F73" w:rsidRDefault="00E55769" w:rsidP="00EE10FA">
            <w:pPr>
              <w:keepNext/>
              <w:keepLines/>
              <w:tabs>
                <w:tab w:val="right" w:pos="2835"/>
              </w:tabs>
              <w:spacing w:after="60"/>
              <w:rPr>
                <w:sz w:val="15"/>
                <w:szCs w:val="15"/>
                <w:lang w:val="ru-RU"/>
              </w:rPr>
            </w:pPr>
            <w:r w:rsidRPr="00C15BD1">
              <w:rPr>
                <w:sz w:val="16"/>
                <w:szCs w:val="16"/>
              </w:rPr>
              <w:lastRenderedPageBreak/>
              <w:t>III</w:t>
            </w:r>
            <w:r>
              <w:rPr>
                <w:sz w:val="16"/>
                <w:szCs w:val="16"/>
                <w:lang w:val="ru-RU"/>
              </w:rPr>
              <w:t xml:space="preserve">.4 </w:t>
            </w:r>
            <w:r w:rsidRPr="00715F73">
              <w:rPr>
                <w:sz w:val="16"/>
                <w:szCs w:val="16"/>
                <w:lang w:val="ru-RU"/>
              </w:rPr>
              <w:t>Укрепление механизмов и программ сотрудничества, разработанных с учетом потребностей развивающихся стран</w:t>
            </w:r>
            <w:r w:rsidR="00312A30">
              <w:rPr>
                <w:sz w:val="16"/>
                <w:szCs w:val="16"/>
                <w:lang w:val="ru-RU"/>
              </w:rPr>
              <w:t>,</w:t>
            </w:r>
            <w:r w:rsidRPr="00715F73">
              <w:rPr>
                <w:sz w:val="16"/>
                <w:szCs w:val="16"/>
                <w:lang w:val="ru-RU"/>
              </w:rPr>
              <w:t xml:space="preserve"> НРС</w:t>
            </w:r>
            <w:r w:rsidR="00312A30">
              <w:rPr>
                <w:sz w:val="16"/>
                <w:szCs w:val="16"/>
                <w:lang w:val="ru-RU"/>
              </w:rPr>
              <w:t xml:space="preserve"> и стран с переходной экономикой.</w:t>
            </w:r>
          </w:p>
          <w:p w14:paraId="51E82D76" w14:textId="77777777" w:rsidR="00E55769" w:rsidRPr="00715F73" w:rsidRDefault="00E55769" w:rsidP="00EE10FA">
            <w:pPr>
              <w:keepNext/>
              <w:keepLines/>
              <w:rPr>
                <w:sz w:val="16"/>
                <w:szCs w:val="16"/>
                <w:highlight w:val="yellow"/>
                <w:lang w:val="ru-RU"/>
              </w:rPr>
            </w:pPr>
          </w:p>
        </w:tc>
        <w:tc>
          <w:tcPr>
            <w:tcW w:w="1708" w:type="pct"/>
            <w:shd w:val="clear" w:color="auto" w:fill="auto"/>
            <w:tcMar>
              <w:top w:w="85" w:type="dxa"/>
              <w:bottom w:w="28" w:type="dxa"/>
            </w:tcMar>
          </w:tcPr>
          <w:p w14:paraId="5324DBDC" w14:textId="77777777" w:rsidR="00E55769" w:rsidRPr="00B72E0B" w:rsidRDefault="00E55769" w:rsidP="00EE10FA">
            <w:pPr>
              <w:keepNext/>
              <w:keepLines/>
              <w:rPr>
                <w:color w:val="000000"/>
                <w:sz w:val="16"/>
                <w:szCs w:val="16"/>
                <w:lang w:val="ru-RU"/>
              </w:rPr>
            </w:pPr>
            <w:r w:rsidRPr="00B72E0B">
              <w:rPr>
                <w:color w:val="000000"/>
                <w:sz w:val="16"/>
                <w:szCs w:val="16"/>
                <w:lang w:val="ru-RU"/>
              </w:rPr>
              <w:t>Число национальных, субрегиональных и региональных/</w:t>
            </w:r>
          </w:p>
          <w:p w14:paraId="48137883" w14:textId="77777777" w:rsidR="00E55769" w:rsidRPr="00B72E0B" w:rsidRDefault="00E55769" w:rsidP="00EE10FA">
            <w:pPr>
              <w:keepNext/>
              <w:keepLines/>
              <w:rPr>
                <w:sz w:val="16"/>
                <w:szCs w:val="16"/>
                <w:highlight w:val="yellow"/>
                <w:lang w:val="ru-RU"/>
              </w:rPr>
            </w:pPr>
            <w:r w:rsidRPr="00B72E0B">
              <w:rPr>
                <w:color w:val="000000"/>
                <w:sz w:val="16"/>
                <w:szCs w:val="16"/>
                <w:lang w:val="ru-RU"/>
              </w:rPr>
              <w:t>межрегиональных соглашений, проектов, программ и партнерство по сотрудничеству, направленных на поощрение эффективного использования систем ИС путем обмена передовой практикой</w:t>
            </w:r>
          </w:p>
        </w:tc>
        <w:tc>
          <w:tcPr>
            <w:tcW w:w="1524" w:type="pct"/>
            <w:shd w:val="clear" w:color="auto" w:fill="FFFFFF"/>
            <w:tcMar>
              <w:top w:w="85" w:type="dxa"/>
              <w:bottom w:w="28" w:type="dxa"/>
            </w:tcMar>
          </w:tcPr>
          <w:p w14:paraId="2E032184"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B61113">
              <w:rPr>
                <w:sz w:val="16"/>
                <w:szCs w:val="16"/>
                <w:lang w:bidi="th-TH"/>
              </w:rPr>
              <w:t xml:space="preserve"> 9</w:t>
            </w:r>
          </w:p>
        </w:tc>
      </w:tr>
      <w:tr w:rsidR="00E55769" w:rsidRPr="00AF5E7C" w14:paraId="0656DC41" w14:textId="77777777" w:rsidTr="00EE10FA">
        <w:trPr>
          <w:cantSplit/>
          <w:trHeight w:val="310"/>
        </w:trPr>
        <w:tc>
          <w:tcPr>
            <w:tcW w:w="1768" w:type="pct"/>
            <w:shd w:val="clear" w:color="auto" w:fill="auto"/>
            <w:tcMar>
              <w:top w:w="85" w:type="dxa"/>
              <w:bottom w:w="28" w:type="dxa"/>
            </w:tcMar>
          </w:tcPr>
          <w:p w14:paraId="5C5EC7AF" w14:textId="77777777" w:rsidR="00E55769" w:rsidRPr="00DD2110" w:rsidRDefault="00E55769" w:rsidP="00EE10FA">
            <w:pPr>
              <w:keepNext/>
              <w:keepLines/>
              <w:rPr>
                <w:sz w:val="16"/>
                <w:szCs w:val="16"/>
                <w:highlight w:val="yellow"/>
              </w:rPr>
            </w:pPr>
          </w:p>
        </w:tc>
        <w:tc>
          <w:tcPr>
            <w:tcW w:w="1708" w:type="pct"/>
            <w:shd w:val="clear" w:color="auto" w:fill="auto"/>
            <w:tcMar>
              <w:top w:w="85" w:type="dxa"/>
              <w:bottom w:w="28" w:type="dxa"/>
            </w:tcMar>
          </w:tcPr>
          <w:p w14:paraId="3B1F72DF" w14:textId="77777777" w:rsidR="00E55769" w:rsidRPr="004456C9" w:rsidRDefault="00E55769" w:rsidP="00EE10FA">
            <w:pPr>
              <w:keepNext/>
              <w:keepLines/>
              <w:rPr>
                <w:sz w:val="16"/>
                <w:szCs w:val="16"/>
                <w:highlight w:val="yellow"/>
              </w:rPr>
            </w:pPr>
            <w:r w:rsidRPr="00F60160">
              <w:rPr>
                <w:color w:val="000000"/>
                <w:sz w:val="16"/>
                <w:szCs w:val="16"/>
                <w:lang w:val="ru-RU"/>
              </w:rPr>
              <w:t>Число</w:t>
            </w:r>
            <w:r w:rsidRPr="00F60160">
              <w:rPr>
                <w:color w:val="000000"/>
                <w:sz w:val="16"/>
                <w:szCs w:val="16"/>
              </w:rPr>
              <w:t xml:space="preserve"> </w:t>
            </w:r>
            <w:r w:rsidRPr="00F60160">
              <w:rPr>
                <w:color w:val="000000"/>
                <w:sz w:val="16"/>
                <w:szCs w:val="16"/>
                <w:lang w:val="ru-RU"/>
              </w:rPr>
              <w:t>созданных</w:t>
            </w:r>
            <w:r w:rsidRPr="00F60160">
              <w:rPr>
                <w:color w:val="000000"/>
                <w:sz w:val="16"/>
                <w:szCs w:val="16"/>
              </w:rPr>
              <w:t xml:space="preserve"> </w:t>
            </w:r>
            <w:r w:rsidRPr="00F60160">
              <w:rPr>
                <w:color w:val="000000"/>
                <w:sz w:val="16"/>
                <w:szCs w:val="16"/>
                <w:lang w:val="ru-RU"/>
              </w:rPr>
              <w:t>партнерств</w:t>
            </w:r>
          </w:p>
        </w:tc>
        <w:tc>
          <w:tcPr>
            <w:tcW w:w="1524" w:type="pct"/>
            <w:shd w:val="clear" w:color="auto" w:fill="FFFFFF"/>
            <w:tcMar>
              <w:top w:w="85" w:type="dxa"/>
              <w:bottom w:w="28" w:type="dxa"/>
            </w:tcMar>
          </w:tcPr>
          <w:p w14:paraId="408696E0"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4456C9">
              <w:rPr>
                <w:sz w:val="16"/>
                <w:szCs w:val="16"/>
                <w:lang w:bidi="th-TH"/>
              </w:rPr>
              <w:t xml:space="preserve"> 10</w:t>
            </w:r>
          </w:p>
        </w:tc>
      </w:tr>
      <w:tr w:rsidR="00E55769" w:rsidRPr="00AF5E7C" w14:paraId="34CC4AC4" w14:textId="77777777" w:rsidTr="00EE10FA">
        <w:trPr>
          <w:cantSplit/>
          <w:trHeight w:val="652"/>
        </w:trPr>
        <w:tc>
          <w:tcPr>
            <w:tcW w:w="1768" w:type="pct"/>
            <w:shd w:val="clear" w:color="auto" w:fill="auto"/>
            <w:tcMar>
              <w:top w:w="85" w:type="dxa"/>
              <w:bottom w:w="28" w:type="dxa"/>
            </w:tcMar>
          </w:tcPr>
          <w:p w14:paraId="4D4C6B06" w14:textId="77777777" w:rsidR="00E55769" w:rsidRPr="000E5FD6" w:rsidRDefault="00E55769" w:rsidP="00EE10FA">
            <w:pPr>
              <w:keepNext/>
              <w:keepLines/>
              <w:rPr>
                <w:sz w:val="16"/>
                <w:szCs w:val="16"/>
                <w:lang w:val="ru-RU"/>
              </w:rPr>
            </w:pPr>
            <w:r>
              <w:rPr>
                <w:sz w:val="16"/>
                <w:szCs w:val="16"/>
              </w:rPr>
              <w:t>III</w:t>
            </w:r>
            <w:r w:rsidRPr="000E5FD6">
              <w:rPr>
                <w:sz w:val="16"/>
                <w:szCs w:val="16"/>
                <w:lang w:val="ru-RU"/>
              </w:rPr>
              <w:t>.5 Углубление понимания ПДР государствами-членами, МПО, гражданским обществом и другими заинтересованными сторонами</w:t>
            </w:r>
          </w:p>
        </w:tc>
        <w:tc>
          <w:tcPr>
            <w:tcW w:w="1708" w:type="pct"/>
            <w:shd w:val="clear" w:color="auto" w:fill="auto"/>
            <w:tcMar>
              <w:top w:w="85" w:type="dxa"/>
              <w:bottom w:w="28" w:type="dxa"/>
            </w:tcMar>
          </w:tcPr>
          <w:p w14:paraId="07B2B4FA" w14:textId="77777777" w:rsidR="00E55769" w:rsidRPr="000E5FD6" w:rsidRDefault="00E55769" w:rsidP="00EE10FA">
            <w:pPr>
              <w:keepNext/>
              <w:keepLines/>
              <w:rPr>
                <w:sz w:val="16"/>
                <w:szCs w:val="16"/>
                <w:lang w:val="ru-RU"/>
              </w:rPr>
            </w:pPr>
            <w:r w:rsidRPr="000E5FD6">
              <w:rPr>
                <w:color w:val="000000"/>
                <w:sz w:val="16"/>
                <w:szCs w:val="16"/>
                <w:lang w:val="ru-RU"/>
              </w:rPr>
              <w:t>Деятельность ВОИС по линии технической помощи отражает аспекты Повестки дня в области развития и итоги осуществления проектов ПДР</w:t>
            </w:r>
          </w:p>
        </w:tc>
        <w:tc>
          <w:tcPr>
            <w:tcW w:w="1524" w:type="pct"/>
            <w:shd w:val="clear" w:color="auto" w:fill="FFFFFF"/>
            <w:tcMar>
              <w:top w:w="85" w:type="dxa"/>
              <w:bottom w:w="28" w:type="dxa"/>
            </w:tcMar>
          </w:tcPr>
          <w:p w14:paraId="6DD58E98"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8</w:t>
            </w:r>
          </w:p>
        </w:tc>
      </w:tr>
      <w:tr w:rsidR="00E55769" w:rsidRPr="00AF5E7C" w14:paraId="05D18CFE" w14:textId="77777777" w:rsidTr="00EE10FA">
        <w:trPr>
          <w:cantSplit/>
          <w:trHeight w:val="652"/>
        </w:trPr>
        <w:tc>
          <w:tcPr>
            <w:tcW w:w="1768" w:type="pct"/>
            <w:shd w:val="clear" w:color="auto" w:fill="auto"/>
            <w:tcMar>
              <w:top w:w="85" w:type="dxa"/>
              <w:bottom w:w="28" w:type="dxa"/>
            </w:tcMar>
          </w:tcPr>
          <w:p w14:paraId="1C5D0A1C" w14:textId="77777777" w:rsidR="00E55769" w:rsidRPr="0016774F" w:rsidRDefault="00E55769" w:rsidP="00EE10FA">
            <w:pPr>
              <w:keepNext/>
              <w:keepLines/>
              <w:rPr>
                <w:sz w:val="16"/>
                <w:szCs w:val="16"/>
              </w:rPr>
            </w:pPr>
          </w:p>
        </w:tc>
        <w:tc>
          <w:tcPr>
            <w:tcW w:w="1708" w:type="pct"/>
            <w:shd w:val="clear" w:color="auto" w:fill="auto"/>
            <w:tcMar>
              <w:top w:w="85" w:type="dxa"/>
              <w:bottom w:w="28" w:type="dxa"/>
            </w:tcMar>
          </w:tcPr>
          <w:p w14:paraId="3859A3E5" w14:textId="77777777" w:rsidR="00E55769" w:rsidRPr="000E5FD6" w:rsidRDefault="00E55769" w:rsidP="00EE10FA">
            <w:pPr>
              <w:keepNext/>
              <w:keepLines/>
              <w:rPr>
                <w:sz w:val="16"/>
                <w:szCs w:val="16"/>
                <w:lang w:val="ru-RU"/>
              </w:rPr>
            </w:pPr>
            <w:r w:rsidRPr="000E5FD6">
              <w:rPr>
                <w:color w:val="000000"/>
                <w:sz w:val="16"/>
                <w:szCs w:val="16"/>
                <w:lang w:val="ru-RU"/>
              </w:rPr>
              <w:t>Доля (%) участников проводившихся для государств-членов, гражданского общества, МПО и заинтересованных сторон мероприятий по тематике Повестки дня ВОИС в области развития, положительно оценивших организацию этих мероприятий.</w:t>
            </w:r>
          </w:p>
        </w:tc>
        <w:tc>
          <w:tcPr>
            <w:tcW w:w="1524" w:type="pct"/>
            <w:shd w:val="clear" w:color="auto" w:fill="FFFFFF"/>
            <w:tcMar>
              <w:top w:w="85" w:type="dxa"/>
              <w:bottom w:w="28" w:type="dxa"/>
            </w:tcMar>
          </w:tcPr>
          <w:p w14:paraId="61F16C38" w14:textId="77777777" w:rsidR="00E55769" w:rsidRPr="0016774F" w:rsidRDefault="00E55769" w:rsidP="00EE10FA">
            <w:pPr>
              <w:ind w:left="551"/>
              <w:rPr>
                <w:sz w:val="16"/>
                <w:szCs w:val="16"/>
                <w:lang w:bidi="th-TH"/>
              </w:rPr>
            </w:pPr>
            <w:r>
              <w:rPr>
                <w:sz w:val="16"/>
                <w:szCs w:val="16"/>
                <w:lang w:val="ru-RU" w:bidi="th-TH"/>
              </w:rPr>
              <w:t>Программа</w:t>
            </w:r>
            <w:r w:rsidRPr="0016774F">
              <w:rPr>
                <w:sz w:val="16"/>
                <w:szCs w:val="16"/>
                <w:lang w:bidi="th-TH"/>
              </w:rPr>
              <w:t xml:space="preserve"> 8</w:t>
            </w:r>
          </w:p>
        </w:tc>
      </w:tr>
      <w:tr w:rsidR="00A31757" w:rsidRPr="00A31757" w14:paraId="1A44CAB3" w14:textId="77777777" w:rsidTr="00EE10FA">
        <w:trPr>
          <w:cantSplit/>
          <w:trHeight w:val="652"/>
        </w:trPr>
        <w:tc>
          <w:tcPr>
            <w:tcW w:w="1768" w:type="pct"/>
            <w:shd w:val="clear" w:color="auto" w:fill="auto"/>
            <w:tcMar>
              <w:top w:w="85" w:type="dxa"/>
              <w:bottom w:w="28" w:type="dxa"/>
            </w:tcMar>
          </w:tcPr>
          <w:p w14:paraId="32B91998" w14:textId="3B54DF5D" w:rsidR="00A31757" w:rsidRPr="00A31757" w:rsidRDefault="00A31757" w:rsidP="00EE10FA">
            <w:pPr>
              <w:keepNext/>
              <w:keepLines/>
              <w:rPr>
                <w:sz w:val="16"/>
                <w:szCs w:val="16"/>
                <w:lang w:val="ru-RU"/>
              </w:rPr>
            </w:pPr>
            <w:r w:rsidRPr="00C34EC3">
              <w:rPr>
                <w:sz w:val="16"/>
                <w:szCs w:val="16"/>
              </w:rPr>
              <w:t>III</w:t>
            </w:r>
            <w:r w:rsidRPr="000E5FD6">
              <w:rPr>
                <w:sz w:val="16"/>
                <w:szCs w:val="16"/>
                <w:lang w:val="ru-RU"/>
              </w:rPr>
              <w:t>.6 Укрепление потенциала МСП для успешного использования ИС в поддержку инноваций</w:t>
            </w:r>
          </w:p>
        </w:tc>
        <w:tc>
          <w:tcPr>
            <w:tcW w:w="1708" w:type="pct"/>
            <w:shd w:val="clear" w:color="auto" w:fill="auto"/>
            <w:tcMar>
              <w:top w:w="85" w:type="dxa"/>
              <w:bottom w:w="28" w:type="dxa"/>
            </w:tcMar>
          </w:tcPr>
          <w:p w14:paraId="0217AE7E" w14:textId="4834F081" w:rsidR="00A31757" w:rsidRPr="000E5FD6" w:rsidRDefault="00A31757" w:rsidP="00A31757">
            <w:pPr>
              <w:keepNext/>
              <w:keepLines/>
              <w:rPr>
                <w:color w:val="000000"/>
                <w:sz w:val="16"/>
                <w:szCs w:val="16"/>
                <w:lang w:val="ru-RU"/>
              </w:rPr>
            </w:pPr>
            <w:r>
              <w:rPr>
                <w:color w:val="000000"/>
                <w:sz w:val="16"/>
                <w:szCs w:val="16"/>
                <w:lang w:val="ru-RU"/>
              </w:rPr>
              <w:t>Число подписавшихся на информационный бюллетень по вопросам МСП</w:t>
            </w:r>
          </w:p>
        </w:tc>
        <w:tc>
          <w:tcPr>
            <w:tcW w:w="1524" w:type="pct"/>
            <w:shd w:val="clear" w:color="auto" w:fill="FFFFFF"/>
            <w:tcMar>
              <w:top w:w="85" w:type="dxa"/>
              <w:bottom w:w="28" w:type="dxa"/>
            </w:tcMar>
          </w:tcPr>
          <w:p w14:paraId="618DDC2E" w14:textId="31FB5F14" w:rsidR="00A31757" w:rsidRDefault="00A31757" w:rsidP="00EE10FA">
            <w:pPr>
              <w:ind w:left="551"/>
              <w:rPr>
                <w:sz w:val="16"/>
                <w:szCs w:val="16"/>
                <w:lang w:val="ru-RU" w:bidi="th-TH"/>
              </w:rPr>
            </w:pPr>
            <w:r>
              <w:rPr>
                <w:sz w:val="16"/>
                <w:szCs w:val="16"/>
                <w:lang w:val="ru-RU" w:bidi="th-TH"/>
              </w:rPr>
              <w:t>Программа 30</w:t>
            </w:r>
          </w:p>
        </w:tc>
      </w:tr>
      <w:tr w:rsidR="00A31757" w:rsidRPr="00A31757" w14:paraId="2E632EFE" w14:textId="77777777" w:rsidTr="00EE10FA">
        <w:trPr>
          <w:cantSplit/>
          <w:trHeight w:val="652"/>
        </w:trPr>
        <w:tc>
          <w:tcPr>
            <w:tcW w:w="1768" w:type="pct"/>
            <w:shd w:val="clear" w:color="auto" w:fill="auto"/>
            <w:tcMar>
              <w:top w:w="85" w:type="dxa"/>
              <w:bottom w:w="28" w:type="dxa"/>
            </w:tcMar>
          </w:tcPr>
          <w:p w14:paraId="434B4092" w14:textId="77777777" w:rsidR="00A31757" w:rsidRPr="00C34EC3" w:rsidRDefault="00A31757" w:rsidP="00EE10FA">
            <w:pPr>
              <w:keepNext/>
              <w:keepLines/>
              <w:rPr>
                <w:sz w:val="16"/>
                <w:szCs w:val="16"/>
              </w:rPr>
            </w:pPr>
          </w:p>
        </w:tc>
        <w:tc>
          <w:tcPr>
            <w:tcW w:w="1708" w:type="pct"/>
            <w:shd w:val="clear" w:color="auto" w:fill="auto"/>
            <w:tcMar>
              <w:top w:w="85" w:type="dxa"/>
              <w:bottom w:w="28" w:type="dxa"/>
            </w:tcMar>
          </w:tcPr>
          <w:p w14:paraId="38F9000D" w14:textId="7E83B3D9" w:rsidR="00A31757" w:rsidRDefault="00A31757" w:rsidP="00A31757">
            <w:pPr>
              <w:keepNext/>
              <w:keepLines/>
              <w:rPr>
                <w:color w:val="000000"/>
                <w:sz w:val="16"/>
                <w:szCs w:val="16"/>
                <w:lang w:val="ru-RU"/>
              </w:rPr>
            </w:pPr>
            <w:r>
              <w:rPr>
                <w:color w:val="000000"/>
                <w:sz w:val="16"/>
                <w:szCs w:val="16"/>
                <w:lang w:val="ru-RU"/>
              </w:rPr>
              <w:t>Число скачиваний основных материалов и руководящих указаний для МСП</w:t>
            </w:r>
          </w:p>
        </w:tc>
        <w:tc>
          <w:tcPr>
            <w:tcW w:w="1524" w:type="pct"/>
            <w:shd w:val="clear" w:color="auto" w:fill="FFFFFF"/>
            <w:tcMar>
              <w:top w:w="85" w:type="dxa"/>
              <w:bottom w:w="28" w:type="dxa"/>
            </w:tcMar>
          </w:tcPr>
          <w:p w14:paraId="4383B27D" w14:textId="1D977BDA" w:rsidR="00A31757" w:rsidRDefault="00A31757" w:rsidP="00EE10FA">
            <w:pPr>
              <w:ind w:left="551"/>
              <w:rPr>
                <w:sz w:val="16"/>
                <w:szCs w:val="16"/>
                <w:lang w:val="ru-RU" w:bidi="th-TH"/>
              </w:rPr>
            </w:pPr>
            <w:r>
              <w:rPr>
                <w:sz w:val="16"/>
                <w:szCs w:val="16"/>
                <w:lang w:val="ru-RU" w:bidi="th-TH"/>
              </w:rPr>
              <w:t>Программа 30</w:t>
            </w:r>
          </w:p>
        </w:tc>
      </w:tr>
      <w:tr w:rsidR="00E55769" w:rsidRPr="00AF5E7C" w14:paraId="6D9521AF" w14:textId="77777777" w:rsidTr="00EE10FA">
        <w:trPr>
          <w:cantSplit/>
          <w:trHeight w:val="652"/>
        </w:trPr>
        <w:tc>
          <w:tcPr>
            <w:tcW w:w="1768" w:type="pct"/>
            <w:shd w:val="clear" w:color="auto" w:fill="auto"/>
            <w:tcMar>
              <w:top w:w="85" w:type="dxa"/>
              <w:bottom w:w="28" w:type="dxa"/>
            </w:tcMar>
          </w:tcPr>
          <w:p w14:paraId="531AAE49" w14:textId="7A6622E0" w:rsidR="00E55769" w:rsidRPr="000E5FD6" w:rsidRDefault="00E55769" w:rsidP="00EE10FA">
            <w:pPr>
              <w:keepNext/>
              <w:keepLines/>
              <w:rPr>
                <w:sz w:val="16"/>
                <w:szCs w:val="16"/>
                <w:highlight w:val="yellow"/>
                <w:lang w:val="ru-RU"/>
              </w:rPr>
            </w:pPr>
          </w:p>
        </w:tc>
        <w:tc>
          <w:tcPr>
            <w:tcW w:w="1708" w:type="pct"/>
            <w:shd w:val="clear" w:color="auto" w:fill="auto"/>
            <w:tcMar>
              <w:top w:w="85" w:type="dxa"/>
              <w:bottom w:w="28" w:type="dxa"/>
            </w:tcMar>
          </w:tcPr>
          <w:p w14:paraId="419D0155" w14:textId="77777777" w:rsidR="00E55769" w:rsidRPr="000E5FD6" w:rsidRDefault="00E55769" w:rsidP="00EE10FA">
            <w:pPr>
              <w:keepNext/>
              <w:keepLines/>
              <w:rPr>
                <w:sz w:val="16"/>
                <w:szCs w:val="16"/>
                <w:highlight w:val="yellow"/>
                <w:lang w:val="ru-RU"/>
              </w:rPr>
            </w:pPr>
            <w:r w:rsidRPr="000E5FD6">
              <w:rPr>
                <w:color w:val="000000"/>
                <w:sz w:val="16"/>
                <w:szCs w:val="16"/>
                <w:lang w:val="ru-RU"/>
              </w:rPr>
              <w:t>Доля (%) участников учебных программ для учреждений по поддержке МСП, выразивших удовлетворение материалами и организацией обучения</w:t>
            </w:r>
          </w:p>
        </w:tc>
        <w:tc>
          <w:tcPr>
            <w:tcW w:w="1524" w:type="pct"/>
            <w:shd w:val="clear" w:color="auto" w:fill="FFFFFF"/>
            <w:tcMar>
              <w:top w:w="85" w:type="dxa"/>
              <w:bottom w:w="28" w:type="dxa"/>
            </w:tcMar>
          </w:tcPr>
          <w:p w14:paraId="3F48F96A" w14:textId="77777777" w:rsidR="00E55769" w:rsidRPr="00DD2110" w:rsidRDefault="00E55769" w:rsidP="00EE10FA">
            <w:pPr>
              <w:ind w:left="569"/>
              <w:rPr>
                <w:sz w:val="16"/>
                <w:szCs w:val="16"/>
                <w:highlight w:val="yellow"/>
                <w:lang w:bidi="th-TH"/>
              </w:rPr>
            </w:pPr>
            <w:r>
              <w:rPr>
                <w:sz w:val="16"/>
                <w:szCs w:val="16"/>
                <w:lang w:val="ru-RU" w:bidi="th-TH"/>
              </w:rPr>
              <w:t>Программа</w:t>
            </w:r>
            <w:r w:rsidRPr="00C34EC3">
              <w:rPr>
                <w:sz w:val="16"/>
                <w:szCs w:val="16"/>
                <w:lang w:bidi="th-TH"/>
              </w:rPr>
              <w:t xml:space="preserve"> 30</w:t>
            </w:r>
          </w:p>
        </w:tc>
      </w:tr>
      <w:tr w:rsidR="00E55769" w:rsidRPr="00AF5E7C" w14:paraId="5292FD21" w14:textId="77777777" w:rsidTr="00EE10FA">
        <w:trPr>
          <w:cantSplit/>
          <w:trHeight w:val="418"/>
        </w:trPr>
        <w:tc>
          <w:tcPr>
            <w:tcW w:w="1768" w:type="pct"/>
            <w:shd w:val="clear" w:color="auto" w:fill="auto"/>
            <w:tcMar>
              <w:top w:w="85" w:type="dxa"/>
              <w:bottom w:w="28" w:type="dxa"/>
            </w:tcMar>
          </w:tcPr>
          <w:p w14:paraId="0D3A3009" w14:textId="77777777" w:rsidR="00E55769" w:rsidRPr="00DD2110" w:rsidRDefault="00E55769" w:rsidP="00EE10FA">
            <w:pPr>
              <w:keepNext/>
              <w:keepLines/>
              <w:rPr>
                <w:sz w:val="16"/>
                <w:szCs w:val="16"/>
                <w:highlight w:val="yellow"/>
              </w:rPr>
            </w:pPr>
          </w:p>
        </w:tc>
        <w:tc>
          <w:tcPr>
            <w:tcW w:w="1708" w:type="pct"/>
            <w:tcBorders>
              <w:bottom w:val="nil"/>
            </w:tcBorders>
            <w:shd w:val="clear" w:color="auto" w:fill="auto"/>
            <w:tcMar>
              <w:top w:w="85" w:type="dxa"/>
              <w:bottom w:w="28" w:type="dxa"/>
            </w:tcMar>
          </w:tcPr>
          <w:p w14:paraId="0C518DAF" w14:textId="77777777" w:rsidR="00E55769" w:rsidRPr="000E5FD6" w:rsidRDefault="00E55769" w:rsidP="00EE10FA">
            <w:pPr>
              <w:keepNext/>
              <w:keepLines/>
              <w:rPr>
                <w:sz w:val="16"/>
                <w:szCs w:val="16"/>
                <w:highlight w:val="yellow"/>
                <w:lang w:val="ru-RU"/>
              </w:rPr>
            </w:pPr>
            <w:r w:rsidRPr="000E5FD6">
              <w:rPr>
                <w:color w:val="000000"/>
                <w:sz w:val="16"/>
                <w:szCs w:val="16"/>
                <w:lang w:val="ru-RU"/>
              </w:rPr>
              <w:t>Доля (%) прошедших подготовку учреждений по поддержке МСП, оказывающих информационно-консультационные услуги по вопросам управления ИС</w:t>
            </w:r>
          </w:p>
        </w:tc>
        <w:tc>
          <w:tcPr>
            <w:tcW w:w="1524" w:type="pct"/>
            <w:tcBorders>
              <w:bottom w:val="nil"/>
            </w:tcBorders>
            <w:shd w:val="clear" w:color="auto" w:fill="FFFFFF"/>
            <w:tcMar>
              <w:top w:w="85" w:type="dxa"/>
              <w:bottom w:w="28" w:type="dxa"/>
            </w:tcMar>
          </w:tcPr>
          <w:p w14:paraId="2FB51FD5" w14:textId="77777777" w:rsidR="00E55769" w:rsidRPr="00DD2110" w:rsidRDefault="00E55769" w:rsidP="00EE10FA">
            <w:pPr>
              <w:ind w:left="551"/>
              <w:rPr>
                <w:sz w:val="16"/>
                <w:szCs w:val="16"/>
                <w:highlight w:val="yellow"/>
                <w:lang w:bidi="th-TH"/>
              </w:rPr>
            </w:pPr>
            <w:r>
              <w:rPr>
                <w:sz w:val="16"/>
                <w:szCs w:val="16"/>
                <w:lang w:val="ru-RU" w:bidi="th-TH"/>
              </w:rPr>
              <w:t>Программа</w:t>
            </w:r>
            <w:r w:rsidRPr="00C34EC3">
              <w:rPr>
                <w:sz w:val="16"/>
                <w:szCs w:val="16"/>
                <w:lang w:bidi="th-TH"/>
              </w:rPr>
              <w:t xml:space="preserve"> 30</w:t>
            </w:r>
          </w:p>
        </w:tc>
      </w:tr>
      <w:tr w:rsidR="00A31757" w:rsidRPr="00A31757" w14:paraId="26F049E9" w14:textId="77777777" w:rsidTr="00EE10FA">
        <w:trPr>
          <w:cantSplit/>
          <w:trHeight w:val="418"/>
        </w:trPr>
        <w:tc>
          <w:tcPr>
            <w:tcW w:w="1768" w:type="pct"/>
            <w:shd w:val="clear" w:color="auto" w:fill="auto"/>
            <w:tcMar>
              <w:top w:w="85" w:type="dxa"/>
              <w:bottom w:w="28" w:type="dxa"/>
            </w:tcMar>
          </w:tcPr>
          <w:p w14:paraId="0B9BD98C" w14:textId="77777777" w:rsidR="00A31757" w:rsidRPr="00DD2110" w:rsidRDefault="00A31757" w:rsidP="00EE10FA">
            <w:pPr>
              <w:keepNext/>
              <w:keepLines/>
              <w:rPr>
                <w:sz w:val="16"/>
                <w:szCs w:val="16"/>
                <w:highlight w:val="yellow"/>
              </w:rPr>
            </w:pPr>
          </w:p>
        </w:tc>
        <w:tc>
          <w:tcPr>
            <w:tcW w:w="1708" w:type="pct"/>
            <w:tcBorders>
              <w:bottom w:val="nil"/>
            </w:tcBorders>
            <w:shd w:val="clear" w:color="auto" w:fill="auto"/>
            <w:tcMar>
              <w:top w:w="85" w:type="dxa"/>
              <w:bottom w:w="28" w:type="dxa"/>
            </w:tcMar>
          </w:tcPr>
          <w:p w14:paraId="74F598E9" w14:textId="0D3D9778" w:rsidR="00A31757" w:rsidRPr="000E5FD6" w:rsidRDefault="00A31757" w:rsidP="00EE10FA">
            <w:pPr>
              <w:keepNext/>
              <w:keepLines/>
              <w:rPr>
                <w:color w:val="000000"/>
                <w:sz w:val="16"/>
                <w:szCs w:val="16"/>
                <w:lang w:val="ru-RU"/>
              </w:rPr>
            </w:pPr>
            <w:r>
              <w:rPr>
                <w:color w:val="000000"/>
                <w:sz w:val="16"/>
                <w:szCs w:val="16"/>
                <w:lang w:val="ru-RU"/>
              </w:rPr>
              <w:t>Доля (%) участников учебных программ для учреждений по поддержке МСП, испол</w:t>
            </w:r>
            <w:r w:rsidR="00471DB8">
              <w:rPr>
                <w:color w:val="000000"/>
                <w:sz w:val="16"/>
                <w:szCs w:val="16"/>
                <w:lang w:val="ru-RU"/>
              </w:rPr>
              <w:t>ьзующих полученные знания и навыки в работе</w:t>
            </w:r>
          </w:p>
        </w:tc>
        <w:tc>
          <w:tcPr>
            <w:tcW w:w="1524" w:type="pct"/>
            <w:tcBorders>
              <w:bottom w:val="nil"/>
            </w:tcBorders>
            <w:shd w:val="clear" w:color="auto" w:fill="FFFFFF"/>
            <w:tcMar>
              <w:top w:w="85" w:type="dxa"/>
              <w:bottom w:w="28" w:type="dxa"/>
            </w:tcMar>
          </w:tcPr>
          <w:p w14:paraId="0CF826AC" w14:textId="34B3255C" w:rsidR="00A31757" w:rsidRDefault="00471DB8" w:rsidP="00EE10FA">
            <w:pPr>
              <w:ind w:left="551"/>
              <w:rPr>
                <w:sz w:val="16"/>
                <w:szCs w:val="16"/>
                <w:lang w:val="ru-RU" w:bidi="th-TH"/>
              </w:rPr>
            </w:pPr>
            <w:r>
              <w:rPr>
                <w:sz w:val="16"/>
                <w:szCs w:val="16"/>
                <w:lang w:val="ru-RU" w:bidi="th-TH"/>
              </w:rPr>
              <w:t>Программа 30</w:t>
            </w:r>
          </w:p>
        </w:tc>
      </w:tr>
      <w:tr w:rsidR="00E55769" w:rsidRPr="00AF5E7C" w14:paraId="2ABB6C96" w14:textId="77777777" w:rsidTr="00EE10FA">
        <w:trPr>
          <w:cantSplit/>
          <w:trHeight w:val="418"/>
        </w:trPr>
        <w:tc>
          <w:tcPr>
            <w:tcW w:w="1768" w:type="pct"/>
            <w:shd w:val="clear" w:color="auto" w:fill="auto"/>
            <w:tcMar>
              <w:top w:w="85" w:type="dxa"/>
              <w:bottom w:w="28" w:type="dxa"/>
            </w:tcMar>
          </w:tcPr>
          <w:p w14:paraId="6C05B127" w14:textId="77777777" w:rsidR="00E55769" w:rsidRPr="00A31757" w:rsidRDefault="00E55769" w:rsidP="00EE10FA">
            <w:pPr>
              <w:keepNext/>
              <w:keepLines/>
              <w:rPr>
                <w:sz w:val="16"/>
                <w:szCs w:val="16"/>
                <w:highlight w:val="yellow"/>
                <w:lang w:val="ru-RU"/>
              </w:rPr>
            </w:pPr>
          </w:p>
        </w:tc>
        <w:tc>
          <w:tcPr>
            <w:tcW w:w="1708" w:type="pct"/>
            <w:tcBorders>
              <w:top w:val="nil"/>
              <w:bottom w:val="single" w:sz="4" w:space="0" w:color="auto"/>
            </w:tcBorders>
            <w:shd w:val="clear" w:color="auto" w:fill="auto"/>
            <w:tcMar>
              <w:top w:w="85" w:type="dxa"/>
              <w:bottom w:w="28" w:type="dxa"/>
            </w:tcMar>
          </w:tcPr>
          <w:p w14:paraId="316A2107" w14:textId="77777777" w:rsidR="00E55769" w:rsidRPr="000E5FD6" w:rsidRDefault="00E55769" w:rsidP="00EE10FA">
            <w:pPr>
              <w:keepNext/>
              <w:keepLines/>
              <w:rPr>
                <w:color w:val="000000"/>
                <w:sz w:val="16"/>
                <w:szCs w:val="16"/>
                <w:lang w:val="ru-RU"/>
              </w:rPr>
            </w:pPr>
            <w:r w:rsidRPr="000E5FD6">
              <w:rPr>
                <w:color w:val="000000"/>
                <w:sz w:val="16"/>
                <w:szCs w:val="16"/>
                <w:lang w:val="ru-RU"/>
              </w:rPr>
              <w:t>Число стран, внедривших или усовершенствовавших программы подготовки в области ИС для МСП</w:t>
            </w:r>
          </w:p>
        </w:tc>
        <w:tc>
          <w:tcPr>
            <w:tcW w:w="1524" w:type="pct"/>
            <w:tcBorders>
              <w:top w:val="nil"/>
              <w:bottom w:val="single" w:sz="4" w:space="0" w:color="auto"/>
            </w:tcBorders>
            <w:shd w:val="clear" w:color="auto" w:fill="FFFFFF"/>
            <w:tcMar>
              <w:top w:w="85" w:type="dxa"/>
              <w:bottom w:w="28" w:type="dxa"/>
            </w:tcMar>
          </w:tcPr>
          <w:p w14:paraId="4F81C6C2" w14:textId="77777777" w:rsidR="00E55769" w:rsidRPr="00C34EC3" w:rsidRDefault="00E55769" w:rsidP="00EE10FA">
            <w:pPr>
              <w:ind w:left="551"/>
              <w:rPr>
                <w:sz w:val="16"/>
                <w:szCs w:val="16"/>
                <w:lang w:bidi="th-TH"/>
              </w:rPr>
            </w:pPr>
            <w:r>
              <w:rPr>
                <w:sz w:val="16"/>
                <w:szCs w:val="16"/>
                <w:lang w:val="ru-RU" w:bidi="th-TH"/>
              </w:rPr>
              <w:t>Программа</w:t>
            </w:r>
            <w:r w:rsidRPr="00C34EC3">
              <w:rPr>
                <w:sz w:val="16"/>
                <w:szCs w:val="16"/>
                <w:lang w:bidi="th-TH"/>
              </w:rPr>
              <w:t xml:space="preserve"> 30</w:t>
            </w:r>
          </w:p>
          <w:p w14:paraId="40B2E9AD" w14:textId="77777777" w:rsidR="00E55769" w:rsidRPr="00C34EC3" w:rsidRDefault="00E55769" w:rsidP="00EE10FA">
            <w:pPr>
              <w:ind w:left="551"/>
              <w:rPr>
                <w:sz w:val="16"/>
                <w:szCs w:val="16"/>
                <w:lang w:bidi="th-TH"/>
              </w:rPr>
            </w:pPr>
          </w:p>
        </w:tc>
      </w:tr>
    </w:tbl>
    <w:p w14:paraId="73418F0E" w14:textId="77777777" w:rsidR="00E55769" w:rsidRDefault="00E55769" w:rsidP="00E55769">
      <w:pPr>
        <w:rPr>
          <w:sz w:val="20"/>
          <w:szCs w:val="20"/>
        </w:rPr>
      </w:pPr>
    </w:p>
    <w:p w14:paraId="1E5E8DF4" w14:textId="45BB70C2" w:rsidR="00310671" w:rsidRPr="009B4A78" w:rsidRDefault="00310671">
      <w:pPr>
        <w:rPr>
          <w:sz w:val="20"/>
          <w:szCs w:val="20"/>
        </w:rPr>
      </w:pPr>
      <w:r w:rsidRPr="009B4A78">
        <w:rPr>
          <w:sz w:val="20"/>
          <w:szCs w:val="20"/>
        </w:rPr>
        <w:br w:type="page"/>
      </w:r>
    </w:p>
    <w:p w14:paraId="2520B728" w14:textId="77777777" w:rsidR="00726ECA" w:rsidRPr="00AB5EB1" w:rsidRDefault="00726ECA" w:rsidP="00726ECA">
      <w:pPr>
        <w:pStyle w:val="StyleHeading3ComplexItalic"/>
        <w:keepLines/>
        <w:tabs>
          <w:tab w:val="clear" w:pos="1985"/>
          <w:tab w:val="left" w:pos="2268"/>
        </w:tabs>
        <w:ind w:left="2268" w:hanging="2268"/>
        <w:rPr>
          <w:lang w:val="ru-RU"/>
        </w:rPr>
      </w:pPr>
      <w:bookmarkStart w:id="26" w:name="_Toc421024055"/>
      <w:r>
        <w:rPr>
          <w:lang w:val="ru-RU"/>
        </w:rPr>
        <w:lastRenderedPageBreak/>
        <w:t>Программа 8</w:t>
      </w:r>
      <w:r w:rsidRPr="00AB5EB1">
        <w:rPr>
          <w:lang w:val="ru-RU"/>
        </w:rPr>
        <w:t xml:space="preserve"> </w:t>
      </w:r>
      <w:r w:rsidRPr="00AB5EB1">
        <w:rPr>
          <w:lang w:val="ru-RU"/>
        </w:rPr>
        <w:tab/>
        <w:t>Координация деятельности в рамках Повестки дня в области развития</w:t>
      </w:r>
      <w:bookmarkEnd w:id="26"/>
    </w:p>
    <w:p w14:paraId="731F45E1" w14:textId="77777777" w:rsidR="00726ECA" w:rsidRPr="00AB5EB1" w:rsidRDefault="00726ECA" w:rsidP="00726ECA">
      <w:pPr>
        <w:autoSpaceDE w:val="0"/>
        <w:autoSpaceDN w:val="0"/>
        <w:adjustRightInd w:val="0"/>
        <w:rPr>
          <w:color w:val="000000"/>
          <w:sz w:val="20"/>
          <w:lang w:val="ru-RU"/>
        </w:rPr>
      </w:pPr>
    </w:p>
    <w:p w14:paraId="11C8CC77" w14:textId="77777777" w:rsidR="00726ECA" w:rsidRPr="00AB5EB1" w:rsidRDefault="00726ECA" w:rsidP="00726ECA">
      <w:pPr>
        <w:autoSpaceDE w:val="0"/>
        <w:autoSpaceDN w:val="0"/>
        <w:adjustRightInd w:val="0"/>
        <w:rPr>
          <w:color w:val="000000"/>
          <w:sz w:val="20"/>
          <w:lang w:val="ru-RU"/>
        </w:rPr>
      </w:pPr>
    </w:p>
    <w:p w14:paraId="5F58B125" w14:textId="77777777" w:rsidR="00726ECA" w:rsidRDefault="00726ECA" w:rsidP="00726ECA">
      <w:pPr>
        <w:autoSpaceDE w:val="0"/>
        <w:autoSpaceDN w:val="0"/>
        <w:adjustRightInd w:val="0"/>
        <w:rPr>
          <w:color w:val="000000"/>
        </w:rPr>
      </w:pPr>
      <w:r w:rsidRPr="00AB5EB1">
        <w:rPr>
          <w:color w:val="000000"/>
          <w:lang w:val="ru-RU"/>
        </w:rPr>
        <w:t>КОНТЕКСТ ПЛАНИРОВАНИЯ</w:t>
      </w:r>
    </w:p>
    <w:p w14:paraId="6890AFF5" w14:textId="77777777" w:rsidR="00726ECA" w:rsidRDefault="00726ECA" w:rsidP="00726ECA">
      <w:pPr>
        <w:pStyle w:val="ListParagraph"/>
        <w:tabs>
          <w:tab w:val="left" w:pos="567"/>
        </w:tabs>
        <w:autoSpaceDE w:val="0"/>
        <w:autoSpaceDN w:val="0"/>
        <w:adjustRightInd w:val="0"/>
        <w:ind w:left="0"/>
        <w:jc w:val="both"/>
        <w:rPr>
          <w:color w:val="000000"/>
          <w:sz w:val="20"/>
        </w:rPr>
      </w:pPr>
    </w:p>
    <w:p w14:paraId="11BB29D7" w14:textId="77777777" w:rsidR="00726ECA" w:rsidRPr="000924E9" w:rsidRDefault="00726ECA" w:rsidP="00EE6511">
      <w:pPr>
        <w:pStyle w:val="ListParagraph"/>
        <w:numPr>
          <w:ilvl w:val="1"/>
          <w:numId w:val="10"/>
        </w:numPr>
        <w:tabs>
          <w:tab w:val="left" w:pos="567"/>
          <w:tab w:val="left" w:pos="709"/>
        </w:tabs>
        <w:autoSpaceDE w:val="0"/>
        <w:autoSpaceDN w:val="0"/>
        <w:adjustRightInd w:val="0"/>
        <w:jc w:val="both"/>
        <w:rPr>
          <w:color w:val="000000"/>
          <w:sz w:val="20"/>
          <w:szCs w:val="20"/>
          <w:lang w:val="ru-RU"/>
        </w:rPr>
      </w:pPr>
      <w:r>
        <w:rPr>
          <w:color w:val="000000"/>
          <w:sz w:val="20"/>
          <w:szCs w:val="20"/>
          <w:lang w:val="ru-RU"/>
        </w:rPr>
        <w:t>Факторами</w:t>
      </w:r>
      <w:r w:rsidRPr="00AA212A">
        <w:rPr>
          <w:color w:val="000000"/>
          <w:sz w:val="20"/>
          <w:szCs w:val="20"/>
          <w:lang w:val="ru-RU"/>
        </w:rPr>
        <w:t xml:space="preserve">, </w:t>
      </w:r>
      <w:r>
        <w:rPr>
          <w:color w:val="000000"/>
          <w:sz w:val="20"/>
          <w:szCs w:val="20"/>
          <w:lang w:val="ru-RU"/>
        </w:rPr>
        <w:t>определяющими</w:t>
      </w:r>
      <w:r w:rsidRPr="00AA212A">
        <w:rPr>
          <w:color w:val="000000"/>
          <w:sz w:val="20"/>
          <w:szCs w:val="20"/>
          <w:lang w:val="ru-RU"/>
        </w:rPr>
        <w:t xml:space="preserve"> </w:t>
      </w:r>
      <w:r>
        <w:rPr>
          <w:color w:val="000000"/>
          <w:sz w:val="20"/>
          <w:szCs w:val="20"/>
          <w:lang w:val="ru-RU"/>
        </w:rPr>
        <w:t>характер</w:t>
      </w:r>
      <w:r w:rsidRPr="00AA212A">
        <w:rPr>
          <w:color w:val="000000"/>
          <w:sz w:val="20"/>
          <w:szCs w:val="20"/>
          <w:lang w:val="ru-RU"/>
        </w:rPr>
        <w:t xml:space="preserve"> </w:t>
      </w:r>
      <w:r>
        <w:rPr>
          <w:color w:val="000000"/>
          <w:sz w:val="20"/>
          <w:szCs w:val="20"/>
          <w:lang w:val="ru-RU"/>
        </w:rPr>
        <w:t>деятельности</w:t>
      </w:r>
      <w:r w:rsidRPr="00AA212A">
        <w:rPr>
          <w:color w:val="000000"/>
          <w:sz w:val="20"/>
          <w:szCs w:val="20"/>
          <w:lang w:val="ru-RU"/>
        </w:rPr>
        <w:t xml:space="preserve"> </w:t>
      </w:r>
      <w:r>
        <w:rPr>
          <w:color w:val="000000"/>
          <w:sz w:val="20"/>
          <w:szCs w:val="20"/>
          <w:lang w:val="ru-RU"/>
        </w:rPr>
        <w:t>в</w:t>
      </w:r>
      <w:r w:rsidRPr="00AA212A">
        <w:rPr>
          <w:color w:val="000000"/>
          <w:sz w:val="20"/>
          <w:szCs w:val="20"/>
          <w:lang w:val="ru-RU"/>
        </w:rPr>
        <w:t xml:space="preserve"> </w:t>
      </w:r>
      <w:r>
        <w:rPr>
          <w:color w:val="000000"/>
          <w:sz w:val="20"/>
          <w:szCs w:val="20"/>
          <w:lang w:val="ru-RU"/>
        </w:rPr>
        <w:t>рамках</w:t>
      </w:r>
      <w:r w:rsidRPr="00AA212A">
        <w:rPr>
          <w:color w:val="000000"/>
          <w:sz w:val="20"/>
          <w:szCs w:val="20"/>
          <w:lang w:val="ru-RU"/>
        </w:rPr>
        <w:t xml:space="preserve"> </w:t>
      </w:r>
      <w:r>
        <w:rPr>
          <w:color w:val="000000"/>
          <w:sz w:val="20"/>
          <w:szCs w:val="20"/>
          <w:lang w:val="ru-RU"/>
        </w:rPr>
        <w:t>Программы</w:t>
      </w:r>
      <w:r w:rsidRPr="00AA212A">
        <w:rPr>
          <w:color w:val="000000"/>
          <w:sz w:val="20"/>
          <w:szCs w:val="20"/>
          <w:lang w:val="ru-RU"/>
        </w:rPr>
        <w:t xml:space="preserve"> </w:t>
      </w:r>
      <w:r>
        <w:rPr>
          <w:color w:val="000000"/>
          <w:sz w:val="20"/>
          <w:szCs w:val="20"/>
          <w:lang w:val="ru-RU"/>
        </w:rPr>
        <w:t>в</w:t>
      </w:r>
      <w:r w:rsidRPr="00AA212A">
        <w:rPr>
          <w:color w:val="000000"/>
          <w:sz w:val="20"/>
          <w:szCs w:val="20"/>
          <w:lang w:val="ru-RU"/>
        </w:rPr>
        <w:t xml:space="preserve"> </w:t>
      </w:r>
      <w:r>
        <w:rPr>
          <w:color w:val="000000"/>
          <w:sz w:val="20"/>
          <w:szCs w:val="20"/>
          <w:lang w:val="ru-RU"/>
        </w:rPr>
        <w:t>двухлетний</w:t>
      </w:r>
      <w:r w:rsidRPr="00AA212A">
        <w:rPr>
          <w:color w:val="000000"/>
          <w:sz w:val="20"/>
          <w:szCs w:val="20"/>
          <w:lang w:val="ru-RU"/>
        </w:rPr>
        <w:t xml:space="preserve"> </w:t>
      </w:r>
      <w:r>
        <w:rPr>
          <w:color w:val="000000"/>
          <w:sz w:val="20"/>
          <w:szCs w:val="20"/>
          <w:lang w:val="ru-RU"/>
        </w:rPr>
        <w:t>период</w:t>
      </w:r>
      <w:r w:rsidRPr="00AA212A">
        <w:rPr>
          <w:color w:val="000000"/>
          <w:sz w:val="20"/>
          <w:szCs w:val="20"/>
          <w:lang w:val="ru-RU"/>
        </w:rPr>
        <w:t xml:space="preserve"> 2016-2017</w:t>
      </w:r>
      <w:r w:rsidRPr="00AA212A">
        <w:rPr>
          <w:color w:val="000000"/>
          <w:sz w:val="20"/>
          <w:szCs w:val="20"/>
        </w:rPr>
        <w:t> </w:t>
      </w:r>
      <w:r>
        <w:rPr>
          <w:color w:val="000000"/>
          <w:sz w:val="20"/>
          <w:szCs w:val="20"/>
          <w:lang w:val="ru-RU"/>
        </w:rPr>
        <w:t>гг</w:t>
      </w:r>
      <w:r w:rsidRPr="00AA212A">
        <w:rPr>
          <w:color w:val="000000"/>
          <w:sz w:val="20"/>
          <w:szCs w:val="20"/>
          <w:lang w:val="ru-RU"/>
        </w:rPr>
        <w:t xml:space="preserve">. </w:t>
      </w:r>
      <w:r>
        <w:rPr>
          <w:color w:val="000000"/>
          <w:sz w:val="20"/>
          <w:szCs w:val="20"/>
          <w:lang w:val="ru-RU"/>
        </w:rPr>
        <w:t>станут более ощутимое влияние ПДР на работу Организации и соответствующие потребности и запросы государств-членов.  На протяжении предыдущих двухлетних периодов достигнут значительный прогресс в деле осуществления рекомендаций ПДР, в частности в рамках реализации проектов ПДР с применением более зрелых методов управления проектами, включая систематический мониторинг и оценку всех проектов ПДР на предмет включения завершенных мероприятий по проектам в регулярную деятельность Организации, осуществление утвержденных государствами-членами механизмов координации, мониторинга и оценки и порядка отчетности («механизма координации») в форме подготовке отчетов о ходе работы и оценке, проведение независимого обзора выполнения рекомендаций ПДР и расширение участия государств-членов, в частности развивающихся стран и НРС</w:t>
      </w:r>
      <w:r w:rsidRPr="00AA212A">
        <w:rPr>
          <w:color w:val="000000"/>
          <w:sz w:val="20"/>
          <w:szCs w:val="20"/>
          <w:lang w:val="ru-RU"/>
        </w:rPr>
        <w:t>.</w:t>
      </w:r>
    </w:p>
    <w:p w14:paraId="5440DCCB" w14:textId="77777777" w:rsidR="00726ECA" w:rsidRPr="000924E9" w:rsidRDefault="00726ECA" w:rsidP="00726ECA">
      <w:pPr>
        <w:pStyle w:val="ListParagraph"/>
        <w:tabs>
          <w:tab w:val="left" w:pos="567"/>
        </w:tabs>
        <w:autoSpaceDE w:val="0"/>
        <w:autoSpaceDN w:val="0"/>
        <w:adjustRightInd w:val="0"/>
        <w:ind w:left="0"/>
        <w:jc w:val="both"/>
        <w:rPr>
          <w:color w:val="000000"/>
          <w:sz w:val="20"/>
          <w:szCs w:val="20"/>
          <w:lang w:val="ru-RU"/>
        </w:rPr>
      </w:pPr>
    </w:p>
    <w:p w14:paraId="576340B8" w14:textId="77777777" w:rsidR="00726ECA" w:rsidRPr="000924E9" w:rsidRDefault="00726ECA" w:rsidP="00EE6511">
      <w:pPr>
        <w:numPr>
          <w:ilvl w:val="1"/>
          <w:numId w:val="10"/>
        </w:numPr>
        <w:rPr>
          <w:color w:val="000000"/>
          <w:sz w:val="20"/>
          <w:szCs w:val="20"/>
          <w:lang w:val="ru-RU"/>
        </w:rPr>
      </w:pPr>
      <w:r w:rsidRPr="000924E9">
        <w:rPr>
          <w:color w:val="000000"/>
          <w:sz w:val="20"/>
          <w:szCs w:val="20"/>
          <w:lang w:val="ru-RU"/>
        </w:rPr>
        <w:t>Процесс расширения связанных с развитием аспектов работы Организации в предстоящий двухлетний период будет по-прежнему развиваться на основе продолжения работы по включению ПДР в основное русло деятельности и достижению поставленных в ней целей.</w:t>
      </w:r>
    </w:p>
    <w:p w14:paraId="15B6BF0B" w14:textId="77777777" w:rsidR="00726ECA" w:rsidRPr="000924E9" w:rsidRDefault="00726ECA" w:rsidP="00726ECA">
      <w:pPr>
        <w:rPr>
          <w:color w:val="000000"/>
          <w:sz w:val="20"/>
          <w:szCs w:val="20"/>
          <w:lang w:val="ru-RU"/>
        </w:rPr>
      </w:pPr>
    </w:p>
    <w:p w14:paraId="1ECBC790" w14:textId="77777777" w:rsidR="00726ECA" w:rsidRPr="000924E9" w:rsidRDefault="00726ECA" w:rsidP="00726ECA">
      <w:pPr>
        <w:rPr>
          <w:color w:val="000000"/>
          <w:sz w:val="20"/>
          <w:szCs w:val="20"/>
          <w:lang w:val="ru-RU"/>
        </w:rPr>
      </w:pPr>
    </w:p>
    <w:p w14:paraId="0AB3AC7E" w14:textId="77777777" w:rsidR="00726ECA" w:rsidRPr="000924E9" w:rsidRDefault="00726ECA" w:rsidP="00726ECA">
      <w:pPr>
        <w:rPr>
          <w:color w:val="000000"/>
          <w:sz w:val="20"/>
          <w:szCs w:val="20"/>
        </w:rPr>
      </w:pPr>
      <w:r w:rsidRPr="000924E9">
        <w:rPr>
          <w:color w:val="000000"/>
          <w:sz w:val="20"/>
          <w:szCs w:val="20"/>
          <w:lang w:val="ru-RU"/>
        </w:rPr>
        <w:t>СТРАТЕГИИ РЕАЛИЗАЦИИ</w:t>
      </w:r>
    </w:p>
    <w:p w14:paraId="29ED14B3" w14:textId="77777777" w:rsidR="00726ECA" w:rsidRPr="000924E9" w:rsidRDefault="00726ECA" w:rsidP="00726ECA">
      <w:pPr>
        <w:rPr>
          <w:color w:val="000000"/>
          <w:sz w:val="20"/>
          <w:szCs w:val="20"/>
        </w:rPr>
      </w:pPr>
    </w:p>
    <w:p w14:paraId="073FCFFA" w14:textId="77777777" w:rsidR="00726ECA" w:rsidRPr="000924E9" w:rsidRDefault="00726ECA" w:rsidP="00EE6511">
      <w:pPr>
        <w:numPr>
          <w:ilvl w:val="1"/>
          <w:numId w:val="10"/>
        </w:numPr>
        <w:rPr>
          <w:color w:val="000000"/>
          <w:sz w:val="20"/>
          <w:szCs w:val="20"/>
          <w:lang w:val="ru-RU"/>
        </w:rPr>
      </w:pPr>
      <w:r w:rsidRPr="000924E9">
        <w:rPr>
          <w:color w:val="000000"/>
          <w:sz w:val="20"/>
          <w:szCs w:val="20"/>
          <w:lang w:val="ru-RU"/>
        </w:rPr>
        <w:t xml:space="preserve">В рамках Программы и далее будут прилагаться усилия по обеспечению того, чтобы принципы и рекомендации ПДР должным, ответственным и устойчивым образом встраивались во все аспекты деятельности Организации по тематике развития.  С этой целью по линии Программы будет продолжаться работа по координации и облегчению деятельности других программ в рамках выполнения рекомендаций ПДР.  Будут прилагаться усилия по содействию выполнению решений Генеральной Ассамблеи ВОИС и Комитета по развитию и интеллектуальной собственности (КРИС) на основе активной координации деятельности всех секторов ВОИС и инициативного сотрудничества с государствами-членами.  В этой связи в рамках Программы будет оказываться поддержка в осуществлении новых проектов и мероприятий, предложенных государствами-членами, а также прилагаться усилия, призванные способствовать их осуществлению по линии заинтересованных программ Организации.  </w:t>
      </w:r>
    </w:p>
    <w:p w14:paraId="361A5F18" w14:textId="77777777" w:rsidR="00726ECA" w:rsidRPr="000924E9" w:rsidRDefault="00726ECA" w:rsidP="00726ECA">
      <w:pPr>
        <w:rPr>
          <w:color w:val="000000"/>
          <w:sz w:val="20"/>
          <w:szCs w:val="20"/>
          <w:lang w:val="ru-RU"/>
        </w:rPr>
      </w:pPr>
    </w:p>
    <w:p w14:paraId="2CBEFB2E" w14:textId="77777777" w:rsidR="00726ECA" w:rsidRPr="000924E9" w:rsidRDefault="00726ECA" w:rsidP="00EE6511">
      <w:pPr>
        <w:numPr>
          <w:ilvl w:val="1"/>
          <w:numId w:val="10"/>
        </w:numPr>
        <w:rPr>
          <w:color w:val="000000"/>
          <w:sz w:val="20"/>
          <w:szCs w:val="20"/>
          <w:lang w:val="ru-RU"/>
        </w:rPr>
      </w:pPr>
      <w:r w:rsidRPr="000924E9">
        <w:rPr>
          <w:color w:val="000000"/>
          <w:sz w:val="20"/>
          <w:szCs w:val="20"/>
          <w:lang w:val="ru-RU"/>
        </w:rPr>
        <w:t>Как и раньше, будут прилагаться усилия по оказанию КРИС поддержки в его работе, в частности посредством координации процессов проведения переговоров между государствами-членами;  разработки стратегий выполнения рекомендаций ПДР;  координации управленческой и практической работы по эффективному осуществлению проектов ПДР и мероприятий по тематике ПДР, встроенных в основное русло деятельности Организации, а также осуществления мониторинга и оценки и представления отчетности;  реализации рекомендаций и мероприятий по итогам независимого обзора;  и содействия в распространении информации и повышении осведомленности по вопросам, касающимся ПДР.  Утвержденные КРИС проекты ПДР, включая реализацию текущих проектов на последующих этапах, будут, как и раньше, полностью финансироваться в соответствии с бюджетным процессом, применяемым к проектам, который изложен в документе А/48/5 </w:t>
      </w:r>
      <w:r w:rsidRPr="000924E9">
        <w:rPr>
          <w:color w:val="000000"/>
          <w:sz w:val="20"/>
          <w:szCs w:val="20"/>
        </w:rPr>
        <w:t>Rev</w:t>
      </w:r>
      <w:r w:rsidRPr="000924E9">
        <w:rPr>
          <w:color w:val="000000"/>
          <w:sz w:val="20"/>
          <w:szCs w:val="20"/>
          <w:lang w:val="ru-RU"/>
        </w:rPr>
        <w:t xml:space="preserve">. и утвержден государствами-членами в 2010 г. </w:t>
      </w:r>
    </w:p>
    <w:p w14:paraId="35B6D6EC" w14:textId="77777777" w:rsidR="00726ECA" w:rsidRPr="000924E9" w:rsidRDefault="00726ECA" w:rsidP="00726ECA">
      <w:pPr>
        <w:rPr>
          <w:color w:val="000000"/>
          <w:sz w:val="20"/>
          <w:szCs w:val="20"/>
          <w:lang w:val="ru-RU"/>
        </w:rPr>
      </w:pPr>
    </w:p>
    <w:p w14:paraId="425FF2F3" w14:textId="77777777" w:rsidR="00726ECA" w:rsidRPr="000924E9" w:rsidRDefault="00726ECA" w:rsidP="00EE6511">
      <w:pPr>
        <w:numPr>
          <w:ilvl w:val="1"/>
          <w:numId w:val="10"/>
        </w:numPr>
        <w:rPr>
          <w:color w:val="000000"/>
          <w:sz w:val="20"/>
          <w:szCs w:val="20"/>
          <w:lang w:val="ru-RU"/>
        </w:rPr>
      </w:pPr>
      <w:r w:rsidRPr="000924E9">
        <w:rPr>
          <w:color w:val="000000"/>
          <w:sz w:val="20"/>
          <w:szCs w:val="20"/>
          <w:lang w:val="ru-RU"/>
        </w:rPr>
        <w:t>В течение двухлетнего периода 2016-2017 гг. будет организована международная конференция по ИС и развитию.  Кроме того, в рамках  Программы будет продолжена работа по координации обсуждения и реализации любых новых мероприятий в области ИС и развития в соответствии с просьбами КРИС и Генеральной Ассамблеи.</w:t>
      </w:r>
    </w:p>
    <w:p w14:paraId="75F83E99" w14:textId="77777777" w:rsidR="00726ECA" w:rsidRPr="000924E9" w:rsidRDefault="00726ECA" w:rsidP="00726ECA">
      <w:pPr>
        <w:rPr>
          <w:color w:val="000000"/>
          <w:sz w:val="20"/>
          <w:szCs w:val="20"/>
          <w:lang w:val="ru-RU"/>
        </w:rPr>
      </w:pPr>
    </w:p>
    <w:p w14:paraId="4F866A1E" w14:textId="77777777" w:rsidR="00726ECA" w:rsidRPr="000924E9" w:rsidRDefault="00726ECA" w:rsidP="00726ECA">
      <w:pPr>
        <w:rPr>
          <w:color w:val="000000"/>
          <w:sz w:val="20"/>
          <w:szCs w:val="20"/>
          <w:lang w:val="ru-RU"/>
        </w:rPr>
      </w:pPr>
    </w:p>
    <w:p w14:paraId="72A1E85F" w14:textId="77777777" w:rsidR="00726ECA" w:rsidRPr="00FF0FC1" w:rsidRDefault="00726ECA" w:rsidP="00017C36">
      <w:pPr>
        <w:keepNext/>
        <w:rPr>
          <w:lang w:val="ru-RU"/>
        </w:rPr>
      </w:pPr>
      <w:r w:rsidRPr="00FF0FC1">
        <w:rPr>
          <w:color w:val="000000"/>
          <w:lang w:val="ru-RU"/>
        </w:rPr>
        <w:lastRenderedPageBreak/>
        <w:t>ОСНОВНЫЕ РИСКИ И СТРАТЕГИИ ИХ СНИЖЕНИЯ</w:t>
      </w:r>
    </w:p>
    <w:p w14:paraId="485C7ECB" w14:textId="77777777" w:rsidR="00726ECA" w:rsidRPr="003C239D" w:rsidRDefault="00726ECA" w:rsidP="00017C36">
      <w:pPr>
        <w:keepNext/>
        <w:autoSpaceDE w:val="0"/>
        <w:autoSpaceDN w:val="0"/>
        <w:adjustRightInd w:val="0"/>
        <w:rPr>
          <w:rFonts w:eastAsia="Times New Roman"/>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726ECA" w:rsidRPr="009B4A78" w14:paraId="79F30B27" w14:textId="77777777" w:rsidTr="009D2EDC">
        <w:trPr>
          <w:trHeight w:val="577"/>
        </w:trPr>
        <w:tc>
          <w:tcPr>
            <w:tcW w:w="4111" w:type="dxa"/>
            <w:tcBorders>
              <w:top w:val="single" w:sz="4" w:space="0" w:color="auto"/>
              <w:bottom w:val="single" w:sz="4" w:space="0" w:color="auto"/>
            </w:tcBorders>
            <w:shd w:val="clear" w:color="auto" w:fill="C6D9F1" w:themeFill="text2" w:themeFillTint="33"/>
            <w:vAlign w:val="center"/>
          </w:tcPr>
          <w:p w14:paraId="1F791C5F" w14:textId="77777777" w:rsidR="00726ECA" w:rsidRPr="009B4A78" w:rsidRDefault="00726ECA" w:rsidP="00017C36">
            <w:pPr>
              <w:keepNext/>
              <w:jc w:val="center"/>
              <w:rPr>
                <w:rFonts w:eastAsia="Times New Roman"/>
                <w:b/>
                <w:bCs/>
                <w:sz w:val="18"/>
                <w:szCs w:val="18"/>
              </w:rPr>
            </w:pPr>
            <w:r w:rsidRPr="00AB5EB1">
              <w:rPr>
                <w:rFonts w:eastAsia="Times New Roman"/>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04422E33" w14:textId="77777777" w:rsidR="00726ECA" w:rsidRPr="009B4A78" w:rsidRDefault="00726ECA" w:rsidP="00017C36">
            <w:pPr>
              <w:keepNext/>
              <w:jc w:val="center"/>
              <w:rPr>
                <w:rFonts w:eastAsia="Times New Roman"/>
                <w:b/>
                <w:bCs/>
                <w:sz w:val="18"/>
                <w:szCs w:val="18"/>
              </w:rPr>
            </w:pPr>
            <w:r>
              <w:rPr>
                <w:rFonts w:eastAsia="Times New Roman"/>
                <w:b/>
                <w:bCs/>
                <w:sz w:val="18"/>
                <w:szCs w:val="18"/>
                <w:lang w:val="ru-RU"/>
              </w:rPr>
              <w:t>Стратегия снижения</w:t>
            </w:r>
          </w:p>
        </w:tc>
      </w:tr>
      <w:tr w:rsidR="00726ECA" w:rsidRPr="00541D45" w14:paraId="345C61FE" w14:textId="77777777" w:rsidTr="009D2EDC">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BFFD2F2" w14:textId="77777777" w:rsidR="00726ECA" w:rsidRPr="000924E9" w:rsidRDefault="00726ECA" w:rsidP="009D2EDC">
            <w:pPr>
              <w:rPr>
                <w:rFonts w:eastAsia="Times New Roman"/>
                <w:sz w:val="16"/>
                <w:szCs w:val="16"/>
                <w:lang w:val="ru-RU"/>
              </w:rPr>
            </w:pPr>
            <w:r>
              <w:rPr>
                <w:rFonts w:eastAsia="Times New Roman"/>
                <w:color w:val="000000"/>
                <w:sz w:val="16"/>
                <w:szCs w:val="20"/>
                <w:lang w:val="ru-RU"/>
              </w:rPr>
              <w:t>Расхождения государств-членов во мнениях относительно включения рекомендаций ПДР в основное русло деятельности ВОИС</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04C90D1" w14:textId="77777777" w:rsidR="00726ECA" w:rsidRPr="000924E9" w:rsidRDefault="00726ECA" w:rsidP="009D2EDC">
            <w:pPr>
              <w:rPr>
                <w:rFonts w:eastAsia="Times New Roman"/>
                <w:sz w:val="16"/>
                <w:szCs w:val="16"/>
                <w:lang w:val="ru-RU"/>
              </w:rPr>
            </w:pPr>
            <w:r>
              <w:rPr>
                <w:rFonts w:eastAsia="Times New Roman"/>
                <w:sz w:val="16"/>
                <w:szCs w:val="16"/>
                <w:lang w:val="ru-RU"/>
              </w:rPr>
              <w:t>Проведение на регулярной основе консультаций с государствами-членами с целью содействия сближению точек зрения государств-членов в вопросе интеграции рекомендаций ПДР</w:t>
            </w:r>
            <w:r w:rsidRPr="00C14C6E">
              <w:rPr>
                <w:rFonts w:eastAsia="Times New Roman"/>
                <w:sz w:val="16"/>
                <w:szCs w:val="16"/>
                <w:lang w:val="ru-RU"/>
              </w:rPr>
              <w:t>.</w:t>
            </w:r>
          </w:p>
        </w:tc>
      </w:tr>
    </w:tbl>
    <w:p w14:paraId="57280C5D" w14:textId="77777777" w:rsidR="00726ECA" w:rsidRPr="000924E9" w:rsidRDefault="00726ECA" w:rsidP="00726ECA">
      <w:pPr>
        <w:rPr>
          <w:rFonts w:eastAsia="Times New Roman"/>
          <w:lang w:val="ru-RU"/>
        </w:rPr>
      </w:pPr>
    </w:p>
    <w:p w14:paraId="366F2361" w14:textId="77777777" w:rsidR="00726ECA" w:rsidRPr="000924E9" w:rsidRDefault="00726ECA" w:rsidP="00726ECA">
      <w:pPr>
        <w:rPr>
          <w:rFonts w:eastAsia="Times New Roman"/>
          <w:lang w:val="ru-RU"/>
        </w:rPr>
      </w:pPr>
    </w:p>
    <w:p w14:paraId="60AD00AD" w14:textId="77777777" w:rsidR="00726ECA" w:rsidRDefault="00726ECA" w:rsidP="00726ECA">
      <w:pPr>
        <w:keepNext/>
        <w:keepLines/>
        <w:rPr>
          <w:rFonts w:eastAsia="Times New Roman"/>
        </w:rPr>
      </w:pPr>
      <w:r>
        <w:rPr>
          <w:rFonts w:eastAsia="Times New Roman"/>
          <w:lang w:val="ru-RU"/>
        </w:rPr>
        <w:t>СХЕМА</w:t>
      </w:r>
      <w:r w:rsidRPr="00432466">
        <w:rPr>
          <w:rFonts w:eastAsia="Times New Roman"/>
          <w:lang w:val="ru-RU"/>
        </w:rPr>
        <w:t xml:space="preserve"> РЕЗУЛЬТАТОВ</w:t>
      </w:r>
    </w:p>
    <w:p w14:paraId="67FFCEC7" w14:textId="77777777" w:rsidR="00726ECA" w:rsidRPr="009B4A78" w:rsidRDefault="00726ECA" w:rsidP="00726ECA">
      <w:pPr>
        <w:keepNext/>
        <w:keepLines/>
        <w:rPr>
          <w:rFonts w:eastAsia="Times New Roman"/>
        </w:rPr>
      </w:pPr>
    </w:p>
    <w:tbl>
      <w:tblPr>
        <w:tblW w:w="9483" w:type="dxa"/>
        <w:tblInd w:w="93" w:type="dxa"/>
        <w:tblLook w:val="04A0" w:firstRow="1" w:lastRow="0" w:firstColumn="1" w:lastColumn="0" w:noHBand="0" w:noVBand="1"/>
      </w:tblPr>
      <w:tblGrid>
        <w:gridCol w:w="2440"/>
        <w:gridCol w:w="2580"/>
        <w:gridCol w:w="1920"/>
        <w:gridCol w:w="2543"/>
      </w:tblGrid>
      <w:tr w:rsidR="00726ECA" w:rsidRPr="009B4A78" w14:paraId="41D45FD7" w14:textId="77777777" w:rsidTr="009D2EDC">
        <w:trPr>
          <w:trHeight w:val="615"/>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BAC91A4" w14:textId="77777777" w:rsidR="00726ECA" w:rsidRPr="009B4A78" w:rsidRDefault="00726ECA" w:rsidP="009D2EDC">
            <w:pPr>
              <w:jc w:val="center"/>
              <w:rPr>
                <w:rFonts w:eastAsia="Times New Roman"/>
                <w:b/>
                <w:bCs/>
                <w:color w:val="000000"/>
                <w:sz w:val="18"/>
                <w:szCs w:val="18"/>
              </w:rPr>
            </w:pPr>
            <w:r w:rsidRPr="00432466">
              <w:rPr>
                <w:rFonts w:eastAsia="Times New Roman"/>
                <w:b/>
                <w:bCs/>
                <w:color w:val="000000"/>
                <w:sz w:val="18"/>
                <w:szCs w:val="18"/>
                <w:lang w:val="ru-RU"/>
              </w:rPr>
              <w:t>Ожидаемые результаты</w:t>
            </w:r>
          </w:p>
        </w:tc>
        <w:tc>
          <w:tcPr>
            <w:tcW w:w="2580" w:type="dxa"/>
            <w:tcBorders>
              <w:top w:val="single" w:sz="4" w:space="0" w:color="auto"/>
              <w:left w:val="nil"/>
              <w:bottom w:val="single" w:sz="4" w:space="0" w:color="auto"/>
              <w:right w:val="nil"/>
            </w:tcBorders>
            <w:shd w:val="clear" w:color="auto" w:fill="C6D9F1" w:themeFill="text2" w:themeFillTint="33"/>
            <w:vAlign w:val="center"/>
            <w:hideMark/>
          </w:tcPr>
          <w:p w14:paraId="065C2942" w14:textId="77777777" w:rsidR="00726ECA" w:rsidRPr="009B4A78" w:rsidRDefault="00726ECA" w:rsidP="009D2EDC">
            <w:pPr>
              <w:jc w:val="center"/>
              <w:rPr>
                <w:rFonts w:eastAsia="Times New Roman"/>
                <w:b/>
                <w:bCs/>
                <w:color w:val="000000"/>
                <w:sz w:val="18"/>
                <w:szCs w:val="18"/>
              </w:rPr>
            </w:pPr>
            <w:r w:rsidRPr="00432466">
              <w:rPr>
                <w:rFonts w:eastAsia="Times New Roman"/>
                <w:b/>
                <w:bCs/>
                <w:color w:val="000000"/>
                <w:sz w:val="18"/>
                <w:szCs w:val="18"/>
                <w:lang w:val="ru-RU"/>
              </w:rPr>
              <w:t>Показатели результативности</w:t>
            </w:r>
          </w:p>
        </w:tc>
        <w:tc>
          <w:tcPr>
            <w:tcW w:w="1920" w:type="dxa"/>
            <w:tcBorders>
              <w:top w:val="single" w:sz="4" w:space="0" w:color="auto"/>
              <w:left w:val="nil"/>
              <w:bottom w:val="single" w:sz="4" w:space="0" w:color="auto"/>
              <w:right w:val="nil"/>
            </w:tcBorders>
            <w:shd w:val="clear" w:color="auto" w:fill="C6D9F1" w:themeFill="text2" w:themeFillTint="33"/>
            <w:vAlign w:val="center"/>
            <w:hideMark/>
          </w:tcPr>
          <w:p w14:paraId="18A772F0" w14:textId="77777777" w:rsidR="00726ECA" w:rsidRPr="009B4A78" w:rsidRDefault="00726ECA" w:rsidP="009D2EDC">
            <w:pPr>
              <w:jc w:val="center"/>
              <w:rPr>
                <w:rFonts w:eastAsia="Times New Roman"/>
                <w:b/>
                <w:bCs/>
                <w:color w:val="000000"/>
                <w:sz w:val="18"/>
                <w:szCs w:val="18"/>
              </w:rPr>
            </w:pPr>
            <w:r w:rsidRPr="00432466">
              <w:rPr>
                <w:rFonts w:eastAsia="Times New Roman"/>
                <w:b/>
                <w:bCs/>
                <w:color w:val="000000"/>
                <w:sz w:val="18"/>
                <w:szCs w:val="18"/>
                <w:lang w:val="ru-RU"/>
              </w:rPr>
              <w:t>Базовые показатели</w:t>
            </w:r>
          </w:p>
        </w:tc>
        <w:tc>
          <w:tcPr>
            <w:tcW w:w="25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AF1303C" w14:textId="7326460D" w:rsidR="00726ECA" w:rsidRPr="009B4A78" w:rsidRDefault="00726ECA" w:rsidP="009D2EDC">
            <w:pPr>
              <w:jc w:val="center"/>
              <w:rPr>
                <w:rFonts w:eastAsia="Times New Roman"/>
                <w:b/>
                <w:bCs/>
                <w:color w:val="000000"/>
                <w:sz w:val="18"/>
                <w:szCs w:val="18"/>
              </w:rPr>
            </w:pPr>
            <w:r w:rsidRPr="00432466">
              <w:rPr>
                <w:rFonts w:eastAsia="Times New Roman"/>
                <w:b/>
                <w:bCs/>
                <w:color w:val="000000"/>
                <w:sz w:val="18"/>
                <w:szCs w:val="18"/>
                <w:lang w:val="ru-RU"/>
              </w:rPr>
              <w:t>Цел</w:t>
            </w:r>
            <w:r w:rsidR="00D453B2">
              <w:rPr>
                <w:rFonts w:eastAsia="Times New Roman"/>
                <w:b/>
                <w:bCs/>
                <w:color w:val="000000"/>
                <w:sz w:val="18"/>
                <w:szCs w:val="18"/>
                <w:lang w:val="ru-RU"/>
              </w:rPr>
              <w:t>евые показател</w:t>
            </w:r>
            <w:r w:rsidRPr="00432466">
              <w:rPr>
                <w:rFonts w:eastAsia="Times New Roman"/>
                <w:b/>
                <w:bCs/>
                <w:color w:val="000000"/>
                <w:sz w:val="18"/>
                <w:szCs w:val="18"/>
                <w:lang w:val="ru-RU"/>
              </w:rPr>
              <w:t>и</w:t>
            </w:r>
          </w:p>
        </w:tc>
      </w:tr>
      <w:tr w:rsidR="00726ECA" w:rsidRPr="00541D45" w14:paraId="204E7CB1" w14:textId="77777777" w:rsidTr="009D2EDC">
        <w:trPr>
          <w:trHeight w:val="1316"/>
        </w:trPr>
        <w:tc>
          <w:tcPr>
            <w:tcW w:w="2440" w:type="dxa"/>
            <w:tcBorders>
              <w:top w:val="nil"/>
              <w:left w:val="single" w:sz="4" w:space="0" w:color="auto"/>
              <w:bottom w:val="nil"/>
              <w:right w:val="nil"/>
            </w:tcBorders>
            <w:shd w:val="clear" w:color="000000" w:fill="FFFFFF"/>
            <w:hideMark/>
          </w:tcPr>
          <w:p w14:paraId="0B6D801E" w14:textId="77777777" w:rsidR="00726ECA" w:rsidRPr="003C239D" w:rsidRDefault="00726ECA" w:rsidP="009D2EDC">
            <w:pPr>
              <w:rPr>
                <w:rFonts w:eastAsia="Times New Roman"/>
                <w:color w:val="000000"/>
                <w:sz w:val="16"/>
                <w:szCs w:val="16"/>
                <w:lang w:val="ru-RU"/>
              </w:rPr>
            </w:pPr>
            <w:r w:rsidRPr="00AA212A">
              <w:rPr>
                <w:rFonts w:eastAsia="Times New Roman"/>
                <w:color w:val="000000"/>
                <w:sz w:val="16"/>
                <w:szCs w:val="16"/>
                <w:lang w:val="ru-RU"/>
              </w:rPr>
              <w:br/>
            </w:r>
            <w:r w:rsidRPr="00AB5EB1">
              <w:rPr>
                <w:rFonts w:eastAsia="Times New Roman"/>
                <w:color w:val="000000"/>
                <w:sz w:val="16"/>
                <w:szCs w:val="16"/>
                <w:lang w:val="ru-RU"/>
              </w:rPr>
              <w:t>III.3. Всесторонний учет рекомендаций ПДР в работе ВОИС</w:t>
            </w:r>
          </w:p>
        </w:tc>
        <w:tc>
          <w:tcPr>
            <w:tcW w:w="2580" w:type="dxa"/>
            <w:tcBorders>
              <w:top w:val="nil"/>
              <w:left w:val="nil"/>
              <w:bottom w:val="nil"/>
              <w:right w:val="nil"/>
            </w:tcBorders>
            <w:shd w:val="clear" w:color="000000" w:fill="FFFFFF"/>
            <w:hideMark/>
          </w:tcPr>
          <w:p w14:paraId="02D8BD8B" w14:textId="77777777" w:rsidR="00726ECA" w:rsidRPr="000924E9" w:rsidRDefault="00726ECA" w:rsidP="009D2EDC">
            <w:pPr>
              <w:ind w:left="161" w:firstLineChars="99" w:firstLine="158"/>
              <w:rPr>
                <w:rFonts w:eastAsia="Times New Roman"/>
                <w:color w:val="000000"/>
                <w:sz w:val="16"/>
                <w:szCs w:val="16"/>
                <w:lang w:val="ru-RU"/>
              </w:rPr>
            </w:pPr>
            <w:r w:rsidRPr="00B7718A">
              <w:rPr>
                <w:rFonts w:eastAsia="Times New Roman"/>
                <w:color w:val="000000"/>
                <w:sz w:val="16"/>
                <w:szCs w:val="16"/>
                <w:lang w:val="ru-RU"/>
              </w:rPr>
              <w:br/>
            </w:r>
            <w:r>
              <w:rPr>
                <w:rFonts w:eastAsia="Times New Roman"/>
                <w:color w:val="000000"/>
                <w:sz w:val="16"/>
                <w:szCs w:val="16"/>
                <w:lang w:val="ru-RU"/>
              </w:rPr>
              <w:t>Эффективная интеграция в работу программ ВОИС принципов в области развития, предусмотренных в рекомендациях ПДР</w:t>
            </w:r>
          </w:p>
        </w:tc>
        <w:tc>
          <w:tcPr>
            <w:tcW w:w="1920" w:type="dxa"/>
            <w:tcBorders>
              <w:top w:val="nil"/>
              <w:left w:val="nil"/>
              <w:bottom w:val="nil"/>
              <w:right w:val="nil"/>
            </w:tcBorders>
            <w:shd w:val="clear" w:color="000000" w:fill="FFFFFF"/>
            <w:hideMark/>
          </w:tcPr>
          <w:p w14:paraId="4FEC2B47" w14:textId="77777777" w:rsidR="00726ECA" w:rsidRPr="000924E9" w:rsidRDefault="00726ECA" w:rsidP="009D2EDC">
            <w:pPr>
              <w:ind w:left="274" w:firstLineChars="200" w:firstLine="320"/>
              <w:rPr>
                <w:rFonts w:eastAsia="Times New Roman"/>
                <w:color w:val="000000"/>
                <w:sz w:val="16"/>
                <w:szCs w:val="16"/>
                <w:lang w:val="ru-RU"/>
              </w:rPr>
            </w:pPr>
            <w:r w:rsidRPr="00C14C6E">
              <w:rPr>
                <w:rFonts w:eastAsia="Times New Roman"/>
                <w:color w:val="000000"/>
                <w:sz w:val="16"/>
                <w:szCs w:val="16"/>
                <w:lang w:val="ru-RU"/>
              </w:rPr>
              <w:br/>
            </w:r>
            <w:r>
              <w:rPr>
                <w:rFonts w:eastAsia="Times New Roman"/>
                <w:color w:val="000000"/>
                <w:sz w:val="16"/>
                <w:szCs w:val="16"/>
                <w:lang w:val="ru-RU"/>
              </w:rPr>
              <w:t>Нет данных (новый показатель результативности)</w:t>
            </w:r>
          </w:p>
        </w:tc>
        <w:tc>
          <w:tcPr>
            <w:tcW w:w="2543" w:type="dxa"/>
            <w:tcBorders>
              <w:top w:val="nil"/>
              <w:left w:val="nil"/>
              <w:bottom w:val="nil"/>
              <w:right w:val="single" w:sz="4" w:space="0" w:color="auto"/>
            </w:tcBorders>
            <w:shd w:val="clear" w:color="000000" w:fill="FFFFFF"/>
            <w:hideMark/>
          </w:tcPr>
          <w:p w14:paraId="32451BF6" w14:textId="77777777" w:rsidR="00726ECA" w:rsidRPr="000924E9" w:rsidRDefault="00726ECA" w:rsidP="009D2EDC">
            <w:pPr>
              <w:ind w:left="197" w:firstLineChars="76" w:firstLine="122"/>
              <w:rPr>
                <w:rFonts w:eastAsia="Times New Roman"/>
                <w:color w:val="000000"/>
                <w:sz w:val="16"/>
                <w:szCs w:val="16"/>
                <w:lang w:val="ru-RU"/>
              </w:rPr>
            </w:pPr>
            <w:r w:rsidRPr="00C14C6E">
              <w:rPr>
                <w:rFonts w:eastAsia="Times New Roman"/>
                <w:color w:val="000000"/>
                <w:sz w:val="16"/>
                <w:szCs w:val="16"/>
                <w:lang w:val="ru-RU"/>
              </w:rPr>
              <w:br/>
            </w:r>
            <w:r>
              <w:rPr>
                <w:rFonts w:eastAsia="Times New Roman"/>
                <w:color w:val="000000"/>
                <w:sz w:val="16"/>
                <w:szCs w:val="16"/>
                <w:lang w:val="ru-RU"/>
              </w:rPr>
              <w:t>Расширенная интеграция принципов 45 рекомендаций ПДР в программы ВОИС</w:t>
            </w:r>
          </w:p>
        </w:tc>
      </w:tr>
      <w:tr w:rsidR="00726ECA" w:rsidRPr="00541D45" w14:paraId="06C6DFCF" w14:textId="77777777" w:rsidTr="009D2EDC">
        <w:trPr>
          <w:trHeight w:val="1130"/>
        </w:trPr>
        <w:tc>
          <w:tcPr>
            <w:tcW w:w="2440" w:type="dxa"/>
            <w:tcBorders>
              <w:top w:val="nil"/>
              <w:left w:val="single" w:sz="4" w:space="0" w:color="auto"/>
              <w:bottom w:val="nil"/>
              <w:right w:val="nil"/>
            </w:tcBorders>
            <w:shd w:val="clear" w:color="000000" w:fill="FFFFFF"/>
            <w:hideMark/>
          </w:tcPr>
          <w:p w14:paraId="7E126159" w14:textId="77777777" w:rsidR="00726ECA" w:rsidRPr="000924E9" w:rsidRDefault="00726ECA" w:rsidP="009D2EDC">
            <w:pPr>
              <w:rPr>
                <w:rFonts w:eastAsia="Times New Roman"/>
                <w:color w:val="000000"/>
                <w:sz w:val="16"/>
                <w:szCs w:val="16"/>
                <w:lang w:val="ru-RU"/>
              </w:rPr>
            </w:pPr>
            <w:r w:rsidRPr="00FF7F20">
              <w:rPr>
                <w:rFonts w:eastAsia="Times New Roman"/>
                <w:color w:val="000000"/>
                <w:sz w:val="16"/>
                <w:szCs w:val="16"/>
              </w:rPr>
              <w:t> </w:t>
            </w:r>
          </w:p>
        </w:tc>
        <w:tc>
          <w:tcPr>
            <w:tcW w:w="2580" w:type="dxa"/>
            <w:tcBorders>
              <w:top w:val="nil"/>
              <w:left w:val="nil"/>
              <w:bottom w:val="nil"/>
              <w:right w:val="nil"/>
            </w:tcBorders>
            <w:shd w:val="clear" w:color="000000" w:fill="FFFFFF"/>
            <w:hideMark/>
          </w:tcPr>
          <w:p w14:paraId="222D8560" w14:textId="77777777" w:rsidR="00726ECA" w:rsidRPr="000924E9" w:rsidRDefault="00726ECA" w:rsidP="009D2EDC">
            <w:pPr>
              <w:ind w:left="161"/>
              <w:rPr>
                <w:rFonts w:eastAsia="Times New Roman"/>
                <w:color w:val="000000"/>
                <w:sz w:val="16"/>
                <w:szCs w:val="16"/>
                <w:lang w:val="ru-RU"/>
              </w:rPr>
            </w:pPr>
            <w:r>
              <w:rPr>
                <w:rFonts w:eastAsia="Times New Roman"/>
                <w:color w:val="000000"/>
                <w:sz w:val="16"/>
                <w:szCs w:val="16"/>
                <w:lang w:val="ru-RU"/>
              </w:rPr>
              <w:t>Эффективный контроль выполнения рекомендаций по итогам независимого обзора осуществления ПДР</w:t>
            </w:r>
          </w:p>
        </w:tc>
        <w:tc>
          <w:tcPr>
            <w:tcW w:w="1920" w:type="dxa"/>
            <w:tcBorders>
              <w:top w:val="nil"/>
              <w:left w:val="nil"/>
              <w:bottom w:val="nil"/>
              <w:right w:val="nil"/>
            </w:tcBorders>
            <w:shd w:val="clear" w:color="000000" w:fill="FFFFFF"/>
            <w:hideMark/>
          </w:tcPr>
          <w:p w14:paraId="476278E2" w14:textId="77777777" w:rsidR="00726ECA" w:rsidRPr="000924E9" w:rsidRDefault="00726ECA" w:rsidP="009D2EDC">
            <w:pPr>
              <w:ind w:left="274"/>
              <w:rPr>
                <w:rFonts w:eastAsia="Times New Roman"/>
                <w:color w:val="000000"/>
                <w:sz w:val="16"/>
                <w:szCs w:val="16"/>
                <w:lang w:val="ru-RU"/>
              </w:rPr>
            </w:pPr>
            <w:r>
              <w:rPr>
                <w:rFonts w:eastAsia="Times New Roman"/>
                <w:color w:val="000000"/>
                <w:sz w:val="16"/>
                <w:szCs w:val="16"/>
                <w:lang w:val="ru-RU"/>
              </w:rPr>
              <w:t>Нет данных (новый показатель результативности)</w:t>
            </w:r>
          </w:p>
        </w:tc>
        <w:tc>
          <w:tcPr>
            <w:tcW w:w="2543" w:type="dxa"/>
            <w:tcBorders>
              <w:top w:val="nil"/>
              <w:left w:val="nil"/>
              <w:bottom w:val="nil"/>
              <w:right w:val="single" w:sz="4" w:space="0" w:color="auto"/>
            </w:tcBorders>
            <w:shd w:val="clear" w:color="000000" w:fill="FFFFFF"/>
            <w:hideMark/>
          </w:tcPr>
          <w:p w14:paraId="27C45B1B" w14:textId="77777777" w:rsidR="00726ECA" w:rsidRPr="00C14C6E" w:rsidRDefault="00726ECA" w:rsidP="009D2EDC">
            <w:pPr>
              <w:ind w:left="197"/>
              <w:rPr>
                <w:rFonts w:eastAsia="Times New Roman"/>
                <w:color w:val="000000"/>
                <w:sz w:val="16"/>
                <w:szCs w:val="16"/>
                <w:lang w:val="ru-RU"/>
              </w:rPr>
            </w:pPr>
            <w:r>
              <w:rPr>
                <w:rFonts w:eastAsia="Times New Roman"/>
                <w:color w:val="000000"/>
                <w:sz w:val="16"/>
                <w:szCs w:val="16"/>
                <w:lang w:val="ru-RU"/>
              </w:rPr>
              <w:t>Создание в ВОИС эффективной системы для контроля выполнения рекомендаций по итогам обзора</w:t>
            </w:r>
          </w:p>
          <w:p w14:paraId="32E7EEF4" w14:textId="77777777" w:rsidR="00726ECA" w:rsidRPr="000924E9" w:rsidRDefault="00726ECA" w:rsidP="009D2EDC">
            <w:pPr>
              <w:ind w:left="197"/>
              <w:rPr>
                <w:rFonts w:eastAsia="Times New Roman"/>
                <w:color w:val="000000"/>
                <w:sz w:val="16"/>
                <w:szCs w:val="16"/>
                <w:lang w:val="ru-RU"/>
              </w:rPr>
            </w:pPr>
          </w:p>
        </w:tc>
      </w:tr>
      <w:tr w:rsidR="00726ECA" w:rsidRPr="00541D45" w14:paraId="2A15A3C3" w14:textId="77777777" w:rsidTr="009D2EDC">
        <w:trPr>
          <w:trHeight w:val="1557"/>
        </w:trPr>
        <w:tc>
          <w:tcPr>
            <w:tcW w:w="2440" w:type="dxa"/>
            <w:tcBorders>
              <w:top w:val="nil"/>
              <w:left w:val="single" w:sz="4" w:space="0" w:color="auto"/>
              <w:bottom w:val="nil"/>
              <w:right w:val="nil"/>
            </w:tcBorders>
            <w:shd w:val="clear" w:color="000000" w:fill="FFFFFF"/>
            <w:hideMark/>
          </w:tcPr>
          <w:p w14:paraId="1684C186" w14:textId="77777777" w:rsidR="00726ECA" w:rsidRPr="000924E9" w:rsidRDefault="00726ECA" w:rsidP="009D2EDC">
            <w:pPr>
              <w:rPr>
                <w:rFonts w:eastAsia="Times New Roman"/>
                <w:color w:val="000000"/>
                <w:sz w:val="16"/>
                <w:szCs w:val="16"/>
                <w:lang w:val="ru-RU"/>
              </w:rPr>
            </w:pPr>
            <w:r w:rsidRPr="00FF7F20">
              <w:rPr>
                <w:rFonts w:eastAsia="Times New Roman"/>
                <w:color w:val="000000"/>
                <w:sz w:val="16"/>
                <w:szCs w:val="16"/>
              </w:rPr>
              <w:t> </w:t>
            </w:r>
          </w:p>
        </w:tc>
        <w:tc>
          <w:tcPr>
            <w:tcW w:w="2580" w:type="dxa"/>
            <w:tcBorders>
              <w:top w:val="nil"/>
              <w:left w:val="nil"/>
              <w:bottom w:val="nil"/>
              <w:right w:val="nil"/>
            </w:tcBorders>
            <w:shd w:val="clear" w:color="000000" w:fill="FFFFFF"/>
            <w:hideMark/>
          </w:tcPr>
          <w:p w14:paraId="7E00E36E" w14:textId="77777777" w:rsidR="00726ECA" w:rsidRPr="000924E9" w:rsidRDefault="00726ECA" w:rsidP="009D2EDC">
            <w:pPr>
              <w:ind w:left="161"/>
              <w:rPr>
                <w:rFonts w:eastAsia="Times New Roman"/>
                <w:color w:val="000000"/>
                <w:sz w:val="16"/>
                <w:szCs w:val="16"/>
                <w:lang w:val="ru-RU"/>
              </w:rPr>
            </w:pPr>
            <w:r>
              <w:rPr>
                <w:rFonts w:eastAsia="Times New Roman"/>
                <w:color w:val="000000"/>
                <w:sz w:val="16"/>
                <w:szCs w:val="16"/>
                <w:lang w:val="ru-RU"/>
              </w:rPr>
              <w:t>Совершенствование механизма разработки, осуществления, мониторинга, оценки новых проектов и мероприятий в рамках ПДР и представления отчетов о них</w:t>
            </w:r>
          </w:p>
        </w:tc>
        <w:tc>
          <w:tcPr>
            <w:tcW w:w="1920" w:type="dxa"/>
            <w:tcBorders>
              <w:top w:val="nil"/>
              <w:left w:val="nil"/>
              <w:bottom w:val="nil"/>
              <w:right w:val="nil"/>
            </w:tcBorders>
            <w:shd w:val="clear" w:color="000000" w:fill="FFFFFF"/>
            <w:hideMark/>
          </w:tcPr>
          <w:p w14:paraId="0321E42E" w14:textId="77777777" w:rsidR="00726ECA" w:rsidRPr="000924E9" w:rsidRDefault="00726ECA" w:rsidP="009D2EDC">
            <w:pPr>
              <w:ind w:left="274"/>
              <w:rPr>
                <w:rFonts w:eastAsia="Times New Roman"/>
                <w:color w:val="000000"/>
                <w:sz w:val="16"/>
                <w:szCs w:val="16"/>
                <w:lang w:val="ru-RU"/>
              </w:rPr>
            </w:pPr>
            <w:r>
              <w:rPr>
                <w:rFonts w:eastAsia="Times New Roman"/>
                <w:color w:val="000000"/>
                <w:sz w:val="16"/>
                <w:szCs w:val="16"/>
                <w:lang w:val="ru-RU"/>
              </w:rPr>
              <w:t>Нет данных (новый показатель результативности)</w:t>
            </w:r>
          </w:p>
        </w:tc>
        <w:tc>
          <w:tcPr>
            <w:tcW w:w="2543" w:type="dxa"/>
            <w:tcBorders>
              <w:top w:val="nil"/>
              <w:left w:val="nil"/>
              <w:bottom w:val="nil"/>
              <w:right w:val="single" w:sz="4" w:space="0" w:color="auto"/>
            </w:tcBorders>
            <w:shd w:val="clear" w:color="000000" w:fill="FFFFFF"/>
            <w:hideMark/>
          </w:tcPr>
          <w:p w14:paraId="463B7DDF" w14:textId="77777777" w:rsidR="00726ECA" w:rsidRPr="00C17613" w:rsidRDefault="00726ECA" w:rsidP="009D2EDC">
            <w:pPr>
              <w:ind w:left="197"/>
              <w:rPr>
                <w:rFonts w:eastAsia="Times New Roman"/>
                <w:color w:val="000000"/>
                <w:sz w:val="16"/>
                <w:szCs w:val="16"/>
                <w:lang w:val="ru-RU"/>
              </w:rPr>
            </w:pPr>
            <w:r>
              <w:rPr>
                <w:rFonts w:eastAsia="Times New Roman"/>
                <w:color w:val="000000"/>
                <w:sz w:val="16"/>
                <w:szCs w:val="16"/>
                <w:lang w:val="ru-RU"/>
              </w:rPr>
              <w:t>Создание нового механизма, учитывающего рекомендации по итогам оценки проектов ПДР, обсуждавшихся в ходе 12-й, 13-й, 14-й и 15-й сессий КРИС</w:t>
            </w:r>
          </w:p>
          <w:p w14:paraId="7358A097" w14:textId="77777777" w:rsidR="00726ECA" w:rsidRPr="000924E9" w:rsidRDefault="00726ECA" w:rsidP="009D2EDC">
            <w:pPr>
              <w:ind w:left="197"/>
              <w:rPr>
                <w:rFonts w:eastAsia="Times New Roman"/>
                <w:color w:val="000000"/>
                <w:sz w:val="16"/>
                <w:szCs w:val="16"/>
                <w:lang w:val="ru-RU"/>
              </w:rPr>
            </w:pPr>
          </w:p>
        </w:tc>
      </w:tr>
      <w:tr w:rsidR="00726ECA" w:rsidRPr="00541D45" w14:paraId="40488379" w14:textId="77777777" w:rsidTr="009D2EDC">
        <w:trPr>
          <w:trHeight w:val="1410"/>
        </w:trPr>
        <w:tc>
          <w:tcPr>
            <w:tcW w:w="2440" w:type="dxa"/>
            <w:tcBorders>
              <w:top w:val="nil"/>
              <w:left w:val="single" w:sz="4" w:space="0" w:color="auto"/>
              <w:bottom w:val="nil"/>
              <w:right w:val="nil"/>
            </w:tcBorders>
            <w:shd w:val="clear" w:color="000000" w:fill="FFFFFF"/>
            <w:hideMark/>
          </w:tcPr>
          <w:p w14:paraId="1B3840B1" w14:textId="77777777" w:rsidR="00726ECA" w:rsidRPr="003C239D" w:rsidRDefault="00726ECA" w:rsidP="009D2EDC">
            <w:pPr>
              <w:rPr>
                <w:rFonts w:eastAsia="Times New Roman"/>
                <w:color w:val="000000"/>
                <w:sz w:val="16"/>
                <w:szCs w:val="16"/>
                <w:lang w:val="ru-RU"/>
              </w:rPr>
            </w:pPr>
            <w:r w:rsidRPr="00AB5EB1">
              <w:rPr>
                <w:rFonts w:eastAsia="Times New Roman"/>
                <w:color w:val="000000"/>
                <w:sz w:val="16"/>
                <w:szCs w:val="16"/>
                <w:lang w:val="ru-RU"/>
              </w:rPr>
              <w:t xml:space="preserve">III.5. </w:t>
            </w:r>
            <w:r w:rsidRPr="000924E9">
              <w:rPr>
                <w:rFonts w:eastAsia="Times New Roman"/>
                <w:color w:val="000000"/>
                <w:sz w:val="16"/>
                <w:szCs w:val="16"/>
                <w:lang w:val="ru-RU"/>
              </w:rPr>
              <w:t>Углубление понимания ПДР государствами-членами, МПО, гражданским обществом и другими заинтересованными сторонами</w:t>
            </w:r>
          </w:p>
        </w:tc>
        <w:tc>
          <w:tcPr>
            <w:tcW w:w="2580" w:type="dxa"/>
            <w:tcBorders>
              <w:top w:val="nil"/>
              <w:left w:val="nil"/>
              <w:bottom w:val="nil"/>
              <w:right w:val="nil"/>
            </w:tcBorders>
            <w:shd w:val="clear" w:color="000000" w:fill="FFFFFF"/>
            <w:hideMark/>
          </w:tcPr>
          <w:p w14:paraId="58167967" w14:textId="77777777" w:rsidR="00726ECA" w:rsidRPr="000924E9" w:rsidRDefault="00726ECA" w:rsidP="009D2EDC">
            <w:pPr>
              <w:ind w:left="161"/>
              <w:rPr>
                <w:rFonts w:eastAsia="Times New Roman"/>
                <w:color w:val="000000"/>
                <w:sz w:val="16"/>
                <w:szCs w:val="16"/>
                <w:lang w:val="ru-RU"/>
              </w:rPr>
            </w:pPr>
            <w:r>
              <w:rPr>
                <w:rFonts w:eastAsia="Times New Roman"/>
                <w:color w:val="000000"/>
                <w:sz w:val="16"/>
                <w:szCs w:val="16"/>
                <w:lang w:val="ru-RU"/>
              </w:rPr>
              <w:t>Деятельность ВОИС по линии технической помощи отражает аспекты Повестки дня в области развития и итоги осуществления проектов ПДР</w:t>
            </w:r>
          </w:p>
        </w:tc>
        <w:tc>
          <w:tcPr>
            <w:tcW w:w="1920" w:type="dxa"/>
            <w:tcBorders>
              <w:top w:val="nil"/>
              <w:left w:val="nil"/>
              <w:bottom w:val="nil"/>
              <w:right w:val="nil"/>
            </w:tcBorders>
            <w:shd w:val="clear" w:color="000000" w:fill="FFFFFF"/>
            <w:hideMark/>
          </w:tcPr>
          <w:p w14:paraId="713C399C" w14:textId="77777777" w:rsidR="00726ECA" w:rsidRPr="000924E9" w:rsidRDefault="00726ECA" w:rsidP="009D2EDC">
            <w:pPr>
              <w:ind w:left="274"/>
              <w:rPr>
                <w:rFonts w:eastAsia="Times New Roman"/>
                <w:color w:val="000000"/>
                <w:sz w:val="16"/>
                <w:szCs w:val="16"/>
                <w:lang w:val="ru-RU"/>
              </w:rPr>
            </w:pPr>
            <w:r>
              <w:rPr>
                <w:rFonts w:eastAsia="Times New Roman"/>
                <w:color w:val="000000"/>
                <w:sz w:val="16"/>
                <w:szCs w:val="16"/>
                <w:lang w:val="ru-RU"/>
              </w:rPr>
              <w:t>Нет данных (новый показатель результативности)</w:t>
            </w:r>
          </w:p>
        </w:tc>
        <w:tc>
          <w:tcPr>
            <w:tcW w:w="2543" w:type="dxa"/>
            <w:tcBorders>
              <w:top w:val="nil"/>
              <w:left w:val="nil"/>
              <w:bottom w:val="nil"/>
              <w:right w:val="single" w:sz="4" w:space="0" w:color="auto"/>
            </w:tcBorders>
            <w:shd w:val="clear" w:color="000000" w:fill="FFFFFF"/>
            <w:hideMark/>
          </w:tcPr>
          <w:p w14:paraId="2E7B03AB" w14:textId="77777777" w:rsidR="00726ECA" w:rsidRPr="000924E9" w:rsidRDefault="00726ECA" w:rsidP="009D2EDC">
            <w:pPr>
              <w:ind w:left="197"/>
              <w:rPr>
                <w:rFonts w:eastAsia="Times New Roman"/>
                <w:color w:val="000000"/>
                <w:sz w:val="16"/>
                <w:szCs w:val="16"/>
                <w:lang w:val="ru-RU"/>
              </w:rPr>
            </w:pPr>
            <w:r>
              <w:rPr>
                <w:rFonts w:eastAsia="Times New Roman"/>
                <w:color w:val="000000"/>
                <w:sz w:val="16"/>
                <w:szCs w:val="16"/>
                <w:lang w:val="ru-RU"/>
              </w:rPr>
              <w:t>Разработка системы, обеспечивающей осуществление всей деятельности по линии технической помощи в соответствии с принципами ПДР</w:t>
            </w:r>
          </w:p>
        </w:tc>
      </w:tr>
      <w:tr w:rsidR="00726ECA" w:rsidRPr="009B4A78" w14:paraId="404BC5AA" w14:textId="77777777" w:rsidTr="009D2EDC">
        <w:trPr>
          <w:trHeight w:val="1228"/>
        </w:trPr>
        <w:tc>
          <w:tcPr>
            <w:tcW w:w="2440" w:type="dxa"/>
            <w:tcBorders>
              <w:top w:val="nil"/>
              <w:left w:val="single" w:sz="4" w:space="0" w:color="auto"/>
              <w:bottom w:val="single" w:sz="4" w:space="0" w:color="auto"/>
              <w:right w:val="nil"/>
            </w:tcBorders>
            <w:shd w:val="clear" w:color="000000" w:fill="FFFFFF"/>
            <w:hideMark/>
          </w:tcPr>
          <w:p w14:paraId="38E89652" w14:textId="77777777" w:rsidR="00726ECA" w:rsidRPr="000924E9" w:rsidRDefault="00726ECA" w:rsidP="009D2EDC">
            <w:pPr>
              <w:rPr>
                <w:rFonts w:eastAsia="Times New Roman"/>
                <w:color w:val="000000"/>
                <w:sz w:val="16"/>
                <w:szCs w:val="16"/>
                <w:lang w:val="ru-RU"/>
              </w:rPr>
            </w:pPr>
            <w:r w:rsidRPr="00FF7F20">
              <w:rPr>
                <w:rFonts w:eastAsia="Times New Roman"/>
                <w:color w:val="000000"/>
                <w:sz w:val="16"/>
                <w:szCs w:val="16"/>
              </w:rPr>
              <w:t> </w:t>
            </w:r>
          </w:p>
        </w:tc>
        <w:tc>
          <w:tcPr>
            <w:tcW w:w="2580" w:type="dxa"/>
            <w:tcBorders>
              <w:top w:val="nil"/>
              <w:left w:val="nil"/>
              <w:bottom w:val="single" w:sz="4" w:space="0" w:color="auto"/>
              <w:right w:val="nil"/>
            </w:tcBorders>
            <w:shd w:val="clear" w:color="000000" w:fill="FFFFFF"/>
            <w:hideMark/>
          </w:tcPr>
          <w:p w14:paraId="4DDB87B4" w14:textId="77777777" w:rsidR="00726ECA" w:rsidRPr="000924E9" w:rsidRDefault="00726ECA" w:rsidP="009D2EDC">
            <w:pPr>
              <w:ind w:left="161"/>
              <w:rPr>
                <w:rFonts w:eastAsia="Times New Roman"/>
                <w:color w:val="000000"/>
                <w:sz w:val="16"/>
                <w:szCs w:val="16"/>
                <w:lang w:val="ru-RU"/>
              </w:rPr>
            </w:pPr>
            <w:r>
              <w:rPr>
                <w:rFonts w:eastAsia="Times New Roman"/>
                <w:color w:val="000000"/>
                <w:sz w:val="16"/>
                <w:szCs w:val="16"/>
                <w:lang w:val="ru-RU"/>
              </w:rPr>
              <w:t xml:space="preserve">Доля (%) участников проводившихся для государств-членов, гражданского общества, МПО и заинтересованных сторон мероприятий по тематике Повестки дня ВОИС в области развития, положительно оценивших организацию этих мероприятий.  </w:t>
            </w:r>
          </w:p>
        </w:tc>
        <w:tc>
          <w:tcPr>
            <w:tcW w:w="1920" w:type="dxa"/>
            <w:tcBorders>
              <w:top w:val="nil"/>
              <w:left w:val="nil"/>
              <w:bottom w:val="single" w:sz="4" w:space="0" w:color="auto"/>
              <w:right w:val="nil"/>
            </w:tcBorders>
            <w:shd w:val="clear" w:color="000000" w:fill="FFFFFF"/>
            <w:hideMark/>
          </w:tcPr>
          <w:p w14:paraId="79F1DBE7" w14:textId="77777777" w:rsidR="00726ECA" w:rsidRPr="000924E9" w:rsidRDefault="00726ECA" w:rsidP="009D2EDC">
            <w:pPr>
              <w:ind w:left="274"/>
              <w:rPr>
                <w:rFonts w:eastAsia="Times New Roman"/>
                <w:color w:val="000000"/>
                <w:sz w:val="16"/>
                <w:szCs w:val="16"/>
                <w:lang w:val="ru-RU"/>
              </w:rPr>
            </w:pPr>
            <w:r>
              <w:rPr>
                <w:rFonts w:eastAsia="Times New Roman"/>
                <w:color w:val="000000"/>
                <w:sz w:val="16"/>
                <w:szCs w:val="16"/>
                <w:lang w:val="ru-RU"/>
              </w:rPr>
              <w:t>В 2014 г. нет данных</w:t>
            </w:r>
            <w:r w:rsidRPr="00C17613">
              <w:rPr>
                <w:rFonts w:eastAsia="Times New Roman"/>
                <w:color w:val="000000"/>
                <w:sz w:val="16"/>
                <w:szCs w:val="16"/>
                <w:lang w:val="ru-RU"/>
              </w:rPr>
              <w:t xml:space="preserve"> (</w:t>
            </w:r>
            <w:r>
              <w:rPr>
                <w:rFonts w:eastAsia="Times New Roman"/>
                <w:color w:val="000000"/>
                <w:sz w:val="16"/>
                <w:szCs w:val="16"/>
                <w:lang w:val="ru-RU"/>
              </w:rPr>
              <w:t>по ОРП 2014 г.</w:t>
            </w:r>
            <w:r w:rsidRPr="00C17613">
              <w:rPr>
                <w:rFonts w:eastAsia="Times New Roman"/>
                <w:color w:val="000000"/>
                <w:sz w:val="16"/>
                <w:szCs w:val="16"/>
                <w:lang w:val="ru-RU"/>
              </w:rPr>
              <w:t>)</w:t>
            </w:r>
          </w:p>
        </w:tc>
        <w:tc>
          <w:tcPr>
            <w:tcW w:w="2543" w:type="dxa"/>
            <w:tcBorders>
              <w:top w:val="nil"/>
              <w:left w:val="nil"/>
              <w:bottom w:val="single" w:sz="4" w:space="0" w:color="auto"/>
              <w:right w:val="single" w:sz="4" w:space="0" w:color="auto"/>
            </w:tcBorders>
            <w:shd w:val="clear" w:color="000000" w:fill="FFFFFF"/>
            <w:hideMark/>
          </w:tcPr>
          <w:p w14:paraId="4E8E331D" w14:textId="77777777" w:rsidR="00726ECA" w:rsidRPr="009B4A78" w:rsidRDefault="00726ECA" w:rsidP="009D2EDC">
            <w:pPr>
              <w:ind w:left="197"/>
              <w:rPr>
                <w:rFonts w:eastAsia="Times New Roman"/>
                <w:color w:val="000000"/>
                <w:sz w:val="16"/>
                <w:szCs w:val="16"/>
              </w:rPr>
            </w:pPr>
            <w:r w:rsidRPr="00FF7F20">
              <w:rPr>
                <w:rFonts w:eastAsia="Times New Roman"/>
                <w:color w:val="000000"/>
                <w:sz w:val="16"/>
                <w:szCs w:val="16"/>
              </w:rPr>
              <w:t>80%</w:t>
            </w:r>
          </w:p>
        </w:tc>
      </w:tr>
    </w:tbl>
    <w:p w14:paraId="35EAD457" w14:textId="77777777" w:rsidR="00726ECA" w:rsidRDefault="00726ECA" w:rsidP="00726ECA">
      <w:pPr>
        <w:rPr>
          <w:sz w:val="20"/>
        </w:rPr>
      </w:pPr>
    </w:p>
    <w:p w14:paraId="0CE0CF52" w14:textId="77777777" w:rsidR="00726ECA" w:rsidRDefault="00726ECA" w:rsidP="00726ECA">
      <w:pPr>
        <w:rPr>
          <w:sz w:val="20"/>
        </w:rPr>
      </w:pPr>
    </w:p>
    <w:p w14:paraId="277E3BBB" w14:textId="77777777" w:rsidR="00726ECA" w:rsidRDefault="00726ECA" w:rsidP="00726ECA">
      <w:r w:rsidRPr="00432466">
        <w:rPr>
          <w:lang w:val="ru-RU"/>
        </w:rPr>
        <w:t>РЕСУРСЫ ДЛЯ ПРОГРАММЫ 8</w:t>
      </w:r>
    </w:p>
    <w:p w14:paraId="30C63E97" w14:textId="77777777" w:rsidR="00726ECA" w:rsidRDefault="00726ECA" w:rsidP="00726ECA">
      <w:pPr>
        <w:jc w:val="both"/>
        <w:rPr>
          <w:sz w:val="20"/>
        </w:rPr>
      </w:pPr>
    </w:p>
    <w:p w14:paraId="40F2DB4D" w14:textId="17E32F4C" w:rsidR="00566FDC" w:rsidRPr="00726ECA" w:rsidRDefault="00726ECA" w:rsidP="00EE6511">
      <w:pPr>
        <w:pStyle w:val="ListParagraph"/>
        <w:numPr>
          <w:ilvl w:val="1"/>
          <w:numId w:val="10"/>
        </w:numPr>
        <w:tabs>
          <w:tab w:val="left" w:pos="567"/>
        </w:tabs>
        <w:autoSpaceDE w:val="0"/>
        <w:autoSpaceDN w:val="0"/>
        <w:adjustRightInd w:val="0"/>
        <w:jc w:val="both"/>
        <w:rPr>
          <w:sz w:val="20"/>
          <w:lang w:val="ru-RU"/>
        </w:rPr>
      </w:pPr>
      <w:r w:rsidRPr="003C239D">
        <w:rPr>
          <w:sz w:val="20"/>
          <w:lang w:val="ru-RU"/>
        </w:rPr>
        <w:t>В</w:t>
      </w:r>
      <w:r w:rsidRPr="00896EE6">
        <w:rPr>
          <w:sz w:val="20"/>
          <w:lang w:val="ru-RU"/>
        </w:rPr>
        <w:t xml:space="preserve"> </w:t>
      </w:r>
      <w:r>
        <w:rPr>
          <w:sz w:val="20"/>
          <w:lang w:val="ru-RU"/>
        </w:rPr>
        <w:t>двухлетний</w:t>
      </w:r>
      <w:r w:rsidRPr="00896EE6">
        <w:rPr>
          <w:sz w:val="20"/>
          <w:lang w:val="ru-RU"/>
        </w:rPr>
        <w:t xml:space="preserve"> </w:t>
      </w:r>
      <w:r>
        <w:rPr>
          <w:sz w:val="20"/>
          <w:lang w:val="ru-RU"/>
        </w:rPr>
        <w:t>период</w:t>
      </w:r>
      <w:r w:rsidRPr="00896EE6">
        <w:rPr>
          <w:sz w:val="20"/>
          <w:lang w:val="ru-RU"/>
        </w:rPr>
        <w:t xml:space="preserve"> 2016-2017 </w:t>
      </w:r>
      <w:r w:rsidRPr="003C239D">
        <w:rPr>
          <w:sz w:val="20"/>
          <w:lang w:val="ru-RU"/>
        </w:rPr>
        <w:t>гг</w:t>
      </w:r>
      <w:r w:rsidRPr="00896EE6">
        <w:rPr>
          <w:sz w:val="20"/>
          <w:lang w:val="ru-RU"/>
        </w:rPr>
        <w:t xml:space="preserve">. </w:t>
      </w:r>
      <w:r w:rsidRPr="003C239D">
        <w:rPr>
          <w:sz w:val="20"/>
          <w:lang w:val="ru-RU"/>
        </w:rPr>
        <w:t>общий</w:t>
      </w:r>
      <w:r w:rsidRPr="00896EE6">
        <w:rPr>
          <w:sz w:val="20"/>
          <w:lang w:val="ru-RU"/>
        </w:rPr>
        <w:t xml:space="preserve"> </w:t>
      </w:r>
      <w:r w:rsidRPr="003C239D">
        <w:rPr>
          <w:sz w:val="20"/>
          <w:lang w:val="ru-RU"/>
        </w:rPr>
        <w:t>объем</w:t>
      </w:r>
      <w:r w:rsidRPr="00896EE6">
        <w:rPr>
          <w:sz w:val="20"/>
          <w:lang w:val="ru-RU"/>
        </w:rPr>
        <w:t xml:space="preserve"> </w:t>
      </w:r>
      <w:r w:rsidRPr="003C239D">
        <w:rPr>
          <w:sz w:val="20"/>
          <w:lang w:val="ru-RU"/>
        </w:rPr>
        <w:t>ресурсов</w:t>
      </w:r>
      <w:r w:rsidRPr="00896EE6">
        <w:rPr>
          <w:sz w:val="20"/>
          <w:lang w:val="ru-RU"/>
        </w:rPr>
        <w:t xml:space="preserve"> </w:t>
      </w:r>
      <w:r w:rsidRPr="003C239D">
        <w:rPr>
          <w:sz w:val="20"/>
          <w:lang w:val="ru-RU"/>
        </w:rPr>
        <w:t>по</w:t>
      </w:r>
      <w:r w:rsidRPr="00896EE6">
        <w:rPr>
          <w:sz w:val="20"/>
          <w:lang w:val="ru-RU"/>
        </w:rPr>
        <w:t xml:space="preserve"> </w:t>
      </w:r>
      <w:r w:rsidRPr="003C239D">
        <w:rPr>
          <w:sz w:val="20"/>
          <w:lang w:val="ru-RU"/>
        </w:rPr>
        <w:t>программе</w:t>
      </w:r>
      <w:r w:rsidRPr="00896EE6">
        <w:rPr>
          <w:sz w:val="20"/>
          <w:lang w:val="ru-RU"/>
        </w:rPr>
        <w:t xml:space="preserve"> </w:t>
      </w:r>
      <w:r>
        <w:rPr>
          <w:sz w:val="20"/>
          <w:lang w:val="ru-RU"/>
        </w:rPr>
        <w:t>8</w:t>
      </w:r>
      <w:r w:rsidRPr="00896EE6">
        <w:rPr>
          <w:sz w:val="20"/>
          <w:lang w:val="ru-RU"/>
        </w:rPr>
        <w:t xml:space="preserve"> </w:t>
      </w:r>
      <w:r w:rsidRPr="003C239D">
        <w:rPr>
          <w:sz w:val="20"/>
          <w:lang w:val="ru-RU"/>
        </w:rPr>
        <w:t>остается</w:t>
      </w:r>
      <w:r w:rsidRPr="00896EE6">
        <w:rPr>
          <w:sz w:val="20"/>
          <w:lang w:val="ru-RU"/>
        </w:rPr>
        <w:t xml:space="preserve"> </w:t>
      </w:r>
      <w:r w:rsidRPr="003C239D">
        <w:rPr>
          <w:sz w:val="20"/>
          <w:lang w:val="ru-RU"/>
        </w:rPr>
        <w:t>на</w:t>
      </w:r>
      <w:r w:rsidRPr="00896EE6">
        <w:rPr>
          <w:sz w:val="20"/>
          <w:lang w:val="ru-RU"/>
        </w:rPr>
        <w:t xml:space="preserve"> </w:t>
      </w:r>
      <w:r w:rsidRPr="003C239D">
        <w:rPr>
          <w:sz w:val="20"/>
          <w:lang w:val="ru-RU"/>
        </w:rPr>
        <w:t>уровне</w:t>
      </w:r>
      <w:r w:rsidRPr="00896EE6">
        <w:rPr>
          <w:sz w:val="20"/>
          <w:lang w:val="ru-RU"/>
        </w:rPr>
        <w:t xml:space="preserve"> </w:t>
      </w:r>
      <w:r w:rsidRPr="003C239D">
        <w:rPr>
          <w:sz w:val="20"/>
          <w:lang w:val="ru-RU"/>
        </w:rPr>
        <w:t>бюджет</w:t>
      </w:r>
      <w:r>
        <w:rPr>
          <w:sz w:val="20"/>
          <w:lang w:val="ru-RU"/>
        </w:rPr>
        <w:t>а</w:t>
      </w:r>
      <w:r w:rsidRPr="00896EE6">
        <w:rPr>
          <w:sz w:val="20"/>
          <w:lang w:val="ru-RU"/>
        </w:rPr>
        <w:t xml:space="preserve"> </w:t>
      </w:r>
      <w:r w:rsidRPr="003C239D">
        <w:rPr>
          <w:sz w:val="20"/>
          <w:lang w:val="ru-RU"/>
        </w:rPr>
        <w:t>после</w:t>
      </w:r>
      <w:r w:rsidRPr="00896EE6">
        <w:rPr>
          <w:sz w:val="20"/>
          <w:lang w:val="ru-RU"/>
        </w:rPr>
        <w:t xml:space="preserve"> </w:t>
      </w:r>
      <w:r w:rsidRPr="003C239D">
        <w:rPr>
          <w:sz w:val="20"/>
          <w:lang w:val="ru-RU"/>
        </w:rPr>
        <w:t>перераспределения</w:t>
      </w:r>
      <w:r w:rsidRPr="00896EE6">
        <w:rPr>
          <w:sz w:val="20"/>
          <w:lang w:val="ru-RU"/>
        </w:rPr>
        <w:t xml:space="preserve"> </w:t>
      </w:r>
      <w:r w:rsidRPr="003C239D">
        <w:rPr>
          <w:sz w:val="20"/>
          <w:lang w:val="ru-RU"/>
        </w:rPr>
        <w:t>средств</w:t>
      </w:r>
      <w:r w:rsidRPr="00896EE6">
        <w:rPr>
          <w:sz w:val="20"/>
          <w:lang w:val="ru-RU"/>
        </w:rPr>
        <w:t xml:space="preserve"> 2014-2015 </w:t>
      </w:r>
      <w:r w:rsidRPr="003C239D">
        <w:rPr>
          <w:sz w:val="20"/>
          <w:lang w:val="ru-RU"/>
        </w:rPr>
        <w:t>гг</w:t>
      </w:r>
      <w:r w:rsidRPr="00896EE6">
        <w:rPr>
          <w:sz w:val="20"/>
          <w:lang w:val="ru-RU"/>
        </w:rPr>
        <w:t xml:space="preserve">. </w:t>
      </w:r>
      <w:r>
        <w:rPr>
          <w:sz w:val="20"/>
          <w:lang w:val="ru-RU"/>
        </w:rPr>
        <w:t>Изменения</w:t>
      </w:r>
      <w:r w:rsidRPr="00467DFD">
        <w:rPr>
          <w:sz w:val="20"/>
          <w:lang w:val="ru-RU"/>
        </w:rPr>
        <w:t xml:space="preserve"> </w:t>
      </w:r>
      <w:r>
        <w:rPr>
          <w:sz w:val="20"/>
          <w:lang w:val="ru-RU"/>
        </w:rPr>
        <w:t>размеров</w:t>
      </w:r>
      <w:r w:rsidRPr="00467DFD">
        <w:rPr>
          <w:sz w:val="20"/>
          <w:lang w:val="ru-RU"/>
        </w:rPr>
        <w:t xml:space="preserve"> </w:t>
      </w:r>
      <w:r>
        <w:rPr>
          <w:sz w:val="20"/>
          <w:lang w:val="ru-RU"/>
        </w:rPr>
        <w:t>ресурсов</w:t>
      </w:r>
      <w:r w:rsidRPr="00467DFD">
        <w:rPr>
          <w:sz w:val="20"/>
          <w:lang w:val="ru-RU"/>
        </w:rPr>
        <w:t xml:space="preserve"> </w:t>
      </w:r>
      <w:r>
        <w:rPr>
          <w:sz w:val="20"/>
          <w:lang w:val="ru-RU"/>
        </w:rPr>
        <w:t>по</w:t>
      </w:r>
      <w:r w:rsidRPr="00467DFD">
        <w:rPr>
          <w:sz w:val="20"/>
          <w:lang w:val="ru-RU"/>
        </w:rPr>
        <w:t xml:space="preserve"> </w:t>
      </w:r>
      <w:r>
        <w:rPr>
          <w:sz w:val="20"/>
          <w:lang w:val="ru-RU"/>
        </w:rPr>
        <w:t>позициям</w:t>
      </w:r>
      <w:r w:rsidRPr="00467DFD">
        <w:rPr>
          <w:sz w:val="20"/>
          <w:lang w:val="ru-RU"/>
        </w:rPr>
        <w:t xml:space="preserve"> </w:t>
      </w:r>
      <w:r>
        <w:rPr>
          <w:sz w:val="20"/>
          <w:lang w:val="ru-RU"/>
        </w:rPr>
        <w:t>ожидаемых</w:t>
      </w:r>
      <w:r w:rsidRPr="00467DFD">
        <w:rPr>
          <w:sz w:val="20"/>
          <w:lang w:val="ru-RU"/>
        </w:rPr>
        <w:t xml:space="preserve"> </w:t>
      </w:r>
      <w:r>
        <w:rPr>
          <w:sz w:val="20"/>
          <w:lang w:val="ru-RU"/>
        </w:rPr>
        <w:t>результатов</w:t>
      </w:r>
      <w:r w:rsidRPr="00467DFD">
        <w:rPr>
          <w:sz w:val="20"/>
          <w:lang w:val="ru-RU"/>
        </w:rPr>
        <w:t xml:space="preserve"> </w:t>
      </w:r>
      <w:r w:rsidRPr="009B4A78">
        <w:rPr>
          <w:sz w:val="20"/>
        </w:rPr>
        <w:t>III</w:t>
      </w:r>
      <w:r w:rsidRPr="00467DFD">
        <w:rPr>
          <w:sz w:val="20"/>
          <w:lang w:val="ru-RU"/>
        </w:rPr>
        <w:t xml:space="preserve">.3 </w:t>
      </w:r>
      <w:r>
        <w:rPr>
          <w:sz w:val="20"/>
          <w:lang w:val="ru-RU"/>
        </w:rPr>
        <w:t>и</w:t>
      </w:r>
      <w:r w:rsidRPr="00467DFD">
        <w:rPr>
          <w:sz w:val="20"/>
          <w:lang w:val="ru-RU"/>
        </w:rPr>
        <w:t xml:space="preserve"> </w:t>
      </w:r>
      <w:r w:rsidRPr="009B4A78">
        <w:rPr>
          <w:sz w:val="20"/>
        </w:rPr>
        <w:t>III</w:t>
      </w:r>
      <w:r w:rsidRPr="00467DFD">
        <w:rPr>
          <w:sz w:val="20"/>
          <w:lang w:val="ru-RU"/>
        </w:rPr>
        <w:t xml:space="preserve">.5 </w:t>
      </w:r>
      <w:r>
        <w:rPr>
          <w:sz w:val="20"/>
          <w:lang w:val="ru-RU"/>
        </w:rPr>
        <w:t>объясняются</w:t>
      </w:r>
      <w:r w:rsidRPr="00467DFD">
        <w:rPr>
          <w:sz w:val="20"/>
          <w:lang w:val="ru-RU"/>
        </w:rPr>
        <w:t xml:space="preserve"> </w:t>
      </w:r>
      <w:r>
        <w:rPr>
          <w:sz w:val="20"/>
          <w:lang w:val="ru-RU"/>
        </w:rPr>
        <w:t>главным</w:t>
      </w:r>
      <w:r w:rsidRPr="00467DFD">
        <w:rPr>
          <w:sz w:val="20"/>
          <w:lang w:val="ru-RU"/>
        </w:rPr>
        <w:t xml:space="preserve"> </w:t>
      </w:r>
      <w:r>
        <w:rPr>
          <w:sz w:val="20"/>
          <w:lang w:val="ru-RU"/>
        </w:rPr>
        <w:t>образом</w:t>
      </w:r>
      <w:r w:rsidRPr="00467DFD">
        <w:rPr>
          <w:sz w:val="20"/>
          <w:lang w:val="ru-RU"/>
        </w:rPr>
        <w:t xml:space="preserve"> </w:t>
      </w:r>
      <w:r>
        <w:rPr>
          <w:sz w:val="20"/>
          <w:lang w:val="ru-RU"/>
        </w:rPr>
        <w:t>переносом</w:t>
      </w:r>
      <w:r w:rsidRPr="00467DFD">
        <w:rPr>
          <w:sz w:val="20"/>
          <w:lang w:val="ru-RU"/>
        </w:rPr>
        <w:t xml:space="preserve"> </w:t>
      </w:r>
      <w:r>
        <w:rPr>
          <w:sz w:val="20"/>
          <w:lang w:val="ru-RU"/>
        </w:rPr>
        <w:t>сроков</w:t>
      </w:r>
      <w:r w:rsidRPr="00467DFD">
        <w:rPr>
          <w:sz w:val="20"/>
          <w:lang w:val="ru-RU"/>
        </w:rPr>
        <w:t xml:space="preserve"> </w:t>
      </w:r>
      <w:r>
        <w:rPr>
          <w:sz w:val="20"/>
          <w:lang w:val="ru-RU"/>
        </w:rPr>
        <w:t>проведения</w:t>
      </w:r>
      <w:r w:rsidRPr="00467DFD">
        <w:rPr>
          <w:sz w:val="20"/>
          <w:lang w:val="ru-RU"/>
        </w:rPr>
        <w:t xml:space="preserve"> </w:t>
      </w:r>
      <w:r>
        <w:rPr>
          <w:sz w:val="20"/>
          <w:lang w:val="ru-RU"/>
        </w:rPr>
        <w:t>Международной</w:t>
      </w:r>
      <w:r w:rsidRPr="00467DFD">
        <w:rPr>
          <w:sz w:val="20"/>
          <w:lang w:val="ru-RU"/>
        </w:rPr>
        <w:t xml:space="preserve"> </w:t>
      </w:r>
      <w:r>
        <w:rPr>
          <w:sz w:val="20"/>
          <w:lang w:val="ru-RU"/>
        </w:rPr>
        <w:t>конференции</w:t>
      </w:r>
      <w:r w:rsidRPr="009B4A78">
        <w:rPr>
          <w:sz w:val="20"/>
        </w:rPr>
        <w:t>a</w:t>
      </w:r>
      <w:r w:rsidRPr="00467DFD">
        <w:rPr>
          <w:sz w:val="20"/>
          <w:lang w:val="ru-RU"/>
        </w:rPr>
        <w:t xml:space="preserve"> </w:t>
      </w:r>
      <w:r>
        <w:rPr>
          <w:sz w:val="20"/>
          <w:lang w:val="ru-RU"/>
        </w:rPr>
        <w:t>по</w:t>
      </w:r>
      <w:r w:rsidRPr="00467DFD">
        <w:rPr>
          <w:sz w:val="20"/>
          <w:lang w:val="ru-RU"/>
        </w:rPr>
        <w:t xml:space="preserve"> </w:t>
      </w:r>
      <w:r>
        <w:rPr>
          <w:sz w:val="20"/>
          <w:lang w:val="ru-RU"/>
        </w:rPr>
        <w:t>ИС</w:t>
      </w:r>
      <w:r w:rsidRPr="00467DFD">
        <w:rPr>
          <w:sz w:val="20"/>
          <w:lang w:val="ru-RU"/>
        </w:rPr>
        <w:t xml:space="preserve"> </w:t>
      </w:r>
      <w:r>
        <w:rPr>
          <w:sz w:val="20"/>
          <w:lang w:val="ru-RU"/>
        </w:rPr>
        <w:t>и</w:t>
      </w:r>
      <w:r w:rsidRPr="00467DFD">
        <w:rPr>
          <w:sz w:val="20"/>
          <w:lang w:val="ru-RU"/>
        </w:rPr>
        <w:t xml:space="preserve"> </w:t>
      </w:r>
      <w:r>
        <w:rPr>
          <w:sz w:val="20"/>
          <w:lang w:val="ru-RU"/>
        </w:rPr>
        <w:t>развитию</w:t>
      </w:r>
      <w:r w:rsidRPr="00467DFD">
        <w:rPr>
          <w:sz w:val="20"/>
          <w:lang w:val="ru-RU"/>
        </w:rPr>
        <w:t xml:space="preserve"> </w:t>
      </w:r>
      <w:r>
        <w:rPr>
          <w:sz w:val="20"/>
          <w:lang w:val="ru-RU"/>
        </w:rPr>
        <w:t>с</w:t>
      </w:r>
      <w:r w:rsidRPr="00467DFD">
        <w:rPr>
          <w:sz w:val="20"/>
          <w:lang w:val="ru-RU"/>
        </w:rPr>
        <w:t xml:space="preserve"> 2014-2015 </w:t>
      </w:r>
      <w:r>
        <w:rPr>
          <w:sz w:val="20"/>
          <w:lang w:val="ru-RU"/>
        </w:rPr>
        <w:t>гг</w:t>
      </w:r>
      <w:r w:rsidRPr="00467DFD">
        <w:rPr>
          <w:sz w:val="20"/>
          <w:lang w:val="ru-RU"/>
        </w:rPr>
        <w:t xml:space="preserve">. </w:t>
      </w:r>
      <w:r>
        <w:rPr>
          <w:sz w:val="20"/>
          <w:lang w:val="ru-RU"/>
        </w:rPr>
        <w:t>на</w:t>
      </w:r>
      <w:r w:rsidRPr="00467DFD">
        <w:rPr>
          <w:sz w:val="20"/>
          <w:lang w:val="ru-RU"/>
        </w:rPr>
        <w:t xml:space="preserve"> </w:t>
      </w:r>
      <w:r>
        <w:rPr>
          <w:sz w:val="20"/>
          <w:lang w:val="ru-RU"/>
        </w:rPr>
        <w:t>период</w:t>
      </w:r>
      <w:r w:rsidRPr="00467DFD">
        <w:rPr>
          <w:sz w:val="20"/>
          <w:lang w:val="ru-RU"/>
        </w:rPr>
        <w:t xml:space="preserve"> 2016-2017 </w:t>
      </w:r>
      <w:r>
        <w:rPr>
          <w:sz w:val="20"/>
          <w:lang w:val="ru-RU"/>
        </w:rPr>
        <w:t>гг</w:t>
      </w:r>
      <w:r w:rsidRPr="00467DFD">
        <w:rPr>
          <w:sz w:val="20"/>
          <w:lang w:val="ru-RU"/>
        </w:rPr>
        <w:t xml:space="preserve">. </w:t>
      </w:r>
      <w:r>
        <w:rPr>
          <w:sz w:val="20"/>
          <w:lang w:val="ru-RU"/>
        </w:rPr>
        <w:t xml:space="preserve">и уделением повышенного внимания мероприятиям, фигурирующим в </w:t>
      </w:r>
      <w:r w:rsidRPr="00467DFD">
        <w:rPr>
          <w:sz w:val="20"/>
          <w:lang w:val="ru-RU"/>
        </w:rPr>
        <w:t>Повестк</w:t>
      </w:r>
      <w:r>
        <w:rPr>
          <w:sz w:val="20"/>
          <w:lang w:val="ru-RU"/>
        </w:rPr>
        <w:t>е</w:t>
      </w:r>
      <w:r w:rsidRPr="00467DFD">
        <w:rPr>
          <w:sz w:val="20"/>
          <w:lang w:val="ru-RU"/>
        </w:rPr>
        <w:t xml:space="preserve"> дня ВОИС</w:t>
      </w:r>
      <w:r>
        <w:rPr>
          <w:sz w:val="20"/>
          <w:lang w:val="ru-RU"/>
        </w:rPr>
        <w:t>, с ориентацией на государства-члены, МПО, гражданское общество и другие заинтересованные стороны. В результате дополнительные средства направлены на осуществление деятельности по позиции «Ожидаемый результат</w:t>
      </w:r>
      <w:r w:rsidRPr="000924E9">
        <w:rPr>
          <w:sz w:val="20"/>
          <w:lang w:val="ru-RU"/>
        </w:rPr>
        <w:t xml:space="preserve"> </w:t>
      </w:r>
      <w:r w:rsidRPr="00467DFD">
        <w:rPr>
          <w:sz w:val="20"/>
        </w:rPr>
        <w:t>III</w:t>
      </w:r>
      <w:r w:rsidRPr="000924E9">
        <w:rPr>
          <w:sz w:val="20"/>
          <w:lang w:val="ru-RU"/>
        </w:rPr>
        <w:t>.5</w:t>
      </w:r>
      <w:r>
        <w:rPr>
          <w:sz w:val="20"/>
          <w:lang w:val="ru-RU"/>
        </w:rPr>
        <w:t>»</w:t>
      </w:r>
      <w:r w:rsidR="00566FDC" w:rsidRPr="00726ECA">
        <w:rPr>
          <w:sz w:val="20"/>
          <w:lang w:val="ru-RU"/>
        </w:rPr>
        <w:t xml:space="preserve">. </w:t>
      </w:r>
    </w:p>
    <w:p w14:paraId="3FD3DF68" w14:textId="77777777" w:rsidR="00566FDC" w:rsidRPr="00726ECA" w:rsidRDefault="00566FDC" w:rsidP="00F33E49">
      <w:pPr>
        <w:jc w:val="both"/>
        <w:rPr>
          <w:sz w:val="20"/>
          <w:lang w:val="ru-RU"/>
        </w:rPr>
      </w:pPr>
    </w:p>
    <w:p w14:paraId="3E2E68BB" w14:textId="77777777" w:rsidR="00566FDC" w:rsidRPr="00726ECA" w:rsidRDefault="00566FDC" w:rsidP="00F33E49">
      <w:pPr>
        <w:rPr>
          <w:sz w:val="20"/>
          <w:lang w:val="ru-RU"/>
        </w:rPr>
      </w:pPr>
    </w:p>
    <w:p w14:paraId="1574A082" w14:textId="3CC3651F" w:rsidR="00566FDC" w:rsidRPr="00017C36" w:rsidRDefault="00017C36" w:rsidP="00F33E49">
      <w:pPr>
        <w:pStyle w:val="ListParagraph"/>
        <w:keepNext/>
        <w:keepLines/>
        <w:spacing w:after="240"/>
        <w:jc w:val="center"/>
        <w:rPr>
          <w:b/>
          <w:sz w:val="20"/>
          <w:lang w:val="ru-RU"/>
        </w:rPr>
      </w:pPr>
      <w:r>
        <w:rPr>
          <w:b/>
          <w:sz w:val="20"/>
          <w:lang w:val="ru-RU"/>
        </w:rPr>
        <w:t>Программа</w:t>
      </w:r>
      <w:r w:rsidR="00566FDC" w:rsidRPr="00017C36">
        <w:rPr>
          <w:b/>
          <w:sz w:val="20"/>
          <w:lang w:val="ru-RU"/>
        </w:rPr>
        <w:t xml:space="preserve"> 8: </w:t>
      </w:r>
      <w:r>
        <w:rPr>
          <w:b/>
          <w:sz w:val="20"/>
          <w:lang w:val="ru-RU"/>
        </w:rPr>
        <w:t>Ресурсы в разбивке по результатам</w:t>
      </w:r>
      <w:r w:rsidR="00566FDC" w:rsidRPr="00017C36">
        <w:rPr>
          <w:b/>
          <w:sz w:val="20"/>
          <w:lang w:val="ru-RU"/>
        </w:rPr>
        <w:t xml:space="preserve"> </w:t>
      </w:r>
    </w:p>
    <w:p w14:paraId="363E5526" w14:textId="0566E706" w:rsidR="00566FDC" w:rsidRPr="009B4A78" w:rsidRDefault="00566FDC" w:rsidP="00F33E49">
      <w:pPr>
        <w:pStyle w:val="ListParagraph"/>
        <w:keepNext/>
        <w:keepLines/>
        <w:tabs>
          <w:tab w:val="left" w:pos="9072"/>
        </w:tabs>
        <w:spacing w:after="240"/>
        <w:jc w:val="center"/>
        <w:rPr>
          <w:i/>
          <w:sz w:val="20"/>
        </w:rPr>
      </w:pPr>
      <w:r w:rsidRPr="009B4A78">
        <w:rPr>
          <w:i/>
          <w:sz w:val="20"/>
        </w:rPr>
        <w:t>(</w:t>
      </w:r>
      <w:r w:rsidR="00017C36">
        <w:rPr>
          <w:i/>
          <w:sz w:val="20"/>
          <w:lang w:val="ru-RU"/>
        </w:rPr>
        <w:t>в</w:t>
      </w:r>
      <w:r w:rsidR="00017C36" w:rsidRPr="00017C36">
        <w:rPr>
          <w:i/>
          <w:sz w:val="20"/>
        </w:rPr>
        <w:t xml:space="preserve"> </w:t>
      </w:r>
      <w:r w:rsidR="00017C36">
        <w:rPr>
          <w:i/>
          <w:sz w:val="20"/>
          <w:lang w:val="ru-RU"/>
        </w:rPr>
        <w:t>тыс</w:t>
      </w:r>
      <w:r w:rsidR="00017C36" w:rsidRPr="00017C36">
        <w:rPr>
          <w:i/>
          <w:sz w:val="20"/>
        </w:rPr>
        <w:t xml:space="preserve">. </w:t>
      </w:r>
      <w:r w:rsidR="00017C36">
        <w:rPr>
          <w:i/>
          <w:sz w:val="20"/>
          <w:lang w:val="ru-RU"/>
        </w:rPr>
        <w:t>шв</w:t>
      </w:r>
      <w:r w:rsidR="00017C36" w:rsidRPr="00017C36">
        <w:rPr>
          <w:i/>
          <w:sz w:val="20"/>
        </w:rPr>
        <w:t xml:space="preserve">. </w:t>
      </w:r>
      <w:r w:rsidR="00017C36">
        <w:rPr>
          <w:i/>
          <w:sz w:val="20"/>
          <w:lang w:val="ru-RU"/>
        </w:rPr>
        <w:t>франков</w:t>
      </w:r>
      <w:r w:rsidRPr="009B4A78">
        <w:rPr>
          <w:i/>
          <w:sz w:val="20"/>
        </w:rPr>
        <w:t>)</w:t>
      </w:r>
    </w:p>
    <w:p w14:paraId="105555F2" w14:textId="77777777" w:rsidR="00566FDC" w:rsidRPr="009B4A78" w:rsidRDefault="00566FDC" w:rsidP="00F33E49">
      <w:pPr>
        <w:pStyle w:val="ListParagraph"/>
        <w:keepNext/>
        <w:keepLines/>
        <w:spacing w:after="240"/>
        <w:ind w:left="284" w:firstLine="436"/>
        <w:jc w:val="center"/>
        <w:rPr>
          <w:i/>
          <w:sz w:val="20"/>
        </w:rPr>
      </w:pPr>
    </w:p>
    <w:p w14:paraId="34CECECD" w14:textId="31A4618E" w:rsidR="00566FDC" w:rsidRPr="009B4A78" w:rsidRDefault="00017C36" w:rsidP="00F33E49">
      <w:pPr>
        <w:pStyle w:val="ListParagraph"/>
        <w:keepNext/>
        <w:keepLines/>
        <w:tabs>
          <w:tab w:val="left" w:pos="9072"/>
        </w:tabs>
        <w:spacing w:after="240"/>
        <w:ind w:left="0"/>
        <w:jc w:val="center"/>
        <w:rPr>
          <w:i/>
          <w:sz w:val="20"/>
        </w:rPr>
      </w:pPr>
      <w:r w:rsidRPr="00017C36">
        <w:rPr>
          <w:noProof/>
          <w:lang w:eastAsia="en-US"/>
        </w:rPr>
        <w:drawing>
          <wp:inline distT="0" distB="0" distL="0" distR="0" wp14:anchorId="74D5398F" wp14:editId="40E364D7">
            <wp:extent cx="5385459" cy="1554337"/>
            <wp:effectExtent l="0" t="0" r="5715" b="825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85654" cy="1554393"/>
                    </a:xfrm>
                    <a:prstGeom prst="rect">
                      <a:avLst/>
                    </a:prstGeom>
                    <a:noFill/>
                    <a:ln>
                      <a:noFill/>
                    </a:ln>
                  </pic:spPr>
                </pic:pic>
              </a:graphicData>
            </a:graphic>
          </wp:inline>
        </w:drawing>
      </w:r>
    </w:p>
    <w:p w14:paraId="7CE0568D" w14:textId="77777777" w:rsidR="00566FDC" w:rsidRPr="009B4A78" w:rsidRDefault="00566FDC" w:rsidP="00F33E49">
      <w:pPr>
        <w:pStyle w:val="ListParagraph"/>
        <w:spacing w:after="240"/>
        <w:jc w:val="center"/>
        <w:rPr>
          <w:i/>
          <w:sz w:val="20"/>
        </w:rPr>
      </w:pPr>
    </w:p>
    <w:p w14:paraId="5B897BAC" w14:textId="7F768ADC" w:rsidR="00566FDC" w:rsidRPr="00017C36" w:rsidRDefault="00017C36" w:rsidP="00F33E49">
      <w:pPr>
        <w:pStyle w:val="ListParagraph"/>
        <w:keepNext/>
        <w:keepLines/>
        <w:spacing w:after="240"/>
        <w:jc w:val="center"/>
        <w:rPr>
          <w:b/>
          <w:sz w:val="20"/>
          <w:lang w:val="ru-RU"/>
        </w:rPr>
      </w:pPr>
      <w:r>
        <w:rPr>
          <w:b/>
          <w:sz w:val="20"/>
          <w:lang w:val="ru-RU"/>
        </w:rPr>
        <w:lastRenderedPageBreak/>
        <w:t>Программа</w:t>
      </w:r>
      <w:r w:rsidR="00566FDC" w:rsidRPr="00017C36">
        <w:rPr>
          <w:b/>
          <w:sz w:val="20"/>
          <w:lang w:val="ru-RU"/>
        </w:rPr>
        <w:t xml:space="preserve"> 8: </w:t>
      </w:r>
      <w:r>
        <w:rPr>
          <w:b/>
          <w:sz w:val="20"/>
          <w:lang w:val="ru-RU"/>
        </w:rPr>
        <w:t>Ресурсы в разбивке по статьям расходов</w:t>
      </w:r>
      <w:r w:rsidR="00566FDC" w:rsidRPr="00017C36">
        <w:rPr>
          <w:b/>
          <w:sz w:val="20"/>
          <w:lang w:val="ru-RU"/>
        </w:rPr>
        <w:t xml:space="preserve"> </w:t>
      </w:r>
    </w:p>
    <w:p w14:paraId="445A64FA" w14:textId="62DA3F4F" w:rsidR="00566FDC" w:rsidRPr="009B4A78" w:rsidRDefault="00566FDC" w:rsidP="00F33E49">
      <w:pPr>
        <w:pStyle w:val="ListParagraph"/>
        <w:keepNext/>
        <w:keepLines/>
        <w:spacing w:after="240"/>
        <w:jc w:val="center"/>
        <w:rPr>
          <w:i/>
          <w:sz w:val="20"/>
        </w:rPr>
      </w:pPr>
      <w:r w:rsidRPr="009B4A78">
        <w:rPr>
          <w:i/>
          <w:sz w:val="20"/>
        </w:rPr>
        <w:t>(</w:t>
      </w:r>
      <w:r w:rsidR="00017C36">
        <w:rPr>
          <w:i/>
          <w:sz w:val="20"/>
          <w:lang w:val="ru-RU"/>
        </w:rPr>
        <w:t>в</w:t>
      </w:r>
      <w:r w:rsidR="00017C36" w:rsidRPr="00017C36">
        <w:rPr>
          <w:i/>
          <w:sz w:val="20"/>
        </w:rPr>
        <w:t xml:space="preserve"> </w:t>
      </w:r>
      <w:r w:rsidR="00017C36">
        <w:rPr>
          <w:i/>
          <w:sz w:val="20"/>
          <w:lang w:val="ru-RU"/>
        </w:rPr>
        <w:t>тыс</w:t>
      </w:r>
      <w:r w:rsidR="00017C36" w:rsidRPr="00017C36">
        <w:rPr>
          <w:i/>
          <w:sz w:val="20"/>
        </w:rPr>
        <w:t xml:space="preserve">. </w:t>
      </w:r>
      <w:r w:rsidR="00017C36">
        <w:rPr>
          <w:i/>
          <w:sz w:val="20"/>
          <w:lang w:val="ru-RU"/>
        </w:rPr>
        <w:t>шв</w:t>
      </w:r>
      <w:r w:rsidR="00017C36" w:rsidRPr="00017C36">
        <w:rPr>
          <w:i/>
          <w:sz w:val="20"/>
        </w:rPr>
        <w:t xml:space="preserve">. </w:t>
      </w:r>
      <w:r w:rsidR="00017C36">
        <w:rPr>
          <w:i/>
          <w:sz w:val="20"/>
          <w:lang w:val="ru-RU"/>
        </w:rPr>
        <w:t>франков</w:t>
      </w:r>
      <w:r w:rsidRPr="009B4A78">
        <w:rPr>
          <w:i/>
          <w:sz w:val="20"/>
        </w:rPr>
        <w:t>)</w:t>
      </w:r>
    </w:p>
    <w:p w14:paraId="78B7A671" w14:textId="4FA31F48" w:rsidR="00566FDC" w:rsidRPr="009B4A78" w:rsidRDefault="00017C36" w:rsidP="00F33E49">
      <w:pPr>
        <w:jc w:val="center"/>
        <w:rPr>
          <w:sz w:val="20"/>
        </w:rPr>
      </w:pPr>
      <w:r w:rsidRPr="00017C36">
        <w:rPr>
          <w:noProof/>
          <w:lang w:eastAsia="en-US"/>
        </w:rPr>
        <w:drawing>
          <wp:inline distT="0" distB="0" distL="0" distR="0" wp14:anchorId="3E0357FA" wp14:editId="72BBE65B">
            <wp:extent cx="5760085" cy="6381358"/>
            <wp:effectExtent l="0" t="0" r="0" b="63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7E319EEC" w14:textId="77777777" w:rsidR="002B052A" w:rsidRDefault="002B052A">
      <w:pPr>
        <w:rPr>
          <w:sz w:val="20"/>
          <w:szCs w:val="20"/>
        </w:rPr>
      </w:pPr>
    </w:p>
    <w:p w14:paraId="6C613E42" w14:textId="699E6276" w:rsidR="00566FDC" w:rsidRPr="009B4A78" w:rsidRDefault="00566FDC">
      <w:pPr>
        <w:rPr>
          <w:sz w:val="20"/>
          <w:szCs w:val="20"/>
        </w:rPr>
      </w:pPr>
      <w:r w:rsidRPr="009B4A78">
        <w:rPr>
          <w:sz w:val="20"/>
          <w:szCs w:val="20"/>
        </w:rPr>
        <w:br w:type="page"/>
      </w:r>
    </w:p>
    <w:p w14:paraId="048537A0" w14:textId="77777777" w:rsidR="00643FB9" w:rsidRPr="007F4763" w:rsidRDefault="00643FB9" w:rsidP="00FF0FC1">
      <w:pPr>
        <w:keepNext/>
        <w:tabs>
          <w:tab w:val="left" w:pos="2268"/>
        </w:tabs>
        <w:ind w:left="2268" w:hanging="2268"/>
        <w:outlineLvl w:val="0"/>
        <w:rPr>
          <w:rFonts w:eastAsia="SimSun"/>
          <w:b/>
          <w:bCs/>
          <w:caps/>
          <w:kern w:val="32"/>
          <w:lang w:val="ru-RU"/>
        </w:rPr>
      </w:pPr>
      <w:r w:rsidRPr="007F4763">
        <w:rPr>
          <w:rFonts w:eastAsia="SimSun"/>
          <w:b/>
          <w:bCs/>
          <w:caps/>
          <w:kern w:val="32"/>
          <w:lang w:val="ru-RU"/>
        </w:rPr>
        <w:lastRenderedPageBreak/>
        <w:t>ПРОГРАММА 9</w:t>
      </w:r>
      <w:r w:rsidRPr="007F4763">
        <w:rPr>
          <w:rFonts w:eastAsia="SimSun"/>
          <w:b/>
          <w:bCs/>
          <w:caps/>
          <w:kern w:val="32"/>
          <w:lang w:val="ru-RU"/>
        </w:rPr>
        <w:tab/>
        <w:t>АФРИКА, АРАБСКИЕ СТРАНЫ, АЗИЯ И ТИХООКЕАНСКИЙ РЕГИОН, СТРАНЫ ЛАТИНСКОЙ АМЕРИКИ И КАРИБСКОГО БАССЕЙНА, НАИМЕНЕЕ РАЗВИТЫЕ СТРАНЫ</w:t>
      </w:r>
    </w:p>
    <w:p w14:paraId="05B39905" w14:textId="77777777" w:rsidR="00643FB9" w:rsidRPr="007F4763" w:rsidRDefault="00643FB9" w:rsidP="00643FB9">
      <w:pPr>
        <w:jc w:val="both"/>
        <w:rPr>
          <w:rFonts w:eastAsia="Times New Roman"/>
          <w:bCs/>
          <w:szCs w:val="20"/>
          <w:lang w:val="ru-RU"/>
        </w:rPr>
      </w:pPr>
    </w:p>
    <w:p w14:paraId="56020884" w14:textId="77777777" w:rsidR="00643FB9" w:rsidRPr="007F4763" w:rsidRDefault="00643FB9" w:rsidP="00643FB9">
      <w:pPr>
        <w:spacing w:after="240"/>
        <w:jc w:val="both"/>
        <w:rPr>
          <w:rFonts w:eastAsia="Times New Roman"/>
          <w:bCs/>
          <w:szCs w:val="20"/>
        </w:rPr>
      </w:pPr>
      <w:r w:rsidRPr="007F4763">
        <w:rPr>
          <w:rFonts w:eastAsia="Times New Roman"/>
          <w:bCs/>
          <w:szCs w:val="20"/>
          <w:lang w:val="ru-RU"/>
        </w:rPr>
        <w:t>КОНТЕКСТ ПЛАНИРОВАНИЯ</w:t>
      </w:r>
    </w:p>
    <w:p w14:paraId="270D9688" w14:textId="77777777" w:rsidR="00643FB9" w:rsidRPr="007F4763" w:rsidRDefault="00643FB9" w:rsidP="00EE6511">
      <w:pPr>
        <w:numPr>
          <w:ilvl w:val="0"/>
          <w:numId w:val="11"/>
        </w:numPr>
        <w:tabs>
          <w:tab w:val="left" w:pos="567"/>
        </w:tabs>
        <w:contextualSpacing/>
        <w:jc w:val="both"/>
        <w:rPr>
          <w:rFonts w:eastAsia="Times New Roman"/>
          <w:sz w:val="20"/>
          <w:szCs w:val="20"/>
          <w:lang w:val="ru-RU"/>
        </w:rPr>
      </w:pPr>
      <w:r w:rsidRPr="007F4763">
        <w:rPr>
          <w:rFonts w:eastAsia="Times New Roman"/>
          <w:sz w:val="20"/>
          <w:szCs w:val="20"/>
          <w:lang w:val="ru-RU"/>
        </w:rPr>
        <w:t>В соответствии с требованиями стратегической цели</w:t>
      </w:r>
      <w:r w:rsidRPr="007F4763">
        <w:rPr>
          <w:rFonts w:eastAsia="Times New Roman"/>
          <w:sz w:val="20"/>
          <w:szCs w:val="20"/>
        </w:rPr>
        <w:t> III</w:t>
      </w:r>
      <w:r w:rsidRPr="007F4763">
        <w:rPr>
          <w:rFonts w:eastAsia="Times New Roman"/>
          <w:sz w:val="20"/>
          <w:szCs w:val="20"/>
          <w:lang w:val="ru-RU"/>
        </w:rPr>
        <w:t xml:space="preserve"> ВОИС деятельность в рамках программы</w:t>
      </w:r>
      <w:r w:rsidRPr="007F4763">
        <w:rPr>
          <w:rFonts w:eastAsia="Times New Roman"/>
          <w:sz w:val="20"/>
          <w:szCs w:val="20"/>
        </w:rPr>
        <w:t> </w:t>
      </w:r>
      <w:r w:rsidRPr="007F4763">
        <w:rPr>
          <w:rFonts w:eastAsia="Times New Roman"/>
          <w:sz w:val="20"/>
          <w:szCs w:val="20"/>
          <w:lang w:val="ru-RU"/>
        </w:rPr>
        <w:t xml:space="preserve">9 будет по-прежнему направлена на содействие использованию ИС в интересах экономического, социального и культурного развития развивающихся стран и НРС и тем самым будет способствовать решению задач повестки дня в области развития на период после 2015 г. и достижению Целей в области устойчивого развития (ЦУС).  Таким образом, задача данной программы состоит в том, чтобы создать условия для эффективного использования ИС в интересах развития государств-членов из Африки, Арабского и Азиатско-Тихоокеанского регионов, а также Латинской Америки и Карибского бассейна. </w:t>
      </w:r>
    </w:p>
    <w:p w14:paraId="4F54AC6F" w14:textId="77777777" w:rsidR="00643FB9" w:rsidRPr="007F4763" w:rsidRDefault="00643FB9" w:rsidP="00643FB9">
      <w:pPr>
        <w:tabs>
          <w:tab w:val="left" w:pos="709"/>
        </w:tabs>
        <w:contextualSpacing/>
        <w:jc w:val="both"/>
        <w:rPr>
          <w:rFonts w:eastAsia="Times New Roman"/>
          <w:sz w:val="20"/>
          <w:szCs w:val="20"/>
          <w:lang w:val="ru-RU"/>
        </w:rPr>
      </w:pPr>
    </w:p>
    <w:p w14:paraId="7E67EDAB" w14:textId="77777777" w:rsidR="00643FB9" w:rsidRPr="007F4763" w:rsidRDefault="00643FB9" w:rsidP="00EE6511">
      <w:pPr>
        <w:numPr>
          <w:ilvl w:val="0"/>
          <w:numId w:val="11"/>
        </w:numPr>
        <w:tabs>
          <w:tab w:val="left" w:pos="567"/>
        </w:tabs>
        <w:contextualSpacing/>
        <w:jc w:val="both"/>
        <w:rPr>
          <w:rFonts w:eastAsia="Times New Roman"/>
          <w:sz w:val="20"/>
          <w:szCs w:val="20"/>
          <w:lang w:val="ru-RU"/>
        </w:rPr>
      </w:pPr>
      <w:r w:rsidRPr="007F4763">
        <w:rPr>
          <w:rFonts w:eastAsia="Times New Roman"/>
          <w:sz w:val="20"/>
          <w:szCs w:val="20"/>
          <w:lang w:val="ru-RU"/>
        </w:rPr>
        <w:t>Данная программа направлена то, чтобы расширить возможности стран в области использования системы ИС в качестве фактора, способствующего достижению целей национального развития;  активизировать их участие в глобальной экономике знаний и инноваций в соответствии с рекомендациями ПДР в этой области и помочь странам в разработке и внедрении всеобъемлющих, согласованных и скоординированных мер национальной политики по вопросам ИС.</w:t>
      </w:r>
    </w:p>
    <w:p w14:paraId="7415C708" w14:textId="77777777" w:rsidR="00643FB9" w:rsidRPr="007F4763" w:rsidRDefault="00643FB9" w:rsidP="00643FB9">
      <w:pPr>
        <w:tabs>
          <w:tab w:val="left" w:pos="709"/>
        </w:tabs>
        <w:ind w:left="720"/>
        <w:contextualSpacing/>
        <w:jc w:val="both"/>
        <w:rPr>
          <w:rFonts w:eastAsia="Times New Roman"/>
          <w:sz w:val="20"/>
          <w:szCs w:val="20"/>
          <w:lang w:val="ru-RU"/>
        </w:rPr>
      </w:pPr>
    </w:p>
    <w:p w14:paraId="02817F29" w14:textId="77777777" w:rsidR="00643FB9" w:rsidRPr="007F4763" w:rsidRDefault="00643FB9" w:rsidP="00EE6511">
      <w:pPr>
        <w:numPr>
          <w:ilvl w:val="0"/>
          <w:numId w:val="11"/>
        </w:numPr>
        <w:tabs>
          <w:tab w:val="left" w:pos="567"/>
        </w:tabs>
        <w:contextualSpacing/>
        <w:jc w:val="both"/>
        <w:rPr>
          <w:rFonts w:eastAsia="Times New Roman"/>
          <w:sz w:val="20"/>
          <w:szCs w:val="20"/>
          <w:lang w:val="ru-RU"/>
        </w:rPr>
      </w:pPr>
      <w:r w:rsidRPr="007F4763">
        <w:rPr>
          <w:rFonts w:eastAsia="Times New Roman"/>
          <w:sz w:val="20"/>
          <w:szCs w:val="20"/>
          <w:lang w:val="ru-RU"/>
        </w:rPr>
        <w:t>Для достижения этих целей необходимо преодолеть ряд важных проблем.  В частности, (</w:t>
      </w:r>
      <w:r w:rsidRPr="007F4763">
        <w:rPr>
          <w:rFonts w:eastAsia="Times New Roman"/>
          <w:sz w:val="20"/>
          <w:szCs w:val="20"/>
        </w:rPr>
        <w:t>a</w:t>
      </w:r>
      <w:r w:rsidRPr="007F4763">
        <w:rPr>
          <w:rFonts w:eastAsia="Times New Roman"/>
          <w:sz w:val="20"/>
          <w:szCs w:val="20"/>
          <w:lang w:val="ru-RU"/>
        </w:rPr>
        <w:t>) ограниченность ресурсного потенциала;  (</w:t>
      </w:r>
      <w:r w:rsidRPr="007F4763">
        <w:rPr>
          <w:rFonts w:eastAsia="Times New Roman"/>
          <w:sz w:val="20"/>
          <w:szCs w:val="20"/>
        </w:rPr>
        <w:t>b</w:t>
      </w:r>
      <w:r w:rsidRPr="007F4763">
        <w:rPr>
          <w:rFonts w:eastAsia="Times New Roman"/>
          <w:sz w:val="20"/>
          <w:szCs w:val="20"/>
          <w:lang w:val="ru-RU"/>
        </w:rPr>
        <w:t>) разнообразие социальных, экономических, культурных, политических и правовых систем;  (</w:t>
      </w:r>
      <w:r w:rsidRPr="007F4763">
        <w:rPr>
          <w:rFonts w:eastAsia="Times New Roman"/>
          <w:sz w:val="20"/>
          <w:szCs w:val="20"/>
        </w:rPr>
        <w:t>c</w:t>
      </w:r>
      <w:r w:rsidRPr="007F4763">
        <w:rPr>
          <w:rFonts w:eastAsia="Times New Roman"/>
          <w:sz w:val="20"/>
          <w:szCs w:val="20"/>
          <w:lang w:val="ru-RU"/>
        </w:rPr>
        <w:t>) различие в уровнях развития; (</w:t>
      </w:r>
      <w:r w:rsidRPr="007F4763">
        <w:rPr>
          <w:rFonts w:eastAsia="Times New Roman"/>
          <w:sz w:val="20"/>
          <w:szCs w:val="20"/>
        </w:rPr>
        <w:t>d</w:t>
      </w:r>
      <w:r w:rsidRPr="007F4763">
        <w:rPr>
          <w:rFonts w:eastAsia="Times New Roman"/>
          <w:sz w:val="20"/>
          <w:szCs w:val="20"/>
          <w:lang w:val="ru-RU"/>
        </w:rPr>
        <w:t>) наличие разнообразных заинтересованных сторон, предъявляющих различные требования к необходимым навыкам, уровню профессиональной подготовки и знаниям;  (</w:t>
      </w:r>
      <w:r w:rsidRPr="007F4763">
        <w:rPr>
          <w:rFonts w:eastAsia="Times New Roman"/>
          <w:sz w:val="20"/>
          <w:szCs w:val="20"/>
        </w:rPr>
        <w:t>d</w:t>
      </w:r>
      <w:r w:rsidRPr="007F4763">
        <w:rPr>
          <w:rFonts w:eastAsia="Times New Roman"/>
          <w:sz w:val="20"/>
          <w:szCs w:val="20"/>
          <w:lang w:val="ru-RU"/>
        </w:rPr>
        <w:t>) рост спроса на различные услуги ВОИС, включая услуги в области поддержки развития; а также (</w:t>
      </w:r>
      <w:r w:rsidRPr="007F4763">
        <w:rPr>
          <w:rFonts w:eastAsia="Times New Roman"/>
          <w:sz w:val="20"/>
          <w:szCs w:val="20"/>
        </w:rPr>
        <w:t>e</w:t>
      </w:r>
      <w:r w:rsidRPr="007F4763">
        <w:rPr>
          <w:rFonts w:eastAsia="Times New Roman"/>
          <w:sz w:val="20"/>
          <w:szCs w:val="20"/>
          <w:lang w:val="ru-RU"/>
        </w:rPr>
        <w:t>) трудности, связанные с получением устойчивой практической отдачи и ощутимой пользы в результате применения механизмов ИС в интересах развития.  Перечисленные проблемы объясняются неоднородностью национальных систем ИС, в частности институциональных структур в области ИС и способности стран к «освоению» технической помощи.</w:t>
      </w:r>
    </w:p>
    <w:p w14:paraId="3CF8081C" w14:textId="77777777" w:rsidR="00643FB9" w:rsidRPr="007F4763" w:rsidRDefault="00643FB9" w:rsidP="00643FB9">
      <w:pPr>
        <w:tabs>
          <w:tab w:val="left" w:pos="709"/>
        </w:tabs>
        <w:ind w:left="720"/>
        <w:contextualSpacing/>
        <w:jc w:val="both"/>
        <w:rPr>
          <w:rFonts w:eastAsia="Times New Roman"/>
          <w:szCs w:val="20"/>
          <w:lang w:val="ru-RU"/>
        </w:rPr>
      </w:pPr>
    </w:p>
    <w:p w14:paraId="125BE734" w14:textId="77777777" w:rsidR="00643FB9" w:rsidRPr="007F4763" w:rsidRDefault="00643FB9" w:rsidP="00EE6511">
      <w:pPr>
        <w:numPr>
          <w:ilvl w:val="0"/>
          <w:numId w:val="11"/>
        </w:numPr>
        <w:tabs>
          <w:tab w:val="left" w:pos="567"/>
        </w:tabs>
        <w:contextualSpacing/>
        <w:jc w:val="both"/>
        <w:rPr>
          <w:rFonts w:eastAsia="Times New Roman"/>
          <w:bCs/>
          <w:szCs w:val="20"/>
          <w:lang w:val="ru-RU"/>
        </w:rPr>
      </w:pPr>
      <w:r w:rsidRPr="007F4763">
        <w:rPr>
          <w:rFonts w:eastAsia="Times New Roman"/>
          <w:sz w:val="20"/>
          <w:szCs w:val="20"/>
          <w:lang w:val="ru-RU"/>
        </w:rPr>
        <w:t xml:space="preserve">Разработка, планирование и реализация мероприятий технической помощи в рамках данной программы осуществляется с учетом и на основе соответствующих рекомендаций ПДР, в частности рекомендаций кластера </w:t>
      </w:r>
      <w:r w:rsidRPr="007F4763">
        <w:rPr>
          <w:rFonts w:eastAsia="Times New Roman"/>
          <w:sz w:val="20"/>
          <w:szCs w:val="20"/>
        </w:rPr>
        <w:t>A</w:t>
      </w:r>
      <w:r w:rsidRPr="007F4763">
        <w:rPr>
          <w:rFonts w:eastAsia="Times New Roman"/>
          <w:sz w:val="20"/>
          <w:szCs w:val="20"/>
          <w:lang w:val="ru-RU"/>
        </w:rPr>
        <w:t xml:space="preserve"> об оказании технической помощи и создании потенциала при поддержке ВОИС. </w:t>
      </w:r>
    </w:p>
    <w:p w14:paraId="6AC175E1" w14:textId="77777777" w:rsidR="00643FB9" w:rsidRPr="007F4763" w:rsidRDefault="00643FB9" w:rsidP="00643FB9">
      <w:pPr>
        <w:tabs>
          <w:tab w:val="left" w:pos="709"/>
        </w:tabs>
        <w:spacing w:after="240"/>
        <w:contextualSpacing/>
        <w:jc w:val="both"/>
        <w:rPr>
          <w:rFonts w:eastAsia="Times New Roman"/>
          <w:bCs/>
          <w:szCs w:val="20"/>
          <w:lang w:val="ru-RU"/>
        </w:rPr>
      </w:pPr>
    </w:p>
    <w:p w14:paraId="1AD4173A" w14:textId="77777777" w:rsidR="00643FB9" w:rsidRPr="007F4763" w:rsidRDefault="00643FB9" w:rsidP="00643FB9">
      <w:pPr>
        <w:tabs>
          <w:tab w:val="left" w:pos="709"/>
        </w:tabs>
        <w:spacing w:after="240"/>
        <w:contextualSpacing/>
        <w:jc w:val="both"/>
        <w:rPr>
          <w:rFonts w:eastAsia="Times New Roman"/>
          <w:bCs/>
          <w:szCs w:val="20"/>
          <w:lang w:val="ru-RU"/>
        </w:rPr>
      </w:pPr>
    </w:p>
    <w:p w14:paraId="558BC16B" w14:textId="77777777" w:rsidR="00643FB9" w:rsidRPr="007F4763" w:rsidRDefault="00643FB9" w:rsidP="00643FB9">
      <w:pPr>
        <w:tabs>
          <w:tab w:val="left" w:pos="709"/>
        </w:tabs>
        <w:spacing w:after="240"/>
        <w:contextualSpacing/>
        <w:jc w:val="both"/>
        <w:rPr>
          <w:rFonts w:eastAsia="Times New Roman"/>
          <w:bCs/>
          <w:szCs w:val="20"/>
        </w:rPr>
      </w:pPr>
      <w:r w:rsidRPr="007F4763">
        <w:rPr>
          <w:rFonts w:eastAsia="Times New Roman"/>
          <w:bCs/>
          <w:szCs w:val="20"/>
          <w:lang w:val="ru-RU"/>
        </w:rPr>
        <w:t>СТРАТЕГИИ РЕАЛИЗАЦИИ</w:t>
      </w:r>
    </w:p>
    <w:p w14:paraId="6D880C4C" w14:textId="77777777" w:rsidR="00643FB9" w:rsidRPr="007F4763" w:rsidRDefault="00643FB9" w:rsidP="00643FB9">
      <w:pPr>
        <w:tabs>
          <w:tab w:val="left" w:pos="709"/>
        </w:tabs>
        <w:spacing w:after="240"/>
        <w:contextualSpacing/>
        <w:jc w:val="both"/>
        <w:rPr>
          <w:rFonts w:eastAsia="Times New Roman"/>
          <w:bCs/>
          <w:szCs w:val="20"/>
        </w:rPr>
      </w:pPr>
    </w:p>
    <w:p w14:paraId="174CA511" w14:textId="77777777" w:rsidR="00643FB9" w:rsidRPr="007F4763" w:rsidRDefault="00643FB9" w:rsidP="00EE6511">
      <w:pPr>
        <w:numPr>
          <w:ilvl w:val="0"/>
          <w:numId w:val="11"/>
        </w:numPr>
        <w:tabs>
          <w:tab w:val="left" w:pos="567"/>
        </w:tabs>
        <w:spacing w:after="240"/>
        <w:contextualSpacing/>
        <w:jc w:val="both"/>
        <w:rPr>
          <w:rFonts w:eastAsia="Times New Roman"/>
          <w:b/>
          <w:bCs/>
          <w:sz w:val="20"/>
          <w:szCs w:val="20"/>
          <w:lang w:val="ru-RU"/>
        </w:rPr>
      </w:pPr>
      <w:r w:rsidRPr="007F4763">
        <w:rPr>
          <w:rFonts w:eastAsia="Times New Roman"/>
          <w:sz w:val="20"/>
          <w:szCs w:val="20"/>
          <w:lang w:val="ru-RU"/>
        </w:rPr>
        <w:t>Для решения указанных выше задач в следующем двухлетнем периоде основное внимание будет уделяться повышению качества оказываемой Организацией помощи путем тесной координации усилий с другими программами и плотного взаимодействия с государствами-бенефициарами.</w:t>
      </w:r>
      <w:r w:rsidRPr="007F4763">
        <w:rPr>
          <w:rFonts w:eastAsia="Times New Roman"/>
          <w:sz w:val="20"/>
          <w:szCs w:val="20"/>
        </w:rPr>
        <w:t> </w:t>
      </w:r>
    </w:p>
    <w:p w14:paraId="72652E67" w14:textId="77777777" w:rsidR="00643FB9" w:rsidRPr="007F4763" w:rsidRDefault="00643FB9" w:rsidP="00643FB9">
      <w:pPr>
        <w:tabs>
          <w:tab w:val="left" w:pos="709"/>
        </w:tabs>
        <w:ind w:left="720"/>
        <w:contextualSpacing/>
        <w:jc w:val="both"/>
        <w:rPr>
          <w:rFonts w:eastAsia="Times New Roman"/>
          <w:b/>
          <w:sz w:val="20"/>
          <w:szCs w:val="20"/>
          <w:lang w:val="ru-RU"/>
        </w:rPr>
      </w:pPr>
    </w:p>
    <w:p w14:paraId="2EB20C39" w14:textId="77777777" w:rsidR="00643FB9" w:rsidRPr="007F4763" w:rsidRDefault="00643FB9" w:rsidP="00EE6511">
      <w:pPr>
        <w:numPr>
          <w:ilvl w:val="0"/>
          <w:numId w:val="11"/>
        </w:numPr>
        <w:tabs>
          <w:tab w:val="left" w:pos="567"/>
        </w:tabs>
        <w:spacing w:after="240"/>
        <w:contextualSpacing/>
        <w:jc w:val="both"/>
        <w:rPr>
          <w:rFonts w:eastAsia="Times New Roman"/>
          <w:b/>
          <w:bCs/>
          <w:sz w:val="20"/>
          <w:szCs w:val="20"/>
          <w:lang w:val="ru-RU"/>
        </w:rPr>
      </w:pPr>
      <w:r w:rsidRPr="007F4763">
        <w:rPr>
          <w:rFonts w:eastAsia="Times New Roman"/>
          <w:b/>
          <w:sz w:val="20"/>
          <w:szCs w:val="20"/>
          <w:lang w:val="ru-RU"/>
        </w:rPr>
        <w:t>Национальные стратегии в области ИС</w:t>
      </w:r>
      <w:r w:rsidRPr="007F4763">
        <w:rPr>
          <w:rFonts w:eastAsia="Times New Roman"/>
          <w:sz w:val="20"/>
          <w:szCs w:val="20"/>
          <w:lang w:val="ru-RU"/>
        </w:rPr>
        <w:t>.  При разработке и внедрении национальных стратегий в области ИС необходимо принимать во внимание конкретные потребности каждой страны и действовать с учетом итогов всеохватных национальных консультаций с участием, в том числе, представителей государственных и законодательных органов, частного сектора, научных кругов и гражданского общества.  Важнейшей предпосылкой, причем как с точки зрения финансирования, так и политической поддержки процесса, является наличие политической воли у руководства страны.  Методика разработки национальных стратегий в области ИС, подготовленная в рамках одного из проектов ПДР, будет служить основой и ориентиром в этих усилиях.  Задача состоит в том, чтобы в течение предстоящего двухлетнего периода увеличить круг стран, имеющих в своем арсенале стратегию в области ИС, ориентированную на национальные потребности.</w:t>
      </w:r>
    </w:p>
    <w:p w14:paraId="7F8BA245" w14:textId="77777777" w:rsidR="00643FB9" w:rsidRPr="007F4763" w:rsidRDefault="00643FB9" w:rsidP="00643FB9">
      <w:pPr>
        <w:tabs>
          <w:tab w:val="left" w:pos="709"/>
        </w:tabs>
        <w:contextualSpacing/>
        <w:jc w:val="both"/>
        <w:rPr>
          <w:rFonts w:eastAsia="Times New Roman"/>
          <w:b/>
          <w:bCs/>
          <w:sz w:val="20"/>
          <w:szCs w:val="20"/>
          <w:lang w:val="ru-RU"/>
        </w:rPr>
      </w:pPr>
    </w:p>
    <w:p w14:paraId="2ADD40C8" w14:textId="77777777" w:rsidR="00643FB9" w:rsidRPr="007F4763" w:rsidRDefault="00643FB9" w:rsidP="00EE6511">
      <w:pPr>
        <w:numPr>
          <w:ilvl w:val="0"/>
          <w:numId w:val="11"/>
        </w:numPr>
        <w:tabs>
          <w:tab w:val="left" w:pos="567"/>
        </w:tabs>
        <w:spacing w:after="240"/>
        <w:contextualSpacing/>
        <w:jc w:val="both"/>
        <w:rPr>
          <w:rFonts w:eastAsia="Times New Roman"/>
          <w:b/>
          <w:bCs/>
          <w:sz w:val="20"/>
          <w:szCs w:val="20"/>
          <w:lang w:val="ru-RU"/>
        </w:rPr>
      </w:pPr>
      <w:r w:rsidRPr="007F4763">
        <w:rPr>
          <w:rFonts w:eastAsia="Times New Roman"/>
          <w:b/>
          <w:sz w:val="20"/>
          <w:szCs w:val="20"/>
          <w:lang w:val="ru-RU"/>
        </w:rPr>
        <w:t>Индивидуальные планы для стран.</w:t>
      </w:r>
      <w:r w:rsidRPr="007F4763">
        <w:rPr>
          <w:rFonts w:eastAsia="Times New Roman"/>
          <w:sz w:val="20"/>
          <w:szCs w:val="20"/>
          <w:lang w:val="ru-RU"/>
        </w:rPr>
        <w:t xml:space="preserve">  Обычно внедрение стратегий в области ИС является длительным процессом, и немногие страны полностью завершили его к настоящему времени.  Там, где процесс внедрения еще не окончен, основным инструментом, на основании </w:t>
      </w:r>
      <w:r w:rsidRPr="007F4763">
        <w:rPr>
          <w:rFonts w:eastAsia="Times New Roman"/>
          <w:sz w:val="20"/>
          <w:szCs w:val="20"/>
          <w:lang w:val="ru-RU"/>
        </w:rPr>
        <w:lastRenderedPageBreak/>
        <w:t xml:space="preserve">которого оказывается техническая помощь, является страновый план.  Страновые планы разрабатываются и контролируются региональными бюро с учетом потребностей и реалий стран-получателей, они рассчитаны по меньшей мере на два года и содержат перечень всех проектов и мероприятий в области ИС, которые будут реализованы в той или иной стране.  Такие планы формулируются и реализуются в условиях тесной координации с другими программами и всеми соответствующими заинтересованными сторонами в государствах-бенефициарах.  Цель этой работы состоит в том, чтобы повысить качество и согласованность технического сотрудничества ВОИС.  </w:t>
      </w:r>
    </w:p>
    <w:p w14:paraId="050AFAF9" w14:textId="77777777" w:rsidR="00643FB9" w:rsidRPr="007F4763" w:rsidRDefault="00643FB9" w:rsidP="00643FB9">
      <w:pPr>
        <w:tabs>
          <w:tab w:val="left" w:pos="709"/>
        </w:tabs>
        <w:ind w:left="720"/>
        <w:contextualSpacing/>
        <w:jc w:val="both"/>
        <w:rPr>
          <w:rFonts w:eastAsia="Times New Roman"/>
          <w:b/>
          <w:sz w:val="20"/>
          <w:szCs w:val="20"/>
          <w:lang w:val="ru-RU"/>
        </w:rPr>
      </w:pPr>
    </w:p>
    <w:p w14:paraId="114ACC6C" w14:textId="77777777" w:rsidR="00643FB9" w:rsidRPr="007F4763" w:rsidRDefault="00643FB9" w:rsidP="00EE6511">
      <w:pPr>
        <w:numPr>
          <w:ilvl w:val="0"/>
          <w:numId w:val="11"/>
        </w:numPr>
        <w:tabs>
          <w:tab w:val="left" w:pos="567"/>
        </w:tabs>
        <w:spacing w:after="240"/>
        <w:contextualSpacing/>
        <w:jc w:val="both"/>
        <w:rPr>
          <w:rFonts w:eastAsia="Times New Roman"/>
          <w:b/>
          <w:bCs/>
          <w:sz w:val="20"/>
          <w:szCs w:val="20"/>
          <w:lang w:val="ru-RU"/>
        </w:rPr>
      </w:pPr>
      <w:r w:rsidRPr="007F4763">
        <w:rPr>
          <w:rFonts w:eastAsia="Times New Roman"/>
          <w:b/>
          <w:sz w:val="20"/>
          <w:szCs w:val="20"/>
          <w:lang w:val="ru-RU"/>
        </w:rPr>
        <w:t>Проектный подход</w:t>
      </w:r>
      <w:r w:rsidRPr="007F4763">
        <w:rPr>
          <w:rFonts w:eastAsia="Times New Roman"/>
          <w:sz w:val="20"/>
          <w:szCs w:val="20"/>
          <w:lang w:val="ru-RU"/>
        </w:rPr>
        <w:t xml:space="preserve">.  Для максимального повышения эффективности технической помощи планируется в рамках этого направления работы более активно использовать проектный подход в свете опыта последних лет, полученного при реализации проектов ПДР и других специализированных проектов в области развития.  </w:t>
      </w:r>
    </w:p>
    <w:p w14:paraId="7D90F3EB" w14:textId="77777777" w:rsidR="00643FB9" w:rsidRPr="007F4763" w:rsidRDefault="00643FB9" w:rsidP="00643FB9">
      <w:pPr>
        <w:tabs>
          <w:tab w:val="left" w:pos="709"/>
        </w:tabs>
        <w:ind w:left="720"/>
        <w:contextualSpacing/>
        <w:jc w:val="both"/>
        <w:rPr>
          <w:rFonts w:eastAsia="Times New Roman"/>
          <w:b/>
          <w:sz w:val="20"/>
          <w:szCs w:val="20"/>
          <w:lang w:val="ru-RU"/>
        </w:rPr>
      </w:pPr>
    </w:p>
    <w:p w14:paraId="3CEA706A" w14:textId="77777777" w:rsidR="00643FB9" w:rsidRPr="007F4763" w:rsidRDefault="00643FB9" w:rsidP="00EE6511">
      <w:pPr>
        <w:numPr>
          <w:ilvl w:val="0"/>
          <w:numId w:val="11"/>
        </w:numPr>
        <w:tabs>
          <w:tab w:val="left" w:pos="567"/>
        </w:tabs>
        <w:spacing w:after="240"/>
        <w:contextualSpacing/>
        <w:jc w:val="both"/>
        <w:rPr>
          <w:rFonts w:eastAsia="Times New Roman"/>
          <w:b/>
          <w:bCs/>
          <w:sz w:val="20"/>
          <w:szCs w:val="20"/>
          <w:lang w:val="ru-RU"/>
        </w:rPr>
      </w:pPr>
      <w:r w:rsidRPr="007F4763">
        <w:rPr>
          <w:rFonts w:eastAsia="Times New Roman"/>
          <w:b/>
          <w:sz w:val="20"/>
          <w:szCs w:val="20"/>
          <w:lang w:val="ru-RU"/>
        </w:rPr>
        <w:t>Работа с учетом индивидуальных потребностей.</w:t>
      </w:r>
      <w:r w:rsidRPr="007F4763">
        <w:rPr>
          <w:rFonts w:eastAsia="Times New Roman"/>
          <w:sz w:val="20"/>
          <w:szCs w:val="20"/>
          <w:lang w:val="ru-RU"/>
        </w:rPr>
        <w:t xml:space="preserve">  В рамках данной программы будет продолжена работа по укреплению кадрового потенциала и развитию профессиональных навыков, поддержке модернизации инфраструктуры ИС и созданию приемлемой нормативно-правовой базы в области ИС с учетом индивидуальных обязательств и задач национального развития стран-получателей, а также информационная работа в интересах присоединения новых членов к договорам и конвенциям, административные функции которых выполняет ВОИС.  Центральная роль во всех этих направления работы принадлежит региональным бюро, которые должны осуществлять общую координацию усилий для обеспечения эффективного и действенного планирования и внедрения унифицированных и конкретных мер в государствах-членах.  </w:t>
      </w:r>
    </w:p>
    <w:p w14:paraId="08E75785" w14:textId="77777777" w:rsidR="00643FB9" w:rsidRPr="007F4763" w:rsidRDefault="00643FB9" w:rsidP="00643FB9">
      <w:pPr>
        <w:tabs>
          <w:tab w:val="left" w:pos="709"/>
        </w:tabs>
        <w:ind w:left="720"/>
        <w:contextualSpacing/>
        <w:jc w:val="both"/>
        <w:rPr>
          <w:rFonts w:eastAsia="Times New Roman"/>
          <w:sz w:val="20"/>
          <w:szCs w:val="20"/>
          <w:lang w:val="ru-RU"/>
        </w:rPr>
      </w:pPr>
    </w:p>
    <w:p w14:paraId="2E1547F5" w14:textId="36B76F98" w:rsidR="00643FB9" w:rsidRPr="007F4763" w:rsidRDefault="00643FB9" w:rsidP="00EE6511">
      <w:pPr>
        <w:numPr>
          <w:ilvl w:val="0"/>
          <w:numId w:val="11"/>
        </w:numPr>
        <w:tabs>
          <w:tab w:val="left" w:pos="567"/>
        </w:tabs>
        <w:spacing w:after="240"/>
        <w:contextualSpacing/>
        <w:jc w:val="both"/>
        <w:rPr>
          <w:rFonts w:eastAsia="Times New Roman"/>
          <w:sz w:val="20"/>
          <w:szCs w:val="20"/>
          <w:lang w:val="ru-RU"/>
        </w:rPr>
      </w:pPr>
      <w:r w:rsidRPr="007F4763">
        <w:rPr>
          <w:rFonts w:eastAsia="Times New Roman"/>
          <w:sz w:val="20"/>
          <w:szCs w:val="20"/>
          <w:lang w:val="ru-RU"/>
        </w:rPr>
        <w:t xml:space="preserve">Для удовлетворения возросших индивидуальных и коллективных потребностей планируется уделить повышенное внимание НРС.  Особое значение планируется придать созданию в НРС национального и технологического потенциала в области ИС и тем самым помочь странам этой категории достичь </w:t>
      </w:r>
      <w:r w:rsidR="00A10BD9">
        <w:rPr>
          <w:rFonts w:eastAsia="Times New Roman"/>
          <w:sz w:val="20"/>
          <w:szCs w:val="20"/>
          <w:lang w:val="ru-RU"/>
        </w:rPr>
        <w:t>основных</w:t>
      </w:r>
      <w:r w:rsidRPr="007F4763">
        <w:rPr>
          <w:rFonts w:eastAsia="Times New Roman"/>
          <w:sz w:val="20"/>
          <w:szCs w:val="20"/>
          <w:lang w:val="ru-RU"/>
        </w:rPr>
        <w:t xml:space="preserve"> целей в области развития, таких как сокращение масштабов нищеты, </w:t>
      </w:r>
      <w:r w:rsidR="00A10BD9">
        <w:rPr>
          <w:rFonts w:eastAsia="Times New Roman"/>
          <w:sz w:val="20"/>
          <w:szCs w:val="20"/>
          <w:lang w:val="ru-RU"/>
        </w:rPr>
        <w:t xml:space="preserve">обеспечение </w:t>
      </w:r>
      <w:r w:rsidRPr="007F4763">
        <w:rPr>
          <w:rFonts w:eastAsia="Times New Roman"/>
          <w:sz w:val="20"/>
          <w:szCs w:val="20"/>
          <w:lang w:val="ru-RU"/>
        </w:rPr>
        <w:t>экономическ</w:t>
      </w:r>
      <w:r w:rsidR="00A10BD9">
        <w:rPr>
          <w:rFonts w:eastAsia="Times New Roman"/>
          <w:sz w:val="20"/>
          <w:szCs w:val="20"/>
          <w:lang w:val="ru-RU"/>
        </w:rPr>
        <w:t>ого</w:t>
      </w:r>
      <w:r w:rsidRPr="007F4763">
        <w:rPr>
          <w:rFonts w:eastAsia="Times New Roman"/>
          <w:sz w:val="20"/>
          <w:szCs w:val="20"/>
          <w:lang w:val="ru-RU"/>
        </w:rPr>
        <w:t xml:space="preserve"> рост</w:t>
      </w:r>
      <w:r w:rsidR="00A10BD9">
        <w:rPr>
          <w:rFonts w:eastAsia="Times New Roman"/>
          <w:sz w:val="20"/>
          <w:szCs w:val="20"/>
          <w:lang w:val="ru-RU"/>
        </w:rPr>
        <w:t>а</w:t>
      </w:r>
      <w:r w:rsidRPr="007F4763">
        <w:rPr>
          <w:rFonts w:eastAsia="Times New Roman"/>
          <w:sz w:val="20"/>
          <w:szCs w:val="20"/>
          <w:lang w:val="ru-RU"/>
        </w:rPr>
        <w:t xml:space="preserve"> и социально-культурно</w:t>
      </w:r>
      <w:r w:rsidR="00A10BD9">
        <w:rPr>
          <w:rFonts w:eastAsia="Times New Roman"/>
          <w:sz w:val="20"/>
          <w:szCs w:val="20"/>
          <w:lang w:val="ru-RU"/>
        </w:rPr>
        <w:t>го</w:t>
      </w:r>
      <w:r w:rsidRPr="007F4763">
        <w:rPr>
          <w:rFonts w:eastAsia="Times New Roman"/>
          <w:sz w:val="20"/>
          <w:szCs w:val="20"/>
          <w:lang w:val="ru-RU"/>
        </w:rPr>
        <w:t xml:space="preserve"> развити</w:t>
      </w:r>
      <w:r w:rsidR="00A10BD9">
        <w:rPr>
          <w:rFonts w:eastAsia="Times New Roman"/>
          <w:sz w:val="20"/>
          <w:szCs w:val="20"/>
          <w:lang w:val="ru-RU"/>
        </w:rPr>
        <w:t>я</w:t>
      </w:r>
      <w:r w:rsidRPr="007F4763">
        <w:rPr>
          <w:rFonts w:eastAsia="Times New Roman"/>
          <w:sz w:val="20"/>
          <w:szCs w:val="20"/>
          <w:lang w:val="ru-RU"/>
        </w:rPr>
        <w:t xml:space="preserve">.  </w:t>
      </w:r>
      <w:r w:rsidR="00A10BD9">
        <w:rPr>
          <w:rFonts w:eastAsia="Times New Roman"/>
          <w:sz w:val="20"/>
          <w:szCs w:val="20"/>
          <w:lang w:val="ru-RU"/>
        </w:rPr>
        <w:t xml:space="preserve">В рамках программы работы </w:t>
      </w:r>
      <w:r w:rsidRPr="007F4763">
        <w:rPr>
          <w:rFonts w:eastAsia="Times New Roman"/>
          <w:sz w:val="20"/>
          <w:szCs w:val="20"/>
          <w:lang w:val="ru-RU"/>
        </w:rPr>
        <w:t>ВОИС</w:t>
      </w:r>
      <w:r w:rsidR="00A10BD9">
        <w:rPr>
          <w:rFonts w:eastAsia="Times New Roman"/>
          <w:sz w:val="20"/>
          <w:szCs w:val="20"/>
          <w:lang w:val="ru-RU"/>
        </w:rPr>
        <w:t xml:space="preserve"> в интересах НРС</w:t>
      </w:r>
      <w:r w:rsidRPr="007F4763">
        <w:rPr>
          <w:rFonts w:eastAsia="Times New Roman"/>
          <w:sz w:val="20"/>
          <w:szCs w:val="20"/>
          <w:lang w:val="ru-RU"/>
        </w:rPr>
        <w:t xml:space="preserve"> будет и далее оказывать</w:t>
      </w:r>
      <w:r w:rsidR="00A10BD9">
        <w:rPr>
          <w:rFonts w:eastAsia="Times New Roman"/>
          <w:sz w:val="20"/>
          <w:szCs w:val="20"/>
          <w:lang w:val="ru-RU"/>
        </w:rPr>
        <w:t>ся</w:t>
      </w:r>
      <w:r w:rsidRPr="007F4763">
        <w:rPr>
          <w:rFonts w:eastAsia="Times New Roman"/>
          <w:sz w:val="20"/>
          <w:szCs w:val="20"/>
          <w:lang w:val="ru-RU"/>
        </w:rPr>
        <w:t xml:space="preserve"> поддержк</w:t>
      </w:r>
      <w:r w:rsidR="00A10BD9">
        <w:rPr>
          <w:rFonts w:eastAsia="Times New Roman"/>
          <w:sz w:val="20"/>
          <w:szCs w:val="20"/>
          <w:lang w:val="ru-RU"/>
        </w:rPr>
        <w:t>а</w:t>
      </w:r>
      <w:r w:rsidRPr="007F4763">
        <w:rPr>
          <w:rFonts w:eastAsia="Times New Roman"/>
          <w:sz w:val="20"/>
          <w:szCs w:val="20"/>
          <w:lang w:val="ru-RU"/>
        </w:rPr>
        <w:t xml:space="preserve"> в приоритетных сферах, определенных в документе «Целевые показатели ВОИС», принятом на четвертой Конференции ООН по НРС (НРС </w:t>
      </w:r>
      <w:r w:rsidRPr="007F4763">
        <w:rPr>
          <w:rFonts w:eastAsia="Times New Roman"/>
          <w:sz w:val="20"/>
          <w:szCs w:val="20"/>
        </w:rPr>
        <w:t>IV</w:t>
      </w:r>
      <w:r w:rsidRPr="007F4763">
        <w:rPr>
          <w:rFonts w:eastAsia="Times New Roman"/>
          <w:sz w:val="20"/>
          <w:szCs w:val="20"/>
          <w:lang w:val="ru-RU"/>
        </w:rPr>
        <w:t xml:space="preserve">) и разработанном в поддержку реализации Стамбульской программы действий (СПД). </w:t>
      </w:r>
    </w:p>
    <w:p w14:paraId="01765627" w14:textId="77777777" w:rsidR="00643FB9" w:rsidRPr="007F4763" w:rsidRDefault="00643FB9" w:rsidP="00643FB9">
      <w:pPr>
        <w:tabs>
          <w:tab w:val="left" w:pos="709"/>
        </w:tabs>
        <w:ind w:left="720"/>
        <w:contextualSpacing/>
        <w:jc w:val="both"/>
        <w:rPr>
          <w:rFonts w:eastAsia="Times New Roman"/>
          <w:sz w:val="20"/>
          <w:szCs w:val="20"/>
          <w:lang w:val="ru-RU"/>
        </w:rPr>
      </w:pPr>
    </w:p>
    <w:p w14:paraId="33D3C8F8" w14:textId="77777777" w:rsidR="00643FB9" w:rsidRPr="007F4763" w:rsidRDefault="00643FB9" w:rsidP="00EE6511">
      <w:pPr>
        <w:numPr>
          <w:ilvl w:val="0"/>
          <w:numId w:val="11"/>
        </w:numPr>
        <w:tabs>
          <w:tab w:val="left" w:pos="567"/>
        </w:tabs>
        <w:spacing w:after="240"/>
        <w:contextualSpacing/>
        <w:jc w:val="both"/>
        <w:rPr>
          <w:rFonts w:eastAsia="Times New Roman"/>
          <w:sz w:val="20"/>
          <w:szCs w:val="20"/>
          <w:lang w:val="ru-RU"/>
        </w:rPr>
      </w:pPr>
      <w:r w:rsidRPr="007F4763">
        <w:rPr>
          <w:rFonts w:eastAsia="Times New Roman"/>
          <w:sz w:val="20"/>
          <w:szCs w:val="20"/>
          <w:lang w:val="ru-RU"/>
        </w:rPr>
        <w:t>В условиях растущей востребованности сотрудничества между развивающимися странами в субрегиональном, региональном, а также межрегиональном форматах, включая Сотрудничество Юг-Юг, региональные бюро будут оказывать помощь в организации горизонтального взаимодействия государств.  Эта работа будет включать укрепление партнерских отношений между странами и регионами, особенно в контексте существующих субрегиональных и региональных объединений.  В рамках данной программы будет обеспечиваться согласованное планирование деятельности по линии Юг-Юг на уровне Организации, предоставление отчетности в этой связи и координация усилий со всеми внутренними и внешними заинтересованными сторонами.</w:t>
      </w:r>
    </w:p>
    <w:p w14:paraId="5ED1B1C7" w14:textId="77777777" w:rsidR="00643FB9" w:rsidRPr="007F4763" w:rsidRDefault="00643FB9" w:rsidP="00643FB9">
      <w:pPr>
        <w:tabs>
          <w:tab w:val="left" w:pos="709"/>
        </w:tabs>
        <w:ind w:left="720"/>
        <w:contextualSpacing/>
        <w:rPr>
          <w:rFonts w:eastAsia="Times New Roman"/>
          <w:sz w:val="20"/>
          <w:szCs w:val="20"/>
          <w:lang w:val="ru-RU"/>
        </w:rPr>
      </w:pPr>
    </w:p>
    <w:p w14:paraId="2D9E02E9" w14:textId="77777777" w:rsidR="00643FB9" w:rsidRPr="007F4763" w:rsidRDefault="00643FB9" w:rsidP="00EE6511">
      <w:pPr>
        <w:numPr>
          <w:ilvl w:val="0"/>
          <w:numId w:val="11"/>
        </w:numPr>
        <w:tabs>
          <w:tab w:val="left" w:pos="567"/>
        </w:tabs>
        <w:spacing w:after="240"/>
        <w:contextualSpacing/>
        <w:jc w:val="both"/>
        <w:rPr>
          <w:rFonts w:eastAsia="Times New Roman"/>
          <w:sz w:val="20"/>
          <w:szCs w:val="20"/>
          <w:lang w:val="ru-RU"/>
        </w:rPr>
      </w:pPr>
      <w:r w:rsidRPr="007F4763">
        <w:rPr>
          <w:rFonts w:eastAsia="Times New Roman"/>
          <w:sz w:val="20"/>
          <w:szCs w:val="20"/>
          <w:lang w:val="ru-RU"/>
        </w:rPr>
        <w:t>Существующие базы данных (</w:t>
      </w:r>
      <w:r w:rsidRPr="007F4763">
        <w:rPr>
          <w:rFonts w:eastAsia="Times New Roman"/>
          <w:sz w:val="20"/>
          <w:szCs w:val="20"/>
        </w:rPr>
        <w:t>IP</w:t>
      </w:r>
      <w:r w:rsidRPr="007F4763">
        <w:rPr>
          <w:rFonts w:eastAsia="Times New Roman"/>
          <w:sz w:val="20"/>
          <w:szCs w:val="20"/>
          <w:lang w:val="ru-RU"/>
        </w:rPr>
        <w:t>-</w:t>
      </w:r>
      <w:r w:rsidRPr="007F4763">
        <w:rPr>
          <w:rFonts w:eastAsia="Times New Roman"/>
          <w:sz w:val="20"/>
          <w:szCs w:val="20"/>
        </w:rPr>
        <w:t>TAD</w:t>
      </w:r>
      <w:r w:rsidRPr="007F4763">
        <w:rPr>
          <w:rFonts w:eastAsia="Times New Roman"/>
          <w:sz w:val="20"/>
          <w:szCs w:val="20"/>
          <w:lang w:val="ru-RU"/>
        </w:rPr>
        <w:t xml:space="preserve">, </w:t>
      </w:r>
      <w:r w:rsidRPr="007F4763">
        <w:rPr>
          <w:rFonts w:eastAsia="Times New Roman"/>
          <w:sz w:val="20"/>
          <w:szCs w:val="20"/>
        </w:rPr>
        <w:t>IP</w:t>
      </w:r>
      <w:r w:rsidRPr="007F4763">
        <w:rPr>
          <w:rFonts w:eastAsia="Times New Roman"/>
          <w:sz w:val="20"/>
          <w:szCs w:val="20"/>
          <w:lang w:val="ru-RU"/>
        </w:rPr>
        <w:t>-</w:t>
      </w:r>
      <w:r w:rsidRPr="007F4763">
        <w:rPr>
          <w:rFonts w:eastAsia="Times New Roman"/>
          <w:sz w:val="20"/>
          <w:szCs w:val="20"/>
        </w:rPr>
        <w:t>ROC</w:t>
      </w:r>
      <w:r w:rsidRPr="007F4763">
        <w:rPr>
          <w:rFonts w:eastAsia="Times New Roman"/>
          <w:sz w:val="20"/>
          <w:szCs w:val="20"/>
          <w:lang w:val="ru-RU"/>
        </w:rPr>
        <w:t xml:space="preserve"> и </w:t>
      </w:r>
      <w:r w:rsidRPr="007F4763">
        <w:rPr>
          <w:rFonts w:eastAsia="Times New Roman"/>
          <w:sz w:val="20"/>
          <w:szCs w:val="20"/>
        </w:rPr>
        <w:t>IP</w:t>
      </w:r>
      <w:r w:rsidRPr="007F4763">
        <w:rPr>
          <w:rFonts w:eastAsia="Times New Roman"/>
          <w:sz w:val="20"/>
          <w:szCs w:val="20"/>
          <w:lang w:val="ru-RU"/>
        </w:rPr>
        <w:t>-</w:t>
      </w:r>
      <w:r w:rsidRPr="007F4763">
        <w:rPr>
          <w:rFonts w:eastAsia="Times New Roman"/>
          <w:sz w:val="20"/>
          <w:szCs w:val="20"/>
        </w:rPr>
        <w:t>DMD</w:t>
      </w:r>
      <w:r w:rsidRPr="007F4763">
        <w:rPr>
          <w:rFonts w:eastAsia="Times New Roman"/>
          <w:sz w:val="20"/>
          <w:szCs w:val="20"/>
          <w:lang w:val="ru-RU"/>
        </w:rPr>
        <w:t>) показали себя как полезный инструмент контроля и определения направления усилий в рамках сотрудничества Организации в интересах развития.  В предстоящем двухлетнем периоде эти базы будут синхронизированы с системой управления общеорганизационной деятельностью для автоматизации процесса ввода данных.  Это позволит государствам-членам и другим пользователям иметь доступ к самым актуальным сведениям о мероприятиях в рамках сотрудничества в интересах развития.  Кроме того, продолжится разработка и внедрение новых инструментов, призванных помочь в формулировании национальных стратегий в области ИС, а также оценке проектов сотрудничества Юг-Юг.</w:t>
      </w:r>
    </w:p>
    <w:p w14:paraId="21E27E30" w14:textId="77777777" w:rsidR="00643FB9" w:rsidRPr="007F4763" w:rsidRDefault="00643FB9" w:rsidP="00643FB9">
      <w:pPr>
        <w:tabs>
          <w:tab w:val="left" w:pos="709"/>
        </w:tabs>
        <w:ind w:left="720"/>
        <w:contextualSpacing/>
        <w:jc w:val="both"/>
        <w:rPr>
          <w:rFonts w:eastAsia="Times New Roman"/>
          <w:sz w:val="20"/>
          <w:szCs w:val="20"/>
          <w:lang w:val="ru-RU"/>
        </w:rPr>
      </w:pPr>
    </w:p>
    <w:p w14:paraId="090FAD3D" w14:textId="77777777" w:rsidR="00643FB9" w:rsidRPr="007F4763" w:rsidRDefault="00643FB9" w:rsidP="00EE6511">
      <w:pPr>
        <w:numPr>
          <w:ilvl w:val="0"/>
          <w:numId w:val="11"/>
        </w:numPr>
        <w:tabs>
          <w:tab w:val="left" w:pos="567"/>
        </w:tabs>
        <w:spacing w:after="240"/>
        <w:contextualSpacing/>
        <w:jc w:val="both"/>
        <w:rPr>
          <w:rFonts w:eastAsia="Times New Roman"/>
          <w:sz w:val="20"/>
          <w:szCs w:val="20"/>
          <w:lang w:val="ru-RU"/>
        </w:rPr>
      </w:pPr>
      <w:r w:rsidRPr="007F4763">
        <w:rPr>
          <w:rFonts w:eastAsia="Times New Roman"/>
          <w:sz w:val="20"/>
          <w:szCs w:val="20"/>
          <w:lang w:val="ru-RU"/>
        </w:rPr>
        <w:t>Будет продолжено сотрудничество с органами системы ООН и другими профильными межправительственными и неправительственными учреждениями в качестве инструмента мобилизации и объединения ресурсов и опыта для получения большей отдачи.  Будут приняты все возможные меры для постоянного повышения качества и эффективности технического сотрудничества с акцентом на получение конкретных и осязаемых результатов, а также для обеспечения долгосрочности и преемственности программ.</w:t>
      </w:r>
    </w:p>
    <w:p w14:paraId="3975C0AC" w14:textId="77777777" w:rsidR="00643FB9" w:rsidRPr="007F4763" w:rsidRDefault="00643FB9" w:rsidP="00643FB9">
      <w:pPr>
        <w:ind w:left="720"/>
        <w:contextualSpacing/>
        <w:rPr>
          <w:rFonts w:eastAsia="Times New Roman"/>
          <w:sz w:val="20"/>
          <w:szCs w:val="20"/>
          <w:lang w:val="ru-RU"/>
        </w:rPr>
      </w:pPr>
    </w:p>
    <w:p w14:paraId="756D5335" w14:textId="77777777" w:rsidR="00643FB9" w:rsidRPr="007F4763" w:rsidRDefault="00643FB9" w:rsidP="00EE6511">
      <w:pPr>
        <w:numPr>
          <w:ilvl w:val="0"/>
          <w:numId w:val="11"/>
        </w:numPr>
        <w:tabs>
          <w:tab w:val="left" w:pos="567"/>
        </w:tabs>
        <w:spacing w:after="240"/>
        <w:contextualSpacing/>
        <w:jc w:val="both"/>
        <w:rPr>
          <w:rFonts w:eastAsia="Times New Roman"/>
          <w:sz w:val="20"/>
          <w:szCs w:val="20"/>
          <w:lang w:val="ru-RU"/>
        </w:rPr>
      </w:pPr>
      <w:r>
        <w:rPr>
          <w:rFonts w:eastAsia="Times New Roman"/>
          <w:sz w:val="20"/>
          <w:szCs w:val="20"/>
          <w:lang w:val="ru-RU"/>
        </w:rPr>
        <w:lastRenderedPageBreak/>
        <w:t>В рамках п</w:t>
      </w:r>
      <w:r w:rsidRPr="007F4763">
        <w:rPr>
          <w:rFonts w:eastAsia="Times New Roman"/>
          <w:sz w:val="20"/>
          <w:szCs w:val="20"/>
          <w:lang w:val="ru-RU"/>
        </w:rPr>
        <w:t>рограмм</w:t>
      </w:r>
      <w:r>
        <w:rPr>
          <w:rFonts w:eastAsia="Times New Roman"/>
          <w:sz w:val="20"/>
          <w:szCs w:val="20"/>
          <w:lang w:val="ru-RU"/>
        </w:rPr>
        <w:t>ы</w:t>
      </w:r>
      <w:r w:rsidRPr="007F4763">
        <w:rPr>
          <w:rFonts w:eastAsia="Times New Roman"/>
          <w:sz w:val="20"/>
          <w:szCs w:val="20"/>
          <w:lang w:val="ru-RU"/>
        </w:rPr>
        <w:t xml:space="preserve"> 9 </w:t>
      </w:r>
      <w:r>
        <w:rPr>
          <w:rFonts w:eastAsia="Times New Roman"/>
          <w:sz w:val="20"/>
          <w:szCs w:val="20"/>
          <w:lang w:val="ru-RU"/>
        </w:rPr>
        <w:t xml:space="preserve">сотрудничество </w:t>
      </w:r>
      <w:r w:rsidRPr="007F4763">
        <w:rPr>
          <w:rFonts w:eastAsia="Times New Roman"/>
          <w:sz w:val="20"/>
          <w:szCs w:val="20"/>
          <w:lang w:val="ru-RU"/>
        </w:rPr>
        <w:t xml:space="preserve">с </w:t>
      </w:r>
      <w:r>
        <w:rPr>
          <w:rFonts w:eastAsia="Times New Roman"/>
          <w:sz w:val="20"/>
          <w:szCs w:val="20"/>
          <w:lang w:val="ru-RU"/>
        </w:rPr>
        <w:t xml:space="preserve">другими </w:t>
      </w:r>
      <w:r w:rsidRPr="007F4763">
        <w:rPr>
          <w:rFonts w:eastAsia="Times New Roman"/>
          <w:sz w:val="20"/>
          <w:szCs w:val="20"/>
          <w:lang w:val="ru-RU"/>
        </w:rPr>
        <w:t>программами</w:t>
      </w:r>
      <w:r>
        <w:rPr>
          <w:rFonts w:eastAsia="Times New Roman"/>
          <w:sz w:val="20"/>
          <w:szCs w:val="20"/>
          <w:lang w:val="ru-RU"/>
        </w:rPr>
        <w:t xml:space="preserve"> ведется главным образом</w:t>
      </w:r>
      <w:r w:rsidRPr="007F4763">
        <w:rPr>
          <w:rFonts w:eastAsia="Times New Roman"/>
          <w:sz w:val="20"/>
          <w:szCs w:val="20"/>
          <w:lang w:val="ru-RU"/>
        </w:rPr>
        <w:t xml:space="preserve"> </w:t>
      </w:r>
      <w:r>
        <w:rPr>
          <w:rFonts w:eastAsia="Times New Roman"/>
          <w:sz w:val="20"/>
          <w:szCs w:val="20"/>
          <w:lang w:val="ru-RU"/>
        </w:rPr>
        <w:t>согласно приведенной ниже</w:t>
      </w:r>
      <w:r w:rsidRPr="007F4763">
        <w:rPr>
          <w:rFonts w:eastAsia="Times New Roman"/>
          <w:sz w:val="20"/>
          <w:szCs w:val="20"/>
          <w:lang w:val="ru-RU"/>
        </w:rPr>
        <w:t xml:space="preserve"> схеме:</w:t>
      </w:r>
    </w:p>
    <w:p w14:paraId="7E1E1874" w14:textId="77777777" w:rsidR="00643FB9" w:rsidRPr="007F4763" w:rsidRDefault="00643FB9" w:rsidP="00643FB9">
      <w:pPr>
        <w:ind w:left="720"/>
        <w:contextualSpacing/>
        <w:rPr>
          <w:rFonts w:eastAsia="Times New Roman"/>
          <w:szCs w:val="20"/>
          <w:lang w:val="ru-RU"/>
        </w:rPr>
      </w:pPr>
    </w:p>
    <w:p w14:paraId="639D1240" w14:textId="77777777" w:rsidR="00643FB9" w:rsidRPr="007F4763" w:rsidRDefault="00643FB9" w:rsidP="00643FB9">
      <w:pPr>
        <w:jc w:val="both"/>
        <w:rPr>
          <w:rFonts w:eastAsia="Times New Roman"/>
          <w:szCs w:val="20"/>
        </w:rPr>
      </w:pPr>
      <w:r w:rsidRPr="007F4763">
        <w:rPr>
          <w:rFonts w:eastAsia="Times New Roman"/>
          <w:noProof/>
          <w:szCs w:val="20"/>
          <w:lang w:eastAsia="en-US"/>
        </w:rPr>
        <w:drawing>
          <wp:inline distT="0" distB="0" distL="0" distR="0" wp14:anchorId="323559D8" wp14:editId="4837F864">
            <wp:extent cx="6410325" cy="2771775"/>
            <wp:effectExtent l="0" t="571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264101BA" w14:textId="77777777" w:rsidR="006A4B1B" w:rsidRDefault="006A4B1B" w:rsidP="00643FB9">
      <w:pPr>
        <w:rPr>
          <w:rFonts w:eastAsia="Times New Roman"/>
          <w:szCs w:val="20"/>
          <w:lang w:val="ru-RU"/>
        </w:rPr>
      </w:pPr>
    </w:p>
    <w:p w14:paraId="26EBF78A" w14:textId="77777777" w:rsidR="006A4B1B" w:rsidRDefault="006A4B1B" w:rsidP="00643FB9">
      <w:pPr>
        <w:rPr>
          <w:rFonts w:eastAsia="Times New Roman"/>
          <w:szCs w:val="20"/>
          <w:lang w:val="ru-RU"/>
        </w:rPr>
      </w:pPr>
    </w:p>
    <w:p w14:paraId="629767A5" w14:textId="77777777" w:rsidR="00643FB9" w:rsidRPr="007F4763" w:rsidRDefault="00643FB9" w:rsidP="00643FB9">
      <w:pPr>
        <w:rPr>
          <w:rFonts w:eastAsia="Times New Roman"/>
          <w:szCs w:val="20"/>
          <w:lang w:val="ru-RU"/>
        </w:rPr>
      </w:pPr>
      <w:r w:rsidRPr="007F4763">
        <w:rPr>
          <w:rFonts w:eastAsia="Times New Roman"/>
          <w:szCs w:val="20"/>
          <w:lang w:val="ru-RU"/>
        </w:rPr>
        <w:t>ОСНОВНЫЕ РИСКИ И СТРАТЕГИИ ИХ СНИЖЕНИЯ</w:t>
      </w:r>
    </w:p>
    <w:p w14:paraId="6570134F" w14:textId="77777777" w:rsidR="00643FB9" w:rsidRPr="007F4763" w:rsidRDefault="00643FB9" w:rsidP="00643FB9">
      <w:pPr>
        <w:rPr>
          <w:rFonts w:eastAsia="Times New Roman"/>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643FB9" w:rsidRPr="007F4763" w14:paraId="36EF4D11" w14:textId="77777777" w:rsidTr="00213335">
        <w:trPr>
          <w:trHeight w:val="577"/>
        </w:trPr>
        <w:tc>
          <w:tcPr>
            <w:tcW w:w="4111" w:type="dxa"/>
            <w:tcBorders>
              <w:top w:val="single" w:sz="4" w:space="0" w:color="auto"/>
              <w:bottom w:val="single" w:sz="4" w:space="0" w:color="auto"/>
            </w:tcBorders>
            <w:shd w:val="clear" w:color="auto" w:fill="C6D9F1" w:themeFill="text2" w:themeFillTint="33"/>
            <w:vAlign w:val="center"/>
          </w:tcPr>
          <w:p w14:paraId="17A1ACE5" w14:textId="77777777" w:rsidR="00643FB9" w:rsidRPr="007F4763" w:rsidRDefault="00643FB9" w:rsidP="00213335">
            <w:pPr>
              <w:jc w:val="center"/>
              <w:rPr>
                <w:rFonts w:eastAsia="Times New Roman"/>
                <w:b/>
                <w:bCs/>
                <w:sz w:val="18"/>
                <w:szCs w:val="18"/>
              </w:rPr>
            </w:pPr>
            <w:r w:rsidRPr="007F4763">
              <w:rPr>
                <w:rFonts w:eastAsia="Times New Roman"/>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307295F3" w14:textId="77777777" w:rsidR="00643FB9" w:rsidRPr="007F4763" w:rsidRDefault="00643FB9" w:rsidP="00213335">
            <w:pPr>
              <w:jc w:val="center"/>
              <w:rPr>
                <w:rFonts w:eastAsia="Times New Roman"/>
                <w:b/>
                <w:bCs/>
                <w:sz w:val="18"/>
                <w:szCs w:val="18"/>
              </w:rPr>
            </w:pPr>
            <w:r w:rsidRPr="007F4763">
              <w:rPr>
                <w:rFonts w:eastAsia="Times New Roman"/>
                <w:b/>
                <w:bCs/>
                <w:sz w:val="18"/>
                <w:szCs w:val="18"/>
                <w:lang w:val="ru-RU"/>
              </w:rPr>
              <w:t>Стратегия снижения</w:t>
            </w:r>
          </w:p>
        </w:tc>
      </w:tr>
      <w:tr w:rsidR="00643FB9" w:rsidRPr="00541D45" w14:paraId="48A2AAA8" w14:textId="77777777" w:rsidTr="00213335">
        <w:trPr>
          <w:trHeight w:val="259"/>
        </w:trPr>
        <w:tc>
          <w:tcPr>
            <w:tcW w:w="4111" w:type="dxa"/>
            <w:tcBorders>
              <w:top w:val="single" w:sz="4" w:space="0" w:color="auto"/>
            </w:tcBorders>
            <w:shd w:val="clear" w:color="auto" w:fill="auto"/>
            <w:tcMar>
              <w:top w:w="113" w:type="dxa"/>
              <w:bottom w:w="113" w:type="dxa"/>
            </w:tcMar>
          </w:tcPr>
          <w:p w14:paraId="156C4B16" w14:textId="4ECC5470" w:rsidR="00643FB9" w:rsidRPr="007F4763" w:rsidRDefault="00643FB9" w:rsidP="00213335">
            <w:pPr>
              <w:rPr>
                <w:rFonts w:eastAsia="Times New Roman"/>
                <w:sz w:val="16"/>
                <w:szCs w:val="16"/>
                <w:lang w:val="ru-RU"/>
              </w:rPr>
            </w:pPr>
            <w:r w:rsidRPr="007F4763">
              <w:rPr>
                <w:rFonts w:eastAsia="Times New Roman"/>
                <w:sz w:val="16"/>
                <w:szCs w:val="16"/>
                <w:lang w:val="ru-RU"/>
              </w:rPr>
              <w:t xml:space="preserve">Политические перемены, </w:t>
            </w:r>
            <w:r w:rsidR="00FA5247">
              <w:rPr>
                <w:rFonts w:eastAsia="Times New Roman"/>
                <w:sz w:val="16"/>
                <w:szCs w:val="16"/>
                <w:lang w:val="ru-RU"/>
              </w:rPr>
              <w:t xml:space="preserve">требующие </w:t>
            </w:r>
            <w:r w:rsidRPr="007F4763">
              <w:rPr>
                <w:rFonts w:eastAsia="Times New Roman"/>
                <w:sz w:val="16"/>
                <w:szCs w:val="16"/>
                <w:lang w:val="ru-RU"/>
              </w:rPr>
              <w:t>изменени</w:t>
            </w:r>
            <w:r w:rsidR="00FA5247">
              <w:rPr>
                <w:rFonts w:eastAsia="Times New Roman"/>
                <w:sz w:val="16"/>
                <w:szCs w:val="16"/>
                <w:lang w:val="ru-RU"/>
              </w:rPr>
              <w:t>й</w:t>
            </w:r>
            <w:r w:rsidRPr="007F4763">
              <w:rPr>
                <w:rFonts w:eastAsia="Times New Roman"/>
                <w:sz w:val="16"/>
                <w:szCs w:val="16"/>
                <w:lang w:val="ru-RU"/>
              </w:rPr>
              <w:t xml:space="preserve"> политик</w:t>
            </w:r>
            <w:r w:rsidR="00FA5247">
              <w:rPr>
                <w:rFonts w:eastAsia="Times New Roman"/>
                <w:sz w:val="16"/>
                <w:szCs w:val="16"/>
                <w:lang w:val="ru-RU"/>
              </w:rPr>
              <w:t>и</w:t>
            </w:r>
            <w:r w:rsidRPr="007F4763">
              <w:rPr>
                <w:rFonts w:eastAsia="Times New Roman"/>
                <w:sz w:val="16"/>
                <w:szCs w:val="16"/>
                <w:lang w:val="ru-RU"/>
              </w:rPr>
              <w:t xml:space="preserve"> в области ИС на национальном уровне, могут негативно сказаться на качестве предоставл</w:t>
            </w:r>
            <w:r w:rsidR="00FA5247">
              <w:rPr>
                <w:rFonts w:eastAsia="Times New Roman"/>
                <w:sz w:val="16"/>
                <w:szCs w:val="16"/>
                <w:lang w:val="ru-RU"/>
              </w:rPr>
              <w:t>я</w:t>
            </w:r>
            <w:r w:rsidRPr="007F4763">
              <w:rPr>
                <w:rFonts w:eastAsia="Times New Roman"/>
                <w:sz w:val="16"/>
                <w:szCs w:val="16"/>
                <w:lang w:val="ru-RU"/>
              </w:rPr>
              <w:t>е</w:t>
            </w:r>
            <w:r w:rsidR="00FA5247">
              <w:rPr>
                <w:rFonts w:eastAsia="Times New Roman"/>
                <w:sz w:val="16"/>
                <w:szCs w:val="16"/>
                <w:lang w:val="ru-RU"/>
              </w:rPr>
              <w:t>мых</w:t>
            </w:r>
            <w:r w:rsidRPr="007F4763">
              <w:rPr>
                <w:rFonts w:eastAsia="Times New Roman"/>
                <w:sz w:val="16"/>
                <w:szCs w:val="16"/>
                <w:lang w:val="ru-RU"/>
              </w:rPr>
              <w:t xml:space="preserve"> услуг.</w:t>
            </w:r>
          </w:p>
          <w:p w14:paraId="76895086" w14:textId="77777777" w:rsidR="00643FB9" w:rsidRPr="007F4763" w:rsidRDefault="00643FB9" w:rsidP="00213335">
            <w:pPr>
              <w:rPr>
                <w:rFonts w:eastAsia="Times New Roman"/>
                <w:sz w:val="16"/>
                <w:szCs w:val="16"/>
                <w:lang w:val="ru-RU"/>
              </w:rPr>
            </w:pPr>
          </w:p>
          <w:p w14:paraId="0CE3141A" w14:textId="77777777" w:rsidR="00643FB9" w:rsidRPr="007F4763" w:rsidRDefault="00643FB9" w:rsidP="00213335">
            <w:pPr>
              <w:rPr>
                <w:rFonts w:eastAsia="Times New Roman"/>
                <w:sz w:val="16"/>
                <w:szCs w:val="16"/>
                <w:lang w:val="ru-RU"/>
              </w:rPr>
            </w:pPr>
          </w:p>
          <w:p w14:paraId="7E86E0D0" w14:textId="77777777" w:rsidR="00643FB9" w:rsidRPr="007F4763" w:rsidRDefault="00643FB9" w:rsidP="00213335">
            <w:pPr>
              <w:rPr>
                <w:rFonts w:ascii="Times New Roman" w:eastAsia="Times New Roman" w:hAnsi="Times New Roman" w:cs="Times New Roman"/>
                <w:sz w:val="16"/>
                <w:szCs w:val="16"/>
                <w:lang w:val="ru-RU"/>
              </w:rPr>
            </w:pPr>
            <w:r w:rsidRPr="007F4763">
              <w:rPr>
                <w:rFonts w:eastAsia="Times New Roman"/>
                <w:sz w:val="16"/>
                <w:szCs w:val="16"/>
                <w:lang w:val="ru-RU"/>
              </w:rPr>
              <w:t>Нестабильность политической обстановки в государствах-членах и вызванное этим изменение оценки уровня безопасности в ООН может стать причиной задержки в оказании технической помощи.</w:t>
            </w:r>
          </w:p>
        </w:tc>
        <w:tc>
          <w:tcPr>
            <w:tcW w:w="5103" w:type="dxa"/>
            <w:tcBorders>
              <w:top w:val="single" w:sz="4" w:space="0" w:color="auto"/>
            </w:tcBorders>
            <w:shd w:val="clear" w:color="auto" w:fill="auto"/>
            <w:tcMar>
              <w:top w:w="113" w:type="dxa"/>
              <w:bottom w:w="113" w:type="dxa"/>
            </w:tcMar>
          </w:tcPr>
          <w:p w14:paraId="176B94AF" w14:textId="77777777" w:rsidR="00643FB9" w:rsidRPr="007F4763" w:rsidRDefault="00643FB9" w:rsidP="00213335">
            <w:pPr>
              <w:rPr>
                <w:rFonts w:eastAsia="Times New Roman"/>
                <w:color w:val="000000"/>
                <w:sz w:val="16"/>
                <w:szCs w:val="20"/>
                <w:lang w:val="ru-RU"/>
              </w:rPr>
            </w:pPr>
            <w:r w:rsidRPr="007F4763">
              <w:rPr>
                <w:rFonts w:eastAsia="Times New Roman"/>
                <w:color w:val="000000"/>
                <w:sz w:val="16"/>
                <w:szCs w:val="20"/>
                <w:lang w:val="ru-RU"/>
              </w:rPr>
              <w:t>Наличие гибких возможностей для корректировки рабочих планов для конкретных стран.</w:t>
            </w:r>
          </w:p>
          <w:p w14:paraId="1533C07D" w14:textId="77777777" w:rsidR="00643FB9" w:rsidRPr="007F4763" w:rsidRDefault="00643FB9" w:rsidP="00213335">
            <w:pPr>
              <w:rPr>
                <w:rFonts w:eastAsia="Times New Roman"/>
                <w:color w:val="000000"/>
                <w:sz w:val="16"/>
                <w:szCs w:val="20"/>
                <w:lang w:val="ru-RU"/>
              </w:rPr>
            </w:pPr>
          </w:p>
          <w:p w14:paraId="7D6C36C0" w14:textId="77777777" w:rsidR="00643FB9" w:rsidRPr="007F4763" w:rsidRDefault="00643FB9" w:rsidP="00213335">
            <w:pPr>
              <w:rPr>
                <w:rFonts w:eastAsia="Times New Roman"/>
                <w:color w:val="000000"/>
                <w:sz w:val="16"/>
                <w:szCs w:val="20"/>
                <w:lang w:val="ru-RU"/>
              </w:rPr>
            </w:pPr>
          </w:p>
          <w:p w14:paraId="3B7D5E8F" w14:textId="77777777" w:rsidR="00643FB9" w:rsidRPr="007F4763" w:rsidRDefault="00643FB9" w:rsidP="00213335">
            <w:pPr>
              <w:rPr>
                <w:rFonts w:eastAsia="Times New Roman"/>
                <w:color w:val="000000"/>
                <w:sz w:val="16"/>
                <w:szCs w:val="20"/>
                <w:lang w:val="ru-RU"/>
              </w:rPr>
            </w:pPr>
          </w:p>
          <w:p w14:paraId="53A162B3" w14:textId="77777777" w:rsidR="00643FB9" w:rsidRPr="007F4763" w:rsidRDefault="00643FB9" w:rsidP="00213335">
            <w:pPr>
              <w:rPr>
                <w:rFonts w:eastAsia="Times New Roman"/>
                <w:color w:val="000000"/>
                <w:sz w:val="16"/>
                <w:szCs w:val="20"/>
                <w:lang w:val="ru-RU"/>
              </w:rPr>
            </w:pPr>
          </w:p>
          <w:p w14:paraId="71544331" w14:textId="77777777" w:rsidR="00643FB9" w:rsidRPr="007F4763" w:rsidRDefault="00643FB9" w:rsidP="00213335">
            <w:pPr>
              <w:rPr>
                <w:rFonts w:ascii="Times New Roman" w:eastAsia="Times New Roman" w:hAnsi="Times New Roman" w:cs="Times New Roman"/>
                <w:sz w:val="16"/>
                <w:szCs w:val="16"/>
                <w:lang w:val="ru-RU"/>
              </w:rPr>
            </w:pPr>
            <w:r w:rsidRPr="007F4763">
              <w:rPr>
                <w:rFonts w:eastAsia="Times New Roman"/>
                <w:color w:val="000000"/>
                <w:sz w:val="16"/>
                <w:szCs w:val="20"/>
                <w:lang w:val="ru-RU"/>
              </w:rPr>
              <w:t xml:space="preserve">Контроль с участием ведомств ИС и заинтересованных сторон с целью разработки альтернативных планов. </w:t>
            </w:r>
          </w:p>
        </w:tc>
      </w:tr>
    </w:tbl>
    <w:p w14:paraId="2379D29D" w14:textId="77777777" w:rsidR="00643FB9" w:rsidRPr="007F4763" w:rsidRDefault="00643FB9" w:rsidP="00643FB9">
      <w:pPr>
        <w:rPr>
          <w:rFonts w:eastAsia="Times New Roman"/>
          <w:lang w:val="ru-RU"/>
        </w:rPr>
      </w:pPr>
    </w:p>
    <w:p w14:paraId="59F17B49" w14:textId="77777777" w:rsidR="00245036" w:rsidRDefault="00245036">
      <w:pPr>
        <w:rPr>
          <w:rFonts w:eastAsia="Times New Roman"/>
          <w:lang w:val="ru-RU"/>
        </w:rPr>
      </w:pPr>
      <w:r>
        <w:rPr>
          <w:rFonts w:eastAsia="Times New Roman"/>
          <w:lang w:val="ru-RU"/>
        </w:rPr>
        <w:br w:type="page"/>
      </w:r>
    </w:p>
    <w:p w14:paraId="139193E0" w14:textId="66AB6FEB" w:rsidR="00643FB9" w:rsidRDefault="00643FB9" w:rsidP="00643FB9">
      <w:pPr>
        <w:rPr>
          <w:rFonts w:eastAsia="Times New Roman"/>
          <w:lang w:val="ru-RU"/>
        </w:rPr>
      </w:pPr>
      <w:r w:rsidRPr="007F4763">
        <w:rPr>
          <w:rFonts w:eastAsia="Times New Roman"/>
          <w:lang w:val="ru-RU"/>
        </w:rPr>
        <w:lastRenderedPageBreak/>
        <w:t>СХЕМА РЕЗУЛЬТАТОВ</w:t>
      </w:r>
    </w:p>
    <w:p w14:paraId="180F5218" w14:textId="77777777" w:rsidR="00213335" w:rsidRPr="007F4763" w:rsidRDefault="00213335" w:rsidP="00643FB9">
      <w:pPr>
        <w:rPr>
          <w:rFonts w:eastAsia="Times New Roman"/>
        </w:rPr>
      </w:pPr>
    </w:p>
    <w:tbl>
      <w:tblPr>
        <w:tblW w:w="9195" w:type="dxa"/>
        <w:tblInd w:w="93" w:type="dxa"/>
        <w:tblLook w:val="04A0" w:firstRow="1" w:lastRow="0" w:firstColumn="1" w:lastColumn="0" w:noHBand="0" w:noVBand="1"/>
      </w:tblPr>
      <w:tblGrid>
        <w:gridCol w:w="2280"/>
        <w:gridCol w:w="2180"/>
        <w:gridCol w:w="2760"/>
        <w:gridCol w:w="1975"/>
      </w:tblGrid>
      <w:tr w:rsidR="00643FB9" w:rsidRPr="007F4763" w14:paraId="26516A1B" w14:textId="77777777" w:rsidTr="00213335">
        <w:trPr>
          <w:trHeight w:val="615"/>
          <w:tblHeader/>
        </w:trPr>
        <w:tc>
          <w:tcPr>
            <w:tcW w:w="2280"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14:paraId="52E2ACC0" w14:textId="77777777" w:rsidR="00643FB9" w:rsidRPr="007F4763" w:rsidRDefault="00643FB9" w:rsidP="00213335">
            <w:pPr>
              <w:jc w:val="center"/>
              <w:rPr>
                <w:rFonts w:eastAsia="Times New Roman"/>
                <w:b/>
                <w:bCs/>
                <w:color w:val="000000"/>
                <w:sz w:val="18"/>
                <w:szCs w:val="18"/>
              </w:rPr>
            </w:pPr>
            <w:r w:rsidRPr="007F4763">
              <w:rPr>
                <w:rFonts w:eastAsia="Times New Roman"/>
                <w:b/>
                <w:bCs/>
                <w:color w:val="000000"/>
                <w:sz w:val="18"/>
                <w:szCs w:val="18"/>
                <w:lang w:val="ru-RU"/>
              </w:rPr>
              <w:t>Ожидаемые результаты</w:t>
            </w:r>
          </w:p>
        </w:tc>
        <w:tc>
          <w:tcPr>
            <w:tcW w:w="2180" w:type="dxa"/>
            <w:tcBorders>
              <w:top w:val="single" w:sz="4" w:space="0" w:color="auto"/>
              <w:left w:val="nil"/>
              <w:bottom w:val="single" w:sz="4" w:space="0" w:color="auto"/>
              <w:right w:val="nil"/>
            </w:tcBorders>
            <w:shd w:val="clear" w:color="000000" w:fill="C5D9F1"/>
            <w:noWrap/>
            <w:tcMar>
              <w:top w:w="85" w:type="dxa"/>
            </w:tcMar>
            <w:vAlign w:val="center"/>
            <w:hideMark/>
          </w:tcPr>
          <w:p w14:paraId="5D0A1A50" w14:textId="77777777" w:rsidR="00643FB9" w:rsidRPr="007F4763" w:rsidRDefault="00643FB9" w:rsidP="00213335">
            <w:pPr>
              <w:jc w:val="center"/>
              <w:rPr>
                <w:rFonts w:eastAsia="Times New Roman"/>
                <w:b/>
                <w:bCs/>
                <w:color w:val="000000"/>
                <w:sz w:val="18"/>
                <w:szCs w:val="18"/>
              </w:rPr>
            </w:pPr>
            <w:r w:rsidRPr="007F4763">
              <w:rPr>
                <w:rFonts w:eastAsia="Times New Roman"/>
                <w:b/>
                <w:bCs/>
                <w:color w:val="000000"/>
                <w:sz w:val="18"/>
                <w:szCs w:val="18"/>
                <w:lang w:val="ru-RU"/>
              </w:rPr>
              <w:t>Показатели результативности</w:t>
            </w:r>
          </w:p>
        </w:tc>
        <w:tc>
          <w:tcPr>
            <w:tcW w:w="2760" w:type="dxa"/>
            <w:tcBorders>
              <w:top w:val="single" w:sz="4" w:space="0" w:color="auto"/>
              <w:left w:val="nil"/>
              <w:bottom w:val="single" w:sz="4" w:space="0" w:color="auto"/>
              <w:right w:val="nil"/>
            </w:tcBorders>
            <w:shd w:val="clear" w:color="000000" w:fill="C5D9F1"/>
            <w:noWrap/>
            <w:tcMar>
              <w:top w:w="85" w:type="dxa"/>
            </w:tcMar>
            <w:vAlign w:val="center"/>
            <w:hideMark/>
          </w:tcPr>
          <w:p w14:paraId="67A063B9" w14:textId="77777777" w:rsidR="00643FB9" w:rsidRPr="007F4763" w:rsidRDefault="00643FB9" w:rsidP="00213335">
            <w:pPr>
              <w:jc w:val="center"/>
              <w:rPr>
                <w:rFonts w:eastAsia="Times New Roman"/>
                <w:b/>
                <w:bCs/>
                <w:color w:val="000000"/>
                <w:sz w:val="18"/>
                <w:szCs w:val="18"/>
              </w:rPr>
            </w:pPr>
            <w:r w:rsidRPr="007F4763">
              <w:rPr>
                <w:rFonts w:eastAsia="Times New Roman"/>
                <w:b/>
                <w:bCs/>
                <w:color w:val="000000"/>
                <w:sz w:val="18"/>
                <w:szCs w:val="18"/>
                <w:lang w:val="ru-RU"/>
              </w:rPr>
              <w:t>Базовые показатели</w:t>
            </w:r>
          </w:p>
        </w:tc>
        <w:tc>
          <w:tcPr>
            <w:tcW w:w="1975"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14:paraId="0F1EA94B" w14:textId="77777777" w:rsidR="00643FB9" w:rsidRPr="007F4763" w:rsidRDefault="00643FB9" w:rsidP="00213335">
            <w:pPr>
              <w:jc w:val="center"/>
              <w:rPr>
                <w:rFonts w:eastAsia="Times New Roman"/>
                <w:b/>
                <w:bCs/>
                <w:color w:val="000000"/>
                <w:sz w:val="18"/>
                <w:szCs w:val="18"/>
              </w:rPr>
            </w:pPr>
            <w:r w:rsidRPr="007F4763">
              <w:rPr>
                <w:rFonts w:eastAsia="Times New Roman"/>
                <w:b/>
                <w:bCs/>
                <w:color w:val="000000"/>
                <w:sz w:val="18"/>
                <w:szCs w:val="18"/>
                <w:lang w:val="ru-RU"/>
              </w:rPr>
              <w:t>Целевые показатели</w:t>
            </w:r>
          </w:p>
        </w:tc>
      </w:tr>
      <w:tr w:rsidR="00643FB9" w:rsidRPr="00541D45" w14:paraId="3A96C132" w14:textId="77777777" w:rsidTr="00245036">
        <w:trPr>
          <w:trHeight w:val="1255"/>
        </w:trPr>
        <w:tc>
          <w:tcPr>
            <w:tcW w:w="2280" w:type="dxa"/>
            <w:tcBorders>
              <w:top w:val="nil"/>
              <w:left w:val="single" w:sz="4" w:space="0" w:color="auto"/>
              <w:right w:val="nil"/>
            </w:tcBorders>
            <w:shd w:val="clear" w:color="000000" w:fill="FFFFFF"/>
            <w:tcMar>
              <w:top w:w="85" w:type="dxa"/>
            </w:tcMar>
            <w:hideMark/>
          </w:tcPr>
          <w:p w14:paraId="1C6048B4"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 xml:space="preserve">I.2.  </w:t>
            </w:r>
            <w:r w:rsidRPr="00861890">
              <w:rPr>
                <w:rFonts w:eastAsia="Times New Roman"/>
                <w:color w:val="000000"/>
                <w:sz w:val="16"/>
                <w:szCs w:val="16"/>
                <w:lang w:val="ru-RU"/>
              </w:rPr>
              <w:t>Целевые и сбалансированные законодательные, регулятивные и политические рамочные положения ИС</w:t>
            </w:r>
          </w:p>
        </w:tc>
        <w:tc>
          <w:tcPr>
            <w:tcW w:w="2180" w:type="dxa"/>
            <w:tcBorders>
              <w:top w:val="nil"/>
              <w:left w:val="nil"/>
              <w:right w:val="nil"/>
            </w:tcBorders>
            <w:shd w:val="clear" w:color="000000" w:fill="FFFFFF"/>
            <w:tcMar>
              <w:top w:w="85" w:type="dxa"/>
            </w:tcMar>
            <w:hideMark/>
          </w:tcPr>
          <w:p w14:paraId="34D1F264"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Число и /или доля ( %) стран, удовлетворенных качеством консультационных услуг ВОИС по вопросам законодательства и политики</w:t>
            </w:r>
          </w:p>
        </w:tc>
        <w:tc>
          <w:tcPr>
            <w:tcW w:w="2760" w:type="dxa"/>
            <w:tcBorders>
              <w:top w:val="nil"/>
              <w:left w:val="nil"/>
              <w:right w:val="nil"/>
            </w:tcBorders>
            <w:shd w:val="clear" w:color="000000" w:fill="FFFFFF"/>
            <w:tcMar>
              <w:top w:w="85" w:type="dxa"/>
            </w:tcMar>
            <w:hideMark/>
          </w:tcPr>
          <w:p w14:paraId="754CA75D"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Данные в разбивке по регионам будут определены вместе с данными по программам 1, 2, 3 и 4</w:t>
            </w:r>
          </w:p>
        </w:tc>
        <w:tc>
          <w:tcPr>
            <w:tcW w:w="1975" w:type="dxa"/>
            <w:tcBorders>
              <w:top w:val="nil"/>
              <w:left w:val="nil"/>
              <w:right w:val="single" w:sz="4" w:space="0" w:color="auto"/>
            </w:tcBorders>
            <w:shd w:val="clear" w:color="000000" w:fill="FFFFFF"/>
            <w:tcMar>
              <w:top w:w="85" w:type="dxa"/>
            </w:tcMar>
            <w:hideMark/>
          </w:tcPr>
          <w:p w14:paraId="18BD8E1A"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Африка (90%)</w:t>
            </w:r>
            <w:r w:rsidRPr="007F4763">
              <w:rPr>
                <w:rFonts w:eastAsia="Times New Roman"/>
                <w:color w:val="000000"/>
                <w:sz w:val="16"/>
                <w:szCs w:val="16"/>
                <w:lang w:val="ru-RU"/>
              </w:rPr>
              <w:br/>
              <w:t>Арабский регион (90%)</w:t>
            </w:r>
            <w:r w:rsidRPr="007F4763">
              <w:rPr>
                <w:rFonts w:eastAsia="Times New Roman"/>
                <w:color w:val="000000"/>
                <w:sz w:val="16"/>
                <w:szCs w:val="16"/>
                <w:lang w:val="ru-RU"/>
              </w:rPr>
              <w:br/>
              <w:t>Азиат.-Тих. регион (90%)</w:t>
            </w:r>
            <w:r w:rsidRPr="007F4763">
              <w:rPr>
                <w:rFonts w:eastAsia="Times New Roman"/>
                <w:color w:val="000000"/>
                <w:sz w:val="16"/>
                <w:szCs w:val="16"/>
                <w:lang w:val="ru-RU"/>
              </w:rPr>
              <w:br/>
              <w:t>Латинская Америка и страны Карибского бассейна (90%)</w:t>
            </w:r>
          </w:p>
          <w:p w14:paraId="3B0143E7" w14:textId="77777777" w:rsidR="00643FB9" w:rsidRPr="007F4763" w:rsidRDefault="00643FB9" w:rsidP="00213335">
            <w:pPr>
              <w:rPr>
                <w:rFonts w:eastAsia="Times New Roman"/>
                <w:color w:val="000000"/>
                <w:sz w:val="16"/>
                <w:szCs w:val="16"/>
                <w:lang w:val="ru-RU"/>
              </w:rPr>
            </w:pPr>
          </w:p>
        </w:tc>
      </w:tr>
      <w:tr w:rsidR="00FA5247" w:rsidRPr="00541D45" w14:paraId="3721FA67" w14:textId="77777777" w:rsidTr="00245036">
        <w:trPr>
          <w:trHeight w:val="1255"/>
        </w:trPr>
        <w:tc>
          <w:tcPr>
            <w:tcW w:w="2280" w:type="dxa"/>
            <w:tcBorders>
              <w:top w:val="nil"/>
              <w:left w:val="single" w:sz="4" w:space="0" w:color="auto"/>
              <w:right w:val="nil"/>
            </w:tcBorders>
            <w:shd w:val="clear" w:color="000000" w:fill="FFFFFF"/>
            <w:tcMar>
              <w:top w:w="85" w:type="dxa"/>
            </w:tcMar>
          </w:tcPr>
          <w:p w14:paraId="59AFCB1F" w14:textId="27BCD82E" w:rsidR="00FA5247" w:rsidRPr="007F4763" w:rsidRDefault="00FA5247" w:rsidP="00213335">
            <w:pPr>
              <w:rPr>
                <w:rFonts w:eastAsia="Times New Roman"/>
                <w:color w:val="000000"/>
                <w:sz w:val="16"/>
                <w:szCs w:val="16"/>
                <w:lang w:val="ru-RU"/>
              </w:rPr>
            </w:pPr>
            <w:r w:rsidRPr="00FA5247">
              <w:rPr>
                <w:rFonts w:eastAsia="Times New Roman"/>
                <w:color w:val="000000"/>
                <w:sz w:val="16"/>
                <w:szCs w:val="16"/>
              </w:rPr>
              <w:t>II</w:t>
            </w:r>
            <w:r w:rsidRPr="00FA5247">
              <w:rPr>
                <w:rFonts w:eastAsia="Times New Roman"/>
                <w:color w:val="000000"/>
                <w:sz w:val="16"/>
                <w:szCs w:val="16"/>
                <w:lang w:val="ru-RU"/>
              </w:rPr>
              <w:t xml:space="preserve">.1. Более широкое и более эффективное использование системы </w:t>
            </w:r>
            <w:r w:rsidRPr="00FA5247">
              <w:rPr>
                <w:rFonts w:eastAsia="Times New Roman"/>
                <w:color w:val="000000"/>
                <w:sz w:val="16"/>
                <w:szCs w:val="16"/>
              </w:rPr>
              <w:t>PCT</w:t>
            </w:r>
            <w:r w:rsidRPr="00FA5247">
              <w:rPr>
                <w:rFonts w:eastAsia="Times New Roman"/>
                <w:color w:val="000000"/>
                <w:sz w:val="16"/>
                <w:szCs w:val="16"/>
                <w:lang w:val="ru-RU"/>
              </w:rPr>
              <w:t xml:space="preserve"> для подачи международных патентных заявок</w:t>
            </w:r>
          </w:p>
        </w:tc>
        <w:tc>
          <w:tcPr>
            <w:tcW w:w="2180" w:type="dxa"/>
            <w:tcBorders>
              <w:top w:val="nil"/>
              <w:left w:val="nil"/>
              <w:right w:val="nil"/>
            </w:tcBorders>
            <w:shd w:val="clear" w:color="000000" w:fill="FFFFFF"/>
            <w:tcMar>
              <w:top w:w="85" w:type="dxa"/>
            </w:tcMar>
          </w:tcPr>
          <w:p w14:paraId="48104991" w14:textId="78DB90A0" w:rsidR="00FA5247" w:rsidRPr="007F4763" w:rsidRDefault="00FA5247" w:rsidP="00FA5247">
            <w:pPr>
              <w:rPr>
                <w:rFonts w:eastAsia="Times New Roman"/>
                <w:color w:val="000000"/>
                <w:sz w:val="16"/>
                <w:szCs w:val="16"/>
                <w:lang w:val="ru-RU"/>
              </w:rPr>
            </w:pPr>
            <w:r>
              <w:rPr>
                <w:rFonts w:eastAsia="Times New Roman"/>
                <w:color w:val="000000"/>
                <w:sz w:val="16"/>
                <w:szCs w:val="16"/>
                <w:lang w:val="ru-RU"/>
              </w:rPr>
              <w:t>Число заявок РСТ из развивающихся стран и НРС</w:t>
            </w:r>
          </w:p>
        </w:tc>
        <w:tc>
          <w:tcPr>
            <w:tcW w:w="2760" w:type="dxa"/>
            <w:tcBorders>
              <w:top w:val="nil"/>
              <w:left w:val="nil"/>
              <w:right w:val="nil"/>
            </w:tcBorders>
            <w:shd w:val="clear" w:color="000000" w:fill="FFFFFF"/>
            <w:tcMar>
              <w:top w:w="85" w:type="dxa"/>
            </w:tcMar>
          </w:tcPr>
          <w:p w14:paraId="48A22800" w14:textId="246A4735" w:rsidR="00FA5247" w:rsidRDefault="00367BDC" w:rsidP="00367BDC">
            <w:pPr>
              <w:rPr>
                <w:rFonts w:eastAsia="Times New Roman"/>
                <w:color w:val="000000"/>
                <w:sz w:val="16"/>
                <w:szCs w:val="16"/>
                <w:lang w:val="ru-RU"/>
              </w:rPr>
            </w:pPr>
            <w:r>
              <w:rPr>
                <w:rFonts w:eastAsia="Times New Roman"/>
                <w:color w:val="000000"/>
                <w:sz w:val="16"/>
                <w:szCs w:val="16"/>
                <w:lang w:val="ru-RU"/>
              </w:rPr>
              <w:t>43</w:t>
            </w:r>
            <w:r>
              <w:rPr>
                <w:rFonts w:eastAsia="Times New Roman"/>
                <w:color w:val="000000"/>
                <w:sz w:val="16"/>
                <w:szCs w:val="16"/>
                <w:lang w:val="fr-CH"/>
              </w:rPr>
              <w:t> </w:t>
            </w:r>
            <w:r w:rsidRPr="00367BDC">
              <w:rPr>
                <w:rFonts w:eastAsia="Times New Roman"/>
                <w:color w:val="000000"/>
                <w:sz w:val="16"/>
                <w:szCs w:val="16"/>
                <w:lang w:val="ru-RU"/>
              </w:rPr>
              <w:t xml:space="preserve">972 </w:t>
            </w:r>
            <w:r>
              <w:rPr>
                <w:rFonts w:eastAsia="Times New Roman"/>
                <w:color w:val="000000"/>
                <w:sz w:val="16"/>
                <w:szCs w:val="16"/>
                <w:lang w:val="ru-RU"/>
              </w:rPr>
              <w:t>(2014 г.):</w:t>
            </w:r>
          </w:p>
          <w:p w14:paraId="39B5A6A5" w14:textId="77777777" w:rsidR="00367BDC" w:rsidRDefault="00367BDC" w:rsidP="00367BDC">
            <w:pPr>
              <w:rPr>
                <w:rFonts w:eastAsia="Times New Roman"/>
                <w:color w:val="000000"/>
                <w:sz w:val="16"/>
                <w:szCs w:val="16"/>
                <w:lang w:val="ru-RU"/>
              </w:rPr>
            </w:pPr>
            <w:r>
              <w:rPr>
                <w:rFonts w:eastAsia="Times New Roman"/>
                <w:color w:val="000000"/>
                <w:sz w:val="16"/>
                <w:szCs w:val="16"/>
                <w:lang w:val="ru-RU"/>
              </w:rPr>
              <w:t>- Африка (352)</w:t>
            </w:r>
          </w:p>
          <w:p w14:paraId="4F6A3643" w14:textId="77777777" w:rsidR="00367BDC" w:rsidRDefault="00367BDC" w:rsidP="00367BDC">
            <w:pPr>
              <w:rPr>
                <w:rFonts w:eastAsia="Times New Roman"/>
                <w:color w:val="000000"/>
                <w:sz w:val="16"/>
                <w:szCs w:val="16"/>
                <w:lang w:val="ru-RU"/>
              </w:rPr>
            </w:pPr>
            <w:r>
              <w:rPr>
                <w:rFonts w:eastAsia="Times New Roman"/>
                <w:color w:val="000000"/>
                <w:sz w:val="16"/>
                <w:szCs w:val="16"/>
                <w:lang w:val="ru-RU"/>
              </w:rPr>
              <w:t>- Арабский регион (616)</w:t>
            </w:r>
          </w:p>
          <w:p w14:paraId="7FED5194" w14:textId="77777777" w:rsidR="00367BDC" w:rsidRDefault="00367BDC" w:rsidP="00367BDC">
            <w:pPr>
              <w:rPr>
                <w:rFonts w:eastAsia="Times New Roman"/>
                <w:color w:val="000000"/>
                <w:sz w:val="16"/>
                <w:szCs w:val="16"/>
                <w:lang w:val="ru-RU"/>
              </w:rPr>
            </w:pPr>
            <w:r>
              <w:rPr>
                <w:rFonts w:eastAsia="Times New Roman"/>
                <w:color w:val="000000"/>
                <w:sz w:val="16"/>
                <w:szCs w:val="16"/>
                <w:lang w:val="ru-RU"/>
              </w:rPr>
              <w:t>- Азиатско-Тих. регион (41 569)</w:t>
            </w:r>
          </w:p>
          <w:p w14:paraId="4E5F871D" w14:textId="77777777" w:rsidR="00367BDC" w:rsidRDefault="00367BDC" w:rsidP="00367BDC">
            <w:pPr>
              <w:rPr>
                <w:rFonts w:eastAsia="Times New Roman"/>
                <w:color w:val="000000"/>
                <w:sz w:val="16"/>
                <w:szCs w:val="16"/>
                <w:lang w:val="ru-RU"/>
              </w:rPr>
            </w:pPr>
          </w:p>
          <w:p w14:paraId="7C614A63" w14:textId="77777777" w:rsidR="00367BDC" w:rsidRDefault="00367BDC" w:rsidP="00367BDC">
            <w:pPr>
              <w:rPr>
                <w:rFonts w:eastAsia="Times New Roman"/>
                <w:color w:val="000000"/>
                <w:sz w:val="16"/>
                <w:szCs w:val="16"/>
                <w:lang w:val="ru-RU"/>
              </w:rPr>
            </w:pPr>
            <w:r>
              <w:rPr>
                <w:rFonts w:eastAsia="Times New Roman"/>
                <w:color w:val="000000"/>
                <w:sz w:val="16"/>
                <w:szCs w:val="16"/>
                <w:lang w:val="ru-RU"/>
              </w:rPr>
              <w:t>- Латинская Америка и страны Карибского бассейна (1 412)</w:t>
            </w:r>
          </w:p>
          <w:p w14:paraId="3B6FC189" w14:textId="77777777" w:rsidR="00367BDC" w:rsidRDefault="00367BDC" w:rsidP="00367BDC">
            <w:pPr>
              <w:rPr>
                <w:rFonts w:eastAsia="Times New Roman"/>
                <w:color w:val="000000"/>
                <w:sz w:val="16"/>
                <w:szCs w:val="16"/>
                <w:lang w:val="ru-RU"/>
              </w:rPr>
            </w:pPr>
          </w:p>
          <w:p w14:paraId="33E314CC" w14:textId="523CAA62" w:rsidR="00367BDC" w:rsidRPr="00367BDC" w:rsidRDefault="00367BDC" w:rsidP="00367BDC">
            <w:pPr>
              <w:rPr>
                <w:rFonts w:eastAsia="Times New Roman"/>
                <w:color w:val="000000"/>
                <w:sz w:val="16"/>
                <w:szCs w:val="16"/>
                <w:lang w:val="ru-RU"/>
              </w:rPr>
            </w:pPr>
          </w:p>
        </w:tc>
        <w:tc>
          <w:tcPr>
            <w:tcW w:w="1975" w:type="dxa"/>
            <w:tcBorders>
              <w:top w:val="nil"/>
              <w:left w:val="nil"/>
              <w:right w:val="single" w:sz="4" w:space="0" w:color="auto"/>
            </w:tcBorders>
            <w:shd w:val="clear" w:color="000000" w:fill="FFFFFF"/>
            <w:tcMar>
              <w:top w:w="85" w:type="dxa"/>
            </w:tcMar>
          </w:tcPr>
          <w:p w14:paraId="49606B20" w14:textId="77777777" w:rsidR="00FA5247" w:rsidRDefault="00FA5247" w:rsidP="00213335">
            <w:pPr>
              <w:rPr>
                <w:rFonts w:eastAsia="Times New Roman"/>
                <w:color w:val="000000"/>
                <w:sz w:val="16"/>
                <w:szCs w:val="16"/>
                <w:lang w:val="ru-RU"/>
              </w:rPr>
            </w:pPr>
          </w:p>
          <w:p w14:paraId="790C1FED" w14:textId="70E63614" w:rsidR="00367BDC" w:rsidRDefault="00367BDC" w:rsidP="00213335">
            <w:pPr>
              <w:rPr>
                <w:rFonts w:eastAsia="Times New Roman"/>
                <w:color w:val="000000"/>
                <w:sz w:val="16"/>
                <w:szCs w:val="16"/>
                <w:lang w:val="ru-RU"/>
              </w:rPr>
            </w:pPr>
            <w:r>
              <w:rPr>
                <w:rFonts w:eastAsia="Times New Roman"/>
                <w:color w:val="000000"/>
                <w:sz w:val="16"/>
                <w:szCs w:val="16"/>
                <w:lang w:val="ru-RU"/>
              </w:rPr>
              <w:t>- Африка (тот же уровень)</w:t>
            </w:r>
          </w:p>
          <w:p w14:paraId="4AB5839E" w14:textId="4B5213D0" w:rsidR="00367BDC" w:rsidRDefault="00367BDC" w:rsidP="00213335">
            <w:pPr>
              <w:rPr>
                <w:rFonts w:eastAsia="Times New Roman"/>
                <w:color w:val="000000"/>
                <w:sz w:val="16"/>
                <w:szCs w:val="16"/>
                <w:lang w:val="ru-RU"/>
              </w:rPr>
            </w:pPr>
            <w:r>
              <w:rPr>
                <w:rFonts w:eastAsia="Times New Roman"/>
                <w:color w:val="000000"/>
                <w:sz w:val="16"/>
                <w:szCs w:val="16"/>
                <w:lang w:val="ru-RU"/>
              </w:rPr>
              <w:t>- Арабский регион (2% в год)</w:t>
            </w:r>
          </w:p>
          <w:p w14:paraId="26CEF8FE" w14:textId="54E2B260" w:rsidR="00367BDC" w:rsidRDefault="00367BDC" w:rsidP="00213335">
            <w:pPr>
              <w:rPr>
                <w:rFonts w:eastAsia="Times New Roman"/>
                <w:color w:val="000000"/>
                <w:sz w:val="16"/>
                <w:szCs w:val="16"/>
                <w:lang w:val="ru-RU"/>
              </w:rPr>
            </w:pPr>
            <w:r>
              <w:rPr>
                <w:rFonts w:eastAsia="Times New Roman"/>
                <w:color w:val="000000"/>
                <w:sz w:val="16"/>
                <w:szCs w:val="16"/>
                <w:lang w:val="ru-RU"/>
              </w:rPr>
              <w:t>- Азиатско-Тих. регион (2,5% в год)</w:t>
            </w:r>
          </w:p>
          <w:p w14:paraId="17E1F3C1" w14:textId="5BD06A24" w:rsidR="00367BDC" w:rsidRDefault="00367BDC" w:rsidP="00213335">
            <w:pPr>
              <w:rPr>
                <w:rFonts w:eastAsia="Times New Roman"/>
                <w:color w:val="000000"/>
                <w:sz w:val="16"/>
                <w:szCs w:val="16"/>
                <w:lang w:val="ru-RU"/>
              </w:rPr>
            </w:pPr>
            <w:r>
              <w:rPr>
                <w:rFonts w:eastAsia="Times New Roman"/>
                <w:color w:val="000000"/>
                <w:sz w:val="16"/>
                <w:szCs w:val="16"/>
                <w:lang w:val="ru-RU"/>
              </w:rPr>
              <w:t>- Латинская Америка и страны Карибского бассейна (1,5% в год)</w:t>
            </w:r>
          </w:p>
          <w:p w14:paraId="29A196C6" w14:textId="32F195C9" w:rsidR="00367BDC" w:rsidRPr="007F4763" w:rsidRDefault="00367BDC" w:rsidP="00213335">
            <w:pPr>
              <w:rPr>
                <w:rFonts w:eastAsia="Times New Roman"/>
                <w:color w:val="000000"/>
                <w:sz w:val="16"/>
                <w:szCs w:val="16"/>
                <w:lang w:val="ru-RU"/>
              </w:rPr>
            </w:pPr>
          </w:p>
        </w:tc>
      </w:tr>
      <w:tr w:rsidR="00367BDC" w:rsidRPr="00541D45" w14:paraId="6E49C1DC" w14:textId="77777777" w:rsidTr="00245036">
        <w:trPr>
          <w:trHeight w:val="1255"/>
        </w:trPr>
        <w:tc>
          <w:tcPr>
            <w:tcW w:w="2280" w:type="dxa"/>
            <w:tcBorders>
              <w:top w:val="nil"/>
              <w:left w:val="single" w:sz="4" w:space="0" w:color="auto"/>
              <w:right w:val="nil"/>
            </w:tcBorders>
            <w:shd w:val="clear" w:color="000000" w:fill="FFFFFF"/>
            <w:tcMar>
              <w:top w:w="85" w:type="dxa"/>
            </w:tcMar>
          </w:tcPr>
          <w:p w14:paraId="08D91FF8" w14:textId="1D69E2B5" w:rsidR="00367BDC" w:rsidRPr="00367BDC" w:rsidRDefault="00367BDC" w:rsidP="00213335">
            <w:pPr>
              <w:rPr>
                <w:rFonts w:eastAsia="Times New Roman"/>
                <w:color w:val="000000"/>
                <w:sz w:val="16"/>
                <w:szCs w:val="16"/>
                <w:lang w:val="ru-RU"/>
              </w:rPr>
            </w:pPr>
            <w:r w:rsidRPr="00367BDC">
              <w:rPr>
                <w:rFonts w:eastAsia="Times New Roman"/>
                <w:color w:val="000000"/>
                <w:sz w:val="16"/>
                <w:szCs w:val="16"/>
              </w:rPr>
              <w:t>II</w:t>
            </w:r>
            <w:r w:rsidRPr="00367BDC">
              <w:rPr>
                <w:rFonts w:eastAsia="Times New Roman"/>
                <w:color w:val="000000"/>
                <w:sz w:val="16"/>
                <w:szCs w:val="16"/>
                <w:lang w:val="ru-RU"/>
              </w:rPr>
              <w:t>.4. Более широкое и более эффективное использование Гаагской системы, в том числе развивающимися странами и НРС</w:t>
            </w:r>
          </w:p>
        </w:tc>
        <w:tc>
          <w:tcPr>
            <w:tcW w:w="2180" w:type="dxa"/>
            <w:tcBorders>
              <w:top w:val="nil"/>
              <w:left w:val="nil"/>
              <w:right w:val="nil"/>
            </w:tcBorders>
            <w:shd w:val="clear" w:color="000000" w:fill="FFFFFF"/>
            <w:tcMar>
              <w:top w:w="85" w:type="dxa"/>
            </w:tcMar>
          </w:tcPr>
          <w:p w14:paraId="0CAC1602" w14:textId="0BE038C9" w:rsidR="00367BDC" w:rsidRDefault="00367BDC" w:rsidP="00FA5247">
            <w:pPr>
              <w:rPr>
                <w:rFonts w:eastAsia="Times New Roman"/>
                <w:color w:val="000000"/>
                <w:sz w:val="16"/>
                <w:szCs w:val="16"/>
                <w:lang w:val="ru-RU"/>
              </w:rPr>
            </w:pPr>
            <w:r>
              <w:rPr>
                <w:rFonts w:eastAsia="Times New Roman"/>
                <w:color w:val="000000"/>
                <w:sz w:val="16"/>
                <w:szCs w:val="16"/>
                <w:lang w:val="ru-RU"/>
              </w:rPr>
              <w:t>Число заявок по процедуре Гаагской системы из развивающихся стран и НРС</w:t>
            </w:r>
          </w:p>
        </w:tc>
        <w:tc>
          <w:tcPr>
            <w:tcW w:w="2760" w:type="dxa"/>
            <w:tcBorders>
              <w:top w:val="nil"/>
              <w:left w:val="nil"/>
              <w:right w:val="nil"/>
            </w:tcBorders>
            <w:shd w:val="clear" w:color="000000" w:fill="FFFFFF"/>
            <w:tcMar>
              <w:top w:w="85" w:type="dxa"/>
            </w:tcMar>
          </w:tcPr>
          <w:p w14:paraId="53BAA205" w14:textId="51D7AFE9" w:rsidR="00367BDC" w:rsidRDefault="00AD1182" w:rsidP="00367BDC">
            <w:pPr>
              <w:rPr>
                <w:rFonts w:eastAsia="Times New Roman"/>
                <w:color w:val="000000"/>
                <w:sz w:val="16"/>
                <w:szCs w:val="16"/>
                <w:lang w:val="ru-RU"/>
              </w:rPr>
            </w:pPr>
            <w:r>
              <w:rPr>
                <w:rFonts w:eastAsia="Times New Roman"/>
                <w:color w:val="000000"/>
                <w:sz w:val="16"/>
                <w:szCs w:val="16"/>
                <w:lang w:val="ru-RU"/>
              </w:rPr>
              <w:t>105 (2014 г.)</w:t>
            </w:r>
          </w:p>
          <w:p w14:paraId="364FCECA" w14:textId="77777777" w:rsidR="00AD1182" w:rsidRDefault="00AD1182" w:rsidP="00367BDC">
            <w:pPr>
              <w:rPr>
                <w:rFonts w:eastAsia="Times New Roman"/>
                <w:color w:val="000000"/>
                <w:sz w:val="16"/>
                <w:szCs w:val="16"/>
                <w:lang w:val="ru-RU"/>
              </w:rPr>
            </w:pPr>
            <w:r>
              <w:rPr>
                <w:rFonts w:eastAsia="Times New Roman"/>
                <w:color w:val="000000"/>
                <w:sz w:val="16"/>
                <w:szCs w:val="16"/>
                <w:lang w:val="ru-RU"/>
              </w:rPr>
              <w:t>- Африка (5)</w:t>
            </w:r>
          </w:p>
          <w:p w14:paraId="45869593" w14:textId="77777777" w:rsidR="00AD1182" w:rsidRDefault="00AD1182" w:rsidP="00367BDC">
            <w:pPr>
              <w:rPr>
                <w:rFonts w:eastAsia="Times New Roman"/>
                <w:color w:val="000000"/>
                <w:sz w:val="16"/>
                <w:szCs w:val="16"/>
                <w:lang w:val="ru-RU"/>
              </w:rPr>
            </w:pPr>
            <w:r>
              <w:rPr>
                <w:rFonts w:eastAsia="Times New Roman"/>
                <w:color w:val="000000"/>
                <w:sz w:val="16"/>
                <w:szCs w:val="16"/>
                <w:lang w:val="ru-RU"/>
              </w:rPr>
              <w:t>- Арабский регион (6)</w:t>
            </w:r>
          </w:p>
          <w:p w14:paraId="40D504F2" w14:textId="3F4A336C" w:rsidR="00AD1182" w:rsidRDefault="00AD1182" w:rsidP="00367BDC">
            <w:pPr>
              <w:rPr>
                <w:rFonts w:eastAsia="Times New Roman"/>
                <w:color w:val="000000"/>
                <w:sz w:val="16"/>
                <w:szCs w:val="16"/>
                <w:lang w:val="ru-RU"/>
              </w:rPr>
            </w:pPr>
            <w:r>
              <w:rPr>
                <w:rFonts w:eastAsia="Times New Roman"/>
                <w:color w:val="000000"/>
                <w:sz w:val="16"/>
                <w:szCs w:val="16"/>
                <w:lang w:val="ru-RU"/>
              </w:rPr>
              <w:t>- Азиатско-Тих. регион (94)</w:t>
            </w:r>
          </w:p>
        </w:tc>
        <w:tc>
          <w:tcPr>
            <w:tcW w:w="1975" w:type="dxa"/>
            <w:tcBorders>
              <w:top w:val="nil"/>
              <w:left w:val="nil"/>
              <w:right w:val="single" w:sz="4" w:space="0" w:color="auto"/>
            </w:tcBorders>
            <w:shd w:val="clear" w:color="000000" w:fill="FFFFFF"/>
            <w:tcMar>
              <w:top w:w="85" w:type="dxa"/>
            </w:tcMar>
          </w:tcPr>
          <w:p w14:paraId="1CA39A44" w14:textId="77777777" w:rsidR="00367BDC" w:rsidRDefault="00AD1182" w:rsidP="00213335">
            <w:pPr>
              <w:rPr>
                <w:rFonts w:eastAsia="Times New Roman"/>
                <w:color w:val="000000"/>
                <w:sz w:val="16"/>
                <w:szCs w:val="16"/>
                <w:lang w:val="ru-RU"/>
              </w:rPr>
            </w:pPr>
            <w:r>
              <w:rPr>
                <w:rFonts w:eastAsia="Times New Roman"/>
                <w:color w:val="000000"/>
                <w:sz w:val="16"/>
                <w:szCs w:val="16"/>
                <w:lang w:val="ru-RU"/>
              </w:rPr>
              <w:t>-</w:t>
            </w:r>
          </w:p>
          <w:p w14:paraId="21A4B982" w14:textId="77777777" w:rsidR="00AD1182" w:rsidRDefault="00AD1182" w:rsidP="00213335">
            <w:pPr>
              <w:rPr>
                <w:rFonts w:eastAsia="Times New Roman"/>
                <w:color w:val="000000"/>
                <w:sz w:val="16"/>
                <w:szCs w:val="16"/>
                <w:lang w:val="ru-RU"/>
              </w:rPr>
            </w:pPr>
            <w:r>
              <w:rPr>
                <w:rFonts w:eastAsia="Times New Roman"/>
                <w:color w:val="000000"/>
                <w:sz w:val="16"/>
                <w:szCs w:val="16"/>
                <w:lang w:val="ru-RU"/>
              </w:rPr>
              <w:t>- Африка (тот же уровень)</w:t>
            </w:r>
          </w:p>
          <w:p w14:paraId="510AB477" w14:textId="77777777" w:rsidR="00AD1182" w:rsidRDefault="00AD1182" w:rsidP="00213335">
            <w:pPr>
              <w:rPr>
                <w:rFonts w:eastAsia="Times New Roman"/>
                <w:color w:val="000000"/>
                <w:sz w:val="16"/>
                <w:szCs w:val="16"/>
                <w:lang w:val="ru-RU"/>
              </w:rPr>
            </w:pPr>
            <w:r>
              <w:rPr>
                <w:rFonts w:eastAsia="Times New Roman"/>
                <w:color w:val="000000"/>
                <w:sz w:val="16"/>
                <w:szCs w:val="16"/>
                <w:lang w:val="ru-RU"/>
              </w:rPr>
              <w:t>- Арабский регион (тот же уровень)</w:t>
            </w:r>
          </w:p>
          <w:p w14:paraId="51694335" w14:textId="77777777" w:rsidR="00AD1182" w:rsidRDefault="00AD1182" w:rsidP="00213335">
            <w:pPr>
              <w:rPr>
                <w:rFonts w:eastAsia="Times New Roman"/>
                <w:color w:val="000000"/>
                <w:sz w:val="16"/>
                <w:szCs w:val="16"/>
                <w:lang w:val="ru-RU"/>
              </w:rPr>
            </w:pPr>
            <w:r>
              <w:rPr>
                <w:rFonts w:eastAsia="Times New Roman"/>
                <w:color w:val="000000"/>
                <w:sz w:val="16"/>
                <w:szCs w:val="16"/>
                <w:lang w:val="ru-RU"/>
              </w:rPr>
              <w:t>- Азиатско-Тих. регион (10% в год)</w:t>
            </w:r>
          </w:p>
          <w:p w14:paraId="472B96EC" w14:textId="575ACCA2" w:rsidR="00AD1182" w:rsidRDefault="00AD1182" w:rsidP="00213335">
            <w:pPr>
              <w:rPr>
                <w:rFonts w:eastAsia="Times New Roman"/>
                <w:color w:val="000000"/>
                <w:sz w:val="16"/>
                <w:szCs w:val="16"/>
                <w:lang w:val="ru-RU"/>
              </w:rPr>
            </w:pPr>
          </w:p>
        </w:tc>
      </w:tr>
      <w:tr w:rsidR="00AD1182" w:rsidRPr="00541D45" w14:paraId="23978C77" w14:textId="77777777" w:rsidTr="00245036">
        <w:trPr>
          <w:trHeight w:val="1255"/>
        </w:trPr>
        <w:tc>
          <w:tcPr>
            <w:tcW w:w="2280" w:type="dxa"/>
            <w:tcBorders>
              <w:top w:val="nil"/>
              <w:left w:val="single" w:sz="4" w:space="0" w:color="auto"/>
              <w:right w:val="nil"/>
            </w:tcBorders>
            <w:shd w:val="clear" w:color="000000" w:fill="FFFFFF"/>
            <w:tcMar>
              <w:top w:w="85" w:type="dxa"/>
            </w:tcMar>
          </w:tcPr>
          <w:p w14:paraId="71B441DA" w14:textId="77777777" w:rsidR="00AD1182" w:rsidRDefault="00AD1182" w:rsidP="00213335">
            <w:pPr>
              <w:rPr>
                <w:rFonts w:eastAsia="Times New Roman"/>
                <w:color w:val="000000"/>
                <w:sz w:val="16"/>
                <w:szCs w:val="16"/>
                <w:lang w:val="ru-RU"/>
              </w:rPr>
            </w:pPr>
            <w:r w:rsidRPr="00AD1182">
              <w:rPr>
                <w:rFonts w:eastAsia="Times New Roman"/>
                <w:color w:val="000000"/>
                <w:sz w:val="16"/>
                <w:szCs w:val="16"/>
              </w:rPr>
              <w:t>II</w:t>
            </w:r>
            <w:r w:rsidRPr="00AD1182">
              <w:rPr>
                <w:rFonts w:eastAsia="Times New Roman"/>
                <w:color w:val="000000"/>
                <w:sz w:val="16"/>
                <w:szCs w:val="16"/>
                <w:lang w:val="ru-RU"/>
              </w:rPr>
              <w:t>.6. Более широкое и более эффективное использование Мадридской и Лиссабонской систем, в том числе развивающимися странами и НРС</w:t>
            </w:r>
          </w:p>
          <w:p w14:paraId="5069DDBA" w14:textId="6DCB76A2" w:rsidR="00AD1182" w:rsidRPr="00AD1182" w:rsidRDefault="00AD1182" w:rsidP="00213335">
            <w:pPr>
              <w:rPr>
                <w:rFonts w:eastAsia="Times New Roman"/>
                <w:color w:val="000000"/>
                <w:sz w:val="16"/>
                <w:szCs w:val="16"/>
                <w:lang w:val="ru-RU"/>
              </w:rPr>
            </w:pPr>
          </w:p>
        </w:tc>
        <w:tc>
          <w:tcPr>
            <w:tcW w:w="2180" w:type="dxa"/>
            <w:tcBorders>
              <w:top w:val="nil"/>
              <w:left w:val="nil"/>
              <w:right w:val="nil"/>
            </w:tcBorders>
            <w:shd w:val="clear" w:color="000000" w:fill="FFFFFF"/>
            <w:tcMar>
              <w:top w:w="85" w:type="dxa"/>
            </w:tcMar>
          </w:tcPr>
          <w:p w14:paraId="086C12F9" w14:textId="2B4F3EE2" w:rsidR="00AD1182" w:rsidRDefault="00AD1182" w:rsidP="00FA5247">
            <w:pPr>
              <w:rPr>
                <w:rFonts w:eastAsia="Times New Roman"/>
                <w:color w:val="000000"/>
                <w:sz w:val="16"/>
                <w:szCs w:val="16"/>
                <w:lang w:val="ru-RU"/>
              </w:rPr>
            </w:pPr>
            <w:r>
              <w:rPr>
                <w:rFonts w:eastAsia="Times New Roman"/>
                <w:color w:val="000000"/>
                <w:sz w:val="16"/>
                <w:szCs w:val="16"/>
                <w:lang w:val="ru-RU"/>
              </w:rPr>
              <w:t>Число заявок по процедуре Мадридской системы из развивающихся стран и НРС</w:t>
            </w:r>
          </w:p>
        </w:tc>
        <w:tc>
          <w:tcPr>
            <w:tcW w:w="2760" w:type="dxa"/>
            <w:tcBorders>
              <w:top w:val="nil"/>
              <w:left w:val="nil"/>
              <w:right w:val="nil"/>
            </w:tcBorders>
            <w:shd w:val="clear" w:color="000000" w:fill="FFFFFF"/>
            <w:tcMar>
              <w:top w:w="85" w:type="dxa"/>
            </w:tcMar>
          </w:tcPr>
          <w:p w14:paraId="2716A698" w14:textId="472B1AD2" w:rsidR="00AD1182" w:rsidRDefault="00AD1182" w:rsidP="00367BDC">
            <w:pPr>
              <w:rPr>
                <w:rFonts w:eastAsia="Times New Roman"/>
                <w:color w:val="000000"/>
                <w:sz w:val="16"/>
                <w:szCs w:val="16"/>
                <w:lang w:val="ru-RU"/>
              </w:rPr>
            </w:pPr>
            <w:r>
              <w:rPr>
                <w:rFonts w:eastAsia="Times New Roman"/>
                <w:color w:val="000000"/>
                <w:sz w:val="16"/>
                <w:szCs w:val="16"/>
                <w:lang w:val="ru-RU"/>
              </w:rPr>
              <w:t>3 629 (2014 г.)</w:t>
            </w:r>
          </w:p>
          <w:p w14:paraId="3BA8CE1B" w14:textId="77777777" w:rsidR="00AD1182" w:rsidRDefault="00AD1182" w:rsidP="00367BDC">
            <w:pPr>
              <w:rPr>
                <w:rFonts w:eastAsia="Times New Roman"/>
                <w:color w:val="000000"/>
                <w:sz w:val="16"/>
                <w:szCs w:val="16"/>
                <w:lang w:val="ru-RU"/>
              </w:rPr>
            </w:pPr>
            <w:r>
              <w:rPr>
                <w:rFonts w:eastAsia="Times New Roman"/>
                <w:color w:val="000000"/>
                <w:sz w:val="16"/>
                <w:szCs w:val="16"/>
                <w:lang w:val="ru-RU"/>
              </w:rPr>
              <w:t>- Африка (18)</w:t>
            </w:r>
          </w:p>
          <w:p w14:paraId="15D04664" w14:textId="77777777" w:rsidR="00AD1182" w:rsidRDefault="00AD1182" w:rsidP="00367BDC">
            <w:pPr>
              <w:rPr>
                <w:rFonts w:eastAsia="Times New Roman"/>
                <w:color w:val="000000"/>
                <w:sz w:val="16"/>
                <w:szCs w:val="16"/>
                <w:lang w:val="ru-RU"/>
              </w:rPr>
            </w:pPr>
            <w:r>
              <w:rPr>
                <w:rFonts w:eastAsia="Times New Roman"/>
                <w:color w:val="000000"/>
                <w:sz w:val="16"/>
                <w:szCs w:val="16"/>
                <w:lang w:val="ru-RU"/>
              </w:rPr>
              <w:t>- Арабский регион (122)</w:t>
            </w:r>
          </w:p>
          <w:p w14:paraId="448AC723" w14:textId="77777777" w:rsidR="00AD1182" w:rsidRDefault="00AD1182" w:rsidP="00367BDC">
            <w:pPr>
              <w:rPr>
                <w:rFonts w:eastAsia="Times New Roman"/>
                <w:color w:val="000000"/>
                <w:sz w:val="16"/>
                <w:szCs w:val="16"/>
                <w:lang w:val="ru-RU"/>
              </w:rPr>
            </w:pPr>
            <w:r>
              <w:rPr>
                <w:rFonts w:eastAsia="Times New Roman"/>
                <w:color w:val="000000"/>
                <w:sz w:val="16"/>
                <w:szCs w:val="16"/>
                <w:lang w:val="ru-RU"/>
              </w:rPr>
              <w:t>- Азиатско-Тих. регион (3 338)</w:t>
            </w:r>
          </w:p>
          <w:p w14:paraId="35208B3D" w14:textId="5FCCC8C1" w:rsidR="00AD1182" w:rsidRDefault="00AD1182" w:rsidP="00367BDC">
            <w:pPr>
              <w:rPr>
                <w:rFonts w:eastAsia="Times New Roman"/>
                <w:color w:val="000000"/>
                <w:sz w:val="16"/>
                <w:szCs w:val="16"/>
                <w:lang w:val="ru-RU"/>
              </w:rPr>
            </w:pPr>
            <w:r>
              <w:rPr>
                <w:rFonts w:eastAsia="Times New Roman"/>
                <w:color w:val="000000"/>
                <w:sz w:val="16"/>
                <w:szCs w:val="16"/>
                <w:lang w:val="ru-RU"/>
              </w:rPr>
              <w:t>- Латинская Америка и страны Карибского бассейна (151)</w:t>
            </w:r>
          </w:p>
        </w:tc>
        <w:tc>
          <w:tcPr>
            <w:tcW w:w="1975" w:type="dxa"/>
            <w:tcBorders>
              <w:top w:val="nil"/>
              <w:left w:val="nil"/>
              <w:right w:val="single" w:sz="4" w:space="0" w:color="auto"/>
            </w:tcBorders>
            <w:shd w:val="clear" w:color="000000" w:fill="FFFFFF"/>
            <w:tcMar>
              <w:top w:w="85" w:type="dxa"/>
            </w:tcMar>
          </w:tcPr>
          <w:p w14:paraId="4E3E8B06" w14:textId="77777777" w:rsidR="00AD1182" w:rsidRDefault="00AD1182" w:rsidP="00213335">
            <w:pPr>
              <w:rPr>
                <w:rFonts w:eastAsia="Times New Roman"/>
                <w:color w:val="000000"/>
                <w:sz w:val="16"/>
                <w:szCs w:val="16"/>
                <w:lang w:val="ru-RU"/>
              </w:rPr>
            </w:pPr>
            <w:r>
              <w:rPr>
                <w:rFonts w:eastAsia="Times New Roman"/>
                <w:color w:val="000000"/>
                <w:sz w:val="16"/>
                <w:szCs w:val="16"/>
                <w:lang w:val="ru-RU"/>
              </w:rPr>
              <w:t>-</w:t>
            </w:r>
          </w:p>
          <w:p w14:paraId="43CFAA12" w14:textId="77777777" w:rsidR="00AD1182" w:rsidRDefault="00AD1182" w:rsidP="00213335">
            <w:pPr>
              <w:rPr>
                <w:rFonts w:eastAsia="Times New Roman"/>
                <w:color w:val="000000"/>
                <w:sz w:val="16"/>
                <w:szCs w:val="16"/>
                <w:lang w:val="ru-RU"/>
              </w:rPr>
            </w:pPr>
            <w:r>
              <w:rPr>
                <w:rFonts w:eastAsia="Times New Roman"/>
                <w:color w:val="000000"/>
                <w:sz w:val="16"/>
                <w:szCs w:val="16"/>
                <w:lang w:val="ru-RU"/>
              </w:rPr>
              <w:t>- Африка (тот же уровень)</w:t>
            </w:r>
          </w:p>
          <w:p w14:paraId="362658AC" w14:textId="77777777" w:rsidR="00AD1182" w:rsidRDefault="00AD1182" w:rsidP="00213335">
            <w:pPr>
              <w:rPr>
                <w:rFonts w:eastAsia="Times New Roman"/>
                <w:color w:val="000000"/>
                <w:sz w:val="16"/>
                <w:szCs w:val="16"/>
                <w:lang w:val="ru-RU"/>
              </w:rPr>
            </w:pPr>
            <w:r>
              <w:rPr>
                <w:rFonts w:eastAsia="Times New Roman"/>
                <w:color w:val="000000"/>
                <w:sz w:val="16"/>
                <w:szCs w:val="16"/>
                <w:lang w:val="ru-RU"/>
              </w:rPr>
              <w:t>- Арабский регион (</w:t>
            </w:r>
            <w:r w:rsidR="006517A4">
              <w:rPr>
                <w:rFonts w:eastAsia="Times New Roman"/>
                <w:color w:val="000000"/>
                <w:sz w:val="16"/>
                <w:szCs w:val="16"/>
                <w:lang w:val="ru-RU"/>
              </w:rPr>
              <w:t>тот же уровень</w:t>
            </w:r>
            <w:r>
              <w:rPr>
                <w:rFonts w:eastAsia="Times New Roman"/>
                <w:color w:val="000000"/>
                <w:sz w:val="16"/>
                <w:szCs w:val="16"/>
                <w:lang w:val="ru-RU"/>
              </w:rPr>
              <w:t>)</w:t>
            </w:r>
          </w:p>
          <w:p w14:paraId="2E703FC6" w14:textId="77777777" w:rsidR="006517A4" w:rsidRDefault="006517A4" w:rsidP="00213335">
            <w:pPr>
              <w:rPr>
                <w:rFonts w:eastAsia="Times New Roman"/>
                <w:color w:val="000000"/>
                <w:sz w:val="16"/>
                <w:szCs w:val="16"/>
                <w:lang w:val="ru-RU"/>
              </w:rPr>
            </w:pPr>
            <w:r>
              <w:rPr>
                <w:rFonts w:eastAsia="Times New Roman"/>
                <w:color w:val="000000"/>
                <w:sz w:val="16"/>
                <w:szCs w:val="16"/>
                <w:lang w:val="ru-RU"/>
              </w:rPr>
              <w:t>- Азиатско-Тих. регион (5% в год)</w:t>
            </w:r>
          </w:p>
          <w:p w14:paraId="3C8A6027" w14:textId="1E97A3E5" w:rsidR="006517A4" w:rsidRDefault="006517A4" w:rsidP="00213335">
            <w:pPr>
              <w:rPr>
                <w:rFonts w:eastAsia="Times New Roman"/>
                <w:color w:val="000000"/>
                <w:sz w:val="16"/>
                <w:szCs w:val="16"/>
                <w:lang w:val="ru-RU"/>
              </w:rPr>
            </w:pPr>
            <w:r>
              <w:rPr>
                <w:rFonts w:eastAsia="Times New Roman"/>
                <w:color w:val="000000"/>
                <w:sz w:val="16"/>
                <w:szCs w:val="16"/>
                <w:lang w:val="ru-RU"/>
              </w:rPr>
              <w:t>- Латинская Америка и страны Карибского бассейна (10% в год)</w:t>
            </w:r>
          </w:p>
        </w:tc>
      </w:tr>
      <w:tr w:rsidR="006517A4" w:rsidRPr="009D1876" w14:paraId="61567882" w14:textId="77777777" w:rsidTr="00B022E4">
        <w:trPr>
          <w:trHeight w:val="1255"/>
        </w:trPr>
        <w:tc>
          <w:tcPr>
            <w:tcW w:w="2280" w:type="dxa"/>
            <w:tcBorders>
              <w:top w:val="nil"/>
              <w:left w:val="single" w:sz="4" w:space="0" w:color="auto"/>
              <w:right w:val="nil"/>
            </w:tcBorders>
            <w:shd w:val="clear" w:color="000000" w:fill="FFFFFF"/>
            <w:tcMar>
              <w:top w:w="85" w:type="dxa"/>
            </w:tcMar>
          </w:tcPr>
          <w:p w14:paraId="7EBE4DEB" w14:textId="77777777" w:rsidR="006517A4" w:rsidRPr="00D209EF" w:rsidRDefault="006517A4" w:rsidP="00213335">
            <w:pPr>
              <w:rPr>
                <w:rFonts w:eastAsia="Times New Roman"/>
                <w:color w:val="000000"/>
                <w:sz w:val="16"/>
                <w:szCs w:val="16"/>
                <w:lang w:val="ru-RU"/>
              </w:rPr>
            </w:pPr>
          </w:p>
        </w:tc>
        <w:tc>
          <w:tcPr>
            <w:tcW w:w="2180" w:type="dxa"/>
            <w:tcBorders>
              <w:top w:val="nil"/>
              <w:left w:val="nil"/>
              <w:right w:val="nil"/>
            </w:tcBorders>
            <w:shd w:val="clear" w:color="000000" w:fill="FFFFFF"/>
            <w:tcMar>
              <w:top w:w="85" w:type="dxa"/>
            </w:tcMar>
          </w:tcPr>
          <w:p w14:paraId="1778139A" w14:textId="77777777" w:rsidR="006517A4" w:rsidRDefault="006517A4" w:rsidP="006517A4">
            <w:pPr>
              <w:rPr>
                <w:rFonts w:eastAsia="Times New Roman"/>
                <w:color w:val="000000"/>
                <w:sz w:val="16"/>
                <w:szCs w:val="16"/>
                <w:lang w:val="ru-RU"/>
              </w:rPr>
            </w:pPr>
            <w:r>
              <w:rPr>
                <w:rFonts w:eastAsia="Times New Roman"/>
                <w:color w:val="000000"/>
                <w:sz w:val="16"/>
                <w:szCs w:val="16"/>
                <w:lang w:val="ru-RU"/>
              </w:rPr>
              <w:t>Число действующих международных регистраций из развивающихся стран и НРС в рамках Лиссабонской системы (от общего числа)</w:t>
            </w:r>
          </w:p>
          <w:p w14:paraId="65C03F68" w14:textId="2C42BDCC" w:rsidR="006517A4" w:rsidRDefault="006517A4" w:rsidP="006517A4">
            <w:pPr>
              <w:rPr>
                <w:rFonts w:eastAsia="Times New Roman"/>
                <w:color w:val="000000"/>
                <w:sz w:val="16"/>
                <w:szCs w:val="16"/>
                <w:lang w:val="ru-RU"/>
              </w:rPr>
            </w:pPr>
          </w:p>
        </w:tc>
        <w:tc>
          <w:tcPr>
            <w:tcW w:w="2760" w:type="dxa"/>
            <w:tcBorders>
              <w:top w:val="nil"/>
              <w:left w:val="nil"/>
              <w:right w:val="nil"/>
            </w:tcBorders>
            <w:shd w:val="clear" w:color="000000" w:fill="FFFFFF"/>
            <w:tcMar>
              <w:top w:w="85" w:type="dxa"/>
            </w:tcMar>
          </w:tcPr>
          <w:p w14:paraId="7494C246" w14:textId="77777777" w:rsidR="006517A4" w:rsidRDefault="006517A4" w:rsidP="00367BDC">
            <w:pPr>
              <w:rPr>
                <w:rFonts w:eastAsia="Times New Roman"/>
                <w:color w:val="000000"/>
                <w:sz w:val="16"/>
                <w:szCs w:val="16"/>
                <w:lang w:val="ru-RU"/>
              </w:rPr>
            </w:pPr>
            <w:r>
              <w:rPr>
                <w:rFonts w:eastAsia="Times New Roman"/>
                <w:color w:val="000000"/>
                <w:sz w:val="16"/>
                <w:szCs w:val="16"/>
                <w:lang w:val="ru-RU"/>
              </w:rPr>
              <w:t>78 из 896</w:t>
            </w:r>
          </w:p>
          <w:p w14:paraId="0E29838C" w14:textId="77777777" w:rsidR="006517A4" w:rsidRDefault="006517A4" w:rsidP="00367BDC">
            <w:pPr>
              <w:rPr>
                <w:rFonts w:eastAsia="Times New Roman"/>
                <w:color w:val="000000"/>
                <w:sz w:val="16"/>
                <w:szCs w:val="16"/>
                <w:lang w:val="ru-RU"/>
              </w:rPr>
            </w:pPr>
            <w:r>
              <w:rPr>
                <w:rFonts w:eastAsia="Times New Roman"/>
                <w:color w:val="000000"/>
                <w:sz w:val="16"/>
                <w:szCs w:val="16"/>
                <w:lang w:val="ru-RU"/>
              </w:rPr>
              <w:t>- Арабский регион (14)</w:t>
            </w:r>
          </w:p>
          <w:p w14:paraId="4D088C17" w14:textId="77777777" w:rsidR="006517A4" w:rsidRDefault="006517A4" w:rsidP="00367BDC">
            <w:pPr>
              <w:rPr>
                <w:rFonts w:eastAsia="Times New Roman"/>
                <w:color w:val="000000"/>
                <w:sz w:val="16"/>
                <w:szCs w:val="16"/>
                <w:lang w:val="ru-RU"/>
              </w:rPr>
            </w:pPr>
            <w:r>
              <w:rPr>
                <w:rFonts w:eastAsia="Times New Roman"/>
                <w:color w:val="000000"/>
                <w:sz w:val="16"/>
                <w:szCs w:val="16"/>
                <w:lang w:val="ru-RU"/>
              </w:rPr>
              <w:t>- Азиатско-Тих. регион (22)</w:t>
            </w:r>
          </w:p>
          <w:p w14:paraId="014112FF" w14:textId="77777777" w:rsidR="006517A4" w:rsidRDefault="006517A4" w:rsidP="00367BDC">
            <w:pPr>
              <w:rPr>
                <w:rFonts w:eastAsia="Times New Roman"/>
                <w:color w:val="000000"/>
                <w:sz w:val="16"/>
                <w:szCs w:val="16"/>
                <w:lang w:val="ru-RU"/>
              </w:rPr>
            </w:pPr>
            <w:r>
              <w:rPr>
                <w:rFonts w:eastAsia="Times New Roman"/>
                <w:color w:val="000000"/>
                <w:sz w:val="16"/>
                <w:szCs w:val="16"/>
                <w:lang w:val="ru-RU"/>
              </w:rPr>
              <w:t>- Латинская Америка и страны Карибского бассейна (42)</w:t>
            </w:r>
          </w:p>
          <w:p w14:paraId="1B4D6F8C" w14:textId="059E9F3A" w:rsidR="006517A4" w:rsidRDefault="006517A4" w:rsidP="00B352F3">
            <w:pPr>
              <w:rPr>
                <w:rFonts w:eastAsia="Times New Roman"/>
                <w:color w:val="000000"/>
                <w:sz w:val="16"/>
                <w:szCs w:val="16"/>
                <w:lang w:val="ru-RU"/>
              </w:rPr>
            </w:pPr>
            <w:r>
              <w:rPr>
                <w:rFonts w:eastAsia="Times New Roman"/>
                <w:color w:val="000000"/>
                <w:sz w:val="16"/>
                <w:szCs w:val="16"/>
                <w:lang w:val="ru-RU"/>
              </w:rPr>
              <w:t>(март 2015 г.)</w:t>
            </w:r>
          </w:p>
        </w:tc>
        <w:tc>
          <w:tcPr>
            <w:tcW w:w="1975" w:type="dxa"/>
            <w:tcBorders>
              <w:top w:val="nil"/>
              <w:left w:val="nil"/>
              <w:right w:val="single" w:sz="4" w:space="0" w:color="auto"/>
            </w:tcBorders>
            <w:shd w:val="clear" w:color="000000" w:fill="FFFFFF"/>
            <w:tcMar>
              <w:top w:w="85" w:type="dxa"/>
            </w:tcMar>
          </w:tcPr>
          <w:p w14:paraId="04BCFD85" w14:textId="6C6D1BB8" w:rsidR="006517A4" w:rsidRDefault="006517A4" w:rsidP="00213335">
            <w:pPr>
              <w:rPr>
                <w:rFonts w:eastAsia="Times New Roman"/>
                <w:color w:val="000000"/>
                <w:sz w:val="16"/>
                <w:szCs w:val="16"/>
                <w:lang w:val="ru-RU"/>
              </w:rPr>
            </w:pPr>
            <w:r>
              <w:rPr>
                <w:rFonts w:eastAsia="Times New Roman"/>
                <w:color w:val="000000"/>
                <w:sz w:val="16"/>
                <w:szCs w:val="16"/>
                <w:lang w:val="ru-RU"/>
              </w:rPr>
              <w:t>90 (из 950) (в двухлетний период)</w:t>
            </w:r>
          </w:p>
        </w:tc>
      </w:tr>
      <w:tr w:rsidR="00643FB9" w:rsidRPr="00541D45" w14:paraId="745E888A" w14:textId="77777777" w:rsidTr="00B022E4">
        <w:trPr>
          <w:trHeight w:val="1423"/>
        </w:trPr>
        <w:tc>
          <w:tcPr>
            <w:tcW w:w="2280" w:type="dxa"/>
            <w:tcBorders>
              <w:top w:val="nil"/>
              <w:left w:val="single" w:sz="4" w:space="0" w:color="auto"/>
              <w:bottom w:val="single" w:sz="4" w:space="0" w:color="auto"/>
              <w:right w:val="nil"/>
            </w:tcBorders>
            <w:shd w:val="clear" w:color="000000" w:fill="FFFFFF"/>
            <w:tcMar>
              <w:top w:w="85" w:type="dxa"/>
            </w:tcMar>
            <w:hideMark/>
          </w:tcPr>
          <w:p w14:paraId="447E718E" w14:textId="50684922"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 xml:space="preserve">III.1. </w:t>
            </w:r>
            <w:r w:rsidRPr="00861890">
              <w:rPr>
                <w:rFonts w:eastAsia="Times New Roman"/>
                <w:color w:val="000000"/>
                <w:sz w:val="16"/>
                <w:szCs w:val="16"/>
                <w:lang w:val="ru-RU"/>
              </w:rPr>
              <w:t>Национальные стратегии и планы в области инноваций и ИС, согласующиеся с целями национального развития</w:t>
            </w:r>
          </w:p>
        </w:tc>
        <w:tc>
          <w:tcPr>
            <w:tcW w:w="2180" w:type="dxa"/>
            <w:tcBorders>
              <w:top w:val="nil"/>
              <w:left w:val="nil"/>
              <w:bottom w:val="single" w:sz="4" w:space="0" w:color="auto"/>
              <w:right w:val="nil"/>
            </w:tcBorders>
            <w:shd w:val="clear" w:color="000000" w:fill="FFFFFF"/>
            <w:tcMar>
              <w:top w:w="85" w:type="dxa"/>
            </w:tcMar>
            <w:hideMark/>
          </w:tcPr>
          <w:p w14:paraId="41D73EFC"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Число стран, находящихся в процессе разработки национальных стратегий в области ИС</w:t>
            </w:r>
          </w:p>
        </w:tc>
        <w:tc>
          <w:tcPr>
            <w:tcW w:w="2760" w:type="dxa"/>
            <w:tcBorders>
              <w:top w:val="nil"/>
              <w:left w:val="nil"/>
              <w:bottom w:val="single" w:sz="4" w:space="0" w:color="auto"/>
              <w:right w:val="nil"/>
            </w:tcBorders>
            <w:shd w:val="clear" w:color="000000" w:fill="FFFFFF"/>
            <w:tcMar>
              <w:top w:w="85" w:type="dxa"/>
            </w:tcMar>
            <w:hideMark/>
          </w:tcPr>
          <w:p w14:paraId="799820AF" w14:textId="5582DAC3" w:rsidR="00643FB9" w:rsidRPr="007F4763" w:rsidRDefault="00643FB9" w:rsidP="00213335">
            <w:pPr>
              <w:spacing w:after="240"/>
              <w:rPr>
                <w:rFonts w:eastAsia="Times New Roman"/>
                <w:sz w:val="16"/>
                <w:szCs w:val="16"/>
                <w:lang w:val="ru-RU"/>
              </w:rPr>
            </w:pPr>
            <w:r w:rsidRPr="007F4763">
              <w:rPr>
                <w:rFonts w:eastAsia="Times New Roman"/>
                <w:sz w:val="16"/>
                <w:szCs w:val="16"/>
                <w:lang w:val="ru-RU"/>
              </w:rPr>
              <w:t>Африка (всего 24)</w:t>
            </w:r>
            <w:r w:rsidRPr="007F4763">
              <w:rPr>
                <w:rFonts w:eastAsia="Times New Roman"/>
                <w:sz w:val="16"/>
                <w:szCs w:val="16"/>
                <w:lang w:val="ru-RU"/>
              </w:rPr>
              <w:br/>
              <w:t>Арабский регион (4 в 2014</w:t>
            </w:r>
            <w:r w:rsidRPr="007F4763">
              <w:rPr>
                <w:rFonts w:eastAsia="Times New Roman"/>
                <w:sz w:val="16"/>
                <w:szCs w:val="16"/>
              </w:rPr>
              <w:t> </w:t>
            </w:r>
            <w:r w:rsidRPr="007F4763">
              <w:rPr>
                <w:rFonts w:eastAsia="Times New Roman"/>
                <w:sz w:val="16"/>
                <w:szCs w:val="16"/>
                <w:lang w:val="ru-RU"/>
              </w:rPr>
              <w:t>г.)</w:t>
            </w:r>
            <w:r w:rsidRPr="007F4763">
              <w:rPr>
                <w:rFonts w:eastAsia="Times New Roman"/>
                <w:sz w:val="16"/>
                <w:szCs w:val="16"/>
                <w:lang w:val="ru-RU"/>
              </w:rPr>
              <w:br/>
              <w:t>Азиат.-Тих. регион (всего 14)</w:t>
            </w:r>
            <w:r w:rsidRPr="007F4763">
              <w:rPr>
                <w:rFonts w:eastAsia="Times New Roman"/>
                <w:sz w:val="16"/>
                <w:szCs w:val="16"/>
                <w:lang w:val="ru-RU"/>
              </w:rPr>
              <w:br/>
              <w:t>Латинская Америка и страны Карибского бассейна (</w:t>
            </w:r>
            <w:r w:rsidR="00213335">
              <w:rPr>
                <w:rFonts w:eastAsia="Times New Roman"/>
                <w:sz w:val="16"/>
                <w:szCs w:val="16"/>
                <w:lang w:val="ru-RU"/>
              </w:rPr>
              <w:t>всего 12</w:t>
            </w:r>
            <w:r w:rsidRPr="007F4763">
              <w:rPr>
                <w:rFonts w:eastAsia="Times New Roman"/>
                <w:sz w:val="16"/>
                <w:szCs w:val="16"/>
                <w:lang w:val="ru-RU"/>
              </w:rPr>
              <w:t>)</w:t>
            </w:r>
          </w:p>
        </w:tc>
        <w:tc>
          <w:tcPr>
            <w:tcW w:w="1975" w:type="dxa"/>
            <w:tcBorders>
              <w:top w:val="nil"/>
              <w:left w:val="nil"/>
              <w:bottom w:val="single" w:sz="4" w:space="0" w:color="auto"/>
              <w:right w:val="single" w:sz="4" w:space="0" w:color="auto"/>
            </w:tcBorders>
            <w:shd w:val="clear" w:color="000000" w:fill="FFFFFF"/>
            <w:tcMar>
              <w:top w:w="85" w:type="dxa"/>
            </w:tcMar>
            <w:hideMark/>
          </w:tcPr>
          <w:p w14:paraId="5C2AE34B" w14:textId="77777777" w:rsidR="00643FB9" w:rsidRPr="007F4763" w:rsidRDefault="00643FB9" w:rsidP="00213335">
            <w:pPr>
              <w:spacing w:after="240"/>
              <w:rPr>
                <w:rFonts w:eastAsia="Times New Roman"/>
                <w:sz w:val="16"/>
                <w:szCs w:val="16"/>
                <w:lang w:val="ru-RU"/>
              </w:rPr>
            </w:pPr>
            <w:r w:rsidRPr="007F4763">
              <w:rPr>
                <w:rFonts w:eastAsia="Times New Roman"/>
                <w:sz w:val="16"/>
                <w:szCs w:val="16"/>
                <w:lang w:val="ru-RU"/>
              </w:rPr>
              <w:t>Африка (дополнительно 3 страны)</w:t>
            </w:r>
            <w:r w:rsidRPr="007F4763">
              <w:rPr>
                <w:rFonts w:eastAsia="Times New Roman"/>
                <w:sz w:val="16"/>
                <w:szCs w:val="16"/>
                <w:lang w:val="ru-RU"/>
              </w:rPr>
              <w:br/>
              <w:t>Арабский регион (дополнительно 4 страны)</w:t>
            </w:r>
            <w:r w:rsidRPr="007F4763">
              <w:rPr>
                <w:rFonts w:eastAsia="Times New Roman"/>
                <w:sz w:val="16"/>
                <w:szCs w:val="16"/>
                <w:lang w:val="ru-RU"/>
              </w:rPr>
              <w:br/>
              <w:t>Азиат.-Тих. регион (дополнительно 4 страны)</w:t>
            </w:r>
            <w:r w:rsidRPr="007F4763">
              <w:rPr>
                <w:rFonts w:eastAsia="Times New Roman"/>
                <w:sz w:val="16"/>
                <w:szCs w:val="16"/>
                <w:lang w:val="ru-RU"/>
              </w:rPr>
              <w:br/>
              <w:t>Латинская Америка и страны Карибского бассейна (дополнительно 5 стран)</w:t>
            </w:r>
          </w:p>
        </w:tc>
      </w:tr>
      <w:tr w:rsidR="00643FB9" w:rsidRPr="00541D45" w14:paraId="44A2504C" w14:textId="77777777" w:rsidTr="00B022E4">
        <w:trPr>
          <w:trHeight w:val="2452"/>
        </w:trPr>
        <w:tc>
          <w:tcPr>
            <w:tcW w:w="2280" w:type="dxa"/>
            <w:tcBorders>
              <w:top w:val="single" w:sz="4" w:space="0" w:color="auto"/>
              <w:left w:val="single" w:sz="4" w:space="0" w:color="auto"/>
              <w:right w:val="nil"/>
            </w:tcBorders>
            <w:shd w:val="clear" w:color="000000" w:fill="FFFFFF"/>
            <w:tcMar>
              <w:top w:w="85" w:type="dxa"/>
            </w:tcMar>
            <w:hideMark/>
          </w:tcPr>
          <w:p w14:paraId="69A8FD3B"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rPr>
              <w:lastRenderedPageBreak/>
              <w:t> </w:t>
            </w:r>
          </w:p>
        </w:tc>
        <w:tc>
          <w:tcPr>
            <w:tcW w:w="2180" w:type="dxa"/>
            <w:tcBorders>
              <w:top w:val="single" w:sz="4" w:space="0" w:color="auto"/>
              <w:left w:val="nil"/>
              <w:right w:val="nil"/>
            </w:tcBorders>
            <w:shd w:val="clear" w:color="000000" w:fill="FFFFFF"/>
            <w:tcMar>
              <w:top w:w="85" w:type="dxa"/>
            </w:tcMar>
            <w:hideMark/>
          </w:tcPr>
          <w:p w14:paraId="1307BE3E"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Число стран, принявших национальные стратегии в области инноваций и ИС</w:t>
            </w:r>
          </w:p>
        </w:tc>
        <w:tc>
          <w:tcPr>
            <w:tcW w:w="2760" w:type="dxa"/>
            <w:tcBorders>
              <w:top w:val="single" w:sz="4" w:space="0" w:color="auto"/>
              <w:left w:val="nil"/>
              <w:right w:val="nil"/>
            </w:tcBorders>
            <w:shd w:val="clear" w:color="000000" w:fill="FFFFFF"/>
            <w:tcMar>
              <w:top w:w="85" w:type="dxa"/>
            </w:tcMar>
            <w:hideMark/>
          </w:tcPr>
          <w:p w14:paraId="2B1A0307" w14:textId="77777777" w:rsidR="00643FB9" w:rsidRPr="007F4763" w:rsidRDefault="00643FB9" w:rsidP="00213335">
            <w:pPr>
              <w:spacing w:after="240"/>
              <w:rPr>
                <w:rFonts w:eastAsia="Times New Roman"/>
                <w:sz w:val="16"/>
                <w:szCs w:val="16"/>
                <w:lang w:val="ru-RU"/>
              </w:rPr>
            </w:pPr>
            <w:r w:rsidRPr="007F4763">
              <w:rPr>
                <w:rFonts w:eastAsia="Times New Roman"/>
                <w:sz w:val="16"/>
                <w:szCs w:val="16"/>
                <w:lang w:val="ru-RU"/>
              </w:rPr>
              <w:t>Африка (всего 21)</w:t>
            </w:r>
            <w:r w:rsidRPr="007F4763">
              <w:rPr>
                <w:rFonts w:eastAsia="Times New Roman"/>
                <w:sz w:val="16"/>
                <w:szCs w:val="16"/>
                <w:lang w:val="ru-RU"/>
              </w:rPr>
              <w:br/>
              <w:t>Арабский регион (всего 2)</w:t>
            </w:r>
            <w:r w:rsidRPr="007F4763">
              <w:rPr>
                <w:rFonts w:eastAsia="Times New Roman"/>
                <w:sz w:val="16"/>
                <w:szCs w:val="16"/>
                <w:lang w:val="ru-RU"/>
              </w:rPr>
              <w:br/>
              <w:t>Азиат.-Тих. регион (всего 8)</w:t>
            </w:r>
            <w:r w:rsidRPr="007F4763">
              <w:rPr>
                <w:rFonts w:eastAsia="Times New Roman"/>
                <w:sz w:val="16"/>
                <w:szCs w:val="16"/>
                <w:lang w:val="ru-RU"/>
              </w:rPr>
              <w:br/>
              <w:t>Латинская Америка и страны Карибского бассейна (всего 6)</w:t>
            </w:r>
            <w:r w:rsidRPr="007F4763">
              <w:rPr>
                <w:rFonts w:eastAsia="Times New Roman"/>
                <w:sz w:val="16"/>
                <w:szCs w:val="16"/>
                <w:lang w:val="ru-RU"/>
              </w:rPr>
              <w:br/>
            </w:r>
            <w:r w:rsidRPr="007F4763">
              <w:rPr>
                <w:rFonts w:eastAsia="Times New Roman"/>
                <w:sz w:val="16"/>
                <w:szCs w:val="16"/>
                <w:lang w:val="ru-RU"/>
              </w:rPr>
              <w:br/>
            </w:r>
          </w:p>
        </w:tc>
        <w:tc>
          <w:tcPr>
            <w:tcW w:w="1975" w:type="dxa"/>
            <w:tcBorders>
              <w:top w:val="single" w:sz="4" w:space="0" w:color="auto"/>
              <w:left w:val="nil"/>
              <w:right w:val="single" w:sz="4" w:space="0" w:color="auto"/>
            </w:tcBorders>
            <w:shd w:val="clear" w:color="000000" w:fill="FFFFFF"/>
            <w:tcMar>
              <w:top w:w="85" w:type="dxa"/>
            </w:tcMar>
            <w:hideMark/>
          </w:tcPr>
          <w:p w14:paraId="1FF2E75B" w14:textId="77777777" w:rsidR="00643FB9" w:rsidRPr="007F4763" w:rsidRDefault="00643FB9" w:rsidP="00213335">
            <w:pPr>
              <w:spacing w:after="240"/>
              <w:rPr>
                <w:rFonts w:eastAsia="Times New Roman"/>
                <w:sz w:val="16"/>
                <w:szCs w:val="16"/>
                <w:lang w:val="ru-RU"/>
              </w:rPr>
            </w:pPr>
            <w:r w:rsidRPr="007F4763">
              <w:rPr>
                <w:rFonts w:eastAsia="Times New Roman"/>
                <w:sz w:val="16"/>
                <w:szCs w:val="16"/>
                <w:lang w:val="ru-RU"/>
              </w:rPr>
              <w:t>Африка (дополнительно 8 стран)</w:t>
            </w:r>
            <w:r w:rsidRPr="007F4763">
              <w:rPr>
                <w:rFonts w:eastAsia="Times New Roman"/>
                <w:sz w:val="16"/>
                <w:szCs w:val="16"/>
                <w:lang w:val="ru-RU"/>
              </w:rPr>
              <w:br/>
              <w:t>Арабский регион (дополнительно 2 страны)</w:t>
            </w:r>
            <w:r w:rsidRPr="007F4763">
              <w:rPr>
                <w:rFonts w:eastAsia="Times New Roman"/>
                <w:sz w:val="16"/>
                <w:szCs w:val="16"/>
                <w:lang w:val="ru-RU"/>
              </w:rPr>
              <w:br/>
              <w:t>Азиат.-Тих. регион (дополнительно 7)</w:t>
            </w:r>
            <w:r w:rsidRPr="007F4763">
              <w:rPr>
                <w:rFonts w:eastAsia="Times New Roman"/>
                <w:sz w:val="16"/>
                <w:szCs w:val="16"/>
                <w:lang w:val="ru-RU"/>
              </w:rPr>
              <w:br/>
              <w:t>Латинская Америка и страны Карибского бассейна (дополнительно 2 страны)</w:t>
            </w:r>
          </w:p>
        </w:tc>
      </w:tr>
      <w:tr w:rsidR="00643FB9" w:rsidRPr="00541D45" w14:paraId="1A859947" w14:textId="77777777" w:rsidTr="00245036">
        <w:trPr>
          <w:trHeight w:val="1445"/>
        </w:trPr>
        <w:tc>
          <w:tcPr>
            <w:tcW w:w="2280" w:type="dxa"/>
            <w:tcBorders>
              <w:top w:val="nil"/>
              <w:left w:val="single" w:sz="4" w:space="0" w:color="auto"/>
              <w:right w:val="nil"/>
            </w:tcBorders>
            <w:shd w:val="clear" w:color="000000" w:fill="FFFFFF"/>
            <w:tcMar>
              <w:top w:w="85" w:type="dxa"/>
            </w:tcMar>
            <w:hideMark/>
          </w:tcPr>
          <w:p w14:paraId="21EF3CF7"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rPr>
              <w:t> </w:t>
            </w:r>
          </w:p>
        </w:tc>
        <w:tc>
          <w:tcPr>
            <w:tcW w:w="2180" w:type="dxa"/>
            <w:tcBorders>
              <w:top w:val="nil"/>
              <w:left w:val="nil"/>
              <w:right w:val="nil"/>
            </w:tcBorders>
            <w:shd w:val="clear" w:color="000000" w:fill="FFFFFF"/>
            <w:tcMar>
              <w:top w:w="85" w:type="dxa"/>
            </w:tcMar>
            <w:hideMark/>
          </w:tcPr>
          <w:p w14:paraId="7202A2E6" w14:textId="77777777" w:rsidR="00643FB9" w:rsidRPr="007F4763" w:rsidRDefault="00643FB9" w:rsidP="00213335">
            <w:pPr>
              <w:rPr>
                <w:rFonts w:eastAsia="Times New Roman"/>
                <w:color w:val="000000"/>
                <w:sz w:val="16"/>
                <w:szCs w:val="16"/>
              </w:rPr>
            </w:pPr>
            <w:r w:rsidRPr="007F4763">
              <w:rPr>
                <w:rFonts w:eastAsia="Times New Roman"/>
                <w:color w:val="000000"/>
                <w:sz w:val="16"/>
                <w:szCs w:val="16"/>
                <w:lang w:val="ru-RU"/>
              </w:rPr>
              <w:t>Число стран, находящихся в процессе реализации национальных стратегий в области инноваций и ИС и планов по развитию ИС</w:t>
            </w:r>
          </w:p>
        </w:tc>
        <w:tc>
          <w:tcPr>
            <w:tcW w:w="2760" w:type="dxa"/>
            <w:tcBorders>
              <w:top w:val="nil"/>
              <w:left w:val="nil"/>
              <w:right w:val="nil"/>
            </w:tcBorders>
            <w:shd w:val="clear" w:color="000000" w:fill="FFFFFF"/>
            <w:tcMar>
              <w:top w:w="85" w:type="dxa"/>
            </w:tcMar>
            <w:hideMark/>
          </w:tcPr>
          <w:p w14:paraId="6A304338" w14:textId="77777777" w:rsidR="00643FB9" w:rsidRPr="007F4763" w:rsidRDefault="00643FB9" w:rsidP="00213335">
            <w:pPr>
              <w:spacing w:after="240"/>
              <w:rPr>
                <w:rFonts w:eastAsia="Times New Roman"/>
                <w:sz w:val="16"/>
                <w:szCs w:val="16"/>
                <w:lang w:val="ru-RU"/>
              </w:rPr>
            </w:pPr>
            <w:r w:rsidRPr="007F4763">
              <w:rPr>
                <w:rFonts w:eastAsia="Times New Roman"/>
                <w:sz w:val="16"/>
                <w:szCs w:val="16"/>
                <w:lang w:val="ru-RU"/>
              </w:rPr>
              <w:t>Африка (всего 21)</w:t>
            </w:r>
            <w:r w:rsidRPr="007F4763">
              <w:rPr>
                <w:rFonts w:eastAsia="Times New Roman"/>
                <w:sz w:val="16"/>
                <w:szCs w:val="16"/>
                <w:lang w:val="ru-RU"/>
              </w:rPr>
              <w:br/>
              <w:t>Арабский регион (всего 2)</w:t>
            </w:r>
            <w:r w:rsidRPr="007F4763">
              <w:rPr>
                <w:rFonts w:eastAsia="Times New Roman"/>
                <w:sz w:val="16"/>
                <w:szCs w:val="16"/>
                <w:lang w:val="ru-RU"/>
              </w:rPr>
              <w:br/>
              <w:t>Азиат.-Тих. регион (всего 4)</w:t>
            </w:r>
            <w:r w:rsidRPr="007F4763">
              <w:rPr>
                <w:rFonts w:eastAsia="Times New Roman"/>
                <w:sz w:val="16"/>
                <w:szCs w:val="16"/>
                <w:lang w:val="ru-RU"/>
              </w:rPr>
              <w:br/>
              <w:t>Латинская Америка и страны Карибского бассейна (всего 6)</w:t>
            </w:r>
            <w:r w:rsidRPr="007F4763">
              <w:rPr>
                <w:rFonts w:eastAsia="Times New Roman"/>
                <w:sz w:val="16"/>
                <w:szCs w:val="16"/>
                <w:lang w:val="ru-RU"/>
              </w:rPr>
              <w:br/>
            </w:r>
          </w:p>
        </w:tc>
        <w:tc>
          <w:tcPr>
            <w:tcW w:w="1975" w:type="dxa"/>
            <w:tcBorders>
              <w:top w:val="nil"/>
              <w:left w:val="nil"/>
              <w:right w:val="single" w:sz="4" w:space="0" w:color="auto"/>
            </w:tcBorders>
            <w:shd w:val="clear" w:color="000000" w:fill="FFFFFF"/>
            <w:tcMar>
              <w:top w:w="85" w:type="dxa"/>
            </w:tcMar>
            <w:hideMark/>
          </w:tcPr>
          <w:p w14:paraId="588FAA50" w14:textId="77777777" w:rsidR="00643FB9" w:rsidRPr="007F4763" w:rsidRDefault="00643FB9" w:rsidP="00213335">
            <w:pPr>
              <w:spacing w:after="240"/>
              <w:rPr>
                <w:rFonts w:eastAsia="Times New Roman"/>
                <w:sz w:val="16"/>
                <w:szCs w:val="16"/>
                <w:lang w:val="ru-RU"/>
              </w:rPr>
            </w:pPr>
            <w:r w:rsidRPr="007F4763">
              <w:rPr>
                <w:rFonts w:eastAsia="Times New Roman"/>
                <w:sz w:val="16"/>
                <w:szCs w:val="16"/>
                <w:lang w:val="ru-RU"/>
              </w:rPr>
              <w:t>Африка (дополнительно 8 стран)</w:t>
            </w:r>
            <w:r w:rsidRPr="007F4763">
              <w:rPr>
                <w:rFonts w:eastAsia="Times New Roman"/>
                <w:sz w:val="16"/>
                <w:szCs w:val="16"/>
                <w:lang w:val="ru-RU"/>
              </w:rPr>
              <w:br/>
              <w:t>Арабский регион (дополнительно 2 страны)</w:t>
            </w:r>
            <w:r w:rsidRPr="007F4763">
              <w:rPr>
                <w:rFonts w:eastAsia="Times New Roman"/>
                <w:sz w:val="16"/>
                <w:szCs w:val="16"/>
                <w:lang w:val="ru-RU"/>
              </w:rPr>
              <w:br/>
              <w:t>Азиат.-Тих. регион (дополнительно 7)</w:t>
            </w:r>
            <w:r w:rsidRPr="007F4763">
              <w:rPr>
                <w:rFonts w:eastAsia="Times New Roman"/>
                <w:sz w:val="16"/>
                <w:szCs w:val="16"/>
                <w:lang w:val="ru-RU"/>
              </w:rPr>
              <w:br/>
              <w:t>Латинская Америка и страны Карибского бассейна (дополнительно 6 стран)</w:t>
            </w:r>
          </w:p>
        </w:tc>
      </w:tr>
      <w:tr w:rsidR="00643FB9" w:rsidRPr="00541D45" w14:paraId="05557565" w14:textId="77777777" w:rsidTr="00B022E4">
        <w:trPr>
          <w:trHeight w:val="1355"/>
        </w:trPr>
        <w:tc>
          <w:tcPr>
            <w:tcW w:w="2280" w:type="dxa"/>
            <w:tcBorders>
              <w:left w:val="single" w:sz="4" w:space="0" w:color="auto"/>
              <w:right w:val="nil"/>
            </w:tcBorders>
            <w:shd w:val="clear" w:color="000000" w:fill="FFFFFF"/>
            <w:tcMar>
              <w:top w:w="85" w:type="dxa"/>
            </w:tcMar>
            <w:hideMark/>
          </w:tcPr>
          <w:p w14:paraId="125606F2"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 xml:space="preserve">III.2. </w:t>
            </w:r>
            <w:r w:rsidRPr="00861890">
              <w:rPr>
                <w:rFonts w:eastAsia="Times New Roman"/>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180" w:type="dxa"/>
            <w:tcBorders>
              <w:left w:val="nil"/>
              <w:right w:val="nil"/>
            </w:tcBorders>
            <w:shd w:val="clear" w:color="000000" w:fill="FFFFFF"/>
            <w:tcMar>
              <w:top w:w="85" w:type="dxa"/>
            </w:tcMar>
            <w:hideMark/>
          </w:tcPr>
          <w:p w14:paraId="095536B4"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Процент участников мероприятий ВОИС, удовлетворенных содержанием мероприятий и их организацией</w:t>
            </w:r>
          </w:p>
        </w:tc>
        <w:tc>
          <w:tcPr>
            <w:tcW w:w="2760" w:type="dxa"/>
            <w:tcBorders>
              <w:left w:val="nil"/>
              <w:right w:val="nil"/>
            </w:tcBorders>
            <w:shd w:val="clear" w:color="000000" w:fill="FFFFFF"/>
            <w:tcMar>
              <w:top w:w="85" w:type="dxa"/>
            </w:tcMar>
            <w:hideMark/>
          </w:tcPr>
          <w:p w14:paraId="25204121"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Африка (70%)</w:t>
            </w:r>
            <w:r w:rsidRPr="007F4763">
              <w:rPr>
                <w:rFonts w:eastAsia="Times New Roman"/>
                <w:color w:val="000000"/>
                <w:sz w:val="16"/>
                <w:szCs w:val="16"/>
                <w:lang w:val="ru-RU"/>
              </w:rPr>
              <w:br/>
              <w:t>Арабский регион (нет данных за 2014 г.; система будет внедрена в 2015 г.)</w:t>
            </w:r>
            <w:r w:rsidRPr="007F4763">
              <w:rPr>
                <w:rFonts w:eastAsia="Times New Roman"/>
                <w:color w:val="000000"/>
                <w:sz w:val="16"/>
                <w:szCs w:val="16"/>
                <w:lang w:val="ru-RU"/>
              </w:rPr>
              <w:br/>
              <w:t>Азиат.-Тих. регион (92%)</w:t>
            </w:r>
            <w:r w:rsidRPr="007F4763">
              <w:rPr>
                <w:rFonts w:eastAsia="Times New Roman"/>
                <w:color w:val="000000"/>
                <w:sz w:val="16"/>
                <w:szCs w:val="16"/>
                <w:lang w:val="ru-RU"/>
              </w:rPr>
              <w:br/>
              <w:t>Латинская Америка и страны Карибского бассейна (нет данных за 2014 г.; система будет внедрена в 2015 г.)</w:t>
            </w:r>
            <w:r w:rsidRPr="007F4763">
              <w:rPr>
                <w:rFonts w:eastAsia="Times New Roman"/>
                <w:color w:val="000000"/>
                <w:sz w:val="16"/>
                <w:szCs w:val="16"/>
                <w:lang w:val="ru-RU"/>
              </w:rPr>
              <w:br/>
              <w:t>НРС (90%)</w:t>
            </w:r>
          </w:p>
        </w:tc>
        <w:tc>
          <w:tcPr>
            <w:tcW w:w="1975" w:type="dxa"/>
            <w:tcBorders>
              <w:left w:val="nil"/>
              <w:right w:val="single" w:sz="4" w:space="0" w:color="auto"/>
            </w:tcBorders>
            <w:shd w:val="clear" w:color="000000" w:fill="FFFFFF"/>
            <w:tcMar>
              <w:top w:w="85" w:type="dxa"/>
            </w:tcMar>
            <w:hideMark/>
          </w:tcPr>
          <w:p w14:paraId="616F4922"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Африка (70%)</w:t>
            </w:r>
            <w:r w:rsidRPr="007F4763">
              <w:rPr>
                <w:rFonts w:eastAsia="Times New Roman"/>
                <w:color w:val="000000"/>
                <w:sz w:val="16"/>
                <w:szCs w:val="16"/>
                <w:lang w:val="ru-RU"/>
              </w:rPr>
              <w:br/>
              <w:t>Арабский регион (70%)</w:t>
            </w:r>
            <w:r w:rsidRPr="007F4763">
              <w:rPr>
                <w:rFonts w:eastAsia="Times New Roman"/>
                <w:color w:val="000000"/>
                <w:sz w:val="16"/>
                <w:szCs w:val="16"/>
                <w:lang w:val="ru-RU"/>
              </w:rPr>
              <w:br/>
              <w:t>Азиат.-Тих. регион (70%)</w:t>
            </w:r>
            <w:r w:rsidRPr="007F4763">
              <w:rPr>
                <w:rFonts w:eastAsia="Times New Roman"/>
                <w:color w:val="000000"/>
                <w:sz w:val="16"/>
                <w:szCs w:val="16"/>
                <w:lang w:val="ru-RU"/>
              </w:rPr>
              <w:br/>
              <w:t>Латинская Америка и страны Карибского бассейна (85%)</w:t>
            </w:r>
            <w:r w:rsidRPr="007F4763">
              <w:rPr>
                <w:rFonts w:eastAsia="Times New Roman"/>
                <w:color w:val="000000"/>
                <w:sz w:val="16"/>
                <w:szCs w:val="16"/>
                <w:lang w:val="ru-RU"/>
              </w:rPr>
              <w:br/>
              <w:t>НРС (70%)</w:t>
            </w:r>
          </w:p>
        </w:tc>
      </w:tr>
      <w:tr w:rsidR="00643FB9" w:rsidRPr="007F4763" w14:paraId="0009472A" w14:textId="77777777" w:rsidTr="00B022E4">
        <w:trPr>
          <w:trHeight w:val="1319"/>
        </w:trPr>
        <w:tc>
          <w:tcPr>
            <w:tcW w:w="2280" w:type="dxa"/>
            <w:tcBorders>
              <w:left w:val="single" w:sz="4" w:space="0" w:color="auto"/>
              <w:right w:val="nil"/>
            </w:tcBorders>
            <w:shd w:val="clear" w:color="000000" w:fill="FFFFFF"/>
            <w:tcMar>
              <w:top w:w="85" w:type="dxa"/>
            </w:tcMar>
            <w:hideMark/>
          </w:tcPr>
          <w:p w14:paraId="3A856794"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rPr>
              <w:t> </w:t>
            </w:r>
          </w:p>
        </w:tc>
        <w:tc>
          <w:tcPr>
            <w:tcW w:w="2180" w:type="dxa"/>
            <w:tcBorders>
              <w:left w:val="nil"/>
              <w:right w:val="nil"/>
            </w:tcBorders>
            <w:shd w:val="clear" w:color="000000" w:fill="FFFFFF"/>
            <w:tcMar>
              <w:top w:w="85" w:type="dxa"/>
            </w:tcMar>
            <w:hideMark/>
          </w:tcPr>
          <w:p w14:paraId="2AE361F9" w14:textId="77777777" w:rsidR="00643FB9" w:rsidRPr="007F4763" w:rsidRDefault="00643FB9" w:rsidP="00213335">
            <w:pPr>
              <w:spacing w:after="240"/>
              <w:rPr>
                <w:rFonts w:eastAsia="Times New Roman"/>
                <w:color w:val="000000"/>
                <w:sz w:val="16"/>
                <w:szCs w:val="16"/>
                <w:lang w:val="ru-RU"/>
              </w:rPr>
            </w:pPr>
            <w:r w:rsidRPr="007F4763">
              <w:rPr>
                <w:rFonts w:eastAsia="Times New Roman"/>
                <w:color w:val="000000"/>
                <w:sz w:val="16"/>
                <w:szCs w:val="16"/>
                <w:lang w:val="ru-RU"/>
              </w:rPr>
              <w:t>Процент участников семинаров ВОИС, которые применяют полученные навыки в проф./предпр. деятельности</w:t>
            </w:r>
          </w:p>
        </w:tc>
        <w:tc>
          <w:tcPr>
            <w:tcW w:w="2760" w:type="dxa"/>
            <w:tcBorders>
              <w:left w:val="nil"/>
              <w:right w:val="nil"/>
            </w:tcBorders>
            <w:shd w:val="clear" w:color="000000" w:fill="FFFFFF"/>
            <w:tcMar>
              <w:top w:w="85" w:type="dxa"/>
            </w:tcMar>
            <w:hideMark/>
          </w:tcPr>
          <w:p w14:paraId="703252B0" w14:textId="77777777" w:rsidR="00643FB9" w:rsidRPr="007F4763" w:rsidRDefault="00643FB9" w:rsidP="00213335">
            <w:pPr>
              <w:rPr>
                <w:rFonts w:eastAsia="Times New Roman"/>
                <w:color w:val="000000"/>
                <w:sz w:val="16"/>
                <w:szCs w:val="16"/>
                <w:lang w:val="ru-RU"/>
              </w:rPr>
            </w:pPr>
            <w:r w:rsidRPr="007F4763">
              <w:rPr>
                <w:rFonts w:eastAsia="Times New Roman"/>
                <w:sz w:val="16"/>
                <w:szCs w:val="16"/>
                <w:lang w:val="ru-RU"/>
              </w:rPr>
              <w:t>Африка (70%)</w:t>
            </w:r>
            <w:r w:rsidRPr="007F4763">
              <w:rPr>
                <w:rFonts w:eastAsia="Times New Roman"/>
                <w:sz w:val="16"/>
                <w:szCs w:val="16"/>
                <w:lang w:val="ru-RU"/>
              </w:rPr>
              <w:br/>
              <w:t>Арабский регион (нет данных за 2014 г.; система будет внедрена в 2015 г.)</w:t>
            </w:r>
            <w:r w:rsidRPr="007F4763">
              <w:rPr>
                <w:rFonts w:eastAsia="Times New Roman"/>
                <w:sz w:val="16"/>
                <w:szCs w:val="16"/>
                <w:lang w:val="ru-RU"/>
              </w:rPr>
              <w:br/>
              <w:t>Азиат.-Тих. регион (89%)</w:t>
            </w:r>
            <w:r w:rsidRPr="007F4763">
              <w:rPr>
                <w:rFonts w:eastAsia="Times New Roman"/>
                <w:sz w:val="16"/>
                <w:szCs w:val="16"/>
                <w:lang w:val="ru-RU"/>
              </w:rPr>
              <w:br/>
              <w:t>Латинская Америка и страны Карибского бассейна (нет данных за 2014 г.; система будет внедрена в 2015 г.)</w:t>
            </w:r>
            <w:r w:rsidRPr="007F4763">
              <w:rPr>
                <w:rFonts w:eastAsia="Times New Roman"/>
                <w:color w:val="000000"/>
                <w:sz w:val="16"/>
                <w:szCs w:val="16"/>
                <w:lang w:val="ru-RU"/>
              </w:rPr>
              <w:t xml:space="preserve"> </w:t>
            </w:r>
          </w:p>
          <w:p w14:paraId="559B23D8"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НРС (95%)</w:t>
            </w:r>
          </w:p>
        </w:tc>
        <w:tc>
          <w:tcPr>
            <w:tcW w:w="1975" w:type="dxa"/>
            <w:tcBorders>
              <w:left w:val="nil"/>
              <w:right w:val="single" w:sz="4" w:space="0" w:color="auto"/>
            </w:tcBorders>
            <w:shd w:val="clear" w:color="000000" w:fill="FFFFFF"/>
            <w:tcMar>
              <w:top w:w="85" w:type="dxa"/>
            </w:tcMar>
            <w:hideMark/>
          </w:tcPr>
          <w:p w14:paraId="3BBB03B0" w14:textId="77777777" w:rsidR="00643FB9" w:rsidRPr="007F4763" w:rsidRDefault="00643FB9" w:rsidP="00213335">
            <w:pPr>
              <w:rPr>
                <w:rFonts w:eastAsia="Times New Roman"/>
                <w:color w:val="000000"/>
                <w:sz w:val="16"/>
                <w:szCs w:val="16"/>
                <w:lang w:val="ru-RU"/>
              </w:rPr>
            </w:pPr>
            <w:r w:rsidRPr="007F4763">
              <w:rPr>
                <w:rFonts w:eastAsia="Times New Roman"/>
                <w:sz w:val="16"/>
                <w:szCs w:val="16"/>
                <w:lang w:val="ru-RU"/>
              </w:rPr>
              <w:t>Африка (70%)</w:t>
            </w:r>
            <w:r w:rsidRPr="007F4763">
              <w:rPr>
                <w:rFonts w:eastAsia="Times New Roman"/>
                <w:sz w:val="16"/>
                <w:szCs w:val="16"/>
                <w:lang w:val="ru-RU"/>
              </w:rPr>
              <w:br/>
              <w:t>Арабский регион (50%)</w:t>
            </w:r>
            <w:r w:rsidRPr="007F4763">
              <w:rPr>
                <w:rFonts w:eastAsia="Times New Roman"/>
                <w:sz w:val="16"/>
                <w:szCs w:val="16"/>
                <w:lang w:val="ru-RU"/>
              </w:rPr>
              <w:br/>
              <w:t>Азиат.-Тих. регион (70%)</w:t>
            </w:r>
            <w:r w:rsidRPr="007F4763">
              <w:rPr>
                <w:rFonts w:eastAsia="Times New Roman"/>
                <w:sz w:val="16"/>
                <w:szCs w:val="16"/>
                <w:lang w:val="ru-RU"/>
              </w:rPr>
              <w:br/>
              <w:t>Латинская Америка и страны Карибского бассейна (45%)</w:t>
            </w:r>
            <w:r w:rsidRPr="007F4763">
              <w:rPr>
                <w:rFonts w:eastAsia="Times New Roman"/>
                <w:color w:val="000000"/>
                <w:sz w:val="16"/>
                <w:szCs w:val="16"/>
                <w:lang w:val="ru-RU"/>
              </w:rPr>
              <w:t xml:space="preserve"> </w:t>
            </w:r>
          </w:p>
          <w:p w14:paraId="10895833" w14:textId="77777777" w:rsidR="00643FB9" w:rsidRPr="007F4763" w:rsidRDefault="00643FB9" w:rsidP="00213335">
            <w:pPr>
              <w:rPr>
                <w:rFonts w:eastAsia="Times New Roman"/>
                <w:color w:val="000000"/>
                <w:sz w:val="16"/>
                <w:szCs w:val="16"/>
              </w:rPr>
            </w:pPr>
            <w:r w:rsidRPr="007F4763">
              <w:rPr>
                <w:rFonts w:eastAsia="Times New Roman"/>
                <w:color w:val="000000"/>
                <w:sz w:val="16"/>
                <w:szCs w:val="16"/>
                <w:lang w:val="ru-RU"/>
              </w:rPr>
              <w:t>НРС</w:t>
            </w:r>
            <w:r w:rsidRPr="007F4763">
              <w:rPr>
                <w:rFonts w:eastAsia="Times New Roman"/>
                <w:color w:val="000000"/>
                <w:sz w:val="16"/>
                <w:szCs w:val="16"/>
              </w:rPr>
              <w:t xml:space="preserve"> (50%)</w:t>
            </w:r>
          </w:p>
        </w:tc>
      </w:tr>
      <w:tr w:rsidR="00643FB9" w:rsidRPr="00541D45" w14:paraId="3A3E6B4D" w14:textId="77777777" w:rsidTr="00B022E4">
        <w:trPr>
          <w:trHeight w:val="1346"/>
        </w:trPr>
        <w:tc>
          <w:tcPr>
            <w:tcW w:w="2280" w:type="dxa"/>
            <w:tcBorders>
              <w:left w:val="single" w:sz="4" w:space="0" w:color="auto"/>
              <w:right w:val="nil"/>
            </w:tcBorders>
            <w:shd w:val="clear" w:color="000000" w:fill="FFFFFF"/>
            <w:tcMar>
              <w:top w:w="85" w:type="dxa"/>
            </w:tcMar>
            <w:hideMark/>
          </w:tcPr>
          <w:p w14:paraId="7EFBD74B" w14:textId="77777777" w:rsidR="00643FB9" w:rsidRPr="007F4763" w:rsidRDefault="00643FB9" w:rsidP="00213335">
            <w:pPr>
              <w:rPr>
                <w:rFonts w:eastAsia="Times New Roman"/>
                <w:color w:val="000000"/>
                <w:sz w:val="16"/>
                <w:szCs w:val="16"/>
              </w:rPr>
            </w:pPr>
            <w:r w:rsidRPr="007F4763">
              <w:rPr>
                <w:rFonts w:eastAsia="Times New Roman"/>
                <w:color w:val="000000"/>
                <w:sz w:val="16"/>
                <w:szCs w:val="16"/>
              </w:rPr>
              <w:t> </w:t>
            </w:r>
          </w:p>
        </w:tc>
        <w:tc>
          <w:tcPr>
            <w:tcW w:w="2180" w:type="dxa"/>
            <w:tcBorders>
              <w:left w:val="nil"/>
              <w:right w:val="nil"/>
            </w:tcBorders>
            <w:shd w:val="clear" w:color="000000" w:fill="FFFFFF"/>
            <w:tcMar>
              <w:top w:w="85" w:type="dxa"/>
            </w:tcMar>
            <w:hideMark/>
          </w:tcPr>
          <w:p w14:paraId="1E7F4B91"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Доля (%) национальных и региональных экспертов в области ИС, задействованных в мероприятиях ВОИС в качестве консультантов</w:t>
            </w:r>
          </w:p>
        </w:tc>
        <w:tc>
          <w:tcPr>
            <w:tcW w:w="2760" w:type="dxa"/>
            <w:tcBorders>
              <w:left w:val="nil"/>
              <w:right w:val="nil"/>
            </w:tcBorders>
            <w:shd w:val="clear" w:color="000000" w:fill="FFFFFF"/>
            <w:tcMar>
              <w:top w:w="85" w:type="dxa"/>
            </w:tcMar>
            <w:hideMark/>
          </w:tcPr>
          <w:p w14:paraId="1482A968"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Африка (80%)</w:t>
            </w:r>
            <w:r w:rsidRPr="007F4763">
              <w:rPr>
                <w:rFonts w:eastAsia="Times New Roman"/>
                <w:color w:val="000000"/>
                <w:sz w:val="16"/>
                <w:szCs w:val="16"/>
                <w:lang w:val="ru-RU"/>
              </w:rPr>
              <w:br/>
              <w:t>Арабский регион (35%)</w:t>
            </w:r>
            <w:r w:rsidRPr="007F4763">
              <w:rPr>
                <w:rFonts w:eastAsia="Times New Roman"/>
                <w:color w:val="000000"/>
                <w:sz w:val="16"/>
                <w:szCs w:val="16"/>
                <w:lang w:val="ru-RU"/>
              </w:rPr>
              <w:br/>
              <w:t>Азиат.-Тих. регион (71%)</w:t>
            </w:r>
            <w:r w:rsidRPr="007F4763">
              <w:rPr>
                <w:rFonts w:eastAsia="Times New Roman"/>
                <w:color w:val="000000"/>
                <w:sz w:val="16"/>
                <w:szCs w:val="16"/>
                <w:lang w:val="ru-RU"/>
              </w:rPr>
              <w:br/>
              <w:t>Латинская Америка и страны Карибского бассейна (80%)</w:t>
            </w:r>
            <w:r w:rsidRPr="007F4763">
              <w:rPr>
                <w:rFonts w:eastAsia="Times New Roman"/>
                <w:color w:val="000000"/>
                <w:sz w:val="16"/>
                <w:szCs w:val="16"/>
                <w:lang w:val="ru-RU"/>
              </w:rPr>
              <w:br/>
              <w:t>НРС (95%)</w:t>
            </w:r>
          </w:p>
        </w:tc>
        <w:tc>
          <w:tcPr>
            <w:tcW w:w="1975" w:type="dxa"/>
            <w:tcBorders>
              <w:left w:val="nil"/>
              <w:right w:val="single" w:sz="4" w:space="0" w:color="auto"/>
            </w:tcBorders>
            <w:shd w:val="clear" w:color="000000" w:fill="FFFFFF"/>
            <w:tcMar>
              <w:top w:w="85" w:type="dxa"/>
            </w:tcMar>
            <w:hideMark/>
          </w:tcPr>
          <w:p w14:paraId="539C9CF6" w14:textId="4E230473"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Африка (85%)</w:t>
            </w:r>
            <w:r w:rsidRPr="007F4763">
              <w:rPr>
                <w:rFonts w:eastAsia="Times New Roman"/>
                <w:color w:val="000000"/>
                <w:sz w:val="16"/>
                <w:szCs w:val="16"/>
                <w:lang w:val="ru-RU"/>
              </w:rPr>
              <w:br/>
              <w:t>Арабский регион (55%)</w:t>
            </w:r>
            <w:r w:rsidRPr="007F4763">
              <w:rPr>
                <w:rFonts w:eastAsia="Times New Roman"/>
                <w:color w:val="000000"/>
                <w:sz w:val="16"/>
                <w:szCs w:val="16"/>
                <w:lang w:val="ru-RU"/>
              </w:rPr>
              <w:br/>
              <w:t>Азиат.-Тих. регион (40%)</w:t>
            </w:r>
            <w:r w:rsidRPr="007F4763">
              <w:rPr>
                <w:rFonts w:eastAsia="Times New Roman"/>
                <w:color w:val="000000"/>
                <w:sz w:val="16"/>
                <w:szCs w:val="16"/>
                <w:lang w:val="ru-RU"/>
              </w:rPr>
              <w:br/>
              <w:t>Латинская Америка и страны Карибского бассейна (80%)</w:t>
            </w:r>
            <w:r w:rsidRPr="007F4763">
              <w:rPr>
                <w:rFonts w:eastAsia="Times New Roman"/>
                <w:color w:val="000000"/>
                <w:sz w:val="16"/>
                <w:szCs w:val="16"/>
                <w:lang w:val="ru-RU"/>
              </w:rPr>
              <w:br/>
              <w:t>НРС (70%)</w:t>
            </w:r>
          </w:p>
        </w:tc>
      </w:tr>
      <w:tr w:rsidR="006F51A2" w:rsidRPr="00541D45" w14:paraId="2142A189" w14:textId="77777777" w:rsidTr="00B022E4">
        <w:trPr>
          <w:trHeight w:val="254"/>
        </w:trPr>
        <w:tc>
          <w:tcPr>
            <w:tcW w:w="2280" w:type="dxa"/>
            <w:tcBorders>
              <w:top w:val="nil"/>
              <w:left w:val="single" w:sz="4" w:space="0" w:color="auto"/>
              <w:bottom w:val="single" w:sz="4" w:space="0" w:color="auto"/>
              <w:right w:val="nil"/>
            </w:tcBorders>
            <w:shd w:val="clear" w:color="000000" w:fill="FFFFFF"/>
            <w:tcMar>
              <w:top w:w="85" w:type="dxa"/>
            </w:tcMar>
          </w:tcPr>
          <w:p w14:paraId="65A54FC6" w14:textId="5055DC42" w:rsidR="006F51A2" w:rsidRPr="007F4763" w:rsidRDefault="00245036" w:rsidP="006517A4">
            <w:pPr>
              <w:rPr>
                <w:rFonts w:eastAsia="Times New Roman"/>
                <w:color w:val="000000"/>
                <w:sz w:val="16"/>
                <w:szCs w:val="16"/>
                <w:lang w:val="ru-RU"/>
              </w:rPr>
            </w:pPr>
            <w:r w:rsidRPr="007F4763">
              <w:rPr>
                <w:rFonts w:eastAsia="Times New Roman"/>
                <w:color w:val="000000"/>
                <w:sz w:val="16"/>
                <w:szCs w:val="16"/>
                <w:lang w:val="ru-RU"/>
              </w:rPr>
              <w:t xml:space="preserve">III.4. </w:t>
            </w:r>
            <w:r w:rsidRPr="00861890">
              <w:rPr>
                <w:rFonts w:eastAsia="Times New Roman"/>
                <w:color w:val="000000"/>
                <w:sz w:val="16"/>
                <w:szCs w:val="16"/>
                <w:lang w:val="ru-RU"/>
              </w:rPr>
              <w:t>Укрепление механизмов и программ сотрудничества, разработанных с учетом потребностей развивающихся стран</w:t>
            </w:r>
            <w:r w:rsidR="006517A4">
              <w:rPr>
                <w:rFonts w:eastAsia="Times New Roman"/>
                <w:color w:val="000000"/>
                <w:sz w:val="16"/>
                <w:szCs w:val="16"/>
                <w:lang w:val="ru-RU"/>
              </w:rPr>
              <w:t>,</w:t>
            </w:r>
            <w:r w:rsidRPr="00861890">
              <w:rPr>
                <w:rFonts w:eastAsia="Times New Roman"/>
                <w:color w:val="000000"/>
                <w:sz w:val="16"/>
                <w:szCs w:val="16"/>
                <w:lang w:val="ru-RU"/>
              </w:rPr>
              <w:t xml:space="preserve"> НРС</w:t>
            </w:r>
            <w:r w:rsidR="006517A4">
              <w:rPr>
                <w:rFonts w:eastAsia="Times New Roman"/>
                <w:color w:val="000000"/>
                <w:sz w:val="16"/>
                <w:szCs w:val="16"/>
                <w:lang w:val="ru-RU"/>
              </w:rPr>
              <w:t xml:space="preserve"> и стран с переходной экономикой</w:t>
            </w:r>
          </w:p>
        </w:tc>
        <w:tc>
          <w:tcPr>
            <w:tcW w:w="2180" w:type="dxa"/>
            <w:tcBorders>
              <w:top w:val="nil"/>
              <w:left w:val="nil"/>
              <w:bottom w:val="single" w:sz="4" w:space="0" w:color="auto"/>
              <w:right w:val="nil"/>
            </w:tcBorders>
            <w:shd w:val="clear" w:color="000000" w:fill="FFFFFF"/>
            <w:tcMar>
              <w:top w:w="85" w:type="dxa"/>
            </w:tcMar>
          </w:tcPr>
          <w:p w14:paraId="4D77C8CD" w14:textId="77777777" w:rsidR="00245036" w:rsidRPr="007F4763" w:rsidRDefault="00245036" w:rsidP="00245036">
            <w:pPr>
              <w:rPr>
                <w:rFonts w:eastAsia="Times New Roman"/>
                <w:color w:val="000000"/>
                <w:sz w:val="16"/>
                <w:szCs w:val="16"/>
                <w:lang w:val="ru-RU"/>
              </w:rPr>
            </w:pPr>
            <w:r w:rsidRPr="007F4763">
              <w:rPr>
                <w:rFonts w:eastAsia="Times New Roman"/>
                <w:color w:val="000000"/>
                <w:sz w:val="16"/>
                <w:szCs w:val="16"/>
                <w:lang w:val="ru-RU"/>
              </w:rPr>
              <w:t>Число национальных, субрегиональных и региональных/</w:t>
            </w:r>
          </w:p>
          <w:p w14:paraId="11F24B47" w14:textId="075F3479" w:rsidR="006F51A2" w:rsidRPr="007F4763" w:rsidRDefault="00245036" w:rsidP="00245036">
            <w:pPr>
              <w:rPr>
                <w:rFonts w:eastAsia="Times New Roman"/>
                <w:color w:val="000000"/>
                <w:sz w:val="16"/>
                <w:szCs w:val="16"/>
                <w:lang w:val="ru-RU"/>
              </w:rPr>
            </w:pPr>
            <w:r w:rsidRPr="007F4763">
              <w:rPr>
                <w:rFonts w:eastAsia="Times New Roman"/>
                <w:color w:val="000000"/>
                <w:sz w:val="16"/>
                <w:szCs w:val="16"/>
                <w:lang w:val="ru-RU"/>
              </w:rPr>
              <w:t>межрегиональных соглашений, проектов, программ и партнерство по сотрудничеству, направленных на поощрение эффективного использования систем ИС путем обмена передовой практикой</w:t>
            </w:r>
          </w:p>
        </w:tc>
        <w:tc>
          <w:tcPr>
            <w:tcW w:w="2760" w:type="dxa"/>
            <w:tcBorders>
              <w:top w:val="nil"/>
              <w:left w:val="nil"/>
              <w:bottom w:val="single" w:sz="4" w:space="0" w:color="auto"/>
              <w:right w:val="nil"/>
            </w:tcBorders>
            <w:shd w:val="clear" w:color="000000" w:fill="FFFFFF"/>
            <w:tcMar>
              <w:top w:w="85" w:type="dxa"/>
            </w:tcMar>
          </w:tcPr>
          <w:p w14:paraId="173EAF4C" w14:textId="6CD22CEA" w:rsidR="006F51A2" w:rsidRPr="007F4763" w:rsidRDefault="00245036" w:rsidP="00B352F3">
            <w:pPr>
              <w:spacing w:after="240"/>
              <w:rPr>
                <w:rFonts w:eastAsia="Times New Roman"/>
                <w:sz w:val="16"/>
                <w:szCs w:val="16"/>
                <w:lang w:val="ru-RU"/>
              </w:rPr>
            </w:pPr>
            <w:r w:rsidRPr="007F4763">
              <w:rPr>
                <w:rFonts w:eastAsia="Times New Roman"/>
                <w:sz w:val="16"/>
                <w:szCs w:val="16"/>
                <w:lang w:val="ru-RU"/>
              </w:rPr>
              <w:t>Африка (1 в 2014</w:t>
            </w:r>
            <w:r w:rsidRPr="007F4763">
              <w:rPr>
                <w:rFonts w:eastAsia="Times New Roman"/>
                <w:sz w:val="16"/>
                <w:szCs w:val="16"/>
              </w:rPr>
              <w:t> </w:t>
            </w:r>
            <w:r w:rsidRPr="007F4763">
              <w:rPr>
                <w:rFonts w:eastAsia="Times New Roman"/>
                <w:sz w:val="16"/>
                <w:szCs w:val="16"/>
                <w:lang w:val="ru-RU"/>
              </w:rPr>
              <w:t>г.)</w:t>
            </w:r>
            <w:r w:rsidRPr="007F4763">
              <w:rPr>
                <w:rFonts w:eastAsia="Times New Roman"/>
                <w:sz w:val="16"/>
                <w:szCs w:val="16"/>
                <w:lang w:val="ru-RU"/>
              </w:rPr>
              <w:br/>
              <w:t>Арабский регион (1 в 2014 г.)</w:t>
            </w:r>
            <w:r w:rsidRPr="007F4763">
              <w:rPr>
                <w:rFonts w:eastAsia="Times New Roman"/>
                <w:sz w:val="16"/>
                <w:szCs w:val="16"/>
                <w:lang w:val="ru-RU"/>
              </w:rPr>
              <w:br/>
              <w:t>Азиат.-Тих. регион (2 в 2014 г.)</w:t>
            </w:r>
            <w:r w:rsidRPr="007F4763">
              <w:rPr>
                <w:rFonts w:eastAsia="Times New Roman"/>
                <w:sz w:val="16"/>
                <w:szCs w:val="16"/>
                <w:lang w:val="ru-RU"/>
              </w:rPr>
              <w:br/>
              <w:t>Латинская Америка и страны Карибского бассейна (6 в 2014 г.)</w:t>
            </w:r>
            <w:r w:rsidRPr="007F4763">
              <w:rPr>
                <w:rFonts w:eastAsia="Times New Roman"/>
                <w:sz w:val="16"/>
                <w:szCs w:val="16"/>
                <w:lang w:val="ru-RU"/>
              </w:rPr>
              <w:br/>
              <w:t>НРС: 1 рег./субрег. программа, 4 национальные программы</w:t>
            </w:r>
            <w:r w:rsidR="006517A4">
              <w:rPr>
                <w:rFonts w:eastAsia="Times New Roman"/>
                <w:sz w:val="16"/>
                <w:szCs w:val="16"/>
                <w:lang w:val="ru-RU"/>
              </w:rPr>
              <w:t xml:space="preserve"> (2014 г.)</w:t>
            </w:r>
          </w:p>
        </w:tc>
        <w:tc>
          <w:tcPr>
            <w:tcW w:w="1975" w:type="dxa"/>
            <w:tcBorders>
              <w:top w:val="nil"/>
              <w:left w:val="nil"/>
              <w:bottom w:val="single" w:sz="4" w:space="0" w:color="auto"/>
              <w:right w:val="single" w:sz="4" w:space="0" w:color="auto"/>
            </w:tcBorders>
            <w:shd w:val="clear" w:color="000000" w:fill="FFFFFF"/>
            <w:tcMar>
              <w:top w:w="85" w:type="dxa"/>
            </w:tcMar>
          </w:tcPr>
          <w:p w14:paraId="5AD7BB8B" w14:textId="4EBE2E03" w:rsidR="006F51A2" w:rsidRPr="007F4763" w:rsidRDefault="00245036" w:rsidP="00B022E4">
            <w:pPr>
              <w:rPr>
                <w:rFonts w:eastAsia="Times New Roman"/>
                <w:sz w:val="16"/>
                <w:szCs w:val="16"/>
                <w:lang w:val="ru-RU"/>
              </w:rPr>
            </w:pPr>
            <w:r w:rsidRPr="007F4763">
              <w:rPr>
                <w:rFonts w:eastAsia="Times New Roman"/>
                <w:sz w:val="16"/>
                <w:szCs w:val="16"/>
                <w:lang w:val="ru-RU"/>
              </w:rPr>
              <w:t xml:space="preserve">Африка (дополнительно 2) </w:t>
            </w:r>
            <w:r w:rsidRPr="007F4763">
              <w:rPr>
                <w:rFonts w:eastAsia="Times New Roman"/>
                <w:sz w:val="16"/>
                <w:szCs w:val="16"/>
                <w:lang w:val="ru-RU"/>
              </w:rPr>
              <w:br/>
              <w:t>Арабский регион (дополнительно 2)</w:t>
            </w:r>
            <w:r w:rsidRPr="007F4763">
              <w:rPr>
                <w:rFonts w:eastAsia="Times New Roman"/>
                <w:sz w:val="16"/>
                <w:szCs w:val="16"/>
                <w:lang w:val="ru-RU"/>
              </w:rPr>
              <w:br/>
              <w:t>Азиат.-Тих. регион (дополнительно 1)</w:t>
            </w:r>
            <w:r w:rsidRPr="007F4763">
              <w:rPr>
                <w:rFonts w:eastAsia="Times New Roman"/>
                <w:sz w:val="16"/>
                <w:szCs w:val="16"/>
                <w:lang w:val="ru-RU"/>
              </w:rPr>
              <w:br/>
              <w:t>Латинская Америка и страны Карибского бассейна (дополнительно 4)</w:t>
            </w:r>
            <w:r w:rsidRPr="007F4763">
              <w:rPr>
                <w:rFonts w:eastAsia="Times New Roman"/>
                <w:sz w:val="16"/>
                <w:szCs w:val="16"/>
                <w:lang w:val="ru-RU"/>
              </w:rPr>
              <w:br/>
              <w:t>НРС: 3 рег./субрег. программы, 8 национальных программ</w:t>
            </w:r>
          </w:p>
        </w:tc>
      </w:tr>
      <w:tr w:rsidR="00643FB9" w:rsidRPr="00541D45" w14:paraId="6BFC1746" w14:textId="77777777" w:rsidTr="00B022E4">
        <w:trPr>
          <w:trHeight w:val="1058"/>
        </w:trPr>
        <w:tc>
          <w:tcPr>
            <w:tcW w:w="2280" w:type="dxa"/>
            <w:tcBorders>
              <w:top w:val="single" w:sz="4" w:space="0" w:color="auto"/>
              <w:left w:val="single" w:sz="4" w:space="0" w:color="auto"/>
              <w:right w:val="nil"/>
            </w:tcBorders>
            <w:shd w:val="clear" w:color="000000" w:fill="FFFFFF"/>
            <w:tcMar>
              <w:top w:w="85" w:type="dxa"/>
            </w:tcMar>
            <w:hideMark/>
          </w:tcPr>
          <w:p w14:paraId="23C89F73"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lastRenderedPageBreak/>
              <w:t xml:space="preserve">IV.2. </w:t>
            </w:r>
            <w:r w:rsidRPr="00861890">
              <w:rPr>
                <w:rFonts w:eastAsia="Times New Roman"/>
                <w:color w:val="000000"/>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180" w:type="dxa"/>
            <w:tcBorders>
              <w:top w:val="single" w:sz="4" w:space="0" w:color="auto"/>
              <w:left w:val="nil"/>
              <w:right w:val="nil"/>
            </w:tcBorders>
            <w:shd w:val="clear" w:color="000000" w:fill="FFFFFF"/>
            <w:tcMar>
              <w:top w:w="85" w:type="dxa"/>
            </w:tcMar>
            <w:hideMark/>
          </w:tcPr>
          <w:p w14:paraId="6299D2EC" w14:textId="3D4C9F8F" w:rsidR="00643FB9" w:rsidRPr="007F4763" w:rsidRDefault="00643FB9" w:rsidP="007B0C29">
            <w:pPr>
              <w:rPr>
                <w:rFonts w:eastAsia="Times New Roman"/>
                <w:color w:val="000000"/>
                <w:sz w:val="16"/>
                <w:szCs w:val="16"/>
                <w:lang w:val="ru-RU"/>
              </w:rPr>
            </w:pPr>
            <w:r w:rsidRPr="007F4763">
              <w:rPr>
                <w:rFonts w:eastAsia="Times New Roman"/>
                <w:color w:val="000000"/>
                <w:sz w:val="16"/>
                <w:szCs w:val="16"/>
                <w:lang w:val="ru-RU"/>
              </w:rPr>
              <w:t xml:space="preserve">Число </w:t>
            </w:r>
            <w:r w:rsidR="007B0C29">
              <w:rPr>
                <w:rFonts w:eastAsia="Times New Roman"/>
                <w:color w:val="000000"/>
                <w:sz w:val="16"/>
                <w:szCs w:val="16"/>
                <w:lang w:val="ru-RU"/>
              </w:rPr>
              <w:t xml:space="preserve">устойчивых </w:t>
            </w:r>
            <w:r w:rsidRPr="007F4763">
              <w:rPr>
                <w:rFonts w:eastAsia="Times New Roman"/>
                <w:color w:val="000000"/>
                <w:sz w:val="16"/>
                <w:szCs w:val="16"/>
                <w:lang w:val="ru-RU"/>
              </w:rPr>
              <w:t>национальных сетей ЦПТИ</w:t>
            </w:r>
            <w:r w:rsidR="00B352F3">
              <w:rPr>
                <w:rStyle w:val="FootnoteReference"/>
                <w:rFonts w:eastAsia="Times New Roman"/>
                <w:color w:val="000000"/>
                <w:sz w:val="16"/>
                <w:szCs w:val="16"/>
                <w:lang w:val="ru-RU"/>
              </w:rPr>
              <w:footnoteReference w:id="17"/>
            </w:r>
            <w:r w:rsidRPr="007F4763">
              <w:rPr>
                <w:rFonts w:eastAsia="Times New Roman"/>
                <w:color w:val="000000"/>
                <w:sz w:val="16"/>
                <w:szCs w:val="16"/>
                <w:lang w:val="ru-RU"/>
              </w:rPr>
              <w:t xml:space="preserve"> (всего)</w:t>
            </w:r>
          </w:p>
        </w:tc>
        <w:tc>
          <w:tcPr>
            <w:tcW w:w="2760" w:type="dxa"/>
            <w:tcBorders>
              <w:top w:val="single" w:sz="4" w:space="0" w:color="auto"/>
              <w:left w:val="nil"/>
              <w:right w:val="nil"/>
            </w:tcBorders>
            <w:shd w:val="clear" w:color="000000" w:fill="FFFFFF"/>
            <w:tcMar>
              <w:top w:w="85" w:type="dxa"/>
            </w:tcMar>
            <w:hideMark/>
          </w:tcPr>
          <w:p w14:paraId="423D80E6" w14:textId="77777777" w:rsidR="00643FB9" w:rsidRPr="007F4763" w:rsidRDefault="00643FB9" w:rsidP="00213335">
            <w:pPr>
              <w:spacing w:after="240"/>
              <w:rPr>
                <w:rFonts w:eastAsia="Times New Roman"/>
                <w:color w:val="000000"/>
                <w:sz w:val="16"/>
                <w:szCs w:val="16"/>
                <w:lang w:val="ru-RU"/>
              </w:rPr>
            </w:pPr>
            <w:r w:rsidRPr="007F4763">
              <w:rPr>
                <w:rFonts w:eastAsia="Times New Roman"/>
                <w:color w:val="000000"/>
                <w:sz w:val="16"/>
                <w:szCs w:val="16"/>
                <w:lang w:val="ru-RU"/>
              </w:rPr>
              <w:t>Африка (9)</w:t>
            </w:r>
            <w:r w:rsidRPr="007F4763">
              <w:rPr>
                <w:rFonts w:eastAsia="Times New Roman"/>
                <w:color w:val="000000"/>
                <w:sz w:val="16"/>
                <w:szCs w:val="16"/>
                <w:lang w:val="ru-RU"/>
              </w:rPr>
              <w:br/>
              <w:t>Арабский регион (2)</w:t>
            </w:r>
            <w:r w:rsidRPr="007F4763">
              <w:rPr>
                <w:rFonts w:eastAsia="Times New Roman"/>
                <w:color w:val="000000"/>
                <w:sz w:val="16"/>
                <w:szCs w:val="16"/>
                <w:lang w:val="ru-RU"/>
              </w:rPr>
              <w:br/>
              <w:t>Азиат.-Тих. регион (3)</w:t>
            </w:r>
            <w:r w:rsidRPr="007F4763">
              <w:rPr>
                <w:rFonts w:eastAsia="Times New Roman"/>
                <w:color w:val="000000"/>
                <w:sz w:val="16"/>
                <w:szCs w:val="16"/>
                <w:lang w:val="ru-RU"/>
              </w:rPr>
              <w:br/>
              <w:t>Латинская Америка и страны Карибского бассейна (5)</w:t>
            </w:r>
            <w:r w:rsidRPr="007F4763">
              <w:rPr>
                <w:rFonts w:eastAsia="Times New Roman"/>
                <w:color w:val="000000"/>
                <w:sz w:val="16"/>
                <w:szCs w:val="16"/>
                <w:lang w:val="ru-RU"/>
              </w:rPr>
              <w:br/>
            </w:r>
          </w:p>
        </w:tc>
        <w:tc>
          <w:tcPr>
            <w:tcW w:w="1975" w:type="dxa"/>
            <w:tcBorders>
              <w:top w:val="single" w:sz="4" w:space="0" w:color="auto"/>
              <w:left w:val="nil"/>
              <w:right w:val="single" w:sz="4" w:space="0" w:color="auto"/>
            </w:tcBorders>
            <w:shd w:val="clear" w:color="000000" w:fill="FFFFFF"/>
            <w:tcMar>
              <w:top w:w="85" w:type="dxa"/>
            </w:tcMar>
            <w:hideMark/>
          </w:tcPr>
          <w:p w14:paraId="4C86D73D" w14:textId="77777777" w:rsidR="00643FB9" w:rsidRPr="007F4763" w:rsidRDefault="00643FB9" w:rsidP="00213335">
            <w:pPr>
              <w:spacing w:after="240"/>
              <w:rPr>
                <w:rFonts w:eastAsia="Times New Roman"/>
                <w:sz w:val="16"/>
                <w:szCs w:val="16"/>
                <w:lang w:val="ru-RU"/>
              </w:rPr>
            </w:pPr>
            <w:r w:rsidRPr="007F4763">
              <w:rPr>
                <w:rFonts w:eastAsia="Times New Roman"/>
                <w:sz w:val="16"/>
                <w:szCs w:val="16"/>
                <w:lang w:val="ru-RU"/>
              </w:rPr>
              <w:t>Африка (11)</w:t>
            </w:r>
            <w:r w:rsidRPr="007F4763">
              <w:rPr>
                <w:rFonts w:eastAsia="Times New Roman"/>
                <w:sz w:val="16"/>
                <w:szCs w:val="16"/>
                <w:lang w:val="ru-RU"/>
              </w:rPr>
              <w:br/>
              <w:t>Арабский регион (4)</w:t>
            </w:r>
            <w:r w:rsidRPr="007F4763">
              <w:rPr>
                <w:rFonts w:eastAsia="Times New Roman"/>
                <w:sz w:val="16"/>
                <w:szCs w:val="16"/>
                <w:lang w:val="ru-RU"/>
              </w:rPr>
              <w:br/>
              <w:t>Азиат.-Тих. регион (5)</w:t>
            </w:r>
            <w:r w:rsidRPr="007F4763">
              <w:rPr>
                <w:rFonts w:eastAsia="Times New Roman"/>
                <w:sz w:val="16"/>
                <w:szCs w:val="16"/>
                <w:lang w:val="ru-RU"/>
              </w:rPr>
              <w:br/>
              <w:t>Латинская Америка и страны Карибского бассейна (9)</w:t>
            </w:r>
          </w:p>
        </w:tc>
      </w:tr>
      <w:tr w:rsidR="00643FB9" w:rsidRPr="007F4763" w14:paraId="0B52F429" w14:textId="77777777" w:rsidTr="00245036">
        <w:trPr>
          <w:trHeight w:val="1436"/>
        </w:trPr>
        <w:tc>
          <w:tcPr>
            <w:tcW w:w="2280" w:type="dxa"/>
            <w:tcBorders>
              <w:top w:val="nil"/>
              <w:left w:val="single" w:sz="4" w:space="0" w:color="auto"/>
              <w:right w:val="nil"/>
            </w:tcBorders>
            <w:shd w:val="clear" w:color="000000" w:fill="FFFFFF"/>
            <w:tcMar>
              <w:top w:w="85" w:type="dxa"/>
            </w:tcMar>
            <w:hideMark/>
          </w:tcPr>
          <w:p w14:paraId="4115C9A6"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rPr>
              <w:t> </w:t>
            </w:r>
          </w:p>
        </w:tc>
        <w:tc>
          <w:tcPr>
            <w:tcW w:w="2180" w:type="dxa"/>
            <w:tcBorders>
              <w:top w:val="nil"/>
              <w:left w:val="nil"/>
              <w:right w:val="nil"/>
            </w:tcBorders>
            <w:shd w:val="clear" w:color="000000" w:fill="FFFFFF"/>
            <w:tcMar>
              <w:top w:w="85" w:type="dxa"/>
            </w:tcMar>
            <w:hideMark/>
          </w:tcPr>
          <w:p w14:paraId="7BE5AA76"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Число организаций, сообществ, отдельных пользователей, применивших и использовавших надлежащую технологию для решения проблем, связанных с развитием, в НРС</w:t>
            </w:r>
          </w:p>
          <w:p w14:paraId="2D06C81A" w14:textId="77777777" w:rsidR="00643FB9" w:rsidRPr="007F4763" w:rsidRDefault="00643FB9" w:rsidP="00213335">
            <w:pPr>
              <w:rPr>
                <w:rFonts w:eastAsia="Times New Roman"/>
                <w:color w:val="000000"/>
                <w:sz w:val="16"/>
                <w:szCs w:val="16"/>
                <w:lang w:val="ru-RU"/>
              </w:rPr>
            </w:pPr>
          </w:p>
        </w:tc>
        <w:tc>
          <w:tcPr>
            <w:tcW w:w="2760" w:type="dxa"/>
            <w:tcBorders>
              <w:top w:val="nil"/>
              <w:left w:val="nil"/>
              <w:right w:val="nil"/>
            </w:tcBorders>
            <w:shd w:val="clear" w:color="000000" w:fill="FFFFFF"/>
            <w:tcMar>
              <w:top w:w="85" w:type="dxa"/>
            </w:tcMar>
            <w:hideMark/>
          </w:tcPr>
          <w:p w14:paraId="7837675B" w14:textId="2D4F8451" w:rsidR="00643FB9" w:rsidRPr="00B352F3" w:rsidRDefault="00643FB9" w:rsidP="00213335">
            <w:pPr>
              <w:rPr>
                <w:rFonts w:eastAsia="Times New Roman"/>
                <w:color w:val="000000"/>
                <w:sz w:val="16"/>
                <w:szCs w:val="16"/>
                <w:lang w:val="ru-RU"/>
              </w:rPr>
            </w:pPr>
            <w:r w:rsidRPr="007F4763">
              <w:rPr>
                <w:rFonts w:eastAsia="Times New Roman"/>
                <w:color w:val="000000"/>
                <w:sz w:val="16"/>
                <w:szCs w:val="16"/>
                <w:lang w:val="ru-RU"/>
              </w:rPr>
              <w:t>Организации</w:t>
            </w:r>
            <w:r w:rsidRPr="00B352F3">
              <w:rPr>
                <w:rFonts w:eastAsia="Times New Roman"/>
                <w:color w:val="000000"/>
                <w:sz w:val="16"/>
                <w:szCs w:val="16"/>
                <w:lang w:val="ru-RU"/>
              </w:rPr>
              <w:t xml:space="preserve"> </w:t>
            </w:r>
            <w:r w:rsidRPr="007F4763">
              <w:rPr>
                <w:rFonts w:eastAsia="Times New Roman"/>
                <w:color w:val="000000"/>
                <w:sz w:val="16"/>
                <w:szCs w:val="16"/>
                <w:lang w:val="ru-RU"/>
              </w:rPr>
              <w:t>в</w:t>
            </w:r>
            <w:r w:rsidRPr="00B352F3">
              <w:rPr>
                <w:rFonts w:eastAsia="Times New Roman"/>
                <w:color w:val="000000"/>
                <w:sz w:val="16"/>
                <w:szCs w:val="16"/>
                <w:lang w:val="ru-RU"/>
              </w:rPr>
              <w:t xml:space="preserve"> 6</w:t>
            </w:r>
            <w:r w:rsidRPr="007F4763">
              <w:rPr>
                <w:rFonts w:eastAsia="Times New Roman"/>
                <w:color w:val="000000"/>
                <w:sz w:val="16"/>
                <w:szCs w:val="16"/>
                <w:lang w:val="ru-RU"/>
              </w:rPr>
              <w:t> НРС</w:t>
            </w:r>
            <w:r w:rsidR="00B352F3">
              <w:rPr>
                <w:rFonts w:eastAsia="Times New Roman"/>
                <w:color w:val="000000"/>
                <w:sz w:val="16"/>
                <w:szCs w:val="16"/>
                <w:lang w:val="ru-RU"/>
              </w:rPr>
              <w:t xml:space="preserve"> (2014 г.)</w:t>
            </w:r>
          </w:p>
        </w:tc>
        <w:tc>
          <w:tcPr>
            <w:tcW w:w="1975" w:type="dxa"/>
            <w:tcBorders>
              <w:top w:val="nil"/>
              <w:left w:val="nil"/>
              <w:right w:val="single" w:sz="4" w:space="0" w:color="auto"/>
            </w:tcBorders>
            <w:shd w:val="clear" w:color="000000" w:fill="FFFFFF"/>
            <w:tcMar>
              <w:top w:w="85" w:type="dxa"/>
            </w:tcMar>
            <w:hideMark/>
          </w:tcPr>
          <w:p w14:paraId="00850D11"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Организации еще в 3 НРС</w:t>
            </w:r>
          </w:p>
        </w:tc>
      </w:tr>
      <w:tr w:rsidR="00643FB9" w:rsidRPr="007F4763" w14:paraId="7294A448" w14:textId="77777777" w:rsidTr="00B022E4">
        <w:trPr>
          <w:trHeight w:val="1796"/>
        </w:trPr>
        <w:tc>
          <w:tcPr>
            <w:tcW w:w="2280" w:type="dxa"/>
            <w:tcBorders>
              <w:left w:val="single" w:sz="4" w:space="0" w:color="auto"/>
              <w:right w:val="nil"/>
            </w:tcBorders>
            <w:shd w:val="clear" w:color="000000" w:fill="FFFFFF"/>
            <w:tcMar>
              <w:top w:w="85" w:type="dxa"/>
            </w:tcMar>
            <w:hideMark/>
          </w:tcPr>
          <w:p w14:paraId="086D781B"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rPr>
              <w:t> </w:t>
            </w:r>
          </w:p>
        </w:tc>
        <w:tc>
          <w:tcPr>
            <w:tcW w:w="2180" w:type="dxa"/>
            <w:tcBorders>
              <w:left w:val="nil"/>
              <w:right w:val="nil"/>
            </w:tcBorders>
            <w:shd w:val="clear" w:color="000000" w:fill="FFFFFF"/>
            <w:tcMar>
              <w:top w:w="85" w:type="dxa"/>
            </w:tcMar>
            <w:hideMark/>
          </w:tcPr>
          <w:p w14:paraId="6AA54D0E"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Использование соответствующей технологии для целей развития с помощью инструментов патентного поиска, отчетов о патентном поиске, технологических ландшафтов, бизнес-планов (число экспертов , национальных экспертных групп (НЭГ) в НРС)</w:t>
            </w:r>
          </w:p>
        </w:tc>
        <w:tc>
          <w:tcPr>
            <w:tcW w:w="2760" w:type="dxa"/>
            <w:tcBorders>
              <w:left w:val="nil"/>
              <w:right w:val="nil"/>
            </w:tcBorders>
            <w:shd w:val="clear" w:color="000000" w:fill="FFFFFF"/>
            <w:tcMar>
              <w:top w:w="85" w:type="dxa"/>
            </w:tcMar>
            <w:hideMark/>
          </w:tcPr>
          <w:p w14:paraId="6289FED8" w14:textId="3E55A603" w:rsidR="00643FB9" w:rsidRPr="007F4763" w:rsidRDefault="00643FB9" w:rsidP="00213335">
            <w:pPr>
              <w:rPr>
                <w:rFonts w:eastAsia="Times New Roman"/>
                <w:color w:val="000000"/>
                <w:sz w:val="16"/>
                <w:szCs w:val="16"/>
              </w:rPr>
            </w:pPr>
            <w:r w:rsidRPr="007F4763">
              <w:rPr>
                <w:rFonts w:eastAsia="Times New Roman"/>
                <w:color w:val="000000"/>
                <w:sz w:val="16"/>
                <w:szCs w:val="16"/>
              </w:rPr>
              <w:t xml:space="preserve">6 </w:t>
            </w:r>
            <w:r w:rsidRPr="007F4763">
              <w:rPr>
                <w:rFonts w:eastAsia="Times New Roman"/>
                <w:color w:val="000000"/>
                <w:sz w:val="16"/>
                <w:szCs w:val="16"/>
                <w:lang w:val="ru-RU"/>
              </w:rPr>
              <w:t>в НРС</w:t>
            </w:r>
            <w:r w:rsidR="00B352F3">
              <w:rPr>
                <w:rFonts w:eastAsia="Times New Roman"/>
                <w:color w:val="000000"/>
                <w:sz w:val="16"/>
                <w:szCs w:val="16"/>
                <w:lang w:val="ru-RU"/>
              </w:rPr>
              <w:t xml:space="preserve"> (2014 г.)</w:t>
            </w:r>
          </w:p>
        </w:tc>
        <w:tc>
          <w:tcPr>
            <w:tcW w:w="1975" w:type="dxa"/>
            <w:tcBorders>
              <w:left w:val="nil"/>
              <w:right w:val="single" w:sz="4" w:space="0" w:color="auto"/>
            </w:tcBorders>
            <w:shd w:val="clear" w:color="000000" w:fill="FFFFFF"/>
            <w:tcMar>
              <w:top w:w="85" w:type="dxa"/>
            </w:tcMar>
            <w:hideMark/>
          </w:tcPr>
          <w:p w14:paraId="63028426" w14:textId="77777777" w:rsidR="00643FB9" w:rsidRPr="007F4763" w:rsidRDefault="00643FB9" w:rsidP="00213335">
            <w:pPr>
              <w:rPr>
                <w:rFonts w:eastAsia="Times New Roman"/>
                <w:color w:val="000000"/>
                <w:sz w:val="16"/>
                <w:szCs w:val="16"/>
              </w:rPr>
            </w:pPr>
            <w:r w:rsidRPr="007F4763">
              <w:rPr>
                <w:rFonts w:eastAsia="Times New Roman"/>
                <w:color w:val="000000"/>
                <w:sz w:val="16"/>
                <w:szCs w:val="16"/>
                <w:lang w:val="ru-RU"/>
              </w:rPr>
              <w:t>Дополнительно </w:t>
            </w:r>
            <w:r w:rsidRPr="007F4763">
              <w:rPr>
                <w:rFonts w:eastAsia="Times New Roman"/>
                <w:color w:val="000000"/>
                <w:sz w:val="16"/>
                <w:szCs w:val="16"/>
              </w:rPr>
              <w:t xml:space="preserve">3 </w:t>
            </w:r>
            <w:r w:rsidRPr="007F4763">
              <w:rPr>
                <w:rFonts w:eastAsia="Times New Roman"/>
                <w:color w:val="000000"/>
                <w:sz w:val="16"/>
                <w:szCs w:val="16"/>
                <w:lang w:val="ru-RU"/>
              </w:rPr>
              <w:t>в НРС</w:t>
            </w:r>
          </w:p>
        </w:tc>
      </w:tr>
      <w:tr w:rsidR="00643FB9" w:rsidRPr="007F4763" w14:paraId="78B4C846" w14:textId="77777777" w:rsidTr="00B022E4">
        <w:trPr>
          <w:trHeight w:val="2165"/>
        </w:trPr>
        <w:tc>
          <w:tcPr>
            <w:tcW w:w="2280" w:type="dxa"/>
            <w:tcBorders>
              <w:left w:val="single" w:sz="4" w:space="0" w:color="auto"/>
              <w:right w:val="nil"/>
            </w:tcBorders>
            <w:shd w:val="clear" w:color="000000" w:fill="FFFFFF"/>
            <w:tcMar>
              <w:top w:w="85" w:type="dxa"/>
            </w:tcMar>
            <w:hideMark/>
          </w:tcPr>
          <w:p w14:paraId="4B6F4F5F" w14:textId="77777777" w:rsidR="00643FB9" w:rsidRPr="007F4763" w:rsidRDefault="00643FB9" w:rsidP="00213335">
            <w:pPr>
              <w:rPr>
                <w:rFonts w:eastAsia="Times New Roman"/>
                <w:color w:val="000000"/>
                <w:sz w:val="16"/>
                <w:szCs w:val="16"/>
              </w:rPr>
            </w:pPr>
            <w:r w:rsidRPr="007F4763">
              <w:rPr>
                <w:rFonts w:eastAsia="Times New Roman"/>
                <w:color w:val="000000"/>
                <w:sz w:val="16"/>
                <w:szCs w:val="16"/>
              </w:rPr>
              <w:t> </w:t>
            </w:r>
          </w:p>
        </w:tc>
        <w:tc>
          <w:tcPr>
            <w:tcW w:w="2180" w:type="dxa"/>
            <w:tcBorders>
              <w:left w:val="nil"/>
              <w:right w:val="nil"/>
            </w:tcBorders>
            <w:shd w:val="clear" w:color="000000" w:fill="FFFFFF"/>
            <w:tcMar>
              <w:top w:w="85" w:type="dxa"/>
            </w:tcMar>
            <w:hideMark/>
          </w:tcPr>
          <w:p w14:paraId="0844DB0A"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 xml:space="preserve">Число коммерциализированных в НРС соответствующих технологий, отвечающих задаче развития </w:t>
            </w:r>
            <w:r w:rsidRPr="007F4763">
              <w:rPr>
                <w:rFonts w:eastAsia="Times New Roman"/>
                <w:color w:val="000000"/>
                <w:sz w:val="16"/>
                <w:szCs w:val="16"/>
                <w:lang w:val="ru-RU"/>
              </w:rPr>
              <w:br/>
            </w:r>
            <w:r w:rsidRPr="007F4763">
              <w:rPr>
                <w:rFonts w:eastAsia="Times New Roman"/>
                <w:color w:val="000000"/>
                <w:sz w:val="16"/>
                <w:szCs w:val="16"/>
                <w:lang w:val="ru-RU"/>
              </w:rPr>
              <w:br/>
              <w:t xml:space="preserve">Проекты, </w:t>
            </w:r>
            <w:r>
              <w:rPr>
                <w:rFonts w:eastAsia="Times New Roman"/>
                <w:color w:val="000000"/>
                <w:sz w:val="16"/>
                <w:szCs w:val="16"/>
                <w:lang w:val="ru-RU"/>
              </w:rPr>
              <w:t xml:space="preserve">по модели которых подготовлены проекты для </w:t>
            </w:r>
            <w:r w:rsidRPr="007F4763">
              <w:rPr>
                <w:rFonts w:eastAsia="Times New Roman"/>
                <w:color w:val="000000"/>
                <w:sz w:val="16"/>
                <w:szCs w:val="16"/>
                <w:lang w:val="ru-RU"/>
              </w:rPr>
              <w:t>других област</w:t>
            </w:r>
            <w:r>
              <w:rPr>
                <w:rFonts w:eastAsia="Times New Roman"/>
                <w:color w:val="000000"/>
                <w:sz w:val="16"/>
                <w:szCs w:val="16"/>
                <w:lang w:val="ru-RU"/>
              </w:rPr>
              <w:t>ей</w:t>
            </w:r>
            <w:r w:rsidRPr="007F4763">
              <w:rPr>
                <w:rFonts w:eastAsia="Times New Roman"/>
                <w:color w:val="000000"/>
                <w:sz w:val="16"/>
                <w:szCs w:val="16"/>
                <w:lang w:val="ru-RU"/>
              </w:rPr>
              <w:t xml:space="preserve"> деятельности в НРС </w:t>
            </w:r>
            <w:r w:rsidRPr="007F4763">
              <w:rPr>
                <w:rFonts w:eastAsia="Times New Roman"/>
                <w:color w:val="000000"/>
                <w:sz w:val="16"/>
                <w:szCs w:val="16"/>
                <w:lang w:val="ru-RU"/>
              </w:rPr>
              <w:br/>
            </w:r>
            <w:r w:rsidRPr="007F4763">
              <w:rPr>
                <w:rFonts w:eastAsia="Times New Roman"/>
                <w:color w:val="000000"/>
                <w:sz w:val="16"/>
                <w:szCs w:val="16"/>
                <w:lang w:val="ru-RU"/>
              </w:rPr>
              <w:br/>
              <w:t>Структуры, учрежденные для дальнейшей работы в области соответствующих технологий в НРС</w:t>
            </w:r>
          </w:p>
        </w:tc>
        <w:tc>
          <w:tcPr>
            <w:tcW w:w="2760" w:type="dxa"/>
            <w:tcBorders>
              <w:left w:val="nil"/>
              <w:right w:val="nil"/>
            </w:tcBorders>
            <w:shd w:val="clear" w:color="000000" w:fill="FFFFFF"/>
            <w:tcMar>
              <w:top w:w="85" w:type="dxa"/>
            </w:tcMar>
            <w:hideMark/>
          </w:tcPr>
          <w:p w14:paraId="5493B4D8" w14:textId="6C688D2B"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6 соответствующих технологий</w:t>
            </w:r>
            <w:r w:rsidR="00B352F3">
              <w:rPr>
                <w:rFonts w:eastAsia="Times New Roman"/>
                <w:color w:val="000000"/>
                <w:sz w:val="16"/>
                <w:szCs w:val="16"/>
                <w:lang w:val="ru-RU"/>
              </w:rPr>
              <w:t xml:space="preserve"> (2014 г.)</w:t>
            </w:r>
            <w:r w:rsidRPr="007F4763">
              <w:rPr>
                <w:rFonts w:eastAsia="Times New Roman"/>
                <w:color w:val="000000"/>
                <w:sz w:val="16"/>
                <w:szCs w:val="16"/>
                <w:lang w:val="ru-RU"/>
              </w:rPr>
              <w:br/>
            </w:r>
            <w:r w:rsidRPr="007F4763">
              <w:rPr>
                <w:rFonts w:eastAsia="Times New Roman"/>
                <w:color w:val="000000"/>
                <w:sz w:val="16"/>
                <w:szCs w:val="16"/>
                <w:lang w:val="ru-RU"/>
              </w:rPr>
              <w:br/>
            </w:r>
            <w:r w:rsidRPr="007F4763">
              <w:rPr>
                <w:rFonts w:eastAsia="Times New Roman"/>
                <w:color w:val="000000"/>
                <w:sz w:val="16"/>
                <w:szCs w:val="16"/>
                <w:lang w:val="ru-RU"/>
              </w:rPr>
              <w:br/>
            </w:r>
            <w:r w:rsidRPr="007F4763">
              <w:rPr>
                <w:rFonts w:eastAsia="Times New Roman"/>
                <w:color w:val="000000"/>
                <w:sz w:val="16"/>
                <w:szCs w:val="16"/>
                <w:lang w:val="ru-RU"/>
              </w:rPr>
              <w:br/>
            </w:r>
          </w:p>
          <w:p w14:paraId="418DB4BC" w14:textId="77777777" w:rsidR="00643FB9" w:rsidRPr="007F4763" w:rsidRDefault="00643FB9" w:rsidP="00213335">
            <w:pPr>
              <w:rPr>
                <w:rFonts w:eastAsia="Times New Roman"/>
                <w:color w:val="000000"/>
                <w:sz w:val="16"/>
                <w:szCs w:val="16"/>
                <w:lang w:val="ru-RU"/>
              </w:rPr>
            </w:pPr>
            <w:r>
              <w:rPr>
                <w:rFonts w:eastAsia="Times New Roman"/>
                <w:color w:val="000000"/>
                <w:sz w:val="16"/>
                <w:szCs w:val="16"/>
                <w:lang w:val="ru-RU"/>
              </w:rPr>
              <w:t>Н</w:t>
            </w:r>
            <w:r w:rsidRPr="007F4763">
              <w:rPr>
                <w:rFonts w:eastAsia="Times New Roman"/>
                <w:color w:val="000000"/>
                <w:sz w:val="16"/>
                <w:szCs w:val="16"/>
                <w:lang w:val="ru-RU"/>
              </w:rPr>
              <w:t>ет данных</w:t>
            </w:r>
            <w:r w:rsidRPr="007F4763">
              <w:rPr>
                <w:rFonts w:eastAsia="Times New Roman"/>
                <w:color w:val="000000"/>
                <w:sz w:val="16"/>
                <w:szCs w:val="16"/>
                <w:lang w:val="ru-RU"/>
              </w:rPr>
              <w:br/>
            </w:r>
            <w:r w:rsidRPr="007F4763">
              <w:rPr>
                <w:rFonts w:eastAsia="Times New Roman"/>
                <w:color w:val="000000"/>
                <w:sz w:val="16"/>
                <w:szCs w:val="16"/>
                <w:lang w:val="ru-RU"/>
              </w:rPr>
              <w:br/>
            </w:r>
            <w:r w:rsidRPr="007F4763">
              <w:rPr>
                <w:rFonts w:eastAsia="Times New Roman"/>
                <w:color w:val="000000"/>
                <w:sz w:val="16"/>
                <w:szCs w:val="16"/>
                <w:lang w:val="ru-RU"/>
              </w:rPr>
              <w:br/>
            </w:r>
          </w:p>
          <w:p w14:paraId="745B6A35" w14:textId="77777777" w:rsidR="00643FB9" w:rsidRDefault="00643FB9" w:rsidP="00213335">
            <w:pPr>
              <w:rPr>
                <w:rFonts w:eastAsia="Times New Roman"/>
                <w:color w:val="000000"/>
                <w:sz w:val="16"/>
                <w:szCs w:val="16"/>
                <w:lang w:val="ru-RU"/>
              </w:rPr>
            </w:pPr>
          </w:p>
          <w:p w14:paraId="3B4A2A2F" w14:textId="77777777" w:rsidR="000515B3" w:rsidRPr="007F4763" w:rsidRDefault="000515B3" w:rsidP="00213335">
            <w:pPr>
              <w:rPr>
                <w:rFonts w:eastAsia="Times New Roman"/>
                <w:color w:val="000000"/>
                <w:sz w:val="16"/>
                <w:szCs w:val="16"/>
                <w:lang w:val="ru-RU"/>
              </w:rPr>
            </w:pPr>
          </w:p>
          <w:p w14:paraId="72067241" w14:textId="08FA76A2"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3 структуры</w:t>
            </w:r>
            <w:r w:rsidR="000515B3">
              <w:rPr>
                <w:rFonts w:eastAsia="Times New Roman"/>
                <w:color w:val="000000"/>
                <w:sz w:val="16"/>
                <w:szCs w:val="16"/>
                <w:lang w:val="ru-RU"/>
              </w:rPr>
              <w:t xml:space="preserve"> (2014 г.)</w:t>
            </w:r>
          </w:p>
        </w:tc>
        <w:tc>
          <w:tcPr>
            <w:tcW w:w="1975" w:type="dxa"/>
            <w:tcBorders>
              <w:left w:val="nil"/>
              <w:right w:val="single" w:sz="4" w:space="0" w:color="auto"/>
            </w:tcBorders>
            <w:shd w:val="clear" w:color="000000" w:fill="FFFFFF"/>
            <w:tcMar>
              <w:top w:w="85" w:type="dxa"/>
            </w:tcMar>
            <w:hideMark/>
          </w:tcPr>
          <w:p w14:paraId="7C5A2351"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 xml:space="preserve">По меньшей мере еще 3 соответствующие технологии </w:t>
            </w:r>
            <w:r w:rsidRPr="007F4763">
              <w:rPr>
                <w:rFonts w:eastAsia="Times New Roman"/>
                <w:color w:val="000000"/>
                <w:sz w:val="16"/>
                <w:szCs w:val="16"/>
                <w:lang w:val="ru-RU"/>
              </w:rPr>
              <w:br/>
            </w:r>
            <w:r w:rsidRPr="007F4763">
              <w:rPr>
                <w:rFonts w:eastAsia="Times New Roman"/>
                <w:color w:val="000000"/>
                <w:sz w:val="16"/>
                <w:szCs w:val="16"/>
                <w:lang w:val="ru-RU"/>
              </w:rPr>
              <w:br/>
            </w:r>
            <w:r w:rsidRPr="007F4763">
              <w:rPr>
                <w:rFonts w:eastAsia="Times New Roman"/>
                <w:color w:val="000000"/>
                <w:sz w:val="16"/>
                <w:szCs w:val="16"/>
                <w:lang w:val="ru-RU"/>
              </w:rPr>
              <w:br/>
            </w:r>
            <w:r w:rsidRPr="007F4763">
              <w:rPr>
                <w:rFonts w:eastAsia="Times New Roman"/>
                <w:color w:val="000000"/>
                <w:sz w:val="16"/>
                <w:szCs w:val="16"/>
                <w:lang w:val="ru-RU"/>
              </w:rPr>
              <w:br/>
              <w:t>1 НРС</w:t>
            </w:r>
            <w:r w:rsidRPr="007F4763">
              <w:rPr>
                <w:rFonts w:eastAsia="Times New Roman"/>
                <w:color w:val="000000"/>
                <w:sz w:val="16"/>
                <w:szCs w:val="16"/>
                <w:lang w:val="ru-RU"/>
              </w:rPr>
              <w:br/>
            </w:r>
            <w:r w:rsidRPr="007F4763">
              <w:rPr>
                <w:rFonts w:eastAsia="Times New Roman"/>
                <w:color w:val="000000"/>
                <w:sz w:val="16"/>
                <w:szCs w:val="16"/>
                <w:lang w:val="ru-RU"/>
              </w:rPr>
              <w:br/>
            </w:r>
            <w:r w:rsidRPr="007F4763">
              <w:rPr>
                <w:rFonts w:eastAsia="Times New Roman"/>
                <w:color w:val="000000"/>
                <w:sz w:val="16"/>
                <w:szCs w:val="16"/>
                <w:lang w:val="ru-RU"/>
              </w:rPr>
              <w:br/>
            </w:r>
          </w:p>
          <w:p w14:paraId="2909D66F" w14:textId="77777777" w:rsidR="00643FB9" w:rsidRPr="007F4763" w:rsidRDefault="00643FB9" w:rsidP="00213335">
            <w:pPr>
              <w:rPr>
                <w:rFonts w:eastAsia="Times New Roman"/>
                <w:color w:val="000000"/>
                <w:sz w:val="16"/>
                <w:szCs w:val="16"/>
                <w:lang w:val="ru-RU"/>
              </w:rPr>
            </w:pPr>
          </w:p>
          <w:p w14:paraId="79742B79"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 xml:space="preserve">Дополнительно 3 структуры </w:t>
            </w:r>
          </w:p>
        </w:tc>
      </w:tr>
      <w:tr w:rsidR="00643FB9" w:rsidRPr="007F4763" w14:paraId="6EAA0846" w14:textId="77777777" w:rsidTr="00B022E4">
        <w:trPr>
          <w:trHeight w:val="1256"/>
        </w:trPr>
        <w:tc>
          <w:tcPr>
            <w:tcW w:w="2280" w:type="dxa"/>
            <w:tcBorders>
              <w:top w:val="nil"/>
              <w:left w:val="single" w:sz="4" w:space="0" w:color="auto"/>
              <w:right w:val="nil"/>
            </w:tcBorders>
            <w:shd w:val="clear" w:color="000000" w:fill="FFFFFF"/>
            <w:tcMar>
              <w:top w:w="85" w:type="dxa"/>
            </w:tcMar>
            <w:hideMark/>
          </w:tcPr>
          <w:p w14:paraId="4A742748"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rPr>
              <w:t> </w:t>
            </w:r>
          </w:p>
        </w:tc>
        <w:tc>
          <w:tcPr>
            <w:tcW w:w="2180" w:type="dxa"/>
            <w:tcBorders>
              <w:top w:val="nil"/>
              <w:left w:val="nil"/>
              <w:right w:val="nil"/>
            </w:tcBorders>
            <w:shd w:val="clear" w:color="000000" w:fill="FFFFFF"/>
            <w:tcMar>
              <w:top w:w="85" w:type="dxa"/>
            </w:tcMar>
            <w:hideMark/>
          </w:tcPr>
          <w:p w14:paraId="6513C6C0" w14:textId="77777777" w:rsidR="00643FB9" w:rsidRPr="007F4763" w:rsidRDefault="00643FB9" w:rsidP="00213335">
            <w:pPr>
              <w:spacing w:after="240"/>
              <w:rPr>
                <w:rFonts w:eastAsia="Times New Roman"/>
                <w:color w:val="000000"/>
                <w:sz w:val="16"/>
                <w:szCs w:val="16"/>
                <w:lang w:val="ru-RU"/>
              </w:rPr>
            </w:pPr>
            <w:r w:rsidRPr="007F4763">
              <w:rPr>
                <w:rFonts w:eastAsia="Times New Roman"/>
                <w:color w:val="000000"/>
                <w:sz w:val="16"/>
                <w:szCs w:val="16"/>
                <w:lang w:val="ru-RU"/>
              </w:rPr>
              <w:t>Продолжение и</w:t>
            </w:r>
            <w:r>
              <w:rPr>
                <w:rFonts w:eastAsia="Times New Roman"/>
                <w:color w:val="000000"/>
                <w:sz w:val="16"/>
                <w:szCs w:val="16"/>
                <w:lang w:val="ru-RU"/>
              </w:rPr>
              <w:t xml:space="preserve"> дальнейшее </w:t>
            </w:r>
            <w:r w:rsidRPr="007F4763">
              <w:rPr>
                <w:rFonts w:eastAsia="Times New Roman"/>
                <w:color w:val="000000"/>
                <w:sz w:val="16"/>
                <w:szCs w:val="16"/>
                <w:lang w:val="ru-RU"/>
              </w:rPr>
              <w:t>ра</w:t>
            </w:r>
            <w:r>
              <w:rPr>
                <w:rFonts w:eastAsia="Times New Roman"/>
                <w:color w:val="000000"/>
                <w:sz w:val="16"/>
                <w:szCs w:val="16"/>
                <w:lang w:val="ru-RU"/>
              </w:rPr>
              <w:t xml:space="preserve">сширение </w:t>
            </w:r>
            <w:r w:rsidRPr="007F4763">
              <w:rPr>
                <w:rFonts w:eastAsia="Times New Roman"/>
                <w:color w:val="000000"/>
                <w:sz w:val="16"/>
                <w:szCs w:val="16"/>
                <w:lang w:val="ru-RU"/>
              </w:rPr>
              <w:t>программ по укреплению национального технологического потенциала в области соответствующих технологий в НРС</w:t>
            </w:r>
          </w:p>
        </w:tc>
        <w:tc>
          <w:tcPr>
            <w:tcW w:w="2760" w:type="dxa"/>
            <w:tcBorders>
              <w:top w:val="nil"/>
              <w:left w:val="nil"/>
              <w:right w:val="nil"/>
            </w:tcBorders>
            <w:shd w:val="clear" w:color="000000" w:fill="FFFFFF"/>
            <w:tcMar>
              <w:top w:w="85" w:type="dxa"/>
            </w:tcMar>
            <w:hideMark/>
          </w:tcPr>
          <w:p w14:paraId="42BCAC89" w14:textId="740164D7" w:rsidR="00643FB9" w:rsidRPr="007F4763" w:rsidRDefault="00643FB9" w:rsidP="00213335">
            <w:pPr>
              <w:rPr>
                <w:rFonts w:eastAsia="Times New Roman"/>
                <w:color w:val="000000"/>
                <w:sz w:val="16"/>
                <w:szCs w:val="16"/>
              </w:rPr>
            </w:pPr>
            <w:r w:rsidRPr="007F4763">
              <w:rPr>
                <w:rFonts w:eastAsia="Times New Roman"/>
                <w:color w:val="000000"/>
                <w:sz w:val="16"/>
                <w:szCs w:val="16"/>
                <w:lang w:val="ru-RU"/>
              </w:rPr>
              <w:t>7 программ</w:t>
            </w:r>
            <w:r w:rsidR="000515B3">
              <w:rPr>
                <w:rFonts w:eastAsia="Times New Roman"/>
                <w:color w:val="000000"/>
                <w:sz w:val="16"/>
                <w:szCs w:val="16"/>
                <w:lang w:val="ru-RU"/>
              </w:rPr>
              <w:t xml:space="preserve"> (2014 г.)</w:t>
            </w:r>
          </w:p>
        </w:tc>
        <w:tc>
          <w:tcPr>
            <w:tcW w:w="1975" w:type="dxa"/>
            <w:tcBorders>
              <w:top w:val="nil"/>
              <w:left w:val="nil"/>
              <w:right w:val="single" w:sz="4" w:space="0" w:color="auto"/>
            </w:tcBorders>
            <w:shd w:val="clear" w:color="000000" w:fill="FFFFFF"/>
            <w:tcMar>
              <w:top w:w="85" w:type="dxa"/>
            </w:tcMar>
            <w:hideMark/>
          </w:tcPr>
          <w:p w14:paraId="5B33D61D" w14:textId="77777777" w:rsidR="00643FB9" w:rsidRPr="007F4763" w:rsidRDefault="00643FB9" w:rsidP="00213335">
            <w:pPr>
              <w:spacing w:after="240"/>
              <w:rPr>
                <w:rFonts w:eastAsia="Times New Roman"/>
                <w:color w:val="000000"/>
                <w:sz w:val="16"/>
                <w:szCs w:val="16"/>
              </w:rPr>
            </w:pPr>
            <w:r w:rsidRPr="007F4763">
              <w:rPr>
                <w:rFonts w:eastAsia="Times New Roman"/>
                <w:color w:val="000000"/>
                <w:sz w:val="16"/>
                <w:szCs w:val="16"/>
                <w:lang w:val="ru-RU"/>
              </w:rPr>
              <w:t xml:space="preserve">Дополнительно </w:t>
            </w:r>
            <w:r w:rsidRPr="007F4763">
              <w:rPr>
                <w:rFonts w:eastAsia="Times New Roman"/>
                <w:color w:val="000000"/>
                <w:sz w:val="16"/>
                <w:szCs w:val="16"/>
              </w:rPr>
              <w:t>6</w:t>
            </w:r>
            <w:r w:rsidRPr="007F4763">
              <w:rPr>
                <w:rFonts w:eastAsia="Times New Roman"/>
                <w:color w:val="000000"/>
                <w:sz w:val="16"/>
                <w:szCs w:val="16"/>
                <w:lang w:val="ru-RU"/>
              </w:rPr>
              <w:t> программ</w:t>
            </w:r>
            <w:r w:rsidRPr="007F4763">
              <w:rPr>
                <w:rFonts w:eastAsia="Times New Roman"/>
                <w:color w:val="000000"/>
                <w:sz w:val="16"/>
                <w:szCs w:val="16"/>
              </w:rPr>
              <w:t xml:space="preserve"> </w:t>
            </w:r>
            <w:r w:rsidRPr="007F4763">
              <w:rPr>
                <w:rFonts w:eastAsia="Times New Roman"/>
                <w:color w:val="000000"/>
                <w:sz w:val="16"/>
                <w:szCs w:val="16"/>
              </w:rPr>
              <w:br/>
            </w:r>
            <w:r w:rsidRPr="007F4763">
              <w:rPr>
                <w:rFonts w:eastAsia="Times New Roman"/>
                <w:color w:val="000000"/>
                <w:sz w:val="16"/>
                <w:szCs w:val="16"/>
              </w:rPr>
              <w:br/>
            </w:r>
          </w:p>
        </w:tc>
      </w:tr>
      <w:tr w:rsidR="00643FB9" w:rsidRPr="007F4763" w14:paraId="192FAD51" w14:textId="77777777" w:rsidTr="00B022E4">
        <w:trPr>
          <w:trHeight w:val="1040"/>
        </w:trPr>
        <w:tc>
          <w:tcPr>
            <w:tcW w:w="2280" w:type="dxa"/>
            <w:tcBorders>
              <w:left w:val="single" w:sz="4" w:space="0" w:color="auto"/>
              <w:bottom w:val="single" w:sz="4" w:space="0" w:color="auto"/>
              <w:right w:val="nil"/>
            </w:tcBorders>
            <w:shd w:val="clear" w:color="000000" w:fill="FFFFFF"/>
            <w:tcMar>
              <w:top w:w="85" w:type="dxa"/>
            </w:tcMar>
            <w:hideMark/>
          </w:tcPr>
          <w:p w14:paraId="0C0C5B4C" w14:textId="77777777" w:rsidR="00643FB9" w:rsidRPr="007F4763" w:rsidRDefault="00643FB9" w:rsidP="00213335">
            <w:pPr>
              <w:rPr>
                <w:rFonts w:eastAsia="Times New Roman"/>
                <w:color w:val="000000"/>
                <w:sz w:val="16"/>
                <w:szCs w:val="16"/>
              </w:rPr>
            </w:pPr>
            <w:r w:rsidRPr="007F4763">
              <w:rPr>
                <w:rFonts w:eastAsia="Times New Roman"/>
                <w:color w:val="000000"/>
                <w:sz w:val="16"/>
                <w:szCs w:val="16"/>
              </w:rPr>
              <w:t> </w:t>
            </w:r>
          </w:p>
        </w:tc>
        <w:tc>
          <w:tcPr>
            <w:tcW w:w="2180" w:type="dxa"/>
            <w:tcBorders>
              <w:left w:val="nil"/>
              <w:bottom w:val="single" w:sz="4" w:space="0" w:color="auto"/>
              <w:right w:val="nil"/>
            </w:tcBorders>
            <w:shd w:val="clear" w:color="000000" w:fill="FFFFFF"/>
            <w:tcMar>
              <w:top w:w="85" w:type="dxa"/>
            </w:tcMar>
            <w:hideMark/>
          </w:tcPr>
          <w:p w14:paraId="51171B72"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Использование соответствующей технологии для целей экономического развития как элемент национальных стратегий и политики в области инноваций и ИС в НРС</w:t>
            </w:r>
          </w:p>
        </w:tc>
        <w:tc>
          <w:tcPr>
            <w:tcW w:w="2760" w:type="dxa"/>
            <w:tcBorders>
              <w:left w:val="nil"/>
              <w:bottom w:val="single" w:sz="4" w:space="0" w:color="auto"/>
              <w:right w:val="nil"/>
            </w:tcBorders>
            <w:shd w:val="clear" w:color="000000" w:fill="FFFFFF"/>
            <w:tcMar>
              <w:top w:w="85" w:type="dxa"/>
            </w:tcMar>
            <w:hideMark/>
          </w:tcPr>
          <w:p w14:paraId="7E84BE06" w14:textId="77777777" w:rsidR="00643FB9" w:rsidRPr="007F4763" w:rsidRDefault="00643FB9" w:rsidP="00213335">
            <w:pPr>
              <w:rPr>
                <w:rFonts w:eastAsia="Times New Roman"/>
                <w:color w:val="000000"/>
                <w:sz w:val="16"/>
                <w:szCs w:val="16"/>
              </w:rPr>
            </w:pPr>
            <w:r w:rsidRPr="007F4763">
              <w:rPr>
                <w:rFonts w:eastAsia="Times New Roman"/>
                <w:color w:val="000000"/>
                <w:sz w:val="16"/>
                <w:szCs w:val="16"/>
                <w:lang w:val="ru-RU"/>
              </w:rPr>
              <w:t>Нет данных</w:t>
            </w:r>
          </w:p>
        </w:tc>
        <w:tc>
          <w:tcPr>
            <w:tcW w:w="1975" w:type="dxa"/>
            <w:tcBorders>
              <w:left w:val="nil"/>
              <w:bottom w:val="single" w:sz="4" w:space="0" w:color="auto"/>
              <w:right w:val="single" w:sz="4" w:space="0" w:color="auto"/>
            </w:tcBorders>
            <w:shd w:val="clear" w:color="000000" w:fill="FFFFFF"/>
            <w:tcMar>
              <w:top w:w="85" w:type="dxa"/>
            </w:tcMar>
            <w:hideMark/>
          </w:tcPr>
          <w:p w14:paraId="457AF5AC" w14:textId="77777777" w:rsidR="00643FB9" w:rsidRPr="007F4763" w:rsidRDefault="00643FB9" w:rsidP="00213335">
            <w:pPr>
              <w:rPr>
                <w:rFonts w:eastAsia="Times New Roman"/>
                <w:color w:val="000000"/>
                <w:sz w:val="16"/>
                <w:szCs w:val="16"/>
              </w:rPr>
            </w:pPr>
            <w:r w:rsidRPr="007F4763">
              <w:rPr>
                <w:rFonts w:eastAsia="Times New Roman"/>
                <w:color w:val="000000"/>
                <w:sz w:val="16"/>
                <w:szCs w:val="16"/>
              </w:rPr>
              <w:t>1</w:t>
            </w:r>
            <w:r w:rsidRPr="007F4763">
              <w:rPr>
                <w:rFonts w:eastAsia="Times New Roman"/>
                <w:color w:val="000000"/>
                <w:sz w:val="16"/>
                <w:szCs w:val="16"/>
                <w:lang w:val="ru-RU"/>
              </w:rPr>
              <w:t> НРС</w:t>
            </w:r>
          </w:p>
        </w:tc>
      </w:tr>
      <w:tr w:rsidR="00643FB9" w:rsidRPr="00541D45" w14:paraId="224113F4" w14:textId="77777777" w:rsidTr="00B022E4">
        <w:trPr>
          <w:trHeight w:val="1616"/>
        </w:trPr>
        <w:tc>
          <w:tcPr>
            <w:tcW w:w="2280" w:type="dxa"/>
            <w:tcBorders>
              <w:top w:val="single" w:sz="4" w:space="0" w:color="auto"/>
              <w:left w:val="single" w:sz="4" w:space="0" w:color="auto"/>
              <w:bottom w:val="single" w:sz="4" w:space="0" w:color="auto"/>
              <w:right w:val="nil"/>
            </w:tcBorders>
            <w:shd w:val="clear" w:color="000000" w:fill="FFFFFF"/>
            <w:tcMar>
              <w:top w:w="85" w:type="dxa"/>
            </w:tcMar>
            <w:hideMark/>
          </w:tcPr>
          <w:p w14:paraId="5518AA22"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rPr>
              <w:lastRenderedPageBreak/>
              <w:t>IV</w:t>
            </w:r>
            <w:r w:rsidRPr="007F4763">
              <w:rPr>
                <w:rFonts w:eastAsia="Times New Roman"/>
                <w:color w:val="000000"/>
                <w:sz w:val="16"/>
                <w:szCs w:val="16"/>
                <w:lang w:val="ru-RU"/>
              </w:rPr>
              <w:t xml:space="preserve">.4 </w:t>
            </w:r>
            <w:r w:rsidRPr="00861890">
              <w:rPr>
                <w:rFonts w:eastAsia="Times New Roman"/>
                <w:color w:val="000000"/>
                <w:sz w:val="16"/>
                <w:szCs w:val="16"/>
                <w:lang w:val="ru-RU"/>
              </w:rPr>
              <w:t>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c>
          <w:tcPr>
            <w:tcW w:w="2180" w:type="dxa"/>
            <w:tcBorders>
              <w:top w:val="single" w:sz="4" w:space="0" w:color="auto"/>
              <w:left w:val="nil"/>
              <w:bottom w:val="single" w:sz="4" w:space="0" w:color="auto"/>
              <w:right w:val="nil"/>
            </w:tcBorders>
            <w:shd w:val="clear" w:color="000000" w:fill="FFFFFF"/>
            <w:tcMar>
              <w:top w:w="85" w:type="dxa"/>
            </w:tcMar>
            <w:hideMark/>
          </w:tcPr>
          <w:p w14:paraId="2E43AC8D" w14:textId="77777777" w:rsidR="00643FB9" w:rsidRPr="007F4763" w:rsidRDefault="00643FB9" w:rsidP="00213335">
            <w:pPr>
              <w:rPr>
                <w:rFonts w:eastAsia="Times New Roman"/>
                <w:color w:val="000000"/>
                <w:sz w:val="16"/>
                <w:szCs w:val="16"/>
                <w:lang w:val="ru-RU"/>
              </w:rPr>
            </w:pPr>
            <w:r w:rsidRPr="006A6DCC">
              <w:rPr>
                <w:rFonts w:eastAsia="Times New Roman"/>
                <w:color w:val="000000"/>
                <w:sz w:val="16"/>
                <w:szCs w:val="16"/>
                <w:lang w:val="ru-RU"/>
              </w:rPr>
              <w:t>Средний уровень услуг, оказываемых ведомствами ИС, которые получили помощь (по шкале от 1 до 5)</w:t>
            </w:r>
          </w:p>
        </w:tc>
        <w:tc>
          <w:tcPr>
            <w:tcW w:w="2760" w:type="dxa"/>
            <w:tcBorders>
              <w:top w:val="single" w:sz="4" w:space="0" w:color="auto"/>
              <w:left w:val="nil"/>
              <w:bottom w:val="single" w:sz="4" w:space="0" w:color="auto"/>
              <w:right w:val="nil"/>
            </w:tcBorders>
            <w:shd w:val="clear" w:color="000000" w:fill="FFFFFF"/>
            <w:tcMar>
              <w:top w:w="85" w:type="dxa"/>
            </w:tcMar>
            <w:hideMark/>
          </w:tcPr>
          <w:p w14:paraId="753F5AA9" w14:textId="77777777" w:rsidR="00643FB9" w:rsidRPr="007F4763" w:rsidRDefault="00643FB9" w:rsidP="00213335">
            <w:pPr>
              <w:rPr>
                <w:rFonts w:eastAsia="Times New Roman"/>
                <w:color w:val="000000"/>
                <w:sz w:val="16"/>
                <w:szCs w:val="16"/>
                <w:lang w:val="ru-RU"/>
              </w:rPr>
            </w:pPr>
            <w:r w:rsidRPr="007F4763">
              <w:rPr>
                <w:rFonts w:eastAsia="Times New Roman"/>
                <w:color w:val="000000"/>
                <w:sz w:val="16"/>
                <w:szCs w:val="16"/>
                <w:lang w:val="ru-RU"/>
              </w:rPr>
              <w:t>Средний уровень услуг согласно ОРП за 2014 г.:  2,9</w:t>
            </w:r>
          </w:p>
        </w:tc>
        <w:tc>
          <w:tcPr>
            <w:tcW w:w="1975" w:type="dxa"/>
            <w:tcBorders>
              <w:top w:val="single" w:sz="4" w:space="0" w:color="auto"/>
              <w:left w:val="nil"/>
              <w:bottom w:val="single" w:sz="4" w:space="0" w:color="auto"/>
              <w:right w:val="single" w:sz="4" w:space="0" w:color="auto"/>
            </w:tcBorders>
            <w:shd w:val="clear" w:color="000000" w:fill="FFFFFF"/>
            <w:tcMar>
              <w:top w:w="85" w:type="dxa"/>
            </w:tcMar>
            <w:hideMark/>
          </w:tcPr>
          <w:p w14:paraId="1A860380" w14:textId="77777777" w:rsidR="00643FB9" w:rsidRPr="007F4763" w:rsidRDefault="00643FB9" w:rsidP="00213335">
            <w:pPr>
              <w:rPr>
                <w:rFonts w:eastAsia="Times New Roman"/>
                <w:sz w:val="16"/>
                <w:szCs w:val="16"/>
                <w:lang w:val="ru-RU"/>
              </w:rPr>
            </w:pPr>
            <w:r w:rsidRPr="007F4763">
              <w:rPr>
                <w:rFonts w:eastAsia="Times New Roman"/>
                <w:sz w:val="16"/>
                <w:szCs w:val="16"/>
                <w:lang w:val="ru-RU"/>
              </w:rPr>
              <w:t>Средний уровень – 3,0 (на конец 2017 г.)</w:t>
            </w:r>
          </w:p>
        </w:tc>
      </w:tr>
    </w:tbl>
    <w:p w14:paraId="35A731F0" w14:textId="77777777" w:rsidR="00643FB9" w:rsidRPr="007F4763" w:rsidRDefault="00643FB9" w:rsidP="00643FB9">
      <w:pPr>
        <w:spacing w:after="240"/>
        <w:contextualSpacing/>
        <w:jc w:val="both"/>
        <w:rPr>
          <w:rFonts w:eastAsia="Times New Roman"/>
          <w:szCs w:val="20"/>
          <w:lang w:val="ru-RU"/>
        </w:rPr>
      </w:pPr>
    </w:p>
    <w:p w14:paraId="6A3383CD" w14:textId="77777777" w:rsidR="00643FB9" w:rsidRPr="007F4763" w:rsidRDefault="00643FB9" w:rsidP="00643FB9">
      <w:pPr>
        <w:spacing w:after="240"/>
        <w:contextualSpacing/>
        <w:jc w:val="both"/>
        <w:rPr>
          <w:lang w:val="ru-RU"/>
        </w:rPr>
      </w:pPr>
    </w:p>
    <w:p w14:paraId="5554317A" w14:textId="77777777" w:rsidR="00643FB9" w:rsidRPr="007F4763" w:rsidRDefault="00643FB9" w:rsidP="00643FB9">
      <w:pPr>
        <w:spacing w:after="240"/>
        <w:contextualSpacing/>
        <w:jc w:val="both"/>
        <w:rPr>
          <w:rFonts w:eastAsia="Times New Roman"/>
          <w:szCs w:val="20"/>
        </w:rPr>
      </w:pPr>
      <w:r w:rsidRPr="007F4763">
        <w:rPr>
          <w:rFonts w:eastAsia="Times New Roman"/>
          <w:szCs w:val="20"/>
          <w:lang w:val="ru-RU"/>
        </w:rPr>
        <w:t>РЕСУРСЫ ДЛЯ ПРОГРАММЫ 9</w:t>
      </w:r>
    </w:p>
    <w:p w14:paraId="19FB05A4" w14:textId="77777777" w:rsidR="00643FB9" w:rsidRPr="007F4763" w:rsidRDefault="00643FB9" w:rsidP="00643FB9">
      <w:pPr>
        <w:spacing w:after="240"/>
        <w:contextualSpacing/>
        <w:jc w:val="both"/>
        <w:rPr>
          <w:rFonts w:eastAsia="Times New Roman"/>
          <w:szCs w:val="20"/>
        </w:rPr>
      </w:pPr>
    </w:p>
    <w:p w14:paraId="4E1422C5" w14:textId="77777777" w:rsidR="00643FB9" w:rsidRPr="007F4763" w:rsidRDefault="00643FB9" w:rsidP="00EE6511">
      <w:pPr>
        <w:numPr>
          <w:ilvl w:val="0"/>
          <w:numId w:val="11"/>
        </w:numPr>
        <w:tabs>
          <w:tab w:val="left" w:pos="709"/>
        </w:tabs>
        <w:spacing w:after="240"/>
        <w:contextualSpacing/>
        <w:jc w:val="both"/>
        <w:rPr>
          <w:rFonts w:eastAsia="Times New Roman"/>
          <w:sz w:val="20"/>
          <w:szCs w:val="20"/>
          <w:lang w:val="ru-RU"/>
        </w:rPr>
      </w:pPr>
      <w:r w:rsidRPr="007F4763">
        <w:rPr>
          <w:rFonts w:eastAsia="Times New Roman"/>
          <w:sz w:val="20"/>
          <w:szCs w:val="20"/>
          <w:lang w:val="ru-RU"/>
        </w:rPr>
        <w:t>В 2016-2017</w:t>
      </w:r>
      <w:r w:rsidRPr="007F4763">
        <w:rPr>
          <w:rFonts w:eastAsia="Times New Roman"/>
          <w:sz w:val="20"/>
          <w:szCs w:val="20"/>
        </w:rPr>
        <w:t> </w:t>
      </w:r>
      <w:r w:rsidRPr="007F4763">
        <w:rPr>
          <w:rFonts w:eastAsia="Times New Roman"/>
          <w:sz w:val="20"/>
          <w:szCs w:val="20"/>
          <w:lang w:val="ru-RU"/>
        </w:rPr>
        <w:t>гг.</w:t>
      </w:r>
      <w:r>
        <w:rPr>
          <w:rFonts w:eastAsia="Times New Roman"/>
          <w:sz w:val="20"/>
          <w:szCs w:val="20"/>
          <w:lang w:val="ru-RU"/>
        </w:rPr>
        <w:t xml:space="preserve"> в программе 9</w:t>
      </w:r>
      <w:r w:rsidRPr="007F4763">
        <w:rPr>
          <w:rFonts w:eastAsia="Times New Roman"/>
          <w:sz w:val="20"/>
          <w:szCs w:val="20"/>
          <w:lang w:val="ru-RU"/>
        </w:rPr>
        <w:t xml:space="preserve"> </w:t>
      </w:r>
      <w:r>
        <w:rPr>
          <w:rFonts w:eastAsia="Times New Roman"/>
          <w:sz w:val="20"/>
          <w:szCs w:val="20"/>
          <w:lang w:val="ru-RU"/>
        </w:rPr>
        <w:t xml:space="preserve">наблюдается </w:t>
      </w:r>
      <w:r w:rsidRPr="007F4763">
        <w:rPr>
          <w:rFonts w:eastAsia="Times New Roman"/>
          <w:sz w:val="20"/>
          <w:szCs w:val="20"/>
          <w:lang w:val="ru-RU"/>
        </w:rPr>
        <w:t>увеличение р</w:t>
      </w:r>
      <w:r>
        <w:rPr>
          <w:rFonts w:eastAsia="Times New Roman"/>
          <w:sz w:val="20"/>
          <w:szCs w:val="20"/>
          <w:lang w:val="ru-RU"/>
        </w:rPr>
        <w:t>асходов</w:t>
      </w:r>
      <w:r w:rsidRPr="007F4763">
        <w:rPr>
          <w:rFonts w:eastAsia="Times New Roman"/>
          <w:sz w:val="20"/>
          <w:szCs w:val="20"/>
          <w:lang w:val="ru-RU"/>
        </w:rPr>
        <w:t xml:space="preserve">, не связанных с персоналом, на 4,3 процента по сравнению с </w:t>
      </w:r>
      <w:r>
        <w:rPr>
          <w:rFonts w:eastAsia="Times New Roman"/>
          <w:sz w:val="20"/>
          <w:szCs w:val="20"/>
          <w:lang w:val="ru-RU"/>
        </w:rPr>
        <w:t>б</w:t>
      </w:r>
      <w:r w:rsidRPr="007F4763">
        <w:rPr>
          <w:rFonts w:eastAsia="Times New Roman"/>
          <w:sz w:val="20"/>
          <w:szCs w:val="20"/>
          <w:lang w:val="ru-RU"/>
        </w:rPr>
        <w:t>юджет</w:t>
      </w:r>
      <w:r>
        <w:rPr>
          <w:rFonts w:eastAsia="Times New Roman"/>
          <w:sz w:val="20"/>
          <w:szCs w:val="20"/>
          <w:lang w:val="ru-RU"/>
        </w:rPr>
        <w:t>ом</w:t>
      </w:r>
      <w:r w:rsidRPr="007F4763">
        <w:rPr>
          <w:rFonts w:eastAsia="Times New Roman"/>
          <w:sz w:val="20"/>
          <w:szCs w:val="20"/>
          <w:lang w:val="ru-RU"/>
        </w:rPr>
        <w:t xml:space="preserve"> после перераспределения средств </w:t>
      </w:r>
      <w:r>
        <w:rPr>
          <w:rFonts w:eastAsia="Times New Roman"/>
          <w:sz w:val="20"/>
          <w:szCs w:val="20"/>
          <w:lang w:val="ru-RU"/>
        </w:rPr>
        <w:t>н</w:t>
      </w:r>
      <w:r w:rsidRPr="007F4763">
        <w:rPr>
          <w:rFonts w:eastAsia="Times New Roman"/>
          <w:sz w:val="20"/>
          <w:szCs w:val="20"/>
          <w:lang w:val="ru-RU"/>
        </w:rPr>
        <w:t>а 2014-2015 гг.  Это прежде всего связано с выделением дополнительных ресурсов на реализацию двух проектов ПДР, в частности проекта «ИС и туризм» и проекта «Укрепление потенциала в области использования надлежащей технологии в НРС» (этап </w:t>
      </w:r>
      <w:r w:rsidRPr="007F4763">
        <w:rPr>
          <w:rFonts w:eastAsia="Times New Roman"/>
          <w:sz w:val="20"/>
          <w:szCs w:val="20"/>
        </w:rPr>
        <w:t>II</w:t>
      </w:r>
      <w:r w:rsidRPr="007F4763">
        <w:rPr>
          <w:rFonts w:eastAsia="Times New Roman"/>
          <w:sz w:val="20"/>
          <w:szCs w:val="20"/>
          <w:lang w:val="ru-RU"/>
        </w:rPr>
        <w:t xml:space="preserve">).  Это увеличение отражено </w:t>
      </w:r>
      <w:r>
        <w:rPr>
          <w:rFonts w:eastAsia="Times New Roman"/>
          <w:sz w:val="20"/>
          <w:szCs w:val="20"/>
          <w:lang w:val="ru-RU"/>
        </w:rPr>
        <w:t>по позиции о</w:t>
      </w:r>
      <w:r w:rsidRPr="007F4763">
        <w:rPr>
          <w:rFonts w:eastAsia="Times New Roman"/>
          <w:sz w:val="20"/>
          <w:szCs w:val="20"/>
          <w:lang w:val="ru-RU"/>
        </w:rPr>
        <w:t>жидаемо</w:t>
      </w:r>
      <w:r>
        <w:rPr>
          <w:rFonts w:eastAsia="Times New Roman"/>
          <w:sz w:val="20"/>
          <w:szCs w:val="20"/>
          <w:lang w:val="ru-RU"/>
        </w:rPr>
        <w:t>го</w:t>
      </w:r>
      <w:r w:rsidRPr="007F4763">
        <w:rPr>
          <w:rFonts w:eastAsia="Times New Roman"/>
          <w:sz w:val="20"/>
          <w:szCs w:val="20"/>
          <w:lang w:val="ru-RU"/>
        </w:rPr>
        <w:t xml:space="preserve"> результат</w:t>
      </w:r>
      <w:r>
        <w:rPr>
          <w:rFonts w:eastAsia="Times New Roman"/>
          <w:sz w:val="20"/>
          <w:szCs w:val="20"/>
          <w:lang w:val="ru-RU"/>
        </w:rPr>
        <w:t>а </w:t>
      </w:r>
      <w:r w:rsidRPr="007F4763">
        <w:rPr>
          <w:rFonts w:eastAsia="Times New Roman"/>
          <w:sz w:val="20"/>
          <w:szCs w:val="20"/>
        </w:rPr>
        <w:t>III</w:t>
      </w:r>
      <w:r w:rsidRPr="007F4763">
        <w:rPr>
          <w:rFonts w:eastAsia="Times New Roman"/>
          <w:sz w:val="20"/>
          <w:szCs w:val="20"/>
          <w:lang w:val="ru-RU"/>
        </w:rPr>
        <w:t xml:space="preserve">.2. </w:t>
      </w:r>
    </w:p>
    <w:p w14:paraId="7586B043" w14:textId="77777777" w:rsidR="00643FB9" w:rsidRPr="007F4763" w:rsidRDefault="00643FB9" w:rsidP="00643FB9">
      <w:pPr>
        <w:tabs>
          <w:tab w:val="left" w:pos="709"/>
        </w:tabs>
        <w:spacing w:after="240"/>
        <w:contextualSpacing/>
        <w:jc w:val="both"/>
        <w:rPr>
          <w:rFonts w:eastAsia="Times New Roman"/>
          <w:sz w:val="20"/>
          <w:szCs w:val="20"/>
          <w:lang w:val="ru-RU"/>
        </w:rPr>
      </w:pPr>
    </w:p>
    <w:p w14:paraId="4B24EC3B" w14:textId="77777777" w:rsidR="00643FB9" w:rsidRPr="007F4763" w:rsidRDefault="00643FB9" w:rsidP="00EE6511">
      <w:pPr>
        <w:numPr>
          <w:ilvl w:val="0"/>
          <w:numId w:val="11"/>
        </w:numPr>
        <w:tabs>
          <w:tab w:val="left" w:pos="709"/>
        </w:tabs>
        <w:spacing w:after="240"/>
        <w:contextualSpacing/>
        <w:jc w:val="both"/>
        <w:rPr>
          <w:rFonts w:eastAsia="Times New Roman"/>
          <w:sz w:val="20"/>
          <w:szCs w:val="20"/>
          <w:lang w:val="ru-RU"/>
        </w:rPr>
      </w:pPr>
      <w:r w:rsidRPr="007F4763">
        <w:rPr>
          <w:rFonts w:eastAsia="Times New Roman"/>
          <w:sz w:val="20"/>
          <w:szCs w:val="20"/>
          <w:lang w:val="ru-RU"/>
        </w:rPr>
        <w:t xml:space="preserve">Увеличение объема ресурсов </w:t>
      </w:r>
      <w:r>
        <w:rPr>
          <w:rFonts w:eastAsia="Times New Roman"/>
          <w:sz w:val="20"/>
          <w:szCs w:val="20"/>
          <w:lang w:val="ru-RU"/>
        </w:rPr>
        <w:t>по позиции о</w:t>
      </w:r>
      <w:r w:rsidRPr="007F4763">
        <w:rPr>
          <w:rFonts w:eastAsia="Times New Roman"/>
          <w:sz w:val="20"/>
          <w:szCs w:val="20"/>
          <w:lang w:val="ru-RU"/>
        </w:rPr>
        <w:t>жидаем</w:t>
      </w:r>
      <w:r>
        <w:rPr>
          <w:rFonts w:eastAsia="Times New Roman"/>
          <w:sz w:val="20"/>
          <w:szCs w:val="20"/>
          <w:lang w:val="ru-RU"/>
        </w:rPr>
        <w:t>ого</w:t>
      </w:r>
      <w:r w:rsidRPr="007F4763">
        <w:rPr>
          <w:rFonts w:eastAsia="Times New Roman"/>
          <w:sz w:val="20"/>
          <w:szCs w:val="20"/>
          <w:lang w:val="ru-RU"/>
        </w:rPr>
        <w:t xml:space="preserve"> результат</w:t>
      </w:r>
      <w:r>
        <w:rPr>
          <w:rFonts w:eastAsia="Times New Roman"/>
          <w:sz w:val="20"/>
          <w:szCs w:val="20"/>
          <w:lang w:val="ru-RU"/>
        </w:rPr>
        <w:t>а </w:t>
      </w:r>
      <w:r w:rsidRPr="007F4763">
        <w:rPr>
          <w:rFonts w:eastAsia="Times New Roman"/>
          <w:sz w:val="20"/>
          <w:szCs w:val="20"/>
        </w:rPr>
        <w:t>IV</w:t>
      </w:r>
      <w:r w:rsidRPr="007F4763">
        <w:rPr>
          <w:rFonts w:eastAsia="Times New Roman"/>
          <w:sz w:val="20"/>
          <w:szCs w:val="20"/>
          <w:lang w:val="ru-RU"/>
        </w:rPr>
        <w:t xml:space="preserve">.2 объясняется </w:t>
      </w:r>
      <w:r>
        <w:rPr>
          <w:rFonts w:eastAsia="Times New Roman"/>
          <w:sz w:val="20"/>
          <w:szCs w:val="20"/>
          <w:lang w:val="ru-RU"/>
        </w:rPr>
        <w:t xml:space="preserve">повышением внимания к </w:t>
      </w:r>
      <w:r w:rsidRPr="007F4763">
        <w:rPr>
          <w:rFonts w:eastAsia="Times New Roman"/>
          <w:sz w:val="20"/>
          <w:szCs w:val="20"/>
          <w:lang w:val="ru-RU"/>
        </w:rPr>
        <w:t>вопросам улучшения доступа учреждений ИС и общественности к информации в области ИС и использования ими такой информации в целях содействия инновациям и творчеству.  Сокращение объема ресурсов</w:t>
      </w:r>
      <w:r>
        <w:rPr>
          <w:rFonts w:eastAsia="Times New Roman"/>
          <w:sz w:val="20"/>
          <w:szCs w:val="20"/>
          <w:lang w:val="ru-RU"/>
        </w:rPr>
        <w:t xml:space="preserve"> по позициям о</w:t>
      </w:r>
      <w:r w:rsidRPr="007F4763">
        <w:rPr>
          <w:rFonts w:eastAsia="Times New Roman"/>
          <w:sz w:val="20"/>
          <w:szCs w:val="20"/>
          <w:lang w:val="ru-RU"/>
        </w:rPr>
        <w:t>жидаемы</w:t>
      </w:r>
      <w:r>
        <w:rPr>
          <w:rFonts w:eastAsia="Times New Roman"/>
          <w:sz w:val="20"/>
          <w:szCs w:val="20"/>
          <w:lang w:val="ru-RU"/>
        </w:rPr>
        <w:t>х</w:t>
      </w:r>
      <w:r w:rsidRPr="007F4763">
        <w:rPr>
          <w:rFonts w:eastAsia="Times New Roman"/>
          <w:sz w:val="20"/>
          <w:szCs w:val="20"/>
          <w:lang w:val="ru-RU"/>
        </w:rPr>
        <w:t xml:space="preserve"> результат</w:t>
      </w:r>
      <w:r>
        <w:rPr>
          <w:rFonts w:eastAsia="Times New Roman"/>
          <w:sz w:val="20"/>
          <w:szCs w:val="20"/>
          <w:lang w:val="ru-RU"/>
        </w:rPr>
        <w:t>ов </w:t>
      </w:r>
      <w:r w:rsidRPr="007F4763">
        <w:rPr>
          <w:rFonts w:eastAsia="Times New Roman"/>
          <w:sz w:val="20"/>
          <w:szCs w:val="20"/>
        </w:rPr>
        <w:t>I</w:t>
      </w:r>
      <w:r w:rsidRPr="007F4763">
        <w:rPr>
          <w:rFonts w:eastAsia="Times New Roman"/>
          <w:sz w:val="20"/>
          <w:szCs w:val="20"/>
          <w:lang w:val="ru-RU"/>
        </w:rPr>
        <w:t xml:space="preserve">.2 и </w:t>
      </w:r>
      <w:r w:rsidRPr="007F4763">
        <w:rPr>
          <w:rFonts w:eastAsia="Times New Roman"/>
          <w:sz w:val="20"/>
          <w:szCs w:val="20"/>
        </w:rPr>
        <w:t>IV</w:t>
      </w:r>
      <w:r w:rsidRPr="007F4763">
        <w:rPr>
          <w:rFonts w:eastAsia="Times New Roman"/>
          <w:sz w:val="20"/>
          <w:szCs w:val="20"/>
          <w:lang w:val="ru-RU"/>
        </w:rPr>
        <w:t>.4 свидетельствует о завершении процесса включения мероприятий по консультированию в области законодательства и применению деловых решений для ведомств ИС в программы 1, 2, 3, 4 и 15, соответственно.  Ресурсы</w:t>
      </w:r>
      <w:r>
        <w:rPr>
          <w:rFonts w:eastAsia="Times New Roman"/>
          <w:sz w:val="20"/>
          <w:szCs w:val="20"/>
          <w:lang w:val="ru-RU"/>
        </w:rPr>
        <w:t xml:space="preserve"> по показателю о</w:t>
      </w:r>
      <w:r w:rsidRPr="007F4763">
        <w:rPr>
          <w:rFonts w:eastAsia="Times New Roman"/>
          <w:sz w:val="20"/>
          <w:szCs w:val="20"/>
          <w:lang w:val="ru-RU"/>
        </w:rPr>
        <w:t>жидаем</w:t>
      </w:r>
      <w:r>
        <w:rPr>
          <w:rFonts w:eastAsia="Times New Roman"/>
          <w:sz w:val="20"/>
          <w:szCs w:val="20"/>
          <w:lang w:val="ru-RU"/>
        </w:rPr>
        <w:t>ого</w:t>
      </w:r>
      <w:r w:rsidRPr="007F4763">
        <w:rPr>
          <w:rFonts w:eastAsia="Times New Roman"/>
          <w:sz w:val="20"/>
          <w:szCs w:val="20"/>
          <w:lang w:val="ru-RU"/>
        </w:rPr>
        <w:t xml:space="preserve"> результат</w:t>
      </w:r>
      <w:r>
        <w:rPr>
          <w:rFonts w:eastAsia="Times New Roman"/>
          <w:sz w:val="20"/>
          <w:szCs w:val="20"/>
          <w:lang w:val="ru-RU"/>
        </w:rPr>
        <w:t>а</w:t>
      </w:r>
      <w:r w:rsidRPr="007F4763">
        <w:rPr>
          <w:rFonts w:eastAsia="Times New Roman"/>
          <w:sz w:val="20"/>
          <w:szCs w:val="20"/>
          <w:lang w:val="ru-RU"/>
        </w:rPr>
        <w:t xml:space="preserve"> </w:t>
      </w:r>
      <w:r w:rsidRPr="007F4763">
        <w:rPr>
          <w:rFonts w:eastAsia="Times New Roman"/>
          <w:sz w:val="20"/>
          <w:szCs w:val="20"/>
        </w:rPr>
        <w:t>III</w:t>
      </w:r>
      <w:r w:rsidRPr="007F4763">
        <w:rPr>
          <w:rFonts w:eastAsia="Times New Roman"/>
          <w:sz w:val="20"/>
          <w:szCs w:val="20"/>
          <w:lang w:val="ru-RU"/>
        </w:rPr>
        <w:t>.3 в рамках данной программы отражают усилия Канцелярии заместителя Генерального директора</w:t>
      </w:r>
      <w:r>
        <w:rPr>
          <w:rFonts w:eastAsia="Times New Roman"/>
          <w:sz w:val="20"/>
          <w:szCs w:val="20"/>
          <w:lang w:val="ru-RU"/>
        </w:rPr>
        <w:t xml:space="preserve"> (С</w:t>
      </w:r>
      <w:r w:rsidRPr="007F4763">
        <w:rPr>
          <w:rFonts w:eastAsia="Times New Roman"/>
          <w:sz w:val="20"/>
          <w:szCs w:val="20"/>
          <w:lang w:val="ru-RU"/>
        </w:rPr>
        <w:t>ектор развития</w:t>
      </w:r>
      <w:r>
        <w:rPr>
          <w:rFonts w:eastAsia="Times New Roman"/>
          <w:sz w:val="20"/>
          <w:szCs w:val="20"/>
          <w:lang w:val="ru-RU"/>
        </w:rPr>
        <w:t>), направленные на</w:t>
      </w:r>
      <w:r w:rsidRPr="007F4763">
        <w:rPr>
          <w:rFonts w:eastAsia="Times New Roman"/>
          <w:sz w:val="20"/>
          <w:szCs w:val="20"/>
          <w:lang w:val="ru-RU"/>
        </w:rPr>
        <w:t xml:space="preserve"> реализаци</w:t>
      </w:r>
      <w:r>
        <w:rPr>
          <w:rFonts w:eastAsia="Times New Roman"/>
          <w:sz w:val="20"/>
          <w:szCs w:val="20"/>
          <w:lang w:val="ru-RU"/>
        </w:rPr>
        <w:t>ю</w:t>
      </w:r>
      <w:r w:rsidRPr="007F4763">
        <w:rPr>
          <w:rFonts w:eastAsia="Times New Roman"/>
          <w:sz w:val="20"/>
          <w:szCs w:val="20"/>
          <w:lang w:val="ru-RU"/>
        </w:rPr>
        <w:t xml:space="preserve"> мероприятий </w:t>
      </w:r>
      <w:r>
        <w:rPr>
          <w:rFonts w:eastAsia="Times New Roman"/>
          <w:sz w:val="20"/>
          <w:szCs w:val="20"/>
          <w:lang w:val="ru-RU"/>
        </w:rPr>
        <w:t xml:space="preserve">по </w:t>
      </w:r>
      <w:r w:rsidRPr="007F4763">
        <w:rPr>
          <w:rFonts w:eastAsia="Times New Roman"/>
          <w:sz w:val="20"/>
          <w:szCs w:val="20"/>
          <w:lang w:val="ru-RU"/>
        </w:rPr>
        <w:t>программ</w:t>
      </w:r>
      <w:r>
        <w:rPr>
          <w:rFonts w:eastAsia="Times New Roman"/>
          <w:sz w:val="20"/>
          <w:szCs w:val="20"/>
          <w:lang w:val="ru-RU"/>
        </w:rPr>
        <w:t>е</w:t>
      </w:r>
      <w:r w:rsidRPr="007F4763">
        <w:rPr>
          <w:rFonts w:eastAsia="Times New Roman"/>
          <w:sz w:val="20"/>
          <w:szCs w:val="20"/>
          <w:lang w:val="ru-RU"/>
        </w:rPr>
        <w:t xml:space="preserve"> 8.</w:t>
      </w:r>
    </w:p>
    <w:p w14:paraId="628770DE" w14:textId="77777777" w:rsidR="00643FB9" w:rsidRPr="007F4763" w:rsidRDefault="00643FB9" w:rsidP="00643FB9">
      <w:pPr>
        <w:spacing w:after="240"/>
        <w:contextualSpacing/>
        <w:jc w:val="both"/>
        <w:rPr>
          <w:rFonts w:eastAsia="Times New Roman"/>
          <w:sz w:val="20"/>
          <w:szCs w:val="20"/>
          <w:lang w:val="ru-RU"/>
        </w:rPr>
      </w:pPr>
    </w:p>
    <w:p w14:paraId="0101E1E6" w14:textId="77777777" w:rsidR="00643FB9" w:rsidRPr="007F4763" w:rsidRDefault="00643FB9" w:rsidP="00EE6511">
      <w:pPr>
        <w:numPr>
          <w:ilvl w:val="0"/>
          <w:numId w:val="11"/>
        </w:numPr>
        <w:tabs>
          <w:tab w:val="left" w:pos="709"/>
        </w:tabs>
        <w:spacing w:after="240"/>
        <w:contextualSpacing/>
        <w:jc w:val="both"/>
        <w:rPr>
          <w:rFonts w:eastAsia="Times New Roman"/>
          <w:sz w:val="20"/>
          <w:szCs w:val="20"/>
          <w:lang w:val="ru-RU"/>
        </w:rPr>
      </w:pPr>
      <w:r w:rsidRPr="007F4763">
        <w:rPr>
          <w:rFonts w:eastAsia="Times New Roman"/>
          <w:sz w:val="20"/>
          <w:szCs w:val="20"/>
          <w:lang w:val="ru-RU"/>
        </w:rPr>
        <w:t>Общий объем р</w:t>
      </w:r>
      <w:r>
        <w:rPr>
          <w:rFonts w:eastAsia="Times New Roman"/>
          <w:sz w:val="20"/>
          <w:szCs w:val="20"/>
          <w:lang w:val="ru-RU"/>
        </w:rPr>
        <w:t>асходов</w:t>
      </w:r>
      <w:r w:rsidRPr="007F4763">
        <w:rPr>
          <w:rFonts w:eastAsia="Times New Roman"/>
          <w:sz w:val="20"/>
          <w:szCs w:val="20"/>
          <w:lang w:val="ru-RU"/>
        </w:rPr>
        <w:t xml:space="preserve"> на временных сотрудников в 2016-2017 гг. сократи</w:t>
      </w:r>
      <w:r>
        <w:rPr>
          <w:rFonts w:eastAsia="Times New Roman"/>
          <w:sz w:val="20"/>
          <w:szCs w:val="20"/>
          <w:lang w:val="ru-RU"/>
        </w:rPr>
        <w:t>л</w:t>
      </w:r>
      <w:r w:rsidRPr="007F4763">
        <w:rPr>
          <w:rFonts w:eastAsia="Times New Roman"/>
          <w:sz w:val="20"/>
          <w:szCs w:val="20"/>
          <w:lang w:val="ru-RU"/>
        </w:rPr>
        <w:t xml:space="preserve">ся по сравнению с </w:t>
      </w:r>
      <w:r>
        <w:rPr>
          <w:rFonts w:eastAsia="Times New Roman"/>
          <w:sz w:val="20"/>
          <w:szCs w:val="20"/>
          <w:lang w:val="ru-RU"/>
        </w:rPr>
        <w:t>б</w:t>
      </w:r>
      <w:r w:rsidRPr="007F4763">
        <w:rPr>
          <w:rFonts w:eastAsia="Times New Roman"/>
          <w:sz w:val="20"/>
          <w:szCs w:val="20"/>
          <w:lang w:val="ru-RU"/>
        </w:rPr>
        <w:t>юджет</w:t>
      </w:r>
      <w:r>
        <w:rPr>
          <w:rFonts w:eastAsia="Times New Roman"/>
          <w:sz w:val="20"/>
          <w:szCs w:val="20"/>
          <w:lang w:val="ru-RU"/>
        </w:rPr>
        <w:t>ом</w:t>
      </w:r>
      <w:r w:rsidRPr="007F4763">
        <w:rPr>
          <w:rFonts w:eastAsia="Times New Roman"/>
          <w:sz w:val="20"/>
          <w:szCs w:val="20"/>
          <w:lang w:val="ru-RU"/>
        </w:rPr>
        <w:t xml:space="preserve"> после перераспределения средств </w:t>
      </w:r>
      <w:r>
        <w:rPr>
          <w:rFonts w:eastAsia="Times New Roman"/>
          <w:sz w:val="20"/>
          <w:szCs w:val="20"/>
          <w:lang w:val="ru-RU"/>
        </w:rPr>
        <w:t>на</w:t>
      </w:r>
      <w:r w:rsidRPr="007F4763">
        <w:rPr>
          <w:rFonts w:eastAsia="Times New Roman"/>
          <w:sz w:val="20"/>
          <w:szCs w:val="20"/>
          <w:lang w:val="ru-RU"/>
        </w:rPr>
        <w:t xml:space="preserve"> 2014-2015 гг. в результате перевода в штат в течение 2014-2015 гг. сотрудников, работающих по временным контрактам в течение продолжительного времени.  Сокращение объема р</w:t>
      </w:r>
      <w:r>
        <w:rPr>
          <w:rFonts w:eastAsia="Times New Roman"/>
          <w:sz w:val="20"/>
          <w:szCs w:val="20"/>
          <w:lang w:val="ru-RU"/>
        </w:rPr>
        <w:t>асходов, связанных с</w:t>
      </w:r>
      <w:r w:rsidRPr="007F4763">
        <w:rPr>
          <w:rFonts w:eastAsia="Times New Roman"/>
          <w:sz w:val="20"/>
          <w:szCs w:val="20"/>
          <w:lang w:val="ru-RU"/>
        </w:rPr>
        <w:t xml:space="preserve"> персонал</w:t>
      </w:r>
      <w:r>
        <w:rPr>
          <w:rFonts w:eastAsia="Times New Roman"/>
          <w:sz w:val="20"/>
          <w:szCs w:val="20"/>
          <w:lang w:val="ru-RU"/>
        </w:rPr>
        <w:t>ом,</w:t>
      </w:r>
      <w:r w:rsidRPr="007F4763">
        <w:rPr>
          <w:rFonts w:eastAsia="Times New Roman"/>
          <w:sz w:val="20"/>
          <w:szCs w:val="20"/>
          <w:lang w:val="ru-RU"/>
        </w:rPr>
        <w:t xml:space="preserve"> свидетельствует о завершении работы по нескольким проектам ПДР в предшествующем двухлетнем периоде. </w:t>
      </w:r>
    </w:p>
    <w:p w14:paraId="4043E196" w14:textId="77777777" w:rsidR="00643FB9" w:rsidRPr="007F4763" w:rsidRDefault="00643FB9" w:rsidP="00643FB9">
      <w:pPr>
        <w:spacing w:after="240"/>
        <w:contextualSpacing/>
        <w:jc w:val="both"/>
        <w:rPr>
          <w:rFonts w:eastAsia="Times New Roman"/>
          <w:sz w:val="20"/>
          <w:szCs w:val="20"/>
          <w:lang w:val="ru-RU"/>
        </w:rPr>
      </w:pPr>
    </w:p>
    <w:p w14:paraId="073217B4" w14:textId="77777777" w:rsidR="00643FB9" w:rsidRPr="007F4763" w:rsidRDefault="00643FB9" w:rsidP="00643FB9">
      <w:pPr>
        <w:spacing w:after="240"/>
        <w:contextualSpacing/>
        <w:jc w:val="both"/>
        <w:rPr>
          <w:sz w:val="20"/>
          <w:lang w:val="ru-RU"/>
        </w:rPr>
      </w:pPr>
    </w:p>
    <w:p w14:paraId="2973DE89" w14:textId="77777777" w:rsidR="00643FB9" w:rsidRPr="00B17674" w:rsidRDefault="00643FB9" w:rsidP="00643FB9">
      <w:pPr>
        <w:keepNext/>
        <w:keepLines/>
        <w:spacing w:after="240"/>
        <w:contextualSpacing/>
        <w:jc w:val="center"/>
        <w:rPr>
          <w:b/>
          <w:sz w:val="20"/>
          <w:lang w:val="ru-RU"/>
        </w:rPr>
      </w:pPr>
      <w:r w:rsidRPr="00B17674">
        <w:rPr>
          <w:b/>
          <w:sz w:val="20"/>
          <w:lang w:val="ru-RU"/>
        </w:rPr>
        <w:lastRenderedPageBreak/>
        <w:t xml:space="preserve">Программа 9: Ресурсы в разбивке по результатам </w:t>
      </w:r>
    </w:p>
    <w:p w14:paraId="5D2CE4C4" w14:textId="77777777" w:rsidR="00643FB9" w:rsidRPr="00ED17AC" w:rsidRDefault="00643FB9" w:rsidP="00643FB9">
      <w:pPr>
        <w:keepNext/>
        <w:keepLines/>
        <w:spacing w:after="240"/>
        <w:contextualSpacing/>
        <w:jc w:val="center"/>
        <w:rPr>
          <w:i/>
          <w:sz w:val="20"/>
        </w:rPr>
      </w:pPr>
      <w:r w:rsidRPr="00B17674">
        <w:rPr>
          <w:b/>
          <w:i/>
          <w:sz w:val="20"/>
          <w:lang w:val="ru-RU"/>
        </w:rPr>
        <w:t>(в тыс. шв. франков)</w:t>
      </w:r>
    </w:p>
    <w:p w14:paraId="1E51197C" w14:textId="77777777" w:rsidR="00643FB9" w:rsidRPr="00ED17AC" w:rsidRDefault="00643FB9" w:rsidP="00643FB9">
      <w:pPr>
        <w:keepNext/>
        <w:keepLines/>
        <w:spacing w:after="240"/>
        <w:contextualSpacing/>
        <w:jc w:val="center"/>
        <w:rPr>
          <w:i/>
          <w:sz w:val="20"/>
        </w:rPr>
      </w:pPr>
    </w:p>
    <w:p w14:paraId="284B5B34" w14:textId="6539DBE4" w:rsidR="00643FB9" w:rsidRPr="00ED17AC" w:rsidRDefault="002646B3" w:rsidP="00643FB9">
      <w:pPr>
        <w:keepNext/>
        <w:keepLines/>
        <w:spacing w:after="240"/>
        <w:ind w:right="-141"/>
        <w:contextualSpacing/>
        <w:jc w:val="center"/>
        <w:rPr>
          <w:i/>
          <w:sz w:val="20"/>
        </w:rPr>
      </w:pPr>
      <w:r>
        <w:rPr>
          <w:i/>
          <w:noProof/>
          <w:sz w:val="20"/>
          <w:lang w:eastAsia="en-US"/>
        </w:rPr>
        <w:drawing>
          <wp:inline distT="0" distB="0" distL="0" distR="0" wp14:anchorId="56378518" wp14:editId="466C1D2A">
            <wp:extent cx="5760085" cy="5369419"/>
            <wp:effectExtent l="0" t="0" r="0" b="317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5369419"/>
                    </a:xfrm>
                    <a:prstGeom prst="rect">
                      <a:avLst/>
                    </a:prstGeom>
                    <a:noFill/>
                    <a:ln>
                      <a:noFill/>
                    </a:ln>
                  </pic:spPr>
                </pic:pic>
              </a:graphicData>
            </a:graphic>
          </wp:inline>
        </w:drawing>
      </w:r>
    </w:p>
    <w:p w14:paraId="6DF6935C" w14:textId="77777777" w:rsidR="00643FB9" w:rsidRPr="00ED17AC" w:rsidRDefault="00643FB9" w:rsidP="00643FB9">
      <w:pPr>
        <w:keepNext/>
        <w:keepLines/>
        <w:spacing w:after="240"/>
        <w:contextualSpacing/>
        <w:jc w:val="center"/>
        <w:rPr>
          <w:i/>
          <w:sz w:val="20"/>
        </w:rPr>
      </w:pPr>
    </w:p>
    <w:p w14:paraId="2780167A" w14:textId="77777777" w:rsidR="00643FB9" w:rsidRPr="00ED17AC" w:rsidRDefault="00643FB9" w:rsidP="00643FB9">
      <w:pPr>
        <w:spacing w:after="240"/>
        <w:contextualSpacing/>
        <w:jc w:val="center"/>
        <w:rPr>
          <w:b/>
          <w:sz w:val="20"/>
        </w:rPr>
      </w:pPr>
    </w:p>
    <w:p w14:paraId="77EB08EE" w14:textId="77777777" w:rsidR="00643FB9" w:rsidRPr="00ED17AC" w:rsidRDefault="00643FB9" w:rsidP="00643FB9">
      <w:pPr>
        <w:spacing w:after="240"/>
        <w:contextualSpacing/>
        <w:rPr>
          <w:sz w:val="20"/>
        </w:rPr>
      </w:pPr>
    </w:p>
    <w:p w14:paraId="0EC27EA9" w14:textId="77777777" w:rsidR="00643FB9" w:rsidRPr="00ED17AC" w:rsidRDefault="00643FB9" w:rsidP="00643FB9">
      <w:pPr>
        <w:spacing w:after="240"/>
        <w:contextualSpacing/>
        <w:rPr>
          <w:sz w:val="20"/>
        </w:rPr>
      </w:pPr>
    </w:p>
    <w:p w14:paraId="5681D7F5" w14:textId="77777777" w:rsidR="00643FB9" w:rsidRPr="00B17674" w:rsidRDefault="00643FB9" w:rsidP="00643FB9">
      <w:pPr>
        <w:keepNext/>
        <w:keepLines/>
        <w:spacing w:after="240"/>
        <w:contextualSpacing/>
        <w:jc w:val="center"/>
        <w:rPr>
          <w:b/>
          <w:sz w:val="20"/>
          <w:lang w:val="ru-RU"/>
        </w:rPr>
      </w:pPr>
      <w:r w:rsidRPr="00B17674">
        <w:rPr>
          <w:b/>
          <w:sz w:val="20"/>
          <w:lang w:val="ru-RU"/>
        </w:rPr>
        <w:lastRenderedPageBreak/>
        <w:t xml:space="preserve">Программа 9:  Ресурсы в разбивке по статьям расходов </w:t>
      </w:r>
    </w:p>
    <w:p w14:paraId="4E46C58B" w14:textId="77777777" w:rsidR="00643FB9" w:rsidRPr="00ED17AC" w:rsidRDefault="00643FB9" w:rsidP="00643FB9">
      <w:pPr>
        <w:keepNext/>
        <w:keepLines/>
        <w:spacing w:after="240"/>
        <w:contextualSpacing/>
        <w:jc w:val="center"/>
        <w:rPr>
          <w:i/>
          <w:sz w:val="20"/>
        </w:rPr>
      </w:pPr>
      <w:r w:rsidRPr="00B17674">
        <w:rPr>
          <w:b/>
          <w:i/>
          <w:sz w:val="20"/>
          <w:lang w:val="ru-RU"/>
        </w:rPr>
        <w:t>(в тыс. шв. франков)</w:t>
      </w:r>
    </w:p>
    <w:p w14:paraId="0C1542C9" w14:textId="77777777" w:rsidR="00643FB9" w:rsidRPr="00ED17AC" w:rsidRDefault="00643FB9" w:rsidP="00643FB9">
      <w:pPr>
        <w:keepNext/>
        <w:keepLines/>
        <w:spacing w:after="240"/>
        <w:contextualSpacing/>
        <w:jc w:val="center"/>
        <w:rPr>
          <w:i/>
          <w:sz w:val="20"/>
        </w:rPr>
      </w:pPr>
    </w:p>
    <w:p w14:paraId="26AFD1F8" w14:textId="58C7CBE7" w:rsidR="00643FB9" w:rsidRPr="00ED17AC" w:rsidRDefault="00643FB9" w:rsidP="00643FB9">
      <w:pPr>
        <w:keepNext/>
        <w:keepLines/>
        <w:spacing w:after="240"/>
        <w:contextualSpacing/>
        <w:jc w:val="center"/>
        <w:rPr>
          <w:i/>
          <w:sz w:val="20"/>
        </w:rPr>
      </w:pPr>
      <w:r w:rsidRPr="00643FB9">
        <w:rPr>
          <w:noProof/>
          <w:lang w:eastAsia="en-US"/>
        </w:rPr>
        <w:drawing>
          <wp:inline distT="0" distB="0" distL="0" distR="0" wp14:anchorId="600E8048" wp14:editId="2C5B0791">
            <wp:extent cx="5760085" cy="6381358"/>
            <wp:effectExtent l="0" t="0" r="0" b="63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4216CC5E" w14:textId="77777777" w:rsidR="00643FB9" w:rsidRPr="00ED17AC" w:rsidRDefault="00643FB9" w:rsidP="00643FB9">
      <w:pPr>
        <w:keepNext/>
        <w:keepLines/>
        <w:spacing w:after="240"/>
        <w:contextualSpacing/>
        <w:jc w:val="center"/>
        <w:rPr>
          <w:i/>
          <w:sz w:val="20"/>
        </w:rPr>
      </w:pPr>
    </w:p>
    <w:p w14:paraId="7FAB119B" w14:textId="77777777" w:rsidR="00643FB9" w:rsidRPr="00ED17AC" w:rsidRDefault="00643FB9" w:rsidP="00643FB9">
      <w:pPr>
        <w:spacing w:after="240"/>
        <w:contextualSpacing/>
        <w:jc w:val="center"/>
        <w:rPr>
          <w:sz w:val="20"/>
        </w:rPr>
      </w:pPr>
    </w:p>
    <w:p w14:paraId="60CF50E2" w14:textId="5C371BF2" w:rsidR="00643FB9" w:rsidRPr="00B17674" w:rsidRDefault="00643FB9" w:rsidP="00643FB9">
      <w:pPr>
        <w:keepNext/>
        <w:keepLines/>
        <w:jc w:val="center"/>
        <w:rPr>
          <w:b/>
          <w:sz w:val="20"/>
          <w:lang w:val="ru-RU"/>
        </w:rPr>
      </w:pPr>
      <w:r w:rsidRPr="00B17674">
        <w:rPr>
          <w:b/>
          <w:sz w:val="20"/>
          <w:lang w:val="ru-RU"/>
        </w:rPr>
        <w:lastRenderedPageBreak/>
        <w:t xml:space="preserve">Средства целевых фондов, которые потенциально могут быть использованы для </w:t>
      </w:r>
      <w:r w:rsidR="00FF0FC1">
        <w:rPr>
          <w:b/>
          <w:sz w:val="20"/>
          <w:lang w:val="ru-RU"/>
        </w:rPr>
        <w:t xml:space="preserve">целей </w:t>
      </w:r>
      <w:r w:rsidR="00245036">
        <w:rPr>
          <w:b/>
          <w:sz w:val="20"/>
          <w:lang w:val="ru-RU"/>
        </w:rPr>
        <w:t>осуществления</w:t>
      </w:r>
      <w:r w:rsidRPr="00B17674">
        <w:rPr>
          <w:b/>
          <w:sz w:val="20"/>
          <w:lang w:val="ru-RU"/>
        </w:rPr>
        <w:t xml:space="preserve"> программ</w:t>
      </w:r>
      <w:r w:rsidR="000A4134">
        <w:rPr>
          <w:b/>
          <w:sz w:val="20"/>
          <w:lang w:val="ru-RU"/>
        </w:rPr>
        <w:t>но</w:t>
      </w:r>
      <w:r w:rsidR="00FF0FC1">
        <w:rPr>
          <w:b/>
          <w:sz w:val="20"/>
          <w:lang w:val="ru-RU"/>
        </w:rPr>
        <w:t>й деятелььности</w:t>
      </w:r>
      <w:r w:rsidRPr="00B17674">
        <w:rPr>
          <w:b/>
          <w:sz w:val="20"/>
          <w:lang w:val="ru-RU"/>
        </w:rPr>
        <w:t xml:space="preserve"> в 2016-2017 гг. (ПО ПРОГРАММЕ)</w:t>
      </w:r>
      <w:r w:rsidRPr="00B17674">
        <w:rPr>
          <w:b/>
          <w:i/>
          <w:sz w:val="20"/>
          <w:vertAlign w:val="superscript"/>
          <w:lang w:val="ru-RU"/>
        </w:rPr>
        <w:t xml:space="preserve"> </w:t>
      </w:r>
      <w:r w:rsidRPr="00B17674">
        <w:rPr>
          <w:b/>
          <w:sz w:val="20"/>
          <w:vertAlign w:val="superscript"/>
          <w:lang w:val="ru-RU"/>
        </w:rPr>
        <w:t>1</w:t>
      </w:r>
    </w:p>
    <w:p w14:paraId="0C5EC566" w14:textId="77777777" w:rsidR="00643FB9" w:rsidRPr="00643FB9" w:rsidRDefault="00643FB9" w:rsidP="00643FB9">
      <w:pPr>
        <w:keepNext/>
        <w:keepLines/>
        <w:jc w:val="center"/>
        <w:rPr>
          <w:i/>
          <w:sz w:val="20"/>
          <w:lang w:val="ru-RU"/>
        </w:rPr>
      </w:pPr>
      <w:r w:rsidRPr="00B17674">
        <w:rPr>
          <w:b/>
          <w:i/>
          <w:sz w:val="20"/>
          <w:lang w:val="ru-RU"/>
        </w:rPr>
        <w:t>(в тыс. шв. франков)</w:t>
      </w:r>
    </w:p>
    <w:p w14:paraId="2AC77E9F" w14:textId="77777777" w:rsidR="00643FB9" w:rsidRPr="00643FB9" w:rsidRDefault="00643FB9" w:rsidP="00643FB9">
      <w:pPr>
        <w:keepNext/>
        <w:keepLines/>
        <w:spacing w:after="240"/>
        <w:contextualSpacing/>
        <w:jc w:val="center"/>
        <w:rPr>
          <w:i/>
          <w:sz w:val="20"/>
          <w:lang w:val="ru-RU"/>
        </w:rPr>
      </w:pPr>
    </w:p>
    <w:p w14:paraId="425165D0" w14:textId="650249AA" w:rsidR="00643FB9" w:rsidRDefault="000A4134" w:rsidP="00643FB9">
      <w:pPr>
        <w:keepNext/>
        <w:keepLines/>
        <w:spacing w:after="240"/>
        <w:contextualSpacing/>
        <w:jc w:val="center"/>
        <w:rPr>
          <w:i/>
          <w:sz w:val="20"/>
          <w:lang w:val="ru-RU"/>
        </w:rPr>
      </w:pPr>
      <w:r>
        <w:rPr>
          <w:i/>
          <w:noProof/>
          <w:sz w:val="20"/>
          <w:lang w:eastAsia="en-US"/>
        </w:rPr>
        <w:drawing>
          <wp:inline distT="0" distB="0" distL="0" distR="0" wp14:anchorId="07A0D466" wp14:editId="0B3117CA">
            <wp:extent cx="5760085" cy="22585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2258560"/>
                    </a:xfrm>
                    <a:prstGeom prst="rect">
                      <a:avLst/>
                    </a:prstGeom>
                    <a:noFill/>
                    <a:ln>
                      <a:noFill/>
                    </a:ln>
                  </pic:spPr>
                </pic:pic>
              </a:graphicData>
            </a:graphic>
          </wp:inline>
        </w:drawing>
      </w:r>
    </w:p>
    <w:p w14:paraId="47BBC46A" w14:textId="77777777" w:rsidR="00643FB9" w:rsidRPr="00B91C18" w:rsidRDefault="00643FB9" w:rsidP="00643FB9">
      <w:pPr>
        <w:keepNext/>
        <w:keepLines/>
        <w:spacing w:after="240"/>
        <w:contextualSpacing/>
        <w:jc w:val="center"/>
        <w:rPr>
          <w:i/>
          <w:sz w:val="20"/>
          <w:lang w:val="ru-RU"/>
        </w:rPr>
      </w:pPr>
    </w:p>
    <w:p w14:paraId="096AE6E9" w14:textId="77777777" w:rsidR="00643FB9" w:rsidRPr="00B17674" w:rsidRDefault="00643FB9" w:rsidP="00643FB9">
      <w:pPr>
        <w:keepNext/>
        <w:keepLines/>
        <w:rPr>
          <w:rFonts w:eastAsia="Times New Roman"/>
          <w:i/>
          <w:sz w:val="16"/>
          <w:szCs w:val="14"/>
          <w:lang w:val="ru-RU"/>
        </w:rPr>
      </w:pPr>
      <w:r w:rsidRPr="00B17674">
        <w:rPr>
          <w:rFonts w:eastAsia="Times New Roman"/>
          <w:i/>
          <w:sz w:val="16"/>
          <w:szCs w:val="14"/>
          <w:vertAlign w:val="superscript"/>
          <w:lang w:val="ru-RU"/>
        </w:rPr>
        <w:t>1</w:t>
      </w:r>
      <w:r w:rsidRPr="00B17674">
        <w:rPr>
          <w:rFonts w:eastAsia="Times New Roman"/>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6529284C" w14:textId="77777777" w:rsidR="00643FB9" w:rsidRPr="00B17674" w:rsidRDefault="00643FB9" w:rsidP="00643FB9">
      <w:pPr>
        <w:rPr>
          <w:rFonts w:eastAsia="Times New Roman"/>
          <w:i/>
          <w:sz w:val="16"/>
          <w:szCs w:val="14"/>
          <w:lang w:val="ru-RU"/>
        </w:rPr>
      </w:pPr>
    </w:p>
    <w:p w14:paraId="76FBD987" w14:textId="77777777" w:rsidR="00643FB9" w:rsidRPr="00B17674" w:rsidRDefault="00643FB9" w:rsidP="00643FB9">
      <w:pPr>
        <w:rPr>
          <w:rFonts w:eastAsia="Times New Roman"/>
          <w:i/>
          <w:sz w:val="16"/>
          <w:szCs w:val="14"/>
          <w:lang w:val="ru-RU"/>
        </w:rPr>
      </w:pPr>
      <w:r w:rsidRPr="00B17674">
        <w:rPr>
          <w:rFonts w:eastAsia="Times New Roman"/>
          <w:i/>
          <w:sz w:val="16"/>
          <w:szCs w:val="14"/>
          <w:vertAlign w:val="superscript"/>
          <w:lang w:val="ru-RU"/>
        </w:rPr>
        <w:t>2</w:t>
      </w:r>
      <w:r w:rsidRPr="00B17674">
        <w:rPr>
          <w:rFonts w:eastAsia="Times New Roman"/>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36D4FBCA" w14:textId="77777777" w:rsidR="00643FB9" w:rsidRPr="00B17674" w:rsidRDefault="00643FB9" w:rsidP="00643FB9">
      <w:pPr>
        <w:rPr>
          <w:rFonts w:eastAsia="Times New Roman"/>
          <w:i/>
          <w:sz w:val="16"/>
          <w:szCs w:val="14"/>
          <w:lang w:val="ru-RU"/>
        </w:rPr>
      </w:pPr>
    </w:p>
    <w:p w14:paraId="23CC55DE" w14:textId="77777777" w:rsidR="00643FB9" w:rsidRPr="00B17674" w:rsidRDefault="00643FB9" w:rsidP="00643FB9">
      <w:pPr>
        <w:spacing w:after="60"/>
        <w:rPr>
          <w:i/>
          <w:sz w:val="16"/>
          <w:szCs w:val="14"/>
          <w:lang w:val="ru-RU"/>
        </w:rPr>
      </w:pPr>
      <w:r w:rsidRPr="00B17674">
        <w:rPr>
          <w:rFonts w:eastAsia="Times New Roman"/>
          <w:i/>
          <w:sz w:val="16"/>
          <w:szCs w:val="14"/>
          <w:vertAlign w:val="superscript"/>
          <w:lang w:val="ru-RU"/>
        </w:rPr>
        <w:t>3</w:t>
      </w:r>
      <w:r w:rsidRPr="00B17674">
        <w:rPr>
          <w:rFonts w:eastAsia="Times New Roman"/>
          <w:i/>
          <w:sz w:val="16"/>
          <w:szCs w:val="14"/>
          <w:lang w:val="ru-RU"/>
        </w:rPr>
        <w:t>Размер годовых взносов варьируется, вследствие чего отмечаются колебания в цифрах, относящихся к разным годам</w:t>
      </w:r>
      <w:r>
        <w:rPr>
          <w:rFonts w:eastAsia="Times New Roman"/>
          <w:i/>
          <w:sz w:val="16"/>
          <w:szCs w:val="14"/>
          <w:lang w:val="ru-RU"/>
        </w:rPr>
        <w:t>.</w:t>
      </w:r>
    </w:p>
    <w:p w14:paraId="7106E52F" w14:textId="77777777" w:rsidR="00643FB9" w:rsidRPr="00B17674" w:rsidRDefault="00643FB9" w:rsidP="00643FB9">
      <w:pPr>
        <w:spacing w:after="240"/>
        <w:contextualSpacing/>
        <w:jc w:val="center"/>
        <w:rPr>
          <w:sz w:val="20"/>
          <w:lang w:val="ru-RU"/>
        </w:rPr>
      </w:pPr>
    </w:p>
    <w:p w14:paraId="30933D7A" w14:textId="77777777" w:rsidR="00643FB9" w:rsidRPr="00B17674" w:rsidRDefault="00643FB9" w:rsidP="00643FB9">
      <w:pPr>
        <w:spacing w:after="240"/>
        <w:contextualSpacing/>
        <w:jc w:val="center"/>
        <w:rPr>
          <w:sz w:val="18"/>
          <w:lang w:val="ru-RU"/>
        </w:rPr>
      </w:pPr>
    </w:p>
    <w:p w14:paraId="1BAA3F79" w14:textId="77777777" w:rsidR="00643FB9" w:rsidRPr="00B17674" w:rsidRDefault="00643FB9" w:rsidP="00643FB9">
      <w:pPr>
        <w:rPr>
          <w:sz w:val="20"/>
          <w:lang w:val="ru-RU"/>
        </w:rPr>
      </w:pPr>
      <w:r w:rsidRPr="00B17674">
        <w:rPr>
          <w:sz w:val="20"/>
          <w:lang w:val="ru-RU"/>
        </w:rPr>
        <w:br w:type="page"/>
      </w:r>
    </w:p>
    <w:p w14:paraId="6D51C9BD" w14:textId="77777777" w:rsidR="00643FB9" w:rsidRPr="00B91C18" w:rsidRDefault="00643FB9" w:rsidP="00FF0FC1">
      <w:pPr>
        <w:ind w:left="2268" w:hanging="2268"/>
        <w:rPr>
          <w:rFonts w:eastAsia="Times New Roman"/>
          <w:b/>
          <w:lang w:val="ru-RU"/>
        </w:rPr>
      </w:pPr>
      <w:r w:rsidRPr="00B91C18">
        <w:rPr>
          <w:rFonts w:eastAsia="Times New Roman"/>
          <w:b/>
          <w:lang w:val="ru-RU"/>
        </w:rPr>
        <w:lastRenderedPageBreak/>
        <w:t>ПРОГРАММА 10</w:t>
      </w:r>
      <w:r w:rsidRPr="00B91C18">
        <w:rPr>
          <w:rFonts w:eastAsia="Times New Roman"/>
          <w:b/>
          <w:lang w:val="ru-RU"/>
        </w:rPr>
        <w:tab/>
        <w:t xml:space="preserve">СТРАНЫ С ПЕРЕХОДНОЙ ЭКОНОМИКОЙ И РАЗВИТЫЕ СТРАНЫ </w:t>
      </w:r>
    </w:p>
    <w:p w14:paraId="75B54E1E" w14:textId="77777777" w:rsidR="00643FB9" w:rsidRPr="00B91C18" w:rsidRDefault="00643FB9" w:rsidP="00643FB9">
      <w:pPr>
        <w:jc w:val="both"/>
        <w:rPr>
          <w:rFonts w:eastAsia="Times New Roman"/>
          <w:b/>
          <w:lang w:val="ru-RU"/>
        </w:rPr>
      </w:pPr>
    </w:p>
    <w:p w14:paraId="4782DBD8" w14:textId="77777777" w:rsidR="00643FB9" w:rsidRPr="00B91C18" w:rsidRDefault="00643FB9" w:rsidP="00643FB9">
      <w:pPr>
        <w:jc w:val="both"/>
        <w:rPr>
          <w:rFonts w:eastAsia="Times New Roman"/>
          <w:lang w:val="ru-RU"/>
        </w:rPr>
      </w:pPr>
    </w:p>
    <w:p w14:paraId="0238CC8F" w14:textId="77777777" w:rsidR="00643FB9" w:rsidRPr="00B91C18" w:rsidRDefault="00643FB9" w:rsidP="00643FB9">
      <w:pPr>
        <w:jc w:val="both"/>
        <w:rPr>
          <w:rFonts w:eastAsia="Times New Roman"/>
        </w:rPr>
      </w:pPr>
      <w:r w:rsidRPr="00B91C18">
        <w:rPr>
          <w:rFonts w:eastAsia="Times New Roman"/>
          <w:lang w:val="ru-RU"/>
        </w:rPr>
        <w:t>КОНТЕКСТ</w:t>
      </w:r>
      <w:r w:rsidRPr="00B91C18">
        <w:rPr>
          <w:rFonts w:eastAsia="Times New Roman"/>
        </w:rPr>
        <w:t xml:space="preserve"> </w:t>
      </w:r>
      <w:r w:rsidRPr="00B91C18">
        <w:rPr>
          <w:rFonts w:eastAsia="Times New Roman"/>
          <w:lang w:val="ru-RU"/>
        </w:rPr>
        <w:t>ПЛАНИРОВАНИЯ</w:t>
      </w:r>
      <w:r w:rsidRPr="00B91C18">
        <w:rPr>
          <w:rFonts w:eastAsia="Times New Roman"/>
        </w:rPr>
        <w:t xml:space="preserve"> </w:t>
      </w:r>
    </w:p>
    <w:p w14:paraId="580C2A51" w14:textId="77777777" w:rsidR="00643FB9" w:rsidRPr="00B91C18" w:rsidRDefault="00643FB9" w:rsidP="00643FB9">
      <w:pPr>
        <w:ind w:left="3"/>
        <w:jc w:val="both"/>
        <w:rPr>
          <w:rFonts w:eastAsia="Times New Roman"/>
        </w:rPr>
      </w:pPr>
    </w:p>
    <w:p w14:paraId="65C0513F" w14:textId="77777777" w:rsidR="00643FB9" w:rsidRPr="00B91C18" w:rsidRDefault="00643FB9" w:rsidP="00EE6511">
      <w:pPr>
        <w:numPr>
          <w:ilvl w:val="0"/>
          <w:numId w:val="36"/>
        </w:numPr>
        <w:tabs>
          <w:tab w:val="left" w:pos="567"/>
        </w:tabs>
        <w:ind w:left="0" w:firstLine="0"/>
        <w:contextualSpacing/>
        <w:jc w:val="both"/>
        <w:rPr>
          <w:rFonts w:eastAsia="Times New Roman"/>
          <w:sz w:val="20"/>
          <w:szCs w:val="20"/>
          <w:lang w:val="ru-RU"/>
        </w:rPr>
      </w:pPr>
      <w:r w:rsidRPr="00B91C18">
        <w:rPr>
          <w:rFonts w:eastAsia="Times New Roman"/>
          <w:sz w:val="20"/>
          <w:szCs w:val="20"/>
          <w:lang w:val="ru-RU"/>
        </w:rPr>
        <w:t xml:space="preserve">Национальная экономика по-прежнему испытывает на себе последствия мирового финансового кризиса и нестабильности рынков.  С одной стороны, это влияние ограничивает объем доступных средств для научно-исследовательской деятельности (НИОКР) и является причиной осторожного поведения.  С другой стороны, это открывает путь для инноваций и творчества в интересах содействия экономическому росту.  Многие страны рассматривают инновации и ИС как один из основных факторов экономического роста и инвестируют ресурсы в создание сбалансированной и действенной экосистемы ИС.  Интернационализация инновационной и творческой деятельности создает условия для формирования межгосударственных и межрегиональных партнерств, которые потенциально позволят более эффективно использовать международные системы охраны ИС. </w:t>
      </w:r>
    </w:p>
    <w:p w14:paraId="1DF9DD58" w14:textId="77777777" w:rsidR="00643FB9" w:rsidRPr="00B91C18" w:rsidRDefault="00643FB9" w:rsidP="00643FB9">
      <w:pPr>
        <w:jc w:val="both"/>
        <w:rPr>
          <w:rFonts w:eastAsia="Times New Roman"/>
          <w:lang w:val="ru-RU"/>
        </w:rPr>
      </w:pPr>
    </w:p>
    <w:p w14:paraId="15AD2B53" w14:textId="77777777" w:rsidR="00643FB9" w:rsidRPr="00B91C18" w:rsidRDefault="00643FB9" w:rsidP="00EE6511">
      <w:pPr>
        <w:numPr>
          <w:ilvl w:val="0"/>
          <w:numId w:val="36"/>
        </w:numPr>
        <w:tabs>
          <w:tab w:val="left" w:pos="567"/>
        </w:tabs>
        <w:ind w:left="0" w:firstLine="0"/>
        <w:contextualSpacing/>
        <w:jc w:val="both"/>
        <w:rPr>
          <w:rFonts w:eastAsia="Times New Roman"/>
          <w:sz w:val="20"/>
          <w:szCs w:val="20"/>
          <w:lang w:val="ru-RU"/>
        </w:rPr>
      </w:pPr>
      <w:r w:rsidRPr="00B91C18">
        <w:rPr>
          <w:rFonts w:eastAsia="Times New Roman"/>
          <w:sz w:val="20"/>
          <w:szCs w:val="20"/>
          <w:lang w:val="ru-RU"/>
        </w:rPr>
        <w:t xml:space="preserve">В этих условиях ожидается повышение спроса со стороны стран с переходной экономикой на специализированные долгосрочные национальные стратегии и планы в области ИС с акцентом на результат, при разработке которых будут учитываться задачи экономических и культурных стратегий стран. </w:t>
      </w:r>
    </w:p>
    <w:p w14:paraId="2F63C507" w14:textId="77777777" w:rsidR="00643FB9" w:rsidRPr="00B91C18" w:rsidRDefault="00643FB9" w:rsidP="00643FB9">
      <w:pPr>
        <w:contextualSpacing/>
        <w:rPr>
          <w:rFonts w:eastAsia="Times New Roman"/>
          <w:sz w:val="20"/>
          <w:szCs w:val="20"/>
          <w:lang w:val="ru-RU"/>
        </w:rPr>
      </w:pPr>
    </w:p>
    <w:p w14:paraId="218A6806" w14:textId="77777777" w:rsidR="00643FB9" w:rsidRPr="00B91C18" w:rsidRDefault="00643FB9" w:rsidP="00EE6511">
      <w:pPr>
        <w:numPr>
          <w:ilvl w:val="0"/>
          <w:numId w:val="36"/>
        </w:numPr>
        <w:tabs>
          <w:tab w:val="left" w:pos="567"/>
        </w:tabs>
        <w:ind w:left="0" w:firstLine="0"/>
        <w:contextualSpacing/>
        <w:jc w:val="both"/>
        <w:rPr>
          <w:rFonts w:eastAsia="Times New Roman"/>
          <w:sz w:val="20"/>
          <w:szCs w:val="20"/>
          <w:lang w:val="ru-RU"/>
        </w:rPr>
      </w:pPr>
      <w:r w:rsidRPr="00B91C18">
        <w:rPr>
          <w:rFonts w:eastAsia="Times New Roman"/>
          <w:sz w:val="20"/>
          <w:szCs w:val="20"/>
          <w:lang w:val="ru-RU"/>
        </w:rPr>
        <w:t xml:space="preserve">В этой связи </w:t>
      </w:r>
      <w:r>
        <w:rPr>
          <w:rFonts w:eastAsia="Times New Roman"/>
          <w:sz w:val="20"/>
          <w:szCs w:val="20"/>
          <w:lang w:val="ru-RU"/>
        </w:rPr>
        <w:t xml:space="preserve">также </w:t>
      </w:r>
      <w:r w:rsidRPr="00B91C18">
        <w:rPr>
          <w:rFonts w:eastAsia="Times New Roman"/>
          <w:sz w:val="20"/>
          <w:szCs w:val="20"/>
          <w:lang w:val="ru-RU"/>
        </w:rPr>
        <w:t>представляется необходимым активизировать и оптимизировать взаимодействие между ВОИС и всеми заинтересованными сторонами в странах с переходной экономикой и развитых странах с целью дальнейшего повышения авторитета и престижа Организации в указанных государствах, а также повышения уровня осведомленности о возможностях, связанных с повесткой, инициативами и услугами ВОИС в области нормотворчества.  В предстоящем двухлетнем периоде возрастет интерес к созданию индивидуальных долгосрочных национальных стратегий и планов в области ИС, ориентированных на результат и согласованных задачами экономической и культурной политики стран.</w:t>
      </w:r>
    </w:p>
    <w:p w14:paraId="55C576C9" w14:textId="77777777" w:rsidR="00643FB9" w:rsidRPr="00B91C18" w:rsidRDefault="00643FB9" w:rsidP="00643FB9">
      <w:pPr>
        <w:jc w:val="both"/>
        <w:rPr>
          <w:rFonts w:eastAsia="Times New Roman"/>
          <w:sz w:val="20"/>
          <w:szCs w:val="20"/>
          <w:lang w:val="ru-RU"/>
        </w:rPr>
      </w:pPr>
    </w:p>
    <w:p w14:paraId="136AD73C" w14:textId="77777777" w:rsidR="00643FB9" w:rsidRPr="00B91C18" w:rsidRDefault="00643FB9" w:rsidP="00EE6511">
      <w:pPr>
        <w:numPr>
          <w:ilvl w:val="0"/>
          <w:numId w:val="36"/>
        </w:numPr>
        <w:tabs>
          <w:tab w:val="left" w:pos="567"/>
        </w:tabs>
        <w:ind w:left="0" w:firstLine="0"/>
        <w:contextualSpacing/>
        <w:jc w:val="both"/>
        <w:rPr>
          <w:rFonts w:eastAsia="Times New Roman"/>
          <w:sz w:val="20"/>
          <w:szCs w:val="20"/>
          <w:lang w:val="ru-RU"/>
        </w:rPr>
      </w:pPr>
      <w:r w:rsidRPr="00B91C18">
        <w:rPr>
          <w:rFonts w:eastAsia="Times New Roman"/>
          <w:sz w:val="20"/>
          <w:szCs w:val="20"/>
          <w:lang w:val="ru-RU"/>
        </w:rPr>
        <w:t xml:space="preserve">Использование скоординированного институционального подхода обеспечивает преимущества как для ВОИС, так и для государств-членов.  В этой связи приоритетным направлением работы останется укрепление институциональных отношений и информирование общественности об услугах и деятельности ВОИС в указанных странах.  </w:t>
      </w:r>
    </w:p>
    <w:p w14:paraId="04CFE6F3" w14:textId="77777777" w:rsidR="00643FB9" w:rsidRPr="00B91C18" w:rsidRDefault="00643FB9" w:rsidP="00643FB9">
      <w:pPr>
        <w:jc w:val="both"/>
        <w:rPr>
          <w:rFonts w:eastAsia="Times New Roman"/>
          <w:sz w:val="20"/>
          <w:szCs w:val="20"/>
          <w:lang w:val="ru-RU"/>
        </w:rPr>
      </w:pPr>
    </w:p>
    <w:p w14:paraId="36DBBD10" w14:textId="77777777" w:rsidR="00643FB9" w:rsidRPr="00B91C18" w:rsidRDefault="00643FB9" w:rsidP="00EE6511">
      <w:pPr>
        <w:numPr>
          <w:ilvl w:val="0"/>
          <w:numId w:val="36"/>
        </w:numPr>
        <w:tabs>
          <w:tab w:val="left" w:pos="567"/>
        </w:tabs>
        <w:ind w:left="0" w:firstLine="0"/>
        <w:contextualSpacing/>
        <w:jc w:val="both"/>
        <w:rPr>
          <w:rFonts w:eastAsia="Times New Roman"/>
          <w:sz w:val="20"/>
          <w:szCs w:val="20"/>
          <w:lang w:val="ru-RU"/>
        </w:rPr>
      </w:pPr>
      <w:r w:rsidRPr="00B91C18">
        <w:rPr>
          <w:rFonts w:eastAsia="Times New Roman"/>
          <w:sz w:val="20"/>
          <w:szCs w:val="20"/>
          <w:lang w:val="ru-RU"/>
        </w:rPr>
        <w:t xml:space="preserve">Кроме того, многие страны с переходной экономикой и развитые страны уже присоединились к системам ВОИС, в частности к системе РСТ и Мадридской системе, тогда как другие планируют последовать их примеру.  Потенциал указанных систем еще не раскрыт в полной мере в данном регионе.  В этой связи необходимо более активно выходить на широкую аудиторию этих стран и организовывать адресные программы подготовки по вопросам использования обозначенных систем. </w:t>
      </w:r>
    </w:p>
    <w:p w14:paraId="26F0DEEA" w14:textId="77777777" w:rsidR="00643FB9" w:rsidRDefault="00643FB9" w:rsidP="00643FB9">
      <w:pPr>
        <w:jc w:val="both"/>
        <w:rPr>
          <w:rFonts w:eastAsia="Times New Roman"/>
          <w:lang w:val="ru-RU"/>
        </w:rPr>
      </w:pPr>
    </w:p>
    <w:p w14:paraId="4FE366F3" w14:textId="77777777" w:rsidR="00B30B08" w:rsidRPr="00B91C18" w:rsidRDefault="00B30B08" w:rsidP="00643FB9">
      <w:pPr>
        <w:jc w:val="both"/>
        <w:rPr>
          <w:rFonts w:eastAsia="Times New Roman"/>
          <w:lang w:val="ru-RU"/>
        </w:rPr>
      </w:pPr>
    </w:p>
    <w:p w14:paraId="01A47128" w14:textId="77777777" w:rsidR="00643FB9" w:rsidRPr="00B91C18" w:rsidRDefault="00643FB9" w:rsidP="00643FB9">
      <w:pPr>
        <w:jc w:val="both"/>
        <w:rPr>
          <w:rFonts w:eastAsia="Times New Roman"/>
        </w:rPr>
      </w:pPr>
      <w:r w:rsidRPr="00B91C18">
        <w:rPr>
          <w:rFonts w:eastAsia="Times New Roman"/>
          <w:lang w:val="ru-RU"/>
        </w:rPr>
        <w:t>СТРАТЕГИИ РЕАЛИЗАЦИИ</w:t>
      </w:r>
    </w:p>
    <w:p w14:paraId="1C95BD36" w14:textId="77777777" w:rsidR="00643FB9" w:rsidRPr="00B91C18" w:rsidRDefault="00643FB9" w:rsidP="00643FB9">
      <w:pPr>
        <w:jc w:val="both"/>
        <w:rPr>
          <w:rFonts w:eastAsia="Times New Roman"/>
        </w:rPr>
      </w:pPr>
    </w:p>
    <w:p w14:paraId="37888481" w14:textId="3B911331" w:rsidR="00643FB9" w:rsidRPr="00B91C18" w:rsidRDefault="00643FB9" w:rsidP="00EE6511">
      <w:pPr>
        <w:numPr>
          <w:ilvl w:val="0"/>
          <w:numId w:val="36"/>
        </w:numPr>
        <w:tabs>
          <w:tab w:val="left" w:pos="567"/>
        </w:tabs>
        <w:ind w:left="0" w:firstLine="0"/>
        <w:contextualSpacing/>
        <w:jc w:val="both"/>
        <w:rPr>
          <w:rFonts w:eastAsia="Times New Roman"/>
          <w:sz w:val="20"/>
          <w:szCs w:val="20"/>
          <w:lang w:val="ru-RU"/>
        </w:rPr>
      </w:pPr>
      <w:r w:rsidRPr="00B91C18">
        <w:rPr>
          <w:rFonts w:eastAsia="Times New Roman"/>
          <w:sz w:val="20"/>
          <w:szCs w:val="20"/>
          <w:lang w:val="ru-RU"/>
        </w:rPr>
        <w:t>В рамках данной программы будет и далее оказываться помощь</w:t>
      </w:r>
      <w:r w:rsidR="00163E6B">
        <w:rPr>
          <w:rFonts w:eastAsia="Times New Roman"/>
          <w:sz w:val="20"/>
          <w:szCs w:val="20"/>
          <w:lang w:val="ru-RU"/>
        </w:rPr>
        <w:t xml:space="preserve"> странам Центральной Европы и Балтии</w:t>
      </w:r>
      <w:r w:rsidRPr="00B91C18">
        <w:rPr>
          <w:rFonts w:eastAsia="Times New Roman"/>
          <w:sz w:val="20"/>
          <w:szCs w:val="20"/>
          <w:lang w:val="ru-RU"/>
        </w:rPr>
        <w:t xml:space="preserve">, </w:t>
      </w:r>
      <w:r w:rsidR="007152E3">
        <w:rPr>
          <w:rFonts w:eastAsia="Times New Roman"/>
          <w:sz w:val="20"/>
          <w:szCs w:val="20"/>
          <w:lang w:val="ru-RU"/>
        </w:rPr>
        <w:t xml:space="preserve">Центральной Азии, Восточной Европы и Кавказа, а также отдельным странам Средиземноморского региона с акцентом на </w:t>
      </w:r>
      <w:r w:rsidRPr="00B91C18">
        <w:rPr>
          <w:rFonts w:eastAsia="Times New Roman"/>
          <w:sz w:val="20"/>
          <w:szCs w:val="20"/>
          <w:lang w:val="ru-RU"/>
        </w:rPr>
        <w:t>разработ</w:t>
      </w:r>
      <w:r w:rsidR="007152E3">
        <w:rPr>
          <w:rFonts w:eastAsia="Times New Roman"/>
          <w:sz w:val="20"/>
          <w:szCs w:val="20"/>
          <w:lang w:val="ru-RU"/>
        </w:rPr>
        <w:t>ку</w:t>
      </w:r>
      <w:r w:rsidRPr="00B91C18">
        <w:rPr>
          <w:rFonts w:eastAsia="Times New Roman"/>
          <w:sz w:val="20"/>
          <w:szCs w:val="20"/>
          <w:lang w:val="ru-RU"/>
        </w:rPr>
        <w:t xml:space="preserve"> целевой и сбалансированной законодательной, регламентирующей и политической базы в области ИС; повышени</w:t>
      </w:r>
      <w:r w:rsidR="007152E3">
        <w:rPr>
          <w:rFonts w:eastAsia="Times New Roman"/>
          <w:sz w:val="20"/>
          <w:szCs w:val="20"/>
          <w:lang w:val="ru-RU"/>
        </w:rPr>
        <w:t>е</w:t>
      </w:r>
      <w:r w:rsidRPr="00B91C18">
        <w:rPr>
          <w:rFonts w:eastAsia="Times New Roman"/>
          <w:sz w:val="20"/>
          <w:szCs w:val="20"/>
          <w:lang w:val="ru-RU"/>
        </w:rPr>
        <w:t xml:space="preserve"> востребованности услуг ВОИС; подготовку четко сформулированных и согласованных национальных мер политики, стратегий и планов в области развития по вопросам инноваций и ИС, отвечающих целям и задачам национального развития; укрепление потенциала людских ресурсов, способных выполнять широкий спектр требований в интересах эффективного использования ИС в целях развития, а также </w:t>
      </w:r>
      <w:r w:rsidR="007152E3">
        <w:rPr>
          <w:rFonts w:eastAsia="Times New Roman"/>
          <w:sz w:val="20"/>
          <w:szCs w:val="20"/>
          <w:lang w:val="ru-RU"/>
        </w:rPr>
        <w:t xml:space="preserve">совершенствование </w:t>
      </w:r>
      <w:r w:rsidRPr="00B91C18">
        <w:rPr>
          <w:rFonts w:eastAsia="Times New Roman"/>
          <w:sz w:val="20"/>
          <w:szCs w:val="20"/>
          <w:lang w:val="ru-RU"/>
        </w:rPr>
        <w:t>механизмов и программ сотрудничества.</w:t>
      </w:r>
      <w:r w:rsidR="007152E3">
        <w:rPr>
          <w:rFonts w:eastAsia="Times New Roman"/>
          <w:sz w:val="20"/>
          <w:szCs w:val="20"/>
          <w:lang w:val="ru-RU"/>
        </w:rPr>
        <w:t xml:space="preserve">  Что касается развитых стран, то программная деятельность будет сосредоточена на пропаганде использования услуг и инициатив ВОИС.</w:t>
      </w:r>
    </w:p>
    <w:p w14:paraId="0B501D93" w14:textId="77777777" w:rsidR="00643FB9" w:rsidRPr="00B91C18" w:rsidRDefault="00643FB9" w:rsidP="00643FB9">
      <w:pPr>
        <w:jc w:val="both"/>
        <w:rPr>
          <w:rFonts w:eastAsia="Times New Roman"/>
          <w:sz w:val="20"/>
          <w:szCs w:val="20"/>
          <w:lang w:val="ru-RU"/>
        </w:rPr>
      </w:pPr>
    </w:p>
    <w:p w14:paraId="1B8B3DF6" w14:textId="77777777" w:rsidR="00643FB9" w:rsidRPr="00B91C18" w:rsidRDefault="00643FB9" w:rsidP="00EE6511">
      <w:pPr>
        <w:numPr>
          <w:ilvl w:val="0"/>
          <w:numId w:val="36"/>
        </w:numPr>
        <w:tabs>
          <w:tab w:val="left" w:pos="567"/>
        </w:tabs>
        <w:ind w:left="0" w:firstLine="0"/>
        <w:contextualSpacing/>
        <w:jc w:val="both"/>
        <w:rPr>
          <w:rFonts w:eastAsia="Times New Roman"/>
          <w:sz w:val="20"/>
          <w:szCs w:val="20"/>
          <w:lang w:val="ru-RU"/>
        </w:rPr>
      </w:pPr>
      <w:r w:rsidRPr="00B91C18">
        <w:rPr>
          <w:rFonts w:eastAsia="Times New Roman"/>
          <w:sz w:val="20"/>
          <w:szCs w:val="20"/>
          <w:lang w:val="ru-RU"/>
        </w:rPr>
        <w:t>При поддержке других соответствующих программ и в условиях координации усилий, в том числе государств-членов, в рамках программы</w:t>
      </w:r>
      <w:r w:rsidRPr="00B91C18">
        <w:rPr>
          <w:rFonts w:eastAsia="Times New Roman"/>
          <w:sz w:val="20"/>
          <w:szCs w:val="20"/>
        </w:rPr>
        <w:t> </w:t>
      </w:r>
      <w:r w:rsidRPr="00B91C18">
        <w:rPr>
          <w:rFonts w:eastAsia="Times New Roman"/>
          <w:sz w:val="20"/>
          <w:szCs w:val="20"/>
          <w:lang w:val="ru-RU"/>
        </w:rPr>
        <w:t xml:space="preserve">10 будут формулироваться и внедряться </w:t>
      </w:r>
      <w:r w:rsidRPr="00B91C18">
        <w:rPr>
          <w:rFonts w:eastAsia="Times New Roman"/>
          <w:sz w:val="20"/>
          <w:szCs w:val="20"/>
          <w:lang w:val="ru-RU"/>
        </w:rPr>
        <w:lastRenderedPageBreak/>
        <w:t xml:space="preserve">сбалансированные долгосрочные национальные планы сотрудничества, ориентированные на результат, увязывающие помощь ВОИС с задачами национальных стратегий в области ИС. </w:t>
      </w:r>
    </w:p>
    <w:p w14:paraId="47D4CAA0" w14:textId="77777777" w:rsidR="00643FB9" w:rsidRPr="00B91C18" w:rsidRDefault="00643FB9" w:rsidP="00643FB9">
      <w:pPr>
        <w:contextualSpacing/>
        <w:rPr>
          <w:rFonts w:eastAsia="Times New Roman"/>
          <w:sz w:val="20"/>
          <w:szCs w:val="20"/>
          <w:lang w:val="ru-RU"/>
        </w:rPr>
      </w:pPr>
    </w:p>
    <w:p w14:paraId="496E482C" w14:textId="77777777" w:rsidR="00643FB9" w:rsidRPr="00B91C18" w:rsidRDefault="00643FB9" w:rsidP="00EE6511">
      <w:pPr>
        <w:numPr>
          <w:ilvl w:val="0"/>
          <w:numId w:val="36"/>
        </w:numPr>
        <w:tabs>
          <w:tab w:val="right" w:pos="567"/>
        </w:tabs>
        <w:ind w:left="0" w:firstLine="0"/>
        <w:contextualSpacing/>
        <w:jc w:val="both"/>
        <w:rPr>
          <w:rFonts w:eastAsia="Times New Roman"/>
          <w:sz w:val="20"/>
          <w:szCs w:val="20"/>
          <w:lang w:val="ru-RU"/>
        </w:rPr>
      </w:pPr>
      <w:r>
        <w:rPr>
          <w:rFonts w:eastAsia="Times New Roman"/>
          <w:sz w:val="20"/>
          <w:szCs w:val="20"/>
          <w:lang w:val="ru-RU"/>
        </w:rPr>
        <w:t>В рамках п</w:t>
      </w:r>
      <w:r w:rsidRPr="00B91C18">
        <w:rPr>
          <w:rFonts w:eastAsia="Times New Roman"/>
          <w:sz w:val="20"/>
          <w:szCs w:val="20"/>
          <w:lang w:val="ru-RU"/>
        </w:rPr>
        <w:t>рограмм</w:t>
      </w:r>
      <w:r>
        <w:rPr>
          <w:rFonts w:eastAsia="Times New Roman"/>
          <w:sz w:val="20"/>
          <w:szCs w:val="20"/>
          <w:lang w:val="ru-RU"/>
        </w:rPr>
        <w:t>ы</w:t>
      </w:r>
      <w:r w:rsidRPr="00B91C18">
        <w:rPr>
          <w:rFonts w:eastAsia="Times New Roman"/>
          <w:sz w:val="20"/>
          <w:szCs w:val="20"/>
          <w:lang w:val="ru-RU"/>
        </w:rPr>
        <w:t xml:space="preserve"> 10 </w:t>
      </w:r>
      <w:r>
        <w:rPr>
          <w:rFonts w:eastAsia="Times New Roman"/>
          <w:sz w:val="20"/>
          <w:szCs w:val="20"/>
          <w:lang w:val="ru-RU"/>
        </w:rPr>
        <w:t xml:space="preserve">сотрудничество </w:t>
      </w:r>
      <w:r w:rsidRPr="00B91C18">
        <w:rPr>
          <w:rFonts w:eastAsia="Times New Roman"/>
          <w:sz w:val="20"/>
          <w:szCs w:val="20"/>
          <w:lang w:val="ru-RU"/>
        </w:rPr>
        <w:t xml:space="preserve">с </w:t>
      </w:r>
      <w:r>
        <w:rPr>
          <w:rFonts w:eastAsia="Times New Roman"/>
          <w:sz w:val="20"/>
          <w:szCs w:val="20"/>
          <w:lang w:val="ru-RU"/>
        </w:rPr>
        <w:t xml:space="preserve">другими </w:t>
      </w:r>
      <w:r w:rsidRPr="00B91C18">
        <w:rPr>
          <w:rFonts w:eastAsia="Times New Roman"/>
          <w:sz w:val="20"/>
          <w:szCs w:val="20"/>
          <w:lang w:val="ru-RU"/>
        </w:rPr>
        <w:t>программами</w:t>
      </w:r>
      <w:r>
        <w:rPr>
          <w:rFonts w:eastAsia="Times New Roman"/>
          <w:sz w:val="20"/>
          <w:szCs w:val="20"/>
          <w:lang w:val="ru-RU"/>
        </w:rPr>
        <w:t xml:space="preserve"> ведется главным образом согласно приведенной </w:t>
      </w:r>
      <w:r w:rsidRPr="00B91C18">
        <w:rPr>
          <w:rFonts w:eastAsia="Times New Roman"/>
          <w:sz w:val="20"/>
          <w:szCs w:val="20"/>
          <w:lang w:val="ru-RU"/>
        </w:rPr>
        <w:t>ниже</w:t>
      </w:r>
      <w:r>
        <w:rPr>
          <w:rFonts w:eastAsia="Times New Roman"/>
          <w:sz w:val="20"/>
          <w:szCs w:val="20"/>
          <w:lang w:val="ru-RU"/>
        </w:rPr>
        <w:t xml:space="preserve"> схеме</w:t>
      </w:r>
      <w:r w:rsidRPr="00B91C18">
        <w:rPr>
          <w:rFonts w:eastAsia="Times New Roman"/>
          <w:sz w:val="20"/>
          <w:szCs w:val="20"/>
          <w:lang w:val="ru-RU"/>
        </w:rPr>
        <w:t>:</w:t>
      </w:r>
    </w:p>
    <w:p w14:paraId="26D396FA" w14:textId="77777777" w:rsidR="00643FB9" w:rsidRPr="00B91C18" w:rsidRDefault="00643FB9" w:rsidP="00643FB9">
      <w:pPr>
        <w:jc w:val="both"/>
        <w:rPr>
          <w:rFonts w:eastAsia="Times New Roman"/>
          <w:sz w:val="20"/>
          <w:szCs w:val="20"/>
          <w:lang w:val="ru-RU"/>
        </w:rPr>
      </w:pPr>
    </w:p>
    <w:p w14:paraId="1E53CA3E" w14:textId="77777777" w:rsidR="00643FB9" w:rsidRPr="00B91C18" w:rsidRDefault="00643FB9" w:rsidP="00643FB9">
      <w:pPr>
        <w:jc w:val="both"/>
        <w:rPr>
          <w:rFonts w:eastAsia="Times New Roman"/>
        </w:rPr>
      </w:pPr>
      <w:r w:rsidRPr="00B91C18">
        <w:rPr>
          <w:rFonts w:eastAsia="Times New Roman"/>
          <w:noProof/>
          <w:szCs w:val="20"/>
          <w:lang w:eastAsia="en-US"/>
        </w:rPr>
        <w:drawing>
          <wp:inline distT="0" distB="0" distL="0" distR="0" wp14:anchorId="4A45821C" wp14:editId="679D4FE6">
            <wp:extent cx="5761355" cy="2620924"/>
            <wp:effectExtent l="19050" t="38100" r="48895" b="4635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0F8262B3" w14:textId="77777777" w:rsidR="00643FB9" w:rsidRPr="00B91C18" w:rsidRDefault="00643FB9" w:rsidP="00643FB9">
      <w:pPr>
        <w:jc w:val="both"/>
        <w:rPr>
          <w:rFonts w:eastAsia="Times New Roman"/>
        </w:rPr>
      </w:pPr>
    </w:p>
    <w:p w14:paraId="18112D05" w14:textId="77777777" w:rsidR="00643FB9" w:rsidRPr="00B91C18" w:rsidRDefault="00643FB9" w:rsidP="00EE6511">
      <w:pPr>
        <w:numPr>
          <w:ilvl w:val="0"/>
          <w:numId w:val="36"/>
        </w:numPr>
        <w:tabs>
          <w:tab w:val="right" w:pos="0"/>
          <w:tab w:val="left" w:pos="709"/>
        </w:tabs>
        <w:ind w:left="0" w:firstLine="0"/>
        <w:contextualSpacing/>
        <w:jc w:val="both"/>
        <w:rPr>
          <w:rFonts w:eastAsia="Times New Roman"/>
          <w:sz w:val="20"/>
          <w:szCs w:val="20"/>
          <w:lang w:val="ru-RU"/>
        </w:rPr>
      </w:pPr>
      <w:r w:rsidRPr="00B91C18">
        <w:rPr>
          <w:rFonts w:eastAsia="Times New Roman"/>
          <w:sz w:val="20"/>
          <w:szCs w:val="20"/>
          <w:lang w:val="ru-RU"/>
        </w:rPr>
        <w:t xml:space="preserve">Основное внимание будет сосредоточено на пропаганде продуктов и услуг ВОИС.  Будет продолжена организация выездных семинаров, посвященных услугам и инициативам ВОИС, с успехом прошедших во многих странах, в новых регионах. </w:t>
      </w:r>
    </w:p>
    <w:p w14:paraId="65F8D0F0" w14:textId="77777777" w:rsidR="00643FB9" w:rsidRPr="00B91C18" w:rsidRDefault="00643FB9" w:rsidP="00643FB9">
      <w:pPr>
        <w:tabs>
          <w:tab w:val="right" w:pos="0"/>
          <w:tab w:val="left" w:pos="709"/>
        </w:tabs>
        <w:jc w:val="both"/>
        <w:rPr>
          <w:rFonts w:eastAsia="Times New Roman"/>
          <w:sz w:val="20"/>
          <w:szCs w:val="20"/>
          <w:lang w:val="ru-RU"/>
        </w:rPr>
      </w:pPr>
    </w:p>
    <w:p w14:paraId="157462E7" w14:textId="77777777" w:rsidR="00643FB9" w:rsidRPr="00B91C18" w:rsidRDefault="00643FB9" w:rsidP="00EE6511">
      <w:pPr>
        <w:numPr>
          <w:ilvl w:val="0"/>
          <w:numId w:val="36"/>
        </w:numPr>
        <w:tabs>
          <w:tab w:val="right" w:pos="0"/>
          <w:tab w:val="left" w:pos="709"/>
        </w:tabs>
        <w:ind w:left="0" w:firstLine="0"/>
        <w:contextualSpacing/>
        <w:jc w:val="both"/>
        <w:rPr>
          <w:rFonts w:eastAsia="Times New Roman"/>
          <w:sz w:val="20"/>
          <w:szCs w:val="20"/>
          <w:lang w:val="ru-RU"/>
        </w:rPr>
      </w:pPr>
      <w:r w:rsidRPr="00B91C18">
        <w:rPr>
          <w:rFonts w:eastAsia="Times New Roman"/>
          <w:sz w:val="20"/>
          <w:szCs w:val="20"/>
          <w:lang w:val="ru-RU"/>
        </w:rPr>
        <w:t>В предстоящем двухлетнем периоде работа по повышению востребованности услуг ВОИС будет преследовать две цели: (</w:t>
      </w:r>
      <w:r w:rsidRPr="00B91C18">
        <w:rPr>
          <w:rFonts w:eastAsia="Times New Roman"/>
          <w:sz w:val="20"/>
          <w:szCs w:val="20"/>
        </w:rPr>
        <w:t>i</w:t>
      </w:r>
      <w:r w:rsidRPr="00B91C18">
        <w:rPr>
          <w:rFonts w:eastAsia="Times New Roman"/>
          <w:sz w:val="20"/>
          <w:szCs w:val="20"/>
          <w:lang w:val="ru-RU"/>
        </w:rPr>
        <w:t>) создание условий, позволяющих текущим пользователям в полной мере раскрыть потенциал систем и (</w:t>
      </w:r>
      <w:r w:rsidRPr="00B91C18">
        <w:rPr>
          <w:rFonts w:eastAsia="Times New Roman"/>
          <w:sz w:val="20"/>
          <w:szCs w:val="20"/>
        </w:rPr>
        <w:t>ii</w:t>
      </w:r>
      <w:r w:rsidRPr="00B91C18">
        <w:rPr>
          <w:rFonts w:eastAsia="Times New Roman"/>
          <w:sz w:val="20"/>
          <w:szCs w:val="20"/>
          <w:lang w:val="ru-RU"/>
        </w:rPr>
        <w:t xml:space="preserve">) интенсивное привлечение потенциальных пользователей, многие из которых находятся в государствах-членах, являющихся наиболее активными клиентами систем ВОИС.  Под влиянием этого будут развернуты адресные и долговременные информационные кампании, направленные на максимальное повышение уровня использования данных услуг на национальных рынках, где система ВОИС уже подтвердила свою ценность и получила признание.  </w:t>
      </w:r>
    </w:p>
    <w:p w14:paraId="2D02F7FC" w14:textId="77777777" w:rsidR="00643FB9" w:rsidRPr="00B91C18" w:rsidRDefault="00643FB9" w:rsidP="00643FB9">
      <w:pPr>
        <w:tabs>
          <w:tab w:val="right" w:pos="0"/>
          <w:tab w:val="left" w:pos="709"/>
        </w:tabs>
        <w:jc w:val="both"/>
        <w:rPr>
          <w:rFonts w:eastAsia="Times New Roman"/>
          <w:sz w:val="20"/>
          <w:szCs w:val="20"/>
          <w:lang w:val="ru-RU"/>
        </w:rPr>
      </w:pPr>
    </w:p>
    <w:p w14:paraId="65F03DA2" w14:textId="77777777" w:rsidR="00643FB9" w:rsidRPr="00B91C18" w:rsidRDefault="00643FB9" w:rsidP="00EE6511">
      <w:pPr>
        <w:numPr>
          <w:ilvl w:val="0"/>
          <w:numId w:val="36"/>
        </w:numPr>
        <w:tabs>
          <w:tab w:val="right" w:pos="0"/>
          <w:tab w:val="left" w:pos="709"/>
        </w:tabs>
        <w:ind w:left="0" w:firstLine="0"/>
        <w:contextualSpacing/>
        <w:jc w:val="both"/>
        <w:rPr>
          <w:rFonts w:eastAsia="Times New Roman"/>
          <w:sz w:val="20"/>
          <w:szCs w:val="20"/>
          <w:lang w:val="ru-RU"/>
        </w:rPr>
      </w:pPr>
      <w:r w:rsidRPr="00B91C18">
        <w:rPr>
          <w:rFonts w:eastAsia="Times New Roman"/>
          <w:sz w:val="20"/>
          <w:szCs w:val="20"/>
          <w:lang w:val="ru-RU"/>
        </w:rPr>
        <w:t xml:space="preserve">Кроме того, данная программа будет и далее реализовываться на основе общих для стран с переходной экономикой и развитых стран черт и особенностей, присущих их экономическим системам и системам ИС, в поддержку обмена опытом и передовой практикой.  </w:t>
      </w:r>
    </w:p>
    <w:p w14:paraId="4C796DCE" w14:textId="77777777" w:rsidR="00643FB9" w:rsidRPr="00B91C18" w:rsidRDefault="00643FB9" w:rsidP="00643FB9">
      <w:pPr>
        <w:tabs>
          <w:tab w:val="right" w:pos="0"/>
          <w:tab w:val="left" w:pos="709"/>
        </w:tabs>
        <w:jc w:val="both"/>
        <w:rPr>
          <w:rFonts w:eastAsia="Times New Roman"/>
          <w:sz w:val="20"/>
          <w:szCs w:val="20"/>
          <w:lang w:val="ru-RU"/>
        </w:rPr>
      </w:pPr>
    </w:p>
    <w:p w14:paraId="69765EA3" w14:textId="77777777" w:rsidR="00643FB9" w:rsidRPr="00B91C18" w:rsidRDefault="00643FB9" w:rsidP="00EE6511">
      <w:pPr>
        <w:numPr>
          <w:ilvl w:val="0"/>
          <w:numId w:val="36"/>
        </w:numPr>
        <w:tabs>
          <w:tab w:val="right" w:pos="0"/>
          <w:tab w:val="left" w:pos="709"/>
        </w:tabs>
        <w:ind w:left="0" w:firstLine="0"/>
        <w:contextualSpacing/>
        <w:jc w:val="both"/>
        <w:rPr>
          <w:rFonts w:eastAsia="Times New Roman"/>
          <w:sz w:val="20"/>
          <w:szCs w:val="20"/>
          <w:lang w:val="ru-RU"/>
        </w:rPr>
      </w:pPr>
      <w:r w:rsidRPr="00B91C18">
        <w:rPr>
          <w:rFonts w:eastAsia="Times New Roman"/>
          <w:sz w:val="20"/>
          <w:szCs w:val="20"/>
          <w:lang w:val="ru-RU"/>
        </w:rPr>
        <w:t xml:space="preserve">Планирование и реализация деятельности по укреплению потенциала будет проводиться в соответствии с национальными планами сотрудничества и, по мере возможности, национальными стратегиями в области ИС, при этом особое внимание будет уделяться разработке самостоятельных национальных программ подготовки, которые могут быть реализованы местными органами.  </w:t>
      </w:r>
    </w:p>
    <w:p w14:paraId="7D197525" w14:textId="77777777" w:rsidR="00643FB9" w:rsidRPr="00B91C18" w:rsidRDefault="00643FB9" w:rsidP="00643FB9">
      <w:pPr>
        <w:tabs>
          <w:tab w:val="right" w:pos="0"/>
          <w:tab w:val="left" w:pos="709"/>
        </w:tabs>
        <w:jc w:val="both"/>
        <w:rPr>
          <w:rFonts w:eastAsia="Times New Roman"/>
          <w:sz w:val="20"/>
          <w:szCs w:val="20"/>
          <w:lang w:val="ru-RU"/>
        </w:rPr>
      </w:pPr>
    </w:p>
    <w:p w14:paraId="54AFF5CA" w14:textId="77777777" w:rsidR="00643FB9" w:rsidRPr="00B91C18" w:rsidRDefault="00643FB9" w:rsidP="00EE6511">
      <w:pPr>
        <w:numPr>
          <w:ilvl w:val="0"/>
          <w:numId w:val="36"/>
        </w:numPr>
        <w:tabs>
          <w:tab w:val="left" w:pos="709"/>
        </w:tabs>
        <w:ind w:left="0" w:firstLine="0"/>
        <w:contextualSpacing/>
        <w:jc w:val="both"/>
        <w:rPr>
          <w:rFonts w:eastAsia="Times New Roman"/>
          <w:sz w:val="20"/>
          <w:szCs w:val="20"/>
          <w:lang w:val="ru-RU"/>
        </w:rPr>
      </w:pPr>
      <w:r w:rsidRPr="00B91C18">
        <w:rPr>
          <w:rFonts w:eastAsia="Times New Roman"/>
          <w:sz w:val="20"/>
          <w:szCs w:val="20"/>
          <w:lang w:val="ru-RU"/>
        </w:rPr>
        <w:t xml:space="preserve">Модернизированная двухуровневая процедура оценки работы позволит продолжить совершенствование программы и адаптировать ее деятельность к конкретным потребностям стран, в том числе позволит включить вопрос гендерного равенства в соответствующие направления деятельности. </w:t>
      </w:r>
    </w:p>
    <w:p w14:paraId="7D752F0E" w14:textId="77777777" w:rsidR="00643FB9" w:rsidRPr="00B91C18" w:rsidRDefault="00643FB9" w:rsidP="00643FB9">
      <w:pPr>
        <w:tabs>
          <w:tab w:val="right" w:pos="0"/>
          <w:tab w:val="left" w:pos="709"/>
        </w:tabs>
        <w:jc w:val="both"/>
        <w:rPr>
          <w:rFonts w:eastAsia="Times New Roman"/>
          <w:sz w:val="20"/>
          <w:szCs w:val="20"/>
          <w:lang w:val="ru-RU"/>
        </w:rPr>
      </w:pPr>
    </w:p>
    <w:p w14:paraId="139B22C6" w14:textId="77777777" w:rsidR="00643FB9" w:rsidRPr="00B91C18" w:rsidRDefault="00643FB9" w:rsidP="00EE6511">
      <w:pPr>
        <w:numPr>
          <w:ilvl w:val="0"/>
          <w:numId w:val="36"/>
        </w:numPr>
        <w:tabs>
          <w:tab w:val="right" w:pos="0"/>
          <w:tab w:val="left" w:pos="709"/>
        </w:tabs>
        <w:ind w:left="0" w:firstLine="0"/>
        <w:contextualSpacing/>
        <w:jc w:val="both"/>
        <w:rPr>
          <w:rFonts w:eastAsia="Times New Roman"/>
          <w:sz w:val="20"/>
          <w:szCs w:val="20"/>
          <w:lang w:val="ru-RU"/>
        </w:rPr>
      </w:pPr>
      <w:r w:rsidRPr="00B91C18">
        <w:rPr>
          <w:rFonts w:eastAsia="Times New Roman"/>
          <w:sz w:val="20"/>
          <w:szCs w:val="20"/>
          <w:lang w:val="ru-RU"/>
        </w:rPr>
        <w:t>Для сбалансированного развития системы ИС будет активизировано взаимодействие со всеми заинтересованными сторонами, включая государственные органы, промышленность и сообщество пользователей.  Будут разработаны устойчивые платформы для обмена опытом в области ИС, которые в будущем позволят более эффективно координировать усилия партнеров.</w:t>
      </w:r>
    </w:p>
    <w:p w14:paraId="4191D4FB" w14:textId="77777777" w:rsidR="00643FB9" w:rsidRPr="00B91C18" w:rsidRDefault="00643FB9" w:rsidP="00643FB9">
      <w:pPr>
        <w:tabs>
          <w:tab w:val="right" w:pos="0"/>
          <w:tab w:val="left" w:pos="709"/>
        </w:tabs>
        <w:jc w:val="both"/>
        <w:rPr>
          <w:rFonts w:eastAsia="Times New Roman"/>
          <w:lang w:val="ru-RU"/>
        </w:rPr>
      </w:pPr>
    </w:p>
    <w:p w14:paraId="12A46CDD" w14:textId="77777777" w:rsidR="00643FB9" w:rsidRPr="00B91C18" w:rsidRDefault="00643FB9" w:rsidP="00EE6511">
      <w:pPr>
        <w:numPr>
          <w:ilvl w:val="0"/>
          <w:numId w:val="36"/>
        </w:numPr>
        <w:tabs>
          <w:tab w:val="right" w:pos="0"/>
          <w:tab w:val="left" w:pos="709"/>
        </w:tabs>
        <w:ind w:left="0" w:firstLine="0"/>
        <w:contextualSpacing/>
        <w:jc w:val="both"/>
        <w:rPr>
          <w:rFonts w:eastAsia="Times New Roman"/>
          <w:sz w:val="20"/>
          <w:szCs w:val="20"/>
          <w:lang w:val="ru-RU"/>
        </w:rPr>
      </w:pPr>
      <w:r w:rsidRPr="00B91C18">
        <w:rPr>
          <w:rFonts w:eastAsia="Times New Roman"/>
          <w:sz w:val="20"/>
          <w:szCs w:val="20"/>
          <w:lang w:val="ru-RU"/>
        </w:rPr>
        <w:t xml:space="preserve">В свете того что страны с переходной экономикой и развитые страны являются членами тех или иных региональных организаций, в рамках данной программы будет продолжена работа </w:t>
      </w:r>
      <w:r w:rsidRPr="00B91C18">
        <w:rPr>
          <w:rFonts w:eastAsia="Times New Roman"/>
          <w:sz w:val="20"/>
          <w:szCs w:val="20"/>
          <w:lang w:val="ru-RU"/>
        </w:rPr>
        <w:lastRenderedPageBreak/>
        <w:t>по усилению синергического эффекта и поощрению совместных усилий в интересах достижения общих целей.  В этой связи будет продолжено тесное сотрудничество, в том числе, с ЕС, Европейским патентным ведомством (ЕПВ), Межгосударственным советом по вопросам правовой охраны и защиты интеллектуальной собственности (МГСИС), Межпарламентской ассамблеей государств СНГ (МПА СНГ), Евразийской патентной организацией и Евразийской экономической комиссией (ЕЭК).</w:t>
      </w:r>
    </w:p>
    <w:p w14:paraId="48F11F4B" w14:textId="77777777" w:rsidR="00643FB9" w:rsidRPr="00B91C18" w:rsidRDefault="00643FB9" w:rsidP="00643FB9">
      <w:pPr>
        <w:tabs>
          <w:tab w:val="right" w:pos="0"/>
          <w:tab w:val="left" w:pos="709"/>
        </w:tabs>
        <w:jc w:val="both"/>
        <w:rPr>
          <w:rFonts w:eastAsia="Times New Roman"/>
          <w:sz w:val="20"/>
          <w:szCs w:val="20"/>
          <w:lang w:val="ru-RU"/>
        </w:rPr>
      </w:pPr>
    </w:p>
    <w:p w14:paraId="654A653F" w14:textId="77777777" w:rsidR="00643FB9" w:rsidRPr="00B91C18" w:rsidRDefault="00643FB9" w:rsidP="00EE6511">
      <w:pPr>
        <w:numPr>
          <w:ilvl w:val="0"/>
          <w:numId w:val="36"/>
        </w:numPr>
        <w:tabs>
          <w:tab w:val="right" w:pos="0"/>
          <w:tab w:val="left" w:pos="709"/>
        </w:tabs>
        <w:ind w:left="0" w:firstLine="0"/>
        <w:contextualSpacing/>
        <w:jc w:val="both"/>
        <w:rPr>
          <w:rFonts w:eastAsia="Times New Roman"/>
          <w:iCs/>
          <w:sz w:val="20"/>
          <w:szCs w:val="20"/>
          <w:lang w:val="ru-RU"/>
        </w:rPr>
      </w:pPr>
      <w:r w:rsidRPr="00B91C18">
        <w:rPr>
          <w:rFonts w:eastAsia="Times New Roman"/>
          <w:iCs/>
          <w:sz w:val="20"/>
          <w:szCs w:val="20"/>
          <w:lang w:val="ru-RU"/>
        </w:rPr>
        <w:t xml:space="preserve">Техническая помощь в рамках программы 10 будет оказываться в соответствии с рекомендациями ПДР, в частности рекомендациями 1,3,4,6, 10, 11 и 13. </w:t>
      </w:r>
    </w:p>
    <w:p w14:paraId="151D27DC" w14:textId="77777777" w:rsidR="00643FB9" w:rsidRPr="00B91C18" w:rsidRDefault="00643FB9" w:rsidP="00643FB9">
      <w:pPr>
        <w:tabs>
          <w:tab w:val="right" w:pos="0"/>
        </w:tabs>
        <w:jc w:val="both"/>
        <w:rPr>
          <w:rFonts w:eastAsia="Times New Roman"/>
          <w:lang w:val="ru-RU"/>
        </w:rPr>
      </w:pPr>
    </w:p>
    <w:p w14:paraId="1A8EDC3F" w14:textId="77777777" w:rsidR="00643FB9" w:rsidRPr="00B91C18" w:rsidRDefault="00643FB9" w:rsidP="00643FB9">
      <w:pPr>
        <w:jc w:val="both"/>
        <w:rPr>
          <w:rFonts w:eastAsia="Times New Roman"/>
          <w:szCs w:val="20"/>
          <w:lang w:val="ru-RU"/>
        </w:rPr>
      </w:pPr>
    </w:p>
    <w:p w14:paraId="75A40EA3" w14:textId="77777777" w:rsidR="00643FB9" w:rsidRPr="00B91C18" w:rsidRDefault="00643FB9" w:rsidP="00643FB9">
      <w:pPr>
        <w:rPr>
          <w:rFonts w:eastAsia="Times New Roman"/>
          <w:szCs w:val="20"/>
          <w:lang w:val="ru-RU"/>
        </w:rPr>
      </w:pPr>
      <w:r w:rsidRPr="00B91C18">
        <w:rPr>
          <w:rFonts w:eastAsia="Times New Roman"/>
          <w:szCs w:val="20"/>
          <w:lang w:val="ru-RU"/>
        </w:rPr>
        <w:t>ОСНОВНЫЕ РИСКИ И СТРАТЕГИИ ИХ СНИЖЕНИЯ</w:t>
      </w:r>
    </w:p>
    <w:p w14:paraId="31D2746F" w14:textId="77777777" w:rsidR="00643FB9" w:rsidRPr="00B91C18" w:rsidRDefault="00643FB9" w:rsidP="00643FB9">
      <w:pPr>
        <w:rPr>
          <w:rFonts w:eastAsia="Times New Roman"/>
          <w:szCs w:val="20"/>
          <w:lang w:val="ru-RU"/>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643FB9" w:rsidRPr="00B91C18" w14:paraId="75CE2606" w14:textId="77777777" w:rsidTr="00213335">
        <w:trPr>
          <w:trHeight w:val="577"/>
        </w:trPr>
        <w:tc>
          <w:tcPr>
            <w:tcW w:w="4111" w:type="dxa"/>
            <w:tcBorders>
              <w:top w:val="single" w:sz="4" w:space="0" w:color="auto"/>
              <w:bottom w:val="single" w:sz="4" w:space="0" w:color="auto"/>
            </w:tcBorders>
            <w:shd w:val="clear" w:color="auto" w:fill="C6D9F1" w:themeFill="text2" w:themeFillTint="33"/>
            <w:vAlign w:val="center"/>
          </w:tcPr>
          <w:p w14:paraId="71C98B7B" w14:textId="77777777" w:rsidR="00643FB9" w:rsidRPr="00B91C18" w:rsidRDefault="00643FB9" w:rsidP="00213335">
            <w:pPr>
              <w:jc w:val="center"/>
              <w:rPr>
                <w:rFonts w:eastAsia="Times New Roman"/>
                <w:b/>
                <w:bCs/>
                <w:sz w:val="18"/>
                <w:szCs w:val="18"/>
              </w:rPr>
            </w:pPr>
            <w:r w:rsidRPr="00B91C18">
              <w:rPr>
                <w:rFonts w:eastAsia="Times New Roman"/>
                <w:b/>
                <w:bCs/>
                <w:sz w:val="18"/>
                <w:szCs w:val="18"/>
                <w:lang w:val="ru-RU"/>
              </w:rPr>
              <w:t>Риск</w:t>
            </w:r>
          </w:p>
        </w:tc>
        <w:tc>
          <w:tcPr>
            <w:tcW w:w="4961" w:type="dxa"/>
            <w:tcBorders>
              <w:top w:val="single" w:sz="4" w:space="0" w:color="auto"/>
              <w:bottom w:val="single" w:sz="4" w:space="0" w:color="auto"/>
            </w:tcBorders>
            <w:shd w:val="clear" w:color="auto" w:fill="C6D9F1" w:themeFill="text2" w:themeFillTint="33"/>
            <w:vAlign w:val="center"/>
          </w:tcPr>
          <w:p w14:paraId="5BF8E09F" w14:textId="77777777" w:rsidR="00643FB9" w:rsidRPr="00B91C18" w:rsidRDefault="00643FB9" w:rsidP="00213335">
            <w:pPr>
              <w:jc w:val="center"/>
              <w:rPr>
                <w:rFonts w:eastAsia="Times New Roman"/>
                <w:b/>
                <w:bCs/>
                <w:sz w:val="18"/>
                <w:szCs w:val="18"/>
              </w:rPr>
            </w:pPr>
            <w:r w:rsidRPr="00B91C18">
              <w:rPr>
                <w:rFonts w:eastAsia="Times New Roman"/>
                <w:b/>
                <w:bCs/>
                <w:sz w:val="18"/>
                <w:szCs w:val="18"/>
                <w:lang w:val="ru-RU"/>
              </w:rPr>
              <w:t>Стратегия снижения</w:t>
            </w:r>
          </w:p>
        </w:tc>
      </w:tr>
      <w:tr w:rsidR="00643FB9" w:rsidRPr="00541D45" w14:paraId="4B07BE2B" w14:textId="77777777" w:rsidTr="00213335">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0095B476" w14:textId="77777777" w:rsidR="00643FB9" w:rsidRPr="00B91C18" w:rsidRDefault="00643FB9" w:rsidP="00213335">
            <w:pPr>
              <w:rPr>
                <w:rFonts w:eastAsia="Calibri"/>
                <w:sz w:val="16"/>
                <w:szCs w:val="16"/>
                <w:lang w:val="ru-RU"/>
              </w:rPr>
            </w:pPr>
            <w:r w:rsidRPr="00B91C18">
              <w:rPr>
                <w:rFonts w:eastAsia="Calibri"/>
                <w:sz w:val="16"/>
                <w:szCs w:val="16"/>
                <w:lang w:val="ru-RU"/>
              </w:rPr>
              <w:t>Экономические и политические перемены могут затруднить или замедлить реализацию национальных стратегий в области ИС.</w:t>
            </w:r>
          </w:p>
          <w:p w14:paraId="0A38C526" w14:textId="77777777" w:rsidR="00643FB9" w:rsidRPr="00B91C18" w:rsidRDefault="00643FB9" w:rsidP="00213335">
            <w:pPr>
              <w:rPr>
                <w:rFonts w:eastAsia="Times New Roman"/>
                <w:sz w:val="16"/>
                <w:szCs w:val="16"/>
                <w:lang w:val="ru-RU"/>
              </w:rPr>
            </w:pPr>
          </w:p>
          <w:p w14:paraId="3EEFF1B6" w14:textId="77777777" w:rsidR="00643FB9" w:rsidRPr="00B91C18" w:rsidRDefault="00643FB9" w:rsidP="00213335">
            <w:pPr>
              <w:rPr>
                <w:rFonts w:eastAsia="Times New Roman"/>
                <w:sz w:val="16"/>
                <w:szCs w:val="16"/>
                <w:lang w:val="ru-RU"/>
              </w:rPr>
            </w:pPr>
          </w:p>
          <w:p w14:paraId="1618AD39" w14:textId="77777777" w:rsidR="00643FB9" w:rsidRPr="00B91C18" w:rsidRDefault="00643FB9" w:rsidP="00213335">
            <w:pPr>
              <w:rPr>
                <w:rFonts w:eastAsia="Times New Roman"/>
                <w:sz w:val="16"/>
                <w:szCs w:val="16"/>
                <w:lang w:val="ru-RU"/>
              </w:rPr>
            </w:pPr>
          </w:p>
          <w:p w14:paraId="4BBA1443" w14:textId="77777777" w:rsidR="00643FB9" w:rsidRPr="00B91C18" w:rsidRDefault="00643FB9" w:rsidP="00213335">
            <w:pPr>
              <w:rPr>
                <w:rFonts w:ascii="Times New Roman" w:eastAsia="Times New Roman" w:hAnsi="Times New Roman" w:cs="Times New Roman"/>
                <w:b/>
                <w:i/>
                <w:sz w:val="16"/>
                <w:szCs w:val="16"/>
                <w:lang w:val="ru-RU"/>
              </w:rPr>
            </w:pPr>
            <w:r w:rsidRPr="00B91C18">
              <w:rPr>
                <w:rFonts w:eastAsia="Times New Roman"/>
                <w:sz w:val="16"/>
                <w:szCs w:val="16"/>
                <w:lang w:val="ru-RU"/>
              </w:rPr>
              <w:t xml:space="preserve">В результате обсуждений, ведущихся на международном и национальном уровне, заинтересованные стороны утрачивают интерес к деятельности, касающейся долгосрочных планов по укреплению кадрового потенциала в странах с переходной экономикой. </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CA81CCA" w14:textId="77777777" w:rsidR="00643FB9" w:rsidRPr="00B91C18" w:rsidRDefault="00643FB9" w:rsidP="00213335">
            <w:pPr>
              <w:rPr>
                <w:rFonts w:eastAsia="Calibri"/>
                <w:sz w:val="16"/>
                <w:szCs w:val="16"/>
                <w:lang w:val="ru-RU"/>
              </w:rPr>
            </w:pPr>
            <w:r w:rsidRPr="00B91C18">
              <w:rPr>
                <w:rFonts w:eastAsia="Times New Roman"/>
                <w:sz w:val="16"/>
                <w:szCs w:val="16"/>
                <w:lang w:val="ru-RU"/>
              </w:rPr>
              <w:t>Незамедлительное информирование о дальнейших шагах в случае перемен в стране;  заблаговременное планирование на всех уровнях;  контакты со всеми заинтересованными сторонами в странах;  включение в планы сотрудничества гибких возможностей.</w:t>
            </w:r>
          </w:p>
          <w:p w14:paraId="1865520B" w14:textId="77777777" w:rsidR="00643FB9" w:rsidRPr="00B91C18" w:rsidRDefault="00643FB9" w:rsidP="00213335">
            <w:pPr>
              <w:rPr>
                <w:rFonts w:eastAsia="Times New Roman"/>
                <w:sz w:val="16"/>
                <w:szCs w:val="16"/>
                <w:lang w:val="ru-RU"/>
              </w:rPr>
            </w:pPr>
          </w:p>
          <w:p w14:paraId="02092F9D" w14:textId="77777777" w:rsidR="00643FB9" w:rsidRPr="00B91C18" w:rsidRDefault="00643FB9" w:rsidP="00213335">
            <w:pPr>
              <w:autoSpaceDE w:val="0"/>
              <w:autoSpaceDN w:val="0"/>
              <w:adjustRightInd w:val="0"/>
              <w:ind w:right="-59"/>
              <w:rPr>
                <w:rFonts w:eastAsia="Times New Roman"/>
                <w:sz w:val="16"/>
                <w:szCs w:val="16"/>
                <w:lang w:val="ru-RU"/>
              </w:rPr>
            </w:pPr>
          </w:p>
          <w:p w14:paraId="357455AE" w14:textId="77777777" w:rsidR="00643FB9" w:rsidRPr="00B91C18" w:rsidRDefault="00643FB9" w:rsidP="00213335">
            <w:pPr>
              <w:autoSpaceDE w:val="0"/>
              <w:autoSpaceDN w:val="0"/>
              <w:adjustRightInd w:val="0"/>
              <w:ind w:right="-59"/>
              <w:rPr>
                <w:rFonts w:ascii="Times New Roman" w:eastAsia="Times New Roman" w:hAnsi="Times New Roman" w:cs="Times New Roman"/>
                <w:sz w:val="16"/>
                <w:szCs w:val="16"/>
                <w:lang w:val="ru-RU"/>
              </w:rPr>
            </w:pPr>
            <w:r w:rsidRPr="00B91C18">
              <w:rPr>
                <w:rFonts w:eastAsia="Times New Roman"/>
                <w:sz w:val="16"/>
                <w:szCs w:val="16"/>
                <w:lang w:val="ru-RU"/>
              </w:rPr>
              <w:t xml:space="preserve">Тесное взаимодействие с бенефициарами, донорами и государствами-членами.  Планирование и координация всех вопросов, связанных с ИС, с другими международными и национальными организациями и партнерами. </w:t>
            </w:r>
          </w:p>
        </w:tc>
      </w:tr>
    </w:tbl>
    <w:p w14:paraId="03174CD2" w14:textId="77777777" w:rsidR="00643FB9" w:rsidRPr="00B91C18" w:rsidRDefault="00643FB9" w:rsidP="00643FB9">
      <w:pPr>
        <w:rPr>
          <w:rFonts w:eastAsia="Times New Roman"/>
          <w:lang w:val="ru-RU"/>
        </w:rPr>
      </w:pPr>
    </w:p>
    <w:p w14:paraId="2FEAB58F" w14:textId="77777777" w:rsidR="00643FB9" w:rsidRPr="00B91C18" w:rsidRDefault="00643FB9" w:rsidP="00643FB9">
      <w:pPr>
        <w:rPr>
          <w:rFonts w:eastAsia="Times New Roman"/>
          <w:lang w:val="ru-RU"/>
        </w:rPr>
      </w:pPr>
    </w:p>
    <w:p w14:paraId="5A43FB4D" w14:textId="77777777" w:rsidR="00643FB9" w:rsidRPr="00B91C18" w:rsidRDefault="00643FB9" w:rsidP="00643FB9">
      <w:pPr>
        <w:rPr>
          <w:rFonts w:eastAsia="Times New Roman"/>
        </w:rPr>
      </w:pPr>
      <w:r w:rsidRPr="00B91C18">
        <w:rPr>
          <w:rFonts w:eastAsia="Times New Roman"/>
          <w:lang w:val="ru-RU"/>
        </w:rPr>
        <w:t>СХЕМА РЕЗУЛЬТАТОВ</w:t>
      </w:r>
      <w:r w:rsidRPr="00B91C18">
        <w:rPr>
          <w:rFonts w:eastAsia="Times New Roman"/>
        </w:rPr>
        <w:t xml:space="preserve"> </w:t>
      </w:r>
    </w:p>
    <w:p w14:paraId="7D0CAD55" w14:textId="77777777" w:rsidR="00643FB9" w:rsidRPr="00B91C18" w:rsidRDefault="00643FB9" w:rsidP="00643FB9">
      <w:pPr>
        <w:rPr>
          <w:rFonts w:eastAsia="Times New Roman"/>
        </w:rPr>
      </w:pPr>
    </w:p>
    <w:tbl>
      <w:tblPr>
        <w:tblW w:w="9105" w:type="dxa"/>
        <w:tblInd w:w="93" w:type="dxa"/>
        <w:tblLook w:val="04A0" w:firstRow="1" w:lastRow="0" w:firstColumn="1" w:lastColumn="0" w:noHBand="0" w:noVBand="1"/>
      </w:tblPr>
      <w:tblGrid>
        <w:gridCol w:w="2134"/>
        <w:gridCol w:w="2655"/>
        <w:gridCol w:w="2249"/>
        <w:gridCol w:w="2067"/>
      </w:tblGrid>
      <w:tr w:rsidR="00643FB9" w:rsidRPr="00B91C18" w14:paraId="14992486" w14:textId="77777777" w:rsidTr="00213335">
        <w:trPr>
          <w:trHeight w:val="630"/>
          <w:tblHeader/>
        </w:trPr>
        <w:tc>
          <w:tcPr>
            <w:tcW w:w="2200" w:type="dxa"/>
            <w:tcBorders>
              <w:top w:val="single" w:sz="4" w:space="0" w:color="auto"/>
              <w:left w:val="single" w:sz="4" w:space="0" w:color="auto"/>
              <w:bottom w:val="single" w:sz="4" w:space="0" w:color="auto"/>
              <w:right w:val="nil"/>
            </w:tcBorders>
            <w:shd w:val="clear" w:color="000000" w:fill="C5D9F1"/>
            <w:vAlign w:val="center"/>
            <w:hideMark/>
          </w:tcPr>
          <w:p w14:paraId="6A629973" w14:textId="77777777" w:rsidR="00643FB9" w:rsidRPr="00B91C18" w:rsidRDefault="00643FB9" w:rsidP="00213335">
            <w:pPr>
              <w:jc w:val="center"/>
              <w:rPr>
                <w:rFonts w:eastAsia="Times New Roman"/>
                <w:b/>
                <w:bCs/>
                <w:color w:val="000000"/>
                <w:sz w:val="18"/>
                <w:szCs w:val="18"/>
              </w:rPr>
            </w:pPr>
            <w:r w:rsidRPr="00B91C18">
              <w:rPr>
                <w:rFonts w:eastAsia="Times New Roman"/>
                <w:b/>
                <w:bCs/>
                <w:color w:val="000000"/>
                <w:sz w:val="18"/>
                <w:szCs w:val="18"/>
                <w:lang w:val="ru-RU"/>
              </w:rPr>
              <w:t>Ожидаемые результаты</w:t>
            </w:r>
          </w:p>
        </w:tc>
        <w:tc>
          <w:tcPr>
            <w:tcW w:w="2420" w:type="dxa"/>
            <w:tcBorders>
              <w:top w:val="single" w:sz="4" w:space="0" w:color="auto"/>
              <w:left w:val="nil"/>
              <w:bottom w:val="single" w:sz="4" w:space="0" w:color="auto"/>
              <w:right w:val="nil"/>
            </w:tcBorders>
            <w:shd w:val="clear" w:color="000000" w:fill="C5D9F1"/>
            <w:vAlign w:val="center"/>
            <w:hideMark/>
          </w:tcPr>
          <w:p w14:paraId="63A5CF7B" w14:textId="77777777" w:rsidR="00643FB9" w:rsidRPr="00B91C18" w:rsidRDefault="00643FB9" w:rsidP="00213335">
            <w:pPr>
              <w:jc w:val="center"/>
              <w:rPr>
                <w:rFonts w:eastAsia="Times New Roman"/>
                <w:b/>
                <w:bCs/>
                <w:color w:val="000000"/>
                <w:sz w:val="18"/>
                <w:szCs w:val="18"/>
              </w:rPr>
            </w:pPr>
            <w:r w:rsidRPr="00B91C18">
              <w:rPr>
                <w:rFonts w:eastAsia="Times New Roman"/>
                <w:b/>
                <w:bCs/>
                <w:color w:val="000000"/>
                <w:sz w:val="18"/>
                <w:szCs w:val="18"/>
                <w:lang w:val="ru-RU"/>
              </w:rPr>
              <w:t>Показатели результативности</w:t>
            </w:r>
          </w:p>
        </w:tc>
        <w:tc>
          <w:tcPr>
            <w:tcW w:w="2325" w:type="dxa"/>
            <w:tcBorders>
              <w:top w:val="single" w:sz="4" w:space="0" w:color="auto"/>
              <w:left w:val="nil"/>
              <w:bottom w:val="single" w:sz="4" w:space="0" w:color="auto"/>
              <w:right w:val="nil"/>
            </w:tcBorders>
            <w:shd w:val="clear" w:color="000000" w:fill="C5D9F1"/>
            <w:vAlign w:val="center"/>
            <w:hideMark/>
          </w:tcPr>
          <w:p w14:paraId="6B158171" w14:textId="77777777" w:rsidR="00643FB9" w:rsidRPr="00B91C18" w:rsidRDefault="00643FB9" w:rsidP="00213335">
            <w:pPr>
              <w:jc w:val="center"/>
              <w:rPr>
                <w:rFonts w:eastAsia="Times New Roman"/>
                <w:b/>
                <w:bCs/>
                <w:color w:val="000000"/>
                <w:sz w:val="18"/>
                <w:szCs w:val="18"/>
                <w:lang w:val="ru-RU"/>
              </w:rPr>
            </w:pPr>
            <w:r w:rsidRPr="00B91C18">
              <w:rPr>
                <w:rFonts w:eastAsia="Times New Roman"/>
                <w:b/>
                <w:bCs/>
                <w:color w:val="000000"/>
                <w:sz w:val="18"/>
                <w:szCs w:val="18"/>
                <w:lang w:val="ru-RU"/>
              </w:rPr>
              <w:t>Базовые показатели</w:t>
            </w:r>
          </w:p>
        </w:tc>
        <w:tc>
          <w:tcPr>
            <w:tcW w:w="2160" w:type="dxa"/>
            <w:tcBorders>
              <w:top w:val="single" w:sz="4" w:space="0" w:color="auto"/>
              <w:left w:val="nil"/>
              <w:bottom w:val="single" w:sz="4" w:space="0" w:color="auto"/>
              <w:right w:val="single" w:sz="4" w:space="0" w:color="auto"/>
            </w:tcBorders>
            <w:shd w:val="clear" w:color="000000" w:fill="C5D9F1"/>
            <w:vAlign w:val="center"/>
            <w:hideMark/>
          </w:tcPr>
          <w:p w14:paraId="3313AB23" w14:textId="77777777" w:rsidR="00643FB9" w:rsidRPr="00B91C18" w:rsidRDefault="00643FB9" w:rsidP="00213335">
            <w:pPr>
              <w:jc w:val="center"/>
              <w:rPr>
                <w:rFonts w:eastAsia="Times New Roman"/>
                <w:b/>
                <w:bCs/>
                <w:color w:val="000000"/>
                <w:sz w:val="18"/>
                <w:szCs w:val="18"/>
              </w:rPr>
            </w:pPr>
            <w:r w:rsidRPr="00B91C18">
              <w:rPr>
                <w:rFonts w:eastAsia="Times New Roman"/>
                <w:b/>
                <w:bCs/>
                <w:color w:val="000000"/>
                <w:sz w:val="18"/>
                <w:szCs w:val="18"/>
                <w:lang w:val="ru-RU"/>
              </w:rPr>
              <w:t>Целевые показатели</w:t>
            </w:r>
          </w:p>
        </w:tc>
      </w:tr>
      <w:tr w:rsidR="00643FB9" w:rsidRPr="00B91C18" w14:paraId="691D202D" w14:textId="77777777" w:rsidTr="00213335">
        <w:trPr>
          <w:trHeight w:val="1345"/>
        </w:trPr>
        <w:tc>
          <w:tcPr>
            <w:tcW w:w="2200" w:type="dxa"/>
            <w:tcBorders>
              <w:top w:val="nil"/>
              <w:left w:val="single" w:sz="4" w:space="0" w:color="auto"/>
              <w:bottom w:val="nil"/>
              <w:right w:val="nil"/>
            </w:tcBorders>
            <w:shd w:val="clear" w:color="000000" w:fill="FFFFFF"/>
            <w:hideMark/>
          </w:tcPr>
          <w:p w14:paraId="521AF51B"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br/>
            </w:r>
            <w:r w:rsidRPr="00B91C18">
              <w:rPr>
                <w:rFonts w:eastAsia="Times New Roman"/>
                <w:color w:val="000000"/>
                <w:sz w:val="16"/>
                <w:szCs w:val="16"/>
              </w:rPr>
              <w:t>I</w:t>
            </w:r>
            <w:r w:rsidRPr="00B91C18">
              <w:rPr>
                <w:rFonts w:eastAsia="Times New Roman"/>
                <w:color w:val="000000"/>
                <w:sz w:val="16"/>
                <w:szCs w:val="16"/>
                <w:lang w:val="ru-RU"/>
              </w:rPr>
              <w:t xml:space="preserve">.2.  </w:t>
            </w:r>
            <w:r w:rsidRPr="00861890">
              <w:rPr>
                <w:rFonts w:eastAsia="Times New Roman"/>
                <w:color w:val="000000"/>
                <w:sz w:val="16"/>
                <w:szCs w:val="16"/>
                <w:lang w:val="ru-RU"/>
              </w:rPr>
              <w:t>Целевые и сбалансированные законодательные, регулятивные и политические рамочные положения ИС</w:t>
            </w:r>
          </w:p>
        </w:tc>
        <w:tc>
          <w:tcPr>
            <w:tcW w:w="2420" w:type="dxa"/>
            <w:tcBorders>
              <w:top w:val="nil"/>
              <w:left w:val="nil"/>
              <w:bottom w:val="nil"/>
              <w:right w:val="nil"/>
            </w:tcBorders>
            <w:shd w:val="clear" w:color="000000" w:fill="FFFFFF"/>
            <w:hideMark/>
          </w:tcPr>
          <w:p w14:paraId="6F39F123" w14:textId="77777777" w:rsidR="00643FB9" w:rsidRPr="00B91C18" w:rsidRDefault="00643FB9" w:rsidP="00213335">
            <w:pPr>
              <w:ind w:firstLineChars="200" w:firstLine="320"/>
              <w:rPr>
                <w:rFonts w:eastAsia="Times New Roman"/>
                <w:color w:val="000000"/>
                <w:sz w:val="16"/>
                <w:szCs w:val="16"/>
                <w:lang w:val="ru-RU"/>
              </w:rPr>
            </w:pPr>
            <w:r w:rsidRPr="00B91C18">
              <w:rPr>
                <w:rFonts w:eastAsia="Times New Roman"/>
                <w:color w:val="000000"/>
                <w:sz w:val="16"/>
                <w:szCs w:val="16"/>
                <w:lang w:val="ru-RU"/>
              </w:rPr>
              <w:br/>
              <w:t>Число стран с переходной экономикой, модернизировавших свои национальные законы и подзаконные акты</w:t>
            </w:r>
          </w:p>
          <w:p w14:paraId="1CE4ADE0" w14:textId="77777777" w:rsidR="00643FB9" w:rsidRPr="00B91C18" w:rsidRDefault="00643FB9" w:rsidP="00213335">
            <w:pPr>
              <w:ind w:firstLineChars="200" w:firstLine="320"/>
              <w:rPr>
                <w:rFonts w:eastAsia="Times New Roman"/>
                <w:color w:val="000000"/>
                <w:sz w:val="16"/>
                <w:szCs w:val="16"/>
                <w:lang w:val="ru-RU"/>
              </w:rPr>
            </w:pPr>
          </w:p>
          <w:p w14:paraId="0BEF1BE8"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Число ратификаций договоров, административные функции которых выполняет ВОИС</w:t>
            </w:r>
          </w:p>
        </w:tc>
        <w:tc>
          <w:tcPr>
            <w:tcW w:w="2325" w:type="dxa"/>
            <w:tcBorders>
              <w:top w:val="nil"/>
              <w:left w:val="nil"/>
              <w:bottom w:val="nil"/>
              <w:right w:val="nil"/>
            </w:tcBorders>
            <w:shd w:val="clear" w:color="000000" w:fill="FFFFFF"/>
            <w:hideMark/>
          </w:tcPr>
          <w:p w14:paraId="6F0E493A" w14:textId="77777777" w:rsidR="00643FB9" w:rsidRPr="00B91C18" w:rsidRDefault="00643FB9" w:rsidP="00213335">
            <w:pPr>
              <w:ind w:firstLineChars="200" w:firstLine="320"/>
              <w:rPr>
                <w:rFonts w:eastAsia="Times New Roman"/>
                <w:color w:val="000000"/>
                <w:sz w:val="16"/>
                <w:szCs w:val="16"/>
                <w:lang w:val="ru-RU"/>
              </w:rPr>
            </w:pPr>
            <w:r w:rsidRPr="00B91C18">
              <w:rPr>
                <w:rFonts w:eastAsia="Times New Roman"/>
                <w:color w:val="000000"/>
                <w:sz w:val="16"/>
                <w:szCs w:val="16"/>
                <w:lang w:val="ru-RU"/>
              </w:rPr>
              <w:br/>
            </w:r>
            <w:r w:rsidRPr="00B91C18">
              <w:rPr>
                <w:rFonts w:eastAsia="Times New Roman"/>
                <w:color w:val="000000"/>
                <w:sz w:val="16"/>
                <w:szCs w:val="16"/>
              </w:rPr>
              <w:t xml:space="preserve">6 </w:t>
            </w:r>
            <w:r w:rsidRPr="00B91C18">
              <w:rPr>
                <w:rFonts w:eastAsia="Times New Roman"/>
                <w:color w:val="000000"/>
                <w:sz w:val="16"/>
                <w:szCs w:val="16"/>
                <w:lang w:val="ru-RU"/>
              </w:rPr>
              <w:t>стран</w:t>
            </w:r>
            <w:r w:rsidRPr="00B91C18">
              <w:rPr>
                <w:rFonts w:eastAsia="Times New Roman"/>
                <w:color w:val="000000"/>
                <w:sz w:val="16"/>
                <w:szCs w:val="16"/>
              </w:rPr>
              <w:t xml:space="preserve"> (2014</w:t>
            </w:r>
            <w:r w:rsidRPr="00B91C18">
              <w:rPr>
                <w:rFonts w:eastAsia="Times New Roman"/>
                <w:color w:val="000000"/>
                <w:sz w:val="16"/>
                <w:szCs w:val="16"/>
                <w:lang w:val="ru-RU"/>
              </w:rPr>
              <w:t> г.</w:t>
            </w:r>
            <w:r w:rsidRPr="00B91C18">
              <w:rPr>
                <w:rFonts w:eastAsia="Times New Roman"/>
                <w:color w:val="000000"/>
                <w:sz w:val="16"/>
                <w:szCs w:val="16"/>
              </w:rPr>
              <w:t>)</w:t>
            </w:r>
          </w:p>
          <w:p w14:paraId="121C2DE2" w14:textId="77777777" w:rsidR="00643FB9" w:rsidRPr="00B91C18" w:rsidRDefault="00643FB9" w:rsidP="00213335">
            <w:pPr>
              <w:ind w:firstLineChars="200" w:firstLine="320"/>
              <w:rPr>
                <w:rFonts w:eastAsia="Times New Roman"/>
                <w:color w:val="000000"/>
                <w:sz w:val="16"/>
                <w:szCs w:val="16"/>
                <w:lang w:val="ru-RU"/>
              </w:rPr>
            </w:pPr>
          </w:p>
          <w:p w14:paraId="5E18FBA9" w14:textId="77777777" w:rsidR="00643FB9" w:rsidRPr="00B91C18" w:rsidRDefault="00643FB9" w:rsidP="00213335">
            <w:pPr>
              <w:ind w:firstLineChars="200" w:firstLine="320"/>
              <w:rPr>
                <w:rFonts w:eastAsia="Times New Roman"/>
                <w:color w:val="000000"/>
                <w:sz w:val="16"/>
                <w:szCs w:val="16"/>
                <w:lang w:val="ru-RU"/>
              </w:rPr>
            </w:pPr>
          </w:p>
          <w:p w14:paraId="7F7B63F3" w14:textId="77777777" w:rsidR="00643FB9" w:rsidRPr="00B91C18" w:rsidRDefault="00643FB9" w:rsidP="00213335">
            <w:pPr>
              <w:ind w:firstLineChars="200" w:firstLine="320"/>
              <w:rPr>
                <w:rFonts w:eastAsia="Times New Roman"/>
                <w:color w:val="000000"/>
                <w:sz w:val="16"/>
                <w:szCs w:val="16"/>
                <w:lang w:val="ru-RU"/>
              </w:rPr>
            </w:pPr>
          </w:p>
          <w:p w14:paraId="3BB64E26" w14:textId="77777777" w:rsidR="00643FB9" w:rsidRPr="00B91C18" w:rsidRDefault="00643FB9" w:rsidP="00213335">
            <w:pPr>
              <w:ind w:firstLineChars="200" w:firstLine="320"/>
              <w:rPr>
                <w:rFonts w:eastAsia="Times New Roman"/>
                <w:color w:val="000000"/>
                <w:sz w:val="16"/>
                <w:szCs w:val="16"/>
                <w:lang w:val="ru-RU"/>
              </w:rPr>
            </w:pPr>
          </w:p>
          <w:p w14:paraId="5BE0DECC" w14:textId="77777777" w:rsidR="00643FB9" w:rsidRPr="00B91C18" w:rsidRDefault="00643FB9" w:rsidP="00213335">
            <w:pPr>
              <w:ind w:firstLineChars="200" w:firstLine="320"/>
              <w:rPr>
                <w:rFonts w:eastAsia="Times New Roman"/>
                <w:color w:val="000000"/>
                <w:sz w:val="16"/>
                <w:szCs w:val="16"/>
                <w:lang w:val="ru-RU"/>
              </w:rPr>
            </w:pPr>
          </w:p>
          <w:p w14:paraId="5CD00D87" w14:textId="77777777" w:rsidR="00643FB9" w:rsidRPr="00B91C18" w:rsidRDefault="00643FB9" w:rsidP="00213335">
            <w:pPr>
              <w:rPr>
                <w:rFonts w:eastAsia="Times New Roman"/>
                <w:color w:val="000000"/>
                <w:sz w:val="16"/>
                <w:szCs w:val="16"/>
                <w:lang w:val="ru-RU"/>
              </w:rPr>
            </w:pPr>
            <w:r>
              <w:rPr>
                <w:rFonts w:eastAsia="Times New Roman"/>
                <w:color w:val="000000"/>
                <w:sz w:val="16"/>
                <w:szCs w:val="16"/>
                <w:lang w:val="ru-RU"/>
              </w:rPr>
              <w:t>Н</w:t>
            </w:r>
            <w:r w:rsidRPr="00B91C18">
              <w:rPr>
                <w:rFonts w:eastAsia="Times New Roman"/>
                <w:color w:val="000000"/>
                <w:sz w:val="16"/>
                <w:szCs w:val="16"/>
                <w:lang w:val="ru-RU"/>
              </w:rPr>
              <w:t>ет данных</w:t>
            </w:r>
          </w:p>
        </w:tc>
        <w:tc>
          <w:tcPr>
            <w:tcW w:w="2160" w:type="dxa"/>
            <w:tcBorders>
              <w:top w:val="nil"/>
              <w:left w:val="nil"/>
              <w:bottom w:val="nil"/>
              <w:right w:val="single" w:sz="4" w:space="0" w:color="auto"/>
            </w:tcBorders>
            <w:shd w:val="clear" w:color="000000" w:fill="FFFFFF"/>
            <w:hideMark/>
          </w:tcPr>
          <w:p w14:paraId="34A3D095" w14:textId="77777777" w:rsidR="00643FB9" w:rsidRPr="00B91C18" w:rsidRDefault="00643FB9" w:rsidP="00213335">
            <w:pPr>
              <w:ind w:firstLineChars="200" w:firstLine="320"/>
              <w:rPr>
                <w:rFonts w:eastAsia="Times New Roman"/>
                <w:color w:val="000000"/>
                <w:sz w:val="16"/>
                <w:szCs w:val="16"/>
                <w:lang w:val="ru-RU"/>
              </w:rPr>
            </w:pPr>
            <w:r w:rsidRPr="00B91C18">
              <w:rPr>
                <w:rFonts w:eastAsia="Times New Roman"/>
                <w:color w:val="000000"/>
                <w:sz w:val="16"/>
                <w:szCs w:val="16"/>
                <w:lang w:val="ru-RU"/>
              </w:rPr>
              <w:br/>
              <w:t>Дополнительно 6 стран</w:t>
            </w:r>
          </w:p>
          <w:p w14:paraId="0B85A41F" w14:textId="77777777" w:rsidR="00643FB9" w:rsidRPr="00B91C18" w:rsidRDefault="00643FB9" w:rsidP="00213335">
            <w:pPr>
              <w:ind w:firstLineChars="200" w:firstLine="320"/>
              <w:rPr>
                <w:rFonts w:eastAsia="Times New Roman"/>
                <w:color w:val="000000"/>
                <w:sz w:val="16"/>
                <w:szCs w:val="16"/>
                <w:lang w:val="ru-RU"/>
              </w:rPr>
            </w:pPr>
          </w:p>
          <w:p w14:paraId="20F5F163" w14:textId="77777777" w:rsidR="00643FB9" w:rsidRPr="00B91C18" w:rsidRDefault="00643FB9" w:rsidP="00213335">
            <w:pPr>
              <w:ind w:firstLineChars="200" w:firstLine="320"/>
              <w:rPr>
                <w:rFonts w:eastAsia="Times New Roman"/>
                <w:color w:val="000000"/>
                <w:sz w:val="16"/>
                <w:szCs w:val="16"/>
                <w:lang w:val="ru-RU"/>
              </w:rPr>
            </w:pPr>
          </w:p>
          <w:p w14:paraId="163A1851" w14:textId="77777777" w:rsidR="00643FB9" w:rsidRPr="00B91C18" w:rsidRDefault="00643FB9" w:rsidP="00213335">
            <w:pPr>
              <w:ind w:firstLineChars="200" w:firstLine="320"/>
              <w:rPr>
                <w:rFonts w:eastAsia="Times New Roman"/>
                <w:color w:val="000000"/>
                <w:sz w:val="16"/>
                <w:szCs w:val="16"/>
                <w:lang w:val="ru-RU"/>
              </w:rPr>
            </w:pPr>
          </w:p>
          <w:p w14:paraId="4DC39B7D" w14:textId="77777777" w:rsidR="00643FB9" w:rsidRPr="00B91C18" w:rsidRDefault="00643FB9" w:rsidP="00213335">
            <w:pPr>
              <w:ind w:firstLineChars="200" w:firstLine="320"/>
              <w:rPr>
                <w:rFonts w:eastAsia="Times New Roman"/>
                <w:color w:val="000000"/>
                <w:sz w:val="16"/>
                <w:szCs w:val="16"/>
                <w:lang w:val="ru-RU"/>
              </w:rPr>
            </w:pPr>
          </w:p>
          <w:p w14:paraId="6430EFDC" w14:textId="77777777" w:rsidR="00643FB9" w:rsidRPr="00B91C18" w:rsidRDefault="00643FB9" w:rsidP="00213335">
            <w:pPr>
              <w:ind w:firstLineChars="200" w:firstLine="320"/>
              <w:rPr>
                <w:rFonts w:eastAsia="Times New Roman"/>
                <w:color w:val="000000"/>
                <w:sz w:val="16"/>
                <w:szCs w:val="16"/>
                <w:lang w:val="ru-RU"/>
              </w:rPr>
            </w:pPr>
          </w:p>
          <w:p w14:paraId="446EC8E0"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Дополнительно 4 страны</w:t>
            </w:r>
          </w:p>
        </w:tc>
      </w:tr>
      <w:tr w:rsidR="00643FB9" w:rsidRPr="00541D45" w14:paraId="1C38AFF3" w14:textId="77777777" w:rsidTr="00643FB9">
        <w:trPr>
          <w:trHeight w:val="2255"/>
        </w:trPr>
        <w:tc>
          <w:tcPr>
            <w:tcW w:w="2200" w:type="dxa"/>
            <w:tcBorders>
              <w:top w:val="nil"/>
              <w:left w:val="single" w:sz="4" w:space="0" w:color="auto"/>
              <w:right w:val="nil"/>
            </w:tcBorders>
            <w:shd w:val="clear" w:color="000000" w:fill="FFFFFF"/>
            <w:hideMark/>
          </w:tcPr>
          <w:p w14:paraId="1D684048"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br/>
            </w:r>
            <w:r w:rsidRPr="00B91C18">
              <w:rPr>
                <w:rFonts w:eastAsia="Times New Roman"/>
                <w:color w:val="000000"/>
                <w:sz w:val="16"/>
                <w:szCs w:val="16"/>
              </w:rPr>
              <w:t>II</w:t>
            </w:r>
            <w:r w:rsidRPr="00B91C18">
              <w:rPr>
                <w:rFonts w:eastAsia="Times New Roman"/>
                <w:color w:val="000000"/>
                <w:sz w:val="16"/>
                <w:szCs w:val="16"/>
                <w:lang w:val="ru-RU"/>
              </w:rPr>
              <w:t xml:space="preserve">.1 </w:t>
            </w:r>
            <w:r w:rsidRPr="00861890">
              <w:rPr>
                <w:rFonts w:eastAsia="Times New Roman"/>
                <w:sz w:val="16"/>
                <w:szCs w:val="16"/>
                <w:lang w:val="ru-RU"/>
              </w:rPr>
              <w:t xml:space="preserve">Более широкое и более эффективное использование системы </w:t>
            </w:r>
            <w:r w:rsidRPr="00861890">
              <w:rPr>
                <w:rFonts w:eastAsia="Times New Roman"/>
                <w:sz w:val="16"/>
                <w:szCs w:val="16"/>
              </w:rPr>
              <w:t>PCT</w:t>
            </w:r>
            <w:r w:rsidRPr="00861890">
              <w:rPr>
                <w:rFonts w:eastAsia="Times New Roman"/>
                <w:sz w:val="16"/>
                <w:szCs w:val="16"/>
                <w:lang w:val="ru-RU"/>
              </w:rPr>
              <w:t xml:space="preserve"> для подачи международных патентных заявок</w:t>
            </w:r>
          </w:p>
        </w:tc>
        <w:tc>
          <w:tcPr>
            <w:tcW w:w="2420" w:type="dxa"/>
            <w:tcBorders>
              <w:top w:val="nil"/>
              <w:left w:val="nil"/>
              <w:right w:val="nil"/>
            </w:tcBorders>
            <w:shd w:val="clear" w:color="000000" w:fill="FFFFFF"/>
            <w:hideMark/>
          </w:tcPr>
          <w:p w14:paraId="4376CD24"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br/>
            </w:r>
            <w:r>
              <w:rPr>
                <w:rFonts w:eastAsia="Times New Roman"/>
                <w:color w:val="000000"/>
                <w:sz w:val="16"/>
                <w:szCs w:val="16"/>
                <w:lang w:val="ru-RU"/>
              </w:rPr>
              <w:t>Число заявок РСТ из стран с переходной экономикой и развитых стран</w:t>
            </w:r>
          </w:p>
          <w:p w14:paraId="3FA8C6C1" w14:textId="77777777" w:rsidR="00643FB9" w:rsidRPr="00B91C18" w:rsidRDefault="00643FB9" w:rsidP="00213335">
            <w:pPr>
              <w:rPr>
                <w:rFonts w:eastAsia="Times New Roman"/>
                <w:color w:val="000000"/>
                <w:sz w:val="16"/>
                <w:szCs w:val="16"/>
                <w:lang w:val="ru-RU"/>
              </w:rPr>
            </w:pPr>
          </w:p>
          <w:p w14:paraId="48DDAA70" w14:textId="77777777" w:rsidR="00643FB9" w:rsidRPr="00B91C18" w:rsidRDefault="00643FB9" w:rsidP="00213335">
            <w:pPr>
              <w:rPr>
                <w:rFonts w:eastAsia="Times New Roman"/>
                <w:color w:val="000000"/>
                <w:sz w:val="16"/>
                <w:szCs w:val="16"/>
                <w:lang w:val="ru-RU"/>
              </w:rPr>
            </w:pPr>
          </w:p>
          <w:p w14:paraId="7AE059BC" w14:textId="77777777" w:rsidR="00643FB9" w:rsidRPr="00B91C18" w:rsidRDefault="00643FB9" w:rsidP="00213335">
            <w:pPr>
              <w:rPr>
                <w:rFonts w:eastAsia="Times New Roman"/>
                <w:color w:val="000000"/>
                <w:sz w:val="16"/>
                <w:szCs w:val="16"/>
                <w:lang w:val="ru-RU"/>
              </w:rPr>
            </w:pPr>
          </w:p>
          <w:p w14:paraId="0BDF7357" w14:textId="77777777" w:rsidR="00643FB9" w:rsidRPr="00B91C18" w:rsidRDefault="00643FB9" w:rsidP="00213335">
            <w:pPr>
              <w:rPr>
                <w:rFonts w:eastAsia="Times New Roman"/>
                <w:color w:val="000000"/>
                <w:sz w:val="16"/>
                <w:szCs w:val="16"/>
                <w:lang w:val="ru-RU"/>
              </w:rPr>
            </w:pPr>
          </w:p>
          <w:p w14:paraId="1658959E" w14:textId="77777777" w:rsidR="00643FB9" w:rsidRPr="00B91C18" w:rsidRDefault="00643FB9" w:rsidP="00213335">
            <w:pPr>
              <w:rPr>
                <w:rFonts w:eastAsia="Times New Roman"/>
                <w:color w:val="000000"/>
                <w:sz w:val="16"/>
                <w:szCs w:val="16"/>
                <w:lang w:val="ru-RU"/>
              </w:rPr>
            </w:pPr>
            <w:r>
              <w:rPr>
                <w:rFonts w:eastAsia="Times New Roman"/>
                <w:color w:val="000000"/>
                <w:sz w:val="16"/>
                <w:szCs w:val="16"/>
                <w:lang w:val="ru-RU"/>
              </w:rPr>
              <w:t>Д</w:t>
            </w:r>
            <w:r w:rsidRPr="00B91C18">
              <w:rPr>
                <w:rFonts w:eastAsia="Times New Roman"/>
                <w:color w:val="000000"/>
                <w:sz w:val="16"/>
                <w:szCs w:val="16"/>
                <w:lang w:val="ru-RU"/>
              </w:rPr>
              <w:t>оля</w:t>
            </w:r>
            <w:r>
              <w:rPr>
                <w:rFonts w:eastAsia="Times New Roman"/>
                <w:color w:val="000000"/>
                <w:sz w:val="16"/>
                <w:szCs w:val="16"/>
                <w:lang w:val="ru-RU"/>
              </w:rPr>
              <w:t xml:space="preserve"> (%)</w:t>
            </w:r>
            <w:r w:rsidRPr="00B91C18">
              <w:rPr>
                <w:rFonts w:eastAsia="Times New Roman"/>
                <w:color w:val="000000"/>
                <w:sz w:val="16"/>
                <w:szCs w:val="16"/>
                <w:lang w:val="ru-RU"/>
              </w:rPr>
              <w:t xml:space="preserve"> участников о</w:t>
            </w:r>
            <w:r>
              <w:rPr>
                <w:rFonts w:eastAsia="Times New Roman"/>
                <w:color w:val="000000"/>
                <w:sz w:val="16"/>
                <w:szCs w:val="16"/>
                <w:lang w:val="ru-RU"/>
              </w:rPr>
              <w:t>просов</w:t>
            </w:r>
            <w:r w:rsidRPr="00B91C18">
              <w:rPr>
                <w:rFonts w:eastAsia="Times New Roman"/>
                <w:color w:val="000000"/>
                <w:sz w:val="16"/>
                <w:szCs w:val="16"/>
                <w:lang w:val="ru-RU"/>
              </w:rPr>
              <w:t>, сообщивших о более активном использовании услуг ВОИС в течение шести месяцев с момента участия в выездных семинарах</w:t>
            </w:r>
            <w:r>
              <w:rPr>
                <w:rFonts w:eastAsia="Times New Roman"/>
                <w:color w:val="000000"/>
                <w:sz w:val="16"/>
                <w:szCs w:val="16"/>
                <w:lang w:val="ru-RU"/>
              </w:rPr>
              <w:t xml:space="preserve"> по тематике </w:t>
            </w:r>
            <w:r w:rsidRPr="00B91C18">
              <w:rPr>
                <w:rFonts w:eastAsia="Times New Roman"/>
                <w:color w:val="000000"/>
                <w:sz w:val="16"/>
                <w:szCs w:val="16"/>
                <w:lang w:val="ru-RU"/>
              </w:rPr>
              <w:t>услуг и инициатив ВОИС</w:t>
            </w:r>
          </w:p>
          <w:p w14:paraId="5F708D09" w14:textId="77777777" w:rsidR="00643FB9" w:rsidRPr="00B91C18" w:rsidRDefault="00643FB9" w:rsidP="00213335">
            <w:pPr>
              <w:rPr>
                <w:rFonts w:eastAsia="Times New Roman"/>
                <w:color w:val="000000"/>
                <w:sz w:val="16"/>
                <w:szCs w:val="16"/>
                <w:lang w:val="ru-RU"/>
              </w:rPr>
            </w:pPr>
          </w:p>
          <w:p w14:paraId="7BDF8CC6" w14:textId="77777777" w:rsidR="00643FB9" w:rsidRPr="00B91C18" w:rsidRDefault="00643FB9" w:rsidP="00213335">
            <w:pPr>
              <w:rPr>
                <w:rFonts w:eastAsia="Times New Roman"/>
                <w:color w:val="000000"/>
                <w:sz w:val="16"/>
                <w:szCs w:val="16"/>
                <w:lang w:val="ru-RU"/>
              </w:rPr>
            </w:pPr>
          </w:p>
        </w:tc>
        <w:tc>
          <w:tcPr>
            <w:tcW w:w="2325" w:type="dxa"/>
            <w:tcBorders>
              <w:top w:val="nil"/>
              <w:left w:val="nil"/>
              <w:right w:val="nil"/>
            </w:tcBorders>
            <w:shd w:val="clear" w:color="000000" w:fill="FFFFFF"/>
            <w:hideMark/>
          </w:tcPr>
          <w:p w14:paraId="4A288775" w14:textId="77777777" w:rsidR="00643FB9" w:rsidRPr="00B91C18" w:rsidRDefault="00643FB9" w:rsidP="00213335">
            <w:pPr>
              <w:rPr>
                <w:rFonts w:eastAsia="Times New Roman"/>
                <w:sz w:val="16"/>
                <w:szCs w:val="16"/>
                <w:lang w:val="ru-RU" w:bidi="th-TH"/>
              </w:rPr>
            </w:pPr>
            <w:r w:rsidRPr="00B91C18">
              <w:rPr>
                <w:rFonts w:eastAsia="Times New Roman"/>
                <w:sz w:val="16"/>
                <w:szCs w:val="16"/>
                <w:lang w:val="ru-RU" w:bidi="th-TH"/>
              </w:rPr>
              <w:br/>
            </w:r>
            <w:r>
              <w:rPr>
                <w:rFonts w:eastAsia="Times New Roman"/>
                <w:sz w:val="16"/>
                <w:szCs w:val="16"/>
                <w:lang w:val="ru-RU" w:bidi="th-TH"/>
              </w:rPr>
              <w:t>170 317</w:t>
            </w:r>
            <w:r w:rsidRPr="00B91C18">
              <w:rPr>
                <w:rFonts w:eastAsia="Times New Roman"/>
                <w:sz w:val="16"/>
                <w:szCs w:val="16"/>
                <w:lang w:val="ru-RU" w:bidi="th-TH"/>
              </w:rPr>
              <w:t xml:space="preserve"> (2014 г.)</w:t>
            </w:r>
          </w:p>
          <w:p w14:paraId="0FE17331" w14:textId="77777777" w:rsidR="00643FB9" w:rsidRPr="00B91C18" w:rsidRDefault="00643FB9" w:rsidP="00213335">
            <w:pPr>
              <w:rPr>
                <w:rFonts w:eastAsia="Times New Roman"/>
                <w:sz w:val="16"/>
                <w:szCs w:val="16"/>
                <w:lang w:val="ru-RU" w:bidi="th-TH"/>
              </w:rPr>
            </w:pPr>
          </w:p>
          <w:p w14:paraId="570CD08D" w14:textId="77777777" w:rsidR="00643FB9" w:rsidRPr="00B91C18" w:rsidRDefault="00643FB9" w:rsidP="00213335">
            <w:pPr>
              <w:rPr>
                <w:rFonts w:eastAsia="Times New Roman"/>
                <w:sz w:val="16"/>
                <w:szCs w:val="16"/>
                <w:lang w:val="ru-RU" w:bidi="th-TH"/>
              </w:rPr>
            </w:pPr>
          </w:p>
          <w:p w14:paraId="21A9A271" w14:textId="77777777" w:rsidR="00643FB9" w:rsidRDefault="00643FB9" w:rsidP="00213335">
            <w:pPr>
              <w:rPr>
                <w:rFonts w:eastAsia="Times New Roman"/>
                <w:sz w:val="16"/>
                <w:szCs w:val="16"/>
                <w:lang w:val="ru-RU" w:bidi="th-TH"/>
              </w:rPr>
            </w:pPr>
          </w:p>
          <w:p w14:paraId="03C98E23" w14:textId="77777777" w:rsidR="00643FB9" w:rsidRDefault="00643FB9" w:rsidP="00213335">
            <w:pPr>
              <w:rPr>
                <w:rFonts w:eastAsia="Times New Roman"/>
                <w:sz w:val="16"/>
                <w:szCs w:val="16"/>
                <w:lang w:val="ru-RU" w:bidi="th-TH"/>
              </w:rPr>
            </w:pPr>
          </w:p>
          <w:p w14:paraId="665E9A52" w14:textId="77777777" w:rsidR="00643FB9" w:rsidRDefault="00643FB9" w:rsidP="00213335">
            <w:pPr>
              <w:rPr>
                <w:rFonts w:eastAsia="Times New Roman"/>
                <w:sz w:val="16"/>
                <w:szCs w:val="16"/>
                <w:lang w:val="ru-RU" w:bidi="th-TH"/>
              </w:rPr>
            </w:pPr>
          </w:p>
          <w:p w14:paraId="5653322D" w14:textId="77777777" w:rsidR="00643FB9" w:rsidRPr="00B91C18" w:rsidRDefault="00643FB9" w:rsidP="00213335">
            <w:pPr>
              <w:rPr>
                <w:rFonts w:eastAsia="Times New Roman"/>
                <w:sz w:val="16"/>
                <w:szCs w:val="16"/>
                <w:lang w:val="ru-RU" w:bidi="th-TH"/>
              </w:rPr>
            </w:pPr>
          </w:p>
          <w:p w14:paraId="50B8C1E3" w14:textId="77777777" w:rsidR="00643FB9" w:rsidRPr="00B91C18" w:rsidRDefault="00643FB9" w:rsidP="00213335">
            <w:pPr>
              <w:rPr>
                <w:rFonts w:eastAsia="Times New Roman"/>
                <w:color w:val="000000"/>
                <w:sz w:val="16"/>
                <w:szCs w:val="16"/>
                <w:lang w:val="ru-RU"/>
              </w:rPr>
            </w:pPr>
            <w:r w:rsidRPr="00B91C18">
              <w:rPr>
                <w:rFonts w:eastAsia="Times New Roman"/>
                <w:sz w:val="16"/>
                <w:szCs w:val="16"/>
                <w:lang w:val="ru-RU" w:bidi="th-TH"/>
              </w:rPr>
              <w:t>18%</w:t>
            </w:r>
          </w:p>
        </w:tc>
        <w:tc>
          <w:tcPr>
            <w:tcW w:w="2160" w:type="dxa"/>
            <w:tcBorders>
              <w:top w:val="nil"/>
              <w:left w:val="nil"/>
              <w:right w:val="single" w:sz="4" w:space="0" w:color="auto"/>
            </w:tcBorders>
            <w:shd w:val="clear" w:color="000000" w:fill="FFFFFF"/>
            <w:hideMark/>
          </w:tcPr>
          <w:p w14:paraId="5AF2FDA0" w14:textId="77777777" w:rsidR="00643FB9" w:rsidRPr="00B91C18" w:rsidRDefault="00643FB9" w:rsidP="00213335">
            <w:pPr>
              <w:rPr>
                <w:rFonts w:eastAsia="Times New Roman"/>
                <w:color w:val="000000"/>
                <w:sz w:val="16"/>
                <w:szCs w:val="16"/>
                <w:lang w:val="ru-RU"/>
              </w:rPr>
            </w:pPr>
          </w:p>
          <w:p w14:paraId="36F8CD00" w14:textId="7B76F6DA"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 xml:space="preserve">Увеличение </w:t>
            </w:r>
            <w:r>
              <w:rPr>
                <w:rFonts w:eastAsia="Times New Roman"/>
                <w:color w:val="000000"/>
                <w:sz w:val="16"/>
                <w:szCs w:val="16"/>
                <w:lang w:val="ru-RU"/>
              </w:rPr>
              <w:t>на 1,5%</w:t>
            </w:r>
            <w:r w:rsidR="007152E3">
              <w:rPr>
                <w:rFonts w:eastAsia="Times New Roman"/>
                <w:color w:val="000000"/>
                <w:sz w:val="16"/>
                <w:szCs w:val="16"/>
                <w:lang w:val="ru-RU"/>
              </w:rPr>
              <w:t xml:space="preserve"> (в год)</w:t>
            </w:r>
          </w:p>
          <w:p w14:paraId="01DD45BB" w14:textId="77777777" w:rsidR="00643FB9" w:rsidRPr="00B91C18" w:rsidRDefault="00643FB9" w:rsidP="00213335">
            <w:pPr>
              <w:rPr>
                <w:rFonts w:eastAsia="Times New Roman"/>
                <w:color w:val="000000"/>
                <w:sz w:val="16"/>
                <w:szCs w:val="16"/>
                <w:lang w:val="ru-RU"/>
              </w:rPr>
            </w:pPr>
          </w:p>
          <w:p w14:paraId="20C8CA69" w14:textId="77777777" w:rsidR="00643FB9" w:rsidRDefault="00643FB9" w:rsidP="00213335">
            <w:pPr>
              <w:spacing w:after="240"/>
              <w:rPr>
                <w:rFonts w:eastAsia="Times New Roman"/>
                <w:color w:val="000000"/>
                <w:sz w:val="16"/>
                <w:szCs w:val="16"/>
                <w:lang w:val="ru-RU"/>
              </w:rPr>
            </w:pPr>
            <w:r w:rsidRPr="00B91C18">
              <w:rPr>
                <w:rFonts w:eastAsia="Times New Roman"/>
                <w:color w:val="000000"/>
                <w:sz w:val="16"/>
                <w:szCs w:val="16"/>
                <w:lang w:val="ru-RU"/>
              </w:rPr>
              <w:t xml:space="preserve">Увеличение на 1,5% </w:t>
            </w:r>
            <w:r w:rsidRPr="00B91C18">
              <w:rPr>
                <w:rFonts w:eastAsia="Times New Roman"/>
                <w:color w:val="000000"/>
                <w:sz w:val="16"/>
                <w:szCs w:val="16"/>
                <w:lang w:val="ru-RU"/>
              </w:rPr>
              <w:br/>
            </w:r>
            <w:r w:rsidRPr="00B91C18">
              <w:rPr>
                <w:rFonts w:eastAsia="Times New Roman"/>
                <w:color w:val="000000"/>
                <w:sz w:val="16"/>
                <w:szCs w:val="16"/>
                <w:lang w:val="ru-RU"/>
              </w:rPr>
              <w:br/>
            </w:r>
          </w:p>
          <w:p w14:paraId="5209EFD1" w14:textId="77777777" w:rsidR="00643FB9" w:rsidRPr="00B91C18" w:rsidRDefault="00643FB9" w:rsidP="00213335">
            <w:pPr>
              <w:spacing w:after="240"/>
              <w:rPr>
                <w:rFonts w:eastAsia="Times New Roman"/>
                <w:color w:val="000000"/>
                <w:sz w:val="16"/>
                <w:szCs w:val="16"/>
                <w:lang w:val="ru-RU"/>
              </w:rPr>
            </w:pPr>
          </w:p>
          <w:p w14:paraId="62421551" w14:textId="77777777" w:rsidR="00643FB9" w:rsidRPr="00B91C18" w:rsidRDefault="00643FB9" w:rsidP="00213335">
            <w:pPr>
              <w:spacing w:after="240"/>
              <w:rPr>
                <w:rFonts w:eastAsia="Times New Roman"/>
                <w:color w:val="000000"/>
                <w:sz w:val="16"/>
                <w:szCs w:val="16"/>
                <w:lang w:val="ru-RU"/>
              </w:rPr>
            </w:pPr>
            <w:r w:rsidRPr="00B91C18">
              <w:rPr>
                <w:rFonts w:eastAsia="Times New Roman"/>
                <w:color w:val="000000"/>
                <w:sz w:val="16"/>
                <w:szCs w:val="16"/>
                <w:lang w:val="ru-RU"/>
              </w:rPr>
              <w:t>20% участников о</w:t>
            </w:r>
            <w:r>
              <w:rPr>
                <w:rFonts w:eastAsia="Times New Roman"/>
                <w:color w:val="000000"/>
                <w:sz w:val="16"/>
                <w:szCs w:val="16"/>
                <w:lang w:val="ru-RU"/>
              </w:rPr>
              <w:t>просов</w:t>
            </w:r>
            <w:r w:rsidRPr="00B91C18">
              <w:rPr>
                <w:rFonts w:eastAsia="Times New Roman"/>
                <w:color w:val="000000"/>
                <w:sz w:val="16"/>
                <w:szCs w:val="16"/>
                <w:lang w:val="ru-RU"/>
              </w:rPr>
              <w:t>, сообщивших о более активном использовании услуг ВОИС</w:t>
            </w:r>
          </w:p>
        </w:tc>
      </w:tr>
      <w:tr w:rsidR="00643FB9" w:rsidRPr="00B91C18" w14:paraId="4E66E156" w14:textId="77777777" w:rsidTr="00643FB9">
        <w:trPr>
          <w:trHeight w:val="986"/>
        </w:trPr>
        <w:tc>
          <w:tcPr>
            <w:tcW w:w="2200" w:type="dxa"/>
            <w:tcBorders>
              <w:top w:val="nil"/>
              <w:left w:val="single" w:sz="4" w:space="0" w:color="auto"/>
              <w:bottom w:val="single" w:sz="4" w:space="0" w:color="auto"/>
              <w:right w:val="nil"/>
            </w:tcBorders>
            <w:shd w:val="clear" w:color="000000" w:fill="FFFFFF"/>
            <w:hideMark/>
          </w:tcPr>
          <w:p w14:paraId="45C2C9DB"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rPr>
              <w:t>II</w:t>
            </w:r>
            <w:r w:rsidRPr="00B91C18">
              <w:rPr>
                <w:rFonts w:eastAsia="Times New Roman"/>
                <w:color w:val="000000"/>
                <w:sz w:val="16"/>
                <w:szCs w:val="16"/>
                <w:lang w:val="ru-RU"/>
              </w:rPr>
              <w:t xml:space="preserve">.4 </w:t>
            </w:r>
            <w:r w:rsidRPr="00861890">
              <w:rPr>
                <w:rFonts w:eastAsia="Times New Roman"/>
                <w:sz w:val="16"/>
                <w:szCs w:val="16"/>
                <w:lang w:val="ru-RU"/>
              </w:rPr>
              <w:t>Более широкое и более эффективное использование Гаагской системы, в том числе развивающимися странами и НРС</w:t>
            </w:r>
            <w:r w:rsidRPr="00B91C18">
              <w:rPr>
                <w:rFonts w:eastAsia="Times New Roman"/>
                <w:sz w:val="16"/>
                <w:szCs w:val="16"/>
                <w:lang w:val="ru-RU"/>
              </w:rPr>
              <w:br/>
            </w:r>
          </w:p>
        </w:tc>
        <w:tc>
          <w:tcPr>
            <w:tcW w:w="2420" w:type="dxa"/>
            <w:tcBorders>
              <w:top w:val="nil"/>
              <w:left w:val="nil"/>
              <w:bottom w:val="single" w:sz="4" w:space="0" w:color="auto"/>
              <w:right w:val="nil"/>
            </w:tcBorders>
            <w:shd w:val="clear" w:color="000000" w:fill="FFFFFF"/>
            <w:hideMark/>
          </w:tcPr>
          <w:p w14:paraId="5CC6A276"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Число заявок в рамках Гаагской системы из стран с переходной экономикой и развитых стран</w:t>
            </w:r>
          </w:p>
        </w:tc>
        <w:tc>
          <w:tcPr>
            <w:tcW w:w="2325" w:type="dxa"/>
            <w:tcBorders>
              <w:top w:val="nil"/>
              <w:left w:val="nil"/>
              <w:bottom w:val="single" w:sz="4" w:space="0" w:color="auto"/>
              <w:right w:val="nil"/>
            </w:tcBorders>
            <w:shd w:val="clear" w:color="000000" w:fill="FFFFFF"/>
            <w:hideMark/>
          </w:tcPr>
          <w:p w14:paraId="4B5362C8" w14:textId="77777777" w:rsidR="00643FB9" w:rsidRPr="00B91C18" w:rsidRDefault="00643FB9" w:rsidP="00213335">
            <w:pPr>
              <w:rPr>
                <w:rFonts w:eastAsia="Times New Roman"/>
                <w:sz w:val="16"/>
                <w:szCs w:val="16"/>
                <w:lang w:val="ru-RU" w:bidi="th-TH"/>
              </w:rPr>
            </w:pPr>
            <w:r w:rsidRPr="00B91C18">
              <w:rPr>
                <w:rFonts w:eastAsia="Times New Roman"/>
                <w:sz w:val="16"/>
                <w:szCs w:val="16"/>
                <w:lang w:val="ru-RU" w:bidi="th-TH"/>
              </w:rPr>
              <w:t>2</w:t>
            </w:r>
            <w:r>
              <w:rPr>
                <w:rFonts w:eastAsia="Times New Roman"/>
                <w:sz w:val="16"/>
                <w:szCs w:val="16"/>
                <w:lang w:val="ru-RU" w:bidi="th-TH"/>
              </w:rPr>
              <w:t> 776</w:t>
            </w:r>
            <w:r w:rsidRPr="00B91C18">
              <w:rPr>
                <w:rFonts w:eastAsia="Times New Roman"/>
                <w:sz w:val="16"/>
                <w:szCs w:val="16"/>
                <w:lang w:val="ru-RU" w:bidi="th-TH"/>
              </w:rPr>
              <w:t>  (2014 г.)</w:t>
            </w:r>
          </w:p>
          <w:p w14:paraId="59016B4C" w14:textId="77777777" w:rsidR="00643FB9" w:rsidRPr="00B91C18" w:rsidRDefault="00643FB9" w:rsidP="00213335">
            <w:pPr>
              <w:rPr>
                <w:rFonts w:eastAsia="Times New Roman"/>
                <w:color w:val="000000"/>
                <w:sz w:val="16"/>
                <w:szCs w:val="16"/>
                <w:lang w:val="ru-RU"/>
              </w:rPr>
            </w:pPr>
          </w:p>
        </w:tc>
        <w:tc>
          <w:tcPr>
            <w:tcW w:w="2160" w:type="dxa"/>
            <w:tcBorders>
              <w:top w:val="nil"/>
              <w:left w:val="nil"/>
              <w:bottom w:val="single" w:sz="4" w:space="0" w:color="auto"/>
              <w:right w:val="single" w:sz="4" w:space="0" w:color="auto"/>
            </w:tcBorders>
            <w:shd w:val="clear" w:color="000000" w:fill="FFFFFF"/>
            <w:hideMark/>
          </w:tcPr>
          <w:p w14:paraId="267E17E1" w14:textId="2AD1F92A"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 xml:space="preserve">Увеличение на 1,5% </w:t>
            </w:r>
            <w:r w:rsidR="004F69D8">
              <w:rPr>
                <w:rFonts w:eastAsia="Times New Roman"/>
                <w:color w:val="000000"/>
                <w:sz w:val="16"/>
                <w:szCs w:val="16"/>
                <w:lang w:val="ru-RU"/>
              </w:rPr>
              <w:t>(в год)</w:t>
            </w:r>
            <w:r w:rsidRPr="00B91C18">
              <w:rPr>
                <w:rFonts w:eastAsia="Times New Roman"/>
                <w:color w:val="000000"/>
                <w:sz w:val="16"/>
                <w:szCs w:val="16"/>
                <w:lang w:val="ru-RU"/>
              </w:rPr>
              <w:br/>
            </w:r>
            <w:r w:rsidRPr="00B91C18">
              <w:rPr>
                <w:rFonts w:eastAsia="Times New Roman"/>
                <w:color w:val="000000"/>
                <w:sz w:val="16"/>
                <w:szCs w:val="16"/>
                <w:lang w:val="ru-RU"/>
              </w:rPr>
              <w:br/>
            </w:r>
            <w:r w:rsidRPr="00B91C18">
              <w:rPr>
                <w:rFonts w:eastAsia="Times New Roman"/>
                <w:color w:val="000000"/>
                <w:sz w:val="16"/>
                <w:szCs w:val="16"/>
                <w:lang w:val="ru-RU"/>
              </w:rPr>
              <w:br/>
            </w:r>
          </w:p>
        </w:tc>
      </w:tr>
      <w:tr w:rsidR="00643FB9" w:rsidRPr="00541D45" w14:paraId="2B68B103" w14:textId="77777777" w:rsidTr="00643FB9">
        <w:trPr>
          <w:trHeight w:val="2048"/>
        </w:trPr>
        <w:tc>
          <w:tcPr>
            <w:tcW w:w="2200" w:type="dxa"/>
            <w:tcBorders>
              <w:top w:val="single" w:sz="4" w:space="0" w:color="auto"/>
              <w:left w:val="single" w:sz="4" w:space="0" w:color="auto"/>
              <w:bottom w:val="nil"/>
              <w:right w:val="nil"/>
            </w:tcBorders>
            <w:shd w:val="clear" w:color="000000" w:fill="FFFFFF"/>
            <w:hideMark/>
          </w:tcPr>
          <w:p w14:paraId="5BDF8ED6" w14:textId="585D297C" w:rsidR="00643FB9" w:rsidRPr="00B91C18" w:rsidRDefault="00643FB9" w:rsidP="00213335">
            <w:pPr>
              <w:rPr>
                <w:rFonts w:eastAsia="Times New Roman"/>
                <w:color w:val="000000"/>
                <w:sz w:val="16"/>
                <w:szCs w:val="16"/>
                <w:lang w:val="ru-RU"/>
              </w:rPr>
            </w:pPr>
            <w:r>
              <w:rPr>
                <w:rFonts w:eastAsia="Times New Roman"/>
                <w:color w:val="000000"/>
                <w:sz w:val="16"/>
                <w:szCs w:val="16"/>
                <w:lang w:val="ru-RU"/>
              </w:rPr>
              <w:lastRenderedPageBreak/>
              <w:br/>
            </w:r>
            <w:r w:rsidRPr="00B91C18">
              <w:rPr>
                <w:rFonts w:eastAsia="Times New Roman"/>
                <w:color w:val="000000"/>
                <w:sz w:val="16"/>
                <w:szCs w:val="16"/>
              </w:rPr>
              <w:t>II</w:t>
            </w:r>
            <w:r w:rsidRPr="00B91C18">
              <w:rPr>
                <w:rFonts w:eastAsia="Times New Roman"/>
                <w:color w:val="000000"/>
                <w:sz w:val="16"/>
                <w:szCs w:val="16"/>
                <w:lang w:val="ru-RU"/>
              </w:rPr>
              <w:t xml:space="preserve">.6 </w:t>
            </w:r>
            <w:r w:rsidRPr="00861890">
              <w:rPr>
                <w:rFonts w:eastAsia="Times New Roman"/>
                <w:sz w:val="16"/>
                <w:szCs w:val="16"/>
                <w:lang w:val="ru-RU"/>
              </w:rPr>
              <w:t>Более широкое и более эффективное использование Мадридской и Лиссабонской систем, в том числе развивающимися странами и НРС</w:t>
            </w:r>
          </w:p>
        </w:tc>
        <w:tc>
          <w:tcPr>
            <w:tcW w:w="2420" w:type="dxa"/>
            <w:tcBorders>
              <w:top w:val="single" w:sz="4" w:space="0" w:color="auto"/>
              <w:left w:val="nil"/>
              <w:bottom w:val="nil"/>
              <w:right w:val="nil"/>
            </w:tcBorders>
            <w:shd w:val="clear" w:color="000000" w:fill="FFFFFF"/>
            <w:hideMark/>
          </w:tcPr>
          <w:p w14:paraId="2A77857B" w14:textId="090D5098" w:rsidR="00643FB9" w:rsidRPr="00B91C18" w:rsidRDefault="00643FB9" w:rsidP="00213335">
            <w:pPr>
              <w:rPr>
                <w:rFonts w:eastAsia="Times New Roman"/>
                <w:color w:val="000000"/>
                <w:sz w:val="16"/>
                <w:szCs w:val="16"/>
                <w:lang w:val="ru-RU"/>
              </w:rPr>
            </w:pPr>
            <w:r>
              <w:rPr>
                <w:rFonts w:eastAsia="Times New Roman"/>
                <w:color w:val="000000"/>
                <w:sz w:val="16"/>
                <w:szCs w:val="16"/>
                <w:lang w:val="ru-RU"/>
              </w:rPr>
              <w:br/>
            </w:r>
            <w:r w:rsidRPr="00B91C18">
              <w:rPr>
                <w:rFonts w:eastAsia="Times New Roman"/>
                <w:color w:val="000000"/>
                <w:sz w:val="16"/>
                <w:szCs w:val="16"/>
                <w:lang w:val="ru-RU"/>
              </w:rPr>
              <w:t>Число заявок в рамках Мадридской системы из стран с переходной экономикой и развитых стран</w:t>
            </w:r>
            <w:r w:rsidRPr="00B91C18">
              <w:rPr>
                <w:rFonts w:eastAsia="Times New Roman"/>
                <w:color w:val="000000"/>
                <w:sz w:val="16"/>
                <w:szCs w:val="16"/>
                <w:lang w:val="ru-RU"/>
              </w:rPr>
              <w:br/>
            </w:r>
            <w:r w:rsidRPr="00B91C18">
              <w:rPr>
                <w:rFonts w:eastAsia="Times New Roman"/>
                <w:color w:val="000000"/>
                <w:sz w:val="16"/>
                <w:szCs w:val="16"/>
                <w:lang w:val="ru-RU"/>
              </w:rPr>
              <w:br/>
            </w:r>
          </w:p>
          <w:p w14:paraId="46487C13"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Число действующих международных регистраций в рамках Лиссабонской системы из стран с переходной экономикой и развитых стран</w:t>
            </w:r>
          </w:p>
        </w:tc>
        <w:tc>
          <w:tcPr>
            <w:tcW w:w="2325" w:type="dxa"/>
            <w:tcBorders>
              <w:top w:val="single" w:sz="4" w:space="0" w:color="auto"/>
              <w:left w:val="nil"/>
              <w:bottom w:val="nil"/>
              <w:right w:val="nil"/>
            </w:tcBorders>
            <w:shd w:val="clear" w:color="000000" w:fill="FFFFFF"/>
            <w:hideMark/>
          </w:tcPr>
          <w:p w14:paraId="65CCCE2D" w14:textId="5ED982D3" w:rsidR="00643FB9" w:rsidRPr="00B91C18" w:rsidRDefault="00643FB9" w:rsidP="00213335">
            <w:pPr>
              <w:rPr>
                <w:rFonts w:eastAsia="Times New Roman"/>
                <w:sz w:val="16"/>
                <w:szCs w:val="16"/>
                <w:lang w:val="ru-RU" w:bidi="th-TH"/>
              </w:rPr>
            </w:pPr>
            <w:r>
              <w:rPr>
                <w:rFonts w:eastAsia="Times New Roman"/>
                <w:sz w:val="16"/>
                <w:szCs w:val="16"/>
                <w:lang w:val="ru-RU" w:bidi="th-TH"/>
              </w:rPr>
              <w:br/>
            </w:r>
            <w:r w:rsidRPr="00B91C18">
              <w:rPr>
                <w:rFonts w:eastAsia="Times New Roman"/>
                <w:sz w:val="16"/>
                <w:szCs w:val="16"/>
                <w:lang w:val="ru-RU" w:bidi="th-TH"/>
              </w:rPr>
              <w:t>43 748 (по оценке 2014 г.):</w:t>
            </w:r>
          </w:p>
          <w:p w14:paraId="7D0E760D" w14:textId="545091B4" w:rsidR="00643FB9" w:rsidRPr="00B91C18" w:rsidRDefault="00643FB9" w:rsidP="00213335">
            <w:pPr>
              <w:rPr>
                <w:rFonts w:eastAsia="Times New Roman"/>
                <w:sz w:val="16"/>
                <w:szCs w:val="16"/>
                <w:lang w:val="ru-RU" w:bidi="th-TH"/>
              </w:rPr>
            </w:pPr>
          </w:p>
          <w:p w14:paraId="2ED3CB88" w14:textId="77777777" w:rsidR="00643FB9" w:rsidRPr="00B91C18" w:rsidRDefault="00643FB9" w:rsidP="00213335">
            <w:pPr>
              <w:rPr>
                <w:rFonts w:eastAsia="Times New Roman"/>
                <w:sz w:val="16"/>
                <w:szCs w:val="16"/>
                <w:lang w:val="ru-RU"/>
              </w:rPr>
            </w:pPr>
          </w:p>
          <w:p w14:paraId="0E33EF29" w14:textId="77777777" w:rsidR="00643FB9" w:rsidRPr="00B91C18" w:rsidRDefault="00643FB9" w:rsidP="00213335">
            <w:pPr>
              <w:rPr>
                <w:rFonts w:eastAsia="Times New Roman"/>
                <w:sz w:val="16"/>
                <w:szCs w:val="16"/>
                <w:lang w:val="ru-RU"/>
              </w:rPr>
            </w:pPr>
          </w:p>
          <w:p w14:paraId="796AA7B2" w14:textId="77777777" w:rsidR="00643FB9" w:rsidRPr="00B91C18" w:rsidRDefault="00643FB9" w:rsidP="00213335">
            <w:pPr>
              <w:rPr>
                <w:rFonts w:eastAsia="Times New Roman"/>
                <w:sz w:val="16"/>
                <w:szCs w:val="16"/>
                <w:lang w:val="ru-RU"/>
              </w:rPr>
            </w:pPr>
          </w:p>
          <w:p w14:paraId="0BB05386" w14:textId="77777777" w:rsidR="00643FB9" w:rsidRPr="00B91C18" w:rsidRDefault="00643FB9" w:rsidP="00213335">
            <w:pPr>
              <w:rPr>
                <w:rFonts w:eastAsia="Times New Roman"/>
                <w:sz w:val="16"/>
                <w:szCs w:val="16"/>
                <w:lang w:val="ru-RU"/>
              </w:rPr>
            </w:pPr>
          </w:p>
          <w:p w14:paraId="0680F8E6" w14:textId="2B594967" w:rsidR="00643FB9" w:rsidRPr="00B91C18" w:rsidRDefault="00643FB9" w:rsidP="00213335">
            <w:pPr>
              <w:rPr>
                <w:rFonts w:eastAsia="Times New Roman"/>
                <w:sz w:val="16"/>
                <w:szCs w:val="16"/>
                <w:lang w:val="ru-RU"/>
              </w:rPr>
            </w:pPr>
            <w:r w:rsidRPr="00B91C18">
              <w:rPr>
                <w:rFonts w:eastAsia="Times New Roman"/>
                <w:sz w:val="16"/>
                <w:szCs w:val="16"/>
                <w:lang w:val="ru-RU"/>
              </w:rPr>
              <w:t>8</w:t>
            </w:r>
            <w:r w:rsidR="004F69D8">
              <w:rPr>
                <w:rFonts w:eastAsia="Times New Roman"/>
                <w:sz w:val="16"/>
                <w:szCs w:val="16"/>
                <w:lang w:val="ru-RU"/>
              </w:rPr>
              <w:t>18</w:t>
            </w:r>
            <w:r w:rsidRPr="00B91C18">
              <w:rPr>
                <w:rFonts w:eastAsia="Times New Roman"/>
                <w:sz w:val="16"/>
                <w:szCs w:val="16"/>
                <w:lang w:val="ru-RU"/>
              </w:rPr>
              <w:t xml:space="preserve"> </w:t>
            </w:r>
            <w:r w:rsidR="004F69D8">
              <w:rPr>
                <w:rFonts w:eastAsia="Times New Roman"/>
                <w:sz w:val="16"/>
                <w:szCs w:val="16"/>
                <w:lang w:val="ru-RU"/>
              </w:rPr>
              <w:t xml:space="preserve">из 896 </w:t>
            </w:r>
            <w:r w:rsidRPr="00B91C18">
              <w:rPr>
                <w:rFonts w:eastAsia="Times New Roman"/>
                <w:sz w:val="16"/>
                <w:szCs w:val="16"/>
                <w:lang w:val="ru-RU"/>
              </w:rPr>
              <w:t>действующи</w:t>
            </w:r>
            <w:r w:rsidR="004F69D8">
              <w:rPr>
                <w:rFonts w:eastAsia="Times New Roman"/>
                <w:sz w:val="16"/>
                <w:szCs w:val="16"/>
                <w:lang w:val="ru-RU"/>
              </w:rPr>
              <w:t>х</w:t>
            </w:r>
            <w:r w:rsidRPr="00B91C18">
              <w:rPr>
                <w:rFonts w:eastAsia="Times New Roman"/>
                <w:sz w:val="16"/>
                <w:szCs w:val="16"/>
                <w:lang w:val="ru-RU"/>
              </w:rPr>
              <w:t xml:space="preserve"> регистраци</w:t>
            </w:r>
            <w:r w:rsidR="004F69D8">
              <w:rPr>
                <w:rFonts w:eastAsia="Times New Roman"/>
                <w:sz w:val="16"/>
                <w:szCs w:val="16"/>
                <w:lang w:val="ru-RU"/>
              </w:rPr>
              <w:t>й</w:t>
            </w:r>
            <w:r w:rsidRPr="00B91C18">
              <w:rPr>
                <w:rFonts w:eastAsia="Times New Roman"/>
                <w:sz w:val="16"/>
                <w:szCs w:val="16"/>
                <w:lang w:val="ru-RU"/>
              </w:rPr>
              <w:t xml:space="preserve"> (2014</w:t>
            </w:r>
            <w:r w:rsidRPr="00B91C18">
              <w:rPr>
                <w:rFonts w:eastAsia="Times New Roman"/>
                <w:sz w:val="16"/>
                <w:szCs w:val="16"/>
              </w:rPr>
              <w:t> </w:t>
            </w:r>
            <w:r w:rsidRPr="00B91C18">
              <w:rPr>
                <w:rFonts w:eastAsia="Times New Roman"/>
                <w:sz w:val="16"/>
                <w:szCs w:val="16"/>
                <w:lang w:val="ru-RU"/>
              </w:rPr>
              <w:t>г.)</w:t>
            </w:r>
          </w:p>
          <w:p w14:paraId="1CD95265" w14:textId="77777777" w:rsidR="00643FB9" w:rsidRPr="00B91C18" w:rsidRDefault="00643FB9" w:rsidP="00213335">
            <w:pPr>
              <w:rPr>
                <w:rFonts w:eastAsia="Times New Roman"/>
                <w:sz w:val="16"/>
                <w:szCs w:val="16"/>
                <w:lang w:val="ru-RU"/>
              </w:rPr>
            </w:pPr>
          </w:p>
        </w:tc>
        <w:tc>
          <w:tcPr>
            <w:tcW w:w="2160" w:type="dxa"/>
            <w:tcBorders>
              <w:top w:val="single" w:sz="4" w:space="0" w:color="auto"/>
              <w:left w:val="nil"/>
              <w:bottom w:val="nil"/>
              <w:right w:val="single" w:sz="4" w:space="0" w:color="auto"/>
            </w:tcBorders>
            <w:shd w:val="clear" w:color="000000" w:fill="FFFFFF"/>
            <w:hideMark/>
          </w:tcPr>
          <w:p w14:paraId="583AA111" w14:textId="41BAABC0" w:rsidR="00643FB9" w:rsidRPr="00B91C18" w:rsidRDefault="00643FB9" w:rsidP="00213335">
            <w:pPr>
              <w:rPr>
                <w:rFonts w:eastAsia="Times New Roman"/>
                <w:color w:val="000000"/>
                <w:sz w:val="16"/>
                <w:szCs w:val="16"/>
                <w:lang w:val="ru-RU"/>
              </w:rPr>
            </w:pPr>
            <w:r>
              <w:rPr>
                <w:rFonts w:eastAsia="Times New Roman"/>
                <w:color w:val="000000"/>
                <w:sz w:val="16"/>
                <w:szCs w:val="16"/>
                <w:lang w:val="ru-RU"/>
              </w:rPr>
              <w:br/>
            </w:r>
            <w:r w:rsidRPr="00B91C18">
              <w:rPr>
                <w:rFonts w:eastAsia="Times New Roman"/>
                <w:color w:val="000000"/>
                <w:sz w:val="16"/>
                <w:szCs w:val="16"/>
                <w:lang w:val="ru-RU"/>
              </w:rPr>
              <w:t>Увеличение на 2%</w:t>
            </w:r>
            <w:r w:rsidR="004F69D8">
              <w:rPr>
                <w:rFonts w:eastAsia="Times New Roman"/>
                <w:color w:val="000000"/>
                <w:sz w:val="16"/>
                <w:szCs w:val="16"/>
                <w:lang w:val="ru-RU"/>
              </w:rPr>
              <w:t xml:space="preserve"> (в год)</w:t>
            </w:r>
          </w:p>
          <w:p w14:paraId="5C41E1BD" w14:textId="77777777" w:rsidR="00643FB9" w:rsidRPr="00B91C18" w:rsidRDefault="00643FB9" w:rsidP="00213335">
            <w:pPr>
              <w:rPr>
                <w:rFonts w:eastAsia="Times New Roman"/>
                <w:color w:val="000000"/>
                <w:sz w:val="16"/>
                <w:szCs w:val="16"/>
                <w:lang w:val="ru-RU"/>
              </w:rPr>
            </w:pPr>
          </w:p>
          <w:p w14:paraId="667E0452" w14:textId="77777777" w:rsidR="00643FB9" w:rsidRPr="00B91C18" w:rsidRDefault="00643FB9" w:rsidP="00213335">
            <w:pPr>
              <w:rPr>
                <w:rFonts w:eastAsia="Times New Roman"/>
                <w:color w:val="000000"/>
                <w:sz w:val="16"/>
                <w:szCs w:val="16"/>
                <w:lang w:val="ru-RU"/>
              </w:rPr>
            </w:pPr>
          </w:p>
          <w:p w14:paraId="0B78B6E0" w14:textId="77777777" w:rsidR="00643FB9" w:rsidRPr="00B91C18" w:rsidRDefault="00643FB9" w:rsidP="00213335">
            <w:pPr>
              <w:rPr>
                <w:rFonts w:eastAsia="Times New Roman"/>
                <w:color w:val="000000"/>
                <w:sz w:val="16"/>
                <w:szCs w:val="16"/>
                <w:highlight w:val="yellow"/>
                <w:lang w:val="ru-RU"/>
              </w:rPr>
            </w:pPr>
          </w:p>
          <w:p w14:paraId="310C773C" w14:textId="77777777" w:rsidR="00643FB9" w:rsidRPr="00B91C18" w:rsidRDefault="00643FB9" w:rsidP="00213335">
            <w:pPr>
              <w:rPr>
                <w:rFonts w:eastAsia="Times New Roman"/>
                <w:color w:val="000000"/>
                <w:sz w:val="16"/>
                <w:szCs w:val="16"/>
                <w:highlight w:val="yellow"/>
                <w:lang w:val="ru-RU"/>
              </w:rPr>
            </w:pPr>
          </w:p>
          <w:p w14:paraId="4646F3B1" w14:textId="77777777" w:rsidR="00643FB9" w:rsidRPr="00B91C18" w:rsidRDefault="00643FB9" w:rsidP="00213335">
            <w:pPr>
              <w:rPr>
                <w:rFonts w:eastAsia="Times New Roman"/>
                <w:color w:val="000000"/>
                <w:sz w:val="16"/>
                <w:szCs w:val="16"/>
                <w:highlight w:val="yellow"/>
                <w:lang w:val="ru-RU"/>
              </w:rPr>
            </w:pPr>
          </w:p>
          <w:p w14:paraId="2AFF9E4D" w14:textId="1285E7E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Повышение на 2%</w:t>
            </w:r>
            <w:r w:rsidR="004F69D8">
              <w:rPr>
                <w:rFonts w:eastAsia="Times New Roman"/>
                <w:color w:val="000000"/>
                <w:sz w:val="16"/>
                <w:szCs w:val="16"/>
                <w:lang w:val="ru-RU"/>
              </w:rPr>
              <w:t xml:space="preserve"> (в год)</w:t>
            </w:r>
          </w:p>
        </w:tc>
      </w:tr>
      <w:tr w:rsidR="00643FB9" w:rsidRPr="00541D45" w14:paraId="6A8B55EB" w14:textId="77777777" w:rsidTr="00213335">
        <w:trPr>
          <w:trHeight w:val="1607"/>
        </w:trPr>
        <w:tc>
          <w:tcPr>
            <w:tcW w:w="2200" w:type="dxa"/>
            <w:tcBorders>
              <w:top w:val="nil"/>
              <w:left w:val="single" w:sz="4" w:space="0" w:color="auto"/>
              <w:bottom w:val="nil"/>
              <w:right w:val="nil"/>
            </w:tcBorders>
            <w:shd w:val="clear" w:color="000000" w:fill="FFFFFF"/>
            <w:hideMark/>
          </w:tcPr>
          <w:p w14:paraId="7CD2B0AC" w14:textId="77777777" w:rsidR="00643FB9" w:rsidRDefault="00643FB9" w:rsidP="00F969D1">
            <w:pPr>
              <w:rPr>
                <w:rFonts w:eastAsia="Times New Roman"/>
                <w:color w:val="000000"/>
                <w:sz w:val="16"/>
                <w:szCs w:val="16"/>
                <w:lang w:val="ru-RU"/>
              </w:rPr>
            </w:pPr>
            <w:r w:rsidRPr="00B91C18">
              <w:rPr>
                <w:rFonts w:eastAsia="Times New Roman"/>
                <w:color w:val="000000"/>
                <w:sz w:val="16"/>
                <w:szCs w:val="16"/>
                <w:lang w:val="ru-RU"/>
              </w:rPr>
              <w:br/>
              <w:t xml:space="preserve">II.8. </w:t>
            </w:r>
            <w:r w:rsidRPr="00861890">
              <w:rPr>
                <w:rFonts w:eastAsia="Times New Roman"/>
                <w:color w:val="000000"/>
                <w:sz w:val="16"/>
                <w:szCs w:val="16"/>
                <w:lang w:val="ru-RU"/>
              </w:rPr>
              <w:t>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r w:rsidRPr="00B91C18">
              <w:rPr>
                <w:rFonts w:eastAsia="Times New Roman"/>
                <w:color w:val="000000"/>
                <w:sz w:val="16"/>
                <w:szCs w:val="16"/>
                <w:lang w:val="ru-RU"/>
              </w:rPr>
              <w:br/>
            </w:r>
          </w:p>
          <w:p w14:paraId="5FA7F98C" w14:textId="4A60C0D6" w:rsidR="00F969D1" w:rsidRPr="00B91C18" w:rsidRDefault="00F969D1" w:rsidP="00F969D1">
            <w:pPr>
              <w:rPr>
                <w:rFonts w:eastAsia="Times New Roman"/>
                <w:color w:val="000000"/>
                <w:sz w:val="16"/>
                <w:szCs w:val="16"/>
                <w:lang w:val="ru-RU"/>
              </w:rPr>
            </w:pPr>
          </w:p>
        </w:tc>
        <w:tc>
          <w:tcPr>
            <w:tcW w:w="2420" w:type="dxa"/>
            <w:tcBorders>
              <w:top w:val="nil"/>
              <w:left w:val="nil"/>
              <w:bottom w:val="nil"/>
              <w:right w:val="nil"/>
            </w:tcBorders>
            <w:shd w:val="clear" w:color="000000" w:fill="FFFFFF"/>
            <w:hideMark/>
          </w:tcPr>
          <w:p w14:paraId="4A1D4A5F"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br/>
              <w:t>Число споров в области ИС из стран с переходной экономикой и развитых стран, предотвращенных/разрешенных с помощью посредничества, арбитража и других используемых ВОИС методов альтернативного урегулирования споров</w:t>
            </w:r>
          </w:p>
        </w:tc>
        <w:tc>
          <w:tcPr>
            <w:tcW w:w="2325" w:type="dxa"/>
            <w:tcBorders>
              <w:top w:val="nil"/>
              <w:left w:val="nil"/>
              <w:bottom w:val="nil"/>
              <w:right w:val="nil"/>
            </w:tcBorders>
            <w:shd w:val="clear" w:color="000000" w:fill="FFFFFF"/>
            <w:hideMark/>
          </w:tcPr>
          <w:p w14:paraId="361E3786" w14:textId="77777777" w:rsidR="00643FB9" w:rsidRDefault="00643FB9" w:rsidP="00213335">
            <w:pPr>
              <w:rPr>
                <w:rFonts w:eastAsia="Times New Roman"/>
                <w:sz w:val="16"/>
                <w:szCs w:val="16"/>
                <w:lang w:val="ru-RU" w:bidi="th-TH"/>
              </w:rPr>
            </w:pPr>
            <w:r w:rsidRPr="00B91C18">
              <w:rPr>
                <w:rFonts w:eastAsia="Times New Roman"/>
                <w:sz w:val="16"/>
                <w:szCs w:val="16"/>
                <w:lang w:val="ru-RU" w:bidi="th-TH"/>
              </w:rPr>
              <w:br/>
              <w:t>18</w:t>
            </w:r>
            <w:r w:rsidRPr="00B91C18">
              <w:rPr>
                <w:rFonts w:eastAsia="Times New Roman"/>
                <w:sz w:val="16"/>
                <w:szCs w:val="16"/>
                <w:lang w:bidi="th-TH"/>
              </w:rPr>
              <w:t> </w:t>
            </w:r>
            <w:r w:rsidRPr="00B91C18">
              <w:rPr>
                <w:rFonts w:eastAsia="Times New Roman"/>
                <w:sz w:val="16"/>
                <w:szCs w:val="16"/>
                <w:lang w:val="ru-RU" w:bidi="th-TH"/>
              </w:rPr>
              <w:t>дополнительных споров и 25</w:t>
            </w:r>
            <w:r w:rsidRPr="00B91C18">
              <w:rPr>
                <w:rFonts w:eastAsia="Times New Roman"/>
                <w:sz w:val="16"/>
                <w:szCs w:val="16"/>
                <w:lang w:bidi="th-TH"/>
              </w:rPr>
              <w:t> </w:t>
            </w:r>
            <w:r w:rsidRPr="00B91C18">
              <w:rPr>
                <w:rFonts w:eastAsia="Times New Roman"/>
                <w:sz w:val="16"/>
                <w:szCs w:val="16"/>
                <w:lang w:val="ru-RU" w:bidi="th-TH"/>
              </w:rPr>
              <w:t>дополнительных случаев оказания «добрых услуг» с участием сторон из стран с переходной экономикой и развитых стран (2014 г.)</w:t>
            </w:r>
          </w:p>
          <w:p w14:paraId="4044E8C5" w14:textId="77777777" w:rsidR="004F69D8" w:rsidRDefault="004F69D8" w:rsidP="00213335">
            <w:pPr>
              <w:rPr>
                <w:rFonts w:eastAsia="Times New Roman"/>
                <w:sz w:val="16"/>
                <w:szCs w:val="16"/>
                <w:lang w:val="ru-RU" w:bidi="th-TH"/>
              </w:rPr>
            </w:pPr>
          </w:p>
          <w:p w14:paraId="60BB0889" w14:textId="59349517" w:rsidR="004F69D8" w:rsidRPr="00B91C18" w:rsidRDefault="004F69D8" w:rsidP="00213335">
            <w:pPr>
              <w:rPr>
                <w:rFonts w:eastAsia="Times New Roman"/>
                <w:sz w:val="16"/>
                <w:szCs w:val="16"/>
                <w:lang w:val="ru-RU" w:bidi="th-TH"/>
              </w:rPr>
            </w:pPr>
            <w:r>
              <w:rPr>
                <w:rFonts w:eastAsia="Times New Roman"/>
                <w:sz w:val="16"/>
                <w:szCs w:val="16"/>
                <w:lang w:val="ru-RU" w:bidi="th-TH"/>
              </w:rPr>
              <w:t>377 споров и 76 случаев оказания «добрых услуг» (всего)</w:t>
            </w:r>
          </w:p>
        </w:tc>
        <w:tc>
          <w:tcPr>
            <w:tcW w:w="2160" w:type="dxa"/>
            <w:tcBorders>
              <w:top w:val="nil"/>
              <w:left w:val="nil"/>
              <w:bottom w:val="nil"/>
              <w:right w:val="single" w:sz="4" w:space="0" w:color="auto"/>
            </w:tcBorders>
            <w:shd w:val="clear" w:color="000000" w:fill="FFFFFF"/>
            <w:hideMark/>
          </w:tcPr>
          <w:p w14:paraId="02434A70"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br/>
            </w:r>
            <w:r>
              <w:rPr>
                <w:rFonts w:eastAsia="Times New Roman"/>
                <w:color w:val="000000"/>
                <w:sz w:val="16"/>
                <w:szCs w:val="16"/>
                <w:lang w:val="ru-RU"/>
              </w:rPr>
              <w:t>Д</w:t>
            </w:r>
            <w:r w:rsidRPr="00B91C18">
              <w:rPr>
                <w:rFonts w:eastAsia="Times New Roman"/>
                <w:color w:val="000000"/>
                <w:sz w:val="16"/>
                <w:szCs w:val="16"/>
                <w:lang w:val="ru-RU"/>
              </w:rPr>
              <w:t>ополнительно 33 спора и случая оказания «добрых услуг» с участием партнеров из стран с переходной экономикой и развитых стран</w:t>
            </w:r>
          </w:p>
        </w:tc>
      </w:tr>
      <w:tr w:rsidR="00F969D1" w:rsidRPr="00215D6F" w14:paraId="55F1520C" w14:textId="77777777" w:rsidTr="00213335">
        <w:trPr>
          <w:trHeight w:val="1607"/>
        </w:trPr>
        <w:tc>
          <w:tcPr>
            <w:tcW w:w="2200" w:type="dxa"/>
            <w:tcBorders>
              <w:top w:val="nil"/>
              <w:left w:val="single" w:sz="4" w:space="0" w:color="auto"/>
              <w:bottom w:val="nil"/>
              <w:right w:val="nil"/>
            </w:tcBorders>
            <w:shd w:val="clear" w:color="000000" w:fill="FFFFFF"/>
          </w:tcPr>
          <w:p w14:paraId="1CF207E0" w14:textId="3CD4CA46" w:rsidR="00F969D1" w:rsidRPr="00B91C18" w:rsidRDefault="00F969D1" w:rsidP="00213335">
            <w:pPr>
              <w:rPr>
                <w:rFonts w:eastAsia="Times New Roman"/>
                <w:color w:val="000000"/>
                <w:sz w:val="16"/>
                <w:szCs w:val="16"/>
                <w:lang w:val="ru-RU"/>
              </w:rPr>
            </w:pPr>
            <w:r w:rsidRPr="00B91C18">
              <w:rPr>
                <w:rFonts w:eastAsia="Times New Roman"/>
                <w:color w:val="000000"/>
                <w:sz w:val="16"/>
                <w:szCs w:val="16"/>
                <w:lang w:val="ru-RU"/>
              </w:rPr>
              <w:t xml:space="preserve">III.1. </w:t>
            </w:r>
            <w:r w:rsidRPr="00861890">
              <w:rPr>
                <w:rFonts w:eastAsia="Times New Roman"/>
                <w:color w:val="000000"/>
                <w:sz w:val="16"/>
                <w:szCs w:val="16"/>
                <w:lang w:val="ru-RU"/>
              </w:rPr>
              <w:t>Национальные стратегии и планы в области инноваций и ИС, согласующиеся с целями национального развития</w:t>
            </w:r>
          </w:p>
        </w:tc>
        <w:tc>
          <w:tcPr>
            <w:tcW w:w="2420" w:type="dxa"/>
            <w:tcBorders>
              <w:top w:val="nil"/>
              <w:left w:val="nil"/>
              <w:bottom w:val="nil"/>
              <w:right w:val="nil"/>
            </w:tcBorders>
            <w:shd w:val="clear" w:color="000000" w:fill="FFFFFF"/>
          </w:tcPr>
          <w:p w14:paraId="0C24D865" w14:textId="39D0BC02" w:rsidR="00F969D1" w:rsidRPr="00B91C18" w:rsidRDefault="00F969D1" w:rsidP="00213335">
            <w:pPr>
              <w:rPr>
                <w:rFonts w:eastAsia="Times New Roman"/>
                <w:color w:val="000000"/>
                <w:sz w:val="16"/>
                <w:szCs w:val="16"/>
                <w:lang w:val="ru-RU"/>
              </w:rPr>
            </w:pPr>
            <w:r>
              <w:rPr>
                <w:rFonts w:eastAsia="Times New Roman"/>
                <w:color w:val="000000"/>
                <w:sz w:val="16"/>
                <w:szCs w:val="16"/>
                <w:lang w:val="ru-RU"/>
              </w:rPr>
              <w:t>Число стран, разрабатыващих национальные стратегии в области ИС</w:t>
            </w:r>
          </w:p>
        </w:tc>
        <w:tc>
          <w:tcPr>
            <w:tcW w:w="2325" w:type="dxa"/>
            <w:tcBorders>
              <w:top w:val="nil"/>
              <w:left w:val="nil"/>
              <w:bottom w:val="nil"/>
              <w:right w:val="nil"/>
            </w:tcBorders>
            <w:shd w:val="clear" w:color="000000" w:fill="FFFFFF"/>
          </w:tcPr>
          <w:p w14:paraId="7C8E611F" w14:textId="43348B6F" w:rsidR="00F969D1" w:rsidRPr="00B91C18" w:rsidRDefault="00F969D1" w:rsidP="00213335">
            <w:pPr>
              <w:rPr>
                <w:rFonts w:eastAsia="Times New Roman"/>
                <w:sz w:val="16"/>
                <w:szCs w:val="16"/>
                <w:lang w:val="ru-RU" w:bidi="th-TH"/>
              </w:rPr>
            </w:pPr>
            <w:r>
              <w:rPr>
                <w:rFonts w:eastAsia="Times New Roman"/>
                <w:sz w:val="16"/>
                <w:szCs w:val="16"/>
                <w:lang w:val="ru-RU" w:bidi="th-TH"/>
              </w:rPr>
              <w:t>4 страны в 2014 г. (всего 21)</w:t>
            </w:r>
          </w:p>
        </w:tc>
        <w:tc>
          <w:tcPr>
            <w:tcW w:w="2160" w:type="dxa"/>
            <w:tcBorders>
              <w:top w:val="nil"/>
              <w:left w:val="nil"/>
              <w:bottom w:val="nil"/>
              <w:right w:val="single" w:sz="4" w:space="0" w:color="auto"/>
            </w:tcBorders>
            <w:shd w:val="clear" w:color="000000" w:fill="FFFFFF"/>
          </w:tcPr>
          <w:p w14:paraId="7D30D892" w14:textId="51D5FF95" w:rsidR="00F969D1" w:rsidRPr="00B91C18" w:rsidRDefault="00F969D1" w:rsidP="00213335">
            <w:pPr>
              <w:rPr>
                <w:rFonts w:eastAsia="Times New Roman"/>
                <w:color w:val="000000"/>
                <w:sz w:val="16"/>
                <w:szCs w:val="16"/>
                <w:lang w:val="ru-RU"/>
              </w:rPr>
            </w:pPr>
            <w:r>
              <w:rPr>
                <w:rFonts w:eastAsia="Times New Roman"/>
                <w:color w:val="000000"/>
                <w:sz w:val="16"/>
                <w:szCs w:val="16"/>
                <w:lang w:val="ru-RU"/>
              </w:rPr>
              <w:t>Дополнительно 7 стран</w:t>
            </w:r>
          </w:p>
        </w:tc>
      </w:tr>
      <w:tr w:rsidR="00643FB9" w:rsidRPr="00B91C18" w14:paraId="7A53CB95" w14:textId="77777777" w:rsidTr="00213335">
        <w:trPr>
          <w:trHeight w:val="1085"/>
        </w:trPr>
        <w:tc>
          <w:tcPr>
            <w:tcW w:w="2200" w:type="dxa"/>
            <w:tcBorders>
              <w:top w:val="nil"/>
              <w:left w:val="single" w:sz="4" w:space="0" w:color="auto"/>
              <w:bottom w:val="nil"/>
              <w:right w:val="nil"/>
            </w:tcBorders>
            <w:shd w:val="clear" w:color="000000" w:fill="FFFFFF"/>
            <w:hideMark/>
          </w:tcPr>
          <w:p w14:paraId="7E6C1128" w14:textId="15DF9145" w:rsidR="00643FB9" w:rsidRPr="00B91C18" w:rsidRDefault="00643FB9" w:rsidP="00213335">
            <w:pPr>
              <w:rPr>
                <w:rFonts w:eastAsia="Times New Roman"/>
                <w:color w:val="000000"/>
                <w:sz w:val="16"/>
                <w:szCs w:val="16"/>
                <w:lang w:val="ru-RU"/>
              </w:rPr>
            </w:pPr>
          </w:p>
        </w:tc>
        <w:tc>
          <w:tcPr>
            <w:tcW w:w="2420" w:type="dxa"/>
            <w:tcBorders>
              <w:top w:val="nil"/>
              <w:left w:val="nil"/>
              <w:bottom w:val="nil"/>
              <w:right w:val="nil"/>
            </w:tcBorders>
            <w:shd w:val="clear" w:color="000000" w:fill="FFFFFF"/>
            <w:hideMark/>
          </w:tcPr>
          <w:p w14:paraId="12DB14E2" w14:textId="1D4C278B" w:rsidR="00643FB9" w:rsidRDefault="00643FB9" w:rsidP="00213335">
            <w:pPr>
              <w:rPr>
                <w:rFonts w:eastAsia="Times New Roman"/>
                <w:color w:val="000000"/>
                <w:sz w:val="16"/>
                <w:szCs w:val="16"/>
                <w:lang w:val="ru-RU"/>
              </w:rPr>
            </w:pPr>
            <w:r w:rsidRPr="00B91C18">
              <w:rPr>
                <w:rFonts w:eastAsia="Times New Roman"/>
                <w:color w:val="000000"/>
                <w:sz w:val="16"/>
                <w:szCs w:val="16"/>
                <w:lang w:val="ru-RU"/>
              </w:rPr>
              <w:t>Число стран</w:t>
            </w:r>
            <w:r w:rsidR="00F969D1">
              <w:rPr>
                <w:rFonts w:eastAsia="Times New Roman"/>
                <w:color w:val="000000"/>
                <w:sz w:val="16"/>
                <w:szCs w:val="16"/>
                <w:lang w:val="ru-RU"/>
              </w:rPr>
              <w:t>,</w:t>
            </w:r>
            <w:r w:rsidRPr="00B91C18">
              <w:rPr>
                <w:rFonts w:eastAsia="Times New Roman"/>
                <w:color w:val="000000"/>
                <w:sz w:val="16"/>
                <w:szCs w:val="16"/>
                <w:lang w:val="ru-RU"/>
              </w:rPr>
              <w:t xml:space="preserve"> разработа</w:t>
            </w:r>
            <w:r w:rsidR="00F969D1">
              <w:rPr>
                <w:rFonts w:eastAsia="Times New Roman"/>
                <w:color w:val="000000"/>
                <w:sz w:val="16"/>
                <w:szCs w:val="16"/>
                <w:lang w:val="ru-RU"/>
              </w:rPr>
              <w:t xml:space="preserve">вших </w:t>
            </w:r>
            <w:r w:rsidRPr="00B91C18">
              <w:rPr>
                <w:rFonts w:eastAsia="Times New Roman"/>
                <w:color w:val="000000"/>
                <w:sz w:val="16"/>
                <w:szCs w:val="16"/>
                <w:lang w:val="ru-RU"/>
              </w:rPr>
              <w:t>национальны</w:t>
            </w:r>
            <w:r w:rsidR="00F969D1">
              <w:rPr>
                <w:rFonts w:eastAsia="Times New Roman"/>
                <w:color w:val="000000"/>
                <w:sz w:val="16"/>
                <w:szCs w:val="16"/>
                <w:lang w:val="ru-RU"/>
              </w:rPr>
              <w:t>е</w:t>
            </w:r>
            <w:r w:rsidRPr="00B91C18">
              <w:rPr>
                <w:rFonts w:eastAsia="Times New Roman"/>
                <w:color w:val="000000"/>
                <w:sz w:val="16"/>
                <w:szCs w:val="16"/>
                <w:lang w:val="ru-RU"/>
              </w:rPr>
              <w:t xml:space="preserve"> стратегии/план</w:t>
            </w:r>
            <w:r w:rsidR="00F969D1">
              <w:rPr>
                <w:rFonts w:eastAsia="Times New Roman"/>
                <w:color w:val="000000"/>
                <w:sz w:val="16"/>
                <w:szCs w:val="16"/>
                <w:lang w:val="ru-RU"/>
              </w:rPr>
              <w:t>ы</w:t>
            </w:r>
            <w:r w:rsidRPr="00B91C18">
              <w:rPr>
                <w:rFonts w:eastAsia="Times New Roman"/>
                <w:color w:val="000000"/>
                <w:sz w:val="16"/>
                <w:szCs w:val="16"/>
                <w:lang w:val="ru-RU"/>
              </w:rPr>
              <w:t xml:space="preserve"> в области ИС, </w:t>
            </w:r>
            <w:r>
              <w:rPr>
                <w:rFonts w:eastAsia="Times New Roman"/>
                <w:color w:val="000000"/>
                <w:sz w:val="16"/>
                <w:szCs w:val="16"/>
                <w:lang w:val="ru-RU"/>
              </w:rPr>
              <w:t>согласованны</w:t>
            </w:r>
            <w:r w:rsidR="00F969D1">
              <w:rPr>
                <w:rFonts w:eastAsia="Times New Roman"/>
                <w:color w:val="000000"/>
                <w:sz w:val="16"/>
                <w:szCs w:val="16"/>
                <w:lang w:val="ru-RU"/>
              </w:rPr>
              <w:t>е</w:t>
            </w:r>
            <w:r w:rsidRPr="00B91C18">
              <w:rPr>
                <w:rFonts w:eastAsia="Times New Roman"/>
                <w:color w:val="000000"/>
                <w:sz w:val="16"/>
                <w:szCs w:val="16"/>
                <w:lang w:val="ru-RU"/>
              </w:rPr>
              <w:t xml:space="preserve"> с </w:t>
            </w:r>
            <w:r>
              <w:rPr>
                <w:rFonts w:eastAsia="Times New Roman"/>
                <w:color w:val="000000"/>
                <w:sz w:val="16"/>
                <w:szCs w:val="16"/>
                <w:lang w:val="ru-RU"/>
              </w:rPr>
              <w:t>целями</w:t>
            </w:r>
            <w:r w:rsidRPr="00B91C18">
              <w:rPr>
                <w:rFonts w:eastAsia="Times New Roman"/>
                <w:color w:val="000000"/>
                <w:sz w:val="16"/>
                <w:szCs w:val="16"/>
                <w:lang w:val="ru-RU"/>
              </w:rPr>
              <w:t xml:space="preserve"> национального развития</w:t>
            </w:r>
          </w:p>
          <w:p w14:paraId="79BCE469" w14:textId="77777777" w:rsidR="00643FB9" w:rsidRPr="00B91C18" w:rsidRDefault="00643FB9" w:rsidP="00213335">
            <w:pPr>
              <w:rPr>
                <w:rFonts w:eastAsia="Times New Roman"/>
                <w:color w:val="000000"/>
                <w:sz w:val="16"/>
                <w:szCs w:val="16"/>
                <w:lang w:val="ru-RU"/>
              </w:rPr>
            </w:pPr>
          </w:p>
        </w:tc>
        <w:tc>
          <w:tcPr>
            <w:tcW w:w="2325" w:type="dxa"/>
            <w:tcBorders>
              <w:top w:val="nil"/>
              <w:left w:val="nil"/>
              <w:bottom w:val="nil"/>
              <w:right w:val="nil"/>
            </w:tcBorders>
            <w:shd w:val="clear" w:color="000000" w:fill="FFFFFF"/>
            <w:hideMark/>
          </w:tcPr>
          <w:p w14:paraId="5E9386D4"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 xml:space="preserve">3 страны в 2014 г. </w:t>
            </w:r>
          </w:p>
          <w:p w14:paraId="5CA8686D"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 xml:space="preserve">17 (всего) </w:t>
            </w:r>
          </w:p>
        </w:tc>
        <w:tc>
          <w:tcPr>
            <w:tcW w:w="2160" w:type="dxa"/>
            <w:tcBorders>
              <w:top w:val="nil"/>
              <w:left w:val="nil"/>
              <w:bottom w:val="nil"/>
              <w:right w:val="single" w:sz="4" w:space="0" w:color="auto"/>
            </w:tcBorders>
            <w:shd w:val="clear" w:color="000000" w:fill="FFFFFF"/>
            <w:hideMark/>
          </w:tcPr>
          <w:p w14:paraId="43BB0FA3" w14:textId="77777777" w:rsidR="00643FB9" w:rsidRPr="00B91C18" w:rsidRDefault="00643FB9" w:rsidP="00213335">
            <w:pPr>
              <w:rPr>
                <w:rFonts w:eastAsia="Times New Roman"/>
                <w:color w:val="000000"/>
                <w:sz w:val="16"/>
                <w:szCs w:val="16"/>
                <w:lang w:val="ru-RU"/>
              </w:rPr>
            </w:pPr>
            <w:r>
              <w:rPr>
                <w:rFonts w:eastAsia="Times New Roman"/>
                <w:color w:val="000000"/>
                <w:sz w:val="16"/>
                <w:szCs w:val="16"/>
                <w:lang w:val="ru-RU"/>
              </w:rPr>
              <w:t>Д</w:t>
            </w:r>
            <w:r w:rsidRPr="00B91C18">
              <w:rPr>
                <w:rFonts w:eastAsia="Times New Roman"/>
                <w:color w:val="000000"/>
                <w:sz w:val="16"/>
                <w:szCs w:val="16"/>
                <w:lang w:val="ru-RU"/>
              </w:rPr>
              <w:t>ополнительно 7 стран</w:t>
            </w:r>
          </w:p>
        </w:tc>
      </w:tr>
      <w:tr w:rsidR="00643FB9" w:rsidRPr="00B91C18" w14:paraId="38C50DF7" w14:textId="77777777" w:rsidTr="00213335">
        <w:trPr>
          <w:trHeight w:val="986"/>
        </w:trPr>
        <w:tc>
          <w:tcPr>
            <w:tcW w:w="2200" w:type="dxa"/>
            <w:vMerge w:val="restart"/>
            <w:tcBorders>
              <w:top w:val="nil"/>
              <w:left w:val="single" w:sz="4" w:space="0" w:color="auto"/>
              <w:bottom w:val="nil"/>
              <w:right w:val="nil"/>
            </w:tcBorders>
            <w:shd w:val="clear" w:color="000000" w:fill="FFFFFF"/>
            <w:hideMark/>
          </w:tcPr>
          <w:p w14:paraId="7BB61E7E"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 xml:space="preserve">III.2. </w:t>
            </w:r>
            <w:r w:rsidRPr="00861890">
              <w:rPr>
                <w:rFonts w:eastAsia="Times New Roman"/>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420" w:type="dxa"/>
            <w:tcBorders>
              <w:top w:val="nil"/>
              <w:left w:val="nil"/>
              <w:bottom w:val="nil"/>
              <w:right w:val="nil"/>
            </w:tcBorders>
            <w:shd w:val="clear" w:color="000000" w:fill="FFFFFF"/>
            <w:hideMark/>
          </w:tcPr>
          <w:p w14:paraId="14BCC249" w14:textId="77777777"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t xml:space="preserve">Число стран с переходной экономикой, </w:t>
            </w:r>
            <w:r>
              <w:rPr>
                <w:rFonts w:eastAsia="Times New Roman"/>
                <w:color w:val="000000"/>
                <w:sz w:val="16"/>
                <w:szCs w:val="16"/>
                <w:lang w:val="ru-RU"/>
              </w:rPr>
              <w:t>учредивших</w:t>
            </w:r>
            <w:r w:rsidRPr="00B91C18">
              <w:rPr>
                <w:rFonts w:eastAsia="Times New Roman"/>
                <w:color w:val="000000"/>
                <w:sz w:val="16"/>
                <w:szCs w:val="16"/>
                <w:lang w:val="ru-RU"/>
              </w:rPr>
              <w:t xml:space="preserve"> ежегодные программы подготовки в области ИС и/или курсы профессиональной подготовки для специалистов в области ИС</w:t>
            </w:r>
          </w:p>
        </w:tc>
        <w:tc>
          <w:tcPr>
            <w:tcW w:w="2325" w:type="dxa"/>
            <w:tcBorders>
              <w:top w:val="nil"/>
              <w:left w:val="nil"/>
              <w:bottom w:val="nil"/>
              <w:right w:val="nil"/>
            </w:tcBorders>
            <w:shd w:val="clear" w:color="000000" w:fill="FFFFFF"/>
            <w:hideMark/>
          </w:tcPr>
          <w:p w14:paraId="28761D66" w14:textId="77777777" w:rsidR="00643FB9" w:rsidRPr="00B91C18" w:rsidRDefault="00643FB9" w:rsidP="00213335">
            <w:pPr>
              <w:rPr>
                <w:rFonts w:eastAsia="Times New Roman"/>
                <w:color w:val="000000"/>
                <w:sz w:val="16"/>
                <w:szCs w:val="16"/>
              </w:rPr>
            </w:pPr>
            <w:r w:rsidRPr="00B91C18">
              <w:rPr>
                <w:rFonts w:eastAsia="Times New Roman"/>
                <w:color w:val="000000"/>
                <w:sz w:val="16"/>
                <w:szCs w:val="16"/>
              </w:rPr>
              <w:t xml:space="preserve">6 </w:t>
            </w:r>
            <w:r w:rsidRPr="00B91C18">
              <w:rPr>
                <w:rFonts w:eastAsia="Times New Roman"/>
                <w:color w:val="000000"/>
                <w:sz w:val="16"/>
                <w:szCs w:val="16"/>
                <w:lang w:val="ru-RU"/>
              </w:rPr>
              <w:t>стран</w:t>
            </w:r>
            <w:r w:rsidRPr="00B91C18">
              <w:rPr>
                <w:rFonts w:eastAsia="Times New Roman"/>
                <w:color w:val="000000"/>
                <w:sz w:val="16"/>
                <w:szCs w:val="16"/>
              </w:rPr>
              <w:t xml:space="preserve"> (2014</w:t>
            </w:r>
            <w:r w:rsidRPr="00B91C18">
              <w:rPr>
                <w:rFonts w:eastAsia="Times New Roman"/>
                <w:color w:val="000000"/>
                <w:sz w:val="16"/>
                <w:szCs w:val="16"/>
                <w:lang w:val="ru-RU"/>
              </w:rPr>
              <w:t> г.</w:t>
            </w:r>
            <w:r w:rsidRPr="00B91C18">
              <w:rPr>
                <w:rFonts w:eastAsia="Times New Roman"/>
                <w:color w:val="000000"/>
                <w:sz w:val="16"/>
                <w:szCs w:val="16"/>
              </w:rPr>
              <w:t>)</w:t>
            </w:r>
          </w:p>
        </w:tc>
        <w:tc>
          <w:tcPr>
            <w:tcW w:w="2160" w:type="dxa"/>
            <w:tcBorders>
              <w:top w:val="nil"/>
              <w:left w:val="nil"/>
              <w:bottom w:val="nil"/>
              <w:right w:val="single" w:sz="4" w:space="0" w:color="auto"/>
            </w:tcBorders>
            <w:shd w:val="clear" w:color="000000" w:fill="FFFFFF"/>
            <w:hideMark/>
          </w:tcPr>
          <w:p w14:paraId="56529258" w14:textId="77777777" w:rsidR="00643FB9" w:rsidRPr="00B91C18" w:rsidRDefault="00643FB9" w:rsidP="00213335">
            <w:pPr>
              <w:rPr>
                <w:rFonts w:eastAsia="Times New Roman"/>
                <w:color w:val="000000"/>
                <w:sz w:val="16"/>
                <w:szCs w:val="16"/>
              </w:rPr>
            </w:pPr>
            <w:r w:rsidRPr="00B91C18">
              <w:rPr>
                <w:rFonts w:eastAsia="Times New Roman"/>
                <w:color w:val="000000"/>
                <w:sz w:val="16"/>
                <w:szCs w:val="16"/>
                <w:lang w:val="ru-RU"/>
              </w:rPr>
              <w:t>8 стран</w:t>
            </w:r>
          </w:p>
        </w:tc>
      </w:tr>
      <w:tr w:rsidR="00643FB9" w:rsidRPr="00B91C18" w14:paraId="0991D5C2" w14:textId="77777777" w:rsidTr="00213335">
        <w:trPr>
          <w:trHeight w:val="806"/>
        </w:trPr>
        <w:tc>
          <w:tcPr>
            <w:tcW w:w="2200" w:type="dxa"/>
            <w:vMerge/>
            <w:tcBorders>
              <w:top w:val="nil"/>
              <w:left w:val="single" w:sz="4" w:space="0" w:color="auto"/>
              <w:bottom w:val="nil"/>
              <w:right w:val="nil"/>
            </w:tcBorders>
            <w:vAlign w:val="center"/>
            <w:hideMark/>
          </w:tcPr>
          <w:p w14:paraId="7AB587F5" w14:textId="77777777" w:rsidR="00643FB9" w:rsidRPr="00B91C18" w:rsidRDefault="00643FB9" w:rsidP="00213335">
            <w:pPr>
              <w:rPr>
                <w:rFonts w:eastAsia="Times New Roman"/>
                <w:color w:val="000000"/>
                <w:sz w:val="16"/>
                <w:szCs w:val="16"/>
              </w:rPr>
            </w:pPr>
          </w:p>
        </w:tc>
        <w:tc>
          <w:tcPr>
            <w:tcW w:w="2420" w:type="dxa"/>
            <w:tcBorders>
              <w:top w:val="nil"/>
              <w:left w:val="nil"/>
              <w:bottom w:val="nil"/>
              <w:right w:val="nil"/>
            </w:tcBorders>
            <w:shd w:val="clear" w:color="000000" w:fill="FFFFFF"/>
            <w:hideMark/>
          </w:tcPr>
          <w:p w14:paraId="212DA9EF" w14:textId="51F478C2" w:rsidR="00643FB9" w:rsidRPr="00B91C18" w:rsidRDefault="00643FB9" w:rsidP="00213335">
            <w:pPr>
              <w:rPr>
                <w:rFonts w:eastAsia="Times New Roman"/>
                <w:color w:val="000000"/>
                <w:sz w:val="16"/>
                <w:szCs w:val="16"/>
                <w:lang w:val="ru-RU"/>
              </w:rPr>
            </w:pPr>
            <w:r w:rsidRPr="00B91C18">
              <w:rPr>
                <w:rFonts w:eastAsia="Times New Roman"/>
                <w:color w:val="000000"/>
                <w:sz w:val="16"/>
                <w:szCs w:val="16"/>
                <w:lang w:val="ru-RU"/>
              </w:rPr>
              <w:br/>
              <w:t xml:space="preserve">Доля (%) прошедших подготовку специалистов в области ИС и должностных лиц из ведомств ИС, использующих </w:t>
            </w:r>
            <w:r w:rsidR="00471DB8">
              <w:rPr>
                <w:rFonts w:eastAsia="Times New Roman"/>
                <w:color w:val="000000"/>
                <w:sz w:val="16"/>
                <w:szCs w:val="16"/>
                <w:lang w:val="ru-RU"/>
              </w:rPr>
              <w:t xml:space="preserve">полученные </w:t>
            </w:r>
            <w:r w:rsidRPr="00B91C18">
              <w:rPr>
                <w:rFonts w:eastAsia="Times New Roman"/>
                <w:color w:val="000000"/>
                <w:sz w:val="16"/>
                <w:szCs w:val="16"/>
                <w:lang w:val="ru-RU"/>
              </w:rPr>
              <w:t>знания в работе</w:t>
            </w:r>
          </w:p>
          <w:p w14:paraId="6FDCE6E6" w14:textId="77777777" w:rsidR="00643FB9" w:rsidRPr="00B91C18" w:rsidRDefault="00643FB9" w:rsidP="00213335">
            <w:pPr>
              <w:rPr>
                <w:rFonts w:eastAsia="Times New Roman"/>
                <w:color w:val="000000"/>
                <w:sz w:val="16"/>
                <w:szCs w:val="16"/>
                <w:lang w:val="ru-RU"/>
              </w:rPr>
            </w:pPr>
          </w:p>
          <w:p w14:paraId="089304C9" w14:textId="77777777" w:rsidR="00643FB9" w:rsidRPr="00B91C18" w:rsidRDefault="00643FB9" w:rsidP="00213335">
            <w:pPr>
              <w:rPr>
                <w:rFonts w:eastAsia="Times New Roman"/>
                <w:color w:val="000000"/>
                <w:sz w:val="16"/>
                <w:szCs w:val="16"/>
                <w:lang w:val="ru-RU"/>
              </w:rPr>
            </w:pPr>
          </w:p>
        </w:tc>
        <w:tc>
          <w:tcPr>
            <w:tcW w:w="2325" w:type="dxa"/>
            <w:tcBorders>
              <w:top w:val="nil"/>
              <w:left w:val="nil"/>
              <w:bottom w:val="nil"/>
              <w:right w:val="nil"/>
            </w:tcBorders>
            <w:shd w:val="clear" w:color="000000" w:fill="FFFFFF"/>
            <w:hideMark/>
          </w:tcPr>
          <w:p w14:paraId="0B2B56D5" w14:textId="77777777" w:rsidR="00643FB9" w:rsidRPr="00B91C18" w:rsidRDefault="00643FB9" w:rsidP="00213335">
            <w:pPr>
              <w:rPr>
                <w:rFonts w:eastAsia="Times New Roman"/>
                <w:color w:val="000000"/>
                <w:sz w:val="16"/>
                <w:szCs w:val="16"/>
              </w:rPr>
            </w:pPr>
            <w:r w:rsidRPr="00B91C18">
              <w:rPr>
                <w:rFonts w:eastAsia="Times New Roman"/>
                <w:color w:val="000000"/>
                <w:sz w:val="16"/>
                <w:szCs w:val="16"/>
              </w:rPr>
              <w:t>80%</w:t>
            </w:r>
          </w:p>
        </w:tc>
        <w:tc>
          <w:tcPr>
            <w:tcW w:w="2160" w:type="dxa"/>
            <w:tcBorders>
              <w:top w:val="nil"/>
              <w:left w:val="nil"/>
              <w:bottom w:val="nil"/>
              <w:right w:val="single" w:sz="4" w:space="0" w:color="auto"/>
            </w:tcBorders>
            <w:shd w:val="clear" w:color="000000" w:fill="FFFFFF"/>
            <w:hideMark/>
          </w:tcPr>
          <w:p w14:paraId="18AEEB9E" w14:textId="77777777" w:rsidR="00643FB9" w:rsidRPr="00B91C18" w:rsidRDefault="00643FB9" w:rsidP="00213335">
            <w:pPr>
              <w:rPr>
                <w:rFonts w:eastAsia="Times New Roman"/>
                <w:color w:val="000000"/>
                <w:sz w:val="16"/>
                <w:szCs w:val="16"/>
              </w:rPr>
            </w:pPr>
            <w:r w:rsidRPr="00B91C18">
              <w:rPr>
                <w:rFonts w:eastAsia="Times New Roman"/>
                <w:color w:val="000000"/>
                <w:sz w:val="16"/>
                <w:szCs w:val="16"/>
              </w:rPr>
              <w:t xml:space="preserve">70% </w:t>
            </w:r>
            <w:r w:rsidRPr="00B91C18">
              <w:rPr>
                <w:rFonts w:eastAsia="Times New Roman"/>
                <w:color w:val="000000"/>
                <w:sz w:val="16"/>
                <w:szCs w:val="16"/>
              </w:rPr>
              <w:br/>
            </w:r>
            <w:r w:rsidRPr="00B91C18">
              <w:rPr>
                <w:rFonts w:eastAsia="Times New Roman"/>
                <w:color w:val="000000"/>
                <w:sz w:val="16"/>
                <w:szCs w:val="16"/>
              </w:rPr>
              <w:br/>
            </w:r>
          </w:p>
        </w:tc>
      </w:tr>
      <w:tr w:rsidR="00643FB9" w:rsidRPr="00541D45" w14:paraId="21176810" w14:textId="77777777" w:rsidTr="00213335">
        <w:trPr>
          <w:trHeight w:val="1085"/>
        </w:trPr>
        <w:tc>
          <w:tcPr>
            <w:tcW w:w="2200" w:type="dxa"/>
            <w:tcBorders>
              <w:top w:val="nil"/>
              <w:left w:val="single" w:sz="4" w:space="0" w:color="auto"/>
              <w:bottom w:val="single" w:sz="4" w:space="0" w:color="auto"/>
              <w:right w:val="nil"/>
            </w:tcBorders>
            <w:shd w:val="clear" w:color="000000" w:fill="FFFFFF"/>
            <w:hideMark/>
          </w:tcPr>
          <w:p w14:paraId="3AC22049" w14:textId="047BC708" w:rsidR="00643FB9" w:rsidRPr="00B91C18" w:rsidRDefault="00643FB9" w:rsidP="00544D45">
            <w:pPr>
              <w:rPr>
                <w:rFonts w:eastAsia="Times New Roman"/>
                <w:color w:val="000000"/>
                <w:sz w:val="16"/>
                <w:szCs w:val="16"/>
                <w:lang w:val="ru-RU"/>
              </w:rPr>
            </w:pPr>
            <w:r w:rsidRPr="00B91C18">
              <w:rPr>
                <w:rFonts w:eastAsia="Times New Roman"/>
                <w:color w:val="000000"/>
                <w:sz w:val="16"/>
                <w:szCs w:val="16"/>
              </w:rPr>
              <w:t>III</w:t>
            </w:r>
            <w:r w:rsidRPr="00B91C18">
              <w:rPr>
                <w:rFonts w:eastAsia="Times New Roman"/>
                <w:color w:val="000000"/>
                <w:sz w:val="16"/>
                <w:szCs w:val="16"/>
                <w:lang w:val="ru-RU"/>
              </w:rPr>
              <w:t xml:space="preserve">.4. </w:t>
            </w:r>
            <w:r w:rsidRPr="00403193">
              <w:rPr>
                <w:rFonts w:eastAsia="Times New Roman"/>
                <w:color w:val="000000"/>
                <w:sz w:val="16"/>
                <w:szCs w:val="16"/>
                <w:lang w:val="ru-RU"/>
              </w:rPr>
              <w:t>Укрепление механизмов и программ сотрудничества, разработанных с учетом потребностей развивающихся стран</w:t>
            </w:r>
            <w:r w:rsidR="00544D45">
              <w:rPr>
                <w:rFonts w:eastAsia="Times New Roman"/>
                <w:color w:val="000000"/>
                <w:sz w:val="16"/>
                <w:szCs w:val="16"/>
                <w:lang w:val="ru-RU"/>
              </w:rPr>
              <w:t>, НРС и стран с переходной экономикой</w:t>
            </w:r>
          </w:p>
        </w:tc>
        <w:tc>
          <w:tcPr>
            <w:tcW w:w="2420" w:type="dxa"/>
            <w:tcBorders>
              <w:top w:val="nil"/>
              <w:left w:val="nil"/>
              <w:bottom w:val="single" w:sz="4" w:space="0" w:color="auto"/>
              <w:right w:val="nil"/>
            </w:tcBorders>
            <w:shd w:val="clear" w:color="000000" w:fill="FFFFFF"/>
            <w:hideMark/>
          </w:tcPr>
          <w:p w14:paraId="445D5BD3" w14:textId="77777777" w:rsidR="00643FB9" w:rsidRPr="00B91C18" w:rsidRDefault="00643FB9" w:rsidP="00213335">
            <w:pPr>
              <w:rPr>
                <w:rFonts w:eastAsia="Times New Roman"/>
                <w:color w:val="000000"/>
                <w:sz w:val="16"/>
                <w:szCs w:val="16"/>
              </w:rPr>
            </w:pPr>
            <w:r w:rsidRPr="00B91C18">
              <w:rPr>
                <w:rFonts w:eastAsia="Times New Roman"/>
                <w:color w:val="000000"/>
                <w:sz w:val="16"/>
                <w:szCs w:val="16"/>
                <w:lang w:val="ru-RU"/>
              </w:rPr>
              <w:t>Число</w:t>
            </w:r>
            <w:r w:rsidRPr="00B91C18">
              <w:rPr>
                <w:rFonts w:eastAsia="Times New Roman"/>
                <w:color w:val="000000"/>
                <w:sz w:val="16"/>
                <w:szCs w:val="16"/>
              </w:rPr>
              <w:t xml:space="preserve"> </w:t>
            </w:r>
            <w:r w:rsidRPr="00B91C18">
              <w:rPr>
                <w:rFonts w:eastAsia="Times New Roman"/>
                <w:color w:val="000000"/>
                <w:sz w:val="16"/>
                <w:szCs w:val="16"/>
                <w:lang w:val="ru-RU"/>
              </w:rPr>
              <w:t>созданных</w:t>
            </w:r>
            <w:r w:rsidRPr="00B91C18">
              <w:rPr>
                <w:rFonts w:eastAsia="Times New Roman"/>
                <w:color w:val="000000"/>
                <w:sz w:val="16"/>
                <w:szCs w:val="16"/>
              </w:rPr>
              <w:t xml:space="preserve"> </w:t>
            </w:r>
            <w:r w:rsidRPr="00B91C18">
              <w:rPr>
                <w:rFonts w:eastAsia="Times New Roman"/>
                <w:color w:val="000000"/>
                <w:sz w:val="16"/>
                <w:szCs w:val="16"/>
                <w:lang w:val="ru-RU"/>
              </w:rPr>
              <w:t>партнерств</w:t>
            </w:r>
          </w:p>
        </w:tc>
        <w:tc>
          <w:tcPr>
            <w:tcW w:w="2325" w:type="dxa"/>
            <w:tcBorders>
              <w:top w:val="nil"/>
              <w:left w:val="nil"/>
              <w:bottom w:val="single" w:sz="4" w:space="0" w:color="auto"/>
              <w:right w:val="nil"/>
            </w:tcBorders>
            <w:shd w:val="clear" w:color="000000" w:fill="FFFFFF"/>
            <w:hideMark/>
          </w:tcPr>
          <w:p w14:paraId="4C98762F" w14:textId="77777777" w:rsidR="00643FB9" w:rsidRPr="00B91C18" w:rsidRDefault="00643FB9" w:rsidP="00213335">
            <w:pPr>
              <w:rPr>
                <w:rFonts w:eastAsia="Times New Roman"/>
                <w:color w:val="000000"/>
                <w:sz w:val="16"/>
                <w:szCs w:val="16"/>
              </w:rPr>
            </w:pPr>
            <w:r>
              <w:rPr>
                <w:rFonts w:eastAsia="Times New Roman"/>
                <w:color w:val="000000"/>
                <w:sz w:val="16"/>
                <w:szCs w:val="16"/>
                <w:lang w:val="ru-RU"/>
              </w:rPr>
              <w:t>П</w:t>
            </w:r>
            <w:r w:rsidRPr="00B91C18">
              <w:rPr>
                <w:rFonts w:eastAsia="Times New Roman"/>
                <w:color w:val="000000"/>
                <w:sz w:val="16"/>
                <w:szCs w:val="16"/>
                <w:lang w:val="ru-RU"/>
              </w:rPr>
              <w:t>одписание</w:t>
            </w:r>
            <w:r w:rsidRPr="00B91C18">
              <w:rPr>
                <w:rFonts w:eastAsia="Times New Roman"/>
                <w:color w:val="000000"/>
                <w:sz w:val="16"/>
                <w:szCs w:val="16"/>
              </w:rPr>
              <w:t xml:space="preserve"> 4 </w:t>
            </w:r>
            <w:r w:rsidRPr="00B91C18">
              <w:rPr>
                <w:rFonts w:eastAsia="Times New Roman"/>
                <w:color w:val="000000"/>
                <w:sz w:val="16"/>
                <w:szCs w:val="16"/>
                <w:lang w:val="ru-RU"/>
              </w:rPr>
              <w:t>МОП</w:t>
            </w:r>
            <w:r w:rsidRPr="00B91C18">
              <w:rPr>
                <w:rFonts w:eastAsia="Times New Roman"/>
                <w:color w:val="000000"/>
                <w:sz w:val="16"/>
                <w:szCs w:val="16"/>
              </w:rPr>
              <w:t xml:space="preserve"> (2014 </w:t>
            </w:r>
            <w:r w:rsidRPr="00B91C18">
              <w:rPr>
                <w:rFonts w:eastAsia="Times New Roman"/>
                <w:color w:val="000000"/>
                <w:sz w:val="16"/>
                <w:szCs w:val="16"/>
                <w:lang w:val="ru-RU"/>
              </w:rPr>
              <w:t>г</w:t>
            </w:r>
            <w:r w:rsidRPr="00B91C18">
              <w:rPr>
                <w:rFonts w:eastAsia="Times New Roman"/>
                <w:color w:val="000000"/>
                <w:sz w:val="16"/>
                <w:szCs w:val="16"/>
              </w:rPr>
              <w:t xml:space="preserve">.) </w:t>
            </w:r>
          </w:p>
        </w:tc>
        <w:tc>
          <w:tcPr>
            <w:tcW w:w="2160" w:type="dxa"/>
            <w:tcBorders>
              <w:top w:val="nil"/>
              <w:left w:val="nil"/>
              <w:bottom w:val="single" w:sz="4" w:space="0" w:color="auto"/>
              <w:right w:val="single" w:sz="4" w:space="0" w:color="auto"/>
            </w:tcBorders>
            <w:shd w:val="clear" w:color="000000" w:fill="FFFFFF"/>
            <w:hideMark/>
          </w:tcPr>
          <w:p w14:paraId="0FFABC53" w14:textId="77777777" w:rsidR="00643FB9" w:rsidRPr="00B91C18" w:rsidRDefault="00643FB9" w:rsidP="00213335">
            <w:pPr>
              <w:rPr>
                <w:rFonts w:eastAsia="Times New Roman"/>
                <w:color w:val="000000"/>
                <w:sz w:val="16"/>
                <w:szCs w:val="16"/>
                <w:lang w:val="ru-RU"/>
              </w:rPr>
            </w:pPr>
            <w:r>
              <w:rPr>
                <w:rFonts w:eastAsia="Times New Roman"/>
                <w:color w:val="000000"/>
                <w:sz w:val="16"/>
                <w:szCs w:val="16"/>
                <w:lang w:val="ru-RU"/>
              </w:rPr>
              <w:t>С</w:t>
            </w:r>
            <w:r w:rsidRPr="00B91C18">
              <w:rPr>
                <w:rFonts w:eastAsia="Times New Roman"/>
                <w:color w:val="000000"/>
                <w:sz w:val="16"/>
                <w:szCs w:val="16"/>
                <w:lang w:val="ru-RU"/>
              </w:rPr>
              <w:t xml:space="preserve">оздание 6 партнерств в области ИС </w:t>
            </w:r>
            <w:r w:rsidRPr="00B91C18">
              <w:rPr>
                <w:rFonts w:eastAsia="Times New Roman"/>
                <w:color w:val="000000"/>
                <w:sz w:val="16"/>
                <w:szCs w:val="16"/>
                <w:lang w:val="ru-RU"/>
              </w:rPr>
              <w:br/>
            </w:r>
            <w:r w:rsidRPr="00B91C18">
              <w:rPr>
                <w:rFonts w:eastAsia="Times New Roman"/>
                <w:color w:val="000000"/>
                <w:sz w:val="16"/>
                <w:szCs w:val="16"/>
                <w:lang w:val="ru-RU"/>
              </w:rPr>
              <w:br/>
            </w:r>
          </w:p>
        </w:tc>
      </w:tr>
    </w:tbl>
    <w:p w14:paraId="19FFF23A" w14:textId="77777777" w:rsidR="00643FB9" w:rsidRPr="00B91C18" w:rsidRDefault="00643FB9" w:rsidP="00643FB9">
      <w:pPr>
        <w:jc w:val="both"/>
        <w:rPr>
          <w:rFonts w:eastAsia="Times New Roman"/>
          <w:szCs w:val="20"/>
          <w:lang w:val="ru-RU"/>
        </w:rPr>
      </w:pPr>
    </w:p>
    <w:p w14:paraId="0AFC4855" w14:textId="77777777" w:rsidR="00643FB9" w:rsidRPr="00B91C18" w:rsidRDefault="00643FB9" w:rsidP="00643FB9">
      <w:pPr>
        <w:jc w:val="both"/>
        <w:rPr>
          <w:lang w:val="ru-RU"/>
        </w:rPr>
      </w:pPr>
    </w:p>
    <w:p w14:paraId="0B6F8D45" w14:textId="77777777" w:rsidR="00643FB9" w:rsidRPr="00B91C18" w:rsidRDefault="00643FB9" w:rsidP="00643FB9">
      <w:pPr>
        <w:jc w:val="both"/>
        <w:rPr>
          <w:rFonts w:eastAsia="Times New Roman"/>
          <w:szCs w:val="20"/>
        </w:rPr>
      </w:pPr>
      <w:r w:rsidRPr="00B91C18">
        <w:rPr>
          <w:rFonts w:eastAsia="Times New Roman"/>
          <w:szCs w:val="20"/>
          <w:lang w:val="ru-RU"/>
        </w:rPr>
        <w:t>РЕСУРСЫ</w:t>
      </w:r>
      <w:r w:rsidRPr="00B91C18">
        <w:rPr>
          <w:rFonts w:eastAsia="Times New Roman"/>
          <w:szCs w:val="20"/>
        </w:rPr>
        <w:t xml:space="preserve"> </w:t>
      </w:r>
      <w:r w:rsidRPr="00B91C18">
        <w:rPr>
          <w:rFonts w:eastAsia="Times New Roman"/>
          <w:szCs w:val="20"/>
          <w:lang w:val="ru-RU"/>
        </w:rPr>
        <w:t>ДЛЯ</w:t>
      </w:r>
      <w:r w:rsidRPr="00B91C18">
        <w:rPr>
          <w:rFonts w:eastAsia="Times New Roman"/>
          <w:szCs w:val="20"/>
        </w:rPr>
        <w:t xml:space="preserve"> </w:t>
      </w:r>
      <w:r w:rsidRPr="00B91C18">
        <w:rPr>
          <w:rFonts w:eastAsia="Times New Roman"/>
          <w:szCs w:val="20"/>
          <w:lang w:val="ru-RU"/>
        </w:rPr>
        <w:t>ПРОГРАММЫ</w:t>
      </w:r>
      <w:r w:rsidRPr="00B91C18">
        <w:rPr>
          <w:rFonts w:eastAsia="Times New Roman"/>
          <w:szCs w:val="20"/>
        </w:rPr>
        <w:t xml:space="preserve"> 10</w:t>
      </w:r>
    </w:p>
    <w:p w14:paraId="518B3FDF" w14:textId="77777777" w:rsidR="00643FB9" w:rsidRPr="00B91C18" w:rsidRDefault="00643FB9" w:rsidP="00643FB9">
      <w:pPr>
        <w:jc w:val="both"/>
        <w:rPr>
          <w:rFonts w:eastAsia="Times New Roman"/>
          <w:szCs w:val="20"/>
        </w:rPr>
      </w:pPr>
    </w:p>
    <w:p w14:paraId="661E2381" w14:textId="77777777" w:rsidR="00643FB9" w:rsidRPr="00B91C18" w:rsidRDefault="00643FB9" w:rsidP="00EE6511">
      <w:pPr>
        <w:pStyle w:val="ListParagraph"/>
        <w:numPr>
          <w:ilvl w:val="1"/>
          <w:numId w:val="75"/>
        </w:numPr>
        <w:tabs>
          <w:tab w:val="right" w:pos="0"/>
          <w:tab w:val="left" w:pos="851"/>
        </w:tabs>
        <w:ind w:left="0" w:firstLine="0"/>
        <w:jc w:val="both"/>
        <w:rPr>
          <w:rFonts w:eastAsia="Times New Roman"/>
          <w:sz w:val="20"/>
          <w:szCs w:val="20"/>
          <w:lang w:val="ru-RU"/>
        </w:rPr>
      </w:pPr>
      <w:r w:rsidRPr="00B91C18">
        <w:rPr>
          <w:rFonts w:eastAsia="Times New Roman"/>
          <w:sz w:val="20"/>
          <w:szCs w:val="20"/>
          <w:lang w:val="ru-RU"/>
        </w:rPr>
        <w:t>Общий объем ресурсов по программе</w:t>
      </w:r>
      <w:r w:rsidRPr="00B91C18">
        <w:rPr>
          <w:rFonts w:eastAsia="Times New Roman"/>
          <w:sz w:val="20"/>
          <w:szCs w:val="20"/>
        </w:rPr>
        <w:t> </w:t>
      </w:r>
      <w:r w:rsidRPr="00B91C18">
        <w:rPr>
          <w:rFonts w:eastAsia="Times New Roman"/>
          <w:sz w:val="20"/>
          <w:szCs w:val="20"/>
          <w:lang w:val="ru-RU"/>
        </w:rPr>
        <w:t>10 снизился на 0,43</w:t>
      </w:r>
      <w:r w:rsidRPr="00B91C18">
        <w:rPr>
          <w:rFonts w:eastAsia="Times New Roman"/>
          <w:sz w:val="20"/>
          <w:szCs w:val="20"/>
        </w:rPr>
        <w:t> </w:t>
      </w:r>
      <w:r w:rsidRPr="00B91C18">
        <w:rPr>
          <w:rFonts w:eastAsia="Times New Roman"/>
          <w:sz w:val="20"/>
          <w:szCs w:val="20"/>
          <w:lang w:val="ru-RU"/>
        </w:rPr>
        <w:t>млн шв. франков главным образом за счет  (</w:t>
      </w:r>
      <w:r w:rsidRPr="00B91C18">
        <w:rPr>
          <w:rFonts w:eastAsia="Times New Roman"/>
          <w:sz w:val="20"/>
          <w:szCs w:val="20"/>
        </w:rPr>
        <w:t>i</w:t>
      </w:r>
      <w:r w:rsidRPr="00B91C18">
        <w:rPr>
          <w:rFonts w:eastAsia="Times New Roman"/>
          <w:sz w:val="20"/>
          <w:szCs w:val="20"/>
          <w:lang w:val="ru-RU"/>
        </w:rPr>
        <w:t>) пере</w:t>
      </w:r>
      <w:r>
        <w:rPr>
          <w:rFonts w:eastAsia="Times New Roman"/>
          <w:sz w:val="20"/>
          <w:szCs w:val="20"/>
          <w:lang w:val="ru-RU"/>
        </w:rPr>
        <w:t>дачи</w:t>
      </w:r>
      <w:r w:rsidRPr="00B91C18">
        <w:rPr>
          <w:rFonts w:eastAsia="Times New Roman"/>
          <w:sz w:val="20"/>
          <w:szCs w:val="20"/>
          <w:lang w:val="ru-RU"/>
        </w:rPr>
        <w:t xml:space="preserve"> </w:t>
      </w:r>
      <w:r>
        <w:rPr>
          <w:rFonts w:eastAsia="Times New Roman"/>
          <w:sz w:val="20"/>
          <w:szCs w:val="20"/>
          <w:lang w:val="ru-RU"/>
        </w:rPr>
        <w:t>функций</w:t>
      </w:r>
      <w:r w:rsidRPr="00B91C18">
        <w:rPr>
          <w:rFonts w:eastAsia="Times New Roman"/>
          <w:sz w:val="20"/>
          <w:szCs w:val="20"/>
          <w:lang w:val="ru-RU"/>
        </w:rPr>
        <w:t xml:space="preserve">, связанных с деятельностью в области МСП, в </w:t>
      </w:r>
      <w:r w:rsidRPr="00B91C18">
        <w:rPr>
          <w:rFonts w:eastAsia="Times New Roman"/>
          <w:sz w:val="20"/>
          <w:szCs w:val="20"/>
          <w:lang w:val="ru-RU"/>
        </w:rPr>
        <w:lastRenderedPageBreak/>
        <w:t>программу 30 (МСП и поддержка предпринимательства) и (</w:t>
      </w:r>
      <w:r w:rsidRPr="00B91C18">
        <w:rPr>
          <w:rFonts w:eastAsia="Times New Roman"/>
          <w:sz w:val="20"/>
          <w:szCs w:val="20"/>
        </w:rPr>
        <w:t>ii</w:t>
      </w:r>
      <w:r w:rsidRPr="00B91C18">
        <w:rPr>
          <w:rFonts w:eastAsia="Times New Roman"/>
          <w:sz w:val="20"/>
          <w:szCs w:val="20"/>
          <w:lang w:val="ru-RU"/>
        </w:rPr>
        <w:t xml:space="preserve">) сокращения </w:t>
      </w:r>
      <w:r>
        <w:rPr>
          <w:rFonts w:eastAsia="Times New Roman"/>
          <w:sz w:val="20"/>
          <w:szCs w:val="20"/>
          <w:lang w:val="ru-RU"/>
        </w:rPr>
        <w:t>расходов, связанных с персоналом,</w:t>
      </w:r>
      <w:r w:rsidRPr="00B91C18">
        <w:rPr>
          <w:rFonts w:eastAsia="Times New Roman"/>
          <w:sz w:val="20"/>
          <w:szCs w:val="20"/>
          <w:lang w:val="ru-RU"/>
        </w:rPr>
        <w:t xml:space="preserve"> из расчета на одну должность.  Сокращение </w:t>
      </w:r>
      <w:r>
        <w:rPr>
          <w:rFonts w:eastAsia="Times New Roman"/>
          <w:sz w:val="20"/>
          <w:szCs w:val="20"/>
          <w:lang w:val="ru-RU"/>
        </w:rPr>
        <w:t xml:space="preserve">расходов, связанных с </w:t>
      </w:r>
      <w:r w:rsidRPr="00B91C18">
        <w:rPr>
          <w:rFonts w:eastAsia="Times New Roman"/>
          <w:sz w:val="20"/>
          <w:szCs w:val="20"/>
          <w:lang w:val="ru-RU"/>
        </w:rPr>
        <w:t>персонал</w:t>
      </w:r>
      <w:r>
        <w:rPr>
          <w:rFonts w:eastAsia="Times New Roman"/>
          <w:sz w:val="20"/>
          <w:szCs w:val="20"/>
          <w:lang w:val="ru-RU"/>
        </w:rPr>
        <w:t>ом,</w:t>
      </w:r>
      <w:r w:rsidRPr="00B91C18">
        <w:rPr>
          <w:rFonts w:eastAsia="Times New Roman"/>
          <w:sz w:val="20"/>
          <w:szCs w:val="20"/>
          <w:lang w:val="ru-RU"/>
        </w:rPr>
        <w:t xml:space="preserve"> следует рассматривать как временную меру до завершения процесса перевода в штат временных сотрудников, выполняющих функции постоянных в рамках данной программы;  ожидается, что этот процесс завершится во второй половине 2015 г.</w:t>
      </w:r>
    </w:p>
    <w:p w14:paraId="2D44EF5F" w14:textId="77777777" w:rsidR="00643FB9" w:rsidRPr="00B91C18" w:rsidRDefault="00643FB9" w:rsidP="00643FB9">
      <w:pPr>
        <w:tabs>
          <w:tab w:val="right" w:pos="0"/>
        </w:tabs>
        <w:jc w:val="both"/>
        <w:rPr>
          <w:rFonts w:eastAsia="Times New Roman"/>
          <w:szCs w:val="20"/>
          <w:lang w:val="ru-RU"/>
        </w:rPr>
      </w:pPr>
    </w:p>
    <w:p w14:paraId="489FCB61" w14:textId="77777777" w:rsidR="00643FB9" w:rsidRPr="00B91C18" w:rsidRDefault="00643FB9" w:rsidP="00EE6511">
      <w:pPr>
        <w:pStyle w:val="ListParagraph"/>
        <w:numPr>
          <w:ilvl w:val="1"/>
          <w:numId w:val="75"/>
        </w:numPr>
        <w:tabs>
          <w:tab w:val="right" w:pos="851"/>
        </w:tabs>
        <w:ind w:left="0" w:firstLine="0"/>
        <w:jc w:val="both"/>
        <w:rPr>
          <w:rFonts w:eastAsia="Times New Roman"/>
          <w:sz w:val="20"/>
          <w:szCs w:val="20"/>
          <w:lang w:val="ru-RU"/>
        </w:rPr>
      </w:pPr>
      <w:r w:rsidRPr="00B91C18">
        <w:rPr>
          <w:rFonts w:eastAsia="Times New Roman"/>
          <w:sz w:val="20"/>
          <w:szCs w:val="20"/>
          <w:lang w:val="ru-RU"/>
        </w:rPr>
        <w:t xml:space="preserve">Перераспределение средств </w:t>
      </w:r>
      <w:r>
        <w:rPr>
          <w:rFonts w:eastAsia="Times New Roman"/>
          <w:sz w:val="20"/>
          <w:szCs w:val="20"/>
          <w:lang w:val="ru-RU"/>
        </w:rPr>
        <w:t xml:space="preserve">по позиции </w:t>
      </w:r>
      <w:r w:rsidRPr="00B91C18">
        <w:rPr>
          <w:rFonts w:eastAsia="Times New Roman"/>
          <w:sz w:val="20"/>
          <w:szCs w:val="20"/>
          <w:lang w:val="ru-RU"/>
        </w:rPr>
        <w:t>«Ожидаемые результаты» отражает завершение работы по интеграции мероприятий, связанных с ЦПТИ и деловыми решениями для ведомств ИС, в программы 14 и 15, соответственно.</w:t>
      </w:r>
    </w:p>
    <w:p w14:paraId="354A2719" w14:textId="77777777" w:rsidR="00643FB9" w:rsidRPr="00B91C18" w:rsidRDefault="00643FB9" w:rsidP="00643FB9">
      <w:pPr>
        <w:tabs>
          <w:tab w:val="right" w:pos="0"/>
        </w:tabs>
        <w:jc w:val="both"/>
        <w:rPr>
          <w:rFonts w:eastAsia="Times New Roman"/>
          <w:szCs w:val="20"/>
          <w:lang w:val="ru-RU"/>
        </w:rPr>
      </w:pPr>
    </w:p>
    <w:p w14:paraId="78CAC245" w14:textId="77777777" w:rsidR="00643FB9" w:rsidRPr="00B91C18" w:rsidRDefault="00643FB9" w:rsidP="00643FB9">
      <w:pPr>
        <w:tabs>
          <w:tab w:val="right" w:pos="0"/>
        </w:tabs>
        <w:jc w:val="both"/>
        <w:rPr>
          <w:lang w:val="ru-RU"/>
        </w:rPr>
      </w:pPr>
    </w:p>
    <w:p w14:paraId="158BC941" w14:textId="77777777" w:rsidR="00643FB9" w:rsidRPr="005B3AA5" w:rsidRDefault="00643FB9" w:rsidP="00643FB9">
      <w:pPr>
        <w:keepNext/>
        <w:keepLines/>
        <w:ind w:left="720"/>
        <w:contextualSpacing/>
        <w:jc w:val="center"/>
        <w:rPr>
          <w:b/>
          <w:sz w:val="20"/>
          <w:lang w:val="ru-RU"/>
        </w:rPr>
      </w:pPr>
      <w:r w:rsidRPr="005B3AA5">
        <w:rPr>
          <w:b/>
          <w:sz w:val="20"/>
          <w:lang w:val="ru-RU"/>
        </w:rPr>
        <w:lastRenderedPageBreak/>
        <w:t>Программа 10: Ресурсы в разбивке по результатам</w:t>
      </w:r>
    </w:p>
    <w:p w14:paraId="2EB48394" w14:textId="77777777" w:rsidR="00643FB9" w:rsidRPr="005B3AA5" w:rsidRDefault="00643FB9" w:rsidP="00643FB9">
      <w:pPr>
        <w:keepNext/>
        <w:keepLines/>
        <w:ind w:left="720"/>
        <w:contextualSpacing/>
        <w:jc w:val="center"/>
        <w:rPr>
          <w:i/>
          <w:sz w:val="20"/>
        </w:rPr>
      </w:pPr>
      <w:r w:rsidRPr="005B3AA5">
        <w:rPr>
          <w:i/>
          <w:sz w:val="20"/>
          <w:lang w:val="ru-RU"/>
        </w:rPr>
        <w:t>(в тыс. шв. франков)</w:t>
      </w:r>
    </w:p>
    <w:p w14:paraId="5E288ABF" w14:textId="77777777" w:rsidR="00643FB9" w:rsidRPr="005B3AA5" w:rsidRDefault="00643FB9" w:rsidP="00643FB9">
      <w:pPr>
        <w:keepNext/>
        <w:keepLines/>
        <w:ind w:left="720"/>
        <w:contextualSpacing/>
        <w:jc w:val="center"/>
        <w:rPr>
          <w:i/>
          <w:sz w:val="20"/>
        </w:rPr>
      </w:pPr>
    </w:p>
    <w:p w14:paraId="545FB440" w14:textId="17402D8E" w:rsidR="00643FB9" w:rsidRPr="00ED17AC" w:rsidRDefault="002646B3" w:rsidP="00643FB9">
      <w:pPr>
        <w:keepNext/>
        <w:keepLines/>
        <w:contextualSpacing/>
        <w:jc w:val="center"/>
        <w:rPr>
          <w:i/>
          <w:sz w:val="20"/>
        </w:rPr>
      </w:pPr>
      <w:r>
        <w:rPr>
          <w:i/>
          <w:noProof/>
          <w:sz w:val="20"/>
          <w:lang w:eastAsia="en-US"/>
        </w:rPr>
        <w:drawing>
          <wp:inline distT="0" distB="0" distL="0" distR="0" wp14:anchorId="6D6DB9ED" wp14:editId="54077435">
            <wp:extent cx="5760085" cy="7042165"/>
            <wp:effectExtent l="0" t="0" r="0" b="635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7042165"/>
                    </a:xfrm>
                    <a:prstGeom prst="rect">
                      <a:avLst/>
                    </a:prstGeom>
                    <a:noFill/>
                    <a:ln>
                      <a:noFill/>
                    </a:ln>
                  </pic:spPr>
                </pic:pic>
              </a:graphicData>
            </a:graphic>
          </wp:inline>
        </w:drawing>
      </w:r>
    </w:p>
    <w:p w14:paraId="7692E68B" w14:textId="77777777" w:rsidR="00643FB9" w:rsidRPr="00ED17AC" w:rsidRDefault="00643FB9" w:rsidP="00643FB9">
      <w:pPr>
        <w:keepNext/>
        <w:keepLines/>
        <w:ind w:left="720"/>
        <w:contextualSpacing/>
        <w:jc w:val="center"/>
        <w:rPr>
          <w:i/>
          <w:sz w:val="20"/>
        </w:rPr>
      </w:pPr>
    </w:p>
    <w:p w14:paraId="7CA366E4" w14:textId="77777777" w:rsidR="00643FB9" w:rsidRPr="00ED17AC" w:rsidRDefault="00643FB9" w:rsidP="00643FB9">
      <w:pPr>
        <w:rPr>
          <w:i/>
          <w:sz w:val="20"/>
        </w:rPr>
      </w:pPr>
      <w:r w:rsidRPr="00ED17AC">
        <w:rPr>
          <w:i/>
          <w:sz w:val="20"/>
        </w:rPr>
        <w:br w:type="page"/>
      </w:r>
    </w:p>
    <w:p w14:paraId="23AF3789" w14:textId="77777777" w:rsidR="00643FB9" w:rsidRPr="005B3AA5" w:rsidRDefault="00643FB9" w:rsidP="00643FB9">
      <w:pPr>
        <w:spacing w:after="240"/>
        <w:ind w:left="720"/>
        <w:contextualSpacing/>
        <w:jc w:val="center"/>
        <w:rPr>
          <w:b/>
          <w:sz w:val="20"/>
          <w:lang w:val="ru-RU"/>
        </w:rPr>
      </w:pPr>
      <w:r w:rsidRPr="005B3AA5">
        <w:rPr>
          <w:b/>
          <w:sz w:val="20"/>
          <w:lang w:val="ru-RU"/>
        </w:rPr>
        <w:lastRenderedPageBreak/>
        <w:t>Программа 10: Ресурсы в разбивке по статьям расходов</w:t>
      </w:r>
    </w:p>
    <w:p w14:paraId="13F23C3E" w14:textId="77777777" w:rsidR="00643FB9" w:rsidRPr="005B3AA5" w:rsidRDefault="00643FB9" w:rsidP="00643FB9">
      <w:pPr>
        <w:spacing w:after="240"/>
        <w:ind w:left="720"/>
        <w:contextualSpacing/>
        <w:jc w:val="center"/>
        <w:rPr>
          <w:i/>
          <w:sz w:val="20"/>
        </w:rPr>
      </w:pPr>
      <w:r w:rsidRPr="005B3AA5">
        <w:rPr>
          <w:i/>
          <w:sz w:val="20"/>
          <w:lang w:val="ru-RU"/>
        </w:rPr>
        <w:t>(в тыс. шв. франков)</w:t>
      </w:r>
    </w:p>
    <w:p w14:paraId="4EFDD636" w14:textId="77777777" w:rsidR="00643FB9" w:rsidRPr="00ED17AC" w:rsidRDefault="00643FB9" w:rsidP="00643FB9">
      <w:pPr>
        <w:spacing w:after="240"/>
        <w:ind w:left="720"/>
        <w:contextualSpacing/>
        <w:jc w:val="center"/>
        <w:rPr>
          <w:i/>
          <w:sz w:val="20"/>
        </w:rPr>
      </w:pPr>
    </w:p>
    <w:p w14:paraId="7B0FBE97" w14:textId="2F254C49" w:rsidR="00643FB9" w:rsidRPr="00ED17AC" w:rsidRDefault="00643FB9" w:rsidP="00643FB9">
      <w:pPr>
        <w:jc w:val="center"/>
      </w:pPr>
      <w:r w:rsidRPr="00643FB9">
        <w:rPr>
          <w:noProof/>
          <w:lang w:eastAsia="en-US"/>
        </w:rPr>
        <w:drawing>
          <wp:inline distT="0" distB="0" distL="0" distR="0" wp14:anchorId="1BEDBBD8" wp14:editId="073EEAD0">
            <wp:extent cx="5760085" cy="6372482"/>
            <wp:effectExtent l="0" t="0" r="0"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6372482"/>
                    </a:xfrm>
                    <a:prstGeom prst="rect">
                      <a:avLst/>
                    </a:prstGeom>
                    <a:noFill/>
                    <a:ln>
                      <a:noFill/>
                    </a:ln>
                  </pic:spPr>
                </pic:pic>
              </a:graphicData>
            </a:graphic>
          </wp:inline>
        </w:drawing>
      </w:r>
    </w:p>
    <w:p w14:paraId="260F930E" w14:textId="77777777" w:rsidR="00643FB9" w:rsidRPr="00ED17AC" w:rsidRDefault="00643FB9" w:rsidP="00643FB9">
      <w:pPr>
        <w:jc w:val="both"/>
      </w:pPr>
    </w:p>
    <w:p w14:paraId="3E893EA7" w14:textId="77777777" w:rsidR="00643FB9" w:rsidRDefault="00643FB9" w:rsidP="00643FB9"/>
    <w:p w14:paraId="1500B26E" w14:textId="07D520AC" w:rsidR="00865AEC" w:rsidRPr="009B4A78" w:rsidRDefault="00865AEC" w:rsidP="00B65F7B">
      <w:pPr>
        <w:pStyle w:val="ListParagraph"/>
        <w:spacing w:after="240"/>
        <w:ind w:left="0"/>
        <w:rPr>
          <w:sz w:val="20"/>
        </w:rPr>
      </w:pPr>
    </w:p>
    <w:p w14:paraId="447364FE" w14:textId="77777777" w:rsidR="00865AEC" w:rsidRPr="009B4A78" w:rsidRDefault="00865AEC">
      <w:pPr>
        <w:rPr>
          <w:sz w:val="20"/>
        </w:rPr>
      </w:pPr>
      <w:r w:rsidRPr="009B4A78">
        <w:rPr>
          <w:sz w:val="20"/>
        </w:rPr>
        <w:br w:type="page"/>
      </w:r>
    </w:p>
    <w:p w14:paraId="392E6E19" w14:textId="55B31A58" w:rsidR="00BA369E" w:rsidRPr="00995038" w:rsidRDefault="00213335" w:rsidP="00213335">
      <w:pPr>
        <w:keepNext/>
        <w:keepLines/>
        <w:tabs>
          <w:tab w:val="left" w:pos="2268"/>
        </w:tabs>
        <w:ind w:left="2268" w:hanging="2268"/>
        <w:outlineLvl w:val="2"/>
        <w:rPr>
          <w:rFonts w:eastAsia="Times New Roman"/>
          <w:b/>
          <w:iCs/>
          <w:caps/>
          <w:lang w:val="ru-RU" w:eastAsia="en-US"/>
        </w:rPr>
      </w:pPr>
      <w:bookmarkStart w:id="27" w:name="_Toc421024058"/>
      <w:r>
        <w:rPr>
          <w:rFonts w:eastAsia="Times New Roman"/>
          <w:b/>
          <w:iCs/>
          <w:caps/>
          <w:lang w:val="ru-RU" w:eastAsia="en-US"/>
        </w:rPr>
        <w:lastRenderedPageBreak/>
        <w:t xml:space="preserve">Программа 11 </w:t>
      </w:r>
      <w:r>
        <w:rPr>
          <w:rFonts w:eastAsia="Times New Roman"/>
          <w:b/>
          <w:iCs/>
          <w:caps/>
          <w:lang w:val="ru-RU" w:eastAsia="en-US"/>
        </w:rPr>
        <w:tab/>
      </w:r>
      <w:r w:rsidR="00BA369E" w:rsidRPr="00995038">
        <w:rPr>
          <w:rFonts w:eastAsia="Times New Roman"/>
          <w:b/>
          <w:iCs/>
          <w:caps/>
          <w:lang w:val="ru-RU" w:eastAsia="en-US"/>
        </w:rPr>
        <w:t>Академия ВОИС</w:t>
      </w:r>
      <w:bookmarkEnd w:id="27"/>
    </w:p>
    <w:p w14:paraId="45427991" w14:textId="77777777" w:rsidR="00BA369E" w:rsidRPr="00995038" w:rsidRDefault="00BA369E" w:rsidP="00BA369E">
      <w:pPr>
        <w:rPr>
          <w:rFonts w:eastAsiaTheme="minorHAnsi"/>
          <w:sz w:val="20"/>
          <w:szCs w:val="20"/>
          <w:lang w:val="ru-RU" w:eastAsia="en-US"/>
        </w:rPr>
      </w:pPr>
    </w:p>
    <w:p w14:paraId="223E8A44" w14:textId="77777777" w:rsidR="00BA369E" w:rsidRPr="00995038" w:rsidRDefault="00BA369E" w:rsidP="00BA369E">
      <w:pPr>
        <w:jc w:val="both"/>
        <w:rPr>
          <w:rFonts w:eastAsiaTheme="minorHAnsi"/>
          <w:sz w:val="20"/>
          <w:szCs w:val="20"/>
          <w:lang w:val="ru-RU" w:eastAsia="en-US"/>
        </w:rPr>
      </w:pPr>
    </w:p>
    <w:p w14:paraId="544B1D55" w14:textId="77777777" w:rsidR="00BA369E" w:rsidRPr="00995038" w:rsidRDefault="00BA369E" w:rsidP="00BA369E">
      <w:pPr>
        <w:jc w:val="both"/>
        <w:rPr>
          <w:rFonts w:eastAsiaTheme="minorHAnsi"/>
          <w:szCs w:val="20"/>
          <w:lang w:val="ru-RU" w:eastAsia="en-US"/>
        </w:rPr>
      </w:pPr>
      <w:r w:rsidRPr="00995038">
        <w:rPr>
          <w:rFonts w:eastAsiaTheme="minorHAnsi"/>
          <w:szCs w:val="20"/>
          <w:lang w:val="ru-RU" w:eastAsia="en-US"/>
        </w:rPr>
        <w:t>КОНТЕКСТ ПЛАНИРОВАНИЯ</w:t>
      </w:r>
    </w:p>
    <w:p w14:paraId="60B11C6B" w14:textId="77777777" w:rsidR="00BA369E" w:rsidRPr="00995038" w:rsidRDefault="00BA369E" w:rsidP="00BA369E">
      <w:pPr>
        <w:jc w:val="both"/>
        <w:rPr>
          <w:rFonts w:eastAsiaTheme="minorHAnsi"/>
          <w:szCs w:val="20"/>
          <w:lang w:val="ru-RU" w:eastAsia="en-US"/>
        </w:rPr>
      </w:pPr>
    </w:p>
    <w:p w14:paraId="059C2D36" w14:textId="77777777" w:rsidR="00BA369E" w:rsidRPr="00995038" w:rsidRDefault="00BA369E" w:rsidP="00EE6511">
      <w:pPr>
        <w:numPr>
          <w:ilvl w:val="0"/>
          <w:numId w:val="13"/>
        </w:numPr>
        <w:tabs>
          <w:tab w:val="left" w:pos="709"/>
        </w:tabs>
        <w:ind w:left="0"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Академия ВОИС является ключевым подразделением ВОИС по вопросам подготовки кадров и развития человеческого потенциала, особенно в интересах развивающихся стран, НРС и стран с переходной экономикой.  Академия является внутриорганизационным центром по вопросам подготовки кадров, включая профессиональную подготовку;  играет мобилизующую роль, побуждая существующие сети и партнерские союзы расширять спектр возможностей подготовки кадров и повышать их отдачу на национальном уровне;  является общедоступным онлайновым центров обмена информацией обо всех мероприятиях, инструментах и услугах ВОИС в области подготовки кадров;  выступает уникальным центром дистанционного обучения и подготовки кадров в онлайновом режиме на многих языках;  и служит центральным связующим звеном в виртуальной сети партнеров, экспертов и преподавателей в области подготовки кадров по вопросам ИС с ориентацией на проблемы развития.  </w:t>
      </w:r>
    </w:p>
    <w:p w14:paraId="537F1927" w14:textId="77777777" w:rsidR="00BA369E" w:rsidRPr="00995038" w:rsidRDefault="00BA369E" w:rsidP="00213335">
      <w:pPr>
        <w:jc w:val="both"/>
        <w:rPr>
          <w:rFonts w:eastAsiaTheme="minorHAnsi"/>
          <w:sz w:val="20"/>
          <w:szCs w:val="20"/>
          <w:lang w:val="ru-RU" w:eastAsia="en-US"/>
        </w:rPr>
      </w:pPr>
    </w:p>
    <w:p w14:paraId="4DF4D146" w14:textId="77777777" w:rsidR="00BA369E" w:rsidRPr="00995038" w:rsidRDefault="00BA369E" w:rsidP="00EE6511">
      <w:pPr>
        <w:numPr>
          <w:ilvl w:val="0"/>
          <w:numId w:val="13"/>
        </w:numPr>
        <w:tabs>
          <w:tab w:val="left" w:pos="709"/>
        </w:tabs>
        <w:ind w:left="0"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В ходе двухлетнего периода 2014-2015 гг. Академия приступила к поэтапному осуществлению согласованного процесса реформ, призванных превратить ее в общеорганизационный центр для осуществления деятельности по подготовке кадров и укреплению потенциала. </w:t>
      </w:r>
    </w:p>
    <w:p w14:paraId="440D37AE" w14:textId="77777777" w:rsidR="00BA369E" w:rsidRPr="00995038" w:rsidRDefault="00BA369E" w:rsidP="00213335">
      <w:pPr>
        <w:jc w:val="both"/>
        <w:rPr>
          <w:rFonts w:eastAsiaTheme="minorHAnsi"/>
          <w:sz w:val="20"/>
          <w:szCs w:val="20"/>
          <w:lang w:val="ru-RU" w:eastAsia="en-US"/>
        </w:rPr>
      </w:pPr>
    </w:p>
    <w:p w14:paraId="4A1DF277" w14:textId="77777777" w:rsidR="00BA369E" w:rsidRPr="00995038" w:rsidRDefault="00BA369E" w:rsidP="00213335">
      <w:pPr>
        <w:jc w:val="both"/>
        <w:rPr>
          <w:rFonts w:eastAsiaTheme="minorHAnsi"/>
          <w:sz w:val="20"/>
          <w:szCs w:val="20"/>
          <w:lang w:val="ru-RU" w:eastAsia="en-US"/>
        </w:rPr>
      </w:pPr>
    </w:p>
    <w:p w14:paraId="79EB9A6A" w14:textId="77777777" w:rsidR="00BA369E" w:rsidRPr="00995038" w:rsidRDefault="00BA369E" w:rsidP="00213335">
      <w:pPr>
        <w:jc w:val="both"/>
        <w:rPr>
          <w:rFonts w:eastAsiaTheme="minorHAnsi"/>
          <w:szCs w:val="20"/>
          <w:lang w:eastAsia="en-US"/>
        </w:rPr>
      </w:pPr>
      <w:r w:rsidRPr="00995038">
        <w:rPr>
          <w:rFonts w:eastAsiaTheme="minorHAnsi"/>
          <w:szCs w:val="20"/>
          <w:lang w:val="ru-RU" w:eastAsia="en-US"/>
        </w:rPr>
        <w:t>СТРАТЕГИИ РЕАЛИЗАЦИИ</w:t>
      </w:r>
    </w:p>
    <w:p w14:paraId="5E8FD6E2" w14:textId="77777777" w:rsidR="00BA369E" w:rsidRPr="00995038" w:rsidRDefault="00BA369E" w:rsidP="00213335">
      <w:pPr>
        <w:jc w:val="both"/>
        <w:rPr>
          <w:rFonts w:eastAsiaTheme="minorHAnsi"/>
          <w:szCs w:val="20"/>
          <w:lang w:eastAsia="en-US"/>
        </w:rPr>
      </w:pPr>
    </w:p>
    <w:p w14:paraId="4F33780A" w14:textId="77777777" w:rsidR="00BA369E" w:rsidRPr="00995038" w:rsidRDefault="00BA369E" w:rsidP="00EE6511">
      <w:pPr>
        <w:numPr>
          <w:ilvl w:val="0"/>
          <w:numId w:val="13"/>
        </w:numPr>
        <w:tabs>
          <w:tab w:val="left" w:pos="709"/>
        </w:tabs>
        <w:ind w:left="0"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В работе по достижению целей реформы деятельности Академии последняя будет опираться на свой опыт и сравнительные преимущества.  К их числу, в частности, относятся ее нейтральность, авторитет и бренд;  объемы средств, вложенных ранее Академией в учебно-методические материалы и инструменты, включая ее платформу дистанционного обучения;  ее широкая международная сеть экспертов, преподавателей и наставников;  давние отношения сотрудничества и партнерства Академии с национальными и региональными учреждениями;  многообразие ее лингвистических возможностей;  накопленный ею опыт выявления и учета приоритетов и потребностей государств-членов и других заинтересованных сторон в области подготовки кадров;  и ее статус некоммерческого учреждения.  </w:t>
      </w:r>
    </w:p>
    <w:p w14:paraId="0490EC9B" w14:textId="77777777" w:rsidR="00BA369E" w:rsidRPr="00995038" w:rsidRDefault="00BA369E" w:rsidP="00213335">
      <w:pPr>
        <w:jc w:val="both"/>
        <w:rPr>
          <w:rFonts w:eastAsiaTheme="minorHAnsi"/>
          <w:sz w:val="20"/>
          <w:szCs w:val="20"/>
          <w:lang w:val="ru-RU" w:eastAsia="en-US"/>
        </w:rPr>
      </w:pPr>
    </w:p>
    <w:p w14:paraId="46D1A909" w14:textId="77777777" w:rsidR="00BA369E" w:rsidRPr="00995038" w:rsidRDefault="00BA369E" w:rsidP="00EE6511">
      <w:pPr>
        <w:numPr>
          <w:ilvl w:val="0"/>
          <w:numId w:val="13"/>
        </w:numPr>
        <w:tabs>
          <w:tab w:val="left" w:pos="709"/>
        </w:tabs>
        <w:ind w:left="0"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Академия будет тесно сотрудничать со всеми заинтересованными секторами Организации в интересах развития функционирующих на регулярной основе эффективных процедур и механизмов внутриорганизационных консультаций, планирования деятельности и обмена информацией в интересах своевременного и эффективного выявления потребностей и запросов в области подготовки кадров и принятия соответствующих мер.  </w:t>
      </w:r>
    </w:p>
    <w:p w14:paraId="744E96FB" w14:textId="77777777" w:rsidR="00BA369E" w:rsidRPr="00995038" w:rsidRDefault="00BA369E" w:rsidP="00213335">
      <w:pPr>
        <w:jc w:val="both"/>
        <w:rPr>
          <w:rFonts w:eastAsiaTheme="minorHAnsi"/>
          <w:sz w:val="20"/>
          <w:szCs w:val="20"/>
          <w:lang w:val="ru-RU" w:eastAsia="en-US"/>
        </w:rPr>
      </w:pPr>
    </w:p>
    <w:p w14:paraId="06031DCA" w14:textId="77777777" w:rsidR="00BA369E" w:rsidRPr="00995038" w:rsidRDefault="00BA369E" w:rsidP="00EE6511">
      <w:pPr>
        <w:numPr>
          <w:ilvl w:val="0"/>
          <w:numId w:val="13"/>
        </w:numPr>
        <w:tabs>
          <w:tab w:val="left" w:pos="709"/>
        </w:tabs>
        <w:ind w:left="0"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В тесном сотрудничестве с заинтересованными основными секторами ВОИС, наставниками, признанными экспертами и преподавателями Академия продолжит работу по анализу и обновлению содержания своих учебных материалов и курсов дистанционного обучения.  В случае явной востребованности таких материалов повышенное внимание будет уделяться и их переводу на различные языки.  Будут прилагаться усилия по разработке средств ИКТ, которые позволят эффективнее организовывать работу курсов дистанционного обучения.  Приоритетным направлением деятельности станут усилия по поощрению расширения участия женщин в программах Академии, а также по содействию обеспечению справедливого географического распределения во всех случаях, когда Академии предоставлено право отбора.  Кроме того, Академия будет прилагать усилия по совершенствованию своих инструментов оценки в целях извлечения уроков и адаптации на этой основе учебных программ в интересах более эффективного удовлетворения потребностей в подготовке кадров в интересах намеченной аудитории.  </w:t>
      </w:r>
    </w:p>
    <w:p w14:paraId="409A7293" w14:textId="77777777" w:rsidR="00BA369E" w:rsidRPr="00995038" w:rsidRDefault="00BA369E" w:rsidP="00213335">
      <w:pPr>
        <w:jc w:val="both"/>
        <w:rPr>
          <w:rFonts w:eastAsiaTheme="minorHAnsi"/>
          <w:sz w:val="20"/>
          <w:szCs w:val="20"/>
          <w:lang w:val="ru-RU" w:eastAsia="en-US"/>
        </w:rPr>
      </w:pPr>
    </w:p>
    <w:p w14:paraId="002A40FB" w14:textId="77777777" w:rsidR="00BA369E" w:rsidRPr="00995038" w:rsidRDefault="00BA369E" w:rsidP="00EE6511">
      <w:pPr>
        <w:numPr>
          <w:ilvl w:val="0"/>
          <w:numId w:val="13"/>
        </w:numPr>
        <w:tabs>
          <w:tab w:val="left" w:pos="709"/>
        </w:tabs>
        <w:ind w:left="0"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В рамках осуществления своих программ в ходе двухлетнего период 2016-2017 гг. Академия будет прилагать усилия по созданию новых партнерских союзов с национальными и региональными учреждениями в государствах-членах.  Они будут направлены на повышение квалификации национальных кадров и долгосрочное укрепление национального потенциала с усилением получаемой отдачи и расширением географического охвата.  Будет разработана </w:t>
      </w:r>
      <w:r w:rsidRPr="00995038">
        <w:rPr>
          <w:rFonts w:eastAsiaTheme="minorHAnsi"/>
          <w:sz w:val="20"/>
          <w:szCs w:val="20"/>
          <w:lang w:val="ru-RU" w:eastAsia="en-US"/>
        </w:rPr>
        <w:lastRenderedPageBreak/>
        <w:t xml:space="preserve">политика, предусматривающая конкретные критерии и условия создания таких партнерских союзов. </w:t>
      </w:r>
    </w:p>
    <w:p w14:paraId="700B8CE9" w14:textId="77777777" w:rsidR="00BA369E" w:rsidRPr="00995038" w:rsidRDefault="00BA369E" w:rsidP="00213335">
      <w:pPr>
        <w:jc w:val="both"/>
        <w:rPr>
          <w:rFonts w:eastAsiaTheme="minorHAnsi"/>
          <w:sz w:val="20"/>
          <w:szCs w:val="20"/>
          <w:lang w:val="ru-RU" w:eastAsia="en-US"/>
        </w:rPr>
      </w:pPr>
    </w:p>
    <w:p w14:paraId="0629BB8A" w14:textId="77777777" w:rsidR="00BA369E" w:rsidRPr="00995038" w:rsidRDefault="00BA369E" w:rsidP="00EE6511">
      <w:pPr>
        <w:numPr>
          <w:ilvl w:val="0"/>
          <w:numId w:val="13"/>
        </w:numPr>
        <w:tabs>
          <w:tab w:val="left" w:pos="709"/>
        </w:tabs>
        <w:ind w:left="0" w:firstLine="0"/>
        <w:contextualSpacing/>
        <w:jc w:val="both"/>
        <w:rPr>
          <w:rFonts w:eastAsiaTheme="minorHAnsi"/>
          <w:sz w:val="20"/>
          <w:szCs w:val="20"/>
          <w:lang w:val="ru-RU" w:eastAsia="en-US"/>
        </w:rPr>
      </w:pPr>
      <w:r w:rsidRPr="00995038">
        <w:rPr>
          <w:rFonts w:eastAsiaTheme="minorHAnsi"/>
          <w:sz w:val="20"/>
          <w:szCs w:val="20"/>
          <w:lang w:val="ru-RU" w:eastAsia="en-US"/>
        </w:rPr>
        <w:t>В 2016-2017 гг. Академия будет уделять особое внимание следующим направлениям деятельности:</w:t>
      </w:r>
    </w:p>
    <w:p w14:paraId="0A0C466C" w14:textId="77777777" w:rsidR="00BA369E" w:rsidRPr="00995038" w:rsidRDefault="00BA369E" w:rsidP="00213335">
      <w:pPr>
        <w:jc w:val="both"/>
        <w:rPr>
          <w:rFonts w:eastAsiaTheme="minorHAnsi"/>
          <w:sz w:val="20"/>
          <w:szCs w:val="20"/>
          <w:lang w:val="ru-RU" w:eastAsia="en-US"/>
        </w:rPr>
      </w:pPr>
    </w:p>
    <w:p w14:paraId="13F653EF" w14:textId="77777777" w:rsidR="00BA369E" w:rsidRPr="00995038" w:rsidRDefault="00BA369E" w:rsidP="00EE6511">
      <w:pPr>
        <w:numPr>
          <w:ilvl w:val="0"/>
          <w:numId w:val="12"/>
        </w:numPr>
        <w:tabs>
          <w:tab w:val="left" w:pos="1276"/>
        </w:tabs>
        <w:ind w:left="709"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Программа профессиональной подготовки:  Будет продолжена работа по организации для должностных лиц государственных органов и сотрудников организаций государственного сектора комплекса основных учебных курсов по актуальной тематике.  Будет тщательно проработана и составлена новая программа курсов с учетов приоритетов, определенных государствами-членами.  На основе накопленного опыта и извлеченных уроков Академия продолжит оказание государствам-членам помощи в учреждении новых национальных академий;  кроме того, она будет помогать существующим академиям ИС окончательно встать на ноги и войти в действующую сеть академий ИС; </w:t>
      </w:r>
    </w:p>
    <w:p w14:paraId="6BFEC23A" w14:textId="77777777" w:rsidR="00BA369E" w:rsidRPr="00995038" w:rsidRDefault="00BA369E" w:rsidP="00213335">
      <w:pPr>
        <w:tabs>
          <w:tab w:val="left" w:pos="1276"/>
        </w:tabs>
        <w:ind w:left="709"/>
        <w:contextualSpacing/>
        <w:jc w:val="both"/>
        <w:rPr>
          <w:rFonts w:eastAsiaTheme="minorHAnsi"/>
          <w:sz w:val="20"/>
          <w:szCs w:val="20"/>
          <w:lang w:val="ru-RU" w:eastAsia="en-US"/>
        </w:rPr>
      </w:pPr>
    </w:p>
    <w:p w14:paraId="276E1313" w14:textId="77777777" w:rsidR="00BA369E" w:rsidRPr="00995038" w:rsidRDefault="00BA369E" w:rsidP="00EE6511">
      <w:pPr>
        <w:numPr>
          <w:ilvl w:val="0"/>
          <w:numId w:val="12"/>
        </w:numPr>
        <w:tabs>
          <w:tab w:val="left" w:pos="1276"/>
        </w:tabs>
        <w:ind w:left="709" w:firstLine="0"/>
        <w:contextualSpacing/>
        <w:jc w:val="both"/>
        <w:rPr>
          <w:rFonts w:eastAsiaTheme="minorHAnsi"/>
          <w:sz w:val="20"/>
          <w:szCs w:val="20"/>
          <w:lang w:val="ru-RU" w:eastAsia="en-US"/>
        </w:rPr>
      </w:pPr>
      <w:r w:rsidRPr="00995038">
        <w:rPr>
          <w:rFonts w:eastAsiaTheme="minorHAnsi"/>
          <w:sz w:val="20"/>
          <w:szCs w:val="20"/>
          <w:lang w:val="ru-RU" w:eastAsia="en-US"/>
        </w:rPr>
        <w:t>Программа дистанционного обучения:  Ежегодно организуемые Академией ВОИС курсы дистанционного обучения проходят около 35 тыс. слушателей со всего мира.  Их участие будет, как и раньше, облегчаться наличием специальной регистрационной и учебной платформы, а  также возможностью выбора курсов в рамках 17 модулей на 11 различных языках.  Кроме того, Академия будет прилагать усилия с целью содействия расширению использования ее курсов дистанционного обучения в качестве одного из предварительных условий и требований для участия в некоторых специализированных учебных мероприятиях, организуемых различными секторами ВОИС;</w:t>
      </w:r>
    </w:p>
    <w:p w14:paraId="44DE77E0" w14:textId="77777777" w:rsidR="00BA369E" w:rsidRPr="00995038" w:rsidRDefault="00BA369E" w:rsidP="00213335">
      <w:pPr>
        <w:tabs>
          <w:tab w:val="left" w:pos="1276"/>
        </w:tabs>
        <w:ind w:left="709"/>
        <w:contextualSpacing/>
        <w:jc w:val="both"/>
        <w:rPr>
          <w:rFonts w:eastAsiaTheme="minorHAnsi"/>
          <w:sz w:val="20"/>
          <w:szCs w:val="20"/>
          <w:lang w:val="ru-RU" w:eastAsia="en-US"/>
        </w:rPr>
      </w:pPr>
    </w:p>
    <w:p w14:paraId="25A99A27" w14:textId="77777777" w:rsidR="00BA369E" w:rsidRPr="00995038" w:rsidRDefault="00BA369E" w:rsidP="00EE6511">
      <w:pPr>
        <w:numPr>
          <w:ilvl w:val="0"/>
          <w:numId w:val="12"/>
        </w:numPr>
        <w:tabs>
          <w:tab w:val="left" w:pos="1276"/>
        </w:tabs>
        <w:ind w:left="709"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Программа сотрудничества с высшими учебными заведениями:  Академия ВОИС будет продолжать оказывать поддержку по вопросам последипломного образования в области ИС в рамках совместных программ подготовки магистров.  Будет пересмотрена существующая модель сотрудничества с целью дальнейшего повышения роли Академии с переходом от предоставления стипендий отдельным получателям к гибридной модели, предусматривающей широкий спектр консультативных услуг и помощи учебным заведениям, в том числе известным учебным учреждениям, с которыми у ВОИС налажены особые связи тесного сотрудничества.  Повышенное внимание будет уделяться разработке новых и уточненных курсов и учебных программ по ИС с усилением акцента на вопросах национальной и региональной специфики, содействия использованию национальных и региональных кадров, укрепления национального потенциала и воспитания национальных кадров и применения платформ ИКТ, например платформы дистанционного обучения, для обеспечения необходимых материалов и методических указаний.  Будет продолжена практика организации совместно с существующими и новыми партнерами ограниченного числа летних школ на основе ротации и с учетом таких факторов, как взнос партера, географическое местоположение, лингвистический баланс и устойчивость программы. </w:t>
      </w:r>
    </w:p>
    <w:p w14:paraId="768B9279" w14:textId="77777777" w:rsidR="00BA369E" w:rsidRPr="00995038" w:rsidRDefault="00BA369E" w:rsidP="00213335">
      <w:pPr>
        <w:tabs>
          <w:tab w:val="left" w:pos="1276"/>
        </w:tabs>
        <w:ind w:left="709"/>
        <w:contextualSpacing/>
        <w:jc w:val="both"/>
        <w:rPr>
          <w:rFonts w:eastAsiaTheme="minorHAnsi"/>
          <w:sz w:val="20"/>
          <w:szCs w:val="20"/>
          <w:lang w:val="ru-RU" w:eastAsia="en-US"/>
        </w:rPr>
      </w:pPr>
    </w:p>
    <w:p w14:paraId="637F10A9" w14:textId="77777777" w:rsidR="00BA369E" w:rsidRDefault="00BA369E" w:rsidP="00EE6511">
      <w:pPr>
        <w:numPr>
          <w:ilvl w:val="0"/>
          <w:numId w:val="13"/>
        </w:numPr>
        <w:tabs>
          <w:tab w:val="left" w:pos="709"/>
        </w:tabs>
        <w:ind w:left="0" w:firstLine="0"/>
        <w:contextualSpacing/>
        <w:jc w:val="both"/>
        <w:rPr>
          <w:rFonts w:eastAsiaTheme="minorHAnsi"/>
          <w:sz w:val="20"/>
          <w:szCs w:val="20"/>
          <w:lang w:val="ru-RU" w:eastAsia="en-US"/>
        </w:rPr>
      </w:pPr>
      <w:r w:rsidRPr="00995038">
        <w:rPr>
          <w:rFonts w:eastAsiaTheme="minorHAnsi"/>
          <w:sz w:val="20"/>
          <w:szCs w:val="20"/>
          <w:lang w:val="ru-RU" w:eastAsia="en-US"/>
        </w:rPr>
        <w:t xml:space="preserve">Хотя Академия ВОИС разрабатывает и реализует адресные программы подготовки кадров в сотрудничестве с большинством программ Организации, на приводимой ниже диаграмме показаны те программы, взаимодействие с которыми строится на наиболее регулярной повседневной основе. </w:t>
      </w:r>
    </w:p>
    <w:p w14:paraId="24751792" w14:textId="77777777" w:rsidR="00236CB2" w:rsidRDefault="00236CB2" w:rsidP="002946E0">
      <w:pPr>
        <w:tabs>
          <w:tab w:val="left" w:pos="709"/>
        </w:tabs>
        <w:contextualSpacing/>
        <w:jc w:val="both"/>
        <w:rPr>
          <w:rFonts w:eastAsiaTheme="minorHAnsi"/>
          <w:sz w:val="20"/>
          <w:szCs w:val="20"/>
          <w:lang w:val="ru-RU" w:eastAsia="en-US"/>
        </w:rPr>
      </w:pPr>
    </w:p>
    <w:p w14:paraId="1CAF0208" w14:textId="662DE4AA" w:rsidR="00BA369E" w:rsidRPr="00995038" w:rsidRDefault="00236CB2" w:rsidP="00BA369E">
      <w:pPr>
        <w:contextualSpacing/>
        <w:jc w:val="both"/>
        <w:rPr>
          <w:rFonts w:eastAsiaTheme="minorHAnsi"/>
          <w:sz w:val="20"/>
          <w:szCs w:val="20"/>
          <w:lang w:val="ru-RU" w:eastAsia="en-US"/>
        </w:rPr>
      </w:pPr>
      <w:r w:rsidRPr="009B4A78">
        <w:rPr>
          <w:noProof/>
          <w:lang w:eastAsia="en-US"/>
        </w:rPr>
        <w:drawing>
          <wp:inline distT="0" distB="0" distL="0" distR="0" wp14:anchorId="09AA3B75" wp14:editId="24E5A6D8">
            <wp:extent cx="5760085" cy="1470791"/>
            <wp:effectExtent l="57150" t="19050" r="0" b="53340"/>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00EDB032" w14:textId="193E6B90" w:rsidR="00BA369E" w:rsidRPr="00995038" w:rsidRDefault="00BA369E" w:rsidP="00BA369E">
      <w:pPr>
        <w:rPr>
          <w:rFonts w:eastAsiaTheme="minorHAnsi"/>
          <w:sz w:val="20"/>
          <w:lang w:eastAsia="en-US"/>
        </w:rPr>
      </w:pPr>
    </w:p>
    <w:p w14:paraId="398D25FD" w14:textId="77777777" w:rsidR="00BA369E" w:rsidRPr="00995038" w:rsidRDefault="00BA369E" w:rsidP="00BA369E">
      <w:pPr>
        <w:rPr>
          <w:rFonts w:eastAsiaTheme="minorHAnsi"/>
          <w:lang w:eastAsia="en-US"/>
        </w:rPr>
      </w:pPr>
    </w:p>
    <w:p w14:paraId="27DAD895" w14:textId="77777777" w:rsidR="00213335" w:rsidRDefault="00213335">
      <w:pPr>
        <w:rPr>
          <w:rFonts w:eastAsiaTheme="minorHAnsi"/>
          <w:lang w:val="ru-RU" w:eastAsia="en-US"/>
        </w:rPr>
      </w:pPr>
      <w:r>
        <w:rPr>
          <w:rFonts w:eastAsiaTheme="minorHAnsi"/>
          <w:lang w:val="ru-RU" w:eastAsia="en-US"/>
        </w:rPr>
        <w:br w:type="page"/>
      </w:r>
    </w:p>
    <w:p w14:paraId="00CA13C4" w14:textId="0A061EDE" w:rsidR="00BA369E" w:rsidRPr="00995038" w:rsidRDefault="00BA369E" w:rsidP="00BA369E">
      <w:pPr>
        <w:rPr>
          <w:rFonts w:eastAsiaTheme="minorHAnsi"/>
          <w:lang w:val="ru-RU" w:eastAsia="en-US"/>
        </w:rPr>
      </w:pPr>
      <w:r w:rsidRPr="00995038">
        <w:rPr>
          <w:rFonts w:eastAsiaTheme="minorHAnsi"/>
          <w:lang w:val="ru-RU" w:eastAsia="en-US"/>
        </w:rPr>
        <w:lastRenderedPageBreak/>
        <w:t>ОСНОВНЫЕ РИСКИ И СТРАТЕГИИ ИХ СНИЖЕНИЯ</w:t>
      </w:r>
      <w:r>
        <w:rPr>
          <w:rFonts w:eastAsiaTheme="minorHAnsi"/>
          <w:lang w:val="ru-RU" w:eastAsia="en-US"/>
        </w:rPr>
        <w:t xml:space="preserve"> </w:t>
      </w:r>
    </w:p>
    <w:p w14:paraId="6364FBC6" w14:textId="77777777" w:rsidR="00BA369E" w:rsidRPr="00995038" w:rsidRDefault="00BA369E" w:rsidP="00BA369E">
      <w:pPr>
        <w:rPr>
          <w:rFonts w:eastAsia="Times New Roman"/>
          <w:lang w:val="ru-RU" w:eastAsia="en-US"/>
        </w:rPr>
      </w:pPr>
    </w:p>
    <w:tbl>
      <w:tblPr>
        <w:tblW w:w="918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27"/>
      </w:tblGrid>
      <w:tr w:rsidR="00BA369E" w:rsidRPr="00480896" w14:paraId="7AB09DE3" w14:textId="77777777" w:rsidTr="00B022E4">
        <w:trPr>
          <w:trHeight w:val="478"/>
        </w:trPr>
        <w:tc>
          <w:tcPr>
            <w:tcW w:w="4253" w:type="dxa"/>
            <w:tcBorders>
              <w:top w:val="single" w:sz="4" w:space="0" w:color="auto"/>
              <w:left w:val="single" w:sz="4" w:space="0" w:color="auto"/>
              <w:bottom w:val="single" w:sz="4" w:space="0" w:color="auto"/>
              <w:right w:val="nil"/>
            </w:tcBorders>
            <w:shd w:val="clear" w:color="auto" w:fill="C6D9F1" w:themeFill="text2" w:themeFillTint="33"/>
            <w:vAlign w:val="center"/>
          </w:tcPr>
          <w:p w14:paraId="341BD644" w14:textId="77777777" w:rsidR="00BA369E" w:rsidRPr="00480896" w:rsidRDefault="00BA369E" w:rsidP="009D2EDC">
            <w:pPr>
              <w:keepNext/>
              <w:keepLines/>
              <w:jc w:val="center"/>
              <w:rPr>
                <w:rFonts w:eastAsia="Times New Roman"/>
                <w:b/>
                <w:bCs/>
                <w:sz w:val="18"/>
                <w:szCs w:val="18"/>
                <w:lang w:eastAsia="en-US"/>
              </w:rPr>
            </w:pPr>
            <w:r w:rsidRPr="00480896">
              <w:rPr>
                <w:rFonts w:eastAsia="Times New Roman"/>
                <w:b/>
                <w:bCs/>
                <w:sz w:val="18"/>
                <w:szCs w:val="18"/>
                <w:lang w:val="ru-RU" w:eastAsia="en-US"/>
              </w:rPr>
              <w:t>Риск</w:t>
            </w:r>
          </w:p>
        </w:tc>
        <w:tc>
          <w:tcPr>
            <w:tcW w:w="492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AF7ACE5" w14:textId="77777777" w:rsidR="00BA369E" w:rsidRPr="00480896" w:rsidRDefault="00BA369E" w:rsidP="009D2EDC">
            <w:pPr>
              <w:keepNext/>
              <w:keepLines/>
              <w:jc w:val="center"/>
              <w:rPr>
                <w:rFonts w:eastAsia="Times New Roman"/>
                <w:b/>
                <w:bCs/>
                <w:sz w:val="18"/>
                <w:szCs w:val="18"/>
                <w:lang w:eastAsia="en-US"/>
              </w:rPr>
            </w:pPr>
            <w:r w:rsidRPr="00480896">
              <w:rPr>
                <w:rFonts w:eastAsia="Times New Roman"/>
                <w:b/>
                <w:bCs/>
                <w:sz w:val="18"/>
                <w:szCs w:val="18"/>
                <w:lang w:val="ru-RU" w:eastAsia="en-US"/>
              </w:rPr>
              <w:t>Стратегия снижения</w:t>
            </w:r>
          </w:p>
        </w:tc>
      </w:tr>
      <w:tr w:rsidR="00BA369E" w:rsidRPr="00541D45" w14:paraId="37588605" w14:textId="77777777" w:rsidTr="009D2EDC">
        <w:trPr>
          <w:trHeight w:val="61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4A5FF5B" w14:textId="77777777" w:rsidR="00BA369E" w:rsidRPr="00995038" w:rsidRDefault="00BA369E" w:rsidP="009D2EDC">
            <w:pPr>
              <w:rPr>
                <w:rFonts w:ascii="Times New Roman" w:eastAsia="Times New Roman" w:hAnsi="Times New Roman" w:cs="Times New Roman"/>
                <w:sz w:val="16"/>
                <w:szCs w:val="16"/>
                <w:lang w:val="ru-RU" w:eastAsia="en-US"/>
              </w:rPr>
            </w:pPr>
            <w:r w:rsidRPr="00995038">
              <w:rPr>
                <w:rFonts w:eastAsia="Times New Roman"/>
                <w:color w:val="000000"/>
                <w:sz w:val="16"/>
                <w:szCs w:val="16"/>
                <w:lang w:val="ru-RU" w:eastAsia="en-US"/>
              </w:rPr>
              <w:t>Сокращение финансовых взносов учреждений-партнеров может сказаться на осуществлении программ подготовки кадров и организации новых учебных курсов.</w:t>
            </w:r>
          </w:p>
        </w:tc>
        <w:tc>
          <w:tcPr>
            <w:tcW w:w="4927" w:type="dxa"/>
            <w:tcBorders>
              <w:top w:val="single" w:sz="4" w:space="0" w:color="auto"/>
              <w:left w:val="nil"/>
              <w:bottom w:val="nil"/>
              <w:right w:val="single" w:sz="4" w:space="0" w:color="auto"/>
            </w:tcBorders>
            <w:shd w:val="clear" w:color="auto" w:fill="auto"/>
            <w:tcMar>
              <w:top w:w="113" w:type="dxa"/>
              <w:bottom w:w="113" w:type="dxa"/>
            </w:tcMar>
          </w:tcPr>
          <w:p w14:paraId="4F42237E" w14:textId="77777777" w:rsidR="00BA369E" w:rsidRPr="00995038" w:rsidRDefault="00BA369E" w:rsidP="009D2EDC">
            <w:pPr>
              <w:rPr>
                <w:rFonts w:ascii="Times New Roman" w:eastAsia="Times New Roman" w:hAnsi="Times New Roman" w:cs="Times New Roman"/>
                <w:sz w:val="16"/>
                <w:szCs w:val="16"/>
                <w:lang w:val="ru-RU" w:eastAsia="en-US"/>
              </w:rPr>
            </w:pPr>
            <w:r w:rsidRPr="00995038">
              <w:rPr>
                <w:rFonts w:eastAsia="Times New Roman"/>
                <w:color w:val="000000"/>
                <w:sz w:val="16"/>
                <w:szCs w:val="16"/>
                <w:lang w:val="ru-RU" w:eastAsia="en-US"/>
              </w:rPr>
              <w:t>Обсуждение этих вопросов на постоянной основе с учреждениями из числа существующих или возможных новых партнеров.</w:t>
            </w:r>
          </w:p>
        </w:tc>
      </w:tr>
      <w:tr w:rsidR="00BA369E" w:rsidRPr="00995038" w14:paraId="2E0E452F" w14:textId="77777777" w:rsidTr="009D2EDC">
        <w:trPr>
          <w:trHeight w:val="330"/>
        </w:trPr>
        <w:tc>
          <w:tcPr>
            <w:tcW w:w="4253" w:type="dxa"/>
            <w:tcBorders>
              <w:top w:val="nil"/>
              <w:left w:val="single" w:sz="4" w:space="0" w:color="auto"/>
              <w:bottom w:val="nil"/>
              <w:right w:val="nil"/>
            </w:tcBorders>
            <w:shd w:val="clear" w:color="auto" w:fill="auto"/>
            <w:tcMar>
              <w:top w:w="113" w:type="dxa"/>
              <w:bottom w:w="113" w:type="dxa"/>
            </w:tcMar>
          </w:tcPr>
          <w:p w14:paraId="5A1A4136" w14:textId="77777777" w:rsidR="00BA369E" w:rsidRPr="00995038" w:rsidRDefault="00BA369E" w:rsidP="009D2EDC">
            <w:pPr>
              <w:rPr>
                <w:rFonts w:eastAsia="Times New Roman"/>
                <w:color w:val="000000"/>
                <w:sz w:val="16"/>
                <w:szCs w:val="16"/>
                <w:lang w:val="ru-RU" w:eastAsia="en-US"/>
              </w:rPr>
            </w:pPr>
            <w:r w:rsidRPr="00995038">
              <w:rPr>
                <w:rFonts w:eastAsia="Times New Roman"/>
                <w:color w:val="000000"/>
                <w:sz w:val="16"/>
                <w:szCs w:val="16"/>
                <w:lang w:val="ru-RU" w:eastAsia="en-US"/>
              </w:rPr>
              <w:t>В условиях стремительно меняющегося технического ландшафта и ландшафта прав ИС стремительно меняются и ожидания и предпочтения пользователей.   Есть вероятность устаревания интерфейса содержания, графики и платформы ИТ курсов дистанционного обучения.</w:t>
            </w:r>
          </w:p>
        </w:tc>
        <w:tc>
          <w:tcPr>
            <w:tcW w:w="4927" w:type="dxa"/>
            <w:tcBorders>
              <w:top w:val="nil"/>
              <w:left w:val="nil"/>
              <w:bottom w:val="nil"/>
              <w:right w:val="single" w:sz="4" w:space="0" w:color="auto"/>
            </w:tcBorders>
            <w:shd w:val="clear" w:color="auto" w:fill="auto"/>
            <w:tcMar>
              <w:top w:w="113" w:type="dxa"/>
              <w:bottom w:w="113" w:type="dxa"/>
            </w:tcMar>
          </w:tcPr>
          <w:p w14:paraId="3C4494D3" w14:textId="77777777" w:rsidR="00BA369E" w:rsidRPr="00995038" w:rsidRDefault="00BA369E" w:rsidP="009D2EDC">
            <w:pPr>
              <w:rPr>
                <w:rFonts w:ascii="Times New Roman" w:eastAsia="Times New Roman" w:hAnsi="Times New Roman" w:cs="Times New Roman"/>
                <w:sz w:val="16"/>
                <w:szCs w:val="16"/>
                <w:lang w:val="ru-RU" w:eastAsia="en-US"/>
              </w:rPr>
            </w:pPr>
            <w:r w:rsidRPr="00995038">
              <w:rPr>
                <w:rFonts w:eastAsia="Times New Roman"/>
                <w:color w:val="000000"/>
                <w:sz w:val="16"/>
                <w:szCs w:val="16"/>
                <w:lang w:val="ru-RU" w:eastAsia="en-US"/>
              </w:rPr>
              <w:t>Проведение опросов для сбора отзывов слушателей и преподавателей.  Привлечение специалистов для обзора курсов и модернизации платформ.</w:t>
            </w:r>
          </w:p>
        </w:tc>
      </w:tr>
      <w:tr w:rsidR="00BA369E" w:rsidRPr="00541D45" w14:paraId="1E2531A9" w14:textId="77777777" w:rsidTr="009D2EDC">
        <w:trPr>
          <w:trHeight w:val="466"/>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7480F071" w14:textId="77777777" w:rsidR="00BA369E" w:rsidRPr="00995038" w:rsidRDefault="00BA369E" w:rsidP="009D2EDC">
            <w:pPr>
              <w:rPr>
                <w:rFonts w:eastAsia="Times New Roman"/>
                <w:color w:val="000000"/>
                <w:sz w:val="16"/>
                <w:szCs w:val="16"/>
                <w:lang w:val="ru-RU" w:eastAsia="en-US"/>
              </w:rPr>
            </w:pPr>
            <w:r w:rsidRPr="00995038">
              <w:rPr>
                <w:rFonts w:eastAsia="Times New Roman"/>
                <w:color w:val="000000"/>
                <w:sz w:val="16"/>
                <w:szCs w:val="16"/>
                <w:lang w:val="ru-RU" w:eastAsia="en-US"/>
              </w:rPr>
              <w:t>Со временем учебные программы Академии по тематике ИС могут потерять актуальность с точки зрения возникающих глобальных задач и тенденций в системе ИС.</w:t>
            </w:r>
          </w:p>
        </w:tc>
        <w:tc>
          <w:tcPr>
            <w:tcW w:w="4927" w:type="dxa"/>
            <w:tcBorders>
              <w:top w:val="nil"/>
              <w:left w:val="nil"/>
              <w:bottom w:val="single" w:sz="4" w:space="0" w:color="auto"/>
              <w:right w:val="single" w:sz="4" w:space="0" w:color="auto"/>
            </w:tcBorders>
            <w:shd w:val="clear" w:color="auto" w:fill="auto"/>
            <w:tcMar>
              <w:top w:w="113" w:type="dxa"/>
              <w:bottom w:w="113" w:type="dxa"/>
            </w:tcMar>
          </w:tcPr>
          <w:p w14:paraId="11950D20" w14:textId="77777777" w:rsidR="00BA369E" w:rsidRPr="00995038" w:rsidRDefault="00BA369E" w:rsidP="009D2EDC">
            <w:pPr>
              <w:rPr>
                <w:rFonts w:ascii="Times New Roman" w:eastAsia="Times New Roman" w:hAnsi="Times New Roman" w:cs="Times New Roman"/>
                <w:sz w:val="16"/>
                <w:szCs w:val="16"/>
                <w:lang w:val="ru-RU" w:eastAsia="en-US"/>
              </w:rPr>
            </w:pPr>
            <w:r w:rsidRPr="00995038">
              <w:rPr>
                <w:rFonts w:eastAsia="Times New Roman"/>
                <w:color w:val="000000"/>
                <w:sz w:val="16"/>
                <w:szCs w:val="16"/>
                <w:lang w:val="ru-RU" w:eastAsia="en-US"/>
              </w:rPr>
              <w:t>Проведение на постоянной основе общего анализа и изучения отзывов заинтересованных сторон в государствах-членах и  партнеров по организации мероприятий по подготовке кадров, а также слушателей, преподавателей и специалистов, принимающих участие в деятельности Академии ВОИС.</w:t>
            </w:r>
          </w:p>
        </w:tc>
      </w:tr>
    </w:tbl>
    <w:p w14:paraId="13EEDA3E" w14:textId="77777777" w:rsidR="00BA369E" w:rsidRPr="00995038" w:rsidRDefault="00BA369E" w:rsidP="00BA369E">
      <w:pPr>
        <w:rPr>
          <w:rFonts w:eastAsia="Times New Roman"/>
          <w:lang w:val="ru-RU" w:eastAsia="en-US"/>
        </w:rPr>
      </w:pPr>
    </w:p>
    <w:p w14:paraId="4D3738B1" w14:textId="77777777" w:rsidR="00BA369E" w:rsidRPr="00995038" w:rsidRDefault="00BA369E" w:rsidP="00BA369E">
      <w:pPr>
        <w:rPr>
          <w:rFonts w:eastAsia="Times New Roman"/>
          <w:lang w:val="ru-RU" w:eastAsia="en-US"/>
        </w:rPr>
      </w:pPr>
    </w:p>
    <w:p w14:paraId="5A86B2AB" w14:textId="77777777" w:rsidR="00BA369E" w:rsidRPr="00995038" w:rsidRDefault="00BA369E" w:rsidP="00BA369E">
      <w:pPr>
        <w:keepNext/>
        <w:keepLines/>
        <w:rPr>
          <w:rFonts w:eastAsia="Times New Roman"/>
          <w:lang w:eastAsia="en-US"/>
        </w:rPr>
      </w:pPr>
      <w:r w:rsidRPr="00995038">
        <w:rPr>
          <w:rFonts w:eastAsia="Times New Roman"/>
          <w:lang w:val="ru-RU" w:eastAsia="en-US"/>
        </w:rPr>
        <w:t>СХЕМА РЕЗУЛЬТАТОВ</w:t>
      </w:r>
    </w:p>
    <w:p w14:paraId="7C813830" w14:textId="77777777" w:rsidR="00BA369E" w:rsidRPr="00995038" w:rsidRDefault="00BA369E" w:rsidP="00BA369E">
      <w:pPr>
        <w:keepNext/>
        <w:keepLines/>
        <w:rPr>
          <w:rFonts w:eastAsia="Times New Roman"/>
          <w:lang w:eastAsia="en-US"/>
        </w:rPr>
      </w:pPr>
    </w:p>
    <w:tbl>
      <w:tblPr>
        <w:tblW w:w="9195" w:type="dxa"/>
        <w:tblInd w:w="93" w:type="dxa"/>
        <w:tblLook w:val="04A0" w:firstRow="1" w:lastRow="0" w:firstColumn="1" w:lastColumn="0" w:noHBand="0" w:noVBand="1"/>
      </w:tblPr>
      <w:tblGrid>
        <w:gridCol w:w="2600"/>
        <w:gridCol w:w="2440"/>
        <w:gridCol w:w="2340"/>
        <w:gridCol w:w="1815"/>
      </w:tblGrid>
      <w:tr w:rsidR="00BA369E" w:rsidRPr="009E67A2" w14:paraId="3A61787D" w14:textId="77777777" w:rsidTr="00B022E4">
        <w:trPr>
          <w:trHeight w:val="554"/>
          <w:tblHeader/>
        </w:trPr>
        <w:tc>
          <w:tcPr>
            <w:tcW w:w="260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04558320" w14:textId="77777777" w:rsidR="00BA369E" w:rsidRPr="009E67A2" w:rsidRDefault="00BA369E" w:rsidP="009D2EDC">
            <w:pPr>
              <w:jc w:val="center"/>
              <w:rPr>
                <w:b/>
                <w:bCs/>
                <w:color w:val="000000"/>
                <w:sz w:val="18"/>
                <w:szCs w:val="18"/>
              </w:rPr>
            </w:pPr>
            <w:r w:rsidRPr="00B1728D">
              <w:rPr>
                <w:b/>
                <w:bCs/>
                <w:color w:val="000000"/>
                <w:sz w:val="18"/>
                <w:szCs w:val="18"/>
                <w:lang w:val="ru-RU"/>
              </w:rPr>
              <w:t>Ожидаемые результаты</w:t>
            </w:r>
            <w:r w:rsidRPr="009E67A2">
              <w:rPr>
                <w:b/>
                <w:bCs/>
                <w:color w:val="000000"/>
                <w:sz w:val="18"/>
                <w:szCs w:val="18"/>
              </w:rPr>
              <w:t xml:space="preserve"> </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F941580" w14:textId="77777777" w:rsidR="00BA369E" w:rsidRPr="009E67A2" w:rsidRDefault="00BA369E" w:rsidP="009D2EDC">
            <w:pPr>
              <w:jc w:val="center"/>
              <w:rPr>
                <w:b/>
                <w:bCs/>
                <w:color w:val="000000"/>
                <w:sz w:val="18"/>
                <w:szCs w:val="18"/>
              </w:rPr>
            </w:pPr>
            <w:r w:rsidRPr="00B1728D">
              <w:rPr>
                <w:b/>
                <w:bCs/>
                <w:color w:val="000000"/>
                <w:sz w:val="18"/>
                <w:szCs w:val="18"/>
                <w:lang w:val="ru-RU"/>
              </w:rPr>
              <w:t>Показатели результативности</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F09B627" w14:textId="77777777" w:rsidR="00BA369E" w:rsidRPr="009E67A2" w:rsidRDefault="00BA369E" w:rsidP="009D2EDC">
            <w:pPr>
              <w:jc w:val="center"/>
              <w:rPr>
                <w:b/>
                <w:bCs/>
                <w:color w:val="000000"/>
                <w:sz w:val="18"/>
                <w:szCs w:val="18"/>
              </w:rPr>
            </w:pPr>
            <w:r w:rsidRPr="00367166">
              <w:rPr>
                <w:b/>
                <w:bCs/>
                <w:color w:val="000000"/>
                <w:sz w:val="18"/>
                <w:szCs w:val="18"/>
                <w:lang w:val="ru-RU"/>
              </w:rPr>
              <w:t>Базовые показатели</w:t>
            </w:r>
          </w:p>
        </w:tc>
        <w:tc>
          <w:tcPr>
            <w:tcW w:w="181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429DCA2A" w14:textId="6DF1DFDE" w:rsidR="00BA369E" w:rsidRPr="009E67A2" w:rsidRDefault="00BA369E" w:rsidP="00D453B2">
            <w:pPr>
              <w:jc w:val="center"/>
              <w:rPr>
                <w:b/>
                <w:bCs/>
                <w:color w:val="000000"/>
                <w:sz w:val="18"/>
                <w:szCs w:val="18"/>
              </w:rPr>
            </w:pPr>
            <w:r w:rsidRPr="00367166">
              <w:rPr>
                <w:b/>
                <w:bCs/>
                <w:color w:val="000000"/>
                <w:sz w:val="18"/>
                <w:szCs w:val="18"/>
                <w:lang w:val="ru-RU"/>
              </w:rPr>
              <w:t>Цел</w:t>
            </w:r>
            <w:r w:rsidR="00D453B2">
              <w:rPr>
                <w:b/>
                <w:bCs/>
                <w:color w:val="000000"/>
                <w:sz w:val="18"/>
                <w:szCs w:val="18"/>
                <w:lang w:val="ru-RU"/>
              </w:rPr>
              <w:t>евые показатели</w:t>
            </w:r>
          </w:p>
        </w:tc>
      </w:tr>
      <w:tr w:rsidR="00BA369E" w:rsidRPr="00995038" w14:paraId="0EF84C44" w14:textId="77777777" w:rsidTr="009D2EDC">
        <w:trPr>
          <w:trHeight w:val="1529"/>
        </w:trPr>
        <w:tc>
          <w:tcPr>
            <w:tcW w:w="2600" w:type="dxa"/>
            <w:tcBorders>
              <w:top w:val="nil"/>
              <w:left w:val="single" w:sz="4" w:space="0" w:color="auto"/>
              <w:bottom w:val="nil"/>
              <w:right w:val="nil"/>
            </w:tcBorders>
            <w:shd w:val="clear" w:color="000000" w:fill="FFFFFF"/>
            <w:hideMark/>
          </w:tcPr>
          <w:p w14:paraId="485814F9" w14:textId="77777777" w:rsidR="00BA369E" w:rsidRPr="00995038" w:rsidRDefault="00BA369E" w:rsidP="009D2EDC">
            <w:pPr>
              <w:keepNext/>
              <w:keepLines/>
              <w:rPr>
                <w:rFonts w:eastAsia="Times New Roman"/>
                <w:color w:val="000000"/>
                <w:sz w:val="16"/>
                <w:szCs w:val="16"/>
                <w:lang w:val="ru-RU" w:eastAsia="en-US"/>
              </w:rPr>
            </w:pPr>
            <w:r w:rsidRPr="00995038">
              <w:rPr>
                <w:rFonts w:eastAsia="Times New Roman"/>
                <w:color w:val="000000"/>
                <w:sz w:val="16"/>
                <w:szCs w:val="16"/>
                <w:lang w:val="ru-RU" w:eastAsia="en-US"/>
              </w:rPr>
              <w:br/>
            </w:r>
            <w:r w:rsidRPr="00995038">
              <w:rPr>
                <w:rFonts w:eastAsia="Times New Roman"/>
                <w:color w:val="000000"/>
                <w:sz w:val="16"/>
                <w:szCs w:val="16"/>
                <w:lang w:eastAsia="en-US"/>
              </w:rPr>
              <w:t>III</w:t>
            </w:r>
            <w:r w:rsidRPr="00995038">
              <w:rPr>
                <w:rFonts w:eastAsia="Times New Roman"/>
                <w:color w:val="000000"/>
                <w:sz w:val="16"/>
                <w:szCs w:val="16"/>
                <w:lang w:val="ru-RU" w:eastAsia="en-US"/>
              </w:rPr>
              <w:t>.2.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440" w:type="dxa"/>
            <w:tcBorders>
              <w:top w:val="nil"/>
              <w:left w:val="nil"/>
              <w:bottom w:val="nil"/>
              <w:right w:val="nil"/>
            </w:tcBorders>
            <w:shd w:val="clear" w:color="000000" w:fill="FFFFFF"/>
            <w:hideMark/>
          </w:tcPr>
          <w:p w14:paraId="76296BD2" w14:textId="24B3166B" w:rsidR="00BA369E" w:rsidRPr="00995038" w:rsidRDefault="00BA369E" w:rsidP="002946E0">
            <w:pPr>
              <w:keepNext/>
              <w:keepLines/>
              <w:ind w:left="284" w:firstLineChars="22" w:firstLine="35"/>
              <w:rPr>
                <w:rFonts w:eastAsia="Times New Roman"/>
                <w:color w:val="000000"/>
                <w:sz w:val="16"/>
                <w:szCs w:val="16"/>
                <w:lang w:val="ru-RU" w:eastAsia="en-US"/>
              </w:rPr>
            </w:pPr>
            <w:r w:rsidRPr="00995038">
              <w:rPr>
                <w:rFonts w:eastAsia="Times New Roman"/>
                <w:color w:val="000000"/>
                <w:sz w:val="16"/>
                <w:szCs w:val="16"/>
                <w:lang w:val="ru-RU" w:eastAsia="en-US"/>
              </w:rPr>
              <w:br/>
              <w:t>Доля (%) слушателей и руководителей, которых удовлетвор</w:t>
            </w:r>
            <w:r w:rsidR="002946E0">
              <w:rPr>
                <w:rFonts w:eastAsia="Times New Roman"/>
                <w:color w:val="000000"/>
                <w:sz w:val="16"/>
                <w:szCs w:val="16"/>
                <w:lang w:val="ru-RU" w:eastAsia="en-US"/>
              </w:rPr>
              <w:t>и</w:t>
            </w:r>
            <w:r w:rsidRPr="00995038">
              <w:rPr>
                <w:rFonts w:eastAsia="Times New Roman"/>
                <w:color w:val="000000"/>
                <w:sz w:val="16"/>
                <w:szCs w:val="16"/>
                <w:lang w:val="ru-RU" w:eastAsia="en-US"/>
              </w:rPr>
              <w:t xml:space="preserve">ли учебные программы, разработанные на основе мероприятий по оценке потребностей в области подготовки кадров. </w:t>
            </w:r>
          </w:p>
        </w:tc>
        <w:tc>
          <w:tcPr>
            <w:tcW w:w="2340" w:type="dxa"/>
            <w:tcBorders>
              <w:top w:val="nil"/>
              <w:left w:val="nil"/>
              <w:bottom w:val="nil"/>
              <w:right w:val="nil"/>
            </w:tcBorders>
            <w:shd w:val="clear" w:color="000000" w:fill="FFFFFF"/>
            <w:hideMark/>
          </w:tcPr>
          <w:p w14:paraId="2E1A4F8D" w14:textId="77777777" w:rsidR="00BA369E" w:rsidRPr="00995038" w:rsidRDefault="00BA369E" w:rsidP="009D2EDC">
            <w:pPr>
              <w:keepNext/>
              <w:keepLines/>
              <w:ind w:left="254" w:firstLineChars="41" w:firstLine="66"/>
              <w:rPr>
                <w:rFonts w:eastAsia="Times New Roman"/>
                <w:color w:val="000000"/>
                <w:sz w:val="16"/>
                <w:szCs w:val="16"/>
                <w:lang w:eastAsia="en-US"/>
              </w:rPr>
            </w:pPr>
            <w:r w:rsidRPr="00995038">
              <w:rPr>
                <w:rFonts w:eastAsia="Times New Roman"/>
                <w:color w:val="000000"/>
                <w:sz w:val="16"/>
                <w:szCs w:val="16"/>
                <w:lang w:val="ru-RU" w:eastAsia="en-US"/>
              </w:rPr>
              <w:br/>
              <w:t>Данные</w:t>
            </w:r>
            <w:r w:rsidRPr="00995038">
              <w:rPr>
                <w:rFonts w:eastAsia="Times New Roman"/>
                <w:color w:val="000000"/>
                <w:sz w:val="16"/>
                <w:szCs w:val="16"/>
                <w:lang w:eastAsia="en-US"/>
              </w:rPr>
              <w:t xml:space="preserve"> </w:t>
            </w:r>
            <w:r w:rsidRPr="00995038">
              <w:rPr>
                <w:rFonts w:eastAsia="Times New Roman"/>
                <w:color w:val="000000"/>
                <w:sz w:val="16"/>
                <w:szCs w:val="16"/>
                <w:lang w:val="ru-RU" w:eastAsia="en-US"/>
              </w:rPr>
              <w:t>отсутствуют</w:t>
            </w:r>
          </w:p>
        </w:tc>
        <w:tc>
          <w:tcPr>
            <w:tcW w:w="1815" w:type="dxa"/>
            <w:tcBorders>
              <w:top w:val="nil"/>
              <w:left w:val="nil"/>
              <w:bottom w:val="nil"/>
              <w:right w:val="single" w:sz="4" w:space="0" w:color="auto"/>
            </w:tcBorders>
            <w:shd w:val="clear" w:color="000000" w:fill="FFFFFF"/>
            <w:hideMark/>
          </w:tcPr>
          <w:p w14:paraId="426A9C3B" w14:textId="77777777" w:rsidR="00BA369E" w:rsidRPr="00995038" w:rsidRDefault="00BA369E" w:rsidP="009D2EDC">
            <w:pPr>
              <w:keepNext/>
              <w:keepLines/>
              <w:tabs>
                <w:tab w:val="left" w:pos="324"/>
              </w:tabs>
              <w:ind w:leftChars="-1" w:left="1" w:hangingChars="2" w:hanging="3"/>
              <w:rPr>
                <w:rFonts w:eastAsia="Times New Roman"/>
                <w:color w:val="000000"/>
                <w:sz w:val="16"/>
                <w:szCs w:val="16"/>
                <w:lang w:eastAsia="en-US"/>
              </w:rPr>
            </w:pPr>
            <w:r w:rsidRPr="00995038">
              <w:rPr>
                <w:rFonts w:eastAsia="Times New Roman"/>
                <w:color w:val="000000"/>
                <w:sz w:val="16"/>
                <w:szCs w:val="16"/>
                <w:lang w:eastAsia="en-US"/>
              </w:rPr>
              <w:br/>
              <w:t xml:space="preserve">70% </w:t>
            </w:r>
            <w:r w:rsidRPr="00995038">
              <w:rPr>
                <w:rFonts w:eastAsia="Times New Roman"/>
                <w:color w:val="000000"/>
                <w:sz w:val="16"/>
                <w:szCs w:val="16"/>
                <w:lang w:val="ru-RU" w:eastAsia="en-US"/>
              </w:rPr>
              <w:t>респондентов</w:t>
            </w:r>
          </w:p>
        </w:tc>
      </w:tr>
      <w:tr w:rsidR="00BA369E" w:rsidRPr="00995038" w14:paraId="33E6B957" w14:textId="77777777" w:rsidTr="009D2EDC">
        <w:trPr>
          <w:trHeight w:val="720"/>
        </w:trPr>
        <w:tc>
          <w:tcPr>
            <w:tcW w:w="2600" w:type="dxa"/>
            <w:tcBorders>
              <w:top w:val="nil"/>
              <w:left w:val="single" w:sz="4" w:space="0" w:color="auto"/>
              <w:bottom w:val="nil"/>
              <w:right w:val="nil"/>
            </w:tcBorders>
            <w:shd w:val="clear" w:color="000000" w:fill="FFFFFF"/>
            <w:hideMark/>
          </w:tcPr>
          <w:p w14:paraId="66929575" w14:textId="77777777" w:rsidR="00BA369E" w:rsidRPr="00995038" w:rsidRDefault="00BA369E" w:rsidP="009D2EDC">
            <w:pPr>
              <w:rPr>
                <w:rFonts w:eastAsia="Times New Roman"/>
                <w:color w:val="000000"/>
                <w:sz w:val="16"/>
                <w:szCs w:val="16"/>
                <w:lang w:eastAsia="en-US"/>
              </w:rPr>
            </w:pPr>
            <w:r w:rsidRPr="00995038">
              <w:rPr>
                <w:rFonts w:eastAsia="Times New Roman"/>
                <w:color w:val="000000"/>
                <w:sz w:val="16"/>
                <w:szCs w:val="16"/>
                <w:lang w:eastAsia="en-US"/>
              </w:rPr>
              <w:t> </w:t>
            </w:r>
          </w:p>
        </w:tc>
        <w:tc>
          <w:tcPr>
            <w:tcW w:w="2440" w:type="dxa"/>
            <w:tcBorders>
              <w:top w:val="nil"/>
              <w:left w:val="nil"/>
              <w:bottom w:val="nil"/>
              <w:right w:val="nil"/>
            </w:tcBorders>
            <w:shd w:val="clear" w:color="000000" w:fill="FFFFFF"/>
            <w:hideMark/>
          </w:tcPr>
          <w:p w14:paraId="207C91A8" w14:textId="77777777" w:rsidR="00BA369E" w:rsidRPr="00995038" w:rsidRDefault="00BA369E" w:rsidP="009D2EDC">
            <w:pPr>
              <w:ind w:left="277"/>
              <w:rPr>
                <w:rFonts w:eastAsia="Times New Roman"/>
                <w:color w:val="000000"/>
                <w:sz w:val="16"/>
                <w:szCs w:val="16"/>
                <w:lang w:val="ru-RU" w:eastAsia="en-US"/>
              </w:rPr>
            </w:pPr>
          </w:p>
          <w:p w14:paraId="65EC9FF0" w14:textId="77777777" w:rsidR="00BA369E" w:rsidRPr="00995038" w:rsidRDefault="00BA369E" w:rsidP="009D2EDC">
            <w:pPr>
              <w:ind w:left="277"/>
              <w:rPr>
                <w:rFonts w:eastAsia="Times New Roman"/>
                <w:color w:val="000000"/>
                <w:sz w:val="16"/>
                <w:szCs w:val="16"/>
                <w:highlight w:val="yellow"/>
                <w:lang w:val="ru-RU" w:eastAsia="en-US"/>
              </w:rPr>
            </w:pPr>
            <w:r w:rsidRPr="00995038">
              <w:rPr>
                <w:rFonts w:eastAsia="Times New Roman"/>
                <w:color w:val="000000"/>
                <w:sz w:val="16"/>
                <w:szCs w:val="16"/>
                <w:lang w:val="ru-RU" w:eastAsia="en-US"/>
              </w:rPr>
              <w:t xml:space="preserve">Доля (%) участников,  применяющих на практике приобретенные знания и навыки в различных областях ИС </w:t>
            </w:r>
          </w:p>
        </w:tc>
        <w:tc>
          <w:tcPr>
            <w:tcW w:w="2340" w:type="dxa"/>
            <w:tcBorders>
              <w:top w:val="nil"/>
              <w:left w:val="nil"/>
              <w:bottom w:val="nil"/>
              <w:right w:val="nil"/>
            </w:tcBorders>
            <w:shd w:val="clear" w:color="000000" w:fill="FFFFFF"/>
            <w:hideMark/>
          </w:tcPr>
          <w:p w14:paraId="41C0A616" w14:textId="77777777" w:rsidR="00BA369E" w:rsidRPr="00995038" w:rsidRDefault="00BA369E" w:rsidP="009D2EDC">
            <w:pPr>
              <w:ind w:firstLineChars="200" w:firstLine="320"/>
              <w:rPr>
                <w:rFonts w:eastAsia="Times New Roman"/>
                <w:color w:val="000000"/>
                <w:sz w:val="16"/>
                <w:szCs w:val="16"/>
                <w:lang w:val="ru-RU" w:eastAsia="en-US"/>
              </w:rPr>
            </w:pPr>
          </w:p>
          <w:p w14:paraId="16B0630D" w14:textId="77777777" w:rsidR="00BA369E" w:rsidRPr="00995038" w:rsidRDefault="00BA369E" w:rsidP="009D2EDC">
            <w:pPr>
              <w:ind w:firstLineChars="200" w:firstLine="320"/>
              <w:rPr>
                <w:rFonts w:eastAsia="Times New Roman"/>
                <w:color w:val="000000"/>
                <w:sz w:val="16"/>
                <w:szCs w:val="16"/>
                <w:lang w:eastAsia="en-US"/>
              </w:rPr>
            </w:pPr>
            <w:r w:rsidRPr="00995038">
              <w:rPr>
                <w:rFonts w:eastAsia="Times New Roman"/>
                <w:color w:val="000000"/>
                <w:sz w:val="16"/>
                <w:szCs w:val="16"/>
                <w:lang w:val="ru-RU" w:eastAsia="en-US"/>
              </w:rPr>
              <w:t>Данные</w:t>
            </w:r>
            <w:r w:rsidRPr="00995038">
              <w:rPr>
                <w:rFonts w:eastAsia="Times New Roman"/>
                <w:color w:val="000000"/>
                <w:sz w:val="16"/>
                <w:szCs w:val="16"/>
                <w:lang w:eastAsia="en-US"/>
              </w:rPr>
              <w:t xml:space="preserve"> </w:t>
            </w:r>
            <w:r w:rsidRPr="00995038">
              <w:rPr>
                <w:rFonts w:eastAsia="Times New Roman"/>
                <w:color w:val="000000"/>
                <w:sz w:val="16"/>
                <w:szCs w:val="16"/>
                <w:lang w:val="ru-RU" w:eastAsia="en-US"/>
              </w:rPr>
              <w:t>отсутствуют</w:t>
            </w:r>
          </w:p>
        </w:tc>
        <w:tc>
          <w:tcPr>
            <w:tcW w:w="1815" w:type="dxa"/>
            <w:tcBorders>
              <w:top w:val="nil"/>
              <w:left w:val="nil"/>
              <w:bottom w:val="nil"/>
              <w:right w:val="single" w:sz="4" w:space="0" w:color="auto"/>
            </w:tcBorders>
            <w:shd w:val="clear" w:color="000000" w:fill="FFFFFF"/>
            <w:hideMark/>
          </w:tcPr>
          <w:p w14:paraId="07D4A106" w14:textId="77777777" w:rsidR="00BA369E" w:rsidRPr="00995038" w:rsidRDefault="00BA369E" w:rsidP="002946E0">
            <w:pPr>
              <w:ind w:leftChars="146" w:left="602" w:hanging="281"/>
              <w:rPr>
                <w:rFonts w:eastAsia="Times New Roman"/>
                <w:color w:val="000000"/>
                <w:sz w:val="16"/>
                <w:szCs w:val="16"/>
                <w:lang w:val="ru-RU" w:eastAsia="en-US"/>
              </w:rPr>
            </w:pPr>
          </w:p>
          <w:p w14:paraId="0332189C" w14:textId="77777777" w:rsidR="00BA369E" w:rsidRPr="00995038" w:rsidRDefault="00BA369E" w:rsidP="002946E0">
            <w:pPr>
              <w:ind w:left="321" w:hanging="281"/>
              <w:rPr>
                <w:rFonts w:eastAsia="Times New Roman"/>
                <w:color w:val="000000"/>
                <w:sz w:val="16"/>
                <w:szCs w:val="16"/>
                <w:lang w:eastAsia="en-US"/>
              </w:rPr>
            </w:pPr>
            <w:r w:rsidRPr="00995038">
              <w:rPr>
                <w:rFonts w:eastAsia="Times New Roman"/>
                <w:color w:val="000000"/>
                <w:sz w:val="16"/>
                <w:szCs w:val="16"/>
                <w:lang w:eastAsia="en-US"/>
              </w:rPr>
              <w:t xml:space="preserve">60% </w:t>
            </w:r>
            <w:r w:rsidRPr="00995038">
              <w:rPr>
                <w:rFonts w:eastAsia="Times New Roman"/>
                <w:color w:val="000000"/>
                <w:sz w:val="16"/>
                <w:szCs w:val="16"/>
                <w:lang w:val="ru-RU" w:eastAsia="en-US"/>
              </w:rPr>
              <w:t>респондентов</w:t>
            </w:r>
          </w:p>
        </w:tc>
      </w:tr>
      <w:tr w:rsidR="00BA369E" w:rsidRPr="00995038" w14:paraId="1BC0A8B1" w14:textId="77777777" w:rsidTr="00213335">
        <w:trPr>
          <w:trHeight w:val="1071"/>
        </w:trPr>
        <w:tc>
          <w:tcPr>
            <w:tcW w:w="2600" w:type="dxa"/>
            <w:tcBorders>
              <w:top w:val="nil"/>
              <w:left w:val="single" w:sz="4" w:space="0" w:color="auto"/>
              <w:right w:val="nil"/>
            </w:tcBorders>
            <w:shd w:val="clear" w:color="000000" w:fill="FFFFFF"/>
            <w:hideMark/>
          </w:tcPr>
          <w:p w14:paraId="35611FF1" w14:textId="77777777" w:rsidR="00BA369E" w:rsidRPr="00995038" w:rsidRDefault="00BA369E" w:rsidP="009D2EDC">
            <w:pPr>
              <w:rPr>
                <w:rFonts w:eastAsia="Times New Roman"/>
                <w:color w:val="000000"/>
                <w:sz w:val="16"/>
                <w:szCs w:val="16"/>
                <w:lang w:eastAsia="en-US"/>
              </w:rPr>
            </w:pPr>
            <w:r w:rsidRPr="00995038">
              <w:rPr>
                <w:rFonts w:eastAsia="Times New Roman"/>
                <w:color w:val="000000"/>
                <w:sz w:val="16"/>
                <w:szCs w:val="16"/>
                <w:lang w:eastAsia="en-US"/>
              </w:rPr>
              <w:t> </w:t>
            </w:r>
          </w:p>
        </w:tc>
        <w:tc>
          <w:tcPr>
            <w:tcW w:w="2440" w:type="dxa"/>
            <w:tcBorders>
              <w:top w:val="nil"/>
              <w:left w:val="nil"/>
              <w:right w:val="nil"/>
            </w:tcBorders>
            <w:shd w:val="clear" w:color="000000" w:fill="FFFFFF"/>
            <w:hideMark/>
          </w:tcPr>
          <w:p w14:paraId="6A132927" w14:textId="77777777" w:rsidR="00BA369E" w:rsidRPr="00995038" w:rsidRDefault="00BA369E" w:rsidP="009D2EDC">
            <w:pPr>
              <w:ind w:left="284"/>
              <w:rPr>
                <w:rFonts w:eastAsia="Times New Roman"/>
                <w:color w:val="000000"/>
                <w:sz w:val="16"/>
                <w:szCs w:val="16"/>
                <w:lang w:val="ru-RU" w:eastAsia="en-US"/>
              </w:rPr>
            </w:pPr>
          </w:p>
          <w:p w14:paraId="6F3AEA48" w14:textId="77777777" w:rsidR="00BA369E" w:rsidRDefault="00BA369E" w:rsidP="009D2EDC">
            <w:pPr>
              <w:ind w:left="284"/>
              <w:rPr>
                <w:rFonts w:eastAsia="Times New Roman"/>
                <w:color w:val="000000"/>
                <w:sz w:val="16"/>
                <w:szCs w:val="16"/>
                <w:lang w:val="ru-RU" w:eastAsia="en-US"/>
              </w:rPr>
            </w:pPr>
            <w:r w:rsidRPr="00995038">
              <w:rPr>
                <w:rFonts w:eastAsia="Times New Roman"/>
                <w:color w:val="000000"/>
                <w:sz w:val="16"/>
                <w:szCs w:val="16"/>
                <w:lang w:val="ru-RU" w:eastAsia="en-US"/>
              </w:rPr>
              <w:t>Число соглашений о сотрудничестве и партнерских союзов, заключенных в соответствии с новой концепцией Академии</w:t>
            </w:r>
          </w:p>
          <w:p w14:paraId="7C1EBDBE" w14:textId="77777777" w:rsidR="002946E0" w:rsidRPr="00995038" w:rsidRDefault="002946E0" w:rsidP="009D2EDC">
            <w:pPr>
              <w:ind w:left="284"/>
              <w:rPr>
                <w:rFonts w:eastAsia="Times New Roman"/>
                <w:color w:val="000000"/>
                <w:sz w:val="16"/>
                <w:szCs w:val="16"/>
                <w:lang w:val="ru-RU" w:eastAsia="en-US"/>
              </w:rPr>
            </w:pPr>
          </w:p>
        </w:tc>
        <w:tc>
          <w:tcPr>
            <w:tcW w:w="2340" w:type="dxa"/>
            <w:tcBorders>
              <w:top w:val="nil"/>
              <w:left w:val="nil"/>
              <w:right w:val="nil"/>
            </w:tcBorders>
            <w:shd w:val="clear" w:color="000000" w:fill="FFFFFF"/>
            <w:hideMark/>
          </w:tcPr>
          <w:p w14:paraId="4262168A" w14:textId="77777777" w:rsidR="00BA369E" w:rsidRPr="00995038" w:rsidRDefault="00BA369E" w:rsidP="009D2EDC">
            <w:pPr>
              <w:ind w:firstLineChars="200" w:firstLine="320"/>
              <w:rPr>
                <w:rFonts w:eastAsia="Times New Roman"/>
                <w:color w:val="000000"/>
                <w:sz w:val="16"/>
                <w:szCs w:val="16"/>
                <w:lang w:val="ru-RU" w:eastAsia="en-US"/>
              </w:rPr>
            </w:pPr>
          </w:p>
          <w:p w14:paraId="480770FE" w14:textId="77777777" w:rsidR="00BA369E" w:rsidRPr="00995038" w:rsidRDefault="00BA369E" w:rsidP="009D2EDC">
            <w:pPr>
              <w:ind w:firstLineChars="200" w:firstLine="320"/>
              <w:rPr>
                <w:rFonts w:eastAsia="Times New Roman"/>
                <w:color w:val="000000"/>
                <w:sz w:val="16"/>
                <w:szCs w:val="16"/>
                <w:lang w:eastAsia="en-US"/>
              </w:rPr>
            </w:pPr>
            <w:r w:rsidRPr="00995038">
              <w:rPr>
                <w:rFonts w:eastAsia="Times New Roman"/>
                <w:color w:val="000000"/>
                <w:sz w:val="16"/>
                <w:szCs w:val="16"/>
                <w:lang w:val="ru-RU" w:eastAsia="en-US"/>
              </w:rPr>
              <w:t>Данные отсутствуют</w:t>
            </w:r>
          </w:p>
        </w:tc>
        <w:tc>
          <w:tcPr>
            <w:tcW w:w="1815" w:type="dxa"/>
            <w:tcBorders>
              <w:top w:val="nil"/>
              <w:left w:val="nil"/>
              <w:right w:val="single" w:sz="4" w:space="0" w:color="auto"/>
            </w:tcBorders>
            <w:shd w:val="clear" w:color="000000" w:fill="FFFFFF"/>
            <w:hideMark/>
          </w:tcPr>
          <w:p w14:paraId="60869757" w14:textId="77777777" w:rsidR="00BA369E" w:rsidRPr="00995038" w:rsidRDefault="00BA369E" w:rsidP="002946E0">
            <w:pPr>
              <w:ind w:left="321" w:firstLineChars="200" w:firstLine="320"/>
              <w:rPr>
                <w:rFonts w:eastAsia="Times New Roman"/>
                <w:color w:val="000000"/>
                <w:sz w:val="16"/>
                <w:szCs w:val="16"/>
                <w:lang w:val="ru-RU" w:eastAsia="en-US"/>
              </w:rPr>
            </w:pPr>
          </w:p>
          <w:p w14:paraId="2668C0FE" w14:textId="77777777" w:rsidR="00BA369E" w:rsidRPr="00995038" w:rsidRDefault="00BA369E" w:rsidP="00B022E4">
            <w:pPr>
              <w:ind w:left="321" w:firstLineChars="200" w:firstLine="320"/>
              <w:rPr>
                <w:rFonts w:eastAsia="Times New Roman"/>
                <w:color w:val="000000"/>
                <w:sz w:val="16"/>
                <w:szCs w:val="16"/>
                <w:lang w:eastAsia="en-US"/>
              </w:rPr>
            </w:pPr>
            <w:r w:rsidRPr="00995038">
              <w:rPr>
                <w:rFonts w:eastAsia="Times New Roman"/>
                <w:color w:val="000000"/>
                <w:sz w:val="16"/>
                <w:szCs w:val="16"/>
                <w:lang w:eastAsia="en-US"/>
              </w:rPr>
              <w:t>5</w:t>
            </w:r>
          </w:p>
        </w:tc>
      </w:tr>
      <w:tr w:rsidR="002946E0" w:rsidRPr="002946E0" w14:paraId="6F2DFDBC" w14:textId="77777777" w:rsidTr="00B022E4">
        <w:trPr>
          <w:trHeight w:val="870"/>
        </w:trPr>
        <w:tc>
          <w:tcPr>
            <w:tcW w:w="2600" w:type="dxa"/>
            <w:tcBorders>
              <w:top w:val="nil"/>
              <w:left w:val="single" w:sz="4" w:space="0" w:color="auto"/>
              <w:right w:val="nil"/>
            </w:tcBorders>
            <w:shd w:val="clear" w:color="000000" w:fill="FFFFFF"/>
          </w:tcPr>
          <w:p w14:paraId="7F4CB2C3" w14:textId="77777777" w:rsidR="002946E0" w:rsidRPr="00995038" w:rsidRDefault="002946E0" w:rsidP="009D2EDC">
            <w:pPr>
              <w:rPr>
                <w:rFonts w:eastAsia="Times New Roman"/>
                <w:color w:val="000000"/>
                <w:sz w:val="16"/>
                <w:szCs w:val="16"/>
                <w:lang w:eastAsia="en-US"/>
              </w:rPr>
            </w:pPr>
          </w:p>
        </w:tc>
        <w:tc>
          <w:tcPr>
            <w:tcW w:w="2440" w:type="dxa"/>
            <w:tcBorders>
              <w:top w:val="nil"/>
              <w:left w:val="nil"/>
              <w:right w:val="nil"/>
            </w:tcBorders>
            <w:shd w:val="clear" w:color="000000" w:fill="FFFFFF"/>
          </w:tcPr>
          <w:p w14:paraId="3C72E956" w14:textId="4F707433" w:rsidR="002946E0" w:rsidRPr="00995038" w:rsidRDefault="002946E0" w:rsidP="009D2EDC">
            <w:pPr>
              <w:ind w:left="284"/>
              <w:rPr>
                <w:rFonts w:eastAsia="Times New Roman"/>
                <w:color w:val="000000"/>
                <w:sz w:val="16"/>
                <w:szCs w:val="16"/>
                <w:lang w:val="ru-RU" w:eastAsia="en-US"/>
              </w:rPr>
            </w:pPr>
            <w:r w:rsidRPr="002946E0">
              <w:rPr>
                <w:rFonts w:eastAsia="Times New Roman"/>
                <w:color w:val="000000"/>
                <w:sz w:val="16"/>
                <w:szCs w:val="16"/>
                <w:lang w:val="ru-RU" w:eastAsia="en-US"/>
              </w:rPr>
              <w:t>Процентный рост числа участников курсов дистанционного обучения (ДО) Академии</w:t>
            </w:r>
          </w:p>
        </w:tc>
        <w:tc>
          <w:tcPr>
            <w:tcW w:w="2340" w:type="dxa"/>
            <w:tcBorders>
              <w:top w:val="nil"/>
              <w:left w:val="nil"/>
              <w:right w:val="nil"/>
            </w:tcBorders>
            <w:shd w:val="clear" w:color="000000" w:fill="FFFFFF"/>
          </w:tcPr>
          <w:p w14:paraId="1F6E63E2" w14:textId="7CA856D8" w:rsidR="002946E0" w:rsidRPr="00995038" w:rsidRDefault="002946E0" w:rsidP="002946E0">
            <w:pPr>
              <w:ind w:firstLineChars="200" w:firstLine="320"/>
              <w:rPr>
                <w:rFonts w:eastAsia="Times New Roman"/>
                <w:color w:val="000000"/>
                <w:sz w:val="16"/>
                <w:szCs w:val="16"/>
                <w:lang w:val="ru-RU" w:eastAsia="en-US"/>
              </w:rPr>
            </w:pPr>
            <w:r>
              <w:rPr>
                <w:rFonts w:eastAsia="Times New Roman"/>
                <w:color w:val="000000"/>
                <w:sz w:val="16"/>
                <w:szCs w:val="16"/>
                <w:lang w:val="ru-RU" w:eastAsia="en-US"/>
              </w:rPr>
              <w:t>35 000 (2014 г.)</w:t>
            </w:r>
          </w:p>
        </w:tc>
        <w:tc>
          <w:tcPr>
            <w:tcW w:w="1815" w:type="dxa"/>
            <w:tcBorders>
              <w:top w:val="nil"/>
              <w:left w:val="nil"/>
              <w:right w:val="single" w:sz="4" w:space="0" w:color="auto"/>
            </w:tcBorders>
            <w:shd w:val="clear" w:color="000000" w:fill="FFFFFF"/>
          </w:tcPr>
          <w:p w14:paraId="68FA8E32" w14:textId="61188C69" w:rsidR="002946E0" w:rsidRPr="00995038" w:rsidRDefault="002946E0" w:rsidP="002946E0">
            <w:pPr>
              <w:ind w:left="321" w:firstLineChars="200" w:firstLine="320"/>
              <w:rPr>
                <w:rFonts w:eastAsia="Times New Roman"/>
                <w:color w:val="000000"/>
                <w:sz w:val="16"/>
                <w:szCs w:val="16"/>
                <w:lang w:val="ru-RU" w:eastAsia="en-US"/>
              </w:rPr>
            </w:pPr>
            <w:r>
              <w:rPr>
                <w:rFonts w:eastAsia="Times New Roman"/>
                <w:color w:val="000000"/>
                <w:sz w:val="16"/>
                <w:szCs w:val="16"/>
                <w:lang w:val="ru-RU" w:eastAsia="en-US"/>
              </w:rPr>
              <w:t>10%</w:t>
            </w:r>
          </w:p>
        </w:tc>
      </w:tr>
      <w:tr w:rsidR="002946E0" w:rsidRPr="002946E0" w14:paraId="4A9CE8CD" w14:textId="77777777" w:rsidTr="00B022E4">
        <w:trPr>
          <w:trHeight w:val="528"/>
        </w:trPr>
        <w:tc>
          <w:tcPr>
            <w:tcW w:w="2600" w:type="dxa"/>
            <w:tcBorders>
              <w:top w:val="nil"/>
              <w:left w:val="single" w:sz="4" w:space="0" w:color="auto"/>
              <w:right w:val="nil"/>
            </w:tcBorders>
            <w:shd w:val="clear" w:color="000000" w:fill="FFFFFF"/>
          </w:tcPr>
          <w:p w14:paraId="42682FD0" w14:textId="77777777" w:rsidR="002946E0" w:rsidRPr="00995038" w:rsidRDefault="002946E0" w:rsidP="009D2EDC">
            <w:pPr>
              <w:rPr>
                <w:rFonts w:eastAsia="Times New Roman"/>
                <w:color w:val="000000"/>
                <w:sz w:val="16"/>
                <w:szCs w:val="16"/>
                <w:lang w:eastAsia="en-US"/>
              </w:rPr>
            </w:pPr>
          </w:p>
        </w:tc>
        <w:tc>
          <w:tcPr>
            <w:tcW w:w="2440" w:type="dxa"/>
            <w:tcBorders>
              <w:top w:val="nil"/>
              <w:left w:val="nil"/>
              <w:right w:val="nil"/>
            </w:tcBorders>
            <w:shd w:val="clear" w:color="000000" w:fill="FFFFFF"/>
          </w:tcPr>
          <w:p w14:paraId="31FF285D" w14:textId="009BDD63" w:rsidR="002946E0" w:rsidRPr="002946E0" w:rsidRDefault="002946E0" w:rsidP="009D2EDC">
            <w:pPr>
              <w:ind w:left="284"/>
              <w:rPr>
                <w:rFonts w:eastAsia="Times New Roman"/>
                <w:color w:val="000000"/>
                <w:sz w:val="16"/>
                <w:szCs w:val="16"/>
                <w:lang w:val="ru-RU" w:eastAsia="en-US"/>
              </w:rPr>
            </w:pPr>
            <w:r>
              <w:rPr>
                <w:rFonts w:eastAsia="Times New Roman"/>
                <w:color w:val="000000"/>
                <w:sz w:val="16"/>
                <w:szCs w:val="16"/>
                <w:lang w:val="ru-RU" w:eastAsia="en-US"/>
              </w:rPr>
              <w:t>Число пересмотренных и обновленных курсов ДО</w:t>
            </w:r>
          </w:p>
        </w:tc>
        <w:tc>
          <w:tcPr>
            <w:tcW w:w="2340" w:type="dxa"/>
            <w:tcBorders>
              <w:top w:val="nil"/>
              <w:left w:val="nil"/>
              <w:right w:val="nil"/>
            </w:tcBorders>
            <w:shd w:val="clear" w:color="000000" w:fill="FFFFFF"/>
          </w:tcPr>
          <w:p w14:paraId="24BC3D8C" w14:textId="05CF8039" w:rsidR="002946E0" w:rsidRPr="00995038" w:rsidRDefault="002946E0" w:rsidP="009D2EDC">
            <w:pPr>
              <w:ind w:firstLineChars="200" w:firstLine="320"/>
              <w:rPr>
                <w:rFonts w:eastAsia="Times New Roman"/>
                <w:color w:val="000000"/>
                <w:sz w:val="16"/>
                <w:szCs w:val="16"/>
                <w:lang w:val="ru-RU" w:eastAsia="en-US"/>
              </w:rPr>
            </w:pPr>
            <w:r>
              <w:rPr>
                <w:rFonts w:eastAsia="Times New Roman"/>
                <w:color w:val="000000"/>
                <w:sz w:val="16"/>
                <w:szCs w:val="16"/>
                <w:lang w:val="ru-RU" w:eastAsia="en-US"/>
              </w:rPr>
              <w:t>0</w:t>
            </w:r>
          </w:p>
        </w:tc>
        <w:tc>
          <w:tcPr>
            <w:tcW w:w="1815" w:type="dxa"/>
            <w:tcBorders>
              <w:top w:val="nil"/>
              <w:left w:val="nil"/>
              <w:right w:val="single" w:sz="4" w:space="0" w:color="auto"/>
            </w:tcBorders>
            <w:shd w:val="clear" w:color="000000" w:fill="FFFFFF"/>
          </w:tcPr>
          <w:p w14:paraId="6491DB74" w14:textId="0476C9A7" w:rsidR="002946E0" w:rsidRPr="00995038" w:rsidRDefault="002946E0" w:rsidP="002946E0">
            <w:pPr>
              <w:ind w:left="321" w:firstLineChars="200" w:firstLine="320"/>
              <w:rPr>
                <w:rFonts w:eastAsia="Times New Roman"/>
                <w:color w:val="000000"/>
                <w:sz w:val="16"/>
                <w:szCs w:val="16"/>
                <w:lang w:val="ru-RU" w:eastAsia="en-US"/>
              </w:rPr>
            </w:pPr>
            <w:r>
              <w:rPr>
                <w:rFonts w:eastAsia="Times New Roman"/>
                <w:color w:val="000000"/>
                <w:sz w:val="16"/>
                <w:szCs w:val="16"/>
                <w:lang w:val="ru-RU" w:eastAsia="en-US"/>
              </w:rPr>
              <w:t>4</w:t>
            </w:r>
          </w:p>
        </w:tc>
      </w:tr>
      <w:tr w:rsidR="00BA369E" w:rsidRPr="00995038" w14:paraId="49EE2A81" w14:textId="77777777" w:rsidTr="00B022E4">
        <w:trPr>
          <w:trHeight w:val="900"/>
        </w:trPr>
        <w:tc>
          <w:tcPr>
            <w:tcW w:w="2600" w:type="dxa"/>
            <w:tcBorders>
              <w:top w:val="nil"/>
              <w:left w:val="single" w:sz="4" w:space="0" w:color="auto"/>
              <w:bottom w:val="single" w:sz="4" w:space="0" w:color="auto"/>
              <w:right w:val="nil"/>
            </w:tcBorders>
            <w:shd w:val="clear" w:color="000000" w:fill="FFFFFF"/>
            <w:hideMark/>
          </w:tcPr>
          <w:p w14:paraId="49144EAA" w14:textId="77777777" w:rsidR="00BA369E" w:rsidRPr="002946E0" w:rsidRDefault="00BA369E" w:rsidP="009D2EDC">
            <w:pPr>
              <w:rPr>
                <w:rFonts w:eastAsia="Times New Roman"/>
                <w:color w:val="000000"/>
                <w:sz w:val="16"/>
                <w:szCs w:val="16"/>
                <w:lang w:val="ru-RU" w:eastAsia="en-US"/>
              </w:rPr>
            </w:pPr>
            <w:r w:rsidRPr="00995038">
              <w:rPr>
                <w:rFonts w:eastAsia="Times New Roman"/>
                <w:color w:val="000000"/>
                <w:sz w:val="16"/>
                <w:szCs w:val="16"/>
                <w:lang w:eastAsia="en-US"/>
              </w:rPr>
              <w:t> </w:t>
            </w:r>
          </w:p>
        </w:tc>
        <w:tc>
          <w:tcPr>
            <w:tcW w:w="2440" w:type="dxa"/>
            <w:tcBorders>
              <w:top w:val="nil"/>
              <w:left w:val="nil"/>
              <w:bottom w:val="single" w:sz="4" w:space="0" w:color="auto"/>
              <w:right w:val="nil"/>
            </w:tcBorders>
            <w:shd w:val="clear" w:color="000000" w:fill="FFFFFF"/>
            <w:hideMark/>
          </w:tcPr>
          <w:p w14:paraId="39144251" w14:textId="67C3A277" w:rsidR="00BA369E" w:rsidRPr="00995038" w:rsidRDefault="00BA369E" w:rsidP="009D2EDC">
            <w:pPr>
              <w:ind w:left="284"/>
              <w:rPr>
                <w:rFonts w:eastAsia="Times New Roman"/>
                <w:color w:val="000000"/>
                <w:sz w:val="16"/>
                <w:szCs w:val="16"/>
                <w:lang w:val="ru-RU" w:eastAsia="en-US"/>
              </w:rPr>
            </w:pPr>
            <w:r w:rsidRPr="00995038">
              <w:rPr>
                <w:rFonts w:eastAsia="Times New Roman"/>
                <w:color w:val="000000"/>
                <w:sz w:val="16"/>
                <w:szCs w:val="16"/>
                <w:lang w:val="ru-RU" w:eastAsia="en-US"/>
              </w:rPr>
              <w:t>Число созданных в рамках данного проекта новых национальных Академий, которые функционируют в полном объеме</w:t>
            </w:r>
            <w:r w:rsidR="002946E0">
              <w:rPr>
                <w:rStyle w:val="FootnoteReference"/>
                <w:rFonts w:eastAsia="Times New Roman"/>
                <w:color w:val="000000"/>
                <w:sz w:val="16"/>
                <w:szCs w:val="16"/>
                <w:lang w:val="ru-RU" w:eastAsia="en-US"/>
              </w:rPr>
              <w:footnoteReference w:id="18"/>
            </w:r>
          </w:p>
        </w:tc>
        <w:tc>
          <w:tcPr>
            <w:tcW w:w="2340" w:type="dxa"/>
            <w:tcBorders>
              <w:top w:val="nil"/>
              <w:left w:val="nil"/>
              <w:bottom w:val="single" w:sz="4" w:space="0" w:color="auto"/>
              <w:right w:val="nil"/>
            </w:tcBorders>
            <w:shd w:val="clear" w:color="000000" w:fill="FFFFFF"/>
            <w:hideMark/>
          </w:tcPr>
          <w:p w14:paraId="28C5C6A2" w14:textId="77777777" w:rsidR="00BA369E" w:rsidRPr="00995038" w:rsidRDefault="00BA369E" w:rsidP="009D2EDC">
            <w:pPr>
              <w:ind w:firstLineChars="200" w:firstLine="320"/>
              <w:rPr>
                <w:rFonts w:eastAsia="Times New Roman"/>
                <w:color w:val="000000"/>
                <w:sz w:val="16"/>
                <w:szCs w:val="16"/>
                <w:lang w:eastAsia="en-US"/>
              </w:rPr>
            </w:pPr>
            <w:r w:rsidRPr="00995038">
              <w:rPr>
                <w:rFonts w:eastAsia="Times New Roman"/>
                <w:color w:val="000000"/>
                <w:sz w:val="16"/>
                <w:szCs w:val="16"/>
                <w:lang w:eastAsia="en-US"/>
              </w:rPr>
              <w:t>0</w:t>
            </w:r>
          </w:p>
        </w:tc>
        <w:tc>
          <w:tcPr>
            <w:tcW w:w="1815" w:type="dxa"/>
            <w:tcBorders>
              <w:top w:val="nil"/>
              <w:left w:val="nil"/>
              <w:bottom w:val="single" w:sz="4" w:space="0" w:color="auto"/>
              <w:right w:val="single" w:sz="4" w:space="0" w:color="auto"/>
            </w:tcBorders>
            <w:shd w:val="clear" w:color="000000" w:fill="FFFFFF"/>
            <w:hideMark/>
          </w:tcPr>
          <w:p w14:paraId="36933F3F" w14:textId="77777777" w:rsidR="00BA369E" w:rsidRPr="00995038" w:rsidRDefault="00BA369E" w:rsidP="00B022E4">
            <w:pPr>
              <w:ind w:left="321" w:firstLineChars="200" w:firstLine="320"/>
              <w:rPr>
                <w:rFonts w:eastAsia="Times New Roman"/>
                <w:color w:val="000000"/>
                <w:sz w:val="16"/>
                <w:szCs w:val="16"/>
                <w:lang w:eastAsia="en-US"/>
              </w:rPr>
            </w:pPr>
            <w:r w:rsidRPr="00995038">
              <w:rPr>
                <w:rFonts w:eastAsia="Times New Roman"/>
                <w:color w:val="000000"/>
                <w:sz w:val="16"/>
                <w:szCs w:val="16"/>
                <w:lang w:eastAsia="en-US"/>
              </w:rPr>
              <w:t>4</w:t>
            </w:r>
          </w:p>
        </w:tc>
      </w:tr>
      <w:tr w:rsidR="00BA369E" w:rsidRPr="00995038" w14:paraId="3E1AB477" w14:textId="77777777" w:rsidTr="00B022E4">
        <w:trPr>
          <w:trHeight w:val="720"/>
        </w:trPr>
        <w:tc>
          <w:tcPr>
            <w:tcW w:w="2600" w:type="dxa"/>
            <w:tcBorders>
              <w:top w:val="single" w:sz="4" w:space="0" w:color="auto"/>
              <w:left w:val="single" w:sz="4" w:space="0" w:color="auto"/>
              <w:bottom w:val="nil"/>
              <w:right w:val="nil"/>
            </w:tcBorders>
            <w:shd w:val="clear" w:color="000000" w:fill="FFFFFF"/>
            <w:hideMark/>
          </w:tcPr>
          <w:p w14:paraId="50E16FCD" w14:textId="77777777" w:rsidR="00BA369E" w:rsidRPr="00995038" w:rsidRDefault="00BA369E" w:rsidP="009D2EDC">
            <w:pPr>
              <w:rPr>
                <w:rFonts w:eastAsia="Times New Roman"/>
                <w:color w:val="000000"/>
                <w:sz w:val="16"/>
                <w:szCs w:val="16"/>
                <w:lang w:eastAsia="en-US"/>
              </w:rPr>
            </w:pPr>
            <w:r w:rsidRPr="00995038">
              <w:rPr>
                <w:rFonts w:eastAsia="Times New Roman"/>
                <w:color w:val="000000"/>
                <w:sz w:val="16"/>
                <w:szCs w:val="16"/>
                <w:lang w:eastAsia="en-US"/>
              </w:rPr>
              <w:lastRenderedPageBreak/>
              <w:t> </w:t>
            </w:r>
          </w:p>
        </w:tc>
        <w:tc>
          <w:tcPr>
            <w:tcW w:w="2440" w:type="dxa"/>
            <w:tcBorders>
              <w:top w:val="single" w:sz="4" w:space="0" w:color="auto"/>
              <w:left w:val="nil"/>
              <w:bottom w:val="nil"/>
              <w:right w:val="nil"/>
            </w:tcBorders>
            <w:shd w:val="clear" w:color="000000" w:fill="FFFFFF"/>
            <w:hideMark/>
          </w:tcPr>
          <w:p w14:paraId="3609F784" w14:textId="77777777" w:rsidR="00BA369E" w:rsidRPr="00995038" w:rsidRDefault="00BA369E" w:rsidP="009D2EDC">
            <w:pPr>
              <w:ind w:left="284"/>
              <w:rPr>
                <w:rFonts w:eastAsia="Times New Roman"/>
                <w:color w:val="000000"/>
                <w:sz w:val="16"/>
                <w:szCs w:val="16"/>
                <w:lang w:val="ru-RU" w:eastAsia="en-US"/>
              </w:rPr>
            </w:pPr>
            <w:r w:rsidRPr="00995038">
              <w:rPr>
                <w:rFonts w:eastAsia="Times New Roman"/>
                <w:color w:val="000000"/>
                <w:sz w:val="16"/>
                <w:szCs w:val="16"/>
                <w:lang w:val="ru-RU" w:eastAsia="en-US"/>
              </w:rPr>
              <w:t>Новые и уточненные курсы и программы ИС в учебных заведениях</w:t>
            </w:r>
          </w:p>
        </w:tc>
        <w:tc>
          <w:tcPr>
            <w:tcW w:w="2340" w:type="dxa"/>
            <w:tcBorders>
              <w:top w:val="single" w:sz="4" w:space="0" w:color="auto"/>
              <w:left w:val="nil"/>
              <w:bottom w:val="nil"/>
              <w:right w:val="nil"/>
            </w:tcBorders>
            <w:shd w:val="clear" w:color="000000" w:fill="FFFFFF"/>
            <w:hideMark/>
          </w:tcPr>
          <w:p w14:paraId="5DB28518" w14:textId="77777777" w:rsidR="00BA369E" w:rsidRPr="00995038" w:rsidRDefault="00BA369E" w:rsidP="009D2EDC">
            <w:pPr>
              <w:ind w:firstLineChars="200" w:firstLine="320"/>
              <w:rPr>
                <w:rFonts w:eastAsia="Times New Roman"/>
                <w:color w:val="000000"/>
                <w:sz w:val="16"/>
                <w:szCs w:val="16"/>
                <w:lang w:eastAsia="en-US"/>
              </w:rPr>
            </w:pPr>
            <w:r w:rsidRPr="00995038">
              <w:rPr>
                <w:rFonts w:eastAsia="Times New Roman"/>
                <w:color w:val="000000"/>
                <w:sz w:val="16"/>
                <w:szCs w:val="16"/>
                <w:lang w:eastAsia="en-US"/>
              </w:rPr>
              <w:t>5</w:t>
            </w:r>
          </w:p>
        </w:tc>
        <w:tc>
          <w:tcPr>
            <w:tcW w:w="1815" w:type="dxa"/>
            <w:tcBorders>
              <w:top w:val="single" w:sz="4" w:space="0" w:color="auto"/>
              <w:left w:val="nil"/>
              <w:bottom w:val="nil"/>
              <w:right w:val="single" w:sz="4" w:space="0" w:color="auto"/>
            </w:tcBorders>
            <w:shd w:val="clear" w:color="000000" w:fill="FFFFFF"/>
            <w:hideMark/>
          </w:tcPr>
          <w:p w14:paraId="7940982B" w14:textId="77777777" w:rsidR="00BA369E" w:rsidRPr="00995038" w:rsidRDefault="00BA369E" w:rsidP="009D2EDC">
            <w:pPr>
              <w:rPr>
                <w:rFonts w:eastAsia="Times New Roman"/>
                <w:color w:val="000000"/>
                <w:sz w:val="16"/>
                <w:szCs w:val="16"/>
                <w:lang w:eastAsia="en-US"/>
              </w:rPr>
            </w:pPr>
            <w:r w:rsidRPr="00995038">
              <w:rPr>
                <w:rFonts w:eastAsia="Times New Roman"/>
                <w:color w:val="000000"/>
                <w:sz w:val="16"/>
                <w:szCs w:val="16"/>
                <w:lang w:val="ru-RU" w:eastAsia="en-US"/>
              </w:rPr>
              <w:t>на 20% больше</w:t>
            </w:r>
          </w:p>
        </w:tc>
      </w:tr>
      <w:tr w:rsidR="00BA369E" w:rsidRPr="00995038" w14:paraId="01443C99" w14:textId="77777777" w:rsidTr="009D2EDC">
        <w:trPr>
          <w:trHeight w:val="630"/>
        </w:trPr>
        <w:tc>
          <w:tcPr>
            <w:tcW w:w="2600" w:type="dxa"/>
            <w:tcBorders>
              <w:top w:val="nil"/>
              <w:left w:val="single" w:sz="4" w:space="0" w:color="auto"/>
              <w:bottom w:val="single" w:sz="4" w:space="0" w:color="auto"/>
              <w:right w:val="nil"/>
            </w:tcBorders>
            <w:shd w:val="clear" w:color="000000" w:fill="FFFFFF"/>
            <w:hideMark/>
          </w:tcPr>
          <w:p w14:paraId="218A0309" w14:textId="77777777" w:rsidR="00BA369E" w:rsidRPr="00995038" w:rsidRDefault="00BA369E" w:rsidP="009D2EDC">
            <w:pPr>
              <w:rPr>
                <w:rFonts w:eastAsia="Times New Roman"/>
                <w:color w:val="000000"/>
                <w:sz w:val="16"/>
                <w:szCs w:val="16"/>
                <w:lang w:eastAsia="en-US"/>
              </w:rPr>
            </w:pPr>
            <w:r w:rsidRPr="00995038">
              <w:rPr>
                <w:rFonts w:eastAsia="Times New Roman"/>
                <w:color w:val="000000"/>
                <w:sz w:val="16"/>
                <w:szCs w:val="16"/>
                <w:lang w:eastAsia="en-US"/>
              </w:rPr>
              <w:t> </w:t>
            </w:r>
          </w:p>
        </w:tc>
        <w:tc>
          <w:tcPr>
            <w:tcW w:w="2440" w:type="dxa"/>
            <w:tcBorders>
              <w:top w:val="nil"/>
              <w:left w:val="nil"/>
              <w:bottom w:val="single" w:sz="4" w:space="0" w:color="auto"/>
              <w:right w:val="nil"/>
            </w:tcBorders>
            <w:shd w:val="clear" w:color="000000" w:fill="FFFFFF"/>
            <w:hideMark/>
          </w:tcPr>
          <w:p w14:paraId="46A346E3" w14:textId="77777777" w:rsidR="00BA369E" w:rsidRPr="00995038" w:rsidRDefault="00BA369E" w:rsidP="009D2EDC">
            <w:pPr>
              <w:ind w:left="284"/>
              <w:rPr>
                <w:rFonts w:eastAsia="Times New Roman"/>
                <w:color w:val="000000"/>
                <w:sz w:val="16"/>
                <w:szCs w:val="16"/>
                <w:lang w:val="ru-RU" w:eastAsia="en-US"/>
              </w:rPr>
            </w:pPr>
          </w:p>
          <w:p w14:paraId="00E34B69" w14:textId="77777777" w:rsidR="00BA369E" w:rsidRPr="00995038" w:rsidRDefault="00BA369E" w:rsidP="009D2EDC">
            <w:pPr>
              <w:ind w:left="284"/>
              <w:rPr>
                <w:rFonts w:eastAsia="Times New Roman"/>
                <w:color w:val="000000"/>
                <w:sz w:val="16"/>
                <w:szCs w:val="16"/>
                <w:lang w:val="ru-RU" w:eastAsia="en-US"/>
              </w:rPr>
            </w:pPr>
            <w:r w:rsidRPr="00995038">
              <w:rPr>
                <w:rFonts w:eastAsia="Times New Roman"/>
                <w:color w:val="000000"/>
                <w:sz w:val="16"/>
                <w:szCs w:val="16"/>
                <w:lang w:val="ru-RU" w:eastAsia="en-US"/>
              </w:rPr>
              <w:t>Повышение сбалансированности географического распределения летних школ</w:t>
            </w:r>
          </w:p>
        </w:tc>
        <w:tc>
          <w:tcPr>
            <w:tcW w:w="2340" w:type="dxa"/>
            <w:tcBorders>
              <w:top w:val="nil"/>
              <w:left w:val="nil"/>
              <w:bottom w:val="single" w:sz="4" w:space="0" w:color="auto"/>
              <w:right w:val="nil"/>
            </w:tcBorders>
            <w:shd w:val="clear" w:color="000000" w:fill="FFFFFF"/>
            <w:hideMark/>
          </w:tcPr>
          <w:p w14:paraId="2AD09F90" w14:textId="77777777" w:rsidR="00BA369E" w:rsidRPr="00995038" w:rsidRDefault="00BA369E" w:rsidP="009D2EDC">
            <w:pPr>
              <w:ind w:firstLineChars="200" w:firstLine="320"/>
              <w:rPr>
                <w:rFonts w:eastAsia="Times New Roman"/>
                <w:color w:val="000000"/>
                <w:sz w:val="16"/>
                <w:szCs w:val="16"/>
                <w:lang w:val="ru-RU" w:eastAsia="en-US"/>
              </w:rPr>
            </w:pPr>
          </w:p>
          <w:p w14:paraId="2086156E" w14:textId="77777777" w:rsidR="00BA369E" w:rsidRPr="00995038" w:rsidRDefault="00BA369E" w:rsidP="009D2EDC">
            <w:pPr>
              <w:ind w:firstLineChars="200" w:firstLine="320"/>
              <w:rPr>
                <w:rFonts w:eastAsia="Times New Roman"/>
                <w:color w:val="000000"/>
                <w:sz w:val="16"/>
                <w:szCs w:val="16"/>
                <w:lang w:val="ru-RU" w:eastAsia="en-US"/>
              </w:rPr>
            </w:pPr>
            <w:r w:rsidRPr="00995038">
              <w:rPr>
                <w:rFonts w:eastAsia="Times New Roman"/>
                <w:color w:val="000000"/>
                <w:sz w:val="16"/>
                <w:szCs w:val="16"/>
                <w:lang w:eastAsia="en-US"/>
              </w:rPr>
              <w:t xml:space="preserve">6 </w:t>
            </w:r>
            <w:r w:rsidRPr="00995038">
              <w:rPr>
                <w:rFonts w:eastAsia="Times New Roman"/>
                <w:color w:val="000000"/>
                <w:sz w:val="16"/>
                <w:szCs w:val="16"/>
                <w:lang w:val="ru-RU" w:eastAsia="en-US"/>
              </w:rPr>
              <w:t>регионов</w:t>
            </w:r>
          </w:p>
        </w:tc>
        <w:tc>
          <w:tcPr>
            <w:tcW w:w="1815" w:type="dxa"/>
            <w:tcBorders>
              <w:top w:val="nil"/>
              <w:left w:val="nil"/>
              <w:bottom w:val="single" w:sz="4" w:space="0" w:color="auto"/>
              <w:right w:val="single" w:sz="4" w:space="0" w:color="auto"/>
            </w:tcBorders>
            <w:shd w:val="clear" w:color="000000" w:fill="FFFFFF"/>
            <w:hideMark/>
          </w:tcPr>
          <w:p w14:paraId="52F0F231" w14:textId="77777777" w:rsidR="00BA369E" w:rsidRPr="00995038" w:rsidRDefault="00BA369E" w:rsidP="009D2EDC">
            <w:pPr>
              <w:rPr>
                <w:rFonts w:eastAsia="Times New Roman"/>
                <w:color w:val="000000"/>
                <w:sz w:val="16"/>
                <w:szCs w:val="16"/>
                <w:lang w:val="ru-RU" w:eastAsia="en-US"/>
              </w:rPr>
            </w:pPr>
          </w:p>
          <w:p w14:paraId="0088201A" w14:textId="77777777" w:rsidR="00BA369E" w:rsidRPr="00995038" w:rsidRDefault="00BA369E" w:rsidP="009D2EDC">
            <w:pPr>
              <w:rPr>
                <w:rFonts w:eastAsia="Times New Roman"/>
                <w:color w:val="000000"/>
                <w:sz w:val="16"/>
                <w:szCs w:val="16"/>
                <w:lang w:val="ru-RU" w:eastAsia="en-US"/>
              </w:rPr>
            </w:pPr>
            <w:r w:rsidRPr="00995038">
              <w:rPr>
                <w:rFonts w:eastAsia="Times New Roman"/>
                <w:color w:val="000000"/>
                <w:sz w:val="16"/>
                <w:szCs w:val="16"/>
                <w:lang w:eastAsia="en-US"/>
              </w:rPr>
              <w:t xml:space="preserve">7 </w:t>
            </w:r>
            <w:r w:rsidRPr="00995038">
              <w:rPr>
                <w:rFonts w:eastAsia="Times New Roman"/>
                <w:color w:val="000000"/>
                <w:sz w:val="16"/>
                <w:szCs w:val="16"/>
                <w:lang w:val="ru-RU" w:eastAsia="en-US"/>
              </w:rPr>
              <w:t>регионов</w:t>
            </w:r>
          </w:p>
        </w:tc>
      </w:tr>
    </w:tbl>
    <w:p w14:paraId="31D56112" w14:textId="77777777" w:rsidR="00BA369E" w:rsidRPr="00995038" w:rsidRDefault="00BA369E" w:rsidP="00BA369E">
      <w:pPr>
        <w:rPr>
          <w:rFonts w:eastAsia="Times New Roman"/>
          <w:sz w:val="20"/>
          <w:lang w:eastAsia="en-US"/>
        </w:rPr>
      </w:pPr>
    </w:p>
    <w:p w14:paraId="61F9CA50" w14:textId="77777777" w:rsidR="00BA369E" w:rsidRPr="00995038" w:rsidRDefault="00BA369E" w:rsidP="00BA369E">
      <w:pPr>
        <w:rPr>
          <w:rFonts w:eastAsiaTheme="minorHAnsi"/>
          <w:sz w:val="20"/>
          <w:lang w:eastAsia="en-US"/>
        </w:rPr>
      </w:pPr>
    </w:p>
    <w:p w14:paraId="46D3374A" w14:textId="77777777" w:rsidR="00BA369E" w:rsidRPr="00B30B08" w:rsidRDefault="00BA369E" w:rsidP="00BA369E">
      <w:pPr>
        <w:rPr>
          <w:rFonts w:eastAsiaTheme="minorHAnsi"/>
          <w:lang w:eastAsia="en-US"/>
        </w:rPr>
      </w:pPr>
      <w:r w:rsidRPr="00B30B08">
        <w:rPr>
          <w:rFonts w:eastAsiaTheme="minorHAnsi"/>
          <w:bCs/>
          <w:iCs/>
          <w:lang w:val="ru-RU" w:eastAsia="en-US"/>
        </w:rPr>
        <w:t>РЕСУРСЫ ДЛЯ ПРОГРАММЫ</w:t>
      </w:r>
      <w:r w:rsidRPr="00B30B08">
        <w:rPr>
          <w:rFonts w:eastAsiaTheme="minorHAnsi"/>
          <w:lang w:eastAsia="en-US"/>
        </w:rPr>
        <w:t xml:space="preserve"> 11</w:t>
      </w:r>
    </w:p>
    <w:p w14:paraId="2FFCFA69" w14:textId="77777777" w:rsidR="00BA369E" w:rsidRPr="00995038" w:rsidRDefault="00BA369E" w:rsidP="00BA369E">
      <w:pPr>
        <w:rPr>
          <w:rFonts w:eastAsiaTheme="minorHAnsi"/>
          <w:sz w:val="20"/>
          <w:lang w:eastAsia="en-US"/>
        </w:rPr>
      </w:pPr>
    </w:p>
    <w:p w14:paraId="46008AEC" w14:textId="364618FF" w:rsidR="00865AEC" w:rsidRPr="00BA369E" w:rsidRDefault="00BA369E" w:rsidP="00EE6511">
      <w:pPr>
        <w:pStyle w:val="ListParagraph"/>
        <w:numPr>
          <w:ilvl w:val="0"/>
          <w:numId w:val="13"/>
        </w:numPr>
        <w:tabs>
          <w:tab w:val="left" w:pos="709"/>
        </w:tabs>
        <w:ind w:left="0" w:firstLine="0"/>
        <w:jc w:val="both"/>
        <w:rPr>
          <w:sz w:val="20"/>
          <w:lang w:val="ru-RU"/>
        </w:rPr>
      </w:pPr>
      <w:r w:rsidRPr="00B50108">
        <w:rPr>
          <w:sz w:val="20"/>
          <w:lang w:val="ru-RU"/>
        </w:rPr>
        <w:t>По сравнению с бюджетом после перераспределения средств на двухлетний период 2014-2015 гг. общий объем ресурсов по программе  11 возрастает в период 2016-2017 гг. на 13,9%.</w:t>
      </w:r>
      <w:r>
        <w:rPr>
          <w:sz w:val="20"/>
          <w:lang w:val="ru-RU"/>
        </w:rPr>
        <w:t xml:space="preserve"> </w:t>
      </w:r>
      <w:r w:rsidRPr="00B50108">
        <w:rPr>
          <w:sz w:val="20"/>
          <w:lang w:val="ru-RU"/>
        </w:rPr>
        <w:t xml:space="preserve">  Это увеличение обусловлено главным образом (</w:t>
      </w:r>
      <w:r w:rsidRPr="00B50108">
        <w:rPr>
          <w:sz w:val="20"/>
        </w:rPr>
        <w:t>i</w:t>
      </w:r>
      <w:r w:rsidRPr="00B50108">
        <w:rPr>
          <w:sz w:val="20"/>
          <w:lang w:val="ru-RU"/>
        </w:rPr>
        <w:t>) внутренним перераспределением средств в пользу Академии ВОИС в порядке поддержки идущего процесса реформ и (</w:t>
      </w:r>
      <w:r w:rsidRPr="00B50108">
        <w:rPr>
          <w:sz w:val="20"/>
        </w:rPr>
        <w:t>ii</w:t>
      </w:r>
      <w:r w:rsidRPr="00B50108">
        <w:rPr>
          <w:sz w:val="20"/>
          <w:lang w:val="ru-RU"/>
        </w:rPr>
        <w:t>) ассигновани</w:t>
      </w:r>
      <w:r>
        <w:rPr>
          <w:sz w:val="20"/>
          <w:lang w:val="ru-RU"/>
        </w:rPr>
        <w:t>ем</w:t>
      </w:r>
      <w:r w:rsidRPr="00B50108">
        <w:rPr>
          <w:sz w:val="20"/>
          <w:lang w:val="ru-RU"/>
        </w:rPr>
        <w:t xml:space="preserve"> бюджетных средств на </w:t>
      </w:r>
      <w:r w:rsidRPr="00896EE6">
        <w:rPr>
          <w:rFonts w:eastAsiaTheme="minorHAnsi"/>
          <w:sz w:val="20"/>
          <w:szCs w:val="20"/>
          <w:lang w:val="ru-RU" w:eastAsia="en-US"/>
        </w:rPr>
        <w:t>новый</w:t>
      </w:r>
      <w:r w:rsidRPr="00B50108">
        <w:rPr>
          <w:sz w:val="20"/>
          <w:lang w:val="ru-RU"/>
        </w:rPr>
        <w:t xml:space="preserve"> проект в рамках ПДР «Сотрудничество с учреждениями, занимающимися </w:t>
      </w:r>
      <w:r w:rsidRPr="00896EE6">
        <w:rPr>
          <w:rFonts w:eastAsiaTheme="minorHAnsi"/>
          <w:sz w:val="20"/>
          <w:szCs w:val="20"/>
          <w:lang w:val="ru-RU" w:eastAsia="en-US"/>
        </w:rPr>
        <w:t>подготовкой</w:t>
      </w:r>
      <w:r w:rsidRPr="00B50108">
        <w:rPr>
          <w:sz w:val="20"/>
          <w:lang w:val="ru-RU"/>
        </w:rPr>
        <w:t xml:space="preserve"> работников  судебных  органов в развивающихся и наименее развитых странах»</w:t>
      </w:r>
      <w:r w:rsidRPr="00BA369E">
        <w:rPr>
          <w:sz w:val="20"/>
          <w:lang w:val="ru-RU"/>
        </w:rPr>
        <w:t>.</w:t>
      </w:r>
      <w:r w:rsidR="00865AEC" w:rsidRPr="00BA369E">
        <w:rPr>
          <w:sz w:val="20"/>
          <w:lang w:val="ru-RU"/>
        </w:rPr>
        <w:t xml:space="preserve">  </w:t>
      </w:r>
    </w:p>
    <w:p w14:paraId="1DDE6CC2" w14:textId="77777777" w:rsidR="00865AEC" w:rsidRPr="00BA369E" w:rsidRDefault="00865AEC" w:rsidP="00F33E49">
      <w:pPr>
        <w:autoSpaceDE w:val="0"/>
        <w:autoSpaceDN w:val="0"/>
        <w:rPr>
          <w:sz w:val="20"/>
          <w:lang w:val="ru-RU"/>
        </w:rPr>
      </w:pPr>
    </w:p>
    <w:p w14:paraId="78FF0CF7" w14:textId="77777777" w:rsidR="00865AEC" w:rsidRPr="00BA369E" w:rsidRDefault="00865AEC" w:rsidP="00F33E49">
      <w:pPr>
        <w:autoSpaceDE w:val="0"/>
        <w:autoSpaceDN w:val="0"/>
        <w:rPr>
          <w:sz w:val="20"/>
          <w:lang w:val="ru-RU"/>
        </w:rPr>
      </w:pPr>
    </w:p>
    <w:p w14:paraId="6BA14C4D" w14:textId="239A5F7E" w:rsidR="00865AEC" w:rsidRPr="000D396E" w:rsidRDefault="000D396E" w:rsidP="00F33E49">
      <w:pPr>
        <w:keepNext/>
        <w:keepLines/>
        <w:autoSpaceDE w:val="0"/>
        <w:autoSpaceDN w:val="0"/>
        <w:jc w:val="center"/>
        <w:rPr>
          <w:b/>
          <w:sz w:val="20"/>
          <w:lang w:val="ru-RU"/>
        </w:rPr>
      </w:pPr>
      <w:r>
        <w:rPr>
          <w:b/>
          <w:sz w:val="20"/>
          <w:lang w:val="ru-RU"/>
        </w:rPr>
        <w:t>Программа</w:t>
      </w:r>
      <w:r w:rsidR="00865AEC" w:rsidRPr="000D396E">
        <w:rPr>
          <w:b/>
          <w:sz w:val="20"/>
          <w:lang w:val="ru-RU"/>
        </w:rPr>
        <w:t xml:space="preserve"> 11:  </w:t>
      </w:r>
      <w:r>
        <w:rPr>
          <w:b/>
          <w:sz w:val="20"/>
          <w:lang w:val="ru-RU"/>
        </w:rPr>
        <w:t>Ресурсы в разбивке по результатам</w:t>
      </w:r>
    </w:p>
    <w:p w14:paraId="25F90775" w14:textId="4AA0DBF3" w:rsidR="00865AEC" w:rsidRPr="009B4A78" w:rsidRDefault="00865AEC" w:rsidP="00F33E49">
      <w:pPr>
        <w:keepNext/>
        <w:keepLines/>
        <w:autoSpaceDE w:val="0"/>
        <w:autoSpaceDN w:val="0"/>
        <w:jc w:val="center"/>
        <w:rPr>
          <w:i/>
          <w:sz w:val="20"/>
        </w:rPr>
      </w:pPr>
      <w:r w:rsidRPr="009B4A78">
        <w:rPr>
          <w:i/>
          <w:sz w:val="20"/>
        </w:rPr>
        <w:t>(</w:t>
      </w:r>
      <w:r w:rsidR="000D396E">
        <w:rPr>
          <w:i/>
          <w:sz w:val="20"/>
          <w:lang w:val="ru-RU"/>
        </w:rPr>
        <w:t>в</w:t>
      </w:r>
      <w:r w:rsidR="000D396E" w:rsidRPr="000D396E">
        <w:rPr>
          <w:i/>
          <w:sz w:val="20"/>
        </w:rPr>
        <w:t xml:space="preserve"> </w:t>
      </w:r>
      <w:r w:rsidR="000D396E">
        <w:rPr>
          <w:i/>
          <w:sz w:val="20"/>
          <w:lang w:val="ru-RU"/>
        </w:rPr>
        <w:t>тыс</w:t>
      </w:r>
      <w:r w:rsidR="000D396E" w:rsidRPr="000D396E">
        <w:rPr>
          <w:i/>
          <w:sz w:val="20"/>
        </w:rPr>
        <w:t xml:space="preserve">. </w:t>
      </w:r>
      <w:r w:rsidR="000D396E">
        <w:rPr>
          <w:i/>
          <w:sz w:val="20"/>
          <w:lang w:val="ru-RU"/>
        </w:rPr>
        <w:t>шв</w:t>
      </w:r>
      <w:r w:rsidR="000D396E" w:rsidRPr="000D396E">
        <w:rPr>
          <w:i/>
          <w:sz w:val="20"/>
        </w:rPr>
        <w:t xml:space="preserve">. </w:t>
      </w:r>
      <w:r w:rsidR="000D396E">
        <w:rPr>
          <w:i/>
          <w:sz w:val="20"/>
          <w:lang w:val="ru-RU"/>
        </w:rPr>
        <w:t>франков</w:t>
      </w:r>
      <w:r w:rsidRPr="009B4A78">
        <w:rPr>
          <w:i/>
          <w:sz w:val="20"/>
        </w:rPr>
        <w:t xml:space="preserve">) </w:t>
      </w:r>
    </w:p>
    <w:p w14:paraId="5D9FD31E" w14:textId="77777777" w:rsidR="00865AEC" w:rsidRPr="009B4A78" w:rsidRDefault="00865AEC" w:rsidP="00F33E49">
      <w:pPr>
        <w:keepNext/>
        <w:keepLines/>
        <w:autoSpaceDE w:val="0"/>
        <w:autoSpaceDN w:val="0"/>
        <w:jc w:val="center"/>
        <w:rPr>
          <w:i/>
          <w:sz w:val="20"/>
        </w:rPr>
      </w:pPr>
    </w:p>
    <w:p w14:paraId="577307E7" w14:textId="48E6CA21" w:rsidR="00865AEC" w:rsidRPr="009B4A78" w:rsidRDefault="000D396E" w:rsidP="008F3633">
      <w:pPr>
        <w:keepNext/>
        <w:keepLines/>
        <w:autoSpaceDE w:val="0"/>
        <w:autoSpaceDN w:val="0"/>
        <w:jc w:val="center"/>
        <w:rPr>
          <w:i/>
          <w:sz w:val="20"/>
        </w:rPr>
      </w:pPr>
      <w:r w:rsidRPr="000D396E">
        <w:rPr>
          <w:noProof/>
          <w:lang w:eastAsia="en-US"/>
        </w:rPr>
        <w:drawing>
          <wp:inline distT="0" distB="0" distL="0" distR="0" wp14:anchorId="274D97A3" wp14:editId="3F266FB5">
            <wp:extent cx="5760085" cy="1402859"/>
            <wp:effectExtent l="0" t="0" r="0" b="698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1402859"/>
                    </a:xfrm>
                    <a:prstGeom prst="rect">
                      <a:avLst/>
                    </a:prstGeom>
                    <a:noFill/>
                    <a:ln>
                      <a:noFill/>
                    </a:ln>
                  </pic:spPr>
                </pic:pic>
              </a:graphicData>
            </a:graphic>
          </wp:inline>
        </w:drawing>
      </w:r>
    </w:p>
    <w:p w14:paraId="7303193C" w14:textId="77777777" w:rsidR="00865AEC" w:rsidRPr="009B4A78" w:rsidRDefault="00865AEC" w:rsidP="00F33E49">
      <w:pPr>
        <w:autoSpaceDE w:val="0"/>
        <w:autoSpaceDN w:val="0"/>
        <w:rPr>
          <w:i/>
          <w:sz w:val="20"/>
        </w:rPr>
      </w:pPr>
    </w:p>
    <w:p w14:paraId="58EBF759" w14:textId="77777777" w:rsidR="00865AEC" w:rsidRPr="009B4A78" w:rsidRDefault="00865AEC" w:rsidP="00F33E49">
      <w:pPr>
        <w:autoSpaceDE w:val="0"/>
        <w:autoSpaceDN w:val="0"/>
        <w:rPr>
          <w:i/>
          <w:sz w:val="20"/>
        </w:rPr>
      </w:pPr>
    </w:p>
    <w:p w14:paraId="6F7D0864" w14:textId="70387D41" w:rsidR="00865AEC" w:rsidRPr="000D396E" w:rsidRDefault="000D396E" w:rsidP="00F33E49">
      <w:pPr>
        <w:keepNext/>
        <w:keepLines/>
        <w:autoSpaceDE w:val="0"/>
        <w:autoSpaceDN w:val="0"/>
        <w:jc w:val="center"/>
        <w:rPr>
          <w:b/>
          <w:sz w:val="20"/>
          <w:lang w:val="ru-RU"/>
        </w:rPr>
      </w:pPr>
      <w:r>
        <w:rPr>
          <w:b/>
          <w:sz w:val="20"/>
          <w:lang w:val="ru-RU"/>
        </w:rPr>
        <w:lastRenderedPageBreak/>
        <w:t>Программа</w:t>
      </w:r>
      <w:r w:rsidR="00865AEC" w:rsidRPr="000D396E">
        <w:rPr>
          <w:b/>
          <w:sz w:val="20"/>
          <w:lang w:val="ru-RU"/>
        </w:rPr>
        <w:t xml:space="preserve"> 11:  </w:t>
      </w:r>
      <w:r>
        <w:rPr>
          <w:b/>
          <w:sz w:val="20"/>
          <w:lang w:val="ru-RU"/>
        </w:rPr>
        <w:t>Ресурсы в разбивке по статьям расходов</w:t>
      </w:r>
    </w:p>
    <w:p w14:paraId="2AB7D639" w14:textId="04A87E78" w:rsidR="00865AEC" w:rsidRPr="009B4A78" w:rsidRDefault="00865AEC" w:rsidP="00F33E49">
      <w:pPr>
        <w:keepNext/>
        <w:keepLines/>
        <w:autoSpaceDE w:val="0"/>
        <w:autoSpaceDN w:val="0"/>
        <w:jc w:val="center"/>
        <w:rPr>
          <w:i/>
          <w:sz w:val="20"/>
        </w:rPr>
      </w:pPr>
      <w:r w:rsidRPr="009B4A78">
        <w:rPr>
          <w:i/>
          <w:sz w:val="20"/>
        </w:rPr>
        <w:t>(</w:t>
      </w:r>
      <w:r w:rsidR="000D396E">
        <w:rPr>
          <w:i/>
          <w:sz w:val="20"/>
          <w:lang w:val="ru-RU"/>
        </w:rPr>
        <w:t>в</w:t>
      </w:r>
      <w:r w:rsidR="000D396E" w:rsidRPr="000D396E">
        <w:rPr>
          <w:i/>
          <w:sz w:val="20"/>
        </w:rPr>
        <w:t xml:space="preserve"> </w:t>
      </w:r>
      <w:r w:rsidR="000D396E">
        <w:rPr>
          <w:i/>
          <w:sz w:val="20"/>
          <w:lang w:val="ru-RU"/>
        </w:rPr>
        <w:t>тыс</w:t>
      </w:r>
      <w:r w:rsidR="000D396E" w:rsidRPr="000D396E">
        <w:rPr>
          <w:i/>
          <w:sz w:val="20"/>
        </w:rPr>
        <w:t xml:space="preserve">. </w:t>
      </w:r>
      <w:r w:rsidR="000D396E">
        <w:rPr>
          <w:i/>
          <w:sz w:val="20"/>
          <w:lang w:val="ru-RU"/>
        </w:rPr>
        <w:t>шв</w:t>
      </w:r>
      <w:r w:rsidR="000D396E" w:rsidRPr="000D396E">
        <w:rPr>
          <w:i/>
          <w:sz w:val="20"/>
        </w:rPr>
        <w:t xml:space="preserve">. </w:t>
      </w:r>
      <w:r w:rsidR="000D396E">
        <w:rPr>
          <w:i/>
          <w:sz w:val="20"/>
          <w:lang w:val="ru-RU"/>
        </w:rPr>
        <w:t>франков</w:t>
      </w:r>
      <w:r w:rsidRPr="009B4A78">
        <w:rPr>
          <w:i/>
          <w:sz w:val="20"/>
        </w:rPr>
        <w:t xml:space="preserve">) </w:t>
      </w:r>
    </w:p>
    <w:p w14:paraId="69A1FFC7" w14:textId="77777777" w:rsidR="00865AEC" w:rsidRPr="009B4A78" w:rsidRDefault="00865AEC" w:rsidP="00F33E49">
      <w:pPr>
        <w:keepNext/>
        <w:keepLines/>
        <w:autoSpaceDE w:val="0"/>
        <w:autoSpaceDN w:val="0"/>
        <w:jc w:val="center"/>
        <w:rPr>
          <w:i/>
          <w:sz w:val="20"/>
        </w:rPr>
      </w:pPr>
    </w:p>
    <w:p w14:paraId="06DE628B" w14:textId="55A34DE7" w:rsidR="00865AEC" w:rsidRPr="009B4A78" w:rsidRDefault="000D396E" w:rsidP="00F33E49">
      <w:pPr>
        <w:jc w:val="center"/>
      </w:pPr>
      <w:r w:rsidRPr="000D396E">
        <w:rPr>
          <w:noProof/>
          <w:lang w:eastAsia="en-US"/>
        </w:rPr>
        <w:drawing>
          <wp:inline distT="0" distB="0" distL="0" distR="0" wp14:anchorId="2A272058" wp14:editId="4D3BF38E">
            <wp:extent cx="5760085" cy="6931628"/>
            <wp:effectExtent l="0" t="0" r="0" b="317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6931628"/>
                    </a:xfrm>
                    <a:prstGeom prst="rect">
                      <a:avLst/>
                    </a:prstGeom>
                    <a:noFill/>
                    <a:ln>
                      <a:noFill/>
                    </a:ln>
                  </pic:spPr>
                </pic:pic>
              </a:graphicData>
            </a:graphic>
          </wp:inline>
        </w:drawing>
      </w:r>
    </w:p>
    <w:p w14:paraId="1C771B88" w14:textId="77777777" w:rsidR="00865AEC" w:rsidRDefault="00865AEC" w:rsidP="00F33E49">
      <w:pPr>
        <w:jc w:val="center"/>
      </w:pPr>
    </w:p>
    <w:p w14:paraId="07A37C07" w14:textId="3FA9C6E0" w:rsidR="00865AEC" w:rsidRPr="000D396E" w:rsidRDefault="000D396E" w:rsidP="00865AEC">
      <w:pPr>
        <w:keepNext/>
        <w:keepLines/>
        <w:jc w:val="center"/>
        <w:rPr>
          <w:b/>
          <w:sz w:val="20"/>
          <w:szCs w:val="20"/>
          <w:lang w:val="ru-RU"/>
        </w:rPr>
      </w:pPr>
      <w:r>
        <w:rPr>
          <w:b/>
          <w:sz w:val="20"/>
          <w:szCs w:val="20"/>
          <w:lang w:val="ru-RU"/>
        </w:rPr>
        <w:lastRenderedPageBreak/>
        <w:t xml:space="preserve">Средства целевых фондов, </w:t>
      </w:r>
      <w:r w:rsidR="00213335">
        <w:rPr>
          <w:b/>
          <w:sz w:val="20"/>
          <w:szCs w:val="20"/>
          <w:lang w:val="ru-RU"/>
        </w:rPr>
        <w:t xml:space="preserve">которые </w:t>
      </w:r>
      <w:r w:rsidR="00B30B08">
        <w:rPr>
          <w:b/>
          <w:sz w:val="20"/>
          <w:szCs w:val="20"/>
          <w:lang w:val="ru-RU"/>
        </w:rPr>
        <w:t xml:space="preserve">потенциально </w:t>
      </w:r>
      <w:r w:rsidR="00213335">
        <w:rPr>
          <w:b/>
          <w:sz w:val="20"/>
          <w:szCs w:val="20"/>
          <w:lang w:val="ru-RU"/>
        </w:rPr>
        <w:t xml:space="preserve">могут быть использованы для </w:t>
      </w:r>
      <w:r w:rsidR="00B30B08">
        <w:rPr>
          <w:b/>
          <w:sz w:val="20"/>
          <w:szCs w:val="20"/>
          <w:lang w:val="ru-RU"/>
        </w:rPr>
        <w:t xml:space="preserve">целей </w:t>
      </w:r>
      <w:r w:rsidR="00245036">
        <w:rPr>
          <w:b/>
          <w:sz w:val="20"/>
          <w:szCs w:val="20"/>
          <w:lang w:val="ru-RU"/>
        </w:rPr>
        <w:t>осуществления</w:t>
      </w:r>
      <w:r w:rsidR="00213335">
        <w:rPr>
          <w:b/>
          <w:sz w:val="20"/>
          <w:szCs w:val="20"/>
          <w:lang w:val="ru-RU"/>
        </w:rPr>
        <w:t xml:space="preserve"> программ</w:t>
      </w:r>
      <w:r w:rsidR="00B30B08">
        <w:rPr>
          <w:b/>
          <w:sz w:val="20"/>
          <w:szCs w:val="20"/>
          <w:lang w:val="ru-RU"/>
        </w:rPr>
        <w:t>ной деятельности</w:t>
      </w:r>
      <w:r w:rsidR="00213335">
        <w:rPr>
          <w:b/>
          <w:sz w:val="20"/>
          <w:szCs w:val="20"/>
          <w:lang w:val="ru-RU"/>
        </w:rPr>
        <w:t xml:space="preserve"> в 2016-2017 гг.</w:t>
      </w:r>
      <w:r w:rsidR="00865AEC" w:rsidRPr="000D396E">
        <w:rPr>
          <w:b/>
          <w:sz w:val="20"/>
          <w:szCs w:val="20"/>
          <w:lang w:val="ru-RU"/>
        </w:rPr>
        <w:t xml:space="preserve"> (</w:t>
      </w:r>
      <w:r>
        <w:rPr>
          <w:b/>
          <w:sz w:val="20"/>
          <w:szCs w:val="20"/>
          <w:lang w:val="ru-RU"/>
        </w:rPr>
        <w:t>ПО ПРОГРАММ</w:t>
      </w:r>
      <w:r w:rsidR="00213335">
        <w:rPr>
          <w:b/>
          <w:sz w:val="20"/>
          <w:szCs w:val="20"/>
          <w:lang w:val="ru-RU"/>
        </w:rPr>
        <w:t>Е</w:t>
      </w:r>
      <w:r w:rsidR="00865AEC" w:rsidRPr="000D396E">
        <w:rPr>
          <w:b/>
          <w:sz w:val="20"/>
          <w:szCs w:val="20"/>
          <w:lang w:val="ru-RU"/>
        </w:rPr>
        <w:t>)</w:t>
      </w:r>
      <w:r w:rsidR="00865AEC" w:rsidRPr="000D396E">
        <w:rPr>
          <w:i/>
          <w:sz w:val="20"/>
          <w:szCs w:val="20"/>
          <w:vertAlign w:val="superscript"/>
          <w:lang w:val="ru-RU"/>
        </w:rPr>
        <w:t xml:space="preserve"> </w:t>
      </w:r>
      <w:r w:rsidR="00865AEC" w:rsidRPr="000D396E">
        <w:rPr>
          <w:sz w:val="20"/>
          <w:szCs w:val="20"/>
          <w:vertAlign w:val="superscript"/>
          <w:lang w:val="ru-RU"/>
        </w:rPr>
        <w:t>1</w:t>
      </w:r>
    </w:p>
    <w:p w14:paraId="4E9B303A" w14:textId="4FD80202" w:rsidR="00865AEC" w:rsidRPr="00B30B08" w:rsidRDefault="00865AEC" w:rsidP="006D1E38">
      <w:pPr>
        <w:keepNext/>
        <w:keepLines/>
        <w:jc w:val="center"/>
        <w:rPr>
          <w:i/>
          <w:sz w:val="20"/>
          <w:szCs w:val="20"/>
          <w:lang w:val="ru-RU"/>
        </w:rPr>
      </w:pPr>
      <w:r w:rsidRPr="00B30B08">
        <w:rPr>
          <w:i/>
          <w:sz w:val="20"/>
          <w:szCs w:val="20"/>
          <w:lang w:val="ru-RU"/>
        </w:rPr>
        <w:t>(</w:t>
      </w:r>
      <w:r w:rsidR="000D396E">
        <w:rPr>
          <w:i/>
          <w:sz w:val="20"/>
          <w:szCs w:val="20"/>
          <w:lang w:val="ru-RU"/>
        </w:rPr>
        <w:t>в</w:t>
      </w:r>
      <w:r w:rsidR="000D396E" w:rsidRPr="00B30B08">
        <w:rPr>
          <w:i/>
          <w:sz w:val="20"/>
          <w:szCs w:val="20"/>
          <w:lang w:val="ru-RU"/>
        </w:rPr>
        <w:t xml:space="preserve"> </w:t>
      </w:r>
      <w:r w:rsidR="000D396E">
        <w:rPr>
          <w:i/>
          <w:sz w:val="20"/>
          <w:szCs w:val="20"/>
          <w:lang w:val="ru-RU"/>
        </w:rPr>
        <w:t>тыс</w:t>
      </w:r>
      <w:r w:rsidR="000D396E" w:rsidRPr="00B30B08">
        <w:rPr>
          <w:i/>
          <w:sz w:val="20"/>
          <w:szCs w:val="20"/>
          <w:lang w:val="ru-RU"/>
        </w:rPr>
        <w:t xml:space="preserve">. </w:t>
      </w:r>
      <w:r w:rsidR="000D396E">
        <w:rPr>
          <w:i/>
          <w:sz w:val="20"/>
          <w:szCs w:val="20"/>
          <w:lang w:val="ru-RU"/>
        </w:rPr>
        <w:t>шв</w:t>
      </w:r>
      <w:r w:rsidR="000D396E" w:rsidRPr="00B30B08">
        <w:rPr>
          <w:i/>
          <w:sz w:val="20"/>
          <w:szCs w:val="20"/>
          <w:lang w:val="ru-RU"/>
        </w:rPr>
        <w:t xml:space="preserve">. </w:t>
      </w:r>
      <w:r w:rsidR="000D396E">
        <w:rPr>
          <w:i/>
          <w:sz w:val="20"/>
          <w:szCs w:val="20"/>
          <w:lang w:val="ru-RU"/>
        </w:rPr>
        <w:t>франков</w:t>
      </w:r>
      <w:r w:rsidRPr="00B30B08">
        <w:rPr>
          <w:i/>
          <w:sz w:val="20"/>
          <w:szCs w:val="20"/>
          <w:lang w:val="ru-RU"/>
        </w:rPr>
        <w:t>)</w:t>
      </w:r>
    </w:p>
    <w:p w14:paraId="6FE70A38" w14:textId="77777777" w:rsidR="006D1E38" w:rsidRPr="00B30B08" w:rsidRDefault="006D1E38" w:rsidP="006D1E38">
      <w:pPr>
        <w:keepNext/>
        <w:keepLines/>
        <w:jc w:val="center"/>
        <w:rPr>
          <w:i/>
          <w:sz w:val="20"/>
          <w:szCs w:val="20"/>
          <w:lang w:val="ru-RU"/>
        </w:rPr>
      </w:pPr>
    </w:p>
    <w:p w14:paraId="7E6CC95B" w14:textId="76140F35" w:rsidR="00433347" w:rsidRPr="009B34C3" w:rsidRDefault="000A4134" w:rsidP="009B34C3">
      <w:pPr>
        <w:keepNext/>
        <w:keepLines/>
        <w:spacing w:after="60"/>
        <w:jc w:val="center"/>
        <w:rPr>
          <w:sz w:val="20"/>
          <w:szCs w:val="16"/>
          <w:vertAlign w:val="superscript"/>
        </w:rPr>
      </w:pPr>
      <w:r>
        <w:rPr>
          <w:noProof/>
          <w:sz w:val="20"/>
          <w:szCs w:val="16"/>
          <w:vertAlign w:val="superscript"/>
          <w:lang w:eastAsia="en-US"/>
        </w:rPr>
        <w:drawing>
          <wp:inline distT="0" distB="0" distL="0" distR="0" wp14:anchorId="6C6E1AE7" wp14:editId="561B08EB">
            <wp:extent cx="5760085" cy="932442"/>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932442"/>
                    </a:xfrm>
                    <a:prstGeom prst="rect">
                      <a:avLst/>
                    </a:prstGeom>
                    <a:noFill/>
                    <a:ln>
                      <a:noFill/>
                    </a:ln>
                  </pic:spPr>
                </pic:pic>
              </a:graphicData>
            </a:graphic>
          </wp:inline>
        </w:drawing>
      </w:r>
    </w:p>
    <w:p w14:paraId="58D6B3E1" w14:textId="77777777" w:rsidR="00A12F4C" w:rsidRPr="00B17674" w:rsidRDefault="00A12F4C" w:rsidP="00A12F4C">
      <w:pPr>
        <w:keepNext/>
        <w:keepLines/>
        <w:rPr>
          <w:rFonts w:eastAsia="Times New Roman"/>
          <w:i/>
          <w:sz w:val="16"/>
          <w:szCs w:val="14"/>
          <w:lang w:val="ru-RU"/>
        </w:rPr>
      </w:pPr>
      <w:r w:rsidRPr="00B17674">
        <w:rPr>
          <w:rFonts w:eastAsia="Times New Roman"/>
          <w:i/>
          <w:sz w:val="16"/>
          <w:szCs w:val="14"/>
          <w:vertAlign w:val="superscript"/>
          <w:lang w:val="ru-RU"/>
        </w:rPr>
        <w:t>1</w:t>
      </w:r>
      <w:r w:rsidRPr="00B17674">
        <w:rPr>
          <w:rFonts w:eastAsia="Times New Roman"/>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3FBF9954" w14:textId="77777777" w:rsidR="00A12F4C" w:rsidRPr="00B17674" w:rsidRDefault="00A12F4C" w:rsidP="00A12F4C">
      <w:pPr>
        <w:rPr>
          <w:rFonts w:eastAsia="Times New Roman"/>
          <w:i/>
          <w:sz w:val="16"/>
          <w:szCs w:val="14"/>
          <w:lang w:val="ru-RU"/>
        </w:rPr>
      </w:pPr>
    </w:p>
    <w:p w14:paraId="3469F625" w14:textId="77777777" w:rsidR="00A12F4C" w:rsidRDefault="00A12F4C" w:rsidP="00A12F4C">
      <w:pPr>
        <w:rPr>
          <w:rFonts w:eastAsia="Times New Roman"/>
          <w:i/>
          <w:sz w:val="16"/>
          <w:szCs w:val="14"/>
          <w:lang w:val="ru-RU"/>
        </w:rPr>
      </w:pPr>
      <w:r w:rsidRPr="00B17674">
        <w:rPr>
          <w:rFonts w:eastAsia="Times New Roman"/>
          <w:i/>
          <w:sz w:val="16"/>
          <w:szCs w:val="14"/>
          <w:vertAlign w:val="superscript"/>
          <w:lang w:val="ru-RU"/>
        </w:rPr>
        <w:t>2</w:t>
      </w:r>
      <w:r>
        <w:rPr>
          <w:rFonts w:eastAsia="Times New Roman"/>
          <w:i/>
          <w:sz w:val="16"/>
          <w:szCs w:val="14"/>
          <w:vertAlign w:val="superscript"/>
          <w:lang w:val="ru-RU"/>
        </w:rPr>
        <w:t xml:space="preserve"> </w:t>
      </w:r>
      <w:r w:rsidRPr="00B17674">
        <w:rPr>
          <w:rFonts w:eastAsia="Times New Roman"/>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6014BFFB" w14:textId="77777777" w:rsidR="00A12F4C" w:rsidRPr="00B17674" w:rsidRDefault="00A12F4C" w:rsidP="00A12F4C">
      <w:pPr>
        <w:rPr>
          <w:rFonts w:eastAsia="Times New Roman"/>
          <w:i/>
          <w:sz w:val="16"/>
          <w:szCs w:val="14"/>
          <w:lang w:val="ru-RU"/>
        </w:rPr>
      </w:pPr>
    </w:p>
    <w:p w14:paraId="4C3D1B14" w14:textId="5EF47705" w:rsidR="00E23B7D" w:rsidRPr="00447D67" w:rsidRDefault="00E23B7D" w:rsidP="006D1E38">
      <w:pPr>
        <w:keepNext/>
        <w:keepLines/>
        <w:rPr>
          <w:i/>
          <w:sz w:val="16"/>
          <w:szCs w:val="14"/>
          <w:lang w:val="ru-RU"/>
        </w:rPr>
      </w:pPr>
      <w:r w:rsidRPr="00213335">
        <w:rPr>
          <w:i/>
          <w:sz w:val="16"/>
          <w:szCs w:val="14"/>
          <w:vertAlign w:val="superscript"/>
          <w:lang w:val="ru-RU"/>
        </w:rPr>
        <w:t>3</w:t>
      </w:r>
      <w:r w:rsidR="00213335" w:rsidRPr="00213335">
        <w:rPr>
          <w:i/>
          <w:sz w:val="16"/>
          <w:szCs w:val="14"/>
          <w:vertAlign w:val="superscript"/>
          <w:lang w:val="ru-RU"/>
        </w:rPr>
        <w:t xml:space="preserve"> </w:t>
      </w:r>
      <w:r w:rsidR="00213335">
        <w:rPr>
          <w:i/>
          <w:sz w:val="16"/>
          <w:szCs w:val="14"/>
          <w:lang w:val="ru-RU"/>
        </w:rPr>
        <w:t>Ожидаемый</w:t>
      </w:r>
      <w:r w:rsidR="00213335" w:rsidRPr="00213335">
        <w:rPr>
          <w:i/>
          <w:sz w:val="16"/>
          <w:szCs w:val="14"/>
          <w:lang w:val="ru-RU"/>
        </w:rPr>
        <w:t xml:space="preserve"> </w:t>
      </w:r>
      <w:r w:rsidR="00213335">
        <w:rPr>
          <w:i/>
          <w:sz w:val="16"/>
          <w:szCs w:val="14"/>
          <w:lang w:val="ru-RU"/>
        </w:rPr>
        <w:t>остаток</w:t>
      </w:r>
      <w:r w:rsidR="00213335" w:rsidRPr="00213335">
        <w:rPr>
          <w:i/>
          <w:sz w:val="16"/>
          <w:szCs w:val="14"/>
          <w:lang w:val="ru-RU"/>
        </w:rPr>
        <w:t xml:space="preserve"> </w:t>
      </w:r>
      <w:r w:rsidR="00213335">
        <w:rPr>
          <w:i/>
          <w:sz w:val="16"/>
          <w:szCs w:val="14"/>
          <w:lang w:val="ru-RU"/>
        </w:rPr>
        <w:t>на</w:t>
      </w:r>
      <w:r w:rsidR="00213335" w:rsidRPr="00213335">
        <w:rPr>
          <w:i/>
          <w:sz w:val="16"/>
          <w:szCs w:val="14"/>
          <w:lang w:val="ru-RU"/>
        </w:rPr>
        <w:t xml:space="preserve"> </w:t>
      </w:r>
      <w:r w:rsidR="00213335">
        <w:rPr>
          <w:i/>
          <w:sz w:val="16"/>
          <w:szCs w:val="14"/>
          <w:lang w:val="ru-RU"/>
        </w:rPr>
        <w:t>конец</w:t>
      </w:r>
      <w:r w:rsidR="00213335" w:rsidRPr="00213335">
        <w:rPr>
          <w:i/>
          <w:sz w:val="16"/>
          <w:szCs w:val="14"/>
          <w:lang w:val="ru-RU"/>
        </w:rPr>
        <w:t xml:space="preserve"> 2015</w:t>
      </w:r>
      <w:r w:rsidR="00213335" w:rsidRPr="00213335">
        <w:rPr>
          <w:i/>
          <w:sz w:val="16"/>
          <w:szCs w:val="14"/>
        </w:rPr>
        <w:t> </w:t>
      </w:r>
      <w:r w:rsidR="00213335">
        <w:rPr>
          <w:i/>
          <w:sz w:val="16"/>
          <w:szCs w:val="14"/>
          <w:lang w:val="ru-RU"/>
        </w:rPr>
        <w:t>г</w:t>
      </w:r>
      <w:r w:rsidR="00213335" w:rsidRPr="00213335">
        <w:rPr>
          <w:i/>
          <w:sz w:val="16"/>
          <w:szCs w:val="14"/>
          <w:lang w:val="ru-RU"/>
        </w:rPr>
        <w:t xml:space="preserve">. </w:t>
      </w:r>
      <w:r w:rsidR="00213335">
        <w:rPr>
          <w:i/>
          <w:sz w:val="16"/>
          <w:szCs w:val="14"/>
          <w:lang w:val="ru-RU"/>
        </w:rPr>
        <w:t xml:space="preserve">учитывает </w:t>
      </w:r>
      <w:r w:rsidR="000A4134">
        <w:rPr>
          <w:i/>
          <w:sz w:val="16"/>
          <w:szCs w:val="14"/>
          <w:lang w:val="ru-RU"/>
        </w:rPr>
        <w:t xml:space="preserve">зарезервированные </w:t>
      </w:r>
      <w:r w:rsidR="00213335">
        <w:rPr>
          <w:i/>
          <w:sz w:val="16"/>
          <w:szCs w:val="14"/>
          <w:lang w:val="ru-RU"/>
        </w:rPr>
        <w:t xml:space="preserve">средств и обязательства. </w:t>
      </w:r>
    </w:p>
    <w:p w14:paraId="26121260" w14:textId="77777777" w:rsidR="00865AEC" w:rsidRPr="00447D67" w:rsidRDefault="00865AEC" w:rsidP="00F33E49">
      <w:pPr>
        <w:jc w:val="center"/>
        <w:rPr>
          <w:lang w:val="ru-RU"/>
        </w:rPr>
      </w:pPr>
    </w:p>
    <w:p w14:paraId="4D985EED" w14:textId="77777777" w:rsidR="00E641D8" w:rsidRPr="00447D67" w:rsidRDefault="00E641D8">
      <w:pPr>
        <w:rPr>
          <w:sz w:val="20"/>
          <w:lang w:val="ru-RU"/>
        </w:rPr>
      </w:pPr>
    </w:p>
    <w:p w14:paraId="697E7D7E" w14:textId="34A12AFB" w:rsidR="00E641D8" w:rsidRPr="00447D67" w:rsidRDefault="00E641D8">
      <w:pPr>
        <w:rPr>
          <w:sz w:val="20"/>
          <w:lang w:val="ru-RU"/>
        </w:rPr>
      </w:pPr>
      <w:r w:rsidRPr="00447D67">
        <w:rPr>
          <w:sz w:val="20"/>
          <w:lang w:val="ru-RU"/>
        </w:rPr>
        <w:br w:type="page"/>
      </w:r>
    </w:p>
    <w:p w14:paraId="14E0FBE4" w14:textId="77777777" w:rsidR="00213335" w:rsidRPr="006C51A6" w:rsidRDefault="00213335" w:rsidP="00213335">
      <w:pPr>
        <w:keepNext/>
        <w:tabs>
          <w:tab w:val="left" w:pos="2268"/>
        </w:tabs>
        <w:ind w:left="2268" w:hanging="2268"/>
        <w:outlineLvl w:val="2"/>
        <w:rPr>
          <w:rFonts w:eastAsia="Arial"/>
          <w:lang w:val="ru-RU" w:eastAsia="en-US"/>
        </w:rPr>
      </w:pPr>
      <w:r w:rsidRPr="006C51A6">
        <w:rPr>
          <w:rFonts w:eastAsia="Arial"/>
          <w:b/>
          <w:lang w:val="ru-RU" w:eastAsia="en-US"/>
        </w:rPr>
        <w:lastRenderedPageBreak/>
        <w:t>ПРОГРАММА 30</w:t>
      </w:r>
      <w:r w:rsidRPr="006C51A6">
        <w:rPr>
          <w:rFonts w:eastAsia="Arial"/>
          <w:b/>
          <w:lang w:val="ru-RU" w:eastAsia="en-US"/>
        </w:rPr>
        <w:tab/>
        <w:t xml:space="preserve">МАЛЫЕ И СРЕДНИЕ ПРЕДПРИЯТИЯ (МСП) И ПОДДЕРЖКА ПРЕДПРИНИМАТЕЛЬСТВА </w:t>
      </w:r>
    </w:p>
    <w:p w14:paraId="162C1B51" w14:textId="77777777" w:rsidR="00213335" w:rsidRPr="006C51A6" w:rsidRDefault="00213335" w:rsidP="00213335">
      <w:pPr>
        <w:tabs>
          <w:tab w:val="left" w:pos="0"/>
        </w:tabs>
        <w:spacing w:before="32" w:line="241" w:lineRule="auto"/>
        <w:ind w:right="1210"/>
        <w:jc w:val="both"/>
        <w:rPr>
          <w:rFonts w:eastAsia="Arial"/>
          <w:b/>
          <w:bCs/>
          <w:spacing w:val="-1"/>
          <w:lang w:val="ru-RU" w:eastAsia="en-US"/>
        </w:rPr>
      </w:pPr>
    </w:p>
    <w:p w14:paraId="3520C2D3" w14:textId="77777777" w:rsidR="00213335" w:rsidRPr="006C51A6" w:rsidRDefault="00213335" w:rsidP="00213335">
      <w:pPr>
        <w:rPr>
          <w:rFonts w:eastAsia="MS Mincho"/>
          <w:lang w:val="ru-RU" w:eastAsia="en-US"/>
        </w:rPr>
      </w:pPr>
    </w:p>
    <w:p w14:paraId="44DEEEAC" w14:textId="77777777" w:rsidR="00213335" w:rsidRPr="006C51A6" w:rsidRDefault="00213335" w:rsidP="00213335">
      <w:pPr>
        <w:rPr>
          <w:rFonts w:eastAsia="MS Mincho"/>
          <w:lang w:eastAsia="en-US"/>
        </w:rPr>
      </w:pPr>
      <w:r w:rsidRPr="006C51A6">
        <w:rPr>
          <w:rFonts w:eastAsia="MS Mincho"/>
          <w:lang w:val="ru-RU" w:eastAsia="en-US"/>
        </w:rPr>
        <w:t>КОНТЕКСТ ПЛАНИРОВАНИЯ</w:t>
      </w:r>
    </w:p>
    <w:p w14:paraId="3777040B" w14:textId="77777777" w:rsidR="00213335" w:rsidRPr="006C51A6" w:rsidRDefault="00213335" w:rsidP="00213335">
      <w:pPr>
        <w:tabs>
          <w:tab w:val="left" w:pos="709"/>
        </w:tabs>
        <w:rPr>
          <w:rFonts w:eastAsia="MS Mincho"/>
          <w:lang w:eastAsia="en-US"/>
        </w:rPr>
      </w:pPr>
    </w:p>
    <w:p w14:paraId="6BE2DF61"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 xml:space="preserve">В разных странах малые и средние предприятия (МСП) вносят значительный вклад в создание ВВП, повышение уровня занятости, развитие инноваций и экспорта, улучшение положения женщин, искоренение нищеты и обеспечение устойчивого роста.  Не менее ощутимый вклад в развитие инноваций и их преимуществ вносят также университеты и государственные научно-исследовательские учреждения (НИИ), которые существенно различаются по уровню ресурсов и возможностей, делающих возможным обмен стратегическими знаниями и коммерциализацию результатов научно-исследовательской деятельности.  Оба эти аспекта деятельности высокочувствительны к национальным стратегиям в области ИС соответствующих стран.  </w:t>
      </w:r>
    </w:p>
    <w:p w14:paraId="79A06DB8" w14:textId="77777777" w:rsidR="00213335" w:rsidRPr="006C51A6" w:rsidRDefault="00213335" w:rsidP="00213335">
      <w:pPr>
        <w:tabs>
          <w:tab w:val="left" w:pos="709"/>
        </w:tabs>
        <w:jc w:val="both"/>
        <w:rPr>
          <w:rFonts w:eastAsia="MS Mincho"/>
          <w:sz w:val="20"/>
          <w:szCs w:val="20"/>
          <w:lang w:val="ru-RU" w:eastAsia="en-US"/>
        </w:rPr>
      </w:pPr>
    </w:p>
    <w:p w14:paraId="1A9E11D3"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 xml:space="preserve">Неосведомленность и отсутствие профессиональных знаний в области управления ИС, представление о системе ИС как о затратной и сложной в использовании, а также трудности, связанные с охраной и защитой прав ИС, не позволяют МСП, университетам и НИИ в разных странах пользоваться преимуществами системы ИС.  Это выражается в малой востребованности системы ИС в целом и глобальных услуг ВОИС в частности. </w:t>
      </w:r>
    </w:p>
    <w:p w14:paraId="3D1E875F" w14:textId="77777777" w:rsidR="00213335" w:rsidRPr="006C51A6" w:rsidRDefault="00213335" w:rsidP="00213335">
      <w:pPr>
        <w:tabs>
          <w:tab w:val="left" w:pos="709"/>
        </w:tabs>
        <w:jc w:val="both"/>
        <w:rPr>
          <w:rFonts w:eastAsia="MS Mincho"/>
          <w:sz w:val="20"/>
          <w:szCs w:val="20"/>
          <w:lang w:val="ru-RU" w:eastAsia="en-US"/>
        </w:rPr>
      </w:pPr>
    </w:p>
    <w:p w14:paraId="573C186F"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Другие препятствия, встречающиеся на этом пути, связаны с низким уровнем расходов на НИОКР, слабостью или полным отсутствием взаимодействия с научными и исследовательскими учреждениями и отсутствием полноценного доступа к информации, знаниям и технологиям, имеющимся в базах данных ИС.  Отсутствие эффективных институциональных мер политики в области ИС, системы стимулов и финансирования МСП, а также динамичных институтов поддержки МСП в отдельных странах также мешает более активному использованию МСП, университетами и НИИ возможностей системы ИС.</w:t>
      </w:r>
    </w:p>
    <w:p w14:paraId="37823AC2" w14:textId="77777777" w:rsidR="00213335" w:rsidRPr="006C51A6" w:rsidRDefault="00213335" w:rsidP="00213335">
      <w:pPr>
        <w:tabs>
          <w:tab w:val="left" w:pos="709"/>
        </w:tabs>
        <w:jc w:val="both"/>
        <w:rPr>
          <w:rFonts w:eastAsia="MS Mincho"/>
          <w:sz w:val="20"/>
          <w:szCs w:val="20"/>
          <w:lang w:val="ru-RU" w:eastAsia="en-US"/>
        </w:rPr>
      </w:pPr>
    </w:p>
    <w:p w14:paraId="1A14F58D" w14:textId="77777777" w:rsidR="00213335" w:rsidRPr="006C51A6" w:rsidRDefault="00213335" w:rsidP="00213335">
      <w:pPr>
        <w:tabs>
          <w:tab w:val="left" w:pos="709"/>
        </w:tabs>
        <w:jc w:val="both"/>
        <w:rPr>
          <w:rFonts w:eastAsia="MS Mincho"/>
          <w:sz w:val="20"/>
          <w:szCs w:val="20"/>
          <w:lang w:val="ru-RU" w:eastAsia="en-US"/>
        </w:rPr>
      </w:pPr>
    </w:p>
    <w:p w14:paraId="311CEA3B" w14:textId="77777777" w:rsidR="00213335" w:rsidRPr="00A12F4C" w:rsidRDefault="00213335" w:rsidP="00213335">
      <w:pPr>
        <w:tabs>
          <w:tab w:val="left" w:pos="709"/>
        </w:tabs>
        <w:jc w:val="both"/>
        <w:rPr>
          <w:rFonts w:eastAsia="MS Mincho"/>
          <w:lang w:eastAsia="en-US"/>
        </w:rPr>
      </w:pPr>
      <w:r w:rsidRPr="00A12F4C">
        <w:rPr>
          <w:rFonts w:eastAsia="MS Mincho"/>
          <w:lang w:val="ru-RU" w:eastAsia="en-US"/>
        </w:rPr>
        <w:t>СТРАТЕГИИ РЕАЛИЗАЦИИ</w:t>
      </w:r>
    </w:p>
    <w:p w14:paraId="3D52A244" w14:textId="77777777" w:rsidR="00213335" w:rsidRPr="006C51A6" w:rsidRDefault="00213335" w:rsidP="00213335">
      <w:pPr>
        <w:tabs>
          <w:tab w:val="left" w:pos="709"/>
        </w:tabs>
        <w:jc w:val="both"/>
        <w:rPr>
          <w:rFonts w:eastAsia="MS Mincho"/>
          <w:sz w:val="20"/>
          <w:szCs w:val="20"/>
          <w:lang w:eastAsia="en-US"/>
        </w:rPr>
      </w:pPr>
    </w:p>
    <w:p w14:paraId="2627D376"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 xml:space="preserve">Настоящая программа будет и далее содействовать тому, чтобы национальные стратегии в области ИС были направлены на развитие творчества, включая инновации; эта работа будет основана на тщательной оценке задач развития и с учетом сильных и слабых сторон, а также перспектив и проблем конкретных стран.  </w:t>
      </w:r>
    </w:p>
    <w:p w14:paraId="60E817A7" w14:textId="77777777" w:rsidR="00213335" w:rsidRPr="006C51A6" w:rsidRDefault="00213335" w:rsidP="00213335">
      <w:pPr>
        <w:tabs>
          <w:tab w:val="left" w:pos="709"/>
        </w:tabs>
        <w:jc w:val="both"/>
        <w:rPr>
          <w:rFonts w:eastAsia="MS Mincho"/>
          <w:sz w:val="20"/>
          <w:szCs w:val="20"/>
          <w:lang w:val="ru-RU" w:eastAsia="en-US"/>
        </w:rPr>
      </w:pPr>
    </w:p>
    <w:p w14:paraId="42E04DF1"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 xml:space="preserve">Для того чтобы устранить серьезную проблему, связанную с дефицитом информации, и привлечь МСП к эффективному и устойчивому использованию системы ИС в рамках данной программы будет утвержден скоординированный проектный подход, позволяющий аккумулировать на базе общей платформы знания, опыт и передовую практику внутренних и внешних партнеров.  С помощью национальных или региональных исследований по вопросам ИС и МСП и национальных, региональных и международных форумов и симпозиумов будут получены необходимые сведения и рекомендации.  Возможно экспериментальное применение в некоторых странах новейших подходов, таких как информационная кампания по вопросам ИС для МСП с участием специальных представителей и консультационные проекты в области ИС для МСП.  </w:t>
      </w:r>
    </w:p>
    <w:p w14:paraId="321ADC16" w14:textId="77777777" w:rsidR="00213335" w:rsidRPr="006C51A6" w:rsidRDefault="00213335" w:rsidP="00213335">
      <w:pPr>
        <w:tabs>
          <w:tab w:val="left" w:pos="709"/>
        </w:tabs>
        <w:jc w:val="both"/>
        <w:rPr>
          <w:rFonts w:eastAsia="MS Mincho"/>
          <w:sz w:val="20"/>
          <w:szCs w:val="20"/>
          <w:lang w:val="ru-RU" w:eastAsia="en-US"/>
        </w:rPr>
      </w:pPr>
    </w:p>
    <w:p w14:paraId="4B7A010C"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Данная программа играет роль специализированного центра ВОИС по вопросам, связанным с МСП, в развивающихся странах, НРС и странах с переходной экономикой, опираясь на полученные от государств-членов данные и рекомендации 1, 4 и 11 ПДР.  Перед ней, как и прежде, будет стоять задача подготовки массива материалов в области ИС по тематике МСП, университетов и НИОКР, а также программ поддержки, на основе которых в рамках данной программы, а также программ 9 (Региональные бюро) и 10 (Сотрудничество с некоторыми странами Европы и Азии) при непосредственном участии Академии ВОИС (программа 11)</w:t>
      </w:r>
      <w:r w:rsidRPr="006C51A6">
        <w:rPr>
          <w:rFonts w:eastAsia="MS Mincho"/>
          <w:sz w:val="19"/>
          <w:szCs w:val="19"/>
          <w:lang w:val="ru-RU" w:eastAsia="en-US"/>
        </w:rPr>
        <w:t xml:space="preserve"> </w:t>
      </w:r>
      <w:r w:rsidRPr="006C51A6">
        <w:rPr>
          <w:rFonts w:eastAsia="MS Mincho"/>
          <w:sz w:val="20"/>
          <w:szCs w:val="20"/>
          <w:lang w:val="ru-RU" w:eastAsia="en-US"/>
        </w:rPr>
        <w:t xml:space="preserve">будет осуществляться деятельность по подготовке кадров и укреплению потенциала.  В рамках этой работы будут составлены и предоставлены для локализации материалы (в том числе для включения в базу данных </w:t>
      </w:r>
      <w:r w:rsidRPr="006C51A6">
        <w:rPr>
          <w:rFonts w:eastAsia="MS Mincho"/>
          <w:sz w:val="20"/>
          <w:szCs w:val="20"/>
          <w:lang w:eastAsia="en-US"/>
        </w:rPr>
        <w:t>IpAdvantage</w:t>
      </w:r>
      <w:r w:rsidRPr="006C51A6">
        <w:rPr>
          <w:rFonts w:eastAsia="MS Mincho"/>
          <w:sz w:val="20"/>
          <w:szCs w:val="20"/>
          <w:lang w:val="ru-RU" w:eastAsia="en-US"/>
        </w:rPr>
        <w:t xml:space="preserve">), учитывающие потребности МСП и содержащие информацию о передовой практике использования системы ИС такими предприятиями и призванные продемонстрировать положительное влияние ИС с точки зрения </w:t>
      </w:r>
      <w:r w:rsidRPr="006C51A6">
        <w:rPr>
          <w:rFonts w:eastAsia="MS Mincho"/>
          <w:sz w:val="20"/>
          <w:szCs w:val="20"/>
          <w:lang w:val="ru-RU" w:eastAsia="en-US"/>
        </w:rPr>
        <w:lastRenderedPageBreak/>
        <w:t>извлечения экономической выгоды, создания рабочих мест и повышения конкурентоспособности.  Для более эффективной разработки соответствующих материалов и получения качественных результатов при их применении будут рассмотрены перспективы сотрудничества с другими международными и региональными организациями, а также профессиональными объединениями, реализующими профильные программы поддержки МСП.  Деятельность по подготовке кадров и укреплению потенциала будет осуществляться на основе материалов, разработанных в рамках данной программы.</w:t>
      </w:r>
    </w:p>
    <w:p w14:paraId="22870706" w14:textId="77777777" w:rsidR="00213335" w:rsidRPr="006C51A6" w:rsidRDefault="00213335" w:rsidP="00213335">
      <w:pPr>
        <w:tabs>
          <w:tab w:val="left" w:pos="709"/>
        </w:tabs>
        <w:jc w:val="both"/>
        <w:rPr>
          <w:rFonts w:eastAsia="MS Mincho"/>
          <w:sz w:val="20"/>
          <w:szCs w:val="20"/>
          <w:lang w:val="ru-RU" w:eastAsia="en-US"/>
        </w:rPr>
      </w:pPr>
    </w:p>
    <w:p w14:paraId="3125269B"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Для прямого выхода на аудиторию МСП, университетов и НИИ в рамках данной программы будет проведена реорганизация веб-сайтов ВОИС, посвященных МСП и Инициативе ВОИС для университетов, которые будут использоваться в качестве дополнительных платформ для обмена информацией об управлении ИС в сотрудничестве с национальными учреждениями по поддержке МСП, университетов, НИИ, а также организациями по поддержке предпринимательства.  Будет продолжена регулярная публикация Информационного бюллетеня для МСП на всех языках ООН.</w:t>
      </w:r>
    </w:p>
    <w:p w14:paraId="7946CF56" w14:textId="77777777" w:rsidR="00213335" w:rsidRPr="006C51A6" w:rsidRDefault="00213335" w:rsidP="00213335">
      <w:pPr>
        <w:tabs>
          <w:tab w:val="left" w:pos="709"/>
        </w:tabs>
        <w:jc w:val="both"/>
        <w:rPr>
          <w:rFonts w:eastAsia="MS Mincho"/>
          <w:sz w:val="20"/>
          <w:szCs w:val="20"/>
          <w:lang w:val="ru-RU" w:eastAsia="en-US"/>
        </w:rPr>
      </w:pPr>
    </w:p>
    <w:p w14:paraId="2C8D1DF0" w14:textId="71C7AA01" w:rsidR="00213335"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Поддержки предпринимательства в рамках академических учреждений государств-членов</w:t>
      </w:r>
      <w:r w:rsidR="00510DA9">
        <w:rPr>
          <w:rFonts w:eastAsia="MS Mincho"/>
          <w:sz w:val="20"/>
          <w:szCs w:val="20"/>
          <w:lang w:val="ru-RU" w:eastAsia="en-US"/>
        </w:rPr>
        <w:t xml:space="preserve"> ВОИС</w:t>
      </w:r>
      <w:r w:rsidRPr="006C51A6">
        <w:rPr>
          <w:rFonts w:eastAsia="MS Mincho"/>
          <w:sz w:val="20"/>
          <w:szCs w:val="20"/>
          <w:lang w:val="ru-RU" w:eastAsia="en-US"/>
        </w:rPr>
        <w:t>, направленная на разработку надлежащей правовой и организационной инфраструктуры, а также подготовку профессиональных кадров для развития стратегического управления ПИС в контексте создаваемых знаний и результатов научно-исследовательской деятельности с начального этапа до стадии выхода на технологические рынки, будет оказываться в виде специализированных проектов в области коммерциализации ИС и региональных и национальных программ, разработанных с учетом специфики бенефициаров.  Аналогично предыдущему двухлетнему периоду, помощь, оказываемая университетам и научно-исследовательским учреждениям государств-членов ВОИС, будет направлена на разработку ими собственных институциональных стратегий в области ИС, а также наращивание потенциала и подготовку кадров в области охраны и коммерциализации знаний и результатов научно-исследовательской деятельности с помощью таких механизмов, как охрана, оценка и маркетинг ИС, лицензирование, создание новых компаний и т.д.</w:t>
      </w:r>
    </w:p>
    <w:p w14:paraId="753E8694" w14:textId="77777777" w:rsidR="00510DA9" w:rsidRDefault="00510DA9" w:rsidP="00510DA9">
      <w:pPr>
        <w:pStyle w:val="ListParagraph"/>
        <w:rPr>
          <w:rFonts w:eastAsia="MS Mincho"/>
          <w:sz w:val="20"/>
          <w:szCs w:val="20"/>
          <w:lang w:val="ru-RU" w:eastAsia="en-US"/>
        </w:rPr>
      </w:pPr>
    </w:p>
    <w:p w14:paraId="13D1DE01" w14:textId="17E9DD92" w:rsidR="00510DA9" w:rsidRPr="006C51A6" w:rsidRDefault="00510DA9" w:rsidP="00EE6511">
      <w:pPr>
        <w:numPr>
          <w:ilvl w:val="0"/>
          <w:numId w:val="26"/>
        </w:numPr>
        <w:tabs>
          <w:tab w:val="left" w:pos="567"/>
        </w:tabs>
        <w:ind w:left="0" w:firstLine="0"/>
        <w:contextualSpacing/>
        <w:jc w:val="both"/>
        <w:rPr>
          <w:rFonts w:eastAsia="MS Mincho"/>
          <w:sz w:val="20"/>
          <w:szCs w:val="20"/>
          <w:lang w:val="ru-RU" w:eastAsia="en-US"/>
        </w:rPr>
      </w:pPr>
      <w:r>
        <w:rPr>
          <w:rFonts w:eastAsia="MS Mincho"/>
          <w:sz w:val="20"/>
          <w:szCs w:val="20"/>
          <w:lang w:val="ru-RU" w:eastAsia="en-US"/>
        </w:rPr>
        <w:t xml:space="preserve">Согласно рекомендации 26 ПДР ВОИС в рамках данной программы, а также программ 9 и 10 будет и далее развивать масштабы своей деятельности в поддержку создания </w:t>
      </w:r>
      <w:r w:rsidR="00260FD0">
        <w:rPr>
          <w:rFonts w:eastAsia="MS Mincho"/>
          <w:sz w:val="20"/>
          <w:szCs w:val="20"/>
          <w:lang w:val="ru-RU" w:eastAsia="en-US"/>
        </w:rPr>
        <w:t>центров</w:t>
      </w:r>
      <w:r>
        <w:rPr>
          <w:rFonts w:eastAsia="MS Mincho"/>
          <w:sz w:val="20"/>
          <w:szCs w:val="20"/>
          <w:lang w:val="ru-RU" w:eastAsia="en-US"/>
        </w:rPr>
        <w:t xml:space="preserve"> передач</w:t>
      </w:r>
      <w:r w:rsidR="00260FD0">
        <w:rPr>
          <w:rFonts w:eastAsia="MS Mincho"/>
          <w:sz w:val="20"/>
          <w:szCs w:val="20"/>
          <w:lang w:val="ru-RU" w:eastAsia="en-US"/>
        </w:rPr>
        <w:t>и</w:t>
      </w:r>
      <w:r>
        <w:rPr>
          <w:rFonts w:eastAsia="MS Mincho"/>
          <w:sz w:val="20"/>
          <w:szCs w:val="20"/>
          <w:lang w:val="ru-RU" w:eastAsia="en-US"/>
        </w:rPr>
        <w:t xml:space="preserve"> технологии (</w:t>
      </w:r>
      <w:r w:rsidR="00260FD0">
        <w:rPr>
          <w:rFonts w:eastAsia="MS Mincho"/>
          <w:sz w:val="20"/>
          <w:szCs w:val="20"/>
          <w:lang w:val="ru-RU" w:eastAsia="en-US"/>
        </w:rPr>
        <w:t>Ц</w:t>
      </w:r>
      <w:r>
        <w:rPr>
          <w:rFonts w:eastAsia="MS Mincho"/>
          <w:sz w:val="20"/>
          <w:szCs w:val="20"/>
          <w:lang w:val="ru-RU" w:eastAsia="en-US"/>
        </w:rPr>
        <w:t>ПТ) и расширять доступ к информации для учреждений ИС и широкой общественности, а также ее использование в интересах инноваций и творчества.</w:t>
      </w:r>
    </w:p>
    <w:p w14:paraId="3CC2583B" w14:textId="77777777" w:rsidR="00213335" w:rsidRPr="006C51A6" w:rsidRDefault="00213335" w:rsidP="00213335">
      <w:pPr>
        <w:tabs>
          <w:tab w:val="left" w:pos="709"/>
        </w:tabs>
        <w:jc w:val="both"/>
        <w:rPr>
          <w:rFonts w:eastAsia="MS Mincho"/>
          <w:sz w:val="20"/>
          <w:szCs w:val="20"/>
          <w:lang w:val="ru-RU" w:eastAsia="en-US"/>
        </w:rPr>
      </w:pPr>
    </w:p>
    <w:p w14:paraId="06BF9353"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Планируется продолжить аккумулировать экспертные знания широкого профиля и разрабатывать инструменты для исследовательской базы (университеты и НИИ).  Университетам и НИИ будет оказываться поддержка при внедрении адаптированных под их нужды моделей стратегического развития, охраны и коммерциализации ИС, а также при подготовке квалифицированных кадров, способных заниматься стратегической коммерциализацией ИС в интересах экономического роста.</w:t>
      </w:r>
    </w:p>
    <w:p w14:paraId="7E8379FE" w14:textId="77777777" w:rsidR="00213335" w:rsidRPr="006C51A6" w:rsidRDefault="00213335" w:rsidP="00213335">
      <w:pPr>
        <w:tabs>
          <w:tab w:val="left" w:pos="709"/>
        </w:tabs>
        <w:jc w:val="both"/>
        <w:rPr>
          <w:rFonts w:eastAsia="MS Mincho"/>
          <w:sz w:val="20"/>
          <w:szCs w:val="20"/>
          <w:lang w:val="ru-RU" w:eastAsia="en-US"/>
        </w:rPr>
      </w:pPr>
    </w:p>
    <w:p w14:paraId="14EBF0E0"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sidRPr="006C51A6">
        <w:rPr>
          <w:rFonts w:eastAsia="MS Mincho"/>
          <w:sz w:val="20"/>
          <w:szCs w:val="20"/>
          <w:lang w:val="ru-RU" w:eastAsia="en-US"/>
        </w:rPr>
        <w:t>В соответствии с принципами управления, ориентированного на результат, в двухлетнем периоде 2016-2017 гг. особое внимание при организации работы в рамках программы 30 будет уделяться получению отдачи от деятельности ВОИС, касающейся МСП, университетов и НИИ, а также ее контролю и оценке.</w:t>
      </w:r>
    </w:p>
    <w:p w14:paraId="3A846E8F" w14:textId="77777777" w:rsidR="00213335" w:rsidRPr="006C51A6" w:rsidRDefault="00213335" w:rsidP="00213335">
      <w:pPr>
        <w:ind w:left="720"/>
        <w:contextualSpacing/>
        <w:rPr>
          <w:rFonts w:eastAsia="MS Mincho"/>
          <w:sz w:val="20"/>
          <w:szCs w:val="20"/>
          <w:lang w:val="ru-RU" w:eastAsia="en-US"/>
        </w:rPr>
      </w:pPr>
    </w:p>
    <w:p w14:paraId="05922BBC" w14:textId="77777777" w:rsidR="00213335" w:rsidRPr="006C51A6" w:rsidRDefault="00213335" w:rsidP="00EE6511">
      <w:pPr>
        <w:numPr>
          <w:ilvl w:val="0"/>
          <w:numId w:val="26"/>
        </w:numPr>
        <w:tabs>
          <w:tab w:val="left" w:pos="567"/>
        </w:tabs>
        <w:ind w:left="0" w:firstLine="0"/>
        <w:contextualSpacing/>
        <w:jc w:val="both"/>
        <w:rPr>
          <w:rFonts w:eastAsia="MS Mincho"/>
          <w:sz w:val="20"/>
          <w:szCs w:val="20"/>
          <w:lang w:val="ru-RU" w:eastAsia="en-US"/>
        </w:rPr>
      </w:pPr>
      <w:r>
        <w:rPr>
          <w:rFonts w:eastAsia="MS Mincho"/>
          <w:sz w:val="20"/>
          <w:szCs w:val="20"/>
          <w:lang w:val="ru-RU" w:eastAsia="en-US"/>
        </w:rPr>
        <w:t>В рамках п</w:t>
      </w:r>
      <w:r w:rsidRPr="006C51A6">
        <w:rPr>
          <w:rFonts w:eastAsia="MS Mincho"/>
          <w:sz w:val="20"/>
          <w:szCs w:val="20"/>
          <w:lang w:val="ru-RU" w:eastAsia="en-US"/>
        </w:rPr>
        <w:t>рограмм</w:t>
      </w:r>
      <w:r>
        <w:rPr>
          <w:rFonts w:eastAsia="MS Mincho"/>
          <w:sz w:val="20"/>
          <w:szCs w:val="20"/>
          <w:lang w:val="ru-RU" w:eastAsia="en-US"/>
        </w:rPr>
        <w:t>ы </w:t>
      </w:r>
      <w:r w:rsidRPr="006C51A6">
        <w:rPr>
          <w:rFonts w:eastAsia="MS Mincho"/>
          <w:sz w:val="20"/>
          <w:szCs w:val="20"/>
          <w:lang w:val="ru-RU" w:eastAsia="en-US"/>
        </w:rPr>
        <w:t xml:space="preserve">30 </w:t>
      </w:r>
      <w:r>
        <w:rPr>
          <w:rFonts w:eastAsia="MS Mincho"/>
          <w:sz w:val="20"/>
          <w:szCs w:val="20"/>
          <w:lang w:val="ru-RU" w:eastAsia="en-US"/>
        </w:rPr>
        <w:t>сотрудничество с другими</w:t>
      </w:r>
      <w:r w:rsidRPr="006C51A6">
        <w:rPr>
          <w:rFonts w:eastAsia="MS Mincho"/>
          <w:sz w:val="20"/>
          <w:szCs w:val="20"/>
          <w:lang w:val="ru-RU" w:eastAsia="en-US"/>
        </w:rPr>
        <w:t xml:space="preserve"> программами</w:t>
      </w:r>
      <w:r>
        <w:rPr>
          <w:rFonts w:eastAsia="MS Mincho"/>
          <w:sz w:val="20"/>
          <w:szCs w:val="20"/>
          <w:lang w:val="ru-RU" w:eastAsia="en-US"/>
        </w:rPr>
        <w:t xml:space="preserve"> ведется главным образом согласно приведенной ниже</w:t>
      </w:r>
      <w:r w:rsidRPr="006C51A6">
        <w:rPr>
          <w:rFonts w:eastAsia="MS Mincho"/>
          <w:sz w:val="20"/>
          <w:szCs w:val="20"/>
          <w:lang w:val="ru-RU" w:eastAsia="en-US"/>
        </w:rPr>
        <w:t xml:space="preserve"> </w:t>
      </w:r>
      <w:r>
        <w:rPr>
          <w:rFonts w:eastAsia="MS Mincho"/>
          <w:sz w:val="20"/>
          <w:szCs w:val="20"/>
          <w:lang w:val="ru-RU" w:eastAsia="en-US"/>
        </w:rPr>
        <w:t>схеме</w:t>
      </w:r>
      <w:r w:rsidRPr="006C51A6">
        <w:rPr>
          <w:rFonts w:eastAsia="MS Mincho"/>
          <w:sz w:val="20"/>
          <w:szCs w:val="20"/>
          <w:lang w:val="ru-RU" w:eastAsia="en-US"/>
        </w:rPr>
        <w:t xml:space="preserve">:  </w:t>
      </w:r>
    </w:p>
    <w:p w14:paraId="53A47F39" w14:textId="77777777" w:rsidR="00213335" w:rsidRPr="006C51A6" w:rsidRDefault="00213335" w:rsidP="00213335">
      <w:pPr>
        <w:tabs>
          <w:tab w:val="left" w:pos="709"/>
        </w:tabs>
        <w:jc w:val="both"/>
        <w:rPr>
          <w:rFonts w:eastAsia="MS Mincho"/>
          <w:sz w:val="20"/>
          <w:szCs w:val="20"/>
          <w:lang w:val="ru-RU" w:eastAsia="en-US"/>
        </w:rPr>
      </w:pPr>
    </w:p>
    <w:p w14:paraId="68B182D3" w14:textId="77777777" w:rsidR="00213335" w:rsidRPr="006C51A6" w:rsidRDefault="00213335" w:rsidP="00213335">
      <w:pPr>
        <w:jc w:val="center"/>
        <w:rPr>
          <w:rFonts w:eastAsia="Arial"/>
          <w:spacing w:val="-1"/>
          <w:lang w:val="ru-RU" w:eastAsia="en-US"/>
        </w:rPr>
      </w:pPr>
    </w:p>
    <w:p w14:paraId="7CF4BFAD" w14:textId="77777777" w:rsidR="00213335" w:rsidRPr="006C51A6" w:rsidRDefault="00213335" w:rsidP="00213335">
      <w:pPr>
        <w:jc w:val="center"/>
        <w:rPr>
          <w:rFonts w:eastAsia="Arial"/>
          <w:spacing w:val="-1"/>
          <w:lang w:eastAsia="en-US"/>
        </w:rPr>
      </w:pPr>
      <w:r w:rsidRPr="006C51A6">
        <w:rPr>
          <w:rFonts w:ascii="Cambria" w:eastAsia="MS Mincho" w:hAnsi="Cambria" w:cs="Times New Roman"/>
          <w:noProof/>
          <w:sz w:val="24"/>
          <w:szCs w:val="24"/>
          <w:lang w:eastAsia="en-US"/>
        </w:rPr>
        <w:lastRenderedPageBreak/>
        <w:drawing>
          <wp:inline distT="0" distB="0" distL="0" distR="0" wp14:anchorId="79A18E61" wp14:editId="45E0139A">
            <wp:extent cx="5486400" cy="1657350"/>
            <wp:effectExtent l="0" t="190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546A46AF" w14:textId="77777777" w:rsidR="00213335" w:rsidRPr="006C51A6" w:rsidRDefault="00213335" w:rsidP="00213335">
      <w:pPr>
        <w:rPr>
          <w:rFonts w:eastAsia="Arial"/>
          <w:lang w:eastAsia="en-US"/>
        </w:rPr>
      </w:pPr>
    </w:p>
    <w:p w14:paraId="565C0978" w14:textId="07B6F654" w:rsidR="00213335" w:rsidRDefault="00213335">
      <w:pPr>
        <w:rPr>
          <w:rFonts w:eastAsia="Arial"/>
          <w:lang w:val="ru-RU" w:eastAsia="en-US"/>
        </w:rPr>
      </w:pPr>
    </w:p>
    <w:p w14:paraId="0C268490" w14:textId="572C378D" w:rsidR="00213335" w:rsidRPr="006C51A6" w:rsidRDefault="00213335" w:rsidP="00213335">
      <w:pPr>
        <w:rPr>
          <w:rFonts w:eastAsia="Arial"/>
          <w:lang w:val="ru-RU" w:eastAsia="en-US"/>
        </w:rPr>
      </w:pPr>
      <w:r w:rsidRPr="006C51A6">
        <w:rPr>
          <w:rFonts w:eastAsia="Arial"/>
          <w:lang w:val="ru-RU" w:eastAsia="en-US"/>
        </w:rPr>
        <w:t xml:space="preserve">ОСНОВНЫЕ РИСКИ И СТРАТЕГИИ ИХ СНИЖЕНИЯ </w:t>
      </w:r>
    </w:p>
    <w:p w14:paraId="3CB84BC0" w14:textId="77777777" w:rsidR="00213335" w:rsidRPr="006C51A6" w:rsidRDefault="00213335" w:rsidP="00213335">
      <w:pPr>
        <w:rPr>
          <w:rFonts w:eastAsia="Arial"/>
          <w:lang w:val="ru-RU" w:eastAsia="en-US"/>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213335" w:rsidRPr="006C51A6" w14:paraId="7278F1BB" w14:textId="77777777" w:rsidTr="00213335">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053ECA83" w14:textId="77777777" w:rsidR="00213335" w:rsidRPr="006C51A6" w:rsidRDefault="00213335" w:rsidP="00213335">
            <w:pPr>
              <w:spacing w:line="276" w:lineRule="auto"/>
              <w:jc w:val="center"/>
              <w:rPr>
                <w:rFonts w:eastAsia="Cambria"/>
                <w:b/>
                <w:sz w:val="18"/>
                <w:szCs w:val="18"/>
                <w:lang w:eastAsia="en-US"/>
              </w:rPr>
            </w:pPr>
            <w:r w:rsidRPr="006C51A6">
              <w:rPr>
                <w:rFonts w:eastAsia="Cambria"/>
                <w:b/>
                <w:sz w:val="18"/>
                <w:szCs w:val="18"/>
                <w:lang w:val="ru-RU" w:eastAsia="en-US"/>
              </w:rPr>
              <w:t>Риск</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54EBBB30" w14:textId="77777777" w:rsidR="00213335" w:rsidRPr="006C51A6" w:rsidRDefault="00213335" w:rsidP="00213335">
            <w:pPr>
              <w:spacing w:line="276" w:lineRule="auto"/>
              <w:jc w:val="center"/>
              <w:rPr>
                <w:rFonts w:eastAsia="Cambria"/>
                <w:b/>
                <w:sz w:val="18"/>
                <w:szCs w:val="18"/>
                <w:lang w:eastAsia="en-US"/>
              </w:rPr>
            </w:pPr>
            <w:r w:rsidRPr="006C51A6">
              <w:rPr>
                <w:rFonts w:eastAsia="Cambria"/>
                <w:b/>
                <w:sz w:val="18"/>
                <w:szCs w:val="18"/>
                <w:lang w:val="ru-RU" w:eastAsia="en-US"/>
              </w:rPr>
              <w:t>Стратегия снижения</w:t>
            </w:r>
          </w:p>
        </w:tc>
      </w:tr>
      <w:tr w:rsidR="00213335" w:rsidRPr="00541D45" w14:paraId="3A9ADFDF" w14:textId="77777777" w:rsidTr="00213335">
        <w:trPr>
          <w:trHeight w:val="533"/>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24DE9636" w14:textId="77777777" w:rsidR="00213335" w:rsidRPr="006C51A6" w:rsidRDefault="00213335" w:rsidP="00245036">
            <w:pPr>
              <w:rPr>
                <w:rFonts w:ascii="Calibri" w:eastAsia="Cambria" w:hAnsi="Calibri" w:cs="Times New Roman"/>
                <w:lang w:val="ru-RU" w:eastAsia="en-US"/>
              </w:rPr>
            </w:pPr>
            <w:r w:rsidRPr="006C51A6">
              <w:rPr>
                <w:rFonts w:eastAsia="MS Mincho"/>
                <w:sz w:val="16"/>
                <w:szCs w:val="16"/>
                <w:lang w:val="ru-RU" w:eastAsia="en-US"/>
              </w:rPr>
              <w:t>Экономические и политические изменения могут привести к смене приоритетов по разработке национальных стратегий в области инноваций и ИС.</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14:paraId="0A355217" w14:textId="77777777" w:rsidR="00213335" w:rsidRPr="006C51A6" w:rsidRDefault="00213335" w:rsidP="00245036">
            <w:pPr>
              <w:rPr>
                <w:rFonts w:ascii="Calibri" w:eastAsia="Cambria" w:hAnsi="Calibri" w:cs="Times New Roman"/>
                <w:lang w:val="ru-RU" w:eastAsia="en-US"/>
              </w:rPr>
            </w:pPr>
            <w:r w:rsidRPr="006C51A6">
              <w:rPr>
                <w:rFonts w:eastAsia="MS Mincho"/>
                <w:sz w:val="16"/>
                <w:szCs w:val="16"/>
                <w:lang w:val="ru-RU" w:eastAsia="en-US"/>
              </w:rPr>
              <w:t xml:space="preserve">Тесное сотрудничество с бенефициарами, донорами и государствами-членами.  Планирование и координация работы по всем вопросам, связанным с ИС, с другими международными организациями и партнерами. </w:t>
            </w:r>
          </w:p>
        </w:tc>
      </w:tr>
    </w:tbl>
    <w:p w14:paraId="628B4B98" w14:textId="77777777" w:rsidR="00213335" w:rsidRPr="006C51A6" w:rsidRDefault="00213335" w:rsidP="00213335">
      <w:pPr>
        <w:rPr>
          <w:rFonts w:ascii="Calibri" w:eastAsia="Cambria" w:hAnsi="Calibri" w:cs="Times New Roman"/>
          <w:lang w:val="ru-RU" w:eastAsia="en-US"/>
        </w:rPr>
      </w:pPr>
    </w:p>
    <w:p w14:paraId="14E00167" w14:textId="77777777" w:rsidR="00213335" w:rsidRPr="006C51A6" w:rsidRDefault="00213335" w:rsidP="00213335">
      <w:pPr>
        <w:rPr>
          <w:rFonts w:eastAsia="Arial"/>
          <w:lang w:val="ru-RU" w:eastAsia="en-US"/>
        </w:rPr>
      </w:pPr>
    </w:p>
    <w:p w14:paraId="70A29792" w14:textId="77777777" w:rsidR="00213335" w:rsidRPr="006C51A6" w:rsidRDefault="00213335" w:rsidP="00213335">
      <w:pPr>
        <w:keepNext/>
        <w:keepLines/>
        <w:rPr>
          <w:rFonts w:eastAsia="Arial"/>
          <w:lang w:eastAsia="en-US"/>
        </w:rPr>
      </w:pPr>
      <w:r w:rsidRPr="006C51A6">
        <w:rPr>
          <w:rFonts w:eastAsia="Arial"/>
          <w:lang w:val="ru-RU" w:eastAsia="en-US"/>
        </w:rPr>
        <w:t>СХЕМА РЕЗУЛЬТАТОВ</w:t>
      </w:r>
    </w:p>
    <w:p w14:paraId="289D9CFF" w14:textId="77777777" w:rsidR="00213335" w:rsidRPr="006C51A6" w:rsidRDefault="00213335" w:rsidP="00213335">
      <w:pPr>
        <w:keepNext/>
        <w:keepLines/>
        <w:rPr>
          <w:rFonts w:eastAsia="Arial"/>
          <w:lang w:eastAsia="en-US"/>
        </w:rPr>
      </w:pPr>
    </w:p>
    <w:tbl>
      <w:tblPr>
        <w:tblW w:w="9360" w:type="dxa"/>
        <w:tblInd w:w="93" w:type="dxa"/>
        <w:tblLook w:val="04A0" w:firstRow="1" w:lastRow="0" w:firstColumn="1" w:lastColumn="0" w:noHBand="0" w:noVBand="1"/>
      </w:tblPr>
      <w:tblGrid>
        <w:gridCol w:w="2820"/>
        <w:gridCol w:w="2780"/>
        <w:gridCol w:w="1480"/>
        <w:gridCol w:w="2280"/>
      </w:tblGrid>
      <w:tr w:rsidR="00213335" w:rsidRPr="006C51A6" w14:paraId="0F31C66C" w14:textId="77777777" w:rsidTr="00541D45">
        <w:trPr>
          <w:trHeight w:val="600"/>
          <w:tblHeader/>
        </w:trPr>
        <w:tc>
          <w:tcPr>
            <w:tcW w:w="2820" w:type="dxa"/>
            <w:tcBorders>
              <w:top w:val="single" w:sz="4" w:space="0" w:color="auto"/>
              <w:left w:val="single" w:sz="4" w:space="0" w:color="auto"/>
              <w:bottom w:val="single" w:sz="4" w:space="0" w:color="auto"/>
              <w:right w:val="nil"/>
            </w:tcBorders>
            <w:shd w:val="clear" w:color="000000" w:fill="C5D9F1"/>
            <w:vAlign w:val="center"/>
            <w:hideMark/>
          </w:tcPr>
          <w:p w14:paraId="419CBE20" w14:textId="77777777" w:rsidR="00213335" w:rsidRPr="006C51A6" w:rsidRDefault="00213335" w:rsidP="00213335">
            <w:pPr>
              <w:keepNext/>
              <w:keepLines/>
              <w:jc w:val="center"/>
              <w:rPr>
                <w:rFonts w:eastAsia="Times New Roman"/>
                <w:b/>
                <w:bCs/>
                <w:color w:val="000000"/>
                <w:sz w:val="18"/>
                <w:szCs w:val="18"/>
                <w:lang w:eastAsia="en-US"/>
              </w:rPr>
            </w:pPr>
            <w:r w:rsidRPr="006C51A6">
              <w:rPr>
                <w:rFonts w:eastAsia="Times New Roman"/>
                <w:b/>
                <w:bCs/>
                <w:color w:val="000000"/>
                <w:sz w:val="18"/>
                <w:szCs w:val="18"/>
                <w:lang w:val="ru-RU" w:eastAsia="en-US"/>
              </w:rPr>
              <w:t>Ожидаемые результаты</w:t>
            </w:r>
          </w:p>
        </w:tc>
        <w:tc>
          <w:tcPr>
            <w:tcW w:w="2780" w:type="dxa"/>
            <w:tcBorders>
              <w:top w:val="single" w:sz="4" w:space="0" w:color="auto"/>
              <w:left w:val="nil"/>
              <w:bottom w:val="single" w:sz="4" w:space="0" w:color="auto"/>
              <w:right w:val="nil"/>
            </w:tcBorders>
            <w:shd w:val="clear" w:color="000000" w:fill="C5D9F1"/>
            <w:vAlign w:val="center"/>
            <w:hideMark/>
          </w:tcPr>
          <w:p w14:paraId="3536A326" w14:textId="77777777" w:rsidR="00213335" w:rsidRPr="006C51A6" w:rsidRDefault="00213335" w:rsidP="00213335">
            <w:pPr>
              <w:keepNext/>
              <w:keepLines/>
              <w:jc w:val="center"/>
              <w:rPr>
                <w:rFonts w:eastAsia="Times New Roman"/>
                <w:b/>
                <w:bCs/>
                <w:color w:val="000000"/>
                <w:sz w:val="18"/>
                <w:szCs w:val="18"/>
                <w:lang w:eastAsia="en-US"/>
              </w:rPr>
            </w:pPr>
            <w:r w:rsidRPr="006C51A6">
              <w:rPr>
                <w:rFonts w:eastAsia="Times New Roman"/>
                <w:b/>
                <w:bCs/>
                <w:color w:val="000000"/>
                <w:sz w:val="18"/>
                <w:szCs w:val="18"/>
                <w:lang w:val="ru-RU" w:eastAsia="en-US"/>
              </w:rPr>
              <w:t>Показатели результативности</w:t>
            </w:r>
          </w:p>
        </w:tc>
        <w:tc>
          <w:tcPr>
            <w:tcW w:w="1480" w:type="dxa"/>
            <w:tcBorders>
              <w:top w:val="single" w:sz="4" w:space="0" w:color="auto"/>
              <w:left w:val="nil"/>
              <w:bottom w:val="single" w:sz="4" w:space="0" w:color="auto"/>
              <w:right w:val="nil"/>
            </w:tcBorders>
            <w:shd w:val="clear" w:color="000000" w:fill="C5D9F1"/>
            <w:vAlign w:val="center"/>
            <w:hideMark/>
          </w:tcPr>
          <w:p w14:paraId="0C1DB443" w14:textId="77777777" w:rsidR="00213335" w:rsidRPr="006C51A6" w:rsidRDefault="00213335" w:rsidP="00213335">
            <w:pPr>
              <w:keepNext/>
              <w:keepLines/>
              <w:jc w:val="center"/>
              <w:rPr>
                <w:rFonts w:eastAsia="Times New Roman"/>
                <w:b/>
                <w:bCs/>
                <w:color w:val="000000"/>
                <w:sz w:val="18"/>
                <w:szCs w:val="18"/>
                <w:lang w:val="ru-RU" w:eastAsia="en-US"/>
              </w:rPr>
            </w:pPr>
            <w:r w:rsidRPr="006C51A6">
              <w:rPr>
                <w:rFonts w:eastAsia="Times New Roman"/>
                <w:b/>
                <w:bCs/>
                <w:color w:val="000000"/>
                <w:sz w:val="18"/>
                <w:szCs w:val="18"/>
                <w:lang w:val="ru-RU" w:eastAsia="en-US"/>
              </w:rPr>
              <w:t>Базовые показатели</w:t>
            </w:r>
          </w:p>
        </w:tc>
        <w:tc>
          <w:tcPr>
            <w:tcW w:w="2280" w:type="dxa"/>
            <w:tcBorders>
              <w:top w:val="single" w:sz="4" w:space="0" w:color="auto"/>
              <w:left w:val="nil"/>
              <w:bottom w:val="single" w:sz="4" w:space="0" w:color="auto"/>
              <w:right w:val="single" w:sz="4" w:space="0" w:color="auto"/>
            </w:tcBorders>
            <w:shd w:val="clear" w:color="000000" w:fill="C5D9F1"/>
            <w:vAlign w:val="center"/>
            <w:hideMark/>
          </w:tcPr>
          <w:p w14:paraId="6A991E71" w14:textId="77777777" w:rsidR="00213335" w:rsidRPr="006C51A6" w:rsidRDefault="00213335" w:rsidP="00213335">
            <w:pPr>
              <w:keepNext/>
              <w:keepLines/>
              <w:jc w:val="center"/>
              <w:rPr>
                <w:rFonts w:eastAsia="Times New Roman"/>
                <w:b/>
                <w:bCs/>
                <w:color w:val="000000"/>
                <w:sz w:val="18"/>
                <w:szCs w:val="18"/>
                <w:lang w:eastAsia="en-US"/>
              </w:rPr>
            </w:pPr>
            <w:r w:rsidRPr="006C51A6">
              <w:rPr>
                <w:rFonts w:eastAsia="Times New Roman"/>
                <w:b/>
                <w:bCs/>
                <w:color w:val="000000"/>
                <w:sz w:val="18"/>
                <w:szCs w:val="18"/>
                <w:lang w:val="ru-RU" w:eastAsia="en-US"/>
              </w:rPr>
              <w:t>Целевые показатели</w:t>
            </w:r>
          </w:p>
        </w:tc>
      </w:tr>
      <w:tr w:rsidR="00213335" w:rsidRPr="006C51A6" w14:paraId="3312DE34" w14:textId="77777777" w:rsidTr="00213335">
        <w:trPr>
          <w:trHeight w:val="998"/>
        </w:trPr>
        <w:tc>
          <w:tcPr>
            <w:tcW w:w="2820" w:type="dxa"/>
            <w:tcBorders>
              <w:top w:val="nil"/>
              <w:left w:val="single" w:sz="4" w:space="0" w:color="auto"/>
              <w:bottom w:val="nil"/>
              <w:right w:val="nil"/>
            </w:tcBorders>
            <w:shd w:val="clear" w:color="000000" w:fill="FFFFFF"/>
            <w:hideMark/>
          </w:tcPr>
          <w:p w14:paraId="0395C9E5" w14:textId="77777777" w:rsidR="00213335" w:rsidRPr="006C51A6" w:rsidRDefault="00213335" w:rsidP="00213335">
            <w:pPr>
              <w:keepNext/>
              <w:keepLines/>
              <w:rPr>
                <w:rFonts w:eastAsia="Times New Roman"/>
                <w:color w:val="000000"/>
                <w:sz w:val="16"/>
                <w:szCs w:val="16"/>
                <w:lang w:val="ru-RU" w:eastAsia="en-US"/>
              </w:rPr>
            </w:pPr>
            <w:r w:rsidRPr="006C51A6">
              <w:rPr>
                <w:rFonts w:eastAsia="Times New Roman"/>
                <w:color w:val="000000"/>
                <w:sz w:val="16"/>
                <w:szCs w:val="16"/>
                <w:lang w:val="ru-RU" w:eastAsia="en-US"/>
              </w:rPr>
              <w:br/>
            </w:r>
            <w:r w:rsidRPr="006C51A6">
              <w:rPr>
                <w:rFonts w:eastAsia="Times New Roman"/>
                <w:color w:val="000000"/>
                <w:sz w:val="16"/>
                <w:szCs w:val="16"/>
                <w:lang w:eastAsia="en-US"/>
              </w:rPr>
              <w:t>III</w:t>
            </w:r>
            <w:r w:rsidRPr="006C51A6">
              <w:rPr>
                <w:rFonts w:eastAsia="Times New Roman"/>
                <w:color w:val="000000"/>
                <w:sz w:val="16"/>
                <w:szCs w:val="16"/>
                <w:lang w:val="ru-RU" w:eastAsia="en-US"/>
              </w:rPr>
              <w:t>.1. Национальные стратегии и планы в области инноваций и ИС, согласующиеся с целями национального развития</w:t>
            </w:r>
          </w:p>
        </w:tc>
        <w:tc>
          <w:tcPr>
            <w:tcW w:w="2780" w:type="dxa"/>
            <w:tcBorders>
              <w:top w:val="nil"/>
              <w:left w:val="nil"/>
              <w:bottom w:val="nil"/>
              <w:right w:val="nil"/>
            </w:tcBorders>
            <w:shd w:val="clear" w:color="000000" w:fill="FFFFFF"/>
            <w:hideMark/>
          </w:tcPr>
          <w:p w14:paraId="246F138F" w14:textId="77777777" w:rsidR="00213335" w:rsidRPr="006C51A6" w:rsidRDefault="00213335" w:rsidP="00213335">
            <w:pPr>
              <w:keepNext/>
              <w:keepLines/>
              <w:ind w:left="206" w:firstLineChars="71" w:firstLine="114"/>
              <w:rPr>
                <w:rFonts w:eastAsia="Times New Roman"/>
                <w:color w:val="000000"/>
                <w:sz w:val="16"/>
                <w:szCs w:val="16"/>
                <w:lang w:val="ru-RU" w:eastAsia="en-US"/>
              </w:rPr>
            </w:pPr>
            <w:r w:rsidRPr="006C51A6">
              <w:rPr>
                <w:rFonts w:eastAsia="Times New Roman"/>
                <w:color w:val="000000"/>
                <w:sz w:val="16"/>
                <w:szCs w:val="16"/>
                <w:lang w:val="ru-RU" w:eastAsia="en-US"/>
              </w:rPr>
              <w:br/>
              <w:t>Число национальных стратегий в области ИС</w:t>
            </w:r>
            <w:r>
              <w:rPr>
                <w:rFonts w:eastAsia="Times New Roman"/>
                <w:color w:val="000000"/>
                <w:sz w:val="16"/>
                <w:szCs w:val="16"/>
                <w:lang w:val="ru-RU" w:eastAsia="en-US"/>
              </w:rPr>
              <w:t>, предусматривающие</w:t>
            </w:r>
            <w:r w:rsidRPr="006C51A6">
              <w:rPr>
                <w:rFonts w:eastAsia="Times New Roman"/>
                <w:color w:val="000000"/>
                <w:sz w:val="16"/>
                <w:szCs w:val="16"/>
                <w:lang w:val="ru-RU" w:eastAsia="en-US"/>
              </w:rPr>
              <w:t xml:space="preserve"> поощрени</w:t>
            </w:r>
            <w:r>
              <w:rPr>
                <w:rFonts w:eastAsia="Times New Roman"/>
                <w:color w:val="000000"/>
                <w:sz w:val="16"/>
                <w:szCs w:val="16"/>
                <w:lang w:val="ru-RU" w:eastAsia="en-US"/>
              </w:rPr>
              <w:t>е</w:t>
            </w:r>
            <w:r w:rsidRPr="006C51A6">
              <w:rPr>
                <w:rFonts w:eastAsia="Times New Roman"/>
                <w:color w:val="000000"/>
                <w:sz w:val="16"/>
                <w:szCs w:val="16"/>
                <w:lang w:val="ru-RU" w:eastAsia="en-US"/>
              </w:rPr>
              <w:t xml:space="preserve"> творчества, включая инновации</w:t>
            </w:r>
          </w:p>
          <w:p w14:paraId="544E25B9" w14:textId="77777777" w:rsidR="00213335" w:rsidRPr="006C51A6" w:rsidRDefault="00213335" w:rsidP="00213335">
            <w:pPr>
              <w:keepNext/>
              <w:keepLines/>
              <w:ind w:left="206" w:firstLineChars="71" w:firstLine="114"/>
              <w:rPr>
                <w:rFonts w:eastAsia="Times New Roman"/>
                <w:color w:val="000000"/>
                <w:sz w:val="16"/>
                <w:szCs w:val="16"/>
                <w:lang w:val="ru-RU" w:eastAsia="en-US"/>
              </w:rPr>
            </w:pPr>
          </w:p>
          <w:p w14:paraId="5509FCB4" w14:textId="77777777" w:rsidR="00213335" w:rsidRPr="006C51A6" w:rsidRDefault="00213335" w:rsidP="00213335">
            <w:pPr>
              <w:keepNext/>
              <w:keepLines/>
              <w:ind w:left="206" w:firstLineChars="71" w:firstLine="114"/>
              <w:rPr>
                <w:rFonts w:eastAsia="Times New Roman"/>
                <w:color w:val="000000"/>
                <w:sz w:val="16"/>
                <w:szCs w:val="16"/>
                <w:lang w:val="ru-RU" w:eastAsia="en-US"/>
              </w:rPr>
            </w:pPr>
          </w:p>
        </w:tc>
        <w:tc>
          <w:tcPr>
            <w:tcW w:w="1480" w:type="dxa"/>
            <w:tcBorders>
              <w:top w:val="nil"/>
              <w:left w:val="nil"/>
              <w:bottom w:val="nil"/>
              <w:right w:val="nil"/>
            </w:tcBorders>
            <w:shd w:val="clear" w:color="000000" w:fill="FFFFFF"/>
            <w:hideMark/>
          </w:tcPr>
          <w:p w14:paraId="7B305EB4" w14:textId="77777777" w:rsidR="00213335" w:rsidRPr="006C51A6" w:rsidRDefault="00213335" w:rsidP="00213335">
            <w:pPr>
              <w:keepNext/>
              <w:keepLines/>
              <w:ind w:leftChars="-108" w:left="23" w:hangingChars="163" w:hanging="261"/>
              <w:rPr>
                <w:rFonts w:eastAsia="Times New Roman"/>
                <w:color w:val="000000"/>
                <w:sz w:val="16"/>
                <w:szCs w:val="16"/>
                <w:lang w:val="ru-RU" w:eastAsia="en-US"/>
              </w:rPr>
            </w:pPr>
            <w:r w:rsidRPr="006C51A6">
              <w:rPr>
                <w:rFonts w:eastAsia="Times New Roman"/>
                <w:color w:val="000000"/>
                <w:sz w:val="16"/>
                <w:szCs w:val="16"/>
                <w:lang w:val="ru-RU" w:eastAsia="en-US"/>
              </w:rPr>
              <w:br/>
            </w:r>
            <w:r>
              <w:rPr>
                <w:rFonts w:eastAsia="Times New Roman"/>
                <w:color w:val="000000"/>
                <w:sz w:val="16"/>
                <w:szCs w:val="16"/>
                <w:lang w:val="ru-RU" w:eastAsia="en-US"/>
              </w:rPr>
              <w:t xml:space="preserve">Внедрены </w:t>
            </w:r>
            <w:r w:rsidRPr="006C51A6">
              <w:rPr>
                <w:rFonts w:eastAsia="Times New Roman"/>
                <w:color w:val="000000"/>
                <w:sz w:val="16"/>
                <w:szCs w:val="16"/>
                <w:lang w:val="ru-RU" w:eastAsia="en-US"/>
              </w:rPr>
              <w:t>4 стратегии (2014 г.)</w:t>
            </w:r>
          </w:p>
        </w:tc>
        <w:tc>
          <w:tcPr>
            <w:tcW w:w="2280" w:type="dxa"/>
            <w:tcBorders>
              <w:top w:val="nil"/>
              <w:left w:val="nil"/>
              <w:bottom w:val="nil"/>
              <w:right w:val="single" w:sz="4" w:space="0" w:color="auto"/>
            </w:tcBorders>
            <w:shd w:val="clear" w:color="000000" w:fill="FFFFFF"/>
            <w:hideMark/>
          </w:tcPr>
          <w:p w14:paraId="09AE0D04" w14:textId="77777777" w:rsidR="00213335" w:rsidRPr="006C51A6" w:rsidRDefault="00213335" w:rsidP="00213335">
            <w:pPr>
              <w:keepNext/>
              <w:keepLines/>
              <w:rPr>
                <w:rFonts w:eastAsia="Times New Roman"/>
                <w:color w:val="000000"/>
                <w:sz w:val="16"/>
                <w:szCs w:val="16"/>
                <w:lang w:val="ru-RU" w:eastAsia="en-US"/>
              </w:rPr>
            </w:pPr>
          </w:p>
          <w:p w14:paraId="7535FC09" w14:textId="77777777" w:rsidR="00213335" w:rsidRPr="006C51A6" w:rsidRDefault="00213335" w:rsidP="00213335">
            <w:pPr>
              <w:keepNext/>
              <w:keepLines/>
              <w:rPr>
                <w:rFonts w:eastAsia="Times New Roman"/>
                <w:color w:val="000000"/>
                <w:sz w:val="16"/>
                <w:szCs w:val="16"/>
                <w:lang w:val="ru-RU" w:eastAsia="en-US"/>
              </w:rPr>
            </w:pPr>
            <w:r w:rsidRPr="006C51A6">
              <w:rPr>
                <w:rFonts w:eastAsia="Times New Roman"/>
                <w:color w:val="000000"/>
                <w:sz w:val="16"/>
                <w:szCs w:val="16"/>
                <w:lang w:val="ru-RU" w:eastAsia="en-US"/>
              </w:rPr>
              <w:t>5 стран</w:t>
            </w:r>
          </w:p>
        </w:tc>
      </w:tr>
      <w:tr w:rsidR="00213335" w:rsidRPr="006C51A6" w14:paraId="48DDE819" w14:textId="77777777" w:rsidTr="00213335">
        <w:trPr>
          <w:trHeight w:val="1449"/>
        </w:trPr>
        <w:tc>
          <w:tcPr>
            <w:tcW w:w="2820" w:type="dxa"/>
            <w:tcBorders>
              <w:top w:val="nil"/>
              <w:left w:val="single" w:sz="4" w:space="0" w:color="auto"/>
              <w:bottom w:val="nil"/>
              <w:right w:val="nil"/>
            </w:tcBorders>
            <w:shd w:val="clear" w:color="000000" w:fill="FFFFFF"/>
            <w:hideMark/>
          </w:tcPr>
          <w:p w14:paraId="018C0576" w14:textId="77777777" w:rsidR="00213335" w:rsidRDefault="00213335" w:rsidP="00213335">
            <w:pPr>
              <w:rPr>
                <w:rFonts w:eastAsia="Times New Roman"/>
                <w:color w:val="000000"/>
                <w:sz w:val="16"/>
                <w:szCs w:val="16"/>
                <w:lang w:val="ru-RU" w:eastAsia="en-US"/>
              </w:rPr>
            </w:pPr>
            <w:r w:rsidRPr="006C51A6">
              <w:rPr>
                <w:rFonts w:eastAsia="Times New Roman"/>
                <w:color w:val="000000"/>
                <w:sz w:val="16"/>
                <w:szCs w:val="16"/>
                <w:lang w:val="ru-RU" w:eastAsia="en-US"/>
              </w:rPr>
              <w:t xml:space="preserve">III.2. </w:t>
            </w:r>
            <w:r w:rsidRPr="007A4D99">
              <w:rPr>
                <w:rFonts w:eastAsia="Times New Roman"/>
                <w:color w:val="000000"/>
                <w:sz w:val="16"/>
                <w:szCs w:val="16"/>
                <w:lang w:val="ru-RU" w:eastAsia="en-US"/>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14:paraId="75E3512C" w14:textId="77777777" w:rsidR="00333717" w:rsidRPr="006C51A6" w:rsidRDefault="00333717" w:rsidP="00213335">
            <w:pPr>
              <w:rPr>
                <w:rFonts w:eastAsia="Times New Roman"/>
                <w:color w:val="000000"/>
                <w:sz w:val="16"/>
                <w:szCs w:val="16"/>
                <w:lang w:val="ru-RU" w:eastAsia="en-US"/>
              </w:rPr>
            </w:pPr>
          </w:p>
        </w:tc>
        <w:tc>
          <w:tcPr>
            <w:tcW w:w="2780" w:type="dxa"/>
            <w:tcBorders>
              <w:top w:val="nil"/>
              <w:left w:val="nil"/>
              <w:bottom w:val="nil"/>
              <w:right w:val="nil"/>
            </w:tcBorders>
            <w:shd w:val="clear" w:color="000000" w:fill="FFFFFF"/>
            <w:hideMark/>
          </w:tcPr>
          <w:p w14:paraId="2CADEE7C" w14:textId="77777777" w:rsidR="00213335" w:rsidRPr="006C51A6" w:rsidRDefault="00213335" w:rsidP="00213335">
            <w:pPr>
              <w:ind w:left="206"/>
              <w:rPr>
                <w:rFonts w:eastAsia="Times New Roman"/>
                <w:color w:val="000000"/>
                <w:sz w:val="16"/>
                <w:szCs w:val="16"/>
                <w:lang w:val="ru-RU" w:eastAsia="en-US"/>
              </w:rPr>
            </w:pPr>
            <w:r w:rsidRPr="006C51A6">
              <w:rPr>
                <w:rFonts w:eastAsia="Times New Roman"/>
                <w:color w:val="000000"/>
                <w:sz w:val="16"/>
                <w:szCs w:val="16"/>
                <w:lang w:val="ru-RU" w:eastAsia="en-US"/>
              </w:rPr>
              <w:t>Доля (%) прошедших подготовку специалистов в области ИС, использующих полученные знания в работе</w:t>
            </w:r>
          </w:p>
        </w:tc>
        <w:tc>
          <w:tcPr>
            <w:tcW w:w="1480" w:type="dxa"/>
            <w:tcBorders>
              <w:top w:val="nil"/>
              <w:left w:val="nil"/>
              <w:bottom w:val="nil"/>
              <w:right w:val="nil"/>
            </w:tcBorders>
            <w:shd w:val="clear" w:color="000000" w:fill="FFFFFF"/>
            <w:hideMark/>
          </w:tcPr>
          <w:p w14:paraId="27A2DB4C" w14:textId="77777777" w:rsidR="00213335" w:rsidRPr="006C51A6" w:rsidRDefault="00213335" w:rsidP="00213335">
            <w:pPr>
              <w:rPr>
                <w:rFonts w:eastAsia="Times New Roman"/>
                <w:color w:val="000000"/>
                <w:sz w:val="16"/>
                <w:szCs w:val="16"/>
                <w:lang w:eastAsia="en-US"/>
              </w:rPr>
            </w:pPr>
            <w:r w:rsidRPr="006C51A6">
              <w:rPr>
                <w:rFonts w:eastAsia="Times New Roman"/>
                <w:color w:val="000000"/>
                <w:sz w:val="16"/>
                <w:szCs w:val="16"/>
                <w:lang w:val="ru-RU" w:eastAsia="en-US"/>
              </w:rPr>
              <w:t>60%</w:t>
            </w:r>
          </w:p>
        </w:tc>
        <w:tc>
          <w:tcPr>
            <w:tcW w:w="2280" w:type="dxa"/>
            <w:tcBorders>
              <w:top w:val="nil"/>
              <w:left w:val="nil"/>
              <w:bottom w:val="nil"/>
              <w:right w:val="single" w:sz="4" w:space="0" w:color="auto"/>
            </w:tcBorders>
            <w:shd w:val="clear" w:color="000000" w:fill="FFFFFF"/>
            <w:hideMark/>
          </w:tcPr>
          <w:p w14:paraId="2DC3BAB1" w14:textId="77777777" w:rsidR="00213335" w:rsidRPr="006C51A6" w:rsidRDefault="00213335" w:rsidP="00213335">
            <w:pPr>
              <w:rPr>
                <w:rFonts w:eastAsia="Times New Roman"/>
                <w:color w:val="000000"/>
                <w:sz w:val="16"/>
                <w:szCs w:val="16"/>
                <w:lang w:eastAsia="en-US"/>
              </w:rPr>
            </w:pPr>
            <w:r w:rsidRPr="006C51A6">
              <w:rPr>
                <w:rFonts w:eastAsia="Times New Roman"/>
                <w:color w:val="000000"/>
                <w:sz w:val="16"/>
                <w:szCs w:val="16"/>
                <w:lang w:eastAsia="en-US"/>
              </w:rPr>
              <w:t>50%</w:t>
            </w:r>
          </w:p>
        </w:tc>
      </w:tr>
      <w:tr w:rsidR="00333717" w:rsidRPr="00333717" w14:paraId="6208AAC4" w14:textId="77777777" w:rsidTr="00213335">
        <w:trPr>
          <w:trHeight w:val="1161"/>
        </w:trPr>
        <w:tc>
          <w:tcPr>
            <w:tcW w:w="2820" w:type="dxa"/>
            <w:tcBorders>
              <w:top w:val="nil"/>
              <w:left w:val="single" w:sz="4" w:space="0" w:color="auto"/>
              <w:bottom w:val="nil"/>
              <w:right w:val="nil"/>
            </w:tcBorders>
            <w:shd w:val="clear" w:color="000000" w:fill="FFFFFF"/>
          </w:tcPr>
          <w:p w14:paraId="1C7E19A2" w14:textId="44FB7FFE" w:rsidR="00333717" w:rsidRPr="006C51A6" w:rsidRDefault="00333717" w:rsidP="00213335">
            <w:pPr>
              <w:rPr>
                <w:rFonts w:eastAsia="Times New Roman"/>
                <w:color w:val="000000"/>
                <w:sz w:val="16"/>
                <w:szCs w:val="16"/>
                <w:lang w:val="ru-RU" w:eastAsia="en-US"/>
              </w:rPr>
            </w:pPr>
            <w:r w:rsidRPr="006C51A6">
              <w:rPr>
                <w:rFonts w:eastAsia="Times New Roman"/>
                <w:color w:val="000000"/>
                <w:sz w:val="16"/>
                <w:szCs w:val="16"/>
                <w:lang w:val="ru-RU" w:eastAsia="en-US"/>
              </w:rPr>
              <w:t xml:space="preserve">III.6. </w:t>
            </w:r>
            <w:r w:rsidRPr="00DA53BF">
              <w:rPr>
                <w:rFonts w:eastAsia="Times New Roman"/>
                <w:color w:val="000000"/>
                <w:sz w:val="16"/>
                <w:szCs w:val="16"/>
                <w:lang w:val="ru-RU" w:eastAsia="en-US"/>
              </w:rPr>
              <w:t>Укрепление потенциала МСП для успешного использования ИС в поддержку инноваций</w:t>
            </w:r>
          </w:p>
        </w:tc>
        <w:tc>
          <w:tcPr>
            <w:tcW w:w="2780" w:type="dxa"/>
            <w:tcBorders>
              <w:top w:val="nil"/>
              <w:left w:val="nil"/>
              <w:bottom w:val="nil"/>
              <w:right w:val="nil"/>
            </w:tcBorders>
            <w:shd w:val="clear" w:color="000000" w:fill="FFFFFF"/>
          </w:tcPr>
          <w:p w14:paraId="2CAA2DD3" w14:textId="7F6A19B2" w:rsidR="00333717" w:rsidRPr="006C51A6" w:rsidRDefault="00333717" w:rsidP="00213335">
            <w:pPr>
              <w:ind w:left="206"/>
              <w:rPr>
                <w:rFonts w:eastAsia="Times New Roman"/>
                <w:color w:val="000000"/>
                <w:sz w:val="16"/>
                <w:szCs w:val="16"/>
                <w:lang w:val="ru-RU" w:eastAsia="en-US"/>
              </w:rPr>
            </w:pPr>
            <w:r>
              <w:rPr>
                <w:rFonts w:eastAsia="Times New Roman"/>
                <w:color w:val="000000"/>
                <w:sz w:val="16"/>
                <w:szCs w:val="16"/>
                <w:lang w:val="ru-RU" w:eastAsia="en-US"/>
              </w:rPr>
              <w:t>Число подписавшихся на информационный бюллетень по вопросам МСП</w:t>
            </w:r>
          </w:p>
        </w:tc>
        <w:tc>
          <w:tcPr>
            <w:tcW w:w="1480" w:type="dxa"/>
            <w:tcBorders>
              <w:top w:val="nil"/>
              <w:left w:val="nil"/>
              <w:bottom w:val="nil"/>
              <w:right w:val="nil"/>
            </w:tcBorders>
            <w:shd w:val="clear" w:color="000000" w:fill="FFFFFF"/>
          </w:tcPr>
          <w:p w14:paraId="17ACC68E" w14:textId="79851107" w:rsidR="00333717" w:rsidRPr="006C51A6" w:rsidRDefault="00333717" w:rsidP="00333717">
            <w:pPr>
              <w:rPr>
                <w:rFonts w:eastAsia="Times New Roman"/>
                <w:color w:val="000000"/>
                <w:sz w:val="16"/>
                <w:szCs w:val="16"/>
                <w:lang w:val="ru-RU" w:eastAsia="en-US"/>
              </w:rPr>
            </w:pPr>
            <w:r>
              <w:rPr>
                <w:rFonts w:eastAsia="Times New Roman"/>
                <w:color w:val="000000"/>
                <w:sz w:val="16"/>
                <w:szCs w:val="16"/>
                <w:lang w:val="ru-RU" w:eastAsia="en-US"/>
              </w:rPr>
              <w:t>40 510 (2014 г.)</w:t>
            </w:r>
          </w:p>
        </w:tc>
        <w:tc>
          <w:tcPr>
            <w:tcW w:w="2280" w:type="dxa"/>
            <w:tcBorders>
              <w:top w:val="nil"/>
              <w:left w:val="nil"/>
              <w:bottom w:val="nil"/>
              <w:right w:val="single" w:sz="4" w:space="0" w:color="auto"/>
            </w:tcBorders>
            <w:shd w:val="clear" w:color="000000" w:fill="FFFFFF"/>
          </w:tcPr>
          <w:p w14:paraId="5A49F353" w14:textId="00EB272B" w:rsidR="00333717" w:rsidRPr="00333717" w:rsidRDefault="00333717" w:rsidP="00B022E4">
            <w:pPr>
              <w:keepNext/>
              <w:keepLines/>
              <w:rPr>
                <w:rFonts w:eastAsia="Times New Roman"/>
                <w:color w:val="000000"/>
                <w:sz w:val="16"/>
                <w:szCs w:val="16"/>
                <w:lang w:val="ru-RU" w:eastAsia="en-US"/>
              </w:rPr>
            </w:pPr>
            <w:r>
              <w:rPr>
                <w:rFonts w:eastAsia="Times New Roman"/>
                <w:color w:val="000000"/>
                <w:sz w:val="16"/>
                <w:szCs w:val="16"/>
                <w:lang w:val="ru-RU" w:eastAsia="en-US"/>
              </w:rPr>
              <w:t>10%</w:t>
            </w:r>
          </w:p>
        </w:tc>
      </w:tr>
      <w:tr w:rsidR="00333717" w:rsidRPr="00333717" w14:paraId="75D4005A" w14:textId="77777777" w:rsidTr="00B022E4">
        <w:trPr>
          <w:trHeight w:val="1161"/>
        </w:trPr>
        <w:tc>
          <w:tcPr>
            <w:tcW w:w="2820" w:type="dxa"/>
            <w:tcBorders>
              <w:top w:val="nil"/>
              <w:left w:val="single" w:sz="4" w:space="0" w:color="auto"/>
              <w:right w:val="nil"/>
            </w:tcBorders>
            <w:shd w:val="clear" w:color="000000" w:fill="FFFFFF"/>
          </w:tcPr>
          <w:p w14:paraId="7FFFFEAB" w14:textId="77777777" w:rsidR="00333717" w:rsidRPr="006C51A6" w:rsidRDefault="00333717" w:rsidP="00213335">
            <w:pPr>
              <w:rPr>
                <w:rFonts w:eastAsia="Times New Roman"/>
                <w:color w:val="000000"/>
                <w:sz w:val="16"/>
                <w:szCs w:val="16"/>
                <w:lang w:val="ru-RU" w:eastAsia="en-US"/>
              </w:rPr>
            </w:pPr>
          </w:p>
        </w:tc>
        <w:tc>
          <w:tcPr>
            <w:tcW w:w="2780" w:type="dxa"/>
            <w:tcBorders>
              <w:top w:val="nil"/>
              <w:left w:val="nil"/>
              <w:right w:val="nil"/>
            </w:tcBorders>
            <w:shd w:val="clear" w:color="000000" w:fill="FFFFFF"/>
          </w:tcPr>
          <w:p w14:paraId="1AD9E786" w14:textId="611E8391" w:rsidR="00333717" w:rsidRDefault="00333717" w:rsidP="00213335">
            <w:pPr>
              <w:ind w:left="206"/>
              <w:rPr>
                <w:rFonts w:eastAsia="Times New Roman"/>
                <w:color w:val="000000"/>
                <w:sz w:val="16"/>
                <w:szCs w:val="16"/>
                <w:lang w:val="ru-RU" w:eastAsia="en-US"/>
              </w:rPr>
            </w:pPr>
            <w:r>
              <w:rPr>
                <w:rFonts w:eastAsia="Times New Roman"/>
                <w:color w:val="000000"/>
                <w:sz w:val="16"/>
                <w:szCs w:val="16"/>
                <w:lang w:val="ru-RU" w:eastAsia="en-US"/>
              </w:rPr>
              <w:t>Число скачиваний основных материалов и руководящих указаний для МСП</w:t>
            </w:r>
          </w:p>
        </w:tc>
        <w:tc>
          <w:tcPr>
            <w:tcW w:w="1480" w:type="dxa"/>
            <w:tcBorders>
              <w:top w:val="nil"/>
              <w:left w:val="nil"/>
              <w:right w:val="nil"/>
            </w:tcBorders>
            <w:shd w:val="clear" w:color="000000" w:fill="FFFFFF"/>
          </w:tcPr>
          <w:p w14:paraId="1C23B050" w14:textId="77777777" w:rsidR="00333717" w:rsidRDefault="00333717" w:rsidP="00333717">
            <w:pPr>
              <w:rPr>
                <w:rFonts w:eastAsia="Times New Roman"/>
                <w:color w:val="000000"/>
                <w:sz w:val="16"/>
                <w:szCs w:val="16"/>
                <w:lang w:val="ru-RU" w:eastAsia="en-US"/>
              </w:rPr>
            </w:pPr>
            <w:r>
              <w:rPr>
                <w:rFonts w:eastAsia="Times New Roman"/>
                <w:color w:val="000000"/>
                <w:sz w:val="16"/>
                <w:szCs w:val="16"/>
                <w:lang w:val="ru-RU" w:eastAsia="en-US"/>
              </w:rPr>
              <w:t>2014 г.:</w:t>
            </w:r>
          </w:p>
          <w:p w14:paraId="294FF7C7" w14:textId="1661EA37" w:rsidR="00333717" w:rsidRDefault="00333717" w:rsidP="00333717">
            <w:pPr>
              <w:rPr>
                <w:rFonts w:eastAsia="Times New Roman"/>
                <w:color w:val="000000"/>
                <w:sz w:val="16"/>
                <w:szCs w:val="16"/>
                <w:lang w:val="ru-RU" w:eastAsia="en-US"/>
              </w:rPr>
            </w:pPr>
            <w:r>
              <w:rPr>
                <w:rFonts w:eastAsia="Times New Roman"/>
                <w:color w:val="000000"/>
                <w:sz w:val="16"/>
                <w:szCs w:val="16"/>
                <w:lang w:val="ru-RU" w:eastAsia="en-US"/>
              </w:rPr>
              <w:t>число скачиваний: 70 559</w:t>
            </w:r>
          </w:p>
          <w:p w14:paraId="4563060A" w14:textId="77777777" w:rsidR="00333717" w:rsidRDefault="00333717" w:rsidP="00333717">
            <w:pPr>
              <w:rPr>
                <w:rFonts w:eastAsia="Times New Roman"/>
                <w:color w:val="000000"/>
                <w:sz w:val="16"/>
                <w:szCs w:val="16"/>
                <w:lang w:val="ru-RU" w:eastAsia="en-US"/>
              </w:rPr>
            </w:pPr>
          </w:p>
          <w:p w14:paraId="3493CDD5" w14:textId="43B7718B" w:rsidR="00333717" w:rsidRDefault="00333717" w:rsidP="00333717">
            <w:pPr>
              <w:rPr>
                <w:rFonts w:eastAsia="Times New Roman"/>
                <w:color w:val="000000"/>
                <w:sz w:val="16"/>
                <w:szCs w:val="16"/>
                <w:lang w:val="ru-RU" w:eastAsia="en-US"/>
              </w:rPr>
            </w:pPr>
            <w:r>
              <w:rPr>
                <w:rFonts w:eastAsia="Times New Roman"/>
                <w:color w:val="000000"/>
                <w:sz w:val="16"/>
                <w:szCs w:val="16"/>
                <w:lang w:val="ru-RU" w:eastAsia="en-US"/>
              </w:rPr>
              <w:t>Число просмотров веб-страницы для МСП: 821 150</w:t>
            </w:r>
          </w:p>
        </w:tc>
        <w:tc>
          <w:tcPr>
            <w:tcW w:w="2280" w:type="dxa"/>
            <w:tcBorders>
              <w:top w:val="nil"/>
              <w:left w:val="nil"/>
              <w:right w:val="single" w:sz="4" w:space="0" w:color="auto"/>
            </w:tcBorders>
            <w:shd w:val="clear" w:color="000000" w:fill="FFFFFF"/>
          </w:tcPr>
          <w:p w14:paraId="6BF5F74A" w14:textId="77777777" w:rsidR="00333717" w:rsidRDefault="00333717" w:rsidP="00B022E4">
            <w:pPr>
              <w:keepNext/>
              <w:keepLines/>
              <w:rPr>
                <w:rFonts w:eastAsia="Times New Roman"/>
                <w:color w:val="000000"/>
                <w:sz w:val="16"/>
                <w:szCs w:val="16"/>
                <w:lang w:val="ru-RU" w:eastAsia="en-US"/>
              </w:rPr>
            </w:pPr>
          </w:p>
          <w:p w14:paraId="6F8BCB38" w14:textId="77777777" w:rsidR="00333717" w:rsidRDefault="00333717" w:rsidP="00B022E4">
            <w:pPr>
              <w:keepNext/>
              <w:keepLines/>
              <w:rPr>
                <w:rFonts w:eastAsia="Times New Roman"/>
                <w:color w:val="000000"/>
                <w:sz w:val="16"/>
                <w:szCs w:val="16"/>
                <w:lang w:val="ru-RU" w:eastAsia="en-US"/>
              </w:rPr>
            </w:pPr>
            <w:r>
              <w:rPr>
                <w:rFonts w:eastAsia="Times New Roman"/>
                <w:color w:val="000000"/>
                <w:sz w:val="16"/>
                <w:szCs w:val="16"/>
                <w:lang w:val="ru-RU" w:eastAsia="en-US"/>
              </w:rPr>
              <w:t>10%</w:t>
            </w:r>
          </w:p>
          <w:p w14:paraId="6100087F" w14:textId="77777777" w:rsidR="00333717" w:rsidRDefault="00333717" w:rsidP="00B022E4">
            <w:pPr>
              <w:keepNext/>
              <w:keepLines/>
              <w:rPr>
                <w:rFonts w:eastAsia="Times New Roman"/>
                <w:color w:val="000000"/>
                <w:sz w:val="16"/>
                <w:szCs w:val="16"/>
                <w:lang w:val="ru-RU" w:eastAsia="en-US"/>
              </w:rPr>
            </w:pPr>
          </w:p>
          <w:p w14:paraId="5952D237" w14:textId="77777777" w:rsidR="00333717" w:rsidRDefault="00333717" w:rsidP="00B022E4">
            <w:pPr>
              <w:keepNext/>
              <w:keepLines/>
              <w:rPr>
                <w:rFonts w:eastAsia="Times New Roman"/>
                <w:color w:val="000000"/>
                <w:sz w:val="16"/>
                <w:szCs w:val="16"/>
                <w:lang w:val="ru-RU" w:eastAsia="en-US"/>
              </w:rPr>
            </w:pPr>
          </w:p>
          <w:p w14:paraId="59577F44" w14:textId="77777777" w:rsidR="00333717" w:rsidRDefault="00333717" w:rsidP="00B022E4">
            <w:pPr>
              <w:keepNext/>
              <w:keepLines/>
              <w:rPr>
                <w:rFonts w:eastAsia="Times New Roman"/>
                <w:color w:val="000000"/>
                <w:sz w:val="16"/>
                <w:szCs w:val="16"/>
                <w:lang w:val="ru-RU" w:eastAsia="en-US"/>
              </w:rPr>
            </w:pPr>
          </w:p>
          <w:p w14:paraId="254C292A" w14:textId="0CBA3424" w:rsidR="00333717" w:rsidRDefault="00333717" w:rsidP="00B022E4">
            <w:pPr>
              <w:keepNext/>
              <w:keepLines/>
              <w:rPr>
                <w:rFonts w:eastAsia="Times New Roman"/>
                <w:color w:val="000000"/>
                <w:sz w:val="16"/>
                <w:szCs w:val="16"/>
                <w:lang w:val="ru-RU" w:eastAsia="en-US"/>
              </w:rPr>
            </w:pPr>
            <w:r>
              <w:rPr>
                <w:rFonts w:eastAsia="Times New Roman"/>
                <w:color w:val="000000"/>
                <w:sz w:val="16"/>
                <w:szCs w:val="16"/>
                <w:lang w:val="ru-RU" w:eastAsia="en-US"/>
              </w:rPr>
              <w:t>10%</w:t>
            </w:r>
          </w:p>
        </w:tc>
      </w:tr>
      <w:tr w:rsidR="00213335" w:rsidRPr="006C51A6" w14:paraId="23988ADF" w14:textId="77777777" w:rsidTr="00B022E4">
        <w:trPr>
          <w:trHeight w:val="1161"/>
        </w:trPr>
        <w:tc>
          <w:tcPr>
            <w:tcW w:w="2820" w:type="dxa"/>
            <w:tcBorders>
              <w:top w:val="nil"/>
              <w:left w:val="single" w:sz="4" w:space="0" w:color="auto"/>
              <w:bottom w:val="single" w:sz="4" w:space="0" w:color="auto"/>
              <w:right w:val="nil"/>
            </w:tcBorders>
            <w:shd w:val="clear" w:color="000000" w:fill="FFFFFF"/>
            <w:hideMark/>
          </w:tcPr>
          <w:p w14:paraId="041DF215" w14:textId="202FC09C" w:rsidR="00213335" w:rsidRPr="006C51A6" w:rsidRDefault="00213335" w:rsidP="00333717">
            <w:pPr>
              <w:rPr>
                <w:rFonts w:eastAsia="Times New Roman"/>
                <w:color w:val="000000"/>
                <w:sz w:val="16"/>
                <w:szCs w:val="16"/>
                <w:lang w:val="ru-RU" w:eastAsia="en-US"/>
              </w:rPr>
            </w:pPr>
            <w:r w:rsidRPr="006C51A6">
              <w:rPr>
                <w:rFonts w:eastAsia="Times New Roman"/>
                <w:color w:val="000000"/>
                <w:sz w:val="16"/>
                <w:szCs w:val="16"/>
                <w:lang w:val="ru-RU" w:eastAsia="en-US"/>
              </w:rPr>
              <w:br/>
            </w:r>
          </w:p>
        </w:tc>
        <w:tc>
          <w:tcPr>
            <w:tcW w:w="2780" w:type="dxa"/>
            <w:tcBorders>
              <w:top w:val="nil"/>
              <w:left w:val="nil"/>
              <w:bottom w:val="single" w:sz="4" w:space="0" w:color="auto"/>
              <w:right w:val="nil"/>
            </w:tcBorders>
            <w:shd w:val="clear" w:color="000000" w:fill="FFFFFF"/>
            <w:hideMark/>
          </w:tcPr>
          <w:p w14:paraId="0BDCD1CB" w14:textId="77777777" w:rsidR="00213335" w:rsidRPr="006C51A6" w:rsidRDefault="00213335" w:rsidP="00213335">
            <w:pPr>
              <w:ind w:left="206"/>
              <w:rPr>
                <w:rFonts w:eastAsia="Times New Roman"/>
                <w:color w:val="000000"/>
                <w:sz w:val="16"/>
                <w:szCs w:val="16"/>
                <w:lang w:val="ru-RU" w:eastAsia="en-US"/>
              </w:rPr>
            </w:pPr>
            <w:r w:rsidRPr="006C51A6">
              <w:rPr>
                <w:rFonts w:eastAsia="Times New Roman"/>
                <w:color w:val="000000"/>
                <w:sz w:val="16"/>
                <w:szCs w:val="16"/>
                <w:lang w:val="ru-RU" w:eastAsia="en-US"/>
              </w:rPr>
              <w:br/>
              <w:t>Доля (%) участников учебных программ для учреждений по поддержке МСП, выразивших удовлетворение материалами и организацией обучения</w:t>
            </w:r>
          </w:p>
        </w:tc>
        <w:tc>
          <w:tcPr>
            <w:tcW w:w="1480" w:type="dxa"/>
            <w:tcBorders>
              <w:top w:val="nil"/>
              <w:left w:val="nil"/>
              <w:bottom w:val="single" w:sz="4" w:space="0" w:color="auto"/>
              <w:right w:val="nil"/>
            </w:tcBorders>
            <w:shd w:val="clear" w:color="000000" w:fill="FFFFFF"/>
            <w:hideMark/>
          </w:tcPr>
          <w:p w14:paraId="31691B22" w14:textId="77777777" w:rsidR="00213335" w:rsidRPr="006C51A6" w:rsidRDefault="00213335" w:rsidP="00213335">
            <w:pPr>
              <w:ind w:firstLineChars="200" w:firstLine="320"/>
              <w:rPr>
                <w:rFonts w:eastAsia="Times New Roman"/>
                <w:color w:val="000000"/>
                <w:sz w:val="16"/>
                <w:szCs w:val="16"/>
                <w:lang w:eastAsia="en-US"/>
              </w:rPr>
            </w:pPr>
            <w:r w:rsidRPr="006C51A6">
              <w:rPr>
                <w:rFonts w:eastAsia="Times New Roman"/>
                <w:color w:val="000000"/>
                <w:sz w:val="16"/>
                <w:szCs w:val="16"/>
                <w:lang w:val="ru-RU" w:eastAsia="en-US"/>
              </w:rPr>
              <w:br/>
              <w:t>100%</w:t>
            </w:r>
          </w:p>
        </w:tc>
        <w:tc>
          <w:tcPr>
            <w:tcW w:w="2280" w:type="dxa"/>
            <w:tcBorders>
              <w:top w:val="nil"/>
              <w:left w:val="nil"/>
              <w:bottom w:val="single" w:sz="4" w:space="0" w:color="auto"/>
              <w:right w:val="single" w:sz="4" w:space="0" w:color="auto"/>
            </w:tcBorders>
            <w:shd w:val="clear" w:color="000000" w:fill="FFFFFF"/>
            <w:hideMark/>
          </w:tcPr>
          <w:p w14:paraId="2842BEA5" w14:textId="77777777" w:rsidR="00213335" w:rsidRPr="006C51A6" w:rsidRDefault="00213335" w:rsidP="00213335">
            <w:pPr>
              <w:ind w:firstLineChars="200" w:firstLine="320"/>
              <w:rPr>
                <w:rFonts w:eastAsia="Times New Roman"/>
                <w:color w:val="000000"/>
                <w:sz w:val="16"/>
                <w:szCs w:val="16"/>
                <w:lang w:eastAsia="en-US"/>
              </w:rPr>
            </w:pPr>
            <w:r w:rsidRPr="006C51A6">
              <w:rPr>
                <w:rFonts w:eastAsia="Times New Roman"/>
                <w:color w:val="000000"/>
                <w:sz w:val="16"/>
                <w:szCs w:val="16"/>
                <w:lang w:eastAsia="en-US"/>
              </w:rPr>
              <w:br/>
            </w:r>
            <w:r w:rsidRPr="006C51A6">
              <w:rPr>
                <w:rFonts w:eastAsia="Times New Roman"/>
                <w:color w:val="000000"/>
                <w:sz w:val="16"/>
                <w:szCs w:val="16"/>
                <w:lang w:val="ru-RU" w:eastAsia="en-US"/>
              </w:rPr>
              <w:t>90%</w:t>
            </w:r>
          </w:p>
        </w:tc>
      </w:tr>
      <w:tr w:rsidR="00213335" w:rsidRPr="006C51A6" w14:paraId="6FBA171D" w14:textId="77777777" w:rsidTr="00B022E4">
        <w:trPr>
          <w:trHeight w:val="1089"/>
        </w:trPr>
        <w:tc>
          <w:tcPr>
            <w:tcW w:w="2820" w:type="dxa"/>
            <w:tcBorders>
              <w:top w:val="single" w:sz="4" w:space="0" w:color="auto"/>
              <w:left w:val="single" w:sz="4" w:space="0" w:color="auto"/>
              <w:bottom w:val="nil"/>
              <w:right w:val="nil"/>
            </w:tcBorders>
            <w:shd w:val="clear" w:color="000000" w:fill="FFFFFF"/>
            <w:hideMark/>
          </w:tcPr>
          <w:p w14:paraId="2E145911" w14:textId="77777777" w:rsidR="00213335" w:rsidRPr="006C51A6" w:rsidRDefault="00213335" w:rsidP="00213335">
            <w:pPr>
              <w:rPr>
                <w:rFonts w:eastAsia="Times New Roman"/>
                <w:color w:val="000000"/>
                <w:sz w:val="16"/>
                <w:szCs w:val="16"/>
                <w:lang w:eastAsia="en-US"/>
              </w:rPr>
            </w:pPr>
            <w:r w:rsidRPr="006C51A6">
              <w:rPr>
                <w:rFonts w:eastAsia="Times New Roman"/>
                <w:color w:val="000000"/>
                <w:sz w:val="16"/>
                <w:szCs w:val="16"/>
                <w:lang w:eastAsia="en-US"/>
              </w:rPr>
              <w:lastRenderedPageBreak/>
              <w:t> </w:t>
            </w:r>
          </w:p>
        </w:tc>
        <w:tc>
          <w:tcPr>
            <w:tcW w:w="2780" w:type="dxa"/>
            <w:tcBorders>
              <w:top w:val="single" w:sz="4" w:space="0" w:color="auto"/>
              <w:left w:val="nil"/>
              <w:bottom w:val="nil"/>
              <w:right w:val="nil"/>
            </w:tcBorders>
            <w:shd w:val="clear" w:color="000000" w:fill="FFFFFF"/>
            <w:hideMark/>
          </w:tcPr>
          <w:p w14:paraId="5DA9A2A9" w14:textId="77777777" w:rsidR="00213335" w:rsidRPr="006C51A6" w:rsidRDefault="00213335" w:rsidP="00213335">
            <w:pPr>
              <w:ind w:left="206"/>
              <w:rPr>
                <w:rFonts w:eastAsia="Times New Roman"/>
                <w:color w:val="000000"/>
                <w:sz w:val="16"/>
                <w:szCs w:val="16"/>
                <w:lang w:val="ru-RU" w:eastAsia="en-US"/>
              </w:rPr>
            </w:pPr>
            <w:r w:rsidRPr="006C51A6">
              <w:rPr>
                <w:rFonts w:eastAsia="Times New Roman"/>
                <w:color w:val="000000"/>
                <w:sz w:val="16"/>
                <w:szCs w:val="16"/>
                <w:lang w:val="ru-RU" w:eastAsia="en-US"/>
              </w:rPr>
              <w:br/>
              <w:t>Доля (%) прошедших подготовку учреждений по поддержке МСП, оказывающих информационно-консультационные услуги по вопросам управления ИС.</w:t>
            </w:r>
          </w:p>
        </w:tc>
        <w:tc>
          <w:tcPr>
            <w:tcW w:w="1480" w:type="dxa"/>
            <w:tcBorders>
              <w:top w:val="single" w:sz="4" w:space="0" w:color="auto"/>
              <w:left w:val="nil"/>
              <w:bottom w:val="nil"/>
              <w:right w:val="nil"/>
            </w:tcBorders>
            <w:shd w:val="clear" w:color="000000" w:fill="FFFFFF"/>
            <w:hideMark/>
          </w:tcPr>
          <w:p w14:paraId="4FD22428" w14:textId="77777777" w:rsidR="00213335" w:rsidRPr="006C51A6" w:rsidRDefault="00213335" w:rsidP="00213335">
            <w:pPr>
              <w:rPr>
                <w:rFonts w:eastAsia="Times New Roman"/>
                <w:color w:val="000000"/>
                <w:sz w:val="16"/>
                <w:szCs w:val="16"/>
                <w:lang w:val="ru-RU" w:eastAsia="en-US"/>
              </w:rPr>
            </w:pPr>
          </w:p>
          <w:p w14:paraId="4BC1E88C" w14:textId="77777777" w:rsidR="00213335" w:rsidRPr="006C51A6" w:rsidRDefault="00213335" w:rsidP="00213335">
            <w:pPr>
              <w:rPr>
                <w:rFonts w:eastAsia="Times New Roman"/>
                <w:color w:val="000000"/>
                <w:sz w:val="16"/>
                <w:szCs w:val="16"/>
                <w:lang w:eastAsia="en-US"/>
              </w:rPr>
            </w:pPr>
            <w:r w:rsidRPr="006C51A6">
              <w:rPr>
                <w:rFonts w:eastAsia="Times New Roman"/>
                <w:color w:val="000000"/>
                <w:sz w:val="16"/>
                <w:szCs w:val="16"/>
                <w:lang w:val="ru-RU" w:eastAsia="en-US"/>
              </w:rPr>
              <w:t>100%</w:t>
            </w:r>
          </w:p>
        </w:tc>
        <w:tc>
          <w:tcPr>
            <w:tcW w:w="2280" w:type="dxa"/>
            <w:tcBorders>
              <w:top w:val="single" w:sz="4" w:space="0" w:color="auto"/>
              <w:left w:val="nil"/>
              <w:bottom w:val="nil"/>
              <w:right w:val="single" w:sz="4" w:space="0" w:color="auto"/>
            </w:tcBorders>
            <w:shd w:val="clear" w:color="000000" w:fill="FFFFFF"/>
            <w:hideMark/>
          </w:tcPr>
          <w:p w14:paraId="690330C7" w14:textId="77777777" w:rsidR="00213335" w:rsidRPr="006C51A6" w:rsidRDefault="00213335" w:rsidP="00213335">
            <w:pPr>
              <w:rPr>
                <w:rFonts w:eastAsia="Times New Roman"/>
                <w:color w:val="000000"/>
                <w:sz w:val="16"/>
                <w:szCs w:val="16"/>
                <w:lang w:val="ru-RU" w:eastAsia="en-US"/>
              </w:rPr>
            </w:pPr>
          </w:p>
          <w:p w14:paraId="3A732E0A" w14:textId="77777777" w:rsidR="00213335" w:rsidRPr="006C51A6" w:rsidRDefault="00213335" w:rsidP="00213335">
            <w:pPr>
              <w:rPr>
                <w:rFonts w:eastAsia="Times New Roman"/>
                <w:color w:val="000000"/>
                <w:sz w:val="16"/>
                <w:szCs w:val="16"/>
                <w:lang w:eastAsia="en-US"/>
              </w:rPr>
            </w:pPr>
            <w:r w:rsidRPr="006C51A6">
              <w:rPr>
                <w:rFonts w:eastAsia="Times New Roman"/>
                <w:color w:val="000000"/>
                <w:sz w:val="16"/>
                <w:szCs w:val="16"/>
                <w:lang w:val="ru-RU" w:eastAsia="en-US"/>
              </w:rPr>
              <w:t>80%</w:t>
            </w:r>
          </w:p>
        </w:tc>
      </w:tr>
      <w:tr w:rsidR="00260FD0" w:rsidRPr="00260FD0" w14:paraId="20B04665" w14:textId="77777777" w:rsidTr="00213335">
        <w:trPr>
          <w:trHeight w:val="1089"/>
        </w:trPr>
        <w:tc>
          <w:tcPr>
            <w:tcW w:w="2820" w:type="dxa"/>
            <w:tcBorders>
              <w:top w:val="nil"/>
              <w:left w:val="single" w:sz="4" w:space="0" w:color="auto"/>
              <w:bottom w:val="nil"/>
              <w:right w:val="nil"/>
            </w:tcBorders>
            <w:shd w:val="clear" w:color="000000" w:fill="FFFFFF"/>
          </w:tcPr>
          <w:p w14:paraId="38B42487" w14:textId="77777777" w:rsidR="00260FD0" w:rsidRPr="006C51A6" w:rsidRDefault="00260FD0" w:rsidP="00213335">
            <w:pPr>
              <w:rPr>
                <w:rFonts w:eastAsia="Times New Roman"/>
                <w:color w:val="000000"/>
                <w:sz w:val="16"/>
                <w:szCs w:val="16"/>
                <w:lang w:eastAsia="en-US"/>
              </w:rPr>
            </w:pPr>
          </w:p>
        </w:tc>
        <w:tc>
          <w:tcPr>
            <w:tcW w:w="2780" w:type="dxa"/>
            <w:tcBorders>
              <w:top w:val="nil"/>
              <w:left w:val="nil"/>
              <w:bottom w:val="nil"/>
              <w:right w:val="nil"/>
            </w:tcBorders>
            <w:shd w:val="clear" w:color="000000" w:fill="FFFFFF"/>
          </w:tcPr>
          <w:p w14:paraId="25894AEA" w14:textId="77777777" w:rsidR="00260FD0" w:rsidRDefault="00260FD0" w:rsidP="00213335">
            <w:pPr>
              <w:ind w:left="206"/>
              <w:rPr>
                <w:rFonts w:eastAsia="Times New Roman"/>
                <w:color w:val="000000"/>
                <w:sz w:val="16"/>
                <w:szCs w:val="16"/>
                <w:lang w:val="ru-RU" w:eastAsia="en-US"/>
              </w:rPr>
            </w:pPr>
          </w:p>
          <w:p w14:paraId="71EA10AD" w14:textId="0C3A5C08" w:rsidR="00260FD0" w:rsidRPr="006C51A6" w:rsidRDefault="00260FD0" w:rsidP="00260FD0">
            <w:pPr>
              <w:ind w:left="206"/>
              <w:rPr>
                <w:rFonts w:eastAsia="Times New Roman"/>
                <w:color w:val="000000"/>
                <w:sz w:val="16"/>
                <w:szCs w:val="16"/>
                <w:lang w:val="ru-RU" w:eastAsia="en-US"/>
              </w:rPr>
            </w:pPr>
            <w:r>
              <w:rPr>
                <w:rFonts w:eastAsia="Times New Roman"/>
                <w:color w:val="000000"/>
                <w:sz w:val="16"/>
                <w:szCs w:val="16"/>
                <w:lang w:val="ru-RU" w:eastAsia="en-US"/>
              </w:rPr>
              <w:t>Доля (%) участников программ подготовки, адресованных учреждениям по поддержке МСП, использующих полученные знания и навыки в работе</w:t>
            </w:r>
          </w:p>
        </w:tc>
        <w:tc>
          <w:tcPr>
            <w:tcW w:w="1480" w:type="dxa"/>
            <w:tcBorders>
              <w:top w:val="nil"/>
              <w:left w:val="nil"/>
              <w:bottom w:val="nil"/>
              <w:right w:val="nil"/>
            </w:tcBorders>
            <w:shd w:val="clear" w:color="000000" w:fill="FFFFFF"/>
          </w:tcPr>
          <w:p w14:paraId="0E475F2D" w14:textId="77777777" w:rsidR="00260FD0" w:rsidRDefault="00260FD0" w:rsidP="00213335">
            <w:pPr>
              <w:rPr>
                <w:rFonts w:eastAsia="Times New Roman"/>
                <w:color w:val="000000"/>
                <w:sz w:val="16"/>
                <w:szCs w:val="16"/>
                <w:lang w:val="ru-RU" w:eastAsia="en-US"/>
              </w:rPr>
            </w:pPr>
          </w:p>
          <w:p w14:paraId="3B8EC18C" w14:textId="35E9451F" w:rsidR="00260FD0" w:rsidRPr="006C51A6" w:rsidRDefault="00260FD0" w:rsidP="00213335">
            <w:pPr>
              <w:rPr>
                <w:rFonts w:eastAsia="Times New Roman"/>
                <w:color w:val="000000"/>
                <w:sz w:val="16"/>
                <w:szCs w:val="16"/>
                <w:lang w:val="ru-RU" w:eastAsia="en-US"/>
              </w:rPr>
            </w:pPr>
            <w:r>
              <w:rPr>
                <w:rFonts w:eastAsia="Times New Roman"/>
                <w:color w:val="000000"/>
                <w:sz w:val="16"/>
                <w:szCs w:val="16"/>
                <w:lang w:val="ru-RU" w:eastAsia="en-US"/>
              </w:rPr>
              <w:t>Нет данных</w:t>
            </w:r>
          </w:p>
        </w:tc>
        <w:tc>
          <w:tcPr>
            <w:tcW w:w="2280" w:type="dxa"/>
            <w:tcBorders>
              <w:top w:val="nil"/>
              <w:left w:val="nil"/>
              <w:bottom w:val="nil"/>
              <w:right w:val="single" w:sz="4" w:space="0" w:color="auto"/>
            </w:tcBorders>
            <w:shd w:val="clear" w:color="000000" w:fill="FFFFFF"/>
          </w:tcPr>
          <w:p w14:paraId="631AF39F" w14:textId="77777777" w:rsidR="00260FD0" w:rsidRDefault="00260FD0" w:rsidP="00213335">
            <w:pPr>
              <w:rPr>
                <w:rFonts w:eastAsia="Times New Roman"/>
                <w:color w:val="000000"/>
                <w:sz w:val="16"/>
                <w:szCs w:val="16"/>
                <w:lang w:val="ru-RU" w:eastAsia="en-US"/>
              </w:rPr>
            </w:pPr>
          </w:p>
          <w:p w14:paraId="6EA3E5B5" w14:textId="510D822A" w:rsidR="00260FD0" w:rsidRPr="006C51A6" w:rsidRDefault="00260FD0" w:rsidP="00213335">
            <w:pPr>
              <w:rPr>
                <w:rFonts w:eastAsia="Times New Roman"/>
                <w:color w:val="000000"/>
                <w:sz w:val="16"/>
                <w:szCs w:val="16"/>
                <w:lang w:val="ru-RU" w:eastAsia="en-US"/>
              </w:rPr>
            </w:pPr>
            <w:r>
              <w:rPr>
                <w:rFonts w:eastAsia="Times New Roman"/>
                <w:color w:val="000000"/>
                <w:sz w:val="16"/>
                <w:szCs w:val="16"/>
                <w:lang w:val="ru-RU" w:eastAsia="en-US"/>
              </w:rPr>
              <w:t>50%</w:t>
            </w:r>
          </w:p>
        </w:tc>
      </w:tr>
      <w:tr w:rsidR="00213335" w:rsidRPr="006C51A6" w14:paraId="34AE3353" w14:textId="77777777" w:rsidTr="00213335">
        <w:trPr>
          <w:trHeight w:val="720"/>
        </w:trPr>
        <w:tc>
          <w:tcPr>
            <w:tcW w:w="2820" w:type="dxa"/>
            <w:tcBorders>
              <w:top w:val="nil"/>
              <w:left w:val="single" w:sz="4" w:space="0" w:color="auto"/>
              <w:bottom w:val="nil"/>
              <w:right w:val="nil"/>
            </w:tcBorders>
            <w:shd w:val="clear" w:color="000000" w:fill="FFFFFF"/>
            <w:hideMark/>
          </w:tcPr>
          <w:p w14:paraId="51159970" w14:textId="77777777" w:rsidR="00213335" w:rsidRPr="00260FD0" w:rsidRDefault="00213335" w:rsidP="00213335">
            <w:pPr>
              <w:rPr>
                <w:rFonts w:eastAsia="Times New Roman"/>
                <w:color w:val="000000"/>
                <w:sz w:val="16"/>
                <w:szCs w:val="16"/>
                <w:lang w:val="ru-RU" w:eastAsia="en-US"/>
              </w:rPr>
            </w:pPr>
            <w:r w:rsidRPr="006C51A6">
              <w:rPr>
                <w:rFonts w:eastAsia="Times New Roman"/>
                <w:color w:val="000000"/>
                <w:sz w:val="16"/>
                <w:szCs w:val="16"/>
                <w:lang w:eastAsia="en-US"/>
              </w:rPr>
              <w:t> </w:t>
            </w:r>
          </w:p>
        </w:tc>
        <w:tc>
          <w:tcPr>
            <w:tcW w:w="2780" w:type="dxa"/>
            <w:tcBorders>
              <w:top w:val="nil"/>
              <w:left w:val="nil"/>
              <w:bottom w:val="nil"/>
              <w:right w:val="nil"/>
            </w:tcBorders>
            <w:shd w:val="clear" w:color="000000" w:fill="FFFFFF"/>
            <w:hideMark/>
          </w:tcPr>
          <w:p w14:paraId="44AC38BA" w14:textId="77777777" w:rsidR="00213335" w:rsidRPr="006C51A6" w:rsidRDefault="00213335" w:rsidP="00213335">
            <w:pPr>
              <w:ind w:left="206"/>
              <w:rPr>
                <w:rFonts w:eastAsia="Times New Roman"/>
                <w:color w:val="000000"/>
                <w:sz w:val="16"/>
                <w:szCs w:val="16"/>
                <w:lang w:val="ru-RU" w:eastAsia="en-US"/>
              </w:rPr>
            </w:pPr>
            <w:r w:rsidRPr="006C51A6">
              <w:rPr>
                <w:rFonts w:eastAsia="Times New Roman"/>
                <w:color w:val="000000"/>
                <w:sz w:val="16"/>
                <w:szCs w:val="16"/>
                <w:lang w:val="ru-RU" w:eastAsia="en-US"/>
              </w:rPr>
              <w:br/>
              <w:t>Число стран, внедривших или усовершенствовавших программы подготовки в области ИС для МСП</w:t>
            </w:r>
          </w:p>
        </w:tc>
        <w:tc>
          <w:tcPr>
            <w:tcW w:w="1480" w:type="dxa"/>
            <w:tcBorders>
              <w:top w:val="nil"/>
              <w:left w:val="nil"/>
              <w:bottom w:val="nil"/>
              <w:right w:val="nil"/>
            </w:tcBorders>
            <w:shd w:val="clear" w:color="000000" w:fill="FFFFFF"/>
            <w:hideMark/>
          </w:tcPr>
          <w:p w14:paraId="1E0905A6" w14:textId="77777777" w:rsidR="00213335" w:rsidRPr="006C51A6" w:rsidRDefault="00213335" w:rsidP="00213335">
            <w:pPr>
              <w:rPr>
                <w:rFonts w:eastAsia="Times New Roman"/>
                <w:color w:val="000000"/>
                <w:sz w:val="16"/>
                <w:szCs w:val="16"/>
                <w:lang w:val="ru-RU" w:eastAsia="en-US"/>
              </w:rPr>
            </w:pPr>
          </w:p>
          <w:p w14:paraId="5B2A6F1F" w14:textId="77777777" w:rsidR="00213335" w:rsidRPr="006C51A6" w:rsidRDefault="00213335" w:rsidP="00213335">
            <w:pPr>
              <w:rPr>
                <w:rFonts w:eastAsia="Times New Roman"/>
                <w:color w:val="000000"/>
                <w:sz w:val="16"/>
                <w:szCs w:val="16"/>
                <w:lang w:val="ru-RU" w:eastAsia="en-US"/>
              </w:rPr>
            </w:pPr>
          </w:p>
          <w:p w14:paraId="05F5CC7C" w14:textId="77777777" w:rsidR="00213335" w:rsidRPr="006C51A6" w:rsidRDefault="00213335" w:rsidP="00213335">
            <w:pPr>
              <w:rPr>
                <w:rFonts w:eastAsia="Times New Roman"/>
                <w:color w:val="000000"/>
                <w:sz w:val="16"/>
                <w:szCs w:val="16"/>
                <w:lang w:eastAsia="en-US"/>
              </w:rPr>
            </w:pPr>
            <w:r w:rsidRPr="006C51A6">
              <w:rPr>
                <w:rFonts w:eastAsia="Times New Roman"/>
                <w:color w:val="000000"/>
                <w:sz w:val="16"/>
                <w:szCs w:val="16"/>
                <w:lang w:val="ru-RU" w:eastAsia="en-US"/>
              </w:rPr>
              <w:t>13</w:t>
            </w:r>
          </w:p>
        </w:tc>
        <w:tc>
          <w:tcPr>
            <w:tcW w:w="2280" w:type="dxa"/>
            <w:tcBorders>
              <w:top w:val="nil"/>
              <w:left w:val="nil"/>
              <w:bottom w:val="nil"/>
              <w:right w:val="single" w:sz="4" w:space="0" w:color="auto"/>
            </w:tcBorders>
            <w:shd w:val="clear" w:color="000000" w:fill="FFFFFF"/>
            <w:hideMark/>
          </w:tcPr>
          <w:p w14:paraId="41B26AD1" w14:textId="77777777" w:rsidR="00213335" w:rsidRPr="006C51A6" w:rsidRDefault="00213335" w:rsidP="00213335">
            <w:pPr>
              <w:ind w:firstLineChars="200" w:firstLine="320"/>
              <w:rPr>
                <w:rFonts w:eastAsia="Times New Roman"/>
                <w:color w:val="000000"/>
                <w:sz w:val="16"/>
                <w:szCs w:val="16"/>
                <w:lang w:val="ru-RU" w:eastAsia="en-US"/>
              </w:rPr>
            </w:pPr>
          </w:p>
          <w:p w14:paraId="74B8AF7C" w14:textId="77777777" w:rsidR="00213335" w:rsidRPr="006C51A6" w:rsidRDefault="00213335" w:rsidP="00213335">
            <w:pPr>
              <w:ind w:firstLineChars="200" w:firstLine="320"/>
              <w:rPr>
                <w:rFonts w:eastAsia="Times New Roman"/>
                <w:color w:val="000000"/>
                <w:sz w:val="16"/>
                <w:szCs w:val="16"/>
                <w:lang w:val="ru-RU" w:eastAsia="en-US"/>
              </w:rPr>
            </w:pPr>
          </w:p>
          <w:p w14:paraId="6C3126E6" w14:textId="77777777" w:rsidR="00213335" w:rsidRPr="006C51A6" w:rsidRDefault="00213335" w:rsidP="00213335">
            <w:pPr>
              <w:rPr>
                <w:rFonts w:eastAsia="Times New Roman"/>
                <w:color w:val="000000"/>
                <w:sz w:val="16"/>
                <w:szCs w:val="16"/>
                <w:lang w:eastAsia="en-US"/>
              </w:rPr>
            </w:pPr>
            <w:r>
              <w:rPr>
                <w:rFonts w:eastAsia="Times New Roman"/>
                <w:color w:val="000000"/>
                <w:sz w:val="16"/>
                <w:szCs w:val="16"/>
                <w:lang w:val="ru-RU" w:eastAsia="en-US"/>
              </w:rPr>
              <w:t>Д</w:t>
            </w:r>
            <w:r w:rsidRPr="006C51A6">
              <w:rPr>
                <w:rFonts w:eastAsia="Times New Roman"/>
                <w:color w:val="000000"/>
                <w:sz w:val="16"/>
                <w:szCs w:val="16"/>
                <w:lang w:val="ru-RU" w:eastAsia="en-US"/>
              </w:rPr>
              <w:t xml:space="preserve">ополнительно </w:t>
            </w:r>
            <w:r w:rsidRPr="006C51A6">
              <w:rPr>
                <w:rFonts w:eastAsia="Times New Roman"/>
                <w:color w:val="000000"/>
                <w:sz w:val="16"/>
                <w:szCs w:val="16"/>
                <w:lang w:eastAsia="en-US"/>
              </w:rPr>
              <w:t>10</w:t>
            </w:r>
            <w:r w:rsidRPr="006C51A6">
              <w:rPr>
                <w:rFonts w:eastAsia="Times New Roman"/>
                <w:color w:val="000000"/>
                <w:sz w:val="16"/>
                <w:szCs w:val="16"/>
                <w:lang w:val="ru-RU" w:eastAsia="en-US"/>
              </w:rPr>
              <w:t> учреждений</w:t>
            </w:r>
          </w:p>
        </w:tc>
      </w:tr>
      <w:tr w:rsidR="00213335" w:rsidRPr="006C51A6" w14:paraId="40C75964" w14:textId="77777777" w:rsidTr="00213335">
        <w:trPr>
          <w:trHeight w:val="729"/>
        </w:trPr>
        <w:tc>
          <w:tcPr>
            <w:tcW w:w="2820" w:type="dxa"/>
            <w:tcBorders>
              <w:top w:val="nil"/>
              <w:left w:val="single" w:sz="4" w:space="0" w:color="auto"/>
              <w:bottom w:val="nil"/>
              <w:right w:val="nil"/>
            </w:tcBorders>
            <w:shd w:val="clear" w:color="000000" w:fill="FFFFFF"/>
            <w:hideMark/>
          </w:tcPr>
          <w:p w14:paraId="19F3D50A" w14:textId="77777777" w:rsidR="00213335" w:rsidRPr="006C51A6" w:rsidRDefault="00213335" w:rsidP="00213335">
            <w:pPr>
              <w:rPr>
                <w:rFonts w:eastAsia="Times New Roman"/>
                <w:color w:val="000000"/>
                <w:sz w:val="16"/>
                <w:szCs w:val="16"/>
                <w:lang w:eastAsia="en-US"/>
              </w:rPr>
            </w:pPr>
            <w:r w:rsidRPr="006C51A6">
              <w:rPr>
                <w:rFonts w:eastAsia="Times New Roman"/>
                <w:color w:val="000000"/>
                <w:sz w:val="16"/>
                <w:szCs w:val="16"/>
                <w:lang w:eastAsia="en-US"/>
              </w:rPr>
              <w:t> </w:t>
            </w:r>
          </w:p>
        </w:tc>
        <w:tc>
          <w:tcPr>
            <w:tcW w:w="2780" w:type="dxa"/>
            <w:tcBorders>
              <w:top w:val="nil"/>
              <w:left w:val="nil"/>
              <w:bottom w:val="nil"/>
              <w:right w:val="nil"/>
            </w:tcBorders>
            <w:shd w:val="clear" w:color="000000" w:fill="FFFFFF"/>
            <w:hideMark/>
          </w:tcPr>
          <w:p w14:paraId="3A40AAF6" w14:textId="77777777" w:rsidR="00213335" w:rsidRPr="006C51A6" w:rsidRDefault="00213335" w:rsidP="00213335">
            <w:pPr>
              <w:ind w:left="206"/>
              <w:rPr>
                <w:rFonts w:eastAsia="Times New Roman"/>
                <w:color w:val="000000"/>
                <w:sz w:val="16"/>
                <w:szCs w:val="16"/>
                <w:lang w:val="ru-RU" w:eastAsia="en-US"/>
              </w:rPr>
            </w:pPr>
            <w:r w:rsidRPr="006C51A6">
              <w:rPr>
                <w:rFonts w:eastAsia="Times New Roman"/>
                <w:color w:val="000000"/>
                <w:sz w:val="16"/>
                <w:szCs w:val="16"/>
                <w:lang w:val="ru-RU" w:eastAsia="en-US"/>
              </w:rPr>
              <w:br/>
              <w:t>Число стран, в которых была разработана или внедрена политика в области ИС для МСП</w:t>
            </w:r>
          </w:p>
        </w:tc>
        <w:tc>
          <w:tcPr>
            <w:tcW w:w="1480" w:type="dxa"/>
            <w:tcBorders>
              <w:top w:val="nil"/>
              <w:left w:val="nil"/>
              <w:bottom w:val="nil"/>
              <w:right w:val="nil"/>
            </w:tcBorders>
            <w:shd w:val="clear" w:color="000000" w:fill="FFFFFF"/>
            <w:hideMark/>
          </w:tcPr>
          <w:p w14:paraId="5DEB8066" w14:textId="77777777" w:rsidR="00213335" w:rsidRPr="006C51A6" w:rsidRDefault="00213335" w:rsidP="00213335">
            <w:pPr>
              <w:rPr>
                <w:rFonts w:eastAsia="Times New Roman"/>
                <w:color w:val="000000"/>
                <w:sz w:val="16"/>
                <w:szCs w:val="16"/>
                <w:lang w:val="ru-RU" w:eastAsia="en-US"/>
              </w:rPr>
            </w:pPr>
          </w:p>
          <w:p w14:paraId="2EA9AB83" w14:textId="77777777" w:rsidR="00213335" w:rsidRPr="006C51A6" w:rsidRDefault="00213335" w:rsidP="00213335">
            <w:pPr>
              <w:rPr>
                <w:rFonts w:eastAsia="Times New Roman"/>
                <w:color w:val="000000"/>
                <w:sz w:val="16"/>
                <w:szCs w:val="16"/>
                <w:lang w:eastAsia="en-US"/>
              </w:rPr>
            </w:pPr>
            <w:r>
              <w:rPr>
                <w:rFonts w:eastAsia="Times New Roman"/>
                <w:color w:val="000000"/>
                <w:sz w:val="16"/>
                <w:szCs w:val="16"/>
                <w:lang w:val="ru-RU" w:eastAsia="en-US"/>
              </w:rPr>
              <w:t>Н</w:t>
            </w:r>
            <w:r w:rsidRPr="006C51A6">
              <w:rPr>
                <w:rFonts w:eastAsia="Times New Roman"/>
                <w:color w:val="000000"/>
                <w:sz w:val="16"/>
                <w:szCs w:val="16"/>
                <w:lang w:val="ru-RU" w:eastAsia="en-US"/>
              </w:rPr>
              <w:t>ет данных</w:t>
            </w:r>
          </w:p>
        </w:tc>
        <w:tc>
          <w:tcPr>
            <w:tcW w:w="2280" w:type="dxa"/>
            <w:tcBorders>
              <w:top w:val="nil"/>
              <w:left w:val="nil"/>
              <w:bottom w:val="nil"/>
              <w:right w:val="single" w:sz="4" w:space="0" w:color="auto"/>
            </w:tcBorders>
            <w:shd w:val="clear" w:color="000000" w:fill="FFFFFF"/>
            <w:hideMark/>
          </w:tcPr>
          <w:p w14:paraId="3E258DFE" w14:textId="77777777" w:rsidR="00213335" w:rsidRPr="006C51A6" w:rsidRDefault="00213335" w:rsidP="00213335">
            <w:pPr>
              <w:ind w:firstLineChars="200" w:firstLine="320"/>
              <w:rPr>
                <w:rFonts w:eastAsia="Times New Roman"/>
                <w:color w:val="000000"/>
                <w:sz w:val="16"/>
                <w:szCs w:val="16"/>
                <w:lang w:val="ru-RU" w:eastAsia="en-US"/>
              </w:rPr>
            </w:pPr>
          </w:p>
          <w:p w14:paraId="41C5151A" w14:textId="77777777" w:rsidR="00213335" w:rsidRPr="006C51A6" w:rsidRDefault="00213335" w:rsidP="00213335">
            <w:pPr>
              <w:ind w:firstLineChars="200" w:firstLine="320"/>
              <w:rPr>
                <w:rFonts w:eastAsia="Times New Roman"/>
                <w:color w:val="000000"/>
                <w:sz w:val="16"/>
                <w:szCs w:val="16"/>
                <w:lang w:eastAsia="en-US"/>
              </w:rPr>
            </w:pPr>
            <w:r w:rsidRPr="006C51A6">
              <w:rPr>
                <w:rFonts w:eastAsia="Times New Roman"/>
                <w:color w:val="000000"/>
                <w:sz w:val="16"/>
                <w:szCs w:val="16"/>
                <w:lang w:val="ru-RU" w:eastAsia="en-US"/>
              </w:rPr>
              <w:t>5 стран</w:t>
            </w:r>
          </w:p>
        </w:tc>
      </w:tr>
      <w:tr w:rsidR="00213335" w:rsidRPr="006C51A6" w14:paraId="74019108" w14:textId="77777777" w:rsidTr="00213335">
        <w:trPr>
          <w:trHeight w:val="1260"/>
        </w:trPr>
        <w:tc>
          <w:tcPr>
            <w:tcW w:w="2820" w:type="dxa"/>
            <w:tcBorders>
              <w:top w:val="nil"/>
              <w:left w:val="single" w:sz="4" w:space="0" w:color="auto"/>
              <w:bottom w:val="nil"/>
              <w:right w:val="nil"/>
            </w:tcBorders>
            <w:shd w:val="clear" w:color="000000" w:fill="FFFFFF"/>
            <w:hideMark/>
          </w:tcPr>
          <w:p w14:paraId="3ABD2E17" w14:textId="77777777" w:rsidR="00213335" w:rsidRPr="006C51A6" w:rsidRDefault="00213335" w:rsidP="00213335">
            <w:pPr>
              <w:rPr>
                <w:rFonts w:eastAsia="Times New Roman"/>
                <w:color w:val="000000"/>
                <w:sz w:val="16"/>
                <w:szCs w:val="16"/>
                <w:lang w:val="ru-RU" w:eastAsia="en-US"/>
              </w:rPr>
            </w:pPr>
            <w:r w:rsidRPr="006C51A6">
              <w:rPr>
                <w:rFonts w:eastAsia="Times New Roman"/>
                <w:color w:val="000000"/>
                <w:sz w:val="16"/>
                <w:szCs w:val="16"/>
                <w:lang w:val="ru-RU" w:eastAsia="en-US"/>
              </w:rPr>
              <w:br/>
            </w:r>
            <w:r w:rsidRPr="006C51A6">
              <w:rPr>
                <w:rFonts w:eastAsia="Times New Roman"/>
                <w:color w:val="000000"/>
                <w:sz w:val="16"/>
                <w:szCs w:val="16"/>
                <w:lang w:eastAsia="en-US"/>
              </w:rPr>
              <w:t>IV</w:t>
            </w:r>
            <w:r w:rsidRPr="006C51A6">
              <w:rPr>
                <w:rFonts w:eastAsia="Times New Roman"/>
                <w:color w:val="000000"/>
                <w:sz w:val="16"/>
                <w:szCs w:val="16"/>
                <w:lang w:val="ru-RU" w:eastAsia="en-US"/>
              </w:rPr>
              <w:t xml:space="preserve">.2. </w:t>
            </w:r>
            <w:r w:rsidRPr="00DA53BF">
              <w:rPr>
                <w:rFonts w:eastAsia="Times New Roman"/>
                <w:color w:val="000000"/>
                <w:sz w:val="16"/>
                <w:szCs w:val="16"/>
                <w:lang w:val="ru-RU" w:eastAsia="en-US"/>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780" w:type="dxa"/>
            <w:tcBorders>
              <w:top w:val="nil"/>
              <w:left w:val="nil"/>
              <w:bottom w:val="nil"/>
              <w:right w:val="nil"/>
            </w:tcBorders>
            <w:shd w:val="clear" w:color="000000" w:fill="FFFFFF"/>
            <w:hideMark/>
          </w:tcPr>
          <w:p w14:paraId="069DFD41" w14:textId="77777777" w:rsidR="00213335" w:rsidRPr="006C51A6" w:rsidRDefault="00213335" w:rsidP="00213335">
            <w:pPr>
              <w:ind w:left="206"/>
              <w:rPr>
                <w:rFonts w:eastAsia="Times New Roman"/>
                <w:color w:val="000000"/>
                <w:sz w:val="16"/>
                <w:szCs w:val="16"/>
                <w:lang w:val="ru-RU" w:eastAsia="en-US"/>
              </w:rPr>
            </w:pPr>
            <w:r w:rsidRPr="006C51A6">
              <w:rPr>
                <w:rFonts w:eastAsia="Times New Roman"/>
                <w:color w:val="000000"/>
                <w:sz w:val="16"/>
                <w:szCs w:val="16"/>
                <w:lang w:val="ru-RU" w:eastAsia="en-US"/>
              </w:rPr>
              <w:br/>
              <w:t>Число созданных или у</w:t>
            </w:r>
            <w:r>
              <w:rPr>
                <w:rFonts w:eastAsia="Times New Roman"/>
                <w:color w:val="000000"/>
                <w:sz w:val="16"/>
                <w:szCs w:val="16"/>
                <w:lang w:val="ru-RU" w:eastAsia="en-US"/>
              </w:rPr>
              <w:t xml:space="preserve">совершенствованных </w:t>
            </w:r>
            <w:r w:rsidRPr="006C51A6">
              <w:rPr>
                <w:rFonts w:eastAsia="Times New Roman"/>
                <w:color w:val="000000"/>
                <w:sz w:val="16"/>
                <w:szCs w:val="16"/>
                <w:lang w:val="ru-RU" w:eastAsia="en-US"/>
              </w:rPr>
              <w:t xml:space="preserve">центров передачи технологии (ЦПТ) </w:t>
            </w:r>
            <w:r>
              <w:rPr>
                <w:rFonts w:eastAsia="Times New Roman"/>
                <w:color w:val="000000"/>
                <w:sz w:val="16"/>
                <w:szCs w:val="16"/>
                <w:lang w:val="ru-RU" w:eastAsia="en-US"/>
              </w:rPr>
              <w:t xml:space="preserve">на базе </w:t>
            </w:r>
            <w:r w:rsidRPr="006C51A6">
              <w:rPr>
                <w:rFonts w:eastAsia="Times New Roman"/>
                <w:color w:val="000000"/>
                <w:sz w:val="16"/>
                <w:szCs w:val="16"/>
                <w:lang w:val="ru-RU" w:eastAsia="en-US"/>
              </w:rPr>
              <w:t xml:space="preserve">университетов или научно-исследовательских учреждений в </w:t>
            </w:r>
            <w:r>
              <w:rPr>
                <w:rFonts w:eastAsia="Times New Roman"/>
                <w:color w:val="000000"/>
                <w:sz w:val="16"/>
                <w:szCs w:val="16"/>
                <w:lang w:val="ru-RU" w:eastAsia="en-US"/>
              </w:rPr>
              <w:t xml:space="preserve">рамках </w:t>
            </w:r>
            <w:r w:rsidRPr="006C51A6">
              <w:rPr>
                <w:rFonts w:eastAsia="Times New Roman"/>
                <w:color w:val="000000"/>
                <w:sz w:val="16"/>
                <w:szCs w:val="16"/>
                <w:lang w:val="ru-RU" w:eastAsia="en-US"/>
              </w:rPr>
              <w:t>Инициативы ВОИС для университетов</w:t>
            </w:r>
          </w:p>
          <w:p w14:paraId="7609525E" w14:textId="77777777" w:rsidR="00213335" w:rsidRPr="006C51A6" w:rsidRDefault="00213335" w:rsidP="00213335">
            <w:pPr>
              <w:ind w:left="206"/>
              <w:rPr>
                <w:rFonts w:eastAsia="Times New Roman"/>
                <w:color w:val="000000"/>
                <w:sz w:val="16"/>
                <w:szCs w:val="16"/>
                <w:lang w:val="ru-RU" w:eastAsia="en-US"/>
              </w:rPr>
            </w:pPr>
          </w:p>
        </w:tc>
        <w:tc>
          <w:tcPr>
            <w:tcW w:w="1480" w:type="dxa"/>
            <w:tcBorders>
              <w:top w:val="nil"/>
              <w:left w:val="nil"/>
              <w:bottom w:val="nil"/>
              <w:right w:val="nil"/>
            </w:tcBorders>
            <w:shd w:val="clear" w:color="000000" w:fill="FFFFFF"/>
            <w:hideMark/>
          </w:tcPr>
          <w:p w14:paraId="5EA9E359" w14:textId="77777777" w:rsidR="00213335" w:rsidRPr="006C51A6" w:rsidRDefault="00213335" w:rsidP="00213335">
            <w:pPr>
              <w:ind w:firstLineChars="200" w:firstLine="320"/>
              <w:rPr>
                <w:rFonts w:eastAsia="Times New Roman"/>
                <w:color w:val="000000"/>
                <w:sz w:val="16"/>
                <w:szCs w:val="16"/>
                <w:lang w:eastAsia="en-US"/>
              </w:rPr>
            </w:pPr>
            <w:r w:rsidRPr="006C51A6">
              <w:rPr>
                <w:rFonts w:eastAsia="Times New Roman"/>
                <w:color w:val="000000"/>
                <w:sz w:val="16"/>
                <w:szCs w:val="16"/>
                <w:lang w:val="ru-RU" w:eastAsia="en-US"/>
              </w:rPr>
              <w:br/>
              <w:t>Будет</w:t>
            </w:r>
            <w:r w:rsidRPr="006C51A6">
              <w:rPr>
                <w:rFonts w:eastAsia="Times New Roman"/>
                <w:color w:val="000000"/>
                <w:sz w:val="16"/>
                <w:szCs w:val="16"/>
                <w:lang w:eastAsia="en-US"/>
              </w:rPr>
              <w:t xml:space="preserve"> </w:t>
            </w:r>
            <w:r w:rsidRPr="006C51A6">
              <w:rPr>
                <w:rFonts w:eastAsia="Times New Roman"/>
                <w:color w:val="000000"/>
                <w:sz w:val="16"/>
                <w:szCs w:val="16"/>
                <w:lang w:val="ru-RU" w:eastAsia="en-US"/>
              </w:rPr>
              <w:t>определено</w:t>
            </w:r>
            <w:r w:rsidRPr="006C51A6">
              <w:rPr>
                <w:rFonts w:eastAsia="Times New Roman"/>
                <w:color w:val="000000"/>
                <w:sz w:val="16"/>
                <w:szCs w:val="16"/>
                <w:lang w:eastAsia="en-US"/>
              </w:rPr>
              <w:t xml:space="preserve"> </w:t>
            </w:r>
            <w:r w:rsidRPr="006C51A6">
              <w:rPr>
                <w:rFonts w:eastAsia="Times New Roman"/>
                <w:color w:val="000000"/>
                <w:sz w:val="16"/>
                <w:szCs w:val="16"/>
                <w:lang w:val="ru-RU" w:eastAsia="en-US"/>
              </w:rPr>
              <w:t>позднее</w:t>
            </w:r>
          </w:p>
        </w:tc>
        <w:tc>
          <w:tcPr>
            <w:tcW w:w="2280" w:type="dxa"/>
            <w:tcBorders>
              <w:top w:val="nil"/>
              <w:left w:val="nil"/>
              <w:bottom w:val="nil"/>
              <w:right w:val="single" w:sz="4" w:space="0" w:color="auto"/>
            </w:tcBorders>
            <w:shd w:val="clear" w:color="000000" w:fill="FFFFFF"/>
            <w:hideMark/>
          </w:tcPr>
          <w:p w14:paraId="3683A945" w14:textId="77777777" w:rsidR="00213335" w:rsidRPr="006C51A6" w:rsidRDefault="00213335" w:rsidP="00B022E4">
            <w:pPr>
              <w:rPr>
                <w:rFonts w:eastAsia="Times New Roman"/>
                <w:color w:val="000000"/>
                <w:sz w:val="16"/>
                <w:szCs w:val="16"/>
                <w:lang w:eastAsia="en-US"/>
              </w:rPr>
            </w:pPr>
            <w:r w:rsidRPr="006C51A6">
              <w:rPr>
                <w:rFonts w:eastAsia="Times New Roman"/>
                <w:color w:val="000000"/>
                <w:sz w:val="16"/>
                <w:szCs w:val="16"/>
                <w:lang w:eastAsia="en-US"/>
              </w:rPr>
              <w:br/>
              <w:t>6</w:t>
            </w:r>
            <w:r w:rsidRPr="006C51A6">
              <w:rPr>
                <w:rFonts w:eastAsia="Times New Roman"/>
                <w:color w:val="000000"/>
                <w:sz w:val="16"/>
                <w:szCs w:val="16"/>
                <w:lang w:val="ru-RU" w:eastAsia="en-US"/>
              </w:rPr>
              <w:t> ЦПТ</w:t>
            </w:r>
          </w:p>
        </w:tc>
      </w:tr>
      <w:tr w:rsidR="00213335" w:rsidRPr="006C51A6" w14:paraId="4838B9E8" w14:textId="77777777" w:rsidTr="00213335">
        <w:trPr>
          <w:trHeight w:val="800"/>
        </w:trPr>
        <w:tc>
          <w:tcPr>
            <w:tcW w:w="2820" w:type="dxa"/>
            <w:tcBorders>
              <w:top w:val="nil"/>
              <w:left w:val="single" w:sz="4" w:space="0" w:color="auto"/>
              <w:bottom w:val="single" w:sz="4" w:space="0" w:color="auto"/>
              <w:right w:val="nil"/>
            </w:tcBorders>
            <w:shd w:val="clear" w:color="000000" w:fill="FFFFFF"/>
            <w:hideMark/>
          </w:tcPr>
          <w:p w14:paraId="7B25DF5B" w14:textId="77777777" w:rsidR="00213335" w:rsidRPr="006C51A6" w:rsidRDefault="00213335" w:rsidP="00213335">
            <w:pPr>
              <w:rPr>
                <w:rFonts w:eastAsia="Times New Roman"/>
                <w:color w:val="000000"/>
                <w:sz w:val="16"/>
                <w:szCs w:val="16"/>
                <w:lang w:eastAsia="en-US"/>
              </w:rPr>
            </w:pPr>
            <w:r w:rsidRPr="006C51A6">
              <w:rPr>
                <w:rFonts w:eastAsia="Times New Roman"/>
                <w:color w:val="000000"/>
                <w:sz w:val="16"/>
                <w:szCs w:val="16"/>
                <w:lang w:eastAsia="en-US"/>
              </w:rPr>
              <w:t> </w:t>
            </w:r>
          </w:p>
        </w:tc>
        <w:tc>
          <w:tcPr>
            <w:tcW w:w="2780" w:type="dxa"/>
            <w:tcBorders>
              <w:top w:val="nil"/>
              <w:left w:val="nil"/>
              <w:bottom w:val="single" w:sz="4" w:space="0" w:color="auto"/>
              <w:right w:val="nil"/>
            </w:tcBorders>
            <w:shd w:val="clear" w:color="000000" w:fill="FFFFFF"/>
            <w:hideMark/>
          </w:tcPr>
          <w:p w14:paraId="76F6A535" w14:textId="77777777" w:rsidR="00213335" w:rsidRPr="006C51A6" w:rsidRDefault="00213335" w:rsidP="00213335">
            <w:pPr>
              <w:ind w:left="206"/>
              <w:rPr>
                <w:rFonts w:eastAsia="Times New Roman"/>
                <w:color w:val="000000"/>
                <w:sz w:val="16"/>
                <w:szCs w:val="16"/>
                <w:lang w:val="ru-RU" w:eastAsia="en-US"/>
              </w:rPr>
            </w:pPr>
            <w:r w:rsidRPr="006C51A6">
              <w:rPr>
                <w:rFonts w:eastAsia="Times New Roman"/>
                <w:color w:val="000000"/>
                <w:sz w:val="16"/>
                <w:szCs w:val="16"/>
                <w:lang w:val="ru-RU" w:eastAsia="en-US"/>
              </w:rPr>
              <w:t xml:space="preserve">Число университетов и/или научно-исследовательских учреждений, разработавших и/или усовершенствовавших </w:t>
            </w:r>
            <w:r>
              <w:rPr>
                <w:rFonts w:eastAsia="Times New Roman"/>
                <w:color w:val="000000"/>
                <w:sz w:val="16"/>
                <w:szCs w:val="16"/>
                <w:lang w:val="ru-RU" w:eastAsia="en-US"/>
              </w:rPr>
              <w:t xml:space="preserve">свою </w:t>
            </w:r>
            <w:r w:rsidRPr="006C51A6">
              <w:rPr>
                <w:rFonts w:eastAsia="Times New Roman"/>
                <w:color w:val="000000"/>
                <w:sz w:val="16"/>
                <w:szCs w:val="16"/>
                <w:lang w:val="ru-RU" w:eastAsia="en-US"/>
              </w:rPr>
              <w:t xml:space="preserve">политику в области ИС </w:t>
            </w:r>
          </w:p>
        </w:tc>
        <w:tc>
          <w:tcPr>
            <w:tcW w:w="1480" w:type="dxa"/>
            <w:tcBorders>
              <w:top w:val="nil"/>
              <w:left w:val="nil"/>
              <w:bottom w:val="single" w:sz="4" w:space="0" w:color="auto"/>
              <w:right w:val="nil"/>
            </w:tcBorders>
            <w:shd w:val="clear" w:color="000000" w:fill="FFFFFF"/>
            <w:hideMark/>
          </w:tcPr>
          <w:p w14:paraId="6F2CEBE5" w14:textId="6B9AD52C" w:rsidR="00213335" w:rsidRPr="006C51A6" w:rsidRDefault="00213335" w:rsidP="00213335">
            <w:pPr>
              <w:rPr>
                <w:rFonts w:eastAsia="Times New Roman"/>
                <w:color w:val="000000"/>
                <w:sz w:val="16"/>
                <w:szCs w:val="16"/>
                <w:lang w:val="ru-RU" w:eastAsia="en-US"/>
              </w:rPr>
            </w:pPr>
            <w:r w:rsidRPr="006C51A6">
              <w:rPr>
                <w:rFonts w:eastAsia="Times New Roman"/>
                <w:color w:val="000000"/>
                <w:sz w:val="16"/>
                <w:szCs w:val="16"/>
                <w:lang w:val="ru-RU" w:eastAsia="en-US"/>
              </w:rPr>
              <w:t>150 университетов в странах с переходной экономикой</w:t>
            </w:r>
            <w:r w:rsidR="00260FD0">
              <w:rPr>
                <w:rFonts w:eastAsia="Times New Roman"/>
                <w:color w:val="000000"/>
                <w:sz w:val="16"/>
                <w:szCs w:val="16"/>
                <w:lang w:val="ru-RU" w:eastAsia="en-US"/>
              </w:rPr>
              <w:t xml:space="preserve"> (2014 г.)</w:t>
            </w:r>
          </w:p>
        </w:tc>
        <w:tc>
          <w:tcPr>
            <w:tcW w:w="2280" w:type="dxa"/>
            <w:tcBorders>
              <w:top w:val="nil"/>
              <w:left w:val="nil"/>
              <w:bottom w:val="single" w:sz="4" w:space="0" w:color="auto"/>
              <w:right w:val="single" w:sz="4" w:space="0" w:color="auto"/>
            </w:tcBorders>
            <w:shd w:val="clear" w:color="000000" w:fill="FFFFFF"/>
            <w:hideMark/>
          </w:tcPr>
          <w:p w14:paraId="2962A3F5" w14:textId="77777777" w:rsidR="00213335" w:rsidRPr="006C51A6" w:rsidRDefault="00213335" w:rsidP="00B022E4">
            <w:pPr>
              <w:rPr>
                <w:rFonts w:eastAsia="Times New Roman"/>
                <w:color w:val="000000"/>
                <w:sz w:val="16"/>
                <w:szCs w:val="16"/>
                <w:lang w:eastAsia="en-US"/>
              </w:rPr>
            </w:pPr>
            <w:r w:rsidRPr="006C51A6">
              <w:rPr>
                <w:rFonts w:eastAsia="Times New Roman"/>
                <w:color w:val="000000"/>
                <w:sz w:val="16"/>
                <w:szCs w:val="16"/>
                <w:lang w:val="ru-RU" w:eastAsia="en-US"/>
              </w:rPr>
              <w:t>Дополнительно 10 </w:t>
            </w:r>
            <w:r w:rsidRPr="00B022E4">
              <w:rPr>
                <w:rFonts w:eastAsia="Times New Roman"/>
                <w:color w:val="000000"/>
                <w:sz w:val="16"/>
                <w:szCs w:val="16"/>
                <w:lang w:eastAsia="en-US"/>
              </w:rPr>
              <w:t>университетов</w:t>
            </w:r>
          </w:p>
        </w:tc>
      </w:tr>
    </w:tbl>
    <w:p w14:paraId="092B24B7" w14:textId="2837FA03" w:rsidR="00213335" w:rsidRDefault="00213335">
      <w:pPr>
        <w:rPr>
          <w:rFonts w:eastAsia="Arial"/>
          <w:lang w:val="ru-RU"/>
        </w:rPr>
      </w:pPr>
    </w:p>
    <w:p w14:paraId="28F2FDCE" w14:textId="3557ECFB" w:rsidR="00213335" w:rsidRDefault="00213335" w:rsidP="00213335">
      <w:pPr>
        <w:rPr>
          <w:rFonts w:eastAsia="Arial"/>
        </w:rPr>
      </w:pPr>
      <w:r>
        <w:rPr>
          <w:rFonts w:eastAsia="Arial"/>
          <w:lang w:val="ru-RU"/>
        </w:rPr>
        <w:t>РЕСУРСЫ ДЛЯ ПРОГРАММЫ</w:t>
      </w:r>
      <w:r>
        <w:rPr>
          <w:rFonts w:eastAsia="Arial"/>
        </w:rPr>
        <w:t xml:space="preserve"> 30 </w:t>
      </w:r>
    </w:p>
    <w:p w14:paraId="0CFF9D1C" w14:textId="77777777" w:rsidR="00213335" w:rsidRDefault="00213335" w:rsidP="00213335">
      <w:pPr>
        <w:rPr>
          <w:rFonts w:eastAsia="Arial"/>
        </w:rPr>
      </w:pPr>
    </w:p>
    <w:p w14:paraId="453AE369" w14:textId="77777777" w:rsidR="00213335" w:rsidRPr="00D351BE" w:rsidRDefault="00213335" w:rsidP="00EE6511">
      <w:pPr>
        <w:pStyle w:val="ListParagraph"/>
        <w:numPr>
          <w:ilvl w:val="0"/>
          <w:numId w:val="26"/>
        </w:numPr>
        <w:tabs>
          <w:tab w:val="left" w:pos="709"/>
        </w:tabs>
        <w:ind w:left="0" w:firstLine="0"/>
        <w:jc w:val="both"/>
        <w:rPr>
          <w:rFonts w:eastAsia="Arial"/>
          <w:lang w:val="ru-RU"/>
        </w:rPr>
      </w:pPr>
      <w:r w:rsidRPr="00DA53BF">
        <w:rPr>
          <w:rFonts w:eastAsia="Arial"/>
          <w:sz w:val="20"/>
          <w:szCs w:val="20"/>
          <w:lang w:val="ru-RU"/>
        </w:rPr>
        <w:t>В 2016-2017</w:t>
      </w:r>
      <w:r w:rsidRPr="00DA53BF">
        <w:rPr>
          <w:rFonts w:eastAsia="Arial"/>
          <w:sz w:val="20"/>
          <w:szCs w:val="20"/>
        </w:rPr>
        <w:t> </w:t>
      </w:r>
      <w:r w:rsidRPr="00DA53BF">
        <w:rPr>
          <w:rFonts w:eastAsia="Arial"/>
          <w:sz w:val="20"/>
          <w:szCs w:val="20"/>
          <w:lang w:val="ru-RU"/>
        </w:rPr>
        <w:t xml:space="preserve">гг. </w:t>
      </w:r>
      <w:r>
        <w:rPr>
          <w:rFonts w:eastAsia="Arial"/>
          <w:sz w:val="20"/>
          <w:szCs w:val="20"/>
          <w:lang w:val="ru-RU"/>
        </w:rPr>
        <w:t xml:space="preserve">наблюдается увеличение </w:t>
      </w:r>
      <w:r w:rsidRPr="00DA53BF">
        <w:rPr>
          <w:rFonts w:eastAsia="Arial"/>
          <w:sz w:val="20"/>
          <w:szCs w:val="20"/>
          <w:lang w:val="ru-RU"/>
        </w:rPr>
        <w:t>общ</w:t>
      </w:r>
      <w:r>
        <w:rPr>
          <w:rFonts w:eastAsia="Arial"/>
          <w:sz w:val="20"/>
          <w:szCs w:val="20"/>
          <w:lang w:val="ru-RU"/>
        </w:rPr>
        <w:t xml:space="preserve">его </w:t>
      </w:r>
      <w:r w:rsidRPr="00DA53BF">
        <w:rPr>
          <w:rFonts w:eastAsia="Arial"/>
          <w:sz w:val="20"/>
          <w:szCs w:val="20"/>
          <w:lang w:val="ru-RU"/>
        </w:rPr>
        <w:t>объем</w:t>
      </w:r>
      <w:r>
        <w:rPr>
          <w:rFonts w:eastAsia="Arial"/>
          <w:sz w:val="20"/>
          <w:szCs w:val="20"/>
          <w:lang w:val="ru-RU"/>
        </w:rPr>
        <w:t>а</w:t>
      </w:r>
      <w:r w:rsidRPr="00DA53BF">
        <w:rPr>
          <w:rFonts w:eastAsia="Arial"/>
          <w:sz w:val="20"/>
          <w:szCs w:val="20"/>
          <w:lang w:val="ru-RU"/>
        </w:rPr>
        <w:t xml:space="preserve"> ресурсов </w:t>
      </w:r>
      <w:r>
        <w:rPr>
          <w:rFonts w:eastAsia="Arial"/>
          <w:sz w:val="20"/>
          <w:szCs w:val="20"/>
          <w:lang w:val="ru-RU"/>
        </w:rPr>
        <w:t>по</w:t>
      </w:r>
      <w:r w:rsidRPr="00DA53BF">
        <w:rPr>
          <w:rFonts w:eastAsia="Arial"/>
          <w:sz w:val="20"/>
          <w:szCs w:val="20"/>
          <w:lang w:val="ru-RU"/>
        </w:rPr>
        <w:t xml:space="preserve"> программ</w:t>
      </w:r>
      <w:r>
        <w:rPr>
          <w:rFonts w:eastAsia="Arial"/>
          <w:sz w:val="20"/>
          <w:szCs w:val="20"/>
          <w:lang w:val="ru-RU"/>
        </w:rPr>
        <w:t>е</w:t>
      </w:r>
      <w:r w:rsidRPr="00DA53BF">
        <w:rPr>
          <w:rFonts w:eastAsia="Arial"/>
          <w:sz w:val="20"/>
          <w:szCs w:val="20"/>
        </w:rPr>
        <w:t> </w:t>
      </w:r>
      <w:r w:rsidRPr="00DA53BF">
        <w:rPr>
          <w:rFonts w:eastAsia="Arial"/>
          <w:sz w:val="20"/>
          <w:szCs w:val="20"/>
          <w:lang w:val="ru-RU"/>
        </w:rPr>
        <w:t xml:space="preserve">30 по сравнению с </w:t>
      </w:r>
      <w:r>
        <w:rPr>
          <w:rFonts w:eastAsia="Arial"/>
          <w:sz w:val="20"/>
          <w:szCs w:val="20"/>
          <w:lang w:val="ru-RU"/>
        </w:rPr>
        <w:t>б</w:t>
      </w:r>
      <w:r w:rsidRPr="00DA53BF">
        <w:rPr>
          <w:rFonts w:eastAsia="Arial"/>
          <w:sz w:val="20"/>
          <w:szCs w:val="20"/>
          <w:lang w:val="ru-RU"/>
        </w:rPr>
        <w:t>юджет</w:t>
      </w:r>
      <w:r>
        <w:rPr>
          <w:rFonts w:eastAsia="Arial"/>
          <w:sz w:val="20"/>
          <w:szCs w:val="20"/>
          <w:lang w:val="ru-RU"/>
        </w:rPr>
        <w:t>ом</w:t>
      </w:r>
      <w:r w:rsidRPr="00DA53BF">
        <w:rPr>
          <w:rFonts w:eastAsia="Arial"/>
          <w:sz w:val="20"/>
          <w:szCs w:val="20"/>
          <w:lang w:val="ru-RU"/>
        </w:rPr>
        <w:t xml:space="preserve"> после перераспределения средств</w:t>
      </w:r>
      <w:r>
        <w:rPr>
          <w:rFonts w:eastAsia="Arial"/>
          <w:sz w:val="20"/>
          <w:szCs w:val="20"/>
          <w:lang w:val="ru-RU"/>
        </w:rPr>
        <w:t xml:space="preserve"> на</w:t>
      </w:r>
      <w:r w:rsidRPr="00DA53BF">
        <w:rPr>
          <w:rFonts w:eastAsia="Arial"/>
          <w:sz w:val="20"/>
          <w:szCs w:val="20"/>
          <w:lang w:val="ru-RU"/>
        </w:rPr>
        <w:t xml:space="preserve"> 2014-2015</w:t>
      </w:r>
      <w:r w:rsidRPr="00DA53BF">
        <w:rPr>
          <w:rFonts w:eastAsia="Arial"/>
          <w:sz w:val="20"/>
          <w:szCs w:val="20"/>
        </w:rPr>
        <w:t> </w:t>
      </w:r>
      <w:r w:rsidRPr="00DA53BF">
        <w:rPr>
          <w:rFonts w:eastAsia="Arial"/>
          <w:sz w:val="20"/>
          <w:szCs w:val="20"/>
          <w:lang w:val="ru-RU"/>
        </w:rPr>
        <w:t>гг.  Это следствие пере</w:t>
      </w:r>
      <w:r>
        <w:rPr>
          <w:rFonts w:eastAsia="Arial"/>
          <w:sz w:val="20"/>
          <w:szCs w:val="20"/>
          <w:lang w:val="ru-RU"/>
        </w:rPr>
        <w:t xml:space="preserve">дачи </w:t>
      </w:r>
      <w:r w:rsidRPr="00DA53BF">
        <w:rPr>
          <w:rFonts w:eastAsia="Arial"/>
          <w:sz w:val="20"/>
          <w:szCs w:val="20"/>
          <w:lang w:val="ru-RU"/>
        </w:rPr>
        <w:t xml:space="preserve">в данную программу дополнительных людских ресурсов в двухлетнем периоде 2014-2015 гг., направленного, в частности, на активизацию работы по подготовке национальных стратегий в области ИС и укреплению потенциала МСП </w:t>
      </w:r>
      <w:r>
        <w:rPr>
          <w:rFonts w:eastAsia="Arial"/>
          <w:sz w:val="20"/>
          <w:szCs w:val="20"/>
          <w:lang w:val="ru-RU"/>
        </w:rPr>
        <w:t>по позициям о</w:t>
      </w:r>
      <w:r w:rsidRPr="00DA53BF">
        <w:rPr>
          <w:rFonts w:eastAsia="Arial"/>
          <w:sz w:val="20"/>
          <w:szCs w:val="20"/>
          <w:lang w:val="ru-RU"/>
        </w:rPr>
        <w:t>жидаемы</w:t>
      </w:r>
      <w:r>
        <w:rPr>
          <w:rFonts w:eastAsia="Arial"/>
          <w:sz w:val="20"/>
          <w:szCs w:val="20"/>
          <w:lang w:val="ru-RU"/>
        </w:rPr>
        <w:t>х</w:t>
      </w:r>
      <w:r w:rsidRPr="00DA53BF">
        <w:rPr>
          <w:rFonts w:eastAsia="Arial"/>
          <w:sz w:val="20"/>
          <w:szCs w:val="20"/>
          <w:lang w:val="ru-RU"/>
        </w:rPr>
        <w:t xml:space="preserve"> результат</w:t>
      </w:r>
      <w:r>
        <w:rPr>
          <w:rFonts w:eastAsia="Arial"/>
          <w:sz w:val="20"/>
          <w:szCs w:val="20"/>
          <w:lang w:val="ru-RU"/>
        </w:rPr>
        <w:t>ов</w:t>
      </w:r>
      <w:r w:rsidRPr="00DA53BF">
        <w:rPr>
          <w:rFonts w:eastAsia="Arial"/>
          <w:sz w:val="20"/>
          <w:szCs w:val="20"/>
          <w:lang w:val="ru-RU"/>
        </w:rPr>
        <w:t> </w:t>
      </w:r>
      <w:r w:rsidRPr="00DA53BF">
        <w:rPr>
          <w:rFonts w:eastAsia="Arial"/>
          <w:sz w:val="20"/>
          <w:szCs w:val="20"/>
        </w:rPr>
        <w:t>III</w:t>
      </w:r>
      <w:r w:rsidRPr="00DA53BF">
        <w:rPr>
          <w:rFonts w:eastAsia="Arial"/>
          <w:sz w:val="20"/>
          <w:szCs w:val="20"/>
          <w:lang w:val="ru-RU"/>
        </w:rPr>
        <w:t xml:space="preserve">.1 и </w:t>
      </w:r>
      <w:r w:rsidRPr="00DA53BF">
        <w:rPr>
          <w:rFonts w:eastAsia="Arial"/>
          <w:sz w:val="20"/>
          <w:szCs w:val="20"/>
        </w:rPr>
        <w:t>III</w:t>
      </w:r>
      <w:r w:rsidRPr="00DA53BF">
        <w:rPr>
          <w:rFonts w:eastAsia="Arial"/>
          <w:sz w:val="20"/>
          <w:szCs w:val="20"/>
          <w:lang w:val="ru-RU"/>
        </w:rPr>
        <w:t xml:space="preserve">.2.  </w:t>
      </w:r>
    </w:p>
    <w:p w14:paraId="7F32FB5F" w14:textId="77777777" w:rsidR="00213335" w:rsidRPr="00D351BE" w:rsidRDefault="00213335" w:rsidP="00213335">
      <w:pPr>
        <w:pStyle w:val="ListParagraph"/>
        <w:tabs>
          <w:tab w:val="left" w:pos="709"/>
        </w:tabs>
        <w:ind w:left="0"/>
        <w:jc w:val="both"/>
        <w:rPr>
          <w:rFonts w:eastAsia="Arial"/>
          <w:lang w:val="ru-RU"/>
        </w:rPr>
      </w:pPr>
    </w:p>
    <w:p w14:paraId="61E26F9C" w14:textId="77777777" w:rsidR="00213335" w:rsidRPr="00D351BE" w:rsidRDefault="00213335" w:rsidP="00EE6511">
      <w:pPr>
        <w:pStyle w:val="ListParagraph"/>
        <w:numPr>
          <w:ilvl w:val="0"/>
          <w:numId w:val="26"/>
        </w:numPr>
        <w:tabs>
          <w:tab w:val="left" w:pos="709"/>
        </w:tabs>
        <w:ind w:left="0" w:firstLine="0"/>
        <w:jc w:val="both"/>
        <w:rPr>
          <w:rFonts w:eastAsia="Arial"/>
          <w:sz w:val="20"/>
          <w:szCs w:val="20"/>
          <w:lang w:val="ru-RU"/>
        </w:rPr>
      </w:pPr>
      <w:r>
        <w:rPr>
          <w:rFonts w:eastAsia="Arial"/>
          <w:sz w:val="20"/>
          <w:szCs w:val="20"/>
          <w:lang w:val="ru-RU"/>
        </w:rPr>
        <w:t>Сокращение</w:t>
      </w:r>
      <w:r w:rsidRPr="000B6FDB">
        <w:rPr>
          <w:rFonts w:eastAsia="Arial"/>
          <w:sz w:val="20"/>
          <w:szCs w:val="20"/>
          <w:lang w:val="ru-RU"/>
        </w:rPr>
        <w:t xml:space="preserve"> </w:t>
      </w:r>
      <w:r>
        <w:rPr>
          <w:rFonts w:eastAsia="Arial"/>
          <w:sz w:val="20"/>
          <w:szCs w:val="20"/>
          <w:lang w:val="ru-RU"/>
        </w:rPr>
        <w:t>объема</w:t>
      </w:r>
      <w:r w:rsidRPr="000B6FDB">
        <w:rPr>
          <w:rFonts w:eastAsia="Arial"/>
          <w:sz w:val="20"/>
          <w:szCs w:val="20"/>
          <w:lang w:val="ru-RU"/>
        </w:rPr>
        <w:t xml:space="preserve"> </w:t>
      </w:r>
      <w:r>
        <w:rPr>
          <w:rFonts w:eastAsia="Arial"/>
          <w:sz w:val="20"/>
          <w:szCs w:val="20"/>
          <w:lang w:val="ru-RU"/>
        </w:rPr>
        <w:t>расходов, связанных с</w:t>
      </w:r>
      <w:r w:rsidRPr="000B6FDB">
        <w:rPr>
          <w:rFonts w:eastAsia="Arial"/>
          <w:sz w:val="20"/>
          <w:szCs w:val="20"/>
          <w:lang w:val="ru-RU"/>
        </w:rPr>
        <w:t xml:space="preserve"> </w:t>
      </w:r>
      <w:r>
        <w:rPr>
          <w:rFonts w:eastAsia="Arial"/>
          <w:sz w:val="20"/>
          <w:szCs w:val="20"/>
          <w:lang w:val="ru-RU"/>
        </w:rPr>
        <w:t>персоналом,</w:t>
      </w:r>
      <w:r w:rsidRPr="000B6FDB">
        <w:rPr>
          <w:rFonts w:eastAsia="Arial"/>
          <w:sz w:val="20"/>
          <w:szCs w:val="20"/>
          <w:lang w:val="ru-RU"/>
        </w:rPr>
        <w:t xml:space="preserve"> </w:t>
      </w:r>
      <w:r>
        <w:rPr>
          <w:rFonts w:eastAsia="Arial"/>
          <w:sz w:val="20"/>
          <w:szCs w:val="20"/>
          <w:lang w:val="ru-RU"/>
        </w:rPr>
        <w:t>в</w:t>
      </w:r>
      <w:r w:rsidRPr="000B6FDB">
        <w:rPr>
          <w:rFonts w:eastAsia="Arial"/>
          <w:sz w:val="20"/>
          <w:szCs w:val="20"/>
          <w:lang w:val="ru-RU"/>
        </w:rPr>
        <w:t xml:space="preserve"> </w:t>
      </w:r>
      <w:r>
        <w:rPr>
          <w:rFonts w:eastAsia="Arial"/>
          <w:sz w:val="20"/>
          <w:szCs w:val="20"/>
          <w:lang w:val="ru-RU"/>
        </w:rPr>
        <w:t>бюджете</w:t>
      </w:r>
      <w:r w:rsidRPr="000B6FDB">
        <w:rPr>
          <w:rFonts w:eastAsia="Arial"/>
          <w:sz w:val="20"/>
          <w:szCs w:val="20"/>
          <w:lang w:val="ru-RU"/>
        </w:rPr>
        <w:t xml:space="preserve"> </w:t>
      </w:r>
      <w:r>
        <w:rPr>
          <w:rFonts w:eastAsia="Arial"/>
          <w:sz w:val="20"/>
          <w:szCs w:val="20"/>
          <w:lang w:val="ru-RU"/>
        </w:rPr>
        <w:t>после</w:t>
      </w:r>
      <w:r w:rsidRPr="000B6FDB">
        <w:rPr>
          <w:rFonts w:eastAsia="Arial"/>
          <w:sz w:val="20"/>
          <w:szCs w:val="20"/>
          <w:lang w:val="ru-RU"/>
        </w:rPr>
        <w:t xml:space="preserve"> </w:t>
      </w:r>
      <w:r>
        <w:rPr>
          <w:rFonts w:eastAsia="Arial"/>
          <w:sz w:val="20"/>
          <w:szCs w:val="20"/>
          <w:lang w:val="ru-RU"/>
        </w:rPr>
        <w:t>перераспределения</w:t>
      </w:r>
      <w:r w:rsidRPr="000B6FDB">
        <w:rPr>
          <w:rFonts w:eastAsia="Arial"/>
          <w:sz w:val="20"/>
          <w:szCs w:val="20"/>
          <w:lang w:val="ru-RU"/>
        </w:rPr>
        <w:t xml:space="preserve"> </w:t>
      </w:r>
      <w:r>
        <w:rPr>
          <w:rFonts w:eastAsia="Arial"/>
          <w:sz w:val="20"/>
          <w:szCs w:val="20"/>
          <w:lang w:val="ru-RU"/>
        </w:rPr>
        <w:t>средств</w:t>
      </w:r>
      <w:r w:rsidRPr="000B6FDB">
        <w:rPr>
          <w:rFonts w:eastAsia="Arial"/>
          <w:sz w:val="20"/>
          <w:szCs w:val="20"/>
          <w:lang w:val="ru-RU"/>
        </w:rPr>
        <w:t xml:space="preserve"> </w:t>
      </w:r>
      <w:r>
        <w:rPr>
          <w:rFonts w:eastAsia="Arial"/>
          <w:sz w:val="20"/>
          <w:szCs w:val="20"/>
          <w:lang w:val="ru-RU"/>
        </w:rPr>
        <w:t>на</w:t>
      </w:r>
      <w:r w:rsidRPr="000B6FDB">
        <w:rPr>
          <w:rFonts w:eastAsia="Arial"/>
          <w:sz w:val="20"/>
          <w:szCs w:val="20"/>
          <w:lang w:val="ru-RU"/>
        </w:rPr>
        <w:t xml:space="preserve"> 2014-2015</w:t>
      </w:r>
      <w:r w:rsidRPr="00896F17">
        <w:rPr>
          <w:rFonts w:eastAsia="Arial"/>
          <w:sz w:val="20"/>
          <w:szCs w:val="20"/>
        </w:rPr>
        <w:t> </w:t>
      </w:r>
      <w:r>
        <w:rPr>
          <w:rFonts w:eastAsia="Arial"/>
          <w:sz w:val="20"/>
          <w:szCs w:val="20"/>
          <w:lang w:val="ru-RU"/>
        </w:rPr>
        <w:t>гг</w:t>
      </w:r>
      <w:r w:rsidRPr="000B6FDB">
        <w:rPr>
          <w:rFonts w:eastAsia="Arial"/>
          <w:sz w:val="20"/>
          <w:szCs w:val="20"/>
          <w:lang w:val="ru-RU"/>
        </w:rPr>
        <w:t xml:space="preserve">. </w:t>
      </w:r>
      <w:r>
        <w:rPr>
          <w:rFonts w:eastAsia="Arial"/>
          <w:sz w:val="20"/>
          <w:szCs w:val="20"/>
          <w:lang w:val="ru-RU"/>
        </w:rPr>
        <w:t>по</w:t>
      </w:r>
      <w:r w:rsidRPr="000B6FDB">
        <w:rPr>
          <w:rFonts w:eastAsia="Arial"/>
          <w:sz w:val="20"/>
          <w:szCs w:val="20"/>
          <w:lang w:val="ru-RU"/>
        </w:rPr>
        <w:t xml:space="preserve"> </w:t>
      </w:r>
      <w:r>
        <w:rPr>
          <w:rFonts w:eastAsia="Arial"/>
          <w:sz w:val="20"/>
          <w:szCs w:val="20"/>
          <w:lang w:val="ru-RU"/>
        </w:rPr>
        <w:t>сравнению</w:t>
      </w:r>
      <w:r w:rsidRPr="000B6FDB">
        <w:rPr>
          <w:rFonts w:eastAsia="Arial"/>
          <w:sz w:val="20"/>
          <w:szCs w:val="20"/>
          <w:lang w:val="ru-RU"/>
        </w:rPr>
        <w:t xml:space="preserve"> </w:t>
      </w:r>
      <w:r>
        <w:rPr>
          <w:rFonts w:eastAsia="Arial"/>
          <w:sz w:val="20"/>
          <w:szCs w:val="20"/>
          <w:lang w:val="ru-RU"/>
        </w:rPr>
        <w:t>с</w:t>
      </w:r>
      <w:r w:rsidRPr="000B6FDB">
        <w:rPr>
          <w:rFonts w:eastAsia="Arial"/>
          <w:sz w:val="20"/>
          <w:szCs w:val="20"/>
          <w:lang w:val="ru-RU"/>
        </w:rPr>
        <w:t xml:space="preserve"> </w:t>
      </w:r>
      <w:r>
        <w:rPr>
          <w:rFonts w:eastAsia="Arial"/>
          <w:sz w:val="20"/>
          <w:szCs w:val="20"/>
          <w:lang w:val="ru-RU"/>
        </w:rPr>
        <w:t>утвержденным</w:t>
      </w:r>
      <w:r w:rsidRPr="000B6FDB">
        <w:rPr>
          <w:rFonts w:eastAsia="Arial"/>
          <w:sz w:val="20"/>
          <w:szCs w:val="20"/>
          <w:lang w:val="ru-RU"/>
        </w:rPr>
        <w:t xml:space="preserve"> </w:t>
      </w:r>
      <w:r>
        <w:rPr>
          <w:rFonts w:eastAsia="Arial"/>
          <w:sz w:val="20"/>
          <w:szCs w:val="20"/>
          <w:lang w:val="ru-RU"/>
        </w:rPr>
        <w:t>бюджетом</w:t>
      </w:r>
      <w:r w:rsidRPr="000B6FDB">
        <w:rPr>
          <w:rFonts w:eastAsia="Arial"/>
          <w:sz w:val="20"/>
          <w:szCs w:val="20"/>
          <w:lang w:val="ru-RU"/>
        </w:rPr>
        <w:t xml:space="preserve"> </w:t>
      </w:r>
      <w:r>
        <w:rPr>
          <w:rFonts w:eastAsia="Arial"/>
          <w:sz w:val="20"/>
          <w:szCs w:val="20"/>
          <w:lang w:val="ru-RU"/>
        </w:rPr>
        <w:t>на</w:t>
      </w:r>
      <w:r w:rsidRPr="000B6FDB">
        <w:rPr>
          <w:rFonts w:eastAsia="Arial"/>
          <w:sz w:val="20"/>
          <w:szCs w:val="20"/>
          <w:lang w:val="ru-RU"/>
        </w:rPr>
        <w:t xml:space="preserve"> 2014-2015</w:t>
      </w:r>
      <w:r w:rsidRPr="00896F17">
        <w:rPr>
          <w:rFonts w:eastAsia="Arial"/>
          <w:sz w:val="20"/>
          <w:szCs w:val="20"/>
        </w:rPr>
        <w:t> </w:t>
      </w:r>
      <w:r>
        <w:rPr>
          <w:rFonts w:eastAsia="Arial"/>
          <w:sz w:val="20"/>
          <w:szCs w:val="20"/>
          <w:lang w:val="ru-RU"/>
        </w:rPr>
        <w:t>гг</w:t>
      </w:r>
      <w:r w:rsidRPr="000B6FDB">
        <w:rPr>
          <w:rFonts w:eastAsia="Arial"/>
          <w:sz w:val="20"/>
          <w:szCs w:val="20"/>
          <w:lang w:val="ru-RU"/>
        </w:rPr>
        <w:t xml:space="preserve">. </w:t>
      </w:r>
      <w:r>
        <w:rPr>
          <w:rFonts w:eastAsia="Arial"/>
          <w:sz w:val="20"/>
          <w:szCs w:val="20"/>
          <w:lang w:val="ru-RU"/>
        </w:rPr>
        <w:t>отражает</w:t>
      </w:r>
      <w:r w:rsidRPr="000B6FDB">
        <w:rPr>
          <w:rFonts w:eastAsia="Arial"/>
          <w:sz w:val="20"/>
          <w:szCs w:val="20"/>
          <w:lang w:val="ru-RU"/>
        </w:rPr>
        <w:t>: (</w:t>
      </w:r>
      <w:r>
        <w:rPr>
          <w:rFonts w:eastAsia="Arial"/>
          <w:sz w:val="20"/>
          <w:szCs w:val="20"/>
        </w:rPr>
        <w:t>i</w:t>
      </w:r>
      <w:r w:rsidRPr="000B6FDB">
        <w:rPr>
          <w:rFonts w:eastAsia="Arial"/>
          <w:sz w:val="20"/>
          <w:szCs w:val="20"/>
          <w:lang w:val="ru-RU"/>
        </w:rPr>
        <w:t xml:space="preserve">) </w:t>
      </w:r>
      <w:r>
        <w:rPr>
          <w:rFonts w:eastAsia="Arial"/>
          <w:sz w:val="20"/>
          <w:szCs w:val="20"/>
          <w:lang w:val="ru-RU"/>
        </w:rPr>
        <w:t>передачу функций</w:t>
      </w:r>
      <w:r w:rsidRPr="000B6FDB">
        <w:rPr>
          <w:rFonts w:eastAsia="Arial"/>
          <w:sz w:val="20"/>
          <w:szCs w:val="20"/>
          <w:lang w:val="ru-RU"/>
        </w:rPr>
        <w:t xml:space="preserve"> </w:t>
      </w:r>
      <w:r>
        <w:rPr>
          <w:rFonts w:eastAsia="Arial"/>
          <w:sz w:val="20"/>
          <w:szCs w:val="20"/>
          <w:lang w:val="ru-RU"/>
        </w:rPr>
        <w:t>по</w:t>
      </w:r>
      <w:r w:rsidRPr="000B6FDB">
        <w:rPr>
          <w:rFonts w:eastAsia="Arial"/>
          <w:sz w:val="20"/>
          <w:szCs w:val="20"/>
          <w:lang w:val="ru-RU"/>
        </w:rPr>
        <w:t xml:space="preserve"> </w:t>
      </w:r>
      <w:r>
        <w:rPr>
          <w:rFonts w:eastAsia="Arial"/>
          <w:sz w:val="20"/>
          <w:szCs w:val="20"/>
          <w:lang w:val="ru-RU"/>
        </w:rPr>
        <w:t>выполнению</w:t>
      </w:r>
      <w:r w:rsidRPr="000B6FDB">
        <w:rPr>
          <w:rFonts w:eastAsia="Arial"/>
          <w:sz w:val="20"/>
          <w:szCs w:val="20"/>
          <w:lang w:val="ru-RU"/>
        </w:rPr>
        <w:t xml:space="preserve"> </w:t>
      </w:r>
      <w:r>
        <w:rPr>
          <w:rFonts w:eastAsia="Arial"/>
          <w:sz w:val="20"/>
          <w:szCs w:val="20"/>
          <w:lang w:val="ru-RU"/>
        </w:rPr>
        <w:t>проектов</w:t>
      </w:r>
      <w:r w:rsidRPr="000B6FDB">
        <w:rPr>
          <w:rFonts w:eastAsia="Arial"/>
          <w:sz w:val="20"/>
          <w:szCs w:val="20"/>
          <w:lang w:val="ru-RU"/>
        </w:rPr>
        <w:t xml:space="preserve"> </w:t>
      </w:r>
      <w:r>
        <w:rPr>
          <w:rFonts w:eastAsia="Arial"/>
          <w:sz w:val="20"/>
          <w:szCs w:val="20"/>
          <w:lang w:val="ru-RU"/>
        </w:rPr>
        <w:t>ПДР</w:t>
      </w:r>
      <w:r w:rsidRPr="000B6FDB">
        <w:rPr>
          <w:rFonts w:eastAsia="Arial"/>
          <w:sz w:val="20"/>
          <w:szCs w:val="20"/>
          <w:lang w:val="ru-RU"/>
        </w:rPr>
        <w:t xml:space="preserve"> </w:t>
      </w:r>
      <w:r>
        <w:rPr>
          <w:rFonts w:eastAsia="Arial"/>
          <w:sz w:val="20"/>
          <w:szCs w:val="20"/>
          <w:lang w:val="ru-RU"/>
        </w:rPr>
        <w:t>по</w:t>
      </w:r>
      <w:r w:rsidRPr="000B6FDB">
        <w:rPr>
          <w:rFonts w:eastAsia="Arial"/>
          <w:sz w:val="20"/>
          <w:szCs w:val="20"/>
          <w:lang w:val="ru-RU"/>
        </w:rPr>
        <w:t xml:space="preserve"> </w:t>
      </w:r>
      <w:r>
        <w:rPr>
          <w:rFonts w:eastAsia="Arial"/>
          <w:sz w:val="20"/>
          <w:szCs w:val="20"/>
          <w:lang w:val="ru-RU"/>
        </w:rPr>
        <w:t>открытым</w:t>
      </w:r>
      <w:r w:rsidRPr="000B6FDB">
        <w:rPr>
          <w:rFonts w:eastAsia="Arial"/>
          <w:sz w:val="20"/>
          <w:szCs w:val="20"/>
          <w:lang w:val="ru-RU"/>
        </w:rPr>
        <w:t xml:space="preserve"> </w:t>
      </w:r>
      <w:r>
        <w:rPr>
          <w:rFonts w:eastAsia="Arial"/>
          <w:sz w:val="20"/>
          <w:szCs w:val="20"/>
          <w:lang w:val="ru-RU"/>
        </w:rPr>
        <w:t>совместным</w:t>
      </w:r>
      <w:r w:rsidRPr="000B6FDB">
        <w:rPr>
          <w:rFonts w:eastAsia="Arial"/>
          <w:sz w:val="20"/>
          <w:szCs w:val="20"/>
          <w:lang w:val="ru-RU"/>
        </w:rPr>
        <w:t xml:space="preserve"> </w:t>
      </w:r>
      <w:r>
        <w:rPr>
          <w:rFonts w:eastAsia="Arial"/>
          <w:sz w:val="20"/>
          <w:szCs w:val="20"/>
          <w:lang w:val="ru-RU"/>
        </w:rPr>
        <w:t>моделям</w:t>
      </w:r>
      <w:r w:rsidRPr="000B6FDB">
        <w:rPr>
          <w:rFonts w:eastAsia="Arial"/>
          <w:sz w:val="20"/>
          <w:szCs w:val="20"/>
          <w:lang w:val="ru-RU"/>
        </w:rPr>
        <w:t xml:space="preserve"> </w:t>
      </w:r>
      <w:r>
        <w:rPr>
          <w:rFonts w:eastAsia="Arial"/>
          <w:sz w:val="20"/>
          <w:szCs w:val="20"/>
          <w:lang w:val="ru-RU"/>
        </w:rPr>
        <w:t>и</w:t>
      </w:r>
      <w:r w:rsidRPr="000B6FDB">
        <w:rPr>
          <w:rFonts w:eastAsia="Arial"/>
          <w:sz w:val="20"/>
          <w:szCs w:val="20"/>
          <w:lang w:val="ru-RU"/>
        </w:rPr>
        <w:t xml:space="preserve"> </w:t>
      </w:r>
      <w:r>
        <w:rPr>
          <w:rFonts w:eastAsia="Arial"/>
          <w:sz w:val="20"/>
          <w:szCs w:val="20"/>
          <w:lang w:val="ru-RU"/>
        </w:rPr>
        <w:t>передаче</w:t>
      </w:r>
      <w:r w:rsidRPr="000B6FDB">
        <w:rPr>
          <w:rFonts w:eastAsia="Arial"/>
          <w:sz w:val="20"/>
          <w:szCs w:val="20"/>
          <w:lang w:val="ru-RU"/>
        </w:rPr>
        <w:t xml:space="preserve"> </w:t>
      </w:r>
      <w:r>
        <w:rPr>
          <w:rFonts w:eastAsia="Arial"/>
          <w:sz w:val="20"/>
          <w:szCs w:val="20"/>
          <w:lang w:val="ru-RU"/>
        </w:rPr>
        <w:t>технологии</w:t>
      </w:r>
      <w:r w:rsidRPr="000B6FDB">
        <w:rPr>
          <w:rFonts w:eastAsia="Arial"/>
          <w:sz w:val="20"/>
          <w:szCs w:val="20"/>
          <w:lang w:val="ru-RU"/>
        </w:rPr>
        <w:t xml:space="preserve"> </w:t>
      </w:r>
      <w:r>
        <w:rPr>
          <w:rFonts w:eastAsia="Arial"/>
          <w:sz w:val="20"/>
          <w:szCs w:val="20"/>
          <w:lang w:val="ru-RU"/>
        </w:rPr>
        <w:t>в</w:t>
      </w:r>
      <w:r w:rsidRPr="000B6FDB">
        <w:rPr>
          <w:rFonts w:eastAsia="Arial"/>
          <w:sz w:val="20"/>
          <w:szCs w:val="20"/>
          <w:lang w:val="ru-RU"/>
        </w:rPr>
        <w:t xml:space="preserve"> </w:t>
      </w:r>
      <w:r>
        <w:rPr>
          <w:rFonts w:eastAsia="Arial"/>
          <w:sz w:val="20"/>
          <w:szCs w:val="20"/>
          <w:lang w:val="ru-RU"/>
        </w:rPr>
        <w:t>программу</w:t>
      </w:r>
      <w:r w:rsidRPr="000B6FDB">
        <w:rPr>
          <w:rFonts w:eastAsia="Arial"/>
          <w:sz w:val="20"/>
          <w:szCs w:val="20"/>
          <w:lang w:val="ru-RU"/>
        </w:rPr>
        <w:t xml:space="preserve"> 5</w:t>
      </w:r>
      <w:r>
        <w:rPr>
          <w:rFonts w:eastAsia="Arial"/>
          <w:sz w:val="20"/>
          <w:szCs w:val="20"/>
          <w:lang w:val="ru-RU"/>
        </w:rPr>
        <w:t xml:space="preserve"> </w:t>
      </w:r>
      <w:r w:rsidRPr="000B6FDB">
        <w:rPr>
          <w:rFonts w:eastAsia="Arial"/>
          <w:sz w:val="20"/>
          <w:szCs w:val="20"/>
          <w:lang w:val="ru-RU"/>
        </w:rPr>
        <w:t>(</w:t>
      </w:r>
      <w:r>
        <w:rPr>
          <w:rFonts w:eastAsia="Arial"/>
          <w:sz w:val="20"/>
          <w:szCs w:val="20"/>
          <w:lang w:val="ru-RU"/>
        </w:rPr>
        <w:t>Система</w:t>
      </w:r>
      <w:r w:rsidRPr="000B6FDB">
        <w:rPr>
          <w:rFonts w:eastAsia="Arial"/>
          <w:sz w:val="20"/>
          <w:szCs w:val="20"/>
          <w:lang w:val="ru-RU"/>
        </w:rPr>
        <w:t xml:space="preserve"> </w:t>
      </w:r>
      <w:r>
        <w:rPr>
          <w:rFonts w:eastAsia="Arial"/>
          <w:sz w:val="20"/>
          <w:szCs w:val="20"/>
          <w:lang w:val="ru-RU"/>
        </w:rPr>
        <w:t>РСТ</w:t>
      </w:r>
      <w:r w:rsidRPr="000B6FDB">
        <w:rPr>
          <w:rFonts w:eastAsia="Arial"/>
          <w:sz w:val="20"/>
          <w:szCs w:val="20"/>
          <w:lang w:val="ru-RU"/>
        </w:rPr>
        <w:t xml:space="preserve">) </w:t>
      </w:r>
      <w:r>
        <w:rPr>
          <w:rFonts w:eastAsia="Arial"/>
          <w:sz w:val="20"/>
          <w:szCs w:val="20"/>
          <w:lang w:val="ru-RU"/>
        </w:rPr>
        <w:t>и</w:t>
      </w:r>
      <w:r w:rsidRPr="000B6FDB">
        <w:rPr>
          <w:rFonts w:eastAsia="Arial"/>
          <w:sz w:val="20"/>
          <w:szCs w:val="20"/>
          <w:lang w:val="ru-RU"/>
        </w:rPr>
        <w:t xml:space="preserve"> (</w:t>
      </w:r>
      <w:r>
        <w:rPr>
          <w:rFonts w:eastAsia="Arial"/>
          <w:sz w:val="20"/>
          <w:szCs w:val="20"/>
        </w:rPr>
        <w:t>ii</w:t>
      </w:r>
      <w:r w:rsidRPr="000B6FDB">
        <w:rPr>
          <w:rFonts w:eastAsia="Arial"/>
          <w:sz w:val="20"/>
          <w:szCs w:val="20"/>
          <w:lang w:val="ru-RU"/>
        </w:rPr>
        <w:t>)</w:t>
      </w:r>
      <w:r>
        <w:rPr>
          <w:rFonts w:eastAsia="Arial"/>
          <w:sz w:val="20"/>
          <w:szCs w:val="20"/>
          <w:lang w:val="ru-RU"/>
        </w:rPr>
        <w:t xml:space="preserve"> несвоевременность определения необходимых профессиональных навыков и знаний, призванных поддержать реализацию программных мероприятий, с целью компенсации перевода одного штатного сотрудника из данной программы.</w:t>
      </w:r>
    </w:p>
    <w:p w14:paraId="46E09681" w14:textId="77777777" w:rsidR="00213335" w:rsidRDefault="00213335" w:rsidP="00213335">
      <w:pPr>
        <w:keepNext/>
        <w:keepLines/>
        <w:tabs>
          <w:tab w:val="left" w:pos="1427"/>
        </w:tabs>
        <w:jc w:val="center"/>
        <w:rPr>
          <w:b/>
          <w:sz w:val="20"/>
          <w:szCs w:val="20"/>
          <w:lang w:val="ru-RU"/>
        </w:rPr>
      </w:pPr>
    </w:p>
    <w:p w14:paraId="30FA9CBE" w14:textId="77777777" w:rsidR="00213335" w:rsidRPr="004F4AAA" w:rsidRDefault="00213335" w:rsidP="00213335">
      <w:pPr>
        <w:keepNext/>
        <w:keepLines/>
        <w:tabs>
          <w:tab w:val="left" w:pos="1427"/>
        </w:tabs>
        <w:jc w:val="center"/>
        <w:rPr>
          <w:sz w:val="20"/>
          <w:szCs w:val="20"/>
          <w:lang w:val="ru-RU"/>
        </w:rPr>
      </w:pPr>
      <w:r>
        <w:rPr>
          <w:b/>
          <w:sz w:val="20"/>
          <w:szCs w:val="20"/>
          <w:lang w:val="ru-RU"/>
        </w:rPr>
        <w:t xml:space="preserve">Программа </w:t>
      </w:r>
      <w:r w:rsidRPr="004F4AAA">
        <w:rPr>
          <w:b/>
          <w:sz w:val="20"/>
          <w:szCs w:val="20"/>
          <w:lang w:val="ru-RU"/>
        </w:rPr>
        <w:t xml:space="preserve">30:  </w:t>
      </w:r>
      <w:r>
        <w:rPr>
          <w:b/>
          <w:sz w:val="20"/>
          <w:szCs w:val="20"/>
          <w:lang w:val="ru-RU"/>
        </w:rPr>
        <w:t>Ресурсы в разбивке по результатам</w:t>
      </w:r>
    </w:p>
    <w:p w14:paraId="195C029D" w14:textId="77777777" w:rsidR="00213335" w:rsidRPr="00E66698" w:rsidRDefault="00213335" w:rsidP="00213335">
      <w:pPr>
        <w:keepNext/>
        <w:keepLines/>
        <w:tabs>
          <w:tab w:val="left" w:pos="1427"/>
        </w:tabs>
        <w:spacing w:after="120"/>
        <w:jc w:val="center"/>
        <w:rPr>
          <w:i/>
          <w:sz w:val="20"/>
          <w:szCs w:val="20"/>
        </w:rPr>
      </w:pPr>
      <w:r w:rsidRPr="00E66698">
        <w:rPr>
          <w:i/>
          <w:sz w:val="20"/>
          <w:szCs w:val="20"/>
        </w:rPr>
        <w:t>(</w:t>
      </w:r>
      <w:r>
        <w:rPr>
          <w:i/>
          <w:sz w:val="20"/>
          <w:szCs w:val="20"/>
          <w:lang w:val="ru-RU"/>
        </w:rPr>
        <w:t>в</w:t>
      </w:r>
      <w:r w:rsidRPr="004F4AAA">
        <w:rPr>
          <w:i/>
          <w:sz w:val="20"/>
          <w:szCs w:val="20"/>
        </w:rPr>
        <w:t xml:space="preserve"> </w:t>
      </w:r>
      <w:r>
        <w:rPr>
          <w:i/>
          <w:sz w:val="20"/>
          <w:szCs w:val="20"/>
          <w:lang w:val="ru-RU"/>
        </w:rPr>
        <w:t>тыс</w:t>
      </w:r>
      <w:r w:rsidRPr="004F4AAA">
        <w:rPr>
          <w:i/>
          <w:sz w:val="20"/>
          <w:szCs w:val="20"/>
        </w:rPr>
        <w:t xml:space="preserve">. </w:t>
      </w:r>
      <w:r>
        <w:rPr>
          <w:i/>
          <w:sz w:val="20"/>
          <w:szCs w:val="20"/>
          <w:lang w:val="ru-RU"/>
        </w:rPr>
        <w:t>шв</w:t>
      </w:r>
      <w:r w:rsidRPr="004F4AAA">
        <w:rPr>
          <w:i/>
          <w:sz w:val="20"/>
          <w:szCs w:val="20"/>
        </w:rPr>
        <w:t xml:space="preserve">. </w:t>
      </w:r>
      <w:r>
        <w:rPr>
          <w:i/>
          <w:sz w:val="20"/>
          <w:szCs w:val="20"/>
          <w:lang w:val="ru-RU"/>
        </w:rPr>
        <w:t>франков</w:t>
      </w:r>
      <w:r w:rsidRPr="00E66698">
        <w:rPr>
          <w:i/>
          <w:sz w:val="20"/>
          <w:szCs w:val="20"/>
        </w:rPr>
        <w:t>)</w:t>
      </w:r>
    </w:p>
    <w:p w14:paraId="79DCEF7D" w14:textId="3C041222" w:rsidR="00213335" w:rsidRDefault="00213335" w:rsidP="00213335">
      <w:pPr>
        <w:keepNext/>
        <w:keepLines/>
        <w:tabs>
          <w:tab w:val="left" w:pos="1427"/>
        </w:tabs>
        <w:jc w:val="center"/>
        <w:rPr>
          <w:i/>
          <w:sz w:val="20"/>
          <w:szCs w:val="20"/>
        </w:rPr>
      </w:pPr>
      <w:r w:rsidRPr="00213335">
        <w:rPr>
          <w:noProof/>
          <w:lang w:eastAsia="en-US"/>
        </w:rPr>
        <w:drawing>
          <wp:inline distT="0" distB="0" distL="0" distR="0" wp14:anchorId="637E5266" wp14:editId="349438E8">
            <wp:extent cx="5760085" cy="2907647"/>
            <wp:effectExtent l="0" t="0" r="0" b="762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2907647"/>
                    </a:xfrm>
                    <a:prstGeom prst="rect">
                      <a:avLst/>
                    </a:prstGeom>
                    <a:noFill/>
                    <a:ln>
                      <a:noFill/>
                    </a:ln>
                  </pic:spPr>
                </pic:pic>
              </a:graphicData>
            </a:graphic>
          </wp:inline>
        </w:drawing>
      </w:r>
    </w:p>
    <w:p w14:paraId="2BDC7FEE" w14:textId="77777777" w:rsidR="00213335" w:rsidRPr="00E66698" w:rsidRDefault="00213335" w:rsidP="00213335">
      <w:pPr>
        <w:keepLines/>
        <w:tabs>
          <w:tab w:val="left" w:pos="1427"/>
        </w:tabs>
        <w:jc w:val="center"/>
        <w:rPr>
          <w:i/>
          <w:sz w:val="20"/>
          <w:szCs w:val="20"/>
        </w:rPr>
      </w:pPr>
    </w:p>
    <w:p w14:paraId="45248821" w14:textId="77777777" w:rsidR="00213335" w:rsidRDefault="00213335" w:rsidP="00213335">
      <w:pPr>
        <w:tabs>
          <w:tab w:val="left" w:pos="1427"/>
        </w:tabs>
        <w:jc w:val="center"/>
        <w:rPr>
          <w:b/>
          <w:sz w:val="20"/>
          <w:szCs w:val="20"/>
        </w:rPr>
      </w:pPr>
    </w:p>
    <w:p w14:paraId="25873C72" w14:textId="77777777" w:rsidR="00213335" w:rsidRPr="004F4AAA" w:rsidRDefault="00213335" w:rsidP="00213335">
      <w:pPr>
        <w:keepNext/>
        <w:keepLines/>
        <w:tabs>
          <w:tab w:val="left" w:pos="1427"/>
        </w:tabs>
        <w:jc w:val="center"/>
        <w:rPr>
          <w:sz w:val="20"/>
          <w:szCs w:val="20"/>
          <w:lang w:val="ru-RU"/>
        </w:rPr>
      </w:pPr>
      <w:r>
        <w:rPr>
          <w:b/>
          <w:sz w:val="20"/>
          <w:szCs w:val="20"/>
          <w:lang w:val="ru-RU"/>
        </w:rPr>
        <w:lastRenderedPageBreak/>
        <w:t>Программа</w:t>
      </w:r>
      <w:r w:rsidRPr="004F4AAA">
        <w:rPr>
          <w:b/>
          <w:sz w:val="20"/>
          <w:szCs w:val="20"/>
          <w:lang w:val="ru-RU"/>
        </w:rPr>
        <w:t xml:space="preserve"> 30:  </w:t>
      </w:r>
      <w:r>
        <w:rPr>
          <w:b/>
          <w:sz w:val="20"/>
          <w:szCs w:val="20"/>
          <w:lang w:val="ru-RU"/>
        </w:rPr>
        <w:t>Ресурсы</w:t>
      </w:r>
      <w:r w:rsidRPr="004F4AAA">
        <w:rPr>
          <w:b/>
          <w:sz w:val="20"/>
          <w:szCs w:val="20"/>
          <w:lang w:val="ru-RU"/>
        </w:rPr>
        <w:t xml:space="preserve"> </w:t>
      </w:r>
      <w:r>
        <w:rPr>
          <w:b/>
          <w:sz w:val="20"/>
          <w:szCs w:val="20"/>
          <w:lang w:val="ru-RU"/>
        </w:rPr>
        <w:t>в</w:t>
      </w:r>
      <w:r w:rsidRPr="004F4AAA">
        <w:rPr>
          <w:b/>
          <w:sz w:val="20"/>
          <w:szCs w:val="20"/>
          <w:lang w:val="ru-RU"/>
        </w:rPr>
        <w:t xml:space="preserve"> </w:t>
      </w:r>
      <w:r>
        <w:rPr>
          <w:b/>
          <w:sz w:val="20"/>
          <w:szCs w:val="20"/>
          <w:lang w:val="ru-RU"/>
        </w:rPr>
        <w:t>разбивке</w:t>
      </w:r>
      <w:r w:rsidRPr="004F4AAA">
        <w:rPr>
          <w:b/>
          <w:sz w:val="20"/>
          <w:szCs w:val="20"/>
          <w:lang w:val="ru-RU"/>
        </w:rPr>
        <w:t xml:space="preserve"> </w:t>
      </w:r>
      <w:r>
        <w:rPr>
          <w:b/>
          <w:sz w:val="20"/>
          <w:szCs w:val="20"/>
          <w:lang w:val="ru-RU"/>
        </w:rPr>
        <w:t>по статьям расходов</w:t>
      </w:r>
    </w:p>
    <w:p w14:paraId="5026AED0" w14:textId="77777777" w:rsidR="00213335" w:rsidRDefault="00213335" w:rsidP="00213335">
      <w:pPr>
        <w:keepNext/>
        <w:keepLines/>
        <w:tabs>
          <w:tab w:val="left" w:pos="1427"/>
        </w:tabs>
        <w:jc w:val="center"/>
        <w:rPr>
          <w:i/>
          <w:sz w:val="20"/>
          <w:szCs w:val="20"/>
        </w:rPr>
      </w:pPr>
      <w:r w:rsidRPr="00E66698">
        <w:rPr>
          <w:i/>
          <w:sz w:val="20"/>
          <w:szCs w:val="20"/>
        </w:rPr>
        <w:t>(</w:t>
      </w:r>
      <w:r>
        <w:rPr>
          <w:i/>
          <w:sz w:val="20"/>
          <w:szCs w:val="20"/>
          <w:lang w:val="ru-RU"/>
        </w:rPr>
        <w:t>в</w:t>
      </w:r>
      <w:r w:rsidRPr="004F4AAA">
        <w:rPr>
          <w:i/>
          <w:sz w:val="20"/>
          <w:szCs w:val="20"/>
        </w:rPr>
        <w:t xml:space="preserve"> </w:t>
      </w:r>
      <w:r>
        <w:rPr>
          <w:i/>
          <w:sz w:val="20"/>
          <w:szCs w:val="20"/>
          <w:lang w:val="ru-RU"/>
        </w:rPr>
        <w:t>тыс</w:t>
      </w:r>
      <w:r w:rsidRPr="004F4AAA">
        <w:rPr>
          <w:i/>
          <w:sz w:val="20"/>
          <w:szCs w:val="20"/>
        </w:rPr>
        <w:t xml:space="preserve">. </w:t>
      </w:r>
      <w:r>
        <w:rPr>
          <w:i/>
          <w:sz w:val="20"/>
          <w:szCs w:val="20"/>
          <w:lang w:val="ru-RU"/>
        </w:rPr>
        <w:t>шв</w:t>
      </w:r>
      <w:r w:rsidRPr="004F4AAA">
        <w:rPr>
          <w:i/>
          <w:sz w:val="20"/>
          <w:szCs w:val="20"/>
        </w:rPr>
        <w:t xml:space="preserve">. </w:t>
      </w:r>
      <w:r>
        <w:rPr>
          <w:i/>
          <w:sz w:val="20"/>
          <w:szCs w:val="20"/>
          <w:lang w:val="ru-RU"/>
        </w:rPr>
        <w:t>франков</w:t>
      </w:r>
      <w:r w:rsidRPr="00E66698">
        <w:rPr>
          <w:i/>
          <w:sz w:val="20"/>
          <w:szCs w:val="20"/>
        </w:rPr>
        <w:t>)</w:t>
      </w:r>
    </w:p>
    <w:p w14:paraId="770D53C0" w14:textId="77777777" w:rsidR="00213335" w:rsidRDefault="00213335" w:rsidP="00213335">
      <w:pPr>
        <w:keepNext/>
        <w:keepLines/>
        <w:tabs>
          <w:tab w:val="left" w:pos="1427"/>
        </w:tabs>
        <w:jc w:val="center"/>
        <w:rPr>
          <w:i/>
          <w:sz w:val="20"/>
          <w:szCs w:val="20"/>
        </w:rPr>
      </w:pPr>
    </w:p>
    <w:p w14:paraId="5552E60F" w14:textId="4879E352" w:rsidR="00213335" w:rsidRPr="00E66698" w:rsidRDefault="00213335" w:rsidP="00213335">
      <w:pPr>
        <w:keepNext/>
        <w:keepLines/>
        <w:tabs>
          <w:tab w:val="left" w:pos="1427"/>
        </w:tabs>
        <w:jc w:val="center"/>
        <w:rPr>
          <w:i/>
          <w:sz w:val="20"/>
          <w:szCs w:val="20"/>
        </w:rPr>
      </w:pPr>
      <w:r w:rsidRPr="00213335">
        <w:rPr>
          <w:noProof/>
          <w:lang w:eastAsia="en-US"/>
        </w:rPr>
        <w:drawing>
          <wp:inline distT="0" distB="0" distL="0" distR="0" wp14:anchorId="61C17FF4" wp14:editId="115D6119">
            <wp:extent cx="5760085" cy="6381358"/>
            <wp:effectExtent l="0" t="0" r="0" b="63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6850AA49" w14:textId="77777777" w:rsidR="00213335" w:rsidRDefault="00213335" w:rsidP="00213335"/>
    <w:p w14:paraId="155EB7D4" w14:textId="103DC9E4" w:rsidR="00E379D9" w:rsidRDefault="00E379D9">
      <w:pPr>
        <w:rPr>
          <w:rFonts w:eastAsia="Arial"/>
          <w:sz w:val="20"/>
        </w:rPr>
      </w:pPr>
      <w:r>
        <w:rPr>
          <w:rFonts w:eastAsia="Arial"/>
          <w:sz w:val="20"/>
        </w:rPr>
        <w:br w:type="page"/>
      </w:r>
    </w:p>
    <w:p w14:paraId="07CA5BC6" w14:textId="77777777" w:rsidR="00213335" w:rsidRPr="006547B2" w:rsidRDefault="00213335" w:rsidP="00213335">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28" w:name="_Toc367350587"/>
      <w:bookmarkStart w:id="29" w:name="_Toc419283256"/>
      <w:r w:rsidRPr="006547B2">
        <w:rPr>
          <w:rStyle w:val="StyleStyleHeading3ComplexItalicLatin12ptChar"/>
          <w:rFonts w:eastAsia="SimSun"/>
          <w:b/>
          <w:sz w:val="24"/>
          <w:szCs w:val="24"/>
          <w:lang w:val="ru-RU"/>
        </w:rPr>
        <w:lastRenderedPageBreak/>
        <w:t xml:space="preserve">СТРАТЕГИЧЕСКАЯ ЦЕЛЬ </w:t>
      </w:r>
      <w:r w:rsidRPr="006547B2">
        <w:rPr>
          <w:rStyle w:val="StyleStyleHeading3ComplexItalicLatin12ptChar"/>
          <w:rFonts w:eastAsia="SimSun"/>
          <w:b/>
          <w:sz w:val="24"/>
          <w:szCs w:val="24"/>
        </w:rPr>
        <w:t>IV</w:t>
      </w:r>
      <w:r w:rsidRPr="006547B2">
        <w:rPr>
          <w:rStyle w:val="StyleStyleHeading3ComplexItalicLatin12ptChar"/>
          <w:rFonts w:eastAsia="SimSun"/>
          <w:b/>
          <w:sz w:val="24"/>
          <w:szCs w:val="24"/>
          <w:lang w:val="ru-RU"/>
        </w:rPr>
        <w:tab/>
        <w:t>КООРДИНАЦИЯ И РАЗВИТИЕ ГЛОБАЛЬНОЙ ИНФРАСТРУКТУРЫ ИС</w:t>
      </w:r>
      <w:bookmarkEnd w:id="28"/>
      <w:bookmarkEnd w:id="29"/>
    </w:p>
    <w:p w14:paraId="792F76A5" w14:textId="77777777" w:rsidR="00213335" w:rsidRPr="00CC7F69" w:rsidRDefault="00213335" w:rsidP="00213335">
      <w:pPr>
        <w:tabs>
          <w:tab w:val="left" w:pos="1701"/>
        </w:tabs>
        <w:ind w:left="1701" w:hanging="1701"/>
        <w:jc w:val="center"/>
        <w:rPr>
          <w:b/>
          <w:bCs/>
          <w:caps/>
          <w:szCs w:val="24"/>
          <w:lang w:val="ru-RU"/>
        </w:rPr>
      </w:pPr>
    </w:p>
    <w:p w14:paraId="2CE78F3B" w14:textId="77777777" w:rsidR="00213335" w:rsidRPr="00CC7F69" w:rsidRDefault="00213335" w:rsidP="00213335">
      <w:pPr>
        <w:tabs>
          <w:tab w:val="left" w:pos="1701"/>
        </w:tabs>
        <w:ind w:left="1701" w:hanging="1701"/>
        <w:jc w:val="center"/>
        <w:rPr>
          <w:b/>
          <w:bCs/>
          <w:caps/>
          <w:szCs w:val="24"/>
          <w:lang w:val="ru-RU"/>
        </w:rPr>
      </w:pPr>
    </w:p>
    <w:p w14:paraId="4A6E8481" w14:textId="77777777" w:rsidR="00213335" w:rsidRDefault="00213335" w:rsidP="00213335">
      <w:pPr>
        <w:autoSpaceDE w:val="0"/>
        <w:autoSpaceDN w:val="0"/>
        <w:adjustRightInd w:val="0"/>
        <w:jc w:val="both"/>
        <w:rPr>
          <w:sz w:val="20"/>
          <w:lang w:val="ru-RU"/>
        </w:rPr>
      </w:pPr>
      <w:r w:rsidRPr="00CC7F69">
        <w:rPr>
          <w:sz w:val="20"/>
          <w:lang w:val="ru-RU"/>
        </w:rPr>
        <w:t>Информационно-коммуникационные технологии (ИКТ) предоставили возможность для более</w:t>
      </w:r>
      <w:r>
        <w:rPr>
          <w:sz w:val="20"/>
          <w:lang w:val="ru-RU"/>
        </w:rPr>
        <w:t xml:space="preserve"> </w:t>
      </w:r>
      <w:r w:rsidRPr="00CC7F69">
        <w:rPr>
          <w:sz w:val="20"/>
          <w:lang w:val="ru-RU"/>
        </w:rPr>
        <w:t>эффективного функционирования международной системы ИС, более продуктивного доступа к</w:t>
      </w:r>
      <w:r>
        <w:rPr>
          <w:sz w:val="20"/>
          <w:lang w:val="ru-RU"/>
        </w:rPr>
        <w:t xml:space="preserve"> </w:t>
      </w:r>
      <w:r w:rsidRPr="00CC7F69">
        <w:rPr>
          <w:sz w:val="20"/>
          <w:lang w:val="ru-RU"/>
        </w:rPr>
        <w:t xml:space="preserve">результатам ее работы и более </w:t>
      </w:r>
      <w:r>
        <w:rPr>
          <w:sz w:val="20"/>
          <w:lang w:val="ru-RU"/>
        </w:rPr>
        <w:t xml:space="preserve">результативного </w:t>
      </w:r>
      <w:r w:rsidRPr="00CC7F69">
        <w:rPr>
          <w:sz w:val="20"/>
          <w:lang w:val="ru-RU"/>
        </w:rPr>
        <w:t>участия в ней наименее развитых стран,</w:t>
      </w:r>
      <w:r>
        <w:rPr>
          <w:sz w:val="20"/>
          <w:lang w:val="ru-RU"/>
        </w:rPr>
        <w:t xml:space="preserve"> </w:t>
      </w:r>
      <w:r w:rsidRPr="00CC7F69">
        <w:rPr>
          <w:sz w:val="20"/>
          <w:lang w:val="ru-RU"/>
        </w:rPr>
        <w:t xml:space="preserve">развивающихся стран и стран с переходной экономикой. </w:t>
      </w:r>
      <w:r>
        <w:rPr>
          <w:sz w:val="20"/>
          <w:lang w:val="ru-RU"/>
        </w:rPr>
        <w:t xml:space="preserve"> Данная</w:t>
      </w:r>
      <w:r w:rsidRPr="00CC7F69">
        <w:rPr>
          <w:sz w:val="20"/>
          <w:lang w:val="ru-RU"/>
        </w:rPr>
        <w:t xml:space="preserve"> стратегическая цель направлена</w:t>
      </w:r>
      <w:r>
        <w:rPr>
          <w:sz w:val="20"/>
          <w:lang w:val="ru-RU"/>
        </w:rPr>
        <w:t xml:space="preserve"> </w:t>
      </w:r>
      <w:r w:rsidRPr="00CC7F69">
        <w:rPr>
          <w:sz w:val="20"/>
          <w:lang w:val="ru-RU"/>
        </w:rPr>
        <w:t>на укрепление инфраструктуры наименее развитых стран, развивающихся стран и стран с</w:t>
      </w:r>
      <w:r>
        <w:rPr>
          <w:sz w:val="20"/>
          <w:lang w:val="ru-RU"/>
        </w:rPr>
        <w:t xml:space="preserve"> </w:t>
      </w:r>
      <w:r w:rsidRPr="00CC7F69">
        <w:rPr>
          <w:sz w:val="20"/>
          <w:lang w:val="ru-RU"/>
        </w:rPr>
        <w:t>переходной экономикой в интересах расширения международного сотрудничества через</w:t>
      </w:r>
      <w:r>
        <w:rPr>
          <w:sz w:val="20"/>
          <w:lang w:val="ru-RU"/>
        </w:rPr>
        <w:t xml:space="preserve"> </w:t>
      </w:r>
      <w:r w:rsidRPr="00CC7F69">
        <w:rPr>
          <w:sz w:val="20"/>
          <w:lang w:val="ru-RU"/>
        </w:rPr>
        <w:t xml:space="preserve">посредство инфраструктуры системы и проходящих через нее потоков данных и в </w:t>
      </w:r>
      <w:r>
        <w:rPr>
          <w:sz w:val="20"/>
          <w:lang w:val="ru-RU"/>
        </w:rPr>
        <w:t xml:space="preserve">целях </w:t>
      </w:r>
      <w:r w:rsidRPr="00CC7F69">
        <w:rPr>
          <w:sz w:val="20"/>
          <w:lang w:val="ru-RU"/>
        </w:rPr>
        <w:t>развития глобальных баз данных в области ИС и платформ для активного технического</w:t>
      </w:r>
      <w:r>
        <w:rPr>
          <w:sz w:val="20"/>
          <w:lang w:val="ru-RU"/>
        </w:rPr>
        <w:t xml:space="preserve"> </w:t>
      </w:r>
      <w:r w:rsidRPr="007A4417">
        <w:rPr>
          <w:sz w:val="20"/>
          <w:lang w:val="ru-RU"/>
        </w:rPr>
        <w:t>сотрудничества на добровольной основе.</w:t>
      </w:r>
    </w:p>
    <w:p w14:paraId="0CDE19F0" w14:textId="77777777" w:rsidR="00213335" w:rsidRPr="00CC7F69" w:rsidRDefault="00213335" w:rsidP="00213335">
      <w:pPr>
        <w:autoSpaceDE w:val="0"/>
        <w:autoSpaceDN w:val="0"/>
        <w:adjustRightInd w:val="0"/>
        <w:jc w:val="both"/>
        <w:rPr>
          <w:sz w:val="20"/>
          <w:lang w:val="ru-RU"/>
        </w:rPr>
      </w:pPr>
    </w:p>
    <w:p w14:paraId="3F95D432" w14:textId="77777777" w:rsidR="00213335" w:rsidRPr="005F3CC1" w:rsidRDefault="00213335" w:rsidP="00213335">
      <w:pPr>
        <w:autoSpaceDE w:val="0"/>
        <w:autoSpaceDN w:val="0"/>
        <w:adjustRightInd w:val="0"/>
        <w:rPr>
          <w:i/>
          <w:iCs/>
          <w:lang w:val="ru-RU"/>
        </w:rPr>
      </w:pPr>
      <w:r>
        <w:rPr>
          <w:rFonts w:eastAsiaTheme="minorHAnsi"/>
          <w:sz w:val="19"/>
          <w:szCs w:val="19"/>
          <w:lang w:val="ru-RU" w:eastAsia="en-US"/>
        </w:rPr>
        <w:t>Данная с</w:t>
      </w:r>
      <w:r w:rsidRPr="00CC7F69">
        <w:rPr>
          <w:rFonts w:eastAsiaTheme="minorHAnsi"/>
          <w:sz w:val="19"/>
          <w:szCs w:val="19"/>
          <w:lang w:val="ru-RU" w:eastAsia="en-US"/>
        </w:rPr>
        <w:t>тратегическая цель – Координация и развитие глобальной инфраструктуры ИС – также</w:t>
      </w:r>
      <w:r>
        <w:rPr>
          <w:rFonts w:eastAsiaTheme="minorHAnsi"/>
          <w:sz w:val="19"/>
          <w:szCs w:val="19"/>
          <w:lang w:val="ru-RU" w:eastAsia="en-US"/>
        </w:rPr>
        <w:t xml:space="preserve"> </w:t>
      </w:r>
      <w:r w:rsidRPr="00CC7F69">
        <w:rPr>
          <w:rFonts w:eastAsiaTheme="minorHAnsi"/>
          <w:sz w:val="19"/>
          <w:szCs w:val="19"/>
          <w:lang w:val="ru-RU" w:eastAsia="en-US"/>
        </w:rPr>
        <w:t>способствует реализации стратегической цели</w:t>
      </w:r>
      <w:r>
        <w:rPr>
          <w:rFonts w:eastAsiaTheme="minorHAnsi"/>
          <w:sz w:val="19"/>
          <w:szCs w:val="19"/>
          <w:lang w:val="ru-RU" w:eastAsia="en-US"/>
        </w:rPr>
        <w:t> </w:t>
      </w:r>
      <w:r>
        <w:rPr>
          <w:rFonts w:eastAsiaTheme="minorHAnsi"/>
          <w:sz w:val="19"/>
          <w:szCs w:val="19"/>
          <w:lang w:val="fr-CH" w:eastAsia="en-US"/>
        </w:rPr>
        <w:t>I</w:t>
      </w:r>
      <w:r>
        <w:rPr>
          <w:rFonts w:eastAsiaTheme="minorHAnsi"/>
          <w:sz w:val="19"/>
          <w:szCs w:val="19"/>
          <w:lang w:eastAsia="en-US"/>
        </w:rPr>
        <w:t>II</w:t>
      </w:r>
      <w:r w:rsidRPr="00CC7F69">
        <w:rPr>
          <w:rFonts w:eastAsiaTheme="minorHAnsi"/>
          <w:sz w:val="19"/>
          <w:szCs w:val="19"/>
          <w:lang w:val="ru-RU" w:eastAsia="en-US"/>
        </w:rPr>
        <w:t xml:space="preserve"> (Использование ИС в интересах развития),</w:t>
      </w:r>
      <w:r>
        <w:rPr>
          <w:rFonts w:eastAsiaTheme="minorHAnsi"/>
          <w:sz w:val="19"/>
          <w:szCs w:val="19"/>
          <w:lang w:val="ru-RU" w:eastAsia="en-US"/>
        </w:rPr>
        <w:t xml:space="preserve"> </w:t>
      </w:r>
      <w:r w:rsidRPr="00CC7F69">
        <w:rPr>
          <w:rFonts w:eastAsiaTheme="minorHAnsi"/>
          <w:sz w:val="19"/>
          <w:szCs w:val="19"/>
          <w:lang w:val="ru-RU" w:eastAsia="en-US"/>
        </w:rPr>
        <w:t>стратегической цели</w:t>
      </w:r>
      <w:r>
        <w:rPr>
          <w:rFonts w:eastAsiaTheme="minorHAnsi"/>
          <w:sz w:val="19"/>
          <w:szCs w:val="19"/>
          <w:lang w:eastAsia="en-US"/>
        </w:rPr>
        <w:t> II</w:t>
      </w:r>
      <w:r w:rsidRPr="00CC7F69">
        <w:rPr>
          <w:rFonts w:eastAsiaTheme="minorHAnsi"/>
          <w:sz w:val="19"/>
          <w:szCs w:val="19"/>
          <w:lang w:val="ru-RU" w:eastAsia="en-US"/>
        </w:rPr>
        <w:t xml:space="preserve"> (Предоставление высококачественных услуг в глобальных системах</w:t>
      </w:r>
      <w:r>
        <w:rPr>
          <w:rFonts w:eastAsiaTheme="minorHAnsi"/>
          <w:sz w:val="19"/>
          <w:szCs w:val="19"/>
          <w:lang w:val="ru-RU" w:eastAsia="en-US"/>
        </w:rPr>
        <w:t xml:space="preserve"> </w:t>
      </w:r>
      <w:r w:rsidRPr="00CC7F69">
        <w:rPr>
          <w:rFonts w:eastAsiaTheme="minorHAnsi"/>
          <w:sz w:val="19"/>
          <w:szCs w:val="19"/>
          <w:lang w:val="ru-RU" w:eastAsia="en-US"/>
        </w:rPr>
        <w:t>справочной информации в области ИС)</w:t>
      </w:r>
      <w:r>
        <w:rPr>
          <w:rFonts w:eastAsiaTheme="minorHAnsi"/>
          <w:sz w:val="19"/>
          <w:szCs w:val="19"/>
          <w:lang w:val="ru-RU" w:eastAsia="en-US"/>
        </w:rPr>
        <w:t xml:space="preserve"> и</w:t>
      </w:r>
      <w:r w:rsidRPr="005F3CC1">
        <w:rPr>
          <w:rFonts w:eastAsiaTheme="minorHAnsi"/>
          <w:sz w:val="19"/>
          <w:szCs w:val="19"/>
          <w:lang w:val="ru-RU" w:eastAsia="en-US"/>
        </w:rPr>
        <w:t xml:space="preserve"> стратегической цели</w:t>
      </w:r>
      <w:r>
        <w:rPr>
          <w:rFonts w:eastAsiaTheme="minorHAnsi"/>
          <w:sz w:val="19"/>
          <w:szCs w:val="19"/>
          <w:lang w:eastAsia="en-US"/>
        </w:rPr>
        <w:t> V</w:t>
      </w:r>
      <w:r w:rsidRPr="005F3CC1">
        <w:rPr>
          <w:rFonts w:eastAsiaTheme="minorHAnsi"/>
          <w:sz w:val="19"/>
          <w:szCs w:val="19"/>
          <w:lang w:val="ru-RU" w:eastAsia="en-US"/>
        </w:rPr>
        <w:t xml:space="preserve"> (Всемирный источник</w:t>
      </w:r>
      <w:r w:rsidRPr="005F3CC1">
        <w:rPr>
          <w:sz w:val="20"/>
          <w:lang w:val="ru-RU"/>
        </w:rPr>
        <w:t xml:space="preserve"> </w:t>
      </w:r>
      <w:r>
        <w:rPr>
          <w:sz w:val="20"/>
          <w:lang w:val="ru-RU"/>
        </w:rPr>
        <w:t>справочной информации в области ИС</w:t>
      </w:r>
      <w:r w:rsidRPr="005F3CC1">
        <w:rPr>
          <w:sz w:val="20"/>
          <w:lang w:val="ru-RU"/>
        </w:rPr>
        <w:t xml:space="preserve">).  </w:t>
      </w:r>
      <w:r>
        <w:rPr>
          <w:sz w:val="20"/>
          <w:lang w:val="ru-RU"/>
        </w:rPr>
        <w:t>Кроме того, она предусматривает выполнение ряда рекомендаций Повестки дня в области развития</w:t>
      </w:r>
      <w:r w:rsidRPr="005F3CC1">
        <w:rPr>
          <w:sz w:val="20"/>
          <w:lang w:val="ru-RU"/>
        </w:rPr>
        <w:t>.</w:t>
      </w:r>
    </w:p>
    <w:p w14:paraId="71FA4AFE" w14:textId="77777777" w:rsidR="00213335" w:rsidRPr="005F3CC1" w:rsidRDefault="00213335" w:rsidP="00213335">
      <w:pPr>
        <w:tabs>
          <w:tab w:val="left" w:pos="1701"/>
        </w:tabs>
        <w:ind w:left="1701" w:hanging="1701"/>
        <w:jc w:val="center"/>
        <w:rPr>
          <w:b/>
          <w:bCs/>
          <w:i/>
          <w:iCs/>
          <w:caps/>
          <w:sz w:val="20"/>
          <w:lang w:val="ru-RU"/>
        </w:rPr>
      </w:pPr>
    </w:p>
    <w:p w14:paraId="2A1BE165" w14:textId="77777777" w:rsidR="00213335" w:rsidRPr="005F3CC1" w:rsidRDefault="00213335" w:rsidP="00213335">
      <w:pPr>
        <w:rPr>
          <w:rFonts w:eastAsia="Arial"/>
          <w:sz w:val="20"/>
          <w:lang w:val="ru-RU"/>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213335" w:rsidRPr="00AF5E7C" w14:paraId="5800DA5F" w14:textId="77777777" w:rsidTr="00213335">
        <w:trPr>
          <w:cantSplit/>
          <w:trHeight w:val="334"/>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0AA2A18F" w14:textId="77777777" w:rsidR="00213335" w:rsidRPr="00923CBC" w:rsidRDefault="00213335" w:rsidP="00213335">
            <w:pPr>
              <w:spacing w:after="120"/>
              <w:jc w:val="center"/>
              <w:rPr>
                <w:b/>
                <w:bCs/>
                <w:sz w:val="18"/>
                <w:szCs w:val="18"/>
              </w:rPr>
            </w:pPr>
            <w:r>
              <w:rPr>
                <w:b/>
                <w:bCs/>
                <w:sz w:val="18"/>
                <w:szCs w:val="18"/>
                <w:lang w:val="ru-RU"/>
              </w:rPr>
              <w:t>Ожидаемые результаты</w:t>
            </w:r>
          </w:p>
        </w:tc>
        <w:tc>
          <w:tcPr>
            <w:tcW w:w="1464" w:type="pct"/>
            <w:tcBorders>
              <w:top w:val="single" w:sz="4" w:space="0" w:color="auto"/>
              <w:bottom w:val="single" w:sz="4" w:space="0" w:color="auto"/>
            </w:tcBorders>
            <w:shd w:val="clear" w:color="auto" w:fill="C6D9F1" w:themeFill="text2" w:themeFillTint="33"/>
            <w:tcMar>
              <w:top w:w="85" w:type="dxa"/>
              <w:bottom w:w="85" w:type="dxa"/>
            </w:tcMar>
            <w:vAlign w:val="center"/>
          </w:tcPr>
          <w:p w14:paraId="1C1C9177" w14:textId="77777777" w:rsidR="00213335" w:rsidRPr="00923CBC" w:rsidRDefault="00213335" w:rsidP="00213335">
            <w:pPr>
              <w:spacing w:after="120"/>
              <w:jc w:val="center"/>
              <w:rPr>
                <w:b/>
                <w:sz w:val="18"/>
                <w:szCs w:val="18"/>
              </w:rPr>
            </w:pPr>
            <w:r>
              <w:rPr>
                <w:b/>
                <w:sz w:val="18"/>
                <w:szCs w:val="18"/>
                <w:lang w:val="ru-RU"/>
              </w:rPr>
              <w:t>Показатели результативности</w:t>
            </w:r>
          </w:p>
        </w:tc>
        <w:tc>
          <w:tcPr>
            <w:tcW w:w="1645" w:type="pct"/>
            <w:tcBorders>
              <w:top w:val="single" w:sz="4" w:space="0" w:color="auto"/>
              <w:bottom w:val="single" w:sz="4" w:space="0" w:color="auto"/>
            </w:tcBorders>
            <w:shd w:val="clear" w:color="auto" w:fill="C6D9F1" w:themeFill="text2" w:themeFillTint="33"/>
            <w:tcMar>
              <w:top w:w="85" w:type="dxa"/>
              <w:bottom w:w="85" w:type="dxa"/>
            </w:tcMar>
            <w:vAlign w:val="center"/>
          </w:tcPr>
          <w:p w14:paraId="0F0543A5" w14:textId="77777777" w:rsidR="00213335" w:rsidRPr="00923CBC" w:rsidRDefault="00213335" w:rsidP="00213335">
            <w:pPr>
              <w:spacing w:after="120"/>
              <w:ind w:left="85"/>
              <w:jc w:val="center"/>
              <w:rPr>
                <w:sz w:val="18"/>
                <w:szCs w:val="18"/>
              </w:rPr>
            </w:pPr>
            <w:r>
              <w:rPr>
                <w:b/>
                <w:bCs/>
                <w:sz w:val="18"/>
                <w:szCs w:val="18"/>
                <w:lang w:val="ru-RU"/>
              </w:rPr>
              <w:t>Соответствующие программы</w:t>
            </w:r>
          </w:p>
        </w:tc>
      </w:tr>
      <w:tr w:rsidR="00213335" w:rsidRPr="00AF5E7C" w14:paraId="29B24A86" w14:textId="77777777" w:rsidTr="00213335">
        <w:trPr>
          <w:cantSplit/>
          <w:trHeight w:val="949"/>
        </w:trPr>
        <w:tc>
          <w:tcPr>
            <w:tcW w:w="1891" w:type="pct"/>
            <w:tcBorders>
              <w:top w:val="single" w:sz="4" w:space="0" w:color="auto"/>
            </w:tcBorders>
            <w:shd w:val="clear" w:color="auto" w:fill="auto"/>
            <w:tcMar>
              <w:top w:w="85" w:type="dxa"/>
              <w:bottom w:w="85" w:type="dxa"/>
            </w:tcMar>
          </w:tcPr>
          <w:p w14:paraId="33C648A7" w14:textId="77777777" w:rsidR="00213335" w:rsidRPr="007A4417" w:rsidRDefault="00213335" w:rsidP="00213335">
            <w:pPr>
              <w:rPr>
                <w:sz w:val="16"/>
                <w:szCs w:val="16"/>
                <w:lang w:val="ru-RU"/>
              </w:rPr>
            </w:pPr>
            <w:r w:rsidRPr="00C10568">
              <w:rPr>
                <w:sz w:val="16"/>
                <w:szCs w:val="16"/>
              </w:rPr>
              <w:t>IV</w:t>
            </w:r>
            <w:r w:rsidRPr="007A4417">
              <w:rPr>
                <w:sz w:val="16"/>
                <w:szCs w:val="16"/>
                <w:lang w:val="ru-RU"/>
              </w:rPr>
              <w:t xml:space="preserve">.1  </w:t>
            </w:r>
            <w:r w:rsidRPr="007A4417">
              <w:rPr>
                <w:color w:val="000000"/>
                <w:sz w:val="16"/>
                <w:szCs w:val="16"/>
                <w:lang w:val="ru-RU"/>
              </w:rPr>
              <w:t>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tc>
        <w:tc>
          <w:tcPr>
            <w:tcW w:w="1464" w:type="pct"/>
            <w:tcBorders>
              <w:top w:val="single" w:sz="4" w:space="0" w:color="auto"/>
            </w:tcBorders>
            <w:shd w:val="clear" w:color="auto" w:fill="auto"/>
            <w:tcMar>
              <w:top w:w="85" w:type="dxa"/>
              <w:bottom w:w="85" w:type="dxa"/>
            </w:tcMar>
          </w:tcPr>
          <w:p w14:paraId="58DDF5D9" w14:textId="77777777" w:rsidR="00213335" w:rsidRPr="000A3C34" w:rsidRDefault="00213335" w:rsidP="00213335">
            <w:pPr>
              <w:rPr>
                <w:sz w:val="16"/>
                <w:szCs w:val="16"/>
                <w:lang w:val="ru-RU"/>
              </w:rPr>
            </w:pPr>
            <w:r w:rsidRPr="000A3C34">
              <w:rPr>
                <w:color w:val="000000"/>
                <w:sz w:val="16"/>
                <w:szCs w:val="16"/>
                <w:lang w:val="ru-RU"/>
              </w:rPr>
              <w:t>Число поправок к Ниццкой классификации и информационных дополнений</w:t>
            </w:r>
          </w:p>
          <w:p w14:paraId="562D7519" w14:textId="77777777" w:rsidR="00213335" w:rsidRPr="000A3C34" w:rsidRDefault="00213335" w:rsidP="00213335">
            <w:pPr>
              <w:rPr>
                <w:sz w:val="16"/>
                <w:szCs w:val="16"/>
                <w:lang w:val="ru-RU"/>
              </w:rPr>
            </w:pPr>
          </w:p>
          <w:p w14:paraId="28F2362C" w14:textId="77777777" w:rsidR="00213335" w:rsidRPr="000A3C34" w:rsidRDefault="00213335" w:rsidP="00213335">
            <w:pPr>
              <w:rPr>
                <w:sz w:val="16"/>
                <w:szCs w:val="16"/>
                <w:lang w:val="ru-RU"/>
              </w:rPr>
            </w:pPr>
            <w:r w:rsidRPr="006A3703">
              <w:rPr>
                <w:sz w:val="16"/>
                <w:szCs w:val="16"/>
                <w:lang w:val="ru-RU"/>
              </w:rPr>
              <w:t>Число новых подразделов, включенных в МПК за год</w:t>
            </w:r>
          </w:p>
        </w:tc>
        <w:tc>
          <w:tcPr>
            <w:tcW w:w="1645" w:type="pct"/>
            <w:tcBorders>
              <w:top w:val="single" w:sz="4" w:space="0" w:color="auto"/>
            </w:tcBorders>
            <w:shd w:val="clear" w:color="auto" w:fill="FFFFFF"/>
            <w:tcMar>
              <w:top w:w="85" w:type="dxa"/>
              <w:bottom w:w="85" w:type="dxa"/>
            </w:tcMar>
          </w:tcPr>
          <w:p w14:paraId="6F14F3A6"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12</w:t>
            </w:r>
          </w:p>
          <w:p w14:paraId="11D413F4" w14:textId="77777777" w:rsidR="00213335" w:rsidRDefault="00213335" w:rsidP="00213335">
            <w:pPr>
              <w:ind w:left="660"/>
              <w:rPr>
                <w:sz w:val="16"/>
                <w:szCs w:val="16"/>
                <w:lang w:bidi="th-TH"/>
              </w:rPr>
            </w:pPr>
          </w:p>
          <w:p w14:paraId="100E39A8" w14:textId="77777777" w:rsidR="00213335" w:rsidRDefault="00213335" w:rsidP="00213335">
            <w:pPr>
              <w:ind w:left="660"/>
              <w:rPr>
                <w:sz w:val="16"/>
                <w:szCs w:val="16"/>
                <w:lang w:bidi="th-TH"/>
              </w:rPr>
            </w:pPr>
          </w:p>
          <w:p w14:paraId="0CC6967C" w14:textId="77777777" w:rsidR="00213335" w:rsidRDefault="00213335" w:rsidP="00213335">
            <w:pPr>
              <w:ind w:left="660"/>
              <w:rPr>
                <w:sz w:val="16"/>
                <w:szCs w:val="16"/>
                <w:lang w:bidi="th-TH"/>
              </w:rPr>
            </w:pPr>
          </w:p>
          <w:p w14:paraId="3987CC38" w14:textId="77777777" w:rsidR="00213335" w:rsidRPr="00AF5E7C" w:rsidRDefault="00213335" w:rsidP="00213335">
            <w:pPr>
              <w:ind w:left="660"/>
              <w:rPr>
                <w:sz w:val="16"/>
                <w:szCs w:val="16"/>
              </w:rPr>
            </w:pPr>
            <w:r>
              <w:rPr>
                <w:sz w:val="16"/>
                <w:szCs w:val="16"/>
                <w:lang w:val="ru-RU" w:bidi="th-TH"/>
              </w:rPr>
              <w:t>Программа</w:t>
            </w:r>
            <w:r>
              <w:rPr>
                <w:sz w:val="16"/>
                <w:szCs w:val="16"/>
                <w:lang w:bidi="th-TH"/>
              </w:rPr>
              <w:t xml:space="preserve"> 12</w:t>
            </w:r>
          </w:p>
        </w:tc>
      </w:tr>
      <w:tr w:rsidR="00213335" w:rsidRPr="00AF5E7C" w14:paraId="49490406" w14:textId="77777777" w:rsidTr="00213335">
        <w:trPr>
          <w:cantSplit/>
          <w:trHeight w:val="454"/>
        </w:trPr>
        <w:tc>
          <w:tcPr>
            <w:tcW w:w="1891" w:type="pct"/>
            <w:shd w:val="clear" w:color="auto" w:fill="auto"/>
            <w:tcMar>
              <w:top w:w="85" w:type="dxa"/>
              <w:bottom w:w="85" w:type="dxa"/>
            </w:tcMar>
          </w:tcPr>
          <w:p w14:paraId="37E1C9C7" w14:textId="77777777" w:rsidR="00213335" w:rsidRPr="00AF5E7C" w:rsidRDefault="00213335" w:rsidP="00213335">
            <w:pPr>
              <w:rPr>
                <w:sz w:val="16"/>
                <w:szCs w:val="16"/>
              </w:rPr>
            </w:pPr>
          </w:p>
        </w:tc>
        <w:tc>
          <w:tcPr>
            <w:tcW w:w="1464" w:type="pct"/>
            <w:shd w:val="clear" w:color="auto" w:fill="auto"/>
            <w:tcMar>
              <w:top w:w="85" w:type="dxa"/>
              <w:bottom w:w="85" w:type="dxa"/>
            </w:tcMar>
          </w:tcPr>
          <w:p w14:paraId="6C069BA0" w14:textId="77777777" w:rsidR="00213335" w:rsidRPr="000A3C34" w:rsidRDefault="00213335" w:rsidP="00213335">
            <w:pPr>
              <w:rPr>
                <w:sz w:val="16"/>
                <w:szCs w:val="16"/>
                <w:lang w:val="ru-RU"/>
              </w:rPr>
            </w:pPr>
            <w:r w:rsidRPr="000A3C34">
              <w:rPr>
                <w:color w:val="000000"/>
                <w:sz w:val="16"/>
                <w:szCs w:val="16"/>
                <w:lang w:val="ru-RU"/>
              </w:rPr>
              <w:t>Число измененных и вновь принятых стандартов</w:t>
            </w:r>
          </w:p>
        </w:tc>
        <w:tc>
          <w:tcPr>
            <w:tcW w:w="1645" w:type="pct"/>
            <w:shd w:val="clear" w:color="auto" w:fill="FFFFFF"/>
            <w:tcMar>
              <w:top w:w="85" w:type="dxa"/>
              <w:bottom w:w="85" w:type="dxa"/>
            </w:tcMar>
          </w:tcPr>
          <w:p w14:paraId="548D3C24" w14:textId="77777777" w:rsidR="00213335" w:rsidRPr="00AF5E7C" w:rsidRDefault="00213335" w:rsidP="00213335">
            <w:pPr>
              <w:ind w:left="660"/>
              <w:rPr>
                <w:sz w:val="16"/>
                <w:szCs w:val="16"/>
              </w:rPr>
            </w:pPr>
            <w:r>
              <w:rPr>
                <w:sz w:val="16"/>
                <w:szCs w:val="16"/>
                <w:lang w:val="ru-RU" w:bidi="th-TH"/>
              </w:rPr>
              <w:t>Программа</w:t>
            </w:r>
            <w:r>
              <w:rPr>
                <w:sz w:val="16"/>
                <w:szCs w:val="16"/>
                <w:lang w:bidi="th-TH"/>
              </w:rPr>
              <w:t xml:space="preserve"> 12</w:t>
            </w:r>
          </w:p>
        </w:tc>
      </w:tr>
      <w:tr w:rsidR="00213335" w:rsidRPr="00AF5E7C" w14:paraId="516D5F9B" w14:textId="77777777" w:rsidTr="00213335">
        <w:trPr>
          <w:cantSplit/>
          <w:trHeight w:val="883"/>
        </w:trPr>
        <w:tc>
          <w:tcPr>
            <w:tcW w:w="1891" w:type="pct"/>
            <w:shd w:val="clear" w:color="auto" w:fill="auto"/>
            <w:tcMar>
              <w:top w:w="85" w:type="dxa"/>
              <w:bottom w:w="85" w:type="dxa"/>
            </w:tcMar>
          </w:tcPr>
          <w:p w14:paraId="112C36F2" w14:textId="77777777" w:rsidR="00213335" w:rsidRPr="00AF5E7C" w:rsidRDefault="00213335" w:rsidP="00213335">
            <w:pPr>
              <w:rPr>
                <w:sz w:val="16"/>
                <w:szCs w:val="16"/>
              </w:rPr>
            </w:pPr>
          </w:p>
        </w:tc>
        <w:tc>
          <w:tcPr>
            <w:tcW w:w="1464" w:type="pct"/>
            <w:shd w:val="clear" w:color="auto" w:fill="auto"/>
            <w:tcMar>
              <w:top w:w="85" w:type="dxa"/>
              <w:bottom w:w="85" w:type="dxa"/>
            </w:tcMar>
          </w:tcPr>
          <w:p w14:paraId="68449071" w14:textId="77777777" w:rsidR="00213335" w:rsidRPr="000A3C34" w:rsidRDefault="00213335" w:rsidP="00213335">
            <w:pPr>
              <w:rPr>
                <w:sz w:val="16"/>
                <w:szCs w:val="16"/>
                <w:lang w:val="ru-RU"/>
              </w:rPr>
            </w:pPr>
            <w:r w:rsidRPr="006A3703">
              <w:rPr>
                <w:color w:val="000000"/>
                <w:sz w:val="16"/>
                <w:szCs w:val="16"/>
                <w:lang w:val="ru-RU"/>
              </w:rPr>
              <w:t xml:space="preserve">Число пользователей, имеющих доступ к Интернет-публикациям международных классификаций и стандартов, </w:t>
            </w:r>
            <w:r>
              <w:rPr>
                <w:color w:val="000000"/>
                <w:sz w:val="16"/>
                <w:szCs w:val="16"/>
                <w:lang w:val="ru-RU"/>
              </w:rPr>
              <w:t xml:space="preserve">в частности </w:t>
            </w:r>
            <w:r w:rsidRPr="006A3703">
              <w:rPr>
                <w:color w:val="000000"/>
                <w:sz w:val="16"/>
                <w:szCs w:val="16"/>
                <w:lang w:val="ru-RU"/>
              </w:rPr>
              <w:t>в развивающихся странах</w:t>
            </w:r>
          </w:p>
        </w:tc>
        <w:tc>
          <w:tcPr>
            <w:tcW w:w="1645" w:type="pct"/>
            <w:shd w:val="clear" w:color="auto" w:fill="FFFFFF"/>
            <w:tcMar>
              <w:top w:w="85" w:type="dxa"/>
              <w:bottom w:w="85" w:type="dxa"/>
            </w:tcMar>
          </w:tcPr>
          <w:p w14:paraId="2966378A" w14:textId="77777777" w:rsidR="00213335" w:rsidRPr="00AF5E7C" w:rsidRDefault="00213335" w:rsidP="00213335">
            <w:pPr>
              <w:ind w:left="660"/>
              <w:rPr>
                <w:sz w:val="16"/>
                <w:szCs w:val="16"/>
              </w:rPr>
            </w:pPr>
            <w:r>
              <w:rPr>
                <w:sz w:val="16"/>
                <w:szCs w:val="16"/>
                <w:lang w:val="ru-RU" w:bidi="th-TH"/>
              </w:rPr>
              <w:t>Программа</w:t>
            </w:r>
            <w:r>
              <w:rPr>
                <w:sz w:val="16"/>
                <w:szCs w:val="16"/>
                <w:lang w:bidi="th-TH"/>
              </w:rPr>
              <w:t xml:space="preserve"> 12</w:t>
            </w:r>
          </w:p>
        </w:tc>
      </w:tr>
      <w:tr w:rsidR="00213335" w:rsidRPr="00AF5E7C" w14:paraId="258434B1" w14:textId="77777777" w:rsidTr="00213335">
        <w:trPr>
          <w:cantSplit/>
          <w:trHeight w:val="693"/>
        </w:trPr>
        <w:tc>
          <w:tcPr>
            <w:tcW w:w="1891" w:type="pct"/>
            <w:shd w:val="clear" w:color="auto" w:fill="auto"/>
            <w:tcMar>
              <w:top w:w="85" w:type="dxa"/>
              <w:bottom w:w="85" w:type="dxa"/>
            </w:tcMar>
          </w:tcPr>
          <w:p w14:paraId="6BF9992B" w14:textId="77777777" w:rsidR="00213335" w:rsidRPr="007A4417" w:rsidRDefault="00213335" w:rsidP="00213335">
            <w:pPr>
              <w:rPr>
                <w:sz w:val="16"/>
                <w:szCs w:val="16"/>
                <w:lang w:val="ru-RU"/>
              </w:rPr>
            </w:pPr>
            <w:r w:rsidRPr="00C628EB">
              <w:rPr>
                <w:sz w:val="16"/>
                <w:szCs w:val="16"/>
              </w:rPr>
              <w:t>IV</w:t>
            </w:r>
            <w:r w:rsidRPr="007A4417">
              <w:rPr>
                <w:sz w:val="16"/>
                <w:szCs w:val="16"/>
                <w:lang w:val="ru-RU"/>
              </w:rPr>
              <w:t xml:space="preserve">.2  </w:t>
            </w:r>
            <w:r w:rsidRPr="007A4417">
              <w:rPr>
                <w:color w:val="000000"/>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1464" w:type="pct"/>
            <w:shd w:val="clear" w:color="auto" w:fill="auto"/>
            <w:tcMar>
              <w:top w:w="85" w:type="dxa"/>
              <w:bottom w:w="85" w:type="dxa"/>
            </w:tcMar>
          </w:tcPr>
          <w:p w14:paraId="6175FAFC" w14:textId="77777777" w:rsidR="00213335" w:rsidRPr="00C628EB" w:rsidRDefault="00213335" w:rsidP="00213335">
            <w:pPr>
              <w:rPr>
                <w:sz w:val="16"/>
                <w:szCs w:val="16"/>
              </w:rPr>
            </w:pPr>
            <w:r w:rsidRPr="00435C74">
              <w:rPr>
                <w:color w:val="000000"/>
                <w:sz w:val="16"/>
                <w:szCs w:val="16"/>
                <w:lang w:val="ru-RU"/>
              </w:rPr>
              <w:t>Число членов консорциума АБК</w:t>
            </w:r>
            <w:r w:rsidRPr="002F442C">
              <w:rPr>
                <w:color w:val="000000"/>
                <w:sz w:val="16"/>
                <w:szCs w:val="16"/>
              </w:rPr>
              <w:br/>
            </w:r>
          </w:p>
        </w:tc>
        <w:tc>
          <w:tcPr>
            <w:tcW w:w="1645" w:type="pct"/>
            <w:shd w:val="clear" w:color="auto" w:fill="FFFFFF"/>
            <w:tcMar>
              <w:top w:w="85" w:type="dxa"/>
              <w:bottom w:w="85" w:type="dxa"/>
            </w:tcMar>
          </w:tcPr>
          <w:p w14:paraId="062A72D6"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3</w:t>
            </w:r>
          </w:p>
        </w:tc>
      </w:tr>
      <w:tr w:rsidR="00213335" w:rsidRPr="00AF5E7C" w14:paraId="171BCD5B" w14:textId="77777777" w:rsidTr="00213335">
        <w:trPr>
          <w:cantSplit/>
          <w:trHeight w:val="326"/>
        </w:trPr>
        <w:tc>
          <w:tcPr>
            <w:tcW w:w="1891" w:type="pct"/>
            <w:shd w:val="clear" w:color="auto" w:fill="auto"/>
            <w:tcMar>
              <w:top w:w="85" w:type="dxa"/>
              <w:bottom w:w="85" w:type="dxa"/>
            </w:tcMar>
          </w:tcPr>
          <w:p w14:paraId="5BE61F93" w14:textId="77777777" w:rsidR="00213335" w:rsidRPr="00AF5E7C" w:rsidRDefault="00213335" w:rsidP="00213335">
            <w:pPr>
              <w:rPr>
                <w:sz w:val="16"/>
                <w:szCs w:val="16"/>
              </w:rPr>
            </w:pPr>
          </w:p>
        </w:tc>
        <w:tc>
          <w:tcPr>
            <w:tcW w:w="1464" w:type="pct"/>
            <w:shd w:val="clear" w:color="auto" w:fill="auto"/>
            <w:tcMar>
              <w:top w:w="85" w:type="dxa"/>
              <w:bottom w:w="85" w:type="dxa"/>
            </w:tcMar>
          </w:tcPr>
          <w:p w14:paraId="265629DD" w14:textId="77777777" w:rsidR="00213335" w:rsidRPr="00C628EB" w:rsidRDefault="00213335" w:rsidP="00213335">
            <w:pPr>
              <w:rPr>
                <w:sz w:val="16"/>
                <w:szCs w:val="16"/>
              </w:rPr>
            </w:pPr>
            <w:r w:rsidRPr="00435C74">
              <w:rPr>
                <w:color w:val="000000"/>
                <w:sz w:val="16"/>
                <w:szCs w:val="16"/>
                <w:lang w:val="ru-RU"/>
              </w:rPr>
              <w:t>Число доноров</w:t>
            </w:r>
          </w:p>
        </w:tc>
        <w:tc>
          <w:tcPr>
            <w:tcW w:w="1645" w:type="pct"/>
            <w:shd w:val="clear" w:color="auto" w:fill="FFFFFF"/>
            <w:tcMar>
              <w:top w:w="85" w:type="dxa"/>
              <w:bottom w:w="85" w:type="dxa"/>
            </w:tcMar>
          </w:tcPr>
          <w:p w14:paraId="5290C67F"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3</w:t>
            </w:r>
          </w:p>
        </w:tc>
      </w:tr>
      <w:tr w:rsidR="00213335" w:rsidRPr="00AF5E7C" w14:paraId="32F93DF6" w14:textId="77777777" w:rsidTr="00213335">
        <w:trPr>
          <w:cantSplit/>
          <w:trHeight w:val="620"/>
        </w:trPr>
        <w:tc>
          <w:tcPr>
            <w:tcW w:w="1891" w:type="pct"/>
            <w:shd w:val="clear" w:color="auto" w:fill="auto"/>
            <w:tcMar>
              <w:top w:w="85" w:type="dxa"/>
              <w:bottom w:w="85" w:type="dxa"/>
            </w:tcMar>
          </w:tcPr>
          <w:p w14:paraId="20A1E005" w14:textId="77777777" w:rsidR="00213335" w:rsidRPr="00AF5E7C" w:rsidRDefault="00213335" w:rsidP="00213335">
            <w:pPr>
              <w:rPr>
                <w:sz w:val="16"/>
                <w:szCs w:val="16"/>
              </w:rPr>
            </w:pPr>
          </w:p>
        </w:tc>
        <w:tc>
          <w:tcPr>
            <w:tcW w:w="1464" w:type="pct"/>
            <w:shd w:val="clear" w:color="auto" w:fill="auto"/>
            <w:tcMar>
              <w:top w:w="85" w:type="dxa"/>
              <w:bottom w:w="85" w:type="dxa"/>
            </w:tcMar>
          </w:tcPr>
          <w:p w14:paraId="7D1BEFFC" w14:textId="77777777" w:rsidR="00213335" w:rsidRPr="00435C74" w:rsidRDefault="00213335" w:rsidP="00213335">
            <w:pPr>
              <w:rPr>
                <w:sz w:val="16"/>
                <w:szCs w:val="16"/>
                <w:lang w:val="ru-RU"/>
              </w:rPr>
            </w:pPr>
            <w:r w:rsidRPr="00435C74">
              <w:rPr>
                <w:color w:val="000000"/>
                <w:sz w:val="16"/>
                <w:szCs w:val="16"/>
                <w:lang w:val="ru-RU"/>
              </w:rPr>
              <w:t>Число правовых документов, руководящих принципов, положений о принципах (помимо содержащих обязательные положения документов), в которых участвуют заинтересованные стороны в таких областях, как новые договоры в области авторского права и авторское право в цифровой среде</w:t>
            </w:r>
          </w:p>
        </w:tc>
        <w:tc>
          <w:tcPr>
            <w:tcW w:w="1645" w:type="pct"/>
            <w:shd w:val="clear" w:color="auto" w:fill="FFFFFF"/>
            <w:tcMar>
              <w:top w:w="85" w:type="dxa"/>
              <w:bottom w:w="85" w:type="dxa"/>
            </w:tcMar>
          </w:tcPr>
          <w:p w14:paraId="33D2A463"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3</w:t>
            </w:r>
          </w:p>
        </w:tc>
      </w:tr>
      <w:tr w:rsidR="00213335" w:rsidRPr="00AF5E7C" w14:paraId="33DAED19" w14:textId="77777777" w:rsidTr="00213335">
        <w:trPr>
          <w:cantSplit/>
          <w:trHeight w:val="620"/>
        </w:trPr>
        <w:tc>
          <w:tcPr>
            <w:tcW w:w="1891" w:type="pct"/>
            <w:shd w:val="clear" w:color="auto" w:fill="auto"/>
            <w:tcMar>
              <w:top w:w="85" w:type="dxa"/>
              <w:bottom w:w="85" w:type="dxa"/>
            </w:tcMar>
          </w:tcPr>
          <w:p w14:paraId="1ECAD199" w14:textId="77777777" w:rsidR="00213335" w:rsidRPr="00AF5E7C" w:rsidRDefault="00213335" w:rsidP="00213335">
            <w:pPr>
              <w:rPr>
                <w:sz w:val="16"/>
                <w:szCs w:val="16"/>
              </w:rPr>
            </w:pPr>
          </w:p>
        </w:tc>
        <w:tc>
          <w:tcPr>
            <w:tcW w:w="1464" w:type="pct"/>
            <w:shd w:val="clear" w:color="auto" w:fill="auto"/>
            <w:tcMar>
              <w:top w:w="85" w:type="dxa"/>
              <w:bottom w:w="85" w:type="dxa"/>
            </w:tcMar>
          </w:tcPr>
          <w:p w14:paraId="65D79C24" w14:textId="77777777" w:rsidR="00213335" w:rsidRPr="00435C74" w:rsidRDefault="00213335" w:rsidP="00213335">
            <w:pPr>
              <w:rPr>
                <w:color w:val="000000"/>
                <w:sz w:val="16"/>
                <w:szCs w:val="16"/>
                <w:lang w:val="ru-RU"/>
              </w:rPr>
            </w:pPr>
            <w:r w:rsidRPr="00435C74">
              <w:rPr>
                <w:color w:val="000000"/>
                <w:sz w:val="16"/>
                <w:szCs w:val="16"/>
                <w:lang w:val="ru-RU"/>
              </w:rPr>
              <w:t>Доля (%) участников, положительно оценивающих целесообразность проведения совещаний и семинаров по у</w:t>
            </w:r>
            <w:r>
              <w:rPr>
                <w:color w:val="000000"/>
                <w:sz w:val="16"/>
                <w:szCs w:val="16"/>
                <w:lang w:val="ru-RU"/>
              </w:rPr>
              <w:t xml:space="preserve">креплению потенциала в области </w:t>
            </w:r>
            <w:r w:rsidRPr="00435C74">
              <w:rPr>
                <w:color w:val="000000"/>
                <w:sz w:val="16"/>
                <w:szCs w:val="16"/>
                <w:lang w:val="ru-RU"/>
              </w:rPr>
              <w:t>авторского права</w:t>
            </w:r>
            <w:r>
              <w:rPr>
                <w:color w:val="000000"/>
                <w:sz w:val="16"/>
                <w:szCs w:val="16"/>
                <w:lang w:val="ru-RU"/>
              </w:rPr>
              <w:t xml:space="preserve"> в цифровой среде</w:t>
            </w:r>
          </w:p>
        </w:tc>
        <w:tc>
          <w:tcPr>
            <w:tcW w:w="1645" w:type="pct"/>
            <w:shd w:val="clear" w:color="auto" w:fill="FFFFFF"/>
            <w:tcMar>
              <w:top w:w="85" w:type="dxa"/>
              <w:bottom w:w="85" w:type="dxa"/>
            </w:tcMar>
          </w:tcPr>
          <w:p w14:paraId="1B8E0ECF"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3</w:t>
            </w:r>
          </w:p>
        </w:tc>
      </w:tr>
      <w:tr w:rsidR="00213335" w:rsidRPr="00AF5E7C" w14:paraId="7633D60D" w14:textId="77777777" w:rsidTr="00213335">
        <w:trPr>
          <w:cantSplit/>
          <w:trHeight w:val="437"/>
        </w:trPr>
        <w:tc>
          <w:tcPr>
            <w:tcW w:w="1891" w:type="pct"/>
            <w:shd w:val="clear" w:color="auto" w:fill="auto"/>
            <w:tcMar>
              <w:top w:w="85" w:type="dxa"/>
              <w:bottom w:w="85" w:type="dxa"/>
            </w:tcMar>
          </w:tcPr>
          <w:p w14:paraId="70C6A003" w14:textId="77777777" w:rsidR="00213335" w:rsidRPr="00AF5E7C" w:rsidRDefault="00213335" w:rsidP="00213335">
            <w:pPr>
              <w:rPr>
                <w:sz w:val="16"/>
                <w:szCs w:val="16"/>
              </w:rPr>
            </w:pPr>
          </w:p>
        </w:tc>
        <w:tc>
          <w:tcPr>
            <w:tcW w:w="1464" w:type="pct"/>
            <w:shd w:val="clear" w:color="auto" w:fill="auto"/>
            <w:tcMar>
              <w:top w:w="85" w:type="dxa"/>
              <w:bottom w:w="85" w:type="dxa"/>
            </w:tcMar>
          </w:tcPr>
          <w:p w14:paraId="0EF57B52" w14:textId="74E92E1D" w:rsidR="00213335" w:rsidRPr="000A3C34" w:rsidRDefault="00213335" w:rsidP="00C54DBA">
            <w:pPr>
              <w:rPr>
                <w:color w:val="00B050"/>
                <w:sz w:val="16"/>
                <w:szCs w:val="16"/>
                <w:lang w:val="ru-RU"/>
              </w:rPr>
            </w:pPr>
            <w:r w:rsidRPr="000A3C34">
              <w:rPr>
                <w:color w:val="000000"/>
                <w:sz w:val="16"/>
                <w:szCs w:val="16"/>
                <w:lang w:val="ru-RU"/>
              </w:rPr>
              <w:t xml:space="preserve">Число </w:t>
            </w:r>
            <w:r w:rsidR="00C54DBA">
              <w:rPr>
                <w:color w:val="000000"/>
                <w:sz w:val="16"/>
                <w:szCs w:val="16"/>
                <w:lang w:val="ru-RU"/>
              </w:rPr>
              <w:t>устойчивых</w:t>
            </w:r>
            <w:r w:rsidR="008609F0">
              <w:rPr>
                <w:rStyle w:val="FootnoteReference"/>
                <w:color w:val="000000"/>
                <w:sz w:val="16"/>
                <w:szCs w:val="16"/>
                <w:lang w:val="ru-RU"/>
              </w:rPr>
              <w:footnoteReference w:id="19"/>
            </w:r>
            <w:r w:rsidR="00C54DBA">
              <w:rPr>
                <w:color w:val="000000"/>
                <w:sz w:val="16"/>
                <w:szCs w:val="16"/>
                <w:lang w:val="ru-RU"/>
              </w:rPr>
              <w:t xml:space="preserve"> </w:t>
            </w:r>
            <w:r w:rsidRPr="000A3C34">
              <w:rPr>
                <w:color w:val="000000"/>
                <w:sz w:val="16"/>
                <w:szCs w:val="16"/>
                <w:lang w:val="ru-RU"/>
              </w:rPr>
              <w:t>национальных сетей ЦПТИ (всего)</w:t>
            </w:r>
          </w:p>
        </w:tc>
        <w:tc>
          <w:tcPr>
            <w:tcW w:w="1645" w:type="pct"/>
            <w:shd w:val="clear" w:color="auto" w:fill="FFFFFF"/>
            <w:tcMar>
              <w:top w:w="85" w:type="dxa"/>
              <w:bottom w:w="85" w:type="dxa"/>
            </w:tcMar>
          </w:tcPr>
          <w:p w14:paraId="7A889F60" w14:textId="77777777" w:rsidR="00213335" w:rsidRPr="00962F07" w:rsidRDefault="00213335" w:rsidP="00213335">
            <w:pPr>
              <w:ind w:left="660"/>
              <w:rPr>
                <w:sz w:val="16"/>
                <w:szCs w:val="16"/>
                <w:lang w:bidi="th-TH"/>
              </w:rPr>
            </w:pPr>
            <w:r>
              <w:rPr>
                <w:sz w:val="16"/>
                <w:szCs w:val="16"/>
                <w:lang w:val="ru-RU" w:bidi="th-TH"/>
              </w:rPr>
              <w:t>Программа</w:t>
            </w:r>
            <w:r w:rsidRPr="00962F07">
              <w:rPr>
                <w:sz w:val="16"/>
                <w:szCs w:val="16"/>
                <w:lang w:bidi="th-TH"/>
              </w:rPr>
              <w:t xml:space="preserve"> 9</w:t>
            </w:r>
          </w:p>
          <w:p w14:paraId="6657149E" w14:textId="77777777" w:rsidR="00213335" w:rsidRDefault="00213335" w:rsidP="00213335">
            <w:pPr>
              <w:ind w:left="660"/>
              <w:rPr>
                <w:color w:val="000000"/>
                <w:sz w:val="16"/>
                <w:szCs w:val="16"/>
                <w:lang w:bidi="th-TH"/>
              </w:rPr>
            </w:pPr>
            <w:r>
              <w:rPr>
                <w:color w:val="000000"/>
                <w:sz w:val="16"/>
                <w:szCs w:val="16"/>
                <w:lang w:val="ru-RU" w:bidi="th-TH"/>
              </w:rPr>
              <w:t>Программа</w:t>
            </w:r>
            <w:r w:rsidRPr="00C93758">
              <w:rPr>
                <w:color w:val="000000"/>
                <w:sz w:val="16"/>
                <w:szCs w:val="16"/>
                <w:lang w:bidi="th-TH"/>
              </w:rPr>
              <w:t xml:space="preserve"> 14</w:t>
            </w:r>
          </w:p>
          <w:p w14:paraId="35BEDD12" w14:textId="77777777" w:rsidR="00213335" w:rsidRPr="00C93758" w:rsidRDefault="00213335" w:rsidP="00213335">
            <w:pPr>
              <w:ind w:left="660"/>
              <w:rPr>
                <w:color w:val="000000"/>
                <w:sz w:val="16"/>
                <w:szCs w:val="16"/>
                <w:lang w:bidi="th-TH"/>
              </w:rPr>
            </w:pPr>
            <w:r>
              <w:rPr>
                <w:color w:val="000000"/>
                <w:sz w:val="16"/>
                <w:szCs w:val="16"/>
                <w:lang w:val="ru-RU" w:bidi="th-TH"/>
              </w:rPr>
              <w:t>Программа</w:t>
            </w:r>
            <w:r>
              <w:rPr>
                <w:color w:val="000000"/>
                <w:sz w:val="16"/>
                <w:szCs w:val="16"/>
                <w:lang w:bidi="th-TH"/>
              </w:rPr>
              <w:t xml:space="preserve"> 20</w:t>
            </w:r>
          </w:p>
        </w:tc>
      </w:tr>
      <w:tr w:rsidR="00213335" w:rsidRPr="00AF5E7C" w14:paraId="13DE662B" w14:textId="77777777" w:rsidTr="00213335">
        <w:trPr>
          <w:cantSplit/>
          <w:trHeight w:val="762"/>
        </w:trPr>
        <w:tc>
          <w:tcPr>
            <w:tcW w:w="1891" w:type="pct"/>
            <w:shd w:val="clear" w:color="auto" w:fill="auto"/>
            <w:tcMar>
              <w:top w:w="85" w:type="dxa"/>
              <w:bottom w:w="85" w:type="dxa"/>
            </w:tcMar>
          </w:tcPr>
          <w:p w14:paraId="3DA79ABF" w14:textId="77777777" w:rsidR="00213335" w:rsidRPr="003E1C54" w:rsidRDefault="00213335" w:rsidP="00213335">
            <w:pPr>
              <w:rPr>
                <w:sz w:val="16"/>
                <w:szCs w:val="16"/>
              </w:rPr>
            </w:pPr>
          </w:p>
        </w:tc>
        <w:tc>
          <w:tcPr>
            <w:tcW w:w="1464" w:type="pct"/>
            <w:shd w:val="clear" w:color="auto" w:fill="auto"/>
            <w:tcMar>
              <w:top w:w="85" w:type="dxa"/>
              <w:bottom w:w="85" w:type="dxa"/>
            </w:tcMar>
          </w:tcPr>
          <w:p w14:paraId="61E86C20" w14:textId="77777777" w:rsidR="00213335" w:rsidRPr="000A3C34" w:rsidRDefault="00213335" w:rsidP="00213335">
            <w:pPr>
              <w:rPr>
                <w:color w:val="000000"/>
                <w:sz w:val="16"/>
                <w:szCs w:val="16"/>
                <w:lang w:val="ru-RU"/>
              </w:rPr>
            </w:pPr>
            <w:r w:rsidRPr="000A3C34">
              <w:rPr>
                <w:color w:val="000000"/>
                <w:sz w:val="16"/>
                <w:szCs w:val="16"/>
                <w:lang w:val="ru-RU"/>
              </w:rPr>
              <w:t>Число организаций, сообществ, отдельных пользователей, применивших и использовавших надлежащую технологию для решения проблем, связанных с развитием, в НРС</w:t>
            </w:r>
          </w:p>
          <w:p w14:paraId="2C88E031" w14:textId="77777777" w:rsidR="00213335" w:rsidRPr="000A3C34" w:rsidRDefault="00213335" w:rsidP="00213335">
            <w:pPr>
              <w:rPr>
                <w:sz w:val="16"/>
                <w:szCs w:val="16"/>
                <w:highlight w:val="yellow"/>
                <w:lang w:val="ru-RU"/>
              </w:rPr>
            </w:pPr>
          </w:p>
        </w:tc>
        <w:tc>
          <w:tcPr>
            <w:tcW w:w="1645" w:type="pct"/>
            <w:shd w:val="clear" w:color="auto" w:fill="FFFFFF"/>
            <w:tcMar>
              <w:top w:w="85" w:type="dxa"/>
              <w:bottom w:w="85" w:type="dxa"/>
            </w:tcMar>
          </w:tcPr>
          <w:p w14:paraId="1A0D861A" w14:textId="77777777" w:rsidR="00213335" w:rsidRPr="00DD2110" w:rsidRDefault="00213335" w:rsidP="00213335">
            <w:pPr>
              <w:ind w:left="660"/>
              <w:rPr>
                <w:sz w:val="16"/>
                <w:szCs w:val="16"/>
                <w:highlight w:val="yellow"/>
                <w:lang w:bidi="th-TH"/>
              </w:rPr>
            </w:pPr>
            <w:r>
              <w:rPr>
                <w:sz w:val="16"/>
                <w:szCs w:val="16"/>
                <w:lang w:val="ru-RU" w:bidi="th-TH"/>
              </w:rPr>
              <w:t>Программа</w:t>
            </w:r>
            <w:r w:rsidRPr="00BE2B00">
              <w:rPr>
                <w:sz w:val="16"/>
                <w:szCs w:val="16"/>
                <w:lang w:bidi="th-TH"/>
              </w:rPr>
              <w:t xml:space="preserve"> 9</w:t>
            </w:r>
          </w:p>
        </w:tc>
      </w:tr>
      <w:tr w:rsidR="00213335" w:rsidRPr="00AF5E7C" w14:paraId="06D3FA3F" w14:textId="77777777" w:rsidTr="00213335">
        <w:trPr>
          <w:cantSplit/>
          <w:trHeight w:val="762"/>
        </w:trPr>
        <w:tc>
          <w:tcPr>
            <w:tcW w:w="1891" w:type="pct"/>
            <w:shd w:val="clear" w:color="auto" w:fill="auto"/>
            <w:tcMar>
              <w:top w:w="85" w:type="dxa"/>
              <w:bottom w:w="85" w:type="dxa"/>
            </w:tcMar>
          </w:tcPr>
          <w:p w14:paraId="5602477A" w14:textId="77777777" w:rsidR="00213335" w:rsidRPr="003E1C54" w:rsidRDefault="00213335" w:rsidP="00213335">
            <w:pPr>
              <w:rPr>
                <w:sz w:val="16"/>
                <w:szCs w:val="16"/>
              </w:rPr>
            </w:pPr>
          </w:p>
        </w:tc>
        <w:tc>
          <w:tcPr>
            <w:tcW w:w="1464" w:type="pct"/>
            <w:shd w:val="clear" w:color="auto" w:fill="auto"/>
            <w:tcMar>
              <w:top w:w="85" w:type="dxa"/>
              <w:bottom w:w="85" w:type="dxa"/>
            </w:tcMar>
          </w:tcPr>
          <w:p w14:paraId="307CF494" w14:textId="77777777" w:rsidR="00213335" w:rsidRPr="000A3C34" w:rsidRDefault="00213335" w:rsidP="00213335">
            <w:pPr>
              <w:rPr>
                <w:color w:val="000000"/>
                <w:sz w:val="16"/>
                <w:szCs w:val="16"/>
                <w:lang w:val="ru-RU"/>
              </w:rPr>
            </w:pPr>
            <w:r w:rsidRPr="000A3C34">
              <w:rPr>
                <w:color w:val="000000"/>
                <w:sz w:val="16"/>
                <w:szCs w:val="16"/>
                <w:lang w:val="ru-RU"/>
              </w:rPr>
              <w:t>Использование соответствующей технологии для целей развития с помощью инструментов патентного поиска, отчетов о патентном поиске, технологических ландшафтов, бизнес-планов (число экспертов , национальных экспертных групп (НЭГ) в НРС)</w:t>
            </w:r>
          </w:p>
        </w:tc>
        <w:tc>
          <w:tcPr>
            <w:tcW w:w="1645" w:type="pct"/>
            <w:shd w:val="clear" w:color="auto" w:fill="FFFFFF"/>
            <w:tcMar>
              <w:top w:w="85" w:type="dxa"/>
              <w:bottom w:w="85" w:type="dxa"/>
            </w:tcMar>
          </w:tcPr>
          <w:p w14:paraId="44BFA2C3" w14:textId="77777777" w:rsidR="00213335" w:rsidRPr="00BE2B00" w:rsidRDefault="00213335" w:rsidP="00213335">
            <w:pPr>
              <w:ind w:left="660"/>
              <w:rPr>
                <w:sz w:val="16"/>
                <w:szCs w:val="16"/>
                <w:lang w:bidi="th-TH"/>
              </w:rPr>
            </w:pPr>
            <w:r>
              <w:rPr>
                <w:sz w:val="16"/>
                <w:szCs w:val="16"/>
                <w:lang w:val="ru-RU" w:bidi="th-TH"/>
              </w:rPr>
              <w:t>Программа</w:t>
            </w:r>
            <w:r w:rsidRPr="00BE2B00">
              <w:rPr>
                <w:sz w:val="16"/>
                <w:szCs w:val="16"/>
                <w:lang w:bidi="th-TH"/>
              </w:rPr>
              <w:t xml:space="preserve"> 9</w:t>
            </w:r>
          </w:p>
        </w:tc>
      </w:tr>
      <w:tr w:rsidR="00213335" w:rsidRPr="00AF5E7C" w14:paraId="640AD08A" w14:textId="77777777" w:rsidTr="00213335">
        <w:trPr>
          <w:cantSplit/>
          <w:trHeight w:val="475"/>
        </w:trPr>
        <w:tc>
          <w:tcPr>
            <w:tcW w:w="1891" w:type="pct"/>
            <w:shd w:val="clear" w:color="auto" w:fill="auto"/>
            <w:tcMar>
              <w:top w:w="85" w:type="dxa"/>
              <w:bottom w:w="85" w:type="dxa"/>
            </w:tcMar>
          </w:tcPr>
          <w:p w14:paraId="0D33E97A" w14:textId="77777777" w:rsidR="00213335" w:rsidRPr="003E1C54" w:rsidRDefault="00213335" w:rsidP="00213335">
            <w:pPr>
              <w:rPr>
                <w:sz w:val="16"/>
                <w:szCs w:val="16"/>
              </w:rPr>
            </w:pPr>
          </w:p>
        </w:tc>
        <w:tc>
          <w:tcPr>
            <w:tcW w:w="1464" w:type="pct"/>
            <w:shd w:val="clear" w:color="auto" w:fill="auto"/>
            <w:tcMar>
              <w:top w:w="85" w:type="dxa"/>
              <w:bottom w:w="85" w:type="dxa"/>
            </w:tcMar>
          </w:tcPr>
          <w:p w14:paraId="1B90B5B4" w14:textId="77777777" w:rsidR="00213335" w:rsidRPr="000A3C34" w:rsidRDefault="00213335" w:rsidP="00213335">
            <w:pPr>
              <w:rPr>
                <w:color w:val="000000"/>
                <w:sz w:val="16"/>
                <w:szCs w:val="16"/>
                <w:lang w:val="ru-RU"/>
              </w:rPr>
            </w:pPr>
            <w:r w:rsidRPr="000A3C34">
              <w:rPr>
                <w:color w:val="000000"/>
                <w:sz w:val="16"/>
                <w:szCs w:val="16"/>
                <w:lang w:val="ru-RU"/>
              </w:rPr>
              <w:t>Число коммерциализированных в НРС соответствующих технологий, отвечающих задаче развития</w:t>
            </w:r>
          </w:p>
        </w:tc>
        <w:tc>
          <w:tcPr>
            <w:tcW w:w="1645" w:type="pct"/>
            <w:shd w:val="clear" w:color="auto" w:fill="FFFFFF"/>
            <w:tcMar>
              <w:top w:w="85" w:type="dxa"/>
              <w:bottom w:w="85" w:type="dxa"/>
            </w:tcMar>
          </w:tcPr>
          <w:p w14:paraId="19977FB4" w14:textId="77777777" w:rsidR="00213335" w:rsidRPr="00BE2B00" w:rsidRDefault="00213335" w:rsidP="00213335">
            <w:pPr>
              <w:ind w:left="660"/>
              <w:rPr>
                <w:sz w:val="16"/>
                <w:szCs w:val="16"/>
                <w:lang w:bidi="th-TH"/>
              </w:rPr>
            </w:pPr>
            <w:r>
              <w:rPr>
                <w:sz w:val="16"/>
                <w:szCs w:val="16"/>
                <w:lang w:val="ru-RU" w:bidi="th-TH"/>
              </w:rPr>
              <w:t>Программа</w:t>
            </w:r>
            <w:r w:rsidRPr="00BE2B00">
              <w:rPr>
                <w:sz w:val="16"/>
                <w:szCs w:val="16"/>
                <w:lang w:bidi="th-TH"/>
              </w:rPr>
              <w:t xml:space="preserve"> 9</w:t>
            </w:r>
          </w:p>
        </w:tc>
      </w:tr>
      <w:tr w:rsidR="00213335" w:rsidRPr="00AF5E7C" w14:paraId="1D31E743" w14:textId="77777777" w:rsidTr="00213335">
        <w:trPr>
          <w:cantSplit/>
          <w:trHeight w:val="386"/>
        </w:trPr>
        <w:tc>
          <w:tcPr>
            <w:tcW w:w="1891" w:type="pct"/>
            <w:shd w:val="clear" w:color="auto" w:fill="auto"/>
            <w:tcMar>
              <w:top w:w="85" w:type="dxa"/>
              <w:bottom w:w="85" w:type="dxa"/>
            </w:tcMar>
          </w:tcPr>
          <w:p w14:paraId="0DEF2829" w14:textId="77777777" w:rsidR="00213335" w:rsidRPr="003E1C54" w:rsidRDefault="00213335" w:rsidP="00213335">
            <w:pPr>
              <w:rPr>
                <w:sz w:val="16"/>
                <w:szCs w:val="16"/>
              </w:rPr>
            </w:pPr>
          </w:p>
        </w:tc>
        <w:tc>
          <w:tcPr>
            <w:tcW w:w="1464" w:type="pct"/>
            <w:shd w:val="clear" w:color="auto" w:fill="auto"/>
            <w:tcMar>
              <w:top w:w="85" w:type="dxa"/>
              <w:bottom w:w="85" w:type="dxa"/>
            </w:tcMar>
          </w:tcPr>
          <w:p w14:paraId="2AE46132" w14:textId="77777777" w:rsidR="00213335" w:rsidRPr="009C6878" w:rsidRDefault="00213335" w:rsidP="00213335">
            <w:pPr>
              <w:rPr>
                <w:color w:val="000000"/>
                <w:sz w:val="16"/>
                <w:szCs w:val="16"/>
                <w:lang w:val="ru-RU"/>
              </w:rPr>
            </w:pPr>
            <w:r w:rsidRPr="009C6878">
              <w:rPr>
                <w:color w:val="000000"/>
                <w:sz w:val="16"/>
                <w:szCs w:val="16"/>
                <w:lang w:val="ru-RU"/>
              </w:rPr>
              <w:t>Проекты, по модели которых подготовлены проекты для других областей деятельности в НРС</w:t>
            </w:r>
          </w:p>
        </w:tc>
        <w:tc>
          <w:tcPr>
            <w:tcW w:w="1645" w:type="pct"/>
            <w:shd w:val="clear" w:color="auto" w:fill="FFFFFF"/>
            <w:tcMar>
              <w:top w:w="85" w:type="dxa"/>
              <w:bottom w:w="85" w:type="dxa"/>
            </w:tcMar>
          </w:tcPr>
          <w:p w14:paraId="16718CC4" w14:textId="77777777" w:rsidR="00213335" w:rsidRPr="00BE2B00" w:rsidRDefault="00213335" w:rsidP="00213335">
            <w:pPr>
              <w:ind w:left="660"/>
              <w:rPr>
                <w:sz w:val="16"/>
                <w:szCs w:val="16"/>
                <w:lang w:bidi="th-TH"/>
              </w:rPr>
            </w:pPr>
            <w:r>
              <w:rPr>
                <w:sz w:val="16"/>
                <w:szCs w:val="16"/>
                <w:lang w:val="ru-RU" w:bidi="th-TH"/>
              </w:rPr>
              <w:t>Программа</w:t>
            </w:r>
            <w:r w:rsidRPr="00BE2B00">
              <w:rPr>
                <w:sz w:val="16"/>
                <w:szCs w:val="16"/>
                <w:lang w:bidi="th-TH"/>
              </w:rPr>
              <w:t xml:space="preserve"> 9</w:t>
            </w:r>
          </w:p>
        </w:tc>
      </w:tr>
      <w:tr w:rsidR="00213335" w:rsidRPr="00AF5E7C" w14:paraId="79ACE34B" w14:textId="77777777" w:rsidTr="00213335">
        <w:trPr>
          <w:cantSplit/>
          <w:trHeight w:val="652"/>
        </w:trPr>
        <w:tc>
          <w:tcPr>
            <w:tcW w:w="1891" w:type="pct"/>
            <w:shd w:val="clear" w:color="auto" w:fill="auto"/>
            <w:tcMar>
              <w:top w:w="85" w:type="dxa"/>
              <w:bottom w:w="85" w:type="dxa"/>
            </w:tcMar>
          </w:tcPr>
          <w:p w14:paraId="1E81C7B0" w14:textId="77777777" w:rsidR="00213335" w:rsidRPr="003E1C54" w:rsidRDefault="00213335" w:rsidP="00213335">
            <w:pPr>
              <w:rPr>
                <w:sz w:val="16"/>
                <w:szCs w:val="16"/>
              </w:rPr>
            </w:pPr>
          </w:p>
        </w:tc>
        <w:tc>
          <w:tcPr>
            <w:tcW w:w="1464" w:type="pct"/>
            <w:shd w:val="clear" w:color="auto" w:fill="auto"/>
            <w:tcMar>
              <w:top w:w="85" w:type="dxa"/>
              <w:bottom w:w="85" w:type="dxa"/>
            </w:tcMar>
          </w:tcPr>
          <w:p w14:paraId="73D67650" w14:textId="77777777" w:rsidR="00213335" w:rsidRPr="005D2621" w:rsidRDefault="00213335" w:rsidP="00213335">
            <w:pPr>
              <w:rPr>
                <w:color w:val="000000"/>
                <w:sz w:val="16"/>
                <w:szCs w:val="16"/>
                <w:lang w:val="ru-RU"/>
              </w:rPr>
            </w:pPr>
            <w:r w:rsidRPr="005D2621">
              <w:rPr>
                <w:color w:val="000000"/>
                <w:sz w:val="16"/>
                <w:szCs w:val="16"/>
                <w:lang w:val="ru-RU"/>
              </w:rPr>
              <w:t>Структуры, учрежденные для дальнейшей работы в области соответствующих технологий в НРС</w:t>
            </w:r>
          </w:p>
        </w:tc>
        <w:tc>
          <w:tcPr>
            <w:tcW w:w="1645" w:type="pct"/>
            <w:shd w:val="clear" w:color="auto" w:fill="FFFFFF"/>
            <w:tcMar>
              <w:top w:w="85" w:type="dxa"/>
              <w:bottom w:w="85" w:type="dxa"/>
            </w:tcMar>
          </w:tcPr>
          <w:p w14:paraId="0585D0EE" w14:textId="77777777" w:rsidR="00213335" w:rsidRPr="00BE2B00" w:rsidRDefault="00213335" w:rsidP="00213335">
            <w:pPr>
              <w:ind w:left="660"/>
              <w:rPr>
                <w:sz w:val="16"/>
                <w:szCs w:val="16"/>
                <w:lang w:bidi="th-TH"/>
              </w:rPr>
            </w:pPr>
            <w:r>
              <w:rPr>
                <w:sz w:val="16"/>
                <w:szCs w:val="16"/>
                <w:lang w:val="ru-RU" w:bidi="th-TH"/>
              </w:rPr>
              <w:t>Программа</w:t>
            </w:r>
            <w:r w:rsidRPr="00BE2B00">
              <w:rPr>
                <w:sz w:val="16"/>
                <w:szCs w:val="16"/>
                <w:lang w:bidi="th-TH"/>
              </w:rPr>
              <w:t xml:space="preserve"> 9</w:t>
            </w:r>
          </w:p>
        </w:tc>
      </w:tr>
      <w:tr w:rsidR="00213335" w:rsidRPr="00AF5E7C" w14:paraId="1309891D" w14:textId="77777777" w:rsidTr="00213335">
        <w:trPr>
          <w:cantSplit/>
          <w:trHeight w:val="762"/>
        </w:trPr>
        <w:tc>
          <w:tcPr>
            <w:tcW w:w="1891" w:type="pct"/>
            <w:shd w:val="clear" w:color="auto" w:fill="auto"/>
            <w:tcMar>
              <w:top w:w="85" w:type="dxa"/>
              <w:bottom w:w="85" w:type="dxa"/>
            </w:tcMar>
          </w:tcPr>
          <w:p w14:paraId="7898B438" w14:textId="77777777" w:rsidR="00213335" w:rsidRPr="003E1C54" w:rsidRDefault="00213335" w:rsidP="00213335">
            <w:pPr>
              <w:rPr>
                <w:sz w:val="16"/>
                <w:szCs w:val="16"/>
              </w:rPr>
            </w:pPr>
          </w:p>
        </w:tc>
        <w:tc>
          <w:tcPr>
            <w:tcW w:w="1464" w:type="pct"/>
            <w:shd w:val="clear" w:color="auto" w:fill="auto"/>
            <w:tcMar>
              <w:top w:w="85" w:type="dxa"/>
              <w:bottom w:w="85" w:type="dxa"/>
            </w:tcMar>
          </w:tcPr>
          <w:p w14:paraId="1546D1D7" w14:textId="77777777" w:rsidR="00213335" w:rsidRPr="001C3E06" w:rsidRDefault="00213335" w:rsidP="00213335">
            <w:pPr>
              <w:rPr>
                <w:color w:val="000000"/>
                <w:sz w:val="16"/>
                <w:szCs w:val="16"/>
                <w:lang w:val="ru-RU"/>
              </w:rPr>
            </w:pPr>
            <w:r w:rsidRPr="001C3E06">
              <w:rPr>
                <w:color w:val="000000"/>
                <w:sz w:val="16"/>
                <w:szCs w:val="16"/>
                <w:lang w:val="ru-RU"/>
              </w:rPr>
              <w:t>Продолжение и дальнейшее расширение программ по укреплению национального технологического потенциала в области соответствующих технологий в НРС</w:t>
            </w:r>
          </w:p>
        </w:tc>
        <w:tc>
          <w:tcPr>
            <w:tcW w:w="1645" w:type="pct"/>
            <w:shd w:val="clear" w:color="auto" w:fill="FFFFFF"/>
            <w:tcMar>
              <w:top w:w="85" w:type="dxa"/>
              <w:bottom w:w="85" w:type="dxa"/>
            </w:tcMar>
          </w:tcPr>
          <w:p w14:paraId="58ECE492" w14:textId="77777777" w:rsidR="00213335" w:rsidRPr="00BE2B00" w:rsidRDefault="00213335" w:rsidP="00213335">
            <w:pPr>
              <w:ind w:left="660"/>
              <w:rPr>
                <w:sz w:val="16"/>
                <w:szCs w:val="16"/>
                <w:lang w:bidi="th-TH"/>
              </w:rPr>
            </w:pPr>
            <w:r>
              <w:rPr>
                <w:sz w:val="16"/>
                <w:szCs w:val="16"/>
                <w:lang w:val="ru-RU" w:bidi="th-TH"/>
              </w:rPr>
              <w:t>Программа</w:t>
            </w:r>
            <w:r w:rsidRPr="00BE2B00">
              <w:rPr>
                <w:sz w:val="16"/>
                <w:szCs w:val="16"/>
                <w:lang w:bidi="th-TH"/>
              </w:rPr>
              <w:t xml:space="preserve"> 9</w:t>
            </w:r>
          </w:p>
        </w:tc>
      </w:tr>
      <w:tr w:rsidR="00213335" w:rsidRPr="00AF5E7C" w14:paraId="69DDB3F9" w14:textId="77777777" w:rsidTr="00213335">
        <w:trPr>
          <w:cantSplit/>
          <w:trHeight w:val="762"/>
        </w:trPr>
        <w:tc>
          <w:tcPr>
            <w:tcW w:w="1891" w:type="pct"/>
            <w:shd w:val="clear" w:color="auto" w:fill="auto"/>
            <w:tcMar>
              <w:top w:w="85" w:type="dxa"/>
              <w:bottom w:w="85" w:type="dxa"/>
            </w:tcMar>
          </w:tcPr>
          <w:p w14:paraId="6FDDC95E" w14:textId="77777777" w:rsidR="00213335" w:rsidRPr="003E1C54" w:rsidRDefault="00213335" w:rsidP="00213335">
            <w:pPr>
              <w:rPr>
                <w:sz w:val="16"/>
                <w:szCs w:val="16"/>
              </w:rPr>
            </w:pPr>
          </w:p>
        </w:tc>
        <w:tc>
          <w:tcPr>
            <w:tcW w:w="1464" w:type="pct"/>
            <w:shd w:val="clear" w:color="auto" w:fill="auto"/>
            <w:tcMar>
              <w:top w:w="85" w:type="dxa"/>
              <w:bottom w:w="85" w:type="dxa"/>
            </w:tcMar>
          </w:tcPr>
          <w:p w14:paraId="2A82FEF4" w14:textId="77777777" w:rsidR="00213335" w:rsidRPr="001C3E06" w:rsidRDefault="00213335" w:rsidP="00213335">
            <w:pPr>
              <w:rPr>
                <w:color w:val="000000"/>
                <w:sz w:val="16"/>
                <w:szCs w:val="16"/>
                <w:lang w:val="ru-RU"/>
              </w:rPr>
            </w:pPr>
            <w:r w:rsidRPr="001C3E06">
              <w:rPr>
                <w:color w:val="000000"/>
                <w:sz w:val="16"/>
                <w:szCs w:val="16"/>
                <w:lang w:val="ru-RU"/>
              </w:rPr>
              <w:t>Использование соответствующей технологии для целей экономического развития как элемент национальных стратегий и политики в области инноваций и ИС в НРС</w:t>
            </w:r>
          </w:p>
        </w:tc>
        <w:tc>
          <w:tcPr>
            <w:tcW w:w="1645" w:type="pct"/>
            <w:shd w:val="clear" w:color="auto" w:fill="FFFFFF"/>
            <w:tcMar>
              <w:top w:w="85" w:type="dxa"/>
              <w:bottom w:w="85" w:type="dxa"/>
            </w:tcMar>
          </w:tcPr>
          <w:p w14:paraId="7E7BAE61" w14:textId="77777777" w:rsidR="00213335" w:rsidRPr="00BE2B00" w:rsidRDefault="00213335" w:rsidP="00213335">
            <w:pPr>
              <w:ind w:left="660"/>
              <w:rPr>
                <w:sz w:val="16"/>
                <w:szCs w:val="16"/>
                <w:lang w:bidi="th-TH"/>
              </w:rPr>
            </w:pPr>
            <w:r>
              <w:rPr>
                <w:sz w:val="16"/>
                <w:szCs w:val="16"/>
                <w:lang w:val="ru-RU" w:bidi="th-TH"/>
              </w:rPr>
              <w:t>Программа</w:t>
            </w:r>
            <w:r w:rsidRPr="00BE2B00">
              <w:rPr>
                <w:sz w:val="16"/>
                <w:szCs w:val="16"/>
                <w:lang w:bidi="th-TH"/>
              </w:rPr>
              <w:t xml:space="preserve"> 9</w:t>
            </w:r>
          </w:p>
        </w:tc>
      </w:tr>
      <w:tr w:rsidR="00213335" w:rsidRPr="00AF5E7C" w14:paraId="0EE35980" w14:textId="77777777" w:rsidTr="00213335">
        <w:trPr>
          <w:cantSplit/>
          <w:trHeight w:val="550"/>
        </w:trPr>
        <w:tc>
          <w:tcPr>
            <w:tcW w:w="1891" w:type="pct"/>
            <w:shd w:val="clear" w:color="auto" w:fill="auto"/>
            <w:tcMar>
              <w:top w:w="85" w:type="dxa"/>
              <w:bottom w:w="85" w:type="dxa"/>
            </w:tcMar>
          </w:tcPr>
          <w:p w14:paraId="794E5782" w14:textId="77777777" w:rsidR="00213335" w:rsidRPr="00AF5E7C" w:rsidRDefault="00213335" w:rsidP="00213335">
            <w:pPr>
              <w:rPr>
                <w:sz w:val="16"/>
                <w:szCs w:val="16"/>
              </w:rPr>
            </w:pPr>
          </w:p>
        </w:tc>
        <w:tc>
          <w:tcPr>
            <w:tcW w:w="1464" w:type="pct"/>
            <w:shd w:val="clear" w:color="auto" w:fill="auto"/>
            <w:tcMar>
              <w:top w:w="85" w:type="dxa"/>
              <w:bottom w:w="85" w:type="dxa"/>
            </w:tcMar>
          </w:tcPr>
          <w:p w14:paraId="4D800053" w14:textId="77777777" w:rsidR="00213335" w:rsidRPr="0002454C" w:rsidRDefault="00213335" w:rsidP="00213335">
            <w:pPr>
              <w:rPr>
                <w:sz w:val="16"/>
                <w:szCs w:val="16"/>
                <w:lang w:val="ru-RU"/>
              </w:rPr>
            </w:pPr>
            <w:r w:rsidRPr="0002454C">
              <w:rPr>
                <w:color w:val="000000"/>
                <w:sz w:val="16"/>
                <w:szCs w:val="16"/>
                <w:lang w:val="ru-RU"/>
              </w:rPr>
              <w:t>Число различных пользователей в квартал во всех системах глобальных баз данных</w:t>
            </w:r>
          </w:p>
        </w:tc>
        <w:tc>
          <w:tcPr>
            <w:tcW w:w="1645" w:type="pct"/>
            <w:shd w:val="clear" w:color="auto" w:fill="FFFFFF"/>
            <w:tcMar>
              <w:top w:w="85" w:type="dxa"/>
              <w:bottom w:w="85" w:type="dxa"/>
            </w:tcMar>
          </w:tcPr>
          <w:p w14:paraId="429951C9"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13</w:t>
            </w:r>
          </w:p>
        </w:tc>
      </w:tr>
      <w:tr w:rsidR="00213335" w:rsidRPr="00AF5E7C" w14:paraId="49CB2B6C" w14:textId="77777777" w:rsidTr="00213335">
        <w:trPr>
          <w:cantSplit/>
          <w:trHeight w:val="399"/>
        </w:trPr>
        <w:tc>
          <w:tcPr>
            <w:tcW w:w="1891" w:type="pct"/>
            <w:shd w:val="clear" w:color="auto" w:fill="auto"/>
            <w:tcMar>
              <w:top w:w="85" w:type="dxa"/>
              <w:bottom w:w="85" w:type="dxa"/>
            </w:tcMar>
          </w:tcPr>
          <w:p w14:paraId="42ED2FEF" w14:textId="77777777" w:rsidR="00213335" w:rsidRPr="00AF5E7C" w:rsidRDefault="00213335" w:rsidP="00213335">
            <w:pPr>
              <w:rPr>
                <w:sz w:val="16"/>
                <w:szCs w:val="16"/>
              </w:rPr>
            </w:pPr>
          </w:p>
        </w:tc>
        <w:tc>
          <w:tcPr>
            <w:tcW w:w="1464" w:type="pct"/>
            <w:shd w:val="clear" w:color="auto" w:fill="auto"/>
            <w:tcMar>
              <w:top w:w="85" w:type="dxa"/>
              <w:bottom w:w="85" w:type="dxa"/>
            </w:tcMar>
          </w:tcPr>
          <w:p w14:paraId="2054B2A7" w14:textId="77777777" w:rsidR="00213335" w:rsidRPr="0002454C" w:rsidRDefault="00213335" w:rsidP="00213335">
            <w:pPr>
              <w:rPr>
                <w:sz w:val="16"/>
                <w:szCs w:val="16"/>
                <w:lang w:val="ru-RU"/>
              </w:rPr>
            </w:pPr>
            <w:r w:rsidRPr="0002454C">
              <w:rPr>
                <w:color w:val="000000"/>
                <w:sz w:val="16"/>
                <w:szCs w:val="16"/>
                <w:lang w:val="ru-RU"/>
              </w:rPr>
              <w:t>Число языков, на которых можно осуществлять межъязыковой поиск</w:t>
            </w:r>
          </w:p>
        </w:tc>
        <w:tc>
          <w:tcPr>
            <w:tcW w:w="1645" w:type="pct"/>
            <w:shd w:val="clear" w:color="auto" w:fill="FFFFFF"/>
            <w:tcMar>
              <w:top w:w="85" w:type="dxa"/>
              <w:bottom w:w="85" w:type="dxa"/>
            </w:tcMar>
          </w:tcPr>
          <w:p w14:paraId="6C566770"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13</w:t>
            </w:r>
          </w:p>
        </w:tc>
      </w:tr>
      <w:tr w:rsidR="00213335" w:rsidRPr="00AF5E7C" w14:paraId="029B5725" w14:textId="77777777" w:rsidTr="00213335">
        <w:trPr>
          <w:cantSplit/>
          <w:trHeight w:val="615"/>
        </w:trPr>
        <w:tc>
          <w:tcPr>
            <w:tcW w:w="1891" w:type="pct"/>
            <w:shd w:val="clear" w:color="auto" w:fill="auto"/>
            <w:tcMar>
              <w:top w:w="85" w:type="dxa"/>
              <w:bottom w:w="85" w:type="dxa"/>
            </w:tcMar>
          </w:tcPr>
          <w:p w14:paraId="124DB21E" w14:textId="77777777" w:rsidR="00213335" w:rsidRPr="00AF5E7C" w:rsidRDefault="00213335" w:rsidP="00213335">
            <w:pPr>
              <w:rPr>
                <w:sz w:val="16"/>
                <w:szCs w:val="16"/>
              </w:rPr>
            </w:pPr>
          </w:p>
        </w:tc>
        <w:tc>
          <w:tcPr>
            <w:tcW w:w="1464" w:type="pct"/>
            <w:shd w:val="clear" w:color="auto" w:fill="auto"/>
            <w:tcMar>
              <w:top w:w="85" w:type="dxa"/>
              <w:bottom w:w="85" w:type="dxa"/>
            </w:tcMar>
          </w:tcPr>
          <w:p w14:paraId="49B6E13F" w14:textId="77777777" w:rsidR="00213335" w:rsidRPr="0002454C" w:rsidRDefault="00213335" w:rsidP="00213335">
            <w:pPr>
              <w:rPr>
                <w:sz w:val="16"/>
                <w:szCs w:val="16"/>
                <w:lang w:val="ru-RU"/>
              </w:rPr>
            </w:pPr>
            <w:r w:rsidRPr="0002454C">
              <w:rPr>
                <w:color w:val="000000"/>
                <w:sz w:val="16"/>
                <w:szCs w:val="16"/>
                <w:lang w:val="ru-RU"/>
              </w:rPr>
              <w:t>Число языковых пар для перевода описаний и формул изобретения</w:t>
            </w:r>
          </w:p>
        </w:tc>
        <w:tc>
          <w:tcPr>
            <w:tcW w:w="1645" w:type="pct"/>
            <w:shd w:val="clear" w:color="auto" w:fill="FFFFFF"/>
            <w:tcMar>
              <w:top w:w="85" w:type="dxa"/>
              <w:bottom w:w="85" w:type="dxa"/>
            </w:tcMar>
          </w:tcPr>
          <w:p w14:paraId="07EBF825"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13</w:t>
            </w:r>
          </w:p>
        </w:tc>
      </w:tr>
      <w:tr w:rsidR="00213335" w:rsidRPr="00AF5E7C" w14:paraId="3353CFF5" w14:textId="77777777" w:rsidTr="00213335">
        <w:trPr>
          <w:cantSplit/>
          <w:trHeight w:val="524"/>
        </w:trPr>
        <w:tc>
          <w:tcPr>
            <w:tcW w:w="1891" w:type="pct"/>
            <w:shd w:val="clear" w:color="auto" w:fill="auto"/>
            <w:tcMar>
              <w:top w:w="85" w:type="dxa"/>
              <w:bottom w:w="85" w:type="dxa"/>
            </w:tcMar>
          </w:tcPr>
          <w:p w14:paraId="1C6AE6A8" w14:textId="77777777" w:rsidR="00213335" w:rsidRPr="00AF5E7C" w:rsidRDefault="00213335" w:rsidP="00213335">
            <w:pPr>
              <w:rPr>
                <w:sz w:val="16"/>
                <w:szCs w:val="16"/>
              </w:rPr>
            </w:pPr>
          </w:p>
        </w:tc>
        <w:tc>
          <w:tcPr>
            <w:tcW w:w="1464" w:type="pct"/>
            <w:shd w:val="clear" w:color="auto" w:fill="auto"/>
            <w:tcMar>
              <w:top w:w="85" w:type="dxa"/>
              <w:bottom w:w="85" w:type="dxa"/>
            </w:tcMar>
          </w:tcPr>
          <w:p w14:paraId="4C1F880F" w14:textId="77777777" w:rsidR="00213335" w:rsidRPr="00172FAE" w:rsidRDefault="00213335" w:rsidP="00213335">
            <w:pPr>
              <w:rPr>
                <w:color w:val="000000"/>
                <w:sz w:val="16"/>
                <w:szCs w:val="16"/>
                <w:lang w:val="ru-RU"/>
              </w:rPr>
            </w:pPr>
            <w:r w:rsidRPr="00172FAE">
              <w:rPr>
                <w:color w:val="000000"/>
                <w:sz w:val="16"/>
                <w:szCs w:val="16"/>
                <w:lang w:val="ru-RU"/>
              </w:rPr>
              <w:t>Число записей, содержащихся в PATENTSCOPE</w:t>
            </w:r>
          </w:p>
        </w:tc>
        <w:tc>
          <w:tcPr>
            <w:tcW w:w="1645" w:type="pct"/>
            <w:shd w:val="clear" w:color="auto" w:fill="FFFFFF"/>
            <w:tcMar>
              <w:top w:w="85" w:type="dxa"/>
              <w:bottom w:w="85" w:type="dxa"/>
            </w:tcMar>
          </w:tcPr>
          <w:p w14:paraId="70B38DCC"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13</w:t>
            </w:r>
          </w:p>
        </w:tc>
      </w:tr>
      <w:tr w:rsidR="008609F0" w:rsidRPr="008609F0" w14:paraId="49D19536" w14:textId="77777777" w:rsidTr="00213335">
        <w:trPr>
          <w:cantSplit/>
          <w:trHeight w:val="524"/>
        </w:trPr>
        <w:tc>
          <w:tcPr>
            <w:tcW w:w="1891" w:type="pct"/>
            <w:shd w:val="clear" w:color="auto" w:fill="auto"/>
            <w:tcMar>
              <w:top w:w="85" w:type="dxa"/>
              <w:bottom w:w="85" w:type="dxa"/>
            </w:tcMar>
          </w:tcPr>
          <w:p w14:paraId="67947263" w14:textId="77777777" w:rsidR="008609F0" w:rsidRPr="00AF5E7C" w:rsidRDefault="008609F0" w:rsidP="00213335">
            <w:pPr>
              <w:rPr>
                <w:sz w:val="16"/>
                <w:szCs w:val="16"/>
              </w:rPr>
            </w:pPr>
          </w:p>
        </w:tc>
        <w:tc>
          <w:tcPr>
            <w:tcW w:w="1464" w:type="pct"/>
            <w:shd w:val="clear" w:color="auto" w:fill="auto"/>
            <w:tcMar>
              <w:top w:w="85" w:type="dxa"/>
              <w:bottom w:w="85" w:type="dxa"/>
            </w:tcMar>
          </w:tcPr>
          <w:p w14:paraId="44F53C59" w14:textId="4A4E1419" w:rsidR="008609F0" w:rsidRPr="00172FAE" w:rsidRDefault="008609F0" w:rsidP="00EE3AE9">
            <w:pPr>
              <w:rPr>
                <w:color w:val="000000"/>
                <w:sz w:val="16"/>
                <w:szCs w:val="16"/>
                <w:lang w:val="ru-RU"/>
              </w:rPr>
            </w:pPr>
            <w:r>
              <w:rPr>
                <w:color w:val="000000"/>
                <w:sz w:val="16"/>
                <w:szCs w:val="16"/>
                <w:lang w:val="ru-RU"/>
              </w:rPr>
              <w:t xml:space="preserve">Своевременность публикации данных (среднее время (в днях), прошедшее между датой публикации записей в официальном реестре и их появлением в глобальных базах данных </w:t>
            </w:r>
            <w:r w:rsidR="00394264">
              <w:rPr>
                <w:color w:val="000000"/>
                <w:sz w:val="16"/>
                <w:szCs w:val="16"/>
                <w:lang w:val="ru-RU"/>
              </w:rPr>
              <w:t xml:space="preserve">с точки зрения представленности данных национальных </w:t>
            </w:r>
            <w:r w:rsidR="00EE3AE9">
              <w:rPr>
                <w:color w:val="000000"/>
                <w:sz w:val="16"/>
                <w:szCs w:val="16"/>
                <w:lang w:val="ru-RU"/>
              </w:rPr>
              <w:t>фондов</w:t>
            </w:r>
            <w:r>
              <w:rPr>
                <w:color w:val="000000"/>
                <w:sz w:val="16"/>
                <w:szCs w:val="16"/>
                <w:lang w:val="ru-RU"/>
              </w:rPr>
              <w:t>)</w:t>
            </w:r>
          </w:p>
        </w:tc>
        <w:tc>
          <w:tcPr>
            <w:tcW w:w="1645" w:type="pct"/>
            <w:shd w:val="clear" w:color="auto" w:fill="FFFFFF"/>
            <w:tcMar>
              <w:top w:w="85" w:type="dxa"/>
              <w:bottom w:w="85" w:type="dxa"/>
            </w:tcMar>
          </w:tcPr>
          <w:p w14:paraId="0F18E9E4" w14:textId="638BE505" w:rsidR="008609F0" w:rsidRDefault="00394264" w:rsidP="00213335">
            <w:pPr>
              <w:ind w:left="660"/>
              <w:rPr>
                <w:sz w:val="16"/>
                <w:szCs w:val="16"/>
                <w:lang w:val="ru-RU" w:bidi="th-TH"/>
              </w:rPr>
            </w:pPr>
            <w:r>
              <w:rPr>
                <w:sz w:val="16"/>
                <w:szCs w:val="16"/>
                <w:lang w:val="ru-RU" w:bidi="th-TH"/>
              </w:rPr>
              <w:t>Программа 13</w:t>
            </w:r>
          </w:p>
        </w:tc>
      </w:tr>
      <w:tr w:rsidR="00213335" w:rsidRPr="00AF5E7C" w14:paraId="6ECAF42A" w14:textId="77777777" w:rsidTr="00213335">
        <w:trPr>
          <w:cantSplit/>
          <w:trHeight w:val="389"/>
        </w:trPr>
        <w:tc>
          <w:tcPr>
            <w:tcW w:w="1891" w:type="pct"/>
            <w:shd w:val="clear" w:color="auto" w:fill="auto"/>
            <w:tcMar>
              <w:top w:w="85" w:type="dxa"/>
              <w:bottom w:w="85" w:type="dxa"/>
            </w:tcMar>
          </w:tcPr>
          <w:p w14:paraId="315DC5CB" w14:textId="77777777" w:rsidR="00213335" w:rsidRPr="008609F0" w:rsidRDefault="00213335" w:rsidP="00213335">
            <w:pPr>
              <w:rPr>
                <w:sz w:val="16"/>
                <w:szCs w:val="16"/>
                <w:lang w:val="ru-RU"/>
              </w:rPr>
            </w:pPr>
          </w:p>
        </w:tc>
        <w:tc>
          <w:tcPr>
            <w:tcW w:w="1464" w:type="pct"/>
            <w:shd w:val="clear" w:color="auto" w:fill="auto"/>
            <w:tcMar>
              <w:top w:w="85" w:type="dxa"/>
              <w:bottom w:w="85" w:type="dxa"/>
            </w:tcMar>
          </w:tcPr>
          <w:p w14:paraId="7579C3C6" w14:textId="77777777" w:rsidR="00213335" w:rsidRPr="00172FAE" w:rsidRDefault="00213335" w:rsidP="00213335">
            <w:pPr>
              <w:rPr>
                <w:color w:val="000000"/>
                <w:sz w:val="16"/>
                <w:szCs w:val="16"/>
                <w:lang w:val="ru-RU"/>
              </w:rPr>
            </w:pPr>
            <w:r w:rsidRPr="00172FAE">
              <w:rPr>
                <w:color w:val="000000"/>
                <w:sz w:val="16"/>
                <w:szCs w:val="16"/>
                <w:lang w:val="ru-RU"/>
              </w:rPr>
              <w:t>Среднее число пользователей, получивших услуги ЦПТИ за год</w:t>
            </w:r>
          </w:p>
        </w:tc>
        <w:tc>
          <w:tcPr>
            <w:tcW w:w="1645" w:type="pct"/>
            <w:shd w:val="clear" w:color="auto" w:fill="FFFFFF"/>
            <w:tcMar>
              <w:top w:w="85" w:type="dxa"/>
              <w:bottom w:w="85" w:type="dxa"/>
            </w:tcMar>
          </w:tcPr>
          <w:p w14:paraId="5B588AA0"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14</w:t>
            </w:r>
          </w:p>
        </w:tc>
      </w:tr>
      <w:tr w:rsidR="00213335" w:rsidRPr="00AF5E7C" w14:paraId="004C2D5F" w14:textId="77777777" w:rsidTr="00213335">
        <w:trPr>
          <w:cantSplit/>
          <w:trHeight w:val="769"/>
        </w:trPr>
        <w:tc>
          <w:tcPr>
            <w:tcW w:w="1891" w:type="pct"/>
            <w:shd w:val="clear" w:color="auto" w:fill="auto"/>
            <w:tcMar>
              <w:top w:w="85" w:type="dxa"/>
              <w:bottom w:w="85" w:type="dxa"/>
            </w:tcMar>
          </w:tcPr>
          <w:p w14:paraId="7B05D981" w14:textId="77777777" w:rsidR="00213335" w:rsidRPr="00AF5E7C" w:rsidRDefault="00213335" w:rsidP="00213335">
            <w:pPr>
              <w:rPr>
                <w:sz w:val="16"/>
                <w:szCs w:val="16"/>
              </w:rPr>
            </w:pPr>
          </w:p>
        </w:tc>
        <w:tc>
          <w:tcPr>
            <w:tcW w:w="1464" w:type="pct"/>
            <w:shd w:val="clear" w:color="auto" w:fill="auto"/>
            <w:tcMar>
              <w:top w:w="85" w:type="dxa"/>
              <w:bottom w:w="85" w:type="dxa"/>
            </w:tcMar>
          </w:tcPr>
          <w:p w14:paraId="2A76196F" w14:textId="77777777" w:rsidR="00213335" w:rsidRPr="00172FAE" w:rsidRDefault="00213335" w:rsidP="00213335">
            <w:pPr>
              <w:rPr>
                <w:sz w:val="16"/>
                <w:szCs w:val="16"/>
                <w:lang w:val="ru-RU"/>
              </w:rPr>
            </w:pPr>
            <w:r w:rsidRPr="00172FAE">
              <w:rPr>
                <w:color w:val="000000"/>
                <w:sz w:val="16"/>
                <w:szCs w:val="16"/>
                <w:lang w:val="ru-RU"/>
              </w:rPr>
              <w:t>Число государств-членов в соответствующих регионах, сотрудничающих с Глобальными базами данных</w:t>
            </w:r>
          </w:p>
        </w:tc>
        <w:tc>
          <w:tcPr>
            <w:tcW w:w="1645" w:type="pct"/>
            <w:shd w:val="clear" w:color="auto" w:fill="FFFFFF"/>
            <w:tcMar>
              <w:top w:w="85" w:type="dxa"/>
              <w:bottom w:w="85" w:type="dxa"/>
            </w:tcMar>
          </w:tcPr>
          <w:p w14:paraId="0FBA7CA3"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14</w:t>
            </w:r>
          </w:p>
        </w:tc>
      </w:tr>
      <w:tr w:rsidR="00213335" w:rsidRPr="00AF5E7C" w14:paraId="48EEF1C0" w14:textId="77777777" w:rsidTr="00213335">
        <w:trPr>
          <w:cantSplit/>
          <w:trHeight w:val="163"/>
        </w:trPr>
        <w:tc>
          <w:tcPr>
            <w:tcW w:w="1891" w:type="pct"/>
            <w:shd w:val="clear" w:color="auto" w:fill="auto"/>
            <w:tcMar>
              <w:top w:w="85" w:type="dxa"/>
              <w:bottom w:w="85" w:type="dxa"/>
            </w:tcMar>
          </w:tcPr>
          <w:p w14:paraId="057532D0" w14:textId="77777777" w:rsidR="00213335" w:rsidRPr="00AF5E7C" w:rsidRDefault="00213335" w:rsidP="00213335">
            <w:pPr>
              <w:rPr>
                <w:sz w:val="16"/>
                <w:szCs w:val="16"/>
              </w:rPr>
            </w:pPr>
          </w:p>
        </w:tc>
        <w:tc>
          <w:tcPr>
            <w:tcW w:w="1464" w:type="pct"/>
            <w:shd w:val="clear" w:color="auto" w:fill="auto"/>
            <w:tcMar>
              <w:top w:w="85" w:type="dxa"/>
              <w:bottom w:w="85" w:type="dxa"/>
            </w:tcMar>
          </w:tcPr>
          <w:p w14:paraId="7C2B09DC" w14:textId="77777777" w:rsidR="00213335" w:rsidRPr="00172FAE" w:rsidRDefault="00213335" w:rsidP="00213335">
            <w:pPr>
              <w:rPr>
                <w:sz w:val="16"/>
                <w:szCs w:val="16"/>
                <w:lang w:val="ru-RU"/>
              </w:rPr>
            </w:pPr>
            <w:r w:rsidRPr="00172FAE">
              <w:rPr>
                <w:color w:val="000000"/>
                <w:sz w:val="16"/>
                <w:szCs w:val="16"/>
                <w:lang w:val="ru-RU"/>
              </w:rPr>
              <w:t>Число активных зарегистрированных пользователей ARDI и ASPI</w:t>
            </w:r>
          </w:p>
        </w:tc>
        <w:tc>
          <w:tcPr>
            <w:tcW w:w="1645" w:type="pct"/>
            <w:shd w:val="clear" w:color="auto" w:fill="FFFFFF"/>
            <w:tcMar>
              <w:top w:w="85" w:type="dxa"/>
              <w:bottom w:w="85" w:type="dxa"/>
            </w:tcMar>
          </w:tcPr>
          <w:p w14:paraId="1A264342"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14</w:t>
            </w:r>
          </w:p>
        </w:tc>
      </w:tr>
      <w:tr w:rsidR="00213335" w:rsidRPr="00AF5E7C" w14:paraId="597AABA3" w14:textId="77777777" w:rsidTr="00213335">
        <w:trPr>
          <w:cantSplit/>
          <w:trHeight w:val="163"/>
        </w:trPr>
        <w:tc>
          <w:tcPr>
            <w:tcW w:w="1891" w:type="pct"/>
            <w:shd w:val="clear" w:color="auto" w:fill="auto"/>
            <w:tcMar>
              <w:top w:w="85" w:type="dxa"/>
              <w:bottom w:w="85" w:type="dxa"/>
            </w:tcMar>
          </w:tcPr>
          <w:p w14:paraId="11BD2420" w14:textId="77777777" w:rsidR="00213335" w:rsidRPr="00AF5E7C" w:rsidRDefault="00213335" w:rsidP="00213335">
            <w:pPr>
              <w:rPr>
                <w:sz w:val="16"/>
                <w:szCs w:val="16"/>
              </w:rPr>
            </w:pPr>
          </w:p>
        </w:tc>
        <w:tc>
          <w:tcPr>
            <w:tcW w:w="1464" w:type="pct"/>
            <w:shd w:val="clear" w:color="auto" w:fill="auto"/>
            <w:tcMar>
              <w:top w:w="85" w:type="dxa"/>
              <w:bottom w:w="85" w:type="dxa"/>
            </w:tcMar>
          </w:tcPr>
          <w:p w14:paraId="201F9D25" w14:textId="77777777" w:rsidR="00213335" w:rsidRPr="0059322C" w:rsidRDefault="00213335" w:rsidP="00213335">
            <w:pPr>
              <w:rPr>
                <w:color w:val="000000"/>
                <w:sz w:val="16"/>
                <w:szCs w:val="16"/>
                <w:lang w:val="ru-RU"/>
              </w:rPr>
            </w:pPr>
            <w:r w:rsidRPr="0059322C">
              <w:rPr>
                <w:color w:val="000000"/>
                <w:sz w:val="16"/>
                <w:szCs w:val="16"/>
                <w:lang w:val="ru-RU"/>
              </w:rPr>
              <w:t>Число поданных в ЦПТИ заявок на услуги "Клиники ЦПТИ"</w:t>
            </w:r>
          </w:p>
        </w:tc>
        <w:tc>
          <w:tcPr>
            <w:tcW w:w="1645" w:type="pct"/>
            <w:shd w:val="clear" w:color="auto" w:fill="FFFFFF"/>
            <w:tcMar>
              <w:top w:w="85" w:type="dxa"/>
              <w:bottom w:w="85" w:type="dxa"/>
            </w:tcMar>
          </w:tcPr>
          <w:p w14:paraId="77DC4CC9"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14</w:t>
            </w:r>
          </w:p>
        </w:tc>
      </w:tr>
      <w:tr w:rsidR="00213335" w:rsidRPr="00AF5E7C" w14:paraId="0B186AB0" w14:textId="77777777" w:rsidTr="00213335">
        <w:trPr>
          <w:cantSplit/>
          <w:trHeight w:val="516"/>
        </w:trPr>
        <w:tc>
          <w:tcPr>
            <w:tcW w:w="1891" w:type="pct"/>
            <w:shd w:val="clear" w:color="auto" w:fill="auto"/>
            <w:tcMar>
              <w:top w:w="85" w:type="dxa"/>
              <w:bottom w:w="85" w:type="dxa"/>
            </w:tcMar>
          </w:tcPr>
          <w:p w14:paraId="5217665A" w14:textId="77777777" w:rsidR="00213335" w:rsidRPr="00AF5E7C" w:rsidRDefault="00213335" w:rsidP="00213335">
            <w:pPr>
              <w:rPr>
                <w:sz w:val="16"/>
                <w:szCs w:val="16"/>
              </w:rPr>
            </w:pPr>
          </w:p>
        </w:tc>
        <w:tc>
          <w:tcPr>
            <w:tcW w:w="1464" w:type="pct"/>
            <w:shd w:val="clear" w:color="auto" w:fill="auto"/>
            <w:tcMar>
              <w:top w:w="85" w:type="dxa"/>
              <w:bottom w:w="85" w:type="dxa"/>
            </w:tcMar>
          </w:tcPr>
          <w:p w14:paraId="66BE783D" w14:textId="77777777" w:rsidR="00213335" w:rsidRPr="00CD0188" w:rsidRDefault="00213335" w:rsidP="00213335">
            <w:pPr>
              <w:rPr>
                <w:color w:val="000000"/>
                <w:sz w:val="16"/>
                <w:szCs w:val="16"/>
                <w:lang w:val="ru-RU"/>
              </w:rPr>
            </w:pPr>
            <w:r w:rsidRPr="00CD0188">
              <w:rPr>
                <w:color w:val="000000"/>
                <w:sz w:val="16"/>
                <w:szCs w:val="16"/>
                <w:lang w:val="ru-RU"/>
              </w:rPr>
              <w:t>Число ЦПТИ, предлагающих услуги патентного анализа</w:t>
            </w:r>
          </w:p>
        </w:tc>
        <w:tc>
          <w:tcPr>
            <w:tcW w:w="1645" w:type="pct"/>
            <w:shd w:val="clear" w:color="auto" w:fill="FFFFFF"/>
            <w:tcMar>
              <w:top w:w="85" w:type="dxa"/>
              <w:bottom w:w="85" w:type="dxa"/>
            </w:tcMar>
          </w:tcPr>
          <w:p w14:paraId="3417AB6E"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14</w:t>
            </w:r>
          </w:p>
        </w:tc>
      </w:tr>
      <w:tr w:rsidR="00213335" w:rsidRPr="00AF5E7C" w14:paraId="3F98923F" w14:textId="77777777" w:rsidTr="00213335">
        <w:trPr>
          <w:cantSplit/>
          <w:trHeight w:val="163"/>
        </w:trPr>
        <w:tc>
          <w:tcPr>
            <w:tcW w:w="1891" w:type="pct"/>
            <w:shd w:val="clear" w:color="auto" w:fill="auto"/>
            <w:tcMar>
              <w:top w:w="85" w:type="dxa"/>
              <w:bottom w:w="85" w:type="dxa"/>
            </w:tcMar>
          </w:tcPr>
          <w:p w14:paraId="42C19F9B" w14:textId="77777777" w:rsidR="00213335" w:rsidRPr="00AF5E7C" w:rsidRDefault="00213335" w:rsidP="00213335">
            <w:pPr>
              <w:rPr>
                <w:sz w:val="16"/>
                <w:szCs w:val="16"/>
              </w:rPr>
            </w:pPr>
          </w:p>
        </w:tc>
        <w:tc>
          <w:tcPr>
            <w:tcW w:w="1464" w:type="pct"/>
            <w:shd w:val="clear" w:color="auto" w:fill="auto"/>
            <w:tcMar>
              <w:top w:w="85" w:type="dxa"/>
              <w:bottom w:w="85" w:type="dxa"/>
            </w:tcMar>
          </w:tcPr>
          <w:p w14:paraId="1914C398" w14:textId="77777777" w:rsidR="00213335" w:rsidRPr="005D6C9F" w:rsidRDefault="00213335" w:rsidP="00213335">
            <w:pPr>
              <w:rPr>
                <w:color w:val="000000"/>
                <w:sz w:val="16"/>
                <w:szCs w:val="16"/>
                <w:lang w:val="ru-RU"/>
              </w:rPr>
            </w:pPr>
            <w:r>
              <w:rPr>
                <w:color w:val="000000"/>
                <w:sz w:val="16"/>
                <w:szCs w:val="16"/>
                <w:lang w:val="ru-RU"/>
              </w:rPr>
              <w:t>Число</w:t>
            </w:r>
            <w:r w:rsidRPr="005D6C9F">
              <w:rPr>
                <w:color w:val="000000"/>
                <w:sz w:val="16"/>
                <w:szCs w:val="16"/>
                <w:lang w:val="ru-RU"/>
              </w:rPr>
              <w:t xml:space="preserve"> </w:t>
            </w:r>
            <w:r>
              <w:rPr>
                <w:color w:val="000000"/>
                <w:sz w:val="16"/>
                <w:szCs w:val="16"/>
                <w:lang w:val="ru-RU"/>
              </w:rPr>
              <w:t>пользователей</w:t>
            </w:r>
            <w:r w:rsidRPr="005D6C9F">
              <w:rPr>
                <w:color w:val="000000"/>
                <w:sz w:val="16"/>
                <w:szCs w:val="16"/>
                <w:lang w:val="ru-RU"/>
              </w:rPr>
              <w:t xml:space="preserve"> </w:t>
            </w:r>
            <w:r>
              <w:rPr>
                <w:color w:val="000000"/>
                <w:sz w:val="16"/>
                <w:szCs w:val="16"/>
                <w:lang w:val="ru-RU"/>
              </w:rPr>
              <w:t>Глобальных</w:t>
            </w:r>
            <w:r w:rsidRPr="005D6C9F">
              <w:rPr>
                <w:color w:val="000000"/>
                <w:sz w:val="16"/>
                <w:szCs w:val="16"/>
                <w:lang w:val="ru-RU"/>
              </w:rPr>
              <w:t xml:space="preserve"> </w:t>
            </w:r>
            <w:r>
              <w:rPr>
                <w:color w:val="000000"/>
                <w:sz w:val="16"/>
                <w:szCs w:val="16"/>
                <w:lang w:val="ru-RU"/>
              </w:rPr>
              <w:t>баз</w:t>
            </w:r>
            <w:r w:rsidRPr="005D6C9F">
              <w:rPr>
                <w:color w:val="000000"/>
                <w:sz w:val="16"/>
                <w:szCs w:val="16"/>
                <w:lang w:val="ru-RU"/>
              </w:rPr>
              <w:t xml:space="preserve"> </w:t>
            </w:r>
            <w:r>
              <w:rPr>
                <w:color w:val="000000"/>
                <w:sz w:val="16"/>
                <w:szCs w:val="16"/>
                <w:lang w:val="ru-RU"/>
              </w:rPr>
              <w:t>данных</w:t>
            </w:r>
            <w:r w:rsidRPr="005D6C9F">
              <w:rPr>
                <w:color w:val="000000"/>
                <w:sz w:val="16"/>
                <w:szCs w:val="16"/>
                <w:lang w:val="ru-RU"/>
              </w:rPr>
              <w:t xml:space="preserve"> </w:t>
            </w:r>
            <w:r>
              <w:rPr>
                <w:color w:val="000000"/>
                <w:sz w:val="16"/>
                <w:szCs w:val="16"/>
                <w:lang w:val="ru-RU"/>
              </w:rPr>
              <w:t>ВОИС</w:t>
            </w:r>
            <w:r w:rsidRPr="005D6C9F">
              <w:rPr>
                <w:color w:val="000000"/>
                <w:sz w:val="16"/>
                <w:szCs w:val="16"/>
                <w:lang w:val="ru-RU"/>
              </w:rPr>
              <w:t xml:space="preserve">, </w:t>
            </w:r>
            <w:r>
              <w:rPr>
                <w:color w:val="000000"/>
                <w:sz w:val="16"/>
                <w:szCs w:val="16"/>
                <w:lang w:val="ru-RU"/>
              </w:rPr>
              <w:t>платформы</w:t>
            </w:r>
            <w:r w:rsidRPr="005D6C9F">
              <w:rPr>
                <w:color w:val="000000"/>
                <w:sz w:val="16"/>
                <w:szCs w:val="16"/>
                <w:lang w:val="ru-RU"/>
              </w:rPr>
              <w:t xml:space="preserve"> </w:t>
            </w:r>
            <w:r>
              <w:rPr>
                <w:color w:val="000000"/>
                <w:sz w:val="16"/>
                <w:szCs w:val="16"/>
              </w:rPr>
              <w:t>PATENTSCOPE</w:t>
            </w:r>
            <w:r w:rsidRPr="005D6C9F">
              <w:rPr>
                <w:color w:val="000000"/>
                <w:sz w:val="16"/>
                <w:szCs w:val="16"/>
                <w:lang w:val="ru-RU"/>
              </w:rPr>
              <w:t xml:space="preserve">, </w:t>
            </w:r>
            <w:r>
              <w:rPr>
                <w:color w:val="000000"/>
                <w:sz w:val="16"/>
                <w:szCs w:val="16"/>
                <w:lang w:val="ru-RU"/>
              </w:rPr>
              <w:t>Глобальных</w:t>
            </w:r>
            <w:r w:rsidRPr="005D6C9F">
              <w:rPr>
                <w:color w:val="000000"/>
                <w:sz w:val="16"/>
                <w:szCs w:val="16"/>
                <w:lang w:val="ru-RU"/>
              </w:rPr>
              <w:t xml:space="preserve"> </w:t>
            </w:r>
            <w:r>
              <w:rPr>
                <w:color w:val="000000"/>
                <w:sz w:val="16"/>
                <w:szCs w:val="16"/>
                <w:lang w:val="ru-RU"/>
              </w:rPr>
              <w:t>баз</w:t>
            </w:r>
            <w:r w:rsidRPr="005D6C9F">
              <w:rPr>
                <w:color w:val="000000"/>
                <w:sz w:val="16"/>
                <w:szCs w:val="16"/>
                <w:lang w:val="ru-RU"/>
              </w:rPr>
              <w:t xml:space="preserve"> </w:t>
            </w:r>
            <w:r>
              <w:rPr>
                <w:color w:val="000000"/>
                <w:sz w:val="16"/>
                <w:szCs w:val="16"/>
                <w:lang w:val="ru-RU"/>
              </w:rPr>
              <w:t>данных</w:t>
            </w:r>
            <w:r w:rsidRPr="005D6C9F">
              <w:rPr>
                <w:color w:val="000000"/>
                <w:sz w:val="16"/>
                <w:szCs w:val="16"/>
                <w:lang w:val="ru-RU"/>
              </w:rPr>
              <w:t xml:space="preserve"> </w:t>
            </w:r>
            <w:r>
              <w:rPr>
                <w:color w:val="000000"/>
                <w:sz w:val="16"/>
                <w:szCs w:val="16"/>
                <w:lang w:val="ru-RU"/>
              </w:rPr>
              <w:t>по</w:t>
            </w:r>
            <w:r w:rsidRPr="005D6C9F">
              <w:rPr>
                <w:color w:val="000000"/>
                <w:sz w:val="16"/>
                <w:szCs w:val="16"/>
                <w:lang w:val="ru-RU"/>
              </w:rPr>
              <w:t xml:space="preserve"> </w:t>
            </w:r>
            <w:r>
              <w:rPr>
                <w:color w:val="000000"/>
                <w:sz w:val="16"/>
                <w:szCs w:val="16"/>
                <w:lang w:val="ru-RU"/>
              </w:rPr>
              <w:t>брендам</w:t>
            </w:r>
            <w:r w:rsidRPr="005D6C9F">
              <w:rPr>
                <w:color w:val="000000"/>
                <w:sz w:val="16"/>
                <w:szCs w:val="16"/>
                <w:lang w:val="ru-RU"/>
              </w:rPr>
              <w:t xml:space="preserve"> </w:t>
            </w:r>
            <w:r>
              <w:rPr>
                <w:color w:val="000000"/>
                <w:sz w:val="16"/>
                <w:szCs w:val="16"/>
                <w:lang w:val="ru-RU"/>
              </w:rPr>
              <w:t>и</w:t>
            </w:r>
            <w:r w:rsidRPr="005D6C9F">
              <w:rPr>
                <w:color w:val="000000"/>
                <w:sz w:val="16"/>
                <w:szCs w:val="16"/>
                <w:lang w:val="ru-RU"/>
              </w:rPr>
              <w:t xml:space="preserve"> </w:t>
            </w:r>
            <w:r>
              <w:rPr>
                <w:color w:val="000000"/>
                <w:sz w:val="16"/>
                <w:szCs w:val="16"/>
                <w:lang w:val="ru-RU"/>
              </w:rPr>
              <w:t>базы</w:t>
            </w:r>
            <w:r w:rsidRPr="005D6C9F">
              <w:rPr>
                <w:color w:val="000000"/>
                <w:sz w:val="16"/>
                <w:szCs w:val="16"/>
                <w:lang w:val="ru-RU"/>
              </w:rPr>
              <w:t xml:space="preserve"> </w:t>
            </w:r>
            <w:r>
              <w:rPr>
                <w:color w:val="000000"/>
                <w:sz w:val="16"/>
                <w:szCs w:val="16"/>
                <w:lang w:val="ru-RU"/>
              </w:rPr>
              <w:t>данных</w:t>
            </w:r>
            <w:r w:rsidRPr="005D6C9F">
              <w:rPr>
                <w:color w:val="000000"/>
                <w:sz w:val="16"/>
                <w:szCs w:val="16"/>
                <w:lang w:val="ru-RU"/>
              </w:rPr>
              <w:t xml:space="preserve"> </w:t>
            </w:r>
            <w:r>
              <w:rPr>
                <w:color w:val="000000"/>
                <w:sz w:val="16"/>
                <w:szCs w:val="16"/>
                <w:lang w:val="ru-RU"/>
              </w:rPr>
              <w:t>по</w:t>
            </w:r>
            <w:r w:rsidRPr="005D6C9F">
              <w:rPr>
                <w:color w:val="000000"/>
                <w:sz w:val="16"/>
                <w:szCs w:val="16"/>
                <w:lang w:val="ru-RU"/>
              </w:rPr>
              <w:t xml:space="preserve"> </w:t>
            </w:r>
            <w:r>
              <w:rPr>
                <w:color w:val="000000"/>
                <w:sz w:val="16"/>
                <w:szCs w:val="16"/>
                <w:lang w:val="ru-RU"/>
              </w:rPr>
              <w:t>образцам</w:t>
            </w:r>
          </w:p>
        </w:tc>
        <w:tc>
          <w:tcPr>
            <w:tcW w:w="1645" w:type="pct"/>
            <w:shd w:val="clear" w:color="auto" w:fill="FFFFFF"/>
            <w:tcMar>
              <w:top w:w="85" w:type="dxa"/>
              <w:bottom w:w="85" w:type="dxa"/>
            </w:tcMar>
          </w:tcPr>
          <w:p w14:paraId="4CA0603B"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20 </w:t>
            </w:r>
          </w:p>
        </w:tc>
      </w:tr>
      <w:tr w:rsidR="00213335" w:rsidRPr="00AF5E7C" w14:paraId="0E8ADCEA" w14:textId="77777777" w:rsidTr="00213335">
        <w:trPr>
          <w:cantSplit/>
          <w:trHeight w:val="346"/>
        </w:trPr>
        <w:tc>
          <w:tcPr>
            <w:tcW w:w="1891" w:type="pct"/>
            <w:shd w:val="clear" w:color="auto" w:fill="auto"/>
            <w:tcMar>
              <w:top w:w="85" w:type="dxa"/>
              <w:bottom w:w="85" w:type="dxa"/>
            </w:tcMar>
          </w:tcPr>
          <w:p w14:paraId="5B2F5A6B" w14:textId="77777777" w:rsidR="00213335" w:rsidRPr="00AF5E7C" w:rsidRDefault="00213335" w:rsidP="00213335">
            <w:pPr>
              <w:rPr>
                <w:sz w:val="16"/>
                <w:szCs w:val="16"/>
              </w:rPr>
            </w:pPr>
          </w:p>
        </w:tc>
        <w:tc>
          <w:tcPr>
            <w:tcW w:w="1464" w:type="pct"/>
            <w:shd w:val="clear" w:color="auto" w:fill="auto"/>
            <w:tcMar>
              <w:top w:w="85" w:type="dxa"/>
              <w:bottom w:w="85" w:type="dxa"/>
            </w:tcMar>
          </w:tcPr>
          <w:p w14:paraId="42ACAB6A" w14:textId="77777777" w:rsidR="00213335" w:rsidRPr="00EA082D" w:rsidRDefault="00213335" w:rsidP="00213335">
            <w:pPr>
              <w:rPr>
                <w:sz w:val="16"/>
                <w:szCs w:val="16"/>
                <w:lang w:val="ru-RU"/>
              </w:rPr>
            </w:pPr>
            <w:r w:rsidRPr="00CD0188">
              <w:rPr>
                <w:sz w:val="16"/>
                <w:szCs w:val="16"/>
                <w:lang w:val="ru-RU"/>
              </w:rPr>
              <w:t>Рост числа пользователей WIPO Lex</w:t>
            </w:r>
          </w:p>
          <w:p w14:paraId="7538D49A" w14:textId="77777777" w:rsidR="00213335" w:rsidRPr="00EA082D" w:rsidRDefault="00213335" w:rsidP="00213335">
            <w:pPr>
              <w:rPr>
                <w:sz w:val="16"/>
                <w:szCs w:val="16"/>
                <w:lang w:val="ru-RU"/>
              </w:rPr>
            </w:pPr>
          </w:p>
          <w:p w14:paraId="204102A5" w14:textId="77777777" w:rsidR="00213335" w:rsidRDefault="00213335" w:rsidP="00213335">
            <w:pPr>
              <w:rPr>
                <w:color w:val="000000"/>
                <w:sz w:val="16"/>
                <w:szCs w:val="16"/>
                <w:lang w:val="ru-RU"/>
              </w:rPr>
            </w:pPr>
            <w:r w:rsidRPr="00EA082D">
              <w:rPr>
                <w:color w:val="000000"/>
                <w:sz w:val="16"/>
                <w:szCs w:val="16"/>
                <w:lang w:val="ru-RU"/>
              </w:rPr>
              <w:t xml:space="preserve">Число созданных или усовершенствованных центров передачи технологии (ЦПТ) на базе университетов или научно-исследовательских учреждений в рамках Инициативы ВОИС для университетов </w:t>
            </w:r>
          </w:p>
          <w:p w14:paraId="790F4097" w14:textId="77777777" w:rsidR="00213335" w:rsidRPr="00EA082D" w:rsidRDefault="00213335" w:rsidP="00213335">
            <w:pPr>
              <w:rPr>
                <w:sz w:val="16"/>
                <w:szCs w:val="16"/>
                <w:highlight w:val="yellow"/>
                <w:lang w:val="ru-RU"/>
              </w:rPr>
            </w:pPr>
          </w:p>
          <w:p w14:paraId="592DDA17" w14:textId="77777777" w:rsidR="00213335" w:rsidRPr="00D54616" w:rsidRDefault="00213335" w:rsidP="00213335">
            <w:pPr>
              <w:rPr>
                <w:sz w:val="16"/>
                <w:szCs w:val="16"/>
                <w:lang w:val="ru-RU"/>
              </w:rPr>
            </w:pPr>
            <w:r w:rsidRPr="00D54616">
              <w:rPr>
                <w:color w:val="000000"/>
                <w:sz w:val="16"/>
                <w:szCs w:val="16"/>
                <w:lang w:val="ru-RU"/>
              </w:rPr>
              <w:t>Число университетов и/или научно-исследовательских учреждений, разработавших и/или усовершенствовавших свою политику в области ИС</w:t>
            </w:r>
          </w:p>
        </w:tc>
        <w:tc>
          <w:tcPr>
            <w:tcW w:w="1645" w:type="pct"/>
            <w:shd w:val="clear" w:color="auto" w:fill="FFFFFF"/>
            <w:tcMar>
              <w:top w:w="85" w:type="dxa"/>
              <w:bottom w:w="85" w:type="dxa"/>
            </w:tcMar>
          </w:tcPr>
          <w:p w14:paraId="4F147A26"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21</w:t>
            </w:r>
          </w:p>
          <w:p w14:paraId="5F9EDCD1" w14:textId="77777777" w:rsidR="00213335" w:rsidRDefault="00213335" w:rsidP="00213335">
            <w:pPr>
              <w:ind w:left="660"/>
              <w:rPr>
                <w:sz w:val="16"/>
                <w:szCs w:val="16"/>
                <w:lang w:bidi="th-TH"/>
              </w:rPr>
            </w:pPr>
          </w:p>
          <w:p w14:paraId="6C8A3609" w14:textId="77777777" w:rsidR="00213335" w:rsidRDefault="00213335" w:rsidP="00213335">
            <w:pPr>
              <w:ind w:left="660"/>
              <w:rPr>
                <w:sz w:val="16"/>
                <w:szCs w:val="16"/>
                <w:lang w:bidi="th-TH"/>
              </w:rPr>
            </w:pPr>
          </w:p>
          <w:p w14:paraId="0D47D7A1" w14:textId="77777777" w:rsidR="00213335" w:rsidRPr="003406CD" w:rsidRDefault="00213335" w:rsidP="00213335">
            <w:pPr>
              <w:ind w:left="660"/>
              <w:rPr>
                <w:sz w:val="16"/>
                <w:szCs w:val="16"/>
                <w:lang w:bidi="th-TH"/>
              </w:rPr>
            </w:pPr>
            <w:r>
              <w:rPr>
                <w:sz w:val="16"/>
                <w:szCs w:val="16"/>
                <w:lang w:val="ru-RU" w:bidi="th-TH"/>
              </w:rPr>
              <w:t>Программа</w:t>
            </w:r>
            <w:r w:rsidRPr="003406CD">
              <w:rPr>
                <w:sz w:val="16"/>
                <w:szCs w:val="16"/>
                <w:lang w:bidi="th-TH"/>
              </w:rPr>
              <w:t xml:space="preserve"> 30</w:t>
            </w:r>
          </w:p>
          <w:p w14:paraId="18280598" w14:textId="77777777" w:rsidR="00213335" w:rsidRPr="00DD2110" w:rsidRDefault="00213335" w:rsidP="00213335">
            <w:pPr>
              <w:ind w:left="660"/>
              <w:rPr>
                <w:sz w:val="16"/>
                <w:szCs w:val="16"/>
                <w:highlight w:val="yellow"/>
                <w:lang w:bidi="th-TH"/>
              </w:rPr>
            </w:pPr>
          </w:p>
          <w:p w14:paraId="526B6458" w14:textId="77777777" w:rsidR="00213335" w:rsidRPr="00DD2110" w:rsidRDefault="00213335" w:rsidP="00213335">
            <w:pPr>
              <w:ind w:left="660"/>
              <w:rPr>
                <w:sz w:val="16"/>
                <w:szCs w:val="16"/>
                <w:highlight w:val="yellow"/>
                <w:lang w:bidi="th-TH"/>
              </w:rPr>
            </w:pPr>
          </w:p>
          <w:p w14:paraId="7CF572C9" w14:textId="77777777" w:rsidR="00213335" w:rsidRPr="00DD2110" w:rsidRDefault="00213335" w:rsidP="00213335">
            <w:pPr>
              <w:ind w:left="660"/>
              <w:rPr>
                <w:sz w:val="16"/>
                <w:szCs w:val="16"/>
                <w:highlight w:val="yellow"/>
                <w:lang w:bidi="th-TH"/>
              </w:rPr>
            </w:pPr>
          </w:p>
          <w:p w14:paraId="6F417BA8" w14:textId="77777777" w:rsidR="00213335" w:rsidRDefault="00213335" w:rsidP="00213335">
            <w:pPr>
              <w:ind w:left="660"/>
              <w:rPr>
                <w:sz w:val="16"/>
                <w:szCs w:val="16"/>
                <w:highlight w:val="yellow"/>
                <w:lang w:bidi="th-TH"/>
              </w:rPr>
            </w:pPr>
          </w:p>
          <w:p w14:paraId="3E31D8CA" w14:textId="77777777" w:rsidR="00213335" w:rsidRPr="00DD2110" w:rsidRDefault="00213335" w:rsidP="00213335">
            <w:pPr>
              <w:ind w:left="660"/>
              <w:rPr>
                <w:sz w:val="16"/>
                <w:szCs w:val="16"/>
                <w:highlight w:val="yellow"/>
                <w:lang w:bidi="th-TH"/>
              </w:rPr>
            </w:pPr>
          </w:p>
          <w:p w14:paraId="1956817F" w14:textId="77777777" w:rsidR="00213335" w:rsidRDefault="00213335" w:rsidP="00213335">
            <w:pPr>
              <w:ind w:left="660"/>
              <w:rPr>
                <w:sz w:val="16"/>
                <w:szCs w:val="16"/>
                <w:lang w:val="ru-RU" w:bidi="th-TH"/>
              </w:rPr>
            </w:pPr>
          </w:p>
          <w:p w14:paraId="26B29CE3" w14:textId="77777777" w:rsidR="00213335" w:rsidRDefault="00213335" w:rsidP="00213335">
            <w:pPr>
              <w:ind w:left="660"/>
              <w:rPr>
                <w:sz w:val="16"/>
                <w:szCs w:val="16"/>
                <w:lang w:val="ru-RU" w:bidi="th-TH"/>
              </w:rPr>
            </w:pPr>
          </w:p>
          <w:p w14:paraId="2D396956" w14:textId="77777777" w:rsidR="00213335" w:rsidRPr="001D5827" w:rsidRDefault="00213335" w:rsidP="00213335">
            <w:pPr>
              <w:ind w:left="660"/>
              <w:rPr>
                <w:color w:val="00B050"/>
                <w:sz w:val="16"/>
                <w:szCs w:val="16"/>
                <w:lang w:bidi="th-TH"/>
              </w:rPr>
            </w:pPr>
            <w:r>
              <w:rPr>
                <w:sz w:val="16"/>
                <w:szCs w:val="16"/>
                <w:lang w:val="ru-RU" w:bidi="th-TH"/>
              </w:rPr>
              <w:t>Программа</w:t>
            </w:r>
            <w:r w:rsidRPr="003406CD">
              <w:rPr>
                <w:sz w:val="16"/>
                <w:szCs w:val="16"/>
                <w:lang w:bidi="th-TH"/>
              </w:rPr>
              <w:t xml:space="preserve"> 30</w:t>
            </w:r>
          </w:p>
        </w:tc>
      </w:tr>
      <w:tr w:rsidR="00213335" w:rsidRPr="00AF5E7C" w14:paraId="266514AF" w14:textId="77777777" w:rsidTr="00213335">
        <w:trPr>
          <w:cantSplit/>
          <w:trHeight w:val="157"/>
        </w:trPr>
        <w:tc>
          <w:tcPr>
            <w:tcW w:w="1891" w:type="pct"/>
            <w:shd w:val="clear" w:color="auto" w:fill="auto"/>
            <w:tcMar>
              <w:top w:w="85" w:type="dxa"/>
              <w:bottom w:w="85" w:type="dxa"/>
            </w:tcMar>
          </w:tcPr>
          <w:p w14:paraId="0049BA3A" w14:textId="77777777" w:rsidR="00213335" w:rsidRPr="007A4417" w:rsidRDefault="00213335" w:rsidP="00213335">
            <w:pPr>
              <w:rPr>
                <w:sz w:val="16"/>
                <w:szCs w:val="16"/>
                <w:lang w:val="ru-RU"/>
              </w:rPr>
            </w:pPr>
            <w:r w:rsidRPr="003E1C54">
              <w:rPr>
                <w:sz w:val="16"/>
                <w:szCs w:val="16"/>
              </w:rPr>
              <w:t>IV</w:t>
            </w:r>
            <w:r w:rsidRPr="007A4417">
              <w:rPr>
                <w:sz w:val="16"/>
                <w:szCs w:val="16"/>
                <w:lang w:val="ru-RU"/>
              </w:rPr>
              <w:t xml:space="preserve">.3  </w:t>
            </w:r>
            <w:r w:rsidRPr="007A4417">
              <w:rPr>
                <w:color w:val="000000"/>
                <w:sz w:val="16"/>
                <w:szCs w:val="16"/>
                <w:lang w:val="ru-RU"/>
              </w:rPr>
              <w:t>Широкая географическая сфера охвата информационных ресурсов и использования глобальных баз данных ВОИС в области ИС</w:t>
            </w:r>
          </w:p>
        </w:tc>
        <w:tc>
          <w:tcPr>
            <w:tcW w:w="1464" w:type="pct"/>
            <w:shd w:val="clear" w:color="auto" w:fill="auto"/>
            <w:tcMar>
              <w:top w:w="85" w:type="dxa"/>
              <w:bottom w:w="85" w:type="dxa"/>
            </w:tcMar>
          </w:tcPr>
          <w:p w14:paraId="277A05E8" w14:textId="77777777" w:rsidR="00213335" w:rsidRDefault="00213335" w:rsidP="00213335">
            <w:pPr>
              <w:rPr>
                <w:sz w:val="16"/>
                <w:szCs w:val="16"/>
                <w:lang w:val="ru-RU"/>
              </w:rPr>
            </w:pPr>
            <w:r w:rsidRPr="008E1075">
              <w:rPr>
                <w:color w:val="000000"/>
                <w:sz w:val="16"/>
                <w:szCs w:val="16"/>
                <w:lang w:val="ru-RU"/>
              </w:rPr>
              <w:t>Число записей, содержащихся в Глобальной базе данных</w:t>
            </w:r>
            <w:r>
              <w:rPr>
                <w:color w:val="000000"/>
                <w:sz w:val="16"/>
                <w:szCs w:val="16"/>
                <w:lang w:val="ru-RU"/>
              </w:rPr>
              <w:t xml:space="preserve"> по брендам</w:t>
            </w:r>
            <w:r w:rsidRPr="00172FAE">
              <w:rPr>
                <w:sz w:val="16"/>
                <w:szCs w:val="16"/>
                <w:lang w:val="ru-RU"/>
              </w:rPr>
              <w:t xml:space="preserve"> </w:t>
            </w:r>
          </w:p>
          <w:p w14:paraId="0F417006" w14:textId="77777777" w:rsidR="00213335" w:rsidRPr="00172FAE" w:rsidRDefault="00213335" w:rsidP="00213335">
            <w:pPr>
              <w:rPr>
                <w:sz w:val="16"/>
                <w:szCs w:val="16"/>
                <w:lang w:val="ru-RU"/>
              </w:rPr>
            </w:pPr>
          </w:p>
          <w:p w14:paraId="5C7356C4" w14:textId="77777777" w:rsidR="00213335" w:rsidRPr="00172FAE" w:rsidRDefault="00213335" w:rsidP="00213335">
            <w:pPr>
              <w:rPr>
                <w:sz w:val="16"/>
                <w:szCs w:val="16"/>
                <w:lang w:val="ru-RU"/>
              </w:rPr>
            </w:pPr>
            <w:r w:rsidRPr="00172FAE">
              <w:rPr>
                <w:color w:val="000000"/>
                <w:sz w:val="16"/>
                <w:szCs w:val="16"/>
                <w:lang w:val="ru-RU"/>
              </w:rPr>
              <w:t>Число записей, содержащихся в Глобальной базе данных по образцам</w:t>
            </w:r>
          </w:p>
        </w:tc>
        <w:tc>
          <w:tcPr>
            <w:tcW w:w="1645" w:type="pct"/>
            <w:shd w:val="clear" w:color="auto" w:fill="FFFFFF"/>
            <w:tcMar>
              <w:top w:w="85" w:type="dxa"/>
              <w:bottom w:w="85" w:type="dxa"/>
            </w:tcMar>
          </w:tcPr>
          <w:p w14:paraId="4FD48D12"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13 </w:t>
            </w:r>
          </w:p>
          <w:p w14:paraId="2834CCA6" w14:textId="77777777" w:rsidR="00213335" w:rsidRDefault="00213335" w:rsidP="00213335">
            <w:pPr>
              <w:ind w:left="660"/>
              <w:rPr>
                <w:sz w:val="16"/>
                <w:szCs w:val="16"/>
                <w:lang w:bidi="th-TH"/>
              </w:rPr>
            </w:pPr>
          </w:p>
          <w:p w14:paraId="0C9BBF5E" w14:textId="77777777" w:rsidR="00213335" w:rsidRDefault="00213335" w:rsidP="00213335">
            <w:pPr>
              <w:ind w:left="660"/>
              <w:rPr>
                <w:sz w:val="16"/>
                <w:szCs w:val="16"/>
                <w:lang w:val="ru-RU" w:bidi="th-TH"/>
              </w:rPr>
            </w:pPr>
          </w:p>
          <w:p w14:paraId="4E09426E" w14:textId="77777777" w:rsidR="00213335" w:rsidRPr="00172FAE" w:rsidRDefault="00213335" w:rsidP="00213335">
            <w:pPr>
              <w:ind w:left="660"/>
              <w:rPr>
                <w:sz w:val="16"/>
                <w:szCs w:val="16"/>
                <w:lang w:val="ru-RU" w:bidi="th-TH"/>
              </w:rPr>
            </w:pPr>
          </w:p>
          <w:p w14:paraId="54464229"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13</w:t>
            </w:r>
          </w:p>
        </w:tc>
      </w:tr>
      <w:tr w:rsidR="00213335" w:rsidRPr="00AF5E7C" w14:paraId="56B0D0E4" w14:textId="77777777" w:rsidTr="00213335">
        <w:trPr>
          <w:cantSplit/>
          <w:trHeight w:val="370"/>
        </w:trPr>
        <w:tc>
          <w:tcPr>
            <w:tcW w:w="1891" w:type="pct"/>
            <w:shd w:val="clear" w:color="auto" w:fill="auto"/>
            <w:tcMar>
              <w:top w:w="85" w:type="dxa"/>
              <w:bottom w:w="85" w:type="dxa"/>
            </w:tcMar>
          </w:tcPr>
          <w:p w14:paraId="0ED745BC" w14:textId="77777777" w:rsidR="00213335" w:rsidRPr="00AF5E7C" w:rsidRDefault="00213335" w:rsidP="00213335">
            <w:pPr>
              <w:rPr>
                <w:sz w:val="16"/>
                <w:szCs w:val="16"/>
              </w:rPr>
            </w:pPr>
          </w:p>
        </w:tc>
        <w:tc>
          <w:tcPr>
            <w:tcW w:w="1464" w:type="pct"/>
            <w:shd w:val="clear" w:color="auto" w:fill="auto"/>
            <w:tcMar>
              <w:top w:w="85" w:type="dxa"/>
              <w:bottom w:w="85" w:type="dxa"/>
            </w:tcMar>
          </w:tcPr>
          <w:p w14:paraId="739AEDB3" w14:textId="77777777" w:rsidR="00213335" w:rsidRPr="00172FAE" w:rsidRDefault="00213335" w:rsidP="00213335">
            <w:pPr>
              <w:rPr>
                <w:sz w:val="16"/>
                <w:szCs w:val="16"/>
                <w:lang w:val="ru-RU"/>
              </w:rPr>
            </w:pPr>
            <w:r w:rsidRPr="00172FAE">
              <w:rPr>
                <w:color w:val="000000"/>
                <w:sz w:val="16"/>
                <w:szCs w:val="16"/>
                <w:lang w:val="ru-RU"/>
              </w:rPr>
              <w:t>Число национальных фондов в PATENTSCOPE</w:t>
            </w:r>
          </w:p>
        </w:tc>
        <w:tc>
          <w:tcPr>
            <w:tcW w:w="1645" w:type="pct"/>
            <w:shd w:val="clear" w:color="auto" w:fill="FFFFFF"/>
            <w:tcMar>
              <w:top w:w="85" w:type="dxa"/>
              <w:bottom w:w="85" w:type="dxa"/>
            </w:tcMar>
          </w:tcPr>
          <w:p w14:paraId="199DD2E8"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13</w:t>
            </w:r>
          </w:p>
        </w:tc>
      </w:tr>
      <w:tr w:rsidR="00213335" w:rsidRPr="00AF5E7C" w14:paraId="08C17C9F" w14:textId="77777777" w:rsidTr="00213335">
        <w:trPr>
          <w:cantSplit/>
          <w:trHeight w:val="445"/>
        </w:trPr>
        <w:tc>
          <w:tcPr>
            <w:tcW w:w="1891" w:type="pct"/>
            <w:shd w:val="clear" w:color="auto" w:fill="auto"/>
            <w:tcMar>
              <w:top w:w="85" w:type="dxa"/>
              <w:bottom w:w="85" w:type="dxa"/>
            </w:tcMar>
          </w:tcPr>
          <w:p w14:paraId="584AA706" w14:textId="77777777" w:rsidR="00213335" w:rsidRPr="00AF5E7C" w:rsidRDefault="00213335" w:rsidP="00213335">
            <w:pPr>
              <w:rPr>
                <w:sz w:val="16"/>
                <w:szCs w:val="16"/>
              </w:rPr>
            </w:pPr>
          </w:p>
        </w:tc>
        <w:tc>
          <w:tcPr>
            <w:tcW w:w="1464" w:type="pct"/>
            <w:shd w:val="clear" w:color="auto" w:fill="auto"/>
            <w:tcMar>
              <w:top w:w="85" w:type="dxa"/>
              <w:bottom w:w="85" w:type="dxa"/>
            </w:tcMar>
          </w:tcPr>
          <w:p w14:paraId="42F6761C" w14:textId="77777777" w:rsidR="00213335" w:rsidRPr="00172FAE" w:rsidRDefault="00213335" w:rsidP="00213335">
            <w:pPr>
              <w:rPr>
                <w:sz w:val="16"/>
                <w:szCs w:val="16"/>
                <w:lang w:val="ru-RU"/>
              </w:rPr>
            </w:pPr>
            <w:r w:rsidRPr="00172FAE">
              <w:rPr>
                <w:color w:val="000000"/>
                <w:sz w:val="16"/>
                <w:szCs w:val="16"/>
                <w:lang w:val="ru-RU"/>
              </w:rPr>
              <w:t>Число национальных фондов в Глобальной базе данных по брендам</w:t>
            </w:r>
          </w:p>
        </w:tc>
        <w:tc>
          <w:tcPr>
            <w:tcW w:w="1645" w:type="pct"/>
            <w:shd w:val="clear" w:color="auto" w:fill="FFFFFF"/>
            <w:tcMar>
              <w:top w:w="85" w:type="dxa"/>
              <w:bottom w:w="85" w:type="dxa"/>
            </w:tcMar>
          </w:tcPr>
          <w:p w14:paraId="041DDD5A" w14:textId="77777777" w:rsidR="00213335" w:rsidRPr="00AF5E7C" w:rsidRDefault="00213335" w:rsidP="00213335">
            <w:pPr>
              <w:ind w:left="660"/>
              <w:rPr>
                <w:sz w:val="16"/>
                <w:szCs w:val="16"/>
                <w:lang w:bidi="th-TH"/>
              </w:rPr>
            </w:pPr>
            <w:r>
              <w:rPr>
                <w:sz w:val="16"/>
                <w:szCs w:val="16"/>
                <w:lang w:val="ru-RU" w:bidi="th-TH"/>
              </w:rPr>
              <w:t>Программа</w:t>
            </w:r>
            <w:r>
              <w:rPr>
                <w:sz w:val="16"/>
                <w:szCs w:val="16"/>
                <w:lang w:bidi="th-TH"/>
              </w:rPr>
              <w:t xml:space="preserve"> 13</w:t>
            </w:r>
          </w:p>
        </w:tc>
      </w:tr>
      <w:tr w:rsidR="00213335" w:rsidRPr="00AF5E7C" w14:paraId="19332115" w14:textId="77777777" w:rsidTr="00213335">
        <w:trPr>
          <w:cantSplit/>
          <w:trHeight w:val="853"/>
        </w:trPr>
        <w:tc>
          <w:tcPr>
            <w:tcW w:w="1891" w:type="pct"/>
            <w:shd w:val="clear" w:color="auto" w:fill="auto"/>
            <w:tcMar>
              <w:top w:w="85" w:type="dxa"/>
              <w:bottom w:w="85" w:type="dxa"/>
            </w:tcMar>
          </w:tcPr>
          <w:p w14:paraId="01D698B6" w14:textId="77777777" w:rsidR="00213335" w:rsidRPr="007A4417" w:rsidRDefault="00213335" w:rsidP="00213335">
            <w:pPr>
              <w:rPr>
                <w:sz w:val="16"/>
                <w:szCs w:val="16"/>
                <w:lang w:val="ru-RU"/>
              </w:rPr>
            </w:pPr>
            <w:r w:rsidRPr="00B004F2">
              <w:rPr>
                <w:sz w:val="16"/>
                <w:szCs w:val="16"/>
              </w:rPr>
              <w:t>IV</w:t>
            </w:r>
            <w:r w:rsidRPr="007A4417">
              <w:rPr>
                <w:sz w:val="16"/>
                <w:szCs w:val="16"/>
                <w:lang w:val="ru-RU"/>
              </w:rPr>
              <w:t xml:space="preserve">.4  </w:t>
            </w:r>
            <w:r w:rsidRPr="007A4417">
              <w:rPr>
                <w:color w:val="000000"/>
                <w:sz w:val="16"/>
                <w:szCs w:val="16"/>
                <w:lang w:val="ru-RU"/>
              </w:rPr>
              <w:t>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c>
          <w:tcPr>
            <w:tcW w:w="1464" w:type="pct"/>
            <w:shd w:val="clear" w:color="auto" w:fill="auto"/>
            <w:tcMar>
              <w:top w:w="85" w:type="dxa"/>
              <w:bottom w:w="85" w:type="dxa"/>
            </w:tcMar>
          </w:tcPr>
          <w:p w14:paraId="20AD3365" w14:textId="77777777" w:rsidR="00213335" w:rsidRPr="0002454C" w:rsidRDefault="00213335" w:rsidP="00213335">
            <w:pPr>
              <w:rPr>
                <w:sz w:val="16"/>
                <w:szCs w:val="16"/>
                <w:lang w:val="ru-RU"/>
              </w:rPr>
            </w:pPr>
            <w:r w:rsidRPr="0002454C">
              <w:rPr>
                <w:color w:val="000000"/>
                <w:sz w:val="16"/>
                <w:szCs w:val="16"/>
                <w:lang w:val="ru-RU"/>
              </w:rPr>
              <w:t>Число ведомств, использующих платформы инфраструктуры ВОИС</w:t>
            </w:r>
          </w:p>
        </w:tc>
        <w:tc>
          <w:tcPr>
            <w:tcW w:w="1645" w:type="pct"/>
            <w:shd w:val="clear" w:color="auto" w:fill="FFFFFF"/>
            <w:tcMar>
              <w:top w:w="85" w:type="dxa"/>
              <w:bottom w:w="85" w:type="dxa"/>
            </w:tcMar>
          </w:tcPr>
          <w:p w14:paraId="2F9962CA"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15</w:t>
            </w:r>
          </w:p>
          <w:p w14:paraId="2A6FB999" w14:textId="77777777" w:rsidR="00213335" w:rsidRDefault="00213335" w:rsidP="00213335">
            <w:pPr>
              <w:ind w:left="660"/>
              <w:rPr>
                <w:sz w:val="16"/>
                <w:szCs w:val="16"/>
                <w:lang w:bidi="th-TH"/>
              </w:rPr>
            </w:pPr>
            <w:r>
              <w:rPr>
                <w:sz w:val="16"/>
                <w:szCs w:val="16"/>
                <w:lang w:val="ru-RU" w:bidi="th-TH"/>
              </w:rPr>
              <w:t>Программа</w:t>
            </w:r>
            <w:r>
              <w:rPr>
                <w:sz w:val="16"/>
                <w:szCs w:val="16"/>
                <w:lang w:bidi="th-TH"/>
              </w:rPr>
              <w:t xml:space="preserve"> 20 </w:t>
            </w:r>
          </w:p>
          <w:p w14:paraId="1B2FF0BC" w14:textId="77777777" w:rsidR="00213335" w:rsidRPr="00AF5E7C" w:rsidRDefault="00213335" w:rsidP="00213335">
            <w:pPr>
              <w:ind w:left="660"/>
              <w:rPr>
                <w:sz w:val="16"/>
                <w:szCs w:val="16"/>
                <w:lang w:bidi="th-TH"/>
              </w:rPr>
            </w:pPr>
          </w:p>
        </w:tc>
      </w:tr>
      <w:tr w:rsidR="00213335" w:rsidRPr="00AF5E7C" w14:paraId="041436A6" w14:textId="77777777" w:rsidTr="00213335">
        <w:trPr>
          <w:cantSplit/>
          <w:trHeight w:val="546"/>
        </w:trPr>
        <w:tc>
          <w:tcPr>
            <w:tcW w:w="1891" w:type="pct"/>
            <w:shd w:val="clear" w:color="auto" w:fill="auto"/>
            <w:tcMar>
              <w:top w:w="85" w:type="dxa"/>
              <w:bottom w:w="85" w:type="dxa"/>
            </w:tcMar>
          </w:tcPr>
          <w:p w14:paraId="5988F2BA" w14:textId="77777777" w:rsidR="00213335" w:rsidRPr="00AF5E7C" w:rsidRDefault="00213335" w:rsidP="00213335">
            <w:pPr>
              <w:rPr>
                <w:sz w:val="16"/>
                <w:szCs w:val="16"/>
              </w:rPr>
            </w:pPr>
          </w:p>
        </w:tc>
        <w:tc>
          <w:tcPr>
            <w:tcW w:w="1464" w:type="pct"/>
            <w:shd w:val="clear" w:color="auto" w:fill="auto"/>
            <w:tcMar>
              <w:top w:w="85" w:type="dxa"/>
              <w:bottom w:w="85" w:type="dxa"/>
            </w:tcMar>
          </w:tcPr>
          <w:p w14:paraId="75D4AA13" w14:textId="77777777" w:rsidR="00213335" w:rsidRPr="001C3E06" w:rsidRDefault="00213335" w:rsidP="00213335">
            <w:pPr>
              <w:rPr>
                <w:sz w:val="16"/>
                <w:szCs w:val="16"/>
                <w:lang w:val="ru-RU"/>
              </w:rPr>
            </w:pPr>
            <w:r w:rsidRPr="001C3E06">
              <w:rPr>
                <w:color w:val="000000"/>
                <w:sz w:val="16"/>
                <w:szCs w:val="16"/>
                <w:lang w:val="ru-RU"/>
              </w:rPr>
              <w:t>Средний уровень услуг, оказываемых ведомствами ИС, которые получили помощь (по шкале от 1 до 5)</w:t>
            </w:r>
          </w:p>
        </w:tc>
        <w:tc>
          <w:tcPr>
            <w:tcW w:w="1645" w:type="pct"/>
            <w:shd w:val="clear" w:color="auto" w:fill="FFFFFF"/>
            <w:tcMar>
              <w:top w:w="85" w:type="dxa"/>
              <w:bottom w:w="85" w:type="dxa"/>
            </w:tcMar>
          </w:tcPr>
          <w:p w14:paraId="7A8D994E" w14:textId="77777777" w:rsidR="00213335" w:rsidRPr="00470336" w:rsidRDefault="00213335" w:rsidP="00213335">
            <w:pPr>
              <w:ind w:left="660"/>
              <w:rPr>
                <w:sz w:val="16"/>
                <w:szCs w:val="16"/>
                <w:lang w:bidi="th-TH"/>
              </w:rPr>
            </w:pPr>
            <w:r>
              <w:rPr>
                <w:sz w:val="16"/>
                <w:szCs w:val="16"/>
                <w:lang w:val="ru-RU" w:bidi="th-TH"/>
              </w:rPr>
              <w:t>Программа</w:t>
            </w:r>
            <w:r w:rsidRPr="00470336">
              <w:rPr>
                <w:sz w:val="16"/>
                <w:szCs w:val="16"/>
                <w:lang w:bidi="th-TH"/>
              </w:rPr>
              <w:t xml:space="preserve"> 9</w:t>
            </w:r>
          </w:p>
          <w:p w14:paraId="253F2FA9" w14:textId="77777777" w:rsidR="00213335" w:rsidRDefault="00213335" w:rsidP="00213335">
            <w:pPr>
              <w:ind w:left="660"/>
              <w:rPr>
                <w:sz w:val="16"/>
                <w:szCs w:val="16"/>
                <w:lang w:bidi="th-TH"/>
              </w:rPr>
            </w:pPr>
            <w:r>
              <w:rPr>
                <w:color w:val="000000"/>
                <w:sz w:val="16"/>
                <w:szCs w:val="16"/>
                <w:lang w:val="ru-RU" w:bidi="th-TH"/>
              </w:rPr>
              <w:t>Программа</w:t>
            </w:r>
            <w:r w:rsidRPr="00C93758">
              <w:rPr>
                <w:color w:val="000000"/>
                <w:sz w:val="16"/>
                <w:szCs w:val="16"/>
                <w:lang w:bidi="th-TH"/>
              </w:rPr>
              <w:t xml:space="preserve"> 15</w:t>
            </w:r>
          </w:p>
        </w:tc>
      </w:tr>
      <w:tr w:rsidR="00213335" w:rsidRPr="00AF5E7C" w14:paraId="0FC93474" w14:textId="77777777" w:rsidTr="00213335">
        <w:trPr>
          <w:cantSplit/>
          <w:trHeight w:val="404"/>
        </w:trPr>
        <w:tc>
          <w:tcPr>
            <w:tcW w:w="1891" w:type="pct"/>
            <w:shd w:val="clear" w:color="auto" w:fill="auto"/>
            <w:tcMar>
              <w:top w:w="85" w:type="dxa"/>
              <w:bottom w:w="85" w:type="dxa"/>
            </w:tcMar>
          </w:tcPr>
          <w:p w14:paraId="16812006" w14:textId="77777777" w:rsidR="00213335" w:rsidRPr="00AF5E7C" w:rsidRDefault="00213335" w:rsidP="00213335">
            <w:pPr>
              <w:rPr>
                <w:sz w:val="16"/>
                <w:szCs w:val="16"/>
              </w:rPr>
            </w:pPr>
          </w:p>
        </w:tc>
        <w:tc>
          <w:tcPr>
            <w:tcW w:w="1464" w:type="pct"/>
            <w:shd w:val="clear" w:color="auto" w:fill="auto"/>
            <w:tcMar>
              <w:top w:w="85" w:type="dxa"/>
              <w:bottom w:w="85" w:type="dxa"/>
            </w:tcMar>
          </w:tcPr>
          <w:p w14:paraId="72B655FA" w14:textId="77777777" w:rsidR="00213335" w:rsidRPr="0002454C" w:rsidRDefault="00213335" w:rsidP="00213335">
            <w:pPr>
              <w:rPr>
                <w:sz w:val="16"/>
                <w:szCs w:val="16"/>
                <w:lang w:val="ru-RU"/>
              </w:rPr>
            </w:pPr>
            <w:r w:rsidRPr="0002454C">
              <w:rPr>
                <w:color w:val="000000"/>
                <w:sz w:val="16"/>
                <w:szCs w:val="16"/>
                <w:lang w:val="ru-RU"/>
              </w:rPr>
              <w:t>Число организаций коллективного управления (ОКУ) в развивающихся странах и НРС, участвующих в региональных и глобальных сетях при содействии ВОИС</w:t>
            </w:r>
          </w:p>
        </w:tc>
        <w:tc>
          <w:tcPr>
            <w:tcW w:w="1645" w:type="pct"/>
            <w:shd w:val="clear" w:color="auto" w:fill="FFFFFF"/>
            <w:tcMar>
              <w:top w:w="85" w:type="dxa"/>
              <w:bottom w:w="85" w:type="dxa"/>
            </w:tcMar>
          </w:tcPr>
          <w:p w14:paraId="580D42D1" w14:textId="77777777" w:rsidR="00213335" w:rsidRPr="00AF5E7C" w:rsidRDefault="00213335" w:rsidP="00213335">
            <w:pPr>
              <w:ind w:left="660"/>
              <w:rPr>
                <w:sz w:val="16"/>
                <w:szCs w:val="16"/>
                <w:lang w:bidi="th-TH"/>
              </w:rPr>
            </w:pPr>
            <w:r>
              <w:rPr>
                <w:color w:val="000000"/>
                <w:sz w:val="16"/>
                <w:szCs w:val="16"/>
                <w:lang w:val="ru-RU" w:bidi="th-TH"/>
              </w:rPr>
              <w:t>Программа</w:t>
            </w:r>
            <w:r w:rsidRPr="00C93758">
              <w:rPr>
                <w:color w:val="000000"/>
                <w:sz w:val="16"/>
                <w:szCs w:val="16"/>
                <w:lang w:bidi="th-TH"/>
              </w:rPr>
              <w:t xml:space="preserve"> 15</w:t>
            </w:r>
          </w:p>
        </w:tc>
      </w:tr>
    </w:tbl>
    <w:p w14:paraId="34EE0887" w14:textId="77777777" w:rsidR="00213335" w:rsidRPr="00AE06F9" w:rsidRDefault="00213335" w:rsidP="00213335">
      <w:pPr>
        <w:rPr>
          <w:rFonts w:eastAsia="Arial"/>
          <w:sz w:val="20"/>
        </w:rPr>
      </w:pPr>
    </w:p>
    <w:p w14:paraId="2AC9FA56" w14:textId="77777777" w:rsidR="00213335" w:rsidRPr="009B4A78" w:rsidRDefault="00213335" w:rsidP="00213335">
      <w:pPr>
        <w:rPr>
          <w:sz w:val="20"/>
        </w:rPr>
      </w:pPr>
      <w:r w:rsidRPr="009B4A78">
        <w:rPr>
          <w:sz w:val="20"/>
        </w:rPr>
        <w:br w:type="page"/>
      </w:r>
    </w:p>
    <w:p w14:paraId="2195802C" w14:textId="77777777" w:rsidR="00213335" w:rsidRPr="00D54616" w:rsidRDefault="00213335" w:rsidP="00B12A11">
      <w:pPr>
        <w:keepNext/>
        <w:tabs>
          <w:tab w:val="left" w:pos="2268"/>
        </w:tabs>
        <w:ind w:left="2268" w:hanging="2268"/>
        <w:outlineLvl w:val="2"/>
        <w:rPr>
          <w:rFonts w:eastAsia="Times New Roman"/>
          <w:b/>
          <w:lang w:val="ru-RU" w:eastAsia="en-US"/>
        </w:rPr>
      </w:pPr>
      <w:r w:rsidRPr="00D54616">
        <w:rPr>
          <w:rFonts w:eastAsia="Times New Roman"/>
          <w:b/>
          <w:lang w:val="ru-RU" w:eastAsia="en-US"/>
        </w:rPr>
        <w:lastRenderedPageBreak/>
        <w:t>ПРОГРАММА 12</w:t>
      </w:r>
      <w:r w:rsidRPr="00D54616">
        <w:rPr>
          <w:rFonts w:eastAsia="Times New Roman"/>
          <w:b/>
          <w:lang w:val="ru-RU" w:eastAsia="en-US"/>
        </w:rPr>
        <w:tab/>
        <w:t>МЕЖДУНАРОДНЫЕ КЛАССИФИКАЦИИ И СТАНДАРТЫ</w:t>
      </w:r>
    </w:p>
    <w:p w14:paraId="7F62E408" w14:textId="77777777" w:rsidR="00213335" w:rsidRPr="00D54616" w:rsidRDefault="00213335" w:rsidP="00213335">
      <w:pPr>
        <w:rPr>
          <w:rFonts w:eastAsia="Arial Unicode MS"/>
          <w:color w:val="000000"/>
          <w:sz w:val="24"/>
          <w:szCs w:val="20"/>
          <w:lang w:val="ru-RU" w:eastAsia="en-US"/>
        </w:rPr>
      </w:pPr>
    </w:p>
    <w:p w14:paraId="0FD31520" w14:textId="77777777" w:rsidR="00213335" w:rsidRPr="00D54616" w:rsidRDefault="00213335" w:rsidP="00213335">
      <w:pPr>
        <w:rPr>
          <w:rFonts w:eastAsia="Arial Unicode MS"/>
          <w:color w:val="000000"/>
          <w:sz w:val="24"/>
          <w:szCs w:val="20"/>
          <w:lang w:val="ru-RU" w:eastAsia="en-US"/>
        </w:rPr>
      </w:pPr>
    </w:p>
    <w:p w14:paraId="2FDE16A9" w14:textId="77777777" w:rsidR="00213335" w:rsidRPr="00D54616" w:rsidRDefault="00213335" w:rsidP="00213335">
      <w:pPr>
        <w:rPr>
          <w:rFonts w:eastAsia="Arial Unicode MS"/>
          <w:color w:val="000000"/>
          <w:szCs w:val="24"/>
          <w:lang w:val="ru-RU" w:eastAsia="en-US"/>
        </w:rPr>
      </w:pPr>
      <w:r w:rsidRPr="00D54616">
        <w:rPr>
          <w:rFonts w:eastAsia="Arial Unicode MS"/>
          <w:color w:val="000000"/>
          <w:szCs w:val="24"/>
          <w:lang w:val="ru-RU" w:eastAsia="en-US"/>
        </w:rPr>
        <w:t>КОНТЕКСТ ПЛАНИРОВАНИЯ</w:t>
      </w:r>
    </w:p>
    <w:p w14:paraId="76182769" w14:textId="77777777" w:rsidR="00213335" w:rsidRPr="00D54616" w:rsidRDefault="00213335" w:rsidP="00213335">
      <w:pPr>
        <w:jc w:val="both"/>
        <w:rPr>
          <w:rFonts w:eastAsia="Arial Unicode MS"/>
          <w:color w:val="000000"/>
          <w:sz w:val="20"/>
          <w:lang w:val="ru-RU" w:eastAsia="en-US"/>
        </w:rPr>
      </w:pPr>
    </w:p>
    <w:p w14:paraId="17ACD511" w14:textId="77777777" w:rsidR="00213335" w:rsidRPr="00D54616" w:rsidRDefault="00213335" w:rsidP="00EE6511">
      <w:pPr>
        <w:numPr>
          <w:ilvl w:val="0"/>
          <w:numId w:val="14"/>
        </w:numPr>
        <w:tabs>
          <w:tab w:val="left" w:pos="709"/>
        </w:tabs>
        <w:ind w:left="0" w:firstLine="0"/>
        <w:jc w:val="both"/>
        <w:rPr>
          <w:rFonts w:eastAsia="Arial Unicode MS"/>
          <w:color w:val="000000"/>
          <w:sz w:val="20"/>
          <w:lang w:val="ru-RU" w:eastAsia="en-US"/>
        </w:rPr>
      </w:pPr>
      <w:r w:rsidRPr="00D54616">
        <w:rPr>
          <w:rFonts w:eastAsia="Arial Unicode MS"/>
          <w:color w:val="000000"/>
          <w:sz w:val="20"/>
          <w:lang w:val="ru-RU" w:eastAsia="en-US"/>
        </w:rPr>
        <w:t xml:space="preserve">Глобальная инфраструктура систем ИС во все большей степени нуждается во взаимосвязанных и функционально совместимых платформах и базах данных.  </w:t>
      </w:r>
      <w:r w:rsidRPr="00D54616">
        <w:rPr>
          <w:rFonts w:eastAsia="Arial Unicode MS" w:cs="Times New Roman"/>
          <w:color w:val="000000"/>
          <w:sz w:val="20"/>
          <w:szCs w:val="20"/>
          <w:lang w:val="ru-RU" w:eastAsia="en-US"/>
        </w:rPr>
        <w:t>Международные классификации и стандарты являются важнейшим средством и инструментом соединения между собой ведомств ИС, использующих в своей работе разные системы и языки, и обеспечения обмена данными между ведомствами, на общей платформе и в рамках общих баз данных.</w:t>
      </w:r>
      <w:r w:rsidRPr="00D54616">
        <w:rPr>
          <w:rFonts w:eastAsia="Arial Unicode MS"/>
          <w:color w:val="000000"/>
          <w:sz w:val="20"/>
          <w:lang w:val="ru-RU" w:eastAsia="en-US"/>
        </w:rPr>
        <w:t xml:space="preserve">  Ввиду постоянного изменения технологий, рабочих решений и механизмов взаимодействия, которые используются ведомствами ИС, требуется также оперативно обновлять и совершенствовать международные классификации и стандарты ВОИС.</w:t>
      </w:r>
    </w:p>
    <w:p w14:paraId="5C76B2A2" w14:textId="77777777" w:rsidR="00213335" w:rsidRPr="00D54616" w:rsidRDefault="00213335" w:rsidP="00213335">
      <w:pPr>
        <w:jc w:val="both"/>
        <w:rPr>
          <w:rFonts w:eastAsia="Arial Unicode MS"/>
          <w:color w:val="000000"/>
          <w:sz w:val="20"/>
          <w:lang w:val="ru-RU" w:eastAsia="en-US"/>
        </w:rPr>
      </w:pPr>
    </w:p>
    <w:p w14:paraId="50AFD94D" w14:textId="77777777" w:rsidR="00213335" w:rsidRPr="00D54616" w:rsidRDefault="00213335" w:rsidP="00EE6511">
      <w:pPr>
        <w:numPr>
          <w:ilvl w:val="0"/>
          <w:numId w:val="14"/>
        </w:numPr>
        <w:ind w:left="0" w:firstLine="0"/>
        <w:jc w:val="both"/>
        <w:rPr>
          <w:rFonts w:eastAsia="Arial Unicode MS"/>
          <w:color w:val="000000"/>
          <w:sz w:val="20"/>
          <w:szCs w:val="20"/>
          <w:lang w:val="ru-RU" w:eastAsia="en-US"/>
        </w:rPr>
      </w:pPr>
      <w:r w:rsidRPr="00D54616">
        <w:rPr>
          <w:rFonts w:eastAsia="Arial Unicode MS"/>
          <w:color w:val="000000"/>
          <w:sz w:val="20"/>
          <w:lang w:val="ru-RU" w:eastAsia="en-US"/>
        </w:rPr>
        <w:t xml:space="preserve">С учетом вышеуказанного ВОИС стремится предоставить в распоряжение государств-членов самую современную, используемую в глобальных масштабах систему международных классификаций и стандартов ВОИС для облегчения доступа к информации по интеллектуальной собственности, ее использования и распространения среди различных заинтересованных сторон во всем мире. </w:t>
      </w:r>
      <w:r w:rsidRPr="00D54616">
        <w:rPr>
          <w:rFonts w:eastAsia="Arial Unicode MS"/>
          <w:color w:val="000000"/>
          <w:sz w:val="20"/>
          <w:szCs w:val="16"/>
          <w:lang w:val="ru-RU" w:eastAsia="en-US"/>
        </w:rPr>
        <w:t>В этой связи деятельность в рамках данной программы напрямую увязана с рекомендациями 30 и 31 ПДР.</w:t>
      </w:r>
    </w:p>
    <w:p w14:paraId="053040C2" w14:textId="77777777" w:rsidR="00213335" w:rsidRPr="00D54616" w:rsidRDefault="00213335" w:rsidP="00213335">
      <w:pPr>
        <w:jc w:val="both"/>
        <w:rPr>
          <w:rFonts w:eastAsia="Arial Unicode MS"/>
          <w:color w:val="000000"/>
          <w:sz w:val="20"/>
          <w:lang w:val="ru-RU" w:eastAsia="en-US"/>
        </w:rPr>
      </w:pPr>
    </w:p>
    <w:p w14:paraId="27310787" w14:textId="77777777" w:rsidR="00213335" w:rsidRPr="00D54616" w:rsidRDefault="00213335" w:rsidP="00213335">
      <w:pPr>
        <w:jc w:val="both"/>
        <w:rPr>
          <w:rFonts w:eastAsia="Arial Unicode MS"/>
          <w:color w:val="000000"/>
          <w:sz w:val="20"/>
          <w:lang w:val="ru-RU" w:eastAsia="en-US"/>
        </w:rPr>
      </w:pPr>
    </w:p>
    <w:p w14:paraId="1EFA9099" w14:textId="77777777" w:rsidR="00213335" w:rsidRPr="00D54616" w:rsidRDefault="00213335" w:rsidP="00213335">
      <w:pPr>
        <w:jc w:val="both"/>
        <w:rPr>
          <w:rFonts w:eastAsia="Arial Unicode MS"/>
          <w:color w:val="000000"/>
          <w:szCs w:val="24"/>
          <w:lang w:val="ru-RU" w:eastAsia="en-US"/>
        </w:rPr>
      </w:pPr>
      <w:r w:rsidRPr="00D54616">
        <w:rPr>
          <w:rFonts w:eastAsia="Arial Unicode MS"/>
          <w:color w:val="000000"/>
          <w:szCs w:val="24"/>
          <w:lang w:val="ru-RU" w:eastAsia="en-US"/>
        </w:rPr>
        <w:t xml:space="preserve">СТРАТЕГИИ РЕАЛИЗАЦИИ </w:t>
      </w:r>
    </w:p>
    <w:p w14:paraId="0D8A0D29" w14:textId="77777777" w:rsidR="00213335" w:rsidRPr="00D54616" w:rsidRDefault="00213335" w:rsidP="00213335">
      <w:pPr>
        <w:jc w:val="both"/>
        <w:rPr>
          <w:rFonts w:eastAsia="Arial Unicode MS"/>
          <w:color w:val="000000"/>
          <w:sz w:val="20"/>
          <w:szCs w:val="20"/>
          <w:lang w:val="ru-RU" w:eastAsia="en-US"/>
        </w:rPr>
      </w:pPr>
    </w:p>
    <w:p w14:paraId="04278DA1" w14:textId="77777777" w:rsidR="00213335" w:rsidRPr="00D54616" w:rsidRDefault="00213335" w:rsidP="00EE6511">
      <w:pPr>
        <w:numPr>
          <w:ilvl w:val="0"/>
          <w:numId w:val="14"/>
        </w:numPr>
        <w:tabs>
          <w:tab w:val="left" w:pos="709"/>
        </w:tabs>
        <w:ind w:left="0" w:firstLine="0"/>
        <w:jc w:val="both"/>
        <w:rPr>
          <w:rFonts w:eastAsia="Arial Unicode MS"/>
          <w:color w:val="000000"/>
          <w:sz w:val="20"/>
          <w:szCs w:val="20"/>
          <w:lang w:val="ru-RU" w:eastAsia="en-US"/>
        </w:rPr>
      </w:pPr>
      <w:r w:rsidRPr="00D54616">
        <w:rPr>
          <w:rFonts w:eastAsia="Arial Unicode MS"/>
          <w:color w:val="000000"/>
          <w:sz w:val="20"/>
          <w:szCs w:val="20"/>
          <w:lang w:val="ru-RU" w:eastAsia="en-US"/>
        </w:rPr>
        <w:t xml:space="preserve">Стратегии на двухлетний период 2016-2017 гг. будут направлены на дальнейшее усовершенствование и развитие международных классификаций и стандартов на основе широкого применения электронных форумов, организации конференций в режиме онлайн и проведения традиционных заседаний соответствующих комитетов.  Будут приняты меры к тому, чтобы повысить информированность различных групп пользователей о классификациях и стандартах.  В этой связи с учетом существующего спроса будет организовано обучение работе с классификациями и стандартами, в частности в развивающихся странах. </w:t>
      </w:r>
    </w:p>
    <w:p w14:paraId="7C7101A6" w14:textId="77777777" w:rsidR="00213335" w:rsidRPr="00D54616" w:rsidRDefault="00213335" w:rsidP="00213335">
      <w:pPr>
        <w:jc w:val="both"/>
        <w:rPr>
          <w:rFonts w:eastAsia="Arial Unicode MS"/>
          <w:color w:val="000000"/>
          <w:sz w:val="20"/>
          <w:szCs w:val="20"/>
          <w:lang w:val="ru-RU" w:eastAsia="en-US"/>
        </w:rPr>
      </w:pPr>
    </w:p>
    <w:p w14:paraId="165924EF" w14:textId="77777777" w:rsidR="00213335" w:rsidRPr="00D54616" w:rsidRDefault="00213335" w:rsidP="00213335">
      <w:pPr>
        <w:jc w:val="both"/>
        <w:rPr>
          <w:rFonts w:eastAsia="Arial Unicode MS"/>
          <w:color w:val="000000"/>
          <w:sz w:val="20"/>
          <w:szCs w:val="20"/>
          <w:u w:val="single"/>
          <w:lang w:val="ru-RU" w:eastAsia="en-US"/>
        </w:rPr>
      </w:pPr>
      <w:r w:rsidRPr="00D54616">
        <w:rPr>
          <w:rFonts w:eastAsia="Arial Unicode MS"/>
          <w:color w:val="000000"/>
          <w:sz w:val="20"/>
          <w:szCs w:val="20"/>
          <w:u w:val="single"/>
          <w:lang w:val="ru-RU" w:eastAsia="en-US"/>
        </w:rPr>
        <w:t>МПК (Международная патентная классификация)</w:t>
      </w:r>
    </w:p>
    <w:p w14:paraId="74EAA064" w14:textId="77777777" w:rsidR="00213335" w:rsidRPr="00D54616" w:rsidRDefault="00213335" w:rsidP="00213335">
      <w:pPr>
        <w:jc w:val="both"/>
        <w:rPr>
          <w:rFonts w:eastAsia="Arial Unicode MS"/>
          <w:color w:val="000000"/>
          <w:sz w:val="20"/>
          <w:szCs w:val="20"/>
          <w:lang w:val="ru-RU" w:eastAsia="en-US"/>
        </w:rPr>
      </w:pPr>
    </w:p>
    <w:p w14:paraId="681805AD" w14:textId="77777777" w:rsidR="00213335" w:rsidRPr="00D54616" w:rsidRDefault="00213335" w:rsidP="00EE6511">
      <w:pPr>
        <w:numPr>
          <w:ilvl w:val="0"/>
          <w:numId w:val="14"/>
        </w:numPr>
        <w:tabs>
          <w:tab w:val="left" w:pos="709"/>
        </w:tabs>
        <w:ind w:left="0" w:firstLine="0"/>
        <w:jc w:val="both"/>
        <w:rPr>
          <w:rFonts w:eastAsia="Arial Unicode MS"/>
          <w:color w:val="000000"/>
          <w:sz w:val="20"/>
          <w:szCs w:val="20"/>
          <w:lang w:val="ru-RU" w:eastAsia="en-US"/>
        </w:rPr>
      </w:pPr>
      <w:r w:rsidRPr="00D54616">
        <w:rPr>
          <w:rFonts w:eastAsia="Arial Unicode MS"/>
          <w:color w:val="000000"/>
          <w:sz w:val="20"/>
          <w:szCs w:val="20"/>
          <w:lang w:val="ru-RU" w:eastAsia="en-US"/>
        </w:rPr>
        <w:t>В рамках Дорожной карты по пересмотру МПК, принятой Комитетом экспертов по МПК в 2013 г., будет продолжено развитие МПК.  Дорожная карта ставит задачу разработки МПК в тех областях техники, которые характеризуются большим и быстро нарастающим объемом патентных заявок, подаваемых в странах с формирующимся рынком.  Под эгидой Комитета экспертов ВОИС будет оказывать всестороннее содействие процессу реализации дорожной карты и внимательно следить за ее выполнением, а также проводить обучение должностных лиц ведомств ИС, чтобы предоставить им возможность принять более активное участие в процессе пересмотра МПК.  ВОИС будет способствовать международному сотрудничеству в реклассификации патентных документов в соответствии с последним вариантом МПК и полностью управлять этим процессом.  ВОИС будет и впредь поощрять и облегчать более широкое использование системы МПК путем оказания помощи в подготовке переводов МПК на национальном уровне.</w:t>
      </w:r>
    </w:p>
    <w:p w14:paraId="7C9EA685" w14:textId="77777777" w:rsidR="00213335" w:rsidRPr="00D54616" w:rsidRDefault="00213335" w:rsidP="00213335">
      <w:pPr>
        <w:jc w:val="both"/>
        <w:rPr>
          <w:rFonts w:eastAsia="Arial Unicode MS"/>
          <w:color w:val="000000"/>
          <w:sz w:val="20"/>
          <w:szCs w:val="20"/>
          <w:lang w:val="ru-RU" w:eastAsia="en-US"/>
        </w:rPr>
      </w:pPr>
    </w:p>
    <w:p w14:paraId="6D673300" w14:textId="77777777" w:rsidR="00213335" w:rsidRPr="00D54616" w:rsidRDefault="00213335" w:rsidP="00213335">
      <w:pPr>
        <w:jc w:val="both"/>
        <w:rPr>
          <w:rFonts w:eastAsia="Arial Unicode MS"/>
          <w:color w:val="000000"/>
          <w:sz w:val="20"/>
          <w:szCs w:val="20"/>
          <w:u w:val="single"/>
          <w:lang w:val="ru-RU" w:eastAsia="en-US"/>
        </w:rPr>
      </w:pPr>
      <w:r w:rsidRPr="00D54616">
        <w:rPr>
          <w:rFonts w:eastAsia="Arial Unicode MS"/>
          <w:color w:val="000000"/>
          <w:sz w:val="20"/>
          <w:szCs w:val="20"/>
          <w:u w:val="single"/>
          <w:lang w:val="ru-RU" w:eastAsia="en-US"/>
        </w:rPr>
        <w:t>Ниццкая классификация (перечень товаров и услуг для регистрации товарных знаков)</w:t>
      </w:r>
    </w:p>
    <w:p w14:paraId="2B1C7C6A" w14:textId="77777777" w:rsidR="00213335" w:rsidRPr="00D54616" w:rsidRDefault="00213335" w:rsidP="00213335">
      <w:pPr>
        <w:jc w:val="both"/>
        <w:rPr>
          <w:rFonts w:eastAsia="Arial Unicode MS"/>
          <w:color w:val="000000"/>
          <w:sz w:val="20"/>
          <w:szCs w:val="20"/>
          <w:lang w:val="ru-RU" w:eastAsia="en-US"/>
        </w:rPr>
      </w:pPr>
    </w:p>
    <w:p w14:paraId="7EDDBA42" w14:textId="77777777" w:rsidR="00213335" w:rsidRPr="00D54616" w:rsidRDefault="00213335" w:rsidP="00EE6511">
      <w:pPr>
        <w:numPr>
          <w:ilvl w:val="0"/>
          <w:numId w:val="14"/>
        </w:numPr>
        <w:tabs>
          <w:tab w:val="left" w:pos="709"/>
        </w:tabs>
        <w:ind w:left="0" w:firstLine="0"/>
        <w:jc w:val="both"/>
        <w:rPr>
          <w:rFonts w:eastAsia="MS Mincho"/>
          <w:color w:val="000000"/>
          <w:sz w:val="20"/>
          <w:szCs w:val="20"/>
          <w:lang w:val="ru-RU"/>
        </w:rPr>
      </w:pPr>
      <w:r w:rsidRPr="00D54616">
        <w:rPr>
          <w:rFonts w:eastAsia="MS Mincho"/>
          <w:color w:val="000000"/>
          <w:sz w:val="20"/>
          <w:szCs w:val="20"/>
          <w:lang w:val="ru-RU"/>
        </w:rPr>
        <w:t>Под эгидой Ниццкого Комитет</w:t>
      </w:r>
      <w:r>
        <w:rPr>
          <w:rFonts w:eastAsia="MS Mincho"/>
          <w:color w:val="000000"/>
          <w:sz w:val="20"/>
          <w:szCs w:val="20"/>
          <w:lang w:val="ru-RU"/>
        </w:rPr>
        <w:t>а</w:t>
      </w:r>
      <w:r w:rsidRPr="00D54616">
        <w:rPr>
          <w:rFonts w:eastAsia="MS Mincho"/>
          <w:color w:val="000000"/>
          <w:sz w:val="20"/>
          <w:szCs w:val="20"/>
          <w:lang w:val="ru-RU"/>
        </w:rPr>
        <w:t xml:space="preserve"> экспертов будет продолжено развитие Ниццкой классификации.  Особое внимание будет уделено тому, чтобы перечень товаров и услуг должным образом учитывал особенности функционирования формирующихся рынков, а также тому, чтобы в него оперативно вводились новые широко применяемые указания.  Это будет обеспечено путем тщательного анализа Мадридской и национальных баз данных и исключения устаревших указаний в рамках запланированного внедрения системы упорядоченного управления пересмотром.  Будет продолжена разработка органичной платформы для Ниццкого </w:t>
      </w:r>
      <w:r w:rsidRPr="00D54616">
        <w:rPr>
          <w:rFonts w:eastAsia="Arial Unicode MS"/>
          <w:color w:val="000000"/>
          <w:sz w:val="20"/>
          <w:szCs w:val="20"/>
          <w:lang w:val="ru-RU" w:eastAsia="en-US"/>
        </w:rPr>
        <w:t xml:space="preserve">перечня товаров и услуг и базы данных </w:t>
      </w:r>
      <w:r w:rsidRPr="00D54616">
        <w:rPr>
          <w:rFonts w:eastAsia="MS Mincho"/>
          <w:color w:val="000000"/>
          <w:sz w:val="20"/>
          <w:szCs w:val="20"/>
          <w:lang w:val="ru-RU"/>
        </w:rPr>
        <w:t xml:space="preserve">«Менеджера товаров и услуг Мадридской системы».  ВОИС будет активно участвовать в инициативах по региональному и международному сотрудничеству в связи с классификацией товарных знаков с целью облегчить внедрение общепринятой практики в </w:t>
      </w:r>
      <w:r w:rsidRPr="00D54616">
        <w:rPr>
          <w:rFonts w:eastAsia="Arial Unicode MS"/>
          <w:color w:val="000000"/>
          <w:sz w:val="20"/>
          <w:szCs w:val="20"/>
          <w:lang w:val="ru-RU" w:eastAsia="en-US"/>
        </w:rPr>
        <w:t xml:space="preserve">Ниццкую классификацию.  Будет продолжена разработка не требующих дополнительных разъяснений материалов и интерактивных учебных курсов по </w:t>
      </w:r>
      <w:r w:rsidRPr="00D54616">
        <w:rPr>
          <w:rFonts w:eastAsia="Arial Unicode MS"/>
          <w:color w:val="000000"/>
          <w:sz w:val="20"/>
          <w:szCs w:val="20"/>
          <w:lang w:val="ru-RU" w:eastAsia="en-US"/>
        </w:rPr>
        <w:lastRenderedPageBreak/>
        <w:t>применению классификаций, доступ к которым будет предоставлен в режиме онлайн.  К этой работе будут более широко привлекаться ведомства ИС</w:t>
      </w:r>
      <w:r w:rsidRPr="00D54616">
        <w:rPr>
          <w:rFonts w:eastAsia="MS Mincho"/>
          <w:color w:val="000000"/>
          <w:sz w:val="20"/>
          <w:szCs w:val="20"/>
          <w:lang w:val="ru-RU"/>
        </w:rPr>
        <w:t>.</w:t>
      </w:r>
    </w:p>
    <w:p w14:paraId="1B3F6852" w14:textId="77777777" w:rsidR="00213335" w:rsidRPr="00D54616" w:rsidRDefault="00213335" w:rsidP="00213335">
      <w:pPr>
        <w:jc w:val="both"/>
        <w:rPr>
          <w:rFonts w:eastAsia="Arial Unicode MS"/>
          <w:color w:val="000000"/>
          <w:sz w:val="20"/>
          <w:szCs w:val="20"/>
          <w:lang w:val="ru-RU" w:eastAsia="en-US"/>
        </w:rPr>
      </w:pPr>
    </w:p>
    <w:p w14:paraId="6A91CC4E" w14:textId="77777777" w:rsidR="00213335" w:rsidRPr="00D54616" w:rsidRDefault="00213335" w:rsidP="00A12F4C">
      <w:pPr>
        <w:rPr>
          <w:rFonts w:eastAsia="Arial Unicode MS"/>
          <w:color w:val="000000"/>
          <w:sz w:val="20"/>
          <w:szCs w:val="20"/>
          <w:u w:val="single"/>
          <w:lang w:val="ru-RU" w:eastAsia="en-US"/>
        </w:rPr>
      </w:pPr>
      <w:r w:rsidRPr="00D54616">
        <w:rPr>
          <w:rFonts w:eastAsia="Arial Unicode MS"/>
          <w:color w:val="000000"/>
          <w:sz w:val="20"/>
          <w:szCs w:val="20"/>
          <w:u w:val="single"/>
          <w:lang w:val="ru-RU" w:eastAsia="en-US"/>
        </w:rPr>
        <w:t>Венская классификация (изобразительные элементы товарных знаков) и Локарнская классификация (промышленные образцы)</w:t>
      </w:r>
    </w:p>
    <w:p w14:paraId="7657C737" w14:textId="77777777" w:rsidR="00213335" w:rsidRPr="00D54616" w:rsidRDefault="00213335" w:rsidP="00213335">
      <w:pPr>
        <w:jc w:val="both"/>
        <w:rPr>
          <w:rFonts w:eastAsia="Arial Unicode MS"/>
          <w:color w:val="000000"/>
          <w:sz w:val="20"/>
          <w:szCs w:val="20"/>
          <w:u w:val="single"/>
          <w:lang w:val="ru-RU" w:eastAsia="en-US"/>
        </w:rPr>
      </w:pPr>
    </w:p>
    <w:p w14:paraId="208284FD" w14:textId="77777777" w:rsidR="00213335" w:rsidRPr="00D54616" w:rsidRDefault="00213335" w:rsidP="00EE6511">
      <w:pPr>
        <w:numPr>
          <w:ilvl w:val="0"/>
          <w:numId w:val="14"/>
        </w:numPr>
        <w:ind w:left="0" w:firstLine="0"/>
        <w:jc w:val="both"/>
        <w:rPr>
          <w:rFonts w:eastAsia="Arial Unicode MS"/>
          <w:color w:val="000000"/>
          <w:sz w:val="20"/>
          <w:szCs w:val="20"/>
          <w:lang w:val="ru-RU" w:eastAsia="en-US"/>
        </w:rPr>
      </w:pPr>
      <w:r w:rsidRPr="00D54616">
        <w:rPr>
          <w:rFonts w:eastAsia="Arial Unicode MS"/>
          <w:color w:val="000000"/>
          <w:sz w:val="20"/>
          <w:szCs w:val="20"/>
          <w:lang w:val="ru-RU" w:eastAsia="en-US"/>
        </w:rPr>
        <w:t>Будет завершена разработка по примеру Ниццкой классификации новых платформ публикаций для Венской и Локарнской классификаций.  К работе по пересмотру Венской и Локарнской классификаций будут более широко привлекаться ведомства ИС. В соответствии с решением, принятым Локарнским комитетом экспертов, подклассы Локарнской классификации будут далее поделены осенью 2015 г., что позволит повысить эффективность поиска по базам данных образцов.  Будут разработаны не требующие дополнительных разъяснений материалы и интерактивные учебные курсы по применению классификаций, доступ к которым будет предоставлен в режиме онлайн.</w:t>
      </w:r>
    </w:p>
    <w:p w14:paraId="4A34A910" w14:textId="77777777" w:rsidR="00213335" w:rsidRPr="00D54616" w:rsidRDefault="00213335" w:rsidP="00213335">
      <w:pPr>
        <w:jc w:val="both"/>
        <w:rPr>
          <w:rFonts w:eastAsia="Arial Unicode MS"/>
          <w:color w:val="000000"/>
          <w:sz w:val="20"/>
          <w:szCs w:val="20"/>
          <w:lang w:val="ru-RU" w:eastAsia="en-US"/>
        </w:rPr>
      </w:pPr>
    </w:p>
    <w:p w14:paraId="6146ABC5" w14:textId="77777777" w:rsidR="00213335" w:rsidRPr="00D54616" w:rsidRDefault="00213335" w:rsidP="00213335">
      <w:pPr>
        <w:jc w:val="both"/>
        <w:rPr>
          <w:rFonts w:eastAsia="Arial Unicode MS"/>
          <w:color w:val="000000"/>
          <w:sz w:val="20"/>
          <w:szCs w:val="20"/>
          <w:lang w:val="ru-RU" w:eastAsia="en-US"/>
        </w:rPr>
      </w:pPr>
    </w:p>
    <w:p w14:paraId="6F38800D" w14:textId="77777777" w:rsidR="00213335" w:rsidRPr="00D54616" w:rsidRDefault="00213335" w:rsidP="00213335">
      <w:pPr>
        <w:jc w:val="both"/>
        <w:rPr>
          <w:rFonts w:eastAsia="Arial Unicode MS"/>
          <w:color w:val="000000"/>
          <w:sz w:val="20"/>
          <w:szCs w:val="20"/>
          <w:u w:val="single"/>
          <w:lang w:val="ru-RU" w:eastAsia="en-US"/>
        </w:rPr>
      </w:pPr>
      <w:r w:rsidRPr="00D54616">
        <w:rPr>
          <w:rFonts w:eastAsia="Arial Unicode MS"/>
          <w:color w:val="000000"/>
          <w:sz w:val="20"/>
          <w:szCs w:val="20"/>
          <w:u w:val="single"/>
          <w:lang w:val="ru-RU" w:eastAsia="en-US"/>
        </w:rPr>
        <w:t>Стандарты ВОИС</w:t>
      </w:r>
    </w:p>
    <w:p w14:paraId="65956A9B" w14:textId="77777777" w:rsidR="00213335" w:rsidRPr="00D54616" w:rsidRDefault="00213335" w:rsidP="00213335">
      <w:pPr>
        <w:jc w:val="both"/>
        <w:rPr>
          <w:rFonts w:eastAsia="Arial Unicode MS"/>
          <w:color w:val="000000"/>
          <w:sz w:val="20"/>
          <w:szCs w:val="20"/>
          <w:lang w:val="ru-RU" w:eastAsia="en-US"/>
        </w:rPr>
      </w:pPr>
    </w:p>
    <w:p w14:paraId="3027AE20" w14:textId="77777777" w:rsidR="00213335" w:rsidRPr="00D54616" w:rsidRDefault="00213335" w:rsidP="00EE6511">
      <w:pPr>
        <w:numPr>
          <w:ilvl w:val="0"/>
          <w:numId w:val="14"/>
        </w:numPr>
        <w:tabs>
          <w:tab w:val="left" w:pos="709"/>
        </w:tabs>
        <w:ind w:left="0" w:firstLine="0"/>
        <w:jc w:val="both"/>
        <w:rPr>
          <w:rFonts w:eastAsia="Arial Unicode MS"/>
          <w:color w:val="000000"/>
          <w:sz w:val="20"/>
          <w:szCs w:val="20"/>
          <w:lang w:val="ru-RU" w:eastAsia="en-US"/>
        </w:rPr>
      </w:pPr>
      <w:r w:rsidRPr="00D54616">
        <w:rPr>
          <w:rFonts w:eastAsia="Arial Unicode MS"/>
          <w:color w:val="000000"/>
          <w:sz w:val="20"/>
          <w:szCs w:val="20"/>
          <w:lang w:val="ru-RU" w:eastAsia="en-US"/>
        </w:rPr>
        <w:t xml:space="preserve">Стандарты ВОИС служат основой для обработки и передачи информации и документации по ИС, обмена ими и их распространения.  При разработке новых или пересмотре существующих стандартов ВОИС будет более гибко и эффективно координировать свою деятельность с ведомствами ИС, более полно учитывая потребности и запросы пользователей.  Будет также обеспечено дальнейшее использование электронных средств в процессе пересмотра и принятия стандартов.  Пересмотр существующих стандартов будет включать в себя обновление стандартов XML (для улучшения структуры формата цифровых данных) и соответствующего инструментария для упрощения их использования, в то время как при разработке новых стандартов будут приняты меры для урегулирования вопросов, касающихся распространения информации о правовом статусе патентов и данных о новых видах товарных знаков и обмена ими.  ВОИС продолжит сотрудничество с ведомствами ИС в целях публикации новейшей информации об их практике в связи со стандартами ВОИС, а также будет оказывать им помощь в применении стандартов ВОИС.  Будет обеспечен более эффективный доступ к стандартам и соответствующим обследованиям ВОИС на основе баз данных по ИС. </w:t>
      </w:r>
    </w:p>
    <w:p w14:paraId="7D4FD817" w14:textId="77777777" w:rsidR="00213335" w:rsidRPr="00D54616" w:rsidRDefault="00213335" w:rsidP="00213335">
      <w:pPr>
        <w:jc w:val="both"/>
        <w:rPr>
          <w:rFonts w:eastAsia="Arial Unicode MS"/>
          <w:color w:val="000000"/>
          <w:sz w:val="20"/>
          <w:szCs w:val="20"/>
          <w:lang w:val="ru-RU" w:eastAsia="en-US"/>
        </w:rPr>
      </w:pPr>
    </w:p>
    <w:p w14:paraId="7B21DBB8" w14:textId="77777777" w:rsidR="00213335" w:rsidRPr="00D54616" w:rsidRDefault="00213335" w:rsidP="00213335">
      <w:pPr>
        <w:jc w:val="both"/>
        <w:rPr>
          <w:rFonts w:eastAsia="Arial Unicode MS"/>
          <w:color w:val="000000"/>
          <w:sz w:val="20"/>
          <w:szCs w:val="20"/>
          <w:u w:val="single"/>
          <w:lang w:val="ru-RU" w:eastAsia="en-US"/>
        </w:rPr>
      </w:pPr>
      <w:r w:rsidRPr="00D54616">
        <w:rPr>
          <w:rFonts w:eastAsia="Arial Unicode MS"/>
          <w:color w:val="000000"/>
          <w:sz w:val="20"/>
          <w:szCs w:val="20"/>
          <w:u w:val="single"/>
          <w:lang w:val="ru-RU" w:eastAsia="en-US"/>
        </w:rPr>
        <w:t>Системы ИКТ для международных классификаций и стандартов</w:t>
      </w:r>
    </w:p>
    <w:p w14:paraId="5CF71B4D" w14:textId="77777777" w:rsidR="00213335" w:rsidRPr="00D54616" w:rsidRDefault="00213335" w:rsidP="00213335">
      <w:pPr>
        <w:jc w:val="both"/>
        <w:rPr>
          <w:rFonts w:eastAsia="Arial Unicode MS"/>
          <w:color w:val="000000"/>
          <w:sz w:val="20"/>
          <w:szCs w:val="20"/>
          <w:lang w:val="ru-RU" w:eastAsia="en-US"/>
        </w:rPr>
      </w:pPr>
    </w:p>
    <w:p w14:paraId="0EDF43C0" w14:textId="77777777" w:rsidR="00213335" w:rsidRPr="00D54616" w:rsidRDefault="00213335" w:rsidP="00EE6511">
      <w:pPr>
        <w:numPr>
          <w:ilvl w:val="0"/>
          <w:numId w:val="14"/>
        </w:numPr>
        <w:tabs>
          <w:tab w:val="left" w:pos="709"/>
        </w:tabs>
        <w:ind w:left="0" w:firstLine="0"/>
        <w:jc w:val="both"/>
        <w:rPr>
          <w:rFonts w:eastAsia="Arial Unicode MS"/>
          <w:color w:val="000000"/>
          <w:sz w:val="20"/>
          <w:szCs w:val="20"/>
          <w:lang w:val="ru-RU" w:eastAsia="en-US"/>
        </w:rPr>
      </w:pPr>
      <w:r w:rsidRPr="00D54616">
        <w:rPr>
          <w:rFonts w:eastAsia="Arial Unicode MS"/>
          <w:color w:val="000000"/>
          <w:sz w:val="20"/>
          <w:szCs w:val="20"/>
          <w:lang w:val="ru-RU" w:eastAsia="en-US"/>
        </w:rPr>
        <w:t xml:space="preserve">Будут обновлены и консолидированы системы ИКТ, используемые для управления международными классификациями и стандартами.  Будут разработаны новые инструменты для повышения международного сотрудничества в процессе реклассификации патентных документов.  Будут разработаны </w:t>
      </w:r>
      <w:r w:rsidRPr="00D54616">
        <w:rPr>
          <w:rFonts w:eastAsia="MS Mincho"/>
          <w:color w:val="000000"/>
          <w:sz w:val="20"/>
          <w:szCs w:val="20"/>
          <w:lang w:val="ru-RU"/>
        </w:rPr>
        <w:t xml:space="preserve">системы управления пересмотром Ниццкой, Венской и Локарнской классификациями для упрощения контроля над соответствующими данными со стороны ВОИС, обеспечения более эффективного обмена информацией с ведомствами ИС в процессе пересмотра, а также повышения эффективности затрат времени и ресурсов при подготовке периодических публикаций классификаций.  </w:t>
      </w:r>
      <w:r w:rsidRPr="00D54616">
        <w:rPr>
          <w:rFonts w:eastAsia="Arial Unicode MS"/>
          <w:color w:val="000000"/>
          <w:sz w:val="20"/>
          <w:szCs w:val="20"/>
          <w:lang w:val="ru-RU" w:eastAsia="en-US"/>
        </w:rPr>
        <w:t>Будет пересмотрена п</w:t>
      </w:r>
      <w:r w:rsidRPr="00D54616">
        <w:rPr>
          <w:rFonts w:eastAsia="MS Mincho"/>
          <w:color w:val="000000"/>
          <w:sz w:val="20"/>
          <w:szCs w:val="20"/>
          <w:lang w:val="ru-RU"/>
        </w:rPr>
        <w:t xml:space="preserve">роцедура публикации </w:t>
      </w:r>
      <w:r w:rsidRPr="00D54616">
        <w:rPr>
          <w:rFonts w:eastAsia="Arial Unicode MS"/>
          <w:color w:val="000000"/>
          <w:sz w:val="20"/>
          <w:szCs w:val="20"/>
          <w:lang w:val="ru-RU" w:eastAsia="en-US"/>
        </w:rPr>
        <w:t>стандартов и обследований ВОИС для обеспечения более полной интеграции с информационными базами данных по ИС.</w:t>
      </w:r>
    </w:p>
    <w:p w14:paraId="2636CA02" w14:textId="77777777" w:rsidR="00213335" w:rsidRPr="00D54616" w:rsidRDefault="00213335" w:rsidP="00213335">
      <w:pPr>
        <w:tabs>
          <w:tab w:val="left" w:pos="709"/>
        </w:tabs>
        <w:jc w:val="both"/>
        <w:rPr>
          <w:rFonts w:eastAsia="Arial Unicode MS"/>
          <w:color w:val="000000"/>
          <w:sz w:val="20"/>
          <w:szCs w:val="20"/>
          <w:lang w:val="ru-RU" w:eastAsia="en-US"/>
        </w:rPr>
      </w:pPr>
    </w:p>
    <w:p w14:paraId="1EF07D7B" w14:textId="77777777" w:rsidR="00213335" w:rsidRPr="00D54616" w:rsidRDefault="00213335" w:rsidP="00EE6511">
      <w:pPr>
        <w:numPr>
          <w:ilvl w:val="0"/>
          <w:numId w:val="14"/>
        </w:numPr>
        <w:tabs>
          <w:tab w:val="left" w:pos="709"/>
        </w:tabs>
        <w:ind w:left="0" w:firstLine="0"/>
        <w:jc w:val="both"/>
        <w:rPr>
          <w:rFonts w:eastAsia="Arial Unicode MS"/>
          <w:color w:val="000000"/>
          <w:sz w:val="20"/>
          <w:szCs w:val="20"/>
          <w:lang w:val="ru-RU" w:eastAsia="en-US"/>
        </w:rPr>
      </w:pPr>
      <w:r>
        <w:rPr>
          <w:rFonts w:eastAsia="Arial Unicode MS"/>
          <w:color w:val="000000"/>
          <w:sz w:val="20"/>
          <w:szCs w:val="20"/>
          <w:lang w:val="ru-RU" w:eastAsia="en-US"/>
        </w:rPr>
        <w:t>В рамках пр</w:t>
      </w:r>
      <w:r w:rsidRPr="00D54616">
        <w:rPr>
          <w:rFonts w:eastAsia="Arial Unicode MS"/>
          <w:color w:val="000000"/>
          <w:sz w:val="20"/>
          <w:szCs w:val="20"/>
          <w:lang w:val="ru-RU" w:eastAsia="en-US"/>
        </w:rPr>
        <w:t>ограмм</w:t>
      </w:r>
      <w:r>
        <w:rPr>
          <w:rFonts w:eastAsia="Arial Unicode MS"/>
          <w:color w:val="000000"/>
          <w:sz w:val="20"/>
          <w:szCs w:val="20"/>
          <w:lang w:val="ru-RU" w:eastAsia="en-US"/>
        </w:rPr>
        <w:t>ы</w:t>
      </w:r>
      <w:r w:rsidRPr="00D54616">
        <w:rPr>
          <w:rFonts w:eastAsia="Arial Unicode MS"/>
          <w:color w:val="000000"/>
          <w:sz w:val="20"/>
          <w:szCs w:val="20"/>
          <w:lang w:val="ru-RU" w:eastAsia="en-US"/>
        </w:rPr>
        <w:t xml:space="preserve"> 12 </w:t>
      </w:r>
      <w:r>
        <w:rPr>
          <w:rFonts w:eastAsia="Arial Unicode MS"/>
          <w:color w:val="000000"/>
          <w:sz w:val="20"/>
          <w:szCs w:val="20"/>
          <w:lang w:val="ru-RU" w:eastAsia="en-US"/>
        </w:rPr>
        <w:t xml:space="preserve">сотрудничество </w:t>
      </w:r>
      <w:r w:rsidRPr="00D54616">
        <w:rPr>
          <w:rFonts w:eastAsia="Arial Unicode MS"/>
          <w:color w:val="000000"/>
          <w:sz w:val="20"/>
          <w:szCs w:val="20"/>
          <w:lang w:val="ru-RU" w:eastAsia="en-US"/>
        </w:rPr>
        <w:t>с</w:t>
      </w:r>
      <w:r>
        <w:rPr>
          <w:rFonts w:eastAsia="Arial Unicode MS"/>
          <w:color w:val="000000"/>
          <w:sz w:val="20"/>
          <w:szCs w:val="20"/>
          <w:lang w:val="ru-RU" w:eastAsia="en-US"/>
        </w:rPr>
        <w:t xml:space="preserve"> другими</w:t>
      </w:r>
      <w:r w:rsidRPr="00D54616">
        <w:rPr>
          <w:rFonts w:eastAsia="Arial Unicode MS"/>
          <w:color w:val="000000"/>
          <w:sz w:val="20"/>
          <w:szCs w:val="20"/>
          <w:lang w:val="ru-RU" w:eastAsia="en-US"/>
        </w:rPr>
        <w:t xml:space="preserve"> программами</w:t>
      </w:r>
      <w:r>
        <w:rPr>
          <w:rFonts w:eastAsia="Arial Unicode MS"/>
          <w:color w:val="000000"/>
          <w:sz w:val="20"/>
          <w:szCs w:val="20"/>
          <w:lang w:val="ru-RU" w:eastAsia="en-US"/>
        </w:rPr>
        <w:t xml:space="preserve"> ведется главным образом согласно приведенной ниже</w:t>
      </w:r>
      <w:r w:rsidRPr="00D54616">
        <w:rPr>
          <w:rFonts w:eastAsia="Arial Unicode MS"/>
          <w:color w:val="000000"/>
          <w:sz w:val="20"/>
          <w:szCs w:val="20"/>
          <w:lang w:val="ru-RU" w:eastAsia="en-US"/>
        </w:rPr>
        <w:t xml:space="preserve"> схеме: </w:t>
      </w:r>
    </w:p>
    <w:p w14:paraId="0B0A877E" w14:textId="77777777" w:rsidR="00213335" w:rsidRPr="00D54616" w:rsidRDefault="00213335" w:rsidP="00213335">
      <w:pPr>
        <w:pStyle w:val="Body1"/>
        <w:tabs>
          <w:tab w:val="left" w:pos="709"/>
        </w:tabs>
        <w:jc w:val="both"/>
        <w:rPr>
          <w:rFonts w:ascii="Arial" w:hAnsi="Arial" w:cs="Arial"/>
          <w:sz w:val="20"/>
          <w:lang w:val="ru-RU"/>
        </w:rPr>
      </w:pPr>
    </w:p>
    <w:p w14:paraId="2DFC9BE8" w14:textId="77777777" w:rsidR="00213335" w:rsidRPr="009B4A78" w:rsidRDefault="00213335" w:rsidP="00213335">
      <w:pPr>
        <w:pStyle w:val="Body1"/>
        <w:tabs>
          <w:tab w:val="left" w:pos="709"/>
        </w:tabs>
        <w:jc w:val="both"/>
        <w:rPr>
          <w:rFonts w:ascii="Arial" w:hAnsi="Arial" w:cs="Arial"/>
          <w:sz w:val="20"/>
        </w:rPr>
      </w:pPr>
      <w:r w:rsidRPr="000229D9">
        <w:rPr>
          <w:rFonts w:ascii="Arial" w:hAnsi="Arial" w:cs="Arial"/>
          <w:noProof/>
        </w:rPr>
        <w:drawing>
          <wp:inline distT="0" distB="0" distL="0" distR="0" wp14:anchorId="112B45E8" wp14:editId="4425A155">
            <wp:extent cx="5760085" cy="1615408"/>
            <wp:effectExtent l="57150" t="19050" r="50165" b="9969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4EF5D06C" w14:textId="77777777" w:rsidR="00213335" w:rsidRPr="009B4A78" w:rsidRDefault="00213335" w:rsidP="00213335">
      <w:pPr>
        <w:pStyle w:val="Body1"/>
        <w:rPr>
          <w:rFonts w:ascii="Arial" w:hAnsi="Arial" w:cs="Arial"/>
          <w:sz w:val="22"/>
          <w:szCs w:val="22"/>
        </w:rPr>
      </w:pPr>
    </w:p>
    <w:p w14:paraId="4749A177" w14:textId="77777777" w:rsidR="00213335" w:rsidRPr="00D54616" w:rsidRDefault="00213335" w:rsidP="00213335">
      <w:pPr>
        <w:rPr>
          <w:rFonts w:eastAsia="SimSun"/>
          <w:szCs w:val="24"/>
          <w:lang w:val="ru-RU" w:eastAsia="en-US"/>
        </w:rPr>
      </w:pPr>
      <w:r w:rsidRPr="00D54616">
        <w:rPr>
          <w:rFonts w:eastAsia="SimSun"/>
          <w:szCs w:val="24"/>
          <w:lang w:val="ru-RU" w:eastAsia="en-US"/>
        </w:rPr>
        <w:t>ОСНОВНЫЕ РИСКИ И СТРАТЕГИИ ИХ СНИЖЕНИЯ</w:t>
      </w:r>
    </w:p>
    <w:p w14:paraId="6EC43116" w14:textId="77777777" w:rsidR="00213335" w:rsidRPr="00D54616" w:rsidRDefault="00213335" w:rsidP="00213335">
      <w:pPr>
        <w:rPr>
          <w:rFonts w:eastAsia="Times New Roman"/>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213335" w:rsidRPr="00D54616" w14:paraId="4A42057B" w14:textId="77777777" w:rsidTr="00213335">
        <w:trPr>
          <w:trHeight w:val="558"/>
        </w:trPr>
        <w:tc>
          <w:tcPr>
            <w:tcW w:w="4253" w:type="dxa"/>
            <w:tcBorders>
              <w:top w:val="single" w:sz="4" w:space="0" w:color="auto"/>
              <w:bottom w:val="single" w:sz="4" w:space="0" w:color="auto"/>
            </w:tcBorders>
            <w:shd w:val="clear" w:color="auto" w:fill="C6D9F1" w:themeFill="text2" w:themeFillTint="33"/>
            <w:vAlign w:val="center"/>
          </w:tcPr>
          <w:p w14:paraId="779C178B" w14:textId="77777777" w:rsidR="00213335" w:rsidRPr="00D54616" w:rsidRDefault="00213335" w:rsidP="00213335">
            <w:pPr>
              <w:jc w:val="center"/>
              <w:rPr>
                <w:rFonts w:eastAsia="Times New Roman"/>
                <w:b/>
                <w:bCs/>
                <w:sz w:val="18"/>
                <w:szCs w:val="18"/>
                <w:lang w:val="ru-RU" w:eastAsia="en-US"/>
              </w:rPr>
            </w:pPr>
            <w:r w:rsidRPr="00D54616">
              <w:rPr>
                <w:rFonts w:eastAsia="Times New Roman"/>
                <w:b/>
                <w:bCs/>
                <w:sz w:val="18"/>
                <w:szCs w:val="18"/>
                <w:lang w:val="ru-RU" w:eastAsia="en-US"/>
              </w:rPr>
              <w:t>Риск</w:t>
            </w:r>
          </w:p>
        </w:tc>
        <w:tc>
          <w:tcPr>
            <w:tcW w:w="4961" w:type="dxa"/>
            <w:tcBorders>
              <w:top w:val="single" w:sz="4" w:space="0" w:color="auto"/>
              <w:bottom w:val="single" w:sz="4" w:space="0" w:color="auto"/>
            </w:tcBorders>
            <w:shd w:val="clear" w:color="auto" w:fill="C6D9F1" w:themeFill="text2" w:themeFillTint="33"/>
            <w:vAlign w:val="center"/>
          </w:tcPr>
          <w:p w14:paraId="3A4027C2" w14:textId="77777777" w:rsidR="00213335" w:rsidRPr="00D54616" w:rsidRDefault="00213335" w:rsidP="00213335">
            <w:pPr>
              <w:jc w:val="center"/>
              <w:rPr>
                <w:rFonts w:eastAsia="Times New Roman"/>
                <w:b/>
                <w:bCs/>
                <w:sz w:val="18"/>
                <w:szCs w:val="18"/>
                <w:lang w:val="ru-RU" w:eastAsia="en-US"/>
              </w:rPr>
            </w:pPr>
            <w:r w:rsidRPr="00D54616">
              <w:rPr>
                <w:rFonts w:eastAsia="Times New Roman"/>
                <w:b/>
                <w:bCs/>
                <w:sz w:val="18"/>
                <w:szCs w:val="18"/>
                <w:lang w:val="ru-RU" w:eastAsia="en-US"/>
              </w:rPr>
              <w:t>Стратегия снижения</w:t>
            </w:r>
          </w:p>
        </w:tc>
      </w:tr>
      <w:tr w:rsidR="00213335" w:rsidRPr="00541D45" w14:paraId="5E7F67EC" w14:textId="77777777" w:rsidTr="00213335">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1D92EE0" w14:textId="77777777" w:rsidR="00213335" w:rsidRPr="00D54616" w:rsidRDefault="00213335" w:rsidP="00213335">
            <w:pPr>
              <w:rPr>
                <w:rFonts w:eastAsia="Times New Roman"/>
                <w:sz w:val="16"/>
                <w:szCs w:val="16"/>
                <w:lang w:val="ru-RU" w:eastAsia="en-US"/>
              </w:rPr>
            </w:pPr>
            <w:r w:rsidRPr="00D54616">
              <w:rPr>
                <w:rFonts w:eastAsia="Times New Roman"/>
                <w:sz w:val="16"/>
                <w:szCs w:val="16"/>
                <w:lang w:val="ru-RU" w:eastAsia="en-US"/>
              </w:rPr>
              <w:t>Расхождения во мнениях между группами стран затрудняет деятельность по техническому развитию стандартов и классификаций.</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63E8367E" w14:textId="59DC0D2B" w:rsidR="00213335" w:rsidRPr="00D54616" w:rsidRDefault="00213335" w:rsidP="000A10D1">
            <w:pPr>
              <w:rPr>
                <w:rFonts w:eastAsia="Times New Roman"/>
                <w:sz w:val="16"/>
                <w:szCs w:val="16"/>
                <w:lang w:val="ru-RU" w:eastAsia="en-US"/>
              </w:rPr>
            </w:pPr>
            <w:r w:rsidRPr="00D54616">
              <w:rPr>
                <w:rFonts w:eastAsia="Arial Unicode MS"/>
                <w:color w:val="000000"/>
                <w:sz w:val="16"/>
                <w:szCs w:val="16"/>
                <w:lang w:val="ru-RU" w:eastAsia="en-US"/>
              </w:rPr>
              <w:t xml:space="preserve">Обсуждение вопросов политики и поиск решений за рамками комитетов. </w:t>
            </w:r>
            <w:r w:rsidRPr="00D54616">
              <w:rPr>
                <w:rFonts w:eastAsia="Times New Roman"/>
                <w:color w:val="000000"/>
                <w:sz w:val="16"/>
                <w:szCs w:val="20"/>
                <w:lang w:val="ru-RU" w:eastAsia="en-US"/>
              </w:rPr>
              <w:t xml:space="preserve"> Активизация дискуссий по техническим вопросам в рамках комитетов.  Контроль за выполнением долгосрочных планов. </w:t>
            </w:r>
          </w:p>
        </w:tc>
      </w:tr>
      <w:tr w:rsidR="00213335" w:rsidRPr="00541D45" w14:paraId="5B037A65" w14:textId="77777777" w:rsidTr="00213335">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58C2B501" w14:textId="77777777" w:rsidR="00213335" w:rsidRPr="00D54616" w:rsidRDefault="00213335" w:rsidP="00213335">
            <w:pPr>
              <w:rPr>
                <w:rFonts w:eastAsia="Times New Roman"/>
                <w:sz w:val="16"/>
                <w:szCs w:val="16"/>
                <w:lang w:val="ru-RU" w:eastAsia="en-US"/>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40A6D343" w14:textId="77777777" w:rsidR="00213335" w:rsidRPr="00D54616" w:rsidRDefault="00213335" w:rsidP="00213335">
            <w:pPr>
              <w:rPr>
                <w:rFonts w:eastAsia="Times New Roman"/>
                <w:sz w:val="16"/>
                <w:szCs w:val="16"/>
                <w:lang w:val="ru-RU" w:eastAsia="en-US"/>
              </w:rPr>
            </w:pPr>
            <w:r w:rsidRPr="00D54616">
              <w:rPr>
                <w:rFonts w:eastAsia="Times New Roman"/>
                <w:color w:val="000000"/>
                <w:sz w:val="16"/>
                <w:szCs w:val="20"/>
                <w:lang w:val="ru-RU" w:eastAsia="en-US"/>
              </w:rPr>
              <w:t xml:space="preserve">Организация учебных миссий в развивающиеся страны, в частности на региональном уровне, для повышения информированности о классификациях и стандартах.  Уделение должного внимания потребностям на региональном уровне в развитии классификаций и стандартов. </w:t>
            </w:r>
          </w:p>
        </w:tc>
      </w:tr>
    </w:tbl>
    <w:p w14:paraId="2F7B525A" w14:textId="77777777" w:rsidR="00213335" w:rsidRPr="00D54616" w:rsidRDefault="00213335" w:rsidP="00213335">
      <w:pPr>
        <w:rPr>
          <w:rFonts w:eastAsia="Times New Roman"/>
          <w:sz w:val="20"/>
          <w:lang w:val="ru-RU" w:eastAsia="en-US"/>
        </w:rPr>
      </w:pPr>
    </w:p>
    <w:p w14:paraId="2913227C" w14:textId="77777777" w:rsidR="00213335" w:rsidRPr="00D54616" w:rsidRDefault="00213335" w:rsidP="00213335">
      <w:pPr>
        <w:rPr>
          <w:rFonts w:eastAsia="Arial Unicode MS"/>
          <w:color w:val="000000"/>
          <w:sz w:val="20"/>
          <w:lang w:val="ru-RU" w:eastAsia="en-US"/>
        </w:rPr>
      </w:pPr>
    </w:p>
    <w:p w14:paraId="5E1EB614" w14:textId="77777777" w:rsidR="00213335" w:rsidRPr="00D54616" w:rsidRDefault="00213335" w:rsidP="00213335">
      <w:pPr>
        <w:keepNext/>
        <w:keepLines/>
        <w:rPr>
          <w:rFonts w:eastAsia="Arial Unicode MS"/>
          <w:color w:val="000000"/>
          <w:szCs w:val="20"/>
          <w:lang w:val="ru-RU" w:eastAsia="en-US"/>
        </w:rPr>
      </w:pPr>
      <w:r>
        <w:rPr>
          <w:rFonts w:eastAsia="Arial Unicode MS"/>
          <w:color w:val="000000"/>
          <w:szCs w:val="20"/>
          <w:lang w:val="ru-RU" w:eastAsia="en-US"/>
        </w:rPr>
        <w:t>СХЕМА</w:t>
      </w:r>
      <w:r w:rsidRPr="00D54616">
        <w:rPr>
          <w:rFonts w:eastAsia="Arial Unicode MS"/>
          <w:color w:val="000000"/>
          <w:szCs w:val="20"/>
          <w:lang w:val="ru-RU" w:eastAsia="en-US"/>
        </w:rPr>
        <w:t xml:space="preserve"> РЕЗУЛЬТАТОВ</w:t>
      </w:r>
    </w:p>
    <w:p w14:paraId="5B3BFE99" w14:textId="77777777" w:rsidR="00213335" w:rsidRPr="00D54616" w:rsidRDefault="00213335" w:rsidP="00213335">
      <w:pPr>
        <w:keepNext/>
        <w:keepLines/>
        <w:rPr>
          <w:rFonts w:eastAsia="Arial Unicode MS"/>
          <w:color w:val="000000"/>
          <w:sz w:val="20"/>
          <w:szCs w:val="20"/>
          <w:lang w:val="ru-RU" w:eastAsia="en-US"/>
        </w:rPr>
      </w:pPr>
    </w:p>
    <w:tbl>
      <w:tblPr>
        <w:tblW w:w="9280" w:type="dxa"/>
        <w:tblInd w:w="93" w:type="dxa"/>
        <w:tblLook w:val="04A0" w:firstRow="1" w:lastRow="0" w:firstColumn="1" w:lastColumn="0" w:noHBand="0" w:noVBand="1"/>
      </w:tblPr>
      <w:tblGrid>
        <w:gridCol w:w="2200"/>
        <w:gridCol w:w="2640"/>
        <w:gridCol w:w="2300"/>
        <w:gridCol w:w="2140"/>
      </w:tblGrid>
      <w:tr w:rsidR="00213335" w:rsidRPr="00D54616" w14:paraId="74A3AFA4" w14:textId="77777777" w:rsidTr="00213335">
        <w:trPr>
          <w:trHeight w:val="630"/>
        </w:trPr>
        <w:tc>
          <w:tcPr>
            <w:tcW w:w="220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27A30B8D" w14:textId="77777777" w:rsidR="00213335" w:rsidRPr="00D54616" w:rsidRDefault="00213335" w:rsidP="00213335">
            <w:pPr>
              <w:keepNext/>
              <w:keepLines/>
              <w:jc w:val="center"/>
              <w:rPr>
                <w:rFonts w:eastAsia="Times New Roman"/>
                <w:b/>
                <w:bCs/>
                <w:color w:val="000000"/>
                <w:sz w:val="18"/>
                <w:szCs w:val="18"/>
                <w:lang w:val="ru-RU" w:eastAsia="en-US"/>
              </w:rPr>
            </w:pPr>
            <w:r w:rsidRPr="00D54616">
              <w:rPr>
                <w:rFonts w:eastAsia="Times New Roman"/>
                <w:b/>
                <w:bCs/>
                <w:color w:val="000000"/>
                <w:sz w:val="18"/>
                <w:szCs w:val="18"/>
                <w:lang w:val="ru-RU" w:eastAsia="en-US"/>
              </w:rPr>
              <w:t xml:space="preserve">Ожидаемые результаты </w:t>
            </w:r>
          </w:p>
        </w:tc>
        <w:tc>
          <w:tcPr>
            <w:tcW w:w="2640" w:type="dxa"/>
            <w:tcBorders>
              <w:top w:val="single" w:sz="4" w:space="0" w:color="auto"/>
              <w:left w:val="nil"/>
              <w:bottom w:val="single" w:sz="4" w:space="0" w:color="auto"/>
              <w:right w:val="nil"/>
            </w:tcBorders>
            <w:shd w:val="clear" w:color="auto" w:fill="C6D9F1" w:themeFill="text2" w:themeFillTint="33"/>
            <w:vAlign w:val="center"/>
            <w:hideMark/>
          </w:tcPr>
          <w:p w14:paraId="34FEDD24" w14:textId="77777777" w:rsidR="00213335" w:rsidRPr="00D54616" w:rsidRDefault="00213335" w:rsidP="00213335">
            <w:pPr>
              <w:keepNext/>
              <w:keepLines/>
              <w:jc w:val="center"/>
              <w:rPr>
                <w:rFonts w:eastAsia="Times New Roman"/>
                <w:b/>
                <w:bCs/>
                <w:color w:val="000000"/>
                <w:sz w:val="18"/>
                <w:szCs w:val="18"/>
                <w:lang w:val="ru-RU" w:eastAsia="en-US"/>
              </w:rPr>
            </w:pPr>
            <w:r w:rsidRPr="00D54616">
              <w:rPr>
                <w:rFonts w:eastAsia="Times New Roman"/>
                <w:b/>
                <w:bCs/>
                <w:color w:val="000000"/>
                <w:sz w:val="18"/>
                <w:szCs w:val="18"/>
                <w:lang w:val="ru-RU" w:eastAsia="en-US"/>
              </w:rPr>
              <w:t>Показатели результативности</w:t>
            </w:r>
          </w:p>
        </w:tc>
        <w:tc>
          <w:tcPr>
            <w:tcW w:w="2300" w:type="dxa"/>
            <w:tcBorders>
              <w:top w:val="single" w:sz="4" w:space="0" w:color="auto"/>
              <w:left w:val="nil"/>
              <w:bottom w:val="single" w:sz="4" w:space="0" w:color="auto"/>
              <w:right w:val="nil"/>
            </w:tcBorders>
            <w:shd w:val="clear" w:color="auto" w:fill="C6D9F1" w:themeFill="text2" w:themeFillTint="33"/>
            <w:vAlign w:val="center"/>
            <w:hideMark/>
          </w:tcPr>
          <w:p w14:paraId="30767B68" w14:textId="77777777" w:rsidR="00213335" w:rsidRPr="00D54616" w:rsidRDefault="00213335" w:rsidP="00213335">
            <w:pPr>
              <w:keepNext/>
              <w:keepLines/>
              <w:jc w:val="center"/>
              <w:rPr>
                <w:rFonts w:eastAsia="Times New Roman"/>
                <w:b/>
                <w:bCs/>
                <w:color w:val="000000"/>
                <w:sz w:val="18"/>
                <w:szCs w:val="18"/>
                <w:lang w:val="ru-RU" w:eastAsia="en-US"/>
              </w:rPr>
            </w:pPr>
            <w:r w:rsidRPr="00D54616">
              <w:rPr>
                <w:rFonts w:eastAsia="Times New Roman"/>
                <w:b/>
                <w:bCs/>
                <w:color w:val="000000"/>
                <w:sz w:val="18"/>
                <w:szCs w:val="18"/>
                <w:lang w:val="ru-RU" w:eastAsia="en-US"/>
              </w:rPr>
              <w:t>Базовые показатели</w:t>
            </w:r>
          </w:p>
        </w:tc>
        <w:tc>
          <w:tcPr>
            <w:tcW w:w="21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C6909A4" w14:textId="77777777" w:rsidR="00213335" w:rsidRPr="00D54616" w:rsidRDefault="00213335" w:rsidP="00213335">
            <w:pPr>
              <w:keepNext/>
              <w:keepLines/>
              <w:jc w:val="center"/>
              <w:rPr>
                <w:rFonts w:eastAsia="Times New Roman"/>
                <w:b/>
                <w:bCs/>
                <w:color w:val="000000"/>
                <w:sz w:val="18"/>
                <w:szCs w:val="18"/>
                <w:lang w:val="ru-RU" w:eastAsia="en-US"/>
              </w:rPr>
            </w:pPr>
            <w:r w:rsidRPr="00D54616">
              <w:rPr>
                <w:rFonts w:eastAsia="Times New Roman"/>
                <w:b/>
                <w:bCs/>
                <w:color w:val="000000"/>
                <w:sz w:val="18"/>
                <w:szCs w:val="18"/>
                <w:lang w:val="ru-RU" w:eastAsia="en-US"/>
              </w:rPr>
              <w:t xml:space="preserve">Целевые показатели </w:t>
            </w:r>
          </w:p>
        </w:tc>
      </w:tr>
      <w:tr w:rsidR="00213335" w:rsidRPr="00541D45" w14:paraId="0C2D5ABB" w14:textId="77777777" w:rsidTr="00213335">
        <w:trPr>
          <w:trHeight w:val="1312"/>
        </w:trPr>
        <w:tc>
          <w:tcPr>
            <w:tcW w:w="2200" w:type="dxa"/>
            <w:vMerge w:val="restart"/>
            <w:tcBorders>
              <w:top w:val="nil"/>
              <w:left w:val="single" w:sz="4" w:space="0" w:color="auto"/>
              <w:bottom w:val="single" w:sz="4" w:space="0" w:color="000000"/>
              <w:right w:val="nil"/>
            </w:tcBorders>
            <w:shd w:val="clear" w:color="000000" w:fill="FFFFFF"/>
            <w:hideMark/>
          </w:tcPr>
          <w:p w14:paraId="46962954" w14:textId="77777777" w:rsidR="00213335" w:rsidRPr="00D54616" w:rsidRDefault="00213335" w:rsidP="00213335">
            <w:pPr>
              <w:keepNext/>
              <w:keepLines/>
              <w:rPr>
                <w:rFonts w:eastAsia="Times New Roman"/>
                <w:color w:val="000000"/>
                <w:sz w:val="16"/>
                <w:szCs w:val="16"/>
                <w:lang w:val="ru-RU" w:eastAsia="en-US"/>
              </w:rPr>
            </w:pPr>
            <w:r w:rsidRPr="00D54616">
              <w:rPr>
                <w:rFonts w:eastAsia="Times New Roman"/>
                <w:color w:val="000000"/>
                <w:sz w:val="16"/>
                <w:szCs w:val="16"/>
                <w:lang w:val="ru-RU" w:eastAsia="en-US"/>
              </w:rPr>
              <w:br/>
              <w:t>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tc>
        <w:tc>
          <w:tcPr>
            <w:tcW w:w="2640" w:type="dxa"/>
            <w:tcBorders>
              <w:top w:val="nil"/>
              <w:left w:val="nil"/>
              <w:bottom w:val="nil"/>
              <w:right w:val="nil"/>
            </w:tcBorders>
            <w:shd w:val="clear" w:color="000000" w:fill="FFFFFF"/>
            <w:hideMark/>
          </w:tcPr>
          <w:p w14:paraId="09BC5402" w14:textId="77777777" w:rsidR="00213335" w:rsidRPr="00D54616" w:rsidRDefault="00213335" w:rsidP="00213335">
            <w:pPr>
              <w:keepNext/>
              <w:keepLines/>
              <w:ind w:left="259"/>
              <w:rPr>
                <w:rFonts w:eastAsia="Times New Roman"/>
                <w:color w:val="000000"/>
                <w:sz w:val="16"/>
                <w:szCs w:val="16"/>
                <w:lang w:val="ru-RU" w:eastAsia="en-US"/>
              </w:rPr>
            </w:pPr>
            <w:r w:rsidRPr="00D54616">
              <w:rPr>
                <w:rFonts w:eastAsia="Times New Roman"/>
                <w:color w:val="000000"/>
                <w:sz w:val="16"/>
                <w:szCs w:val="16"/>
                <w:lang w:val="ru-RU" w:eastAsia="en-US"/>
              </w:rPr>
              <w:br/>
              <w:t>Число поправок к Ниццкой классификации и информационных дополнений</w:t>
            </w:r>
          </w:p>
        </w:tc>
        <w:tc>
          <w:tcPr>
            <w:tcW w:w="2300" w:type="dxa"/>
            <w:tcBorders>
              <w:top w:val="nil"/>
              <w:left w:val="nil"/>
              <w:bottom w:val="nil"/>
              <w:right w:val="nil"/>
            </w:tcBorders>
            <w:shd w:val="clear" w:color="000000" w:fill="FFFFFF"/>
            <w:hideMark/>
          </w:tcPr>
          <w:p w14:paraId="18EF9810" w14:textId="77777777" w:rsidR="00213335" w:rsidRPr="00D54616" w:rsidRDefault="00213335" w:rsidP="00213335">
            <w:pPr>
              <w:keepNext/>
              <w:keepLines/>
              <w:ind w:left="170" w:firstLineChars="93" w:firstLine="149"/>
              <w:rPr>
                <w:rFonts w:eastAsia="Times New Roman"/>
                <w:color w:val="000000"/>
                <w:sz w:val="16"/>
                <w:szCs w:val="16"/>
                <w:lang w:val="ru-RU" w:eastAsia="en-US"/>
              </w:rPr>
            </w:pPr>
            <w:r w:rsidRPr="00D54616">
              <w:rPr>
                <w:rFonts w:eastAsia="Times New Roman"/>
                <w:color w:val="000000"/>
                <w:sz w:val="16"/>
                <w:szCs w:val="16"/>
                <w:lang w:val="ru-RU" w:eastAsia="en-US"/>
              </w:rPr>
              <w:br/>
              <w:t>570 поправок на английском и французском языках, 50 новых или исправленных информационных дополнений (2014 г.)</w:t>
            </w:r>
          </w:p>
        </w:tc>
        <w:tc>
          <w:tcPr>
            <w:tcW w:w="2140" w:type="dxa"/>
            <w:tcBorders>
              <w:top w:val="nil"/>
              <w:left w:val="nil"/>
              <w:bottom w:val="nil"/>
              <w:right w:val="single" w:sz="4" w:space="0" w:color="auto"/>
            </w:tcBorders>
            <w:shd w:val="clear" w:color="000000" w:fill="FFFFFF"/>
            <w:hideMark/>
          </w:tcPr>
          <w:p w14:paraId="3AA94E4B" w14:textId="77777777" w:rsidR="00213335" w:rsidRPr="00D54616" w:rsidRDefault="00213335" w:rsidP="00213335">
            <w:pPr>
              <w:keepNext/>
              <w:keepLines/>
              <w:ind w:left="280"/>
              <w:rPr>
                <w:rFonts w:eastAsia="Times New Roman"/>
                <w:color w:val="000000"/>
                <w:sz w:val="16"/>
                <w:szCs w:val="16"/>
                <w:lang w:val="ru-RU" w:eastAsia="en-US"/>
              </w:rPr>
            </w:pPr>
            <w:r w:rsidRPr="00D54616">
              <w:rPr>
                <w:rFonts w:eastAsia="Times New Roman"/>
                <w:color w:val="000000"/>
                <w:sz w:val="16"/>
                <w:szCs w:val="16"/>
                <w:lang w:val="ru-RU" w:eastAsia="en-US"/>
              </w:rPr>
              <w:br/>
              <w:t>Увеличение по сравнению с базовыми показателями</w:t>
            </w:r>
          </w:p>
        </w:tc>
      </w:tr>
      <w:tr w:rsidR="00213335" w:rsidRPr="00541D45" w14:paraId="709C124B" w14:textId="77777777" w:rsidTr="00213335">
        <w:trPr>
          <w:trHeight w:val="661"/>
        </w:trPr>
        <w:tc>
          <w:tcPr>
            <w:tcW w:w="2200" w:type="dxa"/>
            <w:vMerge/>
            <w:tcBorders>
              <w:top w:val="nil"/>
              <w:left w:val="single" w:sz="4" w:space="0" w:color="auto"/>
              <w:bottom w:val="single" w:sz="4" w:space="0" w:color="000000"/>
              <w:right w:val="nil"/>
            </w:tcBorders>
            <w:vAlign w:val="center"/>
            <w:hideMark/>
          </w:tcPr>
          <w:p w14:paraId="42FE7659" w14:textId="77777777" w:rsidR="00213335" w:rsidRPr="00D54616" w:rsidRDefault="00213335" w:rsidP="00213335">
            <w:pPr>
              <w:keepNext/>
              <w:keepLines/>
              <w:rPr>
                <w:rFonts w:eastAsia="Times New Roman"/>
                <w:color w:val="000000"/>
                <w:sz w:val="16"/>
                <w:szCs w:val="16"/>
                <w:lang w:val="ru-RU" w:eastAsia="en-US"/>
              </w:rPr>
            </w:pPr>
          </w:p>
        </w:tc>
        <w:tc>
          <w:tcPr>
            <w:tcW w:w="2640" w:type="dxa"/>
            <w:tcBorders>
              <w:top w:val="nil"/>
              <w:left w:val="nil"/>
              <w:bottom w:val="nil"/>
              <w:right w:val="nil"/>
            </w:tcBorders>
            <w:shd w:val="clear" w:color="000000" w:fill="FFFFFF"/>
            <w:hideMark/>
          </w:tcPr>
          <w:p w14:paraId="370F19F0" w14:textId="77777777" w:rsidR="00213335" w:rsidRPr="00D54616" w:rsidRDefault="00213335" w:rsidP="00213335">
            <w:pPr>
              <w:keepNext/>
              <w:keepLines/>
              <w:ind w:left="259"/>
              <w:rPr>
                <w:rFonts w:eastAsia="Times New Roman"/>
                <w:color w:val="000000"/>
                <w:sz w:val="16"/>
                <w:szCs w:val="16"/>
                <w:lang w:val="ru-RU" w:eastAsia="en-US"/>
              </w:rPr>
            </w:pPr>
            <w:r w:rsidRPr="00D54616">
              <w:rPr>
                <w:rFonts w:eastAsia="Times New Roman"/>
                <w:sz w:val="16"/>
                <w:szCs w:val="16"/>
                <w:lang w:val="ru-RU" w:eastAsia="en-US"/>
              </w:rPr>
              <w:br/>
              <w:t>Число новых подразделов, включенных в МПК за год</w:t>
            </w:r>
          </w:p>
        </w:tc>
        <w:tc>
          <w:tcPr>
            <w:tcW w:w="2300" w:type="dxa"/>
            <w:tcBorders>
              <w:top w:val="nil"/>
              <w:left w:val="nil"/>
              <w:bottom w:val="nil"/>
              <w:right w:val="nil"/>
            </w:tcBorders>
            <w:shd w:val="clear" w:color="000000" w:fill="FFFFFF"/>
            <w:hideMark/>
          </w:tcPr>
          <w:p w14:paraId="5962CB5A" w14:textId="77777777" w:rsidR="00213335" w:rsidRPr="00D54616" w:rsidRDefault="00213335" w:rsidP="00213335">
            <w:pPr>
              <w:keepNext/>
              <w:keepLines/>
              <w:ind w:left="197" w:firstLineChars="106" w:firstLine="170"/>
              <w:rPr>
                <w:rFonts w:eastAsia="Times New Roman"/>
                <w:color w:val="000000"/>
                <w:sz w:val="16"/>
                <w:szCs w:val="16"/>
                <w:lang w:val="ru-RU" w:eastAsia="en-US"/>
              </w:rPr>
            </w:pPr>
            <w:r w:rsidRPr="00D54616">
              <w:rPr>
                <w:rFonts w:eastAsia="Times New Roman"/>
                <w:color w:val="000000"/>
                <w:sz w:val="16"/>
                <w:szCs w:val="16"/>
                <w:lang w:val="ru-RU" w:eastAsia="en-US"/>
              </w:rPr>
              <w:br/>
              <w:t>337 новых групп (2014 г.)</w:t>
            </w:r>
          </w:p>
        </w:tc>
        <w:tc>
          <w:tcPr>
            <w:tcW w:w="2140" w:type="dxa"/>
            <w:tcBorders>
              <w:top w:val="nil"/>
              <w:left w:val="nil"/>
              <w:bottom w:val="nil"/>
              <w:right w:val="single" w:sz="4" w:space="0" w:color="auto"/>
            </w:tcBorders>
            <w:shd w:val="clear" w:color="000000" w:fill="FFFFFF"/>
            <w:hideMark/>
          </w:tcPr>
          <w:p w14:paraId="3E201A41" w14:textId="77777777" w:rsidR="00213335" w:rsidRPr="00D54616" w:rsidRDefault="00213335" w:rsidP="00213335">
            <w:pPr>
              <w:keepNext/>
              <w:keepLines/>
              <w:ind w:left="280"/>
              <w:rPr>
                <w:rFonts w:eastAsia="Times New Roman"/>
                <w:color w:val="000000"/>
                <w:sz w:val="16"/>
                <w:szCs w:val="16"/>
                <w:lang w:val="ru-RU" w:eastAsia="en-US"/>
              </w:rPr>
            </w:pPr>
            <w:r w:rsidRPr="00D54616">
              <w:rPr>
                <w:rFonts w:eastAsia="Times New Roman"/>
                <w:color w:val="000000"/>
                <w:sz w:val="16"/>
                <w:szCs w:val="16"/>
                <w:lang w:val="ru-RU" w:eastAsia="en-US"/>
              </w:rPr>
              <w:br/>
              <w:t>Увеличение по сравнению с базовыми показателями</w:t>
            </w:r>
          </w:p>
        </w:tc>
      </w:tr>
      <w:tr w:rsidR="00213335" w:rsidRPr="00541D45" w14:paraId="74BCBC5A" w14:textId="77777777" w:rsidTr="00213335">
        <w:trPr>
          <w:trHeight w:val="557"/>
        </w:trPr>
        <w:tc>
          <w:tcPr>
            <w:tcW w:w="2200" w:type="dxa"/>
            <w:vMerge/>
            <w:tcBorders>
              <w:top w:val="nil"/>
              <w:left w:val="single" w:sz="4" w:space="0" w:color="auto"/>
              <w:bottom w:val="single" w:sz="4" w:space="0" w:color="000000"/>
              <w:right w:val="nil"/>
            </w:tcBorders>
            <w:vAlign w:val="center"/>
            <w:hideMark/>
          </w:tcPr>
          <w:p w14:paraId="2E76A98E" w14:textId="77777777" w:rsidR="00213335" w:rsidRPr="00D54616" w:rsidRDefault="00213335" w:rsidP="00213335">
            <w:pPr>
              <w:rPr>
                <w:rFonts w:eastAsia="Times New Roman"/>
                <w:color w:val="000000"/>
                <w:sz w:val="16"/>
                <w:szCs w:val="16"/>
                <w:lang w:val="ru-RU" w:eastAsia="en-US"/>
              </w:rPr>
            </w:pPr>
          </w:p>
        </w:tc>
        <w:tc>
          <w:tcPr>
            <w:tcW w:w="2640" w:type="dxa"/>
            <w:tcBorders>
              <w:top w:val="nil"/>
              <w:left w:val="nil"/>
              <w:bottom w:val="nil"/>
              <w:right w:val="nil"/>
            </w:tcBorders>
            <w:shd w:val="clear" w:color="000000" w:fill="FFFFFF"/>
            <w:hideMark/>
          </w:tcPr>
          <w:p w14:paraId="19536C0E" w14:textId="77777777" w:rsidR="00213335" w:rsidRPr="00D54616" w:rsidRDefault="00213335" w:rsidP="00213335">
            <w:pPr>
              <w:ind w:left="259"/>
              <w:rPr>
                <w:rFonts w:eastAsia="Times New Roman"/>
                <w:color w:val="000000"/>
                <w:sz w:val="16"/>
                <w:szCs w:val="16"/>
                <w:lang w:val="ru-RU" w:eastAsia="en-US"/>
              </w:rPr>
            </w:pPr>
            <w:r w:rsidRPr="00D54616">
              <w:rPr>
                <w:rFonts w:eastAsia="Times New Roman"/>
                <w:color w:val="000000"/>
                <w:sz w:val="16"/>
                <w:szCs w:val="16"/>
                <w:lang w:val="ru-RU" w:eastAsia="en-US"/>
              </w:rPr>
              <w:br/>
              <w:t>Число измененных и вновь принятых стандартов</w:t>
            </w:r>
          </w:p>
        </w:tc>
        <w:tc>
          <w:tcPr>
            <w:tcW w:w="2300" w:type="dxa"/>
            <w:tcBorders>
              <w:top w:val="nil"/>
              <w:left w:val="nil"/>
              <w:bottom w:val="nil"/>
              <w:right w:val="nil"/>
            </w:tcBorders>
            <w:shd w:val="clear" w:color="000000" w:fill="FFFFFF"/>
            <w:hideMark/>
          </w:tcPr>
          <w:p w14:paraId="306502CB" w14:textId="77777777" w:rsidR="00213335" w:rsidRPr="00D54616" w:rsidRDefault="00213335" w:rsidP="00213335">
            <w:pPr>
              <w:ind w:left="170"/>
              <w:rPr>
                <w:rFonts w:eastAsia="Times New Roman"/>
                <w:color w:val="000000"/>
                <w:sz w:val="16"/>
                <w:szCs w:val="16"/>
                <w:lang w:val="ru-RU" w:eastAsia="en-US"/>
              </w:rPr>
            </w:pPr>
            <w:r w:rsidRPr="00D54616">
              <w:rPr>
                <w:rFonts w:eastAsia="Times New Roman"/>
                <w:color w:val="000000"/>
                <w:sz w:val="16"/>
                <w:szCs w:val="16"/>
                <w:lang w:val="ru-RU" w:eastAsia="en-US"/>
              </w:rPr>
              <w:br/>
              <w:t>Два новых стандарта (2014 г.)</w:t>
            </w:r>
          </w:p>
        </w:tc>
        <w:tc>
          <w:tcPr>
            <w:tcW w:w="2140" w:type="dxa"/>
            <w:tcBorders>
              <w:top w:val="nil"/>
              <w:left w:val="nil"/>
              <w:bottom w:val="nil"/>
              <w:right w:val="single" w:sz="4" w:space="0" w:color="auto"/>
            </w:tcBorders>
            <w:shd w:val="clear" w:color="000000" w:fill="FFFFFF"/>
            <w:hideMark/>
          </w:tcPr>
          <w:p w14:paraId="2E28F7F2" w14:textId="77777777" w:rsidR="00213335" w:rsidRPr="00D54616" w:rsidRDefault="00213335" w:rsidP="00213335">
            <w:pPr>
              <w:ind w:left="280"/>
              <w:rPr>
                <w:rFonts w:eastAsia="Times New Roman"/>
                <w:color w:val="000000"/>
                <w:sz w:val="16"/>
                <w:szCs w:val="16"/>
                <w:lang w:val="ru-RU" w:eastAsia="en-US"/>
              </w:rPr>
            </w:pPr>
            <w:r w:rsidRPr="00D54616">
              <w:rPr>
                <w:rFonts w:eastAsia="Times New Roman"/>
                <w:color w:val="000000"/>
                <w:sz w:val="16"/>
                <w:szCs w:val="16"/>
                <w:lang w:val="ru-RU" w:eastAsia="en-US"/>
              </w:rPr>
              <w:br/>
              <w:t>Увеличение по сравнению с базовыми показателями</w:t>
            </w:r>
          </w:p>
        </w:tc>
      </w:tr>
      <w:tr w:rsidR="00213335" w:rsidRPr="00541D45" w14:paraId="47739E6B" w14:textId="77777777" w:rsidTr="00213335">
        <w:trPr>
          <w:trHeight w:val="1409"/>
        </w:trPr>
        <w:tc>
          <w:tcPr>
            <w:tcW w:w="2200" w:type="dxa"/>
            <w:vMerge/>
            <w:tcBorders>
              <w:top w:val="nil"/>
              <w:left w:val="single" w:sz="4" w:space="0" w:color="auto"/>
              <w:bottom w:val="single" w:sz="4" w:space="0" w:color="000000"/>
              <w:right w:val="nil"/>
            </w:tcBorders>
            <w:vAlign w:val="center"/>
            <w:hideMark/>
          </w:tcPr>
          <w:p w14:paraId="0792C6CE" w14:textId="77777777" w:rsidR="00213335" w:rsidRPr="00D54616" w:rsidRDefault="00213335" w:rsidP="00213335">
            <w:pPr>
              <w:rPr>
                <w:rFonts w:eastAsia="Times New Roman"/>
                <w:color w:val="000000"/>
                <w:sz w:val="16"/>
                <w:szCs w:val="16"/>
                <w:lang w:val="ru-RU" w:eastAsia="en-US"/>
              </w:rPr>
            </w:pPr>
          </w:p>
        </w:tc>
        <w:tc>
          <w:tcPr>
            <w:tcW w:w="2640" w:type="dxa"/>
            <w:tcBorders>
              <w:top w:val="nil"/>
              <w:left w:val="nil"/>
              <w:bottom w:val="single" w:sz="4" w:space="0" w:color="auto"/>
              <w:right w:val="nil"/>
            </w:tcBorders>
            <w:shd w:val="clear" w:color="000000" w:fill="FFFFFF"/>
            <w:hideMark/>
          </w:tcPr>
          <w:p w14:paraId="24E174ED" w14:textId="77777777" w:rsidR="00213335" w:rsidRPr="00D54616" w:rsidRDefault="00213335" w:rsidP="00213335">
            <w:pPr>
              <w:ind w:left="259"/>
              <w:rPr>
                <w:rFonts w:eastAsia="Times New Roman"/>
                <w:color w:val="000000"/>
                <w:sz w:val="16"/>
                <w:szCs w:val="16"/>
                <w:lang w:val="ru-RU" w:eastAsia="en-US"/>
              </w:rPr>
            </w:pPr>
            <w:r w:rsidRPr="00D54616">
              <w:rPr>
                <w:rFonts w:eastAsia="Times New Roman"/>
                <w:color w:val="000000"/>
                <w:sz w:val="16"/>
                <w:szCs w:val="16"/>
                <w:lang w:val="ru-RU" w:eastAsia="en-US"/>
              </w:rPr>
              <w:br/>
              <w:t>Число пользователей, имеющих доступ к Интернет-публикациям международных классификаций и стандартов, в частности в развивающихся странах</w:t>
            </w:r>
          </w:p>
        </w:tc>
        <w:tc>
          <w:tcPr>
            <w:tcW w:w="2300" w:type="dxa"/>
            <w:tcBorders>
              <w:top w:val="nil"/>
              <w:left w:val="nil"/>
              <w:bottom w:val="single" w:sz="4" w:space="0" w:color="auto"/>
              <w:right w:val="nil"/>
            </w:tcBorders>
            <w:shd w:val="clear" w:color="000000" w:fill="FFFFFF"/>
            <w:hideMark/>
          </w:tcPr>
          <w:p w14:paraId="784F6264" w14:textId="77777777" w:rsidR="00213335" w:rsidRPr="00D54616" w:rsidRDefault="00213335" w:rsidP="00213335">
            <w:pPr>
              <w:ind w:left="170"/>
              <w:rPr>
                <w:rFonts w:eastAsia="Times New Roman"/>
                <w:color w:val="000000"/>
                <w:sz w:val="16"/>
                <w:szCs w:val="16"/>
                <w:lang w:val="ru-RU" w:eastAsia="en-US"/>
              </w:rPr>
            </w:pPr>
            <w:r w:rsidRPr="00D54616">
              <w:rPr>
                <w:rFonts w:eastAsia="Times New Roman"/>
                <w:color w:val="000000"/>
                <w:sz w:val="16"/>
                <w:szCs w:val="16"/>
                <w:lang w:val="ru-RU" w:eastAsia="en-US"/>
              </w:rPr>
              <w:br/>
              <w:t>NicePub:  2 587 788</w:t>
            </w:r>
            <w:r w:rsidRPr="00D54616">
              <w:rPr>
                <w:rFonts w:eastAsia="Times New Roman"/>
                <w:color w:val="000000"/>
                <w:sz w:val="16"/>
                <w:szCs w:val="16"/>
                <w:lang w:val="ru-RU" w:eastAsia="en-US"/>
              </w:rPr>
              <w:br/>
              <w:t>Главная страница Локарнской классификации:  44 557</w:t>
            </w:r>
            <w:r w:rsidRPr="00D54616">
              <w:rPr>
                <w:rFonts w:eastAsia="Times New Roman"/>
                <w:color w:val="000000"/>
                <w:sz w:val="16"/>
                <w:szCs w:val="16"/>
                <w:lang w:val="ru-RU" w:eastAsia="en-US"/>
              </w:rPr>
              <w:br/>
              <w:t>Главная страница Венской классификации:  29 596</w:t>
            </w:r>
            <w:r w:rsidRPr="00D54616">
              <w:rPr>
                <w:rFonts w:eastAsia="Times New Roman"/>
                <w:color w:val="000000"/>
                <w:sz w:val="16"/>
                <w:szCs w:val="16"/>
                <w:lang w:val="ru-RU" w:eastAsia="en-US"/>
              </w:rPr>
              <w:br/>
              <w:t>IPCPub:  1 170 000</w:t>
            </w:r>
            <w:r w:rsidRPr="00D54616">
              <w:rPr>
                <w:rFonts w:eastAsia="Times New Roman"/>
                <w:color w:val="000000"/>
                <w:sz w:val="16"/>
                <w:szCs w:val="16"/>
                <w:lang w:val="ru-RU" w:eastAsia="en-US"/>
              </w:rPr>
              <w:br/>
              <w:t>Стандарты ВОИС (Справочник):  66 399</w:t>
            </w:r>
          </w:p>
        </w:tc>
        <w:tc>
          <w:tcPr>
            <w:tcW w:w="2140" w:type="dxa"/>
            <w:tcBorders>
              <w:top w:val="nil"/>
              <w:left w:val="nil"/>
              <w:bottom w:val="single" w:sz="4" w:space="0" w:color="auto"/>
              <w:right w:val="single" w:sz="4" w:space="0" w:color="auto"/>
            </w:tcBorders>
            <w:shd w:val="clear" w:color="000000" w:fill="FFFFFF"/>
            <w:hideMark/>
          </w:tcPr>
          <w:p w14:paraId="187E7C4F" w14:textId="77777777" w:rsidR="00213335" w:rsidRPr="00D54616" w:rsidRDefault="00213335" w:rsidP="00213335">
            <w:pPr>
              <w:ind w:left="280"/>
              <w:rPr>
                <w:rFonts w:eastAsia="Times New Roman"/>
                <w:color w:val="000000"/>
                <w:sz w:val="16"/>
                <w:szCs w:val="16"/>
                <w:lang w:val="ru-RU" w:eastAsia="en-US"/>
              </w:rPr>
            </w:pPr>
            <w:r w:rsidRPr="00D54616">
              <w:rPr>
                <w:rFonts w:eastAsia="Times New Roman"/>
                <w:color w:val="000000"/>
                <w:sz w:val="16"/>
                <w:szCs w:val="16"/>
                <w:lang w:val="ru-RU" w:eastAsia="en-US"/>
              </w:rPr>
              <w:br/>
              <w:t xml:space="preserve">Увеличение на 5% по сравнению с базовыми показателями </w:t>
            </w:r>
          </w:p>
        </w:tc>
      </w:tr>
    </w:tbl>
    <w:p w14:paraId="39913FCB" w14:textId="77777777" w:rsidR="00213335" w:rsidRPr="00D54616" w:rsidRDefault="00213335" w:rsidP="00213335">
      <w:pPr>
        <w:rPr>
          <w:rFonts w:eastAsia="Arial Unicode MS"/>
          <w:color w:val="000000"/>
          <w:sz w:val="20"/>
          <w:szCs w:val="20"/>
          <w:lang w:val="ru-RU" w:eastAsia="en-US"/>
        </w:rPr>
      </w:pPr>
    </w:p>
    <w:p w14:paraId="14492F2F" w14:textId="77777777" w:rsidR="00213335" w:rsidRPr="00D54616" w:rsidRDefault="00213335" w:rsidP="00213335">
      <w:pPr>
        <w:pStyle w:val="Body1"/>
        <w:rPr>
          <w:rFonts w:ascii="Arial" w:hAnsi="Arial" w:cs="Arial"/>
          <w:sz w:val="20"/>
          <w:lang w:val="ru-RU"/>
        </w:rPr>
      </w:pPr>
    </w:p>
    <w:p w14:paraId="56A3C8C8" w14:textId="77777777" w:rsidR="00213335" w:rsidRPr="009B4A78" w:rsidRDefault="00213335" w:rsidP="00213335">
      <w:pPr>
        <w:pStyle w:val="Body1"/>
        <w:rPr>
          <w:rFonts w:ascii="Arial" w:hAnsi="Arial" w:cs="Arial"/>
          <w:sz w:val="22"/>
        </w:rPr>
      </w:pPr>
      <w:r>
        <w:rPr>
          <w:rFonts w:ascii="Arial" w:hAnsi="Arial" w:cs="Arial"/>
          <w:sz w:val="22"/>
          <w:lang w:val="ru-RU"/>
        </w:rPr>
        <w:t>РЕСУРСЫ ДЛЯ ПРОГРАММЫ</w:t>
      </w:r>
      <w:r w:rsidRPr="009B4A78">
        <w:rPr>
          <w:rFonts w:ascii="Arial" w:hAnsi="Arial" w:cs="Arial"/>
          <w:sz w:val="22"/>
        </w:rPr>
        <w:t xml:space="preserve"> 12</w:t>
      </w:r>
    </w:p>
    <w:p w14:paraId="645A8F06" w14:textId="77777777" w:rsidR="00213335" w:rsidRPr="009B4A78" w:rsidRDefault="00213335" w:rsidP="00213335">
      <w:pPr>
        <w:pStyle w:val="Body1"/>
        <w:rPr>
          <w:rFonts w:ascii="Arial" w:hAnsi="Arial" w:cs="Arial"/>
          <w:sz w:val="22"/>
        </w:rPr>
      </w:pPr>
    </w:p>
    <w:p w14:paraId="012DC861" w14:textId="77777777" w:rsidR="00213335" w:rsidRPr="00D05F8E" w:rsidRDefault="00213335" w:rsidP="00EE6511">
      <w:pPr>
        <w:pStyle w:val="Body1"/>
        <w:numPr>
          <w:ilvl w:val="0"/>
          <w:numId w:val="14"/>
        </w:numPr>
        <w:tabs>
          <w:tab w:val="left" w:pos="709"/>
        </w:tabs>
        <w:ind w:left="0" w:firstLine="0"/>
        <w:jc w:val="both"/>
        <w:rPr>
          <w:rFonts w:ascii="Arial" w:hAnsi="Arial" w:cs="Arial"/>
          <w:sz w:val="20"/>
          <w:lang w:val="ru-RU"/>
        </w:rPr>
      </w:pPr>
      <w:r>
        <w:rPr>
          <w:rFonts w:ascii="Arial" w:hAnsi="Arial" w:cs="Arial"/>
          <w:sz w:val="20"/>
          <w:lang w:val="ru-RU"/>
        </w:rPr>
        <w:t>В</w:t>
      </w:r>
      <w:r w:rsidRPr="00B87185">
        <w:rPr>
          <w:rFonts w:ascii="Arial" w:hAnsi="Arial" w:cs="Arial"/>
          <w:sz w:val="20"/>
          <w:lang w:val="ru-RU"/>
        </w:rPr>
        <w:t xml:space="preserve"> 2016-2017</w:t>
      </w:r>
      <w:r w:rsidRPr="00B87185">
        <w:rPr>
          <w:rFonts w:ascii="Arial" w:hAnsi="Arial" w:cs="Arial"/>
          <w:sz w:val="20"/>
        </w:rPr>
        <w:t> </w:t>
      </w:r>
      <w:r>
        <w:rPr>
          <w:rFonts w:ascii="Arial" w:hAnsi="Arial" w:cs="Arial"/>
          <w:sz w:val="20"/>
          <w:lang w:val="ru-RU"/>
        </w:rPr>
        <w:t>гг</w:t>
      </w:r>
      <w:r w:rsidRPr="00B87185">
        <w:rPr>
          <w:rFonts w:ascii="Arial" w:hAnsi="Arial" w:cs="Arial"/>
          <w:sz w:val="20"/>
          <w:lang w:val="ru-RU"/>
        </w:rPr>
        <w:t xml:space="preserve">. </w:t>
      </w:r>
      <w:r>
        <w:rPr>
          <w:rFonts w:ascii="Arial" w:hAnsi="Arial" w:cs="Arial"/>
          <w:sz w:val="20"/>
          <w:lang w:val="ru-RU"/>
        </w:rPr>
        <w:t>наблюдается</w:t>
      </w:r>
      <w:r w:rsidRPr="00B87185">
        <w:rPr>
          <w:rFonts w:ascii="Arial" w:hAnsi="Arial" w:cs="Arial"/>
          <w:sz w:val="20"/>
          <w:lang w:val="ru-RU"/>
        </w:rPr>
        <w:t xml:space="preserve"> </w:t>
      </w:r>
      <w:r>
        <w:rPr>
          <w:rFonts w:ascii="Arial" w:hAnsi="Arial" w:cs="Arial"/>
          <w:sz w:val="20"/>
          <w:lang w:val="ru-RU"/>
        </w:rPr>
        <w:t>незначительное</w:t>
      </w:r>
      <w:r w:rsidRPr="00B87185">
        <w:rPr>
          <w:rFonts w:ascii="Arial" w:hAnsi="Arial" w:cs="Arial"/>
          <w:sz w:val="20"/>
          <w:lang w:val="ru-RU"/>
        </w:rPr>
        <w:t xml:space="preserve"> </w:t>
      </w:r>
      <w:r>
        <w:rPr>
          <w:rFonts w:ascii="Arial" w:hAnsi="Arial" w:cs="Arial"/>
          <w:sz w:val="20"/>
          <w:lang w:val="ru-RU"/>
        </w:rPr>
        <w:t>сокращение</w:t>
      </w:r>
      <w:r w:rsidRPr="00B87185">
        <w:rPr>
          <w:rFonts w:ascii="Arial" w:hAnsi="Arial" w:cs="Arial"/>
          <w:sz w:val="20"/>
          <w:lang w:val="ru-RU"/>
        </w:rPr>
        <w:t xml:space="preserve"> </w:t>
      </w:r>
      <w:r>
        <w:rPr>
          <w:rFonts w:ascii="Arial" w:hAnsi="Arial" w:cs="Arial"/>
          <w:sz w:val="20"/>
          <w:lang w:val="ru-RU"/>
        </w:rPr>
        <w:t>общего</w:t>
      </w:r>
      <w:r w:rsidRPr="00B87185">
        <w:rPr>
          <w:rFonts w:ascii="Arial" w:hAnsi="Arial" w:cs="Arial"/>
          <w:sz w:val="20"/>
          <w:lang w:val="ru-RU"/>
        </w:rPr>
        <w:t xml:space="preserve"> </w:t>
      </w:r>
      <w:r>
        <w:rPr>
          <w:rFonts w:ascii="Arial" w:hAnsi="Arial" w:cs="Arial"/>
          <w:sz w:val="20"/>
          <w:lang w:val="ru-RU"/>
        </w:rPr>
        <w:t>объема</w:t>
      </w:r>
      <w:r w:rsidRPr="00B87185">
        <w:rPr>
          <w:rFonts w:ascii="Arial" w:hAnsi="Arial" w:cs="Arial"/>
          <w:sz w:val="20"/>
          <w:lang w:val="ru-RU"/>
        </w:rPr>
        <w:t xml:space="preserve"> </w:t>
      </w:r>
      <w:r>
        <w:rPr>
          <w:rFonts w:ascii="Arial" w:hAnsi="Arial" w:cs="Arial"/>
          <w:sz w:val="20"/>
          <w:lang w:val="ru-RU"/>
        </w:rPr>
        <w:t>ресурсов</w:t>
      </w:r>
      <w:r w:rsidRPr="00B87185">
        <w:rPr>
          <w:rFonts w:ascii="Arial" w:hAnsi="Arial" w:cs="Arial"/>
          <w:sz w:val="20"/>
          <w:lang w:val="ru-RU"/>
        </w:rPr>
        <w:t xml:space="preserve"> </w:t>
      </w:r>
      <w:r>
        <w:rPr>
          <w:rFonts w:ascii="Arial" w:hAnsi="Arial" w:cs="Arial"/>
          <w:sz w:val="20"/>
          <w:lang w:val="ru-RU"/>
        </w:rPr>
        <w:t>по</w:t>
      </w:r>
      <w:r w:rsidRPr="00B87185">
        <w:rPr>
          <w:rFonts w:ascii="Arial" w:hAnsi="Arial" w:cs="Arial"/>
          <w:sz w:val="20"/>
          <w:lang w:val="ru-RU"/>
        </w:rPr>
        <w:t xml:space="preserve"> </w:t>
      </w:r>
      <w:r>
        <w:rPr>
          <w:rFonts w:ascii="Arial" w:hAnsi="Arial" w:cs="Arial"/>
          <w:sz w:val="20"/>
          <w:lang w:val="ru-RU"/>
        </w:rPr>
        <w:t>данной</w:t>
      </w:r>
      <w:r w:rsidRPr="00B87185">
        <w:rPr>
          <w:rFonts w:ascii="Arial" w:hAnsi="Arial" w:cs="Arial"/>
          <w:sz w:val="20"/>
          <w:lang w:val="ru-RU"/>
        </w:rPr>
        <w:t xml:space="preserve"> </w:t>
      </w:r>
      <w:r>
        <w:rPr>
          <w:rFonts w:ascii="Arial" w:hAnsi="Arial" w:cs="Arial"/>
          <w:sz w:val="20"/>
          <w:lang w:val="ru-RU"/>
        </w:rPr>
        <w:t>программе</w:t>
      </w:r>
      <w:r w:rsidRPr="00B87185">
        <w:rPr>
          <w:rFonts w:ascii="Arial" w:hAnsi="Arial" w:cs="Arial"/>
          <w:sz w:val="20"/>
          <w:lang w:val="ru-RU"/>
        </w:rPr>
        <w:t xml:space="preserve"> </w:t>
      </w:r>
      <w:r>
        <w:rPr>
          <w:rFonts w:ascii="Arial" w:hAnsi="Arial" w:cs="Arial"/>
          <w:sz w:val="20"/>
          <w:lang w:val="ru-RU"/>
        </w:rPr>
        <w:t>по</w:t>
      </w:r>
      <w:r w:rsidRPr="00B87185">
        <w:rPr>
          <w:rFonts w:ascii="Arial" w:hAnsi="Arial" w:cs="Arial"/>
          <w:sz w:val="20"/>
          <w:lang w:val="ru-RU"/>
        </w:rPr>
        <w:t xml:space="preserve"> </w:t>
      </w:r>
      <w:r>
        <w:rPr>
          <w:rFonts w:ascii="Arial" w:hAnsi="Arial" w:cs="Arial"/>
          <w:sz w:val="20"/>
          <w:lang w:val="ru-RU"/>
        </w:rPr>
        <w:t>сравнению</w:t>
      </w:r>
      <w:r w:rsidRPr="00B87185">
        <w:rPr>
          <w:rFonts w:ascii="Arial" w:hAnsi="Arial" w:cs="Arial"/>
          <w:sz w:val="20"/>
          <w:lang w:val="ru-RU"/>
        </w:rPr>
        <w:t xml:space="preserve"> </w:t>
      </w:r>
      <w:r>
        <w:rPr>
          <w:rFonts w:ascii="Arial" w:hAnsi="Arial" w:cs="Arial"/>
          <w:sz w:val="20"/>
          <w:lang w:val="ru-RU"/>
        </w:rPr>
        <w:t>с</w:t>
      </w:r>
      <w:r w:rsidRPr="00B87185">
        <w:rPr>
          <w:rFonts w:ascii="Arial" w:hAnsi="Arial" w:cs="Arial"/>
          <w:sz w:val="20"/>
          <w:lang w:val="ru-RU"/>
        </w:rPr>
        <w:t xml:space="preserve"> </w:t>
      </w:r>
      <w:r>
        <w:rPr>
          <w:rFonts w:ascii="Arial" w:hAnsi="Arial" w:cs="Arial"/>
          <w:sz w:val="20"/>
          <w:lang w:val="ru-RU"/>
        </w:rPr>
        <w:t>бюджетом</w:t>
      </w:r>
      <w:r w:rsidRPr="00B87185">
        <w:rPr>
          <w:rFonts w:ascii="Arial" w:hAnsi="Arial" w:cs="Arial"/>
          <w:sz w:val="20"/>
          <w:lang w:val="ru-RU"/>
        </w:rPr>
        <w:t xml:space="preserve"> </w:t>
      </w:r>
      <w:r>
        <w:rPr>
          <w:rFonts w:ascii="Arial" w:hAnsi="Arial" w:cs="Arial"/>
          <w:sz w:val="20"/>
          <w:lang w:val="ru-RU"/>
        </w:rPr>
        <w:t>после</w:t>
      </w:r>
      <w:r w:rsidRPr="00B87185">
        <w:rPr>
          <w:rFonts w:ascii="Arial" w:hAnsi="Arial" w:cs="Arial"/>
          <w:sz w:val="20"/>
          <w:lang w:val="ru-RU"/>
        </w:rPr>
        <w:t xml:space="preserve"> </w:t>
      </w:r>
      <w:r>
        <w:rPr>
          <w:rFonts w:ascii="Arial" w:hAnsi="Arial" w:cs="Arial"/>
          <w:sz w:val="20"/>
          <w:lang w:val="ru-RU"/>
        </w:rPr>
        <w:t>перераспределения</w:t>
      </w:r>
      <w:r w:rsidRPr="00B87185">
        <w:rPr>
          <w:rFonts w:ascii="Arial" w:hAnsi="Arial" w:cs="Arial"/>
          <w:sz w:val="20"/>
          <w:lang w:val="ru-RU"/>
        </w:rPr>
        <w:t xml:space="preserve"> </w:t>
      </w:r>
      <w:r>
        <w:rPr>
          <w:rFonts w:ascii="Arial" w:hAnsi="Arial" w:cs="Arial"/>
          <w:sz w:val="20"/>
          <w:lang w:val="ru-RU"/>
        </w:rPr>
        <w:t>средств</w:t>
      </w:r>
      <w:r w:rsidRPr="00B87185">
        <w:rPr>
          <w:rFonts w:ascii="Arial" w:hAnsi="Arial" w:cs="Arial"/>
          <w:sz w:val="20"/>
          <w:lang w:val="ru-RU"/>
        </w:rPr>
        <w:t xml:space="preserve"> </w:t>
      </w:r>
      <w:r>
        <w:rPr>
          <w:rFonts w:ascii="Arial" w:hAnsi="Arial" w:cs="Arial"/>
          <w:sz w:val="20"/>
          <w:lang w:val="ru-RU"/>
        </w:rPr>
        <w:t>на</w:t>
      </w:r>
      <w:r w:rsidRPr="00B87185">
        <w:rPr>
          <w:rFonts w:ascii="Arial" w:hAnsi="Arial" w:cs="Arial"/>
          <w:sz w:val="20"/>
          <w:lang w:val="ru-RU"/>
        </w:rPr>
        <w:t xml:space="preserve"> 2014-2015</w:t>
      </w:r>
      <w:r w:rsidRPr="00B87185">
        <w:rPr>
          <w:rFonts w:ascii="Arial" w:hAnsi="Arial" w:cs="Arial"/>
          <w:sz w:val="20"/>
        </w:rPr>
        <w:t> </w:t>
      </w:r>
      <w:r>
        <w:rPr>
          <w:rFonts w:ascii="Arial" w:hAnsi="Arial" w:cs="Arial"/>
          <w:sz w:val="20"/>
          <w:lang w:val="ru-RU"/>
        </w:rPr>
        <w:t>гг</w:t>
      </w:r>
      <w:r w:rsidRPr="00B87185">
        <w:rPr>
          <w:rFonts w:ascii="Arial" w:hAnsi="Arial" w:cs="Arial"/>
          <w:sz w:val="20"/>
          <w:lang w:val="ru-RU"/>
        </w:rPr>
        <w:t xml:space="preserve">. </w:t>
      </w:r>
      <w:r>
        <w:rPr>
          <w:rFonts w:ascii="Arial" w:hAnsi="Arial" w:cs="Arial"/>
          <w:sz w:val="20"/>
          <w:lang w:val="ru-RU"/>
        </w:rPr>
        <w:t xml:space="preserve"> В</w:t>
      </w:r>
      <w:r w:rsidRPr="00B87185">
        <w:rPr>
          <w:rFonts w:ascii="Arial" w:hAnsi="Arial" w:cs="Arial"/>
          <w:sz w:val="20"/>
          <w:lang w:val="ru-RU"/>
        </w:rPr>
        <w:t xml:space="preserve"> 2016-2017</w:t>
      </w:r>
      <w:r w:rsidRPr="00B87185">
        <w:rPr>
          <w:rFonts w:ascii="Arial" w:hAnsi="Arial" w:cs="Arial"/>
          <w:sz w:val="20"/>
        </w:rPr>
        <w:t> </w:t>
      </w:r>
      <w:r>
        <w:rPr>
          <w:rFonts w:ascii="Arial" w:hAnsi="Arial" w:cs="Arial"/>
          <w:sz w:val="20"/>
          <w:lang w:val="ru-RU"/>
        </w:rPr>
        <w:t>гг</w:t>
      </w:r>
      <w:r w:rsidRPr="00B87185">
        <w:rPr>
          <w:rFonts w:ascii="Arial" w:hAnsi="Arial" w:cs="Arial"/>
          <w:sz w:val="20"/>
          <w:lang w:val="ru-RU"/>
        </w:rPr>
        <w:t xml:space="preserve">. </w:t>
      </w:r>
      <w:r>
        <w:rPr>
          <w:rFonts w:ascii="Arial" w:hAnsi="Arial" w:cs="Arial"/>
          <w:sz w:val="20"/>
          <w:lang w:val="ru-RU"/>
        </w:rPr>
        <w:t>объем</w:t>
      </w:r>
      <w:r w:rsidRPr="00B87185">
        <w:rPr>
          <w:rFonts w:ascii="Arial" w:hAnsi="Arial" w:cs="Arial"/>
          <w:sz w:val="20"/>
          <w:lang w:val="ru-RU"/>
        </w:rPr>
        <w:t xml:space="preserve"> </w:t>
      </w:r>
      <w:r>
        <w:rPr>
          <w:rFonts w:ascii="Arial" w:hAnsi="Arial" w:cs="Arial"/>
          <w:sz w:val="20"/>
          <w:lang w:val="ru-RU"/>
        </w:rPr>
        <w:t>расходов</w:t>
      </w:r>
      <w:r w:rsidRPr="00B87185">
        <w:rPr>
          <w:rFonts w:ascii="Arial" w:hAnsi="Arial" w:cs="Arial"/>
          <w:sz w:val="20"/>
          <w:lang w:val="ru-RU"/>
        </w:rPr>
        <w:t xml:space="preserve">, </w:t>
      </w:r>
      <w:r>
        <w:rPr>
          <w:rFonts w:ascii="Arial" w:hAnsi="Arial" w:cs="Arial"/>
          <w:sz w:val="20"/>
          <w:lang w:val="ru-RU"/>
        </w:rPr>
        <w:t>не</w:t>
      </w:r>
      <w:r w:rsidRPr="00B87185">
        <w:rPr>
          <w:rFonts w:ascii="Arial" w:hAnsi="Arial" w:cs="Arial"/>
          <w:sz w:val="20"/>
          <w:lang w:val="ru-RU"/>
        </w:rPr>
        <w:t xml:space="preserve"> </w:t>
      </w:r>
      <w:r>
        <w:rPr>
          <w:rFonts w:ascii="Arial" w:hAnsi="Arial" w:cs="Arial"/>
          <w:sz w:val="20"/>
          <w:lang w:val="ru-RU"/>
        </w:rPr>
        <w:t>связанных</w:t>
      </w:r>
      <w:r w:rsidRPr="00B87185">
        <w:rPr>
          <w:rFonts w:ascii="Arial" w:hAnsi="Arial" w:cs="Arial"/>
          <w:sz w:val="20"/>
          <w:lang w:val="ru-RU"/>
        </w:rPr>
        <w:t xml:space="preserve"> </w:t>
      </w:r>
      <w:r>
        <w:rPr>
          <w:rFonts w:ascii="Arial" w:hAnsi="Arial" w:cs="Arial"/>
          <w:sz w:val="20"/>
          <w:lang w:val="ru-RU"/>
        </w:rPr>
        <w:t>с</w:t>
      </w:r>
      <w:r w:rsidRPr="00B87185">
        <w:rPr>
          <w:rFonts w:ascii="Arial" w:hAnsi="Arial" w:cs="Arial"/>
          <w:sz w:val="20"/>
          <w:lang w:val="ru-RU"/>
        </w:rPr>
        <w:t xml:space="preserve"> </w:t>
      </w:r>
      <w:r>
        <w:rPr>
          <w:rFonts w:ascii="Arial" w:hAnsi="Arial" w:cs="Arial"/>
          <w:sz w:val="20"/>
          <w:lang w:val="ru-RU"/>
        </w:rPr>
        <w:t>персоналом</w:t>
      </w:r>
      <w:r w:rsidRPr="00B87185">
        <w:rPr>
          <w:rFonts w:ascii="Arial" w:hAnsi="Arial" w:cs="Arial"/>
          <w:sz w:val="20"/>
          <w:lang w:val="ru-RU"/>
        </w:rPr>
        <w:t xml:space="preserve">, </w:t>
      </w:r>
      <w:r>
        <w:rPr>
          <w:rFonts w:ascii="Arial" w:hAnsi="Arial" w:cs="Arial"/>
          <w:sz w:val="20"/>
          <w:lang w:val="ru-RU"/>
        </w:rPr>
        <w:t>остается на</w:t>
      </w:r>
      <w:r w:rsidRPr="00B87185">
        <w:rPr>
          <w:rFonts w:ascii="Arial" w:hAnsi="Arial" w:cs="Arial"/>
          <w:sz w:val="20"/>
          <w:lang w:val="ru-RU"/>
        </w:rPr>
        <w:t xml:space="preserve"> </w:t>
      </w:r>
      <w:r>
        <w:rPr>
          <w:rFonts w:ascii="Arial" w:hAnsi="Arial" w:cs="Arial"/>
          <w:sz w:val="20"/>
          <w:lang w:val="ru-RU"/>
        </w:rPr>
        <w:t>уровне</w:t>
      </w:r>
      <w:r w:rsidRPr="00B87185">
        <w:rPr>
          <w:rFonts w:ascii="Arial" w:hAnsi="Arial" w:cs="Arial"/>
          <w:sz w:val="20"/>
          <w:lang w:val="ru-RU"/>
        </w:rPr>
        <w:t xml:space="preserve"> </w:t>
      </w:r>
      <w:r>
        <w:rPr>
          <w:rFonts w:ascii="Arial" w:hAnsi="Arial" w:cs="Arial"/>
          <w:sz w:val="20"/>
          <w:lang w:val="ru-RU"/>
        </w:rPr>
        <w:t>бюджета</w:t>
      </w:r>
      <w:r w:rsidRPr="00B87185">
        <w:rPr>
          <w:rFonts w:ascii="Arial" w:hAnsi="Arial" w:cs="Arial"/>
          <w:sz w:val="20"/>
          <w:lang w:val="ru-RU"/>
        </w:rPr>
        <w:t xml:space="preserve"> </w:t>
      </w:r>
      <w:r>
        <w:rPr>
          <w:rFonts w:ascii="Arial" w:hAnsi="Arial" w:cs="Arial"/>
          <w:sz w:val="20"/>
          <w:lang w:val="ru-RU"/>
        </w:rPr>
        <w:t>после</w:t>
      </w:r>
      <w:r w:rsidRPr="00B87185">
        <w:rPr>
          <w:rFonts w:ascii="Arial" w:hAnsi="Arial" w:cs="Arial"/>
          <w:sz w:val="20"/>
          <w:lang w:val="ru-RU"/>
        </w:rPr>
        <w:t xml:space="preserve"> </w:t>
      </w:r>
      <w:r>
        <w:rPr>
          <w:rFonts w:ascii="Arial" w:hAnsi="Arial" w:cs="Arial"/>
          <w:sz w:val="20"/>
          <w:lang w:val="ru-RU"/>
        </w:rPr>
        <w:t>перераспределения средств на 2014-2015 гг.  Уменьшение</w:t>
      </w:r>
      <w:r w:rsidRPr="00B87185">
        <w:rPr>
          <w:rFonts w:ascii="Arial" w:hAnsi="Arial" w:cs="Arial"/>
          <w:sz w:val="20"/>
          <w:lang w:val="ru-RU"/>
        </w:rPr>
        <w:t xml:space="preserve"> </w:t>
      </w:r>
      <w:r>
        <w:rPr>
          <w:rFonts w:ascii="Arial" w:hAnsi="Arial" w:cs="Arial"/>
          <w:sz w:val="20"/>
          <w:lang w:val="ru-RU"/>
        </w:rPr>
        <w:t>расходов, связанных с</w:t>
      </w:r>
      <w:r w:rsidRPr="00B87185">
        <w:rPr>
          <w:rFonts w:ascii="Arial" w:hAnsi="Arial" w:cs="Arial"/>
          <w:sz w:val="20"/>
          <w:lang w:val="ru-RU"/>
        </w:rPr>
        <w:t xml:space="preserve"> </w:t>
      </w:r>
      <w:r>
        <w:rPr>
          <w:rFonts w:ascii="Arial" w:hAnsi="Arial" w:cs="Arial"/>
          <w:sz w:val="20"/>
          <w:lang w:val="ru-RU"/>
        </w:rPr>
        <w:t>персоналом,</w:t>
      </w:r>
      <w:r w:rsidRPr="00B87185">
        <w:rPr>
          <w:rFonts w:ascii="Arial" w:hAnsi="Arial" w:cs="Arial"/>
          <w:sz w:val="20"/>
          <w:lang w:val="ru-RU"/>
        </w:rPr>
        <w:t xml:space="preserve"> </w:t>
      </w:r>
      <w:r>
        <w:rPr>
          <w:rFonts w:ascii="Arial" w:hAnsi="Arial" w:cs="Arial"/>
          <w:sz w:val="20"/>
          <w:lang w:val="ru-RU"/>
        </w:rPr>
        <w:t>связано</w:t>
      </w:r>
      <w:r w:rsidRPr="00B87185">
        <w:rPr>
          <w:rFonts w:ascii="Arial" w:hAnsi="Arial" w:cs="Arial"/>
          <w:sz w:val="20"/>
          <w:lang w:val="ru-RU"/>
        </w:rPr>
        <w:t xml:space="preserve"> </w:t>
      </w:r>
      <w:r>
        <w:rPr>
          <w:rFonts w:ascii="Arial" w:hAnsi="Arial" w:cs="Arial"/>
          <w:sz w:val="20"/>
          <w:lang w:val="ru-RU"/>
        </w:rPr>
        <w:t>с</w:t>
      </w:r>
      <w:r w:rsidRPr="00B87185">
        <w:rPr>
          <w:rFonts w:ascii="Arial" w:hAnsi="Arial" w:cs="Arial"/>
          <w:sz w:val="20"/>
          <w:lang w:val="ru-RU"/>
        </w:rPr>
        <w:t xml:space="preserve"> </w:t>
      </w:r>
      <w:r>
        <w:rPr>
          <w:rFonts w:ascii="Arial" w:hAnsi="Arial" w:cs="Arial"/>
          <w:sz w:val="20"/>
          <w:lang w:val="ru-RU"/>
        </w:rPr>
        <w:t>переносом</w:t>
      </w:r>
      <w:r w:rsidRPr="00B87185">
        <w:rPr>
          <w:rFonts w:ascii="Arial" w:hAnsi="Arial" w:cs="Arial"/>
          <w:sz w:val="20"/>
          <w:lang w:val="ru-RU"/>
        </w:rPr>
        <w:t xml:space="preserve"> </w:t>
      </w:r>
      <w:r>
        <w:rPr>
          <w:rFonts w:ascii="Arial" w:hAnsi="Arial" w:cs="Arial"/>
          <w:sz w:val="20"/>
          <w:lang w:val="ru-RU"/>
        </w:rPr>
        <w:t>одной</w:t>
      </w:r>
      <w:r w:rsidRPr="00B87185">
        <w:rPr>
          <w:rFonts w:ascii="Arial" w:hAnsi="Arial" w:cs="Arial"/>
          <w:sz w:val="20"/>
          <w:lang w:val="ru-RU"/>
        </w:rPr>
        <w:t xml:space="preserve"> </w:t>
      </w:r>
      <w:r>
        <w:rPr>
          <w:rFonts w:ascii="Arial" w:hAnsi="Arial" w:cs="Arial"/>
          <w:sz w:val="20"/>
          <w:lang w:val="ru-RU"/>
        </w:rPr>
        <w:t>должности</w:t>
      </w:r>
      <w:r w:rsidRPr="00B87185">
        <w:rPr>
          <w:rFonts w:ascii="Arial" w:hAnsi="Arial" w:cs="Arial"/>
          <w:sz w:val="20"/>
          <w:lang w:val="ru-RU"/>
        </w:rPr>
        <w:t xml:space="preserve"> </w:t>
      </w:r>
      <w:r>
        <w:rPr>
          <w:rFonts w:ascii="Arial" w:hAnsi="Arial" w:cs="Arial"/>
          <w:sz w:val="20"/>
          <w:lang w:val="ru-RU"/>
        </w:rPr>
        <w:t>в</w:t>
      </w:r>
      <w:r w:rsidRPr="00B87185">
        <w:rPr>
          <w:rFonts w:ascii="Arial" w:hAnsi="Arial" w:cs="Arial"/>
          <w:sz w:val="20"/>
          <w:lang w:val="ru-RU"/>
        </w:rPr>
        <w:t xml:space="preserve"> </w:t>
      </w:r>
      <w:r>
        <w:rPr>
          <w:rFonts w:ascii="Arial" w:hAnsi="Arial" w:cs="Arial"/>
          <w:sz w:val="20"/>
          <w:lang w:val="ru-RU"/>
        </w:rPr>
        <w:t>программу</w:t>
      </w:r>
      <w:r w:rsidRPr="00B87185">
        <w:rPr>
          <w:rFonts w:ascii="Arial" w:hAnsi="Arial" w:cs="Arial"/>
          <w:sz w:val="20"/>
          <w:lang w:val="ru-RU"/>
        </w:rPr>
        <w:t xml:space="preserve"> 15 (</w:t>
      </w:r>
      <w:r>
        <w:rPr>
          <w:rFonts w:ascii="Arial" w:hAnsi="Arial" w:cs="Arial"/>
          <w:sz w:val="20"/>
          <w:lang w:val="ru-RU"/>
        </w:rPr>
        <w:t>Деловые решения для ведомств ИС</w:t>
      </w:r>
      <w:r w:rsidRPr="00B87185">
        <w:rPr>
          <w:rFonts w:ascii="Arial" w:hAnsi="Arial" w:cs="Arial"/>
          <w:sz w:val="20"/>
          <w:lang w:val="ru-RU"/>
        </w:rPr>
        <w:t>)</w:t>
      </w:r>
      <w:r>
        <w:rPr>
          <w:rFonts w:ascii="Arial" w:hAnsi="Arial" w:cs="Arial"/>
          <w:sz w:val="20"/>
          <w:lang w:val="ru-RU"/>
        </w:rPr>
        <w:t xml:space="preserve"> для усиления поддержки ведомств ИС во всем мире.</w:t>
      </w:r>
    </w:p>
    <w:p w14:paraId="546CD3A1" w14:textId="77777777" w:rsidR="00213335" w:rsidRPr="00435C74" w:rsidRDefault="00213335" w:rsidP="00213335">
      <w:pPr>
        <w:pStyle w:val="Body1"/>
        <w:rPr>
          <w:rFonts w:ascii="Arial" w:hAnsi="Arial" w:cs="Arial"/>
          <w:sz w:val="22"/>
          <w:lang w:val="ru-RU"/>
        </w:rPr>
      </w:pPr>
    </w:p>
    <w:p w14:paraId="6DFFAFA3" w14:textId="77777777" w:rsidR="00213335" w:rsidRPr="00435C74" w:rsidRDefault="00213335" w:rsidP="00213335">
      <w:pPr>
        <w:pStyle w:val="Body1"/>
        <w:rPr>
          <w:rFonts w:ascii="Arial" w:hAnsi="Arial" w:cs="Arial"/>
          <w:sz w:val="22"/>
          <w:lang w:val="ru-RU"/>
        </w:rPr>
      </w:pPr>
    </w:p>
    <w:p w14:paraId="0501F7F4" w14:textId="77777777" w:rsidR="00213335" w:rsidRPr="00B87185" w:rsidRDefault="00213335" w:rsidP="00213335">
      <w:pPr>
        <w:keepNext/>
        <w:keepLines/>
        <w:autoSpaceDE w:val="0"/>
        <w:autoSpaceDN w:val="0"/>
        <w:jc w:val="center"/>
        <w:rPr>
          <w:b/>
          <w:sz w:val="20"/>
          <w:lang w:val="ru-RU"/>
        </w:rPr>
      </w:pPr>
      <w:r>
        <w:rPr>
          <w:b/>
          <w:sz w:val="20"/>
          <w:lang w:val="ru-RU"/>
        </w:rPr>
        <w:lastRenderedPageBreak/>
        <w:t>Программа</w:t>
      </w:r>
      <w:r w:rsidRPr="00B87185">
        <w:rPr>
          <w:b/>
          <w:sz w:val="20"/>
          <w:lang w:val="ru-RU"/>
        </w:rPr>
        <w:t xml:space="preserve"> 12:  </w:t>
      </w:r>
      <w:r>
        <w:rPr>
          <w:b/>
          <w:sz w:val="20"/>
          <w:lang w:val="ru-RU"/>
        </w:rPr>
        <w:t>Ресурсы в разбивке по результатам</w:t>
      </w:r>
    </w:p>
    <w:p w14:paraId="37920928" w14:textId="77777777" w:rsidR="00213335" w:rsidRPr="009B4A78" w:rsidRDefault="00213335" w:rsidP="00213335">
      <w:pPr>
        <w:keepNext/>
        <w:keepLines/>
        <w:autoSpaceDE w:val="0"/>
        <w:autoSpaceDN w:val="0"/>
        <w:jc w:val="center"/>
        <w:rPr>
          <w:i/>
          <w:sz w:val="20"/>
        </w:rPr>
      </w:pPr>
      <w:r w:rsidRPr="009B4A78">
        <w:rPr>
          <w:i/>
          <w:sz w:val="20"/>
        </w:rPr>
        <w:t>(</w:t>
      </w:r>
      <w:r>
        <w:rPr>
          <w:i/>
          <w:sz w:val="20"/>
          <w:lang w:val="ru-RU"/>
        </w:rPr>
        <w:t>в</w:t>
      </w:r>
      <w:r w:rsidRPr="009B4A78">
        <w:rPr>
          <w:i/>
          <w:sz w:val="20"/>
        </w:rPr>
        <w:t xml:space="preserve"> </w:t>
      </w:r>
      <w:r>
        <w:rPr>
          <w:i/>
          <w:sz w:val="20"/>
          <w:lang w:val="ru-RU"/>
        </w:rPr>
        <w:t>тыс</w:t>
      </w:r>
      <w:r w:rsidRPr="00B87185">
        <w:rPr>
          <w:i/>
          <w:sz w:val="20"/>
        </w:rPr>
        <w:t xml:space="preserve">. </w:t>
      </w:r>
      <w:r>
        <w:rPr>
          <w:i/>
          <w:sz w:val="20"/>
          <w:lang w:val="ru-RU"/>
        </w:rPr>
        <w:t>шв</w:t>
      </w:r>
      <w:r w:rsidRPr="00B87185">
        <w:rPr>
          <w:i/>
          <w:sz w:val="20"/>
        </w:rPr>
        <w:t xml:space="preserve">. </w:t>
      </w:r>
      <w:r>
        <w:rPr>
          <w:i/>
          <w:sz w:val="20"/>
          <w:lang w:val="ru-RU"/>
        </w:rPr>
        <w:t>франков</w:t>
      </w:r>
      <w:r w:rsidRPr="009B4A78">
        <w:rPr>
          <w:i/>
          <w:sz w:val="20"/>
        </w:rPr>
        <w:t>)</w:t>
      </w:r>
    </w:p>
    <w:p w14:paraId="7876223D" w14:textId="77777777" w:rsidR="00213335" w:rsidRPr="009B4A78" w:rsidRDefault="00213335" w:rsidP="00213335">
      <w:pPr>
        <w:keepNext/>
        <w:keepLines/>
        <w:autoSpaceDE w:val="0"/>
        <w:autoSpaceDN w:val="0"/>
        <w:jc w:val="center"/>
        <w:rPr>
          <w:i/>
          <w:sz w:val="20"/>
        </w:rPr>
      </w:pPr>
    </w:p>
    <w:p w14:paraId="670C6EC6" w14:textId="1CE3F7E8" w:rsidR="00213335" w:rsidRPr="009B4A78" w:rsidRDefault="00B12A11" w:rsidP="00213335">
      <w:pPr>
        <w:keepNext/>
        <w:keepLines/>
        <w:autoSpaceDE w:val="0"/>
        <w:autoSpaceDN w:val="0"/>
        <w:jc w:val="center"/>
        <w:rPr>
          <w:i/>
          <w:sz w:val="20"/>
        </w:rPr>
      </w:pPr>
      <w:r w:rsidRPr="00B12A11">
        <w:rPr>
          <w:noProof/>
          <w:lang w:eastAsia="en-US"/>
        </w:rPr>
        <w:drawing>
          <wp:inline distT="0" distB="0" distL="0" distR="0" wp14:anchorId="2EE58EF7" wp14:editId="3A48C625">
            <wp:extent cx="5760085" cy="1421440"/>
            <wp:effectExtent l="0" t="0" r="0" b="762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1421440"/>
                    </a:xfrm>
                    <a:prstGeom prst="rect">
                      <a:avLst/>
                    </a:prstGeom>
                    <a:noFill/>
                    <a:ln>
                      <a:noFill/>
                    </a:ln>
                  </pic:spPr>
                </pic:pic>
              </a:graphicData>
            </a:graphic>
          </wp:inline>
        </w:drawing>
      </w:r>
    </w:p>
    <w:p w14:paraId="6302A26E" w14:textId="77777777" w:rsidR="00213335" w:rsidRPr="009B4A78" w:rsidRDefault="00213335" w:rsidP="00213335">
      <w:pPr>
        <w:autoSpaceDE w:val="0"/>
        <w:autoSpaceDN w:val="0"/>
        <w:ind w:left="-141" w:hanging="284"/>
        <w:rPr>
          <w:i/>
          <w:sz w:val="20"/>
        </w:rPr>
      </w:pPr>
    </w:p>
    <w:p w14:paraId="771E4381" w14:textId="77777777" w:rsidR="00213335" w:rsidRPr="009B4A78" w:rsidRDefault="00213335" w:rsidP="00213335">
      <w:pPr>
        <w:autoSpaceDE w:val="0"/>
        <w:autoSpaceDN w:val="0"/>
        <w:ind w:left="-141" w:hanging="284"/>
        <w:rPr>
          <w:i/>
          <w:sz w:val="20"/>
        </w:rPr>
      </w:pPr>
    </w:p>
    <w:p w14:paraId="5F109B21" w14:textId="77777777" w:rsidR="00213335" w:rsidRPr="004B780B" w:rsidRDefault="00213335" w:rsidP="00213335">
      <w:pPr>
        <w:keepNext/>
        <w:keepLines/>
        <w:autoSpaceDE w:val="0"/>
        <w:autoSpaceDN w:val="0"/>
        <w:ind w:left="-142" w:hanging="284"/>
        <w:jc w:val="center"/>
        <w:rPr>
          <w:b/>
          <w:sz w:val="20"/>
          <w:lang w:val="ru-RU"/>
        </w:rPr>
      </w:pPr>
      <w:r>
        <w:rPr>
          <w:b/>
          <w:sz w:val="20"/>
          <w:lang w:val="ru-RU"/>
        </w:rPr>
        <w:lastRenderedPageBreak/>
        <w:t>Программа</w:t>
      </w:r>
      <w:r w:rsidRPr="004B780B">
        <w:rPr>
          <w:b/>
          <w:sz w:val="20"/>
          <w:lang w:val="ru-RU"/>
        </w:rPr>
        <w:t xml:space="preserve"> 12:  </w:t>
      </w:r>
      <w:r>
        <w:rPr>
          <w:b/>
          <w:sz w:val="20"/>
          <w:lang w:val="ru-RU"/>
        </w:rPr>
        <w:t>Ресурсы в разбивке по статьям расходов</w:t>
      </w:r>
    </w:p>
    <w:p w14:paraId="1B1C3727" w14:textId="77777777" w:rsidR="00213335" w:rsidRPr="009B4A78" w:rsidRDefault="00213335" w:rsidP="00213335">
      <w:pPr>
        <w:keepNext/>
        <w:keepLines/>
        <w:autoSpaceDE w:val="0"/>
        <w:autoSpaceDN w:val="0"/>
        <w:ind w:left="-142" w:hanging="284"/>
        <w:jc w:val="center"/>
        <w:rPr>
          <w:i/>
          <w:sz w:val="20"/>
        </w:rPr>
      </w:pPr>
      <w:r w:rsidRPr="009B4A78">
        <w:rPr>
          <w:i/>
          <w:sz w:val="20"/>
        </w:rPr>
        <w:t>(</w:t>
      </w:r>
      <w:r>
        <w:rPr>
          <w:i/>
          <w:sz w:val="20"/>
          <w:lang w:val="ru-RU"/>
        </w:rPr>
        <w:t>в</w:t>
      </w:r>
      <w:r w:rsidRPr="009B4A78">
        <w:rPr>
          <w:i/>
          <w:sz w:val="20"/>
        </w:rPr>
        <w:t xml:space="preserve"> </w:t>
      </w:r>
      <w:r>
        <w:rPr>
          <w:i/>
          <w:sz w:val="20"/>
          <w:lang w:val="ru-RU"/>
        </w:rPr>
        <w:t>тыс</w:t>
      </w:r>
      <w:r w:rsidRPr="004B780B">
        <w:rPr>
          <w:i/>
          <w:sz w:val="20"/>
        </w:rPr>
        <w:t xml:space="preserve">. </w:t>
      </w:r>
      <w:r>
        <w:rPr>
          <w:i/>
          <w:sz w:val="20"/>
          <w:lang w:val="ru-RU"/>
        </w:rPr>
        <w:t>шв</w:t>
      </w:r>
      <w:r w:rsidRPr="004B780B">
        <w:rPr>
          <w:i/>
          <w:sz w:val="20"/>
        </w:rPr>
        <w:t xml:space="preserve">. </w:t>
      </w:r>
      <w:r>
        <w:rPr>
          <w:i/>
          <w:sz w:val="20"/>
          <w:lang w:val="ru-RU"/>
        </w:rPr>
        <w:t>франков</w:t>
      </w:r>
      <w:r w:rsidRPr="009B4A78">
        <w:rPr>
          <w:i/>
          <w:sz w:val="20"/>
        </w:rPr>
        <w:t>)</w:t>
      </w:r>
    </w:p>
    <w:p w14:paraId="247C97CE" w14:textId="77777777" w:rsidR="00213335" w:rsidRPr="009B4A78" w:rsidRDefault="00213335" w:rsidP="00213335">
      <w:pPr>
        <w:keepNext/>
        <w:keepLines/>
        <w:autoSpaceDE w:val="0"/>
        <w:autoSpaceDN w:val="0"/>
        <w:ind w:left="-142" w:hanging="284"/>
        <w:jc w:val="center"/>
        <w:rPr>
          <w:i/>
          <w:sz w:val="20"/>
        </w:rPr>
      </w:pPr>
    </w:p>
    <w:p w14:paraId="5AD87BFF" w14:textId="538D8757" w:rsidR="00213335" w:rsidRPr="009B4A78" w:rsidRDefault="00B12A11" w:rsidP="00213335">
      <w:pPr>
        <w:keepNext/>
        <w:keepLines/>
        <w:tabs>
          <w:tab w:val="left" w:pos="9356"/>
        </w:tabs>
        <w:autoSpaceDE w:val="0"/>
        <w:autoSpaceDN w:val="0"/>
        <w:jc w:val="center"/>
        <w:rPr>
          <w:i/>
          <w:sz w:val="20"/>
        </w:rPr>
      </w:pPr>
      <w:r w:rsidRPr="00B12A11">
        <w:rPr>
          <w:noProof/>
          <w:lang w:eastAsia="en-US"/>
        </w:rPr>
        <w:drawing>
          <wp:inline distT="0" distB="0" distL="0" distR="0" wp14:anchorId="542ECF27" wp14:editId="4286709F">
            <wp:extent cx="5760085" cy="6381358"/>
            <wp:effectExtent l="0" t="0" r="0" b="63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E19CE63" w14:textId="77777777" w:rsidR="00213335" w:rsidRPr="009B4A78" w:rsidRDefault="00213335" w:rsidP="00213335">
      <w:pPr>
        <w:pStyle w:val="Body1"/>
        <w:rPr>
          <w:rFonts w:ascii="Arial" w:hAnsi="Arial" w:cs="Arial"/>
          <w:sz w:val="22"/>
        </w:rPr>
      </w:pPr>
    </w:p>
    <w:p w14:paraId="7F0F8341" w14:textId="77777777" w:rsidR="00213335" w:rsidRPr="009B4A78" w:rsidRDefault="00213335" w:rsidP="00213335">
      <w:pPr>
        <w:rPr>
          <w:sz w:val="20"/>
        </w:rPr>
      </w:pPr>
      <w:r w:rsidRPr="009B4A78">
        <w:rPr>
          <w:sz w:val="20"/>
        </w:rPr>
        <w:br w:type="page"/>
      </w:r>
    </w:p>
    <w:p w14:paraId="1A8E59D2" w14:textId="0985789D" w:rsidR="009D2EDC" w:rsidRPr="00213335" w:rsidRDefault="009D2EDC" w:rsidP="00213335">
      <w:pPr>
        <w:pStyle w:val="StyleHeading3ComplexItalic"/>
        <w:tabs>
          <w:tab w:val="clear" w:pos="1985"/>
          <w:tab w:val="left" w:pos="2268"/>
        </w:tabs>
        <w:ind w:left="2268" w:hanging="2268"/>
        <w:rPr>
          <w:b w:val="0"/>
          <w:color w:val="000000"/>
          <w:lang w:val="ru-RU"/>
        </w:rPr>
      </w:pPr>
      <w:bookmarkStart w:id="30" w:name="_Toc421024062"/>
      <w:r w:rsidRPr="00213335">
        <w:rPr>
          <w:rStyle w:val="StyleStyleHeading3ComplexItalicLatin12ptChar"/>
          <w:b/>
          <w:lang w:val="ru-RU"/>
        </w:rPr>
        <w:lastRenderedPageBreak/>
        <w:t>ПРОГРАММА 13</w:t>
      </w:r>
      <w:r w:rsidRPr="00213335">
        <w:rPr>
          <w:rStyle w:val="StyleStyleHeading3ComplexItalicLatin12ptChar"/>
          <w:b/>
          <w:lang w:val="ru-RU"/>
        </w:rPr>
        <w:tab/>
        <w:t>ГЛОБАЛЬНЫ</w:t>
      </w:r>
      <w:r w:rsidR="001D1A9A" w:rsidRPr="00213335">
        <w:rPr>
          <w:rStyle w:val="StyleStyleHeading3ComplexItalicLatin12ptChar"/>
          <w:b/>
          <w:lang w:val="ru-RU"/>
        </w:rPr>
        <w:t>Е</w:t>
      </w:r>
      <w:r w:rsidRPr="00213335">
        <w:rPr>
          <w:rStyle w:val="StyleStyleHeading3ComplexItalicLatin12ptChar"/>
          <w:b/>
          <w:lang w:val="ru-RU"/>
        </w:rPr>
        <w:t xml:space="preserve"> БАЗ</w:t>
      </w:r>
      <w:r w:rsidR="001D1A9A" w:rsidRPr="00213335">
        <w:rPr>
          <w:rStyle w:val="StyleStyleHeading3ComplexItalicLatin12ptChar"/>
          <w:b/>
          <w:lang w:val="ru-RU"/>
        </w:rPr>
        <w:t>Ы</w:t>
      </w:r>
      <w:r w:rsidRPr="00213335">
        <w:rPr>
          <w:rStyle w:val="StyleStyleHeading3ComplexItalicLatin12ptChar"/>
          <w:b/>
          <w:lang w:val="ru-RU"/>
        </w:rPr>
        <w:t xml:space="preserve"> ДАННЫХ</w:t>
      </w:r>
      <w:bookmarkEnd w:id="30"/>
    </w:p>
    <w:p w14:paraId="6218918C" w14:textId="77777777" w:rsidR="009D2EDC" w:rsidRPr="00BF0AD1" w:rsidRDefault="009D2EDC" w:rsidP="009D2EDC">
      <w:pPr>
        <w:autoSpaceDE w:val="0"/>
        <w:autoSpaceDN w:val="0"/>
        <w:adjustRightInd w:val="0"/>
        <w:rPr>
          <w:color w:val="000000"/>
          <w:lang w:val="ru-RU"/>
        </w:rPr>
      </w:pPr>
    </w:p>
    <w:p w14:paraId="639493E7" w14:textId="77777777" w:rsidR="009D2EDC" w:rsidRPr="00BF0AD1" w:rsidRDefault="009D2EDC" w:rsidP="009D2EDC">
      <w:pPr>
        <w:autoSpaceDE w:val="0"/>
        <w:autoSpaceDN w:val="0"/>
        <w:adjustRightInd w:val="0"/>
        <w:rPr>
          <w:color w:val="000000"/>
          <w:lang w:val="ru-RU"/>
        </w:rPr>
      </w:pPr>
      <w:r w:rsidRPr="000B43DE">
        <w:rPr>
          <w:color w:val="000000"/>
          <w:lang w:val="ru-RU"/>
        </w:rPr>
        <w:t>КОНТЕКСТ</w:t>
      </w:r>
      <w:r w:rsidRPr="00BF0AD1">
        <w:rPr>
          <w:color w:val="000000"/>
          <w:lang w:val="ru-RU"/>
        </w:rPr>
        <w:t xml:space="preserve"> </w:t>
      </w:r>
      <w:r w:rsidRPr="000B43DE">
        <w:rPr>
          <w:color w:val="000000"/>
          <w:lang w:val="ru-RU"/>
        </w:rPr>
        <w:t>ПЛАНИРОВАНИЯ</w:t>
      </w:r>
    </w:p>
    <w:p w14:paraId="55FB0246" w14:textId="77777777" w:rsidR="009D2EDC" w:rsidRPr="00BF0AD1" w:rsidRDefault="009D2EDC" w:rsidP="009D2EDC">
      <w:pPr>
        <w:tabs>
          <w:tab w:val="left" w:pos="567"/>
        </w:tabs>
        <w:autoSpaceDE w:val="0"/>
        <w:autoSpaceDN w:val="0"/>
        <w:adjustRightInd w:val="0"/>
        <w:jc w:val="both"/>
        <w:rPr>
          <w:color w:val="000000"/>
          <w:sz w:val="20"/>
          <w:lang w:val="ru-RU"/>
        </w:rPr>
      </w:pPr>
    </w:p>
    <w:p w14:paraId="19930CDA" w14:textId="712EA4EB" w:rsidR="009D2EDC" w:rsidRPr="0057042F" w:rsidRDefault="009D2EDC" w:rsidP="00EE6511">
      <w:pPr>
        <w:pStyle w:val="ListParagraph"/>
        <w:numPr>
          <w:ilvl w:val="0"/>
          <w:numId w:val="15"/>
        </w:numPr>
        <w:tabs>
          <w:tab w:val="left" w:pos="709"/>
        </w:tabs>
        <w:autoSpaceDE w:val="0"/>
        <w:autoSpaceDN w:val="0"/>
        <w:adjustRightInd w:val="0"/>
        <w:ind w:left="0" w:firstLine="0"/>
        <w:jc w:val="both"/>
        <w:rPr>
          <w:color w:val="000000"/>
          <w:sz w:val="20"/>
          <w:lang w:val="ru-RU"/>
        </w:rPr>
      </w:pPr>
      <w:r w:rsidRPr="000B43DE">
        <w:rPr>
          <w:color w:val="000000"/>
          <w:sz w:val="20"/>
          <w:lang w:val="ru-RU"/>
        </w:rPr>
        <w:t xml:space="preserve">ВОИС </w:t>
      </w:r>
      <w:r>
        <w:rPr>
          <w:color w:val="000000"/>
          <w:sz w:val="20"/>
          <w:lang w:val="ru-RU"/>
        </w:rPr>
        <w:t>вносит свой вклад в</w:t>
      </w:r>
      <w:r w:rsidRPr="000B43DE">
        <w:rPr>
          <w:color w:val="000000"/>
          <w:sz w:val="20"/>
          <w:lang w:val="ru-RU"/>
        </w:rPr>
        <w:t xml:space="preserve"> развити</w:t>
      </w:r>
      <w:r>
        <w:rPr>
          <w:color w:val="000000"/>
          <w:sz w:val="20"/>
          <w:lang w:val="ru-RU"/>
        </w:rPr>
        <w:t>е</w:t>
      </w:r>
      <w:r w:rsidRPr="000B43DE">
        <w:rPr>
          <w:color w:val="000000"/>
          <w:sz w:val="20"/>
          <w:lang w:val="ru-RU"/>
        </w:rPr>
        <w:t xml:space="preserve"> глобальной инфраструктуры ИС путем предоставления знаний об ИС в виде общественного достояния через глобальные базы данных.  </w:t>
      </w:r>
      <w:r w:rsidRPr="00384D9F">
        <w:rPr>
          <w:sz w:val="20"/>
          <w:lang w:val="ru-RU"/>
        </w:rPr>
        <w:t>Глобальн</w:t>
      </w:r>
      <w:r>
        <w:rPr>
          <w:sz w:val="20"/>
          <w:lang w:val="ru-RU"/>
        </w:rPr>
        <w:t>ые базы данных ВОИС</w:t>
      </w:r>
      <w:r w:rsidRPr="000B43DE">
        <w:rPr>
          <w:sz w:val="20"/>
          <w:lang w:val="ru-RU"/>
        </w:rPr>
        <w:t xml:space="preserve"> (</w:t>
      </w:r>
      <w:r w:rsidRPr="00384D9F">
        <w:rPr>
          <w:sz w:val="20"/>
        </w:rPr>
        <w:t>PATENTSCOPE</w:t>
      </w:r>
      <w:r w:rsidRPr="000B43DE">
        <w:rPr>
          <w:sz w:val="20"/>
          <w:lang w:val="ru-RU"/>
        </w:rPr>
        <w:t xml:space="preserve">, </w:t>
      </w:r>
      <w:r w:rsidRPr="00384D9F">
        <w:rPr>
          <w:sz w:val="20"/>
          <w:lang w:val="ru-RU"/>
        </w:rPr>
        <w:t xml:space="preserve">Глобальная база данных по </w:t>
      </w:r>
      <w:r>
        <w:rPr>
          <w:sz w:val="20"/>
          <w:lang w:val="ru-RU"/>
        </w:rPr>
        <w:t>бренд</w:t>
      </w:r>
      <w:r w:rsidRPr="00384D9F">
        <w:rPr>
          <w:sz w:val="20"/>
          <w:lang w:val="ru-RU"/>
        </w:rPr>
        <w:t>ам</w:t>
      </w:r>
      <w:r>
        <w:rPr>
          <w:sz w:val="20"/>
          <w:lang w:val="ru-RU"/>
        </w:rPr>
        <w:t xml:space="preserve"> и Глобальная база данных по образцам)</w:t>
      </w:r>
      <w:r w:rsidRPr="00384D9F">
        <w:rPr>
          <w:sz w:val="20"/>
          <w:lang w:val="ru-RU"/>
        </w:rPr>
        <w:t xml:space="preserve"> включают данные из фондов системы </w:t>
      </w:r>
      <w:r w:rsidRPr="00384D9F">
        <w:rPr>
          <w:sz w:val="20"/>
        </w:rPr>
        <w:t>PCT</w:t>
      </w:r>
      <w:r w:rsidRPr="00384D9F">
        <w:rPr>
          <w:sz w:val="20"/>
          <w:lang w:val="ru-RU"/>
        </w:rPr>
        <w:t>, Мад</w:t>
      </w:r>
      <w:r>
        <w:rPr>
          <w:sz w:val="20"/>
          <w:lang w:val="ru-RU"/>
        </w:rPr>
        <w:t>ридской, Лиссабонской и Гаагской систем, а также э</w:t>
      </w:r>
      <w:r w:rsidRPr="00384D9F">
        <w:rPr>
          <w:sz w:val="20"/>
          <w:lang w:val="ru-RU"/>
        </w:rPr>
        <w:t xml:space="preserve">мблемы, охраняемые в соответствии со </w:t>
      </w:r>
      <w:r>
        <w:rPr>
          <w:sz w:val="20"/>
          <w:lang w:val="ru-RU"/>
        </w:rPr>
        <w:t>с</w:t>
      </w:r>
      <w:r w:rsidRPr="00384D9F">
        <w:rPr>
          <w:sz w:val="20"/>
          <w:lang w:val="ru-RU"/>
        </w:rPr>
        <w:t>татьей 6</w:t>
      </w:r>
      <w:r w:rsidRPr="00384D9F">
        <w:rPr>
          <w:i/>
          <w:iCs/>
          <w:sz w:val="20"/>
        </w:rPr>
        <w:t>ter</w:t>
      </w:r>
      <w:r w:rsidRPr="00384D9F">
        <w:rPr>
          <w:i/>
          <w:iCs/>
          <w:sz w:val="20"/>
          <w:lang w:val="ru-RU"/>
        </w:rPr>
        <w:t xml:space="preserve"> </w:t>
      </w:r>
      <w:r w:rsidRPr="00384D9F">
        <w:rPr>
          <w:iCs/>
          <w:sz w:val="20"/>
          <w:lang w:val="ru-RU"/>
        </w:rPr>
        <w:t xml:space="preserve">Парижской конвенции. </w:t>
      </w:r>
      <w:r w:rsidRPr="000B43DE">
        <w:rPr>
          <w:color w:val="000000"/>
          <w:sz w:val="20"/>
          <w:lang w:val="ru-RU"/>
        </w:rPr>
        <w:t xml:space="preserve"> Эти базы данных включают также данные о национальных и региональных заявках/регистрациях, предоставленные ведомствами ИС, которые </w:t>
      </w:r>
      <w:r>
        <w:rPr>
          <w:color w:val="000000"/>
          <w:sz w:val="20"/>
          <w:lang w:val="ru-RU"/>
        </w:rPr>
        <w:t>договорились о</w:t>
      </w:r>
      <w:r w:rsidRPr="000B43DE">
        <w:rPr>
          <w:color w:val="000000"/>
          <w:sz w:val="20"/>
          <w:lang w:val="ru-RU"/>
        </w:rPr>
        <w:t xml:space="preserve"> сотруднич</w:t>
      </w:r>
      <w:r>
        <w:rPr>
          <w:color w:val="000000"/>
          <w:sz w:val="20"/>
          <w:lang w:val="ru-RU"/>
        </w:rPr>
        <w:t>естве</w:t>
      </w:r>
      <w:r w:rsidRPr="000B43DE">
        <w:rPr>
          <w:color w:val="000000"/>
          <w:sz w:val="20"/>
          <w:lang w:val="ru-RU"/>
        </w:rPr>
        <w:t xml:space="preserve"> в деле расширения сферы охвата баз данных.  </w:t>
      </w:r>
      <w:r>
        <w:rPr>
          <w:color w:val="000000"/>
          <w:sz w:val="20"/>
          <w:lang w:val="ru-RU"/>
        </w:rPr>
        <w:t>Упомянутые б</w:t>
      </w:r>
      <w:r w:rsidRPr="0057042F">
        <w:rPr>
          <w:bCs/>
          <w:color w:val="000000"/>
          <w:sz w:val="20"/>
          <w:lang w:val="ru-RU"/>
        </w:rPr>
        <w:t xml:space="preserve">азы данных </w:t>
      </w:r>
      <w:r w:rsidRPr="0057042F">
        <w:rPr>
          <w:color w:val="000000"/>
          <w:sz w:val="20"/>
          <w:lang w:val="ru-RU"/>
        </w:rPr>
        <w:t xml:space="preserve">позволяют сократить разрыв в знаниях </w:t>
      </w:r>
      <w:r>
        <w:rPr>
          <w:color w:val="000000"/>
          <w:sz w:val="20"/>
          <w:lang w:val="ru-RU"/>
        </w:rPr>
        <w:t>на основе поощрения использования</w:t>
      </w:r>
      <w:r w:rsidRPr="0057042F">
        <w:rPr>
          <w:color w:val="000000"/>
          <w:sz w:val="20"/>
          <w:lang w:val="ru-RU"/>
        </w:rPr>
        <w:t xml:space="preserve"> информации об ИС, в том числе в развивающихся странах и НРС, и обеспечить данны</w:t>
      </w:r>
      <w:r>
        <w:rPr>
          <w:color w:val="000000"/>
          <w:sz w:val="20"/>
          <w:lang w:val="ru-RU"/>
        </w:rPr>
        <w:t xml:space="preserve">е </w:t>
      </w:r>
      <w:r w:rsidRPr="0057042F">
        <w:rPr>
          <w:color w:val="000000"/>
          <w:sz w:val="20"/>
          <w:lang w:val="ru-RU"/>
        </w:rPr>
        <w:t xml:space="preserve">в целях содействия </w:t>
      </w:r>
      <w:r>
        <w:rPr>
          <w:color w:val="000000"/>
          <w:sz w:val="20"/>
          <w:lang w:val="ru-RU"/>
        </w:rPr>
        <w:t>осуществлению инновационной деятельности</w:t>
      </w:r>
      <w:r w:rsidRPr="0057042F">
        <w:rPr>
          <w:color w:val="000000"/>
          <w:sz w:val="20"/>
          <w:lang w:val="ru-RU"/>
        </w:rPr>
        <w:t>.</w:t>
      </w:r>
    </w:p>
    <w:p w14:paraId="3960BD5F" w14:textId="77777777" w:rsidR="009D2EDC" w:rsidRPr="0057042F" w:rsidRDefault="009D2EDC" w:rsidP="009D2EDC">
      <w:pPr>
        <w:tabs>
          <w:tab w:val="left" w:pos="567"/>
        </w:tabs>
        <w:autoSpaceDE w:val="0"/>
        <w:autoSpaceDN w:val="0"/>
        <w:adjustRightInd w:val="0"/>
        <w:jc w:val="both"/>
        <w:rPr>
          <w:color w:val="000000"/>
          <w:sz w:val="20"/>
          <w:lang w:val="ru-RU"/>
        </w:rPr>
      </w:pPr>
    </w:p>
    <w:p w14:paraId="4F4DA580" w14:textId="665178F2" w:rsidR="009D2EDC" w:rsidRPr="00D52B42" w:rsidRDefault="009D2EDC" w:rsidP="00EE6511">
      <w:pPr>
        <w:pStyle w:val="ListParagraph"/>
        <w:numPr>
          <w:ilvl w:val="0"/>
          <w:numId w:val="15"/>
        </w:numPr>
        <w:tabs>
          <w:tab w:val="left" w:pos="709"/>
        </w:tabs>
        <w:autoSpaceDE w:val="0"/>
        <w:autoSpaceDN w:val="0"/>
        <w:adjustRightInd w:val="0"/>
        <w:ind w:left="0" w:firstLine="0"/>
        <w:jc w:val="both"/>
        <w:rPr>
          <w:color w:val="000000"/>
          <w:sz w:val="20"/>
        </w:rPr>
      </w:pPr>
      <w:r>
        <w:rPr>
          <w:color w:val="000000"/>
          <w:sz w:val="20"/>
          <w:lang w:val="ru-RU"/>
        </w:rPr>
        <w:t>В</w:t>
      </w:r>
      <w:r w:rsidRPr="00D52B42">
        <w:rPr>
          <w:color w:val="000000"/>
          <w:sz w:val="20"/>
          <w:lang w:val="ru-RU"/>
        </w:rPr>
        <w:t xml:space="preserve"> </w:t>
      </w:r>
      <w:r w:rsidRPr="0057042F">
        <w:rPr>
          <w:color w:val="000000"/>
          <w:sz w:val="20"/>
          <w:lang w:val="ru-RU"/>
        </w:rPr>
        <w:t>рамках</w:t>
      </w:r>
      <w:r w:rsidRPr="00D52B42">
        <w:rPr>
          <w:color w:val="000000"/>
          <w:sz w:val="20"/>
          <w:lang w:val="ru-RU"/>
        </w:rPr>
        <w:t xml:space="preserve"> </w:t>
      </w:r>
      <w:r w:rsidRPr="0057042F">
        <w:rPr>
          <w:color w:val="000000"/>
          <w:sz w:val="20"/>
          <w:lang w:val="ru-RU"/>
        </w:rPr>
        <w:t>программы</w:t>
      </w:r>
      <w:r w:rsidRPr="00D52B42">
        <w:rPr>
          <w:color w:val="000000"/>
          <w:sz w:val="20"/>
          <w:lang w:val="ru-RU"/>
        </w:rPr>
        <w:t xml:space="preserve"> </w:t>
      </w:r>
      <w:r w:rsidRPr="0057042F">
        <w:rPr>
          <w:color w:val="000000"/>
          <w:sz w:val="20"/>
          <w:lang w:val="ru-RU"/>
        </w:rPr>
        <w:t>обеспеч</w:t>
      </w:r>
      <w:r>
        <w:rPr>
          <w:color w:val="000000"/>
          <w:sz w:val="20"/>
          <w:lang w:val="ru-RU"/>
        </w:rPr>
        <w:t>ивается</w:t>
      </w:r>
      <w:r w:rsidRPr="00D52B42">
        <w:rPr>
          <w:color w:val="000000"/>
          <w:sz w:val="20"/>
          <w:lang w:val="ru-RU"/>
        </w:rPr>
        <w:t xml:space="preserve"> </w:t>
      </w:r>
      <w:r w:rsidRPr="0057042F">
        <w:rPr>
          <w:color w:val="000000"/>
          <w:sz w:val="20"/>
          <w:lang w:val="ru-RU"/>
        </w:rPr>
        <w:t>публикация</w:t>
      </w:r>
      <w:r w:rsidRPr="00D52B42">
        <w:rPr>
          <w:color w:val="000000"/>
          <w:sz w:val="20"/>
          <w:lang w:val="ru-RU"/>
        </w:rPr>
        <w:t xml:space="preserve"> </w:t>
      </w:r>
      <w:r w:rsidRPr="0057042F">
        <w:rPr>
          <w:color w:val="000000"/>
          <w:sz w:val="20"/>
          <w:lang w:val="ru-RU"/>
        </w:rPr>
        <w:t>международных</w:t>
      </w:r>
      <w:r w:rsidRPr="00D52B42">
        <w:rPr>
          <w:color w:val="000000"/>
          <w:sz w:val="20"/>
          <w:lang w:val="ru-RU"/>
        </w:rPr>
        <w:t xml:space="preserve"> </w:t>
      </w:r>
      <w:r w:rsidRPr="0057042F">
        <w:rPr>
          <w:color w:val="000000"/>
          <w:sz w:val="20"/>
          <w:lang w:val="ru-RU"/>
        </w:rPr>
        <w:t>заявок</w:t>
      </w:r>
      <w:r w:rsidRPr="00D52B42">
        <w:rPr>
          <w:color w:val="000000"/>
          <w:sz w:val="20"/>
          <w:lang w:val="ru-RU"/>
        </w:rPr>
        <w:t xml:space="preserve"> </w:t>
      </w:r>
      <w:r w:rsidRPr="0057042F">
        <w:rPr>
          <w:bCs/>
          <w:color w:val="000000"/>
          <w:sz w:val="20"/>
        </w:rPr>
        <w:t>PCT</w:t>
      </w:r>
      <w:r w:rsidRPr="00D52B42">
        <w:rPr>
          <w:bCs/>
          <w:color w:val="000000"/>
          <w:sz w:val="20"/>
          <w:lang w:val="ru-RU"/>
        </w:rPr>
        <w:t xml:space="preserve"> </w:t>
      </w:r>
      <w:r>
        <w:rPr>
          <w:bCs/>
          <w:color w:val="000000"/>
          <w:sz w:val="20"/>
          <w:lang w:val="ru-RU"/>
        </w:rPr>
        <w:t>и</w:t>
      </w:r>
      <w:r w:rsidRPr="00D52B42">
        <w:rPr>
          <w:bCs/>
          <w:color w:val="000000"/>
          <w:sz w:val="20"/>
          <w:lang w:val="ru-RU"/>
        </w:rPr>
        <w:t xml:space="preserve"> </w:t>
      </w:r>
      <w:r>
        <w:rPr>
          <w:bCs/>
          <w:color w:val="000000"/>
          <w:sz w:val="20"/>
          <w:lang w:val="ru-RU"/>
        </w:rPr>
        <w:t>будут</w:t>
      </w:r>
      <w:r w:rsidRPr="00D52B42">
        <w:rPr>
          <w:bCs/>
          <w:color w:val="000000"/>
          <w:sz w:val="20"/>
          <w:lang w:val="ru-RU"/>
        </w:rPr>
        <w:t xml:space="preserve"> </w:t>
      </w:r>
      <w:r>
        <w:rPr>
          <w:bCs/>
          <w:color w:val="000000"/>
          <w:sz w:val="20"/>
          <w:lang w:val="ru-RU"/>
        </w:rPr>
        <w:t>прилагаться</w:t>
      </w:r>
      <w:r w:rsidRPr="00D52B42">
        <w:rPr>
          <w:bCs/>
          <w:color w:val="000000"/>
          <w:sz w:val="20"/>
          <w:lang w:val="ru-RU"/>
        </w:rPr>
        <w:t xml:space="preserve"> </w:t>
      </w:r>
      <w:r>
        <w:rPr>
          <w:bCs/>
          <w:color w:val="000000"/>
          <w:sz w:val="20"/>
          <w:lang w:val="ru-RU"/>
        </w:rPr>
        <w:t>усилия</w:t>
      </w:r>
      <w:r w:rsidRPr="00D52B42">
        <w:rPr>
          <w:bCs/>
          <w:color w:val="000000"/>
          <w:sz w:val="20"/>
          <w:lang w:val="ru-RU"/>
        </w:rPr>
        <w:t xml:space="preserve"> </w:t>
      </w:r>
      <w:r>
        <w:rPr>
          <w:bCs/>
          <w:color w:val="000000"/>
          <w:sz w:val="20"/>
          <w:lang w:val="ru-RU"/>
        </w:rPr>
        <w:t>для</w:t>
      </w:r>
      <w:r w:rsidRPr="00D52B42">
        <w:rPr>
          <w:bCs/>
          <w:color w:val="000000"/>
          <w:sz w:val="20"/>
          <w:lang w:val="ru-RU"/>
        </w:rPr>
        <w:t xml:space="preserve"> </w:t>
      </w:r>
      <w:r>
        <w:rPr>
          <w:bCs/>
          <w:color w:val="000000"/>
          <w:sz w:val="20"/>
          <w:lang w:val="ru-RU"/>
        </w:rPr>
        <w:t>обеспечения</w:t>
      </w:r>
      <w:r w:rsidRPr="00D52B42">
        <w:rPr>
          <w:bCs/>
          <w:color w:val="000000"/>
          <w:sz w:val="20"/>
          <w:lang w:val="ru-RU"/>
        </w:rPr>
        <w:t xml:space="preserve"> </w:t>
      </w:r>
      <w:r>
        <w:rPr>
          <w:bCs/>
          <w:color w:val="000000"/>
          <w:sz w:val="20"/>
          <w:lang w:val="ru-RU"/>
        </w:rPr>
        <w:t>публикации</w:t>
      </w:r>
      <w:r w:rsidRPr="00D52B42">
        <w:rPr>
          <w:bCs/>
          <w:color w:val="000000"/>
          <w:sz w:val="20"/>
          <w:lang w:val="ru-RU"/>
        </w:rPr>
        <w:t xml:space="preserve"> </w:t>
      </w:r>
      <w:r>
        <w:rPr>
          <w:bCs/>
          <w:color w:val="000000"/>
          <w:sz w:val="20"/>
          <w:lang w:val="ru-RU"/>
        </w:rPr>
        <w:t>и</w:t>
      </w:r>
      <w:r w:rsidRPr="00D52B42">
        <w:rPr>
          <w:bCs/>
          <w:color w:val="000000"/>
          <w:sz w:val="20"/>
          <w:lang w:val="ru-RU"/>
        </w:rPr>
        <w:t xml:space="preserve"> заявок в рамках Мадридской</w:t>
      </w:r>
      <w:r w:rsidR="00EE3AE9">
        <w:rPr>
          <w:bCs/>
          <w:color w:val="000000"/>
          <w:sz w:val="20"/>
          <w:lang w:val="ru-RU"/>
        </w:rPr>
        <w:t>,</w:t>
      </w:r>
      <w:r w:rsidRPr="00D52B42">
        <w:rPr>
          <w:bCs/>
          <w:color w:val="000000"/>
          <w:sz w:val="20"/>
          <w:lang w:val="ru-RU"/>
        </w:rPr>
        <w:t xml:space="preserve"> Гаагской</w:t>
      </w:r>
      <w:r w:rsidR="00EE3AE9">
        <w:rPr>
          <w:bCs/>
          <w:color w:val="000000"/>
          <w:sz w:val="20"/>
          <w:lang w:val="ru-RU"/>
        </w:rPr>
        <w:t xml:space="preserve"> и Лиссабонской</w:t>
      </w:r>
      <w:r w:rsidRPr="00D52B42">
        <w:rPr>
          <w:bCs/>
          <w:color w:val="000000"/>
          <w:sz w:val="20"/>
          <w:lang w:val="ru-RU"/>
        </w:rPr>
        <w:t xml:space="preserve"> систем.</w:t>
      </w:r>
      <w:r w:rsidRPr="00D52B42">
        <w:rPr>
          <w:color w:val="000000"/>
          <w:sz w:val="20"/>
          <w:lang w:val="ru-RU"/>
        </w:rPr>
        <w:t xml:space="preserve">  </w:t>
      </w:r>
      <w:r>
        <w:rPr>
          <w:bCs/>
          <w:color w:val="000000"/>
          <w:sz w:val="20"/>
          <w:lang w:val="ru-RU"/>
        </w:rPr>
        <w:t>Г</w:t>
      </w:r>
      <w:r w:rsidRPr="00D52B42">
        <w:rPr>
          <w:bCs/>
          <w:color w:val="000000"/>
          <w:sz w:val="20"/>
          <w:lang w:val="ru-RU"/>
        </w:rPr>
        <w:t>лобальны</w:t>
      </w:r>
      <w:r>
        <w:rPr>
          <w:bCs/>
          <w:color w:val="000000"/>
          <w:sz w:val="20"/>
          <w:lang w:val="ru-RU"/>
        </w:rPr>
        <w:t>е</w:t>
      </w:r>
      <w:r w:rsidRPr="00D52B42">
        <w:rPr>
          <w:bCs/>
          <w:color w:val="000000"/>
          <w:sz w:val="20"/>
          <w:lang w:val="ru-RU"/>
        </w:rPr>
        <w:t xml:space="preserve"> баз</w:t>
      </w:r>
      <w:r>
        <w:rPr>
          <w:bCs/>
          <w:color w:val="000000"/>
          <w:sz w:val="20"/>
          <w:lang w:val="ru-RU"/>
        </w:rPr>
        <w:t>ы</w:t>
      </w:r>
      <w:r w:rsidRPr="00D52B42">
        <w:rPr>
          <w:bCs/>
          <w:color w:val="000000"/>
          <w:sz w:val="20"/>
          <w:lang w:val="ru-RU"/>
        </w:rPr>
        <w:t xml:space="preserve"> данных ВОИС</w:t>
      </w:r>
      <w:r w:rsidRPr="00D52B42">
        <w:rPr>
          <w:color w:val="000000"/>
          <w:sz w:val="20"/>
          <w:lang w:val="ru-RU"/>
        </w:rPr>
        <w:t xml:space="preserve"> </w:t>
      </w:r>
      <w:r>
        <w:rPr>
          <w:color w:val="000000"/>
          <w:sz w:val="20"/>
          <w:lang w:val="ru-RU"/>
        </w:rPr>
        <w:t>являются</w:t>
      </w:r>
      <w:r w:rsidRPr="00D52B42">
        <w:rPr>
          <w:color w:val="000000"/>
          <w:sz w:val="20"/>
          <w:lang w:val="ru-RU"/>
        </w:rPr>
        <w:t xml:space="preserve"> </w:t>
      </w:r>
      <w:r>
        <w:rPr>
          <w:color w:val="000000"/>
          <w:sz w:val="20"/>
          <w:lang w:val="ru-RU"/>
        </w:rPr>
        <w:t>подспорьем</w:t>
      </w:r>
      <w:r w:rsidRPr="00D52B42">
        <w:rPr>
          <w:color w:val="000000"/>
          <w:sz w:val="20"/>
          <w:lang w:val="ru-RU"/>
        </w:rPr>
        <w:t xml:space="preserve"> </w:t>
      </w:r>
      <w:r>
        <w:rPr>
          <w:color w:val="000000"/>
          <w:sz w:val="20"/>
          <w:lang w:val="ru-RU"/>
        </w:rPr>
        <w:t>в</w:t>
      </w:r>
      <w:r w:rsidRPr="00D52B42">
        <w:rPr>
          <w:color w:val="000000"/>
          <w:sz w:val="20"/>
          <w:lang w:val="ru-RU"/>
        </w:rPr>
        <w:t xml:space="preserve"> </w:t>
      </w:r>
      <w:r>
        <w:rPr>
          <w:color w:val="000000"/>
          <w:sz w:val="20"/>
          <w:lang w:val="ru-RU"/>
        </w:rPr>
        <w:t>осуществлении</w:t>
      </w:r>
      <w:r w:rsidRPr="00D52B42">
        <w:rPr>
          <w:color w:val="000000"/>
          <w:sz w:val="20"/>
          <w:lang w:val="ru-RU"/>
        </w:rPr>
        <w:t xml:space="preserve"> </w:t>
      </w:r>
      <w:r>
        <w:rPr>
          <w:color w:val="000000"/>
          <w:sz w:val="20"/>
          <w:lang w:val="ru-RU"/>
        </w:rPr>
        <w:t>программ</w:t>
      </w:r>
      <w:r w:rsidRPr="00D52B42">
        <w:rPr>
          <w:color w:val="000000"/>
          <w:sz w:val="20"/>
          <w:lang w:val="ru-RU"/>
        </w:rPr>
        <w:t xml:space="preserve"> 5 (Система РСТ), 6 (Мадридская и Лиссабонская системы</w:t>
      </w:r>
      <w:r>
        <w:rPr>
          <w:color w:val="000000"/>
          <w:sz w:val="20"/>
          <w:lang w:val="ru-RU"/>
        </w:rPr>
        <w:t>) и 31 (</w:t>
      </w:r>
      <w:r w:rsidRPr="00D52B42">
        <w:rPr>
          <w:color w:val="000000"/>
          <w:sz w:val="20"/>
          <w:lang w:val="ru-RU"/>
        </w:rPr>
        <w:t>Гаагская система</w:t>
      </w:r>
      <w:r>
        <w:rPr>
          <w:color w:val="000000"/>
          <w:sz w:val="20"/>
          <w:lang w:val="ru-RU"/>
        </w:rPr>
        <w:t xml:space="preserve">) и вносят свой вклад в реализацию </w:t>
      </w:r>
      <w:r w:rsidRPr="00D52B42">
        <w:rPr>
          <w:color w:val="000000"/>
          <w:sz w:val="20"/>
          <w:lang w:val="ru-RU"/>
        </w:rPr>
        <w:t xml:space="preserve"> рекомендаци</w:t>
      </w:r>
      <w:r>
        <w:rPr>
          <w:color w:val="000000"/>
          <w:sz w:val="20"/>
          <w:lang w:val="ru-RU"/>
        </w:rPr>
        <w:t>и</w:t>
      </w:r>
      <w:r w:rsidRPr="00284CBA">
        <w:rPr>
          <w:color w:val="000000"/>
          <w:sz w:val="20"/>
        </w:rPr>
        <w:t xml:space="preserve"> 8 </w:t>
      </w:r>
      <w:r w:rsidRPr="00D52B42">
        <w:rPr>
          <w:color w:val="000000"/>
          <w:sz w:val="20"/>
          <w:lang w:val="ru-RU"/>
        </w:rPr>
        <w:t>Повестки</w:t>
      </w:r>
      <w:r w:rsidRPr="00284CBA">
        <w:rPr>
          <w:color w:val="000000"/>
          <w:sz w:val="20"/>
        </w:rPr>
        <w:t xml:space="preserve"> </w:t>
      </w:r>
      <w:r w:rsidRPr="00D52B42">
        <w:rPr>
          <w:color w:val="000000"/>
          <w:sz w:val="20"/>
          <w:lang w:val="ru-RU"/>
        </w:rPr>
        <w:t>дня</w:t>
      </w:r>
      <w:r w:rsidRPr="00284CBA">
        <w:rPr>
          <w:color w:val="000000"/>
          <w:sz w:val="20"/>
        </w:rPr>
        <w:t xml:space="preserve"> </w:t>
      </w:r>
      <w:r w:rsidRPr="00D52B42">
        <w:rPr>
          <w:color w:val="000000"/>
          <w:sz w:val="20"/>
          <w:lang w:val="ru-RU"/>
        </w:rPr>
        <w:t>в</w:t>
      </w:r>
      <w:r w:rsidRPr="00284CBA">
        <w:rPr>
          <w:color w:val="000000"/>
          <w:sz w:val="20"/>
        </w:rPr>
        <w:t xml:space="preserve"> </w:t>
      </w:r>
      <w:r w:rsidRPr="00D52B42">
        <w:rPr>
          <w:color w:val="000000"/>
          <w:sz w:val="20"/>
          <w:lang w:val="ru-RU"/>
        </w:rPr>
        <w:t>области</w:t>
      </w:r>
      <w:r w:rsidRPr="00284CBA">
        <w:rPr>
          <w:color w:val="000000"/>
          <w:sz w:val="20"/>
        </w:rPr>
        <w:t xml:space="preserve"> </w:t>
      </w:r>
      <w:r w:rsidRPr="00D52B42">
        <w:rPr>
          <w:color w:val="000000"/>
          <w:sz w:val="20"/>
          <w:lang w:val="ru-RU"/>
        </w:rPr>
        <w:t>развития</w:t>
      </w:r>
      <w:r w:rsidRPr="00D52B42">
        <w:rPr>
          <w:color w:val="000000"/>
          <w:sz w:val="20"/>
        </w:rPr>
        <w:t>.</w:t>
      </w:r>
    </w:p>
    <w:p w14:paraId="70D2FDFB" w14:textId="77777777" w:rsidR="009D2EDC" w:rsidRPr="00D52B42" w:rsidRDefault="009D2EDC" w:rsidP="009D2EDC">
      <w:pPr>
        <w:autoSpaceDE w:val="0"/>
        <w:autoSpaceDN w:val="0"/>
        <w:adjustRightInd w:val="0"/>
        <w:jc w:val="both"/>
        <w:rPr>
          <w:color w:val="000000"/>
          <w:sz w:val="20"/>
        </w:rPr>
      </w:pPr>
    </w:p>
    <w:p w14:paraId="69668842" w14:textId="77777777" w:rsidR="009D2EDC" w:rsidRPr="00D52B42" w:rsidRDefault="009D2EDC" w:rsidP="009D2EDC">
      <w:pPr>
        <w:autoSpaceDE w:val="0"/>
        <w:autoSpaceDN w:val="0"/>
        <w:adjustRightInd w:val="0"/>
        <w:jc w:val="both"/>
        <w:rPr>
          <w:color w:val="000000"/>
          <w:sz w:val="20"/>
        </w:rPr>
      </w:pPr>
    </w:p>
    <w:p w14:paraId="1D863268" w14:textId="77777777" w:rsidR="009D2EDC" w:rsidRDefault="009D2EDC" w:rsidP="009D2EDC">
      <w:pPr>
        <w:jc w:val="both"/>
        <w:rPr>
          <w:bCs/>
        </w:rPr>
      </w:pPr>
      <w:r w:rsidRPr="000B43DE">
        <w:rPr>
          <w:bCs/>
          <w:lang w:val="ru-RU"/>
        </w:rPr>
        <w:t>СТРАТЕГИИ РЕАЛИЗАЦИИ</w:t>
      </w:r>
    </w:p>
    <w:p w14:paraId="40487EDF" w14:textId="77777777" w:rsidR="009D2EDC" w:rsidRDefault="009D2EDC" w:rsidP="009D2EDC">
      <w:pPr>
        <w:jc w:val="both"/>
        <w:rPr>
          <w:b/>
          <w:bCs/>
          <w:sz w:val="20"/>
        </w:rPr>
      </w:pPr>
    </w:p>
    <w:p w14:paraId="3838089B" w14:textId="77777777" w:rsidR="009D2EDC" w:rsidRPr="003A4A58" w:rsidRDefault="009D2EDC" w:rsidP="00EE6511">
      <w:pPr>
        <w:pStyle w:val="ListParagraph"/>
        <w:numPr>
          <w:ilvl w:val="0"/>
          <w:numId w:val="15"/>
        </w:numPr>
        <w:tabs>
          <w:tab w:val="left" w:pos="709"/>
        </w:tabs>
        <w:autoSpaceDE w:val="0"/>
        <w:autoSpaceDN w:val="0"/>
        <w:adjustRightInd w:val="0"/>
        <w:ind w:left="0" w:firstLine="0"/>
        <w:jc w:val="both"/>
        <w:rPr>
          <w:color w:val="000000"/>
          <w:sz w:val="20"/>
          <w:szCs w:val="20"/>
          <w:lang w:val="ru-RU"/>
        </w:rPr>
      </w:pPr>
      <w:r w:rsidRPr="00CF0092">
        <w:rPr>
          <w:color w:val="000000"/>
          <w:sz w:val="20"/>
          <w:szCs w:val="20"/>
          <w:lang w:val="ru-RU"/>
        </w:rPr>
        <w:t>ВОИС будет продолжать расшир</w:t>
      </w:r>
      <w:r>
        <w:rPr>
          <w:color w:val="000000"/>
          <w:sz w:val="20"/>
          <w:szCs w:val="20"/>
          <w:lang w:val="ru-RU"/>
        </w:rPr>
        <w:t>ять</w:t>
      </w:r>
      <w:r w:rsidRPr="00CF0092">
        <w:rPr>
          <w:color w:val="000000"/>
          <w:sz w:val="20"/>
          <w:szCs w:val="20"/>
          <w:lang w:val="ru-RU"/>
        </w:rPr>
        <w:t xml:space="preserve"> географическую сферу охвата национальных </w:t>
      </w:r>
      <w:r>
        <w:rPr>
          <w:color w:val="000000"/>
          <w:sz w:val="20"/>
          <w:szCs w:val="20"/>
          <w:lang w:val="ru-RU"/>
        </w:rPr>
        <w:t>фондов</w:t>
      </w:r>
      <w:r w:rsidRPr="00CF0092">
        <w:rPr>
          <w:color w:val="000000"/>
          <w:sz w:val="20"/>
          <w:szCs w:val="20"/>
          <w:lang w:val="ru-RU"/>
        </w:rPr>
        <w:t xml:space="preserve"> </w:t>
      </w:r>
      <w:r>
        <w:rPr>
          <w:color w:val="000000"/>
          <w:sz w:val="20"/>
          <w:szCs w:val="20"/>
          <w:lang w:val="ru-RU"/>
        </w:rPr>
        <w:t>в</w:t>
      </w:r>
      <w:r w:rsidRPr="00CF0092">
        <w:rPr>
          <w:color w:val="000000"/>
          <w:sz w:val="20"/>
          <w:szCs w:val="20"/>
          <w:lang w:val="ru-RU"/>
        </w:rPr>
        <w:t xml:space="preserve"> </w:t>
      </w:r>
      <w:r>
        <w:rPr>
          <w:color w:val="000000"/>
          <w:sz w:val="20"/>
          <w:szCs w:val="20"/>
          <w:lang w:val="ru-RU"/>
        </w:rPr>
        <w:t>своих</w:t>
      </w:r>
      <w:r w:rsidRPr="00CF0092">
        <w:rPr>
          <w:color w:val="000000"/>
          <w:sz w:val="20"/>
          <w:szCs w:val="20"/>
          <w:lang w:val="ru-RU"/>
        </w:rPr>
        <w:t xml:space="preserve"> глобальных баз</w:t>
      </w:r>
      <w:r>
        <w:rPr>
          <w:color w:val="000000"/>
          <w:sz w:val="20"/>
          <w:szCs w:val="20"/>
          <w:lang w:val="ru-RU"/>
        </w:rPr>
        <w:t>ах</w:t>
      </w:r>
      <w:r w:rsidRPr="00CF0092">
        <w:rPr>
          <w:color w:val="000000"/>
          <w:sz w:val="20"/>
          <w:szCs w:val="20"/>
          <w:lang w:val="ru-RU"/>
        </w:rPr>
        <w:t xml:space="preserve"> данных </w:t>
      </w:r>
      <w:r>
        <w:rPr>
          <w:color w:val="000000"/>
          <w:sz w:val="20"/>
          <w:szCs w:val="20"/>
          <w:lang w:val="ru-RU"/>
        </w:rPr>
        <w:t>и</w:t>
      </w:r>
      <w:r w:rsidRPr="00CF0092">
        <w:rPr>
          <w:color w:val="000000"/>
          <w:sz w:val="20"/>
          <w:szCs w:val="20"/>
          <w:lang w:val="ru-RU"/>
        </w:rPr>
        <w:t xml:space="preserve"> повышать качество данных </w:t>
      </w:r>
      <w:r>
        <w:rPr>
          <w:color w:val="000000"/>
          <w:sz w:val="20"/>
          <w:szCs w:val="20"/>
          <w:lang w:val="ru-RU"/>
        </w:rPr>
        <w:t>и</w:t>
      </w:r>
      <w:r w:rsidRPr="00CF0092">
        <w:rPr>
          <w:color w:val="000000"/>
          <w:sz w:val="20"/>
          <w:szCs w:val="20"/>
          <w:lang w:val="ru-RU"/>
        </w:rPr>
        <w:t xml:space="preserve"> </w:t>
      </w:r>
      <w:r>
        <w:rPr>
          <w:color w:val="000000"/>
          <w:sz w:val="20"/>
          <w:szCs w:val="20"/>
          <w:lang w:val="ru-RU"/>
        </w:rPr>
        <w:t>степень</w:t>
      </w:r>
      <w:r w:rsidRPr="00CF0092">
        <w:rPr>
          <w:color w:val="000000"/>
          <w:sz w:val="20"/>
          <w:szCs w:val="20"/>
          <w:lang w:val="ru-RU"/>
        </w:rPr>
        <w:t xml:space="preserve"> </w:t>
      </w:r>
      <w:r>
        <w:rPr>
          <w:color w:val="000000"/>
          <w:sz w:val="20"/>
          <w:szCs w:val="20"/>
          <w:lang w:val="ru-RU"/>
        </w:rPr>
        <w:t>своевременности</w:t>
      </w:r>
      <w:r w:rsidRPr="00CF0092">
        <w:rPr>
          <w:color w:val="000000"/>
          <w:sz w:val="20"/>
          <w:szCs w:val="20"/>
          <w:lang w:val="ru-RU"/>
        </w:rPr>
        <w:t xml:space="preserve"> </w:t>
      </w:r>
      <w:r>
        <w:rPr>
          <w:color w:val="000000"/>
          <w:sz w:val="20"/>
          <w:szCs w:val="20"/>
          <w:lang w:val="ru-RU"/>
        </w:rPr>
        <w:t>их</w:t>
      </w:r>
      <w:r w:rsidRPr="00CF0092">
        <w:rPr>
          <w:color w:val="000000"/>
          <w:sz w:val="20"/>
          <w:szCs w:val="20"/>
          <w:lang w:val="ru-RU"/>
        </w:rPr>
        <w:t xml:space="preserve"> </w:t>
      </w:r>
      <w:r>
        <w:rPr>
          <w:color w:val="000000"/>
          <w:sz w:val="20"/>
          <w:szCs w:val="20"/>
          <w:lang w:val="ru-RU"/>
        </w:rPr>
        <w:t>обновления</w:t>
      </w:r>
      <w:r w:rsidRPr="00CF0092">
        <w:rPr>
          <w:color w:val="000000"/>
          <w:sz w:val="20"/>
          <w:szCs w:val="20"/>
          <w:lang w:val="ru-RU"/>
        </w:rPr>
        <w:t xml:space="preserve">. </w:t>
      </w:r>
      <w:r>
        <w:rPr>
          <w:color w:val="000000"/>
          <w:sz w:val="20"/>
          <w:szCs w:val="20"/>
          <w:lang w:val="ru-RU"/>
        </w:rPr>
        <w:t xml:space="preserve"> </w:t>
      </w:r>
      <w:r w:rsidRPr="00CF0092">
        <w:rPr>
          <w:color w:val="000000"/>
          <w:sz w:val="20"/>
          <w:szCs w:val="20"/>
          <w:lang w:val="ru-RU"/>
        </w:rPr>
        <w:t xml:space="preserve">Будет осуществляться дальнейшая доработка </w:t>
      </w:r>
      <w:r>
        <w:rPr>
          <w:color w:val="000000"/>
          <w:sz w:val="20"/>
          <w:szCs w:val="20"/>
          <w:lang w:val="ru-RU"/>
        </w:rPr>
        <w:t xml:space="preserve">современных </w:t>
      </w:r>
      <w:r w:rsidRPr="00CF0092">
        <w:rPr>
          <w:color w:val="000000"/>
          <w:sz w:val="20"/>
          <w:szCs w:val="20"/>
          <w:lang w:val="ru-RU"/>
        </w:rPr>
        <w:t>поисковых средств в помощь новаторам и другим пользователям для поиска и анализа данных по ИС</w:t>
      </w:r>
      <w:r>
        <w:rPr>
          <w:color w:val="000000"/>
          <w:sz w:val="20"/>
          <w:szCs w:val="20"/>
          <w:lang w:val="ru-RU"/>
        </w:rPr>
        <w:t xml:space="preserve">.  </w:t>
      </w:r>
      <w:r w:rsidRPr="00CF0092">
        <w:rPr>
          <w:color w:val="000000"/>
          <w:sz w:val="20"/>
          <w:szCs w:val="20"/>
          <w:lang w:val="ru-RU"/>
        </w:rPr>
        <w:t xml:space="preserve">В частности, будет </w:t>
      </w:r>
      <w:r>
        <w:rPr>
          <w:color w:val="000000"/>
          <w:sz w:val="20"/>
          <w:szCs w:val="20"/>
          <w:lang w:val="ru-RU"/>
        </w:rPr>
        <w:t xml:space="preserve">продолжена </w:t>
      </w:r>
      <w:r w:rsidRPr="00CF0092">
        <w:rPr>
          <w:color w:val="000000"/>
          <w:sz w:val="20"/>
          <w:szCs w:val="20"/>
          <w:lang w:val="ru-RU"/>
        </w:rPr>
        <w:t>разработ</w:t>
      </w:r>
      <w:r>
        <w:rPr>
          <w:color w:val="000000"/>
          <w:sz w:val="20"/>
          <w:szCs w:val="20"/>
          <w:lang w:val="ru-RU"/>
        </w:rPr>
        <w:t>ка</w:t>
      </w:r>
      <w:r w:rsidRPr="00CF0092">
        <w:rPr>
          <w:color w:val="000000"/>
          <w:sz w:val="20"/>
          <w:szCs w:val="20"/>
          <w:lang w:val="ru-RU"/>
        </w:rPr>
        <w:t xml:space="preserve"> систем</w:t>
      </w:r>
      <w:r>
        <w:rPr>
          <w:color w:val="000000"/>
          <w:sz w:val="20"/>
          <w:szCs w:val="20"/>
          <w:lang w:val="ru-RU"/>
        </w:rPr>
        <w:t>ы</w:t>
      </w:r>
      <w:r w:rsidRPr="00CF0092">
        <w:rPr>
          <w:color w:val="000000"/>
          <w:sz w:val="20"/>
          <w:szCs w:val="20"/>
          <w:lang w:val="ru-RU"/>
        </w:rPr>
        <w:t xml:space="preserve"> многоязычного поиска по патентам </w:t>
      </w:r>
      <w:r>
        <w:rPr>
          <w:color w:val="000000"/>
          <w:sz w:val="20"/>
          <w:szCs w:val="20"/>
          <w:lang w:val="ru-RU"/>
        </w:rPr>
        <w:t xml:space="preserve">с помощью инструментального средства </w:t>
      </w:r>
      <w:r w:rsidRPr="00145FA3">
        <w:rPr>
          <w:color w:val="000000"/>
          <w:sz w:val="20"/>
          <w:szCs w:val="20"/>
          <w:lang w:val="ru-RU"/>
        </w:rPr>
        <w:t>межъязыкового поиска</w:t>
      </w:r>
      <w:r>
        <w:rPr>
          <w:color w:val="000000"/>
          <w:sz w:val="20"/>
          <w:szCs w:val="20"/>
          <w:lang w:val="ru-RU"/>
        </w:rPr>
        <w:t xml:space="preserve"> информации</w:t>
      </w:r>
      <w:r w:rsidRPr="00145FA3">
        <w:rPr>
          <w:color w:val="000000"/>
          <w:sz w:val="20"/>
          <w:szCs w:val="20"/>
          <w:lang w:val="ru-RU"/>
        </w:rPr>
        <w:t xml:space="preserve"> </w:t>
      </w:r>
      <w:r w:rsidRPr="00CF0092">
        <w:rPr>
          <w:color w:val="000000"/>
          <w:sz w:val="20"/>
          <w:szCs w:val="20"/>
          <w:lang w:val="ru-RU"/>
        </w:rPr>
        <w:t xml:space="preserve">(CLIR), </w:t>
      </w:r>
      <w:r>
        <w:rPr>
          <w:color w:val="000000"/>
          <w:sz w:val="20"/>
          <w:szCs w:val="20"/>
          <w:lang w:val="ru-RU"/>
        </w:rPr>
        <w:t>инструментального</w:t>
      </w:r>
      <w:r w:rsidRPr="00CF0092">
        <w:rPr>
          <w:color w:val="000000"/>
          <w:sz w:val="20"/>
          <w:szCs w:val="20"/>
          <w:lang w:val="ru-RU"/>
        </w:rPr>
        <w:t xml:space="preserve"> средств</w:t>
      </w:r>
      <w:r>
        <w:rPr>
          <w:color w:val="000000"/>
          <w:sz w:val="20"/>
          <w:szCs w:val="20"/>
          <w:lang w:val="ru-RU"/>
        </w:rPr>
        <w:t xml:space="preserve">а машинного перевода </w:t>
      </w:r>
      <w:r w:rsidRPr="00CB1ACB">
        <w:rPr>
          <w:color w:val="000000"/>
          <w:sz w:val="20"/>
          <w:szCs w:val="20"/>
        </w:rPr>
        <w:t>WIPO</w:t>
      </w:r>
      <w:r w:rsidRPr="00145FA3">
        <w:rPr>
          <w:color w:val="000000"/>
          <w:sz w:val="20"/>
          <w:szCs w:val="20"/>
          <w:lang w:val="ru-RU"/>
        </w:rPr>
        <w:t xml:space="preserve"> </w:t>
      </w:r>
      <w:r w:rsidRPr="00CB1ACB">
        <w:rPr>
          <w:color w:val="000000"/>
          <w:sz w:val="20"/>
          <w:szCs w:val="20"/>
        </w:rPr>
        <w:t>Translate</w:t>
      </w:r>
      <w:r w:rsidRPr="00145FA3">
        <w:rPr>
          <w:color w:val="000000"/>
          <w:sz w:val="20"/>
          <w:szCs w:val="20"/>
          <w:lang w:val="ru-RU"/>
        </w:rPr>
        <w:t xml:space="preserve"> </w:t>
      </w:r>
      <w:r>
        <w:rPr>
          <w:color w:val="000000"/>
          <w:sz w:val="20"/>
          <w:szCs w:val="20"/>
          <w:lang w:val="ru-RU"/>
        </w:rPr>
        <w:t>и системы</w:t>
      </w:r>
      <w:r w:rsidRPr="00145FA3">
        <w:rPr>
          <w:color w:val="000000"/>
          <w:sz w:val="20"/>
          <w:szCs w:val="20"/>
          <w:lang w:val="ru-RU"/>
        </w:rPr>
        <w:t xml:space="preserve"> поиска изображений по содержимому</w:t>
      </w:r>
      <w:r>
        <w:rPr>
          <w:color w:val="000000"/>
          <w:sz w:val="20"/>
          <w:szCs w:val="20"/>
          <w:lang w:val="ru-RU"/>
        </w:rPr>
        <w:t xml:space="preserve"> </w:t>
      </w:r>
      <w:r w:rsidRPr="0015232C">
        <w:rPr>
          <w:color w:val="000000"/>
          <w:sz w:val="20"/>
          <w:szCs w:val="20"/>
          <w:lang w:val="ru-RU"/>
        </w:rPr>
        <w:t>внешне похожих брендов</w:t>
      </w:r>
      <w:r w:rsidRPr="00145FA3">
        <w:rPr>
          <w:color w:val="000000"/>
          <w:sz w:val="20"/>
          <w:szCs w:val="20"/>
          <w:lang w:val="ru-RU"/>
        </w:rPr>
        <w:t xml:space="preserve">.  </w:t>
      </w:r>
      <w:r>
        <w:rPr>
          <w:color w:val="000000"/>
          <w:sz w:val="20"/>
          <w:szCs w:val="20"/>
          <w:lang w:val="ru-RU"/>
        </w:rPr>
        <w:t>Кроме того, будет изучаться возможность поиска сложных элементов (например, химических формул) в патентных текстах, имеющихся в</w:t>
      </w:r>
      <w:r w:rsidRPr="003A4A58">
        <w:rPr>
          <w:color w:val="000000"/>
          <w:sz w:val="20"/>
          <w:szCs w:val="20"/>
          <w:lang w:val="ru-RU"/>
        </w:rPr>
        <w:t xml:space="preserve"> </w:t>
      </w:r>
      <w:r w:rsidRPr="00CB1ACB">
        <w:rPr>
          <w:color w:val="000000"/>
          <w:sz w:val="20"/>
          <w:szCs w:val="20"/>
        </w:rPr>
        <w:t>PATENTSCOPE</w:t>
      </w:r>
      <w:r w:rsidRPr="003A4A58">
        <w:rPr>
          <w:color w:val="000000"/>
          <w:sz w:val="20"/>
          <w:szCs w:val="20"/>
          <w:lang w:val="ru-RU"/>
        </w:rPr>
        <w:t xml:space="preserve">. </w:t>
      </w:r>
    </w:p>
    <w:p w14:paraId="58AEE2BF" w14:textId="77777777" w:rsidR="009D2EDC" w:rsidRPr="003A4A58" w:rsidRDefault="009D2EDC" w:rsidP="009D2EDC">
      <w:pPr>
        <w:autoSpaceDE w:val="0"/>
        <w:autoSpaceDN w:val="0"/>
        <w:adjustRightInd w:val="0"/>
        <w:jc w:val="both"/>
        <w:rPr>
          <w:color w:val="000000"/>
          <w:sz w:val="20"/>
          <w:lang w:val="ru-RU"/>
        </w:rPr>
      </w:pPr>
    </w:p>
    <w:p w14:paraId="483D9B51" w14:textId="77777777" w:rsidR="009D2EDC" w:rsidRPr="00B1192B" w:rsidRDefault="009D2EDC" w:rsidP="00EE6511">
      <w:pPr>
        <w:pStyle w:val="ListParagraph"/>
        <w:numPr>
          <w:ilvl w:val="0"/>
          <w:numId w:val="15"/>
        </w:numPr>
        <w:tabs>
          <w:tab w:val="left" w:pos="709"/>
        </w:tabs>
        <w:autoSpaceDE w:val="0"/>
        <w:autoSpaceDN w:val="0"/>
        <w:adjustRightInd w:val="0"/>
        <w:ind w:left="0" w:firstLine="0"/>
        <w:jc w:val="both"/>
        <w:rPr>
          <w:color w:val="000000"/>
          <w:sz w:val="20"/>
          <w:szCs w:val="20"/>
          <w:lang w:val="ru-RU"/>
        </w:rPr>
      </w:pPr>
      <w:r w:rsidRPr="000B43DE">
        <w:rPr>
          <w:b/>
          <w:color w:val="000000"/>
          <w:sz w:val="20"/>
          <w:szCs w:val="20"/>
          <w:lang w:val="ru-RU"/>
        </w:rPr>
        <w:t>PATENTSCOPE</w:t>
      </w:r>
      <w:r w:rsidRPr="000B43DE">
        <w:rPr>
          <w:color w:val="000000"/>
          <w:sz w:val="20"/>
          <w:szCs w:val="20"/>
          <w:lang w:val="ru-RU"/>
        </w:rPr>
        <w:t>:  PATENTSCOPE является не только патентной базой данных, охватывающей национальные и региональные патентные фонды, но также правовым механизмом выполнения договорн</w:t>
      </w:r>
      <w:r>
        <w:rPr>
          <w:color w:val="000000"/>
          <w:sz w:val="20"/>
          <w:szCs w:val="20"/>
          <w:lang w:val="ru-RU"/>
        </w:rPr>
        <w:t>ого</w:t>
      </w:r>
      <w:r w:rsidRPr="000B43DE">
        <w:rPr>
          <w:color w:val="000000"/>
          <w:sz w:val="20"/>
          <w:szCs w:val="20"/>
          <w:lang w:val="ru-RU"/>
        </w:rPr>
        <w:t xml:space="preserve"> обязательств</w:t>
      </w:r>
      <w:r>
        <w:rPr>
          <w:color w:val="000000"/>
          <w:sz w:val="20"/>
          <w:szCs w:val="20"/>
          <w:lang w:val="ru-RU"/>
        </w:rPr>
        <w:t>а</w:t>
      </w:r>
      <w:r w:rsidRPr="000B43DE">
        <w:rPr>
          <w:color w:val="000000"/>
          <w:sz w:val="20"/>
          <w:szCs w:val="20"/>
          <w:lang w:val="ru-RU"/>
        </w:rPr>
        <w:t xml:space="preserve"> РСТ – публикации международных заявок</w:t>
      </w:r>
      <w:r>
        <w:rPr>
          <w:color w:val="000000"/>
          <w:sz w:val="20"/>
          <w:szCs w:val="20"/>
          <w:lang w:val="ru-RU"/>
        </w:rPr>
        <w:t xml:space="preserve"> по процедуре</w:t>
      </w:r>
      <w:r w:rsidRPr="000B43DE">
        <w:rPr>
          <w:color w:val="000000"/>
          <w:sz w:val="20"/>
          <w:szCs w:val="20"/>
          <w:lang w:val="ru-RU"/>
        </w:rPr>
        <w:t xml:space="preserve"> РСТ.  Национальные патентные фонды будут преобразованы в полнотекстовый формат с использованием </w:t>
      </w:r>
      <w:r>
        <w:rPr>
          <w:color w:val="000000"/>
          <w:sz w:val="20"/>
          <w:szCs w:val="20"/>
          <w:lang w:val="ru-RU"/>
        </w:rPr>
        <w:t>процедур</w:t>
      </w:r>
      <w:r w:rsidRPr="000B43DE">
        <w:rPr>
          <w:color w:val="000000"/>
          <w:sz w:val="20"/>
          <w:szCs w:val="20"/>
          <w:lang w:val="ru-RU"/>
        </w:rPr>
        <w:t xml:space="preserve"> ВОИС для оптического распознавания символов (ОРС).</w:t>
      </w:r>
      <w:r>
        <w:rPr>
          <w:color w:val="000000"/>
          <w:sz w:val="20"/>
          <w:szCs w:val="20"/>
          <w:lang w:val="ru-RU"/>
        </w:rPr>
        <w:t xml:space="preserve">  С</w:t>
      </w:r>
      <w:r w:rsidRPr="00523517">
        <w:rPr>
          <w:bCs/>
          <w:color w:val="000000"/>
          <w:sz w:val="20"/>
          <w:szCs w:val="20"/>
          <w:lang w:val="ru-RU"/>
        </w:rPr>
        <w:t xml:space="preserve">истема будет </w:t>
      </w:r>
      <w:r>
        <w:rPr>
          <w:bCs/>
          <w:color w:val="000000"/>
          <w:sz w:val="20"/>
          <w:szCs w:val="20"/>
          <w:lang w:val="ru-RU"/>
        </w:rPr>
        <w:t>продолжать</w:t>
      </w:r>
      <w:r w:rsidRPr="00523517">
        <w:rPr>
          <w:bCs/>
          <w:color w:val="000000"/>
          <w:sz w:val="20"/>
          <w:szCs w:val="20"/>
          <w:lang w:val="ru-RU"/>
        </w:rPr>
        <w:t xml:space="preserve"> расшир</w:t>
      </w:r>
      <w:r>
        <w:rPr>
          <w:bCs/>
          <w:color w:val="000000"/>
          <w:sz w:val="20"/>
          <w:szCs w:val="20"/>
          <w:lang w:val="ru-RU"/>
        </w:rPr>
        <w:t>яться</w:t>
      </w:r>
      <w:r w:rsidRPr="00523517">
        <w:rPr>
          <w:bCs/>
          <w:color w:val="000000"/>
          <w:sz w:val="20"/>
          <w:szCs w:val="20"/>
          <w:lang w:val="ru-RU"/>
        </w:rPr>
        <w:t xml:space="preserve"> и к концу двухлетнего периода </w:t>
      </w:r>
      <w:r>
        <w:rPr>
          <w:bCs/>
          <w:color w:val="000000"/>
          <w:sz w:val="20"/>
          <w:szCs w:val="20"/>
          <w:lang w:val="ru-RU"/>
        </w:rPr>
        <w:t>должна</w:t>
      </w:r>
      <w:r w:rsidRPr="00523517">
        <w:rPr>
          <w:bCs/>
          <w:color w:val="000000"/>
          <w:sz w:val="20"/>
          <w:szCs w:val="20"/>
          <w:lang w:val="ru-RU"/>
        </w:rPr>
        <w:t xml:space="preserve"> будет </w:t>
      </w:r>
      <w:r>
        <w:rPr>
          <w:bCs/>
          <w:color w:val="000000"/>
          <w:sz w:val="20"/>
          <w:szCs w:val="20"/>
          <w:lang w:val="ru-RU"/>
        </w:rPr>
        <w:t>охватывать</w:t>
      </w:r>
      <w:r w:rsidRPr="00523517">
        <w:rPr>
          <w:bCs/>
          <w:color w:val="000000"/>
          <w:sz w:val="20"/>
          <w:szCs w:val="20"/>
          <w:lang w:val="ru-RU"/>
        </w:rPr>
        <w:t xml:space="preserve"> порядка</w:t>
      </w:r>
      <w:r w:rsidRPr="00523517">
        <w:rPr>
          <w:color w:val="000000"/>
          <w:sz w:val="20"/>
          <w:szCs w:val="20"/>
          <w:lang w:val="ru-RU"/>
        </w:rPr>
        <w:t xml:space="preserve">  50 </w:t>
      </w:r>
      <w:r>
        <w:rPr>
          <w:color w:val="000000"/>
          <w:sz w:val="20"/>
          <w:szCs w:val="20"/>
          <w:lang w:val="ru-RU"/>
        </w:rPr>
        <w:t xml:space="preserve">млн национальных/региональных фондов данных и 50 млн изобретений. </w:t>
      </w:r>
      <w:r w:rsidRPr="00523517">
        <w:rPr>
          <w:bCs/>
          <w:color w:val="000000"/>
          <w:sz w:val="20"/>
          <w:szCs w:val="20"/>
          <w:lang w:val="ru-RU"/>
        </w:rPr>
        <w:t xml:space="preserve">Основные </w:t>
      </w:r>
      <w:r>
        <w:rPr>
          <w:bCs/>
          <w:color w:val="000000"/>
          <w:sz w:val="20"/>
          <w:szCs w:val="20"/>
          <w:lang w:val="ru-RU"/>
        </w:rPr>
        <w:t>трудности связаны с</w:t>
      </w:r>
      <w:r w:rsidRPr="00523517">
        <w:rPr>
          <w:bCs/>
          <w:color w:val="000000"/>
          <w:sz w:val="20"/>
          <w:szCs w:val="20"/>
          <w:lang w:val="ru-RU"/>
        </w:rPr>
        <w:t xml:space="preserve"> обработк</w:t>
      </w:r>
      <w:r>
        <w:rPr>
          <w:bCs/>
          <w:color w:val="000000"/>
          <w:sz w:val="20"/>
          <w:szCs w:val="20"/>
          <w:lang w:val="ru-RU"/>
        </w:rPr>
        <w:t>ой</w:t>
      </w:r>
      <w:r w:rsidRPr="00523517">
        <w:rPr>
          <w:bCs/>
          <w:color w:val="000000"/>
          <w:sz w:val="20"/>
          <w:szCs w:val="20"/>
          <w:lang w:val="ru-RU"/>
        </w:rPr>
        <w:t xml:space="preserve"> большого объема данных и повышени</w:t>
      </w:r>
      <w:r>
        <w:rPr>
          <w:bCs/>
          <w:color w:val="000000"/>
          <w:sz w:val="20"/>
          <w:szCs w:val="20"/>
          <w:lang w:val="ru-RU"/>
        </w:rPr>
        <w:t>ем</w:t>
      </w:r>
      <w:r w:rsidRPr="00523517">
        <w:rPr>
          <w:bCs/>
          <w:color w:val="000000"/>
          <w:sz w:val="20"/>
          <w:szCs w:val="20"/>
          <w:lang w:val="ru-RU"/>
        </w:rPr>
        <w:t xml:space="preserve"> качества получаемых данных, обеспечени</w:t>
      </w:r>
      <w:r>
        <w:rPr>
          <w:bCs/>
          <w:color w:val="000000"/>
          <w:sz w:val="20"/>
          <w:szCs w:val="20"/>
          <w:lang w:val="ru-RU"/>
        </w:rPr>
        <w:t>ем</w:t>
      </w:r>
      <w:r w:rsidRPr="00523517">
        <w:rPr>
          <w:bCs/>
          <w:color w:val="000000"/>
          <w:sz w:val="20"/>
          <w:szCs w:val="20"/>
          <w:lang w:val="ru-RU"/>
        </w:rPr>
        <w:t xml:space="preserve"> своевременности </w:t>
      </w:r>
      <w:r>
        <w:rPr>
          <w:bCs/>
          <w:color w:val="000000"/>
          <w:sz w:val="20"/>
          <w:szCs w:val="20"/>
          <w:lang w:val="ru-RU"/>
        </w:rPr>
        <w:t xml:space="preserve">и </w:t>
      </w:r>
      <w:r w:rsidRPr="00523517">
        <w:rPr>
          <w:bCs/>
          <w:color w:val="000000"/>
          <w:sz w:val="20"/>
          <w:szCs w:val="20"/>
          <w:lang w:val="ru-RU"/>
        </w:rPr>
        <w:t>полноты распростран</w:t>
      </w:r>
      <w:r>
        <w:rPr>
          <w:bCs/>
          <w:color w:val="000000"/>
          <w:sz w:val="20"/>
          <w:szCs w:val="20"/>
          <w:lang w:val="ru-RU"/>
        </w:rPr>
        <w:t>яемых</w:t>
      </w:r>
      <w:r w:rsidRPr="00523517">
        <w:rPr>
          <w:bCs/>
          <w:color w:val="000000"/>
          <w:sz w:val="20"/>
          <w:szCs w:val="20"/>
          <w:lang w:val="ru-RU"/>
        </w:rPr>
        <w:t xml:space="preserve"> данных</w:t>
      </w:r>
      <w:r>
        <w:rPr>
          <w:bCs/>
          <w:color w:val="000000"/>
          <w:sz w:val="20"/>
          <w:szCs w:val="20"/>
          <w:lang w:val="ru-RU"/>
        </w:rPr>
        <w:t xml:space="preserve">, </w:t>
      </w:r>
      <w:r w:rsidRPr="00523517">
        <w:rPr>
          <w:bCs/>
          <w:color w:val="000000"/>
          <w:sz w:val="20"/>
          <w:szCs w:val="20"/>
          <w:lang w:val="ru-RU"/>
        </w:rPr>
        <w:t>преодолени</w:t>
      </w:r>
      <w:r>
        <w:rPr>
          <w:bCs/>
          <w:color w:val="000000"/>
          <w:sz w:val="20"/>
          <w:szCs w:val="20"/>
          <w:lang w:val="ru-RU"/>
        </w:rPr>
        <w:t>ем</w:t>
      </w:r>
      <w:r w:rsidRPr="00523517">
        <w:rPr>
          <w:bCs/>
          <w:color w:val="000000"/>
          <w:sz w:val="20"/>
          <w:szCs w:val="20"/>
          <w:lang w:val="ru-RU"/>
        </w:rPr>
        <w:t xml:space="preserve"> </w:t>
      </w:r>
      <w:r>
        <w:rPr>
          <w:bCs/>
          <w:color w:val="000000"/>
          <w:sz w:val="20"/>
          <w:szCs w:val="20"/>
          <w:lang w:val="ru-RU"/>
        </w:rPr>
        <w:t>языкового</w:t>
      </w:r>
      <w:r w:rsidRPr="00523517">
        <w:rPr>
          <w:bCs/>
          <w:color w:val="000000"/>
          <w:sz w:val="20"/>
          <w:szCs w:val="20"/>
          <w:lang w:val="ru-RU"/>
        </w:rPr>
        <w:t xml:space="preserve"> барьер</w:t>
      </w:r>
      <w:r>
        <w:rPr>
          <w:bCs/>
          <w:color w:val="000000"/>
          <w:sz w:val="20"/>
          <w:szCs w:val="20"/>
          <w:lang w:val="ru-RU"/>
        </w:rPr>
        <w:t>а с помощью современных инструментальных средств перевода</w:t>
      </w:r>
      <w:r w:rsidRPr="00523517">
        <w:rPr>
          <w:bCs/>
          <w:color w:val="000000"/>
          <w:sz w:val="20"/>
          <w:szCs w:val="20"/>
          <w:lang w:val="ru-RU"/>
        </w:rPr>
        <w:t xml:space="preserve"> и максимальн</w:t>
      </w:r>
      <w:r>
        <w:rPr>
          <w:bCs/>
          <w:color w:val="000000"/>
          <w:sz w:val="20"/>
          <w:szCs w:val="20"/>
          <w:lang w:val="ru-RU"/>
        </w:rPr>
        <w:t>ым</w:t>
      </w:r>
      <w:r w:rsidRPr="00523517">
        <w:rPr>
          <w:bCs/>
          <w:color w:val="000000"/>
          <w:sz w:val="20"/>
          <w:szCs w:val="20"/>
          <w:lang w:val="ru-RU"/>
        </w:rPr>
        <w:t xml:space="preserve"> увеличени</w:t>
      </w:r>
      <w:r>
        <w:rPr>
          <w:bCs/>
          <w:color w:val="000000"/>
          <w:sz w:val="20"/>
          <w:szCs w:val="20"/>
          <w:lang w:val="ru-RU"/>
        </w:rPr>
        <w:t>ем</w:t>
      </w:r>
      <w:r w:rsidRPr="00523517">
        <w:rPr>
          <w:bCs/>
          <w:color w:val="000000"/>
          <w:sz w:val="20"/>
          <w:szCs w:val="20"/>
          <w:lang w:val="ru-RU"/>
        </w:rPr>
        <w:t xml:space="preserve"> числа</w:t>
      </w:r>
      <w:r>
        <w:rPr>
          <w:bCs/>
          <w:color w:val="000000"/>
          <w:sz w:val="20"/>
          <w:szCs w:val="20"/>
          <w:lang w:val="ru-RU"/>
        </w:rPr>
        <w:t xml:space="preserve"> охваченных</w:t>
      </w:r>
      <w:r w:rsidRPr="00523517">
        <w:rPr>
          <w:bCs/>
          <w:color w:val="000000"/>
          <w:sz w:val="20"/>
          <w:szCs w:val="20"/>
          <w:lang w:val="ru-RU"/>
        </w:rPr>
        <w:t xml:space="preserve"> национальных фондов</w:t>
      </w:r>
      <w:r w:rsidRPr="00523517">
        <w:rPr>
          <w:color w:val="000000"/>
          <w:sz w:val="20"/>
          <w:szCs w:val="20"/>
          <w:lang w:val="ru-RU"/>
        </w:rPr>
        <w:t xml:space="preserve">.  </w:t>
      </w:r>
      <w:r>
        <w:rPr>
          <w:color w:val="000000"/>
          <w:sz w:val="20"/>
          <w:szCs w:val="20"/>
          <w:lang w:val="ru-RU"/>
        </w:rPr>
        <w:t>Информация</w:t>
      </w:r>
      <w:r w:rsidRPr="006C301E">
        <w:rPr>
          <w:color w:val="000000"/>
          <w:sz w:val="20"/>
          <w:szCs w:val="20"/>
          <w:lang w:val="ru-RU"/>
        </w:rPr>
        <w:t xml:space="preserve"> </w:t>
      </w:r>
      <w:r>
        <w:rPr>
          <w:color w:val="000000"/>
          <w:sz w:val="20"/>
          <w:szCs w:val="20"/>
          <w:lang w:val="ru-RU"/>
        </w:rPr>
        <w:t>досье</w:t>
      </w:r>
      <w:r w:rsidRPr="006C301E">
        <w:rPr>
          <w:color w:val="000000"/>
          <w:sz w:val="20"/>
          <w:szCs w:val="20"/>
          <w:lang w:val="ru-RU"/>
        </w:rPr>
        <w:t xml:space="preserve"> </w:t>
      </w:r>
      <w:r>
        <w:rPr>
          <w:color w:val="000000"/>
          <w:sz w:val="20"/>
          <w:szCs w:val="20"/>
          <w:lang w:val="ru-RU"/>
        </w:rPr>
        <w:t>будет</w:t>
      </w:r>
      <w:r w:rsidRPr="006C301E">
        <w:rPr>
          <w:color w:val="000000"/>
          <w:sz w:val="20"/>
          <w:szCs w:val="20"/>
          <w:lang w:val="ru-RU"/>
        </w:rPr>
        <w:t xml:space="preserve"> </w:t>
      </w:r>
      <w:r>
        <w:rPr>
          <w:color w:val="000000"/>
          <w:sz w:val="20"/>
          <w:szCs w:val="20"/>
          <w:lang w:val="ru-RU"/>
        </w:rPr>
        <w:t>доступна</w:t>
      </w:r>
      <w:r w:rsidRPr="006C301E">
        <w:rPr>
          <w:color w:val="000000"/>
          <w:sz w:val="20"/>
          <w:szCs w:val="20"/>
          <w:lang w:val="ru-RU"/>
        </w:rPr>
        <w:t xml:space="preserve"> </w:t>
      </w:r>
      <w:r>
        <w:rPr>
          <w:color w:val="000000"/>
          <w:sz w:val="20"/>
          <w:szCs w:val="20"/>
          <w:lang w:val="ru-RU"/>
        </w:rPr>
        <w:t>для</w:t>
      </w:r>
      <w:r w:rsidRPr="006C301E">
        <w:rPr>
          <w:color w:val="000000"/>
          <w:sz w:val="20"/>
          <w:szCs w:val="20"/>
          <w:lang w:val="ru-RU"/>
        </w:rPr>
        <w:t xml:space="preserve"> </w:t>
      </w:r>
      <w:r>
        <w:rPr>
          <w:color w:val="000000"/>
          <w:sz w:val="20"/>
          <w:szCs w:val="20"/>
          <w:lang w:val="ru-RU"/>
        </w:rPr>
        <w:t>публичного</w:t>
      </w:r>
      <w:r w:rsidRPr="006C301E">
        <w:rPr>
          <w:color w:val="000000"/>
          <w:sz w:val="20"/>
          <w:szCs w:val="20"/>
          <w:lang w:val="ru-RU"/>
        </w:rPr>
        <w:t xml:space="preserve"> </w:t>
      </w:r>
      <w:r>
        <w:rPr>
          <w:color w:val="000000"/>
          <w:sz w:val="20"/>
          <w:szCs w:val="20"/>
          <w:lang w:val="ru-RU"/>
        </w:rPr>
        <w:t xml:space="preserve">ознакомления через каналы связи с системой </w:t>
      </w:r>
      <w:r w:rsidRPr="00CB1ACB">
        <w:rPr>
          <w:color w:val="000000"/>
          <w:sz w:val="20"/>
          <w:szCs w:val="20"/>
        </w:rPr>
        <w:t>WIPO</w:t>
      </w:r>
      <w:r w:rsidRPr="006C301E">
        <w:rPr>
          <w:color w:val="000000"/>
          <w:sz w:val="20"/>
          <w:szCs w:val="20"/>
          <w:lang w:val="ru-RU"/>
        </w:rPr>
        <w:t>-</w:t>
      </w:r>
      <w:r w:rsidRPr="00CB1ACB">
        <w:rPr>
          <w:color w:val="000000"/>
          <w:sz w:val="20"/>
          <w:szCs w:val="20"/>
        </w:rPr>
        <w:t>CASE</w:t>
      </w:r>
      <w:r w:rsidRPr="006C301E">
        <w:rPr>
          <w:color w:val="000000"/>
          <w:sz w:val="20"/>
          <w:szCs w:val="20"/>
          <w:lang w:val="ru-RU"/>
        </w:rPr>
        <w:t xml:space="preserve"> </w:t>
      </w:r>
      <w:r>
        <w:rPr>
          <w:color w:val="000000"/>
          <w:sz w:val="20"/>
          <w:szCs w:val="20"/>
          <w:lang w:val="ru-RU"/>
        </w:rPr>
        <w:t>и другими системами общедоступных глобальных досье ведомств ИС.</w:t>
      </w:r>
      <w:r w:rsidRPr="006C301E">
        <w:rPr>
          <w:color w:val="000000"/>
          <w:sz w:val="20"/>
          <w:szCs w:val="20"/>
          <w:lang w:val="ru-RU"/>
        </w:rPr>
        <w:t xml:space="preserve">  </w:t>
      </w:r>
      <w:r>
        <w:rPr>
          <w:color w:val="000000"/>
          <w:sz w:val="20"/>
          <w:szCs w:val="20"/>
          <w:lang w:val="ru-RU"/>
        </w:rPr>
        <w:t>Кроме</w:t>
      </w:r>
      <w:r w:rsidRPr="00B1192B">
        <w:rPr>
          <w:color w:val="000000"/>
          <w:sz w:val="20"/>
          <w:szCs w:val="20"/>
          <w:lang w:val="ru-RU"/>
        </w:rPr>
        <w:t xml:space="preserve"> </w:t>
      </w:r>
      <w:r>
        <w:rPr>
          <w:color w:val="000000"/>
          <w:sz w:val="20"/>
          <w:szCs w:val="20"/>
          <w:lang w:val="ru-RU"/>
        </w:rPr>
        <w:t>того</w:t>
      </w:r>
      <w:r w:rsidRPr="00B1192B">
        <w:rPr>
          <w:color w:val="000000"/>
          <w:sz w:val="20"/>
          <w:szCs w:val="20"/>
          <w:lang w:val="ru-RU"/>
        </w:rPr>
        <w:t xml:space="preserve">, </w:t>
      </w:r>
      <w:r>
        <w:rPr>
          <w:color w:val="000000"/>
          <w:sz w:val="20"/>
          <w:szCs w:val="20"/>
          <w:lang w:val="ru-RU"/>
        </w:rPr>
        <w:t>будет</w:t>
      </w:r>
      <w:r w:rsidRPr="00B1192B">
        <w:rPr>
          <w:color w:val="000000"/>
          <w:sz w:val="20"/>
          <w:szCs w:val="20"/>
          <w:lang w:val="ru-RU"/>
        </w:rPr>
        <w:t xml:space="preserve"> </w:t>
      </w:r>
      <w:r>
        <w:rPr>
          <w:color w:val="000000"/>
          <w:sz w:val="20"/>
          <w:szCs w:val="20"/>
          <w:lang w:val="ru-RU"/>
        </w:rPr>
        <w:t>подготовлено</w:t>
      </w:r>
      <w:r w:rsidRPr="00B1192B">
        <w:rPr>
          <w:color w:val="000000"/>
          <w:sz w:val="20"/>
          <w:szCs w:val="20"/>
          <w:lang w:val="ru-RU"/>
        </w:rPr>
        <w:t xml:space="preserve"> </w:t>
      </w:r>
      <w:r>
        <w:rPr>
          <w:color w:val="000000"/>
          <w:sz w:val="20"/>
          <w:szCs w:val="20"/>
          <w:lang w:val="ru-RU"/>
        </w:rPr>
        <w:t>исследование</w:t>
      </w:r>
      <w:r w:rsidRPr="00B1192B">
        <w:rPr>
          <w:color w:val="000000"/>
          <w:sz w:val="20"/>
          <w:szCs w:val="20"/>
          <w:lang w:val="ru-RU"/>
        </w:rPr>
        <w:t xml:space="preserve"> </w:t>
      </w:r>
      <w:r>
        <w:rPr>
          <w:color w:val="000000"/>
          <w:sz w:val="20"/>
          <w:szCs w:val="20"/>
          <w:lang w:val="ru-RU"/>
        </w:rPr>
        <w:t>для</w:t>
      </w:r>
      <w:r w:rsidRPr="00B1192B">
        <w:rPr>
          <w:color w:val="000000"/>
          <w:sz w:val="20"/>
          <w:szCs w:val="20"/>
          <w:lang w:val="ru-RU"/>
        </w:rPr>
        <w:t xml:space="preserve"> </w:t>
      </w:r>
      <w:r>
        <w:rPr>
          <w:color w:val="000000"/>
          <w:sz w:val="20"/>
          <w:szCs w:val="20"/>
          <w:lang w:val="ru-RU"/>
        </w:rPr>
        <w:t>оценки</w:t>
      </w:r>
      <w:r w:rsidRPr="00B1192B">
        <w:rPr>
          <w:color w:val="000000"/>
          <w:sz w:val="20"/>
          <w:szCs w:val="20"/>
          <w:lang w:val="ru-RU"/>
        </w:rPr>
        <w:t xml:space="preserve">  </w:t>
      </w:r>
      <w:r>
        <w:rPr>
          <w:color w:val="000000"/>
          <w:sz w:val="20"/>
          <w:szCs w:val="20"/>
          <w:lang w:val="ru-RU"/>
        </w:rPr>
        <w:t>практической</w:t>
      </w:r>
      <w:r w:rsidRPr="00B1192B">
        <w:rPr>
          <w:color w:val="000000"/>
          <w:sz w:val="20"/>
          <w:szCs w:val="20"/>
          <w:lang w:val="ru-RU"/>
        </w:rPr>
        <w:t xml:space="preserve"> </w:t>
      </w:r>
      <w:r>
        <w:rPr>
          <w:color w:val="000000"/>
          <w:sz w:val="20"/>
          <w:szCs w:val="20"/>
          <w:lang w:val="ru-RU"/>
        </w:rPr>
        <w:t>осуществимости</w:t>
      </w:r>
      <w:r w:rsidRPr="00B1192B">
        <w:rPr>
          <w:color w:val="000000"/>
          <w:sz w:val="20"/>
          <w:szCs w:val="20"/>
          <w:lang w:val="ru-RU"/>
        </w:rPr>
        <w:t xml:space="preserve"> </w:t>
      </w:r>
      <w:r>
        <w:rPr>
          <w:color w:val="000000"/>
          <w:sz w:val="20"/>
          <w:szCs w:val="20"/>
          <w:lang w:val="ru-RU"/>
        </w:rPr>
        <w:t>индексации</w:t>
      </w:r>
      <w:r w:rsidRPr="00B1192B">
        <w:rPr>
          <w:color w:val="000000"/>
          <w:sz w:val="20"/>
          <w:szCs w:val="20"/>
          <w:lang w:val="ru-RU"/>
        </w:rPr>
        <w:t xml:space="preserve"> </w:t>
      </w:r>
      <w:r>
        <w:rPr>
          <w:color w:val="000000"/>
          <w:sz w:val="20"/>
          <w:szCs w:val="20"/>
          <w:lang w:val="ru-RU"/>
        </w:rPr>
        <w:t>общедоступной научной литературы в</w:t>
      </w:r>
      <w:r w:rsidRPr="00B1192B">
        <w:rPr>
          <w:color w:val="000000"/>
          <w:sz w:val="20"/>
          <w:szCs w:val="20"/>
          <w:lang w:val="ru-RU"/>
        </w:rPr>
        <w:t xml:space="preserve"> </w:t>
      </w:r>
      <w:r w:rsidRPr="00CB1ACB">
        <w:rPr>
          <w:color w:val="000000"/>
          <w:sz w:val="20"/>
          <w:szCs w:val="20"/>
        </w:rPr>
        <w:t>PATENTSCOPE</w:t>
      </w:r>
      <w:r w:rsidRPr="00B1192B">
        <w:rPr>
          <w:color w:val="000000"/>
          <w:sz w:val="20"/>
          <w:szCs w:val="20"/>
          <w:lang w:val="ru-RU"/>
        </w:rPr>
        <w:t xml:space="preserve"> </w:t>
      </w:r>
      <w:r>
        <w:rPr>
          <w:color w:val="000000"/>
          <w:sz w:val="20"/>
          <w:szCs w:val="20"/>
          <w:lang w:val="ru-RU"/>
        </w:rPr>
        <w:t xml:space="preserve">в целях упрощения </w:t>
      </w:r>
      <w:r w:rsidRPr="00B1192B">
        <w:rPr>
          <w:color w:val="000000"/>
          <w:sz w:val="20"/>
          <w:szCs w:val="20"/>
          <w:lang w:val="ru-RU"/>
        </w:rPr>
        <w:t>поиска</w:t>
      </w:r>
      <w:r>
        <w:rPr>
          <w:color w:val="000000"/>
          <w:sz w:val="20"/>
          <w:szCs w:val="20"/>
          <w:lang w:val="ru-RU"/>
        </w:rPr>
        <w:t xml:space="preserve"> в непатентной литературе</w:t>
      </w:r>
      <w:r w:rsidRPr="00B1192B">
        <w:rPr>
          <w:color w:val="000000"/>
          <w:sz w:val="20"/>
          <w:szCs w:val="20"/>
          <w:lang w:val="ru-RU"/>
        </w:rPr>
        <w:t xml:space="preserve"> на предмет установления известного уровня техники</w:t>
      </w:r>
      <w:r>
        <w:rPr>
          <w:color w:val="000000"/>
          <w:sz w:val="20"/>
          <w:szCs w:val="20"/>
          <w:lang w:val="ru-RU"/>
        </w:rPr>
        <w:t>.</w:t>
      </w:r>
    </w:p>
    <w:p w14:paraId="7E7C5BC5" w14:textId="77777777" w:rsidR="009D2EDC" w:rsidRPr="00B1192B" w:rsidRDefault="009D2EDC" w:rsidP="009D2EDC">
      <w:pPr>
        <w:autoSpaceDE w:val="0"/>
        <w:autoSpaceDN w:val="0"/>
        <w:adjustRightInd w:val="0"/>
        <w:jc w:val="both"/>
        <w:rPr>
          <w:color w:val="000000"/>
          <w:sz w:val="20"/>
          <w:lang w:val="ru-RU"/>
        </w:rPr>
      </w:pPr>
    </w:p>
    <w:p w14:paraId="03D9A39C" w14:textId="77777777" w:rsidR="009D2EDC" w:rsidRPr="00AB28AB" w:rsidRDefault="009D2EDC" w:rsidP="00EE6511">
      <w:pPr>
        <w:pStyle w:val="ListParagraph"/>
        <w:numPr>
          <w:ilvl w:val="0"/>
          <w:numId w:val="15"/>
        </w:numPr>
        <w:tabs>
          <w:tab w:val="left" w:pos="709"/>
        </w:tabs>
        <w:autoSpaceDE w:val="0"/>
        <w:autoSpaceDN w:val="0"/>
        <w:adjustRightInd w:val="0"/>
        <w:ind w:left="0" w:firstLine="0"/>
        <w:jc w:val="both"/>
        <w:rPr>
          <w:color w:val="000000"/>
          <w:sz w:val="20"/>
          <w:szCs w:val="20"/>
          <w:lang w:val="ru-RU"/>
        </w:rPr>
      </w:pPr>
      <w:r w:rsidRPr="000B43DE">
        <w:rPr>
          <w:b/>
          <w:color w:val="000000"/>
          <w:sz w:val="20"/>
          <w:szCs w:val="20"/>
          <w:lang w:val="ru-RU"/>
        </w:rPr>
        <w:t>ГЛОБАЛЬНАЯ БАЗА ДАННЫХ ВОИС ПО БРЕНДАМ</w:t>
      </w:r>
      <w:r w:rsidRPr="000B43DE">
        <w:rPr>
          <w:color w:val="000000"/>
          <w:sz w:val="20"/>
          <w:szCs w:val="20"/>
          <w:lang w:val="ru-RU"/>
        </w:rPr>
        <w:t xml:space="preserve">:  </w:t>
      </w:r>
      <w:r>
        <w:rPr>
          <w:color w:val="000000"/>
          <w:sz w:val="20"/>
          <w:szCs w:val="20"/>
          <w:lang w:val="ru-RU"/>
        </w:rPr>
        <w:t xml:space="preserve">В течение </w:t>
      </w:r>
      <w:r w:rsidRPr="000B43DE">
        <w:rPr>
          <w:color w:val="000000"/>
          <w:sz w:val="20"/>
          <w:szCs w:val="20"/>
          <w:lang w:val="ru-RU"/>
        </w:rPr>
        <w:t xml:space="preserve">двухлетнего периода </w:t>
      </w:r>
      <w:r>
        <w:rPr>
          <w:color w:val="000000"/>
          <w:sz w:val="20"/>
          <w:szCs w:val="20"/>
          <w:lang w:val="ru-RU"/>
        </w:rPr>
        <w:t>э</w:t>
      </w:r>
      <w:r w:rsidRPr="000B43DE">
        <w:rPr>
          <w:color w:val="000000"/>
          <w:sz w:val="20"/>
          <w:szCs w:val="20"/>
          <w:lang w:val="ru-RU"/>
        </w:rPr>
        <w:t>та база данных, охватывающая международные регистрации, произведенные в рамках Мадридской и Лиссабонской систем, данные национальных и региональных фондов по товарным знакам и эмблемы, охраняемые в соответствии со статьей 6</w:t>
      </w:r>
      <w:r w:rsidRPr="000B43DE">
        <w:rPr>
          <w:i/>
          <w:color w:val="000000"/>
          <w:sz w:val="20"/>
          <w:szCs w:val="20"/>
          <w:lang w:val="ru-RU"/>
        </w:rPr>
        <w:t>ter</w:t>
      </w:r>
      <w:r w:rsidRPr="000B43DE">
        <w:rPr>
          <w:color w:val="000000"/>
          <w:sz w:val="20"/>
          <w:szCs w:val="20"/>
          <w:lang w:val="ru-RU"/>
        </w:rPr>
        <w:t xml:space="preserve"> Парижской конвенции, будет </w:t>
      </w:r>
      <w:r>
        <w:rPr>
          <w:color w:val="000000"/>
          <w:sz w:val="20"/>
          <w:szCs w:val="20"/>
          <w:lang w:val="ru-RU"/>
        </w:rPr>
        <w:t xml:space="preserve">дополнительно </w:t>
      </w:r>
      <w:r w:rsidRPr="000B43DE">
        <w:rPr>
          <w:color w:val="000000"/>
          <w:sz w:val="20"/>
          <w:szCs w:val="20"/>
          <w:lang w:val="ru-RU"/>
        </w:rPr>
        <w:t>расширена</w:t>
      </w:r>
      <w:r>
        <w:rPr>
          <w:color w:val="000000"/>
          <w:sz w:val="20"/>
          <w:szCs w:val="20"/>
          <w:lang w:val="ru-RU"/>
        </w:rPr>
        <w:t xml:space="preserve"> с охватом</w:t>
      </w:r>
      <w:r w:rsidRPr="000B43DE">
        <w:rPr>
          <w:color w:val="000000"/>
          <w:sz w:val="20"/>
          <w:szCs w:val="20"/>
          <w:lang w:val="ru-RU"/>
        </w:rPr>
        <w:t xml:space="preserve"> порядка 30 национальных фондов.</w:t>
      </w:r>
      <w:r>
        <w:rPr>
          <w:color w:val="000000"/>
          <w:sz w:val="20"/>
          <w:szCs w:val="20"/>
          <w:lang w:val="ru-RU"/>
        </w:rPr>
        <w:t xml:space="preserve"> Основные</w:t>
      </w:r>
      <w:r w:rsidRPr="00AB28AB">
        <w:rPr>
          <w:color w:val="000000"/>
          <w:sz w:val="20"/>
          <w:szCs w:val="20"/>
          <w:lang w:val="ru-RU"/>
        </w:rPr>
        <w:t xml:space="preserve"> </w:t>
      </w:r>
      <w:r>
        <w:rPr>
          <w:color w:val="000000"/>
          <w:sz w:val="20"/>
          <w:szCs w:val="20"/>
          <w:lang w:val="ru-RU"/>
        </w:rPr>
        <w:t>задачи</w:t>
      </w:r>
      <w:r w:rsidRPr="00AB28AB">
        <w:rPr>
          <w:color w:val="000000"/>
          <w:sz w:val="20"/>
          <w:szCs w:val="20"/>
          <w:lang w:val="ru-RU"/>
        </w:rPr>
        <w:t xml:space="preserve"> </w:t>
      </w:r>
      <w:r>
        <w:rPr>
          <w:color w:val="000000"/>
          <w:sz w:val="20"/>
          <w:szCs w:val="20"/>
          <w:lang w:val="ru-RU"/>
        </w:rPr>
        <w:t>предусматривают</w:t>
      </w:r>
      <w:r w:rsidRPr="00AB28AB">
        <w:rPr>
          <w:color w:val="000000"/>
          <w:sz w:val="20"/>
          <w:szCs w:val="20"/>
          <w:lang w:val="ru-RU"/>
        </w:rPr>
        <w:t xml:space="preserve">, </w:t>
      </w:r>
      <w:r>
        <w:rPr>
          <w:color w:val="000000"/>
          <w:sz w:val="20"/>
          <w:szCs w:val="20"/>
          <w:lang w:val="ru-RU"/>
        </w:rPr>
        <w:t>в</w:t>
      </w:r>
      <w:r w:rsidRPr="00AB28AB">
        <w:rPr>
          <w:color w:val="000000"/>
          <w:sz w:val="20"/>
          <w:szCs w:val="20"/>
          <w:lang w:val="ru-RU"/>
        </w:rPr>
        <w:t xml:space="preserve"> </w:t>
      </w:r>
      <w:r>
        <w:rPr>
          <w:color w:val="000000"/>
          <w:sz w:val="20"/>
          <w:szCs w:val="20"/>
          <w:lang w:val="ru-RU"/>
        </w:rPr>
        <w:t>частности</w:t>
      </w:r>
      <w:r w:rsidRPr="00AB28AB">
        <w:rPr>
          <w:color w:val="000000"/>
          <w:sz w:val="20"/>
          <w:szCs w:val="20"/>
          <w:lang w:val="ru-RU"/>
        </w:rPr>
        <w:t xml:space="preserve">,  </w:t>
      </w:r>
      <w:r>
        <w:rPr>
          <w:color w:val="000000"/>
          <w:sz w:val="20"/>
          <w:szCs w:val="20"/>
          <w:lang w:val="ru-RU"/>
        </w:rPr>
        <w:t>увеличение</w:t>
      </w:r>
      <w:r w:rsidRPr="00AB28AB">
        <w:rPr>
          <w:color w:val="000000"/>
          <w:sz w:val="20"/>
          <w:szCs w:val="20"/>
          <w:lang w:val="ru-RU"/>
        </w:rPr>
        <w:t xml:space="preserve"> </w:t>
      </w:r>
      <w:r>
        <w:rPr>
          <w:color w:val="000000"/>
          <w:sz w:val="20"/>
          <w:szCs w:val="20"/>
          <w:lang w:val="ru-RU"/>
        </w:rPr>
        <w:t>объемов</w:t>
      </w:r>
      <w:r w:rsidRPr="00AB28AB">
        <w:rPr>
          <w:color w:val="000000"/>
          <w:sz w:val="20"/>
          <w:szCs w:val="20"/>
          <w:lang w:val="ru-RU"/>
        </w:rPr>
        <w:t xml:space="preserve"> </w:t>
      </w:r>
      <w:r>
        <w:rPr>
          <w:color w:val="000000"/>
          <w:sz w:val="20"/>
          <w:szCs w:val="20"/>
          <w:lang w:val="ru-RU"/>
        </w:rPr>
        <w:t>данных</w:t>
      </w:r>
      <w:r w:rsidRPr="00AB28AB">
        <w:rPr>
          <w:color w:val="000000"/>
          <w:sz w:val="20"/>
          <w:szCs w:val="20"/>
          <w:lang w:val="ru-RU"/>
        </w:rPr>
        <w:t xml:space="preserve">, </w:t>
      </w:r>
      <w:r>
        <w:rPr>
          <w:color w:val="000000"/>
          <w:sz w:val="20"/>
          <w:szCs w:val="20"/>
          <w:lang w:val="ru-RU"/>
        </w:rPr>
        <w:t>загружаемых</w:t>
      </w:r>
      <w:r w:rsidRPr="00AB28AB">
        <w:rPr>
          <w:color w:val="000000"/>
          <w:sz w:val="20"/>
          <w:szCs w:val="20"/>
          <w:lang w:val="ru-RU"/>
        </w:rPr>
        <w:t xml:space="preserve"> </w:t>
      </w:r>
      <w:r>
        <w:rPr>
          <w:color w:val="000000"/>
          <w:sz w:val="20"/>
          <w:szCs w:val="20"/>
          <w:lang w:val="ru-RU"/>
        </w:rPr>
        <w:t>в</w:t>
      </w:r>
      <w:r w:rsidRPr="00AB28AB">
        <w:rPr>
          <w:color w:val="000000"/>
          <w:sz w:val="20"/>
          <w:szCs w:val="20"/>
          <w:lang w:val="ru-RU"/>
        </w:rPr>
        <w:t xml:space="preserve"> </w:t>
      </w:r>
      <w:r>
        <w:rPr>
          <w:color w:val="000000"/>
          <w:sz w:val="20"/>
          <w:szCs w:val="20"/>
          <w:lang w:val="ru-RU"/>
        </w:rPr>
        <w:t>различных</w:t>
      </w:r>
      <w:r w:rsidRPr="00AB28AB">
        <w:rPr>
          <w:color w:val="000000"/>
          <w:sz w:val="20"/>
          <w:szCs w:val="20"/>
          <w:lang w:val="ru-RU"/>
        </w:rPr>
        <w:t xml:space="preserve"> </w:t>
      </w:r>
      <w:r>
        <w:rPr>
          <w:color w:val="000000"/>
          <w:sz w:val="20"/>
          <w:szCs w:val="20"/>
          <w:lang w:val="ru-RU"/>
        </w:rPr>
        <w:t>форматах</w:t>
      </w:r>
      <w:r w:rsidRPr="00AB28AB">
        <w:rPr>
          <w:color w:val="000000"/>
          <w:sz w:val="20"/>
          <w:szCs w:val="20"/>
          <w:lang w:val="ru-RU"/>
        </w:rPr>
        <w:t xml:space="preserve">, </w:t>
      </w:r>
      <w:r>
        <w:rPr>
          <w:color w:val="000000"/>
          <w:sz w:val="20"/>
          <w:szCs w:val="20"/>
          <w:lang w:val="ru-RU"/>
        </w:rPr>
        <w:t>и</w:t>
      </w:r>
      <w:r w:rsidRPr="00AB28AB">
        <w:rPr>
          <w:color w:val="000000"/>
          <w:sz w:val="20"/>
          <w:szCs w:val="20"/>
          <w:lang w:val="ru-RU"/>
        </w:rPr>
        <w:t xml:space="preserve"> </w:t>
      </w:r>
      <w:r>
        <w:rPr>
          <w:color w:val="000000"/>
          <w:sz w:val="20"/>
          <w:szCs w:val="20"/>
          <w:lang w:val="ru-RU"/>
        </w:rPr>
        <w:t>изучение</w:t>
      </w:r>
      <w:r w:rsidRPr="00AB28AB">
        <w:rPr>
          <w:color w:val="000000"/>
          <w:sz w:val="20"/>
          <w:szCs w:val="20"/>
          <w:lang w:val="ru-RU"/>
        </w:rPr>
        <w:t xml:space="preserve"> </w:t>
      </w:r>
      <w:r>
        <w:rPr>
          <w:color w:val="000000"/>
          <w:sz w:val="20"/>
          <w:szCs w:val="20"/>
          <w:lang w:val="ru-RU"/>
        </w:rPr>
        <w:t>путей</w:t>
      </w:r>
      <w:r w:rsidRPr="00AB28AB">
        <w:rPr>
          <w:color w:val="000000"/>
          <w:sz w:val="20"/>
          <w:szCs w:val="20"/>
          <w:lang w:val="ru-RU"/>
        </w:rPr>
        <w:t xml:space="preserve"> </w:t>
      </w:r>
      <w:r>
        <w:rPr>
          <w:color w:val="000000"/>
          <w:sz w:val="20"/>
          <w:szCs w:val="20"/>
          <w:lang w:val="ru-RU"/>
        </w:rPr>
        <w:t>повышения</w:t>
      </w:r>
      <w:r w:rsidRPr="00AB28AB">
        <w:rPr>
          <w:color w:val="000000"/>
          <w:sz w:val="20"/>
          <w:szCs w:val="20"/>
          <w:lang w:val="ru-RU"/>
        </w:rPr>
        <w:t xml:space="preserve"> </w:t>
      </w:r>
      <w:r>
        <w:rPr>
          <w:color w:val="000000"/>
          <w:sz w:val="20"/>
          <w:szCs w:val="20"/>
          <w:lang w:val="ru-RU"/>
        </w:rPr>
        <w:t>эффективности</w:t>
      </w:r>
      <w:r w:rsidRPr="00AB28AB">
        <w:rPr>
          <w:lang w:val="ru-RU"/>
        </w:rPr>
        <w:t xml:space="preserve"> </w:t>
      </w:r>
      <w:r w:rsidRPr="00AB28AB">
        <w:rPr>
          <w:color w:val="000000"/>
          <w:sz w:val="20"/>
          <w:szCs w:val="20"/>
          <w:lang w:val="ru-RU"/>
        </w:rPr>
        <w:t>системы поиска схожих изображений для товарных знаков.</w:t>
      </w:r>
    </w:p>
    <w:p w14:paraId="4F6641B5" w14:textId="77777777" w:rsidR="009D2EDC" w:rsidRPr="00AB28AB" w:rsidRDefault="009D2EDC" w:rsidP="009D2EDC">
      <w:pPr>
        <w:autoSpaceDE w:val="0"/>
        <w:autoSpaceDN w:val="0"/>
        <w:adjustRightInd w:val="0"/>
        <w:jc w:val="both"/>
        <w:rPr>
          <w:color w:val="000000"/>
          <w:sz w:val="20"/>
          <w:lang w:val="ru-RU"/>
        </w:rPr>
      </w:pPr>
    </w:p>
    <w:p w14:paraId="20F392C6" w14:textId="77777777" w:rsidR="009D2EDC" w:rsidRPr="00BF453D" w:rsidRDefault="009D2EDC" w:rsidP="00EE6511">
      <w:pPr>
        <w:pStyle w:val="ListParagraph"/>
        <w:numPr>
          <w:ilvl w:val="0"/>
          <w:numId w:val="15"/>
        </w:numPr>
        <w:tabs>
          <w:tab w:val="left" w:pos="709"/>
        </w:tabs>
        <w:autoSpaceDE w:val="0"/>
        <w:autoSpaceDN w:val="0"/>
        <w:adjustRightInd w:val="0"/>
        <w:ind w:left="0" w:firstLine="0"/>
        <w:jc w:val="both"/>
        <w:rPr>
          <w:color w:val="000000"/>
          <w:sz w:val="20"/>
          <w:szCs w:val="20"/>
          <w:lang w:val="ru-RU"/>
        </w:rPr>
      </w:pPr>
      <w:r w:rsidRPr="00B67FCC">
        <w:rPr>
          <w:b/>
          <w:bCs/>
          <w:color w:val="000000"/>
          <w:sz w:val="20"/>
          <w:szCs w:val="20"/>
          <w:lang w:val="ru-RU"/>
        </w:rPr>
        <w:t>ГЛОБАЛЬНАЯ БАЗА ДАННЫХ ВОИС ПО ОБРАЗЦАМ:</w:t>
      </w:r>
      <w:r w:rsidRPr="00E84965">
        <w:rPr>
          <w:color w:val="000000"/>
          <w:sz w:val="20"/>
          <w:szCs w:val="20"/>
          <w:lang w:val="ru-RU"/>
        </w:rPr>
        <w:t xml:space="preserve">  </w:t>
      </w:r>
      <w:r>
        <w:rPr>
          <w:color w:val="000000"/>
          <w:sz w:val="20"/>
          <w:szCs w:val="20"/>
          <w:lang w:val="ru-RU"/>
        </w:rPr>
        <w:t>В</w:t>
      </w:r>
      <w:r w:rsidRPr="00E84965">
        <w:rPr>
          <w:color w:val="000000"/>
          <w:sz w:val="20"/>
          <w:szCs w:val="20"/>
          <w:lang w:val="ru-RU"/>
        </w:rPr>
        <w:t xml:space="preserve"> </w:t>
      </w:r>
      <w:r>
        <w:rPr>
          <w:color w:val="000000"/>
          <w:sz w:val="20"/>
          <w:szCs w:val="20"/>
          <w:lang w:val="ru-RU"/>
        </w:rPr>
        <w:t>течение</w:t>
      </w:r>
      <w:r w:rsidRPr="00E84965">
        <w:rPr>
          <w:color w:val="000000"/>
          <w:sz w:val="20"/>
          <w:szCs w:val="20"/>
          <w:lang w:val="ru-RU"/>
        </w:rPr>
        <w:t xml:space="preserve"> </w:t>
      </w:r>
      <w:r>
        <w:rPr>
          <w:color w:val="000000"/>
          <w:sz w:val="20"/>
          <w:szCs w:val="20"/>
          <w:lang w:val="ru-RU"/>
        </w:rPr>
        <w:t>двухлетнего</w:t>
      </w:r>
      <w:r w:rsidRPr="00E84965">
        <w:rPr>
          <w:color w:val="000000"/>
          <w:sz w:val="20"/>
          <w:szCs w:val="20"/>
          <w:lang w:val="ru-RU"/>
        </w:rPr>
        <w:t xml:space="preserve"> </w:t>
      </w:r>
      <w:r>
        <w:rPr>
          <w:color w:val="000000"/>
          <w:sz w:val="20"/>
          <w:szCs w:val="20"/>
          <w:lang w:val="ru-RU"/>
        </w:rPr>
        <w:t>периода</w:t>
      </w:r>
      <w:r w:rsidRPr="00E84965">
        <w:rPr>
          <w:color w:val="000000"/>
          <w:sz w:val="20"/>
          <w:szCs w:val="20"/>
          <w:lang w:val="ru-RU"/>
        </w:rPr>
        <w:t xml:space="preserve"> </w:t>
      </w:r>
      <w:r>
        <w:rPr>
          <w:color w:val="000000"/>
          <w:sz w:val="20"/>
          <w:szCs w:val="20"/>
          <w:lang w:val="ru-RU"/>
        </w:rPr>
        <w:t>будет</w:t>
      </w:r>
      <w:r w:rsidRPr="00E84965">
        <w:rPr>
          <w:color w:val="000000"/>
          <w:sz w:val="20"/>
          <w:szCs w:val="20"/>
          <w:lang w:val="ru-RU"/>
        </w:rPr>
        <w:t xml:space="preserve"> </w:t>
      </w:r>
      <w:r>
        <w:rPr>
          <w:color w:val="000000"/>
          <w:sz w:val="20"/>
          <w:szCs w:val="20"/>
          <w:lang w:val="ru-RU"/>
        </w:rPr>
        <w:t>дополнительно</w:t>
      </w:r>
      <w:r w:rsidRPr="00E84965">
        <w:rPr>
          <w:color w:val="000000"/>
          <w:sz w:val="20"/>
          <w:szCs w:val="20"/>
          <w:lang w:val="ru-RU"/>
        </w:rPr>
        <w:t xml:space="preserve"> </w:t>
      </w:r>
      <w:r>
        <w:rPr>
          <w:color w:val="000000"/>
          <w:sz w:val="20"/>
          <w:szCs w:val="20"/>
          <w:lang w:val="ru-RU"/>
        </w:rPr>
        <w:t>расширена</w:t>
      </w:r>
      <w:r w:rsidRPr="00E84965">
        <w:rPr>
          <w:color w:val="000000"/>
          <w:sz w:val="20"/>
          <w:szCs w:val="20"/>
          <w:lang w:val="ru-RU"/>
        </w:rPr>
        <w:t xml:space="preserve"> </w:t>
      </w:r>
      <w:r>
        <w:rPr>
          <w:color w:val="000000"/>
          <w:sz w:val="20"/>
          <w:szCs w:val="20"/>
          <w:lang w:val="ru-RU"/>
        </w:rPr>
        <w:t xml:space="preserve">база данных, </w:t>
      </w:r>
      <w:r w:rsidRPr="00E84965">
        <w:rPr>
          <w:color w:val="000000"/>
          <w:sz w:val="20"/>
          <w:szCs w:val="20"/>
          <w:lang w:val="ru-RU"/>
        </w:rPr>
        <w:t>охватыва</w:t>
      </w:r>
      <w:r>
        <w:rPr>
          <w:color w:val="000000"/>
          <w:sz w:val="20"/>
          <w:szCs w:val="20"/>
          <w:lang w:val="ru-RU"/>
        </w:rPr>
        <w:t>ющая</w:t>
      </w:r>
      <w:r w:rsidRPr="00E84965">
        <w:rPr>
          <w:color w:val="000000"/>
          <w:sz w:val="20"/>
          <w:szCs w:val="20"/>
          <w:lang w:val="ru-RU"/>
        </w:rPr>
        <w:t xml:space="preserve"> данные международных регистраций в рамках Гаагско</w:t>
      </w:r>
      <w:r>
        <w:rPr>
          <w:color w:val="000000"/>
          <w:sz w:val="20"/>
          <w:szCs w:val="20"/>
          <w:lang w:val="ru-RU"/>
        </w:rPr>
        <w:t xml:space="preserve">й системы и национальные и региональные фонды данных по образцам, с включение порядка десяти национальных фондов данных.  </w:t>
      </w:r>
      <w:r w:rsidRPr="00E84965">
        <w:rPr>
          <w:color w:val="000000"/>
          <w:sz w:val="20"/>
          <w:szCs w:val="20"/>
          <w:lang w:val="ru-RU"/>
        </w:rPr>
        <w:t>Основные задачи включают</w:t>
      </w:r>
      <w:r w:rsidRPr="00E84965">
        <w:rPr>
          <w:bCs/>
          <w:color w:val="000000"/>
          <w:sz w:val="20"/>
          <w:szCs w:val="20"/>
          <w:lang w:val="ru-RU"/>
        </w:rPr>
        <w:t xml:space="preserve"> обеспечение загрузки изображений в различных форматах </w:t>
      </w:r>
      <w:r>
        <w:rPr>
          <w:bCs/>
          <w:color w:val="000000"/>
          <w:sz w:val="20"/>
          <w:szCs w:val="20"/>
          <w:lang w:val="ru-RU"/>
        </w:rPr>
        <w:t>данных</w:t>
      </w:r>
      <w:r w:rsidRPr="00E84965">
        <w:rPr>
          <w:bCs/>
          <w:color w:val="000000"/>
          <w:sz w:val="20"/>
          <w:szCs w:val="20"/>
          <w:lang w:val="ru-RU"/>
        </w:rPr>
        <w:t xml:space="preserve"> и внедрение эффективной системы поиска схожих изображений</w:t>
      </w:r>
      <w:r w:rsidRPr="00E84965">
        <w:rPr>
          <w:color w:val="000000"/>
          <w:sz w:val="20"/>
          <w:szCs w:val="20"/>
          <w:lang w:val="ru-RU"/>
        </w:rPr>
        <w:t xml:space="preserve"> </w:t>
      </w:r>
      <w:r>
        <w:rPr>
          <w:color w:val="000000"/>
          <w:sz w:val="20"/>
          <w:szCs w:val="20"/>
          <w:lang w:val="ru-RU"/>
        </w:rPr>
        <w:t>для зарегистрированных образцов в двумерном изображении (Локарнская классификация, класс 32).</w:t>
      </w:r>
    </w:p>
    <w:p w14:paraId="3B527D7D" w14:textId="77777777" w:rsidR="009D2EDC" w:rsidRPr="00BF453D" w:rsidRDefault="009D2EDC" w:rsidP="009D2EDC">
      <w:pPr>
        <w:pStyle w:val="ListParagraph"/>
        <w:rPr>
          <w:color w:val="000000"/>
          <w:sz w:val="20"/>
          <w:szCs w:val="20"/>
          <w:lang w:val="ru-RU"/>
        </w:rPr>
      </w:pPr>
    </w:p>
    <w:p w14:paraId="66A4E9CB" w14:textId="77777777" w:rsidR="009D2EDC" w:rsidRPr="00B67FCC" w:rsidRDefault="009D2EDC" w:rsidP="00EE6511">
      <w:pPr>
        <w:pStyle w:val="ListParagraph"/>
        <w:numPr>
          <w:ilvl w:val="0"/>
          <w:numId w:val="15"/>
        </w:numPr>
        <w:tabs>
          <w:tab w:val="left" w:pos="709"/>
        </w:tabs>
        <w:autoSpaceDE w:val="0"/>
        <w:autoSpaceDN w:val="0"/>
        <w:adjustRightInd w:val="0"/>
        <w:ind w:left="0" w:firstLine="0"/>
        <w:jc w:val="both"/>
        <w:rPr>
          <w:color w:val="000000"/>
          <w:sz w:val="20"/>
          <w:szCs w:val="20"/>
          <w:lang w:val="ru-RU"/>
        </w:rPr>
      </w:pPr>
      <w:r>
        <w:rPr>
          <w:sz w:val="20"/>
          <w:lang w:val="ru-RU"/>
        </w:rPr>
        <w:t xml:space="preserve">В рамках программы </w:t>
      </w:r>
      <w:r w:rsidRPr="00BF453D">
        <w:rPr>
          <w:sz w:val="20"/>
          <w:lang w:val="ru-RU"/>
        </w:rPr>
        <w:t>1</w:t>
      </w:r>
      <w:r>
        <w:rPr>
          <w:sz w:val="20"/>
          <w:lang w:val="ru-RU"/>
        </w:rPr>
        <w:t>3 сотрудничество с другими программами ведется главным образом согласно приведенной ниже схеме:</w:t>
      </w:r>
    </w:p>
    <w:p w14:paraId="5FA9F23A" w14:textId="77777777" w:rsidR="009D2EDC" w:rsidRPr="00B67FCC" w:rsidRDefault="009D2EDC" w:rsidP="009D2EDC">
      <w:pPr>
        <w:jc w:val="both"/>
        <w:rPr>
          <w:bCs/>
          <w:lang w:val="ru-RU"/>
        </w:rPr>
      </w:pPr>
    </w:p>
    <w:p w14:paraId="15BE80FA" w14:textId="77777777" w:rsidR="009D2EDC" w:rsidRDefault="009D2EDC" w:rsidP="009D2EDC">
      <w:pPr>
        <w:rPr>
          <w:bCs/>
        </w:rPr>
      </w:pPr>
      <w:r w:rsidRPr="00CB1ACB">
        <w:rPr>
          <w:noProof/>
          <w:lang w:eastAsia="en-US"/>
        </w:rPr>
        <w:drawing>
          <wp:inline distT="0" distB="0" distL="0" distR="0" wp14:anchorId="5DF448BA" wp14:editId="51CE0D09">
            <wp:extent cx="5762625" cy="2476500"/>
            <wp:effectExtent l="0" t="0" r="0" b="0"/>
            <wp:docPr id="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4866AB7F" w14:textId="77777777" w:rsidR="009D2EDC" w:rsidRDefault="009D2EDC" w:rsidP="009D2EDC">
      <w:pPr>
        <w:rPr>
          <w:bCs/>
          <w:sz w:val="20"/>
        </w:rPr>
      </w:pPr>
    </w:p>
    <w:p w14:paraId="25CDF537" w14:textId="77777777" w:rsidR="009D2EDC" w:rsidRDefault="009D2EDC" w:rsidP="009D2EDC">
      <w:pPr>
        <w:rPr>
          <w:bCs/>
          <w:sz w:val="20"/>
          <w:lang w:val="ru-RU"/>
        </w:rPr>
      </w:pPr>
    </w:p>
    <w:p w14:paraId="6944FCCB" w14:textId="77777777" w:rsidR="009D2EDC" w:rsidRPr="00B67FCC" w:rsidRDefault="009D2EDC" w:rsidP="009D2EDC">
      <w:pPr>
        <w:rPr>
          <w:bCs/>
          <w:sz w:val="20"/>
          <w:lang w:val="ru-RU"/>
        </w:rPr>
      </w:pPr>
    </w:p>
    <w:p w14:paraId="16A2F255" w14:textId="77777777" w:rsidR="009D2EDC" w:rsidRPr="000B43DE" w:rsidRDefault="009D2EDC" w:rsidP="009D2EDC">
      <w:pPr>
        <w:tabs>
          <w:tab w:val="num" w:pos="709"/>
        </w:tabs>
        <w:rPr>
          <w:bCs/>
          <w:lang w:val="ru-RU"/>
        </w:rPr>
      </w:pPr>
      <w:r w:rsidRPr="000B43DE">
        <w:rPr>
          <w:bCs/>
          <w:lang w:val="ru-RU"/>
        </w:rPr>
        <w:t xml:space="preserve">ОСНОВНЫЕ РИСКИ И СТРАТЕГИИ ИХ СНИЖЕНИЯ  </w:t>
      </w:r>
    </w:p>
    <w:p w14:paraId="043760A7" w14:textId="77777777" w:rsidR="009D2EDC" w:rsidRPr="000B43DE" w:rsidRDefault="009D2EDC" w:rsidP="009D2EDC">
      <w:pPr>
        <w:keepNext/>
        <w:keepLines/>
        <w:rPr>
          <w:sz w:val="20"/>
          <w:lang w:val="ru-RU"/>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B1390D" w:rsidRPr="009B4A78" w14:paraId="4E43BD3F" w14:textId="77777777" w:rsidTr="00B022E4">
        <w:trPr>
          <w:trHeight w:val="577"/>
        </w:trPr>
        <w:tc>
          <w:tcPr>
            <w:tcW w:w="4253" w:type="dxa"/>
            <w:tcBorders>
              <w:top w:val="single" w:sz="4" w:space="0" w:color="auto"/>
              <w:bottom w:val="single" w:sz="4" w:space="0" w:color="auto"/>
            </w:tcBorders>
            <w:shd w:val="clear" w:color="auto" w:fill="C6D9F1" w:themeFill="text2" w:themeFillTint="33"/>
            <w:vAlign w:val="center"/>
          </w:tcPr>
          <w:p w14:paraId="5D035F9F" w14:textId="77777777" w:rsidR="00B1390D" w:rsidRPr="009B4A78" w:rsidRDefault="00B1390D" w:rsidP="009A0679">
            <w:pPr>
              <w:keepNext/>
              <w:keepLines/>
              <w:jc w:val="center"/>
              <w:rPr>
                <w:b/>
                <w:bCs/>
                <w:sz w:val="18"/>
                <w:szCs w:val="18"/>
              </w:rPr>
            </w:pPr>
            <w:r w:rsidRPr="00432466">
              <w:rPr>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65782C2E" w14:textId="77777777" w:rsidR="00B1390D" w:rsidRPr="009B4A78" w:rsidRDefault="00B1390D" w:rsidP="009A0679">
            <w:pPr>
              <w:keepNext/>
              <w:keepLines/>
              <w:jc w:val="center"/>
              <w:rPr>
                <w:b/>
                <w:bCs/>
                <w:sz w:val="18"/>
                <w:szCs w:val="18"/>
              </w:rPr>
            </w:pPr>
            <w:r w:rsidRPr="001159E7">
              <w:rPr>
                <w:b/>
                <w:bCs/>
                <w:sz w:val="18"/>
                <w:szCs w:val="18"/>
                <w:lang w:val="ru-RU"/>
              </w:rPr>
              <w:t>Стратегия снижения</w:t>
            </w:r>
          </w:p>
        </w:tc>
      </w:tr>
      <w:tr w:rsidR="009D2EDC" w:rsidRPr="00541D45" w14:paraId="66BDB7FA" w14:textId="77777777" w:rsidTr="00B1390D">
        <w:trPr>
          <w:trHeight w:val="720"/>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04865AFE" w14:textId="77777777" w:rsidR="009D2EDC" w:rsidRPr="000B43DE" w:rsidRDefault="009D2EDC" w:rsidP="009D2EDC">
            <w:pPr>
              <w:keepNext/>
              <w:keepLines/>
              <w:rPr>
                <w:sz w:val="12"/>
                <w:szCs w:val="16"/>
                <w:lang w:val="ru-RU"/>
              </w:rPr>
            </w:pPr>
            <w:r>
              <w:rPr>
                <w:color w:val="000000"/>
                <w:sz w:val="16"/>
                <w:lang w:val="ru-RU"/>
              </w:rPr>
              <w:t>У</w:t>
            </w:r>
            <w:r w:rsidRPr="000B43DE">
              <w:rPr>
                <w:color w:val="000000"/>
                <w:sz w:val="16"/>
                <w:lang w:val="ru-RU"/>
              </w:rPr>
              <w:t>трата доступа к глобальным базам данных по причине локального сбоя интернет-соединения или технической неисправности в женевской штаб-квартире.</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15D6378" w14:textId="77777777" w:rsidR="009D2EDC" w:rsidRPr="001925A7" w:rsidRDefault="009D2EDC" w:rsidP="009D2EDC">
            <w:pPr>
              <w:keepNext/>
              <w:keepLines/>
              <w:rPr>
                <w:sz w:val="12"/>
                <w:szCs w:val="16"/>
                <w:lang w:val="ru-RU"/>
              </w:rPr>
            </w:pPr>
            <w:r>
              <w:rPr>
                <w:color w:val="000000"/>
                <w:sz w:val="16"/>
                <w:lang w:val="ru-RU"/>
              </w:rPr>
              <w:t>Дублирование</w:t>
            </w:r>
            <w:r w:rsidRPr="001925A7">
              <w:rPr>
                <w:color w:val="000000"/>
                <w:sz w:val="16"/>
                <w:lang w:val="ru-RU"/>
              </w:rPr>
              <w:t xml:space="preserve"> </w:t>
            </w:r>
            <w:r>
              <w:rPr>
                <w:color w:val="000000"/>
                <w:sz w:val="16"/>
                <w:lang w:val="ru-RU"/>
              </w:rPr>
              <w:t>и</w:t>
            </w:r>
            <w:r w:rsidRPr="001925A7">
              <w:rPr>
                <w:color w:val="000000"/>
                <w:sz w:val="16"/>
                <w:lang w:val="ru-RU"/>
              </w:rPr>
              <w:t xml:space="preserve"> </w:t>
            </w:r>
            <w:r>
              <w:rPr>
                <w:color w:val="000000"/>
                <w:sz w:val="16"/>
                <w:lang w:val="ru-RU"/>
              </w:rPr>
              <w:t>географическая</w:t>
            </w:r>
            <w:r w:rsidRPr="001925A7">
              <w:rPr>
                <w:color w:val="000000"/>
                <w:sz w:val="16"/>
                <w:lang w:val="ru-RU"/>
              </w:rPr>
              <w:t xml:space="preserve"> </w:t>
            </w:r>
            <w:r>
              <w:rPr>
                <w:color w:val="000000"/>
                <w:sz w:val="16"/>
                <w:lang w:val="ru-RU"/>
              </w:rPr>
              <w:t>диверсификация</w:t>
            </w:r>
            <w:r w:rsidRPr="001925A7">
              <w:rPr>
                <w:color w:val="000000"/>
                <w:sz w:val="16"/>
                <w:lang w:val="ru-RU"/>
              </w:rPr>
              <w:t xml:space="preserve"> </w:t>
            </w:r>
            <w:r>
              <w:rPr>
                <w:color w:val="000000"/>
                <w:sz w:val="16"/>
                <w:lang w:val="ru-RU"/>
              </w:rPr>
              <w:t>услуг</w:t>
            </w:r>
            <w:r w:rsidRPr="001925A7">
              <w:rPr>
                <w:color w:val="000000"/>
                <w:sz w:val="16"/>
                <w:lang w:val="ru-RU"/>
              </w:rPr>
              <w:t xml:space="preserve"> </w:t>
            </w:r>
            <w:r>
              <w:rPr>
                <w:color w:val="000000"/>
                <w:sz w:val="16"/>
                <w:lang w:val="ru-RU"/>
              </w:rPr>
              <w:t>будут</w:t>
            </w:r>
            <w:r w:rsidRPr="001925A7">
              <w:rPr>
                <w:color w:val="000000"/>
                <w:sz w:val="16"/>
                <w:lang w:val="ru-RU"/>
              </w:rPr>
              <w:t xml:space="preserve"> </w:t>
            </w:r>
            <w:r>
              <w:rPr>
                <w:color w:val="000000"/>
                <w:sz w:val="16"/>
                <w:lang w:val="ru-RU"/>
              </w:rPr>
              <w:t>достигаться</w:t>
            </w:r>
            <w:r w:rsidRPr="001925A7">
              <w:rPr>
                <w:color w:val="000000"/>
                <w:sz w:val="16"/>
                <w:lang w:val="ru-RU"/>
              </w:rPr>
              <w:t xml:space="preserve"> </w:t>
            </w:r>
            <w:r>
              <w:rPr>
                <w:color w:val="000000"/>
                <w:sz w:val="16"/>
                <w:lang w:val="ru-RU"/>
              </w:rPr>
              <w:t>посредством</w:t>
            </w:r>
            <w:r w:rsidRPr="001925A7">
              <w:rPr>
                <w:color w:val="000000"/>
                <w:sz w:val="16"/>
                <w:lang w:val="ru-RU"/>
              </w:rPr>
              <w:t xml:space="preserve"> </w:t>
            </w:r>
            <w:r>
              <w:rPr>
                <w:color w:val="000000"/>
                <w:sz w:val="16"/>
                <w:lang w:val="ru-RU"/>
              </w:rPr>
              <w:t>создания</w:t>
            </w:r>
            <w:r w:rsidRPr="001925A7">
              <w:rPr>
                <w:color w:val="000000"/>
                <w:sz w:val="16"/>
                <w:lang w:val="ru-RU"/>
              </w:rPr>
              <w:t xml:space="preserve"> </w:t>
            </w:r>
            <w:r>
              <w:rPr>
                <w:color w:val="000000"/>
                <w:sz w:val="16"/>
                <w:lang w:val="ru-RU"/>
              </w:rPr>
              <w:t>зеркальных</w:t>
            </w:r>
            <w:r w:rsidRPr="001925A7">
              <w:rPr>
                <w:color w:val="000000"/>
                <w:sz w:val="16"/>
                <w:lang w:val="ru-RU"/>
              </w:rPr>
              <w:t xml:space="preserve"> </w:t>
            </w:r>
            <w:r>
              <w:rPr>
                <w:color w:val="000000"/>
                <w:sz w:val="16"/>
                <w:lang w:val="ru-RU"/>
              </w:rPr>
              <w:t>сайтов</w:t>
            </w:r>
            <w:r w:rsidRPr="001925A7">
              <w:rPr>
                <w:color w:val="000000"/>
                <w:sz w:val="16"/>
                <w:lang w:val="ru-RU"/>
              </w:rPr>
              <w:t xml:space="preserve"> </w:t>
            </w:r>
            <w:r>
              <w:rPr>
                <w:color w:val="000000"/>
                <w:sz w:val="16"/>
                <w:lang w:val="ru-RU"/>
              </w:rPr>
              <w:t>для</w:t>
            </w:r>
            <w:r w:rsidRPr="001925A7">
              <w:rPr>
                <w:color w:val="000000"/>
                <w:sz w:val="16"/>
                <w:lang w:val="ru-RU"/>
              </w:rPr>
              <w:t xml:space="preserve"> </w:t>
            </w:r>
            <w:r>
              <w:rPr>
                <w:color w:val="000000"/>
                <w:sz w:val="16"/>
                <w:lang w:val="ru-RU"/>
              </w:rPr>
              <w:t>повышения</w:t>
            </w:r>
            <w:r w:rsidRPr="001925A7">
              <w:rPr>
                <w:color w:val="000000"/>
                <w:sz w:val="16"/>
                <w:lang w:val="ru-RU"/>
              </w:rPr>
              <w:t xml:space="preserve"> </w:t>
            </w:r>
            <w:r>
              <w:rPr>
                <w:color w:val="000000"/>
                <w:sz w:val="16"/>
                <w:lang w:val="ru-RU"/>
              </w:rPr>
              <w:t>качества</w:t>
            </w:r>
            <w:r w:rsidRPr="001925A7">
              <w:rPr>
                <w:color w:val="000000"/>
                <w:sz w:val="16"/>
                <w:lang w:val="ru-RU"/>
              </w:rPr>
              <w:t xml:space="preserve"> </w:t>
            </w:r>
            <w:r>
              <w:rPr>
                <w:color w:val="000000"/>
                <w:sz w:val="16"/>
                <w:lang w:val="ru-RU"/>
              </w:rPr>
              <w:t>обслуживания</w:t>
            </w:r>
            <w:r w:rsidRPr="001925A7">
              <w:rPr>
                <w:color w:val="000000"/>
                <w:sz w:val="16"/>
                <w:lang w:val="ru-RU"/>
              </w:rPr>
              <w:t xml:space="preserve"> </w:t>
            </w:r>
            <w:r>
              <w:rPr>
                <w:color w:val="000000"/>
                <w:sz w:val="16"/>
                <w:lang w:val="ru-RU"/>
              </w:rPr>
              <w:t>пользователей</w:t>
            </w:r>
            <w:r w:rsidRPr="001925A7">
              <w:rPr>
                <w:color w:val="000000"/>
                <w:sz w:val="16"/>
                <w:lang w:val="ru-RU"/>
              </w:rPr>
              <w:t xml:space="preserve"> </w:t>
            </w:r>
            <w:r>
              <w:rPr>
                <w:color w:val="000000"/>
                <w:sz w:val="16"/>
                <w:lang w:val="ru-RU"/>
              </w:rPr>
              <w:t>и</w:t>
            </w:r>
            <w:r w:rsidRPr="001925A7">
              <w:rPr>
                <w:color w:val="000000"/>
                <w:sz w:val="16"/>
                <w:lang w:val="ru-RU"/>
              </w:rPr>
              <w:t xml:space="preserve"> поддержания доступа к данным </w:t>
            </w:r>
            <w:r>
              <w:rPr>
                <w:color w:val="000000"/>
                <w:sz w:val="16"/>
                <w:lang w:val="ru-RU"/>
              </w:rPr>
              <w:t>в случае</w:t>
            </w:r>
            <w:r w:rsidRPr="001925A7">
              <w:rPr>
                <w:color w:val="000000"/>
                <w:sz w:val="16"/>
                <w:lang w:val="ru-RU"/>
              </w:rPr>
              <w:t xml:space="preserve"> локальных сбоев в </w:t>
            </w:r>
            <w:r>
              <w:rPr>
                <w:color w:val="000000"/>
                <w:sz w:val="16"/>
                <w:lang w:val="ru-RU"/>
              </w:rPr>
              <w:t>Женеве</w:t>
            </w:r>
            <w:r w:rsidRPr="001925A7">
              <w:rPr>
                <w:color w:val="000000"/>
                <w:sz w:val="16"/>
                <w:lang w:val="ru-RU"/>
              </w:rPr>
              <w:t>.</w:t>
            </w:r>
          </w:p>
        </w:tc>
      </w:tr>
    </w:tbl>
    <w:p w14:paraId="1747D34E" w14:textId="77777777" w:rsidR="009D2EDC" w:rsidRPr="001925A7" w:rsidRDefault="009D2EDC" w:rsidP="009D2EDC">
      <w:pPr>
        <w:rPr>
          <w:b/>
          <w:bCs/>
          <w:sz w:val="20"/>
          <w:lang w:val="ru-RU"/>
        </w:rPr>
      </w:pPr>
    </w:p>
    <w:p w14:paraId="398216E0" w14:textId="77777777" w:rsidR="009D2EDC" w:rsidRPr="001925A7" w:rsidRDefault="009D2EDC" w:rsidP="009D2EDC">
      <w:pPr>
        <w:rPr>
          <w:b/>
          <w:bCs/>
          <w:sz w:val="20"/>
          <w:lang w:val="ru-RU"/>
        </w:rPr>
      </w:pPr>
    </w:p>
    <w:p w14:paraId="16D0AD37" w14:textId="77777777" w:rsidR="00580724" w:rsidRDefault="00580724">
      <w:pPr>
        <w:rPr>
          <w:bCs/>
          <w:lang w:val="ru-RU"/>
        </w:rPr>
      </w:pPr>
      <w:r>
        <w:rPr>
          <w:bCs/>
          <w:lang w:val="ru-RU"/>
        </w:rPr>
        <w:br w:type="page"/>
      </w:r>
    </w:p>
    <w:p w14:paraId="4EB46A6A" w14:textId="0DAF3D55" w:rsidR="009D2EDC" w:rsidRDefault="009D2EDC" w:rsidP="009D2EDC">
      <w:pPr>
        <w:tabs>
          <w:tab w:val="left" w:pos="567"/>
          <w:tab w:val="left" w:pos="1985"/>
        </w:tabs>
        <w:jc w:val="both"/>
        <w:rPr>
          <w:bCs/>
        </w:rPr>
      </w:pPr>
      <w:r w:rsidRPr="000B43DE">
        <w:rPr>
          <w:bCs/>
          <w:lang w:val="ru-RU"/>
        </w:rPr>
        <w:lastRenderedPageBreak/>
        <w:t>СХЕМА РЕЗУЛЬТАТОВ</w:t>
      </w:r>
    </w:p>
    <w:p w14:paraId="3ACA3BFB" w14:textId="77777777" w:rsidR="00580724" w:rsidRPr="009B4A78" w:rsidRDefault="00580724" w:rsidP="00580724">
      <w:pPr>
        <w:tabs>
          <w:tab w:val="left" w:pos="567"/>
          <w:tab w:val="left" w:pos="1985"/>
        </w:tabs>
        <w:jc w:val="both"/>
        <w:rPr>
          <w:bCs/>
        </w:rPr>
      </w:pPr>
    </w:p>
    <w:tbl>
      <w:tblPr>
        <w:tblW w:w="9229" w:type="dxa"/>
        <w:tblInd w:w="93" w:type="dxa"/>
        <w:tblLook w:val="04A0" w:firstRow="1" w:lastRow="0" w:firstColumn="1" w:lastColumn="0" w:noHBand="0" w:noVBand="1"/>
      </w:tblPr>
      <w:tblGrid>
        <w:gridCol w:w="2320"/>
        <w:gridCol w:w="2380"/>
        <w:gridCol w:w="2380"/>
        <w:gridCol w:w="2149"/>
      </w:tblGrid>
      <w:tr w:rsidR="00580724" w:rsidRPr="009B4A78" w14:paraId="20499811" w14:textId="77777777" w:rsidTr="00580724">
        <w:trPr>
          <w:trHeight w:val="51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B6BE1AC" w14:textId="743774F3" w:rsidR="00580724" w:rsidRPr="00580724" w:rsidRDefault="00580724" w:rsidP="000A4134">
            <w:pPr>
              <w:jc w:val="center"/>
              <w:rPr>
                <w:b/>
                <w:bCs/>
                <w:color w:val="000000"/>
                <w:sz w:val="18"/>
                <w:szCs w:val="18"/>
                <w:lang w:val="ru-RU"/>
              </w:rPr>
            </w:pPr>
            <w:r>
              <w:rPr>
                <w:b/>
                <w:bCs/>
                <w:color w:val="000000"/>
                <w:sz w:val="18"/>
                <w:szCs w:val="18"/>
                <w:lang w:val="ru-RU"/>
              </w:rPr>
              <w:t>Ожидаемый результат</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74BD8D59" w14:textId="47D7B9A7" w:rsidR="00580724" w:rsidRPr="00580724" w:rsidRDefault="00580724" w:rsidP="000A4134">
            <w:pPr>
              <w:jc w:val="center"/>
              <w:rPr>
                <w:b/>
                <w:bCs/>
                <w:color w:val="000000"/>
                <w:sz w:val="18"/>
                <w:szCs w:val="18"/>
                <w:lang w:val="ru-RU"/>
              </w:rPr>
            </w:pPr>
            <w:r>
              <w:rPr>
                <w:b/>
                <w:bCs/>
                <w:color w:val="000000"/>
                <w:sz w:val="18"/>
                <w:szCs w:val="18"/>
                <w:lang w:val="ru-RU"/>
              </w:rPr>
              <w:t>Показатели результативности</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26E497EE" w14:textId="7755EB16" w:rsidR="00580724" w:rsidRPr="00580724" w:rsidRDefault="00580724" w:rsidP="000A4134">
            <w:pPr>
              <w:jc w:val="center"/>
              <w:rPr>
                <w:b/>
                <w:bCs/>
                <w:color w:val="000000"/>
                <w:sz w:val="18"/>
                <w:szCs w:val="18"/>
                <w:lang w:val="ru-RU"/>
              </w:rPr>
            </w:pPr>
            <w:r>
              <w:rPr>
                <w:b/>
                <w:bCs/>
                <w:color w:val="000000"/>
                <w:sz w:val="18"/>
                <w:szCs w:val="18"/>
                <w:lang w:val="ru-RU"/>
              </w:rPr>
              <w:t>Базовые показатели</w:t>
            </w:r>
          </w:p>
        </w:tc>
        <w:tc>
          <w:tcPr>
            <w:tcW w:w="214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AA53E09" w14:textId="3A6761A6" w:rsidR="00580724" w:rsidRPr="00580724" w:rsidRDefault="00580724" w:rsidP="000A4134">
            <w:pPr>
              <w:jc w:val="center"/>
              <w:rPr>
                <w:b/>
                <w:bCs/>
                <w:color w:val="000000"/>
                <w:sz w:val="18"/>
                <w:szCs w:val="18"/>
                <w:lang w:val="ru-RU"/>
              </w:rPr>
            </w:pPr>
            <w:r>
              <w:rPr>
                <w:b/>
                <w:bCs/>
                <w:color w:val="000000"/>
                <w:sz w:val="18"/>
                <w:szCs w:val="18"/>
                <w:lang w:val="ru-RU"/>
              </w:rPr>
              <w:t>Целевые показатели</w:t>
            </w:r>
          </w:p>
        </w:tc>
      </w:tr>
      <w:tr w:rsidR="00580724" w:rsidRPr="00541D45" w14:paraId="1A6BA230" w14:textId="77777777" w:rsidTr="000A4134">
        <w:trPr>
          <w:trHeight w:val="1093"/>
        </w:trPr>
        <w:tc>
          <w:tcPr>
            <w:tcW w:w="2320" w:type="dxa"/>
            <w:vMerge w:val="restart"/>
            <w:tcBorders>
              <w:top w:val="nil"/>
              <w:left w:val="single" w:sz="4" w:space="0" w:color="auto"/>
              <w:bottom w:val="nil"/>
              <w:right w:val="nil"/>
            </w:tcBorders>
            <w:shd w:val="clear" w:color="000000" w:fill="FFFFFF"/>
            <w:hideMark/>
          </w:tcPr>
          <w:p w14:paraId="425B91E0" w14:textId="77777777" w:rsidR="00580724" w:rsidRPr="00CE4CEC" w:rsidRDefault="00580724" w:rsidP="000A4134">
            <w:pPr>
              <w:rPr>
                <w:color w:val="000000"/>
                <w:sz w:val="16"/>
                <w:szCs w:val="16"/>
                <w:lang w:val="ru-RU"/>
              </w:rPr>
            </w:pPr>
            <w:r w:rsidRPr="00CE4CEC">
              <w:rPr>
                <w:color w:val="000000"/>
                <w:sz w:val="16"/>
                <w:szCs w:val="16"/>
                <w:lang w:val="ru-RU"/>
              </w:rPr>
              <w:br/>
            </w:r>
            <w:r w:rsidRPr="000B43DE">
              <w:rPr>
                <w:color w:val="000000"/>
                <w:sz w:val="16"/>
                <w:szCs w:val="16"/>
                <w:lang w:val="ru-RU"/>
              </w:rPr>
              <w:t xml:space="preserve">IV.2. Расширенный доступ учреждений ИС и широкой </w:t>
            </w:r>
            <w:r>
              <w:rPr>
                <w:color w:val="000000"/>
                <w:sz w:val="16"/>
                <w:szCs w:val="16"/>
                <w:lang w:val="ru-RU"/>
              </w:rPr>
              <w:t xml:space="preserve">общественности </w:t>
            </w:r>
            <w:r w:rsidRPr="000B43DE">
              <w:rPr>
                <w:color w:val="000000"/>
                <w:sz w:val="16"/>
                <w:szCs w:val="16"/>
                <w:lang w:val="ru-RU"/>
              </w:rPr>
              <w:t>к информации в области ИС и активное использование такой информации в целях поощрения инноваций и творчества</w:t>
            </w:r>
          </w:p>
        </w:tc>
        <w:tc>
          <w:tcPr>
            <w:tcW w:w="2380" w:type="dxa"/>
            <w:tcBorders>
              <w:top w:val="nil"/>
              <w:left w:val="nil"/>
              <w:bottom w:val="nil"/>
              <w:right w:val="nil"/>
            </w:tcBorders>
            <w:shd w:val="clear" w:color="000000" w:fill="FFFFFF"/>
            <w:hideMark/>
          </w:tcPr>
          <w:p w14:paraId="4DF82613" w14:textId="77777777" w:rsidR="00580724" w:rsidRPr="00CE4CEC" w:rsidRDefault="00580724" w:rsidP="000A4134">
            <w:pPr>
              <w:ind w:left="281" w:firstLineChars="200" w:firstLine="320"/>
              <w:rPr>
                <w:color w:val="000000"/>
                <w:sz w:val="16"/>
                <w:szCs w:val="16"/>
                <w:lang w:val="ru-RU"/>
              </w:rPr>
            </w:pPr>
            <w:r w:rsidRPr="00CE4CEC">
              <w:rPr>
                <w:color w:val="000000"/>
                <w:sz w:val="16"/>
                <w:szCs w:val="16"/>
                <w:lang w:val="ru-RU"/>
              </w:rPr>
              <w:br/>
            </w:r>
            <w:r w:rsidRPr="001925A7">
              <w:rPr>
                <w:color w:val="000000"/>
                <w:sz w:val="16"/>
                <w:szCs w:val="16"/>
                <w:lang w:val="ru-RU"/>
              </w:rPr>
              <w:t xml:space="preserve">Число различных пользователей в квартал </w:t>
            </w:r>
            <w:r>
              <w:rPr>
                <w:color w:val="000000"/>
                <w:sz w:val="16"/>
                <w:szCs w:val="16"/>
                <w:lang w:val="ru-RU"/>
              </w:rPr>
              <w:t xml:space="preserve">во всех </w:t>
            </w:r>
            <w:r w:rsidRPr="001925A7">
              <w:rPr>
                <w:color w:val="000000"/>
                <w:sz w:val="16"/>
                <w:szCs w:val="16"/>
                <w:lang w:val="ru-RU"/>
              </w:rPr>
              <w:t>систем</w:t>
            </w:r>
            <w:r>
              <w:rPr>
                <w:color w:val="000000"/>
                <w:sz w:val="16"/>
                <w:szCs w:val="16"/>
                <w:lang w:val="ru-RU"/>
              </w:rPr>
              <w:t>ах глобальных</w:t>
            </w:r>
            <w:r w:rsidRPr="001925A7">
              <w:rPr>
                <w:color w:val="000000"/>
                <w:sz w:val="16"/>
                <w:szCs w:val="16"/>
                <w:lang w:val="ru-RU"/>
              </w:rPr>
              <w:t xml:space="preserve"> баз данных</w:t>
            </w:r>
            <w:r>
              <w:rPr>
                <w:color w:val="000000"/>
                <w:sz w:val="16"/>
                <w:szCs w:val="16"/>
                <w:lang w:val="ru-RU"/>
              </w:rPr>
              <w:br/>
            </w:r>
            <w:r w:rsidRPr="00CE4CEC">
              <w:rPr>
                <w:color w:val="000000"/>
                <w:sz w:val="16"/>
                <w:szCs w:val="16"/>
                <w:lang w:val="ru-RU"/>
              </w:rPr>
              <w:t xml:space="preserve"> </w:t>
            </w:r>
          </w:p>
        </w:tc>
        <w:tc>
          <w:tcPr>
            <w:tcW w:w="2380" w:type="dxa"/>
            <w:tcBorders>
              <w:top w:val="nil"/>
              <w:left w:val="nil"/>
              <w:bottom w:val="nil"/>
              <w:right w:val="nil"/>
            </w:tcBorders>
            <w:shd w:val="clear" w:color="000000" w:fill="FFFFFF"/>
            <w:hideMark/>
          </w:tcPr>
          <w:p w14:paraId="43D98FBA" w14:textId="77777777" w:rsidR="00580724" w:rsidRPr="00CE4CEC" w:rsidRDefault="00580724" w:rsidP="000A4134">
            <w:pPr>
              <w:ind w:left="310" w:firstLineChars="200" w:firstLine="320"/>
              <w:rPr>
                <w:color w:val="000000"/>
                <w:sz w:val="16"/>
                <w:szCs w:val="16"/>
                <w:lang w:val="ru-RU"/>
              </w:rPr>
            </w:pPr>
            <w:r w:rsidRPr="00CE4CEC">
              <w:rPr>
                <w:color w:val="000000"/>
                <w:sz w:val="16"/>
                <w:szCs w:val="16"/>
                <w:lang w:val="ru-RU"/>
              </w:rPr>
              <w:br/>
            </w:r>
            <w:r>
              <w:rPr>
                <w:color w:val="000000"/>
                <w:sz w:val="16"/>
                <w:szCs w:val="16"/>
                <w:lang w:val="ru-RU"/>
              </w:rPr>
              <w:t>Число отдельных посетителей</w:t>
            </w:r>
            <w:r w:rsidRPr="001925A7">
              <w:rPr>
                <w:color w:val="000000"/>
                <w:sz w:val="16"/>
                <w:szCs w:val="16"/>
                <w:lang w:val="ru-RU"/>
              </w:rPr>
              <w:t xml:space="preserve"> (</w:t>
            </w:r>
            <w:r>
              <w:rPr>
                <w:color w:val="000000"/>
                <w:sz w:val="16"/>
                <w:szCs w:val="16"/>
                <w:lang w:val="fr-CH"/>
              </w:rPr>
              <w:t>IV</w:t>
            </w:r>
            <w:r w:rsidRPr="008A053B">
              <w:rPr>
                <w:color w:val="000000"/>
                <w:sz w:val="16"/>
                <w:szCs w:val="16"/>
                <w:lang w:val="ru-RU"/>
              </w:rPr>
              <w:t xml:space="preserve"> </w:t>
            </w:r>
            <w:r>
              <w:rPr>
                <w:color w:val="000000"/>
                <w:sz w:val="16"/>
                <w:szCs w:val="16"/>
                <w:lang w:val="ru-RU"/>
              </w:rPr>
              <w:t>кв.</w:t>
            </w:r>
            <w:r w:rsidRPr="001925A7">
              <w:rPr>
                <w:color w:val="000000"/>
                <w:sz w:val="16"/>
                <w:szCs w:val="16"/>
                <w:lang w:val="ru-RU"/>
              </w:rPr>
              <w:t xml:space="preserve"> 2014</w:t>
            </w:r>
            <w:r>
              <w:rPr>
                <w:color w:val="000000"/>
                <w:sz w:val="16"/>
                <w:szCs w:val="16"/>
                <w:lang w:val="ru-RU"/>
              </w:rPr>
              <w:t> г.</w:t>
            </w:r>
            <w:r w:rsidRPr="001925A7">
              <w:rPr>
                <w:color w:val="000000"/>
                <w:sz w:val="16"/>
                <w:szCs w:val="16"/>
                <w:lang w:val="ru-RU"/>
              </w:rPr>
              <w:t xml:space="preserve">) </w:t>
            </w:r>
            <w:r w:rsidRPr="00CB1ACB">
              <w:rPr>
                <w:color w:val="000000"/>
                <w:sz w:val="16"/>
                <w:szCs w:val="16"/>
                <w:lang w:val="fr-CH"/>
              </w:rPr>
              <w:t>PATENTSCOPE</w:t>
            </w:r>
            <w:r w:rsidRPr="001925A7">
              <w:rPr>
                <w:color w:val="000000"/>
                <w:sz w:val="16"/>
                <w:szCs w:val="16"/>
                <w:lang w:val="ru-RU"/>
              </w:rPr>
              <w:t xml:space="preserve"> –</w:t>
            </w:r>
            <w:r w:rsidRPr="008A053B">
              <w:rPr>
                <w:color w:val="000000"/>
                <w:sz w:val="16"/>
                <w:szCs w:val="16"/>
                <w:lang w:val="ru-RU"/>
              </w:rPr>
              <w:t xml:space="preserve"> </w:t>
            </w:r>
            <w:r>
              <w:rPr>
                <w:color w:val="000000"/>
                <w:sz w:val="16"/>
                <w:szCs w:val="16"/>
                <w:lang w:val="ru-RU"/>
              </w:rPr>
              <w:t xml:space="preserve"> </w:t>
            </w:r>
            <w:r w:rsidRPr="008A053B">
              <w:rPr>
                <w:color w:val="000000"/>
                <w:sz w:val="16"/>
                <w:szCs w:val="16"/>
                <w:lang w:val="ru-RU"/>
              </w:rPr>
              <w:t>592</w:t>
            </w:r>
            <w:r w:rsidRPr="001925A7">
              <w:rPr>
                <w:color w:val="000000"/>
                <w:sz w:val="16"/>
                <w:szCs w:val="16"/>
                <w:lang w:val="ru-RU"/>
              </w:rPr>
              <w:t xml:space="preserve"> </w:t>
            </w:r>
            <w:r w:rsidRPr="008A053B">
              <w:rPr>
                <w:color w:val="000000"/>
                <w:sz w:val="16"/>
                <w:szCs w:val="16"/>
                <w:lang w:val="ru-RU"/>
              </w:rPr>
              <w:t xml:space="preserve">000; </w:t>
            </w:r>
            <w:r w:rsidRPr="001925A7">
              <w:rPr>
                <w:color w:val="000000"/>
                <w:sz w:val="16"/>
                <w:szCs w:val="16"/>
                <w:lang w:val="ru-RU"/>
              </w:rPr>
              <w:t>Глобальная база данных по брендам</w:t>
            </w:r>
            <w:r>
              <w:rPr>
                <w:color w:val="000000"/>
                <w:sz w:val="16"/>
                <w:szCs w:val="16"/>
                <w:lang w:val="ru-RU"/>
              </w:rPr>
              <w:t xml:space="preserve"> </w:t>
            </w:r>
            <w:r w:rsidRPr="001925A7">
              <w:rPr>
                <w:color w:val="000000"/>
                <w:sz w:val="16"/>
                <w:szCs w:val="16"/>
                <w:lang w:val="ru-RU"/>
              </w:rPr>
              <w:t>–</w:t>
            </w:r>
            <w:r>
              <w:rPr>
                <w:color w:val="000000"/>
                <w:sz w:val="16"/>
                <w:szCs w:val="16"/>
                <w:lang w:val="ru-RU"/>
              </w:rPr>
              <w:t xml:space="preserve">  </w:t>
            </w:r>
            <w:r w:rsidRPr="008A053B">
              <w:rPr>
                <w:color w:val="000000"/>
                <w:sz w:val="16"/>
                <w:szCs w:val="16"/>
                <w:lang w:val="ru-RU"/>
              </w:rPr>
              <w:t>49</w:t>
            </w:r>
            <w:r>
              <w:rPr>
                <w:color w:val="000000"/>
                <w:sz w:val="16"/>
                <w:szCs w:val="16"/>
                <w:lang w:val="ru-RU"/>
              </w:rPr>
              <w:t xml:space="preserve"> </w:t>
            </w:r>
            <w:r w:rsidRPr="008A053B">
              <w:rPr>
                <w:color w:val="000000"/>
                <w:sz w:val="16"/>
                <w:szCs w:val="16"/>
                <w:lang w:val="ru-RU"/>
              </w:rPr>
              <w:t xml:space="preserve">000; </w:t>
            </w:r>
            <w:r w:rsidRPr="001925A7">
              <w:rPr>
                <w:color w:val="000000"/>
                <w:sz w:val="16"/>
                <w:szCs w:val="16"/>
                <w:lang w:val="ru-RU"/>
              </w:rPr>
              <w:t>Глобальн</w:t>
            </w:r>
            <w:r>
              <w:rPr>
                <w:color w:val="000000"/>
                <w:sz w:val="16"/>
                <w:szCs w:val="16"/>
                <w:lang w:val="ru-RU"/>
              </w:rPr>
              <w:t>ая</w:t>
            </w:r>
            <w:r w:rsidRPr="001925A7">
              <w:rPr>
                <w:color w:val="000000"/>
                <w:sz w:val="16"/>
                <w:szCs w:val="16"/>
                <w:lang w:val="ru-RU"/>
              </w:rPr>
              <w:t xml:space="preserve"> баз</w:t>
            </w:r>
            <w:r>
              <w:rPr>
                <w:color w:val="000000"/>
                <w:sz w:val="16"/>
                <w:szCs w:val="16"/>
                <w:lang w:val="ru-RU"/>
              </w:rPr>
              <w:t>а</w:t>
            </w:r>
            <w:r w:rsidRPr="001925A7">
              <w:rPr>
                <w:color w:val="000000"/>
                <w:sz w:val="16"/>
                <w:szCs w:val="16"/>
                <w:lang w:val="ru-RU"/>
              </w:rPr>
              <w:t xml:space="preserve"> данных по образцам</w:t>
            </w:r>
            <w:r w:rsidRPr="008A053B">
              <w:rPr>
                <w:color w:val="000000"/>
                <w:sz w:val="16"/>
                <w:szCs w:val="16"/>
                <w:lang w:val="ru-RU"/>
              </w:rPr>
              <w:t xml:space="preserve"> </w:t>
            </w:r>
            <w:r>
              <w:rPr>
                <w:color w:val="000000"/>
                <w:sz w:val="16"/>
                <w:szCs w:val="16"/>
                <w:lang w:val="ru-RU"/>
              </w:rPr>
              <w:t>– нет данных</w:t>
            </w:r>
          </w:p>
        </w:tc>
        <w:tc>
          <w:tcPr>
            <w:tcW w:w="2149" w:type="dxa"/>
            <w:tcBorders>
              <w:top w:val="nil"/>
              <w:left w:val="nil"/>
              <w:bottom w:val="nil"/>
              <w:right w:val="single" w:sz="4" w:space="0" w:color="auto"/>
            </w:tcBorders>
            <w:shd w:val="clear" w:color="000000" w:fill="FFFFFF"/>
            <w:hideMark/>
          </w:tcPr>
          <w:p w14:paraId="0C6BB0D5" w14:textId="77777777" w:rsidR="00580724" w:rsidRPr="00CE4CEC" w:rsidRDefault="00580724" w:rsidP="000A4134">
            <w:pPr>
              <w:ind w:left="340" w:firstLineChars="200" w:firstLine="320"/>
              <w:rPr>
                <w:color w:val="000000"/>
                <w:sz w:val="16"/>
                <w:szCs w:val="16"/>
                <w:lang w:val="ru-RU"/>
              </w:rPr>
            </w:pPr>
            <w:r w:rsidRPr="00CE4CEC">
              <w:rPr>
                <w:color w:val="000000"/>
                <w:sz w:val="16"/>
                <w:szCs w:val="16"/>
                <w:lang w:val="ru-RU"/>
              </w:rPr>
              <w:br/>
            </w:r>
            <w:r w:rsidRPr="008E1075">
              <w:rPr>
                <w:color w:val="000000"/>
                <w:sz w:val="16"/>
                <w:szCs w:val="16"/>
                <w:lang w:val="fr-CH"/>
              </w:rPr>
              <w:t>PATENTSCOPE</w:t>
            </w:r>
            <w:r w:rsidRPr="008E1075">
              <w:rPr>
                <w:color w:val="000000"/>
                <w:sz w:val="16"/>
                <w:szCs w:val="16"/>
                <w:lang w:val="ru-RU"/>
              </w:rPr>
              <w:t xml:space="preserve"> –</w:t>
            </w:r>
            <w:r w:rsidRPr="008A053B">
              <w:rPr>
                <w:color w:val="000000"/>
                <w:sz w:val="16"/>
                <w:szCs w:val="16"/>
                <w:lang w:val="ru-RU"/>
              </w:rPr>
              <w:t xml:space="preserve"> </w:t>
            </w:r>
            <w:r w:rsidRPr="008E1075">
              <w:rPr>
                <w:color w:val="000000"/>
                <w:sz w:val="16"/>
                <w:szCs w:val="16"/>
                <w:lang w:val="ru-RU"/>
              </w:rPr>
              <w:t xml:space="preserve"> </w:t>
            </w:r>
            <w:r>
              <w:rPr>
                <w:color w:val="000000"/>
                <w:sz w:val="16"/>
                <w:szCs w:val="16"/>
                <w:lang w:val="ru-RU"/>
              </w:rPr>
              <w:t xml:space="preserve"> 650</w:t>
            </w:r>
            <w:r w:rsidRPr="008E1075">
              <w:rPr>
                <w:color w:val="000000"/>
                <w:sz w:val="16"/>
                <w:szCs w:val="16"/>
                <w:lang w:val="ru-RU"/>
              </w:rPr>
              <w:t xml:space="preserve"> </w:t>
            </w:r>
            <w:r w:rsidRPr="008A053B">
              <w:rPr>
                <w:color w:val="000000"/>
                <w:sz w:val="16"/>
                <w:szCs w:val="16"/>
                <w:lang w:val="ru-RU"/>
              </w:rPr>
              <w:t xml:space="preserve">000; </w:t>
            </w:r>
            <w:r w:rsidRPr="008E1075">
              <w:rPr>
                <w:color w:val="000000"/>
                <w:sz w:val="16"/>
                <w:szCs w:val="16"/>
                <w:lang w:val="ru-RU"/>
              </w:rPr>
              <w:t xml:space="preserve">Глобальная база данных по брендам –  </w:t>
            </w:r>
            <w:r>
              <w:rPr>
                <w:color w:val="000000"/>
                <w:sz w:val="16"/>
                <w:szCs w:val="16"/>
                <w:lang w:val="ru-RU"/>
              </w:rPr>
              <w:t>70</w:t>
            </w:r>
            <w:r w:rsidRPr="008E1075">
              <w:rPr>
                <w:color w:val="000000"/>
                <w:sz w:val="16"/>
                <w:szCs w:val="16"/>
                <w:lang w:val="ru-RU"/>
              </w:rPr>
              <w:t xml:space="preserve"> </w:t>
            </w:r>
            <w:r w:rsidRPr="008A053B">
              <w:rPr>
                <w:color w:val="000000"/>
                <w:sz w:val="16"/>
                <w:szCs w:val="16"/>
                <w:lang w:val="ru-RU"/>
              </w:rPr>
              <w:t xml:space="preserve">000; </w:t>
            </w:r>
            <w:r w:rsidRPr="008E1075">
              <w:rPr>
                <w:color w:val="000000"/>
                <w:sz w:val="16"/>
                <w:szCs w:val="16"/>
                <w:lang w:val="ru-RU"/>
              </w:rPr>
              <w:t>Глобальная база данных по образцам</w:t>
            </w:r>
            <w:r w:rsidRPr="008A053B">
              <w:rPr>
                <w:color w:val="000000"/>
                <w:sz w:val="16"/>
                <w:szCs w:val="16"/>
                <w:lang w:val="ru-RU"/>
              </w:rPr>
              <w:t xml:space="preserve"> </w:t>
            </w:r>
            <w:r w:rsidRPr="008E1075">
              <w:rPr>
                <w:color w:val="000000"/>
                <w:sz w:val="16"/>
                <w:szCs w:val="16"/>
                <w:lang w:val="ru-RU"/>
              </w:rPr>
              <w:t xml:space="preserve">– </w:t>
            </w:r>
            <w:r>
              <w:rPr>
                <w:color w:val="000000"/>
                <w:sz w:val="16"/>
                <w:szCs w:val="16"/>
                <w:lang w:val="ru-RU"/>
              </w:rPr>
              <w:t xml:space="preserve"> </w:t>
            </w:r>
            <w:r w:rsidRPr="008E1075">
              <w:rPr>
                <w:color w:val="000000"/>
                <w:sz w:val="16"/>
                <w:szCs w:val="16"/>
                <w:lang w:val="ru-RU"/>
              </w:rPr>
              <w:t>15</w:t>
            </w:r>
            <w:r>
              <w:rPr>
                <w:color w:val="000000"/>
                <w:sz w:val="16"/>
                <w:szCs w:val="16"/>
                <w:lang w:val="ru-RU"/>
              </w:rPr>
              <w:t xml:space="preserve"> </w:t>
            </w:r>
            <w:r w:rsidRPr="008E1075">
              <w:rPr>
                <w:color w:val="000000"/>
                <w:sz w:val="16"/>
                <w:szCs w:val="16"/>
                <w:lang w:val="ru-RU"/>
              </w:rPr>
              <w:t>000</w:t>
            </w:r>
          </w:p>
        </w:tc>
      </w:tr>
      <w:tr w:rsidR="00580724" w:rsidRPr="009B4A78" w14:paraId="7AC1779C" w14:textId="77777777" w:rsidTr="000A4134">
        <w:trPr>
          <w:trHeight w:val="810"/>
        </w:trPr>
        <w:tc>
          <w:tcPr>
            <w:tcW w:w="2320" w:type="dxa"/>
            <w:vMerge/>
            <w:tcBorders>
              <w:top w:val="nil"/>
              <w:left w:val="single" w:sz="4" w:space="0" w:color="auto"/>
              <w:bottom w:val="nil"/>
              <w:right w:val="nil"/>
            </w:tcBorders>
            <w:vAlign w:val="center"/>
            <w:hideMark/>
          </w:tcPr>
          <w:p w14:paraId="2E39D7DE" w14:textId="77777777" w:rsidR="00580724" w:rsidRPr="00CE4CEC" w:rsidRDefault="00580724" w:rsidP="000A4134">
            <w:pPr>
              <w:rPr>
                <w:color w:val="000000"/>
                <w:sz w:val="16"/>
                <w:szCs w:val="16"/>
                <w:lang w:val="ru-RU"/>
              </w:rPr>
            </w:pPr>
          </w:p>
        </w:tc>
        <w:tc>
          <w:tcPr>
            <w:tcW w:w="2380" w:type="dxa"/>
            <w:tcBorders>
              <w:top w:val="nil"/>
              <w:left w:val="nil"/>
              <w:bottom w:val="nil"/>
              <w:right w:val="nil"/>
            </w:tcBorders>
            <w:shd w:val="clear" w:color="000000" w:fill="FFFFFF"/>
            <w:hideMark/>
          </w:tcPr>
          <w:p w14:paraId="7C1B1D9C" w14:textId="77777777" w:rsidR="00580724" w:rsidRPr="00CE4CEC" w:rsidRDefault="00580724" w:rsidP="000A4134">
            <w:pPr>
              <w:ind w:left="281"/>
              <w:rPr>
                <w:color w:val="000000"/>
                <w:sz w:val="16"/>
                <w:szCs w:val="16"/>
                <w:lang w:val="ru-RU"/>
              </w:rPr>
            </w:pPr>
            <w:r w:rsidRPr="000B43DE">
              <w:rPr>
                <w:color w:val="000000"/>
                <w:sz w:val="16"/>
                <w:szCs w:val="16"/>
                <w:lang w:val="ru-RU"/>
              </w:rPr>
              <w:t>Число языков, на которых можно осуществлять межъязыковой поис</w:t>
            </w:r>
          </w:p>
        </w:tc>
        <w:tc>
          <w:tcPr>
            <w:tcW w:w="2380" w:type="dxa"/>
            <w:tcBorders>
              <w:top w:val="nil"/>
              <w:left w:val="nil"/>
              <w:bottom w:val="nil"/>
              <w:right w:val="nil"/>
            </w:tcBorders>
            <w:shd w:val="clear" w:color="000000" w:fill="FFFFFF"/>
            <w:hideMark/>
          </w:tcPr>
          <w:p w14:paraId="374BF231" w14:textId="77777777" w:rsidR="00580724" w:rsidRPr="009B4A78" w:rsidRDefault="00580724" w:rsidP="000A4134">
            <w:pPr>
              <w:ind w:firstLineChars="200" w:firstLine="320"/>
              <w:rPr>
                <w:color w:val="000000"/>
                <w:sz w:val="16"/>
                <w:szCs w:val="16"/>
              </w:rPr>
            </w:pPr>
            <w:r w:rsidRPr="009B4A78">
              <w:rPr>
                <w:color w:val="000000"/>
                <w:sz w:val="16"/>
                <w:szCs w:val="16"/>
              </w:rPr>
              <w:t>12 (end 2014)</w:t>
            </w:r>
          </w:p>
        </w:tc>
        <w:tc>
          <w:tcPr>
            <w:tcW w:w="2149" w:type="dxa"/>
            <w:tcBorders>
              <w:top w:val="nil"/>
              <w:left w:val="nil"/>
              <w:bottom w:val="nil"/>
              <w:right w:val="single" w:sz="4" w:space="0" w:color="auto"/>
            </w:tcBorders>
            <w:shd w:val="clear" w:color="000000" w:fill="FFFFFF"/>
            <w:hideMark/>
          </w:tcPr>
          <w:p w14:paraId="779719B0" w14:textId="77777777" w:rsidR="00580724" w:rsidRPr="009B4A78" w:rsidRDefault="00580724" w:rsidP="000A4134">
            <w:pPr>
              <w:ind w:firstLineChars="200" w:firstLine="320"/>
              <w:rPr>
                <w:color w:val="000000"/>
                <w:sz w:val="16"/>
                <w:szCs w:val="16"/>
              </w:rPr>
            </w:pPr>
            <w:r w:rsidRPr="009B4A78">
              <w:rPr>
                <w:color w:val="000000"/>
                <w:sz w:val="16"/>
                <w:szCs w:val="16"/>
              </w:rPr>
              <w:t>14</w:t>
            </w:r>
          </w:p>
        </w:tc>
      </w:tr>
      <w:tr w:rsidR="00580724" w:rsidRPr="009B4A78" w14:paraId="1DB53157" w14:textId="77777777" w:rsidTr="000A4134">
        <w:trPr>
          <w:trHeight w:val="810"/>
        </w:trPr>
        <w:tc>
          <w:tcPr>
            <w:tcW w:w="2320" w:type="dxa"/>
            <w:vMerge/>
            <w:tcBorders>
              <w:top w:val="nil"/>
              <w:left w:val="single" w:sz="4" w:space="0" w:color="auto"/>
              <w:bottom w:val="nil"/>
              <w:right w:val="nil"/>
            </w:tcBorders>
            <w:vAlign w:val="center"/>
            <w:hideMark/>
          </w:tcPr>
          <w:p w14:paraId="6B16937B" w14:textId="77777777" w:rsidR="00580724" w:rsidRPr="009B4A78" w:rsidRDefault="00580724" w:rsidP="000A4134">
            <w:pPr>
              <w:rPr>
                <w:color w:val="000000"/>
                <w:sz w:val="16"/>
                <w:szCs w:val="16"/>
              </w:rPr>
            </w:pPr>
          </w:p>
        </w:tc>
        <w:tc>
          <w:tcPr>
            <w:tcW w:w="2380" w:type="dxa"/>
            <w:tcBorders>
              <w:top w:val="nil"/>
              <w:left w:val="nil"/>
              <w:bottom w:val="nil"/>
              <w:right w:val="nil"/>
            </w:tcBorders>
            <w:shd w:val="clear" w:color="000000" w:fill="FFFFFF"/>
            <w:hideMark/>
          </w:tcPr>
          <w:p w14:paraId="5C24C09B" w14:textId="77777777" w:rsidR="00580724" w:rsidRPr="00CE4CEC" w:rsidRDefault="00580724" w:rsidP="000A4134">
            <w:pPr>
              <w:ind w:left="281"/>
              <w:rPr>
                <w:color w:val="000000"/>
                <w:sz w:val="16"/>
                <w:szCs w:val="16"/>
                <w:lang w:val="ru-RU"/>
              </w:rPr>
            </w:pPr>
            <w:r>
              <w:rPr>
                <w:color w:val="000000"/>
                <w:sz w:val="16"/>
                <w:szCs w:val="16"/>
                <w:lang w:val="ru-RU"/>
              </w:rPr>
              <w:t>Число</w:t>
            </w:r>
            <w:r w:rsidRPr="008E1075">
              <w:rPr>
                <w:color w:val="000000"/>
                <w:sz w:val="16"/>
                <w:szCs w:val="16"/>
                <w:lang w:val="ru-RU"/>
              </w:rPr>
              <w:t xml:space="preserve"> </w:t>
            </w:r>
            <w:r>
              <w:rPr>
                <w:color w:val="000000"/>
                <w:sz w:val="16"/>
                <w:szCs w:val="16"/>
                <w:lang w:val="ru-RU"/>
              </w:rPr>
              <w:t>языковых</w:t>
            </w:r>
            <w:r w:rsidRPr="008E1075">
              <w:rPr>
                <w:color w:val="000000"/>
                <w:sz w:val="16"/>
                <w:szCs w:val="16"/>
                <w:lang w:val="ru-RU"/>
              </w:rPr>
              <w:t xml:space="preserve"> </w:t>
            </w:r>
            <w:r>
              <w:rPr>
                <w:color w:val="000000"/>
                <w:sz w:val="16"/>
                <w:szCs w:val="16"/>
                <w:lang w:val="ru-RU"/>
              </w:rPr>
              <w:t>пар</w:t>
            </w:r>
            <w:r w:rsidRPr="008E1075">
              <w:rPr>
                <w:color w:val="000000"/>
                <w:sz w:val="16"/>
                <w:szCs w:val="16"/>
                <w:lang w:val="ru-RU"/>
              </w:rPr>
              <w:t xml:space="preserve"> </w:t>
            </w:r>
            <w:r>
              <w:rPr>
                <w:color w:val="000000"/>
                <w:sz w:val="16"/>
                <w:szCs w:val="16"/>
                <w:lang w:val="ru-RU"/>
              </w:rPr>
              <w:t>для</w:t>
            </w:r>
            <w:r w:rsidRPr="008E1075">
              <w:rPr>
                <w:color w:val="000000"/>
                <w:sz w:val="16"/>
                <w:szCs w:val="16"/>
                <w:lang w:val="ru-RU"/>
              </w:rPr>
              <w:t xml:space="preserve"> </w:t>
            </w:r>
            <w:r>
              <w:rPr>
                <w:color w:val="000000"/>
                <w:sz w:val="16"/>
                <w:szCs w:val="16"/>
                <w:lang w:val="ru-RU"/>
              </w:rPr>
              <w:t>перевода</w:t>
            </w:r>
            <w:r w:rsidRPr="008E1075">
              <w:rPr>
                <w:color w:val="000000"/>
                <w:sz w:val="16"/>
                <w:szCs w:val="16"/>
                <w:lang w:val="ru-RU"/>
              </w:rPr>
              <w:t xml:space="preserve"> </w:t>
            </w:r>
            <w:r>
              <w:rPr>
                <w:color w:val="000000"/>
                <w:sz w:val="16"/>
                <w:szCs w:val="16"/>
                <w:lang w:val="ru-RU"/>
              </w:rPr>
              <w:t>описаний</w:t>
            </w:r>
            <w:r w:rsidRPr="008E1075">
              <w:rPr>
                <w:color w:val="000000"/>
                <w:sz w:val="16"/>
                <w:szCs w:val="16"/>
                <w:lang w:val="ru-RU"/>
              </w:rPr>
              <w:t xml:space="preserve"> </w:t>
            </w:r>
            <w:r>
              <w:rPr>
                <w:color w:val="000000"/>
                <w:sz w:val="16"/>
                <w:szCs w:val="16"/>
                <w:lang w:val="ru-RU"/>
              </w:rPr>
              <w:t>и</w:t>
            </w:r>
            <w:r w:rsidRPr="008E1075">
              <w:rPr>
                <w:color w:val="000000"/>
                <w:sz w:val="16"/>
                <w:szCs w:val="16"/>
                <w:lang w:val="ru-RU"/>
              </w:rPr>
              <w:t xml:space="preserve"> </w:t>
            </w:r>
            <w:r>
              <w:rPr>
                <w:color w:val="000000"/>
                <w:sz w:val="16"/>
                <w:szCs w:val="16"/>
                <w:lang w:val="ru-RU"/>
              </w:rPr>
              <w:t>формул изобретения</w:t>
            </w:r>
            <w:r w:rsidRPr="00CE4CEC">
              <w:rPr>
                <w:color w:val="000000"/>
                <w:sz w:val="16"/>
                <w:szCs w:val="16"/>
                <w:lang w:val="ru-RU"/>
              </w:rPr>
              <w:t>.</w:t>
            </w:r>
          </w:p>
        </w:tc>
        <w:tc>
          <w:tcPr>
            <w:tcW w:w="2380" w:type="dxa"/>
            <w:tcBorders>
              <w:top w:val="nil"/>
              <w:left w:val="nil"/>
              <w:bottom w:val="nil"/>
              <w:right w:val="nil"/>
            </w:tcBorders>
            <w:shd w:val="clear" w:color="000000" w:fill="FFFFFF"/>
            <w:hideMark/>
          </w:tcPr>
          <w:p w14:paraId="08FDDBF2" w14:textId="77777777" w:rsidR="00580724" w:rsidRPr="009B4A78" w:rsidRDefault="00580724" w:rsidP="000A4134">
            <w:pPr>
              <w:ind w:firstLineChars="200" w:firstLine="320"/>
              <w:rPr>
                <w:color w:val="000000"/>
                <w:sz w:val="16"/>
                <w:szCs w:val="16"/>
              </w:rPr>
            </w:pPr>
            <w:r w:rsidRPr="00CE4CEC">
              <w:rPr>
                <w:color w:val="000000"/>
                <w:sz w:val="16"/>
                <w:szCs w:val="16"/>
                <w:lang w:val="ru-RU"/>
              </w:rPr>
              <w:t xml:space="preserve"> </w:t>
            </w:r>
            <w:r w:rsidRPr="009B4A78">
              <w:rPr>
                <w:color w:val="000000"/>
                <w:sz w:val="16"/>
                <w:szCs w:val="16"/>
              </w:rPr>
              <w:t>0 (</w:t>
            </w:r>
            <w:r>
              <w:rPr>
                <w:color w:val="000000"/>
                <w:sz w:val="16"/>
                <w:szCs w:val="16"/>
                <w:lang w:val="ru-RU"/>
              </w:rPr>
              <w:t>на конец 2014 г.</w:t>
            </w:r>
            <w:r w:rsidRPr="009B4A78">
              <w:rPr>
                <w:color w:val="000000"/>
                <w:sz w:val="16"/>
                <w:szCs w:val="16"/>
              </w:rPr>
              <w:t>)</w:t>
            </w:r>
          </w:p>
        </w:tc>
        <w:tc>
          <w:tcPr>
            <w:tcW w:w="2149" w:type="dxa"/>
            <w:tcBorders>
              <w:top w:val="nil"/>
              <w:left w:val="nil"/>
              <w:bottom w:val="nil"/>
              <w:right w:val="single" w:sz="4" w:space="0" w:color="auto"/>
            </w:tcBorders>
            <w:shd w:val="clear" w:color="000000" w:fill="FFFFFF"/>
            <w:hideMark/>
          </w:tcPr>
          <w:p w14:paraId="0DEB7A08" w14:textId="77777777" w:rsidR="00580724" w:rsidRPr="009B4A78" w:rsidRDefault="00580724" w:rsidP="000A4134">
            <w:pPr>
              <w:ind w:firstLineChars="200" w:firstLine="320"/>
              <w:rPr>
                <w:color w:val="000000"/>
                <w:sz w:val="16"/>
                <w:szCs w:val="16"/>
              </w:rPr>
            </w:pPr>
            <w:r w:rsidRPr="009B4A78">
              <w:rPr>
                <w:color w:val="000000"/>
                <w:sz w:val="16"/>
                <w:szCs w:val="16"/>
              </w:rPr>
              <w:t>4</w:t>
            </w:r>
          </w:p>
        </w:tc>
      </w:tr>
      <w:tr w:rsidR="00580724" w:rsidRPr="009B4A78" w14:paraId="12988E87" w14:textId="77777777" w:rsidTr="000A4134">
        <w:trPr>
          <w:trHeight w:val="518"/>
        </w:trPr>
        <w:tc>
          <w:tcPr>
            <w:tcW w:w="2320" w:type="dxa"/>
            <w:vMerge/>
            <w:tcBorders>
              <w:top w:val="nil"/>
              <w:left w:val="single" w:sz="4" w:space="0" w:color="auto"/>
              <w:bottom w:val="nil"/>
              <w:right w:val="nil"/>
            </w:tcBorders>
            <w:vAlign w:val="center"/>
            <w:hideMark/>
          </w:tcPr>
          <w:p w14:paraId="4B32A56E" w14:textId="77777777" w:rsidR="00580724" w:rsidRPr="009B4A78" w:rsidRDefault="00580724" w:rsidP="000A4134">
            <w:pPr>
              <w:rPr>
                <w:color w:val="000000"/>
                <w:sz w:val="16"/>
                <w:szCs w:val="16"/>
              </w:rPr>
            </w:pPr>
          </w:p>
        </w:tc>
        <w:tc>
          <w:tcPr>
            <w:tcW w:w="2380" w:type="dxa"/>
            <w:tcBorders>
              <w:top w:val="nil"/>
              <w:left w:val="nil"/>
              <w:bottom w:val="nil"/>
              <w:right w:val="nil"/>
            </w:tcBorders>
            <w:shd w:val="clear" w:color="000000" w:fill="FFFFFF"/>
            <w:hideMark/>
          </w:tcPr>
          <w:p w14:paraId="71014A18" w14:textId="77777777" w:rsidR="00580724" w:rsidRPr="00CE4CEC" w:rsidRDefault="00580724" w:rsidP="000A4134">
            <w:pPr>
              <w:ind w:left="281"/>
              <w:rPr>
                <w:color w:val="000000"/>
                <w:sz w:val="16"/>
                <w:szCs w:val="16"/>
                <w:lang w:val="ru-RU"/>
              </w:rPr>
            </w:pPr>
            <w:r w:rsidRPr="000B43DE">
              <w:rPr>
                <w:color w:val="000000"/>
                <w:sz w:val="16"/>
                <w:szCs w:val="16"/>
                <w:lang w:val="ru-RU"/>
              </w:rPr>
              <w:t>Число записей, содержащихся в PATENTSCOPE</w:t>
            </w:r>
            <w:r>
              <w:rPr>
                <w:color w:val="000000"/>
                <w:sz w:val="16"/>
                <w:szCs w:val="16"/>
                <w:lang w:val="ru-RU"/>
              </w:rPr>
              <w:br/>
            </w:r>
          </w:p>
        </w:tc>
        <w:tc>
          <w:tcPr>
            <w:tcW w:w="2380" w:type="dxa"/>
            <w:tcBorders>
              <w:top w:val="nil"/>
              <w:left w:val="nil"/>
              <w:bottom w:val="nil"/>
              <w:right w:val="nil"/>
            </w:tcBorders>
            <w:shd w:val="clear" w:color="000000" w:fill="FFFFFF"/>
            <w:hideMark/>
          </w:tcPr>
          <w:p w14:paraId="59847274" w14:textId="77777777" w:rsidR="00580724" w:rsidRPr="009B4A78" w:rsidRDefault="00580724" w:rsidP="000A4134">
            <w:pPr>
              <w:ind w:left="310" w:firstLineChars="6" w:firstLine="10"/>
              <w:rPr>
                <w:color w:val="000000"/>
                <w:sz w:val="16"/>
                <w:szCs w:val="16"/>
              </w:rPr>
            </w:pPr>
            <w:r w:rsidRPr="009B4A78">
              <w:rPr>
                <w:color w:val="000000"/>
                <w:sz w:val="16"/>
                <w:szCs w:val="16"/>
              </w:rPr>
              <w:t>43</w:t>
            </w:r>
            <w:r>
              <w:rPr>
                <w:color w:val="000000"/>
                <w:sz w:val="16"/>
                <w:szCs w:val="16"/>
                <w:lang w:val="ru-RU"/>
              </w:rPr>
              <w:t> </w:t>
            </w:r>
            <w:r>
              <w:rPr>
                <w:color w:val="000000"/>
                <w:sz w:val="16"/>
                <w:szCs w:val="16"/>
              </w:rPr>
              <w:t>000</w:t>
            </w:r>
            <w:r>
              <w:rPr>
                <w:color w:val="000000"/>
                <w:sz w:val="16"/>
                <w:szCs w:val="16"/>
                <w:lang w:val="ru-RU"/>
              </w:rPr>
              <w:t xml:space="preserve"> </w:t>
            </w:r>
            <w:r w:rsidRPr="009B4A78">
              <w:rPr>
                <w:color w:val="000000"/>
                <w:sz w:val="16"/>
                <w:szCs w:val="16"/>
              </w:rPr>
              <w:t>000 (</w:t>
            </w:r>
            <w:r>
              <w:rPr>
                <w:color w:val="000000"/>
                <w:sz w:val="16"/>
                <w:szCs w:val="16"/>
                <w:lang w:val="ru-RU"/>
              </w:rPr>
              <w:t>на  конец</w:t>
            </w:r>
            <w:r w:rsidRPr="009B4A78">
              <w:rPr>
                <w:color w:val="000000"/>
                <w:sz w:val="16"/>
                <w:szCs w:val="16"/>
              </w:rPr>
              <w:t xml:space="preserve"> 2014</w:t>
            </w:r>
            <w:r>
              <w:rPr>
                <w:color w:val="000000"/>
                <w:sz w:val="16"/>
                <w:szCs w:val="16"/>
                <w:lang w:val="ru-RU"/>
              </w:rPr>
              <w:t xml:space="preserve"> </w:t>
            </w:r>
            <w:r>
              <w:rPr>
                <w:color w:val="000000"/>
                <w:sz w:val="16"/>
                <w:szCs w:val="16"/>
                <w:u w:val="single"/>
                <w:lang w:val="ru-RU"/>
              </w:rPr>
              <w:t>.</w:t>
            </w:r>
            <w:r w:rsidRPr="009B4A78">
              <w:rPr>
                <w:color w:val="000000"/>
                <w:sz w:val="16"/>
                <w:szCs w:val="16"/>
              </w:rPr>
              <w:t>)</w:t>
            </w:r>
          </w:p>
        </w:tc>
        <w:tc>
          <w:tcPr>
            <w:tcW w:w="2149" w:type="dxa"/>
            <w:tcBorders>
              <w:top w:val="nil"/>
              <w:left w:val="nil"/>
              <w:bottom w:val="nil"/>
              <w:right w:val="single" w:sz="4" w:space="0" w:color="auto"/>
            </w:tcBorders>
            <w:shd w:val="clear" w:color="000000" w:fill="FFFFFF"/>
            <w:hideMark/>
          </w:tcPr>
          <w:p w14:paraId="4927B005" w14:textId="77777777" w:rsidR="00580724" w:rsidRPr="009B4A78" w:rsidRDefault="00580724" w:rsidP="000A4134">
            <w:pPr>
              <w:ind w:firstLineChars="200" w:firstLine="320"/>
              <w:rPr>
                <w:color w:val="000000"/>
                <w:sz w:val="16"/>
                <w:szCs w:val="16"/>
              </w:rPr>
            </w:pPr>
            <w:r w:rsidRPr="009B4A78">
              <w:rPr>
                <w:color w:val="000000"/>
                <w:sz w:val="16"/>
                <w:szCs w:val="16"/>
              </w:rPr>
              <w:t>50</w:t>
            </w:r>
            <w:r>
              <w:rPr>
                <w:color w:val="000000"/>
                <w:sz w:val="16"/>
                <w:szCs w:val="16"/>
                <w:lang w:val="ru-RU"/>
              </w:rPr>
              <w:t> </w:t>
            </w:r>
            <w:r w:rsidRPr="009B4A78">
              <w:rPr>
                <w:color w:val="000000"/>
                <w:sz w:val="16"/>
                <w:szCs w:val="16"/>
              </w:rPr>
              <w:t>000</w:t>
            </w:r>
            <w:r>
              <w:rPr>
                <w:color w:val="000000"/>
                <w:sz w:val="16"/>
                <w:szCs w:val="16"/>
                <w:lang w:val="ru-RU"/>
              </w:rPr>
              <w:t> </w:t>
            </w:r>
            <w:r w:rsidRPr="009B4A78">
              <w:rPr>
                <w:color w:val="000000"/>
                <w:sz w:val="16"/>
                <w:szCs w:val="16"/>
              </w:rPr>
              <w:t>000</w:t>
            </w:r>
          </w:p>
        </w:tc>
      </w:tr>
      <w:tr w:rsidR="00EE3AE9" w:rsidRPr="00EE3AE9" w14:paraId="427220CB" w14:textId="77777777" w:rsidTr="000A4134">
        <w:trPr>
          <w:trHeight w:val="518"/>
        </w:trPr>
        <w:tc>
          <w:tcPr>
            <w:tcW w:w="2320" w:type="dxa"/>
            <w:tcBorders>
              <w:top w:val="nil"/>
              <w:left w:val="single" w:sz="4" w:space="0" w:color="auto"/>
              <w:bottom w:val="nil"/>
              <w:right w:val="nil"/>
            </w:tcBorders>
            <w:vAlign w:val="center"/>
          </w:tcPr>
          <w:p w14:paraId="4419C109" w14:textId="77777777" w:rsidR="00EE3AE9" w:rsidRPr="009B4A78" w:rsidRDefault="00EE3AE9" w:rsidP="000A4134">
            <w:pPr>
              <w:rPr>
                <w:color w:val="000000"/>
                <w:sz w:val="16"/>
                <w:szCs w:val="16"/>
              </w:rPr>
            </w:pPr>
          </w:p>
        </w:tc>
        <w:tc>
          <w:tcPr>
            <w:tcW w:w="2380" w:type="dxa"/>
            <w:tcBorders>
              <w:top w:val="nil"/>
              <w:left w:val="nil"/>
              <w:bottom w:val="nil"/>
              <w:right w:val="nil"/>
            </w:tcBorders>
            <w:shd w:val="clear" w:color="000000" w:fill="FFFFFF"/>
          </w:tcPr>
          <w:p w14:paraId="536A9254" w14:textId="77777777" w:rsidR="00EE3AE9" w:rsidRDefault="00EE3AE9" w:rsidP="000A4134">
            <w:pPr>
              <w:ind w:left="281"/>
              <w:rPr>
                <w:color w:val="000000"/>
                <w:sz w:val="16"/>
                <w:szCs w:val="16"/>
                <w:lang w:val="ru-RU"/>
              </w:rPr>
            </w:pPr>
            <w:r w:rsidRPr="00EE3AE9">
              <w:rPr>
                <w:color w:val="000000"/>
                <w:sz w:val="16"/>
                <w:szCs w:val="16"/>
                <w:lang w:val="ru-RU"/>
              </w:rPr>
              <w:t>Своевременность публикации данных (среднее время (в днях), прошедшее между датой публикации записей в официальном реестре и их появлением в глобальных базах данных с точки зрения представленности данных национальных фондов)</w:t>
            </w:r>
          </w:p>
          <w:p w14:paraId="2B0F4BEA" w14:textId="2F60DCE5" w:rsidR="00EE3AE9" w:rsidRPr="000B43DE" w:rsidRDefault="00EE3AE9" w:rsidP="000A4134">
            <w:pPr>
              <w:ind w:left="281"/>
              <w:rPr>
                <w:color w:val="000000"/>
                <w:sz w:val="16"/>
                <w:szCs w:val="16"/>
                <w:lang w:val="ru-RU"/>
              </w:rPr>
            </w:pPr>
          </w:p>
        </w:tc>
        <w:tc>
          <w:tcPr>
            <w:tcW w:w="2380" w:type="dxa"/>
            <w:tcBorders>
              <w:top w:val="nil"/>
              <w:left w:val="nil"/>
              <w:bottom w:val="nil"/>
              <w:right w:val="nil"/>
            </w:tcBorders>
            <w:shd w:val="clear" w:color="000000" w:fill="FFFFFF"/>
          </w:tcPr>
          <w:p w14:paraId="04E01B17" w14:textId="3A7C9002" w:rsidR="00EE3AE9" w:rsidRPr="00EE3AE9" w:rsidRDefault="00EE3AE9" w:rsidP="000A4134">
            <w:pPr>
              <w:ind w:left="310" w:firstLineChars="6" w:firstLine="10"/>
              <w:rPr>
                <w:color w:val="000000"/>
                <w:sz w:val="16"/>
                <w:szCs w:val="16"/>
                <w:lang w:val="ru-RU"/>
              </w:rPr>
            </w:pPr>
            <w:r>
              <w:rPr>
                <w:color w:val="000000"/>
                <w:sz w:val="16"/>
                <w:szCs w:val="16"/>
                <w:lang w:val="ru-RU"/>
              </w:rPr>
              <w:t>Нет данных</w:t>
            </w:r>
          </w:p>
        </w:tc>
        <w:tc>
          <w:tcPr>
            <w:tcW w:w="2149" w:type="dxa"/>
            <w:tcBorders>
              <w:top w:val="nil"/>
              <w:left w:val="nil"/>
              <w:bottom w:val="nil"/>
              <w:right w:val="single" w:sz="4" w:space="0" w:color="auto"/>
            </w:tcBorders>
            <w:shd w:val="clear" w:color="000000" w:fill="FFFFFF"/>
          </w:tcPr>
          <w:p w14:paraId="247BF4FC" w14:textId="57AD815B" w:rsidR="00EE3AE9" w:rsidRPr="00EE3AE9" w:rsidRDefault="00EE3AE9" w:rsidP="000A4134">
            <w:pPr>
              <w:ind w:firstLineChars="200" w:firstLine="320"/>
              <w:rPr>
                <w:color w:val="000000"/>
                <w:sz w:val="16"/>
                <w:szCs w:val="16"/>
                <w:lang w:val="ru-RU"/>
              </w:rPr>
            </w:pPr>
            <w:r>
              <w:rPr>
                <w:color w:val="000000"/>
                <w:sz w:val="16"/>
                <w:szCs w:val="16"/>
                <w:lang w:val="ru-RU"/>
              </w:rPr>
              <w:t>45 дней</w:t>
            </w:r>
          </w:p>
        </w:tc>
      </w:tr>
      <w:tr w:rsidR="00580724" w:rsidRPr="009B4A78" w14:paraId="358AFE9B" w14:textId="77777777" w:rsidTr="000A4134">
        <w:trPr>
          <w:trHeight w:val="769"/>
        </w:trPr>
        <w:tc>
          <w:tcPr>
            <w:tcW w:w="2320" w:type="dxa"/>
            <w:vMerge w:val="restart"/>
            <w:tcBorders>
              <w:top w:val="nil"/>
              <w:left w:val="single" w:sz="4" w:space="0" w:color="auto"/>
              <w:bottom w:val="single" w:sz="4" w:space="0" w:color="000000"/>
              <w:right w:val="nil"/>
            </w:tcBorders>
            <w:shd w:val="clear" w:color="000000" w:fill="FFFFFF"/>
            <w:hideMark/>
          </w:tcPr>
          <w:p w14:paraId="01A09B4D" w14:textId="77777777" w:rsidR="00580724" w:rsidRPr="00CE4CEC" w:rsidRDefault="00580724" w:rsidP="000A4134">
            <w:pPr>
              <w:rPr>
                <w:color w:val="000000"/>
                <w:sz w:val="16"/>
                <w:szCs w:val="16"/>
                <w:lang w:val="ru-RU"/>
              </w:rPr>
            </w:pPr>
            <w:r w:rsidRPr="000B43DE">
              <w:rPr>
                <w:color w:val="000000"/>
                <w:sz w:val="16"/>
                <w:szCs w:val="16"/>
                <w:lang w:val="ru-RU"/>
              </w:rPr>
              <w:t>IV.3. Широкая географическая сфера охвата контента и использования глобальных баз данных ВОИС в области ИС</w:t>
            </w:r>
          </w:p>
        </w:tc>
        <w:tc>
          <w:tcPr>
            <w:tcW w:w="2380" w:type="dxa"/>
            <w:tcBorders>
              <w:top w:val="nil"/>
              <w:left w:val="nil"/>
              <w:bottom w:val="nil"/>
              <w:right w:val="nil"/>
            </w:tcBorders>
            <w:shd w:val="clear" w:color="000000" w:fill="FFFFFF"/>
            <w:hideMark/>
          </w:tcPr>
          <w:p w14:paraId="09728CAD" w14:textId="77777777" w:rsidR="00580724" w:rsidRPr="00CE4CEC" w:rsidRDefault="00580724" w:rsidP="000A4134">
            <w:pPr>
              <w:ind w:left="281"/>
              <w:rPr>
                <w:color w:val="000000"/>
                <w:sz w:val="16"/>
                <w:szCs w:val="16"/>
                <w:lang w:val="ru-RU"/>
              </w:rPr>
            </w:pPr>
            <w:r w:rsidRPr="008E1075">
              <w:rPr>
                <w:color w:val="000000"/>
                <w:sz w:val="16"/>
                <w:szCs w:val="16"/>
                <w:lang w:val="ru-RU"/>
              </w:rPr>
              <w:t>Число записей, содержащихся в Глобальной базе данных</w:t>
            </w:r>
            <w:r>
              <w:rPr>
                <w:color w:val="000000"/>
                <w:sz w:val="16"/>
                <w:szCs w:val="16"/>
                <w:lang w:val="ru-RU"/>
              </w:rPr>
              <w:t xml:space="preserve"> по брендам</w:t>
            </w:r>
            <w:r w:rsidRPr="00CE4CEC">
              <w:rPr>
                <w:color w:val="000000"/>
                <w:sz w:val="16"/>
                <w:szCs w:val="16"/>
                <w:lang w:val="ru-RU"/>
              </w:rPr>
              <w:t xml:space="preserve"> </w:t>
            </w:r>
          </w:p>
        </w:tc>
        <w:tc>
          <w:tcPr>
            <w:tcW w:w="2380" w:type="dxa"/>
            <w:tcBorders>
              <w:top w:val="nil"/>
              <w:left w:val="nil"/>
              <w:bottom w:val="nil"/>
              <w:right w:val="nil"/>
            </w:tcBorders>
            <w:shd w:val="clear" w:color="000000" w:fill="FFFFFF"/>
            <w:hideMark/>
          </w:tcPr>
          <w:p w14:paraId="0A8B8911" w14:textId="0D1D6299" w:rsidR="00580724" w:rsidRPr="009B4A78" w:rsidRDefault="00580724" w:rsidP="00EE3AE9">
            <w:pPr>
              <w:ind w:left="310" w:firstLineChars="6" w:firstLine="10"/>
              <w:rPr>
                <w:color w:val="000000"/>
                <w:sz w:val="16"/>
                <w:szCs w:val="16"/>
              </w:rPr>
            </w:pPr>
            <w:r w:rsidRPr="009B4A78">
              <w:rPr>
                <w:color w:val="000000"/>
                <w:sz w:val="16"/>
                <w:szCs w:val="16"/>
              </w:rPr>
              <w:t>15</w:t>
            </w:r>
            <w:r w:rsidR="00EE3AE9">
              <w:rPr>
                <w:color w:val="000000"/>
                <w:sz w:val="16"/>
                <w:szCs w:val="16"/>
                <w:lang w:val="ru-RU"/>
              </w:rPr>
              <w:t> </w:t>
            </w:r>
            <w:r w:rsidRPr="009B4A78">
              <w:rPr>
                <w:color w:val="000000"/>
                <w:sz w:val="16"/>
                <w:szCs w:val="16"/>
              </w:rPr>
              <w:t>800</w:t>
            </w:r>
            <w:r w:rsidR="00EE3AE9">
              <w:rPr>
                <w:color w:val="000000"/>
                <w:sz w:val="16"/>
                <w:szCs w:val="16"/>
                <w:lang w:val="ru-RU"/>
              </w:rPr>
              <w:t> </w:t>
            </w:r>
            <w:r w:rsidRPr="009B4A78">
              <w:rPr>
                <w:color w:val="000000"/>
                <w:sz w:val="16"/>
                <w:szCs w:val="16"/>
              </w:rPr>
              <w:t>000 (</w:t>
            </w:r>
            <w:r>
              <w:rPr>
                <w:color w:val="000000"/>
                <w:sz w:val="16"/>
                <w:szCs w:val="16"/>
                <w:lang w:val="ru-RU"/>
              </w:rPr>
              <w:t>на конец 2014 г.</w:t>
            </w:r>
            <w:r w:rsidRPr="009B4A78">
              <w:rPr>
                <w:color w:val="000000"/>
                <w:sz w:val="16"/>
                <w:szCs w:val="16"/>
              </w:rPr>
              <w:t>)</w:t>
            </w:r>
          </w:p>
        </w:tc>
        <w:tc>
          <w:tcPr>
            <w:tcW w:w="2149" w:type="dxa"/>
            <w:tcBorders>
              <w:top w:val="nil"/>
              <w:left w:val="nil"/>
              <w:bottom w:val="nil"/>
              <w:right w:val="single" w:sz="4" w:space="0" w:color="auto"/>
            </w:tcBorders>
            <w:shd w:val="clear" w:color="000000" w:fill="FFFFFF"/>
            <w:hideMark/>
          </w:tcPr>
          <w:p w14:paraId="26160358" w14:textId="77777777" w:rsidR="00580724" w:rsidRPr="009B4A78" w:rsidRDefault="00580724" w:rsidP="000A4134">
            <w:pPr>
              <w:ind w:firstLineChars="200" w:firstLine="320"/>
              <w:rPr>
                <w:color w:val="000000"/>
                <w:sz w:val="16"/>
                <w:szCs w:val="16"/>
              </w:rPr>
            </w:pPr>
            <w:r w:rsidRPr="009B4A78">
              <w:rPr>
                <w:color w:val="000000"/>
                <w:sz w:val="16"/>
                <w:szCs w:val="16"/>
              </w:rPr>
              <w:t>25</w:t>
            </w:r>
            <w:r>
              <w:rPr>
                <w:color w:val="000000"/>
                <w:sz w:val="16"/>
                <w:szCs w:val="16"/>
                <w:lang w:val="ru-RU"/>
              </w:rPr>
              <w:t> </w:t>
            </w:r>
            <w:r w:rsidRPr="009B4A78">
              <w:rPr>
                <w:color w:val="000000"/>
                <w:sz w:val="16"/>
                <w:szCs w:val="16"/>
              </w:rPr>
              <w:t>000</w:t>
            </w:r>
            <w:r>
              <w:rPr>
                <w:color w:val="000000"/>
                <w:sz w:val="16"/>
                <w:szCs w:val="16"/>
                <w:lang w:val="ru-RU"/>
              </w:rPr>
              <w:t> </w:t>
            </w:r>
            <w:r w:rsidRPr="009B4A78">
              <w:rPr>
                <w:color w:val="000000"/>
                <w:sz w:val="16"/>
                <w:szCs w:val="16"/>
              </w:rPr>
              <w:t>000</w:t>
            </w:r>
          </w:p>
        </w:tc>
      </w:tr>
      <w:tr w:rsidR="00580724" w:rsidRPr="009B4A78" w14:paraId="1E3F31F4" w14:textId="77777777" w:rsidTr="000A4134">
        <w:trPr>
          <w:trHeight w:val="720"/>
        </w:trPr>
        <w:tc>
          <w:tcPr>
            <w:tcW w:w="2320" w:type="dxa"/>
            <w:vMerge/>
            <w:tcBorders>
              <w:top w:val="nil"/>
              <w:left w:val="single" w:sz="4" w:space="0" w:color="auto"/>
              <w:bottom w:val="single" w:sz="4" w:space="0" w:color="000000"/>
              <w:right w:val="nil"/>
            </w:tcBorders>
            <w:vAlign w:val="center"/>
            <w:hideMark/>
          </w:tcPr>
          <w:p w14:paraId="305641E9" w14:textId="77777777" w:rsidR="00580724" w:rsidRPr="009B4A78" w:rsidRDefault="00580724" w:rsidP="000A4134">
            <w:pPr>
              <w:rPr>
                <w:color w:val="000000"/>
                <w:sz w:val="16"/>
                <w:szCs w:val="16"/>
              </w:rPr>
            </w:pPr>
          </w:p>
        </w:tc>
        <w:tc>
          <w:tcPr>
            <w:tcW w:w="2380" w:type="dxa"/>
            <w:tcBorders>
              <w:top w:val="nil"/>
              <w:left w:val="nil"/>
              <w:bottom w:val="nil"/>
              <w:right w:val="nil"/>
            </w:tcBorders>
            <w:shd w:val="clear" w:color="000000" w:fill="FFFFFF"/>
            <w:hideMark/>
          </w:tcPr>
          <w:p w14:paraId="782B4F59" w14:textId="77777777" w:rsidR="00580724" w:rsidRPr="00CE4CEC" w:rsidRDefault="00580724" w:rsidP="000A4134">
            <w:pPr>
              <w:ind w:left="281"/>
              <w:rPr>
                <w:color w:val="000000"/>
                <w:sz w:val="16"/>
                <w:szCs w:val="16"/>
                <w:lang w:val="ru-RU"/>
              </w:rPr>
            </w:pPr>
            <w:r w:rsidRPr="008E1075">
              <w:rPr>
                <w:color w:val="000000"/>
                <w:sz w:val="16"/>
                <w:szCs w:val="16"/>
                <w:lang w:val="ru-RU"/>
              </w:rPr>
              <w:t xml:space="preserve">Число записей, содержащихся </w:t>
            </w:r>
            <w:r>
              <w:rPr>
                <w:color w:val="000000"/>
                <w:sz w:val="16"/>
                <w:szCs w:val="16"/>
                <w:lang w:val="ru-RU"/>
              </w:rPr>
              <w:t xml:space="preserve">в </w:t>
            </w:r>
            <w:r w:rsidRPr="008E1075">
              <w:rPr>
                <w:color w:val="000000"/>
                <w:sz w:val="16"/>
                <w:szCs w:val="16"/>
                <w:lang w:val="ru-RU"/>
              </w:rPr>
              <w:t>Глобальн</w:t>
            </w:r>
            <w:r>
              <w:rPr>
                <w:color w:val="000000"/>
                <w:sz w:val="16"/>
                <w:szCs w:val="16"/>
                <w:lang w:val="ru-RU"/>
              </w:rPr>
              <w:t>ой</w:t>
            </w:r>
            <w:r w:rsidRPr="008E1075">
              <w:rPr>
                <w:color w:val="000000"/>
                <w:sz w:val="16"/>
                <w:szCs w:val="16"/>
                <w:lang w:val="ru-RU"/>
              </w:rPr>
              <w:t xml:space="preserve"> ба</w:t>
            </w:r>
            <w:r>
              <w:rPr>
                <w:color w:val="000000"/>
                <w:sz w:val="16"/>
                <w:szCs w:val="16"/>
                <w:lang w:val="ru-RU"/>
              </w:rPr>
              <w:t>зе</w:t>
            </w:r>
            <w:r w:rsidRPr="008E1075">
              <w:rPr>
                <w:color w:val="000000"/>
                <w:sz w:val="16"/>
                <w:szCs w:val="16"/>
                <w:lang w:val="ru-RU"/>
              </w:rPr>
              <w:t xml:space="preserve"> данных по образцам</w:t>
            </w:r>
          </w:p>
        </w:tc>
        <w:tc>
          <w:tcPr>
            <w:tcW w:w="2380" w:type="dxa"/>
            <w:tcBorders>
              <w:top w:val="nil"/>
              <w:left w:val="nil"/>
              <w:bottom w:val="nil"/>
              <w:right w:val="nil"/>
            </w:tcBorders>
            <w:shd w:val="clear" w:color="000000" w:fill="FFFFFF"/>
            <w:hideMark/>
          </w:tcPr>
          <w:p w14:paraId="30900304" w14:textId="77777777" w:rsidR="00580724" w:rsidRPr="00CE4CEC" w:rsidRDefault="00580724" w:rsidP="000A4134">
            <w:pPr>
              <w:ind w:firstLineChars="200" w:firstLine="320"/>
              <w:rPr>
                <w:color w:val="000000"/>
                <w:sz w:val="16"/>
                <w:szCs w:val="16"/>
                <w:lang w:val="ru-RU"/>
              </w:rPr>
            </w:pPr>
            <w:r>
              <w:rPr>
                <w:color w:val="000000"/>
                <w:sz w:val="16"/>
                <w:szCs w:val="16"/>
                <w:lang w:val="ru-RU"/>
              </w:rPr>
              <w:t>Нет данных</w:t>
            </w:r>
          </w:p>
        </w:tc>
        <w:tc>
          <w:tcPr>
            <w:tcW w:w="2149" w:type="dxa"/>
            <w:tcBorders>
              <w:top w:val="nil"/>
              <w:left w:val="nil"/>
              <w:bottom w:val="nil"/>
              <w:right w:val="single" w:sz="4" w:space="0" w:color="auto"/>
            </w:tcBorders>
            <w:shd w:val="clear" w:color="000000" w:fill="FFFFFF"/>
            <w:hideMark/>
          </w:tcPr>
          <w:p w14:paraId="1FD089B2" w14:textId="77777777" w:rsidR="00580724" w:rsidRPr="00CE4CEC" w:rsidRDefault="00580724" w:rsidP="000A4134">
            <w:pPr>
              <w:ind w:firstLineChars="200" w:firstLine="320"/>
              <w:rPr>
                <w:color w:val="000000"/>
                <w:sz w:val="16"/>
                <w:szCs w:val="16"/>
                <w:lang w:val="ru-RU"/>
              </w:rPr>
            </w:pPr>
            <w:r>
              <w:rPr>
                <w:color w:val="000000"/>
                <w:sz w:val="16"/>
                <w:szCs w:val="16"/>
                <w:lang w:val="ru-RU"/>
              </w:rPr>
              <w:t>1 000 000</w:t>
            </w:r>
          </w:p>
        </w:tc>
      </w:tr>
      <w:tr w:rsidR="00580724" w:rsidRPr="009B4A78" w14:paraId="7BDE7855" w14:textId="77777777" w:rsidTr="000A4134">
        <w:trPr>
          <w:trHeight w:val="705"/>
        </w:trPr>
        <w:tc>
          <w:tcPr>
            <w:tcW w:w="2320" w:type="dxa"/>
            <w:vMerge/>
            <w:tcBorders>
              <w:top w:val="nil"/>
              <w:left w:val="single" w:sz="4" w:space="0" w:color="auto"/>
              <w:bottom w:val="single" w:sz="4" w:space="0" w:color="000000"/>
              <w:right w:val="nil"/>
            </w:tcBorders>
            <w:vAlign w:val="center"/>
            <w:hideMark/>
          </w:tcPr>
          <w:p w14:paraId="796C31A2" w14:textId="77777777" w:rsidR="00580724" w:rsidRPr="009B4A78" w:rsidRDefault="00580724" w:rsidP="000A4134">
            <w:pPr>
              <w:rPr>
                <w:color w:val="000000"/>
                <w:sz w:val="16"/>
                <w:szCs w:val="16"/>
              </w:rPr>
            </w:pPr>
          </w:p>
        </w:tc>
        <w:tc>
          <w:tcPr>
            <w:tcW w:w="2380" w:type="dxa"/>
            <w:tcBorders>
              <w:top w:val="nil"/>
              <w:left w:val="nil"/>
              <w:bottom w:val="nil"/>
              <w:right w:val="nil"/>
            </w:tcBorders>
            <w:shd w:val="clear" w:color="000000" w:fill="FFFFFF"/>
            <w:hideMark/>
          </w:tcPr>
          <w:p w14:paraId="46B90571" w14:textId="77777777" w:rsidR="00580724" w:rsidRPr="00CE4CEC" w:rsidRDefault="00580724" w:rsidP="000A4134">
            <w:pPr>
              <w:ind w:left="281"/>
              <w:rPr>
                <w:color w:val="000000"/>
                <w:sz w:val="16"/>
                <w:szCs w:val="16"/>
                <w:lang w:val="ru-RU"/>
              </w:rPr>
            </w:pPr>
            <w:r w:rsidRPr="000B43DE">
              <w:rPr>
                <w:color w:val="000000"/>
                <w:sz w:val="16"/>
                <w:szCs w:val="16"/>
                <w:lang w:val="ru-RU"/>
              </w:rPr>
              <w:t>Число национальных фондов в PATENTSCOPE</w:t>
            </w:r>
          </w:p>
        </w:tc>
        <w:tc>
          <w:tcPr>
            <w:tcW w:w="2380" w:type="dxa"/>
            <w:tcBorders>
              <w:top w:val="nil"/>
              <w:left w:val="nil"/>
              <w:bottom w:val="nil"/>
              <w:right w:val="nil"/>
            </w:tcBorders>
            <w:shd w:val="clear" w:color="000000" w:fill="FFFFFF"/>
            <w:hideMark/>
          </w:tcPr>
          <w:p w14:paraId="4312A7FA" w14:textId="77777777" w:rsidR="00580724" w:rsidRPr="009B4A78" w:rsidRDefault="00580724" w:rsidP="000A4134">
            <w:pPr>
              <w:ind w:firstLineChars="200" w:firstLine="320"/>
              <w:rPr>
                <w:color w:val="000000"/>
                <w:sz w:val="16"/>
                <w:szCs w:val="16"/>
              </w:rPr>
            </w:pPr>
            <w:r w:rsidRPr="009B4A78">
              <w:rPr>
                <w:color w:val="000000"/>
                <w:sz w:val="16"/>
                <w:szCs w:val="16"/>
              </w:rPr>
              <w:t>40 (</w:t>
            </w:r>
            <w:r>
              <w:rPr>
                <w:color w:val="000000"/>
                <w:sz w:val="16"/>
                <w:szCs w:val="16"/>
                <w:lang w:val="ru-RU"/>
              </w:rPr>
              <w:t>на конец 2014 г.</w:t>
            </w:r>
            <w:r w:rsidRPr="009B4A78">
              <w:rPr>
                <w:color w:val="000000"/>
                <w:sz w:val="16"/>
                <w:szCs w:val="16"/>
              </w:rPr>
              <w:t>)</w:t>
            </w:r>
          </w:p>
        </w:tc>
        <w:tc>
          <w:tcPr>
            <w:tcW w:w="2149" w:type="dxa"/>
            <w:tcBorders>
              <w:top w:val="nil"/>
              <w:left w:val="nil"/>
              <w:bottom w:val="nil"/>
              <w:right w:val="single" w:sz="4" w:space="0" w:color="auto"/>
            </w:tcBorders>
            <w:shd w:val="clear" w:color="000000" w:fill="FFFFFF"/>
            <w:hideMark/>
          </w:tcPr>
          <w:p w14:paraId="3DC2F930" w14:textId="77777777" w:rsidR="00580724" w:rsidRPr="009B4A78" w:rsidRDefault="00580724" w:rsidP="000A4134">
            <w:pPr>
              <w:ind w:firstLineChars="200" w:firstLine="320"/>
              <w:rPr>
                <w:color w:val="000000"/>
                <w:sz w:val="16"/>
                <w:szCs w:val="16"/>
              </w:rPr>
            </w:pPr>
            <w:r w:rsidRPr="009B4A78">
              <w:rPr>
                <w:color w:val="000000"/>
                <w:sz w:val="16"/>
                <w:szCs w:val="16"/>
              </w:rPr>
              <w:t>50</w:t>
            </w:r>
          </w:p>
        </w:tc>
      </w:tr>
      <w:tr w:rsidR="00580724" w:rsidRPr="009B4A78" w14:paraId="2D7726A7" w14:textId="77777777" w:rsidTr="000A4134">
        <w:trPr>
          <w:trHeight w:val="570"/>
        </w:trPr>
        <w:tc>
          <w:tcPr>
            <w:tcW w:w="2320" w:type="dxa"/>
            <w:vMerge/>
            <w:tcBorders>
              <w:top w:val="nil"/>
              <w:left w:val="single" w:sz="4" w:space="0" w:color="auto"/>
              <w:bottom w:val="single" w:sz="4" w:space="0" w:color="000000"/>
              <w:right w:val="nil"/>
            </w:tcBorders>
            <w:vAlign w:val="center"/>
            <w:hideMark/>
          </w:tcPr>
          <w:p w14:paraId="20BB432D" w14:textId="77777777" w:rsidR="00580724" w:rsidRPr="009B4A78" w:rsidRDefault="00580724" w:rsidP="000A4134">
            <w:pPr>
              <w:rPr>
                <w:color w:val="000000"/>
                <w:sz w:val="16"/>
                <w:szCs w:val="16"/>
              </w:rPr>
            </w:pPr>
          </w:p>
        </w:tc>
        <w:tc>
          <w:tcPr>
            <w:tcW w:w="2380" w:type="dxa"/>
            <w:tcBorders>
              <w:top w:val="nil"/>
              <w:left w:val="nil"/>
              <w:bottom w:val="single" w:sz="4" w:space="0" w:color="auto"/>
              <w:right w:val="nil"/>
            </w:tcBorders>
            <w:shd w:val="clear" w:color="000000" w:fill="FFFFFF"/>
            <w:hideMark/>
          </w:tcPr>
          <w:p w14:paraId="4B0CD736" w14:textId="77777777" w:rsidR="00580724" w:rsidRPr="00CE4CEC" w:rsidRDefault="00580724" w:rsidP="000A4134">
            <w:pPr>
              <w:ind w:left="281"/>
              <w:rPr>
                <w:color w:val="000000"/>
                <w:sz w:val="16"/>
                <w:szCs w:val="16"/>
                <w:lang w:val="ru-RU"/>
              </w:rPr>
            </w:pPr>
            <w:r w:rsidRPr="000B43DE">
              <w:rPr>
                <w:color w:val="000000"/>
                <w:sz w:val="16"/>
                <w:szCs w:val="16"/>
                <w:lang w:val="ru-RU"/>
              </w:rPr>
              <w:t>Число национальных фондов в Глобальной базе данных по брендам</w:t>
            </w:r>
          </w:p>
        </w:tc>
        <w:tc>
          <w:tcPr>
            <w:tcW w:w="2380" w:type="dxa"/>
            <w:tcBorders>
              <w:top w:val="nil"/>
              <w:left w:val="nil"/>
              <w:bottom w:val="single" w:sz="4" w:space="0" w:color="auto"/>
              <w:right w:val="nil"/>
            </w:tcBorders>
            <w:shd w:val="clear" w:color="000000" w:fill="FFFFFF"/>
            <w:hideMark/>
          </w:tcPr>
          <w:p w14:paraId="46A8FF7E" w14:textId="77777777" w:rsidR="00580724" w:rsidRPr="009B4A78" w:rsidRDefault="00580724" w:rsidP="000A4134">
            <w:pPr>
              <w:ind w:firstLineChars="200" w:firstLine="320"/>
              <w:rPr>
                <w:color w:val="000000"/>
                <w:sz w:val="16"/>
                <w:szCs w:val="16"/>
              </w:rPr>
            </w:pPr>
            <w:r w:rsidRPr="009B4A78">
              <w:rPr>
                <w:color w:val="000000"/>
                <w:sz w:val="16"/>
                <w:szCs w:val="16"/>
              </w:rPr>
              <w:t>18 (</w:t>
            </w:r>
            <w:r>
              <w:rPr>
                <w:color w:val="000000"/>
                <w:sz w:val="16"/>
                <w:szCs w:val="16"/>
                <w:lang w:val="ru-RU"/>
              </w:rPr>
              <w:t>на конец 2014 г.</w:t>
            </w:r>
            <w:r w:rsidRPr="009B4A78">
              <w:rPr>
                <w:color w:val="000000"/>
                <w:sz w:val="16"/>
                <w:szCs w:val="16"/>
              </w:rPr>
              <w:t>)</w:t>
            </w:r>
          </w:p>
        </w:tc>
        <w:tc>
          <w:tcPr>
            <w:tcW w:w="2149" w:type="dxa"/>
            <w:tcBorders>
              <w:top w:val="nil"/>
              <w:left w:val="nil"/>
              <w:bottom w:val="single" w:sz="4" w:space="0" w:color="auto"/>
              <w:right w:val="single" w:sz="4" w:space="0" w:color="auto"/>
            </w:tcBorders>
            <w:shd w:val="clear" w:color="000000" w:fill="FFFFFF"/>
            <w:hideMark/>
          </w:tcPr>
          <w:p w14:paraId="5C5E6C8C" w14:textId="77777777" w:rsidR="00580724" w:rsidRPr="009B4A78" w:rsidRDefault="00580724" w:rsidP="000A4134">
            <w:pPr>
              <w:ind w:firstLineChars="200" w:firstLine="320"/>
              <w:rPr>
                <w:color w:val="000000"/>
                <w:sz w:val="16"/>
                <w:szCs w:val="16"/>
              </w:rPr>
            </w:pPr>
            <w:r w:rsidRPr="009B4A78">
              <w:rPr>
                <w:color w:val="000000"/>
                <w:sz w:val="16"/>
                <w:szCs w:val="16"/>
              </w:rPr>
              <w:t>32</w:t>
            </w:r>
          </w:p>
        </w:tc>
      </w:tr>
    </w:tbl>
    <w:p w14:paraId="4F12AECE" w14:textId="77777777" w:rsidR="00580724" w:rsidRPr="009B4A78" w:rsidRDefault="00580724" w:rsidP="00580724">
      <w:pPr>
        <w:tabs>
          <w:tab w:val="left" w:pos="567"/>
          <w:tab w:val="left" w:pos="1985"/>
        </w:tabs>
        <w:jc w:val="both"/>
        <w:rPr>
          <w:bCs/>
        </w:rPr>
      </w:pPr>
    </w:p>
    <w:p w14:paraId="325F8316" w14:textId="77777777" w:rsidR="00A12F4C" w:rsidRPr="00A12F4C" w:rsidRDefault="00A12F4C" w:rsidP="009D2EDC">
      <w:pPr>
        <w:tabs>
          <w:tab w:val="left" w:pos="567"/>
          <w:tab w:val="left" w:pos="1985"/>
        </w:tabs>
        <w:jc w:val="both"/>
        <w:rPr>
          <w:bCs/>
          <w:lang w:val="ru-RU"/>
        </w:rPr>
      </w:pPr>
    </w:p>
    <w:p w14:paraId="78852450" w14:textId="77777777" w:rsidR="009D2EDC" w:rsidRPr="00BF453D" w:rsidRDefault="009D2EDC" w:rsidP="009D2EDC">
      <w:pPr>
        <w:keepNext/>
        <w:keepLines/>
        <w:tabs>
          <w:tab w:val="left" w:pos="567"/>
          <w:tab w:val="left" w:pos="1985"/>
        </w:tabs>
        <w:jc w:val="both"/>
        <w:rPr>
          <w:bCs/>
        </w:rPr>
      </w:pPr>
      <w:r w:rsidRPr="00454BDE">
        <w:rPr>
          <w:bCs/>
          <w:lang w:val="ru-RU"/>
        </w:rPr>
        <w:t>РЕСУРСЫ ДЛЯ ПРОГРАММЫ</w:t>
      </w:r>
      <w:r w:rsidRPr="00BF453D">
        <w:rPr>
          <w:bCs/>
        </w:rPr>
        <w:t xml:space="preserve"> 13</w:t>
      </w:r>
    </w:p>
    <w:p w14:paraId="26CF12EA" w14:textId="77777777" w:rsidR="009D2EDC" w:rsidRPr="00BF453D" w:rsidRDefault="009D2EDC" w:rsidP="009D2EDC">
      <w:pPr>
        <w:keepNext/>
        <w:keepLines/>
        <w:tabs>
          <w:tab w:val="left" w:pos="567"/>
          <w:tab w:val="left" w:pos="1985"/>
        </w:tabs>
        <w:jc w:val="both"/>
        <w:rPr>
          <w:bCs/>
        </w:rPr>
      </w:pPr>
    </w:p>
    <w:p w14:paraId="7F75E158" w14:textId="0C0389C9" w:rsidR="00EF472A" w:rsidRPr="009D2EDC" w:rsidRDefault="009D2EDC" w:rsidP="00EE6511">
      <w:pPr>
        <w:pStyle w:val="ListParagraph"/>
        <w:keepNext/>
        <w:keepLines/>
        <w:numPr>
          <w:ilvl w:val="0"/>
          <w:numId w:val="15"/>
        </w:numPr>
        <w:tabs>
          <w:tab w:val="left" w:pos="709"/>
        </w:tabs>
        <w:autoSpaceDE w:val="0"/>
        <w:autoSpaceDN w:val="0"/>
        <w:adjustRightInd w:val="0"/>
        <w:ind w:left="0" w:firstLine="0"/>
        <w:jc w:val="both"/>
        <w:rPr>
          <w:sz w:val="20"/>
          <w:szCs w:val="20"/>
          <w:lang w:val="ru-RU"/>
        </w:rPr>
      </w:pPr>
      <w:r w:rsidRPr="00B50108">
        <w:rPr>
          <w:sz w:val="20"/>
          <w:lang w:val="ru-RU"/>
        </w:rPr>
        <w:t>По</w:t>
      </w:r>
      <w:r w:rsidRPr="00BF453D">
        <w:rPr>
          <w:sz w:val="20"/>
          <w:lang w:val="ru-RU"/>
        </w:rPr>
        <w:t xml:space="preserve"> </w:t>
      </w:r>
      <w:r w:rsidRPr="00B50108">
        <w:rPr>
          <w:sz w:val="20"/>
          <w:lang w:val="ru-RU"/>
        </w:rPr>
        <w:t>сравнению</w:t>
      </w:r>
      <w:r w:rsidRPr="00BF453D">
        <w:rPr>
          <w:sz w:val="20"/>
          <w:lang w:val="ru-RU"/>
        </w:rPr>
        <w:t xml:space="preserve"> </w:t>
      </w:r>
      <w:r w:rsidRPr="00B50108">
        <w:rPr>
          <w:sz w:val="20"/>
          <w:lang w:val="ru-RU"/>
        </w:rPr>
        <w:t>с</w:t>
      </w:r>
      <w:r w:rsidRPr="00BF453D">
        <w:rPr>
          <w:sz w:val="20"/>
          <w:lang w:val="ru-RU"/>
        </w:rPr>
        <w:t xml:space="preserve"> </w:t>
      </w:r>
      <w:r w:rsidRPr="00B50108">
        <w:rPr>
          <w:sz w:val="20"/>
          <w:lang w:val="ru-RU"/>
        </w:rPr>
        <w:t>бюджетом</w:t>
      </w:r>
      <w:r w:rsidRPr="00BF453D">
        <w:rPr>
          <w:sz w:val="20"/>
          <w:lang w:val="ru-RU"/>
        </w:rPr>
        <w:t xml:space="preserve"> </w:t>
      </w:r>
      <w:r w:rsidRPr="00B50108">
        <w:rPr>
          <w:sz w:val="20"/>
          <w:lang w:val="ru-RU"/>
        </w:rPr>
        <w:t>после</w:t>
      </w:r>
      <w:r w:rsidRPr="00BF453D">
        <w:rPr>
          <w:sz w:val="20"/>
          <w:lang w:val="ru-RU"/>
        </w:rPr>
        <w:t xml:space="preserve"> </w:t>
      </w:r>
      <w:r w:rsidRPr="00B50108">
        <w:rPr>
          <w:sz w:val="20"/>
          <w:lang w:val="ru-RU"/>
        </w:rPr>
        <w:t>перераспределения</w:t>
      </w:r>
      <w:r w:rsidRPr="00BF453D">
        <w:rPr>
          <w:sz w:val="20"/>
          <w:lang w:val="ru-RU"/>
        </w:rPr>
        <w:t xml:space="preserve"> </w:t>
      </w:r>
      <w:r w:rsidRPr="00B50108">
        <w:rPr>
          <w:sz w:val="20"/>
          <w:lang w:val="ru-RU"/>
        </w:rPr>
        <w:t>средств</w:t>
      </w:r>
      <w:r w:rsidRPr="00BF453D">
        <w:rPr>
          <w:sz w:val="20"/>
          <w:lang w:val="ru-RU"/>
        </w:rPr>
        <w:t xml:space="preserve"> </w:t>
      </w:r>
      <w:r w:rsidRPr="00B50108">
        <w:rPr>
          <w:sz w:val="20"/>
          <w:lang w:val="ru-RU"/>
        </w:rPr>
        <w:t>на</w:t>
      </w:r>
      <w:r w:rsidRPr="00BF453D">
        <w:rPr>
          <w:sz w:val="20"/>
          <w:lang w:val="ru-RU"/>
        </w:rPr>
        <w:t xml:space="preserve"> </w:t>
      </w:r>
      <w:r w:rsidRPr="00B50108">
        <w:rPr>
          <w:sz w:val="20"/>
          <w:lang w:val="ru-RU"/>
        </w:rPr>
        <w:t>двухлетний</w:t>
      </w:r>
      <w:r w:rsidRPr="00BF453D">
        <w:rPr>
          <w:sz w:val="20"/>
          <w:lang w:val="ru-RU"/>
        </w:rPr>
        <w:t xml:space="preserve"> </w:t>
      </w:r>
      <w:r w:rsidRPr="00B50108">
        <w:rPr>
          <w:sz w:val="20"/>
          <w:lang w:val="ru-RU"/>
        </w:rPr>
        <w:t>период</w:t>
      </w:r>
      <w:r w:rsidRPr="00BF453D">
        <w:rPr>
          <w:sz w:val="20"/>
          <w:lang w:val="ru-RU"/>
        </w:rPr>
        <w:t xml:space="preserve"> 2014-2015 </w:t>
      </w:r>
      <w:r w:rsidRPr="00B50108">
        <w:rPr>
          <w:sz w:val="20"/>
          <w:lang w:val="ru-RU"/>
        </w:rPr>
        <w:t>гг</w:t>
      </w:r>
      <w:r w:rsidRPr="00BF453D">
        <w:rPr>
          <w:sz w:val="20"/>
          <w:lang w:val="ru-RU"/>
        </w:rPr>
        <w:t xml:space="preserve">. </w:t>
      </w:r>
      <w:r w:rsidRPr="00B50108">
        <w:rPr>
          <w:sz w:val="20"/>
          <w:lang w:val="ru-RU"/>
        </w:rPr>
        <w:t>общий</w:t>
      </w:r>
      <w:r w:rsidRPr="00BF453D">
        <w:rPr>
          <w:sz w:val="20"/>
          <w:lang w:val="ru-RU"/>
        </w:rPr>
        <w:t xml:space="preserve"> </w:t>
      </w:r>
      <w:r w:rsidRPr="00B50108">
        <w:rPr>
          <w:sz w:val="20"/>
          <w:lang w:val="ru-RU"/>
        </w:rPr>
        <w:t>объем</w:t>
      </w:r>
      <w:r w:rsidRPr="00BF453D">
        <w:rPr>
          <w:sz w:val="20"/>
          <w:lang w:val="ru-RU"/>
        </w:rPr>
        <w:t xml:space="preserve"> </w:t>
      </w:r>
      <w:r w:rsidRPr="00B50108">
        <w:rPr>
          <w:sz w:val="20"/>
          <w:lang w:val="ru-RU"/>
        </w:rPr>
        <w:t>ресурсов</w:t>
      </w:r>
      <w:r w:rsidRPr="00BF453D">
        <w:rPr>
          <w:sz w:val="20"/>
          <w:lang w:val="ru-RU"/>
        </w:rPr>
        <w:t xml:space="preserve"> </w:t>
      </w:r>
      <w:r w:rsidRPr="00B50108">
        <w:rPr>
          <w:sz w:val="20"/>
          <w:lang w:val="ru-RU"/>
        </w:rPr>
        <w:t>по</w:t>
      </w:r>
      <w:r w:rsidRPr="00BF453D">
        <w:rPr>
          <w:sz w:val="20"/>
          <w:lang w:val="ru-RU"/>
        </w:rPr>
        <w:t xml:space="preserve"> </w:t>
      </w:r>
      <w:r w:rsidRPr="00B50108">
        <w:rPr>
          <w:sz w:val="20"/>
          <w:lang w:val="ru-RU"/>
        </w:rPr>
        <w:t>программе</w:t>
      </w:r>
      <w:r w:rsidRPr="00BF453D">
        <w:rPr>
          <w:sz w:val="20"/>
          <w:lang w:val="ru-RU"/>
        </w:rPr>
        <w:t xml:space="preserve"> </w:t>
      </w:r>
      <w:r w:rsidRPr="00B50108">
        <w:rPr>
          <w:sz w:val="20"/>
          <w:lang w:val="ru-RU"/>
        </w:rPr>
        <w:t>возрастает</w:t>
      </w:r>
      <w:r w:rsidRPr="00BF453D">
        <w:rPr>
          <w:sz w:val="20"/>
          <w:lang w:val="ru-RU"/>
        </w:rPr>
        <w:t xml:space="preserve"> </w:t>
      </w:r>
      <w:r w:rsidRPr="00B50108">
        <w:rPr>
          <w:sz w:val="20"/>
          <w:lang w:val="ru-RU"/>
        </w:rPr>
        <w:t>в</w:t>
      </w:r>
      <w:r w:rsidRPr="00BF453D">
        <w:rPr>
          <w:sz w:val="20"/>
          <w:lang w:val="ru-RU"/>
        </w:rPr>
        <w:t xml:space="preserve"> </w:t>
      </w:r>
      <w:r w:rsidRPr="00B50108">
        <w:rPr>
          <w:sz w:val="20"/>
          <w:lang w:val="ru-RU"/>
        </w:rPr>
        <w:t>период</w:t>
      </w:r>
      <w:r w:rsidRPr="00BF453D">
        <w:rPr>
          <w:sz w:val="20"/>
          <w:lang w:val="ru-RU"/>
        </w:rPr>
        <w:t xml:space="preserve"> 2016-2017 </w:t>
      </w:r>
      <w:r w:rsidRPr="00B50108">
        <w:rPr>
          <w:sz w:val="20"/>
          <w:lang w:val="ru-RU"/>
        </w:rPr>
        <w:t>гг</w:t>
      </w:r>
      <w:r w:rsidRPr="00BF453D">
        <w:rPr>
          <w:sz w:val="20"/>
          <w:lang w:val="ru-RU"/>
        </w:rPr>
        <w:t xml:space="preserve">. </w:t>
      </w:r>
      <w:r>
        <w:rPr>
          <w:sz w:val="20"/>
          <w:lang w:val="ru-RU"/>
        </w:rPr>
        <w:t>примерно</w:t>
      </w:r>
      <w:r w:rsidRPr="00BF453D">
        <w:rPr>
          <w:sz w:val="20"/>
          <w:lang w:val="ru-RU"/>
        </w:rPr>
        <w:t xml:space="preserve"> </w:t>
      </w:r>
      <w:r w:rsidRPr="00B50108">
        <w:rPr>
          <w:sz w:val="20"/>
          <w:lang w:val="ru-RU"/>
        </w:rPr>
        <w:t>на</w:t>
      </w:r>
      <w:r w:rsidRPr="00BF453D">
        <w:rPr>
          <w:sz w:val="20"/>
          <w:lang w:val="ru-RU"/>
        </w:rPr>
        <w:t xml:space="preserve"> 20%. </w:t>
      </w:r>
      <w:r>
        <w:rPr>
          <w:sz w:val="20"/>
          <w:lang w:val="ru-RU"/>
        </w:rPr>
        <w:t xml:space="preserve"> Смета</w:t>
      </w:r>
      <w:r w:rsidRPr="00454BDE">
        <w:rPr>
          <w:sz w:val="20"/>
          <w:lang w:val="ru-RU"/>
        </w:rPr>
        <w:t xml:space="preserve"> </w:t>
      </w:r>
      <w:r>
        <w:rPr>
          <w:sz w:val="20"/>
          <w:lang w:val="ru-RU"/>
        </w:rPr>
        <w:t>расходов</w:t>
      </w:r>
      <w:r w:rsidRPr="00454BDE">
        <w:rPr>
          <w:sz w:val="20"/>
          <w:lang w:val="ru-RU"/>
        </w:rPr>
        <w:t xml:space="preserve">, </w:t>
      </w:r>
      <w:r>
        <w:rPr>
          <w:sz w:val="20"/>
          <w:lang w:val="ru-RU"/>
        </w:rPr>
        <w:t>не</w:t>
      </w:r>
      <w:r w:rsidRPr="00454BDE">
        <w:rPr>
          <w:sz w:val="20"/>
          <w:lang w:val="ru-RU"/>
        </w:rPr>
        <w:t xml:space="preserve"> </w:t>
      </w:r>
      <w:r>
        <w:rPr>
          <w:sz w:val="20"/>
          <w:lang w:val="ru-RU"/>
        </w:rPr>
        <w:t>связанных</w:t>
      </w:r>
      <w:r w:rsidRPr="00454BDE">
        <w:rPr>
          <w:sz w:val="20"/>
          <w:lang w:val="ru-RU"/>
        </w:rPr>
        <w:t xml:space="preserve"> </w:t>
      </w:r>
      <w:r>
        <w:rPr>
          <w:sz w:val="20"/>
          <w:lang w:val="ru-RU"/>
        </w:rPr>
        <w:t>с</w:t>
      </w:r>
      <w:r w:rsidRPr="00454BDE">
        <w:rPr>
          <w:sz w:val="20"/>
          <w:lang w:val="ru-RU"/>
        </w:rPr>
        <w:t xml:space="preserve"> </w:t>
      </w:r>
      <w:r>
        <w:rPr>
          <w:sz w:val="20"/>
          <w:lang w:val="ru-RU"/>
        </w:rPr>
        <w:t>персоналом</w:t>
      </w:r>
      <w:r w:rsidRPr="00454BDE">
        <w:rPr>
          <w:sz w:val="20"/>
          <w:lang w:val="ru-RU"/>
        </w:rPr>
        <w:t xml:space="preserve"> </w:t>
      </w:r>
      <w:r>
        <w:rPr>
          <w:sz w:val="20"/>
          <w:lang w:val="ru-RU"/>
        </w:rPr>
        <w:t>остается</w:t>
      </w:r>
      <w:r w:rsidRPr="00454BDE">
        <w:rPr>
          <w:sz w:val="20"/>
          <w:lang w:val="ru-RU"/>
        </w:rPr>
        <w:t xml:space="preserve"> </w:t>
      </w:r>
      <w:r>
        <w:rPr>
          <w:sz w:val="20"/>
          <w:lang w:val="ru-RU"/>
        </w:rPr>
        <w:t>на</w:t>
      </w:r>
      <w:r w:rsidRPr="00454BDE">
        <w:rPr>
          <w:sz w:val="20"/>
          <w:lang w:val="ru-RU"/>
        </w:rPr>
        <w:t xml:space="preserve"> </w:t>
      </w:r>
      <w:r>
        <w:rPr>
          <w:sz w:val="20"/>
          <w:lang w:val="ru-RU"/>
        </w:rPr>
        <w:t>уровне</w:t>
      </w:r>
      <w:r w:rsidRPr="00454BDE">
        <w:rPr>
          <w:sz w:val="20"/>
          <w:lang w:val="ru-RU"/>
        </w:rPr>
        <w:t xml:space="preserve"> бюджет</w:t>
      </w:r>
      <w:r>
        <w:rPr>
          <w:sz w:val="20"/>
          <w:lang w:val="ru-RU"/>
        </w:rPr>
        <w:t>а</w:t>
      </w:r>
      <w:r w:rsidRPr="00454BDE">
        <w:rPr>
          <w:sz w:val="20"/>
          <w:lang w:val="ru-RU"/>
        </w:rPr>
        <w:t xml:space="preserve"> после перераспределения средств 2014-2015 гг.</w:t>
      </w:r>
      <w:r>
        <w:rPr>
          <w:sz w:val="20"/>
          <w:lang w:val="ru-RU"/>
        </w:rPr>
        <w:t xml:space="preserve"> </w:t>
      </w:r>
      <w:r w:rsidRPr="00454BDE">
        <w:rPr>
          <w:sz w:val="20"/>
          <w:lang w:val="ru-RU"/>
        </w:rPr>
        <w:t xml:space="preserve"> </w:t>
      </w:r>
      <w:r>
        <w:rPr>
          <w:sz w:val="20"/>
          <w:lang w:val="ru-RU"/>
        </w:rPr>
        <w:t>Увеличение</w:t>
      </w:r>
      <w:r w:rsidRPr="004C0705">
        <w:rPr>
          <w:sz w:val="20"/>
          <w:lang w:val="ru-RU"/>
        </w:rPr>
        <w:t xml:space="preserve"> </w:t>
      </w:r>
      <w:r>
        <w:rPr>
          <w:sz w:val="20"/>
          <w:lang w:val="ru-RU"/>
        </w:rPr>
        <w:t>по</w:t>
      </w:r>
      <w:r w:rsidRPr="004C0705">
        <w:rPr>
          <w:sz w:val="20"/>
          <w:lang w:val="ru-RU"/>
        </w:rPr>
        <w:t xml:space="preserve"> </w:t>
      </w:r>
      <w:r w:rsidRPr="00454BDE">
        <w:rPr>
          <w:sz w:val="20"/>
          <w:lang w:val="ru-RU"/>
        </w:rPr>
        <w:t>статье</w:t>
      </w:r>
      <w:r w:rsidRPr="004C0705">
        <w:rPr>
          <w:sz w:val="20"/>
          <w:lang w:val="ru-RU"/>
        </w:rPr>
        <w:t xml:space="preserve"> </w:t>
      </w:r>
      <w:r w:rsidRPr="00454BDE">
        <w:rPr>
          <w:sz w:val="20"/>
          <w:lang w:val="ru-RU"/>
        </w:rPr>
        <w:t>расходов</w:t>
      </w:r>
      <w:r w:rsidRPr="004C0705">
        <w:rPr>
          <w:sz w:val="20"/>
          <w:lang w:val="ru-RU"/>
        </w:rPr>
        <w:t xml:space="preserve">, </w:t>
      </w:r>
      <w:r w:rsidRPr="00454BDE">
        <w:rPr>
          <w:sz w:val="20"/>
          <w:lang w:val="ru-RU"/>
        </w:rPr>
        <w:t>связанных</w:t>
      </w:r>
      <w:r w:rsidRPr="004C0705">
        <w:rPr>
          <w:sz w:val="20"/>
          <w:lang w:val="ru-RU"/>
        </w:rPr>
        <w:t xml:space="preserve"> </w:t>
      </w:r>
      <w:r w:rsidRPr="00454BDE">
        <w:rPr>
          <w:sz w:val="20"/>
          <w:lang w:val="ru-RU"/>
        </w:rPr>
        <w:t>с</w:t>
      </w:r>
      <w:r w:rsidRPr="004C0705">
        <w:rPr>
          <w:sz w:val="20"/>
          <w:lang w:val="ru-RU"/>
        </w:rPr>
        <w:t xml:space="preserve"> </w:t>
      </w:r>
      <w:r w:rsidRPr="00454BDE">
        <w:rPr>
          <w:sz w:val="20"/>
          <w:lang w:val="ru-RU"/>
        </w:rPr>
        <w:t>персоналом</w:t>
      </w:r>
      <w:r w:rsidRPr="004C0705">
        <w:rPr>
          <w:sz w:val="20"/>
          <w:lang w:val="ru-RU"/>
        </w:rPr>
        <w:t xml:space="preserve">, </w:t>
      </w:r>
      <w:r w:rsidRPr="00454BDE">
        <w:rPr>
          <w:sz w:val="20"/>
          <w:lang w:val="ru-RU"/>
        </w:rPr>
        <w:t>обусловлено</w:t>
      </w:r>
      <w:r w:rsidRPr="004C0705">
        <w:rPr>
          <w:rFonts w:eastAsia="Times New Roman"/>
          <w:sz w:val="20"/>
          <w:lang w:val="ru-RU"/>
        </w:rPr>
        <w:t xml:space="preserve"> </w:t>
      </w:r>
      <w:r w:rsidRPr="00454BDE">
        <w:rPr>
          <w:sz w:val="20"/>
          <w:lang w:val="ru-RU"/>
        </w:rPr>
        <w:t>внутренним</w:t>
      </w:r>
      <w:r w:rsidRPr="004C0705">
        <w:rPr>
          <w:sz w:val="20"/>
          <w:lang w:val="ru-RU"/>
        </w:rPr>
        <w:t xml:space="preserve"> </w:t>
      </w:r>
      <w:r w:rsidRPr="00454BDE">
        <w:rPr>
          <w:sz w:val="20"/>
          <w:lang w:val="ru-RU"/>
        </w:rPr>
        <w:t>перераспределением</w:t>
      </w:r>
      <w:r w:rsidRPr="004C0705">
        <w:rPr>
          <w:sz w:val="20"/>
          <w:lang w:val="ru-RU"/>
        </w:rPr>
        <w:t xml:space="preserve"> </w:t>
      </w:r>
      <w:r w:rsidRPr="00454BDE">
        <w:rPr>
          <w:sz w:val="20"/>
          <w:lang w:val="ru-RU"/>
        </w:rPr>
        <w:t>средств</w:t>
      </w:r>
      <w:r w:rsidRPr="004C0705">
        <w:rPr>
          <w:sz w:val="20"/>
          <w:lang w:val="ru-RU"/>
        </w:rPr>
        <w:t xml:space="preserve"> </w:t>
      </w:r>
      <w:r>
        <w:rPr>
          <w:sz w:val="20"/>
          <w:lang w:val="ru-RU"/>
        </w:rPr>
        <w:t>в</w:t>
      </w:r>
      <w:r w:rsidRPr="004C0705">
        <w:rPr>
          <w:sz w:val="20"/>
          <w:lang w:val="ru-RU"/>
        </w:rPr>
        <w:t xml:space="preserve"> </w:t>
      </w:r>
      <w:r>
        <w:rPr>
          <w:sz w:val="20"/>
          <w:lang w:val="ru-RU"/>
        </w:rPr>
        <w:t>целях</w:t>
      </w:r>
      <w:r w:rsidRPr="004C0705">
        <w:rPr>
          <w:sz w:val="20"/>
          <w:lang w:val="ru-RU"/>
        </w:rPr>
        <w:t xml:space="preserve"> </w:t>
      </w:r>
      <w:r>
        <w:rPr>
          <w:sz w:val="20"/>
          <w:lang w:val="ru-RU"/>
        </w:rPr>
        <w:t>осуществления</w:t>
      </w:r>
      <w:r w:rsidRPr="004C0705">
        <w:rPr>
          <w:sz w:val="20"/>
          <w:lang w:val="ru-RU"/>
        </w:rPr>
        <w:t xml:space="preserve"> </w:t>
      </w:r>
      <w:r>
        <w:rPr>
          <w:sz w:val="20"/>
          <w:lang w:val="ru-RU"/>
        </w:rPr>
        <w:t>мероприятий</w:t>
      </w:r>
      <w:r w:rsidRPr="004C0705">
        <w:rPr>
          <w:sz w:val="20"/>
          <w:lang w:val="ru-RU"/>
        </w:rPr>
        <w:t xml:space="preserve">, </w:t>
      </w:r>
      <w:r>
        <w:rPr>
          <w:sz w:val="20"/>
          <w:lang w:val="ru-RU"/>
        </w:rPr>
        <w:t>связанных</w:t>
      </w:r>
      <w:r w:rsidRPr="004C0705">
        <w:rPr>
          <w:sz w:val="20"/>
          <w:lang w:val="ru-RU"/>
        </w:rPr>
        <w:t xml:space="preserve"> </w:t>
      </w:r>
      <w:r>
        <w:rPr>
          <w:sz w:val="20"/>
          <w:lang w:val="ru-RU"/>
        </w:rPr>
        <w:t>с</w:t>
      </w:r>
      <w:r w:rsidRPr="004C0705">
        <w:rPr>
          <w:sz w:val="20"/>
          <w:lang w:val="ru-RU"/>
        </w:rPr>
        <w:t xml:space="preserve"> </w:t>
      </w:r>
      <w:r>
        <w:rPr>
          <w:sz w:val="20"/>
          <w:lang w:val="ru-RU"/>
        </w:rPr>
        <w:t>разработкой</w:t>
      </w:r>
      <w:r w:rsidRPr="004C0705">
        <w:rPr>
          <w:sz w:val="20"/>
          <w:lang w:val="ru-RU"/>
        </w:rPr>
        <w:t xml:space="preserve">  </w:t>
      </w:r>
      <w:r>
        <w:rPr>
          <w:sz w:val="20"/>
          <w:lang w:val="ru-RU"/>
        </w:rPr>
        <w:t xml:space="preserve">поисковых системы и интерфейса для </w:t>
      </w:r>
      <w:r w:rsidRPr="004C0705">
        <w:rPr>
          <w:sz w:val="20"/>
          <w:lang w:val="ru-RU"/>
        </w:rPr>
        <w:t>Глобальн</w:t>
      </w:r>
      <w:r>
        <w:rPr>
          <w:sz w:val="20"/>
          <w:lang w:val="ru-RU"/>
        </w:rPr>
        <w:t>ых</w:t>
      </w:r>
      <w:r w:rsidRPr="004C0705">
        <w:rPr>
          <w:sz w:val="20"/>
          <w:lang w:val="ru-RU"/>
        </w:rPr>
        <w:t xml:space="preserve"> баз данных</w:t>
      </w:r>
      <w:r>
        <w:rPr>
          <w:sz w:val="20"/>
          <w:lang w:val="ru-RU"/>
        </w:rPr>
        <w:t>.  Кроме</w:t>
      </w:r>
      <w:r w:rsidRPr="004C0705">
        <w:rPr>
          <w:sz w:val="20"/>
          <w:lang w:val="ru-RU"/>
        </w:rPr>
        <w:t xml:space="preserve"> </w:t>
      </w:r>
      <w:r>
        <w:rPr>
          <w:sz w:val="20"/>
          <w:lang w:val="ru-RU"/>
        </w:rPr>
        <w:t>того</w:t>
      </w:r>
      <w:r w:rsidRPr="004C0705">
        <w:rPr>
          <w:sz w:val="20"/>
          <w:lang w:val="ru-RU"/>
        </w:rPr>
        <w:t xml:space="preserve">, </w:t>
      </w:r>
      <w:r>
        <w:rPr>
          <w:sz w:val="20"/>
          <w:lang w:val="ru-RU"/>
        </w:rPr>
        <w:t>ресурсы</w:t>
      </w:r>
      <w:r w:rsidRPr="004C0705">
        <w:rPr>
          <w:sz w:val="20"/>
          <w:lang w:val="ru-RU"/>
        </w:rPr>
        <w:t xml:space="preserve"> </w:t>
      </w:r>
      <w:r>
        <w:rPr>
          <w:sz w:val="20"/>
          <w:lang w:val="ru-RU"/>
        </w:rPr>
        <w:t>в</w:t>
      </w:r>
      <w:r w:rsidRPr="004C0705">
        <w:rPr>
          <w:sz w:val="20"/>
          <w:lang w:val="ru-RU"/>
        </w:rPr>
        <w:t xml:space="preserve"> </w:t>
      </w:r>
      <w:r>
        <w:rPr>
          <w:sz w:val="20"/>
          <w:lang w:val="ru-RU"/>
        </w:rPr>
        <w:t>рамках</w:t>
      </w:r>
      <w:r w:rsidRPr="004C0705">
        <w:rPr>
          <w:sz w:val="20"/>
          <w:lang w:val="ru-RU"/>
        </w:rPr>
        <w:t xml:space="preserve"> </w:t>
      </w:r>
      <w:r>
        <w:rPr>
          <w:sz w:val="20"/>
          <w:lang w:val="ru-RU"/>
        </w:rPr>
        <w:t>программы</w:t>
      </w:r>
      <w:r w:rsidRPr="004C0705">
        <w:rPr>
          <w:sz w:val="20"/>
          <w:lang w:val="ru-RU"/>
        </w:rPr>
        <w:t xml:space="preserve"> </w:t>
      </w:r>
      <w:r>
        <w:rPr>
          <w:sz w:val="20"/>
          <w:lang w:val="ru-RU"/>
        </w:rPr>
        <w:t xml:space="preserve">перераспределены с учетом возросшего внимания вопросам расширения географического охвата </w:t>
      </w:r>
      <w:r w:rsidRPr="004C0705">
        <w:rPr>
          <w:sz w:val="20"/>
          <w:lang w:val="ru-RU"/>
        </w:rPr>
        <w:t>Глобальн</w:t>
      </w:r>
      <w:r>
        <w:rPr>
          <w:sz w:val="20"/>
          <w:lang w:val="ru-RU"/>
        </w:rPr>
        <w:t>ых</w:t>
      </w:r>
      <w:r w:rsidRPr="004C0705">
        <w:rPr>
          <w:sz w:val="20"/>
          <w:lang w:val="ru-RU"/>
        </w:rPr>
        <w:t xml:space="preserve"> баз данных</w:t>
      </w:r>
      <w:r>
        <w:rPr>
          <w:sz w:val="20"/>
          <w:lang w:val="ru-RU"/>
        </w:rPr>
        <w:t>. В</w:t>
      </w:r>
      <w:r w:rsidRPr="004C0705">
        <w:rPr>
          <w:sz w:val="20"/>
          <w:lang w:val="ru-RU"/>
        </w:rPr>
        <w:t xml:space="preserve"> </w:t>
      </w:r>
      <w:r>
        <w:rPr>
          <w:sz w:val="20"/>
          <w:lang w:val="ru-RU"/>
        </w:rPr>
        <w:t>результате</w:t>
      </w:r>
      <w:r w:rsidRPr="004C0705">
        <w:rPr>
          <w:sz w:val="20"/>
          <w:lang w:val="ru-RU"/>
        </w:rPr>
        <w:t xml:space="preserve"> </w:t>
      </w:r>
      <w:r>
        <w:rPr>
          <w:sz w:val="20"/>
          <w:lang w:val="ru-RU"/>
        </w:rPr>
        <w:t>всего</w:t>
      </w:r>
      <w:r w:rsidRPr="004C0705">
        <w:rPr>
          <w:sz w:val="20"/>
          <w:lang w:val="ru-RU"/>
        </w:rPr>
        <w:t xml:space="preserve"> </w:t>
      </w:r>
      <w:r>
        <w:rPr>
          <w:sz w:val="20"/>
          <w:lang w:val="ru-RU"/>
        </w:rPr>
        <w:t>изложенного</w:t>
      </w:r>
      <w:r w:rsidRPr="004C0705">
        <w:rPr>
          <w:sz w:val="20"/>
          <w:lang w:val="ru-RU"/>
        </w:rPr>
        <w:t xml:space="preserve"> </w:t>
      </w:r>
      <w:r>
        <w:rPr>
          <w:sz w:val="20"/>
          <w:lang w:val="ru-RU"/>
        </w:rPr>
        <w:t>выше</w:t>
      </w:r>
      <w:r w:rsidRPr="004C0705">
        <w:rPr>
          <w:sz w:val="20"/>
          <w:lang w:val="ru-RU"/>
        </w:rPr>
        <w:t xml:space="preserve"> </w:t>
      </w:r>
      <w:r>
        <w:rPr>
          <w:sz w:val="20"/>
          <w:lang w:val="ru-RU"/>
        </w:rPr>
        <w:t>увеличился</w:t>
      </w:r>
      <w:r w:rsidRPr="004C0705">
        <w:rPr>
          <w:sz w:val="20"/>
          <w:lang w:val="ru-RU"/>
        </w:rPr>
        <w:t xml:space="preserve"> </w:t>
      </w:r>
      <w:r>
        <w:rPr>
          <w:sz w:val="20"/>
          <w:lang w:val="ru-RU"/>
        </w:rPr>
        <w:t>объем</w:t>
      </w:r>
      <w:r w:rsidRPr="004C0705">
        <w:rPr>
          <w:sz w:val="20"/>
          <w:lang w:val="ru-RU"/>
        </w:rPr>
        <w:t xml:space="preserve"> </w:t>
      </w:r>
      <w:r>
        <w:rPr>
          <w:sz w:val="20"/>
          <w:lang w:val="ru-RU"/>
        </w:rPr>
        <w:t xml:space="preserve">ресурсов по позициям ожидаемых результатов </w:t>
      </w:r>
      <w:r w:rsidRPr="00BF453D">
        <w:rPr>
          <w:sz w:val="20"/>
        </w:rPr>
        <w:t>IV</w:t>
      </w:r>
      <w:r w:rsidRPr="004C0705">
        <w:rPr>
          <w:sz w:val="20"/>
          <w:lang w:val="ru-RU"/>
        </w:rPr>
        <w:t xml:space="preserve">.2 </w:t>
      </w:r>
      <w:r>
        <w:rPr>
          <w:sz w:val="20"/>
          <w:lang w:val="ru-RU"/>
        </w:rPr>
        <w:t>и</w:t>
      </w:r>
      <w:r w:rsidRPr="004C0705">
        <w:rPr>
          <w:sz w:val="20"/>
          <w:lang w:val="ru-RU"/>
        </w:rPr>
        <w:t xml:space="preserve"> </w:t>
      </w:r>
      <w:r w:rsidRPr="00BF453D">
        <w:rPr>
          <w:sz w:val="20"/>
        </w:rPr>
        <w:t>IV</w:t>
      </w:r>
      <w:r w:rsidRPr="004C0705">
        <w:rPr>
          <w:sz w:val="20"/>
          <w:lang w:val="ru-RU"/>
        </w:rPr>
        <w:t>.3</w:t>
      </w:r>
      <w:r w:rsidR="00EF472A" w:rsidRPr="009D2EDC">
        <w:rPr>
          <w:sz w:val="20"/>
          <w:lang w:val="ru-RU"/>
        </w:rPr>
        <w:t>.</w:t>
      </w:r>
      <w:r w:rsidR="00EF472A" w:rsidRPr="009D2EDC">
        <w:rPr>
          <w:sz w:val="20"/>
          <w:szCs w:val="20"/>
          <w:lang w:val="ru-RU"/>
        </w:rPr>
        <w:t xml:space="preserve"> </w:t>
      </w:r>
      <w:r w:rsidRPr="009D2EDC">
        <w:rPr>
          <w:sz w:val="20"/>
          <w:szCs w:val="20"/>
          <w:lang w:val="ru-RU"/>
        </w:rPr>
        <w:t xml:space="preserve"> </w:t>
      </w:r>
    </w:p>
    <w:p w14:paraId="6852F689" w14:textId="77777777" w:rsidR="00EF472A" w:rsidRPr="009D2EDC" w:rsidRDefault="00EF472A" w:rsidP="008B4CD5">
      <w:pPr>
        <w:tabs>
          <w:tab w:val="left" w:pos="567"/>
          <w:tab w:val="left" w:pos="1985"/>
        </w:tabs>
        <w:jc w:val="center"/>
        <w:rPr>
          <w:bCs/>
          <w:lang w:val="ru-RU"/>
        </w:rPr>
      </w:pPr>
    </w:p>
    <w:p w14:paraId="199DC15A" w14:textId="08F7A367" w:rsidR="00580724" w:rsidRDefault="00580724">
      <w:pPr>
        <w:rPr>
          <w:b/>
          <w:sz w:val="20"/>
          <w:szCs w:val="24"/>
          <w:lang w:val="ru-RU"/>
        </w:rPr>
      </w:pPr>
    </w:p>
    <w:p w14:paraId="51C8D27D" w14:textId="5E91C775" w:rsidR="00EF472A" w:rsidRPr="001D1A9A" w:rsidRDefault="001D1A9A" w:rsidP="008B4CD5">
      <w:pPr>
        <w:tabs>
          <w:tab w:val="left" w:pos="567"/>
          <w:tab w:val="left" w:pos="1985"/>
        </w:tabs>
        <w:jc w:val="center"/>
        <w:rPr>
          <w:bCs/>
          <w:lang w:val="ru-RU"/>
        </w:rPr>
      </w:pPr>
      <w:r>
        <w:rPr>
          <w:b/>
          <w:sz w:val="20"/>
          <w:szCs w:val="24"/>
          <w:lang w:val="ru-RU"/>
        </w:rPr>
        <w:t>Программа</w:t>
      </w:r>
      <w:r w:rsidR="00EF472A" w:rsidRPr="001D1A9A">
        <w:rPr>
          <w:b/>
          <w:sz w:val="20"/>
          <w:szCs w:val="24"/>
          <w:lang w:val="ru-RU"/>
        </w:rPr>
        <w:t xml:space="preserve"> 13:  </w:t>
      </w:r>
      <w:r>
        <w:rPr>
          <w:b/>
          <w:sz w:val="20"/>
          <w:szCs w:val="24"/>
          <w:lang w:val="ru-RU"/>
        </w:rPr>
        <w:t>Ресурсы в разбивке по результатам</w:t>
      </w:r>
    </w:p>
    <w:p w14:paraId="203FF4C2" w14:textId="6CFE2239" w:rsidR="00EF472A" w:rsidRDefault="00EF472A" w:rsidP="008B4CD5">
      <w:pPr>
        <w:tabs>
          <w:tab w:val="left" w:pos="567"/>
          <w:tab w:val="left" w:pos="1985"/>
        </w:tabs>
        <w:jc w:val="center"/>
        <w:rPr>
          <w:i/>
          <w:sz w:val="20"/>
          <w:szCs w:val="24"/>
        </w:rPr>
      </w:pPr>
      <w:r w:rsidRPr="009B4A78">
        <w:rPr>
          <w:i/>
          <w:sz w:val="20"/>
          <w:szCs w:val="24"/>
        </w:rPr>
        <w:t>(</w:t>
      </w:r>
      <w:r w:rsidR="001D1A9A">
        <w:rPr>
          <w:i/>
          <w:sz w:val="20"/>
          <w:szCs w:val="24"/>
          <w:lang w:val="ru-RU"/>
        </w:rPr>
        <w:t>в</w:t>
      </w:r>
      <w:r w:rsidR="001D1A9A" w:rsidRPr="001D1A9A">
        <w:rPr>
          <w:i/>
          <w:sz w:val="20"/>
          <w:szCs w:val="24"/>
        </w:rPr>
        <w:t xml:space="preserve"> </w:t>
      </w:r>
      <w:r w:rsidR="001D1A9A">
        <w:rPr>
          <w:i/>
          <w:sz w:val="20"/>
          <w:szCs w:val="24"/>
          <w:lang w:val="ru-RU"/>
        </w:rPr>
        <w:t>тыс</w:t>
      </w:r>
      <w:r w:rsidR="001D1A9A" w:rsidRPr="001D1A9A">
        <w:rPr>
          <w:i/>
          <w:sz w:val="20"/>
          <w:szCs w:val="24"/>
        </w:rPr>
        <w:t xml:space="preserve">. </w:t>
      </w:r>
      <w:r w:rsidR="001D1A9A">
        <w:rPr>
          <w:i/>
          <w:sz w:val="20"/>
          <w:szCs w:val="24"/>
          <w:lang w:val="ru-RU"/>
        </w:rPr>
        <w:t>шв</w:t>
      </w:r>
      <w:r w:rsidR="001D1A9A" w:rsidRPr="001D1A9A">
        <w:rPr>
          <w:i/>
          <w:sz w:val="20"/>
          <w:szCs w:val="24"/>
        </w:rPr>
        <w:t xml:space="preserve">. </w:t>
      </w:r>
      <w:r w:rsidR="001D1A9A">
        <w:rPr>
          <w:i/>
          <w:sz w:val="20"/>
          <w:szCs w:val="24"/>
          <w:lang w:val="ru-RU"/>
        </w:rPr>
        <w:t>франков</w:t>
      </w:r>
      <w:r w:rsidRPr="009B4A78">
        <w:rPr>
          <w:i/>
          <w:sz w:val="20"/>
          <w:szCs w:val="24"/>
        </w:rPr>
        <w:t>)</w:t>
      </w:r>
    </w:p>
    <w:p w14:paraId="5B3B2657" w14:textId="77777777" w:rsidR="005B0A1C" w:rsidRDefault="005B0A1C" w:rsidP="008B4CD5">
      <w:pPr>
        <w:tabs>
          <w:tab w:val="left" w:pos="567"/>
          <w:tab w:val="left" w:pos="1985"/>
        </w:tabs>
        <w:jc w:val="center"/>
        <w:rPr>
          <w:i/>
          <w:sz w:val="20"/>
          <w:szCs w:val="24"/>
        </w:rPr>
      </w:pPr>
    </w:p>
    <w:p w14:paraId="073AAD8D" w14:textId="6E91A117" w:rsidR="005B0A1C" w:rsidRDefault="001D1A9A" w:rsidP="008B4CD5">
      <w:pPr>
        <w:tabs>
          <w:tab w:val="left" w:pos="567"/>
          <w:tab w:val="left" w:pos="1985"/>
        </w:tabs>
        <w:jc w:val="center"/>
        <w:rPr>
          <w:i/>
          <w:sz w:val="20"/>
          <w:szCs w:val="24"/>
        </w:rPr>
      </w:pPr>
      <w:r w:rsidRPr="001D1A9A">
        <w:rPr>
          <w:noProof/>
          <w:lang w:eastAsia="en-US"/>
        </w:rPr>
        <w:drawing>
          <wp:inline distT="0" distB="0" distL="0" distR="0" wp14:anchorId="07B544B3" wp14:editId="1E26D0F7">
            <wp:extent cx="5760085" cy="1728026"/>
            <wp:effectExtent l="0" t="0" r="0" b="571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085" cy="1728026"/>
                    </a:xfrm>
                    <a:prstGeom prst="rect">
                      <a:avLst/>
                    </a:prstGeom>
                    <a:noFill/>
                    <a:ln>
                      <a:noFill/>
                    </a:ln>
                  </pic:spPr>
                </pic:pic>
              </a:graphicData>
            </a:graphic>
          </wp:inline>
        </w:drawing>
      </w:r>
    </w:p>
    <w:p w14:paraId="7120BACF" w14:textId="77777777" w:rsidR="005B0A1C" w:rsidRDefault="005B0A1C" w:rsidP="008B4CD5">
      <w:pPr>
        <w:tabs>
          <w:tab w:val="left" w:pos="567"/>
          <w:tab w:val="left" w:pos="1985"/>
        </w:tabs>
        <w:jc w:val="center"/>
        <w:rPr>
          <w:i/>
          <w:sz w:val="20"/>
          <w:szCs w:val="24"/>
        </w:rPr>
      </w:pPr>
    </w:p>
    <w:p w14:paraId="0FAB8712" w14:textId="77777777" w:rsidR="005B0A1C" w:rsidRDefault="005B0A1C" w:rsidP="008B4CD5">
      <w:pPr>
        <w:tabs>
          <w:tab w:val="left" w:pos="567"/>
          <w:tab w:val="left" w:pos="1985"/>
        </w:tabs>
        <w:jc w:val="center"/>
        <w:rPr>
          <w:i/>
          <w:sz w:val="20"/>
          <w:szCs w:val="24"/>
        </w:rPr>
      </w:pPr>
    </w:p>
    <w:p w14:paraId="1D9DC4DA" w14:textId="1C894658" w:rsidR="00EF472A" w:rsidRPr="001D1A9A" w:rsidRDefault="001D1A9A" w:rsidP="00984F70">
      <w:pPr>
        <w:keepNext/>
        <w:keepLines/>
        <w:tabs>
          <w:tab w:val="left" w:pos="1427"/>
        </w:tabs>
        <w:jc w:val="center"/>
        <w:rPr>
          <w:lang w:val="ru-RU"/>
        </w:rPr>
      </w:pPr>
      <w:r>
        <w:rPr>
          <w:b/>
          <w:sz w:val="20"/>
          <w:szCs w:val="24"/>
          <w:lang w:val="ru-RU"/>
        </w:rPr>
        <w:lastRenderedPageBreak/>
        <w:t>Программа</w:t>
      </w:r>
      <w:r w:rsidR="00EF472A" w:rsidRPr="001D1A9A">
        <w:rPr>
          <w:b/>
          <w:sz w:val="20"/>
          <w:szCs w:val="24"/>
          <w:lang w:val="ru-RU"/>
        </w:rPr>
        <w:t xml:space="preserve"> 13:  </w:t>
      </w:r>
      <w:r>
        <w:rPr>
          <w:b/>
          <w:sz w:val="20"/>
          <w:szCs w:val="24"/>
          <w:lang w:val="ru-RU"/>
        </w:rPr>
        <w:t>Ресурсы в разбивке по статьям расходов</w:t>
      </w:r>
    </w:p>
    <w:p w14:paraId="4895A567" w14:textId="6B70661B" w:rsidR="00EF472A" w:rsidRPr="00447D67" w:rsidRDefault="00EF472A" w:rsidP="00984F70">
      <w:pPr>
        <w:keepNext/>
        <w:keepLines/>
        <w:tabs>
          <w:tab w:val="left" w:pos="1427"/>
        </w:tabs>
        <w:jc w:val="center"/>
        <w:rPr>
          <w:i/>
          <w:sz w:val="20"/>
          <w:szCs w:val="24"/>
          <w:lang w:val="ru-RU"/>
        </w:rPr>
      </w:pPr>
      <w:r w:rsidRPr="00447D67">
        <w:rPr>
          <w:i/>
          <w:sz w:val="20"/>
          <w:szCs w:val="24"/>
          <w:lang w:val="ru-RU"/>
        </w:rPr>
        <w:t>(</w:t>
      </w:r>
      <w:r w:rsidR="001D1A9A">
        <w:rPr>
          <w:i/>
          <w:sz w:val="20"/>
          <w:szCs w:val="24"/>
          <w:lang w:val="ru-RU"/>
        </w:rPr>
        <w:t>в</w:t>
      </w:r>
      <w:r w:rsidR="001D1A9A" w:rsidRPr="00447D67">
        <w:rPr>
          <w:i/>
          <w:sz w:val="20"/>
          <w:szCs w:val="24"/>
          <w:lang w:val="ru-RU"/>
        </w:rPr>
        <w:t xml:space="preserve"> </w:t>
      </w:r>
      <w:r w:rsidR="001D1A9A">
        <w:rPr>
          <w:i/>
          <w:sz w:val="20"/>
          <w:szCs w:val="24"/>
          <w:lang w:val="ru-RU"/>
        </w:rPr>
        <w:t>тыс</w:t>
      </w:r>
      <w:r w:rsidR="001D1A9A" w:rsidRPr="00447D67">
        <w:rPr>
          <w:i/>
          <w:sz w:val="20"/>
          <w:szCs w:val="24"/>
          <w:lang w:val="ru-RU"/>
        </w:rPr>
        <w:t xml:space="preserve">. </w:t>
      </w:r>
      <w:r w:rsidR="001D1A9A">
        <w:rPr>
          <w:i/>
          <w:sz w:val="20"/>
          <w:szCs w:val="24"/>
          <w:lang w:val="ru-RU"/>
        </w:rPr>
        <w:t>шв</w:t>
      </w:r>
      <w:r w:rsidR="001D1A9A" w:rsidRPr="00447D67">
        <w:rPr>
          <w:i/>
          <w:sz w:val="20"/>
          <w:szCs w:val="24"/>
          <w:lang w:val="ru-RU"/>
        </w:rPr>
        <w:t xml:space="preserve">. </w:t>
      </w:r>
      <w:r w:rsidR="001D1A9A">
        <w:rPr>
          <w:i/>
          <w:sz w:val="20"/>
          <w:szCs w:val="24"/>
          <w:lang w:val="ru-RU"/>
        </w:rPr>
        <w:t>франков</w:t>
      </w:r>
      <w:r w:rsidRPr="00447D67">
        <w:rPr>
          <w:i/>
          <w:sz w:val="20"/>
          <w:szCs w:val="24"/>
          <w:lang w:val="ru-RU"/>
        </w:rPr>
        <w:t>)</w:t>
      </w:r>
    </w:p>
    <w:p w14:paraId="2FF741D3" w14:textId="77777777" w:rsidR="00EF472A" w:rsidRPr="00447D67" w:rsidRDefault="00EF472A" w:rsidP="00984F70">
      <w:pPr>
        <w:keepNext/>
        <w:keepLines/>
        <w:tabs>
          <w:tab w:val="left" w:pos="1427"/>
        </w:tabs>
        <w:jc w:val="center"/>
        <w:rPr>
          <w:lang w:val="ru-RU"/>
        </w:rPr>
      </w:pPr>
    </w:p>
    <w:p w14:paraId="3BA51A96" w14:textId="3A9FB261" w:rsidR="00EF472A" w:rsidRPr="00447D67" w:rsidRDefault="001D1A9A" w:rsidP="00984F70">
      <w:pPr>
        <w:keepNext/>
        <w:keepLines/>
        <w:autoSpaceDE w:val="0"/>
        <w:autoSpaceDN w:val="0"/>
        <w:ind w:left="-142" w:firstLine="142"/>
        <w:jc w:val="center"/>
        <w:rPr>
          <w:i/>
          <w:sz w:val="20"/>
          <w:szCs w:val="24"/>
          <w:lang w:val="ru-RU"/>
        </w:rPr>
      </w:pPr>
      <w:r w:rsidRPr="001D1A9A">
        <w:rPr>
          <w:noProof/>
          <w:lang w:eastAsia="en-US"/>
        </w:rPr>
        <w:drawing>
          <wp:inline distT="0" distB="0" distL="0" distR="0" wp14:anchorId="40DA9B17" wp14:editId="58B2974B">
            <wp:extent cx="5760085" cy="6381358"/>
            <wp:effectExtent l="0" t="0" r="0" b="63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r w:rsidR="00EF472A" w:rsidRPr="00447D67">
        <w:rPr>
          <w:i/>
          <w:sz w:val="20"/>
          <w:szCs w:val="24"/>
          <w:lang w:val="ru-RU"/>
        </w:rPr>
        <w:t xml:space="preserve"> </w:t>
      </w:r>
    </w:p>
    <w:p w14:paraId="47F9CBA7" w14:textId="77777777" w:rsidR="00EF472A" w:rsidRPr="00447D67" w:rsidRDefault="00EF472A" w:rsidP="00984F70">
      <w:pPr>
        <w:keepNext/>
        <w:keepLines/>
        <w:autoSpaceDE w:val="0"/>
        <w:autoSpaceDN w:val="0"/>
        <w:ind w:left="-142" w:hanging="284"/>
        <w:jc w:val="center"/>
        <w:rPr>
          <w:i/>
          <w:sz w:val="20"/>
          <w:szCs w:val="24"/>
          <w:lang w:val="ru-RU"/>
        </w:rPr>
      </w:pPr>
    </w:p>
    <w:p w14:paraId="5506935E" w14:textId="77777777" w:rsidR="00EF472A" w:rsidRPr="00447D67" w:rsidRDefault="00EF472A" w:rsidP="00984F70">
      <w:pPr>
        <w:tabs>
          <w:tab w:val="left" w:pos="567"/>
          <w:tab w:val="left" w:pos="1985"/>
        </w:tabs>
        <w:jc w:val="both"/>
        <w:rPr>
          <w:bCs/>
          <w:sz w:val="20"/>
          <w:lang w:val="ru-RU"/>
        </w:rPr>
      </w:pPr>
    </w:p>
    <w:p w14:paraId="785064D9" w14:textId="77777777" w:rsidR="00EF472A" w:rsidRPr="00447D67" w:rsidRDefault="00EF472A">
      <w:pPr>
        <w:rPr>
          <w:bCs/>
          <w:sz w:val="20"/>
          <w:lang w:val="ru-RU"/>
        </w:rPr>
      </w:pPr>
      <w:r w:rsidRPr="00447D67">
        <w:rPr>
          <w:bCs/>
          <w:sz w:val="20"/>
          <w:lang w:val="ru-RU"/>
        </w:rPr>
        <w:br w:type="page"/>
      </w:r>
    </w:p>
    <w:p w14:paraId="3C19BF43" w14:textId="77777777" w:rsidR="00B12A11" w:rsidRPr="00944615" w:rsidRDefault="00B12A11" w:rsidP="00A12F4C">
      <w:pPr>
        <w:keepNext/>
        <w:tabs>
          <w:tab w:val="left" w:pos="2268"/>
        </w:tabs>
        <w:outlineLvl w:val="2"/>
        <w:rPr>
          <w:rFonts w:eastAsia="Times New Roman"/>
          <w:b/>
          <w:iCs/>
          <w:caps/>
          <w:lang w:val="ru-RU" w:eastAsia="en-US"/>
        </w:rPr>
      </w:pPr>
      <w:r w:rsidRPr="00944615">
        <w:rPr>
          <w:rFonts w:eastAsia="Times New Roman"/>
          <w:b/>
          <w:iCs/>
          <w:caps/>
          <w:lang w:val="ru-RU" w:eastAsia="en-US"/>
        </w:rPr>
        <w:lastRenderedPageBreak/>
        <w:t>Программа 14</w:t>
      </w:r>
      <w:r w:rsidRPr="00944615">
        <w:rPr>
          <w:rFonts w:eastAsia="Times New Roman"/>
          <w:b/>
          <w:iCs/>
          <w:caps/>
          <w:lang w:val="ru-RU" w:eastAsia="en-US"/>
        </w:rPr>
        <w:tab/>
        <w:t xml:space="preserve">Услуги по доступу к информации и знаниям </w:t>
      </w:r>
    </w:p>
    <w:p w14:paraId="42CB4874" w14:textId="77777777" w:rsidR="00B12A11" w:rsidRPr="00944615" w:rsidRDefault="00B12A11" w:rsidP="00B12A11">
      <w:pPr>
        <w:rPr>
          <w:rFonts w:eastAsia="Times New Roman"/>
          <w:sz w:val="20"/>
          <w:szCs w:val="20"/>
          <w:lang w:val="ru-RU" w:eastAsia="en-US"/>
        </w:rPr>
      </w:pPr>
    </w:p>
    <w:p w14:paraId="0BA75F30" w14:textId="77777777" w:rsidR="00B12A11" w:rsidRPr="00944615" w:rsidRDefault="00B12A11" w:rsidP="00B12A11">
      <w:pPr>
        <w:rPr>
          <w:rFonts w:eastAsia="Times New Roman"/>
          <w:sz w:val="20"/>
          <w:szCs w:val="20"/>
          <w:lang w:val="ru-RU" w:eastAsia="en-US"/>
        </w:rPr>
      </w:pPr>
    </w:p>
    <w:p w14:paraId="2EFB6E22" w14:textId="77777777" w:rsidR="00B12A11" w:rsidRPr="00944615" w:rsidRDefault="00B12A11" w:rsidP="00B12A11">
      <w:pPr>
        <w:jc w:val="both"/>
        <w:rPr>
          <w:rFonts w:eastAsia="Times New Roman"/>
          <w:lang w:val="ru-RU" w:eastAsia="en-US"/>
        </w:rPr>
      </w:pPr>
      <w:r w:rsidRPr="00944615">
        <w:rPr>
          <w:rFonts w:eastAsia="Times New Roman"/>
          <w:lang w:val="ru-RU" w:eastAsia="en-US"/>
        </w:rPr>
        <w:t>КОНТЕКСТ ПЛАНИРОВАНИЯ</w:t>
      </w:r>
    </w:p>
    <w:p w14:paraId="7EBCE2F1" w14:textId="77777777" w:rsidR="00B12A11" w:rsidRPr="00944615" w:rsidRDefault="00B12A11" w:rsidP="00B12A11">
      <w:pPr>
        <w:rPr>
          <w:rFonts w:eastAsia="Times New Roman" w:cs="Times New Roman"/>
          <w:sz w:val="20"/>
          <w:szCs w:val="20"/>
          <w:lang w:val="ru-RU" w:eastAsia="en-US"/>
        </w:rPr>
      </w:pPr>
    </w:p>
    <w:p w14:paraId="2F5B3A87" w14:textId="77777777" w:rsidR="00B12A11" w:rsidRPr="00944615" w:rsidRDefault="00B12A11" w:rsidP="00EE6511">
      <w:pPr>
        <w:numPr>
          <w:ilvl w:val="0"/>
          <w:numId w:val="16"/>
        </w:numPr>
        <w:ind w:left="0"/>
        <w:jc w:val="both"/>
        <w:rPr>
          <w:rFonts w:eastAsia="Times New Roman"/>
          <w:bCs/>
          <w:sz w:val="20"/>
          <w:szCs w:val="20"/>
          <w:lang w:val="ru-RU" w:eastAsia="en-US"/>
        </w:rPr>
      </w:pPr>
      <w:r w:rsidRPr="00944615">
        <w:rPr>
          <w:rFonts w:eastAsia="Times New Roman"/>
          <w:bCs/>
          <w:sz w:val="20"/>
          <w:szCs w:val="20"/>
          <w:lang w:val="ru-RU" w:eastAsia="en-US"/>
        </w:rPr>
        <w:t>Обеспечение доступа к технической информации, содержащейся в патентах, а также в научно-технических журналах, было признано особо важным элементом деятельности, направленной на сокращение глобального разрыва в знаниях.  После того как был достигнут внушительный прогресс в обеспечении доступа к такой информации, в настоящее время ощущается потребность в наращивании потенциала развивающихся и наименее развитых стран, с тем чтобы они могли использовать и анализировать данную информацию.</w:t>
      </w:r>
    </w:p>
    <w:p w14:paraId="59E11400" w14:textId="77777777" w:rsidR="00B12A11" w:rsidRPr="00944615" w:rsidRDefault="00B12A11" w:rsidP="00B12A11">
      <w:pPr>
        <w:jc w:val="both"/>
        <w:rPr>
          <w:rFonts w:eastAsia="Times New Roman"/>
          <w:bCs/>
          <w:sz w:val="20"/>
          <w:szCs w:val="20"/>
          <w:lang w:val="ru-RU" w:eastAsia="en-US"/>
        </w:rPr>
      </w:pPr>
    </w:p>
    <w:p w14:paraId="2AC91E5D" w14:textId="77777777" w:rsidR="00B12A11" w:rsidRPr="00944615" w:rsidRDefault="00B12A11" w:rsidP="00EE6511">
      <w:pPr>
        <w:numPr>
          <w:ilvl w:val="0"/>
          <w:numId w:val="16"/>
        </w:numPr>
        <w:ind w:left="0"/>
        <w:contextualSpacing/>
        <w:jc w:val="both"/>
        <w:rPr>
          <w:rFonts w:eastAsia="MS Mincho"/>
          <w:sz w:val="20"/>
          <w:szCs w:val="20"/>
          <w:lang w:val="ru-RU" w:bidi="th-TH"/>
        </w:rPr>
      </w:pPr>
      <w:r w:rsidRPr="00944615">
        <w:rPr>
          <w:rFonts w:eastAsia="MS Mincho"/>
          <w:sz w:val="20"/>
          <w:szCs w:val="20"/>
          <w:lang w:val="ru-RU" w:bidi="th-TH"/>
        </w:rPr>
        <w:t xml:space="preserve">Деятельность в рамках Программы связана с выполнением рекомендаций ПДР, направленных на расширение доступа к технической информации и ее использования, а также укрепление учреждений ИС, а именно с выполнением рекомендации 1, 8, 10, 11, 19, 30 и 31.  Кроме того, в рамках Программы будет осуществляться тесное сотрудничество с государствами-членами, МПО и НПО с целью развития совместимых платформ, инструментария и инфраструктуры. </w:t>
      </w:r>
    </w:p>
    <w:p w14:paraId="009EB1E0" w14:textId="77777777" w:rsidR="00B12A11" w:rsidRPr="00944615" w:rsidRDefault="00B12A11" w:rsidP="00B12A11">
      <w:pPr>
        <w:contextualSpacing/>
        <w:rPr>
          <w:rFonts w:eastAsia="MS Mincho"/>
          <w:sz w:val="20"/>
          <w:szCs w:val="20"/>
          <w:lang w:val="ru-RU" w:bidi="th-TH"/>
        </w:rPr>
      </w:pPr>
    </w:p>
    <w:p w14:paraId="631A9AEA" w14:textId="77777777" w:rsidR="00B12A11" w:rsidRPr="00944615" w:rsidRDefault="00B12A11" w:rsidP="00B12A11">
      <w:pPr>
        <w:tabs>
          <w:tab w:val="num" w:pos="709"/>
        </w:tabs>
        <w:jc w:val="both"/>
        <w:rPr>
          <w:rFonts w:eastAsia="Times New Roman"/>
          <w:sz w:val="20"/>
          <w:szCs w:val="20"/>
          <w:lang w:val="ru-RU" w:eastAsia="en-US"/>
        </w:rPr>
      </w:pPr>
    </w:p>
    <w:p w14:paraId="0EB5FA39" w14:textId="77777777" w:rsidR="00B12A11" w:rsidRPr="00944615" w:rsidRDefault="00B12A11" w:rsidP="00B12A11">
      <w:pPr>
        <w:tabs>
          <w:tab w:val="num" w:pos="709"/>
        </w:tabs>
        <w:jc w:val="both"/>
        <w:rPr>
          <w:rFonts w:eastAsia="Times New Roman"/>
          <w:bCs/>
          <w:lang w:val="ru-RU" w:eastAsia="en-US"/>
        </w:rPr>
      </w:pPr>
      <w:r w:rsidRPr="00944615">
        <w:rPr>
          <w:rFonts w:eastAsia="Times New Roman"/>
          <w:bCs/>
          <w:lang w:val="ru-RU" w:eastAsia="en-US"/>
        </w:rPr>
        <w:t>СТРАТЕГИИ ОСУЩЕСТВЛЕНИЯ</w:t>
      </w:r>
    </w:p>
    <w:p w14:paraId="764D1B45" w14:textId="77777777" w:rsidR="00B12A11" w:rsidRPr="00944615" w:rsidRDefault="00B12A11" w:rsidP="00B12A11">
      <w:pPr>
        <w:tabs>
          <w:tab w:val="num" w:pos="709"/>
        </w:tabs>
        <w:jc w:val="both"/>
        <w:rPr>
          <w:rFonts w:eastAsia="Times New Roman"/>
          <w:bCs/>
          <w:lang w:val="ru-RU" w:eastAsia="en-US"/>
        </w:rPr>
      </w:pPr>
    </w:p>
    <w:p w14:paraId="071C199C" w14:textId="77777777" w:rsidR="00B12A11" w:rsidRPr="00944615" w:rsidRDefault="00B12A11" w:rsidP="00EE6511">
      <w:pPr>
        <w:numPr>
          <w:ilvl w:val="0"/>
          <w:numId w:val="16"/>
        </w:numPr>
        <w:tabs>
          <w:tab w:val="clear" w:pos="825"/>
        </w:tabs>
        <w:ind w:left="0"/>
        <w:jc w:val="both"/>
        <w:rPr>
          <w:rFonts w:eastAsia="Times New Roman"/>
          <w:bCs/>
          <w:sz w:val="20"/>
          <w:szCs w:val="20"/>
          <w:lang w:val="ru-RU" w:eastAsia="en-US"/>
        </w:rPr>
      </w:pPr>
      <w:r w:rsidRPr="00944615">
        <w:rPr>
          <w:rFonts w:eastAsia="Times New Roman"/>
          <w:bCs/>
          <w:sz w:val="20"/>
          <w:szCs w:val="20"/>
          <w:lang w:val="ru-RU" w:eastAsia="en-US"/>
        </w:rPr>
        <w:t>В рамках Программы по-прежнему ведется работа по облегчению доступа наименее развитых стран к доступным на коммерческой основе патентным и непатентным поисковым инструментам и базам данных, а также оказывается помощь государствам-членам в создании институциональных точек доступа к высококачественным информационно-техническим услугам.  Особое внимание в рамках программы будет уделено продолжению деятельности центров поддержки технологии и инноваций (ЦПТИ), а также наращиванию их потенциала в области анализа информации в поддержку инновационной деятельности внутри стран.</w:t>
      </w:r>
    </w:p>
    <w:p w14:paraId="5C0F2C98" w14:textId="77777777" w:rsidR="00B12A11" w:rsidRPr="00944615" w:rsidRDefault="00B12A11" w:rsidP="00B12A11">
      <w:pPr>
        <w:tabs>
          <w:tab w:val="num" w:pos="709"/>
        </w:tabs>
        <w:jc w:val="both"/>
        <w:rPr>
          <w:rFonts w:eastAsia="Times New Roman"/>
          <w:bCs/>
          <w:u w:val="single"/>
          <w:lang w:val="ru-RU" w:eastAsia="en-US"/>
        </w:rPr>
      </w:pPr>
    </w:p>
    <w:p w14:paraId="4D2EA287" w14:textId="77777777" w:rsidR="00B12A11" w:rsidRPr="00A12F4C" w:rsidRDefault="00B12A11" w:rsidP="00B12A11">
      <w:pPr>
        <w:tabs>
          <w:tab w:val="num" w:pos="709"/>
        </w:tabs>
        <w:jc w:val="both"/>
        <w:rPr>
          <w:rFonts w:eastAsia="Times New Roman"/>
          <w:bCs/>
          <w:sz w:val="20"/>
          <w:szCs w:val="20"/>
          <w:u w:val="single"/>
          <w:lang w:val="ru-RU" w:eastAsia="en-US"/>
        </w:rPr>
      </w:pPr>
      <w:r w:rsidRPr="00A12F4C">
        <w:rPr>
          <w:rFonts w:eastAsia="Times New Roman"/>
          <w:bCs/>
          <w:sz w:val="20"/>
          <w:szCs w:val="20"/>
          <w:u w:val="single"/>
          <w:lang w:val="ru-RU" w:eastAsia="en-US"/>
        </w:rPr>
        <w:t>Обеспечение доступа к коммерческим патентным и научно-техническим информационным базам данных</w:t>
      </w:r>
    </w:p>
    <w:p w14:paraId="111DF0AF" w14:textId="77777777" w:rsidR="00B12A11" w:rsidRPr="00944615" w:rsidRDefault="00B12A11" w:rsidP="00B12A11">
      <w:pPr>
        <w:tabs>
          <w:tab w:val="num" w:pos="709"/>
        </w:tabs>
        <w:jc w:val="both"/>
        <w:rPr>
          <w:rFonts w:eastAsia="Times New Roman"/>
          <w:bCs/>
          <w:lang w:val="ru-RU" w:eastAsia="en-US"/>
        </w:rPr>
      </w:pPr>
    </w:p>
    <w:p w14:paraId="44A722AB" w14:textId="77777777" w:rsidR="00B12A11" w:rsidRPr="00944615" w:rsidRDefault="00B12A11" w:rsidP="00EE6511">
      <w:pPr>
        <w:numPr>
          <w:ilvl w:val="0"/>
          <w:numId w:val="16"/>
        </w:numPr>
        <w:tabs>
          <w:tab w:val="clear" w:pos="825"/>
        </w:tabs>
        <w:ind w:left="0"/>
        <w:jc w:val="both"/>
        <w:rPr>
          <w:rFonts w:eastAsia="Times New Roman"/>
          <w:bCs/>
          <w:sz w:val="20"/>
          <w:szCs w:val="20"/>
          <w:lang w:val="ru-RU" w:eastAsia="en-US"/>
        </w:rPr>
      </w:pPr>
      <w:r w:rsidRPr="00944615">
        <w:rPr>
          <w:rFonts w:eastAsia="Times New Roman"/>
          <w:bCs/>
          <w:sz w:val="20"/>
          <w:szCs w:val="20"/>
          <w:lang w:val="ru-RU" w:eastAsia="en-US"/>
        </w:rPr>
        <w:t xml:space="preserve">В рамках Программы обеспечения доступа к результатам научных исследований в интересах развития и инноваций (ARDI) и Программы обеспечения доступа к специализированной патентной информации (ASPI) будет по-прежнему обеспечиваться доступ на безвозмездной основе или на основе невысокой платы к коммерческим базам данных патентной и научно-технической информации.  Обе программы позволяют ведомствам ИС и научно-техническим институтам в более чем 100 государствах-членах, отвечающих определенным критериям, пользоваться доступом на безвозмездной основе или на основе невысокой платы к более чем 20 000 отреферированных журналов, книг и справочников, а также к современным патентным поисковым и аналитическим инструментам.  Будет продолжена интеграция ARDI с партнерской платформой Research4Life (R4L), которая уже охватывает ВОЗ, ФАО и ЮНЕП, в частности в том, что касается технических функций административного обеспечения программ, коммуникаций, маркетинга и обучения кадров.  </w:t>
      </w:r>
    </w:p>
    <w:p w14:paraId="5AE9E3B2" w14:textId="77777777" w:rsidR="00B12A11" w:rsidRPr="00944615" w:rsidRDefault="00B12A11" w:rsidP="00B12A11">
      <w:pPr>
        <w:tabs>
          <w:tab w:val="num" w:pos="709"/>
        </w:tabs>
        <w:jc w:val="both"/>
        <w:rPr>
          <w:rFonts w:eastAsia="Times New Roman"/>
          <w:bCs/>
          <w:lang w:val="ru-RU" w:eastAsia="en-US"/>
        </w:rPr>
      </w:pPr>
    </w:p>
    <w:p w14:paraId="59D0FAE1" w14:textId="77777777" w:rsidR="00B12A11" w:rsidRPr="00A12F4C" w:rsidRDefault="00B12A11" w:rsidP="00B12A11">
      <w:pPr>
        <w:tabs>
          <w:tab w:val="num" w:pos="709"/>
        </w:tabs>
        <w:jc w:val="both"/>
        <w:rPr>
          <w:rFonts w:eastAsia="Times New Roman"/>
          <w:bCs/>
          <w:sz w:val="20"/>
          <w:szCs w:val="20"/>
          <w:u w:val="single"/>
          <w:lang w:val="ru-RU" w:eastAsia="en-US"/>
        </w:rPr>
      </w:pPr>
      <w:r w:rsidRPr="00A12F4C">
        <w:rPr>
          <w:rFonts w:eastAsia="Times New Roman"/>
          <w:bCs/>
          <w:sz w:val="20"/>
          <w:szCs w:val="20"/>
          <w:u w:val="single"/>
          <w:lang w:val="ru-RU" w:eastAsia="en-US"/>
        </w:rPr>
        <w:t>Развитие эффективных и устойчивых сетей ЦПТИ</w:t>
      </w:r>
    </w:p>
    <w:p w14:paraId="41357410" w14:textId="77777777" w:rsidR="00B12A11" w:rsidRPr="00944615" w:rsidRDefault="00B12A11" w:rsidP="00B12A11">
      <w:pPr>
        <w:tabs>
          <w:tab w:val="num" w:pos="709"/>
        </w:tabs>
        <w:jc w:val="both"/>
        <w:rPr>
          <w:rFonts w:eastAsia="Times New Roman"/>
          <w:bCs/>
          <w:lang w:val="ru-RU" w:eastAsia="en-US"/>
        </w:rPr>
      </w:pPr>
    </w:p>
    <w:p w14:paraId="3AB259FD" w14:textId="77777777" w:rsidR="00B12A11" w:rsidRPr="00944615" w:rsidRDefault="00B12A11" w:rsidP="00EE6511">
      <w:pPr>
        <w:numPr>
          <w:ilvl w:val="0"/>
          <w:numId w:val="16"/>
        </w:numPr>
        <w:tabs>
          <w:tab w:val="clear" w:pos="825"/>
        </w:tabs>
        <w:ind w:left="0"/>
        <w:jc w:val="both"/>
        <w:rPr>
          <w:rFonts w:eastAsia="Times New Roman"/>
          <w:bCs/>
          <w:sz w:val="20"/>
          <w:szCs w:val="20"/>
          <w:lang w:val="ru-RU" w:eastAsia="en-US"/>
        </w:rPr>
      </w:pPr>
      <w:r w:rsidRPr="00944615">
        <w:rPr>
          <w:rFonts w:eastAsia="Times New Roman"/>
          <w:bCs/>
          <w:sz w:val="20"/>
          <w:szCs w:val="20"/>
          <w:lang w:val="ru-RU" w:eastAsia="en-US"/>
        </w:rPr>
        <w:t xml:space="preserve">В то время как в течение двух предыдущих двухлетних периодов основной задачей являлось создание ЦПТИ, в 2016-2017 гг. все большее внимание будет уделяться их поддержке и повышению долгосрочной устойчивости и эффективности оказываемых ими услуг.  В частности, будет оказана поддержка развертыванию разнообразных предлагаемых сотрудникам ЦПТИ программ подготовки инструкторов на местах и в режиме онлайн;  дальнейшему развитию интерактивной электронной программы обучения по вопросам использования патентной информации;  формированию взаимосвязей и обмену знаниями на основе платформы eTISC, а также развитию региональных сетей платформ ЦПТИ;  проведению на постоянной основе оценок устойчивости;  и обмену положительным опытом в достижении конкретных результатов посредством предлагаемых ЦПТИ услуг. </w:t>
      </w:r>
    </w:p>
    <w:p w14:paraId="67330005" w14:textId="77777777" w:rsidR="00B12A11" w:rsidRPr="00944615" w:rsidRDefault="00B12A11" w:rsidP="00B12A11">
      <w:pPr>
        <w:tabs>
          <w:tab w:val="num" w:pos="709"/>
        </w:tabs>
        <w:jc w:val="both"/>
        <w:rPr>
          <w:rFonts w:eastAsia="Times New Roman"/>
          <w:bCs/>
          <w:lang w:val="ru-RU" w:eastAsia="en-US"/>
        </w:rPr>
      </w:pPr>
    </w:p>
    <w:p w14:paraId="74CB240A" w14:textId="77777777" w:rsidR="00B12A11" w:rsidRDefault="00B12A11">
      <w:pPr>
        <w:rPr>
          <w:rFonts w:eastAsia="Times New Roman"/>
          <w:bCs/>
          <w:u w:val="single"/>
          <w:lang w:val="ru-RU" w:eastAsia="en-US"/>
        </w:rPr>
      </w:pPr>
      <w:r>
        <w:rPr>
          <w:rFonts w:eastAsia="Times New Roman"/>
          <w:bCs/>
          <w:u w:val="single"/>
          <w:lang w:val="ru-RU" w:eastAsia="en-US"/>
        </w:rPr>
        <w:br w:type="page"/>
      </w:r>
    </w:p>
    <w:p w14:paraId="2A94BA1A" w14:textId="2C3E8042" w:rsidR="00B12A11" w:rsidRPr="00A12F4C" w:rsidRDefault="00B12A11" w:rsidP="00B12A11">
      <w:pPr>
        <w:tabs>
          <w:tab w:val="num" w:pos="709"/>
        </w:tabs>
        <w:jc w:val="both"/>
        <w:rPr>
          <w:rFonts w:eastAsia="Times New Roman"/>
          <w:bCs/>
          <w:sz w:val="20"/>
          <w:szCs w:val="20"/>
          <w:u w:val="single"/>
          <w:lang w:val="ru-RU" w:eastAsia="en-US"/>
        </w:rPr>
      </w:pPr>
      <w:r w:rsidRPr="00A12F4C">
        <w:rPr>
          <w:rFonts w:eastAsia="Times New Roman"/>
          <w:bCs/>
          <w:sz w:val="20"/>
          <w:szCs w:val="20"/>
          <w:u w:val="single"/>
          <w:lang w:val="ru-RU" w:eastAsia="en-US"/>
        </w:rPr>
        <w:lastRenderedPageBreak/>
        <w:t>Усиление вспомогательных услуг</w:t>
      </w:r>
    </w:p>
    <w:p w14:paraId="26B43BB5" w14:textId="77777777" w:rsidR="00B12A11" w:rsidRPr="00944615" w:rsidRDefault="00B12A11" w:rsidP="00B12A11">
      <w:pPr>
        <w:tabs>
          <w:tab w:val="num" w:pos="709"/>
        </w:tabs>
        <w:jc w:val="both"/>
        <w:rPr>
          <w:rFonts w:eastAsia="Times New Roman"/>
          <w:bCs/>
          <w:lang w:val="ru-RU" w:eastAsia="en-US"/>
        </w:rPr>
      </w:pPr>
    </w:p>
    <w:p w14:paraId="6B63546F" w14:textId="77777777" w:rsidR="00B12A11" w:rsidRPr="00944615" w:rsidRDefault="00B12A11" w:rsidP="00EE6511">
      <w:pPr>
        <w:numPr>
          <w:ilvl w:val="0"/>
          <w:numId w:val="16"/>
        </w:numPr>
        <w:tabs>
          <w:tab w:val="clear" w:pos="825"/>
        </w:tabs>
        <w:ind w:left="0"/>
        <w:jc w:val="both"/>
        <w:rPr>
          <w:rFonts w:eastAsia="Times New Roman"/>
          <w:bCs/>
          <w:sz w:val="20"/>
          <w:szCs w:val="20"/>
          <w:lang w:val="ru-RU" w:eastAsia="en-US"/>
        </w:rPr>
      </w:pPr>
      <w:r w:rsidRPr="00944615">
        <w:rPr>
          <w:rFonts w:eastAsia="Times New Roman"/>
          <w:bCs/>
          <w:sz w:val="20"/>
          <w:szCs w:val="20"/>
          <w:lang w:val="ru-RU" w:eastAsia="en-US"/>
        </w:rPr>
        <w:t xml:space="preserve">Будет продолжена деятельность по усилению оказываемых ЦПТИ услуг с учетом потребностей пользователей в более широком диапазоне вспомогательных услуг, таких как услуги по анализу патентной информации.  Оказываемая поддержка позволит ЦПТИ предоставлять пользователям такие вспомогательные услуги, как услуги поиска для установления уровня техники, которые до сих пор оказывались службами патентной информации ВОИС;  и услуги составления отчетов о патентных ландшафтах (ОПЛ) на основе руководящих принципов ВОИС в отношении анализа патентной информации («Руководящие принципы в отношении подготовки отчетов о патентных ландшафтах» и «Руководство по инструментам патентного анализа из открытых источников»).  В ответ на просьбы об оказании консультационных услуг в отношении управления активами ИС и их коммерциализации в рамках ЦПТИ будет также начата реализация двух проектов:  создание портала ВОИС для доступа к национальным базам данных о правовом статусе патентов;  и создание «Клиники ЦПТИ», через которую отвечающие определенным критериям местные изобретатели смогут представлять свои изобретения для проведения силами ЦПТИ поиска для установления уровня техники, а также получать бесплатные консультации поверенных относительно оптимальных способов применения изобретений, включая возможности подачи заявки на патент и последующего коммерческого применения. </w:t>
      </w:r>
    </w:p>
    <w:p w14:paraId="5CAB23AE" w14:textId="77777777" w:rsidR="00B12A11" w:rsidRPr="00944615" w:rsidRDefault="00B12A11" w:rsidP="00B12A11">
      <w:pPr>
        <w:jc w:val="both"/>
        <w:rPr>
          <w:rFonts w:eastAsia="Times New Roman"/>
          <w:bCs/>
          <w:sz w:val="20"/>
          <w:szCs w:val="20"/>
          <w:lang w:val="ru-RU" w:eastAsia="en-US"/>
        </w:rPr>
      </w:pPr>
    </w:p>
    <w:p w14:paraId="2C849FB5" w14:textId="77777777" w:rsidR="00B12A11" w:rsidRPr="00944615" w:rsidRDefault="00B12A11" w:rsidP="00EE6511">
      <w:pPr>
        <w:numPr>
          <w:ilvl w:val="0"/>
          <w:numId w:val="16"/>
        </w:numPr>
        <w:tabs>
          <w:tab w:val="clear" w:pos="825"/>
        </w:tabs>
        <w:ind w:left="0"/>
        <w:jc w:val="both"/>
        <w:rPr>
          <w:rFonts w:eastAsia="Times New Roman"/>
          <w:bCs/>
          <w:sz w:val="20"/>
          <w:szCs w:val="20"/>
          <w:lang w:val="ru-RU" w:eastAsia="en-US"/>
        </w:rPr>
      </w:pPr>
      <w:r w:rsidRPr="00944615">
        <w:rPr>
          <w:rFonts w:eastAsia="Times New Roman"/>
          <w:bCs/>
          <w:sz w:val="20"/>
          <w:szCs w:val="20"/>
          <w:lang w:val="ru-RU" w:eastAsia="en-US"/>
        </w:rPr>
        <w:t>В координации с деятельностью в рамках Программы 13 (Глобальные базы данных) и Программы 15 (Деловые решения для ведомств ИС) проводимая в соответствии с данной программой работа будет по-прежнему направлена на оказание помощи развивающимся странам в разработке цифровой и машиночитаемой полнотекстовой информации о правовом статусе патентов на основе программ партнерства, таких как LATIPAT (региональная база данных для стран Латинской Америки) и ARABPAT (региональная база данных для арабских государств).</w:t>
      </w:r>
      <w:r w:rsidRPr="00944615">
        <w:rPr>
          <w:rFonts w:eastAsia="MS Mincho" w:cs="ArialMT"/>
          <w:sz w:val="20"/>
          <w:szCs w:val="20"/>
          <w:lang w:val="ru-RU" w:bidi="th-TH"/>
        </w:rPr>
        <w:t xml:space="preserve"> </w:t>
      </w:r>
    </w:p>
    <w:p w14:paraId="76EF9FE4" w14:textId="77777777" w:rsidR="00B12A11" w:rsidRPr="00944615" w:rsidRDefault="00B12A11" w:rsidP="00B12A11">
      <w:pPr>
        <w:contextualSpacing/>
        <w:rPr>
          <w:rFonts w:eastAsia="Times New Roman"/>
          <w:bCs/>
          <w:sz w:val="20"/>
          <w:szCs w:val="20"/>
          <w:lang w:val="ru-RU" w:eastAsia="en-US"/>
        </w:rPr>
      </w:pPr>
    </w:p>
    <w:p w14:paraId="61D5F66C" w14:textId="77777777" w:rsidR="00B12A11" w:rsidRPr="00944615" w:rsidRDefault="00B12A11" w:rsidP="00EE6511">
      <w:pPr>
        <w:numPr>
          <w:ilvl w:val="0"/>
          <w:numId w:val="16"/>
        </w:numPr>
        <w:tabs>
          <w:tab w:val="clear" w:pos="825"/>
        </w:tabs>
        <w:ind w:left="0"/>
        <w:jc w:val="both"/>
        <w:rPr>
          <w:rFonts w:eastAsia="Times New Roman"/>
          <w:bCs/>
          <w:sz w:val="20"/>
          <w:szCs w:val="20"/>
          <w:lang w:val="ru-RU" w:eastAsia="en-US"/>
        </w:rPr>
      </w:pPr>
      <w:r>
        <w:rPr>
          <w:rFonts w:eastAsia="Times New Roman"/>
          <w:bCs/>
          <w:sz w:val="20"/>
          <w:szCs w:val="20"/>
          <w:lang w:val="ru-RU" w:eastAsia="en-US"/>
        </w:rPr>
        <w:t>В рамках пр</w:t>
      </w:r>
      <w:r w:rsidRPr="00944615">
        <w:rPr>
          <w:rFonts w:eastAsia="Times New Roman"/>
          <w:bCs/>
          <w:sz w:val="20"/>
          <w:szCs w:val="20"/>
          <w:lang w:val="ru-RU" w:eastAsia="en-US"/>
        </w:rPr>
        <w:t>ограмм</w:t>
      </w:r>
      <w:r>
        <w:rPr>
          <w:rFonts w:eastAsia="Times New Roman"/>
          <w:bCs/>
          <w:sz w:val="20"/>
          <w:szCs w:val="20"/>
          <w:lang w:val="ru-RU" w:eastAsia="en-US"/>
        </w:rPr>
        <w:t>ы</w:t>
      </w:r>
      <w:r w:rsidRPr="00944615">
        <w:rPr>
          <w:rFonts w:eastAsia="Times New Roman"/>
          <w:bCs/>
          <w:sz w:val="20"/>
          <w:szCs w:val="20"/>
          <w:lang w:val="ru-RU" w:eastAsia="en-US"/>
        </w:rPr>
        <w:t xml:space="preserve"> 14 </w:t>
      </w:r>
      <w:r>
        <w:rPr>
          <w:rFonts w:eastAsia="Times New Roman"/>
          <w:bCs/>
          <w:sz w:val="20"/>
          <w:szCs w:val="20"/>
          <w:lang w:val="ru-RU" w:eastAsia="en-US"/>
        </w:rPr>
        <w:t>сотрудничество</w:t>
      </w:r>
      <w:r w:rsidRPr="00944615">
        <w:rPr>
          <w:rFonts w:eastAsia="Times New Roman"/>
          <w:bCs/>
          <w:sz w:val="20"/>
          <w:szCs w:val="20"/>
          <w:lang w:val="ru-RU" w:eastAsia="en-US"/>
        </w:rPr>
        <w:t xml:space="preserve"> с </w:t>
      </w:r>
      <w:r>
        <w:rPr>
          <w:rFonts w:eastAsia="Times New Roman"/>
          <w:bCs/>
          <w:sz w:val="20"/>
          <w:szCs w:val="20"/>
          <w:lang w:val="ru-RU" w:eastAsia="en-US"/>
        </w:rPr>
        <w:t xml:space="preserve">другими </w:t>
      </w:r>
      <w:r w:rsidRPr="00944615">
        <w:rPr>
          <w:rFonts w:eastAsia="Times New Roman"/>
          <w:bCs/>
          <w:sz w:val="20"/>
          <w:szCs w:val="20"/>
          <w:lang w:val="ru-RU" w:eastAsia="en-US"/>
        </w:rPr>
        <w:t>программами</w:t>
      </w:r>
      <w:r>
        <w:rPr>
          <w:rFonts w:eastAsia="Times New Roman"/>
          <w:bCs/>
          <w:sz w:val="20"/>
          <w:szCs w:val="20"/>
          <w:lang w:val="ru-RU" w:eastAsia="en-US"/>
        </w:rPr>
        <w:t xml:space="preserve"> ведется главным образом согласно приведенной ниже </w:t>
      </w:r>
      <w:r w:rsidRPr="00944615">
        <w:rPr>
          <w:rFonts w:eastAsia="Times New Roman"/>
          <w:bCs/>
          <w:sz w:val="20"/>
          <w:szCs w:val="20"/>
          <w:lang w:val="ru-RU" w:eastAsia="en-US"/>
        </w:rPr>
        <w:t>схеме:</w:t>
      </w:r>
    </w:p>
    <w:p w14:paraId="685B6C2B" w14:textId="77777777" w:rsidR="00B12A11" w:rsidRPr="00944615" w:rsidRDefault="00B12A11" w:rsidP="00B12A11">
      <w:pPr>
        <w:jc w:val="both"/>
        <w:rPr>
          <w:rFonts w:eastAsia="Times New Roman"/>
          <w:bCs/>
          <w:sz w:val="20"/>
          <w:szCs w:val="20"/>
          <w:lang w:val="ru-RU" w:eastAsia="en-US"/>
        </w:rPr>
      </w:pPr>
    </w:p>
    <w:p w14:paraId="16518CC8" w14:textId="77777777" w:rsidR="00B12A11" w:rsidRPr="00944615" w:rsidRDefault="00B12A11" w:rsidP="00B12A11">
      <w:pPr>
        <w:jc w:val="both"/>
        <w:rPr>
          <w:rFonts w:eastAsia="Times New Roman"/>
          <w:bCs/>
          <w:lang w:val="ru-RU" w:eastAsia="en-US"/>
        </w:rPr>
      </w:pPr>
      <w:r w:rsidRPr="00944615">
        <w:rPr>
          <w:rFonts w:eastAsia="Times New Roman"/>
          <w:noProof/>
          <w:szCs w:val="20"/>
          <w:lang w:eastAsia="en-US"/>
        </w:rPr>
        <w:drawing>
          <wp:inline distT="0" distB="0" distL="0" distR="0" wp14:anchorId="5EB0B9FC" wp14:editId="3CDBE113">
            <wp:extent cx="5943600" cy="1898650"/>
            <wp:effectExtent l="0" t="0" r="19050" b="0"/>
            <wp:docPr id="1020" name="Diagram 10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5192A25B" w14:textId="77777777" w:rsidR="00B12A11" w:rsidRPr="00944615" w:rsidRDefault="00B12A11" w:rsidP="00B12A11">
      <w:pPr>
        <w:jc w:val="both"/>
        <w:rPr>
          <w:rFonts w:eastAsia="Times New Roman"/>
          <w:bCs/>
          <w:lang w:val="ru-RU" w:eastAsia="en-US"/>
        </w:rPr>
      </w:pPr>
    </w:p>
    <w:p w14:paraId="016B64C3" w14:textId="77777777" w:rsidR="00B12A11" w:rsidRPr="00944615" w:rsidRDefault="00B12A11" w:rsidP="00B12A11">
      <w:pPr>
        <w:jc w:val="both"/>
        <w:rPr>
          <w:rFonts w:eastAsia="Times New Roman"/>
          <w:bCs/>
          <w:lang w:val="ru-RU" w:eastAsia="en-US"/>
        </w:rPr>
      </w:pPr>
    </w:p>
    <w:p w14:paraId="20276A49" w14:textId="77777777" w:rsidR="00B12A11" w:rsidRDefault="00B12A11">
      <w:pPr>
        <w:rPr>
          <w:rFonts w:eastAsia="Times New Roman"/>
          <w:bCs/>
          <w:lang w:val="ru-RU" w:eastAsia="en-US"/>
        </w:rPr>
      </w:pPr>
      <w:r>
        <w:rPr>
          <w:rFonts w:eastAsia="Times New Roman"/>
          <w:bCs/>
          <w:lang w:val="ru-RU" w:eastAsia="en-US"/>
        </w:rPr>
        <w:br w:type="page"/>
      </w:r>
    </w:p>
    <w:p w14:paraId="10054F4E" w14:textId="5A3AE31B" w:rsidR="00B12A11" w:rsidRPr="00944615" w:rsidRDefault="00B12A11" w:rsidP="00B12A11">
      <w:pPr>
        <w:jc w:val="both"/>
        <w:rPr>
          <w:rFonts w:eastAsia="Times New Roman"/>
          <w:bCs/>
          <w:lang w:val="ru-RU" w:eastAsia="en-US"/>
        </w:rPr>
      </w:pPr>
      <w:r w:rsidRPr="00944615">
        <w:rPr>
          <w:rFonts w:eastAsia="Times New Roman"/>
          <w:bCs/>
          <w:lang w:val="ru-RU" w:eastAsia="en-US"/>
        </w:rPr>
        <w:lastRenderedPageBreak/>
        <w:t>ОСНОВНЫЕ РИСКИ И СТРАТЕГИИ ИХ СНИЖЕНИЯ</w:t>
      </w:r>
    </w:p>
    <w:p w14:paraId="36C01B3C" w14:textId="77777777" w:rsidR="00B12A11" w:rsidRPr="00944615" w:rsidRDefault="00B12A11" w:rsidP="00B12A11">
      <w:pPr>
        <w:keepNext/>
        <w:keepLines/>
        <w:rPr>
          <w:rFonts w:eastAsia="Times New Roman" w:cs="Times New Roman"/>
          <w:sz w:val="20"/>
          <w:szCs w:val="20"/>
          <w:lang w:val="ru-RU"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B12A11" w:rsidRPr="00944615" w14:paraId="690097C7" w14:textId="77777777" w:rsidTr="00D8070B">
        <w:trPr>
          <w:trHeight w:val="459"/>
        </w:trPr>
        <w:tc>
          <w:tcPr>
            <w:tcW w:w="4253" w:type="dxa"/>
            <w:tcBorders>
              <w:top w:val="single" w:sz="4" w:space="0" w:color="auto"/>
              <w:bottom w:val="single" w:sz="4" w:space="0" w:color="auto"/>
            </w:tcBorders>
            <w:shd w:val="clear" w:color="auto" w:fill="C6D9F1" w:themeFill="text2" w:themeFillTint="33"/>
            <w:vAlign w:val="center"/>
          </w:tcPr>
          <w:p w14:paraId="02E19F1C" w14:textId="77777777" w:rsidR="00B12A11" w:rsidRPr="00944615" w:rsidRDefault="00B12A11" w:rsidP="00D8070B">
            <w:pPr>
              <w:jc w:val="center"/>
              <w:rPr>
                <w:rFonts w:eastAsia="Times New Roman"/>
                <w:b/>
                <w:bCs/>
                <w:sz w:val="18"/>
                <w:szCs w:val="18"/>
                <w:lang w:val="ru-RU" w:eastAsia="en-US"/>
              </w:rPr>
            </w:pPr>
            <w:r w:rsidRPr="00944615">
              <w:rPr>
                <w:rFonts w:eastAsia="Times New Roman"/>
                <w:b/>
                <w:bCs/>
                <w:sz w:val="18"/>
                <w:szCs w:val="18"/>
                <w:lang w:val="ru-RU" w:eastAsia="en-US"/>
              </w:rPr>
              <w:t>Риск</w:t>
            </w:r>
          </w:p>
        </w:tc>
        <w:tc>
          <w:tcPr>
            <w:tcW w:w="5245" w:type="dxa"/>
            <w:tcBorders>
              <w:top w:val="single" w:sz="4" w:space="0" w:color="auto"/>
              <w:bottom w:val="single" w:sz="4" w:space="0" w:color="auto"/>
            </w:tcBorders>
            <w:shd w:val="clear" w:color="auto" w:fill="C6D9F1" w:themeFill="text2" w:themeFillTint="33"/>
            <w:vAlign w:val="center"/>
          </w:tcPr>
          <w:p w14:paraId="24A1A9EC" w14:textId="77777777" w:rsidR="00B12A11" w:rsidRPr="00944615" w:rsidRDefault="00B12A11" w:rsidP="00D8070B">
            <w:pPr>
              <w:jc w:val="center"/>
              <w:rPr>
                <w:rFonts w:eastAsia="Times New Roman"/>
                <w:b/>
                <w:bCs/>
                <w:sz w:val="18"/>
                <w:szCs w:val="18"/>
                <w:lang w:val="ru-RU" w:eastAsia="en-US"/>
              </w:rPr>
            </w:pPr>
            <w:r w:rsidRPr="00944615">
              <w:rPr>
                <w:rFonts w:eastAsia="Times New Roman"/>
                <w:b/>
                <w:bCs/>
                <w:sz w:val="18"/>
                <w:szCs w:val="18"/>
                <w:lang w:val="ru-RU" w:eastAsia="en-US"/>
              </w:rPr>
              <w:t>Стратегия снижения</w:t>
            </w:r>
          </w:p>
        </w:tc>
      </w:tr>
      <w:tr w:rsidR="00B12A11" w:rsidRPr="00541D45" w14:paraId="3A0911EE" w14:textId="77777777" w:rsidTr="00D8070B">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6CBA45A" w14:textId="77777777" w:rsidR="00B12A11" w:rsidRPr="00944615" w:rsidRDefault="00B12A11" w:rsidP="00D8070B">
            <w:pPr>
              <w:rPr>
                <w:rFonts w:eastAsia="Times New Roman"/>
                <w:sz w:val="16"/>
                <w:szCs w:val="20"/>
                <w:lang w:val="ru-RU" w:eastAsia="en-US"/>
              </w:rPr>
            </w:pPr>
            <w:r w:rsidRPr="00944615">
              <w:rPr>
                <w:rFonts w:eastAsia="Times New Roman"/>
                <w:color w:val="000000"/>
                <w:sz w:val="16"/>
                <w:szCs w:val="20"/>
                <w:lang w:val="ru-RU" w:eastAsia="en-US"/>
              </w:rPr>
              <w:t>Неспособность принимающей страны поддерживать и обеспечивать дальнейшую автономную деятельность сети ЦПТИ.  Это может привести к закрытию ряда отделений ЦПТИ.</w:t>
            </w:r>
          </w:p>
        </w:tc>
        <w:tc>
          <w:tcPr>
            <w:tcW w:w="5245"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D6D0296" w14:textId="77777777" w:rsidR="00B12A11" w:rsidRPr="00944615" w:rsidRDefault="00B12A11" w:rsidP="00D8070B">
            <w:pPr>
              <w:rPr>
                <w:rFonts w:eastAsia="Times New Roman"/>
                <w:sz w:val="16"/>
                <w:szCs w:val="20"/>
                <w:lang w:val="ru-RU" w:eastAsia="en-US"/>
              </w:rPr>
            </w:pPr>
            <w:r w:rsidRPr="00944615">
              <w:rPr>
                <w:rFonts w:eastAsia="Times New Roman"/>
                <w:sz w:val="16"/>
                <w:szCs w:val="20"/>
                <w:lang w:val="ru-RU" w:eastAsia="en-US"/>
              </w:rPr>
              <w:t>Активизация участия принимающих стран в планировании и реализации проекта ЦПТИ</w:t>
            </w:r>
          </w:p>
        </w:tc>
      </w:tr>
    </w:tbl>
    <w:p w14:paraId="09019E59" w14:textId="77777777" w:rsidR="00B12A11" w:rsidRPr="00944615" w:rsidRDefault="00B12A11" w:rsidP="00B12A11">
      <w:pPr>
        <w:rPr>
          <w:rFonts w:eastAsia="Times New Roman"/>
          <w:lang w:val="ru-RU" w:eastAsia="en-US"/>
        </w:rPr>
      </w:pPr>
    </w:p>
    <w:p w14:paraId="1E24695E" w14:textId="77777777" w:rsidR="00B12A11" w:rsidRPr="00944615" w:rsidRDefault="00B12A11" w:rsidP="00B12A11">
      <w:pPr>
        <w:rPr>
          <w:rFonts w:eastAsia="Times New Roman"/>
          <w:lang w:val="ru-RU" w:eastAsia="en-US"/>
        </w:rPr>
      </w:pPr>
    </w:p>
    <w:p w14:paraId="51C596CE" w14:textId="77777777" w:rsidR="00B12A11" w:rsidRPr="00944615" w:rsidRDefault="00B12A11" w:rsidP="00B12A11">
      <w:pPr>
        <w:tabs>
          <w:tab w:val="left" w:pos="567"/>
          <w:tab w:val="left" w:pos="1985"/>
        </w:tabs>
        <w:jc w:val="both"/>
        <w:rPr>
          <w:rFonts w:eastAsia="Times New Roman"/>
          <w:lang w:val="ru-RU" w:eastAsia="en-US"/>
        </w:rPr>
      </w:pPr>
      <w:r w:rsidRPr="00944615">
        <w:rPr>
          <w:rFonts w:eastAsia="Times New Roman"/>
          <w:lang w:val="ru-RU" w:eastAsia="en-US"/>
        </w:rPr>
        <w:t>СХЕМА РЕЗУЛЬТАТОВ</w:t>
      </w:r>
    </w:p>
    <w:p w14:paraId="24373148" w14:textId="77777777" w:rsidR="00B12A11" w:rsidRPr="00944615" w:rsidRDefault="00B12A11" w:rsidP="00B12A11">
      <w:pPr>
        <w:tabs>
          <w:tab w:val="left" w:pos="567"/>
          <w:tab w:val="left" w:pos="1985"/>
        </w:tabs>
        <w:jc w:val="both"/>
        <w:rPr>
          <w:rFonts w:eastAsia="Times New Roman"/>
          <w:lang w:val="ru-RU" w:eastAsia="en-US"/>
        </w:rPr>
      </w:pPr>
    </w:p>
    <w:tbl>
      <w:tblPr>
        <w:tblW w:w="9513" w:type="dxa"/>
        <w:tblInd w:w="93" w:type="dxa"/>
        <w:tblLook w:val="04A0" w:firstRow="1" w:lastRow="0" w:firstColumn="1" w:lastColumn="0" w:noHBand="0" w:noVBand="1"/>
      </w:tblPr>
      <w:tblGrid>
        <w:gridCol w:w="2380"/>
        <w:gridCol w:w="2200"/>
        <w:gridCol w:w="2560"/>
        <w:gridCol w:w="2373"/>
      </w:tblGrid>
      <w:tr w:rsidR="00B12A11" w:rsidRPr="00944615" w14:paraId="18BA37CB" w14:textId="77777777" w:rsidTr="00D8070B">
        <w:trPr>
          <w:trHeight w:val="465"/>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46A65D4" w14:textId="77777777" w:rsidR="00B12A11" w:rsidRPr="00944615" w:rsidRDefault="00B12A11" w:rsidP="00D8070B">
            <w:pPr>
              <w:jc w:val="center"/>
              <w:rPr>
                <w:rFonts w:eastAsia="Times New Roman"/>
                <w:b/>
                <w:bCs/>
                <w:color w:val="000000"/>
                <w:sz w:val="18"/>
                <w:szCs w:val="18"/>
                <w:lang w:val="ru-RU" w:eastAsia="en-US"/>
              </w:rPr>
            </w:pPr>
            <w:r w:rsidRPr="00944615">
              <w:rPr>
                <w:rFonts w:eastAsia="Times New Roman"/>
                <w:b/>
                <w:bCs/>
                <w:color w:val="000000"/>
                <w:sz w:val="18"/>
                <w:szCs w:val="18"/>
                <w:lang w:val="ru-RU" w:eastAsia="en-US"/>
              </w:rPr>
              <w:t>Ожидаемые результаты</w:t>
            </w:r>
          </w:p>
        </w:tc>
        <w:tc>
          <w:tcPr>
            <w:tcW w:w="220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0D16B94" w14:textId="77777777" w:rsidR="00B12A11" w:rsidRPr="00944615" w:rsidRDefault="00B12A11" w:rsidP="00D8070B">
            <w:pPr>
              <w:jc w:val="center"/>
              <w:rPr>
                <w:rFonts w:eastAsia="Times New Roman"/>
                <w:b/>
                <w:bCs/>
                <w:color w:val="000000"/>
                <w:sz w:val="18"/>
                <w:szCs w:val="18"/>
                <w:lang w:val="ru-RU" w:eastAsia="en-US"/>
              </w:rPr>
            </w:pPr>
            <w:r w:rsidRPr="00944615">
              <w:rPr>
                <w:rFonts w:eastAsia="Times New Roman"/>
                <w:b/>
                <w:bCs/>
                <w:color w:val="000000"/>
                <w:sz w:val="18"/>
                <w:szCs w:val="18"/>
                <w:lang w:val="ru-RU" w:eastAsia="en-US"/>
              </w:rPr>
              <w:t>Показатели результативности</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D18E674" w14:textId="77777777" w:rsidR="00B12A11" w:rsidRPr="00944615" w:rsidRDefault="00B12A11" w:rsidP="00D8070B">
            <w:pPr>
              <w:jc w:val="center"/>
              <w:rPr>
                <w:rFonts w:eastAsia="Times New Roman"/>
                <w:b/>
                <w:bCs/>
                <w:color w:val="000000"/>
                <w:sz w:val="18"/>
                <w:szCs w:val="18"/>
                <w:lang w:val="ru-RU" w:eastAsia="en-US"/>
              </w:rPr>
            </w:pPr>
            <w:r w:rsidRPr="00944615">
              <w:rPr>
                <w:rFonts w:eastAsia="Times New Roman"/>
                <w:b/>
                <w:bCs/>
                <w:color w:val="000000"/>
                <w:sz w:val="18"/>
                <w:szCs w:val="18"/>
                <w:lang w:val="ru-RU" w:eastAsia="en-US"/>
              </w:rPr>
              <w:t>Базовые показатели</w:t>
            </w:r>
          </w:p>
        </w:tc>
        <w:tc>
          <w:tcPr>
            <w:tcW w:w="2373"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6F4DDA3D" w14:textId="77777777" w:rsidR="00B12A11" w:rsidRPr="00944615" w:rsidRDefault="00B12A11" w:rsidP="00D8070B">
            <w:pPr>
              <w:jc w:val="center"/>
              <w:rPr>
                <w:rFonts w:eastAsia="Times New Roman"/>
                <w:b/>
                <w:bCs/>
                <w:color w:val="000000"/>
                <w:sz w:val="18"/>
                <w:szCs w:val="18"/>
                <w:lang w:val="ru-RU" w:eastAsia="en-US"/>
              </w:rPr>
            </w:pPr>
            <w:r w:rsidRPr="00944615">
              <w:rPr>
                <w:rFonts w:eastAsia="Times New Roman"/>
                <w:b/>
                <w:bCs/>
                <w:color w:val="000000"/>
                <w:sz w:val="18"/>
                <w:szCs w:val="18"/>
                <w:lang w:val="ru-RU" w:eastAsia="en-US"/>
              </w:rPr>
              <w:t xml:space="preserve">Целевые показатели </w:t>
            </w:r>
          </w:p>
        </w:tc>
      </w:tr>
      <w:tr w:rsidR="00B12A11" w:rsidRPr="00541D45" w14:paraId="4F7BFD6F" w14:textId="77777777" w:rsidTr="00D8070B">
        <w:trPr>
          <w:trHeight w:val="1971"/>
        </w:trPr>
        <w:tc>
          <w:tcPr>
            <w:tcW w:w="2380" w:type="dxa"/>
            <w:vMerge w:val="restart"/>
            <w:tcBorders>
              <w:top w:val="single" w:sz="4" w:space="0" w:color="auto"/>
              <w:left w:val="single" w:sz="4" w:space="0" w:color="auto"/>
              <w:right w:val="nil"/>
            </w:tcBorders>
            <w:shd w:val="clear" w:color="000000" w:fill="FFFFFF"/>
            <w:tcMar>
              <w:top w:w="85" w:type="dxa"/>
            </w:tcMar>
            <w:hideMark/>
          </w:tcPr>
          <w:p w14:paraId="3AFB344C"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200" w:type="dxa"/>
            <w:tcBorders>
              <w:top w:val="single" w:sz="4" w:space="0" w:color="auto"/>
              <w:left w:val="nil"/>
              <w:right w:val="nil"/>
            </w:tcBorders>
            <w:shd w:val="clear" w:color="000000" w:fill="FFFFFF"/>
            <w:tcMar>
              <w:top w:w="85" w:type="dxa"/>
            </w:tcMar>
            <w:hideMark/>
          </w:tcPr>
          <w:p w14:paraId="5212215F" w14:textId="3B451711"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Число устойчивых</w:t>
            </w:r>
            <w:r w:rsidR="00483317">
              <w:rPr>
                <w:rStyle w:val="FootnoteReference"/>
                <w:rFonts w:eastAsia="Times New Roman"/>
                <w:color w:val="000000"/>
                <w:sz w:val="16"/>
                <w:szCs w:val="16"/>
                <w:lang w:val="ru-RU" w:eastAsia="en-US"/>
              </w:rPr>
              <w:footnoteReference w:id="20"/>
            </w:r>
            <w:r w:rsidRPr="00944615">
              <w:rPr>
                <w:rFonts w:eastAsia="Times New Roman"/>
                <w:color w:val="000000"/>
                <w:sz w:val="16"/>
                <w:szCs w:val="16"/>
                <w:lang w:val="ru-RU" w:eastAsia="en-US"/>
              </w:rPr>
              <w:t xml:space="preserve"> национальных сетей ЦПТИ (общее число)</w:t>
            </w:r>
          </w:p>
        </w:tc>
        <w:tc>
          <w:tcPr>
            <w:tcW w:w="2560" w:type="dxa"/>
            <w:tcBorders>
              <w:top w:val="single" w:sz="4" w:space="0" w:color="auto"/>
              <w:left w:val="nil"/>
              <w:right w:val="nil"/>
            </w:tcBorders>
            <w:shd w:val="clear" w:color="000000" w:fill="FFFFFF"/>
            <w:tcMar>
              <w:top w:w="85" w:type="dxa"/>
            </w:tcMar>
            <w:hideMark/>
          </w:tcPr>
          <w:p w14:paraId="1C972A95" w14:textId="77777777" w:rsidR="00B12A11" w:rsidRPr="00944615" w:rsidRDefault="00B12A11" w:rsidP="00D8070B">
            <w:pPr>
              <w:ind w:firstLineChars="19" w:firstLine="30"/>
              <w:rPr>
                <w:rFonts w:eastAsia="Times New Roman"/>
                <w:color w:val="000000"/>
                <w:sz w:val="16"/>
                <w:szCs w:val="16"/>
                <w:lang w:val="ru-RU" w:eastAsia="en-US"/>
              </w:rPr>
            </w:pPr>
            <w:r w:rsidRPr="00944615">
              <w:rPr>
                <w:rFonts w:eastAsia="Times New Roman"/>
                <w:color w:val="000000"/>
                <w:sz w:val="16"/>
                <w:szCs w:val="16"/>
                <w:lang w:val="ru-RU" w:eastAsia="en-US"/>
              </w:rPr>
              <w:t>20 устойчивых национальных сетей ЦПТИ из 45 созданных (всего):  Африка (9, в том числе 6 в НРС); арабские страны (2); Азия и Тихоокеанский регион (3, в том числе 1 в НСР);  Латинская</w:t>
            </w:r>
          </w:p>
          <w:p w14:paraId="6E494D46" w14:textId="77777777" w:rsidR="00B12A11" w:rsidRPr="00944615" w:rsidRDefault="00B12A11" w:rsidP="00D8070B">
            <w:pPr>
              <w:ind w:firstLineChars="19" w:firstLine="30"/>
              <w:rPr>
                <w:rFonts w:eastAsia="Times New Roman"/>
                <w:color w:val="000000"/>
                <w:sz w:val="16"/>
                <w:szCs w:val="16"/>
                <w:lang w:val="ru-RU" w:eastAsia="en-US"/>
              </w:rPr>
            </w:pPr>
            <w:r w:rsidRPr="00944615">
              <w:rPr>
                <w:rFonts w:eastAsia="Times New Roman"/>
                <w:color w:val="000000"/>
                <w:sz w:val="16"/>
                <w:szCs w:val="16"/>
                <w:lang w:val="ru-RU" w:eastAsia="en-US"/>
              </w:rPr>
              <w:t>Америка и Карибский бассейн (5); некоторые страны Европы и Азии (1)</w:t>
            </w:r>
          </w:p>
        </w:tc>
        <w:tc>
          <w:tcPr>
            <w:tcW w:w="2373" w:type="dxa"/>
            <w:tcBorders>
              <w:top w:val="single" w:sz="4" w:space="0" w:color="auto"/>
              <w:left w:val="nil"/>
              <w:right w:val="single" w:sz="4" w:space="0" w:color="auto"/>
            </w:tcBorders>
            <w:shd w:val="clear" w:color="000000" w:fill="FFFFFF"/>
            <w:tcMar>
              <w:top w:w="85" w:type="dxa"/>
            </w:tcMar>
            <w:hideMark/>
          </w:tcPr>
          <w:p w14:paraId="0D266AA6" w14:textId="77777777" w:rsidR="00B12A11" w:rsidRPr="00944615" w:rsidRDefault="00B12A11" w:rsidP="00D8070B">
            <w:pPr>
              <w:ind w:firstLineChars="25" w:firstLine="40"/>
              <w:rPr>
                <w:rFonts w:eastAsia="Times New Roman"/>
                <w:color w:val="000000"/>
                <w:sz w:val="16"/>
                <w:szCs w:val="16"/>
                <w:lang w:val="ru-RU" w:eastAsia="en-US"/>
              </w:rPr>
            </w:pPr>
            <w:r w:rsidRPr="00944615">
              <w:rPr>
                <w:rFonts w:eastAsia="Times New Roman"/>
                <w:color w:val="000000"/>
                <w:sz w:val="16"/>
                <w:szCs w:val="16"/>
                <w:lang w:val="ru-RU" w:eastAsia="en-US"/>
              </w:rPr>
              <w:t>30 национальных сетей ЦПТИ (всего): Африка (11, в том числе 8 в НРС); арабские страны (4); Азия и Тихоокеанский регион (5, в том числе 2 в НСР); Латинская</w:t>
            </w:r>
          </w:p>
          <w:p w14:paraId="15D60B4B" w14:textId="77777777" w:rsidR="00B12A11" w:rsidRPr="00944615" w:rsidRDefault="00B12A11" w:rsidP="00D8070B">
            <w:pPr>
              <w:ind w:firstLineChars="25" w:firstLine="40"/>
              <w:rPr>
                <w:rFonts w:eastAsia="Times New Roman"/>
                <w:color w:val="000000"/>
                <w:sz w:val="16"/>
                <w:szCs w:val="16"/>
                <w:lang w:val="ru-RU" w:eastAsia="en-US"/>
              </w:rPr>
            </w:pPr>
            <w:r w:rsidRPr="00944615">
              <w:rPr>
                <w:rFonts w:eastAsia="Times New Roman"/>
                <w:color w:val="000000"/>
                <w:sz w:val="16"/>
                <w:szCs w:val="16"/>
                <w:lang w:val="ru-RU" w:eastAsia="en-US"/>
              </w:rPr>
              <w:t>Америка и Карибский бассейн (7); некоторые страны Европы и Азии (3)</w:t>
            </w:r>
          </w:p>
        </w:tc>
      </w:tr>
      <w:tr w:rsidR="00B12A11" w:rsidRPr="00541D45" w14:paraId="20FC9328" w14:textId="77777777" w:rsidTr="00D8070B">
        <w:trPr>
          <w:trHeight w:val="762"/>
        </w:trPr>
        <w:tc>
          <w:tcPr>
            <w:tcW w:w="2380" w:type="dxa"/>
            <w:vMerge/>
            <w:tcBorders>
              <w:top w:val="nil"/>
              <w:left w:val="single" w:sz="4" w:space="0" w:color="auto"/>
              <w:right w:val="nil"/>
            </w:tcBorders>
            <w:tcMar>
              <w:top w:w="85" w:type="dxa"/>
            </w:tcMar>
            <w:vAlign w:val="center"/>
            <w:hideMark/>
          </w:tcPr>
          <w:p w14:paraId="62B66636" w14:textId="77777777" w:rsidR="00B12A11" w:rsidRPr="00944615" w:rsidRDefault="00B12A11" w:rsidP="00D8070B">
            <w:pPr>
              <w:rPr>
                <w:rFonts w:eastAsia="Times New Roman"/>
                <w:color w:val="000000"/>
                <w:sz w:val="16"/>
                <w:szCs w:val="16"/>
                <w:lang w:val="ru-RU" w:eastAsia="en-US"/>
              </w:rPr>
            </w:pPr>
          </w:p>
        </w:tc>
        <w:tc>
          <w:tcPr>
            <w:tcW w:w="2200" w:type="dxa"/>
            <w:tcBorders>
              <w:top w:val="nil"/>
              <w:left w:val="nil"/>
              <w:right w:val="nil"/>
            </w:tcBorders>
            <w:shd w:val="clear" w:color="000000" w:fill="FFFFFF"/>
            <w:tcMar>
              <w:top w:w="85" w:type="dxa"/>
            </w:tcMar>
            <w:hideMark/>
          </w:tcPr>
          <w:p w14:paraId="0A7C0C1F" w14:textId="77777777" w:rsidR="00B12A11" w:rsidRPr="00944615" w:rsidRDefault="00B12A11" w:rsidP="00D8070B">
            <w:pPr>
              <w:rPr>
                <w:rFonts w:eastAsia="Times New Roman"/>
                <w:color w:val="000000"/>
                <w:sz w:val="16"/>
                <w:szCs w:val="16"/>
                <w:lang w:val="ru-RU" w:eastAsia="en-US"/>
              </w:rPr>
            </w:pPr>
          </w:p>
        </w:tc>
        <w:tc>
          <w:tcPr>
            <w:tcW w:w="2560" w:type="dxa"/>
            <w:tcBorders>
              <w:top w:val="nil"/>
              <w:left w:val="nil"/>
              <w:right w:val="nil"/>
            </w:tcBorders>
            <w:shd w:val="clear" w:color="000000" w:fill="FFFFFF"/>
            <w:tcMar>
              <w:top w:w="85" w:type="dxa"/>
            </w:tcMar>
            <w:hideMark/>
          </w:tcPr>
          <w:p w14:paraId="53E9C752" w14:textId="77777777" w:rsidR="00B12A11" w:rsidRPr="00944615" w:rsidRDefault="00B12A11" w:rsidP="00D8070B">
            <w:pPr>
              <w:ind w:firstLineChars="200" w:firstLine="320"/>
              <w:rPr>
                <w:rFonts w:eastAsia="Times New Roman"/>
                <w:color w:val="000000"/>
                <w:sz w:val="16"/>
                <w:szCs w:val="16"/>
                <w:lang w:val="ru-RU" w:eastAsia="en-US"/>
              </w:rPr>
            </w:pPr>
          </w:p>
        </w:tc>
        <w:tc>
          <w:tcPr>
            <w:tcW w:w="2373" w:type="dxa"/>
            <w:tcBorders>
              <w:top w:val="nil"/>
              <w:left w:val="nil"/>
              <w:right w:val="single" w:sz="4" w:space="0" w:color="auto"/>
            </w:tcBorders>
            <w:shd w:val="clear" w:color="000000" w:fill="FFFFFF"/>
            <w:tcMar>
              <w:top w:w="85" w:type="dxa"/>
            </w:tcMar>
            <w:hideMark/>
          </w:tcPr>
          <w:p w14:paraId="4A906842" w14:textId="77777777" w:rsidR="00B12A11" w:rsidRPr="00944615" w:rsidRDefault="00B12A11" w:rsidP="00D8070B">
            <w:pPr>
              <w:ind w:firstLineChars="200" w:firstLine="320"/>
              <w:rPr>
                <w:rFonts w:eastAsia="Times New Roman"/>
                <w:color w:val="000000"/>
                <w:sz w:val="16"/>
                <w:szCs w:val="16"/>
                <w:lang w:val="ru-RU" w:eastAsia="en-US"/>
              </w:rPr>
            </w:pPr>
          </w:p>
        </w:tc>
      </w:tr>
      <w:tr w:rsidR="00B12A11" w:rsidRPr="00944615" w14:paraId="3591D8D7" w14:textId="77777777" w:rsidTr="00D8070B">
        <w:trPr>
          <w:trHeight w:val="633"/>
        </w:trPr>
        <w:tc>
          <w:tcPr>
            <w:tcW w:w="2380" w:type="dxa"/>
            <w:vMerge/>
            <w:tcBorders>
              <w:left w:val="single" w:sz="4" w:space="0" w:color="auto"/>
              <w:bottom w:val="single" w:sz="4" w:space="0" w:color="auto"/>
              <w:right w:val="nil"/>
            </w:tcBorders>
            <w:tcMar>
              <w:top w:w="85" w:type="dxa"/>
            </w:tcMar>
            <w:vAlign w:val="center"/>
            <w:hideMark/>
          </w:tcPr>
          <w:p w14:paraId="14A61D95" w14:textId="77777777" w:rsidR="00B12A11" w:rsidRPr="00944615" w:rsidRDefault="00B12A11" w:rsidP="00D8070B">
            <w:pPr>
              <w:rPr>
                <w:rFonts w:eastAsia="Times New Roman"/>
                <w:color w:val="000000"/>
                <w:sz w:val="16"/>
                <w:szCs w:val="16"/>
                <w:lang w:val="ru-RU" w:eastAsia="en-US"/>
              </w:rPr>
            </w:pPr>
          </w:p>
        </w:tc>
        <w:tc>
          <w:tcPr>
            <w:tcW w:w="2200" w:type="dxa"/>
            <w:tcBorders>
              <w:left w:val="nil"/>
              <w:right w:val="nil"/>
            </w:tcBorders>
            <w:shd w:val="clear" w:color="000000" w:fill="FFFFFF"/>
            <w:tcMar>
              <w:top w:w="85" w:type="dxa"/>
            </w:tcMar>
            <w:hideMark/>
          </w:tcPr>
          <w:p w14:paraId="43C98B82"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 xml:space="preserve">Среднее число пользователей, получивших услуги ЦПТИ за год </w:t>
            </w:r>
          </w:p>
        </w:tc>
        <w:tc>
          <w:tcPr>
            <w:tcW w:w="2560" w:type="dxa"/>
            <w:tcBorders>
              <w:left w:val="nil"/>
              <w:right w:val="nil"/>
            </w:tcBorders>
            <w:shd w:val="clear" w:color="000000" w:fill="FFFFFF"/>
            <w:tcMar>
              <w:top w:w="85" w:type="dxa"/>
            </w:tcMar>
            <w:hideMark/>
          </w:tcPr>
          <w:p w14:paraId="25F9E4C7" w14:textId="77777777" w:rsidR="00B12A11" w:rsidRPr="00944615" w:rsidRDefault="00B12A11" w:rsidP="00D8070B">
            <w:pPr>
              <w:ind w:firstLineChars="19" w:firstLine="30"/>
              <w:rPr>
                <w:rFonts w:eastAsia="Times New Roman"/>
                <w:color w:val="000000"/>
                <w:sz w:val="16"/>
                <w:szCs w:val="16"/>
                <w:lang w:val="ru-RU" w:eastAsia="en-US"/>
              </w:rPr>
            </w:pPr>
            <w:r w:rsidRPr="00944615">
              <w:rPr>
                <w:rFonts w:eastAsia="Times New Roman"/>
                <w:color w:val="000000"/>
                <w:sz w:val="16"/>
                <w:szCs w:val="16"/>
                <w:lang w:val="ru-RU" w:eastAsia="en-US"/>
              </w:rPr>
              <w:t>От 548 (мин.) до 1625 (макс.)</w:t>
            </w:r>
          </w:p>
        </w:tc>
        <w:tc>
          <w:tcPr>
            <w:tcW w:w="2373" w:type="dxa"/>
            <w:tcBorders>
              <w:left w:val="nil"/>
              <w:right w:val="single" w:sz="4" w:space="0" w:color="auto"/>
            </w:tcBorders>
            <w:shd w:val="clear" w:color="000000" w:fill="FFFFFF"/>
            <w:tcMar>
              <w:top w:w="85" w:type="dxa"/>
            </w:tcMar>
            <w:hideMark/>
          </w:tcPr>
          <w:p w14:paraId="7ECA6501" w14:textId="77777777" w:rsidR="00B12A11" w:rsidRPr="00944615" w:rsidRDefault="00B12A11" w:rsidP="00D8070B">
            <w:pPr>
              <w:ind w:firstLineChars="25" w:firstLine="40"/>
              <w:rPr>
                <w:rFonts w:eastAsia="Times New Roman"/>
                <w:color w:val="000000"/>
                <w:sz w:val="16"/>
                <w:szCs w:val="16"/>
                <w:lang w:val="ru-RU" w:eastAsia="en-US"/>
              </w:rPr>
            </w:pPr>
            <w:r w:rsidRPr="00944615">
              <w:rPr>
                <w:rFonts w:eastAsia="Times New Roman"/>
                <w:color w:val="000000"/>
                <w:sz w:val="16"/>
                <w:szCs w:val="16"/>
                <w:lang w:val="ru-RU" w:eastAsia="en-US"/>
              </w:rPr>
              <w:t>1100</w:t>
            </w:r>
          </w:p>
        </w:tc>
      </w:tr>
      <w:tr w:rsidR="00B12A11" w:rsidRPr="00944615" w14:paraId="340773A8" w14:textId="77777777" w:rsidTr="00D8070B">
        <w:trPr>
          <w:trHeight w:val="1050"/>
        </w:trPr>
        <w:tc>
          <w:tcPr>
            <w:tcW w:w="2380" w:type="dxa"/>
            <w:vMerge/>
            <w:tcBorders>
              <w:top w:val="single" w:sz="4" w:space="0" w:color="auto"/>
              <w:left w:val="single" w:sz="4" w:space="0" w:color="auto"/>
              <w:bottom w:val="single" w:sz="4" w:space="0" w:color="000000"/>
              <w:right w:val="nil"/>
            </w:tcBorders>
            <w:tcMar>
              <w:top w:w="85" w:type="dxa"/>
            </w:tcMar>
            <w:vAlign w:val="center"/>
            <w:hideMark/>
          </w:tcPr>
          <w:p w14:paraId="37388526" w14:textId="77777777" w:rsidR="00B12A11" w:rsidRPr="00944615" w:rsidRDefault="00B12A11" w:rsidP="00D8070B">
            <w:pPr>
              <w:rPr>
                <w:rFonts w:eastAsia="Times New Roman"/>
                <w:color w:val="000000"/>
                <w:sz w:val="16"/>
                <w:szCs w:val="16"/>
                <w:lang w:val="ru-RU" w:eastAsia="en-US"/>
              </w:rPr>
            </w:pPr>
          </w:p>
        </w:tc>
        <w:tc>
          <w:tcPr>
            <w:tcW w:w="2200" w:type="dxa"/>
            <w:tcBorders>
              <w:left w:val="nil"/>
              <w:bottom w:val="nil"/>
              <w:right w:val="nil"/>
            </w:tcBorders>
            <w:shd w:val="clear" w:color="000000" w:fill="FFFFFF"/>
            <w:tcMar>
              <w:top w:w="85" w:type="dxa"/>
            </w:tcMar>
            <w:hideMark/>
          </w:tcPr>
          <w:p w14:paraId="0E58E2DE"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Число государств-членов в соответствующих регионах, сотрудничающих с Глобальными базами данных.</w:t>
            </w:r>
          </w:p>
        </w:tc>
        <w:tc>
          <w:tcPr>
            <w:tcW w:w="2560" w:type="dxa"/>
            <w:tcBorders>
              <w:left w:val="nil"/>
              <w:bottom w:val="nil"/>
              <w:right w:val="nil"/>
            </w:tcBorders>
            <w:shd w:val="clear" w:color="000000" w:fill="FFFFFF"/>
            <w:tcMar>
              <w:top w:w="85" w:type="dxa"/>
            </w:tcMar>
            <w:hideMark/>
          </w:tcPr>
          <w:p w14:paraId="03040CE2"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15 PATENTSCOPE, 1 GBD, 0 GDD LATIPAT</w:t>
            </w:r>
            <w:r w:rsidRPr="00944615">
              <w:rPr>
                <w:rFonts w:eastAsia="Times New Roman"/>
                <w:color w:val="000000"/>
                <w:sz w:val="16"/>
                <w:szCs w:val="16"/>
                <w:lang w:val="ru-RU" w:eastAsia="en-US"/>
              </w:rPr>
              <w:br/>
              <w:t>3 PATENTSCOPE, 1 GBD, 0 GDD ARABPAT (фев. 2015 г.)</w:t>
            </w:r>
          </w:p>
        </w:tc>
        <w:tc>
          <w:tcPr>
            <w:tcW w:w="2373" w:type="dxa"/>
            <w:tcBorders>
              <w:left w:val="nil"/>
              <w:bottom w:val="nil"/>
              <w:right w:val="single" w:sz="4" w:space="0" w:color="auto"/>
            </w:tcBorders>
            <w:shd w:val="clear" w:color="000000" w:fill="FFFFFF"/>
            <w:tcMar>
              <w:top w:w="85" w:type="dxa"/>
            </w:tcMar>
            <w:hideMark/>
          </w:tcPr>
          <w:p w14:paraId="4D6EF059"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+2 PATENTSCOPE, +4 GBD, +2 GDD всего</w:t>
            </w:r>
          </w:p>
        </w:tc>
      </w:tr>
      <w:tr w:rsidR="00B12A11" w:rsidRPr="00944615" w14:paraId="5D099462" w14:textId="77777777" w:rsidTr="00D8070B">
        <w:trPr>
          <w:trHeight w:val="660"/>
        </w:trPr>
        <w:tc>
          <w:tcPr>
            <w:tcW w:w="2380" w:type="dxa"/>
            <w:vMerge/>
            <w:tcBorders>
              <w:top w:val="nil"/>
              <w:left w:val="single" w:sz="4" w:space="0" w:color="auto"/>
              <w:bottom w:val="single" w:sz="4" w:space="0" w:color="000000"/>
              <w:right w:val="nil"/>
            </w:tcBorders>
            <w:tcMar>
              <w:top w:w="85" w:type="dxa"/>
            </w:tcMar>
            <w:vAlign w:val="center"/>
            <w:hideMark/>
          </w:tcPr>
          <w:p w14:paraId="1CECBF09" w14:textId="77777777" w:rsidR="00B12A11" w:rsidRPr="00944615" w:rsidRDefault="00B12A11" w:rsidP="00D8070B">
            <w:pPr>
              <w:rPr>
                <w:rFonts w:eastAsia="Times New Roman"/>
                <w:color w:val="000000"/>
                <w:sz w:val="16"/>
                <w:szCs w:val="16"/>
                <w:lang w:val="ru-RU" w:eastAsia="en-US"/>
              </w:rPr>
            </w:pPr>
          </w:p>
        </w:tc>
        <w:tc>
          <w:tcPr>
            <w:tcW w:w="2200" w:type="dxa"/>
            <w:tcBorders>
              <w:top w:val="nil"/>
              <w:left w:val="nil"/>
              <w:bottom w:val="nil"/>
              <w:right w:val="nil"/>
            </w:tcBorders>
            <w:shd w:val="clear" w:color="000000" w:fill="FFFFFF"/>
            <w:tcMar>
              <w:top w:w="85" w:type="dxa"/>
            </w:tcMar>
            <w:hideMark/>
          </w:tcPr>
          <w:p w14:paraId="41698F4A"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Число активных зарегистрированных пользователей ARDI и ASPI</w:t>
            </w:r>
          </w:p>
        </w:tc>
        <w:tc>
          <w:tcPr>
            <w:tcW w:w="2560" w:type="dxa"/>
            <w:tcBorders>
              <w:top w:val="nil"/>
              <w:left w:val="nil"/>
              <w:bottom w:val="nil"/>
              <w:right w:val="nil"/>
            </w:tcBorders>
            <w:shd w:val="clear" w:color="000000" w:fill="FFFFFF"/>
            <w:tcMar>
              <w:top w:w="85" w:type="dxa"/>
            </w:tcMar>
            <w:hideMark/>
          </w:tcPr>
          <w:p w14:paraId="09AAED9E"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 xml:space="preserve">ARDI (411 активных пользователей) </w:t>
            </w:r>
          </w:p>
          <w:p w14:paraId="7D6A70CE"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 xml:space="preserve">ASPI (35 активных пользователей) </w:t>
            </w:r>
          </w:p>
          <w:p w14:paraId="43E74F33" w14:textId="77777777" w:rsidR="00B12A11"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(На конец 2014 г.)</w:t>
            </w:r>
          </w:p>
          <w:p w14:paraId="777687B1" w14:textId="77777777" w:rsidR="00483317" w:rsidRPr="00944615" w:rsidRDefault="00483317" w:rsidP="00D8070B">
            <w:pPr>
              <w:rPr>
                <w:rFonts w:eastAsia="Times New Roman"/>
                <w:color w:val="000000"/>
                <w:sz w:val="16"/>
                <w:szCs w:val="16"/>
                <w:lang w:val="ru-RU" w:eastAsia="en-US"/>
              </w:rPr>
            </w:pPr>
          </w:p>
        </w:tc>
        <w:tc>
          <w:tcPr>
            <w:tcW w:w="2373" w:type="dxa"/>
            <w:tcBorders>
              <w:top w:val="nil"/>
              <w:left w:val="nil"/>
              <w:bottom w:val="nil"/>
              <w:right w:val="single" w:sz="4" w:space="0" w:color="auto"/>
            </w:tcBorders>
            <w:shd w:val="clear" w:color="000000" w:fill="FFFFFF"/>
            <w:tcMar>
              <w:top w:w="85" w:type="dxa"/>
            </w:tcMar>
            <w:hideMark/>
          </w:tcPr>
          <w:p w14:paraId="1940910E"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ARDI (600), ASPI (60)</w:t>
            </w:r>
          </w:p>
        </w:tc>
      </w:tr>
      <w:tr w:rsidR="00B12A11" w:rsidRPr="00944615" w14:paraId="6348CFD2" w14:textId="77777777" w:rsidTr="00D8070B">
        <w:trPr>
          <w:trHeight w:val="735"/>
        </w:trPr>
        <w:tc>
          <w:tcPr>
            <w:tcW w:w="2380" w:type="dxa"/>
            <w:vMerge/>
            <w:tcBorders>
              <w:top w:val="nil"/>
              <w:left w:val="single" w:sz="4" w:space="0" w:color="auto"/>
              <w:bottom w:val="single" w:sz="4" w:space="0" w:color="000000"/>
              <w:right w:val="nil"/>
            </w:tcBorders>
            <w:tcMar>
              <w:top w:w="85" w:type="dxa"/>
            </w:tcMar>
            <w:vAlign w:val="center"/>
            <w:hideMark/>
          </w:tcPr>
          <w:p w14:paraId="538E6CAF" w14:textId="77777777" w:rsidR="00B12A11" w:rsidRPr="00944615" w:rsidRDefault="00B12A11" w:rsidP="00D8070B">
            <w:pPr>
              <w:rPr>
                <w:rFonts w:eastAsia="Times New Roman"/>
                <w:color w:val="000000"/>
                <w:sz w:val="16"/>
                <w:szCs w:val="16"/>
                <w:lang w:val="ru-RU" w:eastAsia="en-US"/>
              </w:rPr>
            </w:pPr>
          </w:p>
        </w:tc>
        <w:tc>
          <w:tcPr>
            <w:tcW w:w="2200" w:type="dxa"/>
            <w:tcBorders>
              <w:top w:val="nil"/>
              <w:left w:val="nil"/>
              <w:bottom w:val="nil"/>
              <w:right w:val="nil"/>
            </w:tcBorders>
            <w:shd w:val="clear" w:color="000000" w:fill="FFFFFF"/>
            <w:tcMar>
              <w:top w:w="85" w:type="dxa"/>
            </w:tcMar>
            <w:hideMark/>
          </w:tcPr>
          <w:p w14:paraId="19EC63CC"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Число поданных в ЦПТИ заявок на услуги "Клиники ЦПТИ"</w:t>
            </w:r>
          </w:p>
        </w:tc>
        <w:tc>
          <w:tcPr>
            <w:tcW w:w="2560" w:type="dxa"/>
            <w:tcBorders>
              <w:top w:val="nil"/>
              <w:left w:val="nil"/>
              <w:bottom w:val="nil"/>
              <w:right w:val="nil"/>
            </w:tcBorders>
            <w:shd w:val="clear" w:color="000000" w:fill="FFFFFF"/>
            <w:tcMar>
              <w:top w:w="85" w:type="dxa"/>
            </w:tcMar>
            <w:hideMark/>
          </w:tcPr>
          <w:p w14:paraId="1CBD4401" w14:textId="77777777" w:rsidR="00B12A11" w:rsidRPr="00944615" w:rsidRDefault="00B12A11" w:rsidP="00D8070B">
            <w:pPr>
              <w:rPr>
                <w:rFonts w:eastAsia="Times New Roman"/>
                <w:color w:val="000000"/>
                <w:sz w:val="16"/>
                <w:szCs w:val="16"/>
                <w:lang w:val="ru-RU" w:eastAsia="en-US"/>
              </w:rPr>
            </w:pPr>
            <w:r>
              <w:rPr>
                <w:rFonts w:eastAsia="Times New Roman"/>
                <w:color w:val="000000"/>
                <w:sz w:val="16"/>
                <w:szCs w:val="16"/>
                <w:lang w:val="ru-RU" w:eastAsia="en-US"/>
              </w:rPr>
              <w:t>Нет д</w:t>
            </w:r>
            <w:r w:rsidRPr="00944615">
              <w:rPr>
                <w:rFonts w:eastAsia="Times New Roman"/>
                <w:color w:val="000000"/>
                <w:sz w:val="16"/>
                <w:szCs w:val="16"/>
                <w:lang w:val="ru-RU" w:eastAsia="en-US"/>
              </w:rPr>
              <w:t>анны</w:t>
            </w:r>
            <w:r>
              <w:rPr>
                <w:rFonts w:eastAsia="Times New Roman"/>
                <w:color w:val="000000"/>
                <w:sz w:val="16"/>
                <w:szCs w:val="16"/>
                <w:lang w:val="ru-RU" w:eastAsia="en-US"/>
              </w:rPr>
              <w:t>х</w:t>
            </w:r>
            <w:r w:rsidRPr="00944615">
              <w:rPr>
                <w:rFonts w:eastAsia="Times New Roman"/>
                <w:color w:val="000000"/>
                <w:sz w:val="16"/>
                <w:szCs w:val="16"/>
                <w:lang w:val="ru-RU" w:eastAsia="en-US"/>
              </w:rPr>
              <w:t xml:space="preserve"> (новое)</w:t>
            </w:r>
          </w:p>
        </w:tc>
        <w:tc>
          <w:tcPr>
            <w:tcW w:w="2373" w:type="dxa"/>
            <w:tcBorders>
              <w:top w:val="nil"/>
              <w:left w:val="nil"/>
              <w:bottom w:val="nil"/>
              <w:right w:val="single" w:sz="4" w:space="0" w:color="auto"/>
            </w:tcBorders>
            <w:shd w:val="clear" w:color="000000" w:fill="FFFFFF"/>
            <w:tcMar>
              <w:top w:w="85" w:type="dxa"/>
            </w:tcMar>
            <w:hideMark/>
          </w:tcPr>
          <w:p w14:paraId="23E6AB5D" w14:textId="77777777" w:rsidR="00B12A11" w:rsidRPr="00944615" w:rsidRDefault="00B12A11" w:rsidP="00D8070B">
            <w:pPr>
              <w:ind w:firstLineChars="200" w:firstLine="320"/>
              <w:rPr>
                <w:rFonts w:eastAsia="Times New Roman"/>
                <w:color w:val="000000"/>
                <w:sz w:val="16"/>
                <w:szCs w:val="16"/>
                <w:lang w:val="ru-RU" w:eastAsia="en-US"/>
              </w:rPr>
            </w:pPr>
            <w:r w:rsidRPr="00944615">
              <w:rPr>
                <w:rFonts w:eastAsia="Times New Roman"/>
                <w:color w:val="000000"/>
                <w:sz w:val="16"/>
                <w:szCs w:val="16"/>
                <w:lang w:val="ru-RU" w:eastAsia="en-US"/>
              </w:rPr>
              <w:t>10</w:t>
            </w:r>
          </w:p>
        </w:tc>
      </w:tr>
      <w:tr w:rsidR="00B12A11" w:rsidRPr="00944615" w14:paraId="73384F18" w14:textId="77777777" w:rsidTr="00D8070B">
        <w:trPr>
          <w:trHeight w:val="692"/>
        </w:trPr>
        <w:tc>
          <w:tcPr>
            <w:tcW w:w="2380" w:type="dxa"/>
            <w:vMerge/>
            <w:tcBorders>
              <w:top w:val="nil"/>
              <w:left w:val="single" w:sz="4" w:space="0" w:color="auto"/>
              <w:bottom w:val="single" w:sz="4" w:space="0" w:color="000000"/>
              <w:right w:val="nil"/>
            </w:tcBorders>
            <w:tcMar>
              <w:top w:w="85" w:type="dxa"/>
            </w:tcMar>
            <w:vAlign w:val="center"/>
            <w:hideMark/>
          </w:tcPr>
          <w:p w14:paraId="7B599E9A" w14:textId="77777777" w:rsidR="00B12A11" w:rsidRPr="00944615" w:rsidRDefault="00B12A11" w:rsidP="00D8070B">
            <w:pPr>
              <w:rPr>
                <w:rFonts w:eastAsia="Times New Roman"/>
                <w:color w:val="000000"/>
                <w:sz w:val="16"/>
                <w:szCs w:val="16"/>
                <w:lang w:val="ru-RU" w:eastAsia="en-US"/>
              </w:rPr>
            </w:pPr>
          </w:p>
        </w:tc>
        <w:tc>
          <w:tcPr>
            <w:tcW w:w="2200" w:type="dxa"/>
            <w:tcBorders>
              <w:top w:val="nil"/>
              <w:left w:val="nil"/>
              <w:bottom w:val="single" w:sz="4" w:space="0" w:color="auto"/>
              <w:right w:val="nil"/>
            </w:tcBorders>
            <w:shd w:val="clear" w:color="000000" w:fill="FFFFFF"/>
            <w:tcMar>
              <w:top w:w="85" w:type="dxa"/>
            </w:tcMar>
            <w:hideMark/>
          </w:tcPr>
          <w:p w14:paraId="382668B1" w14:textId="77777777" w:rsidR="00B12A11" w:rsidRPr="00944615" w:rsidRDefault="00B12A11" w:rsidP="00D8070B">
            <w:pPr>
              <w:rPr>
                <w:rFonts w:eastAsia="Times New Roman"/>
                <w:color w:val="000000"/>
                <w:sz w:val="16"/>
                <w:szCs w:val="16"/>
                <w:lang w:val="ru-RU" w:eastAsia="en-US"/>
              </w:rPr>
            </w:pPr>
            <w:r w:rsidRPr="00944615">
              <w:rPr>
                <w:rFonts w:eastAsia="Times New Roman"/>
                <w:color w:val="000000"/>
                <w:sz w:val="16"/>
                <w:szCs w:val="16"/>
                <w:lang w:val="ru-RU" w:eastAsia="en-US"/>
              </w:rPr>
              <w:t xml:space="preserve">Число ЦПТИ, предлагающих услуги патентного анализа </w:t>
            </w:r>
          </w:p>
        </w:tc>
        <w:tc>
          <w:tcPr>
            <w:tcW w:w="2560" w:type="dxa"/>
            <w:tcBorders>
              <w:top w:val="nil"/>
              <w:left w:val="nil"/>
              <w:bottom w:val="single" w:sz="4" w:space="0" w:color="auto"/>
              <w:right w:val="nil"/>
            </w:tcBorders>
            <w:shd w:val="clear" w:color="000000" w:fill="FFFFFF"/>
            <w:tcMar>
              <w:top w:w="85" w:type="dxa"/>
            </w:tcMar>
            <w:hideMark/>
          </w:tcPr>
          <w:p w14:paraId="348B139C" w14:textId="77777777" w:rsidR="00B12A11" w:rsidRPr="00944615" w:rsidRDefault="00B12A11" w:rsidP="00D8070B">
            <w:pPr>
              <w:rPr>
                <w:rFonts w:eastAsia="Times New Roman"/>
                <w:color w:val="000000"/>
                <w:sz w:val="16"/>
                <w:szCs w:val="16"/>
                <w:lang w:val="ru-RU" w:eastAsia="en-US"/>
              </w:rPr>
            </w:pPr>
            <w:r>
              <w:rPr>
                <w:rFonts w:eastAsia="Times New Roman"/>
                <w:color w:val="000000"/>
                <w:sz w:val="16"/>
                <w:szCs w:val="16"/>
                <w:lang w:val="ru-RU" w:eastAsia="en-US"/>
              </w:rPr>
              <w:t>Нет д</w:t>
            </w:r>
            <w:r w:rsidRPr="00944615">
              <w:rPr>
                <w:rFonts w:eastAsia="Times New Roman"/>
                <w:color w:val="000000"/>
                <w:sz w:val="16"/>
                <w:szCs w:val="16"/>
                <w:lang w:val="ru-RU" w:eastAsia="en-US"/>
              </w:rPr>
              <w:t>анны</w:t>
            </w:r>
            <w:r>
              <w:rPr>
                <w:rFonts w:eastAsia="Times New Roman"/>
                <w:color w:val="000000"/>
                <w:sz w:val="16"/>
                <w:szCs w:val="16"/>
                <w:lang w:val="ru-RU" w:eastAsia="en-US"/>
              </w:rPr>
              <w:t>х</w:t>
            </w:r>
            <w:r w:rsidRPr="00944615">
              <w:rPr>
                <w:rFonts w:eastAsia="Times New Roman"/>
                <w:color w:val="000000"/>
                <w:sz w:val="16"/>
                <w:szCs w:val="16"/>
                <w:lang w:val="ru-RU" w:eastAsia="en-US"/>
              </w:rPr>
              <w:t xml:space="preserve"> (новое)</w:t>
            </w:r>
          </w:p>
        </w:tc>
        <w:tc>
          <w:tcPr>
            <w:tcW w:w="2373" w:type="dxa"/>
            <w:tcBorders>
              <w:top w:val="nil"/>
              <w:left w:val="nil"/>
              <w:bottom w:val="single" w:sz="4" w:space="0" w:color="auto"/>
              <w:right w:val="single" w:sz="4" w:space="0" w:color="auto"/>
            </w:tcBorders>
            <w:shd w:val="clear" w:color="000000" w:fill="FFFFFF"/>
            <w:tcMar>
              <w:top w:w="85" w:type="dxa"/>
            </w:tcMar>
            <w:hideMark/>
          </w:tcPr>
          <w:p w14:paraId="567C222F" w14:textId="77777777" w:rsidR="00B12A11" w:rsidRPr="00944615" w:rsidRDefault="00B12A11" w:rsidP="00D8070B">
            <w:pPr>
              <w:ind w:firstLineChars="200" w:firstLine="320"/>
              <w:rPr>
                <w:rFonts w:eastAsia="Times New Roman"/>
                <w:color w:val="000000"/>
                <w:sz w:val="16"/>
                <w:szCs w:val="16"/>
                <w:lang w:val="ru-RU" w:eastAsia="en-US"/>
              </w:rPr>
            </w:pPr>
            <w:r w:rsidRPr="00944615">
              <w:rPr>
                <w:rFonts w:eastAsia="Times New Roman"/>
                <w:color w:val="000000"/>
                <w:sz w:val="16"/>
                <w:szCs w:val="16"/>
                <w:lang w:val="ru-RU" w:eastAsia="en-US"/>
              </w:rPr>
              <w:t>5</w:t>
            </w:r>
          </w:p>
        </w:tc>
      </w:tr>
    </w:tbl>
    <w:p w14:paraId="523F4CBF" w14:textId="77777777" w:rsidR="00B12A11" w:rsidRPr="00944615" w:rsidRDefault="00B12A11" w:rsidP="00B12A11">
      <w:pPr>
        <w:rPr>
          <w:rFonts w:eastAsia="Times New Roman"/>
          <w:sz w:val="20"/>
          <w:lang w:val="ru-RU" w:eastAsia="en-US"/>
        </w:rPr>
      </w:pPr>
    </w:p>
    <w:p w14:paraId="61700CFB" w14:textId="77777777" w:rsidR="00B12A11" w:rsidRPr="00944615" w:rsidRDefault="00B12A11" w:rsidP="00B12A11">
      <w:pPr>
        <w:rPr>
          <w:rFonts w:eastAsia="Times New Roman"/>
          <w:sz w:val="20"/>
          <w:lang w:val="ru-RU" w:eastAsia="en-US"/>
        </w:rPr>
      </w:pPr>
    </w:p>
    <w:p w14:paraId="22AEF1F8" w14:textId="77777777" w:rsidR="00B12A11" w:rsidRPr="009B4A78" w:rsidRDefault="00B12A11" w:rsidP="00B12A11">
      <w:pPr>
        <w:rPr>
          <w:rFonts w:eastAsia="Times New Roman"/>
        </w:rPr>
      </w:pPr>
      <w:r>
        <w:rPr>
          <w:rFonts w:eastAsia="Times New Roman"/>
          <w:lang w:val="ru-RU"/>
        </w:rPr>
        <w:t>РЕСУРСЫ ДЛЯ ПРОГРАММЫ</w:t>
      </w:r>
      <w:r w:rsidRPr="009B4A78">
        <w:rPr>
          <w:rFonts w:eastAsia="Times New Roman"/>
        </w:rPr>
        <w:t xml:space="preserve"> 14</w:t>
      </w:r>
    </w:p>
    <w:p w14:paraId="2C858971" w14:textId="77777777" w:rsidR="00B12A11" w:rsidRPr="009B4A78" w:rsidRDefault="00B12A11" w:rsidP="00B12A11">
      <w:pPr>
        <w:rPr>
          <w:rFonts w:eastAsia="Times New Roman"/>
        </w:rPr>
      </w:pPr>
    </w:p>
    <w:p w14:paraId="19F67F6E" w14:textId="77777777" w:rsidR="00B12A11" w:rsidRPr="00714489" w:rsidRDefault="00B12A11" w:rsidP="00EE6511">
      <w:pPr>
        <w:numPr>
          <w:ilvl w:val="0"/>
          <w:numId w:val="16"/>
        </w:numPr>
        <w:tabs>
          <w:tab w:val="clear" w:pos="825"/>
        </w:tabs>
        <w:ind w:left="0"/>
        <w:jc w:val="both"/>
        <w:rPr>
          <w:rFonts w:eastAsia="Times New Roman"/>
          <w:sz w:val="20"/>
          <w:szCs w:val="20"/>
          <w:lang w:val="ru-RU"/>
        </w:rPr>
      </w:pPr>
      <w:r>
        <w:rPr>
          <w:sz w:val="20"/>
          <w:lang w:val="ru-RU"/>
        </w:rPr>
        <w:t>Общий</w:t>
      </w:r>
      <w:r w:rsidRPr="0009357C">
        <w:rPr>
          <w:sz w:val="20"/>
          <w:lang w:val="ru-RU"/>
        </w:rPr>
        <w:t xml:space="preserve"> </w:t>
      </w:r>
      <w:r>
        <w:rPr>
          <w:sz w:val="20"/>
          <w:lang w:val="ru-RU"/>
        </w:rPr>
        <w:t>объем</w:t>
      </w:r>
      <w:r w:rsidRPr="0009357C">
        <w:rPr>
          <w:sz w:val="20"/>
          <w:lang w:val="ru-RU"/>
        </w:rPr>
        <w:t xml:space="preserve"> </w:t>
      </w:r>
      <w:r>
        <w:rPr>
          <w:sz w:val="20"/>
          <w:lang w:val="ru-RU"/>
        </w:rPr>
        <w:t>ресурсов</w:t>
      </w:r>
      <w:r w:rsidRPr="0009357C">
        <w:rPr>
          <w:sz w:val="20"/>
          <w:lang w:val="ru-RU"/>
        </w:rPr>
        <w:t xml:space="preserve"> </w:t>
      </w:r>
      <w:r>
        <w:rPr>
          <w:sz w:val="20"/>
          <w:lang w:val="ru-RU"/>
        </w:rPr>
        <w:t>по</w:t>
      </w:r>
      <w:r w:rsidRPr="0009357C">
        <w:rPr>
          <w:sz w:val="20"/>
          <w:lang w:val="ru-RU"/>
        </w:rPr>
        <w:t xml:space="preserve"> </w:t>
      </w:r>
      <w:r>
        <w:rPr>
          <w:sz w:val="20"/>
          <w:lang w:val="ru-RU"/>
        </w:rPr>
        <w:t>программе</w:t>
      </w:r>
      <w:r w:rsidRPr="0009357C">
        <w:rPr>
          <w:sz w:val="20"/>
          <w:lang w:val="ru-RU"/>
        </w:rPr>
        <w:t xml:space="preserve"> 14 </w:t>
      </w:r>
      <w:r>
        <w:rPr>
          <w:sz w:val="20"/>
          <w:lang w:val="ru-RU"/>
        </w:rPr>
        <w:t>остается</w:t>
      </w:r>
      <w:r w:rsidRPr="0009357C">
        <w:rPr>
          <w:sz w:val="20"/>
          <w:lang w:val="ru-RU"/>
        </w:rPr>
        <w:t xml:space="preserve"> </w:t>
      </w:r>
      <w:r>
        <w:rPr>
          <w:sz w:val="20"/>
          <w:lang w:val="ru-RU"/>
        </w:rPr>
        <w:t>в</w:t>
      </w:r>
      <w:r w:rsidRPr="0009357C">
        <w:rPr>
          <w:sz w:val="20"/>
          <w:lang w:val="ru-RU"/>
        </w:rPr>
        <w:t xml:space="preserve"> 2016-2017</w:t>
      </w:r>
      <w:r w:rsidRPr="0009357C">
        <w:rPr>
          <w:sz w:val="20"/>
        </w:rPr>
        <w:t> </w:t>
      </w:r>
      <w:r>
        <w:rPr>
          <w:sz w:val="20"/>
          <w:lang w:val="ru-RU"/>
        </w:rPr>
        <w:t>гг</w:t>
      </w:r>
      <w:r w:rsidRPr="0009357C">
        <w:rPr>
          <w:sz w:val="20"/>
          <w:lang w:val="ru-RU"/>
        </w:rPr>
        <w:t xml:space="preserve">. </w:t>
      </w:r>
      <w:r>
        <w:rPr>
          <w:sz w:val="20"/>
          <w:lang w:val="ru-RU"/>
        </w:rPr>
        <w:t>приблизительно</w:t>
      </w:r>
      <w:r w:rsidRPr="0009357C">
        <w:rPr>
          <w:sz w:val="20"/>
          <w:lang w:val="ru-RU"/>
        </w:rPr>
        <w:t xml:space="preserve"> </w:t>
      </w:r>
      <w:r>
        <w:rPr>
          <w:sz w:val="20"/>
          <w:lang w:val="ru-RU"/>
        </w:rPr>
        <w:t>на</w:t>
      </w:r>
      <w:r w:rsidRPr="0009357C">
        <w:rPr>
          <w:sz w:val="20"/>
          <w:lang w:val="ru-RU"/>
        </w:rPr>
        <w:t xml:space="preserve"> </w:t>
      </w:r>
      <w:r>
        <w:rPr>
          <w:sz w:val="20"/>
          <w:lang w:val="ru-RU"/>
        </w:rPr>
        <w:t>том</w:t>
      </w:r>
      <w:r w:rsidRPr="0009357C">
        <w:rPr>
          <w:sz w:val="20"/>
          <w:lang w:val="ru-RU"/>
        </w:rPr>
        <w:t xml:space="preserve"> </w:t>
      </w:r>
      <w:r>
        <w:rPr>
          <w:sz w:val="20"/>
          <w:lang w:val="ru-RU"/>
        </w:rPr>
        <w:t>же</w:t>
      </w:r>
      <w:r w:rsidRPr="0009357C">
        <w:rPr>
          <w:sz w:val="20"/>
          <w:lang w:val="ru-RU"/>
        </w:rPr>
        <w:t xml:space="preserve"> </w:t>
      </w:r>
      <w:r>
        <w:rPr>
          <w:sz w:val="20"/>
          <w:lang w:val="ru-RU"/>
        </w:rPr>
        <w:t>уровне</w:t>
      </w:r>
      <w:r w:rsidRPr="0009357C">
        <w:rPr>
          <w:sz w:val="20"/>
          <w:lang w:val="ru-RU"/>
        </w:rPr>
        <w:t xml:space="preserve">, </w:t>
      </w:r>
      <w:r>
        <w:rPr>
          <w:sz w:val="20"/>
          <w:lang w:val="ru-RU"/>
        </w:rPr>
        <w:t>что</w:t>
      </w:r>
      <w:r w:rsidRPr="0009357C">
        <w:rPr>
          <w:sz w:val="20"/>
          <w:lang w:val="ru-RU"/>
        </w:rPr>
        <w:t xml:space="preserve"> </w:t>
      </w:r>
      <w:r>
        <w:rPr>
          <w:sz w:val="20"/>
          <w:lang w:val="ru-RU"/>
        </w:rPr>
        <w:t>и</w:t>
      </w:r>
      <w:r w:rsidRPr="0009357C">
        <w:rPr>
          <w:sz w:val="20"/>
          <w:lang w:val="ru-RU"/>
        </w:rPr>
        <w:t xml:space="preserve"> </w:t>
      </w:r>
      <w:r>
        <w:rPr>
          <w:sz w:val="20"/>
          <w:lang w:val="ru-RU"/>
        </w:rPr>
        <w:t>в бюджете</w:t>
      </w:r>
      <w:r w:rsidRPr="0009357C">
        <w:rPr>
          <w:sz w:val="20"/>
          <w:lang w:val="ru-RU"/>
        </w:rPr>
        <w:t xml:space="preserve"> </w:t>
      </w:r>
      <w:r>
        <w:rPr>
          <w:sz w:val="20"/>
          <w:lang w:val="ru-RU"/>
        </w:rPr>
        <w:t>после</w:t>
      </w:r>
      <w:r w:rsidRPr="0009357C">
        <w:rPr>
          <w:sz w:val="20"/>
          <w:lang w:val="ru-RU"/>
        </w:rPr>
        <w:t xml:space="preserve"> </w:t>
      </w:r>
      <w:r>
        <w:rPr>
          <w:sz w:val="20"/>
          <w:lang w:val="ru-RU"/>
        </w:rPr>
        <w:t>перераспределения</w:t>
      </w:r>
      <w:r w:rsidRPr="0009357C">
        <w:rPr>
          <w:sz w:val="20"/>
          <w:lang w:val="ru-RU"/>
        </w:rPr>
        <w:t xml:space="preserve"> </w:t>
      </w:r>
      <w:r>
        <w:rPr>
          <w:sz w:val="20"/>
          <w:lang w:val="ru-RU"/>
        </w:rPr>
        <w:t>средств</w:t>
      </w:r>
      <w:r w:rsidRPr="0009357C">
        <w:rPr>
          <w:sz w:val="20"/>
          <w:lang w:val="ru-RU"/>
        </w:rPr>
        <w:t xml:space="preserve"> </w:t>
      </w:r>
      <w:r>
        <w:rPr>
          <w:sz w:val="20"/>
          <w:lang w:val="ru-RU"/>
        </w:rPr>
        <w:t>на</w:t>
      </w:r>
      <w:r w:rsidRPr="0009357C">
        <w:rPr>
          <w:sz w:val="20"/>
          <w:lang w:val="ru-RU"/>
        </w:rPr>
        <w:t xml:space="preserve"> 2014-2015</w:t>
      </w:r>
      <w:r w:rsidRPr="0009357C">
        <w:rPr>
          <w:sz w:val="20"/>
        </w:rPr>
        <w:t> </w:t>
      </w:r>
      <w:r>
        <w:rPr>
          <w:sz w:val="20"/>
          <w:lang w:val="ru-RU"/>
        </w:rPr>
        <w:t>гг</w:t>
      </w:r>
      <w:r w:rsidRPr="0009357C">
        <w:rPr>
          <w:sz w:val="20"/>
          <w:lang w:val="ru-RU"/>
        </w:rPr>
        <w:t xml:space="preserve">. </w:t>
      </w:r>
      <w:r>
        <w:rPr>
          <w:sz w:val="20"/>
          <w:lang w:val="ru-RU"/>
        </w:rPr>
        <w:t xml:space="preserve"> Это окончательный финансовый результат, учитывающий снижение расходов, связанных с персоналом, обусловленное переносом одной должности из данной программы, а также общее увеличение средств в размере 450 тыс. шв. франков, направляемых на реализацию проекта </w:t>
      </w:r>
      <w:r>
        <w:rPr>
          <w:sz w:val="20"/>
          <w:lang w:val="ru-RU"/>
        </w:rPr>
        <w:lastRenderedPageBreak/>
        <w:t>ПДР «Использование информации, являющейся частью общественного достояния, для целей исследовательской деятельности и развития в развивающихся странах».</w:t>
      </w:r>
      <w:r w:rsidRPr="00714489">
        <w:rPr>
          <w:sz w:val="20"/>
          <w:szCs w:val="20"/>
          <w:lang w:val="ru-RU"/>
        </w:rPr>
        <w:t xml:space="preserve"> </w:t>
      </w:r>
    </w:p>
    <w:p w14:paraId="20836E76" w14:textId="77777777" w:rsidR="00B12A11" w:rsidRPr="00714489" w:rsidRDefault="00B12A11" w:rsidP="00B12A11">
      <w:pPr>
        <w:rPr>
          <w:rFonts w:eastAsia="Times New Roman"/>
          <w:lang w:val="ru-RU"/>
        </w:rPr>
      </w:pPr>
    </w:p>
    <w:p w14:paraId="5E7F71BA" w14:textId="1BD64081" w:rsidR="00B12A11" w:rsidRDefault="00B12A11">
      <w:pPr>
        <w:rPr>
          <w:b/>
          <w:sz w:val="20"/>
          <w:szCs w:val="24"/>
          <w:lang w:val="ru-RU"/>
        </w:rPr>
      </w:pPr>
    </w:p>
    <w:p w14:paraId="6D3173FD" w14:textId="25E85E89" w:rsidR="00B12A11" w:rsidRPr="00EC69E5" w:rsidRDefault="00B12A11" w:rsidP="00B12A11">
      <w:pPr>
        <w:tabs>
          <w:tab w:val="left" w:pos="1427"/>
        </w:tabs>
        <w:jc w:val="center"/>
        <w:rPr>
          <w:szCs w:val="20"/>
          <w:lang w:val="ru-RU"/>
        </w:rPr>
      </w:pPr>
      <w:r>
        <w:rPr>
          <w:b/>
          <w:sz w:val="20"/>
          <w:szCs w:val="24"/>
          <w:lang w:val="ru-RU"/>
        </w:rPr>
        <w:t>Программа</w:t>
      </w:r>
      <w:r w:rsidRPr="00EC69E5">
        <w:rPr>
          <w:b/>
          <w:sz w:val="20"/>
          <w:szCs w:val="24"/>
          <w:lang w:val="ru-RU"/>
        </w:rPr>
        <w:t xml:space="preserve"> 14:  </w:t>
      </w:r>
      <w:r>
        <w:rPr>
          <w:b/>
          <w:sz w:val="20"/>
          <w:szCs w:val="24"/>
          <w:lang w:val="ru-RU"/>
        </w:rPr>
        <w:t>Ресурсы в разбивке по результатам</w:t>
      </w:r>
    </w:p>
    <w:p w14:paraId="1D3BA9EC" w14:textId="77777777" w:rsidR="00B12A11" w:rsidRPr="009B4A78" w:rsidRDefault="00B12A11" w:rsidP="00B12A11">
      <w:pPr>
        <w:tabs>
          <w:tab w:val="left" w:pos="1427"/>
        </w:tabs>
        <w:jc w:val="center"/>
        <w:rPr>
          <w:i/>
          <w:sz w:val="20"/>
          <w:szCs w:val="24"/>
        </w:rPr>
      </w:pPr>
      <w:r w:rsidRPr="009B4A78">
        <w:rPr>
          <w:i/>
          <w:sz w:val="20"/>
          <w:szCs w:val="24"/>
        </w:rPr>
        <w:t>(</w:t>
      </w:r>
      <w:r>
        <w:rPr>
          <w:i/>
          <w:sz w:val="20"/>
          <w:szCs w:val="24"/>
          <w:lang w:val="ru-RU"/>
        </w:rPr>
        <w:t>в</w:t>
      </w:r>
      <w:r w:rsidRPr="009B4A78">
        <w:rPr>
          <w:i/>
          <w:sz w:val="20"/>
          <w:szCs w:val="24"/>
        </w:rPr>
        <w:t xml:space="preserve"> </w:t>
      </w:r>
      <w:r>
        <w:rPr>
          <w:i/>
          <w:sz w:val="20"/>
          <w:szCs w:val="24"/>
          <w:lang w:val="ru-RU"/>
        </w:rPr>
        <w:t>тыс</w:t>
      </w:r>
      <w:r w:rsidRPr="00EC69E5">
        <w:rPr>
          <w:i/>
          <w:sz w:val="20"/>
          <w:szCs w:val="24"/>
        </w:rPr>
        <w:t xml:space="preserve">. </w:t>
      </w:r>
      <w:r>
        <w:rPr>
          <w:i/>
          <w:sz w:val="20"/>
          <w:szCs w:val="24"/>
          <w:lang w:val="ru-RU"/>
        </w:rPr>
        <w:t>шв</w:t>
      </w:r>
      <w:r w:rsidRPr="00EC69E5">
        <w:rPr>
          <w:i/>
          <w:sz w:val="20"/>
          <w:szCs w:val="24"/>
        </w:rPr>
        <w:t xml:space="preserve">. </w:t>
      </w:r>
      <w:r>
        <w:rPr>
          <w:i/>
          <w:sz w:val="20"/>
          <w:szCs w:val="24"/>
          <w:lang w:val="ru-RU"/>
        </w:rPr>
        <w:t>франков</w:t>
      </w:r>
      <w:r w:rsidRPr="009B4A78">
        <w:rPr>
          <w:i/>
          <w:sz w:val="20"/>
          <w:szCs w:val="24"/>
        </w:rPr>
        <w:t>)</w:t>
      </w:r>
    </w:p>
    <w:p w14:paraId="14F283B3" w14:textId="77777777" w:rsidR="00B12A11" w:rsidRPr="009B4A78" w:rsidRDefault="00B12A11" w:rsidP="00B12A11">
      <w:pPr>
        <w:tabs>
          <w:tab w:val="left" w:pos="1427"/>
        </w:tabs>
        <w:jc w:val="center"/>
        <w:rPr>
          <w:i/>
          <w:sz w:val="20"/>
          <w:szCs w:val="24"/>
        </w:rPr>
      </w:pPr>
    </w:p>
    <w:p w14:paraId="36B33003" w14:textId="0F6E50FC" w:rsidR="00B12A11" w:rsidRPr="009B4A78" w:rsidRDefault="00B12A11" w:rsidP="00B12A11">
      <w:pPr>
        <w:tabs>
          <w:tab w:val="left" w:pos="1427"/>
        </w:tabs>
        <w:jc w:val="center"/>
        <w:rPr>
          <w:i/>
          <w:sz w:val="20"/>
          <w:szCs w:val="24"/>
        </w:rPr>
      </w:pPr>
      <w:r w:rsidRPr="00B12A11">
        <w:rPr>
          <w:noProof/>
          <w:lang w:eastAsia="en-US"/>
        </w:rPr>
        <w:drawing>
          <wp:inline distT="0" distB="0" distL="0" distR="0" wp14:anchorId="23E9BD88" wp14:editId="191A6D86">
            <wp:extent cx="5760085" cy="1328536"/>
            <wp:effectExtent l="0" t="0" r="0" b="508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085" cy="1328536"/>
                    </a:xfrm>
                    <a:prstGeom prst="rect">
                      <a:avLst/>
                    </a:prstGeom>
                    <a:noFill/>
                    <a:ln>
                      <a:noFill/>
                    </a:ln>
                  </pic:spPr>
                </pic:pic>
              </a:graphicData>
            </a:graphic>
          </wp:inline>
        </w:drawing>
      </w:r>
    </w:p>
    <w:p w14:paraId="1345AF98" w14:textId="77777777" w:rsidR="00B12A11" w:rsidRPr="009B4A78" w:rsidRDefault="00B12A11" w:rsidP="00B12A11">
      <w:pPr>
        <w:tabs>
          <w:tab w:val="left" w:pos="1427"/>
        </w:tabs>
        <w:jc w:val="center"/>
        <w:rPr>
          <w:i/>
          <w:sz w:val="20"/>
          <w:szCs w:val="24"/>
        </w:rPr>
      </w:pPr>
    </w:p>
    <w:p w14:paraId="736E1F26" w14:textId="77777777" w:rsidR="00B12A11" w:rsidRPr="009B4A78" w:rsidRDefault="00B12A11" w:rsidP="00B12A11">
      <w:pPr>
        <w:tabs>
          <w:tab w:val="left" w:pos="1427"/>
        </w:tabs>
        <w:jc w:val="center"/>
        <w:rPr>
          <w:i/>
          <w:sz w:val="20"/>
          <w:szCs w:val="24"/>
        </w:rPr>
      </w:pPr>
    </w:p>
    <w:p w14:paraId="62ADF934" w14:textId="77777777" w:rsidR="00B12A11" w:rsidRPr="00EC69E5" w:rsidRDefault="00B12A11" w:rsidP="00B12A11">
      <w:pPr>
        <w:keepNext/>
        <w:keepLines/>
        <w:tabs>
          <w:tab w:val="left" w:pos="1427"/>
        </w:tabs>
        <w:jc w:val="center"/>
        <w:rPr>
          <w:szCs w:val="20"/>
          <w:lang w:val="ru-RU"/>
        </w:rPr>
      </w:pPr>
      <w:r>
        <w:rPr>
          <w:b/>
          <w:sz w:val="20"/>
          <w:szCs w:val="24"/>
          <w:lang w:val="ru-RU"/>
        </w:rPr>
        <w:lastRenderedPageBreak/>
        <w:t>Программа</w:t>
      </w:r>
      <w:r w:rsidRPr="00EC69E5">
        <w:rPr>
          <w:b/>
          <w:sz w:val="20"/>
          <w:szCs w:val="24"/>
          <w:lang w:val="ru-RU"/>
        </w:rPr>
        <w:t xml:space="preserve"> 14:  </w:t>
      </w:r>
      <w:r>
        <w:rPr>
          <w:b/>
          <w:sz w:val="20"/>
          <w:szCs w:val="24"/>
          <w:lang w:val="ru-RU"/>
        </w:rPr>
        <w:t>Ресурсы в разбивке по статьям расходов</w:t>
      </w:r>
    </w:p>
    <w:p w14:paraId="473E183B" w14:textId="77777777" w:rsidR="00B12A11" w:rsidRPr="009B4A78" w:rsidRDefault="00B12A11" w:rsidP="00B12A11">
      <w:pPr>
        <w:keepNext/>
        <w:keepLines/>
        <w:tabs>
          <w:tab w:val="left" w:pos="1427"/>
        </w:tabs>
        <w:jc w:val="center"/>
        <w:rPr>
          <w:szCs w:val="20"/>
        </w:rPr>
      </w:pPr>
      <w:r w:rsidRPr="009B4A78">
        <w:rPr>
          <w:i/>
          <w:sz w:val="20"/>
          <w:szCs w:val="24"/>
        </w:rPr>
        <w:t>(</w:t>
      </w:r>
      <w:r>
        <w:rPr>
          <w:i/>
          <w:sz w:val="20"/>
          <w:szCs w:val="24"/>
          <w:lang w:val="ru-RU"/>
        </w:rPr>
        <w:t>в</w:t>
      </w:r>
      <w:r w:rsidRPr="00EC69E5">
        <w:rPr>
          <w:i/>
          <w:sz w:val="20"/>
          <w:szCs w:val="24"/>
        </w:rPr>
        <w:t xml:space="preserve"> </w:t>
      </w:r>
      <w:r>
        <w:rPr>
          <w:i/>
          <w:sz w:val="20"/>
          <w:szCs w:val="24"/>
          <w:lang w:val="ru-RU"/>
        </w:rPr>
        <w:t>тыс</w:t>
      </w:r>
      <w:r w:rsidRPr="00EC69E5">
        <w:rPr>
          <w:i/>
          <w:sz w:val="20"/>
          <w:szCs w:val="24"/>
        </w:rPr>
        <w:t xml:space="preserve">. </w:t>
      </w:r>
      <w:r>
        <w:rPr>
          <w:i/>
          <w:sz w:val="20"/>
          <w:szCs w:val="24"/>
          <w:lang w:val="ru-RU"/>
        </w:rPr>
        <w:t>шв</w:t>
      </w:r>
      <w:r w:rsidRPr="00EC69E5">
        <w:rPr>
          <w:i/>
          <w:sz w:val="20"/>
          <w:szCs w:val="24"/>
        </w:rPr>
        <w:t xml:space="preserve">. </w:t>
      </w:r>
      <w:r>
        <w:rPr>
          <w:i/>
          <w:sz w:val="20"/>
          <w:szCs w:val="24"/>
          <w:lang w:val="ru-RU"/>
        </w:rPr>
        <w:t>франков</w:t>
      </w:r>
      <w:r w:rsidRPr="009B4A78">
        <w:rPr>
          <w:i/>
          <w:sz w:val="20"/>
          <w:szCs w:val="24"/>
        </w:rPr>
        <w:t>)</w:t>
      </w:r>
    </w:p>
    <w:p w14:paraId="34346F31" w14:textId="77777777" w:rsidR="00B12A11" w:rsidRPr="009B4A78" w:rsidRDefault="00B12A11" w:rsidP="00B12A11">
      <w:pPr>
        <w:keepNext/>
        <w:keepLines/>
        <w:tabs>
          <w:tab w:val="left" w:pos="1427"/>
        </w:tabs>
        <w:jc w:val="center"/>
        <w:rPr>
          <w:szCs w:val="20"/>
        </w:rPr>
      </w:pPr>
    </w:p>
    <w:p w14:paraId="5A9A89E2" w14:textId="7C10CAE3" w:rsidR="00B12A11" w:rsidRPr="009B4A78" w:rsidRDefault="00B12A11" w:rsidP="00B12A11">
      <w:pPr>
        <w:jc w:val="center"/>
        <w:rPr>
          <w:rFonts w:eastAsia="Times New Roman"/>
          <w:sz w:val="20"/>
        </w:rPr>
      </w:pPr>
      <w:r w:rsidRPr="00B12A11">
        <w:rPr>
          <w:noProof/>
          <w:lang w:eastAsia="en-US"/>
        </w:rPr>
        <w:drawing>
          <wp:inline distT="0" distB="0" distL="0" distR="0" wp14:anchorId="74E99DFD" wp14:editId="3BB16C71">
            <wp:extent cx="5760085" cy="6381358"/>
            <wp:effectExtent l="0" t="0" r="0" b="63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F39C1A8" w14:textId="22C7AB3D" w:rsidR="00186D1C" w:rsidRPr="009B4A78" w:rsidRDefault="00186D1C">
      <w:pPr>
        <w:rPr>
          <w:bCs/>
          <w:sz w:val="20"/>
        </w:rPr>
      </w:pPr>
      <w:r w:rsidRPr="009B4A78">
        <w:rPr>
          <w:bCs/>
          <w:sz w:val="20"/>
        </w:rPr>
        <w:br w:type="page"/>
      </w:r>
    </w:p>
    <w:p w14:paraId="1E6D5EB6" w14:textId="6A08BB40" w:rsidR="00B971FE" w:rsidRPr="00B971FE" w:rsidRDefault="00A12F4C" w:rsidP="00A12F4C">
      <w:pPr>
        <w:keepNext/>
        <w:tabs>
          <w:tab w:val="left" w:pos="2268"/>
        </w:tabs>
        <w:ind w:left="2268" w:hanging="2268"/>
        <w:outlineLvl w:val="2"/>
        <w:rPr>
          <w:rFonts w:eastAsia="Times New Roman"/>
          <w:b/>
          <w:lang w:val="ru-RU" w:eastAsia="en-US"/>
        </w:rPr>
      </w:pPr>
      <w:bookmarkStart w:id="31" w:name="_Toc421024064"/>
      <w:r>
        <w:rPr>
          <w:rFonts w:eastAsia="Times New Roman"/>
          <w:b/>
          <w:lang w:val="ru-RU" w:eastAsia="en-US"/>
        </w:rPr>
        <w:lastRenderedPageBreak/>
        <w:t>ПРОГРАММА 15</w:t>
      </w:r>
      <w:r>
        <w:rPr>
          <w:rFonts w:eastAsia="Times New Roman"/>
          <w:b/>
          <w:lang w:val="ru-RU" w:eastAsia="en-US"/>
        </w:rPr>
        <w:tab/>
      </w:r>
      <w:r w:rsidR="00B971FE" w:rsidRPr="00B971FE">
        <w:rPr>
          <w:rFonts w:eastAsia="Times New Roman"/>
          <w:b/>
          <w:lang w:val="ru-RU" w:eastAsia="en-US"/>
        </w:rPr>
        <w:t>ДЕЛОВЫЕ РЕШЕНИЯ ДЛЯ ВЕДОМСТВ ИС</w:t>
      </w:r>
      <w:bookmarkEnd w:id="31"/>
    </w:p>
    <w:p w14:paraId="64D73984" w14:textId="77777777" w:rsidR="00B971FE" w:rsidRPr="00B971FE" w:rsidRDefault="00B971FE" w:rsidP="00B971FE">
      <w:pPr>
        <w:suppressAutoHyphens/>
        <w:rPr>
          <w:rFonts w:eastAsia="Times New Roman"/>
          <w:bCs/>
          <w:sz w:val="20"/>
          <w:szCs w:val="24"/>
          <w:lang w:val="ru-RU" w:eastAsia="ar-SA"/>
        </w:rPr>
      </w:pPr>
    </w:p>
    <w:p w14:paraId="2FC66F25" w14:textId="77777777" w:rsidR="00B971FE" w:rsidRPr="00B971FE" w:rsidRDefault="00B971FE" w:rsidP="00B971FE">
      <w:pPr>
        <w:suppressAutoHyphens/>
        <w:rPr>
          <w:rFonts w:eastAsia="Times New Roman"/>
          <w:bCs/>
          <w:sz w:val="20"/>
          <w:szCs w:val="24"/>
          <w:lang w:val="ru-RU" w:eastAsia="ar-SA"/>
        </w:rPr>
      </w:pPr>
    </w:p>
    <w:p w14:paraId="6AA2B162" w14:textId="77777777" w:rsidR="00B971FE" w:rsidRPr="00B971FE" w:rsidRDefault="00B971FE" w:rsidP="00B971FE">
      <w:pPr>
        <w:rPr>
          <w:b/>
          <w:bCs/>
          <w:sz w:val="18"/>
        </w:rPr>
      </w:pPr>
      <w:r w:rsidRPr="00B971FE">
        <w:rPr>
          <w:bCs/>
          <w:szCs w:val="24"/>
          <w:lang w:val="ru-RU"/>
        </w:rPr>
        <w:t>КОНТЕКСТ ПЛАНИРОВАНИЯ</w:t>
      </w:r>
    </w:p>
    <w:p w14:paraId="7E7BFFB9" w14:textId="77777777" w:rsidR="00B971FE" w:rsidRPr="00B971FE" w:rsidRDefault="00B971FE" w:rsidP="00B971FE">
      <w:pPr>
        <w:suppressAutoHyphens/>
        <w:jc w:val="both"/>
        <w:rPr>
          <w:rFonts w:eastAsia="Times New Roman"/>
          <w:b/>
          <w:bCs/>
          <w:sz w:val="20"/>
          <w:szCs w:val="21"/>
          <w:lang w:eastAsia="ar-SA"/>
        </w:rPr>
      </w:pPr>
    </w:p>
    <w:p w14:paraId="760E5776" w14:textId="77777777" w:rsidR="00B971FE" w:rsidRPr="00B971FE" w:rsidRDefault="00B971FE" w:rsidP="00EE6511">
      <w:pPr>
        <w:numPr>
          <w:ilvl w:val="0"/>
          <w:numId w:val="17"/>
        </w:numPr>
        <w:shd w:val="clear" w:color="auto" w:fill="FFFFFF"/>
        <w:tabs>
          <w:tab w:val="left" w:pos="709"/>
        </w:tabs>
        <w:suppressAutoHyphens/>
        <w:ind w:left="0" w:firstLine="0"/>
        <w:jc w:val="both"/>
        <w:rPr>
          <w:rFonts w:eastAsia="Times New Roman"/>
          <w:color w:val="000000"/>
          <w:sz w:val="18"/>
          <w:szCs w:val="20"/>
          <w:lang w:val="ru-RU" w:eastAsia="ar-SA"/>
        </w:rPr>
      </w:pPr>
      <w:r w:rsidRPr="00B971FE">
        <w:rPr>
          <w:rFonts w:eastAsia="Times New Roman"/>
          <w:sz w:val="20"/>
          <w:szCs w:val="20"/>
          <w:lang w:val="ru-RU" w:eastAsia="ar-SA"/>
        </w:rPr>
        <w:t>Данная программа служит основой для глобальной инфраструктуры в виде технической архитектуры системы ИС, дополняющей правовую и операционную архитектуру.  В рамках программы предлагаются варианты программного обеспечения, созданные с учетом требований заказчиков, и связанные с этим услуги по подготовке кадров и управлению проектами для обеспечения эффективной обработки заявок на регистрацию ИС в государствах-членах, эффективного сотрудничества ведомств ИС и оказания поддержки организациям коллективного управления авторским правом (ОКУ).  Деятельность по линии программы ориентирована в первую очередь на ведомства ИС в развивающихся и наименее развитых странах.</w:t>
      </w:r>
    </w:p>
    <w:p w14:paraId="1F3E426E" w14:textId="77777777" w:rsidR="00B971FE" w:rsidRPr="00B971FE" w:rsidRDefault="00B971FE" w:rsidP="00B971FE">
      <w:pPr>
        <w:shd w:val="clear" w:color="auto" w:fill="FFFFFF"/>
        <w:suppressAutoHyphens/>
        <w:ind w:left="360"/>
        <w:jc w:val="both"/>
        <w:rPr>
          <w:rFonts w:eastAsia="Times New Roman"/>
          <w:color w:val="000000"/>
          <w:sz w:val="18"/>
          <w:szCs w:val="20"/>
          <w:lang w:val="ru-RU" w:eastAsia="ar-SA"/>
        </w:rPr>
      </w:pPr>
    </w:p>
    <w:p w14:paraId="3287337A" w14:textId="77777777" w:rsidR="00B971FE" w:rsidRPr="00B971FE" w:rsidRDefault="00B971FE" w:rsidP="00B971FE">
      <w:pPr>
        <w:shd w:val="clear" w:color="auto" w:fill="FFFFFF"/>
        <w:suppressAutoHyphens/>
        <w:ind w:left="360"/>
        <w:jc w:val="both"/>
        <w:rPr>
          <w:rFonts w:eastAsia="Times New Roman"/>
          <w:color w:val="000000"/>
          <w:sz w:val="18"/>
          <w:szCs w:val="20"/>
          <w:lang w:val="ru-RU" w:eastAsia="ar-SA"/>
        </w:rPr>
      </w:pPr>
    </w:p>
    <w:p w14:paraId="07CEAE09" w14:textId="609B5B8D" w:rsidR="00B971FE" w:rsidRPr="00B971FE" w:rsidRDefault="006938C8" w:rsidP="00B971FE">
      <w:pPr>
        <w:shd w:val="clear" w:color="auto" w:fill="FFFFFF"/>
        <w:suppressAutoHyphens/>
        <w:jc w:val="center"/>
        <w:rPr>
          <w:rFonts w:eastAsia="Calibri"/>
          <w:noProof/>
          <w:sz w:val="24"/>
          <w:szCs w:val="24"/>
          <w:lang w:val="en-GB" w:eastAsia="en-GB"/>
        </w:rPr>
      </w:pPr>
      <w:r>
        <w:rPr>
          <w:rFonts w:eastAsia="Calibri"/>
          <w:noProof/>
          <w:sz w:val="24"/>
          <w:szCs w:val="24"/>
          <w:lang w:eastAsia="en-US"/>
        </w:rPr>
        <w:drawing>
          <wp:inline distT="0" distB="0" distL="0" distR="0" wp14:anchorId="4314220A" wp14:editId="06CD0BCA">
            <wp:extent cx="5760085" cy="335089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085" cy="3350895"/>
                    </a:xfrm>
                    <a:prstGeom prst="rect">
                      <a:avLst/>
                    </a:prstGeom>
                    <a:noFill/>
                    <a:ln>
                      <a:noFill/>
                    </a:ln>
                  </pic:spPr>
                </pic:pic>
              </a:graphicData>
            </a:graphic>
          </wp:inline>
        </w:drawing>
      </w:r>
    </w:p>
    <w:p w14:paraId="1EF7332A" w14:textId="77777777" w:rsidR="00B971FE" w:rsidRPr="00B971FE" w:rsidRDefault="00B971FE" w:rsidP="00B971FE">
      <w:pPr>
        <w:shd w:val="clear" w:color="auto" w:fill="FFFFFF"/>
        <w:suppressAutoHyphens/>
        <w:ind w:left="360"/>
        <w:jc w:val="both"/>
        <w:rPr>
          <w:rFonts w:eastAsia="Calibri"/>
          <w:color w:val="000000"/>
          <w:sz w:val="20"/>
          <w:szCs w:val="21"/>
          <w:lang w:eastAsia="ar-SA"/>
        </w:rPr>
      </w:pPr>
    </w:p>
    <w:p w14:paraId="0C7285F6" w14:textId="77777777" w:rsidR="00B971FE" w:rsidRPr="00B971FE" w:rsidRDefault="00B971FE" w:rsidP="00B971FE">
      <w:pPr>
        <w:shd w:val="clear" w:color="auto" w:fill="FFFFFF"/>
        <w:suppressAutoHyphens/>
        <w:ind w:left="360"/>
        <w:jc w:val="both"/>
        <w:rPr>
          <w:rFonts w:eastAsia="Calibri"/>
          <w:color w:val="000000"/>
          <w:sz w:val="20"/>
          <w:szCs w:val="21"/>
          <w:lang w:eastAsia="ar-SA"/>
        </w:rPr>
      </w:pPr>
    </w:p>
    <w:p w14:paraId="2089EE95" w14:textId="77777777" w:rsidR="00B971FE" w:rsidRPr="00B971FE" w:rsidRDefault="00B971FE" w:rsidP="00EE6511">
      <w:pPr>
        <w:numPr>
          <w:ilvl w:val="0"/>
          <w:numId w:val="17"/>
        </w:numPr>
        <w:shd w:val="clear" w:color="auto" w:fill="FFFFFF"/>
        <w:tabs>
          <w:tab w:val="left" w:pos="709"/>
        </w:tabs>
        <w:suppressAutoHyphens/>
        <w:ind w:left="0" w:firstLine="0"/>
        <w:jc w:val="both"/>
        <w:rPr>
          <w:rFonts w:eastAsia="Calibri"/>
          <w:color w:val="000000"/>
          <w:sz w:val="20"/>
          <w:szCs w:val="21"/>
          <w:lang w:val="ru-RU" w:eastAsia="ar-SA"/>
        </w:rPr>
      </w:pPr>
      <w:r w:rsidRPr="00B971FE">
        <w:rPr>
          <w:rFonts w:eastAsia="Calibri"/>
          <w:color w:val="000000"/>
          <w:sz w:val="20"/>
          <w:szCs w:val="21"/>
          <w:lang w:val="ru-RU" w:eastAsia="ar-SA"/>
        </w:rPr>
        <w:t>Все деловые решения ВОИС предоставляются ведомствам ИС бесплатно, хотя остальные расходы по проектам (например, затраты на технические средства ИТ и расходы на персонал) ложатся на соответствующие ведомства ИС.  Семнадцать из ведомств ИС, использующих платформы программного обеспечения ВОИС, находятся в НРС.  В частности, предоставляются такие системы, как система административного управления для ведомств ИС (</w:t>
      </w:r>
      <w:r w:rsidRPr="00B971FE">
        <w:rPr>
          <w:rFonts w:eastAsia="Calibri"/>
          <w:color w:val="000000"/>
          <w:sz w:val="20"/>
          <w:szCs w:val="21"/>
          <w:lang w:eastAsia="ar-SA"/>
        </w:rPr>
        <w:t>IPAS</w:t>
      </w:r>
      <w:r w:rsidRPr="00B971FE">
        <w:rPr>
          <w:rFonts w:eastAsia="Calibri"/>
          <w:color w:val="000000"/>
          <w:sz w:val="20"/>
          <w:szCs w:val="21"/>
          <w:lang w:val="ru-RU" w:eastAsia="ar-SA"/>
        </w:rPr>
        <w:t xml:space="preserve">), </w:t>
      </w:r>
      <w:r w:rsidRPr="00B971FE">
        <w:rPr>
          <w:rFonts w:eastAsia="Calibri"/>
          <w:color w:val="000000"/>
          <w:sz w:val="20"/>
          <w:szCs w:val="21"/>
          <w:lang w:eastAsia="ar-SA"/>
        </w:rPr>
        <w:t>WIPO</w:t>
      </w:r>
      <w:r w:rsidRPr="00B971FE">
        <w:rPr>
          <w:rFonts w:eastAsia="Calibri"/>
          <w:color w:val="000000"/>
          <w:sz w:val="20"/>
          <w:szCs w:val="21"/>
          <w:lang w:val="ru-RU" w:eastAsia="ar-SA"/>
        </w:rPr>
        <w:t xml:space="preserve"> </w:t>
      </w:r>
      <w:r w:rsidRPr="00B971FE">
        <w:rPr>
          <w:rFonts w:eastAsia="Calibri"/>
          <w:color w:val="000000"/>
          <w:sz w:val="20"/>
          <w:szCs w:val="21"/>
          <w:lang w:eastAsia="ar-SA"/>
        </w:rPr>
        <w:t>Scan</w:t>
      </w:r>
      <w:r w:rsidRPr="00B971FE">
        <w:rPr>
          <w:rFonts w:eastAsia="Calibri"/>
          <w:color w:val="000000"/>
          <w:sz w:val="20"/>
          <w:szCs w:val="21"/>
          <w:lang w:val="ru-RU" w:eastAsia="ar-SA"/>
        </w:rPr>
        <w:t xml:space="preserve">, </w:t>
      </w:r>
      <w:r w:rsidRPr="00B971FE">
        <w:rPr>
          <w:rFonts w:eastAsia="Calibri"/>
          <w:color w:val="000000"/>
          <w:sz w:val="20"/>
          <w:szCs w:val="21"/>
          <w:lang w:eastAsia="ar-SA"/>
        </w:rPr>
        <w:t>WIPO</w:t>
      </w:r>
      <w:r w:rsidRPr="00B971FE">
        <w:rPr>
          <w:rFonts w:eastAsia="Calibri"/>
          <w:color w:val="000000"/>
          <w:sz w:val="20"/>
          <w:szCs w:val="21"/>
          <w:lang w:val="ru-RU" w:eastAsia="ar-SA"/>
        </w:rPr>
        <w:t xml:space="preserve"> </w:t>
      </w:r>
      <w:r w:rsidRPr="00B971FE">
        <w:rPr>
          <w:rFonts w:eastAsia="Calibri"/>
          <w:color w:val="000000"/>
          <w:sz w:val="20"/>
          <w:szCs w:val="21"/>
          <w:lang w:eastAsia="ar-SA"/>
        </w:rPr>
        <w:t>EDMS</w:t>
      </w:r>
      <w:r w:rsidRPr="00B971FE">
        <w:rPr>
          <w:rFonts w:eastAsia="Calibri"/>
          <w:color w:val="000000"/>
          <w:sz w:val="20"/>
          <w:szCs w:val="21"/>
          <w:lang w:val="ru-RU" w:eastAsia="ar-SA"/>
        </w:rPr>
        <w:t xml:space="preserve"> (электронная система управления документацией).  По линии этой программы также создаются и обеспечиваются международные платформы для обработки и оформления заявок на регистрацию ИС, такие как </w:t>
      </w:r>
      <w:r w:rsidRPr="00B971FE">
        <w:rPr>
          <w:rFonts w:eastAsia="Calibri"/>
          <w:color w:val="000000"/>
          <w:sz w:val="20"/>
          <w:szCs w:val="21"/>
          <w:lang w:eastAsia="ar-SA"/>
        </w:rPr>
        <w:t>WIPO</w:t>
      </w:r>
      <w:r w:rsidRPr="00B971FE">
        <w:rPr>
          <w:rFonts w:eastAsia="Calibri"/>
          <w:color w:val="000000"/>
          <w:sz w:val="20"/>
          <w:szCs w:val="21"/>
          <w:lang w:val="ru-RU" w:eastAsia="ar-SA"/>
        </w:rPr>
        <w:t xml:space="preserve"> </w:t>
      </w:r>
      <w:r w:rsidRPr="00B971FE">
        <w:rPr>
          <w:rFonts w:eastAsia="Calibri"/>
          <w:color w:val="000000"/>
          <w:sz w:val="20"/>
          <w:szCs w:val="21"/>
          <w:lang w:eastAsia="ar-SA"/>
        </w:rPr>
        <w:t>DAS</w:t>
      </w:r>
      <w:r w:rsidRPr="00B971FE">
        <w:rPr>
          <w:rFonts w:eastAsia="Calibri"/>
          <w:color w:val="000000"/>
          <w:sz w:val="20"/>
          <w:szCs w:val="21"/>
          <w:lang w:val="ru-RU" w:eastAsia="ar-SA"/>
        </w:rPr>
        <w:t xml:space="preserve"> (Служба цифрового доступа к приоритетным документам) и </w:t>
      </w:r>
      <w:r w:rsidRPr="00B971FE">
        <w:rPr>
          <w:rFonts w:eastAsia="Calibri"/>
          <w:color w:val="000000"/>
          <w:sz w:val="20"/>
          <w:szCs w:val="21"/>
          <w:lang w:eastAsia="ar-SA"/>
        </w:rPr>
        <w:t>WIPO</w:t>
      </w:r>
      <w:r w:rsidRPr="00B971FE">
        <w:rPr>
          <w:rFonts w:eastAsia="Calibri"/>
          <w:color w:val="000000"/>
          <w:sz w:val="20"/>
          <w:szCs w:val="21"/>
          <w:lang w:val="ru-RU" w:eastAsia="ar-SA"/>
        </w:rPr>
        <w:t xml:space="preserve"> </w:t>
      </w:r>
      <w:r w:rsidRPr="00B971FE">
        <w:rPr>
          <w:rFonts w:eastAsia="Calibri"/>
          <w:color w:val="000000"/>
          <w:sz w:val="20"/>
          <w:szCs w:val="21"/>
          <w:lang w:eastAsia="ar-SA"/>
        </w:rPr>
        <w:t>CASE</w:t>
      </w:r>
      <w:r w:rsidRPr="00B971FE">
        <w:rPr>
          <w:rFonts w:eastAsia="Calibri"/>
          <w:color w:val="000000"/>
          <w:sz w:val="20"/>
          <w:szCs w:val="21"/>
          <w:lang w:val="ru-RU" w:eastAsia="ar-SA"/>
        </w:rPr>
        <w:t xml:space="preserve"> (Служба централизованного доступа к результатам поиска и экспертизы информации досье), в интересах содействия расширению международного сотрудничества ведомств ИС и обеспечения рентабельного и эффективного обслуживания глобальных пользователей системы ИС. </w:t>
      </w:r>
    </w:p>
    <w:p w14:paraId="66929727" w14:textId="77777777" w:rsidR="00B971FE" w:rsidRPr="00B971FE" w:rsidRDefault="00B971FE" w:rsidP="00B971FE">
      <w:pPr>
        <w:shd w:val="clear" w:color="auto" w:fill="FFFFFF"/>
        <w:suppressAutoHyphens/>
        <w:jc w:val="both"/>
        <w:rPr>
          <w:rFonts w:eastAsia="Calibri"/>
          <w:color w:val="000000"/>
          <w:sz w:val="20"/>
          <w:szCs w:val="21"/>
          <w:lang w:val="ru-RU" w:eastAsia="ar-SA"/>
        </w:rPr>
      </w:pPr>
    </w:p>
    <w:p w14:paraId="20BDA8E2" w14:textId="77777777" w:rsidR="00B971FE" w:rsidRPr="00B971FE" w:rsidRDefault="00B971FE" w:rsidP="00B971FE">
      <w:pPr>
        <w:shd w:val="clear" w:color="auto" w:fill="FFFFFF"/>
        <w:suppressAutoHyphens/>
        <w:jc w:val="both"/>
        <w:rPr>
          <w:rFonts w:eastAsia="Calibri"/>
          <w:color w:val="000000"/>
          <w:sz w:val="20"/>
          <w:szCs w:val="21"/>
          <w:lang w:val="ru-RU" w:eastAsia="ar-SA"/>
        </w:rPr>
      </w:pPr>
    </w:p>
    <w:p w14:paraId="2704A74B" w14:textId="77777777" w:rsidR="00B971FE" w:rsidRPr="00A12F4C" w:rsidRDefault="00B971FE" w:rsidP="00B971FE">
      <w:pPr>
        <w:suppressAutoHyphens/>
        <w:jc w:val="both"/>
        <w:rPr>
          <w:rFonts w:eastAsia="Times New Roman"/>
          <w:bCs/>
          <w:lang w:eastAsia="ar-SA"/>
        </w:rPr>
      </w:pPr>
      <w:r w:rsidRPr="00A12F4C">
        <w:rPr>
          <w:rFonts w:eastAsia="Times New Roman"/>
          <w:bCs/>
          <w:lang w:val="ru-RU" w:eastAsia="ar-SA"/>
        </w:rPr>
        <w:t>СТРАТЕГИЯ РЕАЛИЗАЦИИ</w:t>
      </w:r>
      <w:r w:rsidRPr="00A12F4C">
        <w:rPr>
          <w:rFonts w:eastAsia="Times New Roman"/>
          <w:bCs/>
          <w:lang w:eastAsia="ar-SA"/>
        </w:rPr>
        <w:t xml:space="preserve">   </w:t>
      </w:r>
    </w:p>
    <w:p w14:paraId="78929CC5" w14:textId="77777777" w:rsidR="00B971FE" w:rsidRPr="00B971FE" w:rsidRDefault="00B971FE" w:rsidP="00B971FE">
      <w:pPr>
        <w:shd w:val="clear" w:color="auto" w:fill="FFFFFF"/>
        <w:suppressAutoHyphens/>
        <w:jc w:val="both"/>
        <w:rPr>
          <w:rFonts w:eastAsia="Calibri"/>
          <w:color w:val="000000"/>
          <w:sz w:val="20"/>
          <w:szCs w:val="21"/>
          <w:lang w:eastAsia="ar-SA"/>
        </w:rPr>
      </w:pPr>
    </w:p>
    <w:p w14:paraId="2B951812" w14:textId="77777777" w:rsidR="00B971FE" w:rsidRPr="00B971FE" w:rsidRDefault="00B971FE" w:rsidP="00EE6511">
      <w:pPr>
        <w:numPr>
          <w:ilvl w:val="0"/>
          <w:numId w:val="17"/>
        </w:numPr>
        <w:shd w:val="clear" w:color="auto" w:fill="FFFFFF"/>
        <w:tabs>
          <w:tab w:val="left" w:pos="709"/>
        </w:tabs>
        <w:suppressAutoHyphens/>
        <w:ind w:left="0" w:firstLine="0"/>
        <w:jc w:val="both"/>
        <w:rPr>
          <w:rFonts w:eastAsia="Calibri"/>
          <w:color w:val="000000"/>
          <w:sz w:val="20"/>
          <w:szCs w:val="21"/>
          <w:lang w:val="ru-RU" w:eastAsia="ar-SA"/>
        </w:rPr>
      </w:pPr>
      <w:r w:rsidRPr="00B971FE">
        <w:rPr>
          <w:rFonts w:eastAsia="Calibri"/>
          <w:color w:val="000000"/>
          <w:sz w:val="20"/>
          <w:szCs w:val="21"/>
          <w:lang w:val="ru-RU" w:eastAsia="ar-SA"/>
        </w:rPr>
        <w:t xml:space="preserve">С учетом существующих тенденций и запросов со стороны ведомств ИС ожидается, что число ведомств ИС, использующих предлагаемые ВОИС варианты решений, будет увеличиваться и в общей сложности достигнет порядка 80.  Помимо удовлетворения новых запросов в рамках стратегии практической работы будет постепенно происходить сдвиг в направлении совершенствования, укрепления и интеграции платформ программного </w:t>
      </w:r>
      <w:r w:rsidRPr="00B971FE">
        <w:rPr>
          <w:rFonts w:eastAsia="Calibri"/>
          <w:color w:val="000000"/>
          <w:sz w:val="20"/>
          <w:szCs w:val="21"/>
          <w:lang w:val="ru-RU" w:eastAsia="ar-SA"/>
        </w:rPr>
        <w:lastRenderedPageBreak/>
        <w:t xml:space="preserve">обеспечения ВОИС и предоставляемых Организацией услуг с повышением на этой основе устойчивости и самостоятельности систем административного управления ведомств ИС.  </w:t>
      </w:r>
    </w:p>
    <w:p w14:paraId="11C9309A" w14:textId="77777777" w:rsidR="00B971FE" w:rsidRPr="00B971FE" w:rsidRDefault="00B971FE" w:rsidP="00B971FE">
      <w:pPr>
        <w:shd w:val="clear" w:color="auto" w:fill="FFFFFF"/>
        <w:suppressAutoHyphens/>
        <w:ind w:left="360"/>
        <w:jc w:val="both"/>
        <w:rPr>
          <w:rFonts w:eastAsia="Calibri"/>
          <w:color w:val="000000"/>
          <w:sz w:val="20"/>
          <w:szCs w:val="21"/>
          <w:lang w:val="ru-RU" w:eastAsia="ar-SA"/>
        </w:rPr>
      </w:pPr>
    </w:p>
    <w:p w14:paraId="6E5A310D" w14:textId="77777777" w:rsidR="00B971FE" w:rsidRPr="00B971FE" w:rsidRDefault="00B971FE" w:rsidP="00EE6511">
      <w:pPr>
        <w:numPr>
          <w:ilvl w:val="0"/>
          <w:numId w:val="17"/>
        </w:numPr>
        <w:shd w:val="clear" w:color="auto" w:fill="FFFFFF"/>
        <w:tabs>
          <w:tab w:val="left" w:pos="709"/>
          <w:tab w:val="left" w:pos="1985"/>
        </w:tabs>
        <w:suppressAutoHyphens/>
        <w:ind w:left="0" w:firstLine="0"/>
        <w:jc w:val="both"/>
        <w:rPr>
          <w:rFonts w:eastAsia="Times New Roman"/>
          <w:color w:val="000000"/>
          <w:sz w:val="20"/>
          <w:szCs w:val="21"/>
          <w:lang w:val="ru-RU" w:eastAsia="ar-SA"/>
        </w:rPr>
      </w:pPr>
      <w:r w:rsidRPr="00B971FE">
        <w:rPr>
          <w:rFonts w:eastAsia="Times New Roman"/>
          <w:color w:val="000000"/>
          <w:sz w:val="20"/>
          <w:szCs w:val="21"/>
          <w:lang w:val="ru-RU" w:eastAsia="ar-SA"/>
        </w:rPr>
        <w:t xml:space="preserve">Применение деловых решений ВОИС по-прежнему будет оставаться для ведомств ВОИС весьма рентабельным вариантом, позволяющим экономить средства при более низком по сравнению с другими имеющимися вариантами уровне риска.  Будет продолжена работа по совершенствованию деловых решений ВОИС и укреплению соответствующих служб. Главной задачей на двухлетний период по-прежнему будет оставаться эффективное по затратам обеспечение высокого качества предоставляемых услуг в условиях продолжающегося роста спроса. </w:t>
      </w:r>
    </w:p>
    <w:p w14:paraId="1518A6E7" w14:textId="77777777" w:rsidR="00B971FE" w:rsidRPr="00B971FE" w:rsidRDefault="00B971FE" w:rsidP="00B971FE">
      <w:pPr>
        <w:shd w:val="clear" w:color="auto" w:fill="FFFFFF"/>
        <w:suppressAutoHyphens/>
        <w:ind w:left="360"/>
        <w:jc w:val="both"/>
        <w:rPr>
          <w:rFonts w:eastAsia="Calibri"/>
          <w:color w:val="000000"/>
          <w:sz w:val="20"/>
          <w:szCs w:val="21"/>
          <w:lang w:val="ru-RU" w:eastAsia="ar-SA"/>
        </w:rPr>
      </w:pPr>
    </w:p>
    <w:p w14:paraId="6DC7A409" w14:textId="77777777" w:rsidR="00B971FE" w:rsidRPr="00B971FE" w:rsidRDefault="00B971FE" w:rsidP="00EE6511">
      <w:pPr>
        <w:keepNext/>
        <w:keepLines/>
        <w:numPr>
          <w:ilvl w:val="0"/>
          <w:numId w:val="17"/>
        </w:numPr>
        <w:shd w:val="clear" w:color="auto" w:fill="FFFFFF"/>
        <w:tabs>
          <w:tab w:val="left" w:pos="709"/>
        </w:tabs>
        <w:suppressAutoHyphens/>
        <w:ind w:left="0" w:firstLine="0"/>
        <w:jc w:val="both"/>
        <w:rPr>
          <w:rFonts w:eastAsia="Times New Roman"/>
          <w:color w:val="000000"/>
          <w:sz w:val="20"/>
          <w:szCs w:val="21"/>
          <w:lang w:val="ru-RU" w:eastAsia="ar-SA"/>
        </w:rPr>
      </w:pPr>
      <w:r w:rsidRPr="00B971FE">
        <w:rPr>
          <w:rFonts w:eastAsia="Times New Roman"/>
          <w:color w:val="000000"/>
          <w:sz w:val="20"/>
          <w:szCs w:val="21"/>
          <w:lang w:val="ru-RU" w:eastAsia="ar-SA"/>
        </w:rPr>
        <w:t>Ниже намечены конкретные приоритеты на двухлетний период:</w:t>
      </w:r>
    </w:p>
    <w:p w14:paraId="1EECEF59" w14:textId="77777777" w:rsidR="00B971FE" w:rsidRPr="00B971FE" w:rsidRDefault="00B971FE" w:rsidP="00B971FE">
      <w:pPr>
        <w:keepNext/>
        <w:keepLines/>
        <w:shd w:val="clear" w:color="auto" w:fill="FFFFFF"/>
        <w:suppressAutoHyphens/>
        <w:ind w:left="360"/>
        <w:jc w:val="both"/>
        <w:rPr>
          <w:rFonts w:eastAsia="Calibri"/>
          <w:color w:val="000000"/>
          <w:sz w:val="18"/>
          <w:szCs w:val="21"/>
          <w:lang w:val="ru-RU" w:eastAsia="ar-SA"/>
        </w:rPr>
      </w:pPr>
    </w:p>
    <w:p w14:paraId="02A6E966" w14:textId="77777777" w:rsidR="00B971FE" w:rsidRPr="00B971FE" w:rsidRDefault="00B971FE" w:rsidP="00EE6511">
      <w:pPr>
        <w:keepNext/>
        <w:keepLines/>
        <w:numPr>
          <w:ilvl w:val="0"/>
          <w:numId w:val="18"/>
        </w:numPr>
        <w:shd w:val="clear" w:color="auto" w:fill="FFFFFF"/>
        <w:suppressAutoHyphens/>
        <w:ind w:left="993" w:hanging="426"/>
        <w:jc w:val="both"/>
        <w:rPr>
          <w:rFonts w:eastAsia="Calibri"/>
          <w:color w:val="000000"/>
          <w:sz w:val="20"/>
          <w:szCs w:val="21"/>
          <w:lang w:val="ru-RU" w:eastAsia="ar-SA"/>
        </w:rPr>
      </w:pPr>
      <w:r w:rsidRPr="00B971FE">
        <w:rPr>
          <w:rFonts w:eastAsia="Calibri"/>
          <w:color w:val="000000"/>
          <w:sz w:val="20"/>
          <w:szCs w:val="21"/>
          <w:lang w:val="ru-RU" w:eastAsia="ar-SA"/>
        </w:rPr>
        <w:t>Будет продолжена работа по повышению уровня устойчивости предоставляемых услуг и бесперебойного функционирования соответствующих служб на основе реализации плана обеспечения бесперебойной деятельности и действий в чрезвычайных обстоятельствах и уделения первоочередного внимания деятельности по передаче знаний и подготовке кадров и оперативному предоставлению услуг поддержки;</w:t>
      </w:r>
    </w:p>
    <w:p w14:paraId="5854AD25" w14:textId="77777777" w:rsidR="00B971FE" w:rsidRPr="00B971FE" w:rsidRDefault="00B971FE" w:rsidP="00B971FE">
      <w:pPr>
        <w:keepNext/>
        <w:keepLines/>
        <w:shd w:val="clear" w:color="auto" w:fill="FFFFFF"/>
        <w:suppressAutoHyphens/>
        <w:ind w:left="993" w:hanging="426"/>
        <w:jc w:val="both"/>
        <w:rPr>
          <w:rFonts w:eastAsia="Calibri"/>
          <w:color w:val="000000"/>
          <w:sz w:val="20"/>
          <w:szCs w:val="21"/>
          <w:lang w:val="ru-RU" w:eastAsia="ar-SA"/>
        </w:rPr>
      </w:pPr>
    </w:p>
    <w:p w14:paraId="43833C09" w14:textId="77777777" w:rsidR="00B971FE" w:rsidRPr="00B971FE" w:rsidRDefault="00B971FE" w:rsidP="00EE6511">
      <w:pPr>
        <w:numPr>
          <w:ilvl w:val="0"/>
          <w:numId w:val="18"/>
        </w:numPr>
        <w:shd w:val="clear" w:color="auto" w:fill="FFFFFF"/>
        <w:suppressAutoHyphens/>
        <w:ind w:left="993" w:hanging="426"/>
        <w:jc w:val="both"/>
        <w:rPr>
          <w:rFonts w:eastAsia="Calibri"/>
          <w:color w:val="000000"/>
          <w:sz w:val="20"/>
          <w:szCs w:val="21"/>
          <w:lang w:val="ru-RU" w:eastAsia="ar-SA"/>
        </w:rPr>
      </w:pPr>
      <w:r w:rsidRPr="00B971FE">
        <w:rPr>
          <w:rFonts w:eastAsia="Calibri"/>
          <w:color w:val="000000"/>
          <w:sz w:val="20"/>
          <w:szCs w:val="21"/>
          <w:lang w:val="ru-RU" w:eastAsia="ar-SA"/>
        </w:rPr>
        <w:t>Будет завершена разработка новых модулей программного обеспечения для подачи заявок в режиме онлайн (</w:t>
      </w:r>
      <w:r w:rsidRPr="00B971FE">
        <w:rPr>
          <w:rFonts w:eastAsia="Calibri"/>
          <w:color w:val="000000"/>
          <w:sz w:val="20"/>
          <w:szCs w:val="21"/>
          <w:lang w:eastAsia="ar-SA"/>
        </w:rPr>
        <w:t>WIPO</w:t>
      </w:r>
      <w:r w:rsidRPr="00B971FE">
        <w:rPr>
          <w:rFonts w:eastAsia="Calibri"/>
          <w:color w:val="000000"/>
          <w:sz w:val="20"/>
          <w:szCs w:val="21"/>
          <w:lang w:val="ru-RU" w:eastAsia="ar-SA"/>
        </w:rPr>
        <w:t xml:space="preserve"> </w:t>
      </w:r>
      <w:r w:rsidRPr="00B971FE">
        <w:rPr>
          <w:rFonts w:eastAsia="Calibri"/>
          <w:color w:val="000000"/>
          <w:sz w:val="20"/>
          <w:szCs w:val="21"/>
          <w:lang w:eastAsia="ar-SA"/>
        </w:rPr>
        <w:t>File</w:t>
      </w:r>
      <w:r w:rsidRPr="00B971FE">
        <w:rPr>
          <w:rFonts w:eastAsia="Calibri"/>
          <w:color w:val="000000"/>
          <w:sz w:val="20"/>
          <w:szCs w:val="21"/>
          <w:lang w:val="ru-RU" w:eastAsia="ar-SA"/>
        </w:rPr>
        <w:t>) и для обмена в этом же режиме документами и данными (</w:t>
      </w:r>
      <w:r w:rsidRPr="00B971FE">
        <w:rPr>
          <w:rFonts w:eastAsia="Calibri"/>
          <w:color w:val="000000"/>
          <w:sz w:val="20"/>
          <w:szCs w:val="21"/>
          <w:lang w:eastAsia="ar-SA"/>
        </w:rPr>
        <w:t>WIPO</w:t>
      </w:r>
      <w:r w:rsidRPr="00B971FE">
        <w:rPr>
          <w:rFonts w:eastAsia="Calibri"/>
          <w:color w:val="000000"/>
          <w:sz w:val="20"/>
          <w:szCs w:val="21"/>
          <w:lang w:val="ru-RU" w:eastAsia="ar-SA"/>
        </w:rPr>
        <w:t xml:space="preserve"> </w:t>
      </w:r>
      <w:r w:rsidRPr="00B971FE">
        <w:rPr>
          <w:rFonts w:eastAsia="Calibri"/>
          <w:color w:val="000000"/>
          <w:sz w:val="20"/>
          <w:szCs w:val="21"/>
          <w:lang w:eastAsia="ar-SA"/>
        </w:rPr>
        <w:t>Publish</w:t>
      </w:r>
      <w:r w:rsidRPr="00B971FE">
        <w:rPr>
          <w:rFonts w:eastAsia="Calibri"/>
          <w:color w:val="000000"/>
          <w:sz w:val="20"/>
          <w:szCs w:val="21"/>
          <w:lang w:val="ru-RU" w:eastAsia="ar-SA"/>
        </w:rPr>
        <w:t xml:space="preserve">);  эти модули будут предоставлены в распоряжение ведомств ИС, готовых внедрять их; </w:t>
      </w:r>
    </w:p>
    <w:p w14:paraId="1CA2FCB7" w14:textId="77777777" w:rsidR="00B971FE" w:rsidRPr="00B971FE" w:rsidRDefault="00B971FE" w:rsidP="00B971FE">
      <w:pPr>
        <w:suppressAutoHyphens/>
        <w:ind w:left="720"/>
        <w:rPr>
          <w:rFonts w:eastAsia="Times New Roman"/>
          <w:color w:val="000000"/>
          <w:sz w:val="20"/>
          <w:szCs w:val="21"/>
          <w:lang w:val="ru-RU" w:eastAsia="ar-SA"/>
        </w:rPr>
      </w:pPr>
    </w:p>
    <w:p w14:paraId="33C5AAFC" w14:textId="77777777" w:rsidR="00B971FE" w:rsidRPr="00B971FE" w:rsidRDefault="00B971FE" w:rsidP="00EE6511">
      <w:pPr>
        <w:numPr>
          <w:ilvl w:val="0"/>
          <w:numId w:val="18"/>
        </w:numPr>
        <w:shd w:val="clear" w:color="auto" w:fill="FFFFFF"/>
        <w:suppressAutoHyphens/>
        <w:ind w:left="993" w:hanging="426"/>
        <w:jc w:val="both"/>
        <w:rPr>
          <w:rFonts w:eastAsia="Calibri"/>
          <w:color w:val="000000"/>
          <w:sz w:val="20"/>
          <w:szCs w:val="21"/>
          <w:lang w:val="ru-RU" w:eastAsia="ar-SA"/>
        </w:rPr>
      </w:pPr>
      <w:r w:rsidRPr="00B971FE">
        <w:rPr>
          <w:rFonts w:eastAsia="Calibri"/>
          <w:color w:val="000000"/>
          <w:sz w:val="20"/>
          <w:szCs w:val="21"/>
          <w:lang w:val="ru-RU" w:eastAsia="ar-SA"/>
        </w:rPr>
        <w:t xml:space="preserve">В систему </w:t>
      </w:r>
      <w:r w:rsidRPr="00B971FE">
        <w:rPr>
          <w:rFonts w:eastAsia="Calibri"/>
          <w:color w:val="000000"/>
          <w:sz w:val="20"/>
          <w:szCs w:val="21"/>
          <w:lang w:eastAsia="ar-SA"/>
        </w:rPr>
        <w:t>IPAS</w:t>
      </w:r>
      <w:r w:rsidRPr="00B971FE">
        <w:rPr>
          <w:rFonts w:eastAsia="Calibri"/>
          <w:color w:val="000000"/>
          <w:sz w:val="20"/>
          <w:szCs w:val="21"/>
          <w:lang w:val="ru-RU" w:eastAsia="ar-SA"/>
        </w:rPr>
        <w:t xml:space="preserve"> будут включены новые функции, в том числе для облегчения работы с заявками по процедурам Мадридской системы и системы РСТ и с промышленными образцами, а также другие функции по запросам пользователей;</w:t>
      </w:r>
    </w:p>
    <w:p w14:paraId="413D495B" w14:textId="77777777" w:rsidR="00B971FE" w:rsidRPr="00B971FE" w:rsidRDefault="00B971FE" w:rsidP="00B971FE">
      <w:pPr>
        <w:shd w:val="clear" w:color="auto" w:fill="FFFFFF"/>
        <w:suppressAutoHyphens/>
        <w:ind w:left="993" w:hanging="426"/>
        <w:jc w:val="both"/>
        <w:rPr>
          <w:rFonts w:eastAsia="Calibri"/>
          <w:color w:val="000000"/>
          <w:sz w:val="20"/>
          <w:szCs w:val="21"/>
          <w:lang w:val="ru-RU" w:eastAsia="ar-SA"/>
        </w:rPr>
      </w:pPr>
    </w:p>
    <w:p w14:paraId="673410A8" w14:textId="77777777" w:rsidR="00B971FE" w:rsidRPr="00B971FE" w:rsidRDefault="00B971FE" w:rsidP="00EE6511">
      <w:pPr>
        <w:numPr>
          <w:ilvl w:val="0"/>
          <w:numId w:val="18"/>
        </w:numPr>
        <w:shd w:val="clear" w:color="auto" w:fill="FFFFFF"/>
        <w:suppressAutoHyphens/>
        <w:ind w:left="993" w:hanging="426"/>
        <w:jc w:val="both"/>
        <w:rPr>
          <w:rFonts w:eastAsia="Calibri"/>
          <w:color w:val="000000"/>
          <w:sz w:val="20"/>
          <w:szCs w:val="21"/>
          <w:lang w:val="ru-RU" w:eastAsia="ar-SA"/>
        </w:rPr>
      </w:pPr>
      <w:r w:rsidRPr="00B971FE">
        <w:rPr>
          <w:rFonts w:eastAsia="Calibri"/>
          <w:color w:val="000000"/>
          <w:sz w:val="20"/>
          <w:szCs w:val="21"/>
          <w:lang w:val="ru-RU" w:eastAsia="ar-SA"/>
        </w:rPr>
        <w:t xml:space="preserve">Система </w:t>
      </w:r>
      <w:r w:rsidRPr="00B971FE">
        <w:rPr>
          <w:rFonts w:eastAsia="Calibri"/>
          <w:color w:val="000000"/>
          <w:sz w:val="20"/>
          <w:szCs w:val="21"/>
          <w:lang w:eastAsia="ar-SA"/>
        </w:rPr>
        <w:t>AIPMS</w:t>
      </w:r>
      <w:r w:rsidRPr="00B971FE">
        <w:rPr>
          <w:rFonts w:eastAsia="Calibri"/>
          <w:color w:val="000000"/>
          <w:sz w:val="20"/>
          <w:szCs w:val="21"/>
          <w:lang w:val="ru-RU" w:eastAsia="ar-SA"/>
        </w:rPr>
        <w:t xml:space="preserve"> будет выводиться из употребления и заменяться системой </w:t>
      </w:r>
      <w:r w:rsidRPr="00B971FE">
        <w:rPr>
          <w:rFonts w:eastAsia="Calibri"/>
          <w:color w:val="000000"/>
          <w:sz w:val="20"/>
          <w:szCs w:val="21"/>
          <w:lang w:eastAsia="ar-SA"/>
        </w:rPr>
        <w:t>IPAS</w:t>
      </w:r>
      <w:r w:rsidRPr="00B971FE">
        <w:rPr>
          <w:rFonts w:eastAsia="Calibri"/>
          <w:color w:val="000000"/>
          <w:sz w:val="20"/>
          <w:szCs w:val="21"/>
          <w:lang w:val="ru-RU" w:eastAsia="ar-SA"/>
        </w:rPr>
        <w:t>, которая теперь позволяет в полной мере работать на арабском языке;</w:t>
      </w:r>
    </w:p>
    <w:p w14:paraId="536FECC0" w14:textId="77777777" w:rsidR="00B971FE" w:rsidRPr="00B971FE" w:rsidRDefault="00B971FE" w:rsidP="00B971FE">
      <w:pPr>
        <w:shd w:val="clear" w:color="auto" w:fill="FFFFFF"/>
        <w:suppressAutoHyphens/>
        <w:ind w:left="993" w:hanging="426"/>
        <w:jc w:val="both"/>
        <w:rPr>
          <w:rFonts w:eastAsia="Calibri"/>
          <w:color w:val="000000"/>
          <w:sz w:val="20"/>
          <w:szCs w:val="21"/>
          <w:lang w:val="ru-RU" w:eastAsia="ar-SA"/>
        </w:rPr>
      </w:pPr>
    </w:p>
    <w:p w14:paraId="07DA54ED" w14:textId="77777777" w:rsidR="00B971FE" w:rsidRPr="00B971FE" w:rsidRDefault="00B971FE" w:rsidP="00EE6511">
      <w:pPr>
        <w:numPr>
          <w:ilvl w:val="0"/>
          <w:numId w:val="18"/>
        </w:numPr>
        <w:shd w:val="clear" w:color="auto" w:fill="FFFFFF"/>
        <w:suppressAutoHyphens/>
        <w:ind w:left="993" w:hanging="426"/>
        <w:jc w:val="both"/>
        <w:rPr>
          <w:rFonts w:eastAsia="Calibri"/>
          <w:color w:val="000000"/>
          <w:sz w:val="20"/>
          <w:szCs w:val="21"/>
          <w:lang w:val="ru-RU" w:eastAsia="ar-SA"/>
        </w:rPr>
      </w:pPr>
      <w:r w:rsidRPr="00B971FE">
        <w:rPr>
          <w:rFonts w:eastAsia="Calibri"/>
          <w:color w:val="000000"/>
          <w:sz w:val="20"/>
          <w:szCs w:val="21"/>
          <w:lang w:val="ru-RU" w:eastAsia="ar-SA"/>
        </w:rPr>
        <w:t>Будет продолжена работа по улучшению функционирования службы технической поддержки (в режиме онлайн);</w:t>
      </w:r>
    </w:p>
    <w:p w14:paraId="5DF8AD09" w14:textId="77777777" w:rsidR="00B971FE" w:rsidRPr="00B971FE" w:rsidRDefault="00B971FE" w:rsidP="00B971FE">
      <w:pPr>
        <w:suppressAutoHyphens/>
        <w:ind w:left="993" w:hanging="426"/>
        <w:jc w:val="both"/>
        <w:rPr>
          <w:rFonts w:eastAsia="Times New Roman"/>
          <w:color w:val="000000"/>
          <w:sz w:val="20"/>
          <w:szCs w:val="21"/>
          <w:lang w:val="ru-RU" w:eastAsia="ar-SA"/>
        </w:rPr>
      </w:pPr>
    </w:p>
    <w:p w14:paraId="2813212A" w14:textId="77777777" w:rsidR="00B971FE" w:rsidRPr="00B971FE" w:rsidRDefault="00B971FE" w:rsidP="00EE6511">
      <w:pPr>
        <w:numPr>
          <w:ilvl w:val="0"/>
          <w:numId w:val="18"/>
        </w:numPr>
        <w:shd w:val="clear" w:color="auto" w:fill="FFFFFF"/>
        <w:suppressAutoHyphens/>
        <w:ind w:left="993" w:hanging="426"/>
        <w:jc w:val="both"/>
        <w:rPr>
          <w:rFonts w:eastAsia="Calibri"/>
          <w:color w:val="000000"/>
          <w:sz w:val="20"/>
          <w:szCs w:val="21"/>
          <w:lang w:val="ru-RU" w:eastAsia="ar-SA"/>
        </w:rPr>
      </w:pPr>
      <w:r w:rsidRPr="00B971FE">
        <w:rPr>
          <w:rFonts w:eastAsia="Calibri"/>
          <w:color w:val="000000"/>
          <w:sz w:val="20"/>
          <w:szCs w:val="21"/>
          <w:lang w:val="ru-RU" w:eastAsia="ar-SA"/>
        </w:rPr>
        <w:t xml:space="preserve">В распоряжение первой группы ОКУ в развивающихся странах или НРС будет предоставлена первая версия </w:t>
      </w:r>
      <w:r w:rsidRPr="00B971FE">
        <w:rPr>
          <w:rFonts w:eastAsia="Calibri"/>
          <w:color w:val="000000"/>
          <w:sz w:val="20"/>
          <w:szCs w:val="21"/>
          <w:lang w:eastAsia="ar-SA"/>
        </w:rPr>
        <w:t>WCC</w:t>
      </w:r>
      <w:r w:rsidRPr="00B971FE">
        <w:rPr>
          <w:rFonts w:eastAsia="Calibri"/>
          <w:color w:val="000000"/>
          <w:sz w:val="20"/>
          <w:szCs w:val="21"/>
          <w:lang w:val="ru-RU" w:eastAsia="ar-SA"/>
        </w:rPr>
        <w:t xml:space="preserve"> (</w:t>
      </w:r>
      <w:r w:rsidRPr="00B971FE">
        <w:rPr>
          <w:rFonts w:eastAsia="Calibri"/>
          <w:color w:val="000000"/>
          <w:sz w:val="20"/>
          <w:szCs w:val="21"/>
          <w:lang w:eastAsia="ar-SA"/>
        </w:rPr>
        <w:t>WIPO</w:t>
      </w:r>
      <w:r w:rsidRPr="00B971FE">
        <w:rPr>
          <w:rFonts w:eastAsia="Calibri"/>
          <w:color w:val="000000"/>
          <w:sz w:val="20"/>
          <w:szCs w:val="21"/>
          <w:lang w:val="ru-RU" w:eastAsia="ar-SA"/>
        </w:rPr>
        <w:t xml:space="preserve"> </w:t>
      </w:r>
      <w:r w:rsidRPr="00B971FE">
        <w:rPr>
          <w:rFonts w:eastAsia="Calibri"/>
          <w:color w:val="000000"/>
          <w:sz w:val="20"/>
          <w:szCs w:val="21"/>
          <w:lang w:eastAsia="ar-SA"/>
        </w:rPr>
        <w:t>Copyright</w:t>
      </w:r>
      <w:r w:rsidRPr="00B971FE">
        <w:rPr>
          <w:rFonts w:eastAsia="Calibri"/>
          <w:color w:val="000000"/>
          <w:sz w:val="20"/>
          <w:szCs w:val="21"/>
          <w:lang w:val="ru-RU" w:eastAsia="ar-SA"/>
        </w:rPr>
        <w:t xml:space="preserve"> </w:t>
      </w:r>
      <w:r w:rsidRPr="00B971FE">
        <w:rPr>
          <w:rFonts w:eastAsia="Calibri"/>
          <w:color w:val="000000"/>
          <w:sz w:val="20"/>
          <w:szCs w:val="21"/>
          <w:lang w:eastAsia="ar-SA"/>
        </w:rPr>
        <w:t>Connection</w:t>
      </w:r>
      <w:r w:rsidRPr="00B971FE">
        <w:rPr>
          <w:rFonts w:eastAsia="Calibri"/>
          <w:color w:val="000000"/>
          <w:sz w:val="20"/>
          <w:szCs w:val="21"/>
          <w:lang w:val="ru-RU" w:eastAsia="ar-SA"/>
        </w:rPr>
        <w:t>);</w:t>
      </w:r>
    </w:p>
    <w:p w14:paraId="00EC1B82" w14:textId="77777777" w:rsidR="00B971FE" w:rsidRPr="00B971FE" w:rsidRDefault="00B971FE" w:rsidP="00B971FE">
      <w:pPr>
        <w:shd w:val="clear" w:color="auto" w:fill="FFFFFF"/>
        <w:suppressAutoHyphens/>
        <w:ind w:left="993" w:hanging="426"/>
        <w:jc w:val="both"/>
        <w:rPr>
          <w:rFonts w:eastAsia="Calibri"/>
          <w:color w:val="000000"/>
          <w:sz w:val="20"/>
          <w:szCs w:val="21"/>
          <w:lang w:val="ru-RU" w:eastAsia="ar-SA"/>
        </w:rPr>
      </w:pPr>
    </w:p>
    <w:p w14:paraId="7CE7F622" w14:textId="77777777" w:rsidR="00B971FE" w:rsidRPr="00B971FE" w:rsidRDefault="00B971FE" w:rsidP="00EE6511">
      <w:pPr>
        <w:numPr>
          <w:ilvl w:val="0"/>
          <w:numId w:val="18"/>
        </w:numPr>
        <w:shd w:val="clear" w:color="auto" w:fill="FFFFFF"/>
        <w:suppressAutoHyphens/>
        <w:ind w:left="993" w:hanging="426"/>
        <w:jc w:val="both"/>
        <w:rPr>
          <w:rFonts w:eastAsia="Calibri"/>
          <w:bCs/>
          <w:sz w:val="20"/>
          <w:szCs w:val="21"/>
          <w:lang w:val="ru-RU" w:eastAsia="ar-SA"/>
        </w:rPr>
      </w:pPr>
      <w:r w:rsidRPr="00B971FE">
        <w:rPr>
          <w:rFonts w:eastAsia="Calibri"/>
          <w:bCs/>
          <w:sz w:val="20"/>
          <w:szCs w:val="21"/>
          <w:lang w:val="ru-RU" w:eastAsia="ar-SA"/>
        </w:rPr>
        <w:t xml:space="preserve">Будут расширены рамки системы </w:t>
      </w:r>
      <w:r w:rsidRPr="00B971FE">
        <w:rPr>
          <w:rFonts w:eastAsia="Calibri"/>
          <w:color w:val="000000"/>
          <w:sz w:val="20"/>
          <w:szCs w:val="21"/>
          <w:lang w:eastAsia="ar-SA"/>
        </w:rPr>
        <w:t>WIPO</w:t>
      </w:r>
      <w:r w:rsidRPr="00B971FE">
        <w:rPr>
          <w:rFonts w:eastAsia="Calibri"/>
          <w:color w:val="000000"/>
          <w:sz w:val="20"/>
          <w:szCs w:val="21"/>
          <w:lang w:val="ru-RU" w:eastAsia="ar-SA"/>
        </w:rPr>
        <w:t xml:space="preserve"> </w:t>
      </w:r>
      <w:r w:rsidRPr="00B971FE">
        <w:rPr>
          <w:rFonts w:eastAsia="Calibri"/>
          <w:color w:val="000000"/>
          <w:sz w:val="20"/>
          <w:szCs w:val="21"/>
          <w:lang w:eastAsia="ar-SA"/>
        </w:rPr>
        <w:t>CASE</w:t>
      </w:r>
      <w:r w:rsidRPr="00B971FE">
        <w:rPr>
          <w:rFonts w:eastAsia="Calibri"/>
          <w:color w:val="000000"/>
          <w:sz w:val="20"/>
          <w:szCs w:val="21"/>
          <w:lang w:val="ru-RU" w:eastAsia="ar-SA"/>
        </w:rPr>
        <w:t xml:space="preserve"> (системы централизованного доступа к поиску и экспертизе) с охватом новых участвующих ведомств и разработана общедоступная версия программы, позволяющая обеспечить глобальный доступ к содержанию досье участвующих ведомств;</w:t>
      </w:r>
    </w:p>
    <w:p w14:paraId="69DA6120" w14:textId="77777777" w:rsidR="00B971FE" w:rsidRPr="00B971FE" w:rsidRDefault="00B971FE" w:rsidP="00B971FE">
      <w:pPr>
        <w:shd w:val="clear" w:color="auto" w:fill="FFFFFF"/>
        <w:suppressAutoHyphens/>
        <w:ind w:left="993" w:hanging="426"/>
        <w:jc w:val="both"/>
        <w:rPr>
          <w:rFonts w:eastAsia="Calibri"/>
          <w:bCs/>
          <w:sz w:val="20"/>
          <w:szCs w:val="21"/>
          <w:lang w:val="ru-RU" w:eastAsia="ar-SA"/>
        </w:rPr>
      </w:pPr>
    </w:p>
    <w:p w14:paraId="79CCE7B5" w14:textId="77777777" w:rsidR="00B971FE" w:rsidRPr="00B971FE" w:rsidRDefault="00B971FE" w:rsidP="00EE6511">
      <w:pPr>
        <w:numPr>
          <w:ilvl w:val="0"/>
          <w:numId w:val="18"/>
        </w:numPr>
        <w:shd w:val="clear" w:color="auto" w:fill="FFFFFF"/>
        <w:suppressAutoHyphens/>
        <w:ind w:left="993" w:hanging="426"/>
        <w:jc w:val="both"/>
        <w:rPr>
          <w:rFonts w:eastAsia="Calibri"/>
          <w:bCs/>
          <w:sz w:val="20"/>
          <w:szCs w:val="21"/>
          <w:lang w:val="ru-RU" w:eastAsia="ar-SA"/>
        </w:rPr>
      </w:pPr>
      <w:r w:rsidRPr="00B971FE">
        <w:rPr>
          <w:rFonts w:eastAsia="Calibri"/>
          <w:bCs/>
          <w:sz w:val="20"/>
          <w:szCs w:val="21"/>
          <w:lang w:val="ru-RU" w:eastAsia="ar-SA"/>
        </w:rPr>
        <w:t xml:space="preserve">Ведомствам ИС в НРС будет оказываться техническая помощь в оцифровывании накопившихся материалов по ИС и сборе данных по ним. </w:t>
      </w:r>
    </w:p>
    <w:p w14:paraId="44E1F7D9" w14:textId="77777777" w:rsidR="00B971FE" w:rsidRPr="00B971FE" w:rsidRDefault="00B971FE" w:rsidP="00B971FE">
      <w:pPr>
        <w:suppressAutoHyphens/>
        <w:ind w:left="720"/>
        <w:jc w:val="both"/>
        <w:rPr>
          <w:rFonts w:eastAsia="Times New Roman"/>
          <w:bCs/>
          <w:sz w:val="20"/>
          <w:szCs w:val="21"/>
          <w:lang w:val="ru-RU" w:eastAsia="ar-SA"/>
        </w:rPr>
      </w:pPr>
    </w:p>
    <w:p w14:paraId="2BEE2BA8" w14:textId="77777777" w:rsidR="00B971FE" w:rsidRPr="00B971FE" w:rsidRDefault="00B971FE" w:rsidP="00EE6511">
      <w:pPr>
        <w:numPr>
          <w:ilvl w:val="0"/>
          <w:numId w:val="17"/>
        </w:numPr>
        <w:shd w:val="clear" w:color="auto" w:fill="FFFFFF"/>
        <w:tabs>
          <w:tab w:val="left" w:pos="709"/>
        </w:tabs>
        <w:suppressAutoHyphens/>
        <w:ind w:left="0" w:firstLine="0"/>
        <w:jc w:val="both"/>
        <w:rPr>
          <w:rFonts w:eastAsia="Times New Roman"/>
          <w:color w:val="000000"/>
          <w:sz w:val="20"/>
          <w:szCs w:val="21"/>
          <w:lang w:val="ru-RU" w:eastAsia="ar-SA"/>
        </w:rPr>
      </w:pPr>
      <w:r w:rsidRPr="00B971FE">
        <w:rPr>
          <w:rFonts w:eastAsia="Times New Roman"/>
          <w:color w:val="000000"/>
          <w:sz w:val="20"/>
          <w:szCs w:val="21"/>
          <w:lang w:val="ru-RU" w:eastAsia="ar-SA"/>
        </w:rPr>
        <w:t>Разработка, планирование и осуществление деятельности в рамках Программы 15 производятся с учетом и на основе рекомендаций ПДР, в частности рекомендаций 1, 2 и 10.</w:t>
      </w:r>
    </w:p>
    <w:p w14:paraId="6B0D8E1E" w14:textId="77777777" w:rsidR="00B971FE" w:rsidRPr="00B971FE" w:rsidRDefault="00B971FE" w:rsidP="00B971FE">
      <w:pPr>
        <w:shd w:val="clear" w:color="auto" w:fill="FFFFFF"/>
        <w:tabs>
          <w:tab w:val="left" w:pos="709"/>
        </w:tabs>
        <w:suppressAutoHyphens/>
        <w:jc w:val="both"/>
        <w:rPr>
          <w:rFonts w:eastAsia="Times New Roman"/>
          <w:color w:val="000000"/>
          <w:sz w:val="20"/>
          <w:szCs w:val="21"/>
          <w:lang w:val="ru-RU" w:eastAsia="ar-SA"/>
        </w:rPr>
      </w:pPr>
    </w:p>
    <w:p w14:paraId="0211F6AF" w14:textId="77777777" w:rsidR="00B971FE" w:rsidRPr="00B971FE" w:rsidRDefault="00B971FE" w:rsidP="00EE6511">
      <w:pPr>
        <w:numPr>
          <w:ilvl w:val="0"/>
          <w:numId w:val="17"/>
        </w:numPr>
        <w:shd w:val="clear" w:color="auto" w:fill="FFFFFF"/>
        <w:tabs>
          <w:tab w:val="left" w:pos="709"/>
        </w:tabs>
        <w:suppressAutoHyphens/>
        <w:ind w:left="0" w:firstLine="0"/>
        <w:jc w:val="both"/>
        <w:rPr>
          <w:rFonts w:eastAsia="Times New Roman"/>
          <w:sz w:val="18"/>
          <w:szCs w:val="20"/>
          <w:lang w:val="ru-RU" w:eastAsia="ar-SA"/>
        </w:rPr>
      </w:pPr>
      <w:r w:rsidRPr="00B971FE">
        <w:rPr>
          <w:rFonts w:eastAsia="Times New Roman"/>
          <w:sz w:val="20"/>
          <w:szCs w:val="20"/>
          <w:lang w:val="ru-RU" w:eastAsia="ar-SA"/>
        </w:rPr>
        <w:t>В рамках программы 13 сотрудничество с другими программами ведется главным образом согласно приведенной ниже схеме:</w:t>
      </w:r>
    </w:p>
    <w:p w14:paraId="06314CB4" w14:textId="77777777" w:rsidR="00B971FE" w:rsidRPr="00B971FE" w:rsidRDefault="00B971FE" w:rsidP="00B971FE">
      <w:pPr>
        <w:shd w:val="clear" w:color="auto" w:fill="FFFFFF"/>
        <w:suppressAutoHyphens/>
        <w:ind w:left="720"/>
        <w:rPr>
          <w:rFonts w:eastAsia="Calibri"/>
          <w:bCs/>
          <w:sz w:val="20"/>
          <w:szCs w:val="21"/>
          <w:lang w:val="ru-RU" w:eastAsia="ar-SA"/>
        </w:rPr>
      </w:pPr>
    </w:p>
    <w:p w14:paraId="2C58408E" w14:textId="77777777" w:rsidR="00B971FE" w:rsidRPr="00B971FE" w:rsidRDefault="00B971FE" w:rsidP="00B971FE">
      <w:pPr>
        <w:shd w:val="clear" w:color="auto" w:fill="FFFFFF"/>
        <w:suppressAutoHyphens/>
        <w:rPr>
          <w:rFonts w:eastAsia="Calibri"/>
          <w:bCs/>
          <w:sz w:val="24"/>
          <w:szCs w:val="24"/>
          <w:lang w:val="ru-RU" w:eastAsia="ar-SA"/>
        </w:rPr>
      </w:pPr>
      <w:r w:rsidRPr="00B971FE">
        <w:rPr>
          <w:rFonts w:eastAsia="Calibri"/>
          <w:noProof/>
          <w:sz w:val="24"/>
          <w:szCs w:val="24"/>
          <w:lang w:eastAsia="en-US"/>
        </w:rPr>
        <w:lastRenderedPageBreak/>
        <w:drawing>
          <wp:anchor distT="0" distB="0" distL="114300" distR="114300" simplePos="0" relativeHeight="251677696" behindDoc="0" locked="0" layoutInCell="1" allowOverlap="1" wp14:anchorId="1852AC82" wp14:editId="73210CF7">
            <wp:simplePos x="0" y="0"/>
            <wp:positionH relativeFrom="column">
              <wp:posOffset>-1270</wp:posOffset>
            </wp:positionH>
            <wp:positionV relativeFrom="paragraph">
              <wp:posOffset>635</wp:posOffset>
            </wp:positionV>
            <wp:extent cx="5759450" cy="1794510"/>
            <wp:effectExtent l="0" t="0" r="0" b="34290"/>
            <wp:wrapTopAndBottom/>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14:sizeRelH relativeFrom="page">
              <wp14:pctWidth>0</wp14:pctWidth>
            </wp14:sizeRelH>
            <wp14:sizeRelV relativeFrom="page">
              <wp14:pctHeight>0</wp14:pctHeight>
            </wp14:sizeRelV>
          </wp:anchor>
        </w:drawing>
      </w:r>
    </w:p>
    <w:p w14:paraId="50B143AC" w14:textId="77777777" w:rsidR="00B971FE" w:rsidRPr="00B971FE" w:rsidRDefault="00B971FE" w:rsidP="00B971FE">
      <w:pPr>
        <w:shd w:val="clear" w:color="auto" w:fill="FFFFFF"/>
        <w:suppressAutoHyphens/>
        <w:rPr>
          <w:rFonts w:eastAsia="Calibri"/>
          <w:bCs/>
          <w:sz w:val="24"/>
          <w:szCs w:val="24"/>
          <w:lang w:val="ru-RU" w:eastAsia="ar-SA"/>
        </w:rPr>
      </w:pPr>
    </w:p>
    <w:p w14:paraId="3B7E099B" w14:textId="77777777" w:rsidR="00B971FE" w:rsidRPr="00B971FE" w:rsidRDefault="00B971FE" w:rsidP="00B971FE">
      <w:pPr>
        <w:shd w:val="clear" w:color="auto" w:fill="FFFFFF"/>
        <w:suppressAutoHyphens/>
        <w:rPr>
          <w:rFonts w:eastAsia="Calibri"/>
          <w:bCs/>
          <w:szCs w:val="24"/>
          <w:lang w:val="ru-RU" w:eastAsia="ar-SA"/>
        </w:rPr>
      </w:pPr>
      <w:r w:rsidRPr="00B971FE">
        <w:rPr>
          <w:rFonts w:eastAsia="Calibri"/>
          <w:bCs/>
          <w:szCs w:val="24"/>
          <w:lang w:val="ru-RU" w:eastAsia="ar-SA"/>
        </w:rPr>
        <w:t xml:space="preserve">ОСНОВНЫЕ РИСКИ И СТРАТЕГИИ ИХ СНИЖЕНИЯ  </w:t>
      </w:r>
    </w:p>
    <w:p w14:paraId="6D435D44" w14:textId="77777777" w:rsidR="00B971FE" w:rsidRPr="00B971FE" w:rsidRDefault="00B971FE" w:rsidP="00B971FE">
      <w:pPr>
        <w:keepNext/>
        <w:keepLines/>
        <w:rPr>
          <w:rFonts w:eastAsia="Times New Roman"/>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B971FE" w:rsidRPr="00B971FE" w14:paraId="0DDDC45E" w14:textId="77777777" w:rsidTr="00B022E4">
        <w:trPr>
          <w:trHeight w:val="577"/>
        </w:trPr>
        <w:tc>
          <w:tcPr>
            <w:tcW w:w="4253" w:type="dxa"/>
            <w:tcBorders>
              <w:top w:val="single" w:sz="4" w:space="0" w:color="auto"/>
              <w:bottom w:val="single" w:sz="4" w:space="0" w:color="auto"/>
            </w:tcBorders>
            <w:shd w:val="clear" w:color="auto" w:fill="C6D9F1" w:themeFill="text2" w:themeFillTint="33"/>
            <w:vAlign w:val="center"/>
          </w:tcPr>
          <w:p w14:paraId="4C5DF15D" w14:textId="77777777" w:rsidR="00B971FE" w:rsidRPr="00B971FE" w:rsidRDefault="00B971FE" w:rsidP="00B971FE">
            <w:pPr>
              <w:keepNext/>
              <w:keepLines/>
              <w:suppressAutoHyphens/>
              <w:jc w:val="center"/>
              <w:rPr>
                <w:rFonts w:eastAsia="Times New Roman"/>
                <w:b/>
                <w:bCs/>
                <w:sz w:val="18"/>
                <w:szCs w:val="18"/>
                <w:lang w:eastAsia="ar-SA"/>
              </w:rPr>
            </w:pPr>
            <w:r w:rsidRPr="00B971FE">
              <w:rPr>
                <w:rFonts w:eastAsia="Times New Roman"/>
                <w:b/>
                <w:bCs/>
                <w:sz w:val="18"/>
                <w:szCs w:val="18"/>
                <w:lang w:val="ru-RU" w:eastAsia="ar-SA"/>
              </w:rPr>
              <w:t>Риск</w:t>
            </w:r>
          </w:p>
        </w:tc>
        <w:tc>
          <w:tcPr>
            <w:tcW w:w="4961" w:type="dxa"/>
            <w:tcBorders>
              <w:top w:val="single" w:sz="4" w:space="0" w:color="auto"/>
              <w:bottom w:val="single" w:sz="4" w:space="0" w:color="auto"/>
            </w:tcBorders>
            <w:shd w:val="clear" w:color="auto" w:fill="C6D9F1" w:themeFill="text2" w:themeFillTint="33"/>
            <w:vAlign w:val="center"/>
          </w:tcPr>
          <w:p w14:paraId="4B0159C5" w14:textId="77777777" w:rsidR="00B971FE" w:rsidRPr="00B971FE" w:rsidRDefault="00B971FE" w:rsidP="00B971FE">
            <w:pPr>
              <w:keepNext/>
              <w:keepLines/>
              <w:suppressAutoHyphens/>
              <w:jc w:val="center"/>
              <w:rPr>
                <w:rFonts w:eastAsia="Times New Roman"/>
                <w:b/>
                <w:bCs/>
                <w:sz w:val="18"/>
                <w:szCs w:val="18"/>
                <w:lang w:eastAsia="ar-SA"/>
              </w:rPr>
            </w:pPr>
            <w:r w:rsidRPr="00B971FE">
              <w:rPr>
                <w:rFonts w:eastAsia="Times New Roman"/>
                <w:b/>
                <w:bCs/>
                <w:sz w:val="18"/>
                <w:szCs w:val="18"/>
                <w:lang w:val="ru-RU" w:eastAsia="ar-SA"/>
              </w:rPr>
              <w:t>Стратегия снижения</w:t>
            </w:r>
          </w:p>
        </w:tc>
      </w:tr>
      <w:tr w:rsidR="00B971FE" w:rsidRPr="00541D45" w14:paraId="20A9BCD3" w14:textId="77777777" w:rsidTr="009A0679">
        <w:trPr>
          <w:trHeight w:val="54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0FC30FE9" w14:textId="77777777" w:rsidR="00B971FE" w:rsidRPr="00B971FE" w:rsidRDefault="00B971FE" w:rsidP="00B971FE">
            <w:pPr>
              <w:rPr>
                <w:rFonts w:eastAsia="Times New Roman"/>
                <w:sz w:val="16"/>
                <w:szCs w:val="16"/>
                <w:lang w:val="ru-RU" w:eastAsia="en-US"/>
              </w:rPr>
            </w:pPr>
            <w:r w:rsidRPr="00B971FE">
              <w:rPr>
                <w:rFonts w:eastAsia="Times New Roman"/>
                <w:color w:val="000000"/>
                <w:sz w:val="16"/>
                <w:szCs w:val="20"/>
                <w:lang w:val="ru-RU" w:eastAsia="en-US"/>
              </w:rPr>
              <w:t xml:space="preserve">Неспособность ведомств ИС самостоятельно обеспечивать и поддерживать функционирование систем программного обеспечения ВОИС, используемых для осуществления их основных видов деятельности. </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4946153E" w14:textId="77777777" w:rsidR="00B971FE" w:rsidRPr="00B971FE" w:rsidRDefault="00B971FE" w:rsidP="00B971FE">
            <w:pPr>
              <w:rPr>
                <w:rFonts w:eastAsia="Times New Roman"/>
                <w:sz w:val="16"/>
                <w:szCs w:val="16"/>
                <w:lang w:val="ru-RU" w:eastAsia="en-US"/>
              </w:rPr>
            </w:pPr>
            <w:r w:rsidRPr="00B971FE">
              <w:rPr>
                <w:rFonts w:eastAsia="Times New Roman"/>
                <w:color w:val="000000"/>
                <w:sz w:val="16"/>
                <w:szCs w:val="20"/>
                <w:lang w:val="ru-RU" w:eastAsia="en-US"/>
              </w:rPr>
              <w:t xml:space="preserve">Обеспечение подготовки персонала ведомств ИС на местах. Реализация официальных процедур поддержки и обслуживания.  </w:t>
            </w:r>
          </w:p>
        </w:tc>
      </w:tr>
      <w:tr w:rsidR="00B971FE" w:rsidRPr="00541D45" w14:paraId="37D6F28F" w14:textId="77777777" w:rsidTr="009A0679">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2ABDA134" w14:textId="77777777" w:rsidR="00B971FE" w:rsidRPr="00B971FE" w:rsidRDefault="00B971FE" w:rsidP="00B971FE">
            <w:pPr>
              <w:rPr>
                <w:rFonts w:eastAsia="Times New Roman"/>
                <w:color w:val="000000"/>
                <w:sz w:val="16"/>
                <w:szCs w:val="20"/>
                <w:lang w:val="ru-RU" w:eastAsia="en-US"/>
              </w:rPr>
            </w:pPr>
            <w:r w:rsidRPr="00B971FE">
              <w:rPr>
                <w:rFonts w:eastAsia="Times New Roman"/>
                <w:color w:val="000000"/>
                <w:sz w:val="16"/>
                <w:szCs w:val="20"/>
                <w:lang w:val="ru-RU" w:eastAsia="en-US"/>
              </w:rPr>
              <w:t xml:space="preserve">Недостаточный доступ к технической и собственной информации некоторых заинтересованных сторон в этой области, что может обусловить необходимость осуществления проекта </w:t>
            </w:r>
            <w:r w:rsidRPr="00B971FE">
              <w:rPr>
                <w:rFonts w:eastAsia="Times New Roman"/>
                <w:color w:val="000000"/>
                <w:sz w:val="16"/>
                <w:szCs w:val="20"/>
                <w:lang w:val="fr-CA" w:eastAsia="en-US"/>
              </w:rPr>
              <w:t>WCC</w:t>
            </w:r>
            <w:r w:rsidRPr="00B971FE">
              <w:rPr>
                <w:rFonts w:eastAsia="Times New Roman"/>
                <w:color w:val="000000"/>
                <w:sz w:val="16"/>
                <w:szCs w:val="20"/>
                <w:lang w:val="ru-RU" w:eastAsia="en-US"/>
              </w:rPr>
              <w:t xml:space="preserve">.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47DE045C" w14:textId="77777777" w:rsidR="00B971FE" w:rsidRPr="00B971FE" w:rsidRDefault="00B971FE" w:rsidP="00B971FE">
            <w:pPr>
              <w:rPr>
                <w:rFonts w:eastAsia="Times New Roman"/>
                <w:color w:val="000000"/>
                <w:sz w:val="16"/>
                <w:szCs w:val="20"/>
                <w:lang w:val="ru-RU" w:eastAsia="en-US"/>
              </w:rPr>
            </w:pPr>
            <w:r w:rsidRPr="00B971FE">
              <w:rPr>
                <w:rFonts w:eastAsia="Times New Roman"/>
                <w:color w:val="000000"/>
                <w:sz w:val="16"/>
                <w:szCs w:val="20"/>
                <w:lang w:val="ru-RU" w:eastAsia="en-US"/>
              </w:rPr>
              <w:t xml:space="preserve">Следует предложить соответствующим заинтересованным сторонам принять участие в совещаниях экспертной группы по линии проекта </w:t>
            </w:r>
            <w:r w:rsidRPr="00B971FE">
              <w:rPr>
                <w:rFonts w:eastAsia="Times New Roman"/>
                <w:color w:val="000000"/>
                <w:sz w:val="16"/>
                <w:szCs w:val="20"/>
                <w:lang w:eastAsia="en-US"/>
              </w:rPr>
              <w:t>WCC</w:t>
            </w:r>
            <w:r w:rsidRPr="00B971FE">
              <w:rPr>
                <w:rFonts w:eastAsia="Times New Roman"/>
                <w:color w:val="000000"/>
                <w:sz w:val="16"/>
                <w:szCs w:val="20"/>
                <w:lang w:val="ru-RU" w:eastAsia="en-US"/>
              </w:rPr>
              <w:t xml:space="preserve"> для обмена актуальной информацией. </w:t>
            </w:r>
          </w:p>
          <w:p w14:paraId="2B5A074E" w14:textId="77777777" w:rsidR="00B971FE" w:rsidRPr="00B971FE" w:rsidRDefault="00B971FE" w:rsidP="00B971FE">
            <w:pPr>
              <w:rPr>
                <w:rFonts w:eastAsia="Times New Roman"/>
                <w:color w:val="000000"/>
                <w:sz w:val="16"/>
                <w:szCs w:val="20"/>
                <w:lang w:val="ru-RU" w:eastAsia="en-US"/>
              </w:rPr>
            </w:pPr>
          </w:p>
        </w:tc>
      </w:tr>
    </w:tbl>
    <w:p w14:paraId="4C242CC5" w14:textId="77777777" w:rsidR="00B971FE" w:rsidRPr="00B971FE" w:rsidRDefault="00B971FE" w:rsidP="00B971FE">
      <w:pPr>
        <w:rPr>
          <w:rFonts w:eastAsia="Times New Roman"/>
          <w:lang w:val="ru-RU" w:eastAsia="en-US"/>
        </w:rPr>
      </w:pPr>
    </w:p>
    <w:p w14:paraId="22D64CB9" w14:textId="77777777" w:rsidR="00B971FE" w:rsidRPr="00B971FE" w:rsidRDefault="00B971FE" w:rsidP="00B971FE">
      <w:pPr>
        <w:suppressAutoHyphens/>
        <w:jc w:val="center"/>
        <w:rPr>
          <w:rFonts w:eastAsia="Times New Roman"/>
          <w:b/>
          <w:bCs/>
          <w:sz w:val="20"/>
          <w:szCs w:val="20"/>
          <w:lang w:val="ru-RU" w:eastAsia="ar-SA"/>
        </w:rPr>
      </w:pPr>
    </w:p>
    <w:p w14:paraId="124A0FCE" w14:textId="77777777" w:rsidR="00B971FE" w:rsidRPr="00B971FE" w:rsidRDefault="00B971FE" w:rsidP="00B971FE">
      <w:pPr>
        <w:suppressAutoHyphens/>
        <w:rPr>
          <w:rFonts w:eastAsia="Times New Roman"/>
          <w:bCs/>
          <w:szCs w:val="24"/>
          <w:lang w:eastAsia="ar-SA"/>
        </w:rPr>
      </w:pPr>
      <w:r w:rsidRPr="00B971FE">
        <w:rPr>
          <w:rFonts w:eastAsia="Times New Roman"/>
          <w:bCs/>
          <w:szCs w:val="24"/>
          <w:lang w:val="ru-RU" w:eastAsia="ar-SA"/>
        </w:rPr>
        <w:t>СХЕМА РЕЗУЛЬТАТОВ</w:t>
      </w:r>
    </w:p>
    <w:p w14:paraId="3E4D06F6" w14:textId="77777777" w:rsidR="00B971FE" w:rsidRPr="00B971FE" w:rsidRDefault="00B971FE" w:rsidP="00B971FE">
      <w:pPr>
        <w:suppressAutoHyphens/>
        <w:rPr>
          <w:rFonts w:eastAsia="Times New Roman"/>
          <w:sz w:val="20"/>
          <w:szCs w:val="20"/>
          <w:lang w:eastAsia="ar-SA"/>
        </w:rPr>
      </w:pPr>
    </w:p>
    <w:tbl>
      <w:tblPr>
        <w:tblW w:w="9371" w:type="dxa"/>
        <w:tblInd w:w="93" w:type="dxa"/>
        <w:tblLook w:val="04A0" w:firstRow="1" w:lastRow="0" w:firstColumn="1" w:lastColumn="0" w:noHBand="0" w:noVBand="1"/>
      </w:tblPr>
      <w:tblGrid>
        <w:gridCol w:w="2940"/>
        <w:gridCol w:w="2620"/>
        <w:gridCol w:w="1980"/>
        <w:gridCol w:w="1831"/>
      </w:tblGrid>
      <w:tr w:rsidR="00B971FE" w:rsidRPr="00B971FE" w14:paraId="3FBA6002" w14:textId="77777777" w:rsidTr="00B022E4">
        <w:trPr>
          <w:trHeight w:val="615"/>
        </w:trPr>
        <w:tc>
          <w:tcPr>
            <w:tcW w:w="294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2C10DCE4" w14:textId="77777777" w:rsidR="00B971FE" w:rsidRPr="00B971FE" w:rsidRDefault="00B971FE" w:rsidP="00B971FE">
            <w:pPr>
              <w:keepNext/>
              <w:keepLines/>
              <w:suppressAutoHyphens/>
              <w:jc w:val="center"/>
              <w:rPr>
                <w:rFonts w:eastAsia="Times New Roman"/>
                <w:b/>
                <w:bCs/>
                <w:color w:val="000000"/>
                <w:sz w:val="18"/>
                <w:szCs w:val="20"/>
                <w:lang w:eastAsia="ar-SA"/>
              </w:rPr>
            </w:pPr>
            <w:r w:rsidRPr="00B971FE">
              <w:rPr>
                <w:rFonts w:eastAsia="Times New Roman"/>
                <w:b/>
                <w:bCs/>
                <w:color w:val="000000"/>
                <w:sz w:val="18"/>
                <w:szCs w:val="20"/>
                <w:lang w:val="ru-RU" w:eastAsia="ar-SA"/>
              </w:rPr>
              <w:t>Ожидаемые результаты</w:t>
            </w:r>
          </w:p>
        </w:tc>
        <w:tc>
          <w:tcPr>
            <w:tcW w:w="2620" w:type="dxa"/>
            <w:tcBorders>
              <w:top w:val="single" w:sz="4" w:space="0" w:color="auto"/>
              <w:left w:val="nil"/>
              <w:bottom w:val="single" w:sz="4" w:space="0" w:color="auto"/>
              <w:right w:val="nil"/>
            </w:tcBorders>
            <w:shd w:val="clear" w:color="auto" w:fill="C6D9F1" w:themeFill="text2" w:themeFillTint="33"/>
            <w:noWrap/>
            <w:vAlign w:val="center"/>
            <w:hideMark/>
          </w:tcPr>
          <w:p w14:paraId="1DF6E249" w14:textId="77777777" w:rsidR="00B971FE" w:rsidRPr="00B971FE" w:rsidRDefault="00B971FE" w:rsidP="00B971FE">
            <w:pPr>
              <w:keepNext/>
              <w:keepLines/>
              <w:suppressAutoHyphens/>
              <w:jc w:val="center"/>
              <w:rPr>
                <w:rFonts w:eastAsia="Times New Roman"/>
                <w:b/>
                <w:bCs/>
                <w:color w:val="000000"/>
                <w:sz w:val="18"/>
                <w:szCs w:val="20"/>
                <w:lang w:eastAsia="ar-SA"/>
              </w:rPr>
            </w:pPr>
            <w:r w:rsidRPr="00B971FE">
              <w:rPr>
                <w:rFonts w:eastAsia="Times New Roman"/>
                <w:b/>
                <w:bCs/>
                <w:color w:val="000000"/>
                <w:sz w:val="18"/>
                <w:szCs w:val="20"/>
                <w:lang w:val="ru-RU" w:eastAsia="ar-SA"/>
              </w:rPr>
              <w:t>Показатели результативности</w:t>
            </w:r>
          </w:p>
        </w:tc>
        <w:tc>
          <w:tcPr>
            <w:tcW w:w="1980" w:type="dxa"/>
            <w:tcBorders>
              <w:top w:val="single" w:sz="4" w:space="0" w:color="auto"/>
              <w:left w:val="nil"/>
              <w:bottom w:val="single" w:sz="4" w:space="0" w:color="auto"/>
              <w:right w:val="nil"/>
            </w:tcBorders>
            <w:shd w:val="clear" w:color="auto" w:fill="C6D9F1" w:themeFill="text2" w:themeFillTint="33"/>
            <w:noWrap/>
            <w:vAlign w:val="center"/>
            <w:hideMark/>
          </w:tcPr>
          <w:p w14:paraId="2353BAA0" w14:textId="77777777" w:rsidR="00B971FE" w:rsidRPr="00B971FE" w:rsidRDefault="00B971FE" w:rsidP="00B971FE">
            <w:pPr>
              <w:keepNext/>
              <w:keepLines/>
              <w:suppressAutoHyphens/>
              <w:jc w:val="center"/>
              <w:rPr>
                <w:rFonts w:eastAsia="Times New Roman"/>
                <w:b/>
                <w:bCs/>
                <w:color w:val="000000"/>
                <w:sz w:val="18"/>
                <w:szCs w:val="20"/>
                <w:lang w:eastAsia="ar-SA"/>
              </w:rPr>
            </w:pPr>
            <w:r w:rsidRPr="00B971FE">
              <w:rPr>
                <w:rFonts w:eastAsia="Times New Roman"/>
                <w:b/>
                <w:bCs/>
                <w:color w:val="000000"/>
                <w:sz w:val="18"/>
                <w:szCs w:val="20"/>
                <w:lang w:val="ru-RU" w:eastAsia="ar-SA"/>
              </w:rPr>
              <w:t>Базовые показатели</w:t>
            </w:r>
          </w:p>
        </w:tc>
        <w:tc>
          <w:tcPr>
            <w:tcW w:w="183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E2B5720" w14:textId="08FDDB9C" w:rsidR="00B971FE" w:rsidRPr="00B971FE" w:rsidRDefault="00B971FE" w:rsidP="00D453B2">
            <w:pPr>
              <w:keepNext/>
              <w:keepLines/>
              <w:suppressAutoHyphens/>
              <w:jc w:val="center"/>
              <w:rPr>
                <w:rFonts w:eastAsia="Times New Roman"/>
                <w:b/>
                <w:bCs/>
                <w:color w:val="000000"/>
                <w:sz w:val="18"/>
                <w:szCs w:val="20"/>
                <w:lang w:eastAsia="ar-SA"/>
              </w:rPr>
            </w:pPr>
            <w:r w:rsidRPr="00B971FE">
              <w:rPr>
                <w:rFonts w:eastAsia="Times New Roman"/>
                <w:b/>
                <w:bCs/>
                <w:color w:val="000000"/>
                <w:sz w:val="18"/>
                <w:szCs w:val="20"/>
                <w:lang w:val="ru-RU" w:eastAsia="ar-SA"/>
              </w:rPr>
              <w:t>Цел</w:t>
            </w:r>
            <w:r w:rsidR="00D453B2">
              <w:rPr>
                <w:rFonts w:eastAsia="Times New Roman"/>
                <w:b/>
                <w:bCs/>
                <w:color w:val="000000"/>
                <w:sz w:val="18"/>
                <w:szCs w:val="20"/>
                <w:lang w:val="ru-RU" w:eastAsia="ar-SA"/>
              </w:rPr>
              <w:t>евые показатели</w:t>
            </w:r>
          </w:p>
        </w:tc>
      </w:tr>
      <w:tr w:rsidR="00B971FE" w:rsidRPr="00B971FE" w14:paraId="56020736" w14:textId="77777777" w:rsidTr="00B022E4">
        <w:trPr>
          <w:trHeight w:val="1409"/>
        </w:trPr>
        <w:tc>
          <w:tcPr>
            <w:tcW w:w="2940" w:type="dxa"/>
            <w:vMerge w:val="restart"/>
            <w:tcBorders>
              <w:top w:val="single" w:sz="4" w:space="0" w:color="auto"/>
              <w:left w:val="single" w:sz="4" w:space="0" w:color="auto"/>
              <w:bottom w:val="single" w:sz="4" w:space="0" w:color="000000"/>
              <w:right w:val="nil"/>
            </w:tcBorders>
            <w:shd w:val="clear" w:color="000000" w:fill="FFFFFF"/>
            <w:hideMark/>
          </w:tcPr>
          <w:p w14:paraId="6C021074" w14:textId="77777777" w:rsidR="00B971FE" w:rsidRPr="00B971FE" w:rsidRDefault="00B971FE" w:rsidP="00B971FE">
            <w:pPr>
              <w:rPr>
                <w:rFonts w:eastAsia="Times New Roman"/>
                <w:color w:val="000000"/>
                <w:sz w:val="16"/>
                <w:szCs w:val="16"/>
                <w:lang w:val="ru-RU" w:eastAsia="en-US"/>
              </w:rPr>
            </w:pPr>
          </w:p>
          <w:p w14:paraId="263E2947" w14:textId="77777777" w:rsidR="00B971FE" w:rsidRPr="00B971FE" w:rsidRDefault="00B971FE" w:rsidP="00B971FE">
            <w:pPr>
              <w:rPr>
                <w:rFonts w:eastAsia="Times New Roman"/>
                <w:color w:val="000000"/>
                <w:sz w:val="16"/>
                <w:szCs w:val="16"/>
                <w:lang w:val="ru-RU" w:eastAsia="en-US"/>
              </w:rPr>
            </w:pPr>
            <w:r w:rsidRPr="00B971FE">
              <w:rPr>
                <w:rFonts w:eastAsia="Times New Roman"/>
                <w:color w:val="000000"/>
                <w:sz w:val="16"/>
                <w:szCs w:val="16"/>
                <w:lang w:eastAsia="en-US"/>
              </w:rPr>
              <w:t>IV</w:t>
            </w:r>
            <w:r w:rsidRPr="00B971FE">
              <w:rPr>
                <w:rFonts w:eastAsia="Times New Roman"/>
                <w:color w:val="000000"/>
                <w:sz w:val="16"/>
                <w:szCs w:val="16"/>
                <w:lang w:val="ru-RU" w:eastAsia="en-US"/>
              </w:rPr>
              <w:t xml:space="preserve">.4 </w:t>
            </w:r>
            <w:r w:rsidRPr="00B971FE">
              <w:rPr>
                <w:rFonts w:eastAsia="Times New Roman"/>
                <w:sz w:val="16"/>
                <w:szCs w:val="16"/>
                <w:lang w:val="ru-RU" w:eastAsia="ar-SA"/>
              </w:rPr>
              <w:t>Совершенствование технической инфраструктуры и инфраструктуры знаний для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в ведомствах ИС</w:t>
            </w:r>
          </w:p>
        </w:tc>
        <w:tc>
          <w:tcPr>
            <w:tcW w:w="2620" w:type="dxa"/>
            <w:tcBorders>
              <w:top w:val="nil"/>
              <w:left w:val="nil"/>
              <w:bottom w:val="nil"/>
              <w:right w:val="nil"/>
            </w:tcBorders>
            <w:shd w:val="clear" w:color="000000" w:fill="FFFFFF"/>
            <w:hideMark/>
          </w:tcPr>
          <w:p w14:paraId="39C25B4A" w14:textId="77777777" w:rsidR="00B971FE" w:rsidRPr="00B971FE" w:rsidRDefault="00B971FE" w:rsidP="00B971FE">
            <w:pPr>
              <w:ind w:left="228"/>
              <w:rPr>
                <w:rFonts w:eastAsia="Times New Roman"/>
                <w:color w:val="000000"/>
                <w:sz w:val="16"/>
                <w:szCs w:val="16"/>
                <w:lang w:val="ru-RU" w:eastAsia="en-US"/>
              </w:rPr>
            </w:pPr>
          </w:p>
          <w:p w14:paraId="7034FF32" w14:textId="77777777" w:rsidR="00B971FE" w:rsidRPr="00B971FE" w:rsidRDefault="00B971FE" w:rsidP="00B971FE">
            <w:pPr>
              <w:ind w:left="228"/>
              <w:rPr>
                <w:rFonts w:eastAsia="Times New Roman"/>
                <w:color w:val="000000"/>
                <w:sz w:val="16"/>
                <w:szCs w:val="16"/>
                <w:lang w:val="ru-RU" w:eastAsia="en-US"/>
              </w:rPr>
            </w:pPr>
            <w:r w:rsidRPr="00B971FE">
              <w:rPr>
                <w:rFonts w:eastAsia="Times New Roman"/>
                <w:color w:val="000000"/>
                <w:sz w:val="16"/>
                <w:szCs w:val="16"/>
                <w:lang w:val="ru-RU" w:eastAsia="en-US"/>
              </w:rPr>
              <w:t>Число ведомств, использующих платформы инфраструктуры ВОИС</w:t>
            </w:r>
          </w:p>
        </w:tc>
        <w:tc>
          <w:tcPr>
            <w:tcW w:w="1980" w:type="dxa"/>
            <w:tcBorders>
              <w:top w:val="nil"/>
              <w:left w:val="nil"/>
              <w:bottom w:val="nil"/>
              <w:right w:val="nil"/>
            </w:tcBorders>
            <w:shd w:val="clear" w:color="000000" w:fill="FFFFFF"/>
            <w:hideMark/>
          </w:tcPr>
          <w:p w14:paraId="3C2F0EC9" w14:textId="77777777" w:rsidR="00B971FE" w:rsidRPr="00B971FE" w:rsidRDefault="00B971FE" w:rsidP="00B971FE">
            <w:pPr>
              <w:ind w:left="301"/>
              <w:rPr>
                <w:rFonts w:eastAsia="Times New Roman"/>
                <w:color w:val="000000"/>
                <w:sz w:val="16"/>
                <w:szCs w:val="16"/>
                <w:lang w:val="ru-RU" w:eastAsia="en-US"/>
              </w:rPr>
            </w:pPr>
          </w:p>
          <w:p w14:paraId="745704F7" w14:textId="77777777" w:rsidR="00B971FE" w:rsidRPr="00B971FE" w:rsidRDefault="00B971FE" w:rsidP="00B971FE">
            <w:pPr>
              <w:ind w:left="301"/>
              <w:rPr>
                <w:rFonts w:eastAsia="Times New Roman"/>
                <w:color w:val="000000"/>
                <w:sz w:val="16"/>
                <w:szCs w:val="16"/>
                <w:lang w:val="ru-RU" w:eastAsia="en-US"/>
              </w:rPr>
            </w:pPr>
            <w:r w:rsidRPr="00B971FE">
              <w:rPr>
                <w:rFonts w:eastAsia="Times New Roman"/>
                <w:color w:val="000000"/>
                <w:sz w:val="16"/>
                <w:szCs w:val="16"/>
                <w:lang w:val="ru-RU" w:eastAsia="en-US"/>
              </w:rPr>
              <w:t xml:space="preserve">По состоянию на март 2015 г. - 22 </w:t>
            </w:r>
          </w:p>
          <w:p w14:paraId="496670AA" w14:textId="77777777" w:rsidR="00B971FE" w:rsidRPr="00B971FE" w:rsidRDefault="00B971FE" w:rsidP="00B971FE">
            <w:pPr>
              <w:ind w:left="301"/>
              <w:rPr>
                <w:rFonts w:eastAsia="Times New Roman"/>
                <w:color w:val="000000"/>
                <w:sz w:val="16"/>
                <w:szCs w:val="16"/>
                <w:lang w:val="ru-RU" w:eastAsia="en-US"/>
              </w:rPr>
            </w:pPr>
            <w:r w:rsidRPr="00B971FE">
              <w:rPr>
                <w:rFonts w:eastAsia="Times New Roman"/>
                <w:color w:val="000000"/>
                <w:sz w:val="16"/>
                <w:szCs w:val="16"/>
                <w:lang w:val="ru-RU" w:eastAsia="en-US"/>
              </w:rPr>
              <w:t>Азия и Тихий океан: 12</w:t>
            </w:r>
          </w:p>
          <w:p w14:paraId="79FD0A0A" w14:textId="3A6E92F4" w:rsidR="00B971FE" w:rsidRPr="00B971FE" w:rsidRDefault="00CD6C62" w:rsidP="00B971FE">
            <w:pPr>
              <w:ind w:left="301"/>
              <w:rPr>
                <w:rFonts w:eastAsia="Times New Roman"/>
                <w:color w:val="000000"/>
                <w:sz w:val="16"/>
                <w:szCs w:val="16"/>
                <w:lang w:val="ru-RU" w:eastAsia="en-US"/>
              </w:rPr>
            </w:pPr>
            <w:r>
              <w:rPr>
                <w:rFonts w:eastAsia="Times New Roman"/>
                <w:color w:val="000000"/>
                <w:sz w:val="16"/>
                <w:szCs w:val="16"/>
                <w:lang w:val="ru-RU" w:eastAsia="en-US"/>
              </w:rPr>
              <w:t>Страны с переходной экономикой</w:t>
            </w:r>
            <w:r w:rsidR="00B971FE" w:rsidRPr="00B971FE">
              <w:rPr>
                <w:rFonts w:eastAsia="Times New Roman"/>
                <w:color w:val="000000"/>
                <w:sz w:val="16"/>
                <w:szCs w:val="16"/>
                <w:lang w:val="ru-RU" w:eastAsia="en-US"/>
              </w:rPr>
              <w:t>: 1</w:t>
            </w:r>
          </w:p>
          <w:p w14:paraId="7B770B21" w14:textId="77777777" w:rsidR="00B971FE" w:rsidRPr="00B971FE" w:rsidRDefault="00B971FE" w:rsidP="00B971FE">
            <w:pPr>
              <w:ind w:left="301"/>
              <w:rPr>
                <w:rFonts w:eastAsia="Times New Roman"/>
                <w:color w:val="000000"/>
                <w:sz w:val="16"/>
                <w:szCs w:val="16"/>
                <w:lang w:val="ru-RU" w:eastAsia="en-US"/>
              </w:rPr>
            </w:pPr>
            <w:r w:rsidRPr="00B971FE">
              <w:rPr>
                <w:rFonts w:eastAsia="Times New Roman"/>
                <w:color w:val="000000"/>
                <w:sz w:val="16"/>
                <w:szCs w:val="16"/>
                <w:lang w:val="ru-RU" w:eastAsia="en-US"/>
              </w:rPr>
              <w:t>Развитые страны: 9</w:t>
            </w:r>
          </w:p>
        </w:tc>
        <w:tc>
          <w:tcPr>
            <w:tcW w:w="1831" w:type="dxa"/>
            <w:tcBorders>
              <w:top w:val="nil"/>
              <w:left w:val="nil"/>
              <w:bottom w:val="nil"/>
              <w:right w:val="single" w:sz="4" w:space="0" w:color="auto"/>
            </w:tcBorders>
            <w:shd w:val="clear" w:color="000000" w:fill="FFFFFF"/>
            <w:hideMark/>
          </w:tcPr>
          <w:p w14:paraId="20F2E79A" w14:textId="77777777" w:rsidR="00B971FE" w:rsidRPr="00B971FE" w:rsidRDefault="00B971FE" w:rsidP="00B971FE">
            <w:pPr>
              <w:ind w:left="305"/>
              <w:rPr>
                <w:rFonts w:eastAsia="Times New Roman"/>
                <w:color w:val="000000"/>
                <w:sz w:val="16"/>
                <w:szCs w:val="16"/>
                <w:lang w:val="ru-RU" w:eastAsia="en-US"/>
              </w:rPr>
            </w:pPr>
          </w:p>
          <w:p w14:paraId="21ABC71A" w14:textId="77777777" w:rsidR="00B971FE" w:rsidRPr="00B971FE" w:rsidRDefault="00B971FE" w:rsidP="00B971FE">
            <w:pPr>
              <w:ind w:left="305"/>
              <w:rPr>
                <w:rFonts w:eastAsia="Times New Roman"/>
                <w:color w:val="000000"/>
                <w:sz w:val="16"/>
                <w:szCs w:val="16"/>
                <w:lang w:eastAsia="en-US"/>
              </w:rPr>
            </w:pPr>
            <w:r w:rsidRPr="00B971FE">
              <w:rPr>
                <w:rFonts w:eastAsia="Times New Roman"/>
                <w:color w:val="000000"/>
                <w:sz w:val="16"/>
                <w:szCs w:val="16"/>
                <w:lang w:val="ru-RU" w:eastAsia="en-US"/>
              </w:rPr>
              <w:t>29 ведомств (на конец 2017 г.)</w:t>
            </w:r>
          </w:p>
        </w:tc>
      </w:tr>
      <w:tr w:rsidR="00B971FE" w:rsidRPr="00B971FE" w14:paraId="3EC0CFB2" w14:textId="77777777" w:rsidTr="009A0679">
        <w:trPr>
          <w:trHeight w:val="1670"/>
        </w:trPr>
        <w:tc>
          <w:tcPr>
            <w:tcW w:w="2940" w:type="dxa"/>
            <w:vMerge/>
            <w:tcBorders>
              <w:top w:val="nil"/>
              <w:left w:val="single" w:sz="4" w:space="0" w:color="auto"/>
              <w:bottom w:val="single" w:sz="4" w:space="0" w:color="000000"/>
              <w:right w:val="nil"/>
            </w:tcBorders>
            <w:vAlign w:val="center"/>
            <w:hideMark/>
          </w:tcPr>
          <w:p w14:paraId="26DB897F" w14:textId="77777777" w:rsidR="00B971FE" w:rsidRPr="00B971FE" w:rsidRDefault="00B971FE" w:rsidP="00B971FE">
            <w:pPr>
              <w:rPr>
                <w:rFonts w:eastAsia="Times New Roman"/>
                <w:color w:val="000000"/>
                <w:sz w:val="16"/>
                <w:szCs w:val="16"/>
                <w:lang w:eastAsia="en-US"/>
              </w:rPr>
            </w:pPr>
          </w:p>
        </w:tc>
        <w:tc>
          <w:tcPr>
            <w:tcW w:w="2620" w:type="dxa"/>
            <w:tcBorders>
              <w:top w:val="nil"/>
              <w:left w:val="nil"/>
              <w:bottom w:val="nil"/>
              <w:right w:val="nil"/>
            </w:tcBorders>
            <w:shd w:val="clear" w:color="000000" w:fill="FFFFFF"/>
            <w:hideMark/>
          </w:tcPr>
          <w:p w14:paraId="4F368FAC" w14:textId="77777777" w:rsidR="00B971FE" w:rsidRPr="00B971FE" w:rsidRDefault="00B971FE" w:rsidP="00B971FE">
            <w:pPr>
              <w:ind w:left="228"/>
              <w:rPr>
                <w:rFonts w:eastAsia="Times New Roman"/>
                <w:color w:val="000000"/>
                <w:sz w:val="16"/>
                <w:szCs w:val="16"/>
                <w:lang w:val="ru-RU" w:eastAsia="en-US"/>
              </w:rPr>
            </w:pPr>
          </w:p>
          <w:p w14:paraId="7B329EB6" w14:textId="77777777" w:rsidR="00B971FE" w:rsidRPr="00B971FE" w:rsidRDefault="00B971FE" w:rsidP="00B971FE">
            <w:pPr>
              <w:ind w:left="228"/>
              <w:rPr>
                <w:rFonts w:eastAsia="Times New Roman"/>
                <w:color w:val="000000"/>
                <w:sz w:val="16"/>
                <w:szCs w:val="16"/>
                <w:lang w:val="ru-RU" w:eastAsia="en-US"/>
              </w:rPr>
            </w:pPr>
          </w:p>
          <w:p w14:paraId="5FFF952A" w14:textId="77777777" w:rsidR="00B971FE" w:rsidRPr="00B971FE" w:rsidRDefault="00B971FE" w:rsidP="00B971FE">
            <w:pPr>
              <w:ind w:left="228"/>
              <w:rPr>
                <w:rFonts w:eastAsia="Times New Roman"/>
                <w:color w:val="000000"/>
                <w:sz w:val="16"/>
                <w:szCs w:val="16"/>
                <w:lang w:val="ru-RU" w:eastAsia="en-US"/>
              </w:rPr>
            </w:pPr>
          </w:p>
          <w:p w14:paraId="6B0A5F6C" w14:textId="77777777" w:rsidR="00B971FE" w:rsidRPr="00B971FE" w:rsidRDefault="00B971FE" w:rsidP="00B971FE">
            <w:pPr>
              <w:ind w:left="228"/>
              <w:rPr>
                <w:rFonts w:eastAsia="Times New Roman"/>
                <w:color w:val="000000"/>
                <w:sz w:val="16"/>
                <w:szCs w:val="16"/>
                <w:lang w:val="ru-RU" w:eastAsia="en-US"/>
              </w:rPr>
            </w:pPr>
          </w:p>
          <w:p w14:paraId="07FB930C" w14:textId="77777777" w:rsidR="00B971FE" w:rsidRPr="00B971FE" w:rsidRDefault="00B971FE" w:rsidP="00B971FE">
            <w:pPr>
              <w:ind w:left="228"/>
              <w:rPr>
                <w:rFonts w:eastAsia="Times New Roman"/>
                <w:color w:val="000000"/>
                <w:sz w:val="16"/>
                <w:szCs w:val="16"/>
                <w:lang w:val="ru-RU" w:eastAsia="en-US"/>
              </w:rPr>
            </w:pPr>
            <w:r w:rsidRPr="00B971FE">
              <w:rPr>
                <w:rFonts w:eastAsia="Times New Roman"/>
                <w:color w:val="000000"/>
                <w:sz w:val="16"/>
                <w:szCs w:val="16"/>
                <w:lang w:val="ru-RU" w:eastAsia="en-US"/>
              </w:rPr>
              <w:t>Средний уровень услуг, оказываемых ведомствами ИС, которые получили помощь (по шкале от 1 до 5)</w:t>
            </w:r>
          </w:p>
        </w:tc>
        <w:tc>
          <w:tcPr>
            <w:tcW w:w="1980" w:type="dxa"/>
            <w:tcBorders>
              <w:top w:val="nil"/>
              <w:left w:val="nil"/>
              <w:bottom w:val="nil"/>
              <w:right w:val="nil"/>
            </w:tcBorders>
            <w:shd w:val="clear" w:color="000000" w:fill="FFFFFF"/>
            <w:hideMark/>
          </w:tcPr>
          <w:p w14:paraId="5944DA8C" w14:textId="77777777" w:rsidR="00B971FE" w:rsidRPr="00B971FE" w:rsidRDefault="00B971FE" w:rsidP="00B971FE">
            <w:pPr>
              <w:ind w:left="310" w:firstLineChars="6" w:firstLine="10"/>
              <w:rPr>
                <w:rFonts w:eastAsia="Times New Roman"/>
                <w:color w:val="000000"/>
                <w:sz w:val="16"/>
                <w:szCs w:val="16"/>
                <w:lang w:val="ru-RU" w:eastAsia="en-US"/>
              </w:rPr>
            </w:pPr>
          </w:p>
          <w:p w14:paraId="418106A0" w14:textId="77777777" w:rsidR="00B971FE" w:rsidRPr="00B971FE" w:rsidRDefault="00B971FE" w:rsidP="00B971FE">
            <w:pPr>
              <w:ind w:left="310" w:firstLineChars="6" w:firstLine="10"/>
              <w:rPr>
                <w:rFonts w:eastAsia="Times New Roman"/>
                <w:color w:val="000000"/>
                <w:sz w:val="16"/>
                <w:szCs w:val="16"/>
                <w:lang w:val="ru-RU" w:eastAsia="en-US"/>
              </w:rPr>
            </w:pPr>
          </w:p>
          <w:p w14:paraId="0DE7F2D5" w14:textId="77777777" w:rsidR="00B971FE" w:rsidRPr="00B971FE" w:rsidRDefault="00B971FE" w:rsidP="00B971FE">
            <w:pPr>
              <w:ind w:left="310" w:firstLineChars="6" w:firstLine="10"/>
              <w:rPr>
                <w:rFonts w:eastAsia="Times New Roman"/>
                <w:color w:val="000000"/>
                <w:sz w:val="16"/>
                <w:szCs w:val="16"/>
                <w:lang w:val="ru-RU" w:eastAsia="en-US"/>
              </w:rPr>
            </w:pPr>
          </w:p>
          <w:p w14:paraId="165B8C87" w14:textId="77777777" w:rsidR="00B971FE" w:rsidRPr="00B971FE" w:rsidRDefault="00B971FE" w:rsidP="00B971FE">
            <w:pPr>
              <w:ind w:left="310" w:firstLineChars="6" w:firstLine="10"/>
              <w:rPr>
                <w:rFonts w:eastAsia="Times New Roman"/>
                <w:color w:val="000000"/>
                <w:sz w:val="16"/>
                <w:szCs w:val="16"/>
                <w:lang w:val="ru-RU" w:eastAsia="en-US"/>
              </w:rPr>
            </w:pPr>
          </w:p>
          <w:p w14:paraId="512AE4E5" w14:textId="597CF8D2" w:rsidR="00B971FE" w:rsidRPr="00B971FE" w:rsidRDefault="00B971FE" w:rsidP="00755E8B">
            <w:pPr>
              <w:ind w:left="310" w:firstLineChars="6" w:firstLine="10"/>
              <w:rPr>
                <w:rFonts w:eastAsia="Times New Roman"/>
                <w:color w:val="000000"/>
                <w:sz w:val="16"/>
                <w:szCs w:val="16"/>
                <w:lang w:eastAsia="en-US"/>
              </w:rPr>
            </w:pPr>
            <w:r w:rsidRPr="00B971FE">
              <w:rPr>
                <w:rFonts w:eastAsia="Times New Roman"/>
                <w:color w:val="000000"/>
                <w:sz w:val="16"/>
                <w:szCs w:val="16"/>
                <w:lang w:val="ru-RU" w:eastAsia="en-US"/>
              </w:rPr>
              <w:t>2</w:t>
            </w:r>
            <w:r w:rsidR="00755E8B">
              <w:rPr>
                <w:rFonts w:eastAsia="Times New Roman"/>
                <w:color w:val="000000"/>
                <w:sz w:val="16"/>
                <w:szCs w:val="16"/>
                <w:lang w:val="ru-RU" w:eastAsia="en-US"/>
              </w:rPr>
              <w:t>,</w:t>
            </w:r>
            <w:r w:rsidRPr="00B971FE">
              <w:rPr>
                <w:rFonts w:eastAsia="Times New Roman"/>
                <w:color w:val="000000"/>
                <w:sz w:val="16"/>
                <w:szCs w:val="16"/>
                <w:lang w:val="ru-RU" w:eastAsia="en-US"/>
              </w:rPr>
              <w:t>9 (на конец 2015 г.)</w:t>
            </w:r>
          </w:p>
        </w:tc>
        <w:tc>
          <w:tcPr>
            <w:tcW w:w="1831" w:type="dxa"/>
            <w:tcBorders>
              <w:top w:val="nil"/>
              <w:left w:val="nil"/>
              <w:bottom w:val="nil"/>
              <w:right w:val="single" w:sz="4" w:space="0" w:color="auto"/>
            </w:tcBorders>
            <w:shd w:val="clear" w:color="000000" w:fill="FFFFFF"/>
            <w:hideMark/>
          </w:tcPr>
          <w:p w14:paraId="759BF476" w14:textId="77777777" w:rsidR="00B971FE" w:rsidRPr="00B971FE" w:rsidRDefault="00B971FE" w:rsidP="00B971FE">
            <w:pPr>
              <w:ind w:left="318" w:firstLineChars="1" w:firstLine="2"/>
              <w:rPr>
                <w:rFonts w:eastAsia="Times New Roman"/>
                <w:color w:val="000000"/>
                <w:sz w:val="16"/>
                <w:szCs w:val="16"/>
                <w:lang w:val="ru-RU" w:eastAsia="en-US"/>
              </w:rPr>
            </w:pPr>
          </w:p>
          <w:p w14:paraId="7AFE59CF" w14:textId="77777777" w:rsidR="00B971FE" w:rsidRPr="00B971FE" w:rsidRDefault="00B971FE" w:rsidP="00B971FE">
            <w:pPr>
              <w:ind w:left="318" w:firstLineChars="1" w:firstLine="2"/>
              <w:rPr>
                <w:rFonts w:eastAsia="Times New Roman"/>
                <w:color w:val="000000"/>
                <w:sz w:val="16"/>
                <w:szCs w:val="16"/>
                <w:lang w:val="ru-RU" w:eastAsia="en-US"/>
              </w:rPr>
            </w:pPr>
          </w:p>
          <w:p w14:paraId="0AC85FA6" w14:textId="77777777" w:rsidR="00B971FE" w:rsidRPr="00B971FE" w:rsidRDefault="00B971FE" w:rsidP="00B971FE">
            <w:pPr>
              <w:ind w:left="318" w:firstLineChars="1" w:firstLine="2"/>
              <w:rPr>
                <w:rFonts w:eastAsia="Times New Roman"/>
                <w:color w:val="000000"/>
                <w:sz w:val="16"/>
                <w:szCs w:val="16"/>
                <w:lang w:val="ru-RU" w:eastAsia="en-US"/>
              </w:rPr>
            </w:pPr>
          </w:p>
          <w:p w14:paraId="440A2A1D" w14:textId="77777777" w:rsidR="00B971FE" w:rsidRPr="00B971FE" w:rsidRDefault="00B971FE" w:rsidP="00B971FE">
            <w:pPr>
              <w:ind w:left="318" w:firstLineChars="1" w:firstLine="2"/>
              <w:rPr>
                <w:rFonts w:eastAsia="Times New Roman"/>
                <w:color w:val="000000"/>
                <w:sz w:val="16"/>
                <w:szCs w:val="16"/>
                <w:lang w:val="ru-RU" w:eastAsia="en-US"/>
              </w:rPr>
            </w:pPr>
          </w:p>
          <w:p w14:paraId="54FE66F6" w14:textId="64BF4857" w:rsidR="00B971FE" w:rsidRPr="00B971FE" w:rsidRDefault="00B971FE" w:rsidP="00755E8B">
            <w:pPr>
              <w:ind w:left="318" w:firstLineChars="1" w:firstLine="2"/>
              <w:rPr>
                <w:rFonts w:eastAsia="Times New Roman"/>
                <w:color w:val="000000"/>
                <w:sz w:val="16"/>
                <w:szCs w:val="16"/>
                <w:lang w:eastAsia="en-US"/>
              </w:rPr>
            </w:pPr>
            <w:r w:rsidRPr="00B971FE">
              <w:rPr>
                <w:rFonts w:eastAsia="Times New Roman"/>
                <w:color w:val="000000"/>
                <w:sz w:val="16"/>
                <w:szCs w:val="16"/>
                <w:lang w:val="ru-RU" w:eastAsia="en-US"/>
              </w:rPr>
              <w:t>3 (на конец 2017 г.)</w:t>
            </w:r>
          </w:p>
        </w:tc>
      </w:tr>
      <w:tr w:rsidR="00B971FE" w:rsidRPr="00B971FE" w14:paraId="1D980A0D" w14:textId="77777777" w:rsidTr="009A0679">
        <w:trPr>
          <w:trHeight w:val="1166"/>
        </w:trPr>
        <w:tc>
          <w:tcPr>
            <w:tcW w:w="2940" w:type="dxa"/>
            <w:vMerge/>
            <w:tcBorders>
              <w:top w:val="nil"/>
              <w:left w:val="single" w:sz="4" w:space="0" w:color="auto"/>
              <w:bottom w:val="single" w:sz="4" w:space="0" w:color="000000"/>
              <w:right w:val="nil"/>
            </w:tcBorders>
            <w:vAlign w:val="center"/>
            <w:hideMark/>
          </w:tcPr>
          <w:p w14:paraId="05ECC1D3" w14:textId="77777777" w:rsidR="00B971FE" w:rsidRPr="00B971FE" w:rsidRDefault="00B971FE" w:rsidP="00B971FE">
            <w:pPr>
              <w:rPr>
                <w:rFonts w:eastAsia="Times New Roman"/>
                <w:color w:val="000000"/>
                <w:sz w:val="16"/>
                <w:szCs w:val="16"/>
                <w:lang w:eastAsia="en-US"/>
              </w:rPr>
            </w:pPr>
          </w:p>
        </w:tc>
        <w:tc>
          <w:tcPr>
            <w:tcW w:w="2620" w:type="dxa"/>
            <w:tcBorders>
              <w:top w:val="nil"/>
              <w:left w:val="nil"/>
              <w:bottom w:val="single" w:sz="4" w:space="0" w:color="auto"/>
              <w:right w:val="nil"/>
            </w:tcBorders>
            <w:shd w:val="clear" w:color="000000" w:fill="FFFFFF"/>
            <w:hideMark/>
          </w:tcPr>
          <w:p w14:paraId="66D46D2E" w14:textId="77777777" w:rsidR="00B971FE" w:rsidRPr="00B971FE" w:rsidRDefault="00B971FE" w:rsidP="00B971FE">
            <w:pPr>
              <w:ind w:left="228"/>
              <w:rPr>
                <w:rFonts w:eastAsia="Times New Roman"/>
                <w:color w:val="000000"/>
                <w:sz w:val="16"/>
                <w:szCs w:val="16"/>
                <w:lang w:val="ru-RU" w:eastAsia="en-US"/>
              </w:rPr>
            </w:pPr>
            <w:r w:rsidRPr="00B971FE">
              <w:rPr>
                <w:rFonts w:eastAsia="Times New Roman"/>
                <w:color w:val="000000"/>
                <w:sz w:val="16"/>
                <w:szCs w:val="16"/>
                <w:lang w:val="ru-RU" w:eastAsia="en-US"/>
              </w:rPr>
              <w:t>Число организаций коллективного управления (ОКУ) в развивающихся странах и НРС, участвующих в региональных и глобальных сетях при содействии ВОИС</w:t>
            </w:r>
          </w:p>
        </w:tc>
        <w:tc>
          <w:tcPr>
            <w:tcW w:w="1980" w:type="dxa"/>
            <w:tcBorders>
              <w:top w:val="nil"/>
              <w:left w:val="nil"/>
              <w:bottom w:val="single" w:sz="4" w:space="0" w:color="auto"/>
              <w:right w:val="nil"/>
            </w:tcBorders>
            <w:shd w:val="clear" w:color="000000" w:fill="FFFFFF"/>
            <w:hideMark/>
          </w:tcPr>
          <w:p w14:paraId="7E6D5A05" w14:textId="77777777" w:rsidR="00B971FE" w:rsidRPr="00B971FE" w:rsidRDefault="00B971FE" w:rsidP="00B971FE">
            <w:pPr>
              <w:ind w:left="301"/>
              <w:rPr>
                <w:rFonts w:eastAsia="Times New Roman"/>
                <w:color w:val="000000"/>
                <w:sz w:val="16"/>
                <w:szCs w:val="16"/>
                <w:lang w:val="ru-RU" w:eastAsia="en-US"/>
              </w:rPr>
            </w:pPr>
            <w:r w:rsidRPr="00B971FE">
              <w:rPr>
                <w:rFonts w:eastAsia="Times New Roman"/>
                <w:color w:val="000000"/>
                <w:sz w:val="16"/>
                <w:szCs w:val="16"/>
                <w:lang w:val="ru-RU" w:eastAsia="en-US"/>
              </w:rPr>
              <w:t>Ни одной ОКУ на конец 2015 г.</w:t>
            </w:r>
          </w:p>
        </w:tc>
        <w:tc>
          <w:tcPr>
            <w:tcW w:w="1831" w:type="dxa"/>
            <w:tcBorders>
              <w:top w:val="nil"/>
              <w:left w:val="nil"/>
              <w:bottom w:val="single" w:sz="4" w:space="0" w:color="auto"/>
              <w:right w:val="single" w:sz="4" w:space="0" w:color="auto"/>
            </w:tcBorders>
            <w:shd w:val="clear" w:color="000000" w:fill="FFFFFF"/>
            <w:hideMark/>
          </w:tcPr>
          <w:p w14:paraId="442369A0" w14:textId="77777777" w:rsidR="00B971FE" w:rsidRPr="00B971FE" w:rsidRDefault="00B971FE" w:rsidP="00B971FE">
            <w:pPr>
              <w:ind w:left="305"/>
              <w:rPr>
                <w:rFonts w:eastAsia="Times New Roman"/>
                <w:color w:val="000000"/>
                <w:sz w:val="16"/>
                <w:szCs w:val="16"/>
                <w:lang w:val="ru-RU" w:eastAsia="en-US"/>
              </w:rPr>
            </w:pPr>
            <w:r w:rsidRPr="00B971FE">
              <w:rPr>
                <w:rFonts w:eastAsia="Times New Roman"/>
                <w:color w:val="000000"/>
                <w:sz w:val="16"/>
                <w:szCs w:val="16"/>
                <w:lang w:val="ru-RU" w:eastAsia="en-US"/>
              </w:rPr>
              <w:t>7 ОКУ на конец 2017 г.</w:t>
            </w:r>
          </w:p>
        </w:tc>
      </w:tr>
    </w:tbl>
    <w:p w14:paraId="6CC64FEA" w14:textId="77777777" w:rsidR="00B971FE" w:rsidRPr="00B971FE" w:rsidRDefault="00B971FE" w:rsidP="00B971FE">
      <w:pPr>
        <w:suppressAutoHyphens/>
        <w:rPr>
          <w:rFonts w:eastAsia="Times New Roman"/>
          <w:sz w:val="20"/>
          <w:szCs w:val="20"/>
          <w:lang w:val="ru-RU" w:eastAsia="ar-SA"/>
        </w:rPr>
      </w:pPr>
    </w:p>
    <w:p w14:paraId="53B6E6C7" w14:textId="77777777" w:rsidR="00A12F4C" w:rsidRDefault="00A12F4C">
      <w:pPr>
        <w:rPr>
          <w:lang w:val="ru-RU"/>
        </w:rPr>
      </w:pPr>
      <w:r>
        <w:rPr>
          <w:lang w:val="ru-RU"/>
        </w:rPr>
        <w:br w:type="page"/>
      </w:r>
    </w:p>
    <w:p w14:paraId="0EF4B0E2" w14:textId="25AC07E0" w:rsidR="00B971FE" w:rsidRPr="00B971FE" w:rsidRDefault="00B971FE" w:rsidP="00B971FE">
      <w:r w:rsidRPr="00B971FE">
        <w:rPr>
          <w:lang w:val="ru-RU"/>
        </w:rPr>
        <w:lastRenderedPageBreak/>
        <w:t>РЕСУРСЫ ДЛЯ ПРОГРАММЫ</w:t>
      </w:r>
      <w:r w:rsidRPr="00B971FE">
        <w:t xml:space="preserve"> 15</w:t>
      </w:r>
    </w:p>
    <w:p w14:paraId="5C327EBB" w14:textId="77777777" w:rsidR="00B971FE" w:rsidRPr="00B971FE" w:rsidRDefault="00B971FE" w:rsidP="00B971FE"/>
    <w:p w14:paraId="490A97BE" w14:textId="7C5B9811" w:rsidR="00186D1C" w:rsidRPr="00B971FE" w:rsidRDefault="00B971FE" w:rsidP="00EE6511">
      <w:pPr>
        <w:numPr>
          <w:ilvl w:val="0"/>
          <w:numId w:val="17"/>
        </w:numPr>
        <w:shd w:val="clear" w:color="auto" w:fill="FFFFFF"/>
        <w:tabs>
          <w:tab w:val="left" w:pos="709"/>
        </w:tabs>
        <w:suppressAutoHyphens/>
        <w:ind w:left="0" w:firstLine="0"/>
        <w:jc w:val="both"/>
        <w:rPr>
          <w:sz w:val="20"/>
          <w:szCs w:val="20"/>
          <w:lang w:val="ru-RU"/>
        </w:rPr>
      </w:pPr>
      <w:r w:rsidRPr="00B971FE">
        <w:rPr>
          <w:sz w:val="20"/>
          <w:szCs w:val="20"/>
          <w:lang w:val="ru-RU"/>
        </w:rPr>
        <w:t xml:space="preserve">Увеличение общего объема ресурсов по программе в 2016-2017 гг. по сравнению с бюджетом после перераспределения средств на двухлетний период 2014-2015 гг. (по статьям расходов, как связанных, так и не связанных с персоналом) отражает перенос в данную программу функций по разработке и внедрению платформы программного обеспечения </w:t>
      </w:r>
      <w:r w:rsidRPr="00B971FE">
        <w:rPr>
          <w:color w:val="000000"/>
          <w:sz w:val="20"/>
        </w:rPr>
        <w:t>WCC</w:t>
      </w:r>
      <w:r w:rsidRPr="00B971FE">
        <w:rPr>
          <w:color w:val="000000"/>
          <w:sz w:val="20"/>
          <w:lang w:val="ru-RU"/>
        </w:rPr>
        <w:t xml:space="preserve"> </w:t>
      </w:r>
      <w:r w:rsidRPr="00B971FE">
        <w:rPr>
          <w:sz w:val="20"/>
          <w:lang w:val="ru-RU"/>
        </w:rPr>
        <w:t>и оказанию соответствующей поддержки ОКУ из программы 3 (Авторское право и смежные права). Кроме того, в нем учтены дополнительные ресурсы, связанные с персоналом, из программы 12, которые будут использоваться для укрепления направления работы по оказанию поддержки ведомствам ИС во всем мире</w:t>
      </w:r>
      <w:r w:rsidR="00186D1C" w:rsidRPr="00B971FE">
        <w:rPr>
          <w:sz w:val="20"/>
          <w:szCs w:val="20"/>
          <w:lang w:val="ru-RU"/>
        </w:rPr>
        <w:t xml:space="preserve">. </w:t>
      </w:r>
      <w:r>
        <w:rPr>
          <w:sz w:val="20"/>
          <w:szCs w:val="20"/>
          <w:lang w:val="ru-RU"/>
        </w:rPr>
        <w:t xml:space="preserve"> </w:t>
      </w:r>
    </w:p>
    <w:p w14:paraId="366C3D86" w14:textId="77777777" w:rsidR="00186D1C" w:rsidRPr="00B971FE" w:rsidRDefault="00186D1C" w:rsidP="00984F70">
      <w:pPr>
        <w:rPr>
          <w:sz w:val="24"/>
          <w:szCs w:val="24"/>
          <w:lang w:val="ru-RU"/>
        </w:rPr>
      </w:pPr>
    </w:p>
    <w:p w14:paraId="71810DED" w14:textId="77777777" w:rsidR="00186D1C" w:rsidRPr="00B971FE" w:rsidRDefault="00186D1C">
      <w:pPr>
        <w:rPr>
          <w:lang w:val="ru-RU"/>
        </w:rPr>
      </w:pPr>
    </w:p>
    <w:p w14:paraId="7F002B8A" w14:textId="1CAAB431" w:rsidR="00186D1C" w:rsidRPr="001D1A9A" w:rsidRDefault="001D1A9A" w:rsidP="00984F70">
      <w:pPr>
        <w:tabs>
          <w:tab w:val="left" w:pos="1427"/>
        </w:tabs>
        <w:jc w:val="center"/>
        <w:rPr>
          <w:lang w:val="ru-RU" w:eastAsia="en-US"/>
        </w:rPr>
      </w:pPr>
      <w:r>
        <w:rPr>
          <w:b/>
          <w:sz w:val="20"/>
          <w:szCs w:val="24"/>
          <w:lang w:val="ru-RU"/>
        </w:rPr>
        <w:t>Программа</w:t>
      </w:r>
      <w:r w:rsidR="00186D1C" w:rsidRPr="001D1A9A">
        <w:rPr>
          <w:b/>
          <w:sz w:val="20"/>
          <w:szCs w:val="24"/>
          <w:lang w:val="ru-RU"/>
        </w:rPr>
        <w:t xml:space="preserve"> 15:  </w:t>
      </w:r>
      <w:r>
        <w:rPr>
          <w:b/>
          <w:sz w:val="20"/>
          <w:szCs w:val="24"/>
          <w:lang w:val="ru-RU"/>
        </w:rPr>
        <w:t>Ресурсы в разбивке по результатам</w:t>
      </w:r>
    </w:p>
    <w:p w14:paraId="4493434B" w14:textId="2080EDCC" w:rsidR="00186D1C" w:rsidRPr="009B4A78" w:rsidRDefault="00186D1C" w:rsidP="00984F70">
      <w:pPr>
        <w:tabs>
          <w:tab w:val="left" w:pos="1427"/>
        </w:tabs>
        <w:jc w:val="center"/>
        <w:rPr>
          <w:lang w:eastAsia="en-US"/>
        </w:rPr>
      </w:pPr>
      <w:r w:rsidRPr="009B4A78">
        <w:rPr>
          <w:i/>
          <w:sz w:val="20"/>
          <w:szCs w:val="24"/>
        </w:rPr>
        <w:t>(</w:t>
      </w:r>
      <w:r w:rsidR="001D1A9A">
        <w:rPr>
          <w:i/>
          <w:sz w:val="20"/>
          <w:szCs w:val="24"/>
          <w:lang w:val="ru-RU"/>
        </w:rPr>
        <w:t>в</w:t>
      </w:r>
      <w:r w:rsidR="001D1A9A" w:rsidRPr="001D1A9A">
        <w:rPr>
          <w:i/>
          <w:sz w:val="20"/>
          <w:szCs w:val="24"/>
        </w:rPr>
        <w:t xml:space="preserve"> </w:t>
      </w:r>
      <w:r w:rsidR="001D1A9A">
        <w:rPr>
          <w:i/>
          <w:sz w:val="20"/>
          <w:szCs w:val="24"/>
          <w:lang w:val="ru-RU"/>
        </w:rPr>
        <w:t>тыс</w:t>
      </w:r>
      <w:r w:rsidR="001D1A9A" w:rsidRPr="001D1A9A">
        <w:rPr>
          <w:i/>
          <w:sz w:val="20"/>
          <w:szCs w:val="24"/>
        </w:rPr>
        <w:t xml:space="preserve">. </w:t>
      </w:r>
      <w:r w:rsidR="001D1A9A">
        <w:rPr>
          <w:i/>
          <w:sz w:val="20"/>
          <w:szCs w:val="24"/>
          <w:lang w:val="ru-RU"/>
        </w:rPr>
        <w:t>шв</w:t>
      </w:r>
      <w:r w:rsidR="001D1A9A" w:rsidRPr="001D1A9A">
        <w:rPr>
          <w:i/>
          <w:sz w:val="20"/>
          <w:szCs w:val="24"/>
        </w:rPr>
        <w:t xml:space="preserve">. </w:t>
      </w:r>
      <w:r w:rsidR="001D1A9A">
        <w:rPr>
          <w:i/>
          <w:sz w:val="20"/>
          <w:szCs w:val="24"/>
          <w:lang w:val="ru-RU"/>
        </w:rPr>
        <w:t>франков</w:t>
      </w:r>
      <w:r w:rsidRPr="009B4A78">
        <w:rPr>
          <w:i/>
          <w:sz w:val="20"/>
          <w:szCs w:val="24"/>
        </w:rPr>
        <w:t>)</w:t>
      </w:r>
    </w:p>
    <w:p w14:paraId="60897F51" w14:textId="77777777" w:rsidR="00186D1C" w:rsidRPr="009B4A78" w:rsidRDefault="00186D1C"/>
    <w:p w14:paraId="3BAF5D00" w14:textId="2E314CC9" w:rsidR="00186D1C" w:rsidRPr="009B4A78" w:rsidRDefault="001D1A9A" w:rsidP="00186D1C">
      <w:pPr>
        <w:jc w:val="center"/>
      </w:pPr>
      <w:r w:rsidRPr="001D1A9A">
        <w:rPr>
          <w:noProof/>
          <w:lang w:eastAsia="en-US"/>
        </w:rPr>
        <w:drawing>
          <wp:inline distT="0" distB="0" distL="0" distR="0" wp14:anchorId="0BD477ED" wp14:editId="3070794C">
            <wp:extent cx="5760085" cy="1700154"/>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085" cy="1700154"/>
                    </a:xfrm>
                    <a:prstGeom prst="rect">
                      <a:avLst/>
                    </a:prstGeom>
                    <a:noFill/>
                    <a:ln>
                      <a:noFill/>
                    </a:ln>
                  </pic:spPr>
                </pic:pic>
              </a:graphicData>
            </a:graphic>
          </wp:inline>
        </w:drawing>
      </w:r>
    </w:p>
    <w:p w14:paraId="518FA0AA" w14:textId="77777777" w:rsidR="00186D1C" w:rsidRPr="009B4A78" w:rsidRDefault="00186D1C">
      <w:pPr>
        <w:rPr>
          <w:sz w:val="20"/>
        </w:rPr>
      </w:pPr>
    </w:p>
    <w:p w14:paraId="0E138788" w14:textId="72F1119C" w:rsidR="00186D1C" w:rsidRPr="001D1A9A" w:rsidRDefault="001D1A9A" w:rsidP="00984F70">
      <w:pPr>
        <w:keepNext/>
        <w:keepLines/>
        <w:tabs>
          <w:tab w:val="left" w:pos="1427"/>
        </w:tabs>
        <w:jc w:val="center"/>
        <w:rPr>
          <w:lang w:val="ru-RU" w:eastAsia="en-US"/>
        </w:rPr>
      </w:pPr>
      <w:r>
        <w:rPr>
          <w:b/>
          <w:sz w:val="20"/>
          <w:szCs w:val="24"/>
          <w:lang w:val="ru-RU"/>
        </w:rPr>
        <w:lastRenderedPageBreak/>
        <w:t>Программа</w:t>
      </w:r>
      <w:r w:rsidR="00186D1C" w:rsidRPr="001D1A9A">
        <w:rPr>
          <w:b/>
          <w:sz w:val="20"/>
          <w:szCs w:val="24"/>
          <w:lang w:val="ru-RU"/>
        </w:rPr>
        <w:t xml:space="preserve"> 15:  </w:t>
      </w:r>
      <w:r>
        <w:rPr>
          <w:b/>
          <w:sz w:val="20"/>
          <w:szCs w:val="24"/>
          <w:lang w:val="ru-RU"/>
        </w:rPr>
        <w:t>Ресурсы в разбивке по статьям расходов</w:t>
      </w:r>
    </w:p>
    <w:p w14:paraId="1E4323DB" w14:textId="4E03C0A7" w:rsidR="00186D1C" w:rsidRPr="009B4A78" w:rsidRDefault="00186D1C" w:rsidP="00984F70">
      <w:pPr>
        <w:keepNext/>
        <w:keepLines/>
        <w:tabs>
          <w:tab w:val="left" w:pos="1427"/>
        </w:tabs>
        <w:jc w:val="center"/>
        <w:rPr>
          <w:lang w:eastAsia="en-US"/>
        </w:rPr>
      </w:pPr>
      <w:r w:rsidRPr="009B4A78">
        <w:rPr>
          <w:i/>
          <w:sz w:val="20"/>
          <w:szCs w:val="24"/>
        </w:rPr>
        <w:t>(</w:t>
      </w:r>
      <w:r w:rsidR="001D1A9A">
        <w:rPr>
          <w:i/>
          <w:sz w:val="20"/>
          <w:szCs w:val="24"/>
          <w:lang w:val="ru-RU"/>
        </w:rPr>
        <w:t>в</w:t>
      </w:r>
      <w:r w:rsidR="001D1A9A" w:rsidRPr="001D1A9A">
        <w:rPr>
          <w:i/>
          <w:sz w:val="20"/>
          <w:szCs w:val="24"/>
        </w:rPr>
        <w:t xml:space="preserve"> </w:t>
      </w:r>
      <w:r w:rsidR="001D1A9A">
        <w:rPr>
          <w:i/>
          <w:sz w:val="20"/>
          <w:szCs w:val="24"/>
          <w:lang w:val="ru-RU"/>
        </w:rPr>
        <w:t>тыс</w:t>
      </w:r>
      <w:r w:rsidR="001D1A9A" w:rsidRPr="001D1A9A">
        <w:rPr>
          <w:i/>
          <w:sz w:val="20"/>
          <w:szCs w:val="24"/>
        </w:rPr>
        <w:t xml:space="preserve">. </w:t>
      </w:r>
      <w:r w:rsidR="001D1A9A">
        <w:rPr>
          <w:i/>
          <w:sz w:val="20"/>
          <w:szCs w:val="24"/>
          <w:lang w:val="ru-RU"/>
        </w:rPr>
        <w:t>шв. франков</w:t>
      </w:r>
      <w:r w:rsidRPr="009B4A78">
        <w:rPr>
          <w:i/>
          <w:sz w:val="20"/>
          <w:szCs w:val="24"/>
        </w:rPr>
        <w:t>)</w:t>
      </w:r>
    </w:p>
    <w:p w14:paraId="10C34BEC" w14:textId="77777777" w:rsidR="00186D1C" w:rsidRPr="009B4A78" w:rsidRDefault="00186D1C" w:rsidP="00984F70">
      <w:pPr>
        <w:keepNext/>
        <w:keepLines/>
        <w:rPr>
          <w:sz w:val="20"/>
        </w:rPr>
      </w:pPr>
    </w:p>
    <w:p w14:paraId="5381DAC3" w14:textId="6FF8035A" w:rsidR="00186D1C" w:rsidRPr="009B4A78" w:rsidRDefault="001D1A9A" w:rsidP="00186D1C">
      <w:pPr>
        <w:jc w:val="center"/>
        <w:rPr>
          <w:sz w:val="20"/>
        </w:rPr>
      </w:pPr>
      <w:r w:rsidRPr="001D1A9A">
        <w:rPr>
          <w:noProof/>
          <w:lang w:eastAsia="en-US"/>
        </w:rPr>
        <w:drawing>
          <wp:inline distT="0" distB="0" distL="0" distR="0" wp14:anchorId="3ECBFA43" wp14:editId="586A2246">
            <wp:extent cx="5760085" cy="6381358"/>
            <wp:effectExtent l="0" t="0" r="0" b="63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7B24B46" w14:textId="2419862F" w:rsidR="000D7C57" w:rsidRDefault="000D7C57">
      <w:pPr>
        <w:rPr>
          <w:sz w:val="20"/>
        </w:rPr>
      </w:pPr>
      <w:r>
        <w:rPr>
          <w:sz w:val="20"/>
        </w:rPr>
        <w:br w:type="page"/>
      </w:r>
    </w:p>
    <w:p w14:paraId="2CA7762B" w14:textId="77777777" w:rsidR="00B12A11" w:rsidRPr="00A12F4C" w:rsidRDefault="00B12A11" w:rsidP="00B12A11">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32" w:name="_Toc367350592"/>
      <w:bookmarkStart w:id="33" w:name="_Toc419283261"/>
      <w:bookmarkStart w:id="34" w:name="_Toc419283262"/>
      <w:r w:rsidRPr="00A12F4C">
        <w:rPr>
          <w:rStyle w:val="StyleStyleHeading3ComplexItalicLatin12ptChar"/>
          <w:rFonts w:eastAsia="SimSun"/>
          <w:b/>
          <w:sz w:val="24"/>
          <w:szCs w:val="24"/>
          <w:lang w:val="ru-RU"/>
        </w:rPr>
        <w:lastRenderedPageBreak/>
        <w:t xml:space="preserve">СТРАТЕГИЧЕСКАЯ ЦЕЛЬ </w:t>
      </w:r>
      <w:r w:rsidRPr="00A12F4C">
        <w:rPr>
          <w:rStyle w:val="StyleStyleHeading3ComplexItalicLatin12ptChar"/>
          <w:rFonts w:eastAsia="SimSun"/>
          <w:b/>
          <w:sz w:val="24"/>
          <w:szCs w:val="24"/>
        </w:rPr>
        <w:t>V</w:t>
      </w:r>
      <w:r w:rsidRPr="00A12F4C">
        <w:rPr>
          <w:rStyle w:val="StyleStyleHeading3ComplexItalicLatin12ptChar"/>
          <w:rFonts w:eastAsia="SimSun"/>
          <w:b/>
          <w:sz w:val="24"/>
          <w:szCs w:val="24"/>
          <w:lang w:val="ru-RU"/>
        </w:rPr>
        <w:tab/>
        <w:t>ВСЕМИРНЫЙ ИСТОЧНИК СПРАВОЧНОЙ ИНФОРМАЦИИ И АНАЛИТИЧЕСКИХ ДАННЫХ В ОБЛАСТИ ИС</w:t>
      </w:r>
      <w:bookmarkEnd w:id="32"/>
      <w:bookmarkEnd w:id="33"/>
      <w:r w:rsidRPr="00A12F4C">
        <w:rPr>
          <w:rStyle w:val="StyleStyleHeading3ComplexItalicLatin12ptChar"/>
          <w:rFonts w:eastAsia="SimSun"/>
          <w:b/>
          <w:sz w:val="24"/>
          <w:szCs w:val="24"/>
          <w:lang w:val="ru-RU"/>
        </w:rPr>
        <w:t xml:space="preserve"> </w:t>
      </w:r>
    </w:p>
    <w:p w14:paraId="2F6D0B1E" w14:textId="77777777" w:rsidR="00B12A11" w:rsidRPr="007A720F" w:rsidRDefault="00B12A11" w:rsidP="00B12A11">
      <w:pPr>
        <w:tabs>
          <w:tab w:val="left" w:pos="1701"/>
        </w:tabs>
        <w:ind w:left="1701" w:hanging="1701"/>
        <w:jc w:val="center"/>
        <w:rPr>
          <w:b/>
          <w:bCs/>
          <w:caps/>
          <w:szCs w:val="24"/>
          <w:lang w:val="ru-RU"/>
        </w:rPr>
      </w:pPr>
    </w:p>
    <w:p w14:paraId="055039EB" w14:textId="77777777" w:rsidR="00B12A11" w:rsidRPr="007A720F" w:rsidRDefault="00B12A11" w:rsidP="00B12A11">
      <w:pPr>
        <w:tabs>
          <w:tab w:val="left" w:pos="1701"/>
        </w:tabs>
        <w:ind w:left="1701" w:hanging="1701"/>
        <w:jc w:val="center"/>
        <w:rPr>
          <w:b/>
          <w:bCs/>
          <w:caps/>
          <w:szCs w:val="24"/>
          <w:lang w:val="ru-RU"/>
        </w:rPr>
      </w:pPr>
    </w:p>
    <w:p w14:paraId="71CAB2CD" w14:textId="77777777" w:rsidR="00B12A11" w:rsidRPr="007A720F" w:rsidRDefault="00B12A11" w:rsidP="00B12A11">
      <w:pPr>
        <w:jc w:val="both"/>
        <w:rPr>
          <w:sz w:val="20"/>
          <w:lang w:val="ru-RU"/>
        </w:rPr>
      </w:pPr>
      <w:r w:rsidRPr="007A720F">
        <w:rPr>
          <w:sz w:val="20"/>
          <w:lang w:val="ru-RU"/>
        </w:rPr>
        <w:t xml:space="preserve">ВОИС является </w:t>
      </w:r>
      <w:r>
        <w:rPr>
          <w:sz w:val="20"/>
          <w:lang w:val="ru-RU"/>
        </w:rPr>
        <w:t>источником</w:t>
      </w:r>
      <w:r w:rsidRPr="007A720F">
        <w:rPr>
          <w:sz w:val="20"/>
          <w:lang w:val="ru-RU"/>
        </w:rPr>
        <w:t xml:space="preserve"> и хранителем больших массивов раскрытой технической информации, данных о брендах, а также технической и правовой информации в области ИС.  Эти массивы дают представление о том, что происходит в важных отраслях экономики и в системе ИС.  Они представляют огромную ценность для </w:t>
      </w:r>
      <w:r>
        <w:rPr>
          <w:sz w:val="20"/>
          <w:lang w:val="ru-RU"/>
        </w:rPr>
        <w:t>директивных органов</w:t>
      </w:r>
      <w:r w:rsidRPr="007A720F">
        <w:rPr>
          <w:sz w:val="20"/>
          <w:lang w:val="ru-RU"/>
        </w:rPr>
        <w:t>, промышленн</w:t>
      </w:r>
      <w:r>
        <w:rPr>
          <w:sz w:val="20"/>
          <w:lang w:val="ru-RU"/>
        </w:rPr>
        <w:t xml:space="preserve">ости, бизнеса, </w:t>
      </w:r>
      <w:r w:rsidRPr="007A720F">
        <w:rPr>
          <w:sz w:val="20"/>
          <w:lang w:val="ru-RU"/>
        </w:rPr>
        <w:t xml:space="preserve">а также </w:t>
      </w:r>
      <w:r>
        <w:rPr>
          <w:sz w:val="20"/>
          <w:lang w:val="ru-RU"/>
        </w:rPr>
        <w:t xml:space="preserve">других пользователей системы ИС, равно как и </w:t>
      </w:r>
      <w:r w:rsidRPr="007A720F">
        <w:rPr>
          <w:sz w:val="20"/>
          <w:lang w:val="ru-RU"/>
        </w:rPr>
        <w:t xml:space="preserve">для заинтересованной общественности.  </w:t>
      </w:r>
      <w:r>
        <w:rPr>
          <w:sz w:val="20"/>
          <w:lang w:val="ru-RU"/>
        </w:rPr>
        <w:t>Ц</w:t>
      </w:r>
      <w:r w:rsidRPr="007A720F">
        <w:rPr>
          <w:sz w:val="20"/>
          <w:lang w:val="ru-RU"/>
        </w:rPr>
        <w:t>енность</w:t>
      </w:r>
      <w:r>
        <w:rPr>
          <w:sz w:val="20"/>
          <w:lang w:val="ru-RU"/>
        </w:rPr>
        <w:t xml:space="preserve"> этой информации</w:t>
      </w:r>
      <w:r w:rsidRPr="007A720F">
        <w:rPr>
          <w:sz w:val="20"/>
          <w:lang w:val="ru-RU"/>
        </w:rPr>
        <w:t xml:space="preserve"> признается и в Повестке дня в области развития, котор</w:t>
      </w:r>
      <w:r>
        <w:rPr>
          <w:sz w:val="20"/>
          <w:lang w:val="ru-RU"/>
        </w:rPr>
        <w:t>ая</w:t>
      </w:r>
      <w:r w:rsidRPr="007A720F">
        <w:rPr>
          <w:sz w:val="20"/>
          <w:lang w:val="ru-RU"/>
        </w:rPr>
        <w:t xml:space="preserve"> отраж</w:t>
      </w:r>
      <w:r>
        <w:rPr>
          <w:sz w:val="20"/>
          <w:lang w:val="ru-RU"/>
        </w:rPr>
        <w:t>ает</w:t>
      </w:r>
      <w:r w:rsidRPr="007A720F">
        <w:rPr>
          <w:sz w:val="20"/>
          <w:lang w:val="ru-RU"/>
        </w:rPr>
        <w:t xml:space="preserve"> повышенный спрос на услуги Организации в области эмпирического экономического анализа и исследований.  </w:t>
      </w:r>
    </w:p>
    <w:p w14:paraId="083A58CA" w14:textId="77777777" w:rsidR="00B12A11" w:rsidRPr="007A720F" w:rsidRDefault="00B12A11" w:rsidP="00B12A11">
      <w:pPr>
        <w:jc w:val="both"/>
        <w:rPr>
          <w:sz w:val="20"/>
          <w:lang w:val="ru-RU"/>
        </w:rPr>
      </w:pPr>
    </w:p>
    <w:p w14:paraId="416CE9AA" w14:textId="77777777" w:rsidR="00B12A11" w:rsidRPr="0074249A" w:rsidRDefault="00B12A11" w:rsidP="00B12A11">
      <w:pPr>
        <w:autoSpaceDE w:val="0"/>
        <w:autoSpaceDN w:val="0"/>
        <w:adjustRightInd w:val="0"/>
        <w:jc w:val="both"/>
        <w:rPr>
          <w:sz w:val="20"/>
          <w:lang w:val="ru-RU"/>
        </w:rPr>
      </w:pPr>
      <w:r w:rsidRPr="0074249A">
        <w:rPr>
          <w:sz w:val="20"/>
          <w:lang w:val="ru-RU"/>
        </w:rPr>
        <w:t>Вместе с тем ценность массивов справочных данных ВОИС зависит от точности, актуальности и соответствия данных потребностям заинтересованных сторон, а также от</w:t>
      </w:r>
      <w:r>
        <w:rPr>
          <w:sz w:val="20"/>
          <w:lang w:val="ru-RU"/>
        </w:rPr>
        <w:t xml:space="preserve"> наличия </w:t>
      </w:r>
      <w:r w:rsidRPr="0074249A">
        <w:rPr>
          <w:sz w:val="20"/>
          <w:lang w:val="ru-RU"/>
        </w:rPr>
        <w:t xml:space="preserve"> свободного и всеобщего доступа к ним.  ВОИС обладает уникальным потенциалом для того, чтобы служить хранилищем и порталом для самых полных и значимых массивов информации о</w:t>
      </w:r>
      <w:r>
        <w:rPr>
          <w:sz w:val="20"/>
          <w:lang w:val="ru-RU"/>
        </w:rPr>
        <w:t>б</w:t>
      </w:r>
      <w:r w:rsidRPr="0074249A">
        <w:rPr>
          <w:sz w:val="20"/>
          <w:lang w:val="ru-RU"/>
        </w:rPr>
        <w:t xml:space="preserve"> ИС в мире.  В рамках данной стратегической цели ВОИС будет прилагать все усилия для реализации этого уникального потенциала.</w:t>
      </w:r>
    </w:p>
    <w:p w14:paraId="0A4D0603" w14:textId="77777777" w:rsidR="00B12A11" w:rsidRPr="0074249A" w:rsidRDefault="00B12A11" w:rsidP="00B12A11">
      <w:pPr>
        <w:tabs>
          <w:tab w:val="left" w:pos="1701"/>
        </w:tabs>
        <w:ind w:left="1701" w:hanging="1701"/>
        <w:jc w:val="center"/>
        <w:rPr>
          <w:b/>
          <w:bCs/>
          <w:caps/>
          <w:sz w:val="20"/>
          <w:lang w:val="ru-RU"/>
        </w:rPr>
      </w:pPr>
    </w:p>
    <w:p w14:paraId="47EC601B" w14:textId="77777777" w:rsidR="00B12A11" w:rsidRPr="0074249A" w:rsidRDefault="00B12A11" w:rsidP="00B12A11">
      <w:pPr>
        <w:rPr>
          <w:bC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B12A11" w:rsidRPr="00B35175" w14:paraId="5DAD3EE7" w14:textId="77777777" w:rsidTr="00D8070B">
        <w:trPr>
          <w:cantSplit/>
          <w:trHeight w:val="470"/>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522FBC6E" w14:textId="77777777" w:rsidR="00B12A11" w:rsidRPr="00B35175" w:rsidRDefault="00B12A11" w:rsidP="00D8070B">
            <w:pPr>
              <w:spacing w:after="120"/>
              <w:jc w:val="center"/>
              <w:rPr>
                <w:b/>
                <w:bCs/>
                <w:sz w:val="18"/>
                <w:szCs w:val="18"/>
              </w:rPr>
            </w:pPr>
            <w:r>
              <w:rPr>
                <w:b/>
                <w:bCs/>
                <w:sz w:val="18"/>
                <w:szCs w:val="18"/>
                <w:lang w:val="ru-RU"/>
              </w:rPr>
              <w:t>Ожидаемые результаты</w:t>
            </w:r>
          </w:p>
        </w:tc>
        <w:tc>
          <w:tcPr>
            <w:tcW w:w="146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0C5CB2E3" w14:textId="77777777" w:rsidR="00B12A11" w:rsidRPr="00B35175" w:rsidRDefault="00B12A11" w:rsidP="00D8070B">
            <w:pPr>
              <w:spacing w:after="120"/>
              <w:jc w:val="center"/>
              <w:rPr>
                <w:b/>
                <w:bCs/>
                <w:sz w:val="18"/>
                <w:szCs w:val="18"/>
              </w:rPr>
            </w:pPr>
            <w:r>
              <w:rPr>
                <w:b/>
                <w:bCs/>
                <w:sz w:val="18"/>
                <w:szCs w:val="18"/>
                <w:lang w:val="ru-RU"/>
              </w:rPr>
              <w:t>Показатели результативности</w:t>
            </w:r>
          </w:p>
        </w:tc>
        <w:tc>
          <w:tcPr>
            <w:tcW w:w="164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5B4769A8" w14:textId="77777777" w:rsidR="00B12A11" w:rsidRPr="00B35175" w:rsidRDefault="00B12A11" w:rsidP="00D8070B">
            <w:pPr>
              <w:spacing w:after="120"/>
              <w:ind w:left="85"/>
              <w:jc w:val="center"/>
              <w:rPr>
                <w:b/>
                <w:bCs/>
                <w:sz w:val="18"/>
                <w:szCs w:val="18"/>
              </w:rPr>
            </w:pPr>
            <w:r>
              <w:rPr>
                <w:b/>
                <w:bCs/>
                <w:sz w:val="18"/>
                <w:szCs w:val="18"/>
                <w:lang w:val="ru-RU"/>
              </w:rPr>
              <w:t>Соответствующие программы</w:t>
            </w:r>
          </w:p>
        </w:tc>
      </w:tr>
      <w:tr w:rsidR="00B12A11" w:rsidRPr="00AF5E7C" w14:paraId="2E51887C" w14:textId="77777777" w:rsidTr="00D8070B">
        <w:trPr>
          <w:cantSplit/>
        </w:trPr>
        <w:tc>
          <w:tcPr>
            <w:tcW w:w="1891" w:type="pct"/>
            <w:tcBorders>
              <w:top w:val="single" w:sz="4" w:space="0" w:color="auto"/>
            </w:tcBorders>
            <w:shd w:val="clear" w:color="auto" w:fill="auto"/>
            <w:tcMar>
              <w:top w:w="113" w:type="dxa"/>
              <w:bottom w:w="85" w:type="dxa"/>
            </w:tcMar>
          </w:tcPr>
          <w:p w14:paraId="5A52FAD5" w14:textId="77777777" w:rsidR="00B12A11" w:rsidRPr="00D1069F" w:rsidRDefault="00B12A11" w:rsidP="00D8070B">
            <w:pPr>
              <w:rPr>
                <w:sz w:val="16"/>
                <w:szCs w:val="16"/>
                <w:lang w:val="ru-RU"/>
              </w:rPr>
            </w:pPr>
            <w:r w:rsidRPr="00A020B6">
              <w:rPr>
                <w:sz w:val="16"/>
                <w:szCs w:val="16"/>
              </w:rPr>
              <w:t>V</w:t>
            </w:r>
            <w:r w:rsidRPr="00D1069F">
              <w:rPr>
                <w:sz w:val="16"/>
                <w:szCs w:val="16"/>
                <w:lang w:val="ru-RU"/>
              </w:rPr>
              <w:t>.1  Более широкое и более эффективное использование статистической информации ВОИС в области ИС</w:t>
            </w:r>
          </w:p>
        </w:tc>
        <w:tc>
          <w:tcPr>
            <w:tcW w:w="1465" w:type="pct"/>
            <w:tcBorders>
              <w:top w:val="single" w:sz="4" w:space="0" w:color="auto"/>
            </w:tcBorders>
            <w:shd w:val="clear" w:color="auto" w:fill="auto"/>
            <w:tcMar>
              <w:top w:w="113" w:type="dxa"/>
              <w:bottom w:w="85" w:type="dxa"/>
            </w:tcMar>
          </w:tcPr>
          <w:p w14:paraId="3C6DB231" w14:textId="77777777" w:rsidR="00B12A11" w:rsidRPr="00D1069F" w:rsidRDefault="00B12A11" w:rsidP="00D8070B">
            <w:pPr>
              <w:rPr>
                <w:sz w:val="16"/>
                <w:szCs w:val="16"/>
                <w:lang w:val="ru-RU"/>
              </w:rPr>
            </w:pPr>
            <w:r w:rsidRPr="00D1069F">
              <w:rPr>
                <w:color w:val="000000"/>
                <w:sz w:val="16"/>
                <w:szCs w:val="16"/>
                <w:lang w:val="ru-RU"/>
              </w:rPr>
              <w:t>Число операций по поиску, запрошенных в Центре статистических данных по ИС</w:t>
            </w:r>
          </w:p>
        </w:tc>
        <w:tc>
          <w:tcPr>
            <w:tcW w:w="1644" w:type="pct"/>
            <w:tcBorders>
              <w:top w:val="single" w:sz="4" w:space="0" w:color="auto"/>
            </w:tcBorders>
            <w:shd w:val="clear" w:color="auto" w:fill="FFFFFF"/>
            <w:tcMar>
              <w:top w:w="113" w:type="dxa"/>
              <w:bottom w:w="85" w:type="dxa"/>
            </w:tcMar>
          </w:tcPr>
          <w:p w14:paraId="5759E275" w14:textId="77777777" w:rsidR="00B12A11" w:rsidRPr="00AF5E7C" w:rsidRDefault="00B12A11" w:rsidP="00D8070B">
            <w:pPr>
              <w:ind w:left="768"/>
              <w:rPr>
                <w:sz w:val="16"/>
                <w:szCs w:val="16"/>
              </w:rPr>
            </w:pPr>
            <w:r>
              <w:rPr>
                <w:sz w:val="16"/>
                <w:szCs w:val="16"/>
                <w:lang w:val="ru-RU" w:bidi="th-TH"/>
              </w:rPr>
              <w:t>Программа</w:t>
            </w:r>
            <w:r>
              <w:rPr>
                <w:sz w:val="16"/>
                <w:szCs w:val="16"/>
                <w:lang w:bidi="th-TH"/>
              </w:rPr>
              <w:t xml:space="preserve"> 16</w:t>
            </w:r>
          </w:p>
        </w:tc>
      </w:tr>
      <w:tr w:rsidR="00B12A11" w:rsidRPr="00AF5E7C" w14:paraId="62AA8451" w14:textId="77777777" w:rsidTr="00D8070B">
        <w:trPr>
          <w:cantSplit/>
          <w:trHeight w:val="500"/>
        </w:trPr>
        <w:tc>
          <w:tcPr>
            <w:tcW w:w="1891" w:type="pct"/>
            <w:shd w:val="clear" w:color="auto" w:fill="auto"/>
            <w:tcMar>
              <w:top w:w="113" w:type="dxa"/>
              <w:bottom w:w="85" w:type="dxa"/>
            </w:tcMar>
          </w:tcPr>
          <w:p w14:paraId="08EDB8B2" w14:textId="77777777" w:rsidR="00B12A11" w:rsidRPr="00AF5E7C" w:rsidRDefault="00B12A11" w:rsidP="00D8070B">
            <w:pPr>
              <w:rPr>
                <w:sz w:val="16"/>
                <w:szCs w:val="16"/>
              </w:rPr>
            </w:pPr>
          </w:p>
        </w:tc>
        <w:tc>
          <w:tcPr>
            <w:tcW w:w="1465" w:type="pct"/>
            <w:shd w:val="clear" w:color="auto" w:fill="auto"/>
            <w:tcMar>
              <w:top w:w="113" w:type="dxa"/>
              <w:bottom w:w="85" w:type="dxa"/>
            </w:tcMar>
          </w:tcPr>
          <w:p w14:paraId="22D32842" w14:textId="77777777" w:rsidR="00B12A11" w:rsidRPr="00D1069F" w:rsidRDefault="00B12A11" w:rsidP="00D8070B">
            <w:pPr>
              <w:rPr>
                <w:sz w:val="16"/>
                <w:szCs w:val="16"/>
                <w:lang w:val="ru-RU"/>
              </w:rPr>
            </w:pPr>
            <w:r w:rsidRPr="00D1069F">
              <w:rPr>
                <w:color w:val="000000"/>
                <w:sz w:val="16"/>
                <w:szCs w:val="16"/>
                <w:lang w:val="ru-RU"/>
              </w:rPr>
              <w:t>Число операций по скачиванию ежегодных статистических отчетов в течение 6</w:t>
            </w:r>
            <w:r w:rsidRPr="00D1069F">
              <w:rPr>
                <w:color w:val="000000"/>
                <w:sz w:val="16"/>
                <w:szCs w:val="16"/>
              </w:rPr>
              <w:t> </w:t>
            </w:r>
            <w:r w:rsidRPr="00D1069F">
              <w:rPr>
                <w:color w:val="000000"/>
                <w:sz w:val="16"/>
                <w:szCs w:val="16"/>
                <w:lang w:val="ru-RU"/>
              </w:rPr>
              <w:t>месяцев с момента их публикации</w:t>
            </w:r>
          </w:p>
        </w:tc>
        <w:tc>
          <w:tcPr>
            <w:tcW w:w="1644" w:type="pct"/>
            <w:shd w:val="clear" w:color="auto" w:fill="FFFFFF"/>
            <w:tcMar>
              <w:top w:w="113" w:type="dxa"/>
              <w:bottom w:w="85" w:type="dxa"/>
            </w:tcMar>
          </w:tcPr>
          <w:p w14:paraId="19BC2A2B" w14:textId="77777777" w:rsidR="00B12A11" w:rsidRPr="00AF5E7C" w:rsidRDefault="00B12A11" w:rsidP="00D8070B">
            <w:pPr>
              <w:ind w:left="768"/>
              <w:rPr>
                <w:sz w:val="16"/>
                <w:szCs w:val="16"/>
              </w:rPr>
            </w:pPr>
            <w:r>
              <w:rPr>
                <w:sz w:val="16"/>
                <w:szCs w:val="16"/>
                <w:lang w:val="ru-RU" w:bidi="th-TH"/>
              </w:rPr>
              <w:t>Программа</w:t>
            </w:r>
            <w:r>
              <w:rPr>
                <w:sz w:val="16"/>
                <w:szCs w:val="16"/>
                <w:lang w:bidi="th-TH"/>
              </w:rPr>
              <w:t xml:space="preserve"> 16</w:t>
            </w:r>
          </w:p>
        </w:tc>
      </w:tr>
      <w:tr w:rsidR="00B12A11" w:rsidRPr="00AF5E7C" w14:paraId="1D95A305" w14:textId="77777777" w:rsidTr="00D8070B">
        <w:trPr>
          <w:cantSplit/>
          <w:trHeight w:val="500"/>
        </w:trPr>
        <w:tc>
          <w:tcPr>
            <w:tcW w:w="1891" w:type="pct"/>
            <w:shd w:val="clear" w:color="auto" w:fill="auto"/>
            <w:tcMar>
              <w:top w:w="113" w:type="dxa"/>
              <w:bottom w:w="85" w:type="dxa"/>
            </w:tcMar>
          </w:tcPr>
          <w:p w14:paraId="42A30951" w14:textId="77777777" w:rsidR="00B12A11" w:rsidRPr="00AF5E7C" w:rsidRDefault="00B12A11" w:rsidP="00D8070B">
            <w:pPr>
              <w:rPr>
                <w:sz w:val="16"/>
                <w:szCs w:val="16"/>
              </w:rPr>
            </w:pPr>
          </w:p>
        </w:tc>
        <w:tc>
          <w:tcPr>
            <w:tcW w:w="1465" w:type="pct"/>
            <w:shd w:val="clear" w:color="auto" w:fill="auto"/>
            <w:tcMar>
              <w:top w:w="113" w:type="dxa"/>
              <w:bottom w:w="85" w:type="dxa"/>
            </w:tcMar>
          </w:tcPr>
          <w:p w14:paraId="03A945DE" w14:textId="77777777" w:rsidR="00B12A11" w:rsidRPr="00D1069F" w:rsidRDefault="00B12A11" w:rsidP="00D8070B">
            <w:pPr>
              <w:rPr>
                <w:color w:val="000000"/>
                <w:sz w:val="16"/>
                <w:szCs w:val="16"/>
                <w:lang w:val="ru-RU"/>
              </w:rPr>
            </w:pPr>
            <w:r w:rsidRPr="00D1069F">
              <w:rPr>
                <w:color w:val="000000"/>
                <w:sz w:val="16"/>
                <w:szCs w:val="16"/>
                <w:lang w:val="ru-RU"/>
              </w:rPr>
              <w:t>Расхождения между прогнозами за январь и фактическим количеством подаваемых заявок РСТ и Мадридской и Гаагской систем находится в пределах диапазона пороговых значений</w:t>
            </w:r>
          </w:p>
        </w:tc>
        <w:tc>
          <w:tcPr>
            <w:tcW w:w="1644" w:type="pct"/>
            <w:shd w:val="clear" w:color="auto" w:fill="FFFFFF"/>
            <w:tcMar>
              <w:top w:w="113" w:type="dxa"/>
              <w:bottom w:w="85" w:type="dxa"/>
            </w:tcMar>
          </w:tcPr>
          <w:p w14:paraId="0FE9F62C" w14:textId="77777777" w:rsidR="00B12A11" w:rsidRDefault="00B12A11" w:rsidP="00D8070B">
            <w:pPr>
              <w:ind w:left="768"/>
              <w:rPr>
                <w:sz w:val="16"/>
                <w:szCs w:val="16"/>
                <w:lang w:bidi="th-TH"/>
              </w:rPr>
            </w:pPr>
            <w:r>
              <w:rPr>
                <w:sz w:val="16"/>
                <w:szCs w:val="16"/>
                <w:lang w:val="ru-RU" w:bidi="th-TH"/>
              </w:rPr>
              <w:t>Программа</w:t>
            </w:r>
            <w:r>
              <w:rPr>
                <w:sz w:val="16"/>
                <w:szCs w:val="16"/>
                <w:lang w:bidi="th-TH"/>
              </w:rPr>
              <w:t xml:space="preserve"> 16</w:t>
            </w:r>
          </w:p>
        </w:tc>
      </w:tr>
      <w:tr w:rsidR="00B12A11" w:rsidRPr="00AF5E7C" w14:paraId="3E69C84D" w14:textId="77777777" w:rsidTr="00D8070B">
        <w:trPr>
          <w:cantSplit/>
          <w:trHeight w:val="522"/>
        </w:trPr>
        <w:tc>
          <w:tcPr>
            <w:tcW w:w="1891" w:type="pct"/>
            <w:shd w:val="clear" w:color="auto" w:fill="auto"/>
            <w:tcMar>
              <w:top w:w="113" w:type="dxa"/>
              <w:bottom w:w="85" w:type="dxa"/>
            </w:tcMar>
          </w:tcPr>
          <w:p w14:paraId="109BB0AA" w14:textId="77777777" w:rsidR="00B12A11" w:rsidRPr="00D1069F" w:rsidRDefault="00B12A11" w:rsidP="00D8070B">
            <w:pPr>
              <w:tabs>
                <w:tab w:val="right" w:pos="2835"/>
              </w:tabs>
              <w:spacing w:after="60"/>
              <w:rPr>
                <w:sz w:val="16"/>
                <w:szCs w:val="16"/>
                <w:lang w:val="ru-RU"/>
              </w:rPr>
            </w:pPr>
            <w:r w:rsidRPr="003E2A85">
              <w:rPr>
                <w:sz w:val="16"/>
                <w:szCs w:val="16"/>
              </w:rPr>
              <w:t>V</w:t>
            </w:r>
            <w:r w:rsidRPr="00D1069F">
              <w:rPr>
                <w:sz w:val="16"/>
                <w:szCs w:val="16"/>
                <w:lang w:val="ru-RU"/>
              </w:rPr>
              <w:t>.2</w:t>
            </w:r>
            <w:r w:rsidRPr="00D1069F">
              <w:rPr>
                <w:sz w:val="15"/>
                <w:szCs w:val="15"/>
                <w:lang w:val="ru-RU"/>
              </w:rPr>
              <w:t xml:space="preserve">  </w:t>
            </w:r>
            <w:r w:rsidRPr="00D1069F">
              <w:rPr>
                <w:sz w:val="16"/>
                <w:szCs w:val="16"/>
                <w:lang w:val="ru-RU"/>
              </w:rPr>
              <w:t>Более широкое и более эффективное использование экономического анализа ВОИС при разработке политики</w:t>
            </w:r>
          </w:p>
        </w:tc>
        <w:tc>
          <w:tcPr>
            <w:tcW w:w="1465" w:type="pct"/>
            <w:shd w:val="clear" w:color="auto" w:fill="auto"/>
            <w:tcMar>
              <w:top w:w="113" w:type="dxa"/>
              <w:bottom w:w="85" w:type="dxa"/>
            </w:tcMar>
          </w:tcPr>
          <w:p w14:paraId="3FD525ED" w14:textId="77777777" w:rsidR="00B12A11" w:rsidRPr="00D1069F" w:rsidRDefault="00B12A11" w:rsidP="00D8070B">
            <w:pPr>
              <w:rPr>
                <w:sz w:val="16"/>
                <w:szCs w:val="16"/>
                <w:lang w:val="ru-RU"/>
              </w:rPr>
            </w:pPr>
            <w:r w:rsidRPr="00D1069F">
              <w:rPr>
                <w:color w:val="000000"/>
                <w:sz w:val="16"/>
                <w:szCs w:val="16"/>
                <w:lang w:val="ru-RU"/>
              </w:rPr>
              <w:t>Число посетителей веб-сайтов «Глобального инновационного индекса» за год</w:t>
            </w:r>
          </w:p>
        </w:tc>
        <w:tc>
          <w:tcPr>
            <w:tcW w:w="1644" w:type="pct"/>
            <w:shd w:val="clear" w:color="auto" w:fill="FFFFFF"/>
            <w:tcMar>
              <w:top w:w="113" w:type="dxa"/>
              <w:bottom w:w="85" w:type="dxa"/>
            </w:tcMar>
          </w:tcPr>
          <w:p w14:paraId="6F1CC977" w14:textId="77777777" w:rsidR="00B12A11" w:rsidRPr="00AF5E7C" w:rsidRDefault="00B12A11" w:rsidP="00D8070B">
            <w:pPr>
              <w:ind w:left="768"/>
              <w:rPr>
                <w:sz w:val="16"/>
                <w:szCs w:val="16"/>
              </w:rPr>
            </w:pPr>
            <w:r>
              <w:rPr>
                <w:sz w:val="16"/>
                <w:szCs w:val="16"/>
                <w:lang w:val="ru-RU" w:bidi="th-TH"/>
              </w:rPr>
              <w:t>Программа</w:t>
            </w:r>
            <w:r>
              <w:rPr>
                <w:sz w:val="16"/>
                <w:szCs w:val="16"/>
                <w:lang w:bidi="th-TH"/>
              </w:rPr>
              <w:t xml:space="preserve"> 16</w:t>
            </w:r>
          </w:p>
        </w:tc>
      </w:tr>
      <w:tr w:rsidR="00B12A11" w:rsidRPr="00AF5E7C" w14:paraId="58430539" w14:textId="77777777" w:rsidTr="00D8070B">
        <w:trPr>
          <w:cantSplit/>
          <w:trHeight w:val="720"/>
        </w:trPr>
        <w:tc>
          <w:tcPr>
            <w:tcW w:w="1891" w:type="pct"/>
            <w:shd w:val="clear" w:color="auto" w:fill="auto"/>
            <w:tcMar>
              <w:top w:w="113" w:type="dxa"/>
              <w:bottom w:w="85" w:type="dxa"/>
            </w:tcMar>
          </w:tcPr>
          <w:p w14:paraId="7B36055D" w14:textId="77777777" w:rsidR="00B12A11" w:rsidRPr="00AF5E7C" w:rsidRDefault="00B12A11" w:rsidP="00D8070B">
            <w:pPr>
              <w:rPr>
                <w:sz w:val="16"/>
                <w:szCs w:val="16"/>
              </w:rPr>
            </w:pPr>
          </w:p>
        </w:tc>
        <w:tc>
          <w:tcPr>
            <w:tcW w:w="1465" w:type="pct"/>
            <w:shd w:val="clear" w:color="auto" w:fill="auto"/>
            <w:tcMar>
              <w:top w:w="113" w:type="dxa"/>
              <w:bottom w:w="85" w:type="dxa"/>
            </w:tcMar>
          </w:tcPr>
          <w:p w14:paraId="6278C75B" w14:textId="77777777" w:rsidR="00B12A11" w:rsidRPr="00D1069F" w:rsidRDefault="00B12A11" w:rsidP="00D8070B">
            <w:pPr>
              <w:rPr>
                <w:sz w:val="16"/>
                <w:szCs w:val="16"/>
                <w:lang w:val="ru-RU"/>
              </w:rPr>
            </w:pPr>
            <w:r w:rsidRPr="00D1069F">
              <w:rPr>
                <w:color w:val="000000"/>
                <w:sz w:val="16"/>
                <w:szCs w:val="16"/>
                <w:lang w:val="ru-RU"/>
              </w:rPr>
              <w:t>Число операций по скачиванию Доклада о положении в области ИС в мире в течение 6 месяцев с момента его публикации</w:t>
            </w:r>
          </w:p>
        </w:tc>
        <w:tc>
          <w:tcPr>
            <w:tcW w:w="1644" w:type="pct"/>
            <w:shd w:val="clear" w:color="auto" w:fill="FFFFFF"/>
            <w:tcMar>
              <w:top w:w="113" w:type="dxa"/>
              <w:bottom w:w="85" w:type="dxa"/>
            </w:tcMar>
          </w:tcPr>
          <w:p w14:paraId="4E84D097" w14:textId="77777777" w:rsidR="00B12A11" w:rsidRPr="00AF5E7C" w:rsidRDefault="00B12A11" w:rsidP="00D8070B">
            <w:pPr>
              <w:ind w:left="768"/>
              <w:rPr>
                <w:sz w:val="16"/>
                <w:szCs w:val="16"/>
              </w:rPr>
            </w:pPr>
            <w:r>
              <w:rPr>
                <w:sz w:val="16"/>
                <w:szCs w:val="16"/>
                <w:lang w:val="ru-RU" w:bidi="th-TH"/>
              </w:rPr>
              <w:t>Программа</w:t>
            </w:r>
            <w:r>
              <w:rPr>
                <w:sz w:val="16"/>
                <w:szCs w:val="16"/>
                <w:lang w:bidi="th-TH"/>
              </w:rPr>
              <w:t xml:space="preserve"> 16</w:t>
            </w:r>
          </w:p>
        </w:tc>
      </w:tr>
    </w:tbl>
    <w:p w14:paraId="1E2C49C7" w14:textId="77777777" w:rsidR="00B12A11" w:rsidRDefault="00B12A11" w:rsidP="00B12A11">
      <w:pPr>
        <w:rPr>
          <w:bCs/>
          <w:sz w:val="20"/>
        </w:rPr>
      </w:pPr>
    </w:p>
    <w:p w14:paraId="24172A9E" w14:textId="77777777" w:rsidR="00B12A11" w:rsidRDefault="00B12A11" w:rsidP="00B12A11">
      <w:pPr>
        <w:rPr>
          <w:rFonts w:eastAsia="Times New Roman"/>
          <w:b/>
          <w:iCs/>
          <w:caps/>
        </w:rPr>
      </w:pPr>
    </w:p>
    <w:p w14:paraId="27CAA247" w14:textId="77777777" w:rsidR="00B12A11" w:rsidRDefault="00B12A11" w:rsidP="00B12A11">
      <w:pPr>
        <w:rPr>
          <w:rFonts w:eastAsia="Times New Roman"/>
          <w:b/>
          <w:iCs/>
          <w:caps/>
        </w:rPr>
      </w:pPr>
      <w:r>
        <w:rPr>
          <w:rFonts w:eastAsia="Times New Roman"/>
          <w:b/>
          <w:iCs/>
          <w:caps/>
        </w:rPr>
        <w:br w:type="page"/>
      </w:r>
    </w:p>
    <w:bookmarkEnd w:id="34"/>
    <w:p w14:paraId="23C03E15" w14:textId="77777777" w:rsidR="00B12A11" w:rsidRPr="00DC35F1" w:rsidRDefault="00B12A11" w:rsidP="00A12F4C">
      <w:pPr>
        <w:keepNext/>
        <w:tabs>
          <w:tab w:val="left" w:pos="2268"/>
        </w:tabs>
        <w:outlineLvl w:val="2"/>
        <w:rPr>
          <w:rFonts w:eastAsia="Times New Roman"/>
          <w:b/>
          <w:iCs/>
          <w:caps/>
          <w:lang w:val="ru-RU"/>
        </w:rPr>
      </w:pPr>
      <w:r>
        <w:rPr>
          <w:rFonts w:eastAsia="Times New Roman"/>
          <w:b/>
          <w:iCs/>
          <w:caps/>
          <w:lang w:val="ru-RU"/>
        </w:rPr>
        <w:lastRenderedPageBreak/>
        <w:t>Программа 16</w:t>
      </w:r>
      <w:r>
        <w:rPr>
          <w:rFonts w:eastAsia="Times New Roman"/>
          <w:b/>
          <w:iCs/>
          <w:caps/>
          <w:lang w:val="ru-RU"/>
        </w:rPr>
        <w:tab/>
      </w:r>
      <w:r w:rsidRPr="00DC35F1">
        <w:rPr>
          <w:rFonts w:eastAsia="Times New Roman"/>
          <w:b/>
          <w:iCs/>
          <w:caps/>
          <w:lang w:val="ru-RU"/>
        </w:rPr>
        <w:t>Экономика и статистика</w:t>
      </w:r>
    </w:p>
    <w:p w14:paraId="211A7FA0" w14:textId="77777777" w:rsidR="00B12A11" w:rsidRPr="00DC35F1" w:rsidRDefault="00B12A11" w:rsidP="00B12A11">
      <w:pPr>
        <w:rPr>
          <w:rFonts w:eastAsia="Times New Roman"/>
          <w:bCs/>
          <w:i/>
          <w:lang w:val="ru-RU"/>
        </w:rPr>
      </w:pPr>
    </w:p>
    <w:p w14:paraId="109EE85B" w14:textId="77777777" w:rsidR="00B12A11" w:rsidRPr="00DC35F1" w:rsidRDefault="00B12A11" w:rsidP="00B12A11">
      <w:pPr>
        <w:rPr>
          <w:rFonts w:eastAsia="Times New Roman"/>
          <w:bCs/>
          <w:i/>
          <w:lang w:val="ru-RU"/>
        </w:rPr>
      </w:pPr>
    </w:p>
    <w:p w14:paraId="3B44AC9F" w14:textId="77777777" w:rsidR="00B12A11" w:rsidRPr="00DC35F1" w:rsidRDefault="00B12A11" w:rsidP="00B12A11">
      <w:pPr>
        <w:rPr>
          <w:rFonts w:eastAsia="Times New Roman"/>
          <w:bCs/>
          <w:sz w:val="24"/>
          <w:szCs w:val="24"/>
          <w:lang w:val="ru-RU"/>
        </w:rPr>
      </w:pPr>
      <w:r w:rsidRPr="00DC35F1">
        <w:rPr>
          <w:rFonts w:eastAsia="Times New Roman"/>
          <w:bCs/>
          <w:sz w:val="24"/>
          <w:szCs w:val="24"/>
          <w:lang w:val="ru-RU"/>
        </w:rPr>
        <w:t xml:space="preserve">КОНТЕКСТ ПЛАНИРОВАНИЯ  </w:t>
      </w:r>
    </w:p>
    <w:p w14:paraId="549F2721" w14:textId="77777777" w:rsidR="00B12A11" w:rsidRPr="00DC35F1" w:rsidRDefault="00B12A11" w:rsidP="00B12A11">
      <w:pPr>
        <w:rPr>
          <w:rFonts w:eastAsia="Times New Roman" w:cs="Times New Roman"/>
          <w:sz w:val="20"/>
          <w:szCs w:val="20"/>
          <w:lang w:val="ru-RU"/>
        </w:rPr>
      </w:pPr>
    </w:p>
    <w:p w14:paraId="78ACEEE2" w14:textId="77777777" w:rsidR="00B12A11" w:rsidRPr="00DC35F1" w:rsidRDefault="00B12A11" w:rsidP="00EE6511">
      <w:pPr>
        <w:numPr>
          <w:ilvl w:val="0"/>
          <w:numId w:val="19"/>
        </w:numPr>
        <w:tabs>
          <w:tab w:val="num" w:pos="567"/>
        </w:tabs>
        <w:jc w:val="both"/>
        <w:rPr>
          <w:rFonts w:eastAsia="Times New Roman"/>
          <w:bCs/>
          <w:sz w:val="20"/>
          <w:szCs w:val="20"/>
          <w:lang w:val="ru-RU"/>
        </w:rPr>
      </w:pPr>
      <w:r w:rsidRPr="00DC35F1">
        <w:rPr>
          <w:rFonts w:eastAsia="Times New Roman"/>
          <w:bCs/>
          <w:sz w:val="20"/>
          <w:szCs w:val="20"/>
          <w:lang w:val="ru-RU"/>
        </w:rPr>
        <w:t>Поскольку процесс восстановления мировой экономики по-прежнему идет неровно, инновационная деятельность остается ключевым фактором, поддерживающим темпы долгосрочного экономического роста и наращивания человеческого потенциала.  Не может не радовать то, что меняющийся инновационный ландшафт открывает новые возможности, позволяющие использовать знания в интересах общества.  В частности, страны вкладывают рекордный объем ресурсов в экономику знаний, появляются новые источники инноваций, особенно в Азии.  Однако, несмотря на высокие темпы роста в некоторых развивающихся странах, значительная часть мирового населения по-прежнему живет в нищете и лишена возможности использовать знания в интересах экономического процветания.</w:t>
      </w:r>
    </w:p>
    <w:p w14:paraId="1D554266" w14:textId="77777777" w:rsidR="00B12A11" w:rsidRPr="00DC35F1" w:rsidRDefault="00B12A11" w:rsidP="00B12A11">
      <w:pPr>
        <w:tabs>
          <w:tab w:val="num" w:pos="709"/>
        </w:tabs>
        <w:jc w:val="both"/>
        <w:rPr>
          <w:rFonts w:eastAsia="Times New Roman"/>
          <w:bCs/>
          <w:sz w:val="20"/>
          <w:szCs w:val="20"/>
          <w:lang w:val="ru-RU"/>
        </w:rPr>
      </w:pPr>
    </w:p>
    <w:p w14:paraId="6AE104EA" w14:textId="77777777" w:rsidR="00B12A11" w:rsidRPr="00DC35F1" w:rsidRDefault="00B12A11" w:rsidP="00EE6511">
      <w:pPr>
        <w:numPr>
          <w:ilvl w:val="0"/>
          <w:numId w:val="19"/>
        </w:numPr>
        <w:tabs>
          <w:tab w:val="num" w:pos="567"/>
        </w:tabs>
        <w:jc w:val="both"/>
        <w:rPr>
          <w:rFonts w:eastAsia="Times New Roman"/>
          <w:bCs/>
          <w:sz w:val="20"/>
          <w:szCs w:val="20"/>
          <w:lang w:val="ru-RU"/>
        </w:rPr>
      </w:pPr>
      <w:r w:rsidRPr="00DC35F1">
        <w:rPr>
          <w:rFonts w:eastAsia="Times New Roman"/>
          <w:bCs/>
          <w:sz w:val="20"/>
          <w:szCs w:val="20"/>
          <w:lang w:val="ru-RU"/>
        </w:rPr>
        <w:t>В этом контексте перед глобальной системой ИС стоят важные задачи.  Директивным органам нужно реагировать на растущую востребованность прав ИС, новых технологий и бизнес-моделей, а также учитывать потребность в развитии такой международной базы, которая способствовала бы сбалансированной охране ИС.  В развивающихся странах им приходится решать специфические задачи адаптации политики в области ИС к потребностям экономики своих стран с учетом различий в имеющихся ресурсах и структуре промышленности.</w:t>
      </w:r>
    </w:p>
    <w:p w14:paraId="5586783F" w14:textId="77777777" w:rsidR="00B12A11" w:rsidRPr="00DC35F1" w:rsidRDefault="00B12A11" w:rsidP="00B12A11">
      <w:pPr>
        <w:tabs>
          <w:tab w:val="num" w:pos="709"/>
        </w:tabs>
        <w:jc w:val="both"/>
        <w:rPr>
          <w:rFonts w:eastAsia="Times New Roman"/>
          <w:bCs/>
          <w:sz w:val="20"/>
          <w:szCs w:val="20"/>
          <w:lang w:val="ru-RU"/>
        </w:rPr>
      </w:pPr>
    </w:p>
    <w:p w14:paraId="22BFF0AA" w14:textId="77777777" w:rsidR="00B12A11" w:rsidRPr="00DC35F1" w:rsidRDefault="00B12A11" w:rsidP="00EE6511">
      <w:pPr>
        <w:numPr>
          <w:ilvl w:val="0"/>
          <w:numId w:val="19"/>
        </w:numPr>
        <w:tabs>
          <w:tab w:val="num" w:pos="567"/>
        </w:tabs>
        <w:jc w:val="both"/>
        <w:rPr>
          <w:rFonts w:eastAsia="Times New Roman"/>
          <w:bCs/>
          <w:sz w:val="20"/>
          <w:szCs w:val="20"/>
          <w:lang w:val="ru-RU"/>
        </w:rPr>
      </w:pPr>
      <w:r w:rsidRPr="00DC35F1">
        <w:rPr>
          <w:rFonts w:eastAsia="Times New Roman"/>
          <w:bCs/>
          <w:sz w:val="20"/>
          <w:szCs w:val="20"/>
          <w:lang w:val="ru-RU"/>
        </w:rPr>
        <w:t>В свете этого определены две задачи: во-первых, предоставление точных, полных и своевременных статистических данных о работе системы ИС во всем мире; и во-вторых, выполнение качественного эмпирического анализа в поддержку разработки политики с учетом фактической картины.</w:t>
      </w:r>
    </w:p>
    <w:p w14:paraId="38807330" w14:textId="77777777" w:rsidR="00B12A11" w:rsidRPr="00DC35F1" w:rsidRDefault="00B12A11" w:rsidP="00B12A11">
      <w:pPr>
        <w:tabs>
          <w:tab w:val="num" w:pos="709"/>
        </w:tabs>
        <w:jc w:val="both"/>
        <w:rPr>
          <w:rFonts w:eastAsia="Times New Roman"/>
          <w:bCs/>
          <w:sz w:val="20"/>
          <w:szCs w:val="20"/>
          <w:lang w:val="ru-RU"/>
        </w:rPr>
      </w:pPr>
    </w:p>
    <w:p w14:paraId="32CFD294" w14:textId="77777777" w:rsidR="00B12A11" w:rsidRPr="00DC35F1" w:rsidRDefault="00B12A11" w:rsidP="00B12A11">
      <w:pPr>
        <w:tabs>
          <w:tab w:val="num" w:pos="709"/>
        </w:tabs>
        <w:jc w:val="both"/>
        <w:rPr>
          <w:rFonts w:eastAsia="Times New Roman"/>
          <w:bCs/>
          <w:sz w:val="20"/>
          <w:szCs w:val="20"/>
          <w:lang w:val="ru-RU"/>
        </w:rPr>
      </w:pPr>
    </w:p>
    <w:p w14:paraId="69CE3EF2" w14:textId="77777777" w:rsidR="00B12A11" w:rsidRPr="00A12F4C" w:rsidRDefault="00B12A11" w:rsidP="00B12A11">
      <w:pPr>
        <w:tabs>
          <w:tab w:val="num" w:pos="709"/>
        </w:tabs>
        <w:jc w:val="both"/>
        <w:rPr>
          <w:rFonts w:eastAsia="Times New Roman"/>
          <w:bCs/>
        </w:rPr>
      </w:pPr>
      <w:r w:rsidRPr="00A12F4C">
        <w:rPr>
          <w:rFonts w:eastAsia="Times New Roman"/>
          <w:bCs/>
          <w:lang w:val="ru-RU"/>
        </w:rPr>
        <w:t>СТРАТЕГИИ РЕАЛИЗАЦИИ</w:t>
      </w:r>
    </w:p>
    <w:p w14:paraId="2851B92F" w14:textId="77777777" w:rsidR="00B12A11" w:rsidRPr="00DC35F1" w:rsidRDefault="00B12A11" w:rsidP="00B12A11">
      <w:pPr>
        <w:tabs>
          <w:tab w:val="num" w:pos="709"/>
        </w:tabs>
        <w:ind w:hanging="986"/>
        <w:jc w:val="both"/>
        <w:rPr>
          <w:rFonts w:eastAsia="Times New Roman"/>
          <w:bCs/>
          <w:sz w:val="20"/>
          <w:szCs w:val="20"/>
        </w:rPr>
      </w:pPr>
      <w:r w:rsidRPr="00DC35F1">
        <w:rPr>
          <w:rFonts w:eastAsia="Times New Roman"/>
          <w:bCs/>
          <w:sz w:val="20"/>
          <w:szCs w:val="20"/>
        </w:rPr>
        <w:tab/>
      </w:r>
    </w:p>
    <w:p w14:paraId="623A0FCC" w14:textId="4258E7C3" w:rsidR="00B12A11" w:rsidRPr="00DC35F1" w:rsidRDefault="00B12A11" w:rsidP="00EE6511">
      <w:pPr>
        <w:numPr>
          <w:ilvl w:val="0"/>
          <w:numId w:val="19"/>
        </w:numPr>
        <w:tabs>
          <w:tab w:val="num" w:pos="567"/>
        </w:tabs>
        <w:jc w:val="both"/>
        <w:rPr>
          <w:rFonts w:eastAsia="Times New Roman"/>
          <w:bCs/>
          <w:sz w:val="20"/>
          <w:szCs w:val="20"/>
          <w:lang w:val="ru-RU"/>
        </w:rPr>
      </w:pPr>
      <w:r w:rsidRPr="00DC35F1">
        <w:rPr>
          <w:rFonts w:eastAsia="Times New Roman"/>
          <w:bCs/>
          <w:sz w:val="20"/>
          <w:szCs w:val="20"/>
          <w:lang w:val="ru-RU"/>
        </w:rPr>
        <w:t xml:space="preserve">В том, что касается статистики по ИС, ВОИС сотрудничает с национальными и региональными ведомствами ИС при сборе данных о соответствующей деятельности во всем мире путем проведения ежегодных статистических обследований.  Статистика по предусматривающим подачу заявок договорам, административные функции которых выполняет ВОИС, готовится силами штатных сотрудников Организации.  В ведущей публикации ВОИС по статистике — «Мировые показатели интеллектуальной собственности» — будут и впредь обобщаться основные статистические тенденции в сфере патентов, полезных моделей, товарных знаков, промышленных образцов и сортов растений.  О работе системы </w:t>
      </w:r>
      <w:r w:rsidRPr="00DC35F1">
        <w:rPr>
          <w:rFonts w:eastAsia="Times New Roman"/>
          <w:bCs/>
          <w:sz w:val="20"/>
          <w:szCs w:val="20"/>
        </w:rPr>
        <w:t>PCT</w:t>
      </w:r>
      <w:r w:rsidRPr="00DC35F1">
        <w:rPr>
          <w:rFonts w:eastAsia="Times New Roman"/>
          <w:bCs/>
          <w:sz w:val="20"/>
          <w:szCs w:val="20"/>
          <w:lang w:val="ru-RU"/>
        </w:rPr>
        <w:t>, а также Мадридской и Гаагской систем будет сообщаться в отдельных статистических публикациях.  Центр статистических данных по ИС будет и впредь предоставлять пользователям во всем мире доступ к любой статистической информации.  В свете указанных выше приоритетов в рамках данной программы будут предприняты особые усилия с целью сбора и предоставления новых статистических данных о географических указаниях</w:t>
      </w:r>
      <w:r w:rsidR="00043081">
        <w:rPr>
          <w:rFonts w:eastAsia="Times New Roman"/>
          <w:bCs/>
          <w:sz w:val="20"/>
          <w:szCs w:val="20"/>
          <w:lang w:val="ru-RU"/>
        </w:rPr>
        <w:t>, коллективных и сертификационных знаках</w:t>
      </w:r>
      <w:r w:rsidRPr="00DC35F1">
        <w:rPr>
          <w:rFonts w:eastAsia="Times New Roman"/>
          <w:bCs/>
          <w:sz w:val="20"/>
          <w:szCs w:val="20"/>
          <w:lang w:val="ru-RU"/>
        </w:rPr>
        <w:t xml:space="preserve"> и деятельности, связанной с авторским правом, а также обеспечения того, чтобы статистика ВОИС стала еще более удобной для пользователей. </w:t>
      </w:r>
    </w:p>
    <w:p w14:paraId="687CE923" w14:textId="77777777" w:rsidR="00B12A11" w:rsidRPr="00DC35F1" w:rsidRDefault="00B12A11" w:rsidP="00B12A11">
      <w:pPr>
        <w:tabs>
          <w:tab w:val="num" w:pos="709"/>
        </w:tabs>
        <w:jc w:val="both"/>
        <w:rPr>
          <w:rFonts w:eastAsia="Times New Roman"/>
          <w:bCs/>
          <w:sz w:val="20"/>
          <w:szCs w:val="20"/>
          <w:lang w:val="ru-RU"/>
        </w:rPr>
      </w:pPr>
    </w:p>
    <w:p w14:paraId="1B08D05D" w14:textId="15470541" w:rsidR="00B12A11" w:rsidRPr="00DC35F1" w:rsidRDefault="00B12A11" w:rsidP="00EE6511">
      <w:pPr>
        <w:numPr>
          <w:ilvl w:val="0"/>
          <w:numId w:val="19"/>
        </w:numPr>
        <w:tabs>
          <w:tab w:val="num" w:pos="567"/>
        </w:tabs>
        <w:jc w:val="both"/>
        <w:rPr>
          <w:rFonts w:eastAsia="Times New Roman"/>
          <w:bCs/>
          <w:sz w:val="20"/>
          <w:szCs w:val="20"/>
          <w:lang w:val="ru-RU"/>
        </w:rPr>
      </w:pPr>
      <w:r w:rsidRPr="00DC35F1">
        <w:rPr>
          <w:rFonts w:eastAsia="Times New Roman"/>
          <w:bCs/>
          <w:sz w:val="20"/>
          <w:szCs w:val="20"/>
          <w:lang w:val="ru-RU"/>
        </w:rPr>
        <w:t>В области экономического анализа ВОИС будет и далее выступать соиздателем «Глобального инновационного индекса» (</w:t>
      </w:r>
      <w:r w:rsidRPr="00DC35F1">
        <w:rPr>
          <w:rFonts w:eastAsia="Times New Roman"/>
          <w:bCs/>
          <w:sz w:val="20"/>
          <w:szCs w:val="20"/>
        </w:rPr>
        <w:t>GII</w:t>
      </w:r>
      <w:r w:rsidRPr="00DC35F1">
        <w:rPr>
          <w:rFonts w:eastAsia="Times New Roman"/>
          <w:bCs/>
          <w:sz w:val="20"/>
          <w:szCs w:val="20"/>
          <w:lang w:val="ru-RU"/>
        </w:rPr>
        <w:t xml:space="preserve">), стремясь внести свой вклад в оценку уровня развития инноваций и предоставить директивным органам </w:t>
      </w:r>
      <w:r w:rsidR="00043081">
        <w:rPr>
          <w:rFonts w:eastAsia="Times New Roman"/>
          <w:bCs/>
          <w:sz w:val="20"/>
          <w:szCs w:val="20"/>
          <w:lang w:val="ru-RU"/>
        </w:rPr>
        <w:t xml:space="preserve">информацию об </w:t>
      </w:r>
      <w:r w:rsidRPr="00DC35F1">
        <w:rPr>
          <w:rFonts w:eastAsia="Times New Roman"/>
          <w:bCs/>
          <w:sz w:val="20"/>
          <w:szCs w:val="20"/>
          <w:lang w:val="ru-RU"/>
        </w:rPr>
        <w:t>эффективности инноваци</w:t>
      </w:r>
      <w:r w:rsidR="00043081">
        <w:rPr>
          <w:rFonts w:eastAsia="Times New Roman"/>
          <w:bCs/>
          <w:sz w:val="20"/>
          <w:szCs w:val="20"/>
          <w:lang w:val="ru-RU"/>
        </w:rPr>
        <w:t>онной деятельности</w:t>
      </w:r>
      <w:r w:rsidRPr="00DC35F1">
        <w:rPr>
          <w:rFonts w:eastAsia="Times New Roman"/>
          <w:bCs/>
          <w:sz w:val="20"/>
          <w:szCs w:val="20"/>
          <w:lang w:val="ru-RU"/>
        </w:rPr>
        <w:t xml:space="preserve">.  </w:t>
      </w:r>
      <w:r w:rsidR="00043081">
        <w:rPr>
          <w:rFonts w:eastAsia="Times New Roman"/>
          <w:bCs/>
          <w:sz w:val="20"/>
          <w:szCs w:val="20"/>
          <w:lang w:val="ru-RU"/>
        </w:rPr>
        <w:t xml:space="preserve">ВОИС, как и прежде, просит государства-члены высказывать свои соображения насчет методов совершенствования Глобального инновационного индекса.  </w:t>
      </w:r>
      <w:r w:rsidRPr="00DC35F1">
        <w:rPr>
          <w:rFonts w:eastAsia="Times New Roman"/>
          <w:bCs/>
          <w:sz w:val="20"/>
          <w:szCs w:val="20"/>
          <w:lang w:val="ru-RU"/>
        </w:rPr>
        <w:t xml:space="preserve">ВОИС также продолжит издавать серию публикаций «Глобальный обзор интеллектуальной собственности», призванных исследовать новые темы и глубже анализировать обсуждаемые на данный момент мировые проблемы в сфере ИС.  Кроме того, в рамках программы будут предприняты усилия по формулированию нового направления исследований, касающегося политики и эффективности функционирования творческих отраслей.  </w:t>
      </w:r>
      <w:r w:rsidR="00FB5FFC">
        <w:rPr>
          <w:rFonts w:eastAsia="Times New Roman"/>
          <w:bCs/>
          <w:sz w:val="20"/>
          <w:szCs w:val="20"/>
          <w:lang w:val="ru-RU"/>
        </w:rPr>
        <w:t xml:space="preserve">Развитие нового направления исследований потрубует тесной координации усилий с программой 3. </w:t>
      </w:r>
    </w:p>
    <w:p w14:paraId="3C2E41CC" w14:textId="77777777" w:rsidR="00B12A11" w:rsidRPr="00DC35F1" w:rsidRDefault="00B12A11" w:rsidP="00B12A11">
      <w:pPr>
        <w:tabs>
          <w:tab w:val="num" w:pos="709"/>
        </w:tabs>
        <w:jc w:val="both"/>
        <w:rPr>
          <w:rFonts w:eastAsia="Times New Roman"/>
          <w:bCs/>
          <w:sz w:val="20"/>
          <w:szCs w:val="20"/>
          <w:lang w:val="ru-RU"/>
        </w:rPr>
      </w:pPr>
    </w:p>
    <w:p w14:paraId="559F09EC" w14:textId="77777777" w:rsidR="00B12A11" w:rsidRPr="00DC35F1" w:rsidRDefault="00B12A11" w:rsidP="00EE6511">
      <w:pPr>
        <w:numPr>
          <w:ilvl w:val="0"/>
          <w:numId w:val="19"/>
        </w:numPr>
        <w:tabs>
          <w:tab w:val="num" w:pos="567"/>
        </w:tabs>
        <w:jc w:val="both"/>
        <w:rPr>
          <w:rFonts w:eastAsia="Times New Roman"/>
          <w:bCs/>
          <w:sz w:val="20"/>
          <w:szCs w:val="20"/>
          <w:lang w:val="ru-RU"/>
        </w:rPr>
      </w:pPr>
      <w:r w:rsidRPr="00DC35F1">
        <w:rPr>
          <w:rFonts w:eastAsia="Times New Roman"/>
          <w:bCs/>
          <w:sz w:val="20"/>
          <w:szCs w:val="20"/>
          <w:lang w:val="ru-RU"/>
        </w:rPr>
        <w:t xml:space="preserve">Как и раньше, в рамках программы будут выполняться запросы на проведение экономического анализа, исходящие от комитетов ВОИС.  Наконец, будет расширена исследовательская работа в развивающихся странах в рамках проекта ПДР с охватом еще </w:t>
      </w:r>
      <w:r w:rsidRPr="00DC35F1">
        <w:rPr>
          <w:rFonts w:eastAsia="Times New Roman"/>
          <w:bCs/>
          <w:sz w:val="20"/>
          <w:szCs w:val="20"/>
          <w:lang w:val="ru-RU"/>
        </w:rPr>
        <w:lastRenderedPageBreak/>
        <w:t xml:space="preserve">четырех-пяти новых стран.  С учетом потребностей государств-членов при проведении этих исследований будут, как и раньше, приниматься во внимание соответствующие рекомендации ПДР, в первую очередь рекомендации 34, 35, 37 и 39;  кроме того, данные исследования будут вносить практический вклад в обеспечение понимания экономических последствий различных вариантов стратегических решений в области ИС.  </w:t>
      </w:r>
    </w:p>
    <w:p w14:paraId="514C8244" w14:textId="77777777" w:rsidR="00B12A11" w:rsidRPr="00DC35F1" w:rsidRDefault="00B12A11" w:rsidP="00B12A11">
      <w:pPr>
        <w:tabs>
          <w:tab w:val="num" w:pos="709"/>
        </w:tabs>
        <w:jc w:val="both"/>
        <w:rPr>
          <w:rFonts w:eastAsia="Times New Roman"/>
          <w:bCs/>
          <w:sz w:val="20"/>
          <w:szCs w:val="20"/>
          <w:lang w:val="ru-RU"/>
        </w:rPr>
      </w:pPr>
    </w:p>
    <w:p w14:paraId="7F2E5B3E" w14:textId="77777777" w:rsidR="00B12A11" w:rsidRPr="00DC35F1" w:rsidRDefault="00B12A11" w:rsidP="00EE6511">
      <w:pPr>
        <w:numPr>
          <w:ilvl w:val="0"/>
          <w:numId w:val="19"/>
        </w:numPr>
        <w:tabs>
          <w:tab w:val="num" w:pos="567"/>
        </w:tabs>
        <w:jc w:val="both"/>
        <w:rPr>
          <w:rFonts w:eastAsia="Times New Roman"/>
          <w:bCs/>
          <w:sz w:val="20"/>
          <w:szCs w:val="20"/>
          <w:lang w:val="ru-RU"/>
        </w:rPr>
      </w:pPr>
      <w:r w:rsidRPr="00DC35F1">
        <w:rPr>
          <w:rFonts w:eastAsia="Times New Roman"/>
          <w:bCs/>
          <w:sz w:val="20"/>
          <w:szCs w:val="20"/>
          <w:lang w:val="ru-RU"/>
        </w:rPr>
        <w:t>С целью поощрения качественного экономического анализа и достижения максимального синергетического эффекта ВОИС будет использовать свою обширную международную сеть ученых-экономистов и, как и прежде, координировать работу всемирной сети экономистов, работающих в ведомствах ИС.</w:t>
      </w:r>
    </w:p>
    <w:p w14:paraId="306F52FC" w14:textId="77777777" w:rsidR="00B12A11" w:rsidRPr="00DC35F1" w:rsidRDefault="00B12A11" w:rsidP="00B12A11">
      <w:pPr>
        <w:ind w:left="720"/>
        <w:contextualSpacing/>
        <w:rPr>
          <w:rFonts w:eastAsia="Times New Roman"/>
          <w:bCs/>
          <w:sz w:val="20"/>
          <w:szCs w:val="20"/>
          <w:lang w:val="ru-RU"/>
        </w:rPr>
      </w:pPr>
    </w:p>
    <w:p w14:paraId="39CF51F5" w14:textId="77777777" w:rsidR="00B12A11" w:rsidRDefault="00B12A11" w:rsidP="00EE6511">
      <w:pPr>
        <w:numPr>
          <w:ilvl w:val="0"/>
          <w:numId w:val="19"/>
        </w:numPr>
        <w:tabs>
          <w:tab w:val="num" w:pos="567"/>
        </w:tabs>
        <w:jc w:val="both"/>
        <w:rPr>
          <w:rFonts w:eastAsia="Times New Roman"/>
          <w:bCs/>
          <w:sz w:val="20"/>
          <w:szCs w:val="20"/>
          <w:lang w:val="ru-RU"/>
        </w:rPr>
      </w:pPr>
      <w:r>
        <w:rPr>
          <w:rFonts w:eastAsia="Times New Roman"/>
          <w:bCs/>
          <w:sz w:val="20"/>
          <w:szCs w:val="20"/>
          <w:lang w:val="ru-RU"/>
        </w:rPr>
        <w:t>В рамках п</w:t>
      </w:r>
      <w:r w:rsidRPr="00DC35F1">
        <w:rPr>
          <w:rFonts w:eastAsia="Times New Roman"/>
          <w:bCs/>
          <w:sz w:val="20"/>
          <w:szCs w:val="20"/>
          <w:lang w:val="ru-RU"/>
        </w:rPr>
        <w:t>рограмм</w:t>
      </w:r>
      <w:r>
        <w:rPr>
          <w:rFonts w:eastAsia="Times New Roman"/>
          <w:bCs/>
          <w:sz w:val="20"/>
          <w:szCs w:val="20"/>
          <w:lang w:val="ru-RU"/>
        </w:rPr>
        <w:t>ы</w:t>
      </w:r>
      <w:r w:rsidRPr="00DC35F1">
        <w:rPr>
          <w:rFonts w:eastAsia="Times New Roman"/>
          <w:bCs/>
          <w:sz w:val="20"/>
          <w:szCs w:val="20"/>
          <w:lang w:val="ru-RU"/>
        </w:rPr>
        <w:t xml:space="preserve"> 16 </w:t>
      </w:r>
      <w:r>
        <w:rPr>
          <w:rFonts w:eastAsia="Times New Roman"/>
          <w:bCs/>
          <w:sz w:val="20"/>
          <w:szCs w:val="20"/>
          <w:lang w:val="ru-RU"/>
        </w:rPr>
        <w:t xml:space="preserve">сотрудничество с другими </w:t>
      </w:r>
      <w:r w:rsidRPr="00DC35F1">
        <w:rPr>
          <w:rFonts w:eastAsia="Times New Roman"/>
          <w:bCs/>
          <w:sz w:val="20"/>
          <w:szCs w:val="20"/>
          <w:lang w:val="ru-RU"/>
        </w:rPr>
        <w:t>программами</w:t>
      </w:r>
      <w:r>
        <w:rPr>
          <w:rFonts w:eastAsia="Times New Roman"/>
          <w:bCs/>
          <w:sz w:val="20"/>
          <w:szCs w:val="20"/>
          <w:lang w:val="ru-RU"/>
        </w:rPr>
        <w:t xml:space="preserve"> ведется главным образом согласно приведенной ниже</w:t>
      </w:r>
      <w:r w:rsidRPr="00DC35F1">
        <w:rPr>
          <w:rFonts w:eastAsia="Times New Roman"/>
          <w:bCs/>
          <w:sz w:val="20"/>
          <w:szCs w:val="20"/>
          <w:lang w:val="ru-RU"/>
        </w:rPr>
        <w:t xml:space="preserve"> схеме:</w:t>
      </w:r>
    </w:p>
    <w:p w14:paraId="67F0B524" w14:textId="77777777" w:rsidR="00FB5FFC" w:rsidRDefault="00FB5FFC" w:rsidP="00FB5FFC">
      <w:pPr>
        <w:pStyle w:val="ListParagraph"/>
        <w:rPr>
          <w:rFonts w:eastAsia="Times New Roman"/>
          <w:bCs/>
          <w:sz w:val="20"/>
          <w:szCs w:val="20"/>
          <w:lang w:val="ru-RU"/>
        </w:rPr>
      </w:pPr>
    </w:p>
    <w:p w14:paraId="0C42562D" w14:textId="77777777" w:rsidR="00FB5FFC" w:rsidRPr="00DC35F1" w:rsidRDefault="00FB5FFC" w:rsidP="00FB5FFC">
      <w:pPr>
        <w:jc w:val="both"/>
        <w:rPr>
          <w:rFonts w:eastAsia="Times New Roman"/>
          <w:bCs/>
          <w:sz w:val="20"/>
          <w:szCs w:val="20"/>
          <w:lang w:val="ru-RU"/>
        </w:rPr>
      </w:pPr>
    </w:p>
    <w:p w14:paraId="6187F79F" w14:textId="3205EC17" w:rsidR="00B12A11" w:rsidRPr="00DC35F1" w:rsidRDefault="00FB5FFC" w:rsidP="00B022E4">
      <w:pPr>
        <w:tabs>
          <w:tab w:val="num" w:pos="709"/>
        </w:tabs>
        <w:jc w:val="both"/>
        <w:rPr>
          <w:rFonts w:eastAsia="Times New Roman"/>
          <w:bCs/>
          <w:sz w:val="20"/>
          <w:szCs w:val="20"/>
          <w:lang w:val="ru-RU"/>
        </w:rPr>
      </w:pPr>
      <w:r>
        <w:rPr>
          <w:noProof/>
          <w:lang w:eastAsia="en-US"/>
        </w:rPr>
        <w:drawing>
          <wp:inline distT="0" distB="0" distL="0" distR="0" wp14:anchorId="283EF4A4" wp14:editId="3A9692B3">
            <wp:extent cx="5760085" cy="2258060"/>
            <wp:effectExtent l="0" t="57150" r="31115" b="889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383383E0" w14:textId="3D86BD29" w:rsidR="00B12A11" w:rsidRPr="000C72CA" w:rsidRDefault="00B12A11" w:rsidP="00B12A11">
      <w:pPr>
        <w:tabs>
          <w:tab w:val="num" w:pos="709"/>
        </w:tabs>
        <w:jc w:val="both"/>
        <w:rPr>
          <w:rFonts w:eastAsia="Times New Roman"/>
          <w:bCs/>
          <w:sz w:val="20"/>
          <w:szCs w:val="20"/>
          <w:lang w:val="ru-RU"/>
        </w:rPr>
      </w:pPr>
    </w:p>
    <w:p w14:paraId="2B56FE8B" w14:textId="77777777" w:rsidR="00B12A11" w:rsidRPr="00DC35F1" w:rsidRDefault="00B12A11" w:rsidP="00B12A11">
      <w:pPr>
        <w:keepNext/>
        <w:spacing w:before="240" w:after="60"/>
        <w:jc w:val="both"/>
        <w:outlineLvl w:val="1"/>
        <w:rPr>
          <w:rFonts w:eastAsia="SimSun"/>
          <w:bCs/>
          <w:iCs/>
          <w:caps/>
          <w:szCs w:val="28"/>
          <w:lang w:val="ru-RU"/>
        </w:rPr>
      </w:pPr>
      <w:r w:rsidRPr="00DC35F1">
        <w:rPr>
          <w:rFonts w:eastAsia="SimSun"/>
          <w:bCs/>
          <w:iCs/>
          <w:caps/>
          <w:szCs w:val="28"/>
          <w:lang w:val="ru-RU"/>
        </w:rPr>
        <w:t>ОСНОВНЫЕ РИСКИ И СТРАТЕГИИ ИХ СНИЖЕНИЯ</w:t>
      </w:r>
    </w:p>
    <w:p w14:paraId="436FEFFD" w14:textId="77777777" w:rsidR="00B12A11" w:rsidRPr="00DC35F1" w:rsidRDefault="00B12A11" w:rsidP="00B12A11">
      <w:pPr>
        <w:rPr>
          <w:rFonts w:eastAsia="Times New Roman"/>
          <w:lang w:val="ru-RU"/>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B12A11" w:rsidRPr="00DC35F1" w14:paraId="49D80585" w14:textId="77777777" w:rsidTr="00D8070B">
        <w:trPr>
          <w:trHeight w:val="484"/>
        </w:trPr>
        <w:tc>
          <w:tcPr>
            <w:tcW w:w="4253" w:type="dxa"/>
            <w:tcBorders>
              <w:top w:val="single" w:sz="4" w:space="0" w:color="auto"/>
              <w:bottom w:val="single" w:sz="4" w:space="0" w:color="auto"/>
            </w:tcBorders>
            <w:shd w:val="clear" w:color="auto" w:fill="CCFFFF"/>
            <w:vAlign w:val="center"/>
          </w:tcPr>
          <w:p w14:paraId="3856A06A" w14:textId="77777777" w:rsidR="00B12A11" w:rsidRPr="00DC35F1" w:rsidRDefault="00B12A11" w:rsidP="00D8070B">
            <w:pPr>
              <w:keepNext/>
              <w:keepLines/>
              <w:jc w:val="center"/>
              <w:rPr>
                <w:rFonts w:eastAsia="Times New Roman"/>
                <w:b/>
                <w:bCs/>
                <w:sz w:val="18"/>
                <w:szCs w:val="18"/>
              </w:rPr>
            </w:pPr>
            <w:r w:rsidRPr="00DC35F1">
              <w:rPr>
                <w:rFonts w:eastAsia="Times New Roman"/>
                <w:b/>
                <w:bCs/>
                <w:sz w:val="18"/>
                <w:szCs w:val="18"/>
                <w:lang w:val="ru-RU"/>
              </w:rPr>
              <w:t>Риск</w:t>
            </w:r>
          </w:p>
        </w:tc>
        <w:tc>
          <w:tcPr>
            <w:tcW w:w="5245" w:type="dxa"/>
            <w:tcBorders>
              <w:top w:val="single" w:sz="4" w:space="0" w:color="auto"/>
              <w:bottom w:val="single" w:sz="4" w:space="0" w:color="auto"/>
            </w:tcBorders>
            <w:shd w:val="clear" w:color="auto" w:fill="CCFFFF"/>
            <w:vAlign w:val="center"/>
          </w:tcPr>
          <w:p w14:paraId="6E54E4BC" w14:textId="77777777" w:rsidR="00B12A11" w:rsidRPr="00DC35F1" w:rsidRDefault="00B12A11" w:rsidP="00D8070B">
            <w:pPr>
              <w:keepNext/>
              <w:keepLines/>
              <w:jc w:val="center"/>
              <w:rPr>
                <w:rFonts w:eastAsia="Times New Roman"/>
                <w:b/>
                <w:bCs/>
                <w:sz w:val="18"/>
                <w:szCs w:val="18"/>
              </w:rPr>
            </w:pPr>
            <w:r w:rsidRPr="00DC35F1">
              <w:rPr>
                <w:rFonts w:eastAsia="Times New Roman"/>
                <w:b/>
                <w:bCs/>
                <w:sz w:val="18"/>
                <w:szCs w:val="18"/>
                <w:lang w:val="ru-RU"/>
              </w:rPr>
              <w:t>Стратегия снижения</w:t>
            </w:r>
          </w:p>
        </w:tc>
      </w:tr>
      <w:tr w:rsidR="00B12A11" w:rsidRPr="00541D45" w14:paraId="4E423BAF" w14:textId="77777777" w:rsidTr="00D8070B">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7F589781" w14:textId="77777777" w:rsidR="00B12A11" w:rsidRPr="00DC35F1" w:rsidRDefault="00B12A11" w:rsidP="00D8070B">
            <w:pPr>
              <w:keepNext/>
              <w:keepLines/>
              <w:rPr>
                <w:rFonts w:ascii="Times New Roman" w:eastAsia="Times New Roman" w:hAnsi="Times New Roman" w:cs="Times New Roman"/>
                <w:sz w:val="16"/>
                <w:szCs w:val="16"/>
                <w:lang w:val="ru-RU"/>
              </w:rPr>
            </w:pPr>
            <w:r w:rsidRPr="00DC35F1">
              <w:rPr>
                <w:rFonts w:eastAsia="Times New Roman"/>
                <w:color w:val="000000"/>
                <w:sz w:val="16"/>
                <w:szCs w:val="20"/>
                <w:lang w:val="ru-RU"/>
              </w:rPr>
              <w:t>Публикации содержат неполные статистические данные (</w:t>
            </w:r>
            <w:r w:rsidRPr="00DC35F1">
              <w:rPr>
                <w:rFonts w:eastAsia="Times New Roman"/>
                <w:color w:val="000000"/>
                <w:sz w:val="16"/>
                <w:szCs w:val="20"/>
              </w:rPr>
              <w:t>WIPI</w:t>
            </w:r>
            <w:r w:rsidRPr="00DC35F1">
              <w:rPr>
                <w:rFonts w:eastAsia="Times New Roman"/>
                <w:color w:val="000000"/>
                <w:sz w:val="16"/>
                <w:szCs w:val="20"/>
                <w:lang w:val="ru-RU"/>
              </w:rPr>
              <w:t>).</w:t>
            </w:r>
          </w:p>
        </w:tc>
        <w:tc>
          <w:tcPr>
            <w:tcW w:w="5245" w:type="dxa"/>
            <w:tcBorders>
              <w:top w:val="single" w:sz="4" w:space="0" w:color="auto"/>
              <w:left w:val="nil"/>
              <w:bottom w:val="nil"/>
              <w:right w:val="single" w:sz="4" w:space="0" w:color="auto"/>
            </w:tcBorders>
            <w:shd w:val="clear" w:color="auto" w:fill="auto"/>
            <w:tcMar>
              <w:top w:w="113" w:type="dxa"/>
              <w:bottom w:w="113" w:type="dxa"/>
            </w:tcMar>
          </w:tcPr>
          <w:p w14:paraId="04B9280D" w14:textId="77777777" w:rsidR="00B12A11" w:rsidRPr="00DC35F1" w:rsidRDefault="00B12A11" w:rsidP="00D8070B">
            <w:pPr>
              <w:keepNext/>
              <w:keepLines/>
              <w:rPr>
                <w:rFonts w:eastAsia="Times New Roman"/>
                <w:sz w:val="16"/>
                <w:szCs w:val="16"/>
                <w:lang w:val="ru-RU"/>
              </w:rPr>
            </w:pPr>
            <w:r w:rsidRPr="00DC35F1">
              <w:rPr>
                <w:rFonts w:eastAsia="Times New Roman"/>
                <w:color w:val="000000"/>
                <w:sz w:val="16"/>
                <w:szCs w:val="20"/>
                <w:lang w:val="ru-RU"/>
              </w:rPr>
              <w:t>Обеспечение достаточного времени для получения данных и содействие укреплению статистического потенциала на национальном уровне.</w:t>
            </w:r>
          </w:p>
        </w:tc>
      </w:tr>
      <w:tr w:rsidR="00B12A11" w:rsidRPr="00541D45" w14:paraId="5B415F18" w14:textId="77777777" w:rsidTr="00D8070B">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5DF894EB" w14:textId="77777777" w:rsidR="00B12A11" w:rsidRPr="00DC35F1" w:rsidRDefault="00B12A11" w:rsidP="00D8070B">
            <w:pPr>
              <w:keepNext/>
              <w:keepLines/>
              <w:rPr>
                <w:rFonts w:ascii="Times New Roman" w:eastAsia="Times New Roman" w:hAnsi="Times New Roman" w:cs="Times New Roman"/>
                <w:sz w:val="16"/>
                <w:szCs w:val="16"/>
                <w:lang w:val="ru-RU"/>
              </w:rPr>
            </w:pPr>
            <w:r w:rsidRPr="00DC35F1">
              <w:rPr>
                <w:rFonts w:eastAsia="Times New Roman"/>
                <w:color w:val="000000"/>
                <w:sz w:val="16"/>
                <w:szCs w:val="20"/>
                <w:lang w:val="ru-RU"/>
              </w:rPr>
              <w:t xml:space="preserve">Публикации ВОИС содержат неверные статистические данные или отражают аналитические ошибки </w:t>
            </w:r>
          </w:p>
        </w:tc>
        <w:tc>
          <w:tcPr>
            <w:tcW w:w="5245" w:type="dxa"/>
            <w:tcBorders>
              <w:top w:val="nil"/>
              <w:left w:val="nil"/>
              <w:bottom w:val="single" w:sz="4" w:space="0" w:color="auto"/>
              <w:right w:val="single" w:sz="4" w:space="0" w:color="auto"/>
            </w:tcBorders>
            <w:shd w:val="clear" w:color="auto" w:fill="auto"/>
            <w:tcMar>
              <w:top w:w="113" w:type="dxa"/>
              <w:bottom w:w="113" w:type="dxa"/>
            </w:tcMar>
          </w:tcPr>
          <w:p w14:paraId="2475EE3D" w14:textId="77777777" w:rsidR="00B12A11" w:rsidRPr="00DC35F1" w:rsidRDefault="00B12A11" w:rsidP="00D8070B">
            <w:pPr>
              <w:keepNext/>
              <w:keepLines/>
              <w:rPr>
                <w:rFonts w:eastAsia="Times New Roman"/>
                <w:sz w:val="16"/>
                <w:szCs w:val="16"/>
                <w:lang w:val="ru-RU"/>
              </w:rPr>
            </w:pPr>
            <w:r w:rsidRPr="00DC35F1">
              <w:rPr>
                <w:rFonts w:eastAsia="Times New Roman"/>
                <w:sz w:val="16"/>
                <w:szCs w:val="16"/>
                <w:lang w:val="ru-RU"/>
              </w:rPr>
              <w:t>Внедрение механизмов контроля, которые позволяют находить неточности, допущенные при сборе статистической информации об ИС;  тщательная проверка всех статистических публикаций, осуществляемая экспертами в области статистики и ответственными секторами ВОИС; проверка всех аналитических публикаций внешними экспертами.</w:t>
            </w:r>
          </w:p>
        </w:tc>
      </w:tr>
    </w:tbl>
    <w:p w14:paraId="75E9F9C0" w14:textId="77777777" w:rsidR="00B12A11" w:rsidRPr="00DC35F1" w:rsidRDefault="00B12A11" w:rsidP="00B12A11">
      <w:pPr>
        <w:rPr>
          <w:rFonts w:eastAsia="Times New Roman"/>
          <w:lang w:val="ru-RU"/>
        </w:rPr>
      </w:pPr>
    </w:p>
    <w:p w14:paraId="2032B212" w14:textId="77777777" w:rsidR="00B12A11" w:rsidRDefault="00B12A11">
      <w:pPr>
        <w:rPr>
          <w:rFonts w:eastAsia="Times New Roman"/>
          <w:bCs/>
          <w:lang w:val="ru-RU"/>
        </w:rPr>
      </w:pPr>
      <w:r>
        <w:rPr>
          <w:rFonts w:eastAsia="Times New Roman"/>
          <w:bCs/>
          <w:lang w:val="ru-RU"/>
        </w:rPr>
        <w:br w:type="page"/>
      </w:r>
    </w:p>
    <w:p w14:paraId="2C1F3961" w14:textId="1EB1A5CF" w:rsidR="00B12A11" w:rsidRPr="00DC35F1" w:rsidRDefault="00B12A11" w:rsidP="00B12A11">
      <w:pPr>
        <w:jc w:val="both"/>
        <w:rPr>
          <w:rFonts w:eastAsia="Times New Roman"/>
          <w:bCs/>
        </w:rPr>
      </w:pPr>
      <w:r w:rsidRPr="00DC35F1">
        <w:rPr>
          <w:rFonts w:eastAsia="Times New Roman"/>
          <w:bCs/>
          <w:lang w:val="ru-RU"/>
        </w:rPr>
        <w:lastRenderedPageBreak/>
        <w:t>СХЕМА РЕЗУЛЬТАТОВ</w:t>
      </w:r>
    </w:p>
    <w:p w14:paraId="44E91707" w14:textId="77777777" w:rsidR="00B12A11" w:rsidRPr="00DC35F1" w:rsidRDefault="00B12A11" w:rsidP="00B12A11">
      <w:pPr>
        <w:jc w:val="both"/>
        <w:rPr>
          <w:rFonts w:eastAsia="Times New Roman"/>
          <w:bCs/>
          <w:sz w:val="20"/>
          <w:szCs w:val="20"/>
        </w:rPr>
      </w:pPr>
    </w:p>
    <w:tbl>
      <w:tblPr>
        <w:tblW w:w="9513" w:type="dxa"/>
        <w:tblInd w:w="93" w:type="dxa"/>
        <w:tblLook w:val="04A0" w:firstRow="1" w:lastRow="0" w:firstColumn="1" w:lastColumn="0" w:noHBand="0" w:noVBand="1"/>
      </w:tblPr>
      <w:tblGrid>
        <w:gridCol w:w="2460"/>
        <w:gridCol w:w="3080"/>
        <w:gridCol w:w="1640"/>
        <w:gridCol w:w="2333"/>
      </w:tblGrid>
      <w:tr w:rsidR="00B12A11" w:rsidRPr="00DC35F1" w14:paraId="52D646D4" w14:textId="77777777" w:rsidTr="00D8070B">
        <w:trPr>
          <w:trHeight w:val="492"/>
        </w:trPr>
        <w:tc>
          <w:tcPr>
            <w:tcW w:w="2460" w:type="dxa"/>
            <w:tcBorders>
              <w:top w:val="single" w:sz="4" w:space="0" w:color="auto"/>
              <w:left w:val="single" w:sz="4" w:space="0" w:color="auto"/>
              <w:bottom w:val="single" w:sz="4" w:space="0" w:color="auto"/>
              <w:right w:val="nil"/>
            </w:tcBorders>
            <w:shd w:val="clear" w:color="000000" w:fill="CCFFFF"/>
            <w:noWrap/>
            <w:vAlign w:val="center"/>
            <w:hideMark/>
          </w:tcPr>
          <w:p w14:paraId="3D254AC0" w14:textId="77777777" w:rsidR="00B12A11" w:rsidRPr="00DC35F1" w:rsidRDefault="00B12A11" w:rsidP="00D8070B">
            <w:pPr>
              <w:jc w:val="center"/>
              <w:rPr>
                <w:rFonts w:eastAsia="Times New Roman"/>
                <w:b/>
                <w:bCs/>
                <w:color w:val="000000"/>
                <w:sz w:val="18"/>
                <w:szCs w:val="18"/>
              </w:rPr>
            </w:pPr>
            <w:r w:rsidRPr="00DC35F1">
              <w:rPr>
                <w:rFonts w:eastAsia="Times New Roman"/>
                <w:b/>
                <w:bCs/>
                <w:color w:val="000000"/>
                <w:sz w:val="18"/>
                <w:szCs w:val="18"/>
                <w:lang w:val="ru-RU"/>
              </w:rPr>
              <w:t>Ожидаемые результаты</w:t>
            </w:r>
            <w:r w:rsidRPr="00DC35F1">
              <w:rPr>
                <w:rFonts w:eastAsia="Times New Roman"/>
                <w:b/>
                <w:bCs/>
                <w:color w:val="000000"/>
                <w:sz w:val="18"/>
                <w:szCs w:val="18"/>
              </w:rPr>
              <w:t xml:space="preserve"> </w:t>
            </w:r>
          </w:p>
        </w:tc>
        <w:tc>
          <w:tcPr>
            <w:tcW w:w="3080" w:type="dxa"/>
            <w:tcBorders>
              <w:top w:val="single" w:sz="4" w:space="0" w:color="auto"/>
              <w:left w:val="nil"/>
              <w:bottom w:val="single" w:sz="4" w:space="0" w:color="auto"/>
              <w:right w:val="nil"/>
            </w:tcBorders>
            <w:shd w:val="clear" w:color="000000" w:fill="CCFFFF"/>
            <w:noWrap/>
            <w:vAlign w:val="center"/>
            <w:hideMark/>
          </w:tcPr>
          <w:p w14:paraId="5AB16E1B" w14:textId="77777777" w:rsidR="00B12A11" w:rsidRPr="00DC35F1" w:rsidRDefault="00B12A11" w:rsidP="00D8070B">
            <w:pPr>
              <w:jc w:val="center"/>
              <w:rPr>
                <w:rFonts w:eastAsia="Times New Roman"/>
                <w:b/>
                <w:bCs/>
                <w:color w:val="000000"/>
                <w:sz w:val="18"/>
                <w:szCs w:val="18"/>
              </w:rPr>
            </w:pPr>
            <w:r w:rsidRPr="00DC35F1">
              <w:rPr>
                <w:rFonts w:eastAsia="Times New Roman"/>
                <w:b/>
                <w:bCs/>
                <w:color w:val="000000"/>
                <w:sz w:val="18"/>
                <w:szCs w:val="18"/>
                <w:lang w:val="ru-RU"/>
              </w:rPr>
              <w:t>Показатели результативности</w:t>
            </w:r>
          </w:p>
        </w:tc>
        <w:tc>
          <w:tcPr>
            <w:tcW w:w="1640" w:type="dxa"/>
            <w:tcBorders>
              <w:top w:val="single" w:sz="4" w:space="0" w:color="auto"/>
              <w:left w:val="nil"/>
              <w:bottom w:val="single" w:sz="4" w:space="0" w:color="auto"/>
              <w:right w:val="nil"/>
            </w:tcBorders>
            <w:shd w:val="clear" w:color="000000" w:fill="CCFFFF"/>
            <w:noWrap/>
            <w:vAlign w:val="center"/>
            <w:hideMark/>
          </w:tcPr>
          <w:p w14:paraId="63D9F126" w14:textId="77777777" w:rsidR="00B12A11" w:rsidRPr="00DC35F1" w:rsidRDefault="00B12A11" w:rsidP="00D8070B">
            <w:pPr>
              <w:jc w:val="center"/>
              <w:rPr>
                <w:rFonts w:eastAsia="Times New Roman"/>
                <w:b/>
                <w:bCs/>
                <w:color w:val="000000"/>
                <w:sz w:val="18"/>
                <w:szCs w:val="18"/>
              </w:rPr>
            </w:pPr>
            <w:r w:rsidRPr="00DC35F1">
              <w:rPr>
                <w:rFonts w:eastAsia="Times New Roman"/>
                <w:b/>
                <w:bCs/>
                <w:color w:val="000000"/>
                <w:sz w:val="18"/>
                <w:szCs w:val="18"/>
                <w:lang w:val="ru-RU"/>
              </w:rPr>
              <w:t>Базовые показатели</w:t>
            </w:r>
          </w:p>
        </w:tc>
        <w:tc>
          <w:tcPr>
            <w:tcW w:w="2333" w:type="dxa"/>
            <w:tcBorders>
              <w:top w:val="single" w:sz="4" w:space="0" w:color="auto"/>
              <w:left w:val="nil"/>
              <w:bottom w:val="single" w:sz="4" w:space="0" w:color="auto"/>
              <w:right w:val="single" w:sz="4" w:space="0" w:color="auto"/>
            </w:tcBorders>
            <w:shd w:val="clear" w:color="000000" w:fill="CCFFFF"/>
            <w:noWrap/>
            <w:vAlign w:val="center"/>
            <w:hideMark/>
          </w:tcPr>
          <w:p w14:paraId="3B053BDC" w14:textId="77777777" w:rsidR="00B12A11" w:rsidRPr="00DC35F1" w:rsidRDefault="00B12A11" w:rsidP="00D8070B">
            <w:pPr>
              <w:jc w:val="center"/>
              <w:rPr>
                <w:rFonts w:eastAsia="Times New Roman"/>
                <w:b/>
                <w:bCs/>
                <w:color w:val="000000"/>
                <w:sz w:val="18"/>
                <w:szCs w:val="18"/>
              </w:rPr>
            </w:pPr>
            <w:r w:rsidRPr="00DC35F1">
              <w:rPr>
                <w:rFonts w:eastAsia="Times New Roman"/>
                <w:b/>
                <w:bCs/>
                <w:color w:val="000000"/>
                <w:sz w:val="18"/>
                <w:szCs w:val="18"/>
                <w:lang w:val="ru-RU"/>
              </w:rPr>
              <w:t>Целевые показатели</w:t>
            </w:r>
          </w:p>
        </w:tc>
      </w:tr>
      <w:tr w:rsidR="00B12A11" w:rsidRPr="00B12A11" w14:paraId="717785F3" w14:textId="77777777" w:rsidTr="00D8070B">
        <w:trPr>
          <w:trHeight w:val="698"/>
        </w:trPr>
        <w:tc>
          <w:tcPr>
            <w:tcW w:w="2460" w:type="dxa"/>
            <w:vMerge w:val="restart"/>
            <w:tcBorders>
              <w:top w:val="single" w:sz="4" w:space="0" w:color="auto"/>
              <w:left w:val="single" w:sz="4" w:space="0" w:color="auto"/>
              <w:bottom w:val="nil"/>
              <w:right w:val="nil"/>
            </w:tcBorders>
            <w:shd w:val="clear" w:color="000000" w:fill="FFFFFF"/>
            <w:hideMark/>
          </w:tcPr>
          <w:p w14:paraId="0168200A" w14:textId="53E61509" w:rsidR="00B12A11" w:rsidRPr="00DC35F1" w:rsidRDefault="00B12A11" w:rsidP="00D8070B">
            <w:pPr>
              <w:rPr>
                <w:rFonts w:eastAsia="Times New Roman"/>
                <w:color w:val="000000"/>
                <w:sz w:val="16"/>
                <w:szCs w:val="16"/>
                <w:lang w:val="ru-RU"/>
              </w:rPr>
            </w:pPr>
            <w:r>
              <w:rPr>
                <w:rFonts w:eastAsia="Times New Roman"/>
                <w:color w:val="000000"/>
                <w:sz w:val="16"/>
                <w:szCs w:val="16"/>
                <w:lang w:val="ru-RU"/>
              </w:rPr>
              <w:br/>
            </w:r>
            <w:r w:rsidRPr="00DC35F1">
              <w:rPr>
                <w:rFonts w:eastAsia="Times New Roman"/>
                <w:color w:val="000000"/>
                <w:sz w:val="16"/>
                <w:szCs w:val="16"/>
                <w:lang w:val="ru-RU"/>
              </w:rPr>
              <w:t>V.1. Более широкое и более эффективное использование статистической информации ВОИС в области ИС</w:t>
            </w:r>
          </w:p>
        </w:tc>
        <w:tc>
          <w:tcPr>
            <w:tcW w:w="3080" w:type="dxa"/>
            <w:tcBorders>
              <w:top w:val="single" w:sz="4" w:space="0" w:color="auto"/>
              <w:left w:val="nil"/>
              <w:bottom w:val="nil"/>
              <w:right w:val="nil"/>
            </w:tcBorders>
            <w:shd w:val="clear" w:color="000000" w:fill="FFFFFF"/>
            <w:hideMark/>
          </w:tcPr>
          <w:p w14:paraId="12A1DE20" w14:textId="3CC1D276" w:rsidR="00B12A11" w:rsidRPr="00DC35F1" w:rsidRDefault="00B12A11" w:rsidP="00D8070B">
            <w:pPr>
              <w:ind w:left="282" w:firstLineChars="23" w:firstLine="37"/>
              <w:rPr>
                <w:rFonts w:eastAsia="Times New Roman"/>
                <w:color w:val="000000"/>
                <w:sz w:val="16"/>
                <w:szCs w:val="16"/>
                <w:lang w:val="ru-RU"/>
              </w:rPr>
            </w:pPr>
            <w:r>
              <w:rPr>
                <w:rFonts w:eastAsia="Times New Roman"/>
                <w:color w:val="000000"/>
                <w:sz w:val="16"/>
                <w:szCs w:val="16"/>
                <w:lang w:val="ru-RU"/>
              </w:rPr>
              <w:br/>
            </w:r>
            <w:r w:rsidRPr="00DC35F1">
              <w:rPr>
                <w:rFonts w:eastAsia="Times New Roman"/>
                <w:color w:val="000000"/>
                <w:sz w:val="16"/>
                <w:szCs w:val="16"/>
                <w:lang w:val="ru-RU"/>
              </w:rPr>
              <w:t>Число операций по поиску, запрошенных в Центре статистических данных по ИС</w:t>
            </w:r>
          </w:p>
          <w:p w14:paraId="66D337D5" w14:textId="77777777" w:rsidR="00B12A11" w:rsidRPr="00DC35F1" w:rsidRDefault="00B12A11" w:rsidP="00D8070B">
            <w:pPr>
              <w:ind w:left="282" w:firstLineChars="23" w:firstLine="37"/>
              <w:rPr>
                <w:rFonts w:eastAsia="Times New Roman"/>
                <w:color w:val="000000"/>
                <w:sz w:val="16"/>
                <w:szCs w:val="16"/>
                <w:lang w:val="ru-RU"/>
              </w:rPr>
            </w:pPr>
          </w:p>
        </w:tc>
        <w:tc>
          <w:tcPr>
            <w:tcW w:w="1640" w:type="dxa"/>
            <w:tcBorders>
              <w:top w:val="single" w:sz="4" w:space="0" w:color="auto"/>
              <w:left w:val="nil"/>
              <w:bottom w:val="nil"/>
              <w:right w:val="nil"/>
            </w:tcBorders>
            <w:shd w:val="clear" w:color="000000" w:fill="FFFFFF"/>
            <w:hideMark/>
          </w:tcPr>
          <w:p w14:paraId="5011D349" w14:textId="72B3CAB0" w:rsidR="00B12A11" w:rsidRPr="00DC35F1" w:rsidRDefault="00B12A11" w:rsidP="00D8070B">
            <w:pPr>
              <w:ind w:left="321" w:hanging="1"/>
              <w:rPr>
                <w:rFonts w:eastAsia="Times New Roman"/>
                <w:color w:val="000000"/>
                <w:sz w:val="16"/>
                <w:szCs w:val="16"/>
                <w:lang w:val="ru-RU"/>
              </w:rPr>
            </w:pPr>
            <w:r>
              <w:rPr>
                <w:rFonts w:eastAsia="Times New Roman"/>
                <w:color w:val="000000"/>
                <w:sz w:val="16"/>
                <w:szCs w:val="16"/>
                <w:lang w:val="ru-RU"/>
              </w:rPr>
              <w:br/>
            </w:r>
            <w:r w:rsidRPr="00DC35F1">
              <w:rPr>
                <w:rFonts w:eastAsia="Times New Roman"/>
                <w:color w:val="000000"/>
                <w:sz w:val="16"/>
                <w:szCs w:val="16"/>
                <w:lang w:val="ru-RU"/>
              </w:rPr>
              <w:t>Будет определено в конце 2015 г.</w:t>
            </w:r>
          </w:p>
        </w:tc>
        <w:tc>
          <w:tcPr>
            <w:tcW w:w="2333" w:type="dxa"/>
            <w:tcBorders>
              <w:top w:val="single" w:sz="4" w:space="0" w:color="auto"/>
              <w:left w:val="nil"/>
              <w:bottom w:val="nil"/>
              <w:right w:val="single" w:sz="4" w:space="0" w:color="auto"/>
            </w:tcBorders>
            <w:shd w:val="clear" w:color="000000" w:fill="FFFFFF"/>
            <w:hideMark/>
          </w:tcPr>
          <w:p w14:paraId="56E38523" w14:textId="7673A943" w:rsidR="00B12A11" w:rsidRPr="00B12A11" w:rsidRDefault="00B12A11" w:rsidP="00D8070B">
            <w:pPr>
              <w:ind w:left="382"/>
              <w:rPr>
                <w:rFonts w:eastAsia="Times New Roman"/>
                <w:color w:val="000000"/>
                <w:sz w:val="16"/>
                <w:szCs w:val="16"/>
                <w:lang w:val="ru-RU"/>
              </w:rPr>
            </w:pPr>
            <w:r>
              <w:rPr>
                <w:rFonts w:eastAsia="Times New Roman"/>
                <w:color w:val="000000"/>
                <w:sz w:val="16"/>
                <w:szCs w:val="16"/>
                <w:lang w:val="ru-RU"/>
              </w:rPr>
              <w:br/>
            </w:r>
            <w:r w:rsidRPr="00DC35F1">
              <w:rPr>
                <w:rFonts w:eastAsia="Times New Roman"/>
                <w:color w:val="000000"/>
                <w:sz w:val="16"/>
                <w:szCs w:val="16"/>
                <w:lang w:val="ru-RU"/>
              </w:rPr>
              <w:t>Будет определено позднее</w:t>
            </w:r>
          </w:p>
        </w:tc>
      </w:tr>
      <w:tr w:rsidR="00B12A11" w:rsidRPr="00DC35F1" w14:paraId="035F0906" w14:textId="77777777" w:rsidTr="00D8070B">
        <w:trPr>
          <w:trHeight w:val="718"/>
        </w:trPr>
        <w:tc>
          <w:tcPr>
            <w:tcW w:w="2460" w:type="dxa"/>
            <w:vMerge/>
            <w:tcBorders>
              <w:top w:val="nil"/>
              <w:left w:val="single" w:sz="4" w:space="0" w:color="auto"/>
              <w:bottom w:val="nil"/>
              <w:right w:val="nil"/>
            </w:tcBorders>
            <w:vAlign w:val="center"/>
            <w:hideMark/>
          </w:tcPr>
          <w:p w14:paraId="115AAD3F" w14:textId="77777777" w:rsidR="00B12A11" w:rsidRPr="00B12A11" w:rsidRDefault="00B12A11" w:rsidP="00D8070B">
            <w:pPr>
              <w:rPr>
                <w:rFonts w:eastAsia="Times New Roman"/>
                <w:color w:val="000000"/>
                <w:sz w:val="16"/>
                <w:szCs w:val="16"/>
                <w:lang w:val="ru-RU"/>
              </w:rPr>
            </w:pPr>
          </w:p>
        </w:tc>
        <w:tc>
          <w:tcPr>
            <w:tcW w:w="3080" w:type="dxa"/>
            <w:tcBorders>
              <w:top w:val="nil"/>
              <w:left w:val="nil"/>
              <w:bottom w:val="nil"/>
              <w:right w:val="nil"/>
            </w:tcBorders>
            <w:shd w:val="clear" w:color="000000" w:fill="FFFFFF"/>
            <w:hideMark/>
          </w:tcPr>
          <w:p w14:paraId="5EB50800" w14:textId="77777777" w:rsidR="00B12A11" w:rsidRPr="00DC35F1" w:rsidRDefault="00B12A11" w:rsidP="00D8070B">
            <w:pPr>
              <w:ind w:left="282"/>
              <w:rPr>
                <w:rFonts w:eastAsia="Times New Roman"/>
                <w:color w:val="000000"/>
                <w:sz w:val="16"/>
                <w:szCs w:val="16"/>
                <w:lang w:val="ru-RU"/>
              </w:rPr>
            </w:pPr>
            <w:r w:rsidRPr="00DC35F1">
              <w:rPr>
                <w:rFonts w:eastAsia="Times New Roman"/>
                <w:color w:val="000000"/>
                <w:sz w:val="16"/>
                <w:szCs w:val="16"/>
                <w:lang w:val="ru-RU"/>
              </w:rPr>
              <w:t>Число операций по скачиванию ежегодных статистических отчетов в течение 6</w:t>
            </w:r>
            <w:r w:rsidRPr="00DC35F1">
              <w:rPr>
                <w:rFonts w:eastAsia="Times New Roman"/>
                <w:color w:val="000000"/>
                <w:sz w:val="16"/>
                <w:szCs w:val="16"/>
              </w:rPr>
              <w:t> </w:t>
            </w:r>
            <w:r w:rsidRPr="00DC35F1">
              <w:rPr>
                <w:rFonts w:eastAsia="Times New Roman"/>
                <w:color w:val="000000"/>
                <w:sz w:val="16"/>
                <w:szCs w:val="16"/>
                <w:lang w:val="ru-RU"/>
              </w:rPr>
              <w:t>месяцев с момента их публикации</w:t>
            </w:r>
          </w:p>
          <w:p w14:paraId="6200D817" w14:textId="77777777" w:rsidR="00B12A11" w:rsidRPr="00DC35F1" w:rsidRDefault="00B12A11" w:rsidP="00D8070B">
            <w:pPr>
              <w:ind w:left="282"/>
              <w:rPr>
                <w:rFonts w:eastAsia="Times New Roman"/>
                <w:color w:val="000000"/>
                <w:sz w:val="16"/>
                <w:szCs w:val="16"/>
                <w:lang w:val="ru-RU"/>
              </w:rPr>
            </w:pPr>
          </w:p>
        </w:tc>
        <w:tc>
          <w:tcPr>
            <w:tcW w:w="1640" w:type="dxa"/>
            <w:tcBorders>
              <w:top w:val="nil"/>
              <w:left w:val="nil"/>
              <w:bottom w:val="nil"/>
              <w:right w:val="nil"/>
            </w:tcBorders>
            <w:shd w:val="clear" w:color="000000" w:fill="FFFFFF"/>
            <w:hideMark/>
          </w:tcPr>
          <w:p w14:paraId="556EE05E" w14:textId="77777777" w:rsidR="00B12A11" w:rsidRPr="00DC35F1" w:rsidRDefault="00B12A11" w:rsidP="00D8070B">
            <w:pPr>
              <w:ind w:left="321" w:hanging="1"/>
              <w:rPr>
                <w:rFonts w:eastAsia="Times New Roman"/>
                <w:color w:val="000000"/>
                <w:sz w:val="16"/>
                <w:szCs w:val="16"/>
              </w:rPr>
            </w:pPr>
            <w:r w:rsidRPr="00DC35F1">
              <w:rPr>
                <w:rFonts w:eastAsia="Times New Roman"/>
                <w:color w:val="000000"/>
                <w:sz w:val="16"/>
                <w:szCs w:val="16"/>
                <w:lang w:val="ru-RU"/>
              </w:rPr>
              <w:t>Будет определено позднее</w:t>
            </w:r>
            <w:r w:rsidRPr="00DC35F1">
              <w:rPr>
                <w:rFonts w:eastAsia="Times New Roman"/>
                <w:color w:val="000000"/>
                <w:sz w:val="16"/>
                <w:szCs w:val="16"/>
                <w:vertAlign w:val="superscript"/>
                <w:lang w:val="ru-RU"/>
              </w:rPr>
              <w:footnoteReference w:id="21"/>
            </w:r>
          </w:p>
        </w:tc>
        <w:tc>
          <w:tcPr>
            <w:tcW w:w="2333" w:type="dxa"/>
            <w:tcBorders>
              <w:top w:val="nil"/>
              <w:left w:val="nil"/>
              <w:bottom w:val="nil"/>
              <w:right w:val="single" w:sz="4" w:space="0" w:color="auto"/>
            </w:tcBorders>
            <w:shd w:val="clear" w:color="000000" w:fill="FFFFFF"/>
            <w:hideMark/>
          </w:tcPr>
          <w:p w14:paraId="19A25336" w14:textId="77777777" w:rsidR="00B12A11" w:rsidRPr="00DC35F1" w:rsidRDefault="00B12A11" w:rsidP="00D8070B">
            <w:pPr>
              <w:ind w:left="382"/>
              <w:rPr>
                <w:rFonts w:eastAsia="Times New Roman"/>
                <w:color w:val="000000"/>
                <w:sz w:val="16"/>
                <w:szCs w:val="16"/>
              </w:rPr>
            </w:pPr>
            <w:r w:rsidRPr="00DC35F1">
              <w:rPr>
                <w:rFonts w:eastAsia="Times New Roman"/>
                <w:color w:val="000000"/>
                <w:sz w:val="16"/>
                <w:szCs w:val="16"/>
                <w:lang w:val="ru-RU"/>
              </w:rPr>
              <w:t>Будет определено позднее</w:t>
            </w:r>
          </w:p>
        </w:tc>
      </w:tr>
      <w:tr w:rsidR="00B12A11" w:rsidRPr="00541D45" w14:paraId="1BA495F3" w14:textId="77777777" w:rsidTr="00D8070B">
        <w:trPr>
          <w:trHeight w:val="822"/>
        </w:trPr>
        <w:tc>
          <w:tcPr>
            <w:tcW w:w="2460" w:type="dxa"/>
            <w:vMerge/>
            <w:tcBorders>
              <w:top w:val="nil"/>
              <w:left w:val="single" w:sz="4" w:space="0" w:color="auto"/>
              <w:bottom w:val="nil"/>
              <w:right w:val="nil"/>
            </w:tcBorders>
            <w:vAlign w:val="center"/>
            <w:hideMark/>
          </w:tcPr>
          <w:p w14:paraId="6FE9ECD0" w14:textId="77777777" w:rsidR="00B12A11" w:rsidRPr="00DC35F1" w:rsidRDefault="00B12A11" w:rsidP="00D8070B">
            <w:pPr>
              <w:rPr>
                <w:rFonts w:eastAsia="Times New Roman"/>
                <w:color w:val="000000"/>
                <w:sz w:val="16"/>
                <w:szCs w:val="16"/>
              </w:rPr>
            </w:pPr>
          </w:p>
        </w:tc>
        <w:tc>
          <w:tcPr>
            <w:tcW w:w="3080" w:type="dxa"/>
            <w:tcBorders>
              <w:top w:val="nil"/>
              <w:left w:val="nil"/>
              <w:bottom w:val="nil"/>
              <w:right w:val="nil"/>
            </w:tcBorders>
            <w:shd w:val="clear" w:color="000000" w:fill="FFFFFF"/>
            <w:hideMark/>
          </w:tcPr>
          <w:p w14:paraId="7C2EEC42" w14:textId="77777777" w:rsidR="00B12A11" w:rsidRPr="00DC35F1" w:rsidRDefault="00B12A11" w:rsidP="00D8070B">
            <w:pPr>
              <w:ind w:left="282"/>
              <w:rPr>
                <w:rFonts w:eastAsia="Times New Roman"/>
                <w:color w:val="000000"/>
                <w:sz w:val="16"/>
                <w:szCs w:val="16"/>
                <w:lang w:val="ru-RU"/>
              </w:rPr>
            </w:pPr>
            <w:r w:rsidRPr="00DC35F1">
              <w:rPr>
                <w:rFonts w:eastAsia="Times New Roman"/>
                <w:color w:val="000000"/>
                <w:sz w:val="16"/>
                <w:szCs w:val="16"/>
                <w:lang w:val="ru-RU"/>
              </w:rPr>
              <w:t xml:space="preserve">Расхождения между прогнозами за январь и фактическим количеством подаваемых заявок РСТ и Мадридской и Гаагской систем находится в пределах диапазона пороговых значений </w:t>
            </w:r>
          </w:p>
          <w:p w14:paraId="2F2A9431" w14:textId="77777777" w:rsidR="00B12A11" w:rsidRPr="00DC35F1" w:rsidRDefault="00B12A11" w:rsidP="00D8070B">
            <w:pPr>
              <w:ind w:left="282"/>
              <w:rPr>
                <w:rFonts w:eastAsia="Times New Roman"/>
                <w:color w:val="000000"/>
                <w:sz w:val="16"/>
                <w:szCs w:val="16"/>
                <w:lang w:val="ru-RU"/>
              </w:rPr>
            </w:pPr>
          </w:p>
        </w:tc>
        <w:tc>
          <w:tcPr>
            <w:tcW w:w="1640" w:type="dxa"/>
            <w:tcBorders>
              <w:top w:val="nil"/>
              <w:left w:val="nil"/>
              <w:bottom w:val="nil"/>
              <w:right w:val="nil"/>
            </w:tcBorders>
            <w:shd w:val="clear" w:color="000000" w:fill="FFFFFF"/>
            <w:hideMark/>
          </w:tcPr>
          <w:p w14:paraId="0F83EB27" w14:textId="77777777" w:rsidR="00B12A11" w:rsidRPr="00DC35F1" w:rsidRDefault="00B12A11" w:rsidP="00D8070B">
            <w:pPr>
              <w:ind w:left="321" w:hanging="1"/>
              <w:rPr>
                <w:rFonts w:eastAsia="Times New Roman"/>
                <w:color w:val="000000"/>
                <w:sz w:val="16"/>
                <w:szCs w:val="16"/>
                <w:lang w:val="ru-RU"/>
              </w:rPr>
            </w:pPr>
            <w:r w:rsidRPr="00DC35F1">
              <w:rPr>
                <w:rFonts w:eastAsia="Times New Roman"/>
                <w:color w:val="000000"/>
                <w:sz w:val="16"/>
                <w:szCs w:val="16"/>
                <w:lang w:val="ru-RU"/>
              </w:rPr>
              <w:t>Будет определено в начале 2016 г.</w:t>
            </w:r>
          </w:p>
        </w:tc>
        <w:tc>
          <w:tcPr>
            <w:tcW w:w="2333" w:type="dxa"/>
            <w:tcBorders>
              <w:top w:val="nil"/>
              <w:left w:val="nil"/>
              <w:bottom w:val="nil"/>
              <w:right w:val="single" w:sz="4" w:space="0" w:color="auto"/>
            </w:tcBorders>
            <w:shd w:val="clear" w:color="000000" w:fill="FFFFFF"/>
            <w:hideMark/>
          </w:tcPr>
          <w:p w14:paraId="52E0F85B" w14:textId="77777777" w:rsidR="00B12A11" w:rsidRPr="00DC35F1" w:rsidRDefault="00B12A11" w:rsidP="00D8070B">
            <w:pPr>
              <w:ind w:left="382"/>
              <w:rPr>
                <w:rFonts w:eastAsia="Times New Roman"/>
                <w:color w:val="000000"/>
                <w:sz w:val="16"/>
                <w:szCs w:val="16"/>
                <w:lang w:val="ru-RU"/>
              </w:rPr>
            </w:pPr>
            <w:r w:rsidRPr="00DC35F1">
              <w:rPr>
                <w:rFonts w:eastAsia="Times New Roman"/>
                <w:color w:val="000000"/>
                <w:sz w:val="16"/>
                <w:szCs w:val="16"/>
                <w:lang w:val="ru-RU"/>
              </w:rPr>
              <w:t>Прогнозы в пределах 80-процентного интервала доверия</w:t>
            </w:r>
          </w:p>
        </w:tc>
      </w:tr>
      <w:tr w:rsidR="00B12A11" w:rsidRPr="00DC35F1" w14:paraId="7680F4DE" w14:textId="77777777" w:rsidTr="00D8070B">
        <w:trPr>
          <w:trHeight w:val="563"/>
        </w:trPr>
        <w:tc>
          <w:tcPr>
            <w:tcW w:w="2460" w:type="dxa"/>
            <w:vMerge w:val="restart"/>
            <w:tcBorders>
              <w:top w:val="nil"/>
              <w:left w:val="single" w:sz="4" w:space="0" w:color="auto"/>
              <w:bottom w:val="single" w:sz="4" w:space="0" w:color="000000"/>
              <w:right w:val="nil"/>
            </w:tcBorders>
            <w:shd w:val="clear" w:color="000000" w:fill="FFFFFF"/>
            <w:hideMark/>
          </w:tcPr>
          <w:p w14:paraId="14194B6B" w14:textId="77777777" w:rsidR="00B12A11" w:rsidRPr="00DC35F1" w:rsidRDefault="00B12A11" w:rsidP="00D8070B">
            <w:pPr>
              <w:rPr>
                <w:rFonts w:eastAsia="Times New Roman"/>
                <w:color w:val="000000"/>
                <w:sz w:val="16"/>
                <w:szCs w:val="16"/>
                <w:lang w:val="ru-RU"/>
              </w:rPr>
            </w:pPr>
            <w:r w:rsidRPr="00DC35F1">
              <w:rPr>
                <w:rFonts w:eastAsia="Times New Roman"/>
                <w:color w:val="000000"/>
                <w:sz w:val="16"/>
                <w:szCs w:val="16"/>
                <w:lang w:val="ru-RU"/>
              </w:rPr>
              <w:t>V.2. Более широкое и более эффективное использование экономического анализа ВОИС при разработке политики</w:t>
            </w:r>
          </w:p>
        </w:tc>
        <w:tc>
          <w:tcPr>
            <w:tcW w:w="3080" w:type="dxa"/>
            <w:tcBorders>
              <w:top w:val="nil"/>
              <w:left w:val="nil"/>
              <w:bottom w:val="nil"/>
              <w:right w:val="nil"/>
            </w:tcBorders>
            <w:shd w:val="clear" w:color="000000" w:fill="FFFFFF"/>
            <w:hideMark/>
          </w:tcPr>
          <w:p w14:paraId="296F0DEE" w14:textId="77777777" w:rsidR="00B12A11" w:rsidRPr="00DC35F1" w:rsidRDefault="00B12A11" w:rsidP="00D8070B">
            <w:pPr>
              <w:ind w:left="282"/>
              <w:rPr>
                <w:rFonts w:eastAsia="Times New Roman"/>
                <w:color w:val="000000"/>
                <w:sz w:val="16"/>
                <w:szCs w:val="16"/>
                <w:lang w:val="ru-RU"/>
              </w:rPr>
            </w:pPr>
            <w:r w:rsidRPr="00DC35F1">
              <w:rPr>
                <w:rFonts w:eastAsia="Times New Roman"/>
                <w:color w:val="000000"/>
                <w:sz w:val="16"/>
                <w:szCs w:val="16"/>
                <w:lang w:val="ru-RU"/>
              </w:rPr>
              <w:t xml:space="preserve">Число посетителей веб-сайтов «Глобального инновационного индекса» за год </w:t>
            </w:r>
          </w:p>
          <w:p w14:paraId="247636EF" w14:textId="77777777" w:rsidR="00B12A11" w:rsidRPr="00DC35F1" w:rsidRDefault="00B12A11" w:rsidP="00D8070B">
            <w:pPr>
              <w:ind w:left="282"/>
              <w:rPr>
                <w:rFonts w:eastAsia="Times New Roman"/>
                <w:color w:val="000000"/>
                <w:sz w:val="16"/>
                <w:szCs w:val="16"/>
                <w:lang w:val="ru-RU"/>
              </w:rPr>
            </w:pPr>
          </w:p>
        </w:tc>
        <w:tc>
          <w:tcPr>
            <w:tcW w:w="1640" w:type="dxa"/>
            <w:tcBorders>
              <w:top w:val="nil"/>
              <w:left w:val="nil"/>
              <w:bottom w:val="nil"/>
              <w:right w:val="nil"/>
            </w:tcBorders>
            <w:shd w:val="clear" w:color="000000" w:fill="FFFFFF"/>
            <w:hideMark/>
          </w:tcPr>
          <w:p w14:paraId="66262FA3" w14:textId="77777777" w:rsidR="00B12A11" w:rsidRPr="00DC35F1" w:rsidRDefault="00B12A11" w:rsidP="00D8070B">
            <w:pPr>
              <w:ind w:left="321" w:hanging="1"/>
              <w:rPr>
                <w:rFonts w:eastAsia="Times New Roman"/>
                <w:color w:val="000000"/>
                <w:sz w:val="16"/>
                <w:szCs w:val="16"/>
                <w:lang w:val="ru-RU"/>
              </w:rPr>
            </w:pPr>
            <w:r w:rsidRPr="00DC35F1">
              <w:rPr>
                <w:rFonts w:eastAsia="Times New Roman"/>
                <w:color w:val="000000"/>
                <w:sz w:val="16"/>
                <w:szCs w:val="16"/>
                <w:lang w:val="ru-RU"/>
              </w:rPr>
              <w:t>Будет определено в конце 2015 г.</w:t>
            </w:r>
          </w:p>
        </w:tc>
        <w:tc>
          <w:tcPr>
            <w:tcW w:w="2333" w:type="dxa"/>
            <w:tcBorders>
              <w:top w:val="nil"/>
              <w:left w:val="nil"/>
              <w:bottom w:val="nil"/>
              <w:right w:val="single" w:sz="4" w:space="0" w:color="auto"/>
            </w:tcBorders>
            <w:shd w:val="clear" w:color="000000" w:fill="FFFFFF"/>
            <w:hideMark/>
          </w:tcPr>
          <w:p w14:paraId="61FE5E9F" w14:textId="77777777" w:rsidR="00B12A11" w:rsidRPr="00DC35F1" w:rsidRDefault="00B12A11" w:rsidP="00D8070B">
            <w:pPr>
              <w:tabs>
                <w:tab w:val="left" w:pos="169"/>
              </w:tabs>
              <w:ind w:left="382"/>
              <w:rPr>
                <w:rFonts w:eastAsia="Times New Roman"/>
                <w:color w:val="000000"/>
                <w:sz w:val="16"/>
                <w:szCs w:val="16"/>
              </w:rPr>
            </w:pPr>
            <w:r w:rsidRPr="00DC35F1">
              <w:rPr>
                <w:rFonts w:eastAsia="Times New Roman"/>
                <w:color w:val="000000"/>
                <w:sz w:val="16"/>
                <w:szCs w:val="16"/>
                <w:lang w:val="ru-RU"/>
              </w:rPr>
              <w:t>Будет определено позднее</w:t>
            </w:r>
          </w:p>
        </w:tc>
      </w:tr>
      <w:tr w:rsidR="00B12A11" w:rsidRPr="00DC35F1" w14:paraId="2C0CFD09" w14:textId="77777777" w:rsidTr="00D8070B">
        <w:trPr>
          <w:trHeight w:val="690"/>
        </w:trPr>
        <w:tc>
          <w:tcPr>
            <w:tcW w:w="2460" w:type="dxa"/>
            <w:vMerge/>
            <w:tcBorders>
              <w:top w:val="nil"/>
              <w:left w:val="single" w:sz="4" w:space="0" w:color="auto"/>
              <w:bottom w:val="single" w:sz="4" w:space="0" w:color="auto"/>
              <w:right w:val="nil"/>
            </w:tcBorders>
            <w:vAlign w:val="center"/>
            <w:hideMark/>
          </w:tcPr>
          <w:p w14:paraId="4C3ED332" w14:textId="77777777" w:rsidR="00B12A11" w:rsidRPr="00DC35F1" w:rsidRDefault="00B12A11" w:rsidP="00D8070B">
            <w:pPr>
              <w:rPr>
                <w:rFonts w:eastAsia="Times New Roman"/>
                <w:color w:val="000000"/>
                <w:sz w:val="16"/>
                <w:szCs w:val="16"/>
              </w:rPr>
            </w:pPr>
          </w:p>
        </w:tc>
        <w:tc>
          <w:tcPr>
            <w:tcW w:w="3080" w:type="dxa"/>
            <w:tcBorders>
              <w:top w:val="nil"/>
              <w:left w:val="nil"/>
              <w:bottom w:val="single" w:sz="4" w:space="0" w:color="auto"/>
              <w:right w:val="nil"/>
            </w:tcBorders>
            <w:shd w:val="clear" w:color="000000" w:fill="FFFFFF"/>
            <w:hideMark/>
          </w:tcPr>
          <w:p w14:paraId="21390A3F" w14:textId="77777777" w:rsidR="00B12A11" w:rsidRPr="00DC35F1" w:rsidRDefault="00B12A11" w:rsidP="00D8070B">
            <w:pPr>
              <w:ind w:left="282"/>
              <w:rPr>
                <w:rFonts w:eastAsia="Times New Roman"/>
                <w:color w:val="000000"/>
                <w:sz w:val="16"/>
                <w:szCs w:val="16"/>
                <w:lang w:val="ru-RU"/>
              </w:rPr>
            </w:pPr>
            <w:r w:rsidRPr="00DC35F1">
              <w:rPr>
                <w:rFonts w:eastAsia="Times New Roman"/>
                <w:color w:val="000000"/>
                <w:sz w:val="16"/>
                <w:szCs w:val="16"/>
                <w:lang w:val="ru-RU"/>
              </w:rPr>
              <w:t>Число операций по скачиванию Доклада о положении в области ИС в мире в течение 6 месяцев с момента его публикации</w:t>
            </w:r>
          </w:p>
        </w:tc>
        <w:tc>
          <w:tcPr>
            <w:tcW w:w="1640" w:type="dxa"/>
            <w:tcBorders>
              <w:top w:val="nil"/>
              <w:left w:val="nil"/>
              <w:bottom w:val="single" w:sz="4" w:space="0" w:color="auto"/>
              <w:right w:val="nil"/>
            </w:tcBorders>
            <w:shd w:val="clear" w:color="000000" w:fill="FFFFFF"/>
            <w:hideMark/>
          </w:tcPr>
          <w:p w14:paraId="244AC7A3" w14:textId="77777777" w:rsidR="00B12A11" w:rsidRPr="00DC35F1" w:rsidRDefault="00B12A11" w:rsidP="00D8070B">
            <w:pPr>
              <w:ind w:left="321" w:hanging="1"/>
              <w:rPr>
                <w:rFonts w:eastAsia="Times New Roman"/>
                <w:color w:val="000000"/>
                <w:sz w:val="16"/>
                <w:szCs w:val="16"/>
              </w:rPr>
            </w:pPr>
            <w:r w:rsidRPr="00DC35F1">
              <w:rPr>
                <w:rFonts w:eastAsia="Times New Roman"/>
                <w:color w:val="000000"/>
                <w:sz w:val="16"/>
                <w:szCs w:val="16"/>
                <w:lang w:val="ru-RU"/>
              </w:rPr>
              <w:t>Будет определено позднее</w:t>
            </w:r>
          </w:p>
        </w:tc>
        <w:tc>
          <w:tcPr>
            <w:tcW w:w="2333" w:type="dxa"/>
            <w:tcBorders>
              <w:top w:val="nil"/>
              <w:left w:val="nil"/>
              <w:bottom w:val="single" w:sz="4" w:space="0" w:color="auto"/>
              <w:right w:val="single" w:sz="4" w:space="0" w:color="auto"/>
            </w:tcBorders>
            <w:shd w:val="clear" w:color="000000" w:fill="FFFFFF"/>
            <w:hideMark/>
          </w:tcPr>
          <w:p w14:paraId="63D98D42" w14:textId="77777777" w:rsidR="00B12A11" w:rsidRPr="00DC35F1" w:rsidRDefault="00B12A11" w:rsidP="00D8070B">
            <w:pPr>
              <w:ind w:left="382"/>
              <w:rPr>
                <w:rFonts w:eastAsia="Times New Roman"/>
                <w:color w:val="000000"/>
                <w:sz w:val="16"/>
                <w:szCs w:val="16"/>
              </w:rPr>
            </w:pPr>
            <w:r w:rsidRPr="00DC35F1">
              <w:rPr>
                <w:rFonts w:eastAsia="Times New Roman"/>
                <w:color w:val="000000"/>
                <w:sz w:val="16"/>
                <w:szCs w:val="16"/>
                <w:lang w:val="ru-RU"/>
              </w:rPr>
              <w:t>Будет определено позднее</w:t>
            </w:r>
          </w:p>
        </w:tc>
      </w:tr>
    </w:tbl>
    <w:p w14:paraId="095416DE" w14:textId="77777777" w:rsidR="00B12A11" w:rsidRPr="00DC35F1" w:rsidRDefault="00B12A11" w:rsidP="00B12A11">
      <w:pPr>
        <w:jc w:val="both"/>
        <w:rPr>
          <w:rFonts w:eastAsia="Times New Roman"/>
          <w:bCs/>
          <w:sz w:val="20"/>
          <w:szCs w:val="20"/>
        </w:rPr>
      </w:pPr>
    </w:p>
    <w:p w14:paraId="79FDF8E5" w14:textId="77777777" w:rsidR="00B12A11" w:rsidRPr="005D6824" w:rsidRDefault="00B12A11" w:rsidP="00B12A11">
      <w:pPr>
        <w:rPr>
          <w:bCs/>
        </w:rPr>
      </w:pPr>
    </w:p>
    <w:p w14:paraId="1F425684" w14:textId="77777777" w:rsidR="00B12A11" w:rsidRPr="005D6824" w:rsidRDefault="00B12A11" w:rsidP="00B12A11">
      <w:pPr>
        <w:jc w:val="both"/>
        <w:rPr>
          <w:bCs/>
        </w:rPr>
      </w:pPr>
      <w:r>
        <w:rPr>
          <w:bCs/>
          <w:lang w:val="ru-RU"/>
        </w:rPr>
        <w:t>РЕСУРСЫ ДЛЯ ПРОГРАММЫ 16</w:t>
      </w:r>
      <w:r w:rsidRPr="005D6824">
        <w:rPr>
          <w:bCs/>
        </w:rPr>
        <w:t xml:space="preserve"> </w:t>
      </w:r>
    </w:p>
    <w:p w14:paraId="4EFDBA07" w14:textId="77777777" w:rsidR="00B12A11" w:rsidRPr="005D6824" w:rsidRDefault="00B12A11" w:rsidP="00B12A11">
      <w:pPr>
        <w:jc w:val="both"/>
        <w:rPr>
          <w:bCs/>
          <w:sz w:val="20"/>
        </w:rPr>
      </w:pPr>
    </w:p>
    <w:p w14:paraId="76D68198" w14:textId="10CA7C4B" w:rsidR="00B12A11" w:rsidRPr="00D97CF8" w:rsidRDefault="00B12A11" w:rsidP="00EE6511">
      <w:pPr>
        <w:numPr>
          <w:ilvl w:val="0"/>
          <w:numId w:val="19"/>
        </w:numPr>
        <w:jc w:val="both"/>
        <w:rPr>
          <w:bCs/>
          <w:sz w:val="20"/>
          <w:lang w:val="ru-RU"/>
        </w:rPr>
      </w:pPr>
      <w:r>
        <w:rPr>
          <w:sz w:val="20"/>
          <w:lang w:val="ru-RU"/>
        </w:rPr>
        <w:t>Увеличение</w:t>
      </w:r>
      <w:r w:rsidRPr="005F1B3C">
        <w:rPr>
          <w:sz w:val="20"/>
          <w:lang w:val="ru-RU"/>
        </w:rPr>
        <w:t xml:space="preserve"> </w:t>
      </w:r>
      <w:r>
        <w:rPr>
          <w:sz w:val="20"/>
          <w:lang w:val="ru-RU"/>
        </w:rPr>
        <w:t>расходов, связанных и не</w:t>
      </w:r>
      <w:r w:rsidRPr="005F1B3C">
        <w:rPr>
          <w:sz w:val="20"/>
          <w:lang w:val="ru-RU"/>
        </w:rPr>
        <w:t xml:space="preserve"> </w:t>
      </w:r>
      <w:r>
        <w:rPr>
          <w:sz w:val="20"/>
          <w:lang w:val="ru-RU"/>
        </w:rPr>
        <w:t>связанных</w:t>
      </w:r>
      <w:r w:rsidRPr="005F1B3C">
        <w:rPr>
          <w:sz w:val="20"/>
          <w:lang w:val="ru-RU"/>
        </w:rPr>
        <w:t xml:space="preserve"> </w:t>
      </w:r>
      <w:r>
        <w:rPr>
          <w:sz w:val="20"/>
          <w:lang w:val="ru-RU"/>
        </w:rPr>
        <w:t>с</w:t>
      </w:r>
      <w:r w:rsidRPr="005F1B3C">
        <w:rPr>
          <w:sz w:val="20"/>
          <w:lang w:val="ru-RU"/>
        </w:rPr>
        <w:t xml:space="preserve"> </w:t>
      </w:r>
      <w:r>
        <w:rPr>
          <w:sz w:val="20"/>
          <w:lang w:val="ru-RU"/>
        </w:rPr>
        <w:t>персоналом</w:t>
      </w:r>
      <w:r w:rsidRPr="005F1B3C">
        <w:rPr>
          <w:sz w:val="20"/>
          <w:lang w:val="ru-RU"/>
        </w:rPr>
        <w:t xml:space="preserve">, </w:t>
      </w:r>
      <w:r>
        <w:rPr>
          <w:sz w:val="20"/>
          <w:lang w:val="ru-RU"/>
        </w:rPr>
        <w:t>по позиции ожидаемого</w:t>
      </w:r>
      <w:r w:rsidRPr="005F1B3C">
        <w:rPr>
          <w:sz w:val="20"/>
          <w:lang w:val="ru-RU"/>
        </w:rPr>
        <w:t xml:space="preserve"> </w:t>
      </w:r>
      <w:r>
        <w:rPr>
          <w:sz w:val="20"/>
          <w:lang w:val="ru-RU"/>
        </w:rPr>
        <w:t>результата</w:t>
      </w:r>
      <w:r w:rsidRPr="005F1B3C">
        <w:rPr>
          <w:sz w:val="20"/>
          <w:lang w:val="ru-RU"/>
        </w:rPr>
        <w:t xml:space="preserve"> </w:t>
      </w:r>
      <w:r>
        <w:rPr>
          <w:sz w:val="20"/>
        </w:rPr>
        <w:t>V</w:t>
      </w:r>
      <w:r w:rsidRPr="005F1B3C">
        <w:rPr>
          <w:sz w:val="20"/>
          <w:lang w:val="ru-RU"/>
        </w:rPr>
        <w:t xml:space="preserve">.1 (Более широкое и более эффективное использование статистической информации ВОИС в области ИС) </w:t>
      </w:r>
      <w:r>
        <w:rPr>
          <w:sz w:val="20"/>
          <w:lang w:val="ru-RU"/>
        </w:rPr>
        <w:t>отражает</w:t>
      </w:r>
      <w:r w:rsidRPr="005F1B3C">
        <w:rPr>
          <w:sz w:val="20"/>
          <w:lang w:val="ru-RU"/>
        </w:rPr>
        <w:t xml:space="preserve"> </w:t>
      </w:r>
      <w:r>
        <w:rPr>
          <w:sz w:val="20"/>
          <w:lang w:val="ru-RU"/>
        </w:rPr>
        <w:t>активизацию</w:t>
      </w:r>
      <w:r w:rsidRPr="005F1B3C">
        <w:rPr>
          <w:sz w:val="20"/>
          <w:lang w:val="ru-RU"/>
        </w:rPr>
        <w:t xml:space="preserve"> </w:t>
      </w:r>
      <w:r>
        <w:rPr>
          <w:sz w:val="20"/>
          <w:lang w:val="ru-RU"/>
        </w:rPr>
        <w:t>усилий</w:t>
      </w:r>
      <w:r w:rsidRPr="005F1B3C">
        <w:rPr>
          <w:sz w:val="20"/>
          <w:lang w:val="ru-RU"/>
        </w:rPr>
        <w:t xml:space="preserve">, </w:t>
      </w:r>
      <w:r>
        <w:rPr>
          <w:sz w:val="20"/>
          <w:lang w:val="ru-RU"/>
        </w:rPr>
        <w:t>направленных</w:t>
      </w:r>
      <w:r w:rsidRPr="005F1B3C">
        <w:rPr>
          <w:sz w:val="20"/>
          <w:lang w:val="ru-RU"/>
        </w:rPr>
        <w:t xml:space="preserve"> </w:t>
      </w:r>
      <w:r>
        <w:rPr>
          <w:sz w:val="20"/>
          <w:lang w:val="ru-RU"/>
        </w:rPr>
        <w:t>на</w:t>
      </w:r>
      <w:r w:rsidRPr="005F1B3C">
        <w:rPr>
          <w:sz w:val="20"/>
          <w:lang w:val="ru-RU"/>
        </w:rPr>
        <w:t xml:space="preserve"> </w:t>
      </w:r>
      <w:r>
        <w:rPr>
          <w:sz w:val="20"/>
          <w:lang w:val="ru-RU"/>
        </w:rPr>
        <w:t>предоставление</w:t>
      </w:r>
      <w:r w:rsidRPr="005F1B3C">
        <w:rPr>
          <w:sz w:val="20"/>
          <w:lang w:val="ru-RU"/>
        </w:rPr>
        <w:t xml:space="preserve"> </w:t>
      </w:r>
      <w:r>
        <w:rPr>
          <w:sz w:val="20"/>
          <w:lang w:val="ru-RU"/>
        </w:rPr>
        <w:t>статистической</w:t>
      </w:r>
      <w:r w:rsidRPr="005F1B3C">
        <w:rPr>
          <w:sz w:val="20"/>
          <w:lang w:val="ru-RU"/>
        </w:rPr>
        <w:t xml:space="preserve"> </w:t>
      </w:r>
      <w:r>
        <w:rPr>
          <w:sz w:val="20"/>
          <w:lang w:val="ru-RU"/>
        </w:rPr>
        <w:t>информации</w:t>
      </w:r>
      <w:r w:rsidRPr="005F1B3C">
        <w:rPr>
          <w:sz w:val="20"/>
          <w:lang w:val="ru-RU"/>
        </w:rPr>
        <w:t xml:space="preserve"> </w:t>
      </w:r>
      <w:r>
        <w:rPr>
          <w:sz w:val="20"/>
          <w:lang w:val="ru-RU"/>
        </w:rPr>
        <w:t>о</w:t>
      </w:r>
      <w:r w:rsidRPr="005F1B3C">
        <w:rPr>
          <w:sz w:val="20"/>
          <w:lang w:val="ru-RU"/>
        </w:rPr>
        <w:t xml:space="preserve"> </w:t>
      </w:r>
      <w:r>
        <w:rPr>
          <w:sz w:val="20"/>
          <w:lang w:val="ru-RU"/>
        </w:rPr>
        <w:t>функционировании</w:t>
      </w:r>
      <w:r w:rsidRPr="005F1B3C">
        <w:rPr>
          <w:sz w:val="20"/>
          <w:lang w:val="ru-RU"/>
        </w:rPr>
        <w:t xml:space="preserve"> </w:t>
      </w:r>
      <w:r>
        <w:rPr>
          <w:sz w:val="20"/>
          <w:lang w:val="ru-RU"/>
        </w:rPr>
        <w:t>системы</w:t>
      </w:r>
      <w:r w:rsidRPr="005F1B3C">
        <w:rPr>
          <w:sz w:val="20"/>
          <w:lang w:val="ru-RU"/>
        </w:rPr>
        <w:t xml:space="preserve"> </w:t>
      </w:r>
      <w:r>
        <w:rPr>
          <w:sz w:val="20"/>
          <w:lang w:val="ru-RU"/>
        </w:rPr>
        <w:t>ИС</w:t>
      </w:r>
      <w:r w:rsidRPr="005F1B3C">
        <w:rPr>
          <w:sz w:val="20"/>
          <w:lang w:val="ru-RU"/>
        </w:rPr>
        <w:t xml:space="preserve"> </w:t>
      </w:r>
      <w:r>
        <w:rPr>
          <w:sz w:val="20"/>
          <w:lang w:val="ru-RU"/>
        </w:rPr>
        <w:t>в</w:t>
      </w:r>
      <w:r w:rsidRPr="005F1B3C">
        <w:rPr>
          <w:sz w:val="20"/>
          <w:lang w:val="ru-RU"/>
        </w:rPr>
        <w:t xml:space="preserve"> </w:t>
      </w:r>
      <w:r>
        <w:rPr>
          <w:sz w:val="20"/>
          <w:lang w:val="ru-RU"/>
        </w:rPr>
        <w:t>мире</w:t>
      </w:r>
      <w:r w:rsidRPr="005F1B3C">
        <w:rPr>
          <w:sz w:val="20"/>
          <w:lang w:val="ru-RU"/>
        </w:rPr>
        <w:t xml:space="preserve">, </w:t>
      </w:r>
      <w:r>
        <w:rPr>
          <w:sz w:val="20"/>
          <w:lang w:val="ru-RU"/>
        </w:rPr>
        <w:t>в</w:t>
      </w:r>
      <w:r w:rsidRPr="005F1B3C">
        <w:rPr>
          <w:sz w:val="20"/>
          <w:lang w:val="ru-RU"/>
        </w:rPr>
        <w:t xml:space="preserve"> </w:t>
      </w:r>
      <w:r>
        <w:rPr>
          <w:sz w:val="20"/>
          <w:lang w:val="ru-RU"/>
        </w:rPr>
        <w:t>частности</w:t>
      </w:r>
      <w:r w:rsidRPr="005F1B3C">
        <w:rPr>
          <w:sz w:val="20"/>
          <w:lang w:val="ru-RU"/>
        </w:rPr>
        <w:t xml:space="preserve"> </w:t>
      </w:r>
      <w:r>
        <w:rPr>
          <w:sz w:val="20"/>
          <w:lang w:val="ru-RU"/>
        </w:rPr>
        <w:t>усилий</w:t>
      </w:r>
      <w:r w:rsidRPr="005F1B3C">
        <w:rPr>
          <w:sz w:val="20"/>
          <w:lang w:val="ru-RU"/>
        </w:rPr>
        <w:t xml:space="preserve"> </w:t>
      </w:r>
      <w:r>
        <w:rPr>
          <w:sz w:val="20"/>
          <w:lang w:val="ru-RU"/>
        </w:rPr>
        <w:t>по</w:t>
      </w:r>
      <w:r w:rsidRPr="005F1B3C">
        <w:rPr>
          <w:sz w:val="20"/>
          <w:lang w:val="ru-RU"/>
        </w:rPr>
        <w:t xml:space="preserve"> </w:t>
      </w:r>
      <w:r>
        <w:rPr>
          <w:sz w:val="20"/>
          <w:lang w:val="ru-RU"/>
        </w:rPr>
        <w:t>сбору</w:t>
      </w:r>
      <w:r w:rsidRPr="005F1B3C">
        <w:rPr>
          <w:sz w:val="20"/>
          <w:lang w:val="ru-RU"/>
        </w:rPr>
        <w:t xml:space="preserve"> </w:t>
      </w:r>
      <w:r>
        <w:rPr>
          <w:sz w:val="20"/>
          <w:lang w:val="ru-RU"/>
        </w:rPr>
        <w:t>и</w:t>
      </w:r>
      <w:r w:rsidRPr="005F1B3C">
        <w:rPr>
          <w:sz w:val="20"/>
          <w:lang w:val="ru-RU"/>
        </w:rPr>
        <w:t xml:space="preserve"> </w:t>
      </w:r>
      <w:r>
        <w:rPr>
          <w:sz w:val="20"/>
          <w:lang w:val="ru-RU"/>
        </w:rPr>
        <w:t xml:space="preserve">предоставлению новых статистических данных о </w:t>
      </w:r>
      <w:r w:rsidR="0031061E">
        <w:rPr>
          <w:sz w:val="20"/>
          <w:lang w:val="ru-RU"/>
        </w:rPr>
        <w:t xml:space="preserve">товарных знаках, </w:t>
      </w:r>
      <w:r>
        <w:rPr>
          <w:sz w:val="20"/>
          <w:lang w:val="ru-RU"/>
        </w:rPr>
        <w:t>географических указаниях и авторском праве</w:t>
      </w:r>
      <w:r w:rsidR="00E65757">
        <w:rPr>
          <w:sz w:val="20"/>
          <w:lang w:val="ru-RU"/>
        </w:rPr>
        <w:t xml:space="preserve"> (в данном случае в тесном сотрудничестве с программой 3)</w:t>
      </w:r>
      <w:r>
        <w:rPr>
          <w:sz w:val="20"/>
          <w:lang w:val="ru-RU"/>
        </w:rPr>
        <w:t>.</w:t>
      </w:r>
    </w:p>
    <w:p w14:paraId="1E36A95E" w14:textId="77777777" w:rsidR="00B12A11" w:rsidRPr="00D97CF8" w:rsidRDefault="00B12A11" w:rsidP="00B12A11">
      <w:pPr>
        <w:jc w:val="both"/>
        <w:rPr>
          <w:bCs/>
          <w:sz w:val="20"/>
          <w:lang w:val="ru-RU"/>
        </w:rPr>
      </w:pPr>
    </w:p>
    <w:p w14:paraId="320C4C72" w14:textId="77777777" w:rsidR="00B12A11" w:rsidRPr="00833630" w:rsidRDefault="00B12A11" w:rsidP="00EE6511">
      <w:pPr>
        <w:numPr>
          <w:ilvl w:val="0"/>
          <w:numId w:val="19"/>
        </w:numPr>
        <w:jc w:val="both"/>
        <w:rPr>
          <w:bCs/>
          <w:sz w:val="20"/>
          <w:lang w:val="ru-RU"/>
        </w:rPr>
      </w:pPr>
      <w:r>
        <w:rPr>
          <w:bCs/>
          <w:sz w:val="20"/>
          <w:lang w:val="ru-RU"/>
        </w:rPr>
        <w:t>Увеличение</w:t>
      </w:r>
      <w:r w:rsidRPr="00B7418E">
        <w:rPr>
          <w:bCs/>
          <w:sz w:val="20"/>
          <w:lang w:val="ru-RU"/>
        </w:rPr>
        <w:t xml:space="preserve"> </w:t>
      </w:r>
      <w:r>
        <w:rPr>
          <w:bCs/>
          <w:sz w:val="20"/>
          <w:lang w:val="ru-RU"/>
        </w:rPr>
        <w:t>расходов, связанных и</w:t>
      </w:r>
      <w:r w:rsidRPr="00B7418E">
        <w:rPr>
          <w:bCs/>
          <w:sz w:val="20"/>
          <w:lang w:val="ru-RU"/>
        </w:rPr>
        <w:t xml:space="preserve"> </w:t>
      </w:r>
      <w:r>
        <w:rPr>
          <w:bCs/>
          <w:sz w:val="20"/>
          <w:lang w:val="ru-RU"/>
        </w:rPr>
        <w:t>не</w:t>
      </w:r>
      <w:r w:rsidRPr="00B7418E">
        <w:rPr>
          <w:bCs/>
          <w:sz w:val="20"/>
          <w:lang w:val="ru-RU"/>
        </w:rPr>
        <w:t xml:space="preserve"> </w:t>
      </w:r>
      <w:r>
        <w:rPr>
          <w:bCs/>
          <w:sz w:val="20"/>
          <w:lang w:val="ru-RU"/>
        </w:rPr>
        <w:t>связанных</w:t>
      </w:r>
      <w:r w:rsidRPr="00B7418E">
        <w:rPr>
          <w:bCs/>
          <w:sz w:val="20"/>
          <w:lang w:val="ru-RU"/>
        </w:rPr>
        <w:t xml:space="preserve"> </w:t>
      </w:r>
      <w:r>
        <w:rPr>
          <w:bCs/>
          <w:sz w:val="20"/>
          <w:lang w:val="ru-RU"/>
        </w:rPr>
        <w:t>с</w:t>
      </w:r>
      <w:r w:rsidRPr="00B7418E">
        <w:rPr>
          <w:bCs/>
          <w:sz w:val="20"/>
          <w:lang w:val="ru-RU"/>
        </w:rPr>
        <w:t xml:space="preserve"> </w:t>
      </w:r>
      <w:r>
        <w:rPr>
          <w:bCs/>
          <w:sz w:val="20"/>
          <w:lang w:val="ru-RU"/>
        </w:rPr>
        <w:t>персоналом</w:t>
      </w:r>
      <w:r w:rsidRPr="00B7418E">
        <w:rPr>
          <w:bCs/>
          <w:sz w:val="20"/>
          <w:lang w:val="ru-RU"/>
        </w:rPr>
        <w:t xml:space="preserve">, </w:t>
      </w:r>
      <w:r>
        <w:rPr>
          <w:bCs/>
          <w:sz w:val="20"/>
          <w:lang w:val="ru-RU"/>
        </w:rPr>
        <w:t>по позиции ожидаемого</w:t>
      </w:r>
      <w:r w:rsidRPr="00B7418E">
        <w:rPr>
          <w:bCs/>
          <w:sz w:val="20"/>
          <w:lang w:val="ru-RU"/>
        </w:rPr>
        <w:t xml:space="preserve"> </w:t>
      </w:r>
      <w:r>
        <w:rPr>
          <w:bCs/>
          <w:sz w:val="20"/>
          <w:lang w:val="ru-RU"/>
        </w:rPr>
        <w:t>результата </w:t>
      </w:r>
      <w:r>
        <w:rPr>
          <w:bCs/>
          <w:sz w:val="20"/>
        </w:rPr>
        <w:t>V</w:t>
      </w:r>
      <w:r w:rsidRPr="00B7418E">
        <w:rPr>
          <w:bCs/>
          <w:sz w:val="20"/>
          <w:lang w:val="ru-RU"/>
        </w:rPr>
        <w:t>.2.</w:t>
      </w:r>
      <w:r>
        <w:rPr>
          <w:bCs/>
          <w:sz w:val="20"/>
          <w:lang w:val="ru-RU"/>
        </w:rPr>
        <w:t xml:space="preserve"> </w:t>
      </w:r>
      <w:r w:rsidRPr="00833630">
        <w:rPr>
          <w:bCs/>
          <w:sz w:val="20"/>
          <w:lang w:val="ru-RU"/>
        </w:rPr>
        <w:t>(</w:t>
      </w:r>
      <w:r w:rsidRPr="00B7418E">
        <w:rPr>
          <w:bCs/>
          <w:sz w:val="20"/>
          <w:lang w:val="ru-RU"/>
        </w:rPr>
        <w:t>Более</w:t>
      </w:r>
      <w:r w:rsidRPr="00833630">
        <w:rPr>
          <w:bCs/>
          <w:sz w:val="20"/>
          <w:lang w:val="ru-RU"/>
        </w:rPr>
        <w:t xml:space="preserve"> </w:t>
      </w:r>
      <w:r w:rsidRPr="00B7418E">
        <w:rPr>
          <w:bCs/>
          <w:sz w:val="20"/>
          <w:lang w:val="ru-RU"/>
        </w:rPr>
        <w:t>широкое</w:t>
      </w:r>
      <w:r w:rsidRPr="00833630">
        <w:rPr>
          <w:bCs/>
          <w:sz w:val="20"/>
          <w:lang w:val="ru-RU"/>
        </w:rPr>
        <w:t xml:space="preserve"> </w:t>
      </w:r>
      <w:r w:rsidRPr="00B7418E">
        <w:rPr>
          <w:bCs/>
          <w:sz w:val="20"/>
          <w:lang w:val="ru-RU"/>
        </w:rPr>
        <w:t>и</w:t>
      </w:r>
      <w:r w:rsidRPr="00833630">
        <w:rPr>
          <w:bCs/>
          <w:sz w:val="20"/>
          <w:lang w:val="ru-RU"/>
        </w:rPr>
        <w:t xml:space="preserve"> </w:t>
      </w:r>
      <w:r w:rsidRPr="00B7418E">
        <w:rPr>
          <w:bCs/>
          <w:sz w:val="20"/>
          <w:lang w:val="ru-RU"/>
        </w:rPr>
        <w:t>более</w:t>
      </w:r>
      <w:r w:rsidRPr="00833630">
        <w:rPr>
          <w:bCs/>
          <w:sz w:val="20"/>
          <w:lang w:val="ru-RU"/>
        </w:rPr>
        <w:t xml:space="preserve"> </w:t>
      </w:r>
      <w:r w:rsidRPr="00B7418E">
        <w:rPr>
          <w:bCs/>
          <w:sz w:val="20"/>
          <w:lang w:val="ru-RU"/>
        </w:rPr>
        <w:t>эффективное</w:t>
      </w:r>
      <w:r w:rsidRPr="00833630">
        <w:rPr>
          <w:bCs/>
          <w:sz w:val="20"/>
          <w:lang w:val="ru-RU"/>
        </w:rPr>
        <w:t xml:space="preserve"> </w:t>
      </w:r>
      <w:r w:rsidRPr="00B7418E">
        <w:rPr>
          <w:bCs/>
          <w:sz w:val="20"/>
          <w:lang w:val="ru-RU"/>
        </w:rPr>
        <w:t>использование</w:t>
      </w:r>
      <w:r w:rsidRPr="00833630">
        <w:rPr>
          <w:bCs/>
          <w:sz w:val="20"/>
          <w:lang w:val="ru-RU"/>
        </w:rPr>
        <w:t xml:space="preserve"> </w:t>
      </w:r>
      <w:r w:rsidRPr="00B7418E">
        <w:rPr>
          <w:bCs/>
          <w:sz w:val="20"/>
          <w:lang w:val="ru-RU"/>
        </w:rPr>
        <w:t>экономического</w:t>
      </w:r>
      <w:r w:rsidRPr="00833630">
        <w:rPr>
          <w:bCs/>
          <w:sz w:val="20"/>
          <w:lang w:val="ru-RU"/>
        </w:rPr>
        <w:t xml:space="preserve"> </w:t>
      </w:r>
      <w:r w:rsidRPr="00B7418E">
        <w:rPr>
          <w:bCs/>
          <w:sz w:val="20"/>
          <w:lang w:val="ru-RU"/>
        </w:rPr>
        <w:t>анализа</w:t>
      </w:r>
      <w:r w:rsidRPr="00833630">
        <w:rPr>
          <w:bCs/>
          <w:sz w:val="20"/>
          <w:lang w:val="ru-RU"/>
        </w:rPr>
        <w:t xml:space="preserve"> </w:t>
      </w:r>
      <w:r w:rsidRPr="00B7418E">
        <w:rPr>
          <w:bCs/>
          <w:sz w:val="20"/>
          <w:lang w:val="ru-RU"/>
        </w:rPr>
        <w:t>ВОИС</w:t>
      </w:r>
      <w:r w:rsidRPr="00833630">
        <w:rPr>
          <w:bCs/>
          <w:sz w:val="20"/>
          <w:lang w:val="ru-RU"/>
        </w:rPr>
        <w:t xml:space="preserve">) </w:t>
      </w:r>
      <w:r>
        <w:rPr>
          <w:bCs/>
          <w:sz w:val="20"/>
          <w:lang w:val="ru-RU"/>
        </w:rPr>
        <w:t>свидетельствует</w:t>
      </w:r>
      <w:r w:rsidRPr="00833630">
        <w:rPr>
          <w:bCs/>
          <w:sz w:val="20"/>
          <w:lang w:val="ru-RU"/>
        </w:rPr>
        <w:t xml:space="preserve"> </w:t>
      </w:r>
      <w:r>
        <w:rPr>
          <w:bCs/>
          <w:sz w:val="20"/>
          <w:lang w:val="ru-RU"/>
        </w:rPr>
        <w:t>об</w:t>
      </w:r>
      <w:r w:rsidRPr="00833630">
        <w:rPr>
          <w:bCs/>
          <w:sz w:val="20"/>
          <w:lang w:val="ru-RU"/>
        </w:rPr>
        <w:t xml:space="preserve"> </w:t>
      </w:r>
      <w:r>
        <w:rPr>
          <w:bCs/>
          <w:sz w:val="20"/>
          <w:lang w:val="ru-RU"/>
        </w:rPr>
        <w:t>активизации обязательств по проведению исследовательской</w:t>
      </w:r>
      <w:r w:rsidRPr="00833630">
        <w:rPr>
          <w:bCs/>
          <w:sz w:val="20"/>
          <w:lang w:val="ru-RU"/>
        </w:rPr>
        <w:t xml:space="preserve"> </w:t>
      </w:r>
      <w:r>
        <w:rPr>
          <w:bCs/>
          <w:sz w:val="20"/>
          <w:lang w:val="ru-RU"/>
        </w:rPr>
        <w:t>деятельности</w:t>
      </w:r>
      <w:r w:rsidRPr="00833630">
        <w:rPr>
          <w:bCs/>
          <w:sz w:val="20"/>
          <w:lang w:val="ru-RU"/>
        </w:rPr>
        <w:t xml:space="preserve">, </w:t>
      </w:r>
      <w:r>
        <w:rPr>
          <w:bCs/>
          <w:sz w:val="20"/>
          <w:lang w:val="ru-RU"/>
        </w:rPr>
        <w:t>особенно</w:t>
      </w:r>
      <w:r w:rsidRPr="00833630">
        <w:rPr>
          <w:bCs/>
          <w:sz w:val="20"/>
          <w:lang w:val="ru-RU"/>
        </w:rPr>
        <w:t xml:space="preserve"> </w:t>
      </w:r>
      <w:r>
        <w:rPr>
          <w:bCs/>
          <w:sz w:val="20"/>
          <w:lang w:val="ru-RU"/>
        </w:rPr>
        <w:t>в области политики и качества функционирования творческих отраслей, а также исследований в рамках проекта ПДР «ИС и социально-экономическое развитие».</w:t>
      </w:r>
      <w:r w:rsidRPr="00833630">
        <w:rPr>
          <w:bCs/>
          <w:sz w:val="20"/>
          <w:lang w:val="ru-RU"/>
        </w:rPr>
        <w:t xml:space="preserve"> </w:t>
      </w:r>
    </w:p>
    <w:p w14:paraId="1CDD8E54" w14:textId="77777777" w:rsidR="00B12A11" w:rsidRPr="00833630" w:rsidRDefault="00B12A11" w:rsidP="00B12A11">
      <w:pPr>
        <w:rPr>
          <w:lang w:val="ru-RU"/>
        </w:rPr>
      </w:pPr>
    </w:p>
    <w:p w14:paraId="7AA9E8FB" w14:textId="77777777" w:rsidR="00B12A11" w:rsidRPr="00D97CF8" w:rsidRDefault="00B12A11" w:rsidP="00B12A11">
      <w:pPr>
        <w:tabs>
          <w:tab w:val="left" w:pos="1427"/>
        </w:tabs>
        <w:jc w:val="center"/>
        <w:rPr>
          <w:sz w:val="20"/>
          <w:szCs w:val="20"/>
          <w:lang w:val="ru-RU"/>
        </w:rPr>
      </w:pPr>
      <w:r w:rsidRPr="00D97CF8">
        <w:rPr>
          <w:b/>
          <w:sz w:val="20"/>
          <w:szCs w:val="20"/>
          <w:lang w:val="ru-RU"/>
        </w:rPr>
        <w:t xml:space="preserve">Программа 16:  Ресурсы в разбивке по результатам </w:t>
      </w:r>
    </w:p>
    <w:p w14:paraId="635BD56D" w14:textId="77777777" w:rsidR="00B12A11" w:rsidRPr="005D6824" w:rsidRDefault="00B12A11" w:rsidP="00B12A11">
      <w:pPr>
        <w:tabs>
          <w:tab w:val="left" w:pos="1427"/>
        </w:tabs>
        <w:jc w:val="center"/>
        <w:rPr>
          <w:i/>
          <w:szCs w:val="24"/>
        </w:rPr>
      </w:pPr>
      <w:r w:rsidRPr="005D6824">
        <w:rPr>
          <w:i/>
          <w:szCs w:val="24"/>
        </w:rPr>
        <w:t>(</w:t>
      </w:r>
      <w:r>
        <w:rPr>
          <w:i/>
          <w:szCs w:val="24"/>
          <w:lang w:val="ru-RU"/>
        </w:rPr>
        <w:t>в</w:t>
      </w:r>
      <w:r w:rsidRPr="005D6824">
        <w:rPr>
          <w:i/>
          <w:szCs w:val="24"/>
        </w:rPr>
        <w:t xml:space="preserve"> </w:t>
      </w:r>
      <w:r>
        <w:rPr>
          <w:i/>
          <w:szCs w:val="24"/>
          <w:lang w:val="ru-RU"/>
        </w:rPr>
        <w:t>тыс</w:t>
      </w:r>
      <w:r w:rsidRPr="00833630">
        <w:rPr>
          <w:i/>
          <w:szCs w:val="24"/>
        </w:rPr>
        <w:t xml:space="preserve">. </w:t>
      </w:r>
      <w:r>
        <w:rPr>
          <w:i/>
          <w:szCs w:val="24"/>
          <w:lang w:val="ru-RU"/>
        </w:rPr>
        <w:t>шв</w:t>
      </w:r>
      <w:r w:rsidRPr="00833630">
        <w:rPr>
          <w:i/>
          <w:szCs w:val="24"/>
        </w:rPr>
        <w:t xml:space="preserve">. </w:t>
      </w:r>
      <w:r>
        <w:rPr>
          <w:i/>
          <w:szCs w:val="24"/>
          <w:lang w:val="ru-RU"/>
        </w:rPr>
        <w:t>франков</w:t>
      </w:r>
      <w:r w:rsidRPr="005D6824">
        <w:rPr>
          <w:i/>
          <w:szCs w:val="24"/>
        </w:rPr>
        <w:t>)</w:t>
      </w:r>
    </w:p>
    <w:p w14:paraId="5517942F" w14:textId="77777777" w:rsidR="00B12A11" w:rsidRPr="005D6824" w:rsidRDefault="00B12A11" w:rsidP="00B12A11">
      <w:pPr>
        <w:tabs>
          <w:tab w:val="left" w:pos="1427"/>
        </w:tabs>
        <w:jc w:val="center"/>
        <w:rPr>
          <w:i/>
          <w:szCs w:val="24"/>
        </w:rPr>
      </w:pPr>
    </w:p>
    <w:p w14:paraId="049CA3E6" w14:textId="636F2468" w:rsidR="00B12A11" w:rsidRPr="005D6824" w:rsidRDefault="00B12A11" w:rsidP="00B12A11">
      <w:pPr>
        <w:tabs>
          <w:tab w:val="left" w:pos="1427"/>
        </w:tabs>
        <w:jc w:val="center"/>
      </w:pPr>
      <w:r w:rsidRPr="00B12A11">
        <w:rPr>
          <w:noProof/>
          <w:lang w:eastAsia="en-US"/>
        </w:rPr>
        <w:drawing>
          <wp:inline distT="0" distB="0" distL="0" distR="0" wp14:anchorId="06931F72" wp14:editId="75176CB1">
            <wp:extent cx="5760085" cy="1653702"/>
            <wp:effectExtent l="0" t="0" r="0" b="381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085" cy="1653702"/>
                    </a:xfrm>
                    <a:prstGeom prst="rect">
                      <a:avLst/>
                    </a:prstGeom>
                    <a:noFill/>
                    <a:ln>
                      <a:noFill/>
                    </a:ln>
                  </pic:spPr>
                </pic:pic>
              </a:graphicData>
            </a:graphic>
          </wp:inline>
        </w:drawing>
      </w:r>
    </w:p>
    <w:p w14:paraId="08485359" w14:textId="77777777" w:rsidR="00B12A11" w:rsidRDefault="00B12A11" w:rsidP="00B12A11">
      <w:pPr>
        <w:rPr>
          <w:lang w:val="ru-RU"/>
        </w:rPr>
      </w:pPr>
      <w:r>
        <w:rPr>
          <w:lang w:val="ru-RU"/>
        </w:rPr>
        <w:br w:type="page"/>
      </w:r>
    </w:p>
    <w:p w14:paraId="3257FE04" w14:textId="77777777" w:rsidR="00B12A11" w:rsidRPr="003C1F6D" w:rsidRDefault="00B12A11" w:rsidP="00B12A11">
      <w:pPr>
        <w:tabs>
          <w:tab w:val="left" w:pos="1427"/>
        </w:tabs>
        <w:jc w:val="center"/>
        <w:rPr>
          <w:b/>
          <w:sz w:val="20"/>
          <w:szCs w:val="20"/>
          <w:lang w:val="ru-RU"/>
        </w:rPr>
      </w:pPr>
      <w:r w:rsidRPr="003C1F6D">
        <w:rPr>
          <w:b/>
          <w:sz w:val="20"/>
          <w:szCs w:val="20"/>
          <w:lang w:val="ru-RU"/>
        </w:rPr>
        <w:lastRenderedPageBreak/>
        <w:t>Программа 16:  Ресурсы в разбивке по статьям расходов</w:t>
      </w:r>
    </w:p>
    <w:p w14:paraId="74B8AAE7" w14:textId="77777777" w:rsidR="00B12A11" w:rsidRDefault="00B12A11" w:rsidP="00B12A11">
      <w:pPr>
        <w:tabs>
          <w:tab w:val="left" w:pos="1427"/>
        </w:tabs>
        <w:jc w:val="center"/>
        <w:rPr>
          <w:i/>
          <w:sz w:val="20"/>
          <w:szCs w:val="20"/>
          <w:lang w:val="ru-RU"/>
        </w:rPr>
      </w:pPr>
      <w:r w:rsidRPr="003C1F6D">
        <w:rPr>
          <w:i/>
          <w:sz w:val="20"/>
          <w:szCs w:val="20"/>
          <w:lang w:val="ru-RU"/>
        </w:rPr>
        <w:t>(в тыс. шв. франков)</w:t>
      </w:r>
    </w:p>
    <w:p w14:paraId="687FE839" w14:textId="77777777" w:rsidR="00B12A11" w:rsidRDefault="00B12A11" w:rsidP="00B12A11">
      <w:pPr>
        <w:tabs>
          <w:tab w:val="left" w:pos="1427"/>
        </w:tabs>
        <w:jc w:val="center"/>
        <w:rPr>
          <w:i/>
          <w:sz w:val="20"/>
          <w:szCs w:val="20"/>
          <w:lang w:val="ru-RU"/>
        </w:rPr>
      </w:pPr>
    </w:p>
    <w:p w14:paraId="6B815CBF" w14:textId="70D89796" w:rsidR="00B12A11" w:rsidRPr="003C1F6D" w:rsidRDefault="00B12A11" w:rsidP="00B12A11">
      <w:pPr>
        <w:tabs>
          <w:tab w:val="left" w:pos="1427"/>
        </w:tabs>
        <w:jc w:val="center"/>
        <w:rPr>
          <w:i/>
          <w:sz w:val="20"/>
          <w:szCs w:val="20"/>
          <w:lang w:val="ru-RU"/>
        </w:rPr>
      </w:pPr>
      <w:r w:rsidRPr="00B12A11">
        <w:rPr>
          <w:noProof/>
          <w:lang w:eastAsia="en-US"/>
        </w:rPr>
        <w:drawing>
          <wp:inline distT="0" distB="0" distL="0" distR="0" wp14:anchorId="22786F20" wp14:editId="5876A2F8">
            <wp:extent cx="5760085" cy="6851750"/>
            <wp:effectExtent l="0" t="0" r="0" b="63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085" cy="6851750"/>
                    </a:xfrm>
                    <a:prstGeom prst="rect">
                      <a:avLst/>
                    </a:prstGeom>
                    <a:noFill/>
                    <a:ln>
                      <a:noFill/>
                    </a:ln>
                  </pic:spPr>
                </pic:pic>
              </a:graphicData>
            </a:graphic>
          </wp:inline>
        </w:drawing>
      </w:r>
    </w:p>
    <w:p w14:paraId="5CCFFCC0" w14:textId="77777777" w:rsidR="00B12A11" w:rsidRDefault="00B12A11" w:rsidP="00B12A11"/>
    <w:p w14:paraId="739E1CDC" w14:textId="4B418C12" w:rsidR="000D7C57" w:rsidRDefault="000D7C57">
      <w:pPr>
        <w:rPr>
          <w:bCs/>
        </w:rPr>
      </w:pPr>
    </w:p>
    <w:p w14:paraId="52F930F8" w14:textId="77777777" w:rsidR="00B87EAC" w:rsidRPr="00187FA5" w:rsidRDefault="00B87EAC" w:rsidP="00B12A11">
      <w:pPr>
        <w:pStyle w:val="StyleHeading3ComplexItalic"/>
        <w:pageBreakBefore/>
        <w:tabs>
          <w:tab w:val="clear" w:pos="1985"/>
          <w:tab w:val="left" w:pos="3686"/>
        </w:tabs>
        <w:ind w:left="3686" w:hanging="3686"/>
        <w:rPr>
          <w:rStyle w:val="StyleStyleHeading3ComplexItalicLatin12ptChar"/>
          <w:rFonts w:eastAsia="SimSun"/>
          <w:b/>
          <w:sz w:val="24"/>
          <w:szCs w:val="24"/>
          <w:lang w:val="ru-RU"/>
        </w:rPr>
      </w:pPr>
      <w:bookmarkStart w:id="35" w:name="_Toc367350594"/>
      <w:bookmarkStart w:id="36" w:name="_Toc419283263"/>
      <w:r>
        <w:rPr>
          <w:rStyle w:val="StyleStyleHeading3ComplexItalicLatin12ptChar"/>
          <w:rFonts w:eastAsia="SimSun"/>
          <w:b/>
          <w:sz w:val="24"/>
          <w:szCs w:val="24"/>
          <w:lang w:val="ru-RU"/>
        </w:rPr>
        <w:lastRenderedPageBreak/>
        <w:t>СТРАТЕГИЧЕСКАЯ</w:t>
      </w:r>
      <w:r w:rsidRPr="00187FA5">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187FA5">
        <w:rPr>
          <w:rStyle w:val="StyleStyleHeading3ComplexItalicLatin12ptChar"/>
          <w:rFonts w:eastAsia="SimSun"/>
          <w:b/>
          <w:sz w:val="24"/>
          <w:szCs w:val="24"/>
          <w:lang w:val="ru-RU"/>
        </w:rPr>
        <w:t xml:space="preserve"> </w:t>
      </w:r>
      <w:r w:rsidRPr="003D65C6">
        <w:rPr>
          <w:rStyle w:val="StyleStyleHeading3ComplexItalicLatin12ptChar"/>
          <w:rFonts w:eastAsia="SimSun"/>
          <w:b/>
          <w:sz w:val="24"/>
          <w:szCs w:val="24"/>
        </w:rPr>
        <w:t>VI</w:t>
      </w:r>
      <w:r w:rsidRPr="00187FA5">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МЕЖДУНАРОДНОЕ СОТРУДНИЧЕСТВО, НАПРАВЛЕННОЕ НА ОБЕСПЕЧЕНИЕ УВАЖЕНИЯ ИС</w:t>
      </w:r>
      <w:bookmarkEnd w:id="35"/>
      <w:bookmarkEnd w:id="36"/>
    </w:p>
    <w:p w14:paraId="3CD88158" w14:textId="77777777" w:rsidR="00B87EAC" w:rsidRPr="00187FA5" w:rsidRDefault="00B87EAC" w:rsidP="00B87EAC">
      <w:pPr>
        <w:tabs>
          <w:tab w:val="left" w:pos="1701"/>
        </w:tabs>
        <w:ind w:left="1701" w:hanging="1701"/>
        <w:jc w:val="center"/>
        <w:rPr>
          <w:b/>
          <w:bCs/>
          <w:caps/>
          <w:szCs w:val="24"/>
          <w:lang w:val="ru-RU"/>
        </w:rPr>
      </w:pPr>
    </w:p>
    <w:p w14:paraId="58E6F258" w14:textId="77777777" w:rsidR="00B87EAC" w:rsidRPr="00187FA5" w:rsidRDefault="00B87EAC" w:rsidP="00B87EAC">
      <w:pPr>
        <w:tabs>
          <w:tab w:val="left" w:pos="1701"/>
        </w:tabs>
        <w:ind w:left="1701" w:hanging="1701"/>
        <w:jc w:val="center"/>
        <w:rPr>
          <w:b/>
          <w:bCs/>
          <w:caps/>
          <w:szCs w:val="24"/>
          <w:lang w:val="ru-RU"/>
        </w:rPr>
      </w:pPr>
    </w:p>
    <w:p w14:paraId="2EEC10F5" w14:textId="77777777" w:rsidR="00B87EAC" w:rsidRPr="00C478CA" w:rsidRDefault="00B87EAC" w:rsidP="00B87EAC">
      <w:pPr>
        <w:jc w:val="both"/>
        <w:rPr>
          <w:sz w:val="20"/>
          <w:lang w:val="ru-RU"/>
        </w:rPr>
      </w:pPr>
      <w:r w:rsidRPr="00187FA5">
        <w:rPr>
          <w:sz w:val="20"/>
          <w:lang w:val="ru-RU"/>
        </w:rPr>
        <w:t>Обеспечение уважения ИС подразумевает более широкий подход, чем тот, который охватывает</w:t>
      </w:r>
      <w:r>
        <w:rPr>
          <w:sz w:val="20"/>
          <w:lang w:val="ru-RU"/>
        </w:rPr>
        <w:t xml:space="preserve"> </w:t>
      </w:r>
      <w:r w:rsidRPr="00187FA5">
        <w:rPr>
          <w:sz w:val="20"/>
          <w:lang w:val="ru-RU"/>
        </w:rPr>
        <w:t>только осуществление прав ИС.</w:t>
      </w:r>
      <w:r>
        <w:rPr>
          <w:sz w:val="20"/>
          <w:lang w:val="ru-RU"/>
        </w:rPr>
        <w:t xml:space="preserve"> </w:t>
      </w:r>
      <w:r w:rsidRPr="00187FA5">
        <w:rPr>
          <w:sz w:val="20"/>
          <w:lang w:val="ru-RU"/>
        </w:rPr>
        <w:t xml:space="preserve"> Он </w:t>
      </w:r>
      <w:r>
        <w:rPr>
          <w:sz w:val="20"/>
          <w:lang w:val="ru-RU"/>
        </w:rPr>
        <w:t>основан на</w:t>
      </w:r>
      <w:r w:rsidRPr="00187FA5">
        <w:rPr>
          <w:sz w:val="20"/>
          <w:lang w:val="ru-RU"/>
        </w:rPr>
        <w:t xml:space="preserve"> </w:t>
      </w:r>
      <w:r>
        <w:rPr>
          <w:sz w:val="20"/>
          <w:lang w:val="ru-RU"/>
        </w:rPr>
        <w:t xml:space="preserve">более пристальном </w:t>
      </w:r>
      <w:r w:rsidRPr="00187FA5">
        <w:rPr>
          <w:sz w:val="20"/>
          <w:lang w:val="ru-RU"/>
        </w:rPr>
        <w:t>внимани</w:t>
      </w:r>
      <w:r>
        <w:rPr>
          <w:sz w:val="20"/>
          <w:lang w:val="ru-RU"/>
        </w:rPr>
        <w:t>и</w:t>
      </w:r>
      <w:r w:rsidRPr="00187FA5">
        <w:rPr>
          <w:sz w:val="20"/>
          <w:lang w:val="ru-RU"/>
        </w:rPr>
        <w:t xml:space="preserve"> к международному</w:t>
      </w:r>
      <w:r>
        <w:rPr>
          <w:sz w:val="20"/>
          <w:lang w:val="ru-RU"/>
        </w:rPr>
        <w:t xml:space="preserve"> </w:t>
      </w:r>
      <w:r w:rsidRPr="00187FA5">
        <w:rPr>
          <w:sz w:val="20"/>
          <w:lang w:val="ru-RU"/>
        </w:rPr>
        <w:t>сотрудничеству, в котором ВОИС может сыграть особую роль.</w:t>
      </w:r>
      <w:r>
        <w:rPr>
          <w:sz w:val="20"/>
          <w:lang w:val="ru-RU"/>
        </w:rPr>
        <w:t xml:space="preserve"> </w:t>
      </w:r>
      <w:r w:rsidRPr="00187FA5">
        <w:rPr>
          <w:sz w:val="20"/>
          <w:lang w:val="ru-RU"/>
        </w:rPr>
        <w:t xml:space="preserve"> Это широкая</w:t>
      </w:r>
      <w:r w:rsidRPr="00187FA5">
        <w:rPr>
          <w:rFonts w:hint="eastAsia"/>
          <w:sz w:val="20"/>
          <w:lang w:val="ru-RU"/>
        </w:rPr>
        <w:t xml:space="preserve">, </w:t>
      </w:r>
      <w:r>
        <w:rPr>
          <w:sz w:val="20"/>
          <w:lang w:val="ru-RU"/>
        </w:rPr>
        <w:t>«</w:t>
      </w:r>
      <w:r w:rsidRPr="00187FA5">
        <w:rPr>
          <w:sz w:val="20"/>
          <w:lang w:val="ru-RU"/>
        </w:rPr>
        <w:t>сквозная</w:t>
      </w:r>
      <w:r>
        <w:rPr>
          <w:sz w:val="20"/>
          <w:lang w:val="ru-RU"/>
        </w:rPr>
        <w:t>»</w:t>
      </w:r>
      <w:r w:rsidRPr="00187FA5">
        <w:rPr>
          <w:rFonts w:hint="eastAsia"/>
          <w:sz w:val="20"/>
          <w:lang w:val="ru-RU"/>
        </w:rPr>
        <w:t xml:space="preserve"> </w:t>
      </w:r>
      <w:r w:rsidRPr="00187FA5">
        <w:rPr>
          <w:sz w:val="20"/>
          <w:lang w:val="ru-RU"/>
        </w:rPr>
        <w:t>цель,</w:t>
      </w:r>
      <w:r>
        <w:rPr>
          <w:sz w:val="20"/>
          <w:lang w:val="ru-RU"/>
        </w:rPr>
        <w:t xml:space="preserve"> </w:t>
      </w:r>
      <w:r w:rsidRPr="00187FA5">
        <w:rPr>
          <w:sz w:val="20"/>
          <w:lang w:val="ru-RU"/>
        </w:rPr>
        <w:t>на достижение которой направлена деятельность ВОИС во многих областях. Механизмом</w:t>
      </w:r>
      <w:r>
        <w:rPr>
          <w:sz w:val="20"/>
          <w:lang w:val="ru-RU"/>
        </w:rPr>
        <w:t xml:space="preserve"> </w:t>
      </w:r>
      <w:r w:rsidRPr="00187FA5">
        <w:rPr>
          <w:sz w:val="20"/>
          <w:lang w:val="ru-RU"/>
        </w:rPr>
        <w:t>координации усилий государств-членов по достижению этой цели служит Консультативный</w:t>
      </w:r>
      <w:r>
        <w:rPr>
          <w:sz w:val="20"/>
          <w:lang w:val="ru-RU"/>
        </w:rPr>
        <w:t xml:space="preserve"> </w:t>
      </w:r>
      <w:r w:rsidRPr="00187FA5">
        <w:rPr>
          <w:sz w:val="20"/>
          <w:lang w:val="ru-RU"/>
        </w:rPr>
        <w:t xml:space="preserve">комитет ВОИС по защите прав (ККЗП). </w:t>
      </w:r>
      <w:r>
        <w:rPr>
          <w:sz w:val="20"/>
          <w:lang w:val="ru-RU"/>
        </w:rPr>
        <w:t xml:space="preserve"> </w:t>
      </w:r>
      <w:r w:rsidRPr="00187FA5">
        <w:rPr>
          <w:sz w:val="20"/>
          <w:lang w:val="ru-RU"/>
        </w:rPr>
        <w:t>Деятельность в рамках этой стратегической цели</w:t>
      </w:r>
      <w:r>
        <w:rPr>
          <w:sz w:val="20"/>
          <w:lang w:val="ru-RU"/>
        </w:rPr>
        <w:t xml:space="preserve"> определяется рекомендацией </w:t>
      </w:r>
      <w:r w:rsidRPr="00C478CA">
        <w:rPr>
          <w:sz w:val="20"/>
          <w:lang w:val="ru-RU"/>
        </w:rPr>
        <w:t>45 ПДР.</w:t>
      </w:r>
    </w:p>
    <w:p w14:paraId="31534B91" w14:textId="77777777" w:rsidR="00B87EAC" w:rsidRPr="00C478CA" w:rsidRDefault="00B87EAC" w:rsidP="00B87EAC">
      <w:pPr>
        <w:tabs>
          <w:tab w:val="left" w:pos="1701"/>
        </w:tabs>
        <w:ind w:left="1701" w:hanging="1701"/>
        <w:jc w:val="center"/>
        <w:rPr>
          <w:bCs/>
          <w:iCs/>
          <w:caps/>
          <w:sz w:val="20"/>
          <w:lang w:val="ru-RU"/>
        </w:rPr>
      </w:pPr>
    </w:p>
    <w:p w14:paraId="6386B4DE" w14:textId="77777777" w:rsidR="00B87EAC" w:rsidRPr="00C478CA" w:rsidRDefault="00B87EAC" w:rsidP="00B87EAC">
      <w:pPr>
        <w:tabs>
          <w:tab w:val="left" w:pos="1701"/>
        </w:tabs>
        <w:ind w:left="1701" w:hanging="1701"/>
        <w:jc w:val="center"/>
        <w:rPr>
          <w:bCs/>
          <w:iCs/>
          <w:caps/>
          <w:sz w:val="20"/>
          <w:lang w:val="ru-RU"/>
        </w:rPr>
      </w:pP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9"/>
        <w:gridCol w:w="2641"/>
        <w:gridCol w:w="3120"/>
      </w:tblGrid>
      <w:tr w:rsidR="00B87EAC" w:rsidRPr="00AF5E7C" w14:paraId="1C09038C" w14:textId="77777777" w:rsidTr="00EE10FA">
        <w:trPr>
          <w:cantSplit/>
          <w:trHeight w:val="415"/>
        </w:trPr>
        <w:tc>
          <w:tcPr>
            <w:tcW w:w="1859" w:type="pct"/>
            <w:tcBorders>
              <w:top w:val="single" w:sz="4" w:space="0" w:color="auto"/>
              <w:bottom w:val="single" w:sz="4" w:space="0" w:color="auto"/>
            </w:tcBorders>
            <w:shd w:val="clear" w:color="auto" w:fill="C6D9F1" w:themeFill="text2" w:themeFillTint="33"/>
            <w:vAlign w:val="center"/>
          </w:tcPr>
          <w:p w14:paraId="41D59585" w14:textId="77777777" w:rsidR="00B87EAC" w:rsidRPr="002A1191" w:rsidRDefault="00B87EAC" w:rsidP="00EE10FA">
            <w:pPr>
              <w:spacing w:after="120"/>
              <w:jc w:val="center"/>
              <w:rPr>
                <w:b/>
                <w:bCs/>
                <w:sz w:val="18"/>
                <w:szCs w:val="18"/>
              </w:rPr>
            </w:pPr>
            <w:r>
              <w:rPr>
                <w:b/>
                <w:bCs/>
                <w:sz w:val="18"/>
                <w:szCs w:val="18"/>
                <w:lang w:val="ru-RU"/>
              </w:rPr>
              <w:t>Ожидаемые результаты</w:t>
            </w:r>
          </w:p>
        </w:tc>
        <w:tc>
          <w:tcPr>
            <w:tcW w:w="1440" w:type="pct"/>
            <w:tcBorders>
              <w:top w:val="single" w:sz="4" w:space="0" w:color="auto"/>
              <w:bottom w:val="single" w:sz="4" w:space="0" w:color="auto"/>
            </w:tcBorders>
            <w:shd w:val="clear" w:color="auto" w:fill="C6D9F1" w:themeFill="text2" w:themeFillTint="33"/>
            <w:tcMar>
              <w:top w:w="110" w:type="dxa"/>
            </w:tcMar>
            <w:vAlign w:val="center"/>
          </w:tcPr>
          <w:p w14:paraId="39D5E63C" w14:textId="77777777" w:rsidR="00B87EAC" w:rsidRPr="002A1191" w:rsidRDefault="00B87EAC" w:rsidP="00EE10FA">
            <w:pPr>
              <w:spacing w:after="120"/>
              <w:jc w:val="center"/>
              <w:rPr>
                <w:b/>
                <w:bCs/>
                <w:sz w:val="18"/>
                <w:szCs w:val="18"/>
              </w:rPr>
            </w:pPr>
            <w:r>
              <w:rPr>
                <w:b/>
                <w:bCs/>
                <w:sz w:val="18"/>
                <w:szCs w:val="18"/>
                <w:lang w:val="ru-RU"/>
              </w:rPr>
              <w:t>Показатели результативности</w:t>
            </w:r>
          </w:p>
        </w:tc>
        <w:tc>
          <w:tcPr>
            <w:tcW w:w="1701" w:type="pct"/>
            <w:tcBorders>
              <w:top w:val="single" w:sz="4" w:space="0" w:color="auto"/>
              <w:bottom w:val="single" w:sz="4" w:space="0" w:color="auto"/>
            </w:tcBorders>
            <w:shd w:val="clear" w:color="auto" w:fill="C6D9F1" w:themeFill="text2" w:themeFillTint="33"/>
            <w:tcMar>
              <w:top w:w="110" w:type="dxa"/>
            </w:tcMar>
            <w:vAlign w:val="center"/>
          </w:tcPr>
          <w:p w14:paraId="5DEE5A3F" w14:textId="77777777" w:rsidR="00B87EAC" w:rsidRPr="002A1191" w:rsidRDefault="00B87EAC" w:rsidP="00EE10FA">
            <w:pPr>
              <w:spacing w:after="120"/>
              <w:ind w:left="85"/>
              <w:jc w:val="center"/>
              <w:rPr>
                <w:b/>
                <w:bCs/>
                <w:sz w:val="18"/>
                <w:szCs w:val="18"/>
              </w:rPr>
            </w:pPr>
            <w:r>
              <w:rPr>
                <w:b/>
                <w:bCs/>
                <w:sz w:val="18"/>
                <w:szCs w:val="18"/>
                <w:lang w:val="ru-RU"/>
              </w:rPr>
              <w:t>Соответствующие программы</w:t>
            </w:r>
          </w:p>
        </w:tc>
      </w:tr>
      <w:tr w:rsidR="00B87EAC" w:rsidRPr="00AF5E7C" w14:paraId="60C60720" w14:textId="77777777" w:rsidTr="00EE10FA">
        <w:trPr>
          <w:cantSplit/>
          <w:trHeight w:val="944"/>
        </w:trPr>
        <w:tc>
          <w:tcPr>
            <w:tcW w:w="1859" w:type="pct"/>
            <w:tcBorders>
              <w:top w:val="single" w:sz="4" w:space="0" w:color="auto"/>
            </w:tcBorders>
            <w:shd w:val="clear" w:color="auto" w:fill="auto"/>
            <w:tcMar>
              <w:top w:w="113" w:type="dxa"/>
              <w:bottom w:w="85" w:type="dxa"/>
            </w:tcMar>
          </w:tcPr>
          <w:p w14:paraId="20D9D17A" w14:textId="77777777" w:rsidR="00B87EAC" w:rsidRPr="00F26371" w:rsidRDefault="00B87EAC" w:rsidP="00EE10FA">
            <w:pPr>
              <w:rPr>
                <w:sz w:val="16"/>
                <w:szCs w:val="16"/>
                <w:lang w:val="ru-RU"/>
              </w:rPr>
            </w:pPr>
            <w:r w:rsidRPr="00DC5B92">
              <w:rPr>
                <w:sz w:val="16"/>
                <w:szCs w:val="16"/>
              </w:rPr>
              <w:t>VI</w:t>
            </w:r>
            <w:r w:rsidRPr="00F26371">
              <w:rPr>
                <w:sz w:val="16"/>
                <w:szCs w:val="16"/>
                <w:lang w:val="ru-RU"/>
              </w:rPr>
              <w:t>.1  Прогресс в международном политическом диалоге между государствами-членами ВОИС по вопросам обеспечения уважения ИС в соответствии с рекомендацией 45</w:t>
            </w:r>
            <w:r>
              <w:rPr>
                <w:sz w:val="16"/>
                <w:szCs w:val="16"/>
                <w:lang w:val="ru-RU"/>
              </w:rPr>
              <w:t> </w:t>
            </w:r>
            <w:r w:rsidRPr="00F26371">
              <w:rPr>
                <w:sz w:val="16"/>
                <w:szCs w:val="16"/>
                <w:lang w:val="ru-RU"/>
              </w:rPr>
              <w:t>Повестки дня ВОИС в области развития</w:t>
            </w:r>
          </w:p>
        </w:tc>
        <w:tc>
          <w:tcPr>
            <w:tcW w:w="1440" w:type="pct"/>
            <w:tcBorders>
              <w:top w:val="single" w:sz="4" w:space="0" w:color="auto"/>
            </w:tcBorders>
            <w:shd w:val="clear" w:color="auto" w:fill="auto"/>
            <w:tcMar>
              <w:top w:w="113" w:type="dxa"/>
              <w:bottom w:w="85" w:type="dxa"/>
            </w:tcMar>
          </w:tcPr>
          <w:p w14:paraId="5F45F0F6" w14:textId="77777777" w:rsidR="00B87EAC" w:rsidRPr="00F26371" w:rsidRDefault="00B87EAC" w:rsidP="00EE10FA">
            <w:pPr>
              <w:rPr>
                <w:sz w:val="16"/>
                <w:szCs w:val="16"/>
                <w:lang w:val="ru-RU"/>
              </w:rPr>
            </w:pPr>
            <w:r w:rsidRPr="00F26371">
              <w:rPr>
                <w:color w:val="000000"/>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включая аспект проблем в области развития</w:t>
            </w:r>
          </w:p>
        </w:tc>
        <w:tc>
          <w:tcPr>
            <w:tcW w:w="1701" w:type="pct"/>
            <w:tcBorders>
              <w:top w:val="single" w:sz="4" w:space="0" w:color="auto"/>
            </w:tcBorders>
            <w:shd w:val="clear" w:color="auto" w:fill="FFFFFF"/>
            <w:tcMar>
              <w:top w:w="113" w:type="dxa"/>
              <w:bottom w:w="85" w:type="dxa"/>
            </w:tcMar>
          </w:tcPr>
          <w:p w14:paraId="1939FDB0" w14:textId="77777777" w:rsidR="00B87EAC" w:rsidRPr="00AF5E7C" w:rsidRDefault="00B87EAC" w:rsidP="00EE10FA">
            <w:pPr>
              <w:ind w:left="769"/>
              <w:rPr>
                <w:sz w:val="16"/>
                <w:szCs w:val="16"/>
              </w:rPr>
            </w:pPr>
            <w:r>
              <w:rPr>
                <w:sz w:val="16"/>
                <w:szCs w:val="16"/>
                <w:lang w:val="ru-RU" w:bidi="th-TH"/>
              </w:rPr>
              <w:t>Программа</w:t>
            </w:r>
            <w:r>
              <w:rPr>
                <w:sz w:val="16"/>
                <w:szCs w:val="16"/>
                <w:lang w:bidi="th-TH"/>
              </w:rPr>
              <w:t xml:space="preserve"> 17</w:t>
            </w:r>
          </w:p>
        </w:tc>
      </w:tr>
      <w:tr w:rsidR="00B87EAC" w:rsidRPr="00AF5E7C" w14:paraId="309E5514" w14:textId="77777777" w:rsidTr="00EE10FA">
        <w:trPr>
          <w:cantSplit/>
          <w:trHeight w:val="704"/>
        </w:trPr>
        <w:tc>
          <w:tcPr>
            <w:tcW w:w="1859" w:type="pct"/>
            <w:shd w:val="clear" w:color="auto" w:fill="auto"/>
            <w:tcMar>
              <w:top w:w="113" w:type="dxa"/>
              <w:bottom w:w="85" w:type="dxa"/>
            </w:tcMar>
          </w:tcPr>
          <w:p w14:paraId="280C4DB0" w14:textId="77777777" w:rsidR="00B87EAC" w:rsidRPr="00F26371" w:rsidRDefault="00B87EAC" w:rsidP="00EE10FA">
            <w:pPr>
              <w:rPr>
                <w:sz w:val="16"/>
                <w:szCs w:val="16"/>
                <w:lang w:val="ru-RU"/>
              </w:rPr>
            </w:pPr>
            <w:r w:rsidRPr="00DC5B92">
              <w:rPr>
                <w:sz w:val="16"/>
                <w:szCs w:val="16"/>
              </w:rPr>
              <w:t>VI</w:t>
            </w:r>
            <w:r w:rsidRPr="00F26371">
              <w:rPr>
                <w:sz w:val="16"/>
                <w:szCs w:val="16"/>
                <w:lang w:val="ru-RU"/>
              </w:rPr>
              <w:t>.2  Систематическое, эффективное и прозрачное сотрудничество и координация работы ВОИС и других международных организаций в области обеспечения уважения ИС</w:t>
            </w:r>
          </w:p>
        </w:tc>
        <w:tc>
          <w:tcPr>
            <w:tcW w:w="1440" w:type="pct"/>
            <w:shd w:val="clear" w:color="auto" w:fill="auto"/>
            <w:tcMar>
              <w:top w:w="113" w:type="dxa"/>
              <w:bottom w:w="85" w:type="dxa"/>
            </w:tcMar>
          </w:tcPr>
          <w:p w14:paraId="7B0D2476" w14:textId="77777777" w:rsidR="00B87EAC" w:rsidRPr="00F26371" w:rsidRDefault="00B87EAC" w:rsidP="00EE10FA">
            <w:pPr>
              <w:rPr>
                <w:sz w:val="16"/>
                <w:szCs w:val="16"/>
                <w:lang w:val="ru-RU"/>
              </w:rPr>
            </w:pPr>
            <w:r w:rsidRPr="00F26371">
              <w:rPr>
                <w:color w:val="000000"/>
                <w:sz w:val="16"/>
                <w:szCs w:val="16"/>
                <w:lang w:val="ru-RU"/>
              </w:rPr>
              <w:t>Число стратегических союзов или других совместных мероприятий с организациями-партнерами по вопросам обеспечения уважения ИС</w:t>
            </w:r>
          </w:p>
        </w:tc>
        <w:tc>
          <w:tcPr>
            <w:tcW w:w="1701" w:type="pct"/>
            <w:shd w:val="clear" w:color="auto" w:fill="FFFFFF"/>
            <w:tcMar>
              <w:top w:w="113" w:type="dxa"/>
              <w:bottom w:w="85" w:type="dxa"/>
            </w:tcMar>
          </w:tcPr>
          <w:p w14:paraId="423CC6AB" w14:textId="77777777" w:rsidR="00B87EAC" w:rsidRPr="00AF5E7C" w:rsidRDefault="00B87EAC" w:rsidP="00EE10FA">
            <w:pPr>
              <w:ind w:left="769"/>
              <w:rPr>
                <w:sz w:val="16"/>
                <w:szCs w:val="16"/>
              </w:rPr>
            </w:pPr>
            <w:r>
              <w:rPr>
                <w:sz w:val="16"/>
                <w:szCs w:val="16"/>
                <w:lang w:val="ru-RU" w:bidi="th-TH"/>
              </w:rPr>
              <w:t>Программа</w:t>
            </w:r>
            <w:r>
              <w:rPr>
                <w:sz w:val="16"/>
                <w:szCs w:val="16"/>
                <w:lang w:bidi="th-TH"/>
              </w:rPr>
              <w:t xml:space="preserve"> 17</w:t>
            </w:r>
          </w:p>
        </w:tc>
      </w:tr>
    </w:tbl>
    <w:p w14:paraId="4532BAA1" w14:textId="77777777" w:rsidR="00B87EAC" w:rsidRPr="009B4A78" w:rsidRDefault="00B87EAC" w:rsidP="00B87EAC">
      <w:pPr>
        <w:rPr>
          <w:bCs/>
        </w:rPr>
      </w:pPr>
    </w:p>
    <w:p w14:paraId="7382311C" w14:textId="64A2FF13" w:rsidR="00984F70" w:rsidRDefault="00984F70">
      <w:pPr>
        <w:rPr>
          <w:bCs/>
        </w:rPr>
      </w:pPr>
      <w:r>
        <w:rPr>
          <w:bCs/>
        </w:rPr>
        <w:br w:type="page"/>
      </w:r>
    </w:p>
    <w:p w14:paraId="05A1691C" w14:textId="12675F5C" w:rsidR="000B2A1D" w:rsidRPr="008C6B5D" w:rsidRDefault="00B12A11" w:rsidP="00B12A11">
      <w:pPr>
        <w:pStyle w:val="StyleStyleHeading3ComplexItalicLatin12pt"/>
        <w:tabs>
          <w:tab w:val="clear" w:pos="1985"/>
          <w:tab w:val="left" w:pos="0"/>
          <w:tab w:val="left" w:pos="2268"/>
        </w:tabs>
        <w:ind w:left="2268" w:hanging="2268"/>
        <w:rPr>
          <w:lang w:val="ru-RU"/>
        </w:rPr>
      </w:pPr>
      <w:bookmarkStart w:id="37" w:name="_Toc421024068"/>
      <w:r w:rsidRPr="008C6B5D">
        <w:rPr>
          <w:lang w:val="ru-RU"/>
        </w:rPr>
        <w:lastRenderedPageBreak/>
        <w:t>Программа 17</w:t>
      </w:r>
      <w:r w:rsidRPr="008C6B5D">
        <w:rPr>
          <w:lang w:val="ru-RU"/>
        </w:rPr>
        <w:tab/>
      </w:r>
      <w:r w:rsidR="000B2A1D" w:rsidRPr="008C6B5D">
        <w:rPr>
          <w:lang w:val="ru-RU"/>
        </w:rPr>
        <w:t>Обеспечение уважения ИС</w:t>
      </w:r>
      <w:bookmarkEnd w:id="37"/>
    </w:p>
    <w:p w14:paraId="1C4A0F4C" w14:textId="77777777" w:rsidR="000B2A1D" w:rsidRPr="00594089" w:rsidRDefault="000B2A1D" w:rsidP="000B2A1D">
      <w:pPr>
        <w:jc w:val="both"/>
        <w:rPr>
          <w:sz w:val="20"/>
          <w:szCs w:val="20"/>
          <w:lang w:val="ru-RU"/>
        </w:rPr>
      </w:pPr>
    </w:p>
    <w:p w14:paraId="60398BF5" w14:textId="77777777" w:rsidR="000B2A1D" w:rsidRPr="00594089" w:rsidRDefault="000B2A1D" w:rsidP="000B2A1D">
      <w:pPr>
        <w:rPr>
          <w:sz w:val="20"/>
          <w:szCs w:val="20"/>
          <w:lang w:val="ru-RU"/>
        </w:rPr>
      </w:pPr>
    </w:p>
    <w:p w14:paraId="1ABB1C6F" w14:textId="77777777" w:rsidR="000B2A1D" w:rsidRPr="008C6B5D" w:rsidRDefault="000B2A1D" w:rsidP="008C6B5D">
      <w:pPr>
        <w:tabs>
          <w:tab w:val="left" w:pos="2268"/>
        </w:tabs>
        <w:rPr>
          <w:b/>
          <w:lang w:val="ru-RU"/>
        </w:rPr>
      </w:pPr>
      <w:r w:rsidRPr="008C6B5D">
        <w:rPr>
          <w:lang w:val="ru-RU"/>
        </w:rPr>
        <w:t>КОНТЕКСТ ПЛАНИРОВАНИЯ</w:t>
      </w:r>
    </w:p>
    <w:p w14:paraId="173E8D6B" w14:textId="77777777" w:rsidR="000B2A1D" w:rsidRPr="00594089" w:rsidRDefault="000B2A1D" w:rsidP="000B2A1D">
      <w:pPr>
        <w:tabs>
          <w:tab w:val="left" w:pos="567"/>
          <w:tab w:val="left" w:pos="1985"/>
        </w:tabs>
        <w:jc w:val="both"/>
        <w:rPr>
          <w:bCs/>
          <w:sz w:val="20"/>
          <w:szCs w:val="20"/>
          <w:lang w:val="ru-RU"/>
        </w:rPr>
      </w:pPr>
    </w:p>
    <w:p w14:paraId="55C3F319" w14:textId="77777777" w:rsidR="000B2A1D" w:rsidRPr="00594089" w:rsidRDefault="000B2A1D" w:rsidP="00EE6511">
      <w:pPr>
        <w:numPr>
          <w:ilvl w:val="0"/>
          <w:numId w:val="22"/>
        </w:numPr>
        <w:jc w:val="both"/>
        <w:rPr>
          <w:sz w:val="20"/>
          <w:szCs w:val="20"/>
          <w:lang w:val="ru-RU"/>
        </w:rPr>
      </w:pPr>
      <w:r w:rsidRPr="00594089">
        <w:rPr>
          <w:sz w:val="20"/>
          <w:szCs w:val="20"/>
          <w:lang w:val="ru-RU"/>
        </w:rPr>
        <w:t xml:space="preserve">Уважение ИС является одним из основополагающих принципов, разделяемых всеми государствами-членами ВОИС.  Вместе с тем, в полной мере реализовать его по-прежнему не удается, поскольку во многих частях мира повсеместно распространен феномен деятельности в нарушение ИС, в первую очередь в форме контрафакции и пиратства. Разрабатывая надлежащие ответные меры, нужно твердо представлять себе мотивы производителей и потребителей товаров, произведенных в нарушение ИС, и последствия нарушений ИС для благосостояния общества.  На этой основе и с учетом национальных стратегических потребностей может приниматься широкий спектр коррективных и превентивных мер с выделением в качестве основных направлений, таких, например, как совершенствование законодательной и правоприменительной базы, повышение уровня информированности и обеспечение культурных сдвигов с признанием ценности ИС, внедрение методов предпринимательской деятельности и технологических решений, содействующих использованию законных вариантов, или институциональное сотрудничество. </w:t>
      </w:r>
    </w:p>
    <w:p w14:paraId="5951ECE2" w14:textId="77777777" w:rsidR="000B2A1D" w:rsidRPr="00594089" w:rsidRDefault="000B2A1D" w:rsidP="000B2A1D">
      <w:pPr>
        <w:jc w:val="both"/>
        <w:rPr>
          <w:sz w:val="20"/>
          <w:szCs w:val="20"/>
          <w:lang w:val="ru-RU"/>
        </w:rPr>
      </w:pPr>
    </w:p>
    <w:p w14:paraId="36F97C09" w14:textId="77777777" w:rsidR="000B2A1D" w:rsidRPr="00594089" w:rsidRDefault="000B2A1D" w:rsidP="00EE6511">
      <w:pPr>
        <w:numPr>
          <w:ilvl w:val="0"/>
          <w:numId w:val="22"/>
        </w:numPr>
        <w:jc w:val="both"/>
        <w:rPr>
          <w:sz w:val="20"/>
          <w:szCs w:val="20"/>
          <w:lang w:val="ru-RU"/>
        </w:rPr>
      </w:pPr>
      <w:r w:rsidRPr="00594089">
        <w:rPr>
          <w:sz w:val="20"/>
          <w:szCs w:val="20"/>
          <w:lang w:val="ru-RU"/>
        </w:rPr>
        <w:t xml:space="preserve">На международную и национальную политику по вопросам ИС в области обеспечения уважения ИС оказывают свое воздействие множество субъектов этих отношений, у каждого из которых нередко имеются свои интересы и взгляды.  Параллельно с этим государства-члены стремятся принимать меры с учетом разнообразных социально-экономических реалий в соответствующих странах.  Программа 17 будет иметь своей задачей обеспечение неизменной актуальности роли ВОИС в организации обсуждения вопросов надлежащей сбалансированности в сфере охраны и защиты прав ИС.  В рамках данной программы будут предприниматься шаги по обеспечению устойчивого эффекта усилий ВОИС, вносящей свой вклад в формирование атмосферы уважения ИС. Эти усилия призваны повысить способность государств-членов укреплять механизмы законно функционирующих рынков товаров и услуг с охраной ИС, а также уровень соблюдения ПИС в интересах обеспечения более широкого положительного эффекта для общества, особенно охраны прав потребителей, и учета проблем развития. </w:t>
      </w:r>
    </w:p>
    <w:p w14:paraId="1C182842" w14:textId="77777777" w:rsidR="000B2A1D" w:rsidRPr="00594089" w:rsidRDefault="000B2A1D" w:rsidP="000B2A1D">
      <w:pPr>
        <w:jc w:val="both"/>
        <w:rPr>
          <w:sz w:val="20"/>
          <w:szCs w:val="20"/>
          <w:lang w:val="ru-RU"/>
        </w:rPr>
      </w:pPr>
    </w:p>
    <w:p w14:paraId="65CD2E49" w14:textId="77777777" w:rsidR="000B2A1D" w:rsidRPr="00594089" w:rsidRDefault="000B2A1D" w:rsidP="00EE6511">
      <w:pPr>
        <w:numPr>
          <w:ilvl w:val="0"/>
          <w:numId w:val="22"/>
        </w:numPr>
        <w:jc w:val="both"/>
        <w:rPr>
          <w:sz w:val="20"/>
          <w:szCs w:val="20"/>
          <w:lang w:val="ru-RU"/>
        </w:rPr>
      </w:pPr>
      <w:r w:rsidRPr="00594089">
        <w:rPr>
          <w:sz w:val="20"/>
          <w:szCs w:val="20"/>
          <w:lang w:val="ru-RU"/>
        </w:rPr>
        <w:t xml:space="preserve">В рамках программы 17 продолжается работа, призванная содействовать развитию политического диалога по вопросам обеспечения уважения ИС между государствами-членами по линии Консультативного комитета по защите прав (ККЗП), и на систематической, эффективной и прозрачной основе налаживаются партнерские связи в интересах обеспечения синергизма в этой области.  При осуществлении мероприятий программы 17 по оказанию основанной на потребностях технической помощи основное внимание уделяется предоставлению сбалансированных консультативных услуг по вопросам законодательства и политики, укреплению национального потенциала для обеспечения уважения ИС, оказанию стратегической поддержки в целях включения вопросов обеспечения уважения ИС в национальные стратегии и поощрению участия потребителей, в том числе молодежи, с целью содействия формированию общего понимания выгод прочной экосистемы ИС для общества.  </w:t>
      </w:r>
    </w:p>
    <w:p w14:paraId="0B759D36" w14:textId="77777777" w:rsidR="000B2A1D" w:rsidRPr="00594089" w:rsidRDefault="000B2A1D" w:rsidP="000B2A1D">
      <w:pPr>
        <w:jc w:val="both"/>
        <w:rPr>
          <w:sz w:val="20"/>
          <w:szCs w:val="20"/>
          <w:lang w:val="ru-RU"/>
        </w:rPr>
      </w:pPr>
    </w:p>
    <w:p w14:paraId="3A1CC94E" w14:textId="77777777" w:rsidR="000B2A1D" w:rsidRPr="00594089" w:rsidRDefault="000B2A1D" w:rsidP="000B2A1D">
      <w:pPr>
        <w:jc w:val="both"/>
        <w:rPr>
          <w:sz w:val="20"/>
          <w:szCs w:val="20"/>
          <w:lang w:val="ru-RU"/>
        </w:rPr>
      </w:pPr>
    </w:p>
    <w:p w14:paraId="7D638103" w14:textId="77777777" w:rsidR="000B2A1D" w:rsidRPr="008C6B5D" w:rsidRDefault="000B2A1D" w:rsidP="000B2A1D">
      <w:pPr>
        <w:rPr>
          <w:b/>
          <w:lang w:val="ru-RU"/>
        </w:rPr>
      </w:pPr>
      <w:r w:rsidRPr="008C6B5D">
        <w:rPr>
          <w:lang w:val="ru-RU"/>
        </w:rPr>
        <w:t>СТРАТЕГИИ РЕАЛИЗАЦИИ</w:t>
      </w:r>
    </w:p>
    <w:p w14:paraId="6D593B76" w14:textId="77777777" w:rsidR="000B2A1D" w:rsidRPr="00594089" w:rsidRDefault="000B2A1D" w:rsidP="000B2A1D">
      <w:pPr>
        <w:jc w:val="both"/>
        <w:rPr>
          <w:sz w:val="20"/>
          <w:szCs w:val="20"/>
        </w:rPr>
      </w:pPr>
    </w:p>
    <w:p w14:paraId="134B02F3" w14:textId="7BF6158A" w:rsidR="000B2A1D" w:rsidRPr="00594089" w:rsidRDefault="000B2A1D" w:rsidP="00EE6511">
      <w:pPr>
        <w:numPr>
          <w:ilvl w:val="0"/>
          <w:numId w:val="22"/>
        </w:numPr>
        <w:jc w:val="both"/>
        <w:rPr>
          <w:sz w:val="20"/>
          <w:szCs w:val="20"/>
          <w:lang w:val="ru-RU"/>
        </w:rPr>
      </w:pPr>
      <w:r w:rsidRPr="00594089">
        <w:rPr>
          <w:sz w:val="20"/>
          <w:szCs w:val="20"/>
          <w:lang w:val="ru-RU"/>
        </w:rPr>
        <w:t>Вся деятельность в рамках программы 17 ведется на основе рекомендации 45 ПДР.  ККЗП, рассматриваемый в качестве своего рода «рынка идей», служит форумом для обмена опытом и информацией о национальной практике.  Как и прежде, программа будет способствовать согласованию государствами-членами тематической программы работы с развитием дискурса обеспечения уважения ИС и изучением этого вопроса во всей его сложности</w:t>
      </w:r>
      <w:r w:rsidR="00E65757">
        <w:rPr>
          <w:sz w:val="20"/>
          <w:szCs w:val="20"/>
          <w:lang w:val="ru-RU"/>
        </w:rPr>
        <w:t xml:space="preserve"> путем проведения двух сесий ККЗП в двухлетний период</w:t>
      </w:r>
      <w:r w:rsidRPr="00594089">
        <w:rPr>
          <w:sz w:val="20"/>
          <w:szCs w:val="20"/>
          <w:lang w:val="ru-RU"/>
        </w:rPr>
        <w:t xml:space="preserve">.  На основе обсуждений в ККЗП государства-члены могут в индивидуальном порядке разрабатывать национальные стратегии обеспечения уважения ИС с опорой, в зависимости от обстоятельств, на превентивные или коррективные меры, в полной мере принимая во внимание свои социально-экономические реалии и свой уровень развития. </w:t>
      </w:r>
    </w:p>
    <w:p w14:paraId="3FBCD91A" w14:textId="77777777" w:rsidR="000B2A1D" w:rsidRPr="00594089" w:rsidRDefault="000B2A1D" w:rsidP="000B2A1D">
      <w:pPr>
        <w:jc w:val="both"/>
        <w:rPr>
          <w:sz w:val="20"/>
          <w:szCs w:val="20"/>
          <w:lang w:val="ru-RU"/>
        </w:rPr>
      </w:pPr>
    </w:p>
    <w:p w14:paraId="4AE19675" w14:textId="77777777" w:rsidR="000B2A1D" w:rsidRPr="00594089" w:rsidRDefault="000B2A1D" w:rsidP="00EE6511">
      <w:pPr>
        <w:numPr>
          <w:ilvl w:val="0"/>
          <w:numId w:val="22"/>
        </w:numPr>
        <w:jc w:val="both"/>
        <w:rPr>
          <w:sz w:val="20"/>
          <w:szCs w:val="20"/>
          <w:lang w:val="ru-RU"/>
        </w:rPr>
      </w:pPr>
      <w:r w:rsidRPr="00594089">
        <w:rPr>
          <w:sz w:val="20"/>
          <w:szCs w:val="20"/>
          <w:lang w:val="ru-RU"/>
        </w:rPr>
        <w:t xml:space="preserve">В целях обеспечения согласованности международной политики и максимального эффекта за счет совместного использования ресурсов в рамках программы 17 будут </w:t>
      </w:r>
      <w:r w:rsidRPr="00594089">
        <w:rPr>
          <w:sz w:val="20"/>
          <w:szCs w:val="20"/>
          <w:lang w:val="ru-RU"/>
        </w:rPr>
        <w:lastRenderedPageBreak/>
        <w:t xml:space="preserve">укрепляться стратегические партнерские связи на основе сотрудничества, разрабатываться совместные мероприятия по обеспечению уважения ИС и обеспечиваться участие в профильных мероприятиях ее партнеров.  Помимо этого обмену практическим опытом в области обеспечения уважения ИС будет содействовать создание форумов, позволяющих объединить усилия широкого круга соответствующих международных участников и специалистов в этой области.  Такое сотрудничество, в рамках которого учитывается ориентированный на развитие подход ВОИС к вопросам обеспечения уважения ИС, ведется на основе рекомендации 40 ПДР. </w:t>
      </w:r>
    </w:p>
    <w:p w14:paraId="4B55E271" w14:textId="77777777" w:rsidR="000B2A1D" w:rsidRPr="00594089" w:rsidRDefault="000B2A1D" w:rsidP="000B2A1D">
      <w:pPr>
        <w:jc w:val="both"/>
        <w:rPr>
          <w:sz w:val="20"/>
          <w:szCs w:val="20"/>
          <w:lang w:val="ru-RU"/>
        </w:rPr>
      </w:pPr>
    </w:p>
    <w:p w14:paraId="38DCDE05" w14:textId="77777777" w:rsidR="000B2A1D" w:rsidRPr="00594089" w:rsidRDefault="000B2A1D" w:rsidP="00EE6511">
      <w:pPr>
        <w:numPr>
          <w:ilvl w:val="0"/>
          <w:numId w:val="22"/>
        </w:numPr>
        <w:jc w:val="both"/>
        <w:rPr>
          <w:sz w:val="20"/>
          <w:szCs w:val="20"/>
          <w:lang w:val="ru-RU"/>
        </w:rPr>
      </w:pPr>
      <w:r w:rsidRPr="00594089">
        <w:rPr>
          <w:sz w:val="20"/>
          <w:szCs w:val="20"/>
          <w:lang w:val="ru-RU"/>
        </w:rPr>
        <w:t>По линии программы 17 продолжается работа по оказанию государствам-членам по их запросам помощи в вопросах формирования отвечающих их специфике сбалансированных законодательных, нормативно-правовых или политических рамок обеспечения уважения ИС в соответствии с особенностями и потребностями конкретной страны.  Предусмотрено также оказание помощи различным целевым аудиториям в форме мероприятий по укреплению потенциала в области обеспечения уважения ИС.  В интересах обеспечения долговременных результатов особое внимание будет уделено способности национальных учебных заведений, занимающихся вопросами юридической подготовки, например, полицейских училищ и юридических учебных заведений, выполнять функцию тиражирования усилий; в дополнение к этому будут выпускаться специальные учебные материалы по вопросам обеспечения уважения ИС.  Кроме того, по линии программы 17 будет оказываться поддержка в разработке национальных стратегий повышения уровня осведомленности с целью сокращения масштабов нарушения прав ИС благодаря поведенческим сдвигам.  Эти усилия будут дополняться осуществлением мероприятий по углублению понимания населением ценностей ИС, таких как конкурсы по случаю ежегодного дня ИС и программа присуждения наград ВОИС, с уделением особого внимания работе, призванной помочь молодежи лучше осознать выгоды ИС для всего общества.  Деятельность по оказанию технической помощи осуществляется на основе рекомендаций 1,</w:t>
      </w:r>
      <w:r w:rsidRPr="00594089">
        <w:rPr>
          <w:sz w:val="20"/>
          <w:szCs w:val="20"/>
        </w:rPr>
        <w:t> </w:t>
      </w:r>
      <w:r w:rsidRPr="00594089">
        <w:rPr>
          <w:sz w:val="20"/>
          <w:szCs w:val="20"/>
          <w:lang w:val="ru-RU"/>
        </w:rPr>
        <w:t>6,</w:t>
      </w:r>
      <w:r w:rsidRPr="00594089">
        <w:rPr>
          <w:sz w:val="20"/>
          <w:szCs w:val="20"/>
        </w:rPr>
        <w:t> </w:t>
      </w:r>
      <w:r w:rsidRPr="00594089">
        <w:rPr>
          <w:sz w:val="20"/>
          <w:szCs w:val="20"/>
          <w:lang w:val="ru-RU"/>
        </w:rPr>
        <w:t>12,</w:t>
      </w:r>
      <w:r w:rsidRPr="00594089">
        <w:rPr>
          <w:sz w:val="20"/>
          <w:szCs w:val="20"/>
        </w:rPr>
        <w:t> </w:t>
      </w:r>
      <w:r w:rsidRPr="00594089">
        <w:rPr>
          <w:sz w:val="20"/>
          <w:szCs w:val="20"/>
          <w:lang w:val="ru-RU"/>
        </w:rPr>
        <w:t>13,</w:t>
      </w:r>
      <w:r w:rsidRPr="00594089">
        <w:rPr>
          <w:sz w:val="20"/>
          <w:szCs w:val="20"/>
        </w:rPr>
        <w:t> </w:t>
      </w:r>
      <w:r w:rsidRPr="00594089">
        <w:rPr>
          <w:sz w:val="20"/>
          <w:szCs w:val="20"/>
          <w:lang w:val="ru-RU"/>
        </w:rPr>
        <w:t xml:space="preserve">14 и 17 ПДР (помощь по вопросам законодательства, регулирования и политики), 45 ПДР (помощь по вопросам законодательства, регулирования и политики) и 3, 10 и 11 ПДР (укрепление потенциала и повышение осведомленности). </w:t>
      </w:r>
    </w:p>
    <w:p w14:paraId="0C3E3EE9" w14:textId="77777777" w:rsidR="000B2A1D" w:rsidRPr="00594089" w:rsidRDefault="000B2A1D" w:rsidP="000B2A1D">
      <w:pPr>
        <w:jc w:val="both"/>
        <w:rPr>
          <w:sz w:val="20"/>
          <w:szCs w:val="20"/>
          <w:lang w:val="ru-RU"/>
        </w:rPr>
      </w:pPr>
    </w:p>
    <w:p w14:paraId="4B0022FF" w14:textId="77777777" w:rsidR="000B2A1D" w:rsidRPr="00594089" w:rsidRDefault="000B2A1D" w:rsidP="00EE6511">
      <w:pPr>
        <w:numPr>
          <w:ilvl w:val="0"/>
          <w:numId w:val="22"/>
        </w:numPr>
        <w:jc w:val="both"/>
        <w:rPr>
          <w:sz w:val="20"/>
          <w:szCs w:val="20"/>
          <w:lang w:val="ru-RU"/>
        </w:rPr>
      </w:pPr>
      <w:r w:rsidRPr="00594089">
        <w:rPr>
          <w:sz w:val="20"/>
          <w:szCs w:val="20"/>
          <w:lang w:val="ru-RU"/>
        </w:rPr>
        <w:t>В рамках программы 17 сотрудничество с другими программами ведется главным образом согласно приведенной ниже схеме:</w:t>
      </w:r>
    </w:p>
    <w:p w14:paraId="5F4B6CDF" w14:textId="77777777" w:rsidR="000B2A1D" w:rsidRPr="00594089" w:rsidRDefault="000B2A1D" w:rsidP="000B2A1D">
      <w:pPr>
        <w:pStyle w:val="ListParagraph"/>
        <w:rPr>
          <w:sz w:val="20"/>
          <w:szCs w:val="20"/>
          <w:lang w:val="ru-RU"/>
        </w:rPr>
      </w:pPr>
    </w:p>
    <w:p w14:paraId="6B9C97DA" w14:textId="77777777" w:rsidR="000B2A1D" w:rsidRPr="00594089" w:rsidRDefault="000B2A1D" w:rsidP="000B2A1D">
      <w:pPr>
        <w:jc w:val="both"/>
        <w:rPr>
          <w:sz w:val="20"/>
          <w:szCs w:val="20"/>
          <w:lang w:val="ru-RU"/>
        </w:rPr>
      </w:pPr>
    </w:p>
    <w:p w14:paraId="717A7529" w14:textId="77777777" w:rsidR="000B2A1D" w:rsidRPr="00594089" w:rsidRDefault="000B2A1D" w:rsidP="000B2A1D">
      <w:pPr>
        <w:jc w:val="both"/>
        <w:rPr>
          <w:sz w:val="20"/>
          <w:szCs w:val="20"/>
        </w:rPr>
      </w:pPr>
      <w:r w:rsidRPr="00594089">
        <w:rPr>
          <w:noProof/>
          <w:sz w:val="20"/>
          <w:szCs w:val="20"/>
          <w:lang w:eastAsia="en-US"/>
        </w:rPr>
        <w:drawing>
          <wp:inline distT="0" distB="0" distL="0" distR="0" wp14:anchorId="5D02162C" wp14:editId="34196F60">
            <wp:extent cx="5940425" cy="1793875"/>
            <wp:effectExtent l="38100" t="38100" r="60325" b="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14:paraId="01EDA68D" w14:textId="77777777" w:rsidR="000B2A1D" w:rsidRPr="00594089" w:rsidRDefault="000B2A1D" w:rsidP="000B2A1D">
      <w:pPr>
        <w:jc w:val="both"/>
        <w:rPr>
          <w:sz w:val="20"/>
          <w:szCs w:val="20"/>
        </w:rPr>
      </w:pPr>
    </w:p>
    <w:p w14:paraId="151B1E0E" w14:textId="77777777" w:rsidR="000B2A1D" w:rsidRPr="00594089" w:rsidRDefault="000B2A1D" w:rsidP="000B2A1D">
      <w:pPr>
        <w:jc w:val="both"/>
        <w:rPr>
          <w:rFonts w:eastAsia="Times New Roman"/>
          <w:sz w:val="20"/>
          <w:szCs w:val="20"/>
          <w:lang w:eastAsia="en-US"/>
        </w:rPr>
      </w:pPr>
    </w:p>
    <w:p w14:paraId="4C5CC6B8" w14:textId="77777777" w:rsidR="000B2A1D" w:rsidRPr="008C6B5D" w:rsidRDefault="000B2A1D" w:rsidP="000B2A1D">
      <w:pPr>
        <w:keepNext/>
        <w:jc w:val="both"/>
        <w:outlineLvl w:val="1"/>
        <w:rPr>
          <w:bCs/>
          <w:iCs/>
          <w:caps/>
          <w:lang w:val="ru-RU" w:eastAsia="en-US"/>
        </w:rPr>
      </w:pPr>
      <w:bookmarkStart w:id="38" w:name="_Toc421024069"/>
      <w:r w:rsidRPr="008C6B5D">
        <w:rPr>
          <w:bCs/>
          <w:iCs/>
          <w:caps/>
          <w:lang w:val="ru-RU" w:eastAsia="en-US"/>
        </w:rPr>
        <w:lastRenderedPageBreak/>
        <w:t>ОСНОВНЫЕ РИСКИ И СТРАТЕГИИ ИХ СНИЖЕНИЯ</w:t>
      </w:r>
      <w:bookmarkEnd w:id="38"/>
    </w:p>
    <w:p w14:paraId="1E406433" w14:textId="77777777" w:rsidR="000B2A1D" w:rsidRPr="00594089" w:rsidRDefault="000B2A1D" w:rsidP="00B87EAC">
      <w:pPr>
        <w:keepNext/>
        <w:rPr>
          <w:rFonts w:eastAsia="Times New Roman"/>
          <w:sz w:val="20"/>
          <w:szCs w:val="20"/>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0B2A1D" w:rsidRPr="00594089" w14:paraId="496082C5" w14:textId="77777777" w:rsidTr="00B022E4">
        <w:trPr>
          <w:trHeight w:val="498"/>
        </w:trPr>
        <w:tc>
          <w:tcPr>
            <w:tcW w:w="4253" w:type="dxa"/>
            <w:tcBorders>
              <w:top w:val="single" w:sz="4" w:space="0" w:color="auto"/>
              <w:bottom w:val="single" w:sz="4" w:space="0" w:color="auto"/>
            </w:tcBorders>
            <w:shd w:val="clear" w:color="auto" w:fill="C6D9F1" w:themeFill="text2" w:themeFillTint="33"/>
            <w:vAlign w:val="center"/>
          </w:tcPr>
          <w:p w14:paraId="2750CCD3" w14:textId="77777777" w:rsidR="000B2A1D" w:rsidRPr="00594089" w:rsidRDefault="000B2A1D" w:rsidP="00B87EAC">
            <w:pPr>
              <w:keepNext/>
              <w:keepLines/>
              <w:jc w:val="center"/>
              <w:rPr>
                <w:rFonts w:eastAsia="Times New Roman"/>
                <w:b/>
                <w:bCs/>
                <w:sz w:val="18"/>
                <w:szCs w:val="18"/>
                <w:lang w:eastAsia="en-US"/>
              </w:rPr>
            </w:pPr>
            <w:r w:rsidRPr="00594089">
              <w:rPr>
                <w:rFonts w:eastAsia="Times New Roman"/>
                <w:b/>
                <w:bCs/>
                <w:sz w:val="18"/>
                <w:szCs w:val="18"/>
                <w:lang w:val="ru-RU" w:eastAsia="en-US"/>
              </w:rPr>
              <w:t>Риск</w:t>
            </w:r>
          </w:p>
        </w:tc>
        <w:tc>
          <w:tcPr>
            <w:tcW w:w="4961" w:type="dxa"/>
            <w:tcBorders>
              <w:top w:val="single" w:sz="4" w:space="0" w:color="auto"/>
              <w:bottom w:val="single" w:sz="4" w:space="0" w:color="auto"/>
            </w:tcBorders>
            <w:shd w:val="clear" w:color="auto" w:fill="C6D9F1" w:themeFill="text2" w:themeFillTint="33"/>
            <w:vAlign w:val="center"/>
          </w:tcPr>
          <w:p w14:paraId="61CE7B63" w14:textId="77777777" w:rsidR="000B2A1D" w:rsidRPr="00594089" w:rsidRDefault="000B2A1D" w:rsidP="00B87EAC">
            <w:pPr>
              <w:keepNext/>
              <w:keepLines/>
              <w:jc w:val="center"/>
              <w:rPr>
                <w:rFonts w:eastAsia="Times New Roman"/>
                <w:b/>
                <w:bCs/>
                <w:sz w:val="18"/>
                <w:szCs w:val="18"/>
                <w:lang w:eastAsia="en-US"/>
              </w:rPr>
            </w:pPr>
            <w:r w:rsidRPr="00594089">
              <w:rPr>
                <w:rFonts w:eastAsia="Times New Roman"/>
                <w:b/>
                <w:bCs/>
                <w:sz w:val="18"/>
                <w:szCs w:val="18"/>
                <w:lang w:val="ru-RU" w:eastAsia="en-US"/>
              </w:rPr>
              <w:t>Стратегия снижения</w:t>
            </w:r>
          </w:p>
        </w:tc>
      </w:tr>
      <w:tr w:rsidR="000B2A1D" w:rsidRPr="00541D45" w14:paraId="0A0066F4" w14:textId="77777777" w:rsidTr="009A0679">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309"/>
        </w:trPr>
        <w:tc>
          <w:tcPr>
            <w:tcW w:w="4253" w:type="dxa"/>
            <w:tcBorders>
              <w:top w:val="nil"/>
              <w:left w:val="single" w:sz="8" w:space="0" w:color="auto"/>
              <w:bottom w:val="nil"/>
              <w:right w:val="nil"/>
            </w:tcBorders>
            <w:tcMar>
              <w:top w:w="113" w:type="dxa"/>
              <w:left w:w="108" w:type="dxa"/>
              <w:bottom w:w="113" w:type="dxa"/>
              <w:right w:w="108" w:type="dxa"/>
            </w:tcMar>
            <w:hideMark/>
          </w:tcPr>
          <w:p w14:paraId="1685986F" w14:textId="77777777" w:rsidR="000B2A1D" w:rsidRPr="00594089" w:rsidRDefault="000B2A1D" w:rsidP="00B87EAC">
            <w:pPr>
              <w:keepNext/>
              <w:keepLines/>
              <w:rPr>
                <w:rFonts w:eastAsiaTheme="minorHAnsi"/>
                <w:sz w:val="16"/>
                <w:szCs w:val="16"/>
                <w:lang w:val="ru-RU" w:eastAsia="en-US"/>
              </w:rPr>
            </w:pPr>
            <w:r w:rsidRPr="00594089">
              <w:rPr>
                <w:rFonts w:eastAsia="Times New Roman"/>
                <w:sz w:val="16"/>
                <w:szCs w:val="16"/>
                <w:lang w:val="ru-RU" w:eastAsia="en-US"/>
              </w:rPr>
              <w:t>Разногласия между государствами-членами и недостаточная политическая поддержка с их стороны в вопросах работы ВОИС по обеспечению уважения ИС.  Это может поставить под удар роль ВОИС в обеспечении уважения ИС.</w:t>
            </w:r>
            <w:r w:rsidRPr="00594089">
              <w:rPr>
                <w:rFonts w:eastAsia="Times New Roman"/>
                <w:sz w:val="16"/>
                <w:szCs w:val="16"/>
                <w:lang w:eastAsia="en-US"/>
              </w:rPr>
              <w:t>  </w:t>
            </w:r>
            <w:r w:rsidRPr="00594089">
              <w:rPr>
                <w:rFonts w:eastAsia="Times New Roman"/>
                <w:sz w:val="16"/>
                <w:szCs w:val="16"/>
                <w:lang w:val="ru-RU" w:eastAsia="en-US"/>
              </w:rPr>
              <w:t xml:space="preserve"> </w:t>
            </w:r>
          </w:p>
        </w:tc>
        <w:tc>
          <w:tcPr>
            <w:tcW w:w="4961" w:type="dxa"/>
            <w:tcBorders>
              <w:top w:val="nil"/>
              <w:left w:val="nil"/>
              <w:bottom w:val="nil"/>
              <w:right w:val="single" w:sz="8" w:space="0" w:color="auto"/>
            </w:tcBorders>
            <w:tcMar>
              <w:top w:w="113" w:type="dxa"/>
              <w:left w:w="108" w:type="dxa"/>
              <w:bottom w:w="113" w:type="dxa"/>
              <w:right w:w="108" w:type="dxa"/>
            </w:tcMar>
            <w:hideMark/>
          </w:tcPr>
          <w:p w14:paraId="1E359E23" w14:textId="77777777" w:rsidR="000B2A1D" w:rsidRPr="00594089" w:rsidRDefault="000B2A1D" w:rsidP="009A0679">
            <w:pPr>
              <w:rPr>
                <w:rFonts w:eastAsiaTheme="minorHAnsi"/>
                <w:sz w:val="16"/>
                <w:szCs w:val="16"/>
                <w:lang w:val="ru-RU" w:eastAsia="en-US"/>
              </w:rPr>
            </w:pPr>
            <w:r w:rsidRPr="00594089">
              <w:rPr>
                <w:rFonts w:eastAsia="Times New Roman"/>
                <w:sz w:val="16"/>
                <w:szCs w:val="16"/>
                <w:lang w:val="ru-RU" w:eastAsia="en-US"/>
              </w:rPr>
              <w:t>Проведение регулярных консультаций с государствами-членами в интересах содействия сближению их позиций по вопросам правомочности, работы и политической функции ККЗП и связанных с этим мероприятий по наращиванию потенциала. Все виды деятельности регулируются строгими стандартами, обеспечивающими высокое качество, прозрачность, нейтральность и сбалансированный подход к работе.</w:t>
            </w:r>
          </w:p>
        </w:tc>
      </w:tr>
      <w:tr w:rsidR="000B2A1D" w:rsidRPr="00541D45" w14:paraId="7BBE9A46" w14:textId="77777777" w:rsidTr="009A0679">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1188"/>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4C7A67FF" w14:textId="77777777" w:rsidR="000B2A1D" w:rsidRPr="00594089" w:rsidRDefault="000B2A1D" w:rsidP="009A0679">
            <w:pPr>
              <w:rPr>
                <w:rFonts w:eastAsiaTheme="minorHAnsi"/>
                <w:sz w:val="16"/>
                <w:szCs w:val="16"/>
                <w:lang w:val="ru-RU" w:eastAsia="en-US"/>
              </w:rPr>
            </w:pPr>
            <w:r w:rsidRPr="00594089">
              <w:rPr>
                <w:rFonts w:eastAsia="Times New Roman"/>
                <w:sz w:val="16"/>
                <w:szCs w:val="16"/>
                <w:lang w:val="ru-RU" w:eastAsia="en-US"/>
              </w:rPr>
              <w:t>Потеря странами и заинтересованными сторонами интереса к ВОИС с переориентацией на другие международные или региональные организации, расширяющие свою деятельность в области обеспечения уважения ИС.</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0EF474CF" w14:textId="77777777" w:rsidR="000B2A1D" w:rsidRPr="00594089" w:rsidRDefault="000B2A1D" w:rsidP="009A0679">
            <w:pPr>
              <w:rPr>
                <w:rFonts w:eastAsiaTheme="minorHAnsi"/>
                <w:sz w:val="16"/>
                <w:szCs w:val="16"/>
                <w:lang w:val="ru-RU" w:eastAsia="en-US"/>
              </w:rPr>
            </w:pPr>
            <w:r w:rsidRPr="00594089">
              <w:rPr>
                <w:rFonts w:eastAsia="Times New Roman"/>
                <w:sz w:val="16"/>
                <w:szCs w:val="16"/>
                <w:lang w:val="ru-RU" w:eastAsia="en-US"/>
              </w:rPr>
              <w:t>Использование возможностей партнерских союзов, выявление синергетических возможностей и обеспечение синергетического эффекта с четким разграничением функций партнеров.</w:t>
            </w:r>
          </w:p>
          <w:p w14:paraId="5331F480" w14:textId="77777777" w:rsidR="000B2A1D" w:rsidRPr="00594089" w:rsidRDefault="000B2A1D" w:rsidP="009A0679">
            <w:pPr>
              <w:rPr>
                <w:rFonts w:eastAsia="Times New Roman"/>
                <w:sz w:val="16"/>
                <w:szCs w:val="16"/>
                <w:lang w:val="ru-RU" w:eastAsia="en-US"/>
              </w:rPr>
            </w:pPr>
          </w:p>
          <w:p w14:paraId="3E7DC165" w14:textId="77777777" w:rsidR="000B2A1D" w:rsidRPr="00594089" w:rsidRDefault="000B2A1D" w:rsidP="009A0679">
            <w:pPr>
              <w:rPr>
                <w:rFonts w:eastAsia="Times New Roman"/>
                <w:sz w:val="16"/>
                <w:szCs w:val="16"/>
                <w:lang w:val="ru-RU" w:eastAsia="en-US"/>
              </w:rPr>
            </w:pPr>
            <w:r w:rsidRPr="00594089">
              <w:rPr>
                <w:rFonts w:eastAsia="Times New Roman"/>
                <w:sz w:val="16"/>
                <w:szCs w:val="16"/>
                <w:lang w:val="ru-RU" w:eastAsia="en-US"/>
              </w:rPr>
              <w:t>Включение мероприятий и стратегий в области обеспечения уважения ИС в национальную политику по вопросам ИС совместно с региональными бюро ВОИС и Департаментом стран переходного периода и развитых стран.</w:t>
            </w:r>
          </w:p>
          <w:p w14:paraId="797112EF" w14:textId="77777777" w:rsidR="000B2A1D" w:rsidRPr="00594089" w:rsidRDefault="000B2A1D" w:rsidP="009A0679">
            <w:pPr>
              <w:rPr>
                <w:rFonts w:eastAsia="Times New Roman"/>
                <w:sz w:val="16"/>
                <w:szCs w:val="16"/>
                <w:lang w:val="ru-RU" w:eastAsia="en-US"/>
              </w:rPr>
            </w:pPr>
          </w:p>
          <w:p w14:paraId="01F05376" w14:textId="77777777" w:rsidR="000B2A1D" w:rsidRPr="00594089" w:rsidRDefault="000B2A1D" w:rsidP="009A0679">
            <w:pPr>
              <w:rPr>
                <w:rFonts w:eastAsiaTheme="minorHAnsi"/>
                <w:sz w:val="16"/>
                <w:szCs w:val="16"/>
                <w:lang w:val="ru-RU" w:eastAsia="en-US"/>
              </w:rPr>
            </w:pPr>
            <w:r w:rsidRPr="00594089">
              <w:rPr>
                <w:rFonts w:eastAsia="Times New Roman"/>
                <w:sz w:val="16"/>
                <w:szCs w:val="16"/>
                <w:lang w:val="ru-RU" w:eastAsia="en-US"/>
              </w:rPr>
              <w:t>Ориентация на мероприятия стратегического характера, в рамках которых ВОИС может играть самостоятельную роль и имеет сравнительные преимущества.</w:t>
            </w:r>
          </w:p>
        </w:tc>
      </w:tr>
    </w:tbl>
    <w:p w14:paraId="34A5ED30" w14:textId="77777777" w:rsidR="000B2A1D" w:rsidRPr="00594089" w:rsidRDefault="000B2A1D" w:rsidP="000B2A1D">
      <w:pPr>
        <w:rPr>
          <w:rFonts w:eastAsiaTheme="minorHAnsi"/>
          <w:sz w:val="20"/>
          <w:szCs w:val="20"/>
          <w:lang w:val="ru-RU" w:eastAsia="en-US"/>
        </w:rPr>
      </w:pPr>
    </w:p>
    <w:p w14:paraId="5C891092" w14:textId="77777777" w:rsidR="000B2A1D" w:rsidRPr="00594089" w:rsidRDefault="000B2A1D" w:rsidP="000B2A1D">
      <w:pPr>
        <w:keepNext/>
        <w:keepLines/>
        <w:rPr>
          <w:rFonts w:eastAsiaTheme="minorHAnsi"/>
          <w:sz w:val="20"/>
          <w:szCs w:val="20"/>
          <w:lang w:eastAsia="en-US"/>
        </w:rPr>
      </w:pPr>
      <w:r w:rsidRPr="00594089">
        <w:rPr>
          <w:rFonts w:eastAsiaTheme="minorHAnsi"/>
          <w:sz w:val="20"/>
          <w:szCs w:val="20"/>
          <w:lang w:val="ru-RU" w:eastAsia="en-US"/>
        </w:rPr>
        <w:t>СХЕМА РЕЗУЛЬТАТОВ</w:t>
      </w:r>
    </w:p>
    <w:p w14:paraId="114D8B7B" w14:textId="77777777" w:rsidR="000B2A1D" w:rsidRPr="00594089" w:rsidRDefault="000B2A1D" w:rsidP="000B2A1D">
      <w:pPr>
        <w:keepNext/>
        <w:keepLines/>
        <w:jc w:val="both"/>
        <w:rPr>
          <w:sz w:val="20"/>
          <w:szCs w:val="20"/>
        </w:rPr>
      </w:pPr>
    </w:p>
    <w:tbl>
      <w:tblPr>
        <w:tblW w:w="9229" w:type="dxa"/>
        <w:tblInd w:w="93" w:type="dxa"/>
        <w:tblLook w:val="04A0" w:firstRow="1" w:lastRow="0" w:firstColumn="1" w:lastColumn="0" w:noHBand="0" w:noVBand="1"/>
      </w:tblPr>
      <w:tblGrid>
        <w:gridCol w:w="2440"/>
        <w:gridCol w:w="28"/>
        <w:gridCol w:w="2651"/>
        <w:gridCol w:w="2112"/>
        <w:gridCol w:w="1998"/>
      </w:tblGrid>
      <w:tr w:rsidR="000B2A1D" w:rsidRPr="00594089" w14:paraId="1D42DA8F" w14:textId="77777777" w:rsidTr="00B022E4">
        <w:trPr>
          <w:trHeight w:val="529"/>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6ECAA60" w14:textId="77777777" w:rsidR="000B2A1D" w:rsidRPr="00594089" w:rsidRDefault="000B2A1D" w:rsidP="009A0679">
            <w:pPr>
              <w:jc w:val="center"/>
              <w:rPr>
                <w:b/>
                <w:bCs/>
                <w:color w:val="000000"/>
                <w:sz w:val="18"/>
                <w:szCs w:val="18"/>
              </w:rPr>
            </w:pPr>
            <w:r w:rsidRPr="00594089">
              <w:rPr>
                <w:b/>
                <w:bCs/>
                <w:color w:val="000000"/>
                <w:sz w:val="18"/>
                <w:szCs w:val="18"/>
                <w:lang w:val="ru-RU"/>
              </w:rPr>
              <w:t>Ожидаемые результаты</w:t>
            </w:r>
            <w:r w:rsidRPr="00594089">
              <w:rPr>
                <w:b/>
                <w:bCs/>
                <w:color w:val="000000"/>
                <w:sz w:val="18"/>
                <w:szCs w:val="18"/>
              </w:rPr>
              <w:t xml:space="preserve"> </w:t>
            </w:r>
          </w:p>
        </w:tc>
        <w:tc>
          <w:tcPr>
            <w:tcW w:w="2679"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05103A9" w14:textId="77777777" w:rsidR="000B2A1D" w:rsidRPr="00594089" w:rsidRDefault="000B2A1D" w:rsidP="009A0679">
            <w:pPr>
              <w:jc w:val="center"/>
              <w:rPr>
                <w:b/>
                <w:bCs/>
                <w:color w:val="000000"/>
                <w:sz w:val="18"/>
                <w:szCs w:val="18"/>
              </w:rPr>
            </w:pPr>
            <w:r w:rsidRPr="00594089">
              <w:rPr>
                <w:b/>
                <w:bCs/>
                <w:color w:val="000000"/>
                <w:sz w:val="18"/>
                <w:szCs w:val="18"/>
                <w:lang w:val="ru-RU"/>
              </w:rPr>
              <w:t>Показатели результативности</w:t>
            </w:r>
          </w:p>
        </w:tc>
        <w:tc>
          <w:tcPr>
            <w:tcW w:w="2112"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F063B9D" w14:textId="77777777" w:rsidR="000B2A1D" w:rsidRPr="00594089" w:rsidRDefault="000B2A1D" w:rsidP="009A0679">
            <w:pPr>
              <w:jc w:val="center"/>
              <w:rPr>
                <w:b/>
                <w:bCs/>
                <w:color w:val="000000"/>
                <w:sz w:val="18"/>
                <w:szCs w:val="18"/>
              </w:rPr>
            </w:pPr>
            <w:r w:rsidRPr="00594089">
              <w:rPr>
                <w:b/>
                <w:bCs/>
                <w:color w:val="000000"/>
                <w:sz w:val="18"/>
                <w:szCs w:val="18"/>
                <w:lang w:val="ru-RU"/>
              </w:rPr>
              <w:t>Базовые показатели</w:t>
            </w:r>
          </w:p>
        </w:tc>
        <w:tc>
          <w:tcPr>
            <w:tcW w:w="1998"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0D29F258" w14:textId="1036B209" w:rsidR="000B2A1D" w:rsidRPr="00594089" w:rsidRDefault="000B2A1D" w:rsidP="00D453B2">
            <w:pPr>
              <w:jc w:val="center"/>
              <w:rPr>
                <w:b/>
                <w:bCs/>
                <w:color w:val="000000"/>
                <w:sz w:val="18"/>
                <w:szCs w:val="18"/>
              </w:rPr>
            </w:pPr>
            <w:r w:rsidRPr="00594089">
              <w:rPr>
                <w:b/>
                <w:bCs/>
                <w:color w:val="000000"/>
                <w:sz w:val="18"/>
                <w:szCs w:val="18"/>
                <w:lang w:val="ru-RU"/>
              </w:rPr>
              <w:t>Цел</w:t>
            </w:r>
            <w:r w:rsidR="00D453B2">
              <w:rPr>
                <w:b/>
                <w:bCs/>
                <w:color w:val="000000"/>
                <w:sz w:val="18"/>
                <w:szCs w:val="18"/>
                <w:lang w:val="ru-RU"/>
              </w:rPr>
              <w:t>евые показатели</w:t>
            </w:r>
          </w:p>
        </w:tc>
      </w:tr>
      <w:tr w:rsidR="000B2A1D" w:rsidRPr="00541D45" w14:paraId="16779C2C" w14:textId="77777777" w:rsidTr="008A053B">
        <w:trPr>
          <w:trHeight w:val="1793"/>
        </w:trPr>
        <w:tc>
          <w:tcPr>
            <w:tcW w:w="2468" w:type="dxa"/>
            <w:gridSpan w:val="2"/>
            <w:vMerge w:val="restart"/>
            <w:tcBorders>
              <w:top w:val="single" w:sz="4" w:space="0" w:color="auto"/>
              <w:left w:val="single" w:sz="4" w:space="0" w:color="auto"/>
              <w:bottom w:val="nil"/>
              <w:right w:val="nil"/>
            </w:tcBorders>
            <w:shd w:val="clear" w:color="000000" w:fill="FFFFFF"/>
            <w:tcMar>
              <w:top w:w="85" w:type="dxa"/>
            </w:tcMar>
            <w:hideMark/>
          </w:tcPr>
          <w:p w14:paraId="28C76975" w14:textId="77777777" w:rsidR="000B2A1D" w:rsidRPr="00594089" w:rsidRDefault="000B2A1D" w:rsidP="009A0679">
            <w:pPr>
              <w:keepNext/>
              <w:keepLines/>
              <w:rPr>
                <w:rFonts w:eastAsia="Times New Roman"/>
                <w:color w:val="000000"/>
                <w:sz w:val="16"/>
                <w:szCs w:val="16"/>
                <w:lang w:val="ru-RU" w:eastAsia="en-US"/>
              </w:rPr>
            </w:pPr>
            <w:r w:rsidRPr="00594089">
              <w:rPr>
                <w:rFonts w:eastAsia="Times New Roman"/>
                <w:color w:val="000000"/>
                <w:sz w:val="16"/>
                <w:szCs w:val="16"/>
                <w:lang w:val="ru-RU" w:eastAsia="en-US"/>
              </w:rPr>
              <w:t>I.2.  Целевые и сбалансированные законодательные, регулятивные и политические рамочные положения ИС</w:t>
            </w:r>
          </w:p>
        </w:tc>
        <w:tc>
          <w:tcPr>
            <w:tcW w:w="2651" w:type="dxa"/>
            <w:tcBorders>
              <w:top w:val="single" w:sz="4" w:space="0" w:color="auto"/>
              <w:left w:val="nil"/>
              <w:right w:val="nil"/>
            </w:tcBorders>
            <w:shd w:val="clear" w:color="000000" w:fill="FFFFFF"/>
            <w:tcMar>
              <w:top w:w="85" w:type="dxa"/>
            </w:tcMar>
            <w:hideMark/>
          </w:tcPr>
          <w:p w14:paraId="05256840" w14:textId="49B1CBB9" w:rsidR="000B2A1D" w:rsidRPr="00594089" w:rsidRDefault="000B2A1D" w:rsidP="007B1936">
            <w:pPr>
              <w:keepNext/>
              <w:keepLines/>
              <w:ind w:left="262"/>
              <w:rPr>
                <w:rFonts w:eastAsia="Times New Roman"/>
                <w:color w:val="000000"/>
                <w:sz w:val="16"/>
                <w:szCs w:val="16"/>
                <w:lang w:val="ru-RU" w:eastAsia="en-US"/>
              </w:rPr>
            </w:pPr>
            <w:r w:rsidRPr="00594089">
              <w:rPr>
                <w:rFonts w:eastAsia="Times New Roman"/>
                <w:color w:val="000000"/>
                <w:sz w:val="16"/>
                <w:szCs w:val="16"/>
                <w:lang w:val="ru-RU" w:eastAsia="en-US"/>
              </w:rPr>
              <w:t xml:space="preserve">Число стран/региональных организаций, принявших или скорректировавших соответствующие рамочные положения с целью эффективной защиты ИС в свете Части III Соглашения ТРИПС </w:t>
            </w:r>
            <w:r w:rsidR="007B1936">
              <w:rPr>
                <w:rFonts w:eastAsia="Times New Roman"/>
                <w:color w:val="000000"/>
                <w:sz w:val="16"/>
                <w:szCs w:val="16"/>
                <w:lang w:val="ru-RU" w:eastAsia="en-US"/>
              </w:rPr>
              <w:t xml:space="preserve">и рекомендации 45 ПДР </w:t>
            </w:r>
            <w:r w:rsidRPr="00594089">
              <w:rPr>
                <w:rFonts w:eastAsia="Times New Roman"/>
                <w:color w:val="000000"/>
                <w:sz w:val="16"/>
                <w:szCs w:val="16"/>
                <w:lang w:val="ru-RU" w:eastAsia="en-US"/>
              </w:rPr>
              <w:t xml:space="preserve">или осуществляющих эту деятельность в настоящее время после получения помощи от ВОИС  </w:t>
            </w:r>
          </w:p>
        </w:tc>
        <w:tc>
          <w:tcPr>
            <w:tcW w:w="2112" w:type="dxa"/>
            <w:tcBorders>
              <w:top w:val="single" w:sz="4" w:space="0" w:color="auto"/>
              <w:left w:val="nil"/>
              <w:right w:val="nil"/>
            </w:tcBorders>
            <w:shd w:val="clear" w:color="000000" w:fill="FFFFFF"/>
            <w:tcMar>
              <w:top w:w="85" w:type="dxa"/>
            </w:tcMar>
            <w:hideMark/>
          </w:tcPr>
          <w:p w14:paraId="071D2251" w14:textId="77777777" w:rsidR="000B2A1D" w:rsidRPr="00594089" w:rsidRDefault="000B2A1D" w:rsidP="009A0679">
            <w:pPr>
              <w:keepNext/>
              <w:keepLines/>
              <w:ind w:firstLineChars="7" w:firstLine="11"/>
              <w:rPr>
                <w:rFonts w:eastAsia="Times New Roman"/>
                <w:color w:val="000000"/>
                <w:sz w:val="16"/>
                <w:szCs w:val="16"/>
                <w:lang w:val="ru-RU" w:eastAsia="en-US"/>
              </w:rPr>
            </w:pPr>
            <w:r w:rsidRPr="00594089">
              <w:rPr>
                <w:rFonts w:eastAsia="Times New Roman"/>
                <w:color w:val="000000"/>
                <w:sz w:val="16"/>
                <w:szCs w:val="16"/>
                <w:lang w:val="ru-RU" w:eastAsia="en-US"/>
              </w:rPr>
              <w:t>13 стран в процессе изменения и/или принятия соответствующих рамочных положений с целью эффективной защиты ИС  (по состоянию на 15 февраля 2015 г.)</w:t>
            </w:r>
          </w:p>
        </w:tc>
        <w:tc>
          <w:tcPr>
            <w:tcW w:w="1998" w:type="dxa"/>
            <w:tcBorders>
              <w:top w:val="single" w:sz="4" w:space="0" w:color="auto"/>
              <w:left w:val="nil"/>
              <w:right w:val="single" w:sz="4" w:space="0" w:color="auto"/>
            </w:tcBorders>
            <w:shd w:val="clear" w:color="000000" w:fill="FFFFFF"/>
            <w:tcMar>
              <w:top w:w="85" w:type="dxa"/>
            </w:tcMar>
            <w:hideMark/>
          </w:tcPr>
          <w:p w14:paraId="03BA2059" w14:textId="77777777" w:rsidR="000B2A1D" w:rsidRPr="00594089" w:rsidRDefault="000B2A1D" w:rsidP="009A0679">
            <w:pPr>
              <w:keepNext/>
              <w:keepLines/>
              <w:ind w:left="302"/>
              <w:rPr>
                <w:rFonts w:eastAsia="Times New Roman"/>
                <w:color w:val="000000"/>
                <w:sz w:val="16"/>
                <w:szCs w:val="16"/>
                <w:lang w:val="ru-RU" w:eastAsia="en-US"/>
              </w:rPr>
            </w:pPr>
            <w:r w:rsidRPr="00594089">
              <w:rPr>
                <w:rFonts w:eastAsia="Times New Roman"/>
                <w:color w:val="000000"/>
                <w:sz w:val="16"/>
                <w:szCs w:val="16"/>
                <w:lang w:val="ru-RU" w:eastAsia="en-US"/>
              </w:rPr>
              <w:t xml:space="preserve">1 страна/регио-нальная организация, принявшая или скорректировавшая соответствующие рамочные положения с целью эффективной защиты ИС </w:t>
            </w:r>
          </w:p>
        </w:tc>
      </w:tr>
      <w:tr w:rsidR="000B2A1D" w:rsidRPr="00594089" w14:paraId="43453159" w14:textId="77777777" w:rsidTr="008A053B">
        <w:trPr>
          <w:trHeight w:val="1260"/>
        </w:trPr>
        <w:tc>
          <w:tcPr>
            <w:tcW w:w="2468" w:type="dxa"/>
            <w:gridSpan w:val="2"/>
            <w:vMerge/>
            <w:tcBorders>
              <w:top w:val="nil"/>
              <w:left w:val="single" w:sz="4" w:space="0" w:color="auto"/>
              <w:right w:val="nil"/>
            </w:tcBorders>
            <w:tcMar>
              <w:top w:w="85" w:type="dxa"/>
            </w:tcMar>
            <w:vAlign w:val="center"/>
            <w:hideMark/>
          </w:tcPr>
          <w:p w14:paraId="05AF136A" w14:textId="77777777" w:rsidR="000B2A1D" w:rsidRPr="00594089" w:rsidRDefault="000B2A1D" w:rsidP="009A0679">
            <w:pPr>
              <w:rPr>
                <w:rFonts w:eastAsia="Times New Roman"/>
                <w:color w:val="000000"/>
                <w:sz w:val="16"/>
                <w:szCs w:val="16"/>
                <w:lang w:val="ru-RU" w:eastAsia="en-US"/>
              </w:rPr>
            </w:pPr>
          </w:p>
        </w:tc>
        <w:tc>
          <w:tcPr>
            <w:tcW w:w="2651" w:type="dxa"/>
            <w:tcBorders>
              <w:top w:val="nil"/>
              <w:left w:val="nil"/>
              <w:right w:val="nil"/>
            </w:tcBorders>
            <w:shd w:val="clear" w:color="000000" w:fill="FFFFFF"/>
            <w:tcMar>
              <w:top w:w="85" w:type="dxa"/>
            </w:tcMar>
            <w:hideMark/>
          </w:tcPr>
          <w:p w14:paraId="28886B4D" w14:textId="77777777" w:rsidR="000B2A1D" w:rsidRPr="00594089" w:rsidRDefault="000B2A1D" w:rsidP="009A0679">
            <w:pPr>
              <w:ind w:left="262"/>
              <w:rPr>
                <w:rFonts w:eastAsia="Times New Roman"/>
                <w:color w:val="000000"/>
                <w:sz w:val="16"/>
                <w:szCs w:val="16"/>
                <w:lang w:val="ru-RU" w:eastAsia="en-US"/>
              </w:rPr>
            </w:pPr>
            <w:r w:rsidRPr="00594089">
              <w:rPr>
                <w:rFonts w:eastAsia="Times New Roman"/>
                <w:color w:val="000000"/>
                <w:sz w:val="16"/>
                <w:szCs w:val="16"/>
                <w:lang w:val="ru-RU" w:eastAsia="en-US"/>
              </w:rPr>
              <w:t xml:space="preserve">Число стран, принявших и/или реализовавших национальную стратегию по вопросам обеспечения уважения ИС или осуществляющих эту деятельность в настоящее время с помощью ВОИС  </w:t>
            </w:r>
          </w:p>
        </w:tc>
        <w:tc>
          <w:tcPr>
            <w:tcW w:w="2112" w:type="dxa"/>
            <w:tcBorders>
              <w:top w:val="nil"/>
              <w:left w:val="nil"/>
              <w:right w:val="nil"/>
            </w:tcBorders>
            <w:shd w:val="clear" w:color="000000" w:fill="FFFFFF"/>
            <w:tcMar>
              <w:top w:w="85" w:type="dxa"/>
            </w:tcMar>
            <w:hideMark/>
          </w:tcPr>
          <w:p w14:paraId="14893FBE" w14:textId="77777777" w:rsidR="000B2A1D" w:rsidRPr="00594089" w:rsidRDefault="000B2A1D" w:rsidP="009A0679">
            <w:pPr>
              <w:ind w:left="77"/>
              <w:rPr>
                <w:rFonts w:eastAsia="Times New Roman"/>
                <w:color w:val="000000"/>
                <w:sz w:val="16"/>
                <w:szCs w:val="16"/>
                <w:lang w:val="ru-RU" w:eastAsia="en-US"/>
              </w:rPr>
            </w:pPr>
            <w:r w:rsidRPr="00594089">
              <w:rPr>
                <w:rFonts w:eastAsia="Times New Roman"/>
                <w:color w:val="000000"/>
                <w:sz w:val="16"/>
                <w:szCs w:val="16"/>
                <w:lang w:val="ru-RU" w:eastAsia="en-US"/>
              </w:rPr>
              <w:t>2 стран в процессе принятия такой стратегии</w:t>
            </w:r>
          </w:p>
          <w:p w14:paraId="705F1C89" w14:textId="77777777" w:rsidR="000B2A1D" w:rsidRPr="00594089" w:rsidRDefault="000B2A1D" w:rsidP="009A0679">
            <w:pPr>
              <w:ind w:firstLineChars="200" w:firstLine="320"/>
              <w:rPr>
                <w:rFonts w:eastAsia="Times New Roman"/>
                <w:color w:val="000000"/>
                <w:sz w:val="16"/>
                <w:szCs w:val="16"/>
                <w:lang w:val="ru-RU" w:eastAsia="en-US"/>
              </w:rPr>
            </w:pPr>
          </w:p>
        </w:tc>
        <w:tc>
          <w:tcPr>
            <w:tcW w:w="1998" w:type="dxa"/>
            <w:tcBorders>
              <w:top w:val="nil"/>
              <w:left w:val="nil"/>
              <w:right w:val="single" w:sz="4" w:space="0" w:color="auto"/>
            </w:tcBorders>
            <w:shd w:val="clear" w:color="000000" w:fill="FFFFFF"/>
            <w:tcMar>
              <w:top w:w="85" w:type="dxa"/>
            </w:tcMar>
            <w:hideMark/>
          </w:tcPr>
          <w:p w14:paraId="0BD69CAC" w14:textId="77777777" w:rsidR="000B2A1D" w:rsidRPr="00594089" w:rsidRDefault="000B2A1D" w:rsidP="009A0679">
            <w:pPr>
              <w:ind w:left="117"/>
              <w:rPr>
                <w:rFonts w:eastAsia="Times New Roman"/>
                <w:color w:val="000000"/>
                <w:sz w:val="16"/>
                <w:szCs w:val="16"/>
                <w:lang w:val="ru-RU" w:eastAsia="en-US"/>
              </w:rPr>
            </w:pPr>
            <w:r w:rsidRPr="00594089">
              <w:rPr>
                <w:rFonts w:eastAsia="Times New Roman"/>
                <w:color w:val="000000"/>
                <w:sz w:val="16"/>
                <w:szCs w:val="16"/>
                <w:lang w:eastAsia="en-US"/>
              </w:rPr>
              <w:t xml:space="preserve">2 </w:t>
            </w:r>
            <w:r w:rsidRPr="00594089">
              <w:rPr>
                <w:rFonts w:eastAsia="Times New Roman"/>
                <w:color w:val="000000"/>
                <w:sz w:val="16"/>
                <w:szCs w:val="16"/>
                <w:lang w:val="ru-RU" w:eastAsia="en-US"/>
              </w:rPr>
              <w:t>страны приняли такую стратегию</w:t>
            </w:r>
          </w:p>
        </w:tc>
      </w:tr>
      <w:tr w:rsidR="000B2A1D" w:rsidRPr="00594089" w14:paraId="2C2C7B9A" w14:textId="77777777" w:rsidTr="00B87EAC">
        <w:trPr>
          <w:trHeight w:val="1449"/>
        </w:trPr>
        <w:tc>
          <w:tcPr>
            <w:tcW w:w="2468" w:type="dxa"/>
            <w:gridSpan w:val="2"/>
            <w:tcBorders>
              <w:left w:val="single" w:sz="4" w:space="0" w:color="auto"/>
              <w:right w:val="nil"/>
            </w:tcBorders>
            <w:shd w:val="clear" w:color="000000" w:fill="FFFFFF"/>
            <w:tcMar>
              <w:top w:w="85" w:type="dxa"/>
            </w:tcMar>
            <w:hideMark/>
          </w:tcPr>
          <w:p w14:paraId="50830C61" w14:textId="77777777" w:rsidR="000B2A1D" w:rsidRPr="00594089" w:rsidRDefault="000B2A1D" w:rsidP="009A0679">
            <w:pPr>
              <w:rPr>
                <w:rFonts w:eastAsia="Times New Roman"/>
                <w:color w:val="000000"/>
                <w:sz w:val="16"/>
                <w:szCs w:val="16"/>
                <w:lang w:val="ru-RU" w:eastAsia="en-US"/>
              </w:rPr>
            </w:pPr>
            <w:r w:rsidRPr="00594089">
              <w:rPr>
                <w:rFonts w:eastAsia="Times New Roman"/>
                <w:color w:val="000000"/>
                <w:sz w:val="16"/>
                <w:szCs w:val="16"/>
                <w:lang w:val="ru-RU" w:eastAsia="en-US"/>
              </w:rPr>
              <w:t>III.2. Укрепление потенциала людских ресурсов, позволяющее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651" w:type="dxa"/>
            <w:tcBorders>
              <w:left w:val="nil"/>
              <w:right w:val="nil"/>
            </w:tcBorders>
            <w:shd w:val="clear" w:color="000000" w:fill="FFFFFF"/>
            <w:tcMar>
              <w:top w:w="85" w:type="dxa"/>
            </w:tcMar>
            <w:hideMark/>
          </w:tcPr>
          <w:p w14:paraId="4E7ED867" w14:textId="77777777" w:rsidR="000B2A1D" w:rsidRPr="00594089" w:rsidRDefault="000B2A1D" w:rsidP="009A0679">
            <w:pPr>
              <w:ind w:left="262"/>
              <w:rPr>
                <w:rFonts w:eastAsia="Times New Roman"/>
                <w:color w:val="000000"/>
                <w:sz w:val="16"/>
                <w:szCs w:val="16"/>
                <w:lang w:val="ru-RU" w:eastAsia="en-US"/>
              </w:rPr>
            </w:pPr>
            <w:r w:rsidRPr="00594089">
              <w:rPr>
                <w:rFonts w:eastAsia="Times New Roman"/>
                <w:color w:val="000000"/>
                <w:sz w:val="16"/>
                <w:szCs w:val="16"/>
                <w:lang w:val="ru-RU" w:eastAsia="en-US"/>
              </w:rPr>
              <w:t xml:space="preserve">Доля (%) прошедших обучение лиц, с удовлетворением отметивших его полезность и актуальность с точки зрения их профессиональной деятельности </w:t>
            </w:r>
          </w:p>
        </w:tc>
        <w:tc>
          <w:tcPr>
            <w:tcW w:w="2112" w:type="dxa"/>
            <w:tcBorders>
              <w:left w:val="nil"/>
              <w:right w:val="nil"/>
            </w:tcBorders>
            <w:shd w:val="clear" w:color="000000" w:fill="FFFFFF"/>
            <w:tcMar>
              <w:top w:w="85" w:type="dxa"/>
            </w:tcMar>
            <w:hideMark/>
          </w:tcPr>
          <w:p w14:paraId="7340C839" w14:textId="77777777" w:rsidR="000B2A1D" w:rsidRPr="00594089" w:rsidRDefault="000B2A1D" w:rsidP="009A0679">
            <w:pPr>
              <w:rPr>
                <w:rFonts w:eastAsia="Times New Roman"/>
                <w:color w:val="000000"/>
                <w:sz w:val="16"/>
                <w:szCs w:val="16"/>
                <w:lang w:val="ru-RU" w:eastAsia="en-US"/>
              </w:rPr>
            </w:pPr>
            <w:r w:rsidRPr="00594089">
              <w:rPr>
                <w:rFonts w:eastAsia="Times New Roman"/>
                <w:color w:val="000000"/>
                <w:sz w:val="16"/>
                <w:szCs w:val="16"/>
                <w:lang w:val="ru-RU" w:eastAsia="en-US"/>
              </w:rPr>
              <w:t>Актуальность: 90%</w:t>
            </w:r>
            <w:r w:rsidRPr="00594089">
              <w:rPr>
                <w:rFonts w:eastAsia="Times New Roman"/>
                <w:color w:val="000000"/>
                <w:sz w:val="16"/>
                <w:szCs w:val="16"/>
                <w:lang w:val="ru-RU" w:eastAsia="en-US"/>
              </w:rPr>
              <w:br/>
              <w:t>Полезность: 90%</w:t>
            </w:r>
            <w:r w:rsidRPr="00594089">
              <w:rPr>
                <w:rFonts w:eastAsia="Times New Roman"/>
                <w:color w:val="000000"/>
                <w:sz w:val="16"/>
                <w:szCs w:val="16"/>
                <w:lang w:val="ru-RU" w:eastAsia="en-US"/>
              </w:rPr>
              <w:br/>
              <w:t>(по состоянию на 15 февраля 2015 г.)</w:t>
            </w:r>
          </w:p>
        </w:tc>
        <w:tc>
          <w:tcPr>
            <w:tcW w:w="1998" w:type="dxa"/>
            <w:tcBorders>
              <w:left w:val="nil"/>
              <w:right w:val="single" w:sz="4" w:space="0" w:color="auto"/>
            </w:tcBorders>
            <w:shd w:val="clear" w:color="000000" w:fill="FFFFFF"/>
            <w:tcMar>
              <w:top w:w="85" w:type="dxa"/>
            </w:tcMar>
            <w:hideMark/>
          </w:tcPr>
          <w:p w14:paraId="174E26A0" w14:textId="77777777" w:rsidR="000B2A1D" w:rsidRPr="00594089" w:rsidRDefault="000B2A1D" w:rsidP="009A0679">
            <w:pPr>
              <w:ind w:left="302"/>
              <w:rPr>
                <w:rFonts w:eastAsia="Times New Roman"/>
                <w:color w:val="000000"/>
                <w:sz w:val="16"/>
                <w:szCs w:val="16"/>
                <w:lang w:eastAsia="en-US"/>
              </w:rPr>
            </w:pPr>
            <w:r w:rsidRPr="00594089">
              <w:rPr>
                <w:rFonts w:eastAsia="Times New Roman"/>
                <w:color w:val="000000"/>
                <w:sz w:val="16"/>
                <w:szCs w:val="16"/>
                <w:lang w:val="ru-RU" w:eastAsia="en-US"/>
              </w:rPr>
              <w:t>Актуальность:</w:t>
            </w:r>
            <w:r w:rsidRPr="00594089">
              <w:rPr>
                <w:rFonts w:eastAsia="Times New Roman"/>
                <w:color w:val="000000"/>
                <w:sz w:val="16"/>
                <w:szCs w:val="16"/>
                <w:lang w:eastAsia="en-US"/>
              </w:rPr>
              <w:t xml:space="preserve"> &gt;85%</w:t>
            </w:r>
            <w:r w:rsidRPr="00594089">
              <w:rPr>
                <w:rFonts w:eastAsia="Times New Roman"/>
                <w:color w:val="000000"/>
                <w:sz w:val="16"/>
                <w:szCs w:val="16"/>
                <w:lang w:eastAsia="en-US"/>
              </w:rPr>
              <w:br/>
            </w:r>
            <w:r w:rsidRPr="00594089">
              <w:rPr>
                <w:rFonts w:eastAsia="Times New Roman"/>
                <w:color w:val="000000"/>
                <w:sz w:val="16"/>
                <w:szCs w:val="16"/>
                <w:lang w:val="ru-RU" w:eastAsia="en-US"/>
              </w:rPr>
              <w:t>Полезность</w:t>
            </w:r>
            <w:r w:rsidRPr="00594089">
              <w:rPr>
                <w:rFonts w:eastAsia="Times New Roman"/>
                <w:color w:val="000000"/>
                <w:sz w:val="16"/>
                <w:szCs w:val="16"/>
                <w:lang w:eastAsia="en-US"/>
              </w:rPr>
              <w:t>: &gt; 85%</w:t>
            </w:r>
          </w:p>
        </w:tc>
      </w:tr>
      <w:tr w:rsidR="000B2A1D" w:rsidRPr="00541D45" w14:paraId="09FB7A94" w14:textId="77777777" w:rsidTr="00B87EAC">
        <w:trPr>
          <w:trHeight w:val="1440"/>
        </w:trPr>
        <w:tc>
          <w:tcPr>
            <w:tcW w:w="2468" w:type="dxa"/>
            <w:gridSpan w:val="2"/>
            <w:tcBorders>
              <w:top w:val="nil"/>
              <w:left w:val="single" w:sz="4" w:space="0" w:color="auto"/>
              <w:bottom w:val="single" w:sz="4" w:space="0" w:color="auto"/>
              <w:right w:val="nil"/>
            </w:tcBorders>
            <w:shd w:val="clear" w:color="000000" w:fill="FFFFFF"/>
            <w:tcMar>
              <w:top w:w="85" w:type="dxa"/>
            </w:tcMar>
            <w:hideMark/>
          </w:tcPr>
          <w:p w14:paraId="418E949E" w14:textId="77777777" w:rsidR="000B2A1D" w:rsidRPr="00594089" w:rsidRDefault="000B2A1D" w:rsidP="009A0679">
            <w:pPr>
              <w:rPr>
                <w:rFonts w:eastAsia="Times New Roman"/>
                <w:color w:val="000000"/>
                <w:sz w:val="16"/>
                <w:szCs w:val="16"/>
                <w:lang w:val="ru-RU" w:eastAsia="en-US"/>
              </w:rPr>
            </w:pPr>
            <w:r w:rsidRPr="00594089">
              <w:rPr>
                <w:rFonts w:eastAsia="Times New Roman"/>
                <w:color w:val="000000"/>
                <w:sz w:val="16"/>
                <w:szCs w:val="16"/>
                <w:lang w:val="ru-RU" w:eastAsia="en-US"/>
              </w:rPr>
              <w:t>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2651" w:type="dxa"/>
            <w:tcBorders>
              <w:top w:val="nil"/>
              <w:left w:val="nil"/>
              <w:bottom w:val="single" w:sz="4" w:space="0" w:color="auto"/>
              <w:right w:val="nil"/>
            </w:tcBorders>
            <w:shd w:val="clear" w:color="000000" w:fill="FFFFFF"/>
            <w:tcMar>
              <w:top w:w="85" w:type="dxa"/>
            </w:tcMar>
            <w:hideMark/>
          </w:tcPr>
          <w:p w14:paraId="15E84ACA" w14:textId="77777777" w:rsidR="000B2A1D" w:rsidRPr="00594089" w:rsidRDefault="000B2A1D" w:rsidP="009A0679">
            <w:pPr>
              <w:ind w:left="262"/>
              <w:rPr>
                <w:rFonts w:eastAsia="Times New Roman"/>
                <w:color w:val="000000"/>
                <w:sz w:val="16"/>
                <w:szCs w:val="16"/>
                <w:lang w:val="ru-RU" w:eastAsia="en-US"/>
              </w:rPr>
            </w:pPr>
            <w:r w:rsidRPr="00594089">
              <w:rPr>
                <w:rFonts w:eastAsia="Times New Roman"/>
                <w:color w:val="000000"/>
                <w:sz w:val="16"/>
                <w:szCs w:val="16"/>
                <w:lang w:val="ru-RU" w:eastAsia="en-US"/>
              </w:rPr>
              <w:t>Сохранение единой позиции государств-членов по существенным вопросам деятельности Консультативного комитета ВОИС по защите прав (ККЗП), включая аспект проблем в области развития</w:t>
            </w:r>
          </w:p>
        </w:tc>
        <w:tc>
          <w:tcPr>
            <w:tcW w:w="2112" w:type="dxa"/>
            <w:tcBorders>
              <w:top w:val="nil"/>
              <w:left w:val="nil"/>
              <w:bottom w:val="single" w:sz="4" w:space="0" w:color="auto"/>
              <w:right w:val="nil"/>
            </w:tcBorders>
            <w:shd w:val="clear" w:color="000000" w:fill="FFFFFF"/>
            <w:tcMar>
              <w:top w:w="85" w:type="dxa"/>
            </w:tcMar>
            <w:hideMark/>
          </w:tcPr>
          <w:p w14:paraId="0B89F59D" w14:textId="77777777" w:rsidR="000B2A1D" w:rsidRPr="00594089" w:rsidRDefault="000B2A1D" w:rsidP="009A0679">
            <w:pPr>
              <w:rPr>
                <w:rFonts w:eastAsia="Times New Roman"/>
                <w:color w:val="000000"/>
                <w:sz w:val="16"/>
                <w:szCs w:val="16"/>
                <w:lang w:val="ru-RU" w:eastAsia="en-US"/>
              </w:rPr>
            </w:pPr>
            <w:r w:rsidRPr="00594089">
              <w:rPr>
                <w:rFonts w:eastAsia="Times New Roman"/>
                <w:color w:val="000000"/>
                <w:sz w:val="16"/>
                <w:szCs w:val="16"/>
                <w:lang w:val="ru-RU" w:eastAsia="en-US"/>
              </w:rPr>
              <w:t>Согласование программы работы 10-й сессии ККЗП</w:t>
            </w:r>
          </w:p>
        </w:tc>
        <w:tc>
          <w:tcPr>
            <w:tcW w:w="1998" w:type="dxa"/>
            <w:tcBorders>
              <w:top w:val="nil"/>
              <w:left w:val="nil"/>
              <w:bottom w:val="single" w:sz="4" w:space="0" w:color="auto"/>
              <w:right w:val="single" w:sz="4" w:space="0" w:color="auto"/>
            </w:tcBorders>
            <w:shd w:val="clear" w:color="000000" w:fill="FFFFFF"/>
            <w:tcMar>
              <w:top w:w="85" w:type="dxa"/>
            </w:tcMar>
            <w:hideMark/>
          </w:tcPr>
          <w:p w14:paraId="46A02D6D" w14:textId="77777777" w:rsidR="000B2A1D" w:rsidRPr="00594089" w:rsidRDefault="000B2A1D" w:rsidP="009A0679">
            <w:pPr>
              <w:ind w:left="302"/>
              <w:rPr>
                <w:rFonts w:eastAsia="Times New Roman"/>
                <w:color w:val="000000"/>
                <w:sz w:val="16"/>
                <w:szCs w:val="16"/>
                <w:lang w:val="ru-RU" w:eastAsia="en-US"/>
              </w:rPr>
            </w:pPr>
            <w:r w:rsidRPr="00594089">
              <w:rPr>
                <w:rFonts w:eastAsia="Times New Roman"/>
                <w:color w:val="000000"/>
                <w:sz w:val="16"/>
                <w:szCs w:val="16"/>
                <w:lang w:val="ru-RU" w:eastAsia="en-US"/>
              </w:rPr>
              <w:t xml:space="preserve">Согласование программы работы следующей сессии ККЗП </w:t>
            </w:r>
          </w:p>
        </w:tc>
      </w:tr>
      <w:tr w:rsidR="000B2A1D" w:rsidRPr="00541D45" w14:paraId="2DA52B01" w14:textId="77777777" w:rsidTr="00B87EAC">
        <w:trPr>
          <w:trHeight w:val="1260"/>
        </w:trPr>
        <w:tc>
          <w:tcPr>
            <w:tcW w:w="2468" w:type="dxa"/>
            <w:gridSpan w:val="2"/>
            <w:tcBorders>
              <w:top w:val="single" w:sz="4" w:space="0" w:color="auto"/>
              <w:left w:val="single" w:sz="4" w:space="0" w:color="auto"/>
              <w:bottom w:val="nil"/>
              <w:right w:val="nil"/>
            </w:tcBorders>
            <w:shd w:val="clear" w:color="000000" w:fill="FFFFFF"/>
            <w:tcMar>
              <w:top w:w="85" w:type="dxa"/>
            </w:tcMar>
            <w:hideMark/>
          </w:tcPr>
          <w:p w14:paraId="0F9A3A4A" w14:textId="17043A8A" w:rsidR="000B2A1D" w:rsidRPr="00594089" w:rsidRDefault="000B2A1D" w:rsidP="001E7CCF">
            <w:pPr>
              <w:rPr>
                <w:rFonts w:eastAsia="Times New Roman"/>
                <w:color w:val="000000"/>
                <w:sz w:val="16"/>
                <w:szCs w:val="16"/>
                <w:lang w:val="ru-RU" w:eastAsia="en-US"/>
              </w:rPr>
            </w:pPr>
            <w:r w:rsidRPr="00594089">
              <w:rPr>
                <w:rFonts w:eastAsia="Times New Roman"/>
                <w:color w:val="000000"/>
                <w:sz w:val="16"/>
                <w:szCs w:val="16"/>
                <w:lang w:val="ru-RU" w:eastAsia="en-US"/>
              </w:rPr>
              <w:lastRenderedPageBreak/>
              <w:t xml:space="preserve">VI.2. Систематическое, эффективное и </w:t>
            </w:r>
            <w:r w:rsidR="001E7CCF">
              <w:rPr>
                <w:rFonts w:eastAsia="Times New Roman"/>
                <w:color w:val="000000"/>
                <w:sz w:val="16"/>
                <w:szCs w:val="16"/>
                <w:lang w:val="ru-RU" w:eastAsia="en-US"/>
              </w:rPr>
              <w:t>прозрачн</w:t>
            </w:r>
            <w:r w:rsidRPr="00594089">
              <w:rPr>
                <w:rFonts w:eastAsia="Times New Roman"/>
                <w:color w:val="000000"/>
                <w:sz w:val="16"/>
                <w:szCs w:val="16"/>
                <w:lang w:val="ru-RU" w:eastAsia="en-US"/>
              </w:rPr>
              <w:t>ое сотрудничество и координация работы ВОИС и других международных организаций в области обеспечения уважения ИС</w:t>
            </w:r>
          </w:p>
        </w:tc>
        <w:tc>
          <w:tcPr>
            <w:tcW w:w="2651" w:type="dxa"/>
            <w:tcBorders>
              <w:top w:val="single" w:sz="4" w:space="0" w:color="auto"/>
              <w:left w:val="nil"/>
              <w:bottom w:val="nil"/>
              <w:right w:val="nil"/>
            </w:tcBorders>
            <w:shd w:val="clear" w:color="000000" w:fill="FFFFFF"/>
            <w:tcMar>
              <w:top w:w="85" w:type="dxa"/>
            </w:tcMar>
            <w:hideMark/>
          </w:tcPr>
          <w:p w14:paraId="2ABAD70A" w14:textId="77777777" w:rsidR="000B2A1D" w:rsidRPr="00594089" w:rsidRDefault="000B2A1D" w:rsidP="009A0679">
            <w:pPr>
              <w:ind w:left="262"/>
              <w:rPr>
                <w:rFonts w:eastAsia="Times New Roman"/>
                <w:color w:val="000000"/>
                <w:sz w:val="16"/>
                <w:szCs w:val="16"/>
                <w:lang w:val="ru-RU" w:eastAsia="en-US"/>
              </w:rPr>
            </w:pPr>
            <w:r w:rsidRPr="00594089">
              <w:rPr>
                <w:rFonts w:eastAsia="Times New Roman"/>
                <w:color w:val="000000"/>
                <w:sz w:val="16"/>
                <w:szCs w:val="16"/>
                <w:lang w:val="ru-RU" w:eastAsia="en-US"/>
              </w:rPr>
              <w:t xml:space="preserve">Число стратегических союзов или других совместных мероприятий с организациями-партнерами по вопросам обеспечения уважения ИС </w:t>
            </w:r>
          </w:p>
        </w:tc>
        <w:tc>
          <w:tcPr>
            <w:tcW w:w="2112" w:type="dxa"/>
            <w:tcBorders>
              <w:top w:val="single" w:sz="4" w:space="0" w:color="auto"/>
              <w:left w:val="nil"/>
              <w:bottom w:val="nil"/>
              <w:right w:val="nil"/>
            </w:tcBorders>
            <w:shd w:val="clear" w:color="000000" w:fill="FFFFFF"/>
            <w:tcMar>
              <w:top w:w="85" w:type="dxa"/>
            </w:tcMar>
            <w:hideMark/>
          </w:tcPr>
          <w:p w14:paraId="5CD87046" w14:textId="77777777" w:rsidR="000B2A1D" w:rsidRPr="00594089" w:rsidRDefault="000B2A1D" w:rsidP="009A0679">
            <w:pPr>
              <w:rPr>
                <w:rFonts w:eastAsia="Times New Roman"/>
                <w:color w:val="000000"/>
                <w:sz w:val="16"/>
                <w:szCs w:val="16"/>
                <w:lang w:val="ru-RU" w:eastAsia="en-US"/>
              </w:rPr>
            </w:pPr>
            <w:r w:rsidRPr="00594089">
              <w:rPr>
                <w:rFonts w:eastAsia="Times New Roman"/>
                <w:color w:val="000000"/>
                <w:sz w:val="16"/>
                <w:szCs w:val="16"/>
                <w:lang w:val="ru-RU" w:eastAsia="en-US"/>
              </w:rPr>
              <w:t>6 стратегических союзов;  24 других совместных мероприятия (по состоянию на 15 февраля 2015 г.)</w:t>
            </w:r>
          </w:p>
        </w:tc>
        <w:tc>
          <w:tcPr>
            <w:tcW w:w="1998" w:type="dxa"/>
            <w:tcBorders>
              <w:top w:val="single" w:sz="4" w:space="0" w:color="auto"/>
              <w:left w:val="nil"/>
              <w:bottom w:val="nil"/>
              <w:right w:val="single" w:sz="4" w:space="0" w:color="auto"/>
            </w:tcBorders>
            <w:shd w:val="clear" w:color="000000" w:fill="FFFFFF"/>
            <w:tcMar>
              <w:top w:w="85" w:type="dxa"/>
            </w:tcMar>
            <w:hideMark/>
          </w:tcPr>
          <w:p w14:paraId="76581EDE" w14:textId="77777777" w:rsidR="000B2A1D" w:rsidRPr="00594089" w:rsidRDefault="000B2A1D" w:rsidP="009A0679">
            <w:pPr>
              <w:ind w:left="302"/>
              <w:rPr>
                <w:rFonts w:eastAsia="Times New Roman"/>
                <w:color w:val="000000"/>
                <w:sz w:val="16"/>
                <w:szCs w:val="16"/>
                <w:lang w:val="ru-RU" w:eastAsia="en-US"/>
              </w:rPr>
            </w:pPr>
            <w:r w:rsidRPr="00594089">
              <w:rPr>
                <w:rFonts w:eastAsia="Times New Roman"/>
                <w:color w:val="000000"/>
                <w:sz w:val="16"/>
                <w:szCs w:val="16"/>
                <w:lang w:val="ru-RU" w:eastAsia="en-US"/>
              </w:rPr>
              <w:t>6 стратегических союзов;  25 других совместных мероприятий</w:t>
            </w:r>
          </w:p>
        </w:tc>
      </w:tr>
      <w:tr w:rsidR="000B2A1D" w:rsidRPr="00594089" w14:paraId="7C561601" w14:textId="77777777" w:rsidTr="009A0679">
        <w:trPr>
          <w:trHeight w:val="932"/>
        </w:trPr>
        <w:tc>
          <w:tcPr>
            <w:tcW w:w="2468" w:type="dxa"/>
            <w:gridSpan w:val="2"/>
            <w:tcBorders>
              <w:top w:val="nil"/>
              <w:left w:val="single" w:sz="4" w:space="0" w:color="auto"/>
              <w:bottom w:val="single" w:sz="4" w:space="0" w:color="auto"/>
              <w:right w:val="nil"/>
            </w:tcBorders>
            <w:shd w:val="clear" w:color="000000" w:fill="FFFFFF"/>
            <w:tcMar>
              <w:top w:w="85" w:type="dxa"/>
            </w:tcMar>
            <w:hideMark/>
          </w:tcPr>
          <w:p w14:paraId="346F7EAF" w14:textId="77777777" w:rsidR="000B2A1D" w:rsidRPr="00594089" w:rsidRDefault="000B2A1D" w:rsidP="009A0679">
            <w:pPr>
              <w:rPr>
                <w:rFonts w:eastAsia="Times New Roman"/>
                <w:color w:val="000000"/>
                <w:sz w:val="16"/>
                <w:szCs w:val="16"/>
                <w:lang w:val="ru-RU" w:eastAsia="en-US"/>
              </w:rPr>
            </w:pPr>
            <w:r w:rsidRPr="00594089">
              <w:rPr>
                <w:rFonts w:eastAsia="Times New Roman"/>
                <w:color w:val="000000"/>
                <w:sz w:val="16"/>
                <w:szCs w:val="16"/>
                <w:lang w:val="ru-RU" w:eastAsia="en-US"/>
              </w:rPr>
              <w:t>VIII.1. Более эффективная организация общения с широкой общественностью по вопросам интеллектуальной собственности и роли ВОИС</w:t>
            </w:r>
          </w:p>
        </w:tc>
        <w:tc>
          <w:tcPr>
            <w:tcW w:w="2651" w:type="dxa"/>
            <w:tcBorders>
              <w:top w:val="nil"/>
              <w:left w:val="nil"/>
              <w:bottom w:val="single" w:sz="4" w:space="0" w:color="auto"/>
              <w:right w:val="nil"/>
            </w:tcBorders>
            <w:shd w:val="clear" w:color="000000" w:fill="FFFFFF"/>
            <w:tcMar>
              <w:top w:w="85" w:type="dxa"/>
            </w:tcMar>
            <w:hideMark/>
          </w:tcPr>
          <w:p w14:paraId="345BD7B1" w14:textId="77777777" w:rsidR="000B2A1D" w:rsidRPr="00594089" w:rsidRDefault="000B2A1D" w:rsidP="009A0679">
            <w:pPr>
              <w:ind w:left="262"/>
              <w:rPr>
                <w:rFonts w:eastAsia="Times New Roman"/>
                <w:color w:val="000000"/>
                <w:sz w:val="16"/>
                <w:szCs w:val="16"/>
                <w:lang w:val="ru-RU" w:eastAsia="en-US"/>
              </w:rPr>
            </w:pPr>
            <w:r w:rsidRPr="00594089">
              <w:rPr>
                <w:rFonts w:eastAsia="Times New Roman"/>
                <w:color w:val="000000"/>
                <w:sz w:val="16"/>
                <w:szCs w:val="16"/>
                <w:lang w:val="ru-RU" w:eastAsia="en-US"/>
              </w:rPr>
              <w:t>Число государств-членов, принимающих участие в программе присуждения наград ВОИС</w:t>
            </w:r>
          </w:p>
        </w:tc>
        <w:tc>
          <w:tcPr>
            <w:tcW w:w="2112" w:type="dxa"/>
            <w:tcBorders>
              <w:top w:val="nil"/>
              <w:left w:val="nil"/>
              <w:bottom w:val="single" w:sz="4" w:space="0" w:color="auto"/>
              <w:right w:val="nil"/>
            </w:tcBorders>
            <w:shd w:val="clear" w:color="000000" w:fill="FFFFFF"/>
            <w:tcMar>
              <w:top w:w="85" w:type="dxa"/>
            </w:tcMar>
            <w:hideMark/>
          </w:tcPr>
          <w:p w14:paraId="426E6C28" w14:textId="77777777" w:rsidR="000B2A1D" w:rsidRPr="00594089" w:rsidRDefault="000B2A1D" w:rsidP="009A0679">
            <w:pPr>
              <w:rPr>
                <w:rFonts w:eastAsia="Times New Roman"/>
                <w:color w:val="000000"/>
                <w:sz w:val="16"/>
                <w:szCs w:val="16"/>
                <w:lang w:eastAsia="en-US"/>
              </w:rPr>
            </w:pPr>
            <w:r w:rsidRPr="00594089">
              <w:rPr>
                <w:rFonts w:eastAsia="Times New Roman"/>
                <w:color w:val="000000"/>
                <w:sz w:val="16"/>
                <w:szCs w:val="16"/>
                <w:lang w:eastAsia="en-US"/>
              </w:rPr>
              <w:t>38 (</w:t>
            </w:r>
            <w:r w:rsidRPr="00594089">
              <w:rPr>
                <w:rFonts w:eastAsia="Times New Roman"/>
                <w:color w:val="000000"/>
                <w:sz w:val="16"/>
                <w:szCs w:val="16"/>
                <w:lang w:val="ru-RU" w:eastAsia="en-US"/>
              </w:rPr>
              <w:t>в</w:t>
            </w:r>
            <w:r w:rsidRPr="00594089">
              <w:rPr>
                <w:rFonts w:eastAsia="Times New Roman"/>
                <w:color w:val="000000"/>
                <w:sz w:val="16"/>
                <w:szCs w:val="16"/>
                <w:lang w:eastAsia="en-US"/>
              </w:rPr>
              <w:t xml:space="preserve"> 2014</w:t>
            </w:r>
            <w:r w:rsidRPr="00594089">
              <w:rPr>
                <w:rFonts w:eastAsia="Times New Roman"/>
                <w:color w:val="000000"/>
                <w:sz w:val="16"/>
                <w:szCs w:val="16"/>
                <w:lang w:val="ru-RU" w:eastAsia="en-US"/>
              </w:rPr>
              <w:t xml:space="preserve"> г.</w:t>
            </w:r>
            <w:r w:rsidRPr="00594089">
              <w:rPr>
                <w:rFonts w:eastAsia="Times New Roman"/>
                <w:color w:val="000000"/>
                <w:sz w:val="16"/>
                <w:szCs w:val="16"/>
                <w:lang w:eastAsia="en-US"/>
              </w:rPr>
              <w:t>)</w:t>
            </w:r>
          </w:p>
        </w:tc>
        <w:tc>
          <w:tcPr>
            <w:tcW w:w="1998" w:type="dxa"/>
            <w:tcBorders>
              <w:top w:val="nil"/>
              <w:left w:val="nil"/>
              <w:bottom w:val="single" w:sz="4" w:space="0" w:color="auto"/>
              <w:right w:val="single" w:sz="4" w:space="0" w:color="auto"/>
            </w:tcBorders>
            <w:shd w:val="clear" w:color="000000" w:fill="FFFFFF"/>
            <w:tcMar>
              <w:top w:w="85" w:type="dxa"/>
            </w:tcMar>
            <w:hideMark/>
          </w:tcPr>
          <w:p w14:paraId="2137FF9E" w14:textId="77777777" w:rsidR="000B2A1D" w:rsidRPr="00594089" w:rsidRDefault="000B2A1D" w:rsidP="009A0679">
            <w:pPr>
              <w:ind w:firstLineChars="200" w:firstLine="320"/>
              <w:rPr>
                <w:rFonts w:eastAsia="Times New Roman"/>
                <w:color w:val="000000"/>
                <w:sz w:val="16"/>
                <w:szCs w:val="16"/>
                <w:lang w:val="ru-RU" w:eastAsia="en-US"/>
              </w:rPr>
            </w:pPr>
            <w:r w:rsidRPr="00594089">
              <w:rPr>
                <w:rFonts w:eastAsia="Times New Roman"/>
                <w:color w:val="000000"/>
                <w:sz w:val="16"/>
                <w:szCs w:val="16"/>
                <w:lang w:eastAsia="en-US"/>
              </w:rPr>
              <w:t xml:space="preserve">45 </w:t>
            </w:r>
            <w:r w:rsidRPr="00594089">
              <w:rPr>
                <w:rFonts w:eastAsia="Times New Roman"/>
                <w:color w:val="000000"/>
                <w:sz w:val="16"/>
                <w:szCs w:val="16"/>
                <w:lang w:val="ru-RU" w:eastAsia="en-US"/>
              </w:rPr>
              <w:t>в</w:t>
            </w:r>
            <w:r w:rsidRPr="00594089">
              <w:rPr>
                <w:rFonts w:eastAsia="Times New Roman"/>
                <w:color w:val="000000"/>
                <w:sz w:val="16"/>
                <w:szCs w:val="16"/>
                <w:lang w:eastAsia="en-US"/>
              </w:rPr>
              <w:t xml:space="preserve"> 2016</w:t>
            </w:r>
            <w:r w:rsidRPr="00594089">
              <w:rPr>
                <w:rFonts w:eastAsia="Times New Roman"/>
                <w:color w:val="000000"/>
                <w:sz w:val="16"/>
                <w:szCs w:val="16"/>
                <w:lang w:val="ru-RU" w:eastAsia="en-US"/>
              </w:rPr>
              <w:t>-20</w:t>
            </w:r>
            <w:r w:rsidRPr="00594089">
              <w:rPr>
                <w:rFonts w:eastAsia="Times New Roman"/>
                <w:color w:val="000000"/>
                <w:sz w:val="16"/>
                <w:szCs w:val="16"/>
                <w:lang w:eastAsia="en-US"/>
              </w:rPr>
              <w:t>17</w:t>
            </w:r>
            <w:r w:rsidRPr="00594089">
              <w:rPr>
                <w:rFonts w:eastAsia="Times New Roman"/>
                <w:color w:val="000000"/>
                <w:sz w:val="16"/>
                <w:szCs w:val="16"/>
                <w:lang w:val="ru-RU" w:eastAsia="en-US"/>
              </w:rPr>
              <w:t xml:space="preserve"> гг.</w:t>
            </w:r>
          </w:p>
        </w:tc>
      </w:tr>
    </w:tbl>
    <w:p w14:paraId="0D971AC1" w14:textId="77777777" w:rsidR="000B2A1D" w:rsidRDefault="000B2A1D" w:rsidP="000B2A1D">
      <w:pPr>
        <w:jc w:val="both"/>
        <w:rPr>
          <w:sz w:val="20"/>
          <w:szCs w:val="20"/>
          <w:lang w:val="ru-RU"/>
        </w:rPr>
      </w:pPr>
    </w:p>
    <w:p w14:paraId="0A352EC5" w14:textId="77777777" w:rsidR="008C6B5D" w:rsidRPr="008C6B5D" w:rsidRDefault="008C6B5D" w:rsidP="000B2A1D">
      <w:pPr>
        <w:jc w:val="both"/>
        <w:rPr>
          <w:sz w:val="20"/>
          <w:szCs w:val="20"/>
          <w:lang w:val="ru-RU"/>
        </w:rPr>
      </w:pPr>
    </w:p>
    <w:p w14:paraId="78EA1149" w14:textId="77777777" w:rsidR="000B2A1D" w:rsidRPr="008C6B5D" w:rsidRDefault="000B2A1D" w:rsidP="000B2A1D">
      <w:pPr>
        <w:jc w:val="both"/>
      </w:pPr>
      <w:r w:rsidRPr="008C6B5D">
        <w:rPr>
          <w:lang w:val="ru-RU"/>
        </w:rPr>
        <w:t>РЕСУРСЫ ДЛЯ ПРОГРАММЫ</w:t>
      </w:r>
      <w:r w:rsidRPr="008C6B5D">
        <w:t xml:space="preserve"> 17</w:t>
      </w:r>
    </w:p>
    <w:p w14:paraId="46A6200B" w14:textId="77777777" w:rsidR="000B2A1D" w:rsidRPr="00594089" w:rsidRDefault="000B2A1D" w:rsidP="000B2A1D">
      <w:pPr>
        <w:jc w:val="both"/>
        <w:rPr>
          <w:sz w:val="20"/>
          <w:szCs w:val="20"/>
        </w:rPr>
      </w:pPr>
    </w:p>
    <w:p w14:paraId="6E282FDE" w14:textId="513EE5AE" w:rsidR="000B2A1D" w:rsidRPr="00594089" w:rsidRDefault="000B2A1D" w:rsidP="00EE6511">
      <w:pPr>
        <w:numPr>
          <w:ilvl w:val="0"/>
          <w:numId w:val="22"/>
        </w:numPr>
        <w:jc w:val="both"/>
        <w:rPr>
          <w:sz w:val="20"/>
          <w:szCs w:val="20"/>
          <w:lang w:val="ru-RU"/>
        </w:rPr>
      </w:pPr>
      <w:r w:rsidRPr="00594089">
        <w:rPr>
          <w:sz w:val="20"/>
          <w:szCs w:val="20"/>
          <w:lang w:val="ru-RU"/>
        </w:rPr>
        <w:t>В</w:t>
      </w:r>
      <w:r w:rsidRPr="000B2A1D">
        <w:rPr>
          <w:sz w:val="20"/>
          <w:szCs w:val="20"/>
          <w:lang w:val="ru-RU"/>
        </w:rPr>
        <w:t xml:space="preserve"> </w:t>
      </w:r>
      <w:r w:rsidRPr="00594089">
        <w:rPr>
          <w:sz w:val="20"/>
          <w:szCs w:val="20"/>
          <w:lang w:val="ru-RU"/>
        </w:rPr>
        <w:t>двухлетний</w:t>
      </w:r>
      <w:r w:rsidRPr="000B2A1D">
        <w:rPr>
          <w:sz w:val="20"/>
          <w:szCs w:val="20"/>
          <w:lang w:val="ru-RU"/>
        </w:rPr>
        <w:t xml:space="preserve"> </w:t>
      </w:r>
      <w:r w:rsidRPr="00594089">
        <w:rPr>
          <w:sz w:val="20"/>
          <w:szCs w:val="20"/>
          <w:lang w:val="ru-RU"/>
        </w:rPr>
        <w:t>период</w:t>
      </w:r>
      <w:r w:rsidRPr="000B2A1D">
        <w:rPr>
          <w:sz w:val="20"/>
          <w:szCs w:val="20"/>
          <w:lang w:val="ru-RU"/>
        </w:rPr>
        <w:t xml:space="preserve"> 2016-2017 </w:t>
      </w:r>
      <w:r w:rsidRPr="00594089">
        <w:rPr>
          <w:sz w:val="20"/>
          <w:szCs w:val="20"/>
          <w:lang w:val="ru-RU"/>
        </w:rPr>
        <w:t>гг</w:t>
      </w:r>
      <w:r w:rsidRPr="000B2A1D">
        <w:rPr>
          <w:sz w:val="20"/>
          <w:szCs w:val="20"/>
          <w:lang w:val="ru-RU"/>
        </w:rPr>
        <w:t xml:space="preserve">. </w:t>
      </w:r>
      <w:r w:rsidRPr="00594089">
        <w:rPr>
          <w:sz w:val="20"/>
          <w:szCs w:val="20"/>
          <w:lang w:val="ru-RU"/>
        </w:rPr>
        <w:t>общий</w:t>
      </w:r>
      <w:r w:rsidRPr="000B2A1D">
        <w:rPr>
          <w:sz w:val="20"/>
          <w:szCs w:val="20"/>
          <w:lang w:val="ru-RU"/>
        </w:rPr>
        <w:t xml:space="preserve"> </w:t>
      </w:r>
      <w:r w:rsidRPr="00594089">
        <w:rPr>
          <w:sz w:val="20"/>
          <w:szCs w:val="20"/>
          <w:lang w:val="ru-RU"/>
        </w:rPr>
        <w:t>объем</w:t>
      </w:r>
      <w:r w:rsidRPr="000B2A1D">
        <w:rPr>
          <w:sz w:val="20"/>
          <w:szCs w:val="20"/>
          <w:lang w:val="ru-RU"/>
        </w:rPr>
        <w:t xml:space="preserve"> </w:t>
      </w:r>
      <w:r w:rsidRPr="00594089">
        <w:rPr>
          <w:sz w:val="20"/>
          <w:szCs w:val="20"/>
          <w:lang w:val="ru-RU"/>
        </w:rPr>
        <w:t>ресурсов</w:t>
      </w:r>
      <w:r w:rsidRPr="000B2A1D">
        <w:rPr>
          <w:sz w:val="20"/>
          <w:szCs w:val="20"/>
          <w:lang w:val="ru-RU"/>
        </w:rPr>
        <w:t xml:space="preserve"> </w:t>
      </w:r>
      <w:r w:rsidRPr="00594089">
        <w:rPr>
          <w:sz w:val="20"/>
          <w:szCs w:val="20"/>
          <w:lang w:val="ru-RU"/>
        </w:rPr>
        <w:t>по</w:t>
      </w:r>
      <w:r w:rsidRPr="000B2A1D">
        <w:rPr>
          <w:sz w:val="20"/>
          <w:szCs w:val="20"/>
          <w:lang w:val="ru-RU"/>
        </w:rPr>
        <w:t xml:space="preserve"> </w:t>
      </w:r>
      <w:r w:rsidRPr="00594089">
        <w:rPr>
          <w:sz w:val="20"/>
          <w:szCs w:val="20"/>
          <w:lang w:val="ru-RU"/>
        </w:rPr>
        <w:t>программе</w:t>
      </w:r>
      <w:r w:rsidRPr="000B2A1D">
        <w:rPr>
          <w:sz w:val="20"/>
          <w:szCs w:val="20"/>
          <w:lang w:val="ru-RU"/>
        </w:rPr>
        <w:t xml:space="preserve"> 17 </w:t>
      </w:r>
      <w:r w:rsidRPr="00594089">
        <w:rPr>
          <w:sz w:val="20"/>
          <w:szCs w:val="20"/>
          <w:lang w:val="ru-RU"/>
        </w:rPr>
        <w:t>остается</w:t>
      </w:r>
      <w:r w:rsidRPr="000B2A1D">
        <w:rPr>
          <w:sz w:val="20"/>
          <w:szCs w:val="20"/>
          <w:lang w:val="ru-RU"/>
        </w:rPr>
        <w:t xml:space="preserve"> </w:t>
      </w:r>
      <w:r w:rsidRPr="00594089">
        <w:rPr>
          <w:sz w:val="20"/>
          <w:szCs w:val="20"/>
          <w:lang w:val="ru-RU"/>
        </w:rPr>
        <w:t>на</w:t>
      </w:r>
      <w:r w:rsidRPr="000B2A1D">
        <w:rPr>
          <w:sz w:val="20"/>
          <w:szCs w:val="20"/>
          <w:lang w:val="ru-RU"/>
        </w:rPr>
        <w:t xml:space="preserve"> </w:t>
      </w:r>
      <w:r w:rsidRPr="00594089">
        <w:rPr>
          <w:sz w:val="20"/>
          <w:szCs w:val="20"/>
          <w:lang w:val="ru-RU"/>
        </w:rPr>
        <w:t>уровне</w:t>
      </w:r>
      <w:r w:rsidRPr="000B2A1D">
        <w:rPr>
          <w:sz w:val="20"/>
          <w:szCs w:val="20"/>
          <w:lang w:val="ru-RU"/>
        </w:rPr>
        <w:t xml:space="preserve"> </w:t>
      </w:r>
      <w:r w:rsidRPr="00594089">
        <w:rPr>
          <w:sz w:val="20"/>
          <w:szCs w:val="20"/>
          <w:lang w:val="ru-RU"/>
        </w:rPr>
        <w:t>утвержденного</w:t>
      </w:r>
      <w:r w:rsidRPr="000B2A1D">
        <w:rPr>
          <w:sz w:val="20"/>
          <w:szCs w:val="20"/>
          <w:lang w:val="ru-RU"/>
        </w:rPr>
        <w:t xml:space="preserve"> </w:t>
      </w:r>
      <w:r w:rsidRPr="00594089">
        <w:rPr>
          <w:sz w:val="20"/>
          <w:szCs w:val="20"/>
          <w:lang w:val="ru-RU"/>
        </w:rPr>
        <w:t>бюджета</w:t>
      </w:r>
      <w:r w:rsidRPr="000B2A1D">
        <w:rPr>
          <w:sz w:val="20"/>
          <w:szCs w:val="20"/>
          <w:lang w:val="ru-RU"/>
        </w:rPr>
        <w:t xml:space="preserve"> 2014-2015 </w:t>
      </w:r>
      <w:r w:rsidRPr="00594089">
        <w:rPr>
          <w:sz w:val="20"/>
          <w:szCs w:val="20"/>
          <w:lang w:val="ru-RU"/>
        </w:rPr>
        <w:t>гг</w:t>
      </w:r>
      <w:r w:rsidRPr="000B2A1D">
        <w:rPr>
          <w:sz w:val="20"/>
          <w:szCs w:val="20"/>
          <w:lang w:val="ru-RU"/>
        </w:rPr>
        <w:t>. (</w:t>
      </w:r>
      <w:r w:rsidRPr="00594089">
        <w:rPr>
          <w:sz w:val="20"/>
          <w:szCs w:val="20"/>
          <w:lang w:val="ru-RU"/>
        </w:rPr>
        <w:t>сокращение</w:t>
      </w:r>
      <w:r w:rsidRPr="000B2A1D">
        <w:rPr>
          <w:sz w:val="20"/>
          <w:szCs w:val="20"/>
          <w:lang w:val="ru-RU"/>
        </w:rPr>
        <w:t xml:space="preserve"> </w:t>
      </w:r>
      <w:r w:rsidRPr="00594089">
        <w:rPr>
          <w:sz w:val="20"/>
          <w:szCs w:val="20"/>
          <w:lang w:val="ru-RU"/>
        </w:rPr>
        <w:t>по</w:t>
      </w:r>
      <w:r w:rsidRPr="000B2A1D">
        <w:rPr>
          <w:sz w:val="20"/>
          <w:szCs w:val="20"/>
          <w:lang w:val="ru-RU"/>
        </w:rPr>
        <w:t xml:space="preserve"> </w:t>
      </w:r>
      <w:r w:rsidRPr="00594089">
        <w:rPr>
          <w:sz w:val="20"/>
          <w:szCs w:val="20"/>
          <w:lang w:val="ru-RU"/>
        </w:rPr>
        <w:t>сравнению</w:t>
      </w:r>
      <w:r w:rsidRPr="000B2A1D">
        <w:rPr>
          <w:sz w:val="20"/>
          <w:szCs w:val="20"/>
          <w:lang w:val="ru-RU"/>
        </w:rPr>
        <w:t xml:space="preserve"> </w:t>
      </w:r>
      <w:r w:rsidRPr="00594089">
        <w:rPr>
          <w:sz w:val="20"/>
          <w:szCs w:val="20"/>
          <w:lang w:val="ru-RU"/>
        </w:rPr>
        <w:t>с</w:t>
      </w:r>
      <w:r w:rsidRPr="000B2A1D">
        <w:rPr>
          <w:sz w:val="20"/>
          <w:szCs w:val="20"/>
          <w:lang w:val="ru-RU"/>
        </w:rPr>
        <w:t xml:space="preserve"> </w:t>
      </w:r>
      <w:r w:rsidRPr="00594089">
        <w:rPr>
          <w:sz w:val="20"/>
          <w:szCs w:val="20"/>
          <w:lang w:val="ru-RU"/>
        </w:rPr>
        <w:t>бюджетом</w:t>
      </w:r>
      <w:r w:rsidR="008A053B">
        <w:rPr>
          <w:sz w:val="20"/>
          <w:szCs w:val="20"/>
          <w:lang w:val="ru-RU"/>
        </w:rPr>
        <w:t xml:space="preserve"> 2014-2015 </w:t>
      </w:r>
      <w:r w:rsidRPr="00594089">
        <w:rPr>
          <w:sz w:val="20"/>
          <w:szCs w:val="20"/>
          <w:lang w:val="ru-RU"/>
        </w:rPr>
        <w:t>гг</w:t>
      </w:r>
      <w:r w:rsidRPr="000B2A1D">
        <w:rPr>
          <w:sz w:val="20"/>
          <w:szCs w:val="20"/>
          <w:lang w:val="ru-RU"/>
        </w:rPr>
        <w:t xml:space="preserve">.  </w:t>
      </w:r>
      <w:r w:rsidRPr="00594089">
        <w:rPr>
          <w:sz w:val="20"/>
          <w:szCs w:val="20"/>
          <w:lang w:val="ru-RU"/>
        </w:rPr>
        <w:t>после перераспределения средств</w:t>
      </w:r>
      <w:r w:rsidR="00FF190D">
        <w:rPr>
          <w:sz w:val="20"/>
          <w:szCs w:val="20"/>
          <w:lang w:val="ru-RU"/>
        </w:rPr>
        <w:t xml:space="preserve"> отражает</w:t>
      </w:r>
      <w:r w:rsidRPr="00594089">
        <w:rPr>
          <w:sz w:val="20"/>
          <w:szCs w:val="20"/>
          <w:lang w:val="ru-RU"/>
        </w:rPr>
        <w:t xml:space="preserve"> временное прикомандирование к программе одного юриста в период 2014-2015 гг.).</w:t>
      </w:r>
    </w:p>
    <w:p w14:paraId="16C14ABE" w14:textId="77777777" w:rsidR="000B2A1D" w:rsidRPr="00594089" w:rsidRDefault="000B2A1D" w:rsidP="000B2A1D">
      <w:pPr>
        <w:jc w:val="both"/>
        <w:rPr>
          <w:sz w:val="20"/>
          <w:szCs w:val="20"/>
          <w:lang w:val="ru-RU"/>
        </w:rPr>
      </w:pPr>
    </w:p>
    <w:p w14:paraId="5AC80949" w14:textId="7968804B" w:rsidR="003971D8" w:rsidRPr="000B2A1D" w:rsidRDefault="000B2A1D" w:rsidP="00EE6511">
      <w:pPr>
        <w:numPr>
          <w:ilvl w:val="0"/>
          <w:numId w:val="22"/>
        </w:numPr>
        <w:jc w:val="both"/>
        <w:rPr>
          <w:sz w:val="20"/>
          <w:lang w:val="ru-RU"/>
        </w:rPr>
      </w:pPr>
      <w:r w:rsidRPr="00594089">
        <w:rPr>
          <w:sz w:val="20"/>
          <w:szCs w:val="20"/>
          <w:lang w:val="ru-RU"/>
        </w:rPr>
        <w:t xml:space="preserve">Отмечается перераспределение средств с переносом из позиции «ожидаемый результат </w:t>
      </w:r>
      <w:r w:rsidRPr="00594089">
        <w:rPr>
          <w:sz w:val="20"/>
          <w:szCs w:val="20"/>
        </w:rPr>
        <w:t>III</w:t>
      </w:r>
      <w:r w:rsidRPr="00594089">
        <w:rPr>
          <w:sz w:val="20"/>
          <w:szCs w:val="20"/>
          <w:lang w:val="ru-RU"/>
        </w:rPr>
        <w:t xml:space="preserve">.2»  в позиции ожидаемых результатов </w:t>
      </w:r>
      <w:r w:rsidRPr="00594089">
        <w:rPr>
          <w:sz w:val="20"/>
          <w:szCs w:val="20"/>
        </w:rPr>
        <w:t>I</w:t>
      </w:r>
      <w:r w:rsidRPr="00594089">
        <w:rPr>
          <w:sz w:val="20"/>
          <w:szCs w:val="20"/>
          <w:lang w:val="ru-RU"/>
        </w:rPr>
        <w:t xml:space="preserve">.2 и </w:t>
      </w:r>
      <w:r w:rsidRPr="00594089">
        <w:rPr>
          <w:sz w:val="20"/>
          <w:szCs w:val="20"/>
        </w:rPr>
        <w:t>VIII</w:t>
      </w:r>
      <w:r w:rsidRPr="00594089">
        <w:rPr>
          <w:sz w:val="20"/>
          <w:szCs w:val="20"/>
          <w:lang w:val="ru-RU"/>
        </w:rPr>
        <w:t xml:space="preserve">. Это объясняется большей сбалансированностью целого ряда ожидаемых результатов в связи с </w:t>
      </w:r>
      <w:r w:rsidRPr="00594089">
        <w:rPr>
          <w:iCs/>
          <w:sz w:val="20"/>
          <w:szCs w:val="20"/>
          <w:lang w:val="ru-RU"/>
        </w:rPr>
        <w:t>(</w:t>
      </w:r>
      <w:r w:rsidRPr="00594089">
        <w:rPr>
          <w:iCs/>
          <w:sz w:val="20"/>
          <w:szCs w:val="20"/>
        </w:rPr>
        <w:t>i</w:t>
      </w:r>
      <w:r w:rsidRPr="00594089">
        <w:rPr>
          <w:iCs/>
          <w:sz w:val="20"/>
          <w:szCs w:val="20"/>
          <w:lang w:val="ru-RU"/>
        </w:rPr>
        <w:t>) ассигнованием средств на оказание помощи по запросам государств-членов, объемы которых растут, по тематике помощи в вопросах законодательства и национальных стратегий в области обеспечения уважения ИС и (</w:t>
      </w:r>
      <w:r w:rsidRPr="00594089">
        <w:rPr>
          <w:iCs/>
          <w:sz w:val="20"/>
          <w:szCs w:val="20"/>
        </w:rPr>
        <w:t>ii</w:t>
      </w:r>
      <w:r w:rsidRPr="00594089">
        <w:rPr>
          <w:iCs/>
          <w:sz w:val="20"/>
          <w:szCs w:val="20"/>
          <w:lang w:val="ru-RU"/>
        </w:rPr>
        <w:t xml:space="preserve">) отнесением средств на цели реализации программы присуждения наград ВОИС к ожидаемому результату </w:t>
      </w:r>
      <w:r w:rsidRPr="00594089">
        <w:rPr>
          <w:iCs/>
          <w:sz w:val="20"/>
          <w:szCs w:val="20"/>
        </w:rPr>
        <w:t>VIII</w:t>
      </w:r>
      <w:r w:rsidRPr="00594089">
        <w:rPr>
          <w:iCs/>
          <w:sz w:val="20"/>
          <w:szCs w:val="20"/>
          <w:lang w:val="ru-RU"/>
        </w:rPr>
        <w:t xml:space="preserve">.1 (а не к ожидаемому результату </w:t>
      </w:r>
      <w:r w:rsidRPr="00594089">
        <w:rPr>
          <w:iCs/>
          <w:sz w:val="20"/>
          <w:szCs w:val="20"/>
        </w:rPr>
        <w:t>III</w:t>
      </w:r>
      <w:r w:rsidRPr="00594089">
        <w:rPr>
          <w:iCs/>
          <w:sz w:val="20"/>
          <w:szCs w:val="20"/>
          <w:lang w:val="ru-RU"/>
        </w:rPr>
        <w:t>.2, как это было сделано в двухлетний период 2014-2015 гг.)</w:t>
      </w:r>
      <w:r w:rsidR="003971D8" w:rsidRPr="000B2A1D">
        <w:rPr>
          <w:iCs/>
          <w:sz w:val="20"/>
          <w:lang w:val="ru-RU"/>
        </w:rPr>
        <w:t>.</w:t>
      </w:r>
      <w:r w:rsidR="003971D8" w:rsidRPr="000B2A1D" w:rsidDel="00953BFA">
        <w:rPr>
          <w:sz w:val="20"/>
          <w:lang w:val="ru-RU"/>
        </w:rPr>
        <w:t xml:space="preserve"> </w:t>
      </w:r>
      <w:r>
        <w:rPr>
          <w:sz w:val="20"/>
          <w:lang w:val="ru-RU"/>
        </w:rPr>
        <w:t xml:space="preserve"> </w:t>
      </w:r>
    </w:p>
    <w:p w14:paraId="47192636" w14:textId="77777777" w:rsidR="003971D8" w:rsidRPr="000B2A1D" w:rsidRDefault="003971D8" w:rsidP="00E641D8">
      <w:pPr>
        <w:jc w:val="both"/>
        <w:rPr>
          <w:sz w:val="20"/>
          <w:lang w:val="ru-RU"/>
        </w:rPr>
      </w:pPr>
    </w:p>
    <w:p w14:paraId="2ADBC6A7" w14:textId="77777777" w:rsidR="003971D8" w:rsidRPr="000B2A1D" w:rsidRDefault="003971D8" w:rsidP="00E641D8">
      <w:pPr>
        <w:tabs>
          <w:tab w:val="left" w:pos="1427"/>
        </w:tabs>
        <w:jc w:val="center"/>
        <w:rPr>
          <w:b/>
          <w:sz w:val="20"/>
          <w:szCs w:val="24"/>
          <w:lang w:val="ru-RU"/>
        </w:rPr>
      </w:pPr>
    </w:p>
    <w:p w14:paraId="4C60B0C3" w14:textId="0485530B" w:rsidR="003971D8" w:rsidRPr="008A053B" w:rsidRDefault="008A053B" w:rsidP="00E641D8">
      <w:pPr>
        <w:keepNext/>
        <w:keepLines/>
        <w:tabs>
          <w:tab w:val="left" w:pos="1427"/>
        </w:tabs>
        <w:jc w:val="center"/>
        <w:rPr>
          <w:sz w:val="20"/>
          <w:lang w:val="ru-RU"/>
        </w:rPr>
      </w:pPr>
      <w:r>
        <w:rPr>
          <w:b/>
          <w:sz w:val="20"/>
          <w:szCs w:val="24"/>
          <w:lang w:val="ru-RU"/>
        </w:rPr>
        <w:t>Программа</w:t>
      </w:r>
      <w:r w:rsidR="003971D8" w:rsidRPr="008A053B">
        <w:rPr>
          <w:b/>
          <w:sz w:val="20"/>
          <w:szCs w:val="24"/>
          <w:lang w:val="ru-RU"/>
        </w:rPr>
        <w:t xml:space="preserve"> 17:  </w:t>
      </w:r>
      <w:r>
        <w:rPr>
          <w:b/>
          <w:sz w:val="20"/>
          <w:szCs w:val="24"/>
          <w:lang w:val="ru-RU"/>
        </w:rPr>
        <w:t>Ресурсы в разбивке по результатам</w:t>
      </w:r>
    </w:p>
    <w:p w14:paraId="3469F63E" w14:textId="6959B919" w:rsidR="003971D8" w:rsidRPr="003971D8" w:rsidRDefault="003971D8" w:rsidP="00E641D8">
      <w:pPr>
        <w:keepNext/>
        <w:keepLines/>
        <w:tabs>
          <w:tab w:val="left" w:pos="1427"/>
        </w:tabs>
        <w:jc w:val="center"/>
        <w:rPr>
          <w:i/>
          <w:sz w:val="20"/>
          <w:szCs w:val="24"/>
        </w:rPr>
      </w:pPr>
      <w:r w:rsidRPr="003971D8">
        <w:rPr>
          <w:i/>
          <w:sz w:val="20"/>
          <w:szCs w:val="24"/>
        </w:rPr>
        <w:t>(</w:t>
      </w:r>
      <w:r w:rsidR="008A053B">
        <w:rPr>
          <w:i/>
          <w:sz w:val="20"/>
          <w:szCs w:val="24"/>
          <w:lang w:val="ru-RU"/>
        </w:rPr>
        <w:t>в</w:t>
      </w:r>
      <w:r w:rsidR="008A053B" w:rsidRPr="008A053B">
        <w:rPr>
          <w:i/>
          <w:sz w:val="20"/>
          <w:szCs w:val="24"/>
        </w:rPr>
        <w:t xml:space="preserve"> </w:t>
      </w:r>
      <w:r w:rsidR="008A053B">
        <w:rPr>
          <w:i/>
          <w:sz w:val="20"/>
          <w:szCs w:val="24"/>
          <w:lang w:val="ru-RU"/>
        </w:rPr>
        <w:t>тыс</w:t>
      </w:r>
      <w:r w:rsidR="008A053B" w:rsidRPr="008A053B">
        <w:rPr>
          <w:i/>
          <w:sz w:val="20"/>
          <w:szCs w:val="24"/>
        </w:rPr>
        <w:t xml:space="preserve">. </w:t>
      </w:r>
      <w:r w:rsidR="008A053B">
        <w:rPr>
          <w:i/>
          <w:sz w:val="20"/>
          <w:szCs w:val="24"/>
          <w:lang w:val="ru-RU"/>
        </w:rPr>
        <w:t>шв</w:t>
      </w:r>
      <w:r w:rsidR="008A053B" w:rsidRPr="008A053B">
        <w:rPr>
          <w:i/>
          <w:sz w:val="20"/>
          <w:szCs w:val="24"/>
        </w:rPr>
        <w:t xml:space="preserve">. </w:t>
      </w:r>
      <w:r w:rsidR="008A053B">
        <w:rPr>
          <w:i/>
          <w:sz w:val="20"/>
          <w:szCs w:val="24"/>
          <w:lang w:val="ru-RU"/>
        </w:rPr>
        <w:t>франков</w:t>
      </w:r>
      <w:r w:rsidRPr="003971D8">
        <w:rPr>
          <w:i/>
          <w:sz w:val="20"/>
          <w:szCs w:val="24"/>
        </w:rPr>
        <w:t>)</w:t>
      </w:r>
    </w:p>
    <w:p w14:paraId="60187459" w14:textId="77777777" w:rsidR="003971D8" w:rsidRPr="00FD3ECD" w:rsidRDefault="003971D8" w:rsidP="00E641D8">
      <w:pPr>
        <w:keepNext/>
        <w:keepLines/>
        <w:tabs>
          <w:tab w:val="left" w:pos="1427"/>
        </w:tabs>
        <w:jc w:val="center"/>
        <w:rPr>
          <w:i/>
          <w:sz w:val="18"/>
          <w:szCs w:val="24"/>
        </w:rPr>
      </w:pPr>
    </w:p>
    <w:p w14:paraId="253473A5" w14:textId="1190028C" w:rsidR="003971D8" w:rsidRDefault="00B87EAC" w:rsidP="008B4CD5">
      <w:pPr>
        <w:keepNext/>
        <w:keepLines/>
        <w:tabs>
          <w:tab w:val="left" w:pos="1427"/>
        </w:tabs>
        <w:ind w:hanging="142"/>
        <w:jc w:val="center"/>
        <w:rPr>
          <w:i/>
          <w:szCs w:val="24"/>
        </w:rPr>
      </w:pPr>
      <w:r w:rsidRPr="00B87EAC">
        <w:rPr>
          <w:noProof/>
          <w:lang w:eastAsia="en-US"/>
        </w:rPr>
        <w:drawing>
          <wp:inline distT="0" distB="0" distL="0" distR="0" wp14:anchorId="054F37FD" wp14:editId="43651CCA">
            <wp:extent cx="5225143" cy="3439811"/>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25644" cy="3440141"/>
                    </a:xfrm>
                    <a:prstGeom prst="rect">
                      <a:avLst/>
                    </a:prstGeom>
                    <a:noFill/>
                    <a:ln>
                      <a:noFill/>
                    </a:ln>
                  </pic:spPr>
                </pic:pic>
              </a:graphicData>
            </a:graphic>
          </wp:inline>
        </w:drawing>
      </w:r>
    </w:p>
    <w:p w14:paraId="505616F0" w14:textId="77777777" w:rsidR="00FD3ECD" w:rsidRDefault="00FD3ECD" w:rsidP="00FD3ECD">
      <w:pPr>
        <w:tabs>
          <w:tab w:val="left" w:pos="1427"/>
        </w:tabs>
        <w:ind w:hanging="142"/>
        <w:jc w:val="center"/>
        <w:rPr>
          <w:i/>
          <w:szCs w:val="24"/>
        </w:rPr>
      </w:pPr>
    </w:p>
    <w:p w14:paraId="11BAE249" w14:textId="77777777" w:rsidR="00FD3ECD" w:rsidRPr="003971D8" w:rsidRDefault="00FD3ECD" w:rsidP="00FD3ECD">
      <w:pPr>
        <w:tabs>
          <w:tab w:val="left" w:pos="1427"/>
        </w:tabs>
        <w:ind w:hanging="142"/>
        <w:jc w:val="center"/>
        <w:rPr>
          <w:i/>
          <w:szCs w:val="24"/>
        </w:rPr>
      </w:pPr>
    </w:p>
    <w:p w14:paraId="68453756" w14:textId="77777777" w:rsidR="003971D8" w:rsidRPr="003971D8" w:rsidRDefault="003971D8" w:rsidP="00FD3ECD">
      <w:pPr>
        <w:tabs>
          <w:tab w:val="left" w:pos="1427"/>
        </w:tabs>
        <w:jc w:val="center"/>
        <w:rPr>
          <w:i/>
          <w:sz w:val="18"/>
          <w:szCs w:val="24"/>
        </w:rPr>
      </w:pPr>
    </w:p>
    <w:p w14:paraId="4B6CD59F" w14:textId="77CAE816" w:rsidR="003971D8" w:rsidRPr="008A053B" w:rsidRDefault="008A053B" w:rsidP="00E641D8">
      <w:pPr>
        <w:keepNext/>
        <w:keepLines/>
        <w:tabs>
          <w:tab w:val="left" w:pos="1427"/>
        </w:tabs>
        <w:jc w:val="center"/>
        <w:rPr>
          <w:sz w:val="20"/>
          <w:lang w:val="ru-RU"/>
        </w:rPr>
      </w:pPr>
      <w:r>
        <w:rPr>
          <w:b/>
          <w:sz w:val="20"/>
          <w:szCs w:val="24"/>
          <w:lang w:val="ru-RU"/>
        </w:rPr>
        <w:t>Программа</w:t>
      </w:r>
      <w:r w:rsidR="003971D8" w:rsidRPr="008A053B">
        <w:rPr>
          <w:b/>
          <w:sz w:val="20"/>
          <w:szCs w:val="24"/>
          <w:lang w:val="ru-RU"/>
        </w:rPr>
        <w:t xml:space="preserve"> 17:  </w:t>
      </w:r>
      <w:r>
        <w:rPr>
          <w:b/>
          <w:sz w:val="20"/>
          <w:szCs w:val="24"/>
          <w:lang w:val="ru-RU"/>
        </w:rPr>
        <w:t>Ресурсы, в разбивке по статьям расходов</w:t>
      </w:r>
    </w:p>
    <w:p w14:paraId="294C1199" w14:textId="5001C32D" w:rsidR="003971D8" w:rsidRDefault="003971D8" w:rsidP="00E641D8">
      <w:pPr>
        <w:keepNext/>
        <w:keepLines/>
        <w:tabs>
          <w:tab w:val="left" w:pos="1427"/>
        </w:tabs>
        <w:jc w:val="center"/>
        <w:rPr>
          <w:i/>
          <w:sz w:val="20"/>
          <w:szCs w:val="24"/>
          <w:lang w:val="ru-RU"/>
        </w:rPr>
      </w:pPr>
      <w:r w:rsidRPr="00FD3ECD">
        <w:rPr>
          <w:i/>
          <w:sz w:val="20"/>
          <w:szCs w:val="24"/>
        </w:rPr>
        <w:t>(</w:t>
      </w:r>
      <w:r w:rsidR="008A053B">
        <w:rPr>
          <w:i/>
          <w:sz w:val="20"/>
          <w:szCs w:val="24"/>
          <w:lang w:val="ru-RU"/>
        </w:rPr>
        <w:t>в</w:t>
      </w:r>
      <w:r w:rsidR="008A053B" w:rsidRPr="008A053B">
        <w:rPr>
          <w:i/>
          <w:sz w:val="20"/>
          <w:szCs w:val="24"/>
        </w:rPr>
        <w:t xml:space="preserve"> </w:t>
      </w:r>
      <w:r w:rsidR="008A053B">
        <w:rPr>
          <w:i/>
          <w:sz w:val="20"/>
          <w:szCs w:val="24"/>
          <w:lang w:val="ru-RU"/>
        </w:rPr>
        <w:t>тыс</w:t>
      </w:r>
      <w:r w:rsidR="008A053B" w:rsidRPr="008A053B">
        <w:rPr>
          <w:i/>
          <w:sz w:val="20"/>
          <w:szCs w:val="24"/>
        </w:rPr>
        <w:t xml:space="preserve">. </w:t>
      </w:r>
      <w:r w:rsidR="008A053B">
        <w:rPr>
          <w:i/>
          <w:sz w:val="20"/>
          <w:szCs w:val="24"/>
          <w:lang w:val="ru-RU"/>
        </w:rPr>
        <w:t>шв</w:t>
      </w:r>
      <w:r w:rsidR="008A053B" w:rsidRPr="008A053B">
        <w:rPr>
          <w:i/>
          <w:sz w:val="20"/>
          <w:szCs w:val="24"/>
        </w:rPr>
        <w:t xml:space="preserve">. </w:t>
      </w:r>
      <w:r w:rsidR="008A053B">
        <w:rPr>
          <w:i/>
          <w:sz w:val="20"/>
          <w:szCs w:val="24"/>
          <w:lang w:val="ru-RU"/>
        </w:rPr>
        <w:t>франков</w:t>
      </w:r>
      <w:r w:rsidRPr="00FD3ECD">
        <w:rPr>
          <w:i/>
          <w:sz w:val="20"/>
          <w:szCs w:val="24"/>
        </w:rPr>
        <w:t>)</w:t>
      </w:r>
    </w:p>
    <w:p w14:paraId="36DCB866" w14:textId="77777777" w:rsidR="00B87EAC" w:rsidRPr="00B87EAC" w:rsidRDefault="00B87EAC" w:rsidP="00E641D8">
      <w:pPr>
        <w:keepNext/>
        <w:keepLines/>
        <w:tabs>
          <w:tab w:val="left" w:pos="1427"/>
        </w:tabs>
        <w:jc w:val="center"/>
        <w:rPr>
          <w:i/>
          <w:sz w:val="20"/>
          <w:szCs w:val="24"/>
          <w:lang w:val="ru-RU"/>
        </w:rPr>
      </w:pPr>
    </w:p>
    <w:p w14:paraId="664BF671" w14:textId="6F06BAB8" w:rsidR="003971D8" w:rsidRPr="00FD3ECD" w:rsidRDefault="00B87EAC" w:rsidP="00E641D8">
      <w:pPr>
        <w:keepNext/>
        <w:keepLines/>
        <w:tabs>
          <w:tab w:val="left" w:pos="1427"/>
        </w:tabs>
        <w:jc w:val="center"/>
        <w:rPr>
          <w:i/>
          <w:sz w:val="20"/>
          <w:szCs w:val="24"/>
        </w:rPr>
      </w:pPr>
      <w:r w:rsidRPr="00B87EAC">
        <w:rPr>
          <w:noProof/>
          <w:lang w:eastAsia="en-US"/>
        </w:rPr>
        <w:drawing>
          <wp:inline distT="0" distB="0" distL="0" distR="0" wp14:anchorId="2726165C" wp14:editId="5E5D2837">
            <wp:extent cx="5760085" cy="6379646"/>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0085" cy="6379646"/>
                    </a:xfrm>
                    <a:prstGeom prst="rect">
                      <a:avLst/>
                    </a:prstGeom>
                    <a:noFill/>
                    <a:ln>
                      <a:noFill/>
                    </a:ln>
                  </pic:spPr>
                </pic:pic>
              </a:graphicData>
            </a:graphic>
          </wp:inline>
        </w:drawing>
      </w:r>
    </w:p>
    <w:p w14:paraId="0B3A416B" w14:textId="55F0D4A1" w:rsidR="003971D8" w:rsidRPr="00FD3ECD" w:rsidRDefault="003971D8" w:rsidP="008B4CD5">
      <w:pPr>
        <w:ind w:hanging="142"/>
        <w:jc w:val="center"/>
        <w:rPr>
          <w:sz w:val="20"/>
        </w:rPr>
      </w:pPr>
    </w:p>
    <w:p w14:paraId="54EC5CB8" w14:textId="77777777" w:rsidR="003971D8" w:rsidRPr="00FD3ECD" w:rsidRDefault="003971D8" w:rsidP="00E641D8">
      <w:pPr>
        <w:jc w:val="both"/>
        <w:rPr>
          <w:sz w:val="20"/>
        </w:rPr>
      </w:pPr>
    </w:p>
    <w:p w14:paraId="4D6C2C85" w14:textId="77777777" w:rsidR="00FD3ECD" w:rsidRPr="00FD3ECD" w:rsidRDefault="00FD3ECD" w:rsidP="00E641D8">
      <w:pPr>
        <w:jc w:val="both"/>
        <w:rPr>
          <w:sz w:val="20"/>
        </w:rPr>
      </w:pPr>
    </w:p>
    <w:p w14:paraId="4A2505D5" w14:textId="07310245" w:rsidR="003971D8" w:rsidRPr="001D1A9A" w:rsidRDefault="001D1A9A" w:rsidP="00E641D8">
      <w:pPr>
        <w:keepNext/>
        <w:keepLines/>
        <w:jc w:val="center"/>
        <w:rPr>
          <w:b/>
          <w:sz w:val="20"/>
          <w:lang w:val="ru-RU"/>
        </w:rPr>
      </w:pPr>
      <w:r>
        <w:rPr>
          <w:b/>
          <w:sz w:val="20"/>
          <w:lang w:val="ru-RU"/>
        </w:rPr>
        <w:lastRenderedPageBreak/>
        <w:t xml:space="preserve">Средства целевых фондов, </w:t>
      </w:r>
      <w:r w:rsidR="00B12A11">
        <w:rPr>
          <w:b/>
          <w:sz w:val="20"/>
          <w:lang w:val="ru-RU"/>
        </w:rPr>
        <w:t xml:space="preserve">которые </w:t>
      </w:r>
      <w:r w:rsidR="008C6B5D">
        <w:rPr>
          <w:b/>
          <w:sz w:val="20"/>
          <w:lang w:val="ru-RU"/>
        </w:rPr>
        <w:t xml:space="preserve">потенциально </w:t>
      </w:r>
      <w:r w:rsidR="00B12A11">
        <w:rPr>
          <w:b/>
          <w:sz w:val="20"/>
          <w:lang w:val="ru-RU"/>
        </w:rPr>
        <w:t xml:space="preserve">могут быть использованы для </w:t>
      </w:r>
      <w:r w:rsidR="008C6B5D">
        <w:rPr>
          <w:b/>
          <w:sz w:val="20"/>
          <w:lang w:val="ru-RU"/>
        </w:rPr>
        <w:t>целей осуществления</w:t>
      </w:r>
      <w:r w:rsidR="00B12A11">
        <w:rPr>
          <w:b/>
          <w:sz w:val="20"/>
          <w:lang w:val="ru-RU"/>
        </w:rPr>
        <w:t xml:space="preserve"> программ</w:t>
      </w:r>
      <w:r w:rsidR="008C6B5D">
        <w:rPr>
          <w:b/>
          <w:sz w:val="20"/>
          <w:lang w:val="ru-RU"/>
        </w:rPr>
        <w:t>ной деятельности</w:t>
      </w:r>
      <w:r w:rsidR="00B12A11">
        <w:rPr>
          <w:b/>
          <w:sz w:val="20"/>
          <w:lang w:val="ru-RU"/>
        </w:rPr>
        <w:t xml:space="preserve"> в 2016-2017 гг.</w:t>
      </w:r>
      <w:r w:rsidR="003971D8" w:rsidRPr="001D1A9A">
        <w:rPr>
          <w:b/>
          <w:sz w:val="20"/>
          <w:lang w:val="ru-RU"/>
        </w:rPr>
        <w:t xml:space="preserve"> (</w:t>
      </w:r>
      <w:r w:rsidR="00EE10FA">
        <w:rPr>
          <w:b/>
          <w:sz w:val="20"/>
          <w:lang w:val="ru-RU"/>
        </w:rPr>
        <w:t>ПО ПРОГРАММ</w:t>
      </w:r>
      <w:r w:rsidR="00B12A11">
        <w:rPr>
          <w:b/>
          <w:sz w:val="20"/>
          <w:lang w:val="ru-RU"/>
        </w:rPr>
        <w:t>Е</w:t>
      </w:r>
      <w:r w:rsidR="003971D8" w:rsidRPr="001D1A9A">
        <w:rPr>
          <w:b/>
          <w:sz w:val="20"/>
          <w:lang w:val="ru-RU"/>
        </w:rPr>
        <w:t>)</w:t>
      </w:r>
      <w:r w:rsidR="003971D8" w:rsidRPr="001D1A9A">
        <w:rPr>
          <w:i/>
          <w:sz w:val="20"/>
          <w:vertAlign w:val="superscript"/>
          <w:lang w:val="ru-RU"/>
        </w:rPr>
        <w:t xml:space="preserve"> </w:t>
      </w:r>
      <w:r w:rsidR="003971D8" w:rsidRPr="001D1A9A">
        <w:rPr>
          <w:sz w:val="20"/>
          <w:vertAlign w:val="superscript"/>
          <w:lang w:val="ru-RU"/>
        </w:rPr>
        <w:t>1</w:t>
      </w:r>
    </w:p>
    <w:p w14:paraId="095D9B77" w14:textId="57DC7566" w:rsidR="003971D8" w:rsidRPr="008C6B5D" w:rsidRDefault="003971D8" w:rsidP="00E641D8">
      <w:pPr>
        <w:keepNext/>
        <w:keepLines/>
        <w:jc w:val="center"/>
        <w:rPr>
          <w:i/>
          <w:sz w:val="20"/>
          <w:lang w:val="ru-RU"/>
        </w:rPr>
      </w:pPr>
      <w:r w:rsidRPr="008C6B5D">
        <w:rPr>
          <w:i/>
          <w:sz w:val="20"/>
          <w:lang w:val="ru-RU"/>
        </w:rPr>
        <w:t>(</w:t>
      </w:r>
      <w:r w:rsidR="00EE10FA">
        <w:rPr>
          <w:i/>
          <w:sz w:val="20"/>
          <w:lang w:val="ru-RU"/>
        </w:rPr>
        <w:t>в</w:t>
      </w:r>
      <w:r w:rsidR="00EE10FA" w:rsidRPr="008C6B5D">
        <w:rPr>
          <w:i/>
          <w:sz w:val="20"/>
          <w:lang w:val="ru-RU"/>
        </w:rPr>
        <w:t xml:space="preserve"> </w:t>
      </w:r>
      <w:r w:rsidR="00EE10FA">
        <w:rPr>
          <w:i/>
          <w:sz w:val="20"/>
          <w:lang w:val="ru-RU"/>
        </w:rPr>
        <w:t>тыс</w:t>
      </w:r>
      <w:r w:rsidR="00EE10FA" w:rsidRPr="008C6B5D">
        <w:rPr>
          <w:i/>
          <w:sz w:val="20"/>
          <w:lang w:val="ru-RU"/>
        </w:rPr>
        <w:t xml:space="preserve">. </w:t>
      </w:r>
      <w:r w:rsidR="00EE10FA">
        <w:rPr>
          <w:i/>
          <w:sz w:val="20"/>
          <w:lang w:val="ru-RU"/>
        </w:rPr>
        <w:t>шв</w:t>
      </w:r>
      <w:r w:rsidR="00EE10FA" w:rsidRPr="008C6B5D">
        <w:rPr>
          <w:i/>
          <w:sz w:val="20"/>
          <w:lang w:val="ru-RU"/>
        </w:rPr>
        <w:t xml:space="preserve">. </w:t>
      </w:r>
      <w:r w:rsidR="00EE10FA">
        <w:rPr>
          <w:i/>
          <w:sz w:val="20"/>
          <w:lang w:val="ru-RU"/>
        </w:rPr>
        <w:t>франков</w:t>
      </w:r>
      <w:r w:rsidRPr="008C6B5D">
        <w:rPr>
          <w:i/>
          <w:sz w:val="20"/>
          <w:lang w:val="ru-RU"/>
        </w:rPr>
        <w:t>)</w:t>
      </w:r>
    </w:p>
    <w:p w14:paraId="1B3FCB31" w14:textId="77777777" w:rsidR="003971D8" w:rsidRPr="008C6B5D" w:rsidRDefault="003971D8" w:rsidP="00E641D8">
      <w:pPr>
        <w:keepNext/>
        <w:keepLines/>
        <w:jc w:val="center"/>
        <w:rPr>
          <w:i/>
          <w:sz w:val="20"/>
          <w:lang w:val="ru-RU"/>
        </w:rPr>
      </w:pPr>
    </w:p>
    <w:p w14:paraId="7962D8E2" w14:textId="6BFF3073" w:rsidR="003971D8" w:rsidRPr="00FD3ECD" w:rsidRDefault="000A4134" w:rsidP="00E641D8">
      <w:pPr>
        <w:keepNext/>
        <w:keepLines/>
        <w:jc w:val="both"/>
        <w:rPr>
          <w:sz w:val="20"/>
        </w:rPr>
      </w:pPr>
      <w:r>
        <w:rPr>
          <w:noProof/>
          <w:sz w:val="20"/>
          <w:lang w:eastAsia="en-US"/>
        </w:rPr>
        <w:drawing>
          <wp:inline distT="0" distB="0" distL="0" distR="0" wp14:anchorId="73E56DD3" wp14:editId="2C9A5A66">
            <wp:extent cx="5760085" cy="894329"/>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60085" cy="894329"/>
                    </a:xfrm>
                    <a:prstGeom prst="rect">
                      <a:avLst/>
                    </a:prstGeom>
                    <a:noFill/>
                    <a:ln>
                      <a:noFill/>
                    </a:ln>
                  </pic:spPr>
                </pic:pic>
              </a:graphicData>
            </a:graphic>
          </wp:inline>
        </w:drawing>
      </w:r>
    </w:p>
    <w:p w14:paraId="60275E3F" w14:textId="77777777" w:rsidR="003971D8" w:rsidRPr="00FD3ECD" w:rsidRDefault="003971D8" w:rsidP="00E641D8">
      <w:pPr>
        <w:keepNext/>
        <w:keepLines/>
        <w:jc w:val="both"/>
        <w:rPr>
          <w:sz w:val="20"/>
        </w:rPr>
      </w:pPr>
    </w:p>
    <w:p w14:paraId="769B23C9" w14:textId="77777777" w:rsidR="008C6B5D" w:rsidRPr="00B17674" w:rsidRDefault="008C6B5D" w:rsidP="008C6B5D">
      <w:pPr>
        <w:keepNext/>
        <w:keepLines/>
        <w:rPr>
          <w:rFonts w:eastAsia="Times New Roman"/>
          <w:i/>
          <w:sz w:val="16"/>
          <w:szCs w:val="14"/>
          <w:lang w:val="ru-RU"/>
        </w:rPr>
      </w:pPr>
      <w:r w:rsidRPr="00B17674">
        <w:rPr>
          <w:rFonts w:eastAsia="Times New Roman"/>
          <w:i/>
          <w:sz w:val="16"/>
          <w:szCs w:val="14"/>
          <w:vertAlign w:val="superscript"/>
          <w:lang w:val="ru-RU"/>
        </w:rPr>
        <w:t>1</w:t>
      </w:r>
      <w:r w:rsidRPr="00B17674">
        <w:rPr>
          <w:rFonts w:eastAsia="Times New Roman"/>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38B8D912" w14:textId="77777777" w:rsidR="008C6B5D" w:rsidRPr="00B17674" w:rsidRDefault="008C6B5D" w:rsidP="008C6B5D">
      <w:pPr>
        <w:rPr>
          <w:rFonts w:eastAsia="Times New Roman"/>
          <w:i/>
          <w:sz w:val="16"/>
          <w:szCs w:val="14"/>
          <w:lang w:val="ru-RU"/>
        </w:rPr>
      </w:pPr>
    </w:p>
    <w:p w14:paraId="266C558B" w14:textId="77777777" w:rsidR="008C6B5D" w:rsidRPr="00B17674" w:rsidRDefault="008C6B5D" w:rsidP="008C6B5D">
      <w:pPr>
        <w:rPr>
          <w:rFonts w:eastAsia="Times New Roman"/>
          <w:i/>
          <w:sz w:val="16"/>
          <w:szCs w:val="14"/>
          <w:lang w:val="ru-RU"/>
        </w:rPr>
      </w:pPr>
      <w:r w:rsidRPr="00B17674">
        <w:rPr>
          <w:rFonts w:eastAsia="Times New Roman"/>
          <w:i/>
          <w:sz w:val="16"/>
          <w:szCs w:val="14"/>
          <w:vertAlign w:val="superscript"/>
          <w:lang w:val="ru-RU"/>
        </w:rPr>
        <w:t>2</w:t>
      </w:r>
      <w:r>
        <w:rPr>
          <w:rFonts w:eastAsia="Times New Roman"/>
          <w:i/>
          <w:sz w:val="16"/>
          <w:szCs w:val="14"/>
          <w:vertAlign w:val="superscript"/>
          <w:lang w:val="ru-RU"/>
        </w:rPr>
        <w:t xml:space="preserve"> </w:t>
      </w:r>
      <w:r w:rsidRPr="00B17674">
        <w:rPr>
          <w:rFonts w:eastAsia="Times New Roman"/>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0BAF9FE7" w14:textId="6B96179D" w:rsidR="000D7C57" w:rsidRPr="008C6B5D" w:rsidRDefault="000D7C57">
      <w:pPr>
        <w:rPr>
          <w:lang w:val="ru-RU"/>
        </w:rPr>
      </w:pPr>
      <w:r w:rsidRPr="008C6B5D">
        <w:rPr>
          <w:lang w:val="ru-RU"/>
        </w:rPr>
        <w:br w:type="page"/>
      </w:r>
    </w:p>
    <w:p w14:paraId="6B1583EF" w14:textId="77777777" w:rsidR="00EE10FA" w:rsidRPr="008C6B5D" w:rsidRDefault="00EE10FA" w:rsidP="00EE10FA">
      <w:pPr>
        <w:jc w:val="both"/>
        <w:rPr>
          <w:lang w:val="ru-RU"/>
        </w:rPr>
      </w:pPr>
    </w:p>
    <w:p w14:paraId="337363E8" w14:textId="77777777" w:rsidR="00EE10FA" w:rsidRPr="00C478CA" w:rsidRDefault="00EE10FA" w:rsidP="00EE10FA">
      <w:pPr>
        <w:pStyle w:val="StyleHeading3ComplexItalic"/>
        <w:tabs>
          <w:tab w:val="clear" w:pos="1985"/>
          <w:tab w:val="left" w:pos="3969"/>
        </w:tabs>
        <w:ind w:left="3969" w:hanging="3969"/>
        <w:rPr>
          <w:rStyle w:val="StyleStyleHeading3ComplexItalicLatin12ptChar"/>
          <w:rFonts w:eastAsia="SimSun"/>
          <w:b/>
          <w:sz w:val="24"/>
          <w:szCs w:val="24"/>
          <w:lang w:val="ru-RU"/>
        </w:rPr>
      </w:pPr>
      <w:bookmarkStart w:id="39" w:name="_Toc367350596"/>
      <w:bookmarkStart w:id="40" w:name="_Toc419283265"/>
      <w:r>
        <w:rPr>
          <w:rStyle w:val="StyleStyleHeading3ComplexItalicLatin12ptChar"/>
          <w:rFonts w:eastAsia="SimSun"/>
          <w:b/>
          <w:sz w:val="24"/>
          <w:szCs w:val="24"/>
          <w:lang w:val="ru-RU"/>
        </w:rPr>
        <w:t>СТРАТЕГИЧЕСКАЯ</w:t>
      </w:r>
      <w:r w:rsidRPr="00C478CA">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C478CA">
        <w:rPr>
          <w:rStyle w:val="StyleStyleHeading3ComplexItalicLatin12ptChar"/>
          <w:rFonts w:eastAsia="SimSun"/>
          <w:b/>
          <w:sz w:val="24"/>
          <w:szCs w:val="24"/>
          <w:lang w:val="ru-RU"/>
        </w:rPr>
        <w:t xml:space="preserve"> </w:t>
      </w:r>
      <w:r w:rsidRPr="003D65C6">
        <w:rPr>
          <w:rStyle w:val="StyleStyleHeading3ComplexItalicLatin12ptChar"/>
          <w:rFonts w:eastAsia="SimSun"/>
          <w:b/>
          <w:sz w:val="24"/>
          <w:szCs w:val="24"/>
        </w:rPr>
        <w:t>VII</w:t>
      </w:r>
      <w:r w:rsidRPr="00C478CA">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РЕШЕНИЕ ВОПРОСОВ ИС В КОНТЕКСТЕ ГЛОБАЛЬНЫХ СТРАТЕГИЧЕСКИХ ЗАДАЧ</w:t>
      </w:r>
      <w:bookmarkEnd w:id="39"/>
      <w:bookmarkEnd w:id="40"/>
      <w:r w:rsidRPr="00C478CA">
        <w:rPr>
          <w:rStyle w:val="StyleStyleHeading3ComplexItalicLatin12ptChar"/>
          <w:rFonts w:eastAsia="SimSun"/>
          <w:b/>
          <w:sz w:val="24"/>
          <w:szCs w:val="24"/>
          <w:lang w:val="ru-RU"/>
        </w:rPr>
        <w:t xml:space="preserve"> </w:t>
      </w:r>
    </w:p>
    <w:p w14:paraId="6CCC8D53" w14:textId="77777777" w:rsidR="00EE10FA" w:rsidRPr="00C478CA" w:rsidRDefault="00EE10FA" w:rsidP="00EE10FA">
      <w:pPr>
        <w:jc w:val="both"/>
        <w:rPr>
          <w:sz w:val="20"/>
          <w:lang w:val="ru-RU"/>
        </w:rPr>
      </w:pPr>
    </w:p>
    <w:p w14:paraId="7E56A561" w14:textId="77777777" w:rsidR="00EE10FA" w:rsidRPr="00C478CA" w:rsidRDefault="00EE10FA" w:rsidP="00EE10FA">
      <w:pPr>
        <w:jc w:val="both"/>
        <w:rPr>
          <w:sz w:val="20"/>
          <w:lang w:val="ru-RU"/>
        </w:rPr>
      </w:pPr>
    </w:p>
    <w:p w14:paraId="5D138095" w14:textId="77777777" w:rsidR="00EE10FA" w:rsidRPr="00C478CA" w:rsidRDefault="00EE10FA" w:rsidP="00EE10FA">
      <w:pPr>
        <w:jc w:val="both"/>
        <w:rPr>
          <w:bCs/>
          <w:i/>
          <w:iCs/>
          <w:caps/>
          <w:szCs w:val="24"/>
          <w:lang w:val="ru-RU"/>
        </w:rPr>
      </w:pPr>
      <w:r w:rsidRPr="00C478CA">
        <w:rPr>
          <w:sz w:val="20"/>
          <w:lang w:val="ru-RU"/>
        </w:rPr>
        <w:t xml:space="preserve">Эта </w:t>
      </w:r>
      <w:r>
        <w:rPr>
          <w:sz w:val="20"/>
          <w:lang w:val="ru-RU"/>
        </w:rPr>
        <w:t>с</w:t>
      </w:r>
      <w:r w:rsidRPr="00C478CA">
        <w:rPr>
          <w:sz w:val="20"/>
          <w:lang w:val="ru-RU"/>
        </w:rPr>
        <w:t>тратегическая цель отражает потенциал ВОИС как ведущего межправительственного</w:t>
      </w:r>
      <w:r>
        <w:rPr>
          <w:sz w:val="20"/>
          <w:lang w:val="ru-RU"/>
        </w:rPr>
        <w:t xml:space="preserve"> </w:t>
      </w:r>
      <w:r w:rsidRPr="00C478CA">
        <w:rPr>
          <w:sz w:val="20"/>
          <w:lang w:val="ru-RU"/>
        </w:rPr>
        <w:t>форума, который выявляет точки соприкосновения между ИС, инновациями и глобальными</w:t>
      </w:r>
      <w:r>
        <w:rPr>
          <w:sz w:val="20"/>
          <w:lang w:val="ru-RU"/>
        </w:rPr>
        <w:t xml:space="preserve"> </w:t>
      </w:r>
      <w:r w:rsidRPr="00C478CA">
        <w:rPr>
          <w:sz w:val="20"/>
          <w:lang w:val="ru-RU"/>
        </w:rPr>
        <w:t xml:space="preserve">стратегическими задачами общественного значения. </w:t>
      </w:r>
      <w:r>
        <w:rPr>
          <w:sz w:val="20"/>
          <w:lang w:val="ru-RU"/>
        </w:rPr>
        <w:t xml:space="preserve"> </w:t>
      </w:r>
      <w:r w:rsidRPr="00C478CA">
        <w:rPr>
          <w:sz w:val="20"/>
          <w:lang w:val="ru-RU"/>
        </w:rPr>
        <w:t>Она предполагает активное и</w:t>
      </w:r>
      <w:r>
        <w:rPr>
          <w:sz w:val="20"/>
          <w:lang w:val="ru-RU"/>
        </w:rPr>
        <w:t xml:space="preserve"> </w:t>
      </w:r>
      <w:r w:rsidRPr="00C478CA">
        <w:rPr>
          <w:sz w:val="20"/>
          <w:lang w:val="ru-RU"/>
        </w:rPr>
        <w:t>конструктивное взаимодействие с другими учреждениями системы ООН,</w:t>
      </w:r>
      <w:r>
        <w:rPr>
          <w:sz w:val="20"/>
          <w:lang w:val="ru-RU"/>
        </w:rPr>
        <w:t xml:space="preserve"> </w:t>
      </w:r>
      <w:r w:rsidRPr="00C478CA">
        <w:rPr>
          <w:sz w:val="20"/>
          <w:lang w:val="ru-RU"/>
        </w:rPr>
        <w:t>межправительственными и неправительственными организациями в целях совместного поиска</w:t>
      </w:r>
      <w:r>
        <w:rPr>
          <w:sz w:val="20"/>
          <w:lang w:val="ru-RU"/>
        </w:rPr>
        <w:t xml:space="preserve"> </w:t>
      </w:r>
      <w:r w:rsidRPr="00C478CA">
        <w:rPr>
          <w:sz w:val="20"/>
          <w:lang w:val="ru-RU"/>
        </w:rPr>
        <w:t>путей решения важных задач, стоящих перед человечеством, таких как изменение климата,</w:t>
      </w:r>
      <w:r>
        <w:rPr>
          <w:sz w:val="20"/>
          <w:lang w:val="ru-RU"/>
        </w:rPr>
        <w:t xml:space="preserve"> </w:t>
      </w:r>
      <w:r w:rsidRPr="00C478CA">
        <w:rPr>
          <w:sz w:val="20"/>
          <w:lang w:val="ru-RU"/>
        </w:rPr>
        <w:t>продовольственная безопасность, здравоохранение, сохранение биоразнообразия и</w:t>
      </w:r>
      <w:r>
        <w:rPr>
          <w:sz w:val="20"/>
          <w:lang w:val="ru-RU"/>
        </w:rPr>
        <w:t xml:space="preserve"> </w:t>
      </w:r>
      <w:r w:rsidRPr="00C478CA">
        <w:rPr>
          <w:sz w:val="20"/>
          <w:lang w:val="ru-RU"/>
        </w:rPr>
        <w:t>достижение целей развития, сформулированных в Декларации тысячелетия (ЦРТ).</w:t>
      </w:r>
      <w:r>
        <w:rPr>
          <w:sz w:val="20"/>
          <w:lang w:val="ru-RU"/>
        </w:rPr>
        <w:t xml:space="preserve"> </w:t>
      </w:r>
      <w:r w:rsidRPr="00C478CA">
        <w:rPr>
          <w:sz w:val="20"/>
          <w:lang w:val="ru-RU"/>
        </w:rPr>
        <w:t xml:space="preserve"> Многие из</w:t>
      </w:r>
      <w:r>
        <w:rPr>
          <w:sz w:val="20"/>
          <w:lang w:val="ru-RU"/>
        </w:rPr>
        <w:t xml:space="preserve"> </w:t>
      </w:r>
      <w:r w:rsidRPr="00C478CA">
        <w:rPr>
          <w:sz w:val="20"/>
          <w:lang w:val="ru-RU"/>
        </w:rPr>
        <w:t>этих глобальных проблем в наибольшей степени затрагивают развивающиеся и наименее</w:t>
      </w:r>
      <w:r>
        <w:rPr>
          <w:sz w:val="20"/>
          <w:lang w:val="ru-RU"/>
        </w:rPr>
        <w:t xml:space="preserve"> </w:t>
      </w:r>
      <w:r w:rsidRPr="00C478CA">
        <w:rPr>
          <w:sz w:val="20"/>
          <w:lang w:val="ru-RU"/>
        </w:rPr>
        <w:t>развитые страны</w:t>
      </w:r>
      <w:r>
        <w:rPr>
          <w:sz w:val="20"/>
          <w:lang w:val="ru-RU"/>
        </w:rPr>
        <w:t>, поэтому</w:t>
      </w:r>
      <w:r w:rsidRPr="00C478CA">
        <w:rPr>
          <w:sz w:val="20"/>
          <w:lang w:val="ru-RU"/>
        </w:rPr>
        <w:t xml:space="preserve"> программы, разработанные в рамках данной стратегической цели, будут</w:t>
      </w:r>
      <w:r>
        <w:rPr>
          <w:sz w:val="20"/>
          <w:lang w:val="ru-RU"/>
        </w:rPr>
        <w:t xml:space="preserve"> </w:t>
      </w:r>
      <w:r w:rsidRPr="00C478CA">
        <w:rPr>
          <w:sz w:val="20"/>
          <w:lang w:val="ru-RU"/>
        </w:rPr>
        <w:t>тесно связаны с выполнением задач в области развития и рекомендаций, сформулированных в</w:t>
      </w:r>
      <w:r>
        <w:rPr>
          <w:sz w:val="20"/>
          <w:lang w:val="ru-RU"/>
        </w:rPr>
        <w:t xml:space="preserve"> </w:t>
      </w:r>
      <w:r w:rsidRPr="00C478CA">
        <w:rPr>
          <w:sz w:val="20"/>
          <w:lang w:val="ru-RU"/>
        </w:rPr>
        <w:t>Повестке дня в области развития.</w:t>
      </w:r>
    </w:p>
    <w:p w14:paraId="2D64E781" w14:textId="77777777" w:rsidR="00EE10FA" w:rsidRPr="00C478CA" w:rsidRDefault="00EE10FA" w:rsidP="00EE10FA">
      <w:pPr>
        <w:rPr>
          <w:bCs/>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EE10FA" w:rsidRPr="00AF5E7C" w14:paraId="73F69CDA" w14:textId="77777777" w:rsidTr="00EE10FA">
        <w:trPr>
          <w:cantSplit/>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13120254" w14:textId="77777777" w:rsidR="00EE10FA" w:rsidRPr="00206A01" w:rsidRDefault="00EE10FA" w:rsidP="00EE10FA">
            <w:pPr>
              <w:spacing w:after="120"/>
              <w:jc w:val="center"/>
              <w:rPr>
                <w:b/>
                <w:bCs/>
                <w:sz w:val="18"/>
                <w:szCs w:val="18"/>
              </w:rPr>
            </w:pPr>
            <w:r>
              <w:rPr>
                <w:b/>
                <w:bCs/>
                <w:sz w:val="18"/>
                <w:szCs w:val="18"/>
                <w:lang w:val="ru-RU"/>
              </w:rPr>
              <w:t>Ожидаемые результаты</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34F0086A" w14:textId="77777777" w:rsidR="00EE10FA" w:rsidRPr="00206A01" w:rsidRDefault="00EE10FA" w:rsidP="00EE10FA">
            <w:pPr>
              <w:spacing w:after="120"/>
              <w:jc w:val="center"/>
              <w:rPr>
                <w:b/>
                <w:sz w:val="18"/>
                <w:szCs w:val="18"/>
              </w:rPr>
            </w:pPr>
            <w:r>
              <w:rPr>
                <w:b/>
                <w:sz w:val="18"/>
                <w:szCs w:val="18"/>
                <w:lang w:val="ru-RU"/>
              </w:rPr>
              <w:t>Показатели результативности</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777F9150" w14:textId="77777777" w:rsidR="00EE10FA" w:rsidRPr="00206A01" w:rsidRDefault="00EE10FA" w:rsidP="00EE10FA">
            <w:pPr>
              <w:spacing w:after="120"/>
              <w:ind w:left="85"/>
              <w:jc w:val="center"/>
              <w:rPr>
                <w:sz w:val="18"/>
                <w:szCs w:val="18"/>
              </w:rPr>
            </w:pPr>
            <w:r>
              <w:rPr>
                <w:b/>
                <w:bCs/>
                <w:sz w:val="18"/>
                <w:szCs w:val="18"/>
                <w:lang w:val="ru-RU"/>
              </w:rPr>
              <w:t>Соответствующие программы</w:t>
            </w:r>
          </w:p>
        </w:tc>
      </w:tr>
      <w:tr w:rsidR="00EE10FA" w:rsidRPr="00AF5E7C" w14:paraId="7443566C" w14:textId="77777777" w:rsidTr="00EE10FA">
        <w:trPr>
          <w:cantSplit/>
        </w:trPr>
        <w:tc>
          <w:tcPr>
            <w:tcW w:w="1891" w:type="pct"/>
            <w:tcBorders>
              <w:top w:val="nil"/>
            </w:tcBorders>
            <w:shd w:val="clear" w:color="auto" w:fill="auto"/>
            <w:tcMar>
              <w:top w:w="113" w:type="dxa"/>
              <w:bottom w:w="85" w:type="dxa"/>
            </w:tcMar>
          </w:tcPr>
          <w:p w14:paraId="56EC3B86" w14:textId="77777777" w:rsidR="00EE10FA" w:rsidRPr="000A02A0" w:rsidRDefault="00EE10FA" w:rsidP="00EE10FA">
            <w:pPr>
              <w:rPr>
                <w:sz w:val="16"/>
                <w:szCs w:val="16"/>
                <w:lang w:val="ru-RU"/>
              </w:rPr>
            </w:pPr>
            <w:r>
              <w:rPr>
                <w:sz w:val="16"/>
                <w:szCs w:val="16"/>
              </w:rPr>
              <w:t>VII</w:t>
            </w:r>
            <w:r w:rsidRPr="000A02A0">
              <w:rPr>
                <w:sz w:val="16"/>
                <w:szCs w:val="16"/>
                <w:lang w:val="ru-RU"/>
              </w:rPr>
              <w:t xml:space="preserve">.2  </w:t>
            </w:r>
            <w:r w:rsidRPr="000A02A0">
              <w:rPr>
                <w:color w:val="000000"/>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1524" w:type="pct"/>
            <w:tcBorders>
              <w:top w:val="nil"/>
            </w:tcBorders>
            <w:shd w:val="clear" w:color="auto" w:fill="auto"/>
            <w:tcMar>
              <w:top w:w="113" w:type="dxa"/>
              <w:bottom w:w="85" w:type="dxa"/>
            </w:tcMar>
          </w:tcPr>
          <w:p w14:paraId="3FB465E9" w14:textId="77777777" w:rsidR="00EE10FA" w:rsidRPr="000A02A0" w:rsidRDefault="00EE10FA" w:rsidP="00EE10FA">
            <w:pPr>
              <w:rPr>
                <w:sz w:val="16"/>
                <w:szCs w:val="16"/>
                <w:lang w:val="ru-RU"/>
              </w:rPr>
            </w:pPr>
            <w:r w:rsidRPr="000A02A0">
              <w:rPr>
                <w:color w:val="000000"/>
                <w:sz w:val="16"/>
                <w:szCs w:val="16"/>
                <w:lang w:val="ru-RU"/>
              </w:rPr>
              <w:t xml:space="preserve">Увеличение числа участников </w:t>
            </w:r>
            <w:r w:rsidRPr="000A02A0">
              <w:rPr>
                <w:color w:val="000000"/>
                <w:sz w:val="16"/>
                <w:szCs w:val="16"/>
              </w:rPr>
              <w:t>WIPO</w:t>
            </w:r>
            <w:r w:rsidRPr="000A02A0">
              <w:rPr>
                <w:color w:val="000000"/>
                <w:sz w:val="16"/>
                <w:szCs w:val="16"/>
                <w:lang w:val="ru-RU"/>
              </w:rPr>
              <w:t xml:space="preserve"> </w:t>
            </w:r>
            <w:r w:rsidRPr="000A02A0">
              <w:rPr>
                <w:color w:val="000000"/>
                <w:sz w:val="16"/>
                <w:szCs w:val="16"/>
              </w:rPr>
              <w:t>Re</w:t>
            </w:r>
            <w:r w:rsidRPr="000A02A0">
              <w:rPr>
                <w:color w:val="000000"/>
                <w:sz w:val="16"/>
                <w:szCs w:val="16"/>
                <w:lang w:val="ru-RU"/>
              </w:rPr>
              <w:t>:</w:t>
            </w:r>
            <w:r w:rsidRPr="000A02A0">
              <w:rPr>
                <w:color w:val="000000"/>
                <w:sz w:val="16"/>
                <w:szCs w:val="16"/>
              </w:rPr>
              <w:t>Search</w:t>
            </w:r>
            <w:r w:rsidRPr="000A02A0">
              <w:rPr>
                <w:color w:val="000000"/>
                <w:sz w:val="16"/>
                <w:szCs w:val="16"/>
                <w:lang w:val="ru-RU"/>
              </w:rPr>
              <w:t>, в том числе из развивающихся стран и НРС</w:t>
            </w:r>
            <w:r w:rsidRPr="000A02A0">
              <w:rPr>
                <w:color w:val="000000"/>
                <w:sz w:val="16"/>
                <w:szCs w:val="16"/>
                <w:lang w:val="ru-RU"/>
              </w:rPr>
              <w:br/>
            </w:r>
          </w:p>
          <w:p w14:paraId="06B67A82" w14:textId="77777777" w:rsidR="00EE10FA" w:rsidRPr="000A02A0" w:rsidRDefault="00EE10FA" w:rsidP="00EE10FA">
            <w:pPr>
              <w:rPr>
                <w:sz w:val="16"/>
                <w:szCs w:val="16"/>
                <w:lang w:val="ru-RU"/>
              </w:rPr>
            </w:pPr>
            <w:r w:rsidRPr="000A02A0">
              <w:rPr>
                <w:color w:val="000000"/>
                <w:sz w:val="16"/>
                <w:szCs w:val="16"/>
                <w:lang w:val="ru-RU"/>
              </w:rPr>
              <w:t xml:space="preserve">Увеличение числа записей в базе данных проекта </w:t>
            </w:r>
            <w:r w:rsidRPr="000A02A0">
              <w:rPr>
                <w:color w:val="000000"/>
                <w:sz w:val="16"/>
                <w:szCs w:val="16"/>
              </w:rPr>
              <w:t>WIPO</w:t>
            </w:r>
            <w:r w:rsidRPr="000A02A0">
              <w:rPr>
                <w:color w:val="000000"/>
                <w:sz w:val="16"/>
                <w:szCs w:val="16"/>
                <w:lang w:val="ru-RU"/>
              </w:rPr>
              <w:t xml:space="preserve"> </w:t>
            </w:r>
            <w:r w:rsidRPr="000A02A0">
              <w:rPr>
                <w:color w:val="000000"/>
                <w:sz w:val="16"/>
                <w:szCs w:val="16"/>
              </w:rPr>
              <w:t>Re</w:t>
            </w:r>
            <w:r w:rsidRPr="000A02A0">
              <w:rPr>
                <w:color w:val="000000"/>
                <w:sz w:val="16"/>
                <w:szCs w:val="16"/>
                <w:lang w:val="ru-RU"/>
              </w:rPr>
              <w:t>:</w:t>
            </w:r>
            <w:r w:rsidRPr="000A02A0">
              <w:rPr>
                <w:color w:val="000000"/>
                <w:sz w:val="16"/>
                <w:szCs w:val="16"/>
              </w:rPr>
              <w:t>Search</w:t>
            </w:r>
          </w:p>
        </w:tc>
        <w:tc>
          <w:tcPr>
            <w:tcW w:w="1585" w:type="pct"/>
            <w:tcBorders>
              <w:top w:val="nil"/>
            </w:tcBorders>
            <w:shd w:val="clear" w:color="auto" w:fill="FFFFFF"/>
            <w:tcMar>
              <w:top w:w="113" w:type="dxa"/>
              <w:bottom w:w="85" w:type="dxa"/>
            </w:tcMar>
          </w:tcPr>
          <w:p w14:paraId="21867F0E" w14:textId="77777777" w:rsidR="00EE10FA" w:rsidRDefault="00EE10FA" w:rsidP="00EE10FA">
            <w:pPr>
              <w:ind w:left="661"/>
              <w:rPr>
                <w:sz w:val="16"/>
                <w:szCs w:val="16"/>
                <w:lang w:bidi="th-TH"/>
              </w:rPr>
            </w:pPr>
            <w:r>
              <w:rPr>
                <w:sz w:val="16"/>
                <w:szCs w:val="16"/>
                <w:lang w:val="ru-RU" w:bidi="th-TH"/>
              </w:rPr>
              <w:t>Программа</w:t>
            </w:r>
            <w:r>
              <w:rPr>
                <w:sz w:val="16"/>
                <w:szCs w:val="16"/>
                <w:lang w:bidi="th-TH"/>
              </w:rPr>
              <w:t xml:space="preserve"> 18 </w:t>
            </w:r>
          </w:p>
          <w:p w14:paraId="3FC50DE8" w14:textId="77777777" w:rsidR="00EE10FA" w:rsidRDefault="00EE10FA" w:rsidP="00EE10FA">
            <w:pPr>
              <w:ind w:left="661"/>
              <w:rPr>
                <w:sz w:val="16"/>
                <w:szCs w:val="16"/>
                <w:lang w:bidi="th-TH"/>
              </w:rPr>
            </w:pPr>
          </w:p>
          <w:p w14:paraId="05B3649C" w14:textId="77777777" w:rsidR="00EE10FA" w:rsidRDefault="00EE10FA" w:rsidP="00EE10FA">
            <w:pPr>
              <w:ind w:left="661"/>
              <w:rPr>
                <w:sz w:val="16"/>
                <w:szCs w:val="16"/>
                <w:lang w:bidi="th-TH"/>
              </w:rPr>
            </w:pPr>
          </w:p>
          <w:p w14:paraId="4E277AA8" w14:textId="77777777" w:rsidR="00EE10FA" w:rsidRDefault="00EE10FA" w:rsidP="00EE10FA">
            <w:pPr>
              <w:ind w:left="661"/>
              <w:rPr>
                <w:sz w:val="16"/>
                <w:szCs w:val="16"/>
                <w:lang w:bidi="th-TH"/>
              </w:rPr>
            </w:pPr>
          </w:p>
          <w:p w14:paraId="5B994B88" w14:textId="77777777" w:rsidR="00EE10FA" w:rsidRDefault="00EE10FA" w:rsidP="00EE10FA">
            <w:pPr>
              <w:ind w:left="661"/>
              <w:rPr>
                <w:sz w:val="16"/>
                <w:szCs w:val="16"/>
                <w:lang w:bidi="th-TH"/>
              </w:rPr>
            </w:pPr>
            <w:r>
              <w:rPr>
                <w:sz w:val="16"/>
                <w:szCs w:val="16"/>
                <w:lang w:val="ru-RU" w:bidi="th-TH"/>
              </w:rPr>
              <w:t>Программа</w:t>
            </w:r>
            <w:r>
              <w:rPr>
                <w:sz w:val="16"/>
                <w:szCs w:val="16"/>
                <w:lang w:bidi="th-TH"/>
              </w:rPr>
              <w:t xml:space="preserve"> 18 </w:t>
            </w:r>
          </w:p>
          <w:p w14:paraId="22F38BB5" w14:textId="77777777" w:rsidR="00EE10FA" w:rsidRPr="00AF5E7C" w:rsidRDefault="00EE10FA" w:rsidP="00EE10FA">
            <w:pPr>
              <w:ind w:left="661"/>
              <w:rPr>
                <w:sz w:val="16"/>
                <w:szCs w:val="16"/>
              </w:rPr>
            </w:pPr>
          </w:p>
        </w:tc>
      </w:tr>
      <w:tr w:rsidR="00EE10FA" w:rsidRPr="00AF5E7C" w14:paraId="016F4A89" w14:textId="77777777" w:rsidTr="00EE10FA">
        <w:trPr>
          <w:cantSplit/>
          <w:trHeight w:val="272"/>
        </w:trPr>
        <w:tc>
          <w:tcPr>
            <w:tcW w:w="1891" w:type="pct"/>
            <w:shd w:val="clear" w:color="auto" w:fill="auto"/>
            <w:tcMar>
              <w:top w:w="113" w:type="dxa"/>
              <w:bottom w:w="85" w:type="dxa"/>
            </w:tcMar>
          </w:tcPr>
          <w:p w14:paraId="56576BDD" w14:textId="77777777" w:rsidR="00EE10FA" w:rsidRPr="00AF5E7C" w:rsidRDefault="00EE10FA" w:rsidP="00EE10FA">
            <w:pPr>
              <w:rPr>
                <w:sz w:val="16"/>
                <w:szCs w:val="16"/>
              </w:rPr>
            </w:pPr>
          </w:p>
        </w:tc>
        <w:tc>
          <w:tcPr>
            <w:tcW w:w="1524" w:type="pct"/>
            <w:shd w:val="clear" w:color="auto" w:fill="auto"/>
            <w:tcMar>
              <w:top w:w="113" w:type="dxa"/>
              <w:bottom w:w="85" w:type="dxa"/>
            </w:tcMar>
          </w:tcPr>
          <w:p w14:paraId="72D1D613" w14:textId="77777777" w:rsidR="00EE10FA" w:rsidRPr="000A02A0" w:rsidRDefault="00EE10FA" w:rsidP="00EE10FA">
            <w:pPr>
              <w:rPr>
                <w:sz w:val="16"/>
                <w:szCs w:val="16"/>
                <w:lang w:val="ru-RU"/>
              </w:rPr>
            </w:pPr>
            <w:r w:rsidRPr="000A02A0">
              <w:rPr>
                <w:color w:val="000000"/>
                <w:sz w:val="16"/>
                <w:szCs w:val="16"/>
                <w:lang w:val="ru-RU"/>
              </w:rPr>
              <w:t>Увеличение числа соглашений в рамках WIPO Re:Search, позволяющих проводить новые или ускорять уже ведущиеся НИОКР по тематике забытых тропических болезней, малярии и туберкулеза</w:t>
            </w:r>
          </w:p>
        </w:tc>
        <w:tc>
          <w:tcPr>
            <w:tcW w:w="1585" w:type="pct"/>
            <w:shd w:val="clear" w:color="auto" w:fill="FFFFFF"/>
            <w:tcMar>
              <w:top w:w="113" w:type="dxa"/>
              <w:bottom w:w="85" w:type="dxa"/>
            </w:tcMar>
          </w:tcPr>
          <w:p w14:paraId="770E7A1B" w14:textId="77777777" w:rsidR="00EE10FA" w:rsidRPr="00AF5E7C" w:rsidRDefault="00EE10FA" w:rsidP="00EE10FA">
            <w:pPr>
              <w:ind w:left="661"/>
              <w:rPr>
                <w:sz w:val="16"/>
                <w:szCs w:val="16"/>
              </w:rPr>
            </w:pPr>
            <w:r>
              <w:rPr>
                <w:sz w:val="16"/>
                <w:szCs w:val="16"/>
                <w:lang w:val="ru-RU" w:bidi="th-TH"/>
              </w:rPr>
              <w:t>Программа</w:t>
            </w:r>
            <w:r>
              <w:rPr>
                <w:sz w:val="16"/>
                <w:szCs w:val="16"/>
                <w:lang w:bidi="th-TH"/>
              </w:rPr>
              <w:t xml:space="preserve"> 18</w:t>
            </w:r>
          </w:p>
        </w:tc>
      </w:tr>
      <w:tr w:rsidR="00EE10FA" w:rsidRPr="00AF5E7C" w14:paraId="6E9E1498" w14:textId="77777777" w:rsidTr="00EE10FA">
        <w:trPr>
          <w:cantSplit/>
          <w:trHeight w:val="258"/>
        </w:trPr>
        <w:tc>
          <w:tcPr>
            <w:tcW w:w="1891" w:type="pct"/>
            <w:shd w:val="clear" w:color="auto" w:fill="auto"/>
            <w:tcMar>
              <w:top w:w="113" w:type="dxa"/>
              <w:bottom w:w="85" w:type="dxa"/>
            </w:tcMar>
          </w:tcPr>
          <w:p w14:paraId="258B0C77" w14:textId="77777777" w:rsidR="00EE10FA" w:rsidRPr="00AF5E7C" w:rsidRDefault="00EE10FA" w:rsidP="00EE10FA">
            <w:pPr>
              <w:rPr>
                <w:sz w:val="16"/>
                <w:szCs w:val="16"/>
              </w:rPr>
            </w:pPr>
          </w:p>
        </w:tc>
        <w:tc>
          <w:tcPr>
            <w:tcW w:w="1524" w:type="pct"/>
            <w:shd w:val="clear" w:color="auto" w:fill="auto"/>
            <w:tcMar>
              <w:top w:w="113" w:type="dxa"/>
              <w:bottom w:w="85" w:type="dxa"/>
            </w:tcMar>
          </w:tcPr>
          <w:p w14:paraId="6269E887" w14:textId="77777777" w:rsidR="00EE10FA" w:rsidRPr="00AF5E7C" w:rsidRDefault="00EE10FA" w:rsidP="00EE10FA">
            <w:pPr>
              <w:rPr>
                <w:sz w:val="16"/>
                <w:szCs w:val="16"/>
              </w:rPr>
            </w:pPr>
            <w:r w:rsidRPr="000A02A0">
              <w:rPr>
                <w:color w:val="000000"/>
                <w:sz w:val="16"/>
                <w:szCs w:val="16"/>
                <w:lang w:val="ru-RU"/>
              </w:rPr>
              <w:t xml:space="preserve">Число участников </w:t>
            </w:r>
            <w:r w:rsidRPr="000A02A0">
              <w:rPr>
                <w:color w:val="000000"/>
                <w:sz w:val="16"/>
                <w:szCs w:val="16"/>
              </w:rPr>
              <w:t>WIPO</w:t>
            </w:r>
            <w:r w:rsidRPr="000A02A0">
              <w:rPr>
                <w:color w:val="000000"/>
                <w:sz w:val="16"/>
                <w:szCs w:val="16"/>
                <w:lang w:val="ru-RU"/>
              </w:rPr>
              <w:t xml:space="preserve"> </w:t>
            </w:r>
            <w:r w:rsidRPr="000A02A0">
              <w:rPr>
                <w:color w:val="000000"/>
                <w:sz w:val="16"/>
                <w:szCs w:val="16"/>
              </w:rPr>
              <w:t>GREEN</w:t>
            </w:r>
          </w:p>
        </w:tc>
        <w:tc>
          <w:tcPr>
            <w:tcW w:w="1585" w:type="pct"/>
            <w:shd w:val="clear" w:color="auto" w:fill="FFFFFF"/>
            <w:tcMar>
              <w:top w:w="113" w:type="dxa"/>
              <w:bottom w:w="85" w:type="dxa"/>
            </w:tcMar>
          </w:tcPr>
          <w:p w14:paraId="140A6A56" w14:textId="77777777" w:rsidR="00EE10FA" w:rsidRPr="00AF5E7C" w:rsidRDefault="00EE10FA" w:rsidP="00EE10FA">
            <w:pPr>
              <w:ind w:left="661"/>
              <w:rPr>
                <w:sz w:val="16"/>
                <w:szCs w:val="16"/>
                <w:lang w:bidi="th-TH"/>
              </w:rPr>
            </w:pPr>
            <w:r>
              <w:rPr>
                <w:sz w:val="16"/>
                <w:szCs w:val="16"/>
                <w:lang w:val="ru-RU" w:bidi="th-TH"/>
              </w:rPr>
              <w:t>Программа</w:t>
            </w:r>
            <w:r>
              <w:rPr>
                <w:sz w:val="16"/>
                <w:szCs w:val="16"/>
                <w:lang w:bidi="th-TH"/>
              </w:rPr>
              <w:t xml:space="preserve"> 18</w:t>
            </w:r>
          </w:p>
        </w:tc>
      </w:tr>
      <w:tr w:rsidR="00EE10FA" w:rsidRPr="00AF5E7C" w14:paraId="4010A983" w14:textId="77777777" w:rsidTr="00EE10FA">
        <w:trPr>
          <w:cantSplit/>
          <w:trHeight w:val="296"/>
        </w:trPr>
        <w:tc>
          <w:tcPr>
            <w:tcW w:w="1891" w:type="pct"/>
            <w:shd w:val="clear" w:color="auto" w:fill="auto"/>
            <w:tcMar>
              <w:top w:w="113" w:type="dxa"/>
              <w:bottom w:w="85" w:type="dxa"/>
            </w:tcMar>
          </w:tcPr>
          <w:p w14:paraId="418903A1" w14:textId="77777777" w:rsidR="00EE10FA" w:rsidRPr="00AF5E7C" w:rsidRDefault="00EE10FA" w:rsidP="00EE10FA">
            <w:pPr>
              <w:rPr>
                <w:sz w:val="16"/>
                <w:szCs w:val="16"/>
              </w:rPr>
            </w:pPr>
          </w:p>
        </w:tc>
        <w:tc>
          <w:tcPr>
            <w:tcW w:w="1524" w:type="pct"/>
            <w:shd w:val="clear" w:color="auto" w:fill="auto"/>
            <w:tcMar>
              <w:top w:w="113" w:type="dxa"/>
              <w:bottom w:w="85" w:type="dxa"/>
            </w:tcMar>
          </w:tcPr>
          <w:p w14:paraId="405D0D6E" w14:textId="77777777" w:rsidR="00EE10FA" w:rsidRPr="000A02A0" w:rsidRDefault="00EE10FA" w:rsidP="00EE10FA">
            <w:pPr>
              <w:rPr>
                <w:sz w:val="16"/>
                <w:szCs w:val="16"/>
                <w:lang w:val="ru-RU"/>
              </w:rPr>
            </w:pPr>
            <w:r w:rsidRPr="000A02A0">
              <w:rPr>
                <w:color w:val="000000"/>
                <w:sz w:val="16"/>
                <w:szCs w:val="16"/>
                <w:lang w:val="ru-RU"/>
              </w:rPr>
              <w:t xml:space="preserve">Число записей в базе данных </w:t>
            </w:r>
            <w:r w:rsidRPr="000A02A0">
              <w:rPr>
                <w:color w:val="000000"/>
                <w:sz w:val="16"/>
                <w:szCs w:val="16"/>
              </w:rPr>
              <w:t>WIPO</w:t>
            </w:r>
            <w:r w:rsidRPr="000A02A0">
              <w:rPr>
                <w:color w:val="000000"/>
                <w:sz w:val="16"/>
                <w:szCs w:val="16"/>
                <w:lang w:val="ru-RU"/>
              </w:rPr>
              <w:t xml:space="preserve"> </w:t>
            </w:r>
            <w:r w:rsidRPr="000A02A0">
              <w:rPr>
                <w:color w:val="000000"/>
                <w:sz w:val="16"/>
                <w:szCs w:val="16"/>
              </w:rPr>
              <w:t>GREEN</w:t>
            </w:r>
          </w:p>
        </w:tc>
        <w:tc>
          <w:tcPr>
            <w:tcW w:w="1585" w:type="pct"/>
            <w:shd w:val="clear" w:color="auto" w:fill="FFFFFF"/>
            <w:tcMar>
              <w:top w:w="113" w:type="dxa"/>
              <w:bottom w:w="85" w:type="dxa"/>
            </w:tcMar>
          </w:tcPr>
          <w:p w14:paraId="4CD91BE9" w14:textId="77777777" w:rsidR="00EE10FA" w:rsidRDefault="00EE10FA" w:rsidP="00EE10FA">
            <w:pPr>
              <w:ind w:left="661"/>
              <w:rPr>
                <w:sz w:val="16"/>
                <w:szCs w:val="16"/>
                <w:lang w:bidi="th-TH"/>
              </w:rPr>
            </w:pPr>
            <w:r>
              <w:rPr>
                <w:sz w:val="16"/>
                <w:szCs w:val="16"/>
                <w:lang w:val="ru-RU" w:bidi="th-TH"/>
              </w:rPr>
              <w:t>Программа</w:t>
            </w:r>
            <w:r>
              <w:rPr>
                <w:sz w:val="16"/>
                <w:szCs w:val="16"/>
                <w:lang w:bidi="th-TH"/>
              </w:rPr>
              <w:t xml:space="preserve"> 18</w:t>
            </w:r>
          </w:p>
        </w:tc>
      </w:tr>
      <w:tr w:rsidR="00EE10FA" w:rsidRPr="00AF5E7C" w14:paraId="036AF16C" w14:textId="77777777" w:rsidTr="00EE10FA">
        <w:trPr>
          <w:cantSplit/>
          <w:trHeight w:val="344"/>
        </w:trPr>
        <w:tc>
          <w:tcPr>
            <w:tcW w:w="1891" w:type="pct"/>
            <w:shd w:val="clear" w:color="auto" w:fill="auto"/>
            <w:tcMar>
              <w:top w:w="113" w:type="dxa"/>
              <w:bottom w:w="85" w:type="dxa"/>
            </w:tcMar>
          </w:tcPr>
          <w:p w14:paraId="5A43E7B2" w14:textId="77777777" w:rsidR="00EE10FA" w:rsidRPr="00AF5E7C" w:rsidRDefault="00EE10FA" w:rsidP="00EE10FA">
            <w:pPr>
              <w:rPr>
                <w:sz w:val="16"/>
                <w:szCs w:val="16"/>
              </w:rPr>
            </w:pPr>
          </w:p>
        </w:tc>
        <w:tc>
          <w:tcPr>
            <w:tcW w:w="1524" w:type="pct"/>
            <w:shd w:val="clear" w:color="auto" w:fill="auto"/>
            <w:tcMar>
              <w:top w:w="113" w:type="dxa"/>
              <w:bottom w:w="85" w:type="dxa"/>
            </w:tcMar>
          </w:tcPr>
          <w:p w14:paraId="7A1C8116" w14:textId="77777777" w:rsidR="00EE10FA" w:rsidRPr="000A02A0" w:rsidRDefault="00EE10FA" w:rsidP="00EE10FA">
            <w:pPr>
              <w:rPr>
                <w:sz w:val="16"/>
                <w:szCs w:val="16"/>
                <w:lang w:val="ru-RU"/>
              </w:rPr>
            </w:pPr>
            <w:r w:rsidRPr="000A02A0">
              <w:rPr>
                <w:color w:val="000000"/>
                <w:sz w:val="16"/>
                <w:szCs w:val="16"/>
                <w:lang w:val="ru-RU"/>
              </w:rPr>
              <w:t xml:space="preserve">Число соглашений, для которых платформа </w:t>
            </w:r>
            <w:r w:rsidRPr="000A02A0">
              <w:rPr>
                <w:color w:val="000000"/>
                <w:sz w:val="16"/>
                <w:szCs w:val="16"/>
              </w:rPr>
              <w:t>WIPO</w:t>
            </w:r>
            <w:r w:rsidRPr="000A02A0">
              <w:rPr>
                <w:color w:val="000000"/>
                <w:sz w:val="16"/>
                <w:szCs w:val="16"/>
                <w:lang w:val="ru-RU"/>
              </w:rPr>
              <w:t xml:space="preserve"> </w:t>
            </w:r>
            <w:r w:rsidRPr="000A02A0">
              <w:rPr>
                <w:color w:val="000000"/>
                <w:sz w:val="16"/>
                <w:szCs w:val="16"/>
              </w:rPr>
              <w:t>GREEN</w:t>
            </w:r>
            <w:r w:rsidRPr="000A02A0">
              <w:rPr>
                <w:color w:val="000000"/>
                <w:sz w:val="16"/>
                <w:szCs w:val="16"/>
                <w:lang w:val="ru-RU"/>
              </w:rPr>
              <w:t xml:space="preserve"> стала своего рода катализатором, облегчая процесс передачи знаний и адаптации, передачи и/или распространения технологий  </w:t>
            </w:r>
          </w:p>
        </w:tc>
        <w:tc>
          <w:tcPr>
            <w:tcW w:w="1585" w:type="pct"/>
            <w:shd w:val="clear" w:color="auto" w:fill="FFFFFF"/>
            <w:tcMar>
              <w:top w:w="113" w:type="dxa"/>
              <w:bottom w:w="85" w:type="dxa"/>
            </w:tcMar>
          </w:tcPr>
          <w:p w14:paraId="329118A3" w14:textId="77777777" w:rsidR="00EE10FA" w:rsidRDefault="00EE10FA" w:rsidP="00EE10FA">
            <w:pPr>
              <w:ind w:left="661"/>
              <w:rPr>
                <w:sz w:val="16"/>
                <w:szCs w:val="16"/>
                <w:lang w:bidi="th-TH"/>
              </w:rPr>
            </w:pPr>
            <w:r>
              <w:rPr>
                <w:sz w:val="16"/>
                <w:szCs w:val="16"/>
                <w:lang w:val="ru-RU" w:bidi="th-TH"/>
              </w:rPr>
              <w:t>Программа</w:t>
            </w:r>
            <w:r>
              <w:rPr>
                <w:sz w:val="16"/>
                <w:szCs w:val="16"/>
                <w:lang w:bidi="th-TH"/>
              </w:rPr>
              <w:t xml:space="preserve"> 18</w:t>
            </w:r>
          </w:p>
        </w:tc>
      </w:tr>
      <w:tr w:rsidR="00EE10FA" w:rsidRPr="00AF5E7C" w14:paraId="79B40DF8" w14:textId="77777777" w:rsidTr="00EE10FA">
        <w:trPr>
          <w:cantSplit/>
          <w:trHeight w:val="344"/>
        </w:trPr>
        <w:tc>
          <w:tcPr>
            <w:tcW w:w="1891" w:type="pct"/>
            <w:shd w:val="clear" w:color="auto" w:fill="auto"/>
            <w:tcMar>
              <w:top w:w="113" w:type="dxa"/>
              <w:bottom w:w="85" w:type="dxa"/>
            </w:tcMar>
          </w:tcPr>
          <w:p w14:paraId="38BC654C" w14:textId="77777777" w:rsidR="00EE10FA" w:rsidRPr="00AF5E7C" w:rsidRDefault="00EE10FA" w:rsidP="00EE10FA">
            <w:pPr>
              <w:rPr>
                <w:sz w:val="16"/>
                <w:szCs w:val="16"/>
              </w:rPr>
            </w:pPr>
          </w:p>
        </w:tc>
        <w:tc>
          <w:tcPr>
            <w:tcW w:w="1524" w:type="pct"/>
            <w:shd w:val="clear" w:color="auto" w:fill="auto"/>
            <w:tcMar>
              <w:top w:w="113" w:type="dxa"/>
              <w:bottom w:w="85" w:type="dxa"/>
            </w:tcMar>
          </w:tcPr>
          <w:p w14:paraId="2E86DCC4" w14:textId="77777777" w:rsidR="00EE10FA" w:rsidRPr="000A02A0" w:rsidRDefault="00EE10FA" w:rsidP="00EE10FA">
            <w:pPr>
              <w:rPr>
                <w:color w:val="000000"/>
                <w:sz w:val="16"/>
                <w:szCs w:val="16"/>
                <w:lang w:val="ru-RU"/>
              </w:rPr>
            </w:pPr>
            <w:r w:rsidRPr="000A02A0">
              <w:rPr>
                <w:color w:val="000000"/>
                <w:sz w:val="16"/>
                <w:szCs w:val="16"/>
                <w:lang w:val="ru-RU"/>
              </w:rPr>
              <w:t>Продвижение вперед в ходе разработки международных рамок сотрудничества для обеспечения эффективного вклада ИС в обеспечение продовольственной безопасности на основе процесса консультаций</w:t>
            </w:r>
          </w:p>
        </w:tc>
        <w:tc>
          <w:tcPr>
            <w:tcW w:w="1585" w:type="pct"/>
            <w:shd w:val="clear" w:color="auto" w:fill="FFFFFF"/>
            <w:tcMar>
              <w:top w:w="113" w:type="dxa"/>
              <w:bottom w:w="85" w:type="dxa"/>
            </w:tcMar>
          </w:tcPr>
          <w:p w14:paraId="06D021F9" w14:textId="77777777" w:rsidR="00EE10FA" w:rsidRDefault="00EE10FA" w:rsidP="00EE10FA">
            <w:pPr>
              <w:ind w:left="661"/>
              <w:rPr>
                <w:sz w:val="16"/>
                <w:szCs w:val="16"/>
                <w:lang w:bidi="th-TH"/>
              </w:rPr>
            </w:pPr>
            <w:r>
              <w:rPr>
                <w:sz w:val="16"/>
                <w:szCs w:val="16"/>
                <w:lang w:val="ru-RU" w:bidi="th-TH"/>
              </w:rPr>
              <w:t>Программа</w:t>
            </w:r>
            <w:r>
              <w:rPr>
                <w:sz w:val="16"/>
                <w:szCs w:val="16"/>
                <w:lang w:bidi="th-TH"/>
              </w:rPr>
              <w:t xml:space="preserve"> 18</w:t>
            </w:r>
          </w:p>
        </w:tc>
      </w:tr>
      <w:tr w:rsidR="00EE10FA" w:rsidRPr="00AF5E7C" w14:paraId="675B9D06" w14:textId="77777777" w:rsidTr="00EE10FA">
        <w:trPr>
          <w:cantSplit/>
          <w:trHeight w:val="344"/>
        </w:trPr>
        <w:tc>
          <w:tcPr>
            <w:tcW w:w="1891" w:type="pct"/>
            <w:shd w:val="clear" w:color="auto" w:fill="auto"/>
            <w:tcMar>
              <w:top w:w="113" w:type="dxa"/>
              <w:bottom w:w="85" w:type="dxa"/>
            </w:tcMar>
          </w:tcPr>
          <w:p w14:paraId="0B88CBFF" w14:textId="77777777" w:rsidR="00EE10FA" w:rsidRPr="00AF5E7C" w:rsidRDefault="00EE10FA" w:rsidP="00EE10FA">
            <w:pPr>
              <w:rPr>
                <w:sz w:val="16"/>
                <w:szCs w:val="16"/>
              </w:rPr>
            </w:pPr>
          </w:p>
        </w:tc>
        <w:tc>
          <w:tcPr>
            <w:tcW w:w="1524" w:type="pct"/>
            <w:shd w:val="clear" w:color="auto" w:fill="auto"/>
            <w:tcMar>
              <w:top w:w="113" w:type="dxa"/>
              <w:bottom w:w="85" w:type="dxa"/>
            </w:tcMar>
          </w:tcPr>
          <w:p w14:paraId="1A06B481" w14:textId="77777777" w:rsidR="00EE10FA" w:rsidRPr="000A02A0" w:rsidRDefault="00EE10FA" w:rsidP="00EE10FA">
            <w:pPr>
              <w:rPr>
                <w:color w:val="000000"/>
                <w:sz w:val="16"/>
                <w:szCs w:val="16"/>
                <w:lang w:val="ru-RU"/>
              </w:rPr>
            </w:pPr>
            <w:r w:rsidRPr="000A02A0">
              <w:rPr>
                <w:color w:val="000000"/>
                <w:sz w:val="16"/>
                <w:szCs w:val="16"/>
                <w:lang w:val="ru-RU"/>
              </w:rPr>
              <w:t>Число посещений веб-сайта, посвященного глобальным вызовам</w:t>
            </w:r>
          </w:p>
        </w:tc>
        <w:tc>
          <w:tcPr>
            <w:tcW w:w="1585" w:type="pct"/>
            <w:shd w:val="clear" w:color="auto" w:fill="FFFFFF"/>
            <w:tcMar>
              <w:top w:w="113" w:type="dxa"/>
              <w:bottom w:w="85" w:type="dxa"/>
            </w:tcMar>
          </w:tcPr>
          <w:p w14:paraId="0E477B8E" w14:textId="77777777" w:rsidR="00EE10FA" w:rsidRDefault="00EE10FA" w:rsidP="00EE10FA">
            <w:pPr>
              <w:ind w:left="661"/>
              <w:rPr>
                <w:sz w:val="16"/>
                <w:szCs w:val="16"/>
                <w:lang w:bidi="th-TH"/>
              </w:rPr>
            </w:pPr>
            <w:r>
              <w:rPr>
                <w:sz w:val="16"/>
                <w:szCs w:val="16"/>
                <w:lang w:val="ru-RU" w:bidi="th-TH"/>
              </w:rPr>
              <w:t>Программа</w:t>
            </w:r>
            <w:r>
              <w:rPr>
                <w:sz w:val="16"/>
                <w:szCs w:val="16"/>
                <w:lang w:bidi="th-TH"/>
              </w:rPr>
              <w:t xml:space="preserve"> 18</w:t>
            </w:r>
          </w:p>
        </w:tc>
      </w:tr>
      <w:tr w:rsidR="00EE10FA" w:rsidRPr="00AF5E7C" w14:paraId="2C44338E" w14:textId="77777777" w:rsidTr="00EE10FA">
        <w:trPr>
          <w:cantSplit/>
          <w:trHeight w:val="706"/>
        </w:trPr>
        <w:tc>
          <w:tcPr>
            <w:tcW w:w="1891" w:type="pct"/>
            <w:shd w:val="clear" w:color="auto" w:fill="auto"/>
            <w:tcMar>
              <w:top w:w="113" w:type="dxa"/>
              <w:bottom w:w="85" w:type="dxa"/>
            </w:tcMar>
          </w:tcPr>
          <w:p w14:paraId="40A3CFFD" w14:textId="77777777" w:rsidR="00EE10FA" w:rsidRPr="00DD2110" w:rsidRDefault="00EE10FA" w:rsidP="00EE10FA">
            <w:pPr>
              <w:rPr>
                <w:sz w:val="16"/>
                <w:szCs w:val="16"/>
                <w:highlight w:val="yellow"/>
              </w:rPr>
            </w:pPr>
          </w:p>
        </w:tc>
        <w:tc>
          <w:tcPr>
            <w:tcW w:w="1524" w:type="pct"/>
            <w:shd w:val="clear" w:color="auto" w:fill="auto"/>
            <w:tcMar>
              <w:top w:w="113" w:type="dxa"/>
              <w:bottom w:w="85" w:type="dxa"/>
            </w:tcMar>
          </w:tcPr>
          <w:p w14:paraId="676EEA75" w14:textId="08386A76" w:rsidR="00EE10FA" w:rsidRPr="008C6B5D" w:rsidRDefault="008C6B5D" w:rsidP="00EE10FA">
            <w:pPr>
              <w:rPr>
                <w:sz w:val="16"/>
                <w:szCs w:val="16"/>
                <w:highlight w:val="yellow"/>
                <w:lang w:val="ru-RU"/>
              </w:rPr>
            </w:pPr>
            <w:r w:rsidRPr="0094269F">
              <w:rPr>
                <w:sz w:val="16"/>
                <w:lang w:val="ru-RU"/>
              </w:rPr>
              <w:t>Участие заинтересованных сторон в работе платформ ВОИС, таких как WIPO GREEN и WIPO Re:Search</w:t>
            </w:r>
          </w:p>
        </w:tc>
        <w:tc>
          <w:tcPr>
            <w:tcW w:w="1585" w:type="pct"/>
            <w:shd w:val="clear" w:color="auto" w:fill="FFFFFF"/>
            <w:tcMar>
              <w:top w:w="113" w:type="dxa"/>
              <w:bottom w:w="85" w:type="dxa"/>
            </w:tcMar>
          </w:tcPr>
          <w:p w14:paraId="25258AA2" w14:textId="77777777" w:rsidR="00EE10FA" w:rsidRPr="007F2A1B" w:rsidRDefault="00EE10FA" w:rsidP="00EE10FA">
            <w:pPr>
              <w:ind w:left="661"/>
              <w:rPr>
                <w:sz w:val="16"/>
                <w:szCs w:val="16"/>
                <w:lang w:bidi="th-TH"/>
              </w:rPr>
            </w:pPr>
            <w:r w:rsidRPr="008C6B5D">
              <w:rPr>
                <w:sz w:val="16"/>
                <w:szCs w:val="16"/>
                <w:lang w:val="ru-RU" w:bidi="th-TH"/>
              </w:rPr>
              <w:t>Программа</w:t>
            </w:r>
            <w:r w:rsidRPr="008C6B5D">
              <w:rPr>
                <w:sz w:val="16"/>
                <w:szCs w:val="16"/>
                <w:lang w:bidi="th-TH"/>
              </w:rPr>
              <w:t xml:space="preserve"> 20</w:t>
            </w:r>
          </w:p>
        </w:tc>
      </w:tr>
    </w:tbl>
    <w:p w14:paraId="13C62C38" w14:textId="47685D02" w:rsidR="00723542" w:rsidRDefault="00723542">
      <w:pPr>
        <w:rPr>
          <w:bCs/>
        </w:rPr>
      </w:pPr>
      <w:r>
        <w:rPr>
          <w:bCs/>
        </w:rPr>
        <w:br w:type="page"/>
      </w:r>
    </w:p>
    <w:p w14:paraId="61D7848D" w14:textId="1E3C236A" w:rsidR="00443188" w:rsidRPr="00D47C92" w:rsidRDefault="008C6B5D" w:rsidP="008C6B5D">
      <w:pPr>
        <w:pStyle w:val="StyleStyleHeading3ComplexItalicLatin12pt"/>
        <w:tabs>
          <w:tab w:val="clear" w:pos="1985"/>
          <w:tab w:val="left" w:pos="2268"/>
        </w:tabs>
        <w:rPr>
          <w:lang w:val="ru-RU"/>
        </w:rPr>
      </w:pPr>
      <w:bookmarkStart w:id="41" w:name="_Toc421024071"/>
      <w:r>
        <w:rPr>
          <w:lang w:val="ru-RU"/>
        </w:rPr>
        <w:lastRenderedPageBreak/>
        <w:t>Программа 18</w:t>
      </w:r>
      <w:r>
        <w:rPr>
          <w:lang w:val="ru-RU"/>
        </w:rPr>
        <w:tab/>
      </w:r>
      <w:r w:rsidR="00443188" w:rsidRPr="00D47C92">
        <w:rPr>
          <w:lang w:val="ru-RU"/>
        </w:rPr>
        <w:t>ИС и глобальные задачи</w:t>
      </w:r>
      <w:bookmarkEnd w:id="41"/>
    </w:p>
    <w:p w14:paraId="2404FD13" w14:textId="77777777" w:rsidR="00443188" w:rsidRPr="00D47C92" w:rsidRDefault="00443188" w:rsidP="00443188">
      <w:pPr>
        <w:rPr>
          <w:sz w:val="20"/>
          <w:lang w:val="ru-RU"/>
        </w:rPr>
      </w:pPr>
    </w:p>
    <w:p w14:paraId="6E6D924C" w14:textId="77777777" w:rsidR="00443188" w:rsidRPr="00D47C92" w:rsidRDefault="00443188" w:rsidP="00443188">
      <w:pPr>
        <w:rPr>
          <w:b/>
          <w:lang w:val="ru-RU"/>
        </w:rPr>
      </w:pPr>
      <w:r w:rsidRPr="00D47C92">
        <w:rPr>
          <w:b/>
          <w:lang w:val="ru-RU"/>
        </w:rPr>
        <w:t xml:space="preserve">ИС </w:t>
      </w:r>
      <w:r>
        <w:rPr>
          <w:b/>
          <w:lang w:val="ru-RU"/>
        </w:rPr>
        <w:t>И ГЛОБАЛЬНЫЕ ЗАДАЧИ</w:t>
      </w:r>
    </w:p>
    <w:p w14:paraId="7C9269FD" w14:textId="77777777" w:rsidR="00443188" w:rsidRDefault="00443188" w:rsidP="00443188">
      <w:pPr>
        <w:rPr>
          <w:b/>
          <w:sz w:val="20"/>
          <w:lang w:val="ru-RU"/>
        </w:rPr>
      </w:pPr>
    </w:p>
    <w:p w14:paraId="72B2B83D" w14:textId="77777777" w:rsidR="008C6B5D" w:rsidRPr="00D47C92" w:rsidRDefault="008C6B5D" w:rsidP="00443188">
      <w:pPr>
        <w:rPr>
          <w:b/>
          <w:sz w:val="20"/>
          <w:lang w:val="ru-RU"/>
        </w:rPr>
      </w:pPr>
    </w:p>
    <w:p w14:paraId="46083CD6" w14:textId="04275A2D" w:rsidR="00443188" w:rsidRDefault="00443188" w:rsidP="008C6B5D">
      <w:pPr>
        <w:pStyle w:val="BodyTextIndent"/>
        <w:ind w:left="1985" w:hanging="1985"/>
        <w:jc w:val="both"/>
        <w:rPr>
          <w:rFonts w:ascii="Arial" w:hAnsi="Arial" w:cs="Arial"/>
          <w:sz w:val="22"/>
          <w:szCs w:val="22"/>
          <w:lang w:val="ru-RU"/>
        </w:rPr>
      </w:pPr>
      <w:r w:rsidRPr="00D47C92">
        <w:rPr>
          <w:rFonts w:ascii="Arial" w:hAnsi="Arial" w:cs="Arial"/>
          <w:sz w:val="22"/>
          <w:szCs w:val="22"/>
          <w:lang w:val="ru-RU"/>
        </w:rPr>
        <w:t>КОНТЕКСТ ПЛАНИРОВАНИЯ</w:t>
      </w:r>
    </w:p>
    <w:p w14:paraId="74BB1A74" w14:textId="77777777" w:rsidR="008C6B5D" w:rsidRPr="008C6B5D" w:rsidRDefault="008C6B5D" w:rsidP="008C6B5D">
      <w:pPr>
        <w:pStyle w:val="BodyTextIndent"/>
        <w:ind w:left="1985" w:hanging="1985"/>
        <w:jc w:val="both"/>
        <w:rPr>
          <w:rFonts w:ascii="Arial" w:hAnsi="Arial" w:cs="Arial"/>
          <w:sz w:val="22"/>
          <w:szCs w:val="22"/>
          <w:lang w:val="ru-RU"/>
        </w:rPr>
      </w:pPr>
    </w:p>
    <w:p w14:paraId="4512C631" w14:textId="77777777" w:rsidR="00443188" w:rsidRPr="00D679BD" w:rsidRDefault="00443188" w:rsidP="008C6B5D">
      <w:pPr>
        <w:numPr>
          <w:ilvl w:val="0"/>
          <w:numId w:val="74"/>
        </w:numPr>
        <w:tabs>
          <w:tab w:val="left" w:pos="709"/>
        </w:tabs>
        <w:jc w:val="both"/>
        <w:rPr>
          <w:sz w:val="20"/>
          <w:lang w:val="ru-RU"/>
        </w:rPr>
      </w:pPr>
      <w:r w:rsidRPr="00D679BD">
        <w:rPr>
          <w:spacing w:val="8"/>
          <w:sz w:val="20"/>
          <w:lang w:val="ru-RU"/>
        </w:rPr>
        <w:t>В рамках данной программы вопросы инноваций и ИС рассматриваются в контексте таких взаимосвязанных вопросов мирового значения, как глобальное здравоохранение, изменение климата и</w:t>
      </w:r>
      <w:r>
        <w:rPr>
          <w:spacing w:val="8"/>
          <w:sz w:val="20"/>
          <w:lang w:val="ru-RU"/>
        </w:rPr>
        <w:t xml:space="preserve">, в меньшей степени, </w:t>
      </w:r>
      <w:r w:rsidRPr="00D679BD">
        <w:rPr>
          <w:spacing w:val="8"/>
          <w:sz w:val="20"/>
          <w:lang w:val="ru-RU"/>
        </w:rPr>
        <w:t xml:space="preserve">продовольственная безопасность.  </w:t>
      </w:r>
      <w:r>
        <w:rPr>
          <w:spacing w:val="1"/>
          <w:sz w:val="20"/>
          <w:lang w:val="ru-RU"/>
        </w:rPr>
        <w:t>Данный</w:t>
      </w:r>
      <w:r w:rsidRPr="00D679BD">
        <w:rPr>
          <w:spacing w:val="1"/>
          <w:sz w:val="20"/>
          <w:lang w:val="ru-RU"/>
        </w:rPr>
        <w:t xml:space="preserve"> </w:t>
      </w:r>
      <w:r>
        <w:rPr>
          <w:spacing w:val="1"/>
          <w:sz w:val="20"/>
          <w:lang w:val="ru-RU"/>
        </w:rPr>
        <w:t>выбор</w:t>
      </w:r>
      <w:r w:rsidRPr="00D679BD">
        <w:rPr>
          <w:spacing w:val="1"/>
          <w:sz w:val="20"/>
          <w:lang w:val="ru-RU"/>
        </w:rPr>
        <w:t xml:space="preserve"> </w:t>
      </w:r>
      <w:r>
        <w:rPr>
          <w:spacing w:val="1"/>
          <w:sz w:val="20"/>
          <w:lang w:val="ru-RU"/>
        </w:rPr>
        <w:t>приоритетов</w:t>
      </w:r>
      <w:r w:rsidRPr="00D679BD">
        <w:rPr>
          <w:spacing w:val="1"/>
          <w:sz w:val="20"/>
          <w:lang w:val="ru-RU"/>
        </w:rPr>
        <w:t xml:space="preserve"> </w:t>
      </w:r>
      <w:r>
        <w:rPr>
          <w:spacing w:val="1"/>
          <w:sz w:val="20"/>
          <w:lang w:val="ru-RU"/>
        </w:rPr>
        <w:t>отражает</w:t>
      </w:r>
      <w:r w:rsidRPr="00D679BD">
        <w:rPr>
          <w:spacing w:val="1"/>
          <w:sz w:val="20"/>
          <w:lang w:val="ru-RU"/>
        </w:rPr>
        <w:t xml:space="preserve"> </w:t>
      </w:r>
      <w:r>
        <w:rPr>
          <w:spacing w:val="1"/>
          <w:sz w:val="20"/>
          <w:lang w:val="ru-RU"/>
        </w:rPr>
        <w:t>как</w:t>
      </w:r>
      <w:r w:rsidRPr="00D679BD">
        <w:rPr>
          <w:spacing w:val="1"/>
          <w:sz w:val="20"/>
          <w:lang w:val="ru-RU"/>
        </w:rPr>
        <w:t xml:space="preserve">  </w:t>
      </w:r>
      <w:r>
        <w:rPr>
          <w:spacing w:val="1"/>
          <w:sz w:val="20"/>
          <w:lang w:val="ru-RU"/>
        </w:rPr>
        <w:t>точку</w:t>
      </w:r>
      <w:r w:rsidRPr="00D679BD">
        <w:rPr>
          <w:spacing w:val="1"/>
          <w:sz w:val="20"/>
          <w:lang w:val="ru-RU"/>
        </w:rPr>
        <w:t xml:space="preserve"> </w:t>
      </w:r>
      <w:r>
        <w:rPr>
          <w:spacing w:val="1"/>
          <w:sz w:val="20"/>
          <w:lang w:val="ru-RU"/>
        </w:rPr>
        <w:t>зрения</w:t>
      </w:r>
      <w:r w:rsidRPr="00D679BD">
        <w:rPr>
          <w:spacing w:val="1"/>
          <w:sz w:val="20"/>
          <w:lang w:val="ru-RU"/>
        </w:rPr>
        <w:t xml:space="preserve"> </w:t>
      </w:r>
      <w:r>
        <w:rPr>
          <w:spacing w:val="1"/>
          <w:sz w:val="20"/>
          <w:lang w:val="ru-RU"/>
        </w:rPr>
        <w:t>государств</w:t>
      </w:r>
      <w:r w:rsidRPr="00D679BD">
        <w:rPr>
          <w:spacing w:val="1"/>
          <w:sz w:val="20"/>
          <w:lang w:val="ru-RU"/>
        </w:rPr>
        <w:t>-</w:t>
      </w:r>
      <w:r>
        <w:rPr>
          <w:spacing w:val="1"/>
          <w:sz w:val="20"/>
          <w:lang w:val="ru-RU"/>
        </w:rPr>
        <w:t>членов</w:t>
      </w:r>
      <w:r w:rsidRPr="00D679BD">
        <w:rPr>
          <w:spacing w:val="1"/>
          <w:sz w:val="20"/>
          <w:lang w:val="ru-RU"/>
        </w:rPr>
        <w:t xml:space="preserve"> (</w:t>
      </w:r>
      <w:r>
        <w:rPr>
          <w:spacing w:val="1"/>
          <w:sz w:val="20"/>
          <w:lang w:val="ru-RU"/>
        </w:rPr>
        <w:t>например</w:t>
      </w:r>
      <w:r w:rsidRPr="00D679BD">
        <w:rPr>
          <w:spacing w:val="1"/>
          <w:sz w:val="20"/>
          <w:lang w:val="ru-RU"/>
        </w:rPr>
        <w:t xml:space="preserve">, </w:t>
      </w:r>
      <w:r>
        <w:rPr>
          <w:spacing w:val="1"/>
          <w:sz w:val="20"/>
          <w:lang w:val="ru-RU"/>
        </w:rPr>
        <w:t>в</w:t>
      </w:r>
      <w:r w:rsidRPr="00D679BD">
        <w:rPr>
          <w:spacing w:val="1"/>
          <w:sz w:val="20"/>
          <w:lang w:val="ru-RU"/>
        </w:rPr>
        <w:t xml:space="preserve"> </w:t>
      </w:r>
      <w:r>
        <w:rPr>
          <w:spacing w:val="1"/>
          <w:sz w:val="20"/>
          <w:lang w:val="ru-RU"/>
        </w:rPr>
        <w:t>Повестке</w:t>
      </w:r>
      <w:r w:rsidRPr="00D679BD">
        <w:rPr>
          <w:spacing w:val="1"/>
          <w:sz w:val="20"/>
          <w:lang w:val="ru-RU"/>
        </w:rPr>
        <w:t xml:space="preserve"> </w:t>
      </w:r>
      <w:r>
        <w:rPr>
          <w:spacing w:val="1"/>
          <w:sz w:val="20"/>
          <w:lang w:val="ru-RU"/>
        </w:rPr>
        <w:t>дня</w:t>
      </w:r>
      <w:r w:rsidRPr="00D679BD">
        <w:rPr>
          <w:spacing w:val="1"/>
          <w:sz w:val="20"/>
          <w:lang w:val="ru-RU"/>
        </w:rPr>
        <w:t xml:space="preserve"> </w:t>
      </w:r>
      <w:r>
        <w:rPr>
          <w:spacing w:val="1"/>
          <w:sz w:val="20"/>
          <w:lang w:val="ru-RU"/>
        </w:rPr>
        <w:t>в</w:t>
      </w:r>
      <w:r w:rsidRPr="00D679BD">
        <w:rPr>
          <w:spacing w:val="1"/>
          <w:sz w:val="20"/>
          <w:lang w:val="ru-RU"/>
        </w:rPr>
        <w:t xml:space="preserve"> </w:t>
      </w:r>
      <w:r>
        <w:rPr>
          <w:spacing w:val="1"/>
          <w:sz w:val="20"/>
          <w:lang w:val="ru-RU"/>
        </w:rPr>
        <w:t>области</w:t>
      </w:r>
      <w:r w:rsidRPr="00D679BD">
        <w:rPr>
          <w:spacing w:val="1"/>
          <w:sz w:val="20"/>
          <w:lang w:val="ru-RU"/>
        </w:rPr>
        <w:t xml:space="preserve"> </w:t>
      </w:r>
      <w:r>
        <w:rPr>
          <w:spacing w:val="1"/>
          <w:sz w:val="20"/>
          <w:lang w:val="ru-RU"/>
        </w:rPr>
        <w:t>развития</w:t>
      </w:r>
      <w:r w:rsidRPr="00D679BD">
        <w:rPr>
          <w:spacing w:val="1"/>
          <w:sz w:val="20"/>
          <w:lang w:val="ru-RU"/>
        </w:rPr>
        <w:t xml:space="preserve"> </w:t>
      </w:r>
      <w:r>
        <w:rPr>
          <w:spacing w:val="1"/>
          <w:sz w:val="20"/>
          <w:lang w:val="ru-RU"/>
        </w:rPr>
        <w:t>на</w:t>
      </w:r>
      <w:r w:rsidRPr="00D679BD">
        <w:rPr>
          <w:spacing w:val="1"/>
          <w:sz w:val="20"/>
          <w:lang w:val="ru-RU"/>
        </w:rPr>
        <w:t xml:space="preserve"> </w:t>
      </w:r>
      <w:r>
        <w:rPr>
          <w:spacing w:val="1"/>
          <w:sz w:val="20"/>
          <w:lang w:val="ru-RU"/>
        </w:rPr>
        <w:t>период</w:t>
      </w:r>
      <w:r w:rsidRPr="00D679BD">
        <w:rPr>
          <w:spacing w:val="1"/>
          <w:sz w:val="20"/>
          <w:lang w:val="ru-RU"/>
        </w:rPr>
        <w:t xml:space="preserve"> </w:t>
      </w:r>
      <w:r>
        <w:rPr>
          <w:spacing w:val="1"/>
          <w:sz w:val="20"/>
          <w:lang w:val="ru-RU"/>
        </w:rPr>
        <w:t>после</w:t>
      </w:r>
      <w:r w:rsidRPr="00D679BD">
        <w:rPr>
          <w:spacing w:val="1"/>
          <w:sz w:val="20"/>
          <w:lang w:val="ru-RU"/>
        </w:rPr>
        <w:t xml:space="preserve"> 2015</w:t>
      </w:r>
      <w:r>
        <w:rPr>
          <w:spacing w:val="1"/>
          <w:sz w:val="20"/>
          <w:lang w:val="ru-RU"/>
        </w:rPr>
        <w:t xml:space="preserve"> года), так и потенциальные возможности получения осязаемых результатов с помощью инновационных решений.</w:t>
      </w:r>
      <w:r w:rsidRPr="00D679BD">
        <w:rPr>
          <w:spacing w:val="1"/>
          <w:sz w:val="20"/>
          <w:lang w:val="ru-RU"/>
        </w:rPr>
        <w:t xml:space="preserve">  </w:t>
      </w:r>
    </w:p>
    <w:p w14:paraId="7C4A2794" w14:textId="77777777" w:rsidR="00443188" w:rsidRPr="00D47C92" w:rsidRDefault="00443188" w:rsidP="00EE6511">
      <w:pPr>
        <w:numPr>
          <w:ilvl w:val="0"/>
          <w:numId w:val="74"/>
        </w:numPr>
        <w:tabs>
          <w:tab w:val="left" w:pos="709"/>
        </w:tabs>
        <w:spacing w:before="216"/>
        <w:jc w:val="both"/>
        <w:rPr>
          <w:spacing w:val="2"/>
          <w:sz w:val="20"/>
          <w:lang w:val="ru-RU"/>
        </w:rPr>
      </w:pPr>
      <w:r w:rsidRPr="00D679BD">
        <w:rPr>
          <w:spacing w:val="4"/>
          <w:sz w:val="20"/>
          <w:lang w:val="ru-RU"/>
        </w:rPr>
        <w:t xml:space="preserve">Решение </w:t>
      </w:r>
      <w:r>
        <w:rPr>
          <w:spacing w:val="4"/>
          <w:sz w:val="20"/>
          <w:lang w:val="ru-RU"/>
        </w:rPr>
        <w:t>этих глобальных</w:t>
      </w:r>
      <w:r w:rsidRPr="00D679BD">
        <w:rPr>
          <w:spacing w:val="4"/>
          <w:sz w:val="20"/>
          <w:lang w:val="ru-RU"/>
        </w:rPr>
        <w:t xml:space="preserve"> проблем в</w:t>
      </w:r>
      <w:r>
        <w:rPr>
          <w:spacing w:val="4"/>
          <w:sz w:val="20"/>
          <w:lang w:val="ru-RU"/>
        </w:rPr>
        <w:t xml:space="preserve"> известной мере</w:t>
      </w:r>
      <w:r w:rsidRPr="00D679BD">
        <w:rPr>
          <w:spacing w:val="4"/>
          <w:sz w:val="20"/>
          <w:lang w:val="ru-RU"/>
        </w:rPr>
        <w:t xml:space="preserve"> зависит от </w:t>
      </w:r>
      <w:r>
        <w:rPr>
          <w:spacing w:val="4"/>
          <w:sz w:val="20"/>
          <w:lang w:val="ru-RU"/>
        </w:rPr>
        <w:t>высвобождения</w:t>
      </w:r>
      <w:r w:rsidRPr="00D679BD">
        <w:rPr>
          <w:spacing w:val="4"/>
          <w:sz w:val="20"/>
          <w:lang w:val="ru-RU"/>
        </w:rPr>
        <w:t xml:space="preserve"> потенциала инноваций таким образом, чтобы пользу получали все страны независимо от уровня их развития.</w:t>
      </w:r>
      <w:r>
        <w:rPr>
          <w:spacing w:val="4"/>
          <w:sz w:val="20"/>
          <w:lang w:val="ru-RU"/>
        </w:rPr>
        <w:t xml:space="preserve">  </w:t>
      </w:r>
      <w:r w:rsidRPr="00D47C92">
        <w:rPr>
          <w:spacing w:val="2"/>
          <w:sz w:val="20"/>
          <w:lang w:val="ru-RU"/>
        </w:rPr>
        <w:t xml:space="preserve">Наращивание потенциала, передача технологий и распространение практических инструментов все чаще осуществляются на основе новых видов сотрудничества самых разных заинтересованных сторон.  </w:t>
      </w:r>
    </w:p>
    <w:p w14:paraId="43DD5A8B" w14:textId="22C8A3EB" w:rsidR="00443188" w:rsidRPr="00D028FA" w:rsidRDefault="00972D59" w:rsidP="00EE6511">
      <w:pPr>
        <w:numPr>
          <w:ilvl w:val="0"/>
          <w:numId w:val="74"/>
        </w:numPr>
        <w:tabs>
          <w:tab w:val="left" w:pos="709"/>
        </w:tabs>
        <w:spacing w:before="216"/>
        <w:jc w:val="both"/>
        <w:rPr>
          <w:bCs/>
          <w:sz w:val="20"/>
          <w:lang w:val="ru-RU"/>
        </w:rPr>
      </w:pPr>
      <w:r w:rsidRPr="00D63C0E">
        <w:rPr>
          <w:spacing w:val="2"/>
          <w:sz w:val="20"/>
          <w:lang w:val="ru-RU"/>
        </w:rPr>
        <w:t>В р</w:t>
      </w:r>
      <w:r>
        <w:rPr>
          <w:spacing w:val="2"/>
          <w:sz w:val="20"/>
          <w:lang w:val="ru-RU"/>
        </w:rPr>
        <w:t>амках программы начали фу</w:t>
      </w:r>
      <w:r w:rsidR="00443188" w:rsidRPr="00D028FA">
        <w:rPr>
          <w:spacing w:val="2"/>
          <w:sz w:val="20"/>
          <w:lang w:val="ru-RU"/>
        </w:rPr>
        <w:t>нкционирова</w:t>
      </w:r>
      <w:r>
        <w:rPr>
          <w:spacing w:val="2"/>
          <w:sz w:val="20"/>
          <w:lang w:val="ru-RU"/>
        </w:rPr>
        <w:t xml:space="preserve">ть </w:t>
      </w:r>
      <w:r w:rsidR="00443188" w:rsidRPr="00D028FA">
        <w:rPr>
          <w:spacing w:val="2"/>
          <w:sz w:val="20"/>
          <w:lang w:val="ru-RU"/>
        </w:rPr>
        <w:t>дв</w:t>
      </w:r>
      <w:r>
        <w:rPr>
          <w:spacing w:val="2"/>
          <w:sz w:val="20"/>
          <w:lang w:val="ru-RU"/>
        </w:rPr>
        <w:t>е</w:t>
      </w:r>
      <w:r w:rsidR="00443188" w:rsidRPr="00D028FA">
        <w:rPr>
          <w:spacing w:val="2"/>
          <w:sz w:val="20"/>
          <w:lang w:val="ru-RU"/>
        </w:rPr>
        <w:t xml:space="preserve"> рассчитанны</w:t>
      </w:r>
      <w:r>
        <w:rPr>
          <w:spacing w:val="2"/>
          <w:sz w:val="20"/>
          <w:lang w:val="ru-RU"/>
        </w:rPr>
        <w:t>е</w:t>
      </w:r>
      <w:r w:rsidR="00443188" w:rsidRPr="00D028FA">
        <w:rPr>
          <w:spacing w:val="2"/>
          <w:sz w:val="20"/>
          <w:lang w:val="ru-RU"/>
        </w:rPr>
        <w:t xml:space="preserve"> на широкий круг заинтересованных сторон платформ</w:t>
      </w:r>
      <w:r>
        <w:rPr>
          <w:spacing w:val="2"/>
          <w:sz w:val="20"/>
          <w:lang w:val="ru-RU"/>
        </w:rPr>
        <w:t>ы:</w:t>
      </w:r>
      <w:r w:rsidR="00443188" w:rsidRPr="00D028FA">
        <w:rPr>
          <w:spacing w:val="2"/>
          <w:sz w:val="20"/>
          <w:lang w:val="ru-RU"/>
        </w:rPr>
        <w:t xml:space="preserve"> </w:t>
      </w:r>
      <w:r w:rsidR="00443188" w:rsidRPr="00D028FA">
        <w:rPr>
          <w:spacing w:val="2"/>
          <w:sz w:val="20"/>
        </w:rPr>
        <w:t>WIPO</w:t>
      </w:r>
      <w:r w:rsidR="00443188" w:rsidRPr="00D028FA">
        <w:rPr>
          <w:spacing w:val="2"/>
          <w:sz w:val="20"/>
          <w:lang w:val="ru-RU"/>
        </w:rPr>
        <w:t xml:space="preserve"> </w:t>
      </w:r>
      <w:r w:rsidR="00443188" w:rsidRPr="00D028FA">
        <w:rPr>
          <w:spacing w:val="2"/>
          <w:sz w:val="20"/>
        </w:rPr>
        <w:t>Re</w:t>
      </w:r>
      <w:r w:rsidR="00443188" w:rsidRPr="00D028FA">
        <w:rPr>
          <w:spacing w:val="2"/>
          <w:sz w:val="20"/>
          <w:lang w:val="ru-RU"/>
        </w:rPr>
        <w:t>:</w:t>
      </w:r>
      <w:r w:rsidR="00443188" w:rsidRPr="00D028FA">
        <w:rPr>
          <w:spacing w:val="2"/>
          <w:sz w:val="20"/>
        </w:rPr>
        <w:t>Search</w:t>
      </w:r>
      <w:r w:rsidR="00443188" w:rsidRPr="00D028FA">
        <w:rPr>
          <w:spacing w:val="2"/>
          <w:sz w:val="20"/>
          <w:lang w:val="ru-RU"/>
        </w:rPr>
        <w:t xml:space="preserve"> </w:t>
      </w:r>
      <w:r w:rsidR="00992C65">
        <w:rPr>
          <w:spacing w:val="2"/>
          <w:sz w:val="20"/>
          <w:lang w:val="ru-RU"/>
        </w:rPr>
        <w:t xml:space="preserve">(призванная облегчить доступ к ИС </w:t>
      </w:r>
      <w:r w:rsidR="00D63C0E">
        <w:rPr>
          <w:spacing w:val="2"/>
          <w:sz w:val="20"/>
          <w:lang w:val="ru-RU"/>
        </w:rPr>
        <w:t xml:space="preserve">и тем самым ускорить </w:t>
      </w:r>
      <w:r w:rsidR="00992C65">
        <w:rPr>
          <w:spacing w:val="2"/>
          <w:sz w:val="20"/>
          <w:lang w:val="ru-RU"/>
        </w:rPr>
        <w:t>исследовательск</w:t>
      </w:r>
      <w:r w:rsidR="00D63C0E">
        <w:rPr>
          <w:spacing w:val="2"/>
          <w:sz w:val="20"/>
          <w:lang w:val="ru-RU"/>
        </w:rPr>
        <w:t>ую</w:t>
      </w:r>
      <w:r w:rsidR="00992C65">
        <w:rPr>
          <w:spacing w:val="2"/>
          <w:sz w:val="20"/>
          <w:lang w:val="ru-RU"/>
        </w:rPr>
        <w:t xml:space="preserve"> работ</w:t>
      </w:r>
      <w:r w:rsidR="00D63C0E">
        <w:rPr>
          <w:spacing w:val="2"/>
          <w:sz w:val="20"/>
          <w:lang w:val="ru-RU"/>
        </w:rPr>
        <w:t>у</w:t>
      </w:r>
      <w:r w:rsidR="00992C65">
        <w:rPr>
          <w:spacing w:val="2"/>
          <w:sz w:val="20"/>
          <w:lang w:val="ru-RU"/>
        </w:rPr>
        <w:t xml:space="preserve"> и создани</w:t>
      </w:r>
      <w:r w:rsidR="00D63C0E">
        <w:rPr>
          <w:spacing w:val="2"/>
          <w:sz w:val="20"/>
          <w:lang w:val="ru-RU"/>
        </w:rPr>
        <w:t>е</w:t>
      </w:r>
      <w:r w:rsidR="00992C65">
        <w:rPr>
          <w:spacing w:val="2"/>
          <w:sz w:val="20"/>
          <w:lang w:val="ru-RU"/>
        </w:rPr>
        <w:t xml:space="preserve"> лекарственных средств для борьбы с забытыми тропическими болезнями, малярией, туберкулезом) </w:t>
      </w:r>
      <w:r w:rsidR="00D63C0E">
        <w:rPr>
          <w:spacing w:val="2"/>
          <w:sz w:val="20"/>
          <w:lang w:val="ru-RU"/>
        </w:rPr>
        <w:t>в области</w:t>
      </w:r>
      <w:r w:rsidR="00443188" w:rsidRPr="00D028FA">
        <w:rPr>
          <w:spacing w:val="2"/>
          <w:sz w:val="20"/>
          <w:lang w:val="ru-RU"/>
        </w:rPr>
        <w:t xml:space="preserve"> </w:t>
      </w:r>
      <w:r w:rsidR="00992C65">
        <w:rPr>
          <w:spacing w:val="2"/>
          <w:sz w:val="20"/>
          <w:lang w:val="ru-RU"/>
        </w:rPr>
        <w:t xml:space="preserve">глобального </w:t>
      </w:r>
      <w:r w:rsidR="00443188" w:rsidRPr="00D028FA">
        <w:rPr>
          <w:spacing w:val="2"/>
          <w:sz w:val="20"/>
          <w:lang w:val="ru-RU"/>
        </w:rPr>
        <w:t xml:space="preserve">здравоохранения и </w:t>
      </w:r>
      <w:r w:rsidR="00443188" w:rsidRPr="00D028FA">
        <w:rPr>
          <w:spacing w:val="2"/>
          <w:sz w:val="20"/>
        </w:rPr>
        <w:t>WIPO</w:t>
      </w:r>
      <w:r w:rsidR="00443188" w:rsidRPr="00D028FA">
        <w:rPr>
          <w:spacing w:val="2"/>
          <w:sz w:val="20"/>
          <w:lang w:val="ru-RU"/>
        </w:rPr>
        <w:t xml:space="preserve"> </w:t>
      </w:r>
      <w:r w:rsidR="00443188" w:rsidRPr="00D028FA">
        <w:rPr>
          <w:spacing w:val="2"/>
          <w:sz w:val="20"/>
        </w:rPr>
        <w:t>GREEN</w:t>
      </w:r>
      <w:r w:rsidR="00443188" w:rsidRPr="00D028FA">
        <w:rPr>
          <w:spacing w:val="2"/>
          <w:sz w:val="20"/>
          <w:lang w:val="ru-RU"/>
        </w:rPr>
        <w:t xml:space="preserve"> </w:t>
      </w:r>
      <w:r w:rsidR="00992C65">
        <w:rPr>
          <w:spacing w:val="2"/>
          <w:sz w:val="20"/>
          <w:lang w:val="ru-RU"/>
        </w:rPr>
        <w:t>(пл</w:t>
      </w:r>
      <w:r w:rsidR="00D63C0E">
        <w:rPr>
          <w:spacing w:val="2"/>
          <w:sz w:val="20"/>
          <w:lang w:val="ru-RU"/>
        </w:rPr>
        <w:t xml:space="preserve">атформа </w:t>
      </w:r>
      <w:r w:rsidR="00992C65">
        <w:rPr>
          <w:spacing w:val="2"/>
          <w:sz w:val="20"/>
          <w:lang w:val="ru-RU"/>
        </w:rPr>
        <w:t>для создания благоприятных условий для инноваци</w:t>
      </w:r>
      <w:r w:rsidR="00D63C0E">
        <w:rPr>
          <w:spacing w:val="2"/>
          <w:sz w:val="20"/>
          <w:lang w:val="ru-RU"/>
        </w:rPr>
        <w:t>онной деятельности и</w:t>
      </w:r>
      <w:r w:rsidR="00992C65">
        <w:rPr>
          <w:spacing w:val="2"/>
          <w:sz w:val="20"/>
          <w:lang w:val="ru-RU"/>
        </w:rPr>
        <w:t xml:space="preserve"> </w:t>
      </w:r>
      <w:r w:rsidR="00D63C0E">
        <w:rPr>
          <w:spacing w:val="2"/>
          <w:sz w:val="20"/>
          <w:lang w:val="ru-RU"/>
        </w:rPr>
        <w:t>более активного распространения «зеленых технологий»</w:t>
      </w:r>
      <w:r w:rsidR="00992C65">
        <w:rPr>
          <w:spacing w:val="2"/>
          <w:sz w:val="20"/>
          <w:lang w:val="ru-RU"/>
        </w:rPr>
        <w:t>)</w:t>
      </w:r>
      <w:r w:rsidR="00D63C0E">
        <w:rPr>
          <w:spacing w:val="2"/>
          <w:sz w:val="20"/>
          <w:lang w:val="ru-RU"/>
        </w:rPr>
        <w:t xml:space="preserve"> в сфере </w:t>
      </w:r>
      <w:r w:rsidR="00443188" w:rsidRPr="00D028FA">
        <w:rPr>
          <w:spacing w:val="2"/>
          <w:sz w:val="20"/>
          <w:lang w:val="ru-RU"/>
        </w:rPr>
        <w:t>изменения климата</w:t>
      </w:r>
      <w:r w:rsidR="00D63C0E">
        <w:rPr>
          <w:spacing w:val="2"/>
          <w:sz w:val="20"/>
          <w:lang w:val="ru-RU"/>
        </w:rPr>
        <w:t xml:space="preserve">. </w:t>
      </w:r>
      <w:r w:rsidR="00443188">
        <w:rPr>
          <w:spacing w:val="2"/>
          <w:sz w:val="20"/>
          <w:lang w:val="ru-RU"/>
        </w:rPr>
        <w:t xml:space="preserve"> </w:t>
      </w:r>
      <w:r w:rsidR="00443188">
        <w:rPr>
          <w:bCs/>
          <w:sz w:val="20"/>
          <w:lang w:val="ru-RU"/>
        </w:rPr>
        <w:t>В рамках</w:t>
      </w:r>
      <w:r w:rsidR="00443188" w:rsidRPr="00D028FA">
        <w:rPr>
          <w:bCs/>
          <w:sz w:val="20"/>
          <w:lang w:val="ru-RU"/>
        </w:rPr>
        <w:t xml:space="preserve"> обеих платформ </w:t>
      </w:r>
      <w:r w:rsidR="00443188">
        <w:rPr>
          <w:bCs/>
          <w:sz w:val="20"/>
          <w:lang w:val="ru-RU"/>
        </w:rPr>
        <w:t>по линии прогр</w:t>
      </w:r>
      <w:r w:rsidR="00D63C0E">
        <w:rPr>
          <w:bCs/>
          <w:sz w:val="20"/>
          <w:lang w:val="ru-RU"/>
        </w:rPr>
        <w:t xml:space="preserve">аммы будет предпринят ряд шагов в контексте функций, возложенных на Секретариат в соответствии с Руководящими принципами </w:t>
      </w:r>
      <w:r w:rsidR="00D63C0E" w:rsidRPr="00D028FA">
        <w:rPr>
          <w:spacing w:val="2"/>
          <w:sz w:val="20"/>
        </w:rPr>
        <w:t>WIPO</w:t>
      </w:r>
      <w:r w:rsidR="00D63C0E" w:rsidRPr="00D028FA">
        <w:rPr>
          <w:spacing w:val="2"/>
          <w:sz w:val="20"/>
          <w:lang w:val="ru-RU"/>
        </w:rPr>
        <w:t xml:space="preserve"> </w:t>
      </w:r>
      <w:r w:rsidR="00D63C0E" w:rsidRPr="00D028FA">
        <w:rPr>
          <w:spacing w:val="2"/>
          <w:sz w:val="20"/>
        </w:rPr>
        <w:t>Re</w:t>
      </w:r>
      <w:r w:rsidR="00D63C0E" w:rsidRPr="00D028FA">
        <w:rPr>
          <w:spacing w:val="2"/>
          <w:sz w:val="20"/>
          <w:lang w:val="ru-RU"/>
        </w:rPr>
        <w:t>:</w:t>
      </w:r>
      <w:r w:rsidR="00D63C0E" w:rsidRPr="00D028FA">
        <w:rPr>
          <w:spacing w:val="2"/>
          <w:sz w:val="20"/>
        </w:rPr>
        <w:t>Search</w:t>
      </w:r>
      <w:r w:rsidR="00D63C0E" w:rsidRPr="00D63C0E">
        <w:rPr>
          <w:spacing w:val="2"/>
          <w:sz w:val="20"/>
          <w:lang w:val="ru-RU"/>
        </w:rPr>
        <w:t xml:space="preserve"> </w:t>
      </w:r>
      <w:r w:rsidR="00D63C0E">
        <w:rPr>
          <w:spacing w:val="2"/>
          <w:sz w:val="20"/>
          <w:lang w:val="ru-RU"/>
        </w:rPr>
        <w:t>и</w:t>
      </w:r>
      <w:r w:rsidR="00D63C0E" w:rsidRPr="00D63C0E">
        <w:rPr>
          <w:spacing w:val="2"/>
          <w:sz w:val="20"/>
          <w:lang w:val="ru-RU"/>
        </w:rPr>
        <w:t xml:space="preserve"> </w:t>
      </w:r>
      <w:r w:rsidR="00D63C0E">
        <w:rPr>
          <w:spacing w:val="2"/>
          <w:sz w:val="20"/>
          <w:lang w:val="ru-RU"/>
        </w:rPr>
        <w:t xml:space="preserve">положениями Устава </w:t>
      </w:r>
      <w:r w:rsidR="00D63C0E" w:rsidRPr="00D63C0E">
        <w:rPr>
          <w:spacing w:val="2"/>
          <w:sz w:val="20"/>
        </w:rPr>
        <w:t>WIPO</w:t>
      </w:r>
      <w:r w:rsidR="00D63C0E" w:rsidRPr="00D63C0E">
        <w:rPr>
          <w:spacing w:val="2"/>
          <w:sz w:val="20"/>
          <w:lang w:val="ru-RU"/>
        </w:rPr>
        <w:t xml:space="preserve"> </w:t>
      </w:r>
      <w:r w:rsidR="00D63C0E" w:rsidRPr="00D63C0E">
        <w:rPr>
          <w:spacing w:val="2"/>
          <w:sz w:val="20"/>
        </w:rPr>
        <w:t>GREEN</w:t>
      </w:r>
      <w:r w:rsidR="00D63C0E">
        <w:rPr>
          <w:spacing w:val="2"/>
          <w:sz w:val="20"/>
          <w:lang w:val="ru-RU"/>
        </w:rPr>
        <w:t>, и</w:t>
      </w:r>
      <w:r w:rsidR="00D63C0E">
        <w:rPr>
          <w:bCs/>
          <w:sz w:val="20"/>
          <w:lang w:val="ru-RU"/>
        </w:rPr>
        <w:t xml:space="preserve"> </w:t>
      </w:r>
      <w:r w:rsidR="00DF17E9">
        <w:rPr>
          <w:bCs/>
          <w:sz w:val="20"/>
          <w:lang w:val="ru-RU"/>
        </w:rPr>
        <w:t>будут п</w:t>
      </w:r>
      <w:r w:rsidR="00443188">
        <w:rPr>
          <w:bCs/>
          <w:sz w:val="20"/>
          <w:lang w:val="ru-RU"/>
        </w:rPr>
        <w:t>оддерж</w:t>
      </w:r>
      <w:r w:rsidR="00DF17E9">
        <w:rPr>
          <w:bCs/>
          <w:sz w:val="20"/>
          <w:lang w:val="ru-RU"/>
        </w:rPr>
        <w:t xml:space="preserve">иваться </w:t>
      </w:r>
      <w:r w:rsidR="00443188">
        <w:rPr>
          <w:bCs/>
          <w:sz w:val="20"/>
          <w:lang w:val="ru-RU"/>
        </w:rPr>
        <w:t>темп</w:t>
      </w:r>
      <w:r w:rsidR="00DF17E9">
        <w:rPr>
          <w:bCs/>
          <w:sz w:val="20"/>
          <w:lang w:val="ru-RU"/>
        </w:rPr>
        <w:t>ы</w:t>
      </w:r>
      <w:r w:rsidR="00443188">
        <w:rPr>
          <w:bCs/>
          <w:sz w:val="20"/>
          <w:lang w:val="ru-RU"/>
        </w:rPr>
        <w:t xml:space="preserve"> консолидации усилий и мобилизации дополнительных возможностей для надлежащего ресурсного обеспечения </w:t>
      </w:r>
      <w:r w:rsidR="00443188" w:rsidRPr="00D028FA">
        <w:rPr>
          <w:bCs/>
          <w:sz w:val="20"/>
          <w:lang w:val="ru-RU"/>
        </w:rPr>
        <w:t>осуществляющихся и запланированных мероприятий.</w:t>
      </w:r>
    </w:p>
    <w:p w14:paraId="1DE7510D" w14:textId="77777777" w:rsidR="00443188" w:rsidRPr="00CD1306" w:rsidRDefault="00443188" w:rsidP="00443188">
      <w:pPr>
        <w:tabs>
          <w:tab w:val="left" w:pos="567"/>
          <w:tab w:val="left" w:pos="709"/>
          <w:tab w:val="left" w:pos="1985"/>
        </w:tabs>
        <w:jc w:val="both"/>
        <w:rPr>
          <w:spacing w:val="2"/>
          <w:sz w:val="20"/>
          <w:lang w:val="ru-RU"/>
        </w:rPr>
      </w:pPr>
    </w:p>
    <w:p w14:paraId="4E1D2F4C" w14:textId="77777777" w:rsidR="00443188" w:rsidRPr="00CD1306" w:rsidRDefault="00443188" w:rsidP="00443188">
      <w:pPr>
        <w:tabs>
          <w:tab w:val="left" w:pos="567"/>
          <w:tab w:val="left" w:pos="709"/>
          <w:tab w:val="left" w:pos="1985"/>
        </w:tabs>
        <w:jc w:val="both"/>
        <w:rPr>
          <w:bCs/>
          <w:sz w:val="20"/>
          <w:lang w:val="ru-RU"/>
        </w:rPr>
      </w:pPr>
    </w:p>
    <w:p w14:paraId="50AC4CB4" w14:textId="77777777" w:rsidR="00443188" w:rsidRDefault="00443188" w:rsidP="00443188">
      <w:pPr>
        <w:tabs>
          <w:tab w:val="left" w:pos="567"/>
          <w:tab w:val="left" w:pos="709"/>
          <w:tab w:val="left" w:pos="1985"/>
        </w:tabs>
        <w:jc w:val="both"/>
        <w:rPr>
          <w:bCs/>
        </w:rPr>
      </w:pPr>
      <w:r w:rsidRPr="00D47C92">
        <w:rPr>
          <w:bCs/>
          <w:lang w:val="ru-RU"/>
        </w:rPr>
        <w:t xml:space="preserve">СТРАТЕГИИ </w:t>
      </w:r>
      <w:r>
        <w:rPr>
          <w:bCs/>
          <w:lang w:val="ru-RU"/>
        </w:rPr>
        <w:t xml:space="preserve">РЕАЛИЗАЦИИ </w:t>
      </w:r>
    </w:p>
    <w:p w14:paraId="7D0763E9" w14:textId="77777777" w:rsidR="00443188" w:rsidRDefault="00443188" w:rsidP="00443188">
      <w:pPr>
        <w:tabs>
          <w:tab w:val="left" w:pos="709"/>
        </w:tabs>
        <w:jc w:val="both"/>
        <w:rPr>
          <w:sz w:val="20"/>
        </w:rPr>
      </w:pPr>
    </w:p>
    <w:p w14:paraId="1F90EFA3" w14:textId="77777777" w:rsidR="00443188" w:rsidRPr="00D47C92" w:rsidRDefault="00443188" w:rsidP="00EE6511">
      <w:pPr>
        <w:numPr>
          <w:ilvl w:val="0"/>
          <w:numId w:val="74"/>
        </w:numPr>
        <w:tabs>
          <w:tab w:val="left" w:pos="709"/>
        </w:tabs>
        <w:jc w:val="both"/>
        <w:rPr>
          <w:sz w:val="20"/>
          <w:lang w:val="ru-RU"/>
        </w:rPr>
      </w:pPr>
      <w:r w:rsidRPr="00D47C92">
        <w:rPr>
          <w:sz w:val="20"/>
          <w:lang w:val="ru-RU"/>
        </w:rPr>
        <w:t xml:space="preserve">Эффективная и конструктивная деятельность по разработке решений, основанных на инновациях, а также по международному политическому диалогу будет вестись на основе </w:t>
      </w:r>
      <w:r>
        <w:rPr>
          <w:sz w:val="20"/>
          <w:lang w:val="ru-RU"/>
        </w:rPr>
        <w:t>триединой</w:t>
      </w:r>
      <w:r w:rsidRPr="00D47C92">
        <w:rPr>
          <w:sz w:val="20"/>
          <w:lang w:val="ru-RU"/>
        </w:rPr>
        <w:t xml:space="preserve"> стратегии осуществления:</w:t>
      </w:r>
    </w:p>
    <w:p w14:paraId="1645FBC9" w14:textId="77777777" w:rsidR="00443188" w:rsidRPr="00D47C92" w:rsidRDefault="00443188" w:rsidP="00443188">
      <w:pPr>
        <w:tabs>
          <w:tab w:val="left" w:pos="709"/>
        </w:tabs>
        <w:jc w:val="both"/>
        <w:rPr>
          <w:sz w:val="20"/>
          <w:lang w:val="ru-RU"/>
        </w:rPr>
      </w:pPr>
    </w:p>
    <w:p w14:paraId="15D91102" w14:textId="77777777" w:rsidR="00443188" w:rsidRPr="00EE10FA" w:rsidRDefault="00443188" w:rsidP="00443188">
      <w:pPr>
        <w:tabs>
          <w:tab w:val="left" w:pos="709"/>
        </w:tabs>
        <w:jc w:val="both"/>
        <w:rPr>
          <w:sz w:val="20"/>
          <w:u w:val="single"/>
          <w:lang w:val="ru-RU"/>
        </w:rPr>
      </w:pPr>
      <w:r w:rsidRPr="00EE10FA">
        <w:rPr>
          <w:sz w:val="20"/>
          <w:u w:val="single"/>
          <w:lang w:val="ru-RU"/>
        </w:rPr>
        <w:t xml:space="preserve">Разработка и обеспечение функционирования основанных на ИС практических платформ и инструментов для решения глобальных задач </w:t>
      </w:r>
    </w:p>
    <w:p w14:paraId="436E3C0A" w14:textId="77777777" w:rsidR="00443188" w:rsidRPr="00F85AD7" w:rsidRDefault="00443188" w:rsidP="00443188">
      <w:pPr>
        <w:tabs>
          <w:tab w:val="left" w:pos="709"/>
        </w:tabs>
        <w:jc w:val="both"/>
        <w:rPr>
          <w:sz w:val="20"/>
          <w:lang w:val="ru-RU"/>
        </w:rPr>
      </w:pPr>
    </w:p>
    <w:p w14:paraId="77021BF4" w14:textId="77777777" w:rsidR="00443188" w:rsidRPr="00CD1306" w:rsidRDefault="00443188" w:rsidP="00EE6511">
      <w:pPr>
        <w:numPr>
          <w:ilvl w:val="0"/>
          <w:numId w:val="74"/>
        </w:numPr>
        <w:tabs>
          <w:tab w:val="left" w:pos="709"/>
        </w:tabs>
        <w:jc w:val="both"/>
        <w:rPr>
          <w:sz w:val="20"/>
          <w:lang w:val="ru-RU"/>
        </w:rPr>
      </w:pPr>
      <w:r w:rsidRPr="009E579B">
        <w:rPr>
          <w:sz w:val="20"/>
          <w:lang w:val="ru-RU"/>
        </w:rPr>
        <w:t>Основн</w:t>
      </w:r>
      <w:r>
        <w:rPr>
          <w:sz w:val="20"/>
          <w:lang w:val="ru-RU"/>
        </w:rPr>
        <w:t>ым</w:t>
      </w:r>
      <w:r w:rsidRPr="009E579B">
        <w:rPr>
          <w:sz w:val="20"/>
          <w:lang w:val="ru-RU"/>
        </w:rPr>
        <w:t xml:space="preserve"> элемент</w:t>
      </w:r>
      <w:r>
        <w:rPr>
          <w:sz w:val="20"/>
          <w:lang w:val="ru-RU"/>
        </w:rPr>
        <w:t>ов</w:t>
      </w:r>
      <w:r w:rsidRPr="009E579B">
        <w:rPr>
          <w:sz w:val="20"/>
          <w:lang w:val="ru-RU"/>
        </w:rPr>
        <w:t xml:space="preserve"> стратегии программы </w:t>
      </w:r>
      <w:r>
        <w:rPr>
          <w:sz w:val="20"/>
          <w:lang w:val="ru-RU"/>
        </w:rPr>
        <w:t>является</w:t>
      </w:r>
      <w:r w:rsidRPr="009E579B">
        <w:rPr>
          <w:sz w:val="20"/>
          <w:lang w:val="ru-RU"/>
        </w:rPr>
        <w:t xml:space="preserve"> </w:t>
      </w:r>
      <w:r>
        <w:rPr>
          <w:sz w:val="20"/>
          <w:lang w:val="ru-RU"/>
        </w:rPr>
        <w:t>дальнейшее</w:t>
      </w:r>
      <w:r w:rsidRPr="009E579B">
        <w:rPr>
          <w:sz w:val="20"/>
          <w:lang w:val="ru-RU"/>
        </w:rPr>
        <w:t xml:space="preserve"> внедрени</w:t>
      </w:r>
      <w:r>
        <w:rPr>
          <w:sz w:val="20"/>
          <w:lang w:val="ru-RU"/>
        </w:rPr>
        <w:t>е</w:t>
      </w:r>
      <w:r w:rsidRPr="009E579B">
        <w:rPr>
          <w:sz w:val="20"/>
          <w:lang w:val="ru-RU"/>
        </w:rPr>
        <w:t xml:space="preserve"> и обеспечени</w:t>
      </w:r>
      <w:r>
        <w:rPr>
          <w:sz w:val="20"/>
          <w:lang w:val="ru-RU"/>
        </w:rPr>
        <w:t>е</w:t>
      </w:r>
      <w:r w:rsidRPr="009E579B">
        <w:rPr>
          <w:sz w:val="20"/>
          <w:lang w:val="ru-RU"/>
        </w:rPr>
        <w:t xml:space="preserve"> жизнеспособности </w:t>
      </w:r>
      <w:r>
        <w:rPr>
          <w:sz w:val="20"/>
          <w:lang w:val="ru-RU"/>
        </w:rPr>
        <w:t xml:space="preserve">ее двух </w:t>
      </w:r>
      <w:r w:rsidRPr="009E579B">
        <w:rPr>
          <w:sz w:val="20"/>
          <w:lang w:val="ru-RU"/>
        </w:rPr>
        <w:t>рассчитан</w:t>
      </w:r>
      <w:r>
        <w:rPr>
          <w:sz w:val="20"/>
          <w:lang w:val="ru-RU"/>
        </w:rPr>
        <w:t>ных</w:t>
      </w:r>
      <w:r w:rsidRPr="009E579B">
        <w:rPr>
          <w:sz w:val="20"/>
          <w:lang w:val="ru-RU"/>
        </w:rPr>
        <w:t xml:space="preserve"> на широкий круг заинтересованных сторон платформ, </w:t>
      </w:r>
      <w:r>
        <w:rPr>
          <w:sz w:val="20"/>
          <w:lang w:val="ru-RU"/>
        </w:rPr>
        <w:t>которые облегчают эффективную работу</w:t>
      </w:r>
      <w:r w:rsidRPr="009E579B">
        <w:rPr>
          <w:sz w:val="20"/>
          <w:lang w:val="ru-RU"/>
        </w:rPr>
        <w:t xml:space="preserve"> сетей сотрудничества и передач</w:t>
      </w:r>
      <w:r>
        <w:rPr>
          <w:sz w:val="20"/>
          <w:lang w:val="ru-RU"/>
        </w:rPr>
        <w:t>у</w:t>
      </w:r>
      <w:r w:rsidRPr="009E579B">
        <w:rPr>
          <w:sz w:val="20"/>
          <w:lang w:val="ru-RU"/>
        </w:rPr>
        <w:t xml:space="preserve"> технологий в области здравоохранения и изменения климата.  </w:t>
      </w:r>
      <w:r w:rsidRPr="00D47C92">
        <w:rPr>
          <w:spacing w:val="3"/>
          <w:sz w:val="20"/>
          <w:lang w:val="ru-RU"/>
        </w:rPr>
        <w:t>Инициативы будут основываться на партнерстве и сотрудничестве с использованием инновационных структур, сетевых инноваций и других форм партнерских отношений в целях ускоренного достижения результатов.</w:t>
      </w:r>
      <w:r>
        <w:rPr>
          <w:spacing w:val="3"/>
          <w:sz w:val="20"/>
          <w:lang w:val="ru-RU"/>
        </w:rPr>
        <w:t xml:space="preserve">  </w:t>
      </w:r>
      <w:r w:rsidRPr="009E579B">
        <w:rPr>
          <w:spacing w:val="3"/>
          <w:sz w:val="20"/>
          <w:lang w:val="ru-RU"/>
        </w:rPr>
        <w:t xml:space="preserve">Повышенное внимание будет также уделяться </w:t>
      </w:r>
      <w:r>
        <w:rPr>
          <w:spacing w:val="3"/>
          <w:sz w:val="20"/>
          <w:lang w:val="ru-RU"/>
        </w:rPr>
        <w:t>расширению</w:t>
      </w:r>
      <w:r w:rsidRPr="009E579B">
        <w:rPr>
          <w:spacing w:val="3"/>
          <w:sz w:val="20"/>
          <w:lang w:val="ru-RU"/>
        </w:rPr>
        <w:t xml:space="preserve"> сотрудничества и партнерских отношений по линии </w:t>
      </w:r>
      <w:r>
        <w:rPr>
          <w:spacing w:val="3"/>
          <w:sz w:val="20"/>
          <w:lang w:val="ru-RU"/>
        </w:rPr>
        <w:t xml:space="preserve">Север-Юг и </w:t>
      </w:r>
      <w:r w:rsidRPr="009E579B">
        <w:rPr>
          <w:spacing w:val="3"/>
          <w:sz w:val="20"/>
          <w:lang w:val="ru-RU"/>
        </w:rPr>
        <w:t>Юг-Юг, которые помогают новаторам из развивающихся стран поддерживать связь</w:t>
      </w:r>
      <w:r>
        <w:rPr>
          <w:spacing w:val="3"/>
          <w:sz w:val="20"/>
          <w:lang w:val="ru-RU"/>
        </w:rPr>
        <w:t xml:space="preserve"> со всем миром</w:t>
      </w:r>
      <w:r w:rsidRPr="009E579B">
        <w:rPr>
          <w:spacing w:val="3"/>
          <w:sz w:val="20"/>
          <w:lang w:val="ru-RU"/>
        </w:rPr>
        <w:t>.</w:t>
      </w:r>
      <w:r w:rsidRPr="00D47C92">
        <w:rPr>
          <w:sz w:val="20"/>
          <w:lang w:val="ru-RU"/>
        </w:rPr>
        <w:t xml:space="preserve">  </w:t>
      </w:r>
    </w:p>
    <w:p w14:paraId="26F7550E" w14:textId="77777777" w:rsidR="00443188" w:rsidRPr="00CD1306" w:rsidRDefault="00443188" w:rsidP="00443188">
      <w:pPr>
        <w:tabs>
          <w:tab w:val="left" w:pos="709"/>
        </w:tabs>
        <w:jc w:val="both"/>
        <w:rPr>
          <w:sz w:val="20"/>
          <w:lang w:val="ru-RU"/>
        </w:rPr>
      </w:pPr>
    </w:p>
    <w:p w14:paraId="7986C5D6" w14:textId="77777777" w:rsidR="00443188" w:rsidRPr="00D47C92" w:rsidRDefault="00443188" w:rsidP="00EE6511">
      <w:pPr>
        <w:numPr>
          <w:ilvl w:val="0"/>
          <w:numId w:val="74"/>
        </w:numPr>
        <w:tabs>
          <w:tab w:val="left" w:pos="709"/>
        </w:tabs>
        <w:jc w:val="both"/>
        <w:rPr>
          <w:sz w:val="20"/>
          <w:lang w:val="ru-RU"/>
        </w:rPr>
      </w:pPr>
      <w:r w:rsidRPr="00D47C92">
        <w:rPr>
          <w:sz w:val="20"/>
          <w:lang w:val="ru-RU"/>
        </w:rPr>
        <w:t xml:space="preserve">Вместе с внешними партнерами будут </w:t>
      </w:r>
      <w:r>
        <w:rPr>
          <w:sz w:val="20"/>
          <w:lang w:val="ru-RU"/>
        </w:rPr>
        <w:t>активнее применяться</w:t>
      </w:r>
      <w:r w:rsidRPr="00D47C92">
        <w:rPr>
          <w:sz w:val="20"/>
          <w:lang w:val="ru-RU"/>
        </w:rPr>
        <w:t xml:space="preserve"> </w:t>
      </w:r>
      <w:r>
        <w:rPr>
          <w:sz w:val="20"/>
          <w:lang w:val="ru-RU"/>
        </w:rPr>
        <w:t>инструменты совместного использования технологий для</w:t>
      </w:r>
      <w:r w:rsidRPr="00D47C92">
        <w:rPr>
          <w:sz w:val="20"/>
          <w:lang w:val="ru-RU"/>
        </w:rPr>
        <w:t xml:space="preserve"> содействия распространению и передаче как технологий в области здравоохранения, так и «зеленых» технологий в соответствии с целями ПДР, в частности рекомендациями 19 (доступ к знаниям и технологиям), 25 (передача технологий), 30, 40 и 42 (сотрудничество с МПО и НПО).</w:t>
      </w:r>
      <w:r>
        <w:rPr>
          <w:sz w:val="20"/>
          <w:lang w:val="ru-RU"/>
        </w:rPr>
        <w:t xml:space="preserve"> </w:t>
      </w:r>
    </w:p>
    <w:p w14:paraId="42609515" w14:textId="77777777" w:rsidR="00443188" w:rsidRPr="00D47C92" w:rsidRDefault="00443188" w:rsidP="00443188">
      <w:pPr>
        <w:pStyle w:val="ListParagraph"/>
        <w:tabs>
          <w:tab w:val="left" w:pos="709"/>
        </w:tabs>
        <w:rPr>
          <w:sz w:val="20"/>
          <w:lang w:val="ru-RU"/>
        </w:rPr>
      </w:pPr>
    </w:p>
    <w:p w14:paraId="0E442784" w14:textId="77777777" w:rsidR="00443188" w:rsidRPr="00CD1306" w:rsidRDefault="00443188" w:rsidP="00EE6511">
      <w:pPr>
        <w:numPr>
          <w:ilvl w:val="0"/>
          <w:numId w:val="74"/>
        </w:numPr>
        <w:tabs>
          <w:tab w:val="left" w:pos="709"/>
        </w:tabs>
        <w:jc w:val="both"/>
        <w:rPr>
          <w:sz w:val="20"/>
          <w:lang w:val="ru-RU"/>
        </w:rPr>
      </w:pPr>
      <w:r>
        <w:rPr>
          <w:sz w:val="20"/>
          <w:lang w:val="ru-RU"/>
        </w:rPr>
        <w:lastRenderedPageBreak/>
        <w:t>В</w:t>
      </w:r>
      <w:r w:rsidRPr="00CD1306">
        <w:rPr>
          <w:sz w:val="20"/>
          <w:lang w:val="ru-RU"/>
        </w:rPr>
        <w:t xml:space="preserve"> </w:t>
      </w:r>
      <w:r>
        <w:rPr>
          <w:sz w:val="20"/>
          <w:lang w:val="ru-RU"/>
        </w:rPr>
        <w:t>течение двухлетнего периода во взаимодействии с соответствующими программами ВОИС, а также внешними заинтересованными сторонами, в частности МПО, частным сектором и гражданским обществом будет также разработана стратегия по вопросам ИС и продовольственной безопасности</w:t>
      </w:r>
      <w:r w:rsidRPr="00CD1306">
        <w:rPr>
          <w:sz w:val="20"/>
          <w:lang w:val="ru-RU"/>
        </w:rPr>
        <w:t>.</w:t>
      </w:r>
    </w:p>
    <w:p w14:paraId="67ACA11B" w14:textId="77777777" w:rsidR="00443188" w:rsidRPr="00CD1306" w:rsidRDefault="00443188" w:rsidP="00443188">
      <w:pPr>
        <w:rPr>
          <w:sz w:val="20"/>
          <w:lang w:val="ru-RU"/>
        </w:rPr>
      </w:pPr>
    </w:p>
    <w:p w14:paraId="64AD84D0" w14:textId="77777777" w:rsidR="00443188" w:rsidRPr="005C21E8" w:rsidRDefault="00443188" w:rsidP="00443188">
      <w:pPr>
        <w:keepNext/>
        <w:keepLines/>
        <w:rPr>
          <w:sz w:val="20"/>
          <w:u w:val="single"/>
          <w:lang w:val="ru-RU"/>
        </w:rPr>
      </w:pPr>
      <w:r>
        <w:rPr>
          <w:spacing w:val="-1"/>
          <w:sz w:val="20"/>
          <w:u w:val="single"/>
          <w:lang w:val="ru-RU"/>
        </w:rPr>
        <w:t>Обеспечение</w:t>
      </w:r>
      <w:r w:rsidRPr="005C21E8">
        <w:rPr>
          <w:spacing w:val="-1"/>
          <w:sz w:val="20"/>
          <w:u w:val="single"/>
          <w:lang w:val="ru-RU"/>
        </w:rPr>
        <w:t xml:space="preserve"> </w:t>
      </w:r>
      <w:r>
        <w:rPr>
          <w:spacing w:val="-1"/>
          <w:sz w:val="20"/>
          <w:u w:val="single"/>
          <w:lang w:val="ru-RU"/>
        </w:rPr>
        <w:t>расширенного</w:t>
      </w:r>
      <w:r w:rsidRPr="005C21E8">
        <w:rPr>
          <w:spacing w:val="-1"/>
          <w:sz w:val="20"/>
          <w:u w:val="single"/>
          <w:lang w:val="ru-RU"/>
        </w:rPr>
        <w:t xml:space="preserve"> </w:t>
      </w:r>
      <w:r>
        <w:rPr>
          <w:spacing w:val="-1"/>
          <w:sz w:val="20"/>
          <w:u w:val="single"/>
          <w:lang w:val="ru-RU"/>
        </w:rPr>
        <w:t>доступа</w:t>
      </w:r>
      <w:r w:rsidRPr="005C21E8">
        <w:rPr>
          <w:spacing w:val="-1"/>
          <w:sz w:val="20"/>
          <w:u w:val="single"/>
          <w:lang w:val="ru-RU"/>
        </w:rPr>
        <w:t xml:space="preserve"> </w:t>
      </w:r>
      <w:r>
        <w:rPr>
          <w:spacing w:val="-1"/>
          <w:sz w:val="20"/>
          <w:u w:val="single"/>
          <w:lang w:val="ru-RU"/>
        </w:rPr>
        <w:t>к</w:t>
      </w:r>
      <w:r w:rsidRPr="005C21E8">
        <w:rPr>
          <w:spacing w:val="-1"/>
          <w:sz w:val="20"/>
          <w:u w:val="single"/>
          <w:lang w:val="ru-RU"/>
        </w:rPr>
        <w:t xml:space="preserve"> </w:t>
      </w:r>
      <w:r>
        <w:rPr>
          <w:spacing w:val="-1"/>
          <w:sz w:val="20"/>
          <w:u w:val="single"/>
          <w:lang w:val="ru-RU"/>
        </w:rPr>
        <w:t>информации</w:t>
      </w:r>
      <w:r w:rsidRPr="005C21E8">
        <w:rPr>
          <w:spacing w:val="-1"/>
          <w:sz w:val="20"/>
          <w:u w:val="single"/>
          <w:lang w:val="ru-RU"/>
        </w:rPr>
        <w:t xml:space="preserve"> </w:t>
      </w:r>
      <w:r>
        <w:rPr>
          <w:spacing w:val="-1"/>
          <w:sz w:val="20"/>
          <w:u w:val="single"/>
          <w:lang w:val="ru-RU"/>
        </w:rPr>
        <w:t>в</w:t>
      </w:r>
      <w:r w:rsidRPr="005C21E8">
        <w:rPr>
          <w:spacing w:val="-1"/>
          <w:sz w:val="20"/>
          <w:u w:val="single"/>
          <w:lang w:val="ru-RU"/>
        </w:rPr>
        <w:t xml:space="preserve"> </w:t>
      </w:r>
      <w:r>
        <w:rPr>
          <w:spacing w:val="-1"/>
          <w:sz w:val="20"/>
          <w:u w:val="single"/>
          <w:lang w:val="ru-RU"/>
        </w:rPr>
        <w:t>области</w:t>
      </w:r>
      <w:r w:rsidRPr="005C21E8">
        <w:rPr>
          <w:spacing w:val="-1"/>
          <w:sz w:val="20"/>
          <w:u w:val="single"/>
          <w:lang w:val="ru-RU"/>
        </w:rPr>
        <w:t xml:space="preserve"> </w:t>
      </w:r>
      <w:r>
        <w:rPr>
          <w:spacing w:val="-1"/>
          <w:sz w:val="20"/>
          <w:u w:val="single"/>
          <w:lang w:val="ru-RU"/>
        </w:rPr>
        <w:t>ИС</w:t>
      </w:r>
      <w:r w:rsidRPr="005C21E8">
        <w:rPr>
          <w:spacing w:val="-1"/>
          <w:sz w:val="20"/>
          <w:u w:val="single"/>
          <w:lang w:val="ru-RU"/>
        </w:rPr>
        <w:t xml:space="preserve"> </w:t>
      </w:r>
      <w:r>
        <w:rPr>
          <w:spacing w:val="-1"/>
          <w:sz w:val="20"/>
          <w:u w:val="single"/>
          <w:lang w:val="ru-RU"/>
        </w:rPr>
        <w:t>и</w:t>
      </w:r>
      <w:r w:rsidRPr="005C21E8">
        <w:rPr>
          <w:spacing w:val="-1"/>
          <w:sz w:val="20"/>
          <w:u w:val="single"/>
          <w:lang w:val="ru-RU"/>
        </w:rPr>
        <w:t xml:space="preserve"> </w:t>
      </w:r>
      <w:r>
        <w:rPr>
          <w:spacing w:val="-1"/>
          <w:sz w:val="20"/>
          <w:u w:val="single"/>
          <w:lang w:val="ru-RU"/>
        </w:rPr>
        <w:t>возможностей</w:t>
      </w:r>
      <w:r w:rsidRPr="005C21E8">
        <w:rPr>
          <w:spacing w:val="-1"/>
          <w:sz w:val="20"/>
          <w:u w:val="single"/>
          <w:lang w:val="ru-RU"/>
        </w:rPr>
        <w:t xml:space="preserve"> </w:t>
      </w:r>
      <w:r>
        <w:rPr>
          <w:spacing w:val="-1"/>
          <w:sz w:val="20"/>
          <w:u w:val="single"/>
          <w:lang w:val="ru-RU"/>
        </w:rPr>
        <w:t>ее</w:t>
      </w:r>
      <w:r w:rsidRPr="005C21E8">
        <w:rPr>
          <w:spacing w:val="-1"/>
          <w:sz w:val="20"/>
          <w:u w:val="single"/>
          <w:lang w:val="ru-RU"/>
        </w:rPr>
        <w:t xml:space="preserve"> </w:t>
      </w:r>
      <w:r>
        <w:rPr>
          <w:spacing w:val="-1"/>
          <w:sz w:val="20"/>
          <w:u w:val="single"/>
          <w:lang w:val="ru-RU"/>
        </w:rPr>
        <w:t>использования</w:t>
      </w:r>
      <w:r w:rsidRPr="005C21E8">
        <w:rPr>
          <w:spacing w:val="-1"/>
          <w:sz w:val="20"/>
          <w:u w:val="single"/>
          <w:lang w:val="ru-RU"/>
        </w:rPr>
        <w:t xml:space="preserve"> </w:t>
      </w:r>
      <w:r>
        <w:rPr>
          <w:spacing w:val="-1"/>
          <w:sz w:val="20"/>
          <w:u w:val="single"/>
          <w:lang w:val="ru-RU"/>
        </w:rPr>
        <w:t>для</w:t>
      </w:r>
      <w:r w:rsidRPr="005C21E8">
        <w:rPr>
          <w:spacing w:val="-1"/>
          <w:sz w:val="20"/>
          <w:u w:val="single"/>
          <w:lang w:val="ru-RU"/>
        </w:rPr>
        <w:t xml:space="preserve"> </w:t>
      </w:r>
      <w:r>
        <w:rPr>
          <w:spacing w:val="-1"/>
          <w:sz w:val="20"/>
          <w:u w:val="single"/>
          <w:lang w:val="ru-RU"/>
        </w:rPr>
        <w:t>оказания</w:t>
      </w:r>
      <w:r w:rsidRPr="005C21E8">
        <w:rPr>
          <w:spacing w:val="-1"/>
          <w:sz w:val="20"/>
          <w:u w:val="single"/>
          <w:lang w:val="ru-RU"/>
        </w:rPr>
        <w:t xml:space="preserve"> </w:t>
      </w:r>
      <w:r>
        <w:rPr>
          <w:spacing w:val="-1"/>
          <w:sz w:val="20"/>
          <w:u w:val="single"/>
          <w:lang w:val="ru-RU"/>
        </w:rPr>
        <w:t>поддержки</w:t>
      </w:r>
      <w:r w:rsidRPr="005C21E8">
        <w:rPr>
          <w:spacing w:val="-1"/>
          <w:sz w:val="20"/>
          <w:u w:val="single"/>
          <w:lang w:val="ru-RU"/>
        </w:rPr>
        <w:t xml:space="preserve"> государствам-членам, </w:t>
      </w:r>
      <w:r>
        <w:rPr>
          <w:spacing w:val="-1"/>
          <w:sz w:val="20"/>
          <w:u w:val="single"/>
          <w:lang w:val="ru-RU"/>
        </w:rPr>
        <w:t>М</w:t>
      </w:r>
      <w:r w:rsidRPr="005C21E8">
        <w:rPr>
          <w:spacing w:val="-1"/>
          <w:sz w:val="20"/>
          <w:u w:val="single"/>
          <w:lang w:val="ru-RU"/>
        </w:rPr>
        <w:t xml:space="preserve">ПО, </w:t>
      </w:r>
      <w:r>
        <w:rPr>
          <w:spacing w:val="-1"/>
          <w:sz w:val="20"/>
          <w:u w:val="single"/>
          <w:lang w:val="ru-RU"/>
        </w:rPr>
        <w:t xml:space="preserve">частному сектору, </w:t>
      </w:r>
      <w:r w:rsidRPr="005C21E8">
        <w:rPr>
          <w:spacing w:val="-1"/>
          <w:sz w:val="20"/>
          <w:u w:val="single"/>
          <w:lang w:val="ru-RU"/>
        </w:rPr>
        <w:t xml:space="preserve">гражданскому обществу и другим заинтересованным сторонам и оказание им помощи в выработке конструктивных подходов </w:t>
      </w:r>
    </w:p>
    <w:p w14:paraId="6FCD1100" w14:textId="5335BADD" w:rsidR="00443188" w:rsidRPr="00AE1DBD" w:rsidRDefault="00443188" w:rsidP="00EE6511">
      <w:pPr>
        <w:keepNext/>
        <w:keepLines/>
        <w:numPr>
          <w:ilvl w:val="0"/>
          <w:numId w:val="74"/>
        </w:numPr>
        <w:spacing w:before="216"/>
        <w:jc w:val="both"/>
        <w:rPr>
          <w:bCs/>
          <w:sz w:val="20"/>
          <w:lang w:val="ru-RU"/>
        </w:rPr>
      </w:pPr>
      <w:r>
        <w:rPr>
          <w:sz w:val="20"/>
          <w:lang w:val="ru-RU"/>
        </w:rPr>
        <w:t>П</w:t>
      </w:r>
      <w:r w:rsidRPr="005C21E8">
        <w:rPr>
          <w:sz w:val="20"/>
          <w:lang w:val="ru-RU"/>
        </w:rPr>
        <w:t>рограмм</w:t>
      </w:r>
      <w:r>
        <w:rPr>
          <w:sz w:val="20"/>
          <w:lang w:val="ru-RU"/>
        </w:rPr>
        <w:t>а</w:t>
      </w:r>
      <w:r w:rsidRPr="005C21E8">
        <w:rPr>
          <w:sz w:val="20"/>
          <w:lang w:val="ru-RU"/>
        </w:rPr>
        <w:t xml:space="preserve"> будет и далее </w:t>
      </w:r>
      <w:r w:rsidR="001B4410">
        <w:rPr>
          <w:sz w:val="20"/>
          <w:lang w:val="ru-RU"/>
        </w:rPr>
        <w:t>с</w:t>
      </w:r>
      <w:r w:rsidRPr="005C21E8">
        <w:rPr>
          <w:sz w:val="20"/>
          <w:lang w:val="ru-RU"/>
        </w:rPr>
        <w:t>по</w:t>
      </w:r>
      <w:r w:rsidR="001B4410">
        <w:rPr>
          <w:sz w:val="20"/>
          <w:lang w:val="ru-RU"/>
        </w:rPr>
        <w:t xml:space="preserve">собствовать развитию </w:t>
      </w:r>
      <w:r w:rsidRPr="005C21E8">
        <w:rPr>
          <w:sz w:val="20"/>
          <w:lang w:val="ru-RU"/>
        </w:rPr>
        <w:t>политическ</w:t>
      </w:r>
      <w:r w:rsidR="001B4410">
        <w:rPr>
          <w:sz w:val="20"/>
          <w:lang w:val="ru-RU"/>
        </w:rPr>
        <w:t>ого</w:t>
      </w:r>
      <w:r w:rsidRPr="005C21E8">
        <w:rPr>
          <w:sz w:val="20"/>
          <w:lang w:val="ru-RU"/>
        </w:rPr>
        <w:t xml:space="preserve"> диалог</w:t>
      </w:r>
      <w:r w:rsidR="001B4410">
        <w:rPr>
          <w:sz w:val="20"/>
          <w:lang w:val="ru-RU"/>
        </w:rPr>
        <w:t>а</w:t>
      </w:r>
      <w:r w:rsidRPr="005C21E8">
        <w:rPr>
          <w:sz w:val="20"/>
          <w:lang w:val="ru-RU"/>
        </w:rPr>
        <w:t xml:space="preserve"> по </w:t>
      </w:r>
      <w:r>
        <w:rPr>
          <w:sz w:val="20"/>
          <w:lang w:val="ru-RU"/>
        </w:rPr>
        <w:t>тематике</w:t>
      </w:r>
      <w:r w:rsidRPr="005C21E8">
        <w:rPr>
          <w:sz w:val="20"/>
          <w:lang w:val="ru-RU"/>
        </w:rPr>
        <w:t xml:space="preserve"> ИС и </w:t>
      </w:r>
      <w:r>
        <w:rPr>
          <w:sz w:val="20"/>
          <w:lang w:val="ru-RU"/>
        </w:rPr>
        <w:t>глобальн</w:t>
      </w:r>
      <w:r w:rsidRPr="005C21E8">
        <w:rPr>
          <w:sz w:val="20"/>
          <w:lang w:val="ru-RU"/>
        </w:rPr>
        <w:t xml:space="preserve">ых проблем с целью укрепления роли ВОИС как </w:t>
      </w:r>
      <w:r>
        <w:rPr>
          <w:sz w:val="20"/>
          <w:lang w:val="ru-RU"/>
        </w:rPr>
        <w:t>авторитетного</w:t>
      </w:r>
      <w:r w:rsidRPr="005C21E8">
        <w:rPr>
          <w:sz w:val="20"/>
          <w:lang w:val="ru-RU"/>
        </w:rPr>
        <w:t xml:space="preserve"> источника фактической информации и аналитич</w:t>
      </w:r>
      <w:r w:rsidR="0006334C">
        <w:rPr>
          <w:sz w:val="20"/>
          <w:lang w:val="ru-RU"/>
        </w:rPr>
        <w:t xml:space="preserve">еских данных; для этого будут </w:t>
      </w:r>
      <w:r w:rsidR="001B4410">
        <w:rPr>
          <w:sz w:val="20"/>
          <w:lang w:val="ru-RU"/>
        </w:rPr>
        <w:t>организ</w:t>
      </w:r>
      <w:r w:rsidR="0006334C">
        <w:rPr>
          <w:sz w:val="20"/>
          <w:lang w:val="ru-RU"/>
        </w:rPr>
        <w:t xml:space="preserve">овываться мероприятия ВОИС, служащие площадкой для дискуссии по данным вопросам.  </w:t>
      </w:r>
      <w:r w:rsidR="00946571">
        <w:rPr>
          <w:sz w:val="20"/>
          <w:lang w:val="ru-RU"/>
        </w:rPr>
        <w:t>Усилия, предпринимаемые в рамках данной программы, при условии тесного сотрудничества с программой 20, будут направлены на то, чтобы обеспечить своевременную и качественную ответную реакцию со стороны ВОИС как учреждения системы ООН и организации-наблюдателя различных процессов ООН на информационные запросы ООН, международных организаций и государств-членов.</w:t>
      </w:r>
      <w:r>
        <w:rPr>
          <w:sz w:val="20"/>
          <w:lang w:val="ru-RU"/>
        </w:rPr>
        <w:t xml:space="preserve">  Ориентиром</w:t>
      </w:r>
      <w:r w:rsidRPr="00AE1DBD">
        <w:rPr>
          <w:sz w:val="20"/>
          <w:lang w:val="ru-RU"/>
        </w:rPr>
        <w:t xml:space="preserve"> </w:t>
      </w:r>
      <w:r>
        <w:rPr>
          <w:sz w:val="20"/>
          <w:lang w:val="ru-RU"/>
        </w:rPr>
        <w:t>в</w:t>
      </w:r>
      <w:r w:rsidRPr="00AE1DBD">
        <w:rPr>
          <w:sz w:val="20"/>
          <w:lang w:val="ru-RU"/>
        </w:rPr>
        <w:t xml:space="preserve"> </w:t>
      </w:r>
      <w:r>
        <w:rPr>
          <w:sz w:val="20"/>
          <w:lang w:val="ru-RU"/>
        </w:rPr>
        <w:t>работе</w:t>
      </w:r>
      <w:r w:rsidRPr="00AE1DBD">
        <w:rPr>
          <w:sz w:val="20"/>
          <w:lang w:val="ru-RU"/>
        </w:rPr>
        <w:t xml:space="preserve"> </w:t>
      </w:r>
      <w:r>
        <w:rPr>
          <w:sz w:val="20"/>
          <w:lang w:val="ru-RU"/>
        </w:rPr>
        <w:t>будет</w:t>
      </w:r>
      <w:r w:rsidRPr="00AE1DBD">
        <w:rPr>
          <w:sz w:val="20"/>
          <w:lang w:val="ru-RU"/>
        </w:rPr>
        <w:t xml:space="preserve"> </w:t>
      </w:r>
      <w:r>
        <w:rPr>
          <w:sz w:val="20"/>
          <w:lang w:val="ru-RU"/>
        </w:rPr>
        <w:t>служить</w:t>
      </w:r>
      <w:r w:rsidRPr="00AE1DBD">
        <w:rPr>
          <w:sz w:val="20"/>
          <w:lang w:val="ru-RU"/>
        </w:rPr>
        <w:t xml:space="preserve"> </w:t>
      </w:r>
      <w:r>
        <w:rPr>
          <w:sz w:val="20"/>
          <w:lang w:val="ru-RU"/>
        </w:rPr>
        <w:t>актуальность</w:t>
      </w:r>
      <w:r w:rsidRPr="00AE1DBD">
        <w:rPr>
          <w:sz w:val="20"/>
          <w:lang w:val="ru-RU"/>
        </w:rPr>
        <w:t xml:space="preserve"> </w:t>
      </w:r>
      <w:r>
        <w:rPr>
          <w:sz w:val="20"/>
          <w:lang w:val="ru-RU"/>
        </w:rPr>
        <w:t>проблематики</w:t>
      </w:r>
      <w:r w:rsidRPr="00AE1DBD">
        <w:rPr>
          <w:sz w:val="20"/>
          <w:lang w:val="ru-RU"/>
        </w:rPr>
        <w:t xml:space="preserve"> </w:t>
      </w:r>
      <w:r>
        <w:rPr>
          <w:sz w:val="20"/>
          <w:lang w:val="ru-RU"/>
        </w:rPr>
        <w:t>ИС</w:t>
      </w:r>
      <w:r w:rsidRPr="00AE1DBD">
        <w:rPr>
          <w:sz w:val="20"/>
          <w:lang w:val="ru-RU"/>
        </w:rPr>
        <w:t xml:space="preserve"> </w:t>
      </w:r>
      <w:r>
        <w:rPr>
          <w:sz w:val="20"/>
          <w:lang w:val="ru-RU"/>
        </w:rPr>
        <w:t>и</w:t>
      </w:r>
      <w:r w:rsidRPr="00AE1DBD">
        <w:rPr>
          <w:sz w:val="20"/>
          <w:lang w:val="ru-RU"/>
        </w:rPr>
        <w:t xml:space="preserve"> </w:t>
      </w:r>
      <w:r>
        <w:rPr>
          <w:sz w:val="20"/>
          <w:lang w:val="ru-RU"/>
        </w:rPr>
        <w:t>инновационной</w:t>
      </w:r>
      <w:r w:rsidRPr="00AE1DBD">
        <w:rPr>
          <w:sz w:val="20"/>
          <w:lang w:val="ru-RU"/>
        </w:rPr>
        <w:t xml:space="preserve"> </w:t>
      </w:r>
      <w:r>
        <w:rPr>
          <w:sz w:val="20"/>
          <w:lang w:val="ru-RU"/>
        </w:rPr>
        <w:t>деятельности</w:t>
      </w:r>
      <w:r w:rsidRPr="00AE1DBD">
        <w:rPr>
          <w:sz w:val="20"/>
          <w:lang w:val="ru-RU"/>
        </w:rPr>
        <w:t xml:space="preserve"> </w:t>
      </w:r>
      <w:r>
        <w:rPr>
          <w:sz w:val="20"/>
          <w:lang w:val="ru-RU"/>
        </w:rPr>
        <w:t>с</w:t>
      </w:r>
      <w:r w:rsidRPr="00AE1DBD">
        <w:rPr>
          <w:sz w:val="20"/>
          <w:lang w:val="ru-RU"/>
        </w:rPr>
        <w:t xml:space="preserve"> </w:t>
      </w:r>
      <w:r>
        <w:rPr>
          <w:sz w:val="20"/>
          <w:lang w:val="ru-RU"/>
        </w:rPr>
        <w:t>точки</w:t>
      </w:r>
      <w:r w:rsidRPr="00AE1DBD">
        <w:rPr>
          <w:sz w:val="20"/>
          <w:lang w:val="ru-RU"/>
        </w:rPr>
        <w:t xml:space="preserve"> </w:t>
      </w:r>
      <w:r>
        <w:rPr>
          <w:sz w:val="20"/>
          <w:lang w:val="ru-RU"/>
        </w:rPr>
        <w:t>зрения</w:t>
      </w:r>
      <w:r w:rsidRPr="00AE1DBD">
        <w:rPr>
          <w:sz w:val="20"/>
          <w:lang w:val="ru-RU"/>
        </w:rPr>
        <w:t xml:space="preserve"> глобально</w:t>
      </w:r>
      <w:r>
        <w:rPr>
          <w:sz w:val="20"/>
          <w:lang w:val="ru-RU"/>
        </w:rPr>
        <w:t>го</w:t>
      </w:r>
      <w:r w:rsidRPr="00AE1DBD">
        <w:rPr>
          <w:sz w:val="20"/>
          <w:lang w:val="ru-RU"/>
        </w:rPr>
        <w:t xml:space="preserve"> здравоохранени</w:t>
      </w:r>
      <w:r>
        <w:rPr>
          <w:sz w:val="20"/>
          <w:lang w:val="ru-RU"/>
        </w:rPr>
        <w:t>я</w:t>
      </w:r>
      <w:r w:rsidRPr="00AE1DBD">
        <w:rPr>
          <w:sz w:val="20"/>
          <w:lang w:val="ru-RU"/>
        </w:rPr>
        <w:t>, изменени</w:t>
      </w:r>
      <w:r>
        <w:rPr>
          <w:sz w:val="20"/>
          <w:lang w:val="ru-RU"/>
        </w:rPr>
        <w:t>я</w:t>
      </w:r>
      <w:r w:rsidRPr="00AE1DBD">
        <w:rPr>
          <w:sz w:val="20"/>
          <w:lang w:val="ru-RU"/>
        </w:rPr>
        <w:t xml:space="preserve"> </w:t>
      </w:r>
      <w:r>
        <w:rPr>
          <w:sz w:val="20"/>
          <w:lang w:val="ru-RU"/>
        </w:rPr>
        <w:t>климата</w:t>
      </w:r>
      <w:r w:rsidRPr="00AE1DBD">
        <w:rPr>
          <w:sz w:val="20"/>
          <w:lang w:val="ru-RU"/>
        </w:rPr>
        <w:t>, продовольственн</w:t>
      </w:r>
      <w:r>
        <w:rPr>
          <w:sz w:val="20"/>
          <w:lang w:val="ru-RU"/>
        </w:rPr>
        <w:t>ой</w:t>
      </w:r>
      <w:r w:rsidRPr="00AE1DBD">
        <w:rPr>
          <w:sz w:val="20"/>
          <w:lang w:val="ru-RU"/>
        </w:rPr>
        <w:t xml:space="preserve"> безопасност</w:t>
      </w:r>
      <w:r>
        <w:rPr>
          <w:sz w:val="20"/>
          <w:lang w:val="ru-RU"/>
        </w:rPr>
        <w:t>и, ПДР и</w:t>
      </w:r>
      <w:r w:rsidRPr="00AE1DBD">
        <w:rPr>
          <w:sz w:val="20"/>
          <w:lang w:val="ru-RU"/>
        </w:rPr>
        <w:t xml:space="preserve"> Повестк</w:t>
      </w:r>
      <w:r>
        <w:rPr>
          <w:sz w:val="20"/>
          <w:lang w:val="ru-RU"/>
        </w:rPr>
        <w:t>и</w:t>
      </w:r>
      <w:r w:rsidRPr="00AE1DBD">
        <w:rPr>
          <w:sz w:val="20"/>
          <w:lang w:val="ru-RU"/>
        </w:rPr>
        <w:t xml:space="preserve"> дня</w:t>
      </w:r>
      <w:r>
        <w:rPr>
          <w:sz w:val="20"/>
          <w:lang w:val="ru-RU"/>
        </w:rPr>
        <w:t xml:space="preserve"> ООН</w:t>
      </w:r>
      <w:r w:rsidRPr="00AE1DBD">
        <w:rPr>
          <w:sz w:val="20"/>
          <w:lang w:val="ru-RU"/>
        </w:rPr>
        <w:t xml:space="preserve"> в области развития на период после 2015 года.  </w:t>
      </w:r>
    </w:p>
    <w:p w14:paraId="29122D5B" w14:textId="77777777" w:rsidR="00443188" w:rsidRPr="00AE1DBD" w:rsidRDefault="00443188" w:rsidP="00443188">
      <w:pPr>
        <w:jc w:val="both"/>
        <w:rPr>
          <w:sz w:val="20"/>
          <w:lang w:val="ru-RU"/>
        </w:rPr>
      </w:pPr>
    </w:p>
    <w:p w14:paraId="3962B561" w14:textId="77777777" w:rsidR="00443188" w:rsidRPr="00AE1DBD" w:rsidRDefault="00443188" w:rsidP="00EE6511">
      <w:pPr>
        <w:numPr>
          <w:ilvl w:val="0"/>
          <w:numId w:val="74"/>
        </w:numPr>
        <w:jc w:val="both"/>
        <w:rPr>
          <w:sz w:val="20"/>
          <w:lang w:val="ru-RU"/>
        </w:rPr>
      </w:pPr>
      <w:r>
        <w:rPr>
          <w:sz w:val="20"/>
          <w:lang w:val="ru-RU"/>
        </w:rPr>
        <w:t>Будет</w:t>
      </w:r>
      <w:r w:rsidRPr="00AE1DBD">
        <w:rPr>
          <w:sz w:val="20"/>
          <w:lang w:val="ru-RU"/>
        </w:rPr>
        <w:t xml:space="preserve"> </w:t>
      </w:r>
      <w:r>
        <w:rPr>
          <w:sz w:val="20"/>
          <w:lang w:val="ru-RU"/>
        </w:rPr>
        <w:t>продолжена</w:t>
      </w:r>
      <w:r w:rsidRPr="00AE1DBD">
        <w:rPr>
          <w:sz w:val="20"/>
          <w:lang w:val="ru-RU"/>
        </w:rPr>
        <w:t xml:space="preserve"> </w:t>
      </w:r>
      <w:r>
        <w:rPr>
          <w:sz w:val="20"/>
          <w:lang w:val="ru-RU"/>
        </w:rPr>
        <w:t>работа</w:t>
      </w:r>
      <w:r w:rsidRPr="00AE1DBD">
        <w:rPr>
          <w:sz w:val="20"/>
          <w:lang w:val="ru-RU"/>
        </w:rPr>
        <w:t xml:space="preserve"> </w:t>
      </w:r>
      <w:r>
        <w:rPr>
          <w:sz w:val="20"/>
          <w:lang w:val="ru-RU"/>
        </w:rPr>
        <w:t>по</w:t>
      </w:r>
      <w:r w:rsidRPr="00AE1DBD">
        <w:rPr>
          <w:sz w:val="20"/>
          <w:lang w:val="ru-RU"/>
        </w:rPr>
        <w:t xml:space="preserve"> </w:t>
      </w:r>
      <w:r>
        <w:rPr>
          <w:sz w:val="20"/>
          <w:lang w:val="ru-RU"/>
        </w:rPr>
        <w:t>проведению</w:t>
      </w:r>
      <w:r w:rsidRPr="00AE1DBD">
        <w:rPr>
          <w:sz w:val="20"/>
          <w:lang w:val="ru-RU"/>
        </w:rPr>
        <w:t xml:space="preserve"> </w:t>
      </w:r>
      <w:r>
        <w:rPr>
          <w:sz w:val="20"/>
          <w:lang w:val="ru-RU"/>
        </w:rPr>
        <w:t>программных</w:t>
      </w:r>
      <w:r w:rsidRPr="00AE1DBD">
        <w:rPr>
          <w:sz w:val="20"/>
          <w:lang w:val="ru-RU"/>
        </w:rPr>
        <w:t xml:space="preserve"> </w:t>
      </w:r>
      <w:r>
        <w:rPr>
          <w:sz w:val="20"/>
          <w:lang w:val="ru-RU"/>
        </w:rPr>
        <w:t xml:space="preserve">исследований </w:t>
      </w:r>
      <w:r w:rsidRPr="00AE1DBD">
        <w:rPr>
          <w:sz w:val="20"/>
          <w:lang w:val="ru-RU"/>
        </w:rPr>
        <w:t xml:space="preserve">по таким темам, как роль ИС и управления ИС в </w:t>
      </w:r>
      <w:r>
        <w:rPr>
          <w:sz w:val="20"/>
          <w:lang w:val="ru-RU"/>
        </w:rPr>
        <w:t xml:space="preserve">инновационной деятельности и </w:t>
      </w:r>
      <w:r w:rsidRPr="00AE1DBD">
        <w:rPr>
          <w:sz w:val="20"/>
          <w:lang w:val="ru-RU"/>
        </w:rPr>
        <w:t xml:space="preserve">передаче </w:t>
      </w:r>
      <w:r>
        <w:rPr>
          <w:sz w:val="20"/>
          <w:lang w:val="ru-RU"/>
        </w:rPr>
        <w:t xml:space="preserve">и распространении </w:t>
      </w:r>
      <w:r w:rsidRPr="00AE1DBD">
        <w:rPr>
          <w:sz w:val="20"/>
          <w:lang w:val="ru-RU"/>
        </w:rPr>
        <w:t xml:space="preserve">технологий </w:t>
      </w:r>
      <w:r>
        <w:rPr>
          <w:sz w:val="20"/>
          <w:lang w:val="ru-RU"/>
        </w:rPr>
        <w:t>в рамках</w:t>
      </w:r>
      <w:r w:rsidRPr="00AE1DBD">
        <w:rPr>
          <w:sz w:val="20"/>
          <w:lang w:val="ru-RU"/>
        </w:rPr>
        <w:t xml:space="preserve"> решения глобальных задач.  </w:t>
      </w:r>
      <w:r>
        <w:rPr>
          <w:sz w:val="20"/>
          <w:lang w:val="ru-RU"/>
        </w:rPr>
        <w:t>П</w:t>
      </w:r>
      <w:r w:rsidRPr="00AE1DBD">
        <w:rPr>
          <w:sz w:val="20"/>
          <w:lang w:val="ru-RU"/>
        </w:rPr>
        <w:t xml:space="preserve">редметный анализ в виде </w:t>
      </w:r>
      <w:r>
        <w:rPr>
          <w:sz w:val="20"/>
          <w:lang w:val="ru-RU"/>
        </w:rPr>
        <w:t xml:space="preserve">подготовки </w:t>
      </w:r>
      <w:r w:rsidRPr="00AE1DBD">
        <w:rPr>
          <w:sz w:val="20"/>
          <w:lang w:val="ru-RU"/>
        </w:rPr>
        <w:t>докладов и кратких отчетов должен обеспечи</w:t>
      </w:r>
      <w:r>
        <w:rPr>
          <w:sz w:val="20"/>
          <w:lang w:val="ru-RU"/>
        </w:rPr>
        <w:t>ва</w:t>
      </w:r>
      <w:r w:rsidRPr="00AE1DBD">
        <w:rPr>
          <w:sz w:val="20"/>
          <w:lang w:val="ru-RU"/>
        </w:rPr>
        <w:t>ть более полное понимание политики и стратегических движущих сил инноваци</w:t>
      </w:r>
      <w:r>
        <w:rPr>
          <w:sz w:val="20"/>
          <w:lang w:val="ru-RU"/>
        </w:rPr>
        <w:t>онной деятельности и</w:t>
      </w:r>
      <w:r w:rsidRPr="00AE1DBD">
        <w:rPr>
          <w:sz w:val="20"/>
          <w:lang w:val="ru-RU"/>
        </w:rPr>
        <w:t xml:space="preserve"> активно демонстрировать </w:t>
      </w:r>
      <w:r>
        <w:rPr>
          <w:sz w:val="20"/>
          <w:lang w:val="ru-RU"/>
        </w:rPr>
        <w:t>полезность</w:t>
      </w:r>
      <w:r w:rsidRPr="00AE1DBD">
        <w:rPr>
          <w:sz w:val="20"/>
          <w:lang w:val="ru-RU"/>
        </w:rPr>
        <w:t xml:space="preserve"> ИС</w:t>
      </w:r>
      <w:r>
        <w:rPr>
          <w:sz w:val="20"/>
          <w:lang w:val="ru-RU"/>
        </w:rPr>
        <w:t xml:space="preserve"> как инструмента развития. Сюда, в частности, относится обмен опытом функционирования упоминавшихся двух платформ на основе тематических исследований, призванных повышать уровень осведомленности о деятельности по линии программы. </w:t>
      </w:r>
    </w:p>
    <w:p w14:paraId="1AD5225B" w14:textId="77777777" w:rsidR="00443188" w:rsidRPr="005A3A9C" w:rsidRDefault="00443188" w:rsidP="00443188">
      <w:pPr>
        <w:jc w:val="both"/>
        <w:rPr>
          <w:sz w:val="20"/>
          <w:lang w:val="ru-RU"/>
        </w:rPr>
      </w:pPr>
    </w:p>
    <w:p w14:paraId="7D93C7E9" w14:textId="77777777" w:rsidR="00443188" w:rsidRPr="00E9591B" w:rsidRDefault="00443188" w:rsidP="00EE6511">
      <w:pPr>
        <w:numPr>
          <w:ilvl w:val="0"/>
          <w:numId w:val="74"/>
        </w:numPr>
        <w:jc w:val="both"/>
        <w:rPr>
          <w:sz w:val="20"/>
          <w:lang w:val="ru-RU"/>
        </w:rPr>
      </w:pPr>
      <w:r w:rsidRPr="00E9591B">
        <w:rPr>
          <w:spacing w:val="2"/>
          <w:sz w:val="20"/>
          <w:lang w:val="ru-RU"/>
        </w:rPr>
        <w:t xml:space="preserve">Кроме того, </w:t>
      </w:r>
      <w:r>
        <w:rPr>
          <w:spacing w:val="2"/>
          <w:sz w:val="20"/>
          <w:lang w:val="ru-RU"/>
        </w:rPr>
        <w:t>с учетом</w:t>
      </w:r>
      <w:r w:rsidRPr="00E9591B">
        <w:rPr>
          <w:spacing w:val="2"/>
          <w:sz w:val="20"/>
          <w:lang w:val="ru-RU"/>
        </w:rPr>
        <w:t xml:space="preserve"> запрос</w:t>
      </w:r>
      <w:r>
        <w:rPr>
          <w:spacing w:val="2"/>
          <w:sz w:val="20"/>
          <w:lang w:val="ru-RU"/>
        </w:rPr>
        <w:t>ов государств-членов, М</w:t>
      </w:r>
      <w:r w:rsidRPr="00E9591B">
        <w:rPr>
          <w:spacing w:val="2"/>
          <w:sz w:val="20"/>
          <w:lang w:val="ru-RU"/>
        </w:rPr>
        <w:t>ПО, гражданского общества и других заинтересованных сторон в рамках программы по мере необходимости будет вестись работа на форумах</w:t>
      </w:r>
      <w:r>
        <w:rPr>
          <w:spacing w:val="2"/>
          <w:sz w:val="20"/>
          <w:lang w:val="ru-RU"/>
        </w:rPr>
        <w:t xml:space="preserve"> по основной тематике программы</w:t>
      </w:r>
      <w:r w:rsidRPr="00E9591B">
        <w:rPr>
          <w:sz w:val="20"/>
          <w:lang w:val="ru-RU"/>
        </w:rPr>
        <w:t xml:space="preserve">.  </w:t>
      </w:r>
      <w:r>
        <w:rPr>
          <w:sz w:val="20"/>
          <w:lang w:val="ru-RU"/>
        </w:rPr>
        <w:t>Обеспечение к</w:t>
      </w:r>
      <w:r w:rsidRPr="00D47C92">
        <w:rPr>
          <w:sz w:val="20"/>
          <w:lang w:val="ru-RU"/>
        </w:rPr>
        <w:t>онструктивно</w:t>
      </w:r>
      <w:r>
        <w:rPr>
          <w:sz w:val="20"/>
          <w:lang w:val="ru-RU"/>
        </w:rPr>
        <w:t>го</w:t>
      </w:r>
      <w:r w:rsidRPr="00D47C92">
        <w:rPr>
          <w:sz w:val="20"/>
          <w:lang w:val="ru-RU"/>
        </w:rPr>
        <w:t xml:space="preserve"> участи</w:t>
      </w:r>
      <w:r>
        <w:rPr>
          <w:sz w:val="20"/>
          <w:lang w:val="ru-RU"/>
        </w:rPr>
        <w:t>я</w:t>
      </w:r>
      <w:r w:rsidRPr="00D47C92">
        <w:rPr>
          <w:sz w:val="20"/>
          <w:lang w:val="ru-RU"/>
        </w:rPr>
        <w:t xml:space="preserve"> ВОИС в соответствующих </w:t>
      </w:r>
      <w:r>
        <w:rPr>
          <w:sz w:val="20"/>
          <w:lang w:val="ru-RU"/>
        </w:rPr>
        <w:t>дискуссиях по вопросам</w:t>
      </w:r>
      <w:r w:rsidRPr="00D47C92">
        <w:rPr>
          <w:sz w:val="20"/>
          <w:lang w:val="ru-RU"/>
        </w:rPr>
        <w:t xml:space="preserve"> государственной политики </w:t>
      </w:r>
      <w:r>
        <w:rPr>
          <w:sz w:val="20"/>
          <w:lang w:val="ru-RU"/>
        </w:rPr>
        <w:t>служит</w:t>
      </w:r>
      <w:r w:rsidRPr="00D47C92">
        <w:rPr>
          <w:sz w:val="20"/>
          <w:lang w:val="ru-RU"/>
        </w:rPr>
        <w:t xml:space="preserve"> поддержк</w:t>
      </w:r>
      <w:r>
        <w:rPr>
          <w:sz w:val="20"/>
          <w:lang w:val="ru-RU"/>
        </w:rPr>
        <w:t>ой для</w:t>
      </w:r>
      <w:r w:rsidRPr="00D47C92">
        <w:rPr>
          <w:sz w:val="20"/>
          <w:lang w:val="ru-RU"/>
        </w:rPr>
        <w:t xml:space="preserve"> други</w:t>
      </w:r>
      <w:r>
        <w:rPr>
          <w:sz w:val="20"/>
          <w:lang w:val="ru-RU"/>
        </w:rPr>
        <w:t>х</w:t>
      </w:r>
      <w:r w:rsidRPr="00D47C92">
        <w:rPr>
          <w:sz w:val="20"/>
          <w:lang w:val="ru-RU"/>
        </w:rPr>
        <w:t xml:space="preserve"> участник</w:t>
      </w:r>
      <w:r>
        <w:rPr>
          <w:sz w:val="20"/>
          <w:lang w:val="ru-RU"/>
        </w:rPr>
        <w:t>ов</w:t>
      </w:r>
      <w:r w:rsidRPr="00D47C92">
        <w:rPr>
          <w:sz w:val="20"/>
          <w:lang w:val="ru-RU"/>
        </w:rPr>
        <w:t xml:space="preserve"> и помо</w:t>
      </w:r>
      <w:r>
        <w:rPr>
          <w:sz w:val="20"/>
          <w:lang w:val="ru-RU"/>
        </w:rPr>
        <w:t>гает</w:t>
      </w:r>
      <w:r w:rsidRPr="00D47C92">
        <w:rPr>
          <w:sz w:val="20"/>
          <w:lang w:val="ru-RU"/>
        </w:rPr>
        <w:t xml:space="preserve"> утвердить ВОИС в качестве форума и справочно-информационного центра по вопросам ИС</w:t>
      </w:r>
      <w:r>
        <w:rPr>
          <w:sz w:val="20"/>
          <w:lang w:val="ru-RU"/>
        </w:rPr>
        <w:t xml:space="preserve"> применительно к глобальным проблемам</w:t>
      </w:r>
      <w:r w:rsidRPr="00D47C92">
        <w:rPr>
          <w:sz w:val="20"/>
          <w:lang w:val="ru-RU"/>
        </w:rPr>
        <w:t xml:space="preserve"> государственной политики</w:t>
      </w:r>
      <w:r>
        <w:rPr>
          <w:sz w:val="20"/>
          <w:lang w:val="ru-RU"/>
        </w:rPr>
        <w:t>.</w:t>
      </w:r>
      <w:r w:rsidRPr="00D47C92">
        <w:rPr>
          <w:sz w:val="20"/>
          <w:lang w:val="ru-RU"/>
        </w:rPr>
        <w:t xml:space="preserve"> </w:t>
      </w:r>
      <w:r>
        <w:rPr>
          <w:sz w:val="20"/>
          <w:lang w:val="ru-RU"/>
        </w:rPr>
        <w:t xml:space="preserve"> С</w:t>
      </w:r>
      <w:r w:rsidRPr="00E9591B">
        <w:rPr>
          <w:sz w:val="20"/>
          <w:lang w:val="ru-RU"/>
        </w:rPr>
        <w:t xml:space="preserve"> </w:t>
      </w:r>
      <w:r>
        <w:rPr>
          <w:sz w:val="20"/>
          <w:lang w:val="ru-RU"/>
        </w:rPr>
        <w:t>этой</w:t>
      </w:r>
      <w:r w:rsidRPr="00E9591B">
        <w:rPr>
          <w:sz w:val="20"/>
          <w:lang w:val="ru-RU"/>
        </w:rPr>
        <w:t xml:space="preserve"> </w:t>
      </w:r>
      <w:r>
        <w:rPr>
          <w:sz w:val="20"/>
          <w:lang w:val="ru-RU"/>
        </w:rPr>
        <w:t>задачей</w:t>
      </w:r>
      <w:r w:rsidRPr="00E9591B">
        <w:rPr>
          <w:sz w:val="20"/>
          <w:lang w:val="ru-RU"/>
        </w:rPr>
        <w:t xml:space="preserve"> </w:t>
      </w:r>
      <w:r>
        <w:rPr>
          <w:sz w:val="20"/>
          <w:lang w:val="ru-RU"/>
        </w:rPr>
        <w:t>неразрывно</w:t>
      </w:r>
      <w:r w:rsidRPr="00E9591B">
        <w:rPr>
          <w:sz w:val="20"/>
          <w:lang w:val="ru-RU"/>
        </w:rPr>
        <w:t xml:space="preserve"> </w:t>
      </w:r>
      <w:r>
        <w:rPr>
          <w:sz w:val="20"/>
          <w:lang w:val="ru-RU"/>
        </w:rPr>
        <w:t>связано</w:t>
      </w:r>
      <w:r w:rsidRPr="00E9591B">
        <w:rPr>
          <w:sz w:val="20"/>
          <w:lang w:val="ru-RU"/>
        </w:rPr>
        <w:t xml:space="preserve"> </w:t>
      </w:r>
      <w:r>
        <w:rPr>
          <w:sz w:val="20"/>
          <w:lang w:val="ru-RU"/>
        </w:rPr>
        <w:t>успешно</w:t>
      </w:r>
      <w:r w:rsidRPr="00E9591B">
        <w:rPr>
          <w:sz w:val="20"/>
          <w:lang w:val="ru-RU"/>
        </w:rPr>
        <w:t xml:space="preserve"> </w:t>
      </w:r>
      <w:r>
        <w:rPr>
          <w:sz w:val="20"/>
          <w:lang w:val="ru-RU"/>
        </w:rPr>
        <w:t>развивающееся</w:t>
      </w:r>
      <w:r w:rsidRPr="00E9591B">
        <w:rPr>
          <w:sz w:val="20"/>
          <w:lang w:val="ru-RU"/>
        </w:rPr>
        <w:t xml:space="preserve"> трехстороннее сотрудничество с Всемирной организацией здравоохранения</w:t>
      </w:r>
      <w:r>
        <w:rPr>
          <w:sz w:val="20"/>
          <w:lang w:val="ru-RU"/>
        </w:rPr>
        <w:t xml:space="preserve"> (ВОЗ)</w:t>
      </w:r>
      <w:r w:rsidRPr="00E9591B">
        <w:rPr>
          <w:sz w:val="20"/>
          <w:lang w:val="ru-RU"/>
        </w:rPr>
        <w:t xml:space="preserve"> и Всемирной торговой организацией</w:t>
      </w:r>
      <w:r>
        <w:rPr>
          <w:sz w:val="20"/>
          <w:lang w:val="ru-RU"/>
        </w:rPr>
        <w:t xml:space="preserve"> (ВТО).</w:t>
      </w:r>
    </w:p>
    <w:p w14:paraId="29692118" w14:textId="77777777" w:rsidR="00443188" w:rsidRPr="00E9591B" w:rsidRDefault="00443188" w:rsidP="00443188">
      <w:pPr>
        <w:rPr>
          <w:sz w:val="20"/>
          <w:lang w:val="ru-RU"/>
        </w:rPr>
      </w:pPr>
    </w:p>
    <w:p w14:paraId="41275B54" w14:textId="77777777" w:rsidR="00443188" w:rsidRPr="00EE10FA" w:rsidRDefault="00443188" w:rsidP="00443188">
      <w:pPr>
        <w:rPr>
          <w:sz w:val="20"/>
          <w:u w:val="single"/>
          <w:lang w:val="ru-RU"/>
        </w:rPr>
      </w:pPr>
      <w:r w:rsidRPr="00EE10FA">
        <w:rPr>
          <w:sz w:val="20"/>
          <w:u w:val="single"/>
          <w:lang w:val="ru-RU"/>
        </w:rPr>
        <w:t xml:space="preserve">Укрепление потенциала людских ресурсов в вопросах взаимосвязей между глобальными задачами, инновациями и передачей технологии  </w:t>
      </w:r>
    </w:p>
    <w:p w14:paraId="1DE7758B" w14:textId="77777777" w:rsidR="00443188" w:rsidRPr="00E9591B" w:rsidRDefault="00443188" w:rsidP="00443188">
      <w:pPr>
        <w:rPr>
          <w:sz w:val="20"/>
          <w:u w:val="single"/>
          <w:lang w:val="ru-RU"/>
        </w:rPr>
      </w:pPr>
    </w:p>
    <w:p w14:paraId="539508AC" w14:textId="77777777" w:rsidR="00443188" w:rsidRDefault="00443188" w:rsidP="00EE6511">
      <w:pPr>
        <w:numPr>
          <w:ilvl w:val="0"/>
          <w:numId w:val="74"/>
        </w:numPr>
        <w:jc w:val="both"/>
        <w:rPr>
          <w:sz w:val="20"/>
          <w:lang w:val="ru-RU"/>
        </w:rPr>
      </w:pPr>
      <w:r w:rsidRPr="005730C6">
        <w:rPr>
          <w:sz w:val="20"/>
          <w:lang w:val="ru-RU"/>
        </w:rPr>
        <w:t xml:space="preserve">Ключевым аспектом этой работы станет поиск синергии с другими программами ВОИС.  Так, например, по мере создания предметных тематических платформ последние должны все чаще становиться для различных учреждений развивающихся стран каналом доступа к целому ряду услуг и учебных программ ВОИС, которые, в свою очередь, облегчают доступ к технической информации об ИС (в частности, к базам данных по патентам). Опираясь на результаты, достигнутые в течение предыдущих двухлетних периодов, будет продолжаться работа по реализации проектов, финансируемых по линии целевых фондов. </w:t>
      </w:r>
    </w:p>
    <w:p w14:paraId="177A8AA6" w14:textId="77777777" w:rsidR="00443188" w:rsidRPr="00D209EF" w:rsidRDefault="00443188" w:rsidP="00443188">
      <w:pPr>
        <w:jc w:val="both"/>
        <w:rPr>
          <w:sz w:val="20"/>
          <w:lang w:val="ru-RU"/>
        </w:rPr>
      </w:pPr>
    </w:p>
    <w:p w14:paraId="5CCD4C62" w14:textId="77777777" w:rsidR="003C5AF1" w:rsidRPr="00D209EF" w:rsidRDefault="003C5AF1" w:rsidP="00443188">
      <w:pPr>
        <w:jc w:val="both"/>
        <w:rPr>
          <w:sz w:val="20"/>
          <w:lang w:val="ru-RU"/>
        </w:rPr>
      </w:pPr>
    </w:p>
    <w:p w14:paraId="07987A2C" w14:textId="2EC69A72" w:rsidR="003C5AF1" w:rsidRPr="003C5AF1" w:rsidRDefault="003C5AF1" w:rsidP="00443188">
      <w:pPr>
        <w:jc w:val="both"/>
        <w:rPr>
          <w:b/>
          <w:lang w:val="ru-RU"/>
        </w:rPr>
      </w:pPr>
      <w:r w:rsidRPr="003C5AF1">
        <w:rPr>
          <w:b/>
          <w:lang w:val="ru-RU"/>
        </w:rPr>
        <w:t>ИС И КОНКУРЕНТНАЯ ПОЛИТИКА</w:t>
      </w:r>
    </w:p>
    <w:p w14:paraId="4AF832ED" w14:textId="77777777" w:rsidR="003C5AF1" w:rsidRDefault="003C5AF1" w:rsidP="00443188">
      <w:pPr>
        <w:jc w:val="both"/>
        <w:rPr>
          <w:sz w:val="20"/>
          <w:lang w:val="ru-RU"/>
        </w:rPr>
      </w:pPr>
    </w:p>
    <w:p w14:paraId="141FD3EB" w14:textId="53B2C55F" w:rsidR="003C5AF1" w:rsidRPr="003C5AF1" w:rsidRDefault="003C5AF1" w:rsidP="00443188">
      <w:pPr>
        <w:jc w:val="both"/>
        <w:rPr>
          <w:lang w:val="ru-RU"/>
        </w:rPr>
      </w:pPr>
      <w:r w:rsidRPr="003C5AF1">
        <w:rPr>
          <w:lang w:val="ru-RU"/>
        </w:rPr>
        <w:t>КОНТЕКСТ ПЛАНИРОВАНИЯ</w:t>
      </w:r>
    </w:p>
    <w:p w14:paraId="2411A34F" w14:textId="77777777" w:rsidR="003C5AF1" w:rsidRPr="003C5AF1" w:rsidRDefault="003C5AF1" w:rsidP="00443188">
      <w:pPr>
        <w:jc w:val="both"/>
        <w:rPr>
          <w:sz w:val="20"/>
          <w:lang w:val="ru-RU"/>
        </w:rPr>
      </w:pPr>
    </w:p>
    <w:p w14:paraId="7F939BCF" w14:textId="77777777" w:rsidR="003C5AF1" w:rsidRPr="00D209EF" w:rsidRDefault="003C5AF1" w:rsidP="00443188">
      <w:pPr>
        <w:jc w:val="both"/>
        <w:rPr>
          <w:sz w:val="20"/>
          <w:lang w:val="ru-RU"/>
        </w:rPr>
      </w:pPr>
    </w:p>
    <w:p w14:paraId="0C4AA5C8" w14:textId="247BD387" w:rsidR="003C5AF1" w:rsidRDefault="003C5AF1" w:rsidP="003C5AF1">
      <w:pPr>
        <w:numPr>
          <w:ilvl w:val="0"/>
          <w:numId w:val="74"/>
        </w:numPr>
        <w:jc w:val="both"/>
        <w:rPr>
          <w:sz w:val="20"/>
          <w:lang w:val="ru-RU"/>
        </w:rPr>
      </w:pPr>
      <w:r w:rsidRPr="003C5AF1">
        <w:rPr>
          <w:sz w:val="20"/>
          <w:lang w:val="ru-RU"/>
        </w:rPr>
        <w:t>Работа ВОИС по вопросам ИС и конкурентной политики проводится в увязке со стратегическими целями I и III</w:t>
      </w:r>
      <w:r>
        <w:rPr>
          <w:sz w:val="20"/>
          <w:lang w:val="ru-RU"/>
        </w:rPr>
        <w:t xml:space="preserve">.  </w:t>
      </w:r>
      <w:r w:rsidRPr="003C5AF1">
        <w:rPr>
          <w:sz w:val="20"/>
          <w:lang w:val="ru-RU"/>
        </w:rPr>
        <w:t xml:space="preserve">В контексте стратегической цели I она призвана обеспечить для </w:t>
      </w:r>
      <w:r w:rsidRPr="003C5AF1">
        <w:rPr>
          <w:sz w:val="20"/>
          <w:lang w:val="ru-RU"/>
        </w:rPr>
        <w:lastRenderedPageBreak/>
        <w:t>государств-членов ВОИС инструменты для создания – на национальном уровне – сбалансированной нормативной среды, позволяющей сохранить ИС в качестве правовой основы свободных и открытых рынков</w:t>
      </w:r>
      <w:r>
        <w:rPr>
          <w:sz w:val="20"/>
          <w:lang w:val="ru-RU"/>
        </w:rPr>
        <w:t xml:space="preserve">.  </w:t>
      </w:r>
      <w:r w:rsidRPr="003C5AF1">
        <w:rPr>
          <w:sz w:val="20"/>
          <w:lang w:val="ru-RU"/>
        </w:rPr>
        <w:t>В то же время, обеспечение свободы рынков служит мощным стимулом для развития</w:t>
      </w:r>
      <w:r>
        <w:rPr>
          <w:sz w:val="20"/>
          <w:lang w:val="ru-RU"/>
        </w:rPr>
        <w:t>.</w:t>
      </w:r>
    </w:p>
    <w:p w14:paraId="6C842492" w14:textId="77777777" w:rsidR="003C5AF1" w:rsidRDefault="003C5AF1" w:rsidP="003C5AF1">
      <w:pPr>
        <w:jc w:val="both"/>
        <w:rPr>
          <w:sz w:val="20"/>
          <w:lang w:val="ru-RU"/>
        </w:rPr>
      </w:pPr>
    </w:p>
    <w:p w14:paraId="3D6E9778" w14:textId="02BF25C3" w:rsidR="003C5AF1" w:rsidRDefault="003C5AF1" w:rsidP="003C5AF1">
      <w:pPr>
        <w:numPr>
          <w:ilvl w:val="0"/>
          <w:numId w:val="74"/>
        </w:numPr>
        <w:jc w:val="both"/>
        <w:rPr>
          <w:sz w:val="20"/>
          <w:lang w:val="ru-RU"/>
        </w:rPr>
      </w:pPr>
      <w:r w:rsidRPr="003C5AF1">
        <w:rPr>
          <w:sz w:val="20"/>
          <w:lang w:val="ru-RU"/>
        </w:rPr>
        <w:t>ВОИС будет оставаться форумом для обмена опытом между государствами-членами по вопросам ИС и конкурентной политики на основе проведения пропагандистско-разъяснительной работы и распространения информации с уделением особого внимания развивающимся и наименее развитым странам</w:t>
      </w:r>
      <w:r>
        <w:rPr>
          <w:sz w:val="20"/>
          <w:lang w:val="ru-RU"/>
        </w:rPr>
        <w:t>.</w:t>
      </w:r>
    </w:p>
    <w:p w14:paraId="7A186BC6" w14:textId="77777777" w:rsidR="003C5AF1" w:rsidRPr="00A24A5A" w:rsidRDefault="003C5AF1" w:rsidP="00A24A5A">
      <w:pPr>
        <w:rPr>
          <w:sz w:val="20"/>
          <w:lang w:val="ru-RU"/>
        </w:rPr>
      </w:pPr>
    </w:p>
    <w:p w14:paraId="0F31C0D3" w14:textId="15EB8525" w:rsidR="003C5AF1" w:rsidRPr="003C5AF1" w:rsidRDefault="003C5AF1" w:rsidP="003C5AF1">
      <w:pPr>
        <w:jc w:val="both"/>
        <w:rPr>
          <w:lang w:val="ru-RU"/>
        </w:rPr>
      </w:pPr>
      <w:r w:rsidRPr="003C5AF1">
        <w:rPr>
          <w:lang w:val="ru-RU"/>
        </w:rPr>
        <w:t>СТРАТЕГИИ РЕАЛИЗАЦИИ</w:t>
      </w:r>
    </w:p>
    <w:p w14:paraId="56B59DA0" w14:textId="77777777" w:rsidR="003C5AF1" w:rsidRPr="00A24A5A" w:rsidRDefault="003C5AF1" w:rsidP="00A24A5A">
      <w:pPr>
        <w:rPr>
          <w:sz w:val="20"/>
          <w:lang w:val="ru-RU"/>
        </w:rPr>
      </w:pPr>
    </w:p>
    <w:p w14:paraId="00E921E9" w14:textId="5CF878DF" w:rsidR="003C5AF1" w:rsidRDefault="003C5AF1" w:rsidP="00A24A5A">
      <w:pPr>
        <w:numPr>
          <w:ilvl w:val="0"/>
          <w:numId w:val="74"/>
        </w:numPr>
        <w:jc w:val="both"/>
        <w:rPr>
          <w:sz w:val="20"/>
          <w:lang w:val="ru-RU"/>
        </w:rPr>
      </w:pPr>
      <w:r w:rsidRPr="003C5AF1">
        <w:rPr>
          <w:sz w:val="20"/>
          <w:lang w:val="ru-RU"/>
        </w:rPr>
        <w:t>В 2016–2017 гг. будет продолжена работа, связанная с обменом опытом и оказанием государствам-членам помощи в решении проблем на стыке ИС и конкурентной политики</w:t>
      </w:r>
      <w:r>
        <w:rPr>
          <w:sz w:val="20"/>
          <w:lang w:val="ru-RU"/>
        </w:rPr>
        <w:t xml:space="preserve">.  </w:t>
      </w:r>
      <w:r w:rsidR="00A24A5A" w:rsidRPr="00A24A5A">
        <w:rPr>
          <w:sz w:val="20"/>
          <w:lang w:val="ru-RU"/>
        </w:rPr>
        <w:t>В частности, будут изучаться и анализироваться вопросы использования рядом государств-членов норм защиты от недобросовестной конкуренции в качестве механизмов, дополняющих арсенал средств обеспечения применения законодательства в области конкуренции</w:t>
      </w:r>
      <w:r w:rsidR="00A24A5A">
        <w:rPr>
          <w:sz w:val="20"/>
          <w:lang w:val="ru-RU"/>
        </w:rPr>
        <w:t>.</w:t>
      </w:r>
    </w:p>
    <w:p w14:paraId="4341DAFA" w14:textId="77777777" w:rsidR="00A24A5A" w:rsidRDefault="00A24A5A" w:rsidP="00A24A5A">
      <w:pPr>
        <w:jc w:val="both"/>
        <w:rPr>
          <w:sz w:val="20"/>
          <w:lang w:val="ru-RU"/>
        </w:rPr>
      </w:pPr>
    </w:p>
    <w:p w14:paraId="507A8C1A" w14:textId="754736C0" w:rsidR="00A24A5A" w:rsidRDefault="00A24A5A" w:rsidP="00A24A5A">
      <w:pPr>
        <w:numPr>
          <w:ilvl w:val="0"/>
          <w:numId w:val="74"/>
        </w:numPr>
        <w:jc w:val="both"/>
        <w:rPr>
          <w:sz w:val="20"/>
          <w:lang w:val="ru-RU"/>
        </w:rPr>
      </w:pPr>
      <w:r w:rsidRPr="00A24A5A">
        <w:rPr>
          <w:sz w:val="20"/>
          <w:lang w:val="ru-RU"/>
        </w:rPr>
        <w:t>Кроме того, во избежание дублирования работы других межправительственных организаций ВОИС будет продолжать на регулярной основе координировать свои усилия с деятельностью Организации экономического сотрудничества и развития (ОЭСР), ВТО, Конференции Организации Объединенных Наций по торговле и развитию (ЮНКТАД) и, в необходимых случаях, Международной сети по вопросам конкуренции (МСК)</w:t>
      </w:r>
      <w:r>
        <w:rPr>
          <w:sz w:val="20"/>
          <w:lang w:val="ru-RU"/>
        </w:rPr>
        <w:t>.</w:t>
      </w:r>
    </w:p>
    <w:p w14:paraId="085D8EC6" w14:textId="77777777" w:rsidR="00A24A5A" w:rsidRPr="00A24A5A" w:rsidRDefault="00A24A5A" w:rsidP="00A24A5A">
      <w:pPr>
        <w:rPr>
          <w:sz w:val="20"/>
          <w:lang w:val="ru-RU"/>
        </w:rPr>
      </w:pPr>
    </w:p>
    <w:p w14:paraId="5325C5D0" w14:textId="77777777" w:rsidR="00443188" w:rsidRPr="005730C6" w:rsidRDefault="00443188" w:rsidP="00EE6511">
      <w:pPr>
        <w:numPr>
          <w:ilvl w:val="0"/>
          <w:numId w:val="74"/>
        </w:numPr>
        <w:jc w:val="both"/>
        <w:rPr>
          <w:sz w:val="20"/>
          <w:lang w:val="ru-RU"/>
        </w:rPr>
      </w:pPr>
      <w:r w:rsidRPr="005730C6">
        <w:rPr>
          <w:sz w:val="20"/>
          <w:lang w:val="ru-RU"/>
        </w:rPr>
        <w:t xml:space="preserve"> </w:t>
      </w:r>
      <w:r w:rsidRPr="00DB48CF">
        <w:rPr>
          <w:sz w:val="20"/>
          <w:lang w:val="ru-RU"/>
        </w:rPr>
        <w:t>В рамках программы 1</w:t>
      </w:r>
      <w:r>
        <w:rPr>
          <w:sz w:val="20"/>
          <w:lang w:val="ru-RU"/>
        </w:rPr>
        <w:t>8</w:t>
      </w:r>
      <w:r w:rsidRPr="00DB48CF">
        <w:rPr>
          <w:sz w:val="20"/>
          <w:lang w:val="ru-RU"/>
        </w:rPr>
        <w:t xml:space="preserve"> сотрудничество с другими программами ведется главным образом согласно приведенной ниже схеме:</w:t>
      </w:r>
    </w:p>
    <w:p w14:paraId="6B22AFA6" w14:textId="77777777" w:rsidR="00443188" w:rsidRPr="005730C6" w:rsidRDefault="00443188" w:rsidP="00443188">
      <w:pPr>
        <w:jc w:val="both"/>
        <w:rPr>
          <w:sz w:val="20"/>
          <w:lang w:val="ru-RU"/>
        </w:rPr>
      </w:pPr>
    </w:p>
    <w:p w14:paraId="2CB97382" w14:textId="77777777" w:rsidR="00443188" w:rsidRPr="005730C6" w:rsidRDefault="00443188" w:rsidP="00443188">
      <w:pPr>
        <w:tabs>
          <w:tab w:val="left" w:pos="567"/>
          <w:tab w:val="left" w:pos="1985"/>
        </w:tabs>
        <w:jc w:val="both"/>
        <w:rPr>
          <w:bCs/>
          <w:sz w:val="20"/>
          <w:lang w:val="ru-RU"/>
        </w:rPr>
      </w:pPr>
    </w:p>
    <w:p w14:paraId="619113F9" w14:textId="77777777" w:rsidR="00443188" w:rsidRPr="003C5AF1" w:rsidRDefault="00443188" w:rsidP="00443188">
      <w:pPr>
        <w:tabs>
          <w:tab w:val="left" w:pos="567"/>
          <w:tab w:val="left" w:pos="1985"/>
        </w:tabs>
        <w:jc w:val="both"/>
        <w:rPr>
          <w:bCs/>
          <w:sz w:val="20"/>
          <w:lang w:val="ru-RU"/>
        </w:rPr>
      </w:pPr>
      <w:r w:rsidRPr="00B619BE">
        <w:rPr>
          <w:noProof/>
          <w:lang w:eastAsia="en-US"/>
        </w:rPr>
        <w:drawing>
          <wp:inline distT="0" distB="0" distL="0" distR="0" wp14:anchorId="4E43F1BE" wp14:editId="1F9DDE11">
            <wp:extent cx="5943600" cy="1413040"/>
            <wp:effectExtent l="0" t="0" r="5715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14:paraId="15B817D1" w14:textId="77777777" w:rsidR="00443188" w:rsidRPr="003C5AF1" w:rsidRDefault="00443188" w:rsidP="00443188">
      <w:pPr>
        <w:tabs>
          <w:tab w:val="left" w:pos="567"/>
          <w:tab w:val="left" w:pos="1985"/>
        </w:tabs>
        <w:jc w:val="both"/>
        <w:rPr>
          <w:bCs/>
          <w:sz w:val="20"/>
          <w:lang w:val="ru-RU"/>
        </w:rPr>
      </w:pPr>
    </w:p>
    <w:p w14:paraId="52767707" w14:textId="77777777" w:rsidR="00443188" w:rsidRPr="003C5AF1" w:rsidRDefault="00443188" w:rsidP="00443188">
      <w:pPr>
        <w:tabs>
          <w:tab w:val="left" w:pos="567"/>
          <w:tab w:val="left" w:pos="1985"/>
        </w:tabs>
        <w:jc w:val="both"/>
        <w:rPr>
          <w:bCs/>
          <w:sz w:val="20"/>
          <w:lang w:val="ru-RU"/>
        </w:rPr>
      </w:pPr>
    </w:p>
    <w:p w14:paraId="25C13A09" w14:textId="77777777" w:rsidR="00443188" w:rsidRPr="00D47C92" w:rsidRDefault="00443188" w:rsidP="00EE10FA">
      <w:pPr>
        <w:keepNext/>
        <w:tabs>
          <w:tab w:val="left" w:pos="567"/>
          <w:tab w:val="left" w:pos="1985"/>
        </w:tabs>
        <w:jc w:val="both"/>
        <w:rPr>
          <w:bCs/>
          <w:lang w:val="ru-RU"/>
        </w:rPr>
      </w:pPr>
      <w:r w:rsidRPr="00D47C92">
        <w:rPr>
          <w:bCs/>
          <w:lang w:val="ru-RU"/>
        </w:rPr>
        <w:t>ОСНОВНЫЕ РИСКИ И СТРАТЕГИИ ИХ СНИЖЕНИЯ</w:t>
      </w:r>
    </w:p>
    <w:p w14:paraId="00DC33BB" w14:textId="77777777" w:rsidR="00443188" w:rsidRPr="00D47C92" w:rsidRDefault="00443188" w:rsidP="00EE10FA">
      <w:pPr>
        <w:keepNext/>
        <w:rPr>
          <w:sz w:val="16"/>
          <w:szCs w:val="16"/>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443188" w:rsidRPr="00594089" w14:paraId="3963D19C" w14:textId="77777777" w:rsidTr="00CE2DF7">
        <w:trPr>
          <w:trHeight w:val="498"/>
        </w:trPr>
        <w:tc>
          <w:tcPr>
            <w:tcW w:w="4111" w:type="dxa"/>
            <w:tcBorders>
              <w:top w:val="single" w:sz="4" w:space="0" w:color="auto"/>
              <w:bottom w:val="single" w:sz="4" w:space="0" w:color="auto"/>
            </w:tcBorders>
            <w:shd w:val="clear" w:color="auto" w:fill="C6D9F1" w:themeFill="text2" w:themeFillTint="33"/>
            <w:vAlign w:val="center"/>
          </w:tcPr>
          <w:p w14:paraId="1AB932DA" w14:textId="77777777" w:rsidR="00443188" w:rsidRPr="00594089" w:rsidRDefault="00443188" w:rsidP="00EE10FA">
            <w:pPr>
              <w:keepNext/>
              <w:jc w:val="center"/>
              <w:rPr>
                <w:rFonts w:eastAsia="Times New Roman"/>
                <w:b/>
                <w:bCs/>
                <w:sz w:val="18"/>
                <w:szCs w:val="18"/>
                <w:lang w:eastAsia="en-US"/>
              </w:rPr>
            </w:pPr>
            <w:r w:rsidRPr="00594089">
              <w:rPr>
                <w:rFonts w:eastAsia="Times New Roman"/>
                <w:b/>
                <w:bCs/>
                <w:sz w:val="18"/>
                <w:szCs w:val="18"/>
                <w:lang w:val="ru-RU" w:eastAsia="en-US"/>
              </w:rPr>
              <w:t>Риск</w:t>
            </w:r>
          </w:p>
        </w:tc>
        <w:tc>
          <w:tcPr>
            <w:tcW w:w="5103" w:type="dxa"/>
            <w:tcBorders>
              <w:top w:val="single" w:sz="4" w:space="0" w:color="auto"/>
              <w:bottom w:val="single" w:sz="4" w:space="0" w:color="auto"/>
            </w:tcBorders>
            <w:shd w:val="clear" w:color="auto" w:fill="C6D9F1" w:themeFill="text2" w:themeFillTint="33"/>
            <w:vAlign w:val="center"/>
          </w:tcPr>
          <w:p w14:paraId="4DE0853A" w14:textId="77777777" w:rsidR="00443188" w:rsidRPr="00594089" w:rsidRDefault="00443188" w:rsidP="00EE10FA">
            <w:pPr>
              <w:keepNext/>
              <w:jc w:val="center"/>
              <w:rPr>
                <w:rFonts w:eastAsia="Times New Roman"/>
                <w:b/>
                <w:bCs/>
                <w:sz w:val="18"/>
                <w:szCs w:val="18"/>
                <w:lang w:eastAsia="en-US"/>
              </w:rPr>
            </w:pPr>
            <w:r w:rsidRPr="00594089">
              <w:rPr>
                <w:rFonts w:eastAsia="Times New Roman"/>
                <w:b/>
                <w:bCs/>
                <w:sz w:val="18"/>
                <w:szCs w:val="18"/>
                <w:lang w:val="ru-RU" w:eastAsia="en-US"/>
              </w:rPr>
              <w:t>Стратегия снижения</w:t>
            </w:r>
          </w:p>
        </w:tc>
      </w:tr>
      <w:tr w:rsidR="00443188" w:rsidRPr="00541D45" w14:paraId="160F23C3" w14:textId="77777777" w:rsidTr="00CE2DF7">
        <w:trPr>
          <w:trHeight w:val="147"/>
        </w:trPr>
        <w:tc>
          <w:tcPr>
            <w:tcW w:w="4111" w:type="dxa"/>
            <w:tcBorders>
              <w:top w:val="single" w:sz="4" w:space="0" w:color="auto"/>
            </w:tcBorders>
            <w:shd w:val="clear" w:color="auto" w:fill="auto"/>
            <w:tcMar>
              <w:top w:w="113" w:type="dxa"/>
              <w:bottom w:w="113" w:type="dxa"/>
            </w:tcMar>
          </w:tcPr>
          <w:p w14:paraId="456D0D23" w14:textId="77777777" w:rsidR="00443188" w:rsidRPr="006152D6" w:rsidRDefault="00443188" w:rsidP="00EE10FA">
            <w:pPr>
              <w:keepNext/>
              <w:rPr>
                <w:sz w:val="16"/>
                <w:szCs w:val="16"/>
                <w:lang w:val="ru-RU"/>
              </w:rPr>
            </w:pPr>
            <w:r>
              <w:rPr>
                <w:color w:val="000000"/>
                <w:sz w:val="16"/>
                <w:szCs w:val="16"/>
                <w:lang w:val="ru-RU"/>
              </w:rPr>
              <w:t>Низкий</w:t>
            </w:r>
            <w:r w:rsidRPr="006152D6">
              <w:rPr>
                <w:color w:val="000000"/>
                <w:sz w:val="16"/>
                <w:szCs w:val="16"/>
                <w:lang w:val="ru-RU"/>
              </w:rPr>
              <w:t xml:space="preserve"> </w:t>
            </w:r>
            <w:r>
              <w:rPr>
                <w:color w:val="000000"/>
                <w:sz w:val="16"/>
                <w:szCs w:val="16"/>
                <w:lang w:val="ru-RU"/>
              </w:rPr>
              <w:t>интерес</w:t>
            </w:r>
            <w:r w:rsidRPr="006152D6">
              <w:rPr>
                <w:color w:val="000000"/>
                <w:sz w:val="16"/>
                <w:szCs w:val="16"/>
                <w:lang w:val="ru-RU"/>
              </w:rPr>
              <w:t xml:space="preserve"> </w:t>
            </w:r>
            <w:r>
              <w:rPr>
                <w:color w:val="000000"/>
                <w:sz w:val="16"/>
                <w:szCs w:val="16"/>
                <w:lang w:val="ru-RU"/>
              </w:rPr>
              <w:t>со</w:t>
            </w:r>
            <w:r w:rsidRPr="006152D6">
              <w:rPr>
                <w:color w:val="000000"/>
                <w:sz w:val="16"/>
                <w:szCs w:val="16"/>
                <w:lang w:val="ru-RU"/>
              </w:rPr>
              <w:t xml:space="preserve"> </w:t>
            </w:r>
            <w:r>
              <w:rPr>
                <w:color w:val="000000"/>
                <w:sz w:val="16"/>
                <w:szCs w:val="16"/>
                <w:lang w:val="ru-RU"/>
              </w:rPr>
              <w:t>стороны</w:t>
            </w:r>
            <w:r w:rsidRPr="006152D6">
              <w:rPr>
                <w:color w:val="000000"/>
                <w:sz w:val="16"/>
                <w:szCs w:val="16"/>
                <w:lang w:val="ru-RU"/>
              </w:rPr>
              <w:t xml:space="preserve"> </w:t>
            </w:r>
            <w:r>
              <w:rPr>
                <w:color w:val="000000"/>
                <w:sz w:val="16"/>
                <w:szCs w:val="16"/>
                <w:lang w:val="ru-RU"/>
              </w:rPr>
              <w:t>членов</w:t>
            </w:r>
            <w:r w:rsidRPr="006152D6">
              <w:rPr>
                <w:color w:val="000000"/>
                <w:sz w:val="16"/>
                <w:szCs w:val="16"/>
                <w:lang w:val="ru-RU"/>
              </w:rPr>
              <w:t xml:space="preserve"> </w:t>
            </w:r>
            <w:r>
              <w:rPr>
                <w:color w:val="000000"/>
                <w:sz w:val="16"/>
                <w:szCs w:val="16"/>
                <w:lang w:val="ru-RU"/>
              </w:rPr>
              <w:t>или</w:t>
            </w:r>
            <w:r w:rsidRPr="006152D6">
              <w:rPr>
                <w:color w:val="000000"/>
                <w:sz w:val="16"/>
                <w:szCs w:val="16"/>
                <w:lang w:val="ru-RU"/>
              </w:rPr>
              <w:t xml:space="preserve"> </w:t>
            </w:r>
            <w:r>
              <w:rPr>
                <w:color w:val="000000"/>
                <w:sz w:val="16"/>
                <w:szCs w:val="16"/>
                <w:lang w:val="ru-RU"/>
              </w:rPr>
              <w:t>партнеров</w:t>
            </w:r>
            <w:r w:rsidRPr="006152D6">
              <w:rPr>
                <w:color w:val="000000"/>
                <w:sz w:val="16"/>
                <w:szCs w:val="16"/>
                <w:lang w:val="ru-RU"/>
              </w:rPr>
              <w:t xml:space="preserve"> </w:t>
            </w:r>
            <w:r w:rsidRPr="003A6CC7">
              <w:rPr>
                <w:color w:val="000000"/>
                <w:sz w:val="16"/>
                <w:szCs w:val="16"/>
                <w:lang w:val="ru-RU"/>
              </w:rPr>
              <w:t xml:space="preserve">к </w:t>
            </w:r>
            <w:r w:rsidRPr="003A6CC7">
              <w:rPr>
                <w:color w:val="000000"/>
                <w:sz w:val="16"/>
                <w:szCs w:val="16"/>
              </w:rPr>
              <w:t>WIPO</w:t>
            </w:r>
            <w:r w:rsidRPr="003A6CC7">
              <w:rPr>
                <w:color w:val="000000"/>
                <w:sz w:val="16"/>
                <w:szCs w:val="16"/>
                <w:lang w:val="ru-RU"/>
              </w:rPr>
              <w:t xml:space="preserve"> </w:t>
            </w:r>
            <w:r w:rsidRPr="003A6CC7">
              <w:rPr>
                <w:color w:val="000000"/>
                <w:sz w:val="16"/>
                <w:szCs w:val="16"/>
              </w:rPr>
              <w:t>Re</w:t>
            </w:r>
            <w:r w:rsidRPr="003A6CC7">
              <w:rPr>
                <w:color w:val="000000"/>
                <w:sz w:val="16"/>
                <w:szCs w:val="16"/>
                <w:lang w:val="ru-RU"/>
              </w:rPr>
              <w:t>:</w:t>
            </w:r>
            <w:r w:rsidRPr="003A6CC7">
              <w:rPr>
                <w:color w:val="000000"/>
                <w:sz w:val="16"/>
                <w:szCs w:val="16"/>
              </w:rPr>
              <w:t>Search</w:t>
            </w:r>
            <w:r w:rsidRPr="003A6CC7">
              <w:rPr>
                <w:color w:val="000000"/>
                <w:sz w:val="16"/>
                <w:szCs w:val="16"/>
                <w:lang w:val="ru-RU"/>
              </w:rPr>
              <w:t xml:space="preserve"> и </w:t>
            </w:r>
            <w:r w:rsidRPr="003A6CC7">
              <w:rPr>
                <w:color w:val="000000"/>
                <w:sz w:val="16"/>
                <w:szCs w:val="16"/>
              </w:rPr>
              <w:t>WIPO</w:t>
            </w:r>
            <w:r w:rsidRPr="003A6CC7">
              <w:rPr>
                <w:color w:val="000000"/>
                <w:sz w:val="16"/>
                <w:szCs w:val="16"/>
                <w:lang w:val="ru-RU"/>
              </w:rPr>
              <w:t xml:space="preserve"> </w:t>
            </w:r>
            <w:r w:rsidRPr="003A6CC7">
              <w:rPr>
                <w:color w:val="000000"/>
                <w:sz w:val="16"/>
                <w:szCs w:val="16"/>
              </w:rPr>
              <w:t>GREEN</w:t>
            </w:r>
            <w:r w:rsidRPr="006152D6">
              <w:rPr>
                <w:color w:val="000000"/>
                <w:sz w:val="16"/>
                <w:szCs w:val="16"/>
                <w:lang w:val="ru-RU"/>
              </w:rPr>
              <w:t xml:space="preserve"> </w:t>
            </w:r>
            <w:r>
              <w:rPr>
                <w:color w:val="000000"/>
                <w:sz w:val="16"/>
                <w:szCs w:val="16"/>
                <w:lang w:val="ru-RU"/>
              </w:rPr>
              <w:t>может</w:t>
            </w:r>
            <w:r w:rsidRPr="006152D6">
              <w:rPr>
                <w:color w:val="000000"/>
                <w:sz w:val="16"/>
                <w:szCs w:val="16"/>
                <w:lang w:val="ru-RU"/>
              </w:rPr>
              <w:t xml:space="preserve"> </w:t>
            </w:r>
            <w:r>
              <w:rPr>
                <w:color w:val="000000"/>
                <w:sz w:val="16"/>
                <w:szCs w:val="16"/>
                <w:lang w:val="ru-RU"/>
              </w:rPr>
              <w:t>вылиться</w:t>
            </w:r>
            <w:r w:rsidRPr="006152D6">
              <w:rPr>
                <w:color w:val="000000"/>
                <w:sz w:val="16"/>
                <w:szCs w:val="16"/>
                <w:lang w:val="ru-RU"/>
              </w:rPr>
              <w:t xml:space="preserve"> </w:t>
            </w:r>
            <w:r>
              <w:rPr>
                <w:color w:val="000000"/>
                <w:sz w:val="16"/>
                <w:szCs w:val="16"/>
                <w:lang w:val="ru-RU"/>
              </w:rPr>
              <w:t>в</w:t>
            </w:r>
            <w:r w:rsidRPr="006152D6">
              <w:rPr>
                <w:color w:val="000000"/>
                <w:sz w:val="16"/>
                <w:szCs w:val="16"/>
                <w:lang w:val="ru-RU"/>
              </w:rPr>
              <w:t xml:space="preserve"> </w:t>
            </w:r>
            <w:r>
              <w:rPr>
                <w:color w:val="000000"/>
                <w:sz w:val="16"/>
                <w:szCs w:val="16"/>
                <w:lang w:val="ru-RU"/>
              </w:rPr>
              <w:t>недостаточное</w:t>
            </w:r>
            <w:r w:rsidRPr="006152D6">
              <w:rPr>
                <w:color w:val="000000"/>
                <w:sz w:val="16"/>
                <w:szCs w:val="16"/>
                <w:lang w:val="ru-RU"/>
              </w:rPr>
              <w:t xml:space="preserve"> </w:t>
            </w:r>
            <w:r>
              <w:rPr>
                <w:color w:val="000000"/>
                <w:sz w:val="16"/>
                <w:szCs w:val="16"/>
                <w:lang w:val="ru-RU"/>
              </w:rPr>
              <w:t>количество</w:t>
            </w:r>
            <w:r w:rsidRPr="006152D6">
              <w:rPr>
                <w:color w:val="000000"/>
                <w:sz w:val="16"/>
                <w:szCs w:val="16"/>
                <w:lang w:val="ru-RU"/>
              </w:rPr>
              <w:t xml:space="preserve"> </w:t>
            </w:r>
            <w:r>
              <w:rPr>
                <w:color w:val="000000"/>
                <w:sz w:val="16"/>
                <w:szCs w:val="16"/>
                <w:lang w:val="ru-RU"/>
              </w:rPr>
              <w:t>записей в базах данных</w:t>
            </w:r>
            <w:r w:rsidRPr="006152D6">
              <w:rPr>
                <w:color w:val="000000"/>
                <w:sz w:val="16"/>
                <w:szCs w:val="16"/>
                <w:lang w:val="ru-RU"/>
              </w:rPr>
              <w:t xml:space="preserve"> </w:t>
            </w:r>
            <w:r>
              <w:rPr>
                <w:color w:val="000000"/>
                <w:sz w:val="16"/>
                <w:szCs w:val="16"/>
                <w:lang w:val="ru-RU"/>
              </w:rPr>
              <w:t>с</w:t>
            </w:r>
            <w:r w:rsidRPr="006152D6">
              <w:rPr>
                <w:color w:val="000000"/>
                <w:sz w:val="16"/>
                <w:szCs w:val="16"/>
                <w:lang w:val="ru-RU"/>
              </w:rPr>
              <w:t xml:space="preserve"> </w:t>
            </w:r>
            <w:r>
              <w:rPr>
                <w:color w:val="000000"/>
                <w:sz w:val="16"/>
                <w:szCs w:val="16"/>
                <w:lang w:val="ru-RU"/>
              </w:rPr>
              <w:t>соответствующим</w:t>
            </w:r>
            <w:r w:rsidRPr="006152D6">
              <w:rPr>
                <w:color w:val="000000"/>
                <w:sz w:val="16"/>
                <w:szCs w:val="16"/>
                <w:lang w:val="ru-RU"/>
              </w:rPr>
              <w:t xml:space="preserve"> </w:t>
            </w:r>
            <w:r>
              <w:rPr>
                <w:color w:val="000000"/>
                <w:sz w:val="16"/>
                <w:szCs w:val="16"/>
                <w:lang w:val="ru-RU"/>
              </w:rPr>
              <w:t>снижением</w:t>
            </w:r>
            <w:r w:rsidRPr="006152D6">
              <w:rPr>
                <w:color w:val="000000"/>
                <w:sz w:val="16"/>
                <w:szCs w:val="16"/>
                <w:lang w:val="ru-RU"/>
              </w:rPr>
              <w:t xml:space="preserve"> </w:t>
            </w:r>
            <w:r>
              <w:rPr>
                <w:color w:val="000000"/>
                <w:sz w:val="16"/>
                <w:szCs w:val="16"/>
                <w:lang w:val="ru-RU"/>
              </w:rPr>
              <w:t>авторитетности</w:t>
            </w:r>
            <w:r w:rsidRPr="006152D6">
              <w:rPr>
                <w:color w:val="000000"/>
                <w:sz w:val="16"/>
                <w:szCs w:val="16"/>
                <w:lang w:val="ru-RU"/>
              </w:rPr>
              <w:t xml:space="preserve"> </w:t>
            </w:r>
            <w:r>
              <w:rPr>
                <w:color w:val="000000"/>
                <w:sz w:val="16"/>
                <w:szCs w:val="16"/>
                <w:lang w:val="ru-RU"/>
              </w:rPr>
              <w:t>этих</w:t>
            </w:r>
            <w:r w:rsidRPr="006152D6">
              <w:rPr>
                <w:color w:val="000000"/>
                <w:sz w:val="16"/>
                <w:szCs w:val="16"/>
                <w:lang w:val="ru-RU"/>
              </w:rPr>
              <w:t xml:space="preserve"> </w:t>
            </w:r>
            <w:r>
              <w:rPr>
                <w:color w:val="000000"/>
                <w:sz w:val="16"/>
                <w:szCs w:val="16"/>
                <w:lang w:val="ru-RU"/>
              </w:rPr>
              <w:t>платформ</w:t>
            </w:r>
            <w:r w:rsidRPr="006152D6">
              <w:rPr>
                <w:color w:val="000000"/>
                <w:sz w:val="16"/>
                <w:szCs w:val="16"/>
                <w:lang w:val="ru-RU"/>
              </w:rPr>
              <w:t>.</w:t>
            </w:r>
            <w:r w:rsidRPr="006152D6" w:rsidDel="008D4CE6">
              <w:rPr>
                <w:color w:val="000000"/>
                <w:sz w:val="16"/>
                <w:szCs w:val="16"/>
                <w:lang w:val="ru-RU"/>
              </w:rPr>
              <w:t xml:space="preserve"> </w:t>
            </w:r>
          </w:p>
        </w:tc>
        <w:tc>
          <w:tcPr>
            <w:tcW w:w="5103" w:type="dxa"/>
            <w:tcBorders>
              <w:top w:val="single" w:sz="4" w:space="0" w:color="auto"/>
            </w:tcBorders>
            <w:shd w:val="clear" w:color="auto" w:fill="auto"/>
            <w:tcMar>
              <w:top w:w="113" w:type="dxa"/>
              <w:bottom w:w="113" w:type="dxa"/>
            </w:tcMar>
          </w:tcPr>
          <w:p w14:paraId="039DCBCA" w14:textId="77777777" w:rsidR="00443188" w:rsidRPr="00306644" w:rsidRDefault="00443188" w:rsidP="00EE10FA">
            <w:pPr>
              <w:keepNext/>
              <w:spacing w:line="276" w:lineRule="auto"/>
              <w:rPr>
                <w:color w:val="000000"/>
                <w:sz w:val="16"/>
                <w:szCs w:val="16"/>
                <w:lang w:val="ru-RU"/>
              </w:rPr>
            </w:pPr>
            <w:r>
              <w:rPr>
                <w:color w:val="000000"/>
                <w:sz w:val="16"/>
                <w:szCs w:val="16"/>
              </w:rPr>
              <w:t>WIPO</w:t>
            </w:r>
            <w:r w:rsidRPr="00306644">
              <w:rPr>
                <w:color w:val="000000"/>
                <w:sz w:val="16"/>
                <w:szCs w:val="16"/>
                <w:lang w:val="ru-RU"/>
              </w:rPr>
              <w:t xml:space="preserve"> </w:t>
            </w:r>
            <w:r>
              <w:rPr>
                <w:color w:val="000000"/>
                <w:sz w:val="16"/>
                <w:szCs w:val="16"/>
              </w:rPr>
              <w:t>Re</w:t>
            </w:r>
            <w:r w:rsidRPr="00306644">
              <w:rPr>
                <w:color w:val="000000"/>
                <w:sz w:val="16"/>
                <w:szCs w:val="16"/>
                <w:lang w:val="ru-RU"/>
              </w:rPr>
              <w:t>:</w:t>
            </w:r>
            <w:r>
              <w:rPr>
                <w:color w:val="000000"/>
                <w:sz w:val="16"/>
                <w:szCs w:val="16"/>
              </w:rPr>
              <w:t>Search</w:t>
            </w:r>
            <w:r w:rsidRPr="00306644">
              <w:rPr>
                <w:color w:val="000000"/>
                <w:sz w:val="16"/>
                <w:szCs w:val="16"/>
                <w:lang w:val="ru-RU"/>
              </w:rPr>
              <w:t xml:space="preserve">: </w:t>
            </w:r>
            <w:r>
              <w:rPr>
                <w:color w:val="000000"/>
                <w:sz w:val="16"/>
                <w:szCs w:val="16"/>
                <w:lang w:val="ru-RU"/>
              </w:rPr>
              <w:t>активизация усилий с целью увеличения ресурсов и расширения деятельности Партнерского центра</w:t>
            </w:r>
            <w:r w:rsidRPr="00306644">
              <w:rPr>
                <w:color w:val="000000"/>
                <w:sz w:val="16"/>
                <w:szCs w:val="16"/>
                <w:lang w:val="ru-RU"/>
              </w:rPr>
              <w:t>.</w:t>
            </w:r>
          </w:p>
          <w:p w14:paraId="579FB037" w14:textId="77777777" w:rsidR="00443188" w:rsidRPr="00306644" w:rsidRDefault="00443188" w:rsidP="00EE10FA">
            <w:pPr>
              <w:keepNext/>
              <w:rPr>
                <w:color w:val="000000"/>
                <w:sz w:val="8"/>
                <w:szCs w:val="8"/>
                <w:lang w:val="ru-RU"/>
              </w:rPr>
            </w:pPr>
          </w:p>
          <w:p w14:paraId="243811C9" w14:textId="77777777" w:rsidR="00443188" w:rsidRPr="00306644" w:rsidRDefault="00443188" w:rsidP="00EE10FA">
            <w:pPr>
              <w:keepNext/>
              <w:rPr>
                <w:sz w:val="16"/>
                <w:szCs w:val="16"/>
                <w:lang w:val="ru-RU"/>
              </w:rPr>
            </w:pPr>
            <w:r>
              <w:rPr>
                <w:color w:val="000000"/>
                <w:sz w:val="16"/>
                <w:szCs w:val="16"/>
              </w:rPr>
              <w:t>WIPO</w:t>
            </w:r>
            <w:r w:rsidRPr="00306644">
              <w:rPr>
                <w:color w:val="000000"/>
                <w:sz w:val="16"/>
                <w:szCs w:val="16"/>
                <w:lang w:val="ru-RU"/>
              </w:rPr>
              <w:t xml:space="preserve"> </w:t>
            </w:r>
            <w:r>
              <w:rPr>
                <w:color w:val="000000"/>
                <w:sz w:val="16"/>
                <w:szCs w:val="16"/>
              </w:rPr>
              <w:t>GREEN</w:t>
            </w:r>
            <w:r w:rsidRPr="00306644">
              <w:rPr>
                <w:color w:val="000000"/>
                <w:sz w:val="16"/>
                <w:szCs w:val="16"/>
                <w:lang w:val="ru-RU"/>
              </w:rPr>
              <w:t xml:space="preserve">: </w:t>
            </w:r>
            <w:r>
              <w:rPr>
                <w:color w:val="000000"/>
                <w:sz w:val="16"/>
                <w:szCs w:val="16"/>
                <w:lang w:val="ru-RU"/>
              </w:rPr>
              <w:t>обеспечение</w:t>
            </w:r>
            <w:r w:rsidRPr="00306644">
              <w:rPr>
                <w:color w:val="000000"/>
                <w:sz w:val="16"/>
                <w:szCs w:val="16"/>
                <w:lang w:val="ru-RU"/>
              </w:rPr>
              <w:t xml:space="preserve"> </w:t>
            </w:r>
            <w:r>
              <w:rPr>
                <w:color w:val="000000"/>
                <w:sz w:val="16"/>
                <w:szCs w:val="16"/>
                <w:lang w:val="ru-RU"/>
              </w:rPr>
              <w:t>увязки предлагаемых услуг с потребностями клиентов, эффективная организация маркетинга и поддержание тесных связей сотрудничества с имеющимися партнерами и заинтересованными сторонами.</w:t>
            </w:r>
            <w:r>
              <w:rPr>
                <w:color w:val="000000"/>
                <w:sz w:val="16"/>
                <w:szCs w:val="16"/>
              </w:rPr>
              <w:t> </w:t>
            </w:r>
          </w:p>
        </w:tc>
      </w:tr>
    </w:tbl>
    <w:p w14:paraId="5DDBBE37" w14:textId="77777777" w:rsidR="00443188" w:rsidRPr="00306644" w:rsidRDefault="00443188" w:rsidP="00443188">
      <w:pPr>
        <w:tabs>
          <w:tab w:val="left" w:pos="567"/>
          <w:tab w:val="left" w:pos="1985"/>
        </w:tabs>
        <w:jc w:val="both"/>
        <w:rPr>
          <w:bCs/>
          <w:lang w:val="ru-RU"/>
        </w:rPr>
      </w:pPr>
    </w:p>
    <w:p w14:paraId="521D1DAB" w14:textId="77777777" w:rsidR="00443188" w:rsidRPr="00306644" w:rsidRDefault="00443188" w:rsidP="00443188">
      <w:pPr>
        <w:tabs>
          <w:tab w:val="left" w:pos="567"/>
          <w:tab w:val="left" w:pos="1985"/>
        </w:tabs>
        <w:jc w:val="both"/>
        <w:rPr>
          <w:bCs/>
          <w:lang w:val="ru-RU"/>
        </w:rPr>
      </w:pPr>
    </w:p>
    <w:p w14:paraId="24E89E4E" w14:textId="77777777" w:rsidR="00641BF2" w:rsidRDefault="00641BF2">
      <w:pPr>
        <w:rPr>
          <w:bCs/>
          <w:lang w:val="ru-RU"/>
        </w:rPr>
      </w:pPr>
      <w:r>
        <w:rPr>
          <w:bCs/>
          <w:lang w:val="ru-RU"/>
        </w:rPr>
        <w:br w:type="page"/>
      </w:r>
    </w:p>
    <w:p w14:paraId="42081338" w14:textId="3C80667D" w:rsidR="00443188" w:rsidRDefault="00443188" w:rsidP="00443188">
      <w:pPr>
        <w:keepNext/>
        <w:keepLines/>
        <w:tabs>
          <w:tab w:val="left" w:pos="567"/>
          <w:tab w:val="left" w:pos="1985"/>
        </w:tabs>
        <w:jc w:val="both"/>
        <w:rPr>
          <w:bCs/>
        </w:rPr>
      </w:pPr>
      <w:r w:rsidRPr="00D47C92">
        <w:rPr>
          <w:bCs/>
          <w:lang w:val="ru-RU"/>
        </w:rPr>
        <w:lastRenderedPageBreak/>
        <w:t>СХЕМА РЕЗУЛЬТАТОВ</w:t>
      </w:r>
    </w:p>
    <w:p w14:paraId="4AD62CFA" w14:textId="77777777" w:rsidR="00443188" w:rsidRDefault="00443188" w:rsidP="00443188">
      <w:pPr>
        <w:keepNext/>
        <w:keepLines/>
        <w:tabs>
          <w:tab w:val="left" w:pos="567"/>
          <w:tab w:val="left" w:pos="1985"/>
        </w:tabs>
        <w:jc w:val="both"/>
        <w:rPr>
          <w:bCs/>
          <w:sz w:val="20"/>
        </w:rPr>
      </w:pPr>
    </w:p>
    <w:tbl>
      <w:tblPr>
        <w:tblW w:w="9260" w:type="dxa"/>
        <w:tblInd w:w="93" w:type="dxa"/>
        <w:tblLook w:val="04A0" w:firstRow="1" w:lastRow="0" w:firstColumn="1" w:lastColumn="0" w:noHBand="0" w:noVBand="1"/>
      </w:tblPr>
      <w:tblGrid>
        <w:gridCol w:w="2338"/>
        <w:gridCol w:w="2379"/>
        <w:gridCol w:w="2519"/>
        <w:gridCol w:w="2024"/>
      </w:tblGrid>
      <w:tr w:rsidR="00443188" w:rsidRPr="00594089" w14:paraId="076813CA" w14:textId="77777777" w:rsidTr="00641BF2">
        <w:trPr>
          <w:trHeight w:val="529"/>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1588404D" w14:textId="77777777" w:rsidR="00443188" w:rsidRPr="00594089" w:rsidRDefault="00443188" w:rsidP="00CE2DF7">
            <w:pPr>
              <w:jc w:val="center"/>
              <w:rPr>
                <w:b/>
                <w:bCs/>
                <w:color w:val="000000"/>
                <w:sz w:val="18"/>
                <w:szCs w:val="18"/>
              </w:rPr>
            </w:pPr>
            <w:r w:rsidRPr="00594089">
              <w:rPr>
                <w:b/>
                <w:bCs/>
                <w:color w:val="000000"/>
                <w:sz w:val="18"/>
                <w:szCs w:val="18"/>
                <w:lang w:val="ru-RU"/>
              </w:rPr>
              <w:t>Ожидаемые результаты</w:t>
            </w:r>
            <w:r w:rsidRPr="00594089">
              <w:rPr>
                <w:b/>
                <w:bCs/>
                <w:color w:val="000000"/>
                <w:sz w:val="18"/>
                <w:szCs w:val="18"/>
              </w:rPr>
              <w:t xml:space="preserve"> </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7177668" w14:textId="77777777" w:rsidR="00443188" w:rsidRPr="00594089" w:rsidRDefault="00443188" w:rsidP="00CE2DF7">
            <w:pPr>
              <w:jc w:val="center"/>
              <w:rPr>
                <w:b/>
                <w:bCs/>
                <w:color w:val="000000"/>
                <w:sz w:val="18"/>
                <w:szCs w:val="18"/>
              </w:rPr>
            </w:pPr>
            <w:r w:rsidRPr="00594089">
              <w:rPr>
                <w:b/>
                <w:bCs/>
                <w:color w:val="000000"/>
                <w:sz w:val="18"/>
                <w:szCs w:val="18"/>
                <w:lang w:val="ru-RU"/>
              </w:rPr>
              <w:t>Показатели результативности</w:t>
            </w:r>
          </w:p>
        </w:tc>
        <w:tc>
          <w:tcPr>
            <w:tcW w:w="25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A26429B" w14:textId="77777777" w:rsidR="00443188" w:rsidRPr="00594089" w:rsidRDefault="00443188" w:rsidP="00CE2DF7">
            <w:pPr>
              <w:jc w:val="center"/>
              <w:rPr>
                <w:b/>
                <w:bCs/>
                <w:color w:val="000000"/>
                <w:sz w:val="18"/>
                <w:szCs w:val="18"/>
              </w:rPr>
            </w:pPr>
            <w:r w:rsidRPr="00594089">
              <w:rPr>
                <w:b/>
                <w:bCs/>
                <w:color w:val="000000"/>
                <w:sz w:val="18"/>
                <w:szCs w:val="18"/>
                <w:lang w:val="ru-RU"/>
              </w:rPr>
              <w:t>Базовые показатели</w:t>
            </w:r>
          </w:p>
        </w:tc>
        <w:tc>
          <w:tcPr>
            <w:tcW w:w="2020"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38D61172" w14:textId="526D4073" w:rsidR="00443188" w:rsidRPr="00594089" w:rsidRDefault="00443188" w:rsidP="00CE2DF7">
            <w:pPr>
              <w:jc w:val="center"/>
              <w:rPr>
                <w:b/>
                <w:bCs/>
                <w:color w:val="000000"/>
                <w:sz w:val="18"/>
                <w:szCs w:val="18"/>
              </w:rPr>
            </w:pPr>
            <w:r w:rsidRPr="00594089">
              <w:rPr>
                <w:b/>
                <w:bCs/>
                <w:color w:val="000000"/>
                <w:sz w:val="18"/>
                <w:szCs w:val="18"/>
                <w:lang w:val="ru-RU"/>
              </w:rPr>
              <w:t>Цел</w:t>
            </w:r>
            <w:r w:rsidR="00D453B2">
              <w:rPr>
                <w:b/>
                <w:bCs/>
                <w:color w:val="000000"/>
                <w:sz w:val="18"/>
                <w:szCs w:val="18"/>
                <w:lang w:val="ru-RU"/>
              </w:rPr>
              <w:t>евые показател</w:t>
            </w:r>
            <w:r w:rsidRPr="00594089">
              <w:rPr>
                <w:b/>
                <w:bCs/>
                <w:color w:val="000000"/>
                <w:sz w:val="18"/>
                <w:szCs w:val="18"/>
                <w:lang w:val="ru-RU"/>
              </w:rPr>
              <w:t>и</w:t>
            </w:r>
          </w:p>
        </w:tc>
      </w:tr>
      <w:tr w:rsidR="00160C8E" w:rsidRPr="00215D6F" w14:paraId="52AAFB81" w14:textId="77777777" w:rsidTr="00641BF2">
        <w:trPr>
          <w:trHeight w:val="1358"/>
        </w:trPr>
        <w:tc>
          <w:tcPr>
            <w:tcW w:w="2340" w:type="dxa"/>
            <w:tcBorders>
              <w:top w:val="nil"/>
              <w:left w:val="single" w:sz="4" w:space="0" w:color="auto"/>
              <w:bottom w:val="nil"/>
              <w:right w:val="nil"/>
            </w:tcBorders>
            <w:shd w:val="clear" w:color="000000" w:fill="FFFFFF"/>
          </w:tcPr>
          <w:p w14:paraId="040F2349" w14:textId="24EA17B0" w:rsidR="00160C8E" w:rsidRDefault="00160C8E" w:rsidP="00CE2DF7">
            <w:pPr>
              <w:rPr>
                <w:color w:val="000000"/>
                <w:sz w:val="16"/>
                <w:szCs w:val="16"/>
                <w:lang w:val="ru-RU"/>
              </w:rPr>
            </w:pPr>
            <w:r w:rsidRPr="00160C8E">
              <w:rPr>
                <w:color w:val="000000"/>
                <w:sz w:val="16"/>
                <w:szCs w:val="16"/>
                <w:lang w:val="ru-RU"/>
              </w:rPr>
              <w:t>Целевые и сбалансированные законодательные, регулятивные и политические рамочные положения ИС</w:t>
            </w:r>
          </w:p>
        </w:tc>
        <w:tc>
          <w:tcPr>
            <w:tcW w:w="2380" w:type="dxa"/>
            <w:tcBorders>
              <w:top w:val="nil"/>
              <w:left w:val="nil"/>
              <w:bottom w:val="nil"/>
              <w:right w:val="nil"/>
            </w:tcBorders>
            <w:shd w:val="clear" w:color="000000" w:fill="FFFFFF"/>
          </w:tcPr>
          <w:p w14:paraId="53C96722" w14:textId="4931DF52" w:rsidR="00160C8E" w:rsidRPr="00D679BD" w:rsidRDefault="00160C8E" w:rsidP="00160C8E">
            <w:pPr>
              <w:ind w:left="261" w:firstLineChars="36" w:firstLine="58"/>
              <w:rPr>
                <w:color w:val="000000"/>
                <w:sz w:val="16"/>
                <w:szCs w:val="16"/>
                <w:lang w:val="ru-RU"/>
              </w:rPr>
            </w:pPr>
            <w:r w:rsidRPr="00160C8E">
              <w:rPr>
                <w:color w:val="000000"/>
                <w:sz w:val="16"/>
                <w:szCs w:val="16"/>
                <w:lang w:val="ru-RU"/>
              </w:rPr>
              <w:t>Число стран, запросивших конкретной помощи ВОИС в области ИС для решения вопросов, связанных с конкурентной политикой</w:t>
            </w:r>
          </w:p>
        </w:tc>
        <w:tc>
          <w:tcPr>
            <w:tcW w:w="2520" w:type="dxa"/>
            <w:tcBorders>
              <w:top w:val="nil"/>
              <w:left w:val="nil"/>
              <w:bottom w:val="nil"/>
              <w:right w:val="nil"/>
            </w:tcBorders>
            <w:shd w:val="clear" w:color="000000" w:fill="FFFFFF"/>
          </w:tcPr>
          <w:p w14:paraId="7086655B" w14:textId="6914CF41" w:rsidR="00160C8E" w:rsidRPr="006152D6" w:rsidRDefault="00160C8E" w:rsidP="00CE2DF7">
            <w:pPr>
              <w:ind w:left="290" w:firstLineChars="18" w:firstLine="29"/>
              <w:rPr>
                <w:color w:val="000000"/>
                <w:sz w:val="16"/>
                <w:szCs w:val="16"/>
                <w:lang w:val="ru-RU"/>
              </w:rPr>
            </w:pPr>
            <w:r>
              <w:rPr>
                <w:color w:val="000000"/>
                <w:sz w:val="16"/>
                <w:szCs w:val="16"/>
                <w:lang w:val="ru-RU"/>
              </w:rPr>
              <w:t>12 стран (2014 г.)</w:t>
            </w:r>
          </w:p>
        </w:tc>
        <w:tc>
          <w:tcPr>
            <w:tcW w:w="2020" w:type="dxa"/>
            <w:tcBorders>
              <w:top w:val="nil"/>
              <w:left w:val="nil"/>
              <w:bottom w:val="nil"/>
              <w:right w:val="single" w:sz="4" w:space="0" w:color="auto"/>
            </w:tcBorders>
            <w:shd w:val="clear" w:color="000000" w:fill="FFFFFF"/>
          </w:tcPr>
          <w:p w14:paraId="6EEB4460" w14:textId="5E5FD47E" w:rsidR="00160C8E" w:rsidRPr="000674E0" w:rsidRDefault="00160C8E" w:rsidP="00641BF2">
            <w:pPr>
              <w:ind w:left="180"/>
              <w:rPr>
                <w:color w:val="000000"/>
                <w:sz w:val="16"/>
                <w:szCs w:val="16"/>
                <w:lang w:val="ru-RU"/>
              </w:rPr>
            </w:pPr>
            <w:r>
              <w:rPr>
                <w:color w:val="000000"/>
                <w:sz w:val="16"/>
                <w:szCs w:val="16"/>
                <w:lang w:val="ru-RU"/>
              </w:rPr>
              <w:t>12 стран в 2016-2017 гг.</w:t>
            </w:r>
          </w:p>
        </w:tc>
      </w:tr>
      <w:tr w:rsidR="00160C8E" w:rsidRPr="00541D45" w14:paraId="46221705" w14:textId="77777777" w:rsidTr="00641BF2">
        <w:trPr>
          <w:trHeight w:val="1470"/>
        </w:trPr>
        <w:tc>
          <w:tcPr>
            <w:tcW w:w="2340" w:type="dxa"/>
            <w:tcBorders>
              <w:top w:val="nil"/>
              <w:left w:val="single" w:sz="4" w:space="0" w:color="auto"/>
              <w:bottom w:val="nil"/>
              <w:right w:val="nil"/>
            </w:tcBorders>
            <w:shd w:val="clear" w:color="000000" w:fill="FFFFFF"/>
          </w:tcPr>
          <w:p w14:paraId="091697DD" w14:textId="77777777" w:rsidR="00160C8E" w:rsidRPr="00160C8E" w:rsidRDefault="00160C8E" w:rsidP="00CE2DF7">
            <w:pPr>
              <w:rPr>
                <w:color w:val="000000"/>
                <w:sz w:val="16"/>
                <w:szCs w:val="16"/>
                <w:lang w:val="ru-RU"/>
              </w:rPr>
            </w:pPr>
          </w:p>
        </w:tc>
        <w:tc>
          <w:tcPr>
            <w:tcW w:w="2380" w:type="dxa"/>
            <w:tcBorders>
              <w:top w:val="nil"/>
              <w:left w:val="nil"/>
              <w:bottom w:val="nil"/>
              <w:right w:val="nil"/>
            </w:tcBorders>
            <w:shd w:val="clear" w:color="000000" w:fill="FFFFFF"/>
          </w:tcPr>
          <w:p w14:paraId="42CCA245" w14:textId="542441AA" w:rsidR="00160C8E" w:rsidRPr="00160C8E" w:rsidRDefault="00160C8E" w:rsidP="00160C8E">
            <w:pPr>
              <w:ind w:left="261" w:firstLineChars="36" w:firstLine="58"/>
              <w:rPr>
                <w:color w:val="000000"/>
                <w:sz w:val="16"/>
                <w:szCs w:val="16"/>
                <w:lang w:val="ru-RU"/>
              </w:rPr>
            </w:pPr>
            <w:r w:rsidRPr="00160C8E">
              <w:rPr>
                <w:color w:val="000000"/>
                <w:sz w:val="16"/>
                <w:szCs w:val="16"/>
                <w:lang w:val="ru-RU"/>
              </w:rPr>
              <w:t>Число и характер заинтересованных сторон (ведомства ИС, антимопольные органы, соответствующие МПО и НПО), ведущих диалог с ВОИС</w:t>
            </w:r>
          </w:p>
        </w:tc>
        <w:tc>
          <w:tcPr>
            <w:tcW w:w="2520" w:type="dxa"/>
            <w:tcBorders>
              <w:top w:val="nil"/>
              <w:left w:val="nil"/>
              <w:bottom w:val="nil"/>
              <w:right w:val="nil"/>
            </w:tcBorders>
            <w:shd w:val="clear" w:color="000000" w:fill="FFFFFF"/>
          </w:tcPr>
          <w:p w14:paraId="3F7A189E" w14:textId="4A903002" w:rsidR="00160C8E" w:rsidRPr="00160C8E" w:rsidRDefault="00160C8E" w:rsidP="000B62DA">
            <w:pPr>
              <w:ind w:left="290" w:firstLineChars="18" w:firstLine="29"/>
              <w:rPr>
                <w:color w:val="000000"/>
                <w:sz w:val="16"/>
                <w:szCs w:val="16"/>
                <w:lang w:val="ru-RU"/>
              </w:rPr>
            </w:pPr>
            <w:r>
              <w:rPr>
                <w:color w:val="000000"/>
                <w:sz w:val="16"/>
                <w:szCs w:val="16"/>
                <w:lang w:val="ru-RU"/>
              </w:rPr>
              <w:t>64 национальных ведомств ИС</w:t>
            </w:r>
            <w:r w:rsidRPr="00160C8E">
              <w:rPr>
                <w:color w:val="000000"/>
                <w:sz w:val="16"/>
                <w:szCs w:val="16"/>
                <w:lang w:val="ru-RU"/>
              </w:rPr>
              <w:t>/</w:t>
            </w:r>
            <w:r>
              <w:rPr>
                <w:color w:val="000000"/>
                <w:sz w:val="16"/>
                <w:szCs w:val="16"/>
                <w:lang w:val="ru-RU"/>
              </w:rPr>
              <w:t>антимонопольных органов и 5 МПО</w:t>
            </w:r>
            <w:r w:rsidRPr="00160C8E">
              <w:rPr>
                <w:color w:val="000000"/>
                <w:sz w:val="16"/>
                <w:szCs w:val="16"/>
                <w:lang w:val="ru-RU"/>
              </w:rPr>
              <w:t>/</w:t>
            </w:r>
            <w:r>
              <w:rPr>
                <w:color w:val="000000"/>
                <w:sz w:val="16"/>
                <w:szCs w:val="16"/>
                <w:lang w:val="ru-RU"/>
              </w:rPr>
              <w:t>НПО (</w:t>
            </w:r>
            <w:r w:rsidR="000B62DA">
              <w:rPr>
                <w:color w:val="000000"/>
                <w:sz w:val="16"/>
                <w:szCs w:val="16"/>
                <w:lang w:val="ru-RU"/>
              </w:rPr>
              <w:t>всего</w:t>
            </w:r>
            <w:r>
              <w:rPr>
                <w:color w:val="000000"/>
                <w:sz w:val="16"/>
                <w:szCs w:val="16"/>
                <w:lang w:val="ru-RU"/>
              </w:rPr>
              <w:t>)</w:t>
            </w:r>
          </w:p>
        </w:tc>
        <w:tc>
          <w:tcPr>
            <w:tcW w:w="2020" w:type="dxa"/>
            <w:tcBorders>
              <w:top w:val="nil"/>
              <w:left w:val="nil"/>
              <w:bottom w:val="nil"/>
              <w:right w:val="single" w:sz="4" w:space="0" w:color="auto"/>
            </w:tcBorders>
            <w:shd w:val="clear" w:color="000000" w:fill="FFFFFF"/>
          </w:tcPr>
          <w:p w14:paraId="4A0F4049" w14:textId="0755B42A" w:rsidR="00160C8E" w:rsidRDefault="000B62DA" w:rsidP="00641BF2">
            <w:pPr>
              <w:ind w:left="180"/>
              <w:rPr>
                <w:color w:val="000000"/>
                <w:sz w:val="16"/>
                <w:szCs w:val="16"/>
                <w:lang w:val="ru-RU"/>
              </w:rPr>
            </w:pPr>
            <w:r>
              <w:rPr>
                <w:color w:val="000000"/>
                <w:sz w:val="16"/>
                <w:szCs w:val="16"/>
                <w:lang w:val="ru-RU"/>
              </w:rPr>
              <w:t>еще 2</w:t>
            </w:r>
            <w:r w:rsidRPr="000B62DA">
              <w:rPr>
                <w:color w:val="000000"/>
                <w:sz w:val="16"/>
                <w:szCs w:val="16"/>
                <w:lang w:val="ru-RU"/>
              </w:rPr>
              <w:t>6 национальных ведомств ИС/антимонопольных органов и 5 МПО/НПО</w:t>
            </w:r>
          </w:p>
        </w:tc>
      </w:tr>
      <w:tr w:rsidR="00443188" w:rsidRPr="00541D45" w14:paraId="19358493" w14:textId="77777777" w:rsidTr="00641BF2">
        <w:trPr>
          <w:trHeight w:val="3141"/>
        </w:trPr>
        <w:tc>
          <w:tcPr>
            <w:tcW w:w="2340" w:type="dxa"/>
            <w:tcBorders>
              <w:top w:val="nil"/>
              <w:left w:val="single" w:sz="4" w:space="0" w:color="auto"/>
              <w:bottom w:val="nil"/>
              <w:right w:val="nil"/>
            </w:tcBorders>
            <w:shd w:val="clear" w:color="000000" w:fill="FFFFFF"/>
            <w:hideMark/>
          </w:tcPr>
          <w:p w14:paraId="3ECBE9E6" w14:textId="3CE1EA70" w:rsidR="00443188" w:rsidRPr="00D679BD" w:rsidRDefault="00443188" w:rsidP="00CE2DF7">
            <w:pPr>
              <w:rPr>
                <w:color w:val="000000"/>
                <w:sz w:val="16"/>
                <w:szCs w:val="16"/>
                <w:lang w:val="ru-RU"/>
              </w:rPr>
            </w:pPr>
            <w:r w:rsidRPr="00D47C92">
              <w:rPr>
                <w:color w:val="000000"/>
                <w:sz w:val="16"/>
                <w:szCs w:val="16"/>
                <w:lang w:val="ru-RU"/>
              </w:rPr>
              <w:t xml:space="preserve">III.2. </w:t>
            </w:r>
            <w:r>
              <w:rPr>
                <w:color w:val="000000"/>
                <w:sz w:val="16"/>
                <w:szCs w:val="16"/>
                <w:lang w:val="ru-RU"/>
              </w:rPr>
              <w:t>Укрепление</w:t>
            </w:r>
            <w:r w:rsidRPr="00D47C92">
              <w:rPr>
                <w:color w:val="000000"/>
                <w:sz w:val="16"/>
                <w:szCs w:val="16"/>
                <w:lang w:val="ru-RU"/>
              </w:rPr>
              <w:t xml:space="preserve"> потенциал</w:t>
            </w:r>
            <w:r>
              <w:rPr>
                <w:color w:val="000000"/>
                <w:sz w:val="16"/>
                <w:szCs w:val="16"/>
                <w:lang w:val="ru-RU"/>
              </w:rPr>
              <w:t>а</w:t>
            </w:r>
            <w:r w:rsidRPr="00D47C92">
              <w:rPr>
                <w:color w:val="000000"/>
                <w:sz w:val="16"/>
                <w:szCs w:val="16"/>
                <w:lang w:val="ru-RU"/>
              </w:rPr>
              <w:t xml:space="preserve"> людских ресурсов, </w:t>
            </w:r>
            <w:r>
              <w:rPr>
                <w:color w:val="000000"/>
                <w:sz w:val="16"/>
                <w:szCs w:val="16"/>
                <w:lang w:val="ru-RU"/>
              </w:rPr>
              <w:t xml:space="preserve">позволяющего </w:t>
            </w:r>
            <w:r w:rsidRPr="00D47C92">
              <w:rPr>
                <w:color w:val="000000"/>
                <w:sz w:val="16"/>
                <w:szCs w:val="16"/>
                <w:lang w:val="ru-RU"/>
              </w:rPr>
              <w:t>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80" w:type="dxa"/>
            <w:tcBorders>
              <w:top w:val="nil"/>
              <w:left w:val="nil"/>
              <w:bottom w:val="nil"/>
              <w:right w:val="nil"/>
            </w:tcBorders>
            <w:shd w:val="clear" w:color="000000" w:fill="FFFFFF"/>
            <w:hideMark/>
          </w:tcPr>
          <w:p w14:paraId="2FD8FB44" w14:textId="188E942C" w:rsidR="00443188" w:rsidRPr="000674E0" w:rsidRDefault="00443188" w:rsidP="00CE2DF7">
            <w:pPr>
              <w:ind w:left="261" w:firstLineChars="36" w:firstLine="58"/>
              <w:rPr>
                <w:color w:val="000000"/>
                <w:sz w:val="16"/>
                <w:szCs w:val="16"/>
                <w:lang w:val="ru-RU"/>
              </w:rPr>
            </w:pPr>
            <w:r w:rsidRPr="000674E0">
              <w:rPr>
                <w:color w:val="000000"/>
                <w:sz w:val="16"/>
                <w:szCs w:val="16"/>
                <w:lang w:val="ru-RU"/>
              </w:rPr>
              <w:t xml:space="preserve">Число соглашений о </w:t>
            </w:r>
            <w:r>
              <w:rPr>
                <w:color w:val="000000"/>
                <w:sz w:val="16"/>
                <w:szCs w:val="16"/>
                <w:lang w:val="ru-RU"/>
              </w:rPr>
              <w:t>приеме</w:t>
            </w:r>
            <w:r w:rsidRPr="000674E0">
              <w:rPr>
                <w:color w:val="000000"/>
                <w:sz w:val="16"/>
                <w:szCs w:val="16"/>
                <w:lang w:val="ru-RU"/>
              </w:rPr>
              <w:t xml:space="preserve"> ученых из развивающихся стран</w:t>
            </w:r>
            <w:r>
              <w:rPr>
                <w:color w:val="000000"/>
                <w:sz w:val="16"/>
                <w:szCs w:val="16"/>
                <w:lang w:val="ru-RU"/>
              </w:rPr>
              <w:t xml:space="preserve"> </w:t>
            </w:r>
          </w:p>
          <w:p w14:paraId="322C29F5" w14:textId="77777777" w:rsidR="00443188" w:rsidRPr="000674E0" w:rsidRDefault="00443188" w:rsidP="00CE2DF7">
            <w:pPr>
              <w:ind w:left="261" w:firstLineChars="36" w:firstLine="58"/>
              <w:rPr>
                <w:color w:val="000000"/>
                <w:sz w:val="16"/>
                <w:szCs w:val="16"/>
                <w:lang w:val="ru-RU"/>
              </w:rPr>
            </w:pPr>
          </w:p>
          <w:p w14:paraId="63527611" w14:textId="77777777" w:rsidR="00443188" w:rsidRPr="006152D6" w:rsidRDefault="00443188" w:rsidP="00CE2DF7">
            <w:pPr>
              <w:ind w:left="261"/>
              <w:rPr>
                <w:color w:val="000000"/>
                <w:sz w:val="16"/>
                <w:szCs w:val="16"/>
                <w:lang w:val="ru-RU"/>
              </w:rPr>
            </w:pPr>
            <w:r>
              <w:rPr>
                <w:color w:val="000000"/>
                <w:sz w:val="16"/>
                <w:szCs w:val="16"/>
                <w:lang w:val="ru-RU"/>
              </w:rPr>
              <w:t>Доля</w:t>
            </w:r>
            <w:r w:rsidRPr="006152D6">
              <w:rPr>
                <w:color w:val="000000"/>
                <w:sz w:val="16"/>
                <w:szCs w:val="16"/>
                <w:lang w:val="ru-RU"/>
              </w:rPr>
              <w:t xml:space="preserve"> (%) </w:t>
            </w:r>
            <w:r>
              <w:rPr>
                <w:color w:val="000000"/>
                <w:sz w:val="16"/>
                <w:szCs w:val="16"/>
                <w:lang w:val="ru-RU"/>
              </w:rPr>
              <w:t>слушателей</w:t>
            </w:r>
            <w:r w:rsidRPr="006152D6">
              <w:rPr>
                <w:color w:val="000000"/>
                <w:sz w:val="16"/>
                <w:szCs w:val="16"/>
                <w:lang w:val="ru-RU"/>
              </w:rPr>
              <w:t xml:space="preserve"> </w:t>
            </w:r>
            <w:r>
              <w:rPr>
                <w:color w:val="000000"/>
                <w:sz w:val="16"/>
                <w:szCs w:val="16"/>
                <w:lang w:val="ru-RU"/>
              </w:rPr>
              <w:t>курса</w:t>
            </w:r>
            <w:r w:rsidRPr="006152D6">
              <w:rPr>
                <w:color w:val="000000"/>
                <w:sz w:val="16"/>
                <w:szCs w:val="16"/>
                <w:lang w:val="ru-RU"/>
              </w:rPr>
              <w:t xml:space="preserve"> </w:t>
            </w:r>
            <w:r>
              <w:rPr>
                <w:color w:val="000000"/>
                <w:sz w:val="16"/>
                <w:szCs w:val="16"/>
                <w:lang w:val="ru-RU"/>
              </w:rPr>
              <w:t>дистанционного</w:t>
            </w:r>
            <w:r w:rsidRPr="006152D6">
              <w:rPr>
                <w:color w:val="000000"/>
                <w:sz w:val="16"/>
                <w:szCs w:val="16"/>
                <w:lang w:val="ru-RU"/>
              </w:rPr>
              <w:t xml:space="preserve"> </w:t>
            </w:r>
            <w:r>
              <w:rPr>
                <w:color w:val="000000"/>
                <w:sz w:val="16"/>
                <w:szCs w:val="16"/>
                <w:lang w:val="ru-RU"/>
              </w:rPr>
              <w:t>обучения</w:t>
            </w:r>
            <w:r w:rsidRPr="006152D6">
              <w:rPr>
                <w:color w:val="000000"/>
                <w:sz w:val="16"/>
                <w:szCs w:val="16"/>
                <w:lang w:val="ru-RU"/>
              </w:rPr>
              <w:t xml:space="preserve"> </w:t>
            </w:r>
            <w:r>
              <w:rPr>
                <w:color w:val="000000"/>
                <w:sz w:val="16"/>
                <w:szCs w:val="16"/>
                <w:lang w:val="ru-RU"/>
              </w:rPr>
              <w:t>по</w:t>
            </w:r>
            <w:r w:rsidRPr="006152D6">
              <w:rPr>
                <w:color w:val="000000"/>
                <w:sz w:val="16"/>
                <w:szCs w:val="16"/>
                <w:lang w:val="ru-RU"/>
              </w:rPr>
              <w:t xml:space="preserve"> </w:t>
            </w:r>
            <w:r>
              <w:rPr>
                <w:color w:val="000000"/>
                <w:sz w:val="16"/>
                <w:szCs w:val="16"/>
                <w:lang w:val="ru-RU"/>
              </w:rPr>
              <w:t>теме</w:t>
            </w:r>
            <w:r w:rsidRPr="006152D6">
              <w:rPr>
                <w:color w:val="000000"/>
                <w:sz w:val="16"/>
                <w:szCs w:val="16"/>
                <w:lang w:val="ru-RU"/>
              </w:rPr>
              <w:t xml:space="preserve"> «</w:t>
            </w:r>
            <w:r>
              <w:rPr>
                <w:color w:val="000000"/>
                <w:sz w:val="16"/>
                <w:szCs w:val="16"/>
                <w:lang w:val="ru-RU"/>
              </w:rPr>
              <w:t>ИС</w:t>
            </w:r>
            <w:r w:rsidRPr="006152D6">
              <w:rPr>
                <w:color w:val="000000"/>
                <w:sz w:val="16"/>
                <w:szCs w:val="16"/>
                <w:lang w:val="ru-RU"/>
              </w:rPr>
              <w:t xml:space="preserve"> </w:t>
            </w:r>
            <w:r>
              <w:rPr>
                <w:color w:val="000000"/>
                <w:sz w:val="16"/>
                <w:szCs w:val="16"/>
                <w:lang w:val="ru-RU"/>
              </w:rPr>
              <w:t>и</w:t>
            </w:r>
            <w:r w:rsidRPr="006152D6">
              <w:rPr>
                <w:color w:val="000000"/>
                <w:sz w:val="16"/>
                <w:szCs w:val="16"/>
                <w:lang w:val="ru-RU"/>
              </w:rPr>
              <w:t xml:space="preserve"> </w:t>
            </w:r>
            <w:r>
              <w:rPr>
                <w:color w:val="000000"/>
                <w:sz w:val="16"/>
                <w:szCs w:val="16"/>
                <w:lang w:val="ru-RU"/>
              </w:rPr>
              <w:t>здравоохранение</w:t>
            </w:r>
            <w:r w:rsidRPr="006152D6">
              <w:rPr>
                <w:color w:val="000000"/>
                <w:sz w:val="16"/>
                <w:szCs w:val="16"/>
                <w:lang w:val="ru-RU"/>
              </w:rPr>
              <w:t>»</w:t>
            </w:r>
            <w:r>
              <w:rPr>
                <w:color w:val="000000"/>
                <w:sz w:val="16"/>
                <w:szCs w:val="16"/>
                <w:lang w:val="ru-RU"/>
              </w:rPr>
              <w:t xml:space="preserve">, сообщивших об использовании ИС в интересах развития </w:t>
            </w:r>
            <w:r w:rsidRPr="006152D6">
              <w:rPr>
                <w:color w:val="000000"/>
                <w:sz w:val="16"/>
                <w:szCs w:val="16"/>
                <w:lang w:val="ru-RU"/>
              </w:rPr>
              <w:t xml:space="preserve"> </w:t>
            </w:r>
            <w:r>
              <w:rPr>
                <w:color w:val="000000"/>
                <w:sz w:val="16"/>
                <w:szCs w:val="16"/>
                <w:lang w:val="ru-RU"/>
              </w:rPr>
              <w:t>на основе передачи знаний и приобретения требуемой квалификации</w:t>
            </w:r>
          </w:p>
        </w:tc>
        <w:tc>
          <w:tcPr>
            <w:tcW w:w="2520" w:type="dxa"/>
            <w:tcBorders>
              <w:top w:val="nil"/>
              <w:left w:val="nil"/>
              <w:bottom w:val="nil"/>
              <w:right w:val="nil"/>
            </w:tcBorders>
            <w:shd w:val="clear" w:color="000000" w:fill="FFFFFF"/>
            <w:hideMark/>
          </w:tcPr>
          <w:p w14:paraId="6D8850C0" w14:textId="30D70E7D" w:rsidR="00443188" w:rsidRDefault="00443188" w:rsidP="00CE2DF7">
            <w:pPr>
              <w:ind w:left="290" w:firstLineChars="18" w:firstLine="29"/>
              <w:rPr>
                <w:color w:val="000000"/>
                <w:sz w:val="16"/>
                <w:szCs w:val="16"/>
              </w:rPr>
            </w:pPr>
            <w:r w:rsidRPr="002E2072">
              <w:rPr>
                <w:color w:val="000000"/>
                <w:sz w:val="16"/>
                <w:szCs w:val="16"/>
              </w:rPr>
              <w:t xml:space="preserve">5 </w:t>
            </w:r>
          </w:p>
          <w:p w14:paraId="218EC924" w14:textId="77777777" w:rsidR="00443188" w:rsidRDefault="00443188" w:rsidP="00CE2DF7">
            <w:pPr>
              <w:ind w:left="290" w:firstLineChars="18" w:firstLine="29"/>
              <w:rPr>
                <w:color w:val="000000"/>
                <w:sz w:val="16"/>
                <w:szCs w:val="16"/>
              </w:rPr>
            </w:pPr>
          </w:p>
          <w:p w14:paraId="7DC7396C" w14:textId="77777777" w:rsidR="00443188" w:rsidRDefault="00443188" w:rsidP="00CE2DF7">
            <w:pPr>
              <w:ind w:left="290" w:firstLineChars="18" w:firstLine="29"/>
              <w:rPr>
                <w:color w:val="000000"/>
                <w:sz w:val="16"/>
                <w:szCs w:val="16"/>
              </w:rPr>
            </w:pPr>
          </w:p>
          <w:p w14:paraId="5EF2F226" w14:textId="77777777" w:rsidR="00443188" w:rsidRDefault="00443188" w:rsidP="00CE2DF7">
            <w:pPr>
              <w:ind w:left="290" w:firstLineChars="18" w:firstLine="29"/>
              <w:rPr>
                <w:color w:val="000000"/>
                <w:sz w:val="16"/>
                <w:szCs w:val="16"/>
              </w:rPr>
            </w:pPr>
          </w:p>
          <w:p w14:paraId="294076B2" w14:textId="77777777" w:rsidR="00443188" w:rsidRPr="002E2072" w:rsidRDefault="00443188" w:rsidP="00CE2DF7">
            <w:pPr>
              <w:ind w:left="290" w:firstLineChars="18" w:firstLine="29"/>
              <w:rPr>
                <w:color w:val="000000"/>
                <w:sz w:val="16"/>
                <w:szCs w:val="16"/>
              </w:rPr>
            </w:pPr>
            <w:r>
              <w:rPr>
                <w:color w:val="000000"/>
                <w:sz w:val="16"/>
                <w:szCs w:val="16"/>
                <w:lang w:val="ru-RU"/>
              </w:rPr>
              <w:t>Нет данных</w:t>
            </w:r>
          </w:p>
        </w:tc>
        <w:tc>
          <w:tcPr>
            <w:tcW w:w="2020" w:type="dxa"/>
            <w:tcBorders>
              <w:top w:val="nil"/>
              <w:left w:val="nil"/>
              <w:bottom w:val="nil"/>
              <w:right w:val="single" w:sz="4" w:space="0" w:color="auto"/>
            </w:tcBorders>
            <w:shd w:val="clear" w:color="000000" w:fill="FFFFFF"/>
            <w:hideMark/>
          </w:tcPr>
          <w:p w14:paraId="29164ACE" w14:textId="45539538" w:rsidR="00443188" w:rsidRPr="000674E0" w:rsidRDefault="00443188" w:rsidP="00641BF2">
            <w:pPr>
              <w:ind w:left="180"/>
              <w:rPr>
                <w:color w:val="000000"/>
                <w:sz w:val="16"/>
                <w:szCs w:val="16"/>
                <w:lang w:val="ru-RU"/>
              </w:rPr>
            </w:pPr>
            <w:r>
              <w:rPr>
                <w:color w:val="000000"/>
                <w:sz w:val="16"/>
                <w:szCs w:val="16"/>
                <w:lang w:val="ru-RU"/>
              </w:rPr>
              <w:t xml:space="preserve">Заключение еще двух таких </w:t>
            </w:r>
            <w:r w:rsidRPr="000674E0">
              <w:rPr>
                <w:color w:val="000000"/>
                <w:sz w:val="16"/>
                <w:szCs w:val="16"/>
                <w:lang w:val="ru-RU"/>
              </w:rPr>
              <w:t xml:space="preserve">соглашений </w:t>
            </w:r>
          </w:p>
          <w:p w14:paraId="574086E5" w14:textId="77777777" w:rsidR="00443188" w:rsidRPr="000674E0" w:rsidRDefault="00443188" w:rsidP="00CE2DF7">
            <w:pPr>
              <w:ind w:left="180" w:firstLineChars="87" w:firstLine="139"/>
              <w:rPr>
                <w:color w:val="000000"/>
                <w:sz w:val="16"/>
                <w:szCs w:val="16"/>
                <w:lang w:val="ru-RU"/>
              </w:rPr>
            </w:pPr>
          </w:p>
          <w:p w14:paraId="6183D2A9" w14:textId="77777777" w:rsidR="00443188" w:rsidRPr="000674E0" w:rsidRDefault="00443188" w:rsidP="00CE2DF7">
            <w:pPr>
              <w:ind w:left="180"/>
              <w:rPr>
                <w:color w:val="000000"/>
                <w:sz w:val="16"/>
                <w:szCs w:val="16"/>
                <w:lang w:val="ru-RU"/>
              </w:rPr>
            </w:pPr>
            <w:r>
              <w:rPr>
                <w:color w:val="000000"/>
                <w:sz w:val="16"/>
                <w:szCs w:val="16"/>
                <w:lang w:val="ru-RU"/>
              </w:rPr>
              <w:t>Не менее</w:t>
            </w:r>
            <w:r w:rsidRPr="000674E0">
              <w:rPr>
                <w:color w:val="000000"/>
                <w:sz w:val="16"/>
                <w:szCs w:val="16"/>
                <w:lang w:val="ru-RU"/>
              </w:rPr>
              <w:t xml:space="preserve"> 70% </w:t>
            </w:r>
            <w:r>
              <w:rPr>
                <w:color w:val="000000"/>
                <w:sz w:val="16"/>
                <w:szCs w:val="16"/>
                <w:lang w:val="ru-RU"/>
              </w:rPr>
              <w:t>респондентов</w:t>
            </w:r>
          </w:p>
        </w:tc>
      </w:tr>
      <w:tr w:rsidR="00443188" w:rsidRPr="00541D45" w14:paraId="341A23D1" w14:textId="77777777" w:rsidTr="00641BF2">
        <w:trPr>
          <w:trHeight w:val="487"/>
        </w:trPr>
        <w:tc>
          <w:tcPr>
            <w:tcW w:w="2340" w:type="dxa"/>
            <w:tcBorders>
              <w:top w:val="nil"/>
              <w:left w:val="single" w:sz="4" w:space="0" w:color="auto"/>
              <w:right w:val="nil"/>
            </w:tcBorders>
            <w:shd w:val="clear" w:color="000000" w:fill="FFFFFF"/>
            <w:hideMark/>
          </w:tcPr>
          <w:p w14:paraId="352BB373" w14:textId="77777777" w:rsidR="00443188" w:rsidRPr="00E7541F" w:rsidRDefault="00443188" w:rsidP="00CE2DF7">
            <w:pPr>
              <w:rPr>
                <w:color w:val="000000"/>
                <w:sz w:val="16"/>
                <w:szCs w:val="16"/>
                <w:lang w:val="ru-RU"/>
              </w:rPr>
            </w:pPr>
            <w:r w:rsidRPr="003A6CC7">
              <w:rPr>
                <w:color w:val="000000"/>
                <w:sz w:val="16"/>
                <w:szCs w:val="16"/>
              </w:rPr>
              <w:t>VII</w:t>
            </w:r>
            <w:r w:rsidRPr="003A6CC7">
              <w:rPr>
                <w:color w:val="000000"/>
                <w:sz w:val="16"/>
                <w:szCs w:val="16"/>
                <w:lang w:val="ru-RU"/>
              </w:rPr>
              <w:t xml:space="preserve">.2 </w:t>
            </w:r>
            <w:r w:rsidRPr="00D42B87">
              <w:rPr>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380" w:type="dxa"/>
            <w:tcBorders>
              <w:top w:val="nil"/>
              <w:left w:val="nil"/>
              <w:right w:val="nil"/>
            </w:tcBorders>
            <w:shd w:val="clear" w:color="000000" w:fill="FFFFFF"/>
            <w:hideMark/>
          </w:tcPr>
          <w:p w14:paraId="68901785" w14:textId="77777777" w:rsidR="00443188" w:rsidRPr="00E7541F" w:rsidRDefault="00443188" w:rsidP="00CE2DF7">
            <w:pPr>
              <w:ind w:left="261"/>
              <w:rPr>
                <w:color w:val="000000"/>
                <w:sz w:val="16"/>
                <w:szCs w:val="16"/>
                <w:lang w:val="ru-RU"/>
              </w:rPr>
            </w:pPr>
            <w:r w:rsidRPr="007B5A77">
              <w:rPr>
                <w:sz w:val="16"/>
                <w:szCs w:val="16"/>
                <w:lang w:val="ru-RU"/>
              </w:rPr>
              <w:t>Увеличение</w:t>
            </w:r>
            <w:r w:rsidRPr="00E7541F">
              <w:rPr>
                <w:sz w:val="16"/>
                <w:szCs w:val="16"/>
                <w:lang w:val="ru-RU"/>
              </w:rPr>
              <w:t xml:space="preserve"> </w:t>
            </w:r>
            <w:r w:rsidRPr="007B5A77">
              <w:rPr>
                <w:sz w:val="16"/>
                <w:szCs w:val="16"/>
                <w:lang w:val="ru-RU"/>
              </w:rPr>
              <w:t>числа</w:t>
            </w:r>
            <w:r w:rsidRPr="00E7541F">
              <w:rPr>
                <w:sz w:val="16"/>
                <w:szCs w:val="16"/>
                <w:lang w:val="ru-RU"/>
              </w:rPr>
              <w:t xml:space="preserve"> </w:t>
            </w:r>
            <w:r>
              <w:rPr>
                <w:sz w:val="16"/>
                <w:szCs w:val="16"/>
                <w:lang w:val="ru-RU"/>
              </w:rPr>
              <w:t xml:space="preserve">участников </w:t>
            </w:r>
            <w:r w:rsidRPr="001A166F">
              <w:rPr>
                <w:sz w:val="16"/>
                <w:szCs w:val="16"/>
              </w:rPr>
              <w:t>WIPO</w:t>
            </w:r>
            <w:r w:rsidRPr="00E7541F">
              <w:rPr>
                <w:sz w:val="16"/>
                <w:szCs w:val="16"/>
                <w:lang w:val="ru-RU"/>
              </w:rPr>
              <w:t xml:space="preserve"> </w:t>
            </w:r>
            <w:r w:rsidRPr="001A166F">
              <w:rPr>
                <w:sz w:val="16"/>
                <w:szCs w:val="16"/>
              </w:rPr>
              <w:t>Re</w:t>
            </w:r>
            <w:r w:rsidRPr="00E7541F">
              <w:rPr>
                <w:sz w:val="16"/>
                <w:szCs w:val="16"/>
                <w:lang w:val="ru-RU"/>
              </w:rPr>
              <w:t>:</w:t>
            </w:r>
            <w:r w:rsidRPr="001A166F">
              <w:rPr>
                <w:sz w:val="16"/>
                <w:szCs w:val="16"/>
              </w:rPr>
              <w:t>Search</w:t>
            </w:r>
            <w:r w:rsidRPr="00E7541F">
              <w:rPr>
                <w:sz w:val="16"/>
                <w:szCs w:val="16"/>
                <w:lang w:val="ru-RU"/>
              </w:rPr>
              <w:t xml:space="preserve">, </w:t>
            </w:r>
            <w:r w:rsidRPr="007B5A77">
              <w:rPr>
                <w:sz w:val="16"/>
                <w:szCs w:val="16"/>
                <w:lang w:val="ru-RU"/>
              </w:rPr>
              <w:t>в</w:t>
            </w:r>
            <w:r w:rsidRPr="00E7541F">
              <w:rPr>
                <w:sz w:val="16"/>
                <w:szCs w:val="16"/>
                <w:lang w:val="ru-RU"/>
              </w:rPr>
              <w:t xml:space="preserve"> </w:t>
            </w:r>
            <w:r w:rsidRPr="007B5A77">
              <w:rPr>
                <w:sz w:val="16"/>
                <w:szCs w:val="16"/>
                <w:lang w:val="ru-RU"/>
              </w:rPr>
              <w:t>том</w:t>
            </w:r>
            <w:r w:rsidRPr="00E7541F">
              <w:rPr>
                <w:sz w:val="16"/>
                <w:szCs w:val="16"/>
                <w:lang w:val="ru-RU"/>
              </w:rPr>
              <w:t xml:space="preserve"> </w:t>
            </w:r>
            <w:r w:rsidRPr="007B5A77">
              <w:rPr>
                <w:sz w:val="16"/>
                <w:szCs w:val="16"/>
                <w:lang w:val="ru-RU"/>
              </w:rPr>
              <w:t>числе</w:t>
            </w:r>
            <w:r w:rsidRPr="00E7541F">
              <w:rPr>
                <w:sz w:val="16"/>
                <w:szCs w:val="16"/>
                <w:lang w:val="ru-RU"/>
              </w:rPr>
              <w:t xml:space="preserve"> </w:t>
            </w:r>
            <w:r w:rsidRPr="007B5A77">
              <w:rPr>
                <w:sz w:val="16"/>
                <w:szCs w:val="16"/>
                <w:lang w:val="ru-RU"/>
              </w:rPr>
              <w:t>из</w:t>
            </w:r>
            <w:r w:rsidRPr="00E7541F">
              <w:rPr>
                <w:sz w:val="16"/>
                <w:szCs w:val="16"/>
                <w:lang w:val="ru-RU"/>
              </w:rPr>
              <w:t xml:space="preserve"> </w:t>
            </w:r>
            <w:r w:rsidRPr="007B5A77">
              <w:rPr>
                <w:sz w:val="16"/>
                <w:szCs w:val="16"/>
                <w:lang w:val="ru-RU"/>
              </w:rPr>
              <w:t>развивающихся</w:t>
            </w:r>
            <w:r w:rsidRPr="00E7541F">
              <w:rPr>
                <w:sz w:val="16"/>
                <w:szCs w:val="16"/>
                <w:lang w:val="ru-RU"/>
              </w:rPr>
              <w:t xml:space="preserve"> </w:t>
            </w:r>
            <w:r w:rsidRPr="007B5A77">
              <w:rPr>
                <w:sz w:val="16"/>
                <w:szCs w:val="16"/>
                <w:lang w:val="ru-RU"/>
              </w:rPr>
              <w:t>стран</w:t>
            </w:r>
            <w:r w:rsidRPr="00E7541F">
              <w:rPr>
                <w:sz w:val="16"/>
                <w:szCs w:val="16"/>
                <w:lang w:val="ru-RU"/>
              </w:rPr>
              <w:t xml:space="preserve"> </w:t>
            </w:r>
            <w:r w:rsidRPr="007B5A77">
              <w:rPr>
                <w:sz w:val="16"/>
                <w:szCs w:val="16"/>
                <w:lang w:val="ru-RU"/>
              </w:rPr>
              <w:t>и</w:t>
            </w:r>
            <w:r w:rsidRPr="00E7541F">
              <w:rPr>
                <w:sz w:val="16"/>
                <w:szCs w:val="16"/>
                <w:lang w:val="ru-RU"/>
              </w:rPr>
              <w:t xml:space="preserve"> </w:t>
            </w:r>
            <w:r w:rsidRPr="007B5A77">
              <w:rPr>
                <w:sz w:val="16"/>
                <w:szCs w:val="16"/>
                <w:lang w:val="ru-RU"/>
              </w:rPr>
              <w:t>НРС</w:t>
            </w:r>
            <w:r w:rsidRPr="00E7541F">
              <w:rPr>
                <w:color w:val="000000"/>
                <w:sz w:val="16"/>
                <w:szCs w:val="16"/>
                <w:lang w:val="ru-RU"/>
              </w:rPr>
              <w:br/>
            </w:r>
            <w:r w:rsidRPr="00E7541F">
              <w:rPr>
                <w:color w:val="000000"/>
                <w:sz w:val="16"/>
                <w:szCs w:val="16"/>
                <w:lang w:val="ru-RU"/>
              </w:rPr>
              <w:br/>
            </w:r>
            <w:r w:rsidRPr="007B5A77">
              <w:rPr>
                <w:sz w:val="16"/>
                <w:szCs w:val="16"/>
                <w:lang w:val="ru-RU"/>
              </w:rPr>
              <w:t xml:space="preserve">Увеличение числа </w:t>
            </w:r>
            <w:r>
              <w:rPr>
                <w:sz w:val="16"/>
                <w:szCs w:val="16"/>
                <w:lang w:val="ru-RU"/>
              </w:rPr>
              <w:t xml:space="preserve">записей </w:t>
            </w:r>
            <w:r w:rsidRPr="007B5A77">
              <w:rPr>
                <w:sz w:val="16"/>
                <w:szCs w:val="16"/>
                <w:lang w:val="ru-RU"/>
              </w:rPr>
              <w:t>в баз</w:t>
            </w:r>
            <w:r>
              <w:rPr>
                <w:sz w:val="16"/>
                <w:szCs w:val="16"/>
                <w:lang w:val="ru-RU"/>
              </w:rPr>
              <w:t>е</w:t>
            </w:r>
            <w:r w:rsidRPr="007B5A77">
              <w:rPr>
                <w:sz w:val="16"/>
                <w:szCs w:val="16"/>
                <w:lang w:val="ru-RU"/>
              </w:rPr>
              <w:t xml:space="preserve"> данных проекта </w:t>
            </w:r>
            <w:r w:rsidRPr="001A166F">
              <w:rPr>
                <w:sz w:val="16"/>
                <w:szCs w:val="16"/>
              </w:rPr>
              <w:t>WIPO</w:t>
            </w:r>
            <w:r w:rsidRPr="007B5A77">
              <w:rPr>
                <w:sz w:val="16"/>
                <w:szCs w:val="16"/>
                <w:lang w:val="ru-RU"/>
              </w:rPr>
              <w:t xml:space="preserve"> </w:t>
            </w:r>
            <w:r w:rsidRPr="001A166F">
              <w:rPr>
                <w:sz w:val="16"/>
                <w:szCs w:val="16"/>
              </w:rPr>
              <w:t>Re</w:t>
            </w:r>
            <w:r w:rsidRPr="007B5A77">
              <w:rPr>
                <w:sz w:val="16"/>
                <w:szCs w:val="16"/>
                <w:lang w:val="ru-RU"/>
              </w:rPr>
              <w:t>:</w:t>
            </w:r>
            <w:r w:rsidRPr="001A166F">
              <w:rPr>
                <w:sz w:val="16"/>
                <w:szCs w:val="16"/>
              </w:rPr>
              <w:t>Search</w:t>
            </w:r>
            <w:r w:rsidRPr="00E7541F">
              <w:rPr>
                <w:color w:val="000000"/>
                <w:sz w:val="16"/>
                <w:szCs w:val="16"/>
                <w:lang w:val="ru-RU"/>
              </w:rPr>
              <w:br/>
            </w:r>
            <w:r w:rsidRPr="00E7541F">
              <w:rPr>
                <w:color w:val="000000"/>
                <w:sz w:val="16"/>
                <w:szCs w:val="16"/>
                <w:lang w:val="ru-RU"/>
              </w:rPr>
              <w:br/>
            </w:r>
            <w:r w:rsidRPr="00264A89">
              <w:rPr>
                <w:color w:val="000000"/>
                <w:sz w:val="16"/>
                <w:szCs w:val="16"/>
                <w:lang w:val="ru-RU"/>
              </w:rPr>
              <w:t xml:space="preserve">Увеличение числа соглашений в рамках WIPO Re:Search, </w:t>
            </w:r>
            <w:r>
              <w:rPr>
                <w:color w:val="000000"/>
                <w:sz w:val="16"/>
                <w:szCs w:val="16"/>
                <w:lang w:val="ru-RU"/>
              </w:rPr>
              <w:t>позволяющих проводить</w:t>
            </w:r>
            <w:r w:rsidRPr="00264A89">
              <w:rPr>
                <w:color w:val="000000"/>
                <w:sz w:val="16"/>
                <w:szCs w:val="16"/>
                <w:lang w:val="ru-RU"/>
              </w:rPr>
              <w:t xml:space="preserve"> новы</w:t>
            </w:r>
            <w:r>
              <w:rPr>
                <w:color w:val="000000"/>
                <w:sz w:val="16"/>
                <w:szCs w:val="16"/>
                <w:lang w:val="ru-RU"/>
              </w:rPr>
              <w:t>е</w:t>
            </w:r>
            <w:r w:rsidRPr="00264A89">
              <w:rPr>
                <w:color w:val="000000"/>
                <w:sz w:val="16"/>
                <w:szCs w:val="16"/>
                <w:lang w:val="ru-RU"/>
              </w:rPr>
              <w:t xml:space="preserve"> или ускор</w:t>
            </w:r>
            <w:r>
              <w:rPr>
                <w:color w:val="000000"/>
                <w:sz w:val="16"/>
                <w:szCs w:val="16"/>
                <w:lang w:val="ru-RU"/>
              </w:rPr>
              <w:t>ять</w:t>
            </w:r>
            <w:r w:rsidRPr="00264A89">
              <w:rPr>
                <w:color w:val="000000"/>
                <w:sz w:val="16"/>
                <w:szCs w:val="16"/>
                <w:lang w:val="ru-RU"/>
              </w:rPr>
              <w:t xml:space="preserve"> уже ведущи</w:t>
            </w:r>
            <w:r>
              <w:rPr>
                <w:color w:val="000000"/>
                <w:sz w:val="16"/>
                <w:szCs w:val="16"/>
                <w:lang w:val="ru-RU"/>
              </w:rPr>
              <w:t>е</w:t>
            </w:r>
            <w:r w:rsidRPr="00264A89">
              <w:rPr>
                <w:color w:val="000000"/>
                <w:sz w:val="16"/>
                <w:szCs w:val="16"/>
                <w:lang w:val="ru-RU"/>
              </w:rPr>
              <w:t xml:space="preserve">ся НИОКР </w:t>
            </w:r>
            <w:r>
              <w:rPr>
                <w:color w:val="000000"/>
                <w:sz w:val="16"/>
                <w:szCs w:val="16"/>
                <w:lang w:val="ru-RU"/>
              </w:rPr>
              <w:t>по тематике забытых</w:t>
            </w:r>
            <w:r w:rsidRPr="00264A89">
              <w:rPr>
                <w:color w:val="000000"/>
                <w:sz w:val="16"/>
                <w:szCs w:val="16"/>
                <w:lang w:val="ru-RU"/>
              </w:rPr>
              <w:t xml:space="preserve"> тропически</w:t>
            </w:r>
            <w:r>
              <w:rPr>
                <w:color w:val="000000"/>
                <w:sz w:val="16"/>
                <w:szCs w:val="16"/>
                <w:lang w:val="ru-RU"/>
              </w:rPr>
              <w:t>х</w:t>
            </w:r>
            <w:r w:rsidRPr="00264A89">
              <w:rPr>
                <w:color w:val="000000"/>
                <w:sz w:val="16"/>
                <w:szCs w:val="16"/>
                <w:lang w:val="ru-RU"/>
              </w:rPr>
              <w:t xml:space="preserve"> болезн</w:t>
            </w:r>
            <w:r>
              <w:rPr>
                <w:color w:val="000000"/>
                <w:sz w:val="16"/>
                <w:szCs w:val="16"/>
                <w:lang w:val="ru-RU"/>
              </w:rPr>
              <w:t>ей</w:t>
            </w:r>
            <w:r w:rsidRPr="00264A89">
              <w:rPr>
                <w:color w:val="000000"/>
                <w:sz w:val="16"/>
                <w:szCs w:val="16"/>
                <w:lang w:val="ru-RU"/>
              </w:rPr>
              <w:t>, малярии и туберкулез</w:t>
            </w:r>
            <w:r>
              <w:rPr>
                <w:color w:val="000000"/>
                <w:sz w:val="16"/>
                <w:szCs w:val="16"/>
                <w:lang w:val="ru-RU"/>
              </w:rPr>
              <w:t>а</w:t>
            </w:r>
            <w:r w:rsidRPr="00264A89">
              <w:rPr>
                <w:color w:val="000000"/>
                <w:sz w:val="16"/>
                <w:szCs w:val="16"/>
                <w:lang w:val="ru-RU"/>
              </w:rPr>
              <w:t xml:space="preserve"> </w:t>
            </w:r>
          </w:p>
        </w:tc>
        <w:tc>
          <w:tcPr>
            <w:tcW w:w="2520" w:type="dxa"/>
            <w:tcBorders>
              <w:top w:val="nil"/>
              <w:left w:val="nil"/>
              <w:right w:val="nil"/>
            </w:tcBorders>
            <w:shd w:val="clear" w:color="000000" w:fill="FFFFFF"/>
            <w:hideMark/>
          </w:tcPr>
          <w:p w14:paraId="7AE333DC" w14:textId="77777777" w:rsidR="00443188" w:rsidRPr="006152D6" w:rsidRDefault="00443188" w:rsidP="00CE2DF7">
            <w:pPr>
              <w:ind w:left="290"/>
              <w:rPr>
                <w:color w:val="000000"/>
                <w:sz w:val="16"/>
                <w:szCs w:val="16"/>
                <w:lang w:val="ru-RU"/>
              </w:rPr>
            </w:pPr>
            <w:r w:rsidRPr="006152D6">
              <w:rPr>
                <w:color w:val="000000"/>
                <w:sz w:val="16"/>
                <w:szCs w:val="16"/>
                <w:lang w:val="ru-RU"/>
              </w:rPr>
              <w:t xml:space="preserve">96 </w:t>
            </w:r>
            <w:r>
              <w:rPr>
                <w:color w:val="000000"/>
                <w:sz w:val="16"/>
                <w:szCs w:val="16"/>
                <w:lang w:val="ru-RU"/>
              </w:rPr>
              <w:t>участников</w:t>
            </w:r>
            <w:r w:rsidRPr="006152D6">
              <w:rPr>
                <w:color w:val="000000"/>
                <w:sz w:val="16"/>
                <w:szCs w:val="16"/>
                <w:lang w:val="ru-RU"/>
              </w:rPr>
              <w:t xml:space="preserve">; </w:t>
            </w:r>
            <w:r>
              <w:rPr>
                <w:color w:val="000000"/>
                <w:sz w:val="16"/>
                <w:szCs w:val="16"/>
                <w:lang w:val="ru-RU"/>
              </w:rPr>
              <w:t>27</w:t>
            </w:r>
            <w:r w:rsidRPr="006152D6">
              <w:rPr>
                <w:color w:val="000000"/>
                <w:sz w:val="16"/>
                <w:szCs w:val="16"/>
                <w:lang w:val="ru-RU"/>
              </w:rPr>
              <w:t xml:space="preserve"> </w:t>
            </w:r>
            <w:r w:rsidRPr="00D47C92">
              <w:rPr>
                <w:color w:val="000000"/>
                <w:sz w:val="16"/>
                <w:szCs w:val="16"/>
                <w:lang w:val="ru-RU"/>
              </w:rPr>
              <w:t>из</w:t>
            </w:r>
            <w:r w:rsidRPr="006152D6">
              <w:rPr>
                <w:color w:val="000000"/>
                <w:sz w:val="16"/>
                <w:szCs w:val="16"/>
                <w:lang w:val="ru-RU"/>
              </w:rPr>
              <w:t xml:space="preserve"> </w:t>
            </w:r>
            <w:r w:rsidRPr="00D47C92">
              <w:rPr>
                <w:color w:val="000000"/>
                <w:sz w:val="16"/>
                <w:szCs w:val="16"/>
                <w:lang w:val="ru-RU"/>
              </w:rPr>
              <w:t>развивающихся</w:t>
            </w:r>
            <w:r w:rsidRPr="006152D6">
              <w:rPr>
                <w:color w:val="000000"/>
                <w:sz w:val="16"/>
                <w:szCs w:val="16"/>
                <w:lang w:val="ru-RU"/>
              </w:rPr>
              <w:t xml:space="preserve"> </w:t>
            </w:r>
            <w:r w:rsidRPr="00D47C92">
              <w:rPr>
                <w:color w:val="000000"/>
                <w:sz w:val="16"/>
                <w:szCs w:val="16"/>
                <w:lang w:val="ru-RU"/>
              </w:rPr>
              <w:t>стран</w:t>
            </w:r>
            <w:r w:rsidRPr="006152D6">
              <w:rPr>
                <w:color w:val="000000"/>
                <w:sz w:val="16"/>
                <w:szCs w:val="16"/>
                <w:lang w:val="ru-RU"/>
              </w:rPr>
              <w:t xml:space="preserve"> </w:t>
            </w:r>
          </w:p>
          <w:p w14:paraId="79498A5C" w14:textId="77777777" w:rsidR="00443188" w:rsidRDefault="00443188" w:rsidP="00CE2DF7">
            <w:pPr>
              <w:ind w:left="290"/>
              <w:rPr>
                <w:color w:val="000000"/>
                <w:sz w:val="16"/>
                <w:szCs w:val="16"/>
                <w:lang w:val="ru-RU"/>
              </w:rPr>
            </w:pPr>
            <w:r w:rsidRPr="005A3A9C">
              <w:rPr>
                <w:color w:val="000000"/>
                <w:sz w:val="16"/>
                <w:szCs w:val="16"/>
                <w:lang w:val="ru-RU"/>
              </w:rPr>
              <w:t>(</w:t>
            </w:r>
            <w:r>
              <w:rPr>
                <w:color w:val="000000"/>
                <w:sz w:val="16"/>
                <w:szCs w:val="16"/>
                <w:lang w:val="ru-RU"/>
              </w:rPr>
              <w:t>на</w:t>
            </w:r>
            <w:r w:rsidRPr="005A3A9C">
              <w:rPr>
                <w:color w:val="000000"/>
                <w:sz w:val="16"/>
                <w:szCs w:val="16"/>
                <w:lang w:val="ru-RU"/>
              </w:rPr>
              <w:t xml:space="preserve"> </w:t>
            </w:r>
            <w:r>
              <w:rPr>
                <w:color w:val="000000"/>
                <w:sz w:val="16"/>
                <w:szCs w:val="16"/>
                <w:lang w:val="ru-RU"/>
              </w:rPr>
              <w:t>конец</w:t>
            </w:r>
            <w:r w:rsidRPr="005A3A9C">
              <w:rPr>
                <w:color w:val="000000"/>
                <w:sz w:val="16"/>
                <w:szCs w:val="16"/>
                <w:lang w:val="ru-RU"/>
              </w:rPr>
              <w:t xml:space="preserve"> </w:t>
            </w:r>
            <w:r>
              <w:rPr>
                <w:color w:val="000000"/>
                <w:sz w:val="16"/>
                <w:szCs w:val="16"/>
                <w:lang w:val="ru-RU"/>
              </w:rPr>
              <w:t>декабря</w:t>
            </w:r>
            <w:r w:rsidRPr="005A3A9C">
              <w:rPr>
                <w:color w:val="000000"/>
                <w:sz w:val="16"/>
                <w:szCs w:val="16"/>
                <w:lang w:val="ru-RU"/>
              </w:rPr>
              <w:t xml:space="preserve"> 2014 </w:t>
            </w:r>
            <w:r>
              <w:rPr>
                <w:color w:val="000000"/>
                <w:sz w:val="16"/>
                <w:szCs w:val="16"/>
                <w:lang w:val="ru-RU"/>
              </w:rPr>
              <w:t>г</w:t>
            </w:r>
            <w:r w:rsidRPr="005A3A9C">
              <w:rPr>
                <w:color w:val="000000"/>
                <w:sz w:val="16"/>
                <w:szCs w:val="16"/>
                <w:lang w:val="ru-RU"/>
              </w:rPr>
              <w:t>.)</w:t>
            </w:r>
            <w:r w:rsidRPr="005A3A9C">
              <w:rPr>
                <w:color w:val="000000"/>
                <w:sz w:val="16"/>
                <w:szCs w:val="16"/>
                <w:lang w:val="ru-RU"/>
              </w:rPr>
              <w:br/>
            </w:r>
            <w:r w:rsidRPr="005A3A9C">
              <w:rPr>
                <w:color w:val="000000"/>
                <w:sz w:val="16"/>
                <w:szCs w:val="16"/>
                <w:lang w:val="ru-RU"/>
              </w:rPr>
              <w:br/>
            </w:r>
            <w:r w:rsidRPr="005A3A9C">
              <w:rPr>
                <w:color w:val="000000"/>
                <w:sz w:val="16"/>
                <w:szCs w:val="16"/>
                <w:lang w:val="ru-RU"/>
              </w:rPr>
              <w:br/>
            </w:r>
          </w:p>
          <w:p w14:paraId="154DECFA" w14:textId="77777777" w:rsidR="00443188" w:rsidRPr="006152D6" w:rsidRDefault="00443188" w:rsidP="00CE2DF7">
            <w:pPr>
              <w:ind w:left="290"/>
              <w:rPr>
                <w:color w:val="000000"/>
                <w:sz w:val="16"/>
                <w:szCs w:val="16"/>
                <w:lang w:val="ru-RU"/>
              </w:rPr>
            </w:pPr>
            <w:r w:rsidRPr="006152D6">
              <w:rPr>
                <w:color w:val="000000"/>
                <w:sz w:val="16"/>
                <w:szCs w:val="16"/>
                <w:lang w:val="ru-RU"/>
              </w:rPr>
              <w:t>186 записей в базе данных</w:t>
            </w:r>
            <w:r>
              <w:rPr>
                <w:color w:val="000000"/>
                <w:sz w:val="16"/>
                <w:szCs w:val="16"/>
                <w:lang w:val="ru-RU"/>
              </w:rPr>
              <w:t xml:space="preserve"> </w:t>
            </w:r>
          </w:p>
          <w:p w14:paraId="6988E88B" w14:textId="77777777" w:rsidR="00443188" w:rsidRPr="000B1A3E" w:rsidRDefault="00443188" w:rsidP="00CE2DF7">
            <w:pPr>
              <w:ind w:left="290"/>
              <w:rPr>
                <w:color w:val="000000"/>
                <w:sz w:val="16"/>
                <w:szCs w:val="16"/>
                <w:lang w:val="ru-RU"/>
              </w:rPr>
            </w:pPr>
            <w:r w:rsidRPr="006152D6">
              <w:rPr>
                <w:color w:val="000000"/>
                <w:sz w:val="16"/>
                <w:szCs w:val="16"/>
                <w:lang w:val="ru-RU"/>
              </w:rPr>
              <w:t>(</w:t>
            </w:r>
            <w:r>
              <w:rPr>
                <w:color w:val="000000"/>
                <w:sz w:val="16"/>
                <w:szCs w:val="16"/>
                <w:lang w:val="ru-RU"/>
              </w:rPr>
              <w:t>на 24 апреля 2015 г.</w:t>
            </w:r>
            <w:r w:rsidRPr="006152D6">
              <w:rPr>
                <w:color w:val="000000"/>
                <w:sz w:val="16"/>
                <w:szCs w:val="16"/>
                <w:lang w:val="ru-RU"/>
              </w:rPr>
              <w:t>)</w:t>
            </w:r>
            <w:r w:rsidRPr="006152D6">
              <w:rPr>
                <w:color w:val="000000"/>
                <w:sz w:val="16"/>
                <w:szCs w:val="16"/>
                <w:lang w:val="ru-RU"/>
              </w:rPr>
              <w:br/>
            </w:r>
            <w:r w:rsidRPr="006152D6">
              <w:rPr>
                <w:color w:val="000000"/>
                <w:sz w:val="16"/>
                <w:szCs w:val="16"/>
                <w:lang w:val="ru-RU"/>
              </w:rPr>
              <w:br/>
            </w:r>
            <w:r w:rsidRPr="002E2072">
              <w:rPr>
                <w:color w:val="000000"/>
                <w:sz w:val="16"/>
                <w:szCs w:val="16"/>
              </w:rPr>
              <w:t xml:space="preserve">90 </w:t>
            </w:r>
            <w:r>
              <w:rPr>
                <w:color w:val="000000"/>
                <w:sz w:val="16"/>
                <w:szCs w:val="16"/>
                <w:lang w:val="ru-RU"/>
              </w:rPr>
              <w:t>соглашений</w:t>
            </w:r>
            <w:r w:rsidRPr="002E2072">
              <w:rPr>
                <w:color w:val="000000"/>
                <w:sz w:val="16"/>
                <w:szCs w:val="16"/>
              </w:rPr>
              <w:t xml:space="preserve"> </w:t>
            </w:r>
          </w:p>
          <w:p w14:paraId="444DFF67" w14:textId="77777777" w:rsidR="00443188" w:rsidRPr="002E2072" w:rsidRDefault="00443188" w:rsidP="00CE2DF7">
            <w:pPr>
              <w:ind w:left="290"/>
              <w:rPr>
                <w:color w:val="000000"/>
                <w:sz w:val="16"/>
                <w:szCs w:val="16"/>
              </w:rPr>
            </w:pPr>
            <w:r w:rsidRPr="002E2072">
              <w:rPr>
                <w:color w:val="000000"/>
                <w:sz w:val="16"/>
                <w:szCs w:val="16"/>
              </w:rPr>
              <w:t>(</w:t>
            </w:r>
            <w:r>
              <w:rPr>
                <w:color w:val="000000"/>
                <w:sz w:val="16"/>
                <w:szCs w:val="16"/>
                <w:lang w:val="ru-RU"/>
              </w:rPr>
              <w:t>на</w:t>
            </w:r>
            <w:r w:rsidRPr="002E2072">
              <w:rPr>
                <w:color w:val="000000"/>
                <w:sz w:val="16"/>
                <w:szCs w:val="16"/>
              </w:rPr>
              <w:t xml:space="preserve"> 9</w:t>
            </w:r>
            <w:r>
              <w:rPr>
                <w:color w:val="000000"/>
                <w:sz w:val="16"/>
                <w:szCs w:val="16"/>
                <w:lang w:val="ru-RU"/>
              </w:rPr>
              <w:t xml:space="preserve"> апреля</w:t>
            </w:r>
            <w:r w:rsidRPr="002E2072">
              <w:rPr>
                <w:color w:val="000000"/>
                <w:sz w:val="16"/>
                <w:szCs w:val="16"/>
              </w:rPr>
              <w:t xml:space="preserve"> 2015</w:t>
            </w:r>
            <w:r>
              <w:rPr>
                <w:color w:val="000000"/>
                <w:sz w:val="16"/>
                <w:szCs w:val="16"/>
                <w:lang w:val="ru-RU"/>
              </w:rPr>
              <w:t xml:space="preserve"> г.</w:t>
            </w:r>
            <w:r w:rsidRPr="002E2072">
              <w:rPr>
                <w:color w:val="000000"/>
                <w:sz w:val="16"/>
                <w:szCs w:val="16"/>
              </w:rPr>
              <w:t>)</w:t>
            </w:r>
          </w:p>
        </w:tc>
        <w:tc>
          <w:tcPr>
            <w:tcW w:w="2020" w:type="dxa"/>
            <w:tcBorders>
              <w:top w:val="nil"/>
              <w:left w:val="nil"/>
              <w:right w:val="single" w:sz="4" w:space="0" w:color="auto"/>
            </w:tcBorders>
            <w:shd w:val="clear" w:color="000000" w:fill="FFFFFF"/>
            <w:hideMark/>
          </w:tcPr>
          <w:p w14:paraId="7F4BE343" w14:textId="77777777" w:rsidR="00443188" w:rsidRDefault="00443188" w:rsidP="00CE2DF7">
            <w:pPr>
              <w:ind w:left="180"/>
              <w:rPr>
                <w:color w:val="000000"/>
                <w:sz w:val="16"/>
                <w:szCs w:val="16"/>
                <w:lang w:val="ru-RU"/>
              </w:rPr>
            </w:pPr>
            <w:r>
              <w:rPr>
                <w:color w:val="000000"/>
                <w:sz w:val="16"/>
                <w:szCs w:val="16"/>
                <w:lang w:val="ru-RU"/>
              </w:rPr>
              <w:t>8</w:t>
            </w:r>
            <w:r w:rsidRPr="006152D6">
              <w:rPr>
                <w:color w:val="000000"/>
                <w:sz w:val="16"/>
                <w:szCs w:val="16"/>
                <w:lang w:val="ru-RU"/>
              </w:rPr>
              <w:t xml:space="preserve"> </w:t>
            </w:r>
            <w:r>
              <w:rPr>
                <w:color w:val="000000"/>
                <w:sz w:val="16"/>
                <w:szCs w:val="16"/>
                <w:lang w:val="ru-RU"/>
              </w:rPr>
              <w:t>новых</w:t>
            </w:r>
            <w:r w:rsidRPr="006152D6">
              <w:rPr>
                <w:color w:val="000000"/>
                <w:sz w:val="16"/>
                <w:szCs w:val="16"/>
                <w:lang w:val="ru-RU"/>
              </w:rPr>
              <w:t xml:space="preserve"> </w:t>
            </w:r>
            <w:r>
              <w:rPr>
                <w:color w:val="000000"/>
                <w:sz w:val="16"/>
                <w:szCs w:val="16"/>
                <w:lang w:val="ru-RU"/>
              </w:rPr>
              <w:t>участников</w:t>
            </w:r>
            <w:r w:rsidRPr="006152D6">
              <w:rPr>
                <w:color w:val="000000"/>
                <w:sz w:val="16"/>
                <w:szCs w:val="16"/>
                <w:lang w:val="ru-RU"/>
              </w:rPr>
              <w:t>; 7  из развивающихся стран</w:t>
            </w:r>
            <w:r>
              <w:rPr>
                <w:color w:val="000000"/>
                <w:sz w:val="16"/>
                <w:szCs w:val="16"/>
                <w:lang w:val="ru-RU"/>
              </w:rPr>
              <w:t xml:space="preserve"> </w:t>
            </w:r>
            <w:r w:rsidRPr="006152D6">
              <w:rPr>
                <w:color w:val="000000"/>
                <w:sz w:val="16"/>
                <w:szCs w:val="16"/>
                <w:lang w:val="ru-RU"/>
              </w:rPr>
              <w:br/>
            </w:r>
            <w:r w:rsidRPr="006152D6">
              <w:rPr>
                <w:color w:val="000000"/>
                <w:sz w:val="16"/>
                <w:szCs w:val="16"/>
                <w:lang w:val="ru-RU"/>
              </w:rPr>
              <w:br/>
            </w:r>
            <w:r w:rsidRPr="006152D6">
              <w:rPr>
                <w:color w:val="000000"/>
                <w:sz w:val="16"/>
                <w:szCs w:val="16"/>
                <w:lang w:val="ru-RU"/>
              </w:rPr>
              <w:br/>
            </w:r>
          </w:p>
          <w:p w14:paraId="1D5A812C" w14:textId="77777777" w:rsidR="00443188" w:rsidRPr="005334D1" w:rsidRDefault="00443188" w:rsidP="00CE2DF7">
            <w:pPr>
              <w:ind w:left="180"/>
              <w:rPr>
                <w:color w:val="000000"/>
                <w:sz w:val="16"/>
                <w:szCs w:val="16"/>
                <w:lang w:val="ru-RU"/>
              </w:rPr>
            </w:pPr>
            <w:r>
              <w:rPr>
                <w:color w:val="000000"/>
                <w:sz w:val="16"/>
                <w:szCs w:val="16"/>
                <w:lang w:val="ru-RU"/>
              </w:rPr>
              <w:t>В</w:t>
            </w:r>
            <w:r w:rsidRPr="000B1A3E">
              <w:rPr>
                <w:color w:val="000000"/>
                <w:sz w:val="16"/>
                <w:szCs w:val="16"/>
                <w:lang w:val="ru-RU"/>
              </w:rPr>
              <w:t xml:space="preserve"> </w:t>
            </w:r>
            <w:r>
              <w:rPr>
                <w:color w:val="000000"/>
                <w:sz w:val="16"/>
                <w:szCs w:val="16"/>
                <w:lang w:val="ru-RU"/>
              </w:rPr>
              <w:t>общей</w:t>
            </w:r>
            <w:r w:rsidRPr="000B1A3E">
              <w:rPr>
                <w:color w:val="000000"/>
                <w:sz w:val="16"/>
                <w:szCs w:val="16"/>
                <w:lang w:val="ru-RU"/>
              </w:rPr>
              <w:t xml:space="preserve"> </w:t>
            </w:r>
            <w:r>
              <w:rPr>
                <w:color w:val="000000"/>
                <w:sz w:val="16"/>
                <w:szCs w:val="16"/>
                <w:lang w:val="ru-RU"/>
              </w:rPr>
              <w:t>сложности</w:t>
            </w:r>
            <w:r w:rsidRPr="000B1A3E">
              <w:rPr>
                <w:color w:val="000000"/>
                <w:sz w:val="16"/>
                <w:szCs w:val="16"/>
                <w:lang w:val="ru-RU"/>
              </w:rPr>
              <w:t xml:space="preserve"> 300 </w:t>
            </w:r>
            <w:r w:rsidRPr="006152D6">
              <w:rPr>
                <w:color w:val="000000"/>
                <w:sz w:val="16"/>
                <w:szCs w:val="16"/>
                <w:lang w:val="ru-RU"/>
              </w:rPr>
              <w:t>записей</w:t>
            </w:r>
            <w:r w:rsidRPr="000B1A3E">
              <w:rPr>
                <w:color w:val="000000"/>
                <w:sz w:val="16"/>
                <w:szCs w:val="16"/>
                <w:lang w:val="ru-RU"/>
              </w:rPr>
              <w:t xml:space="preserve"> </w:t>
            </w:r>
            <w:r w:rsidRPr="006152D6">
              <w:rPr>
                <w:color w:val="000000"/>
                <w:sz w:val="16"/>
                <w:szCs w:val="16"/>
                <w:lang w:val="ru-RU"/>
              </w:rPr>
              <w:t>в</w:t>
            </w:r>
            <w:r w:rsidRPr="000B1A3E">
              <w:rPr>
                <w:color w:val="000000"/>
                <w:sz w:val="16"/>
                <w:szCs w:val="16"/>
                <w:lang w:val="ru-RU"/>
              </w:rPr>
              <w:t xml:space="preserve"> </w:t>
            </w:r>
            <w:r w:rsidRPr="006152D6">
              <w:rPr>
                <w:color w:val="000000"/>
                <w:sz w:val="16"/>
                <w:szCs w:val="16"/>
                <w:lang w:val="ru-RU"/>
              </w:rPr>
              <w:t>базе</w:t>
            </w:r>
            <w:r w:rsidRPr="000B1A3E">
              <w:rPr>
                <w:color w:val="000000"/>
                <w:sz w:val="16"/>
                <w:szCs w:val="16"/>
                <w:lang w:val="ru-RU"/>
              </w:rPr>
              <w:t xml:space="preserve"> </w:t>
            </w:r>
            <w:r w:rsidRPr="006152D6">
              <w:rPr>
                <w:color w:val="000000"/>
                <w:sz w:val="16"/>
                <w:szCs w:val="16"/>
                <w:lang w:val="ru-RU"/>
              </w:rPr>
              <w:t>данных</w:t>
            </w:r>
            <w:r w:rsidRPr="000B1A3E">
              <w:rPr>
                <w:color w:val="000000"/>
                <w:sz w:val="16"/>
                <w:szCs w:val="16"/>
                <w:lang w:val="ru-RU"/>
              </w:rPr>
              <w:t xml:space="preserve">  </w:t>
            </w:r>
            <w:r w:rsidRPr="000B1A3E">
              <w:rPr>
                <w:color w:val="000000"/>
                <w:sz w:val="16"/>
                <w:szCs w:val="16"/>
                <w:lang w:val="ru-RU"/>
              </w:rPr>
              <w:br/>
            </w:r>
            <w:r w:rsidRPr="000B1A3E">
              <w:rPr>
                <w:color w:val="000000"/>
                <w:sz w:val="16"/>
                <w:szCs w:val="16"/>
                <w:lang w:val="ru-RU"/>
              </w:rPr>
              <w:br/>
              <w:t xml:space="preserve">30 </w:t>
            </w:r>
            <w:r>
              <w:rPr>
                <w:color w:val="000000"/>
                <w:sz w:val="16"/>
                <w:szCs w:val="16"/>
                <w:lang w:val="ru-RU"/>
              </w:rPr>
              <w:t xml:space="preserve">новых соглашений, в том числе </w:t>
            </w:r>
            <w:r w:rsidRPr="000B1A3E">
              <w:rPr>
                <w:color w:val="000000"/>
                <w:sz w:val="16"/>
                <w:szCs w:val="16"/>
                <w:lang w:val="ru-RU"/>
              </w:rPr>
              <w:t xml:space="preserve">20 </w:t>
            </w:r>
            <w:r>
              <w:rPr>
                <w:color w:val="000000"/>
                <w:sz w:val="16"/>
                <w:szCs w:val="16"/>
                <w:lang w:val="ru-RU"/>
              </w:rPr>
              <w:t>соглашений следующего поколения</w:t>
            </w:r>
          </w:p>
        </w:tc>
      </w:tr>
      <w:tr w:rsidR="00443188" w:rsidRPr="005334D1" w14:paraId="5340A0D1" w14:textId="77777777" w:rsidTr="00641BF2">
        <w:trPr>
          <w:trHeight w:val="3232"/>
        </w:trPr>
        <w:tc>
          <w:tcPr>
            <w:tcW w:w="2340" w:type="dxa"/>
            <w:tcBorders>
              <w:top w:val="nil"/>
              <w:left w:val="single" w:sz="4" w:space="0" w:color="auto"/>
              <w:bottom w:val="single" w:sz="4" w:space="0" w:color="auto"/>
              <w:right w:val="nil"/>
            </w:tcBorders>
            <w:shd w:val="clear" w:color="000000" w:fill="FFFFFF"/>
            <w:hideMark/>
          </w:tcPr>
          <w:p w14:paraId="69DCD08E" w14:textId="77777777" w:rsidR="00443188" w:rsidRPr="000B1A3E" w:rsidRDefault="00443188" w:rsidP="00CE2DF7">
            <w:pPr>
              <w:rPr>
                <w:color w:val="000000"/>
                <w:sz w:val="16"/>
                <w:szCs w:val="16"/>
                <w:lang w:val="ru-RU"/>
              </w:rPr>
            </w:pPr>
            <w:r w:rsidRPr="002E2072">
              <w:rPr>
                <w:color w:val="000000"/>
                <w:sz w:val="16"/>
                <w:szCs w:val="16"/>
              </w:rPr>
              <w:t> </w:t>
            </w:r>
          </w:p>
        </w:tc>
        <w:tc>
          <w:tcPr>
            <w:tcW w:w="2380" w:type="dxa"/>
            <w:tcBorders>
              <w:top w:val="nil"/>
              <w:left w:val="nil"/>
              <w:bottom w:val="single" w:sz="4" w:space="0" w:color="auto"/>
              <w:right w:val="nil"/>
            </w:tcBorders>
            <w:shd w:val="clear" w:color="000000" w:fill="FFFFFF"/>
            <w:hideMark/>
          </w:tcPr>
          <w:p w14:paraId="5739CA4D" w14:textId="77777777" w:rsidR="00443188" w:rsidRPr="005334D1" w:rsidRDefault="00443188" w:rsidP="00CE2DF7">
            <w:pPr>
              <w:ind w:left="261"/>
              <w:rPr>
                <w:color w:val="000000"/>
                <w:sz w:val="16"/>
                <w:szCs w:val="16"/>
                <w:lang w:val="ru-RU"/>
              </w:rPr>
            </w:pPr>
            <w:r>
              <w:rPr>
                <w:color w:val="000000"/>
                <w:sz w:val="16"/>
                <w:szCs w:val="16"/>
                <w:lang w:val="ru-RU"/>
              </w:rPr>
              <w:t>Число</w:t>
            </w:r>
            <w:r w:rsidRPr="005334D1">
              <w:rPr>
                <w:color w:val="000000"/>
                <w:sz w:val="16"/>
                <w:szCs w:val="16"/>
                <w:lang w:val="ru-RU"/>
              </w:rPr>
              <w:t xml:space="preserve"> </w:t>
            </w:r>
            <w:r>
              <w:rPr>
                <w:color w:val="000000"/>
                <w:sz w:val="16"/>
                <w:szCs w:val="16"/>
                <w:lang w:val="ru-RU"/>
              </w:rPr>
              <w:t>участников</w:t>
            </w:r>
            <w:r w:rsidRPr="005334D1">
              <w:rPr>
                <w:color w:val="000000"/>
                <w:sz w:val="16"/>
                <w:szCs w:val="16"/>
                <w:lang w:val="ru-RU"/>
              </w:rPr>
              <w:t xml:space="preserve"> </w:t>
            </w:r>
            <w:r w:rsidRPr="002E2072">
              <w:rPr>
                <w:color w:val="000000"/>
                <w:sz w:val="16"/>
                <w:szCs w:val="16"/>
              </w:rPr>
              <w:t>WIPO</w:t>
            </w:r>
            <w:r w:rsidRPr="005334D1">
              <w:rPr>
                <w:color w:val="000000"/>
                <w:sz w:val="16"/>
                <w:szCs w:val="16"/>
                <w:lang w:val="ru-RU"/>
              </w:rPr>
              <w:t xml:space="preserve"> </w:t>
            </w:r>
            <w:r w:rsidRPr="002E2072">
              <w:rPr>
                <w:color w:val="000000"/>
                <w:sz w:val="16"/>
                <w:szCs w:val="16"/>
              </w:rPr>
              <w:t>GREEN</w:t>
            </w:r>
            <w:r w:rsidRPr="005334D1">
              <w:rPr>
                <w:color w:val="000000"/>
                <w:sz w:val="16"/>
                <w:szCs w:val="16"/>
                <w:lang w:val="ru-RU"/>
              </w:rPr>
              <w:t xml:space="preserve"> </w:t>
            </w:r>
            <w:r w:rsidRPr="005334D1">
              <w:rPr>
                <w:color w:val="000000"/>
                <w:sz w:val="16"/>
                <w:szCs w:val="16"/>
                <w:lang w:val="ru-RU"/>
              </w:rPr>
              <w:br/>
            </w:r>
            <w:r w:rsidRPr="005334D1">
              <w:rPr>
                <w:color w:val="000000"/>
                <w:sz w:val="16"/>
                <w:szCs w:val="16"/>
                <w:lang w:val="ru-RU"/>
              </w:rPr>
              <w:br/>
            </w:r>
            <w:r w:rsidRPr="005334D1">
              <w:rPr>
                <w:color w:val="000000"/>
                <w:sz w:val="16"/>
                <w:szCs w:val="16"/>
                <w:lang w:val="ru-RU"/>
              </w:rPr>
              <w:br/>
            </w:r>
            <w:r>
              <w:rPr>
                <w:color w:val="000000"/>
                <w:sz w:val="16"/>
                <w:szCs w:val="16"/>
                <w:lang w:val="ru-RU"/>
              </w:rPr>
              <w:t>Число</w:t>
            </w:r>
            <w:r w:rsidRPr="005334D1">
              <w:rPr>
                <w:color w:val="000000"/>
                <w:sz w:val="16"/>
                <w:szCs w:val="16"/>
                <w:lang w:val="ru-RU"/>
              </w:rPr>
              <w:t xml:space="preserve"> </w:t>
            </w:r>
            <w:r>
              <w:rPr>
                <w:color w:val="000000"/>
                <w:sz w:val="16"/>
                <w:szCs w:val="16"/>
                <w:lang w:val="ru-RU"/>
              </w:rPr>
              <w:t>записей</w:t>
            </w:r>
            <w:r w:rsidRPr="005334D1">
              <w:rPr>
                <w:color w:val="000000"/>
                <w:sz w:val="16"/>
                <w:szCs w:val="16"/>
                <w:lang w:val="ru-RU"/>
              </w:rPr>
              <w:t xml:space="preserve"> </w:t>
            </w:r>
            <w:r>
              <w:rPr>
                <w:color w:val="000000"/>
                <w:sz w:val="16"/>
                <w:szCs w:val="16"/>
                <w:lang w:val="ru-RU"/>
              </w:rPr>
              <w:t>в</w:t>
            </w:r>
            <w:r w:rsidRPr="005334D1">
              <w:rPr>
                <w:color w:val="000000"/>
                <w:sz w:val="16"/>
                <w:szCs w:val="16"/>
                <w:lang w:val="ru-RU"/>
              </w:rPr>
              <w:t xml:space="preserve"> </w:t>
            </w:r>
            <w:r>
              <w:rPr>
                <w:color w:val="000000"/>
                <w:sz w:val="16"/>
                <w:szCs w:val="16"/>
                <w:lang w:val="ru-RU"/>
              </w:rPr>
              <w:t>базе</w:t>
            </w:r>
            <w:r w:rsidRPr="005334D1">
              <w:rPr>
                <w:color w:val="000000"/>
                <w:sz w:val="16"/>
                <w:szCs w:val="16"/>
                <w:lang w:val="ru-RU"/>
              </w:rPr>
              <w:t xml:space="preserve"> </w:t>
            </w:r>
            <w:r w:rsidRPr="00BB5005">
              <w:rPr>
                <w:color w:val="000000"/>
                <w:sz w:val="16"/>
                <w:szCs w:val="16"/>
                <w:lang w:val="ru-RU"/>
              </w:rPr>
              <w:t xml:space="preserve">данных </w:t>
            </w:r>
            <w:r w:rsidRPr="00BB5005">
              <w:rPr>
                <w:color w:val="000000"/>
                <w:sz w:val="16"/>
                <w:szCs w:val="16"/>
              </w:rPr>
              <w:t>WIPO</w:t>
            </w:r>
            <w:r w:rsidRPr="00BB5005">
              <w:rPr>
                <w:color w:val="000000"/>
                <w:sz w:val="16"/>
                <w:szCs w:val="16"/>
                <w:lang w:val="ru-RU"/>
              </w:rPr>
              <w:t xml:space="preserve"> </w:t>
            </w:r>
            <w:r w:rsidRPr="00BB5005">
              <w:rPr>
                <w:color w:val="000000"/>
                <w:sz w:val="16"/>
                <w:szCs w:val="16"/>
              </w:rPr>
              <w:t>GREEN</w:t>
            </w:r>
            <w:r w:rsidRPr="005334D1">
              <w:rPr>
                <w:color w:val="000000"/>
                <w:sz w:val="16"/>
                <w:szCs w:val="16"/>
                <w:lang w:val="ru-RU"/>
              </w:rPr>
              <w:t xml:space="preserve"> </w:t>
            </w:r>
            <w:r w:rsidRPr="005334D1">
              <w:rPr>
                <w:color w:val="000000"/>
                <w:sz w:val="16"/>
                <w:szCs w:val="16"/>
                <w:lang w:val="ru-RU"/>
              </w:rPr>
              <w:br/>
            </w:r>
            <w:r w:rsidRPr="005334D1">
              <w:rPr>
                <w:color w:val="000000"/>
                <w:sz w:val="16"/>
                <w:szCs w:val="16"/>
                <w:lang w:val="ru-RU"/>
              </w:rPr>
              <w:br/>
              <w:t xml:space="preserve">Число соглашений, для которых платформа </w:t>
            </w:r>
            <w:r w:rsidRPr="005334D1">
              <w:rPr>
                <w:color w:val="000000"/>
                <w:sz w:val="16"/>
                <w:szCs w:val="16"/>
              </w:rPr>
              <w:t>WIPO</w:t>
            </w:r>
            <w:r w:rsidRPr="005334D1">
              <w:rPr>
                <w:color w:val="000000"/>
                <w:sz w:val="16"/>
                <w:szCs w:val="16"/>
                <w:lang w:val="ru-RU"/>
              </w:rPr>
              <w:t xml:space="preserve"> </w:t>
            </w:r>
            <w:r w:rsidRPr="005334D1">
              <w:rPr>
                <w:color w:val="000000"/>
                <w:sz w:val="16"/>
                <w:szCs w:val="16"/>
              </w:rPr>
              <w:t>GREEN</w:t>
            </w:r>
            <w:r w:rsidRPr="005334D1">
              <w:rPr>
                <w:color w:val="000000"/>
                <w:sz w:val="16"/>
                <w:szCs w:val="16"/>
                <w:lang w:val="ru-RU"/>
              </w:rPr>
              <w:t xml:space="preserve"> стала </w:t>
            </w:r>
            <w:r>
              <w:rPr>
                <w:color w:val="000000"/>
                <w:sz w:val="16"/>
                <w:szCs w:val="16"/>
                <w:lang w:val="ru-RU"/>
              </w:rPr>
              <w:t xml:space="preserve">своего рода </w:t>
            </w:r>
            <w:r w:rsidRPr="005334D1">
              <w:rPr>
                <w:color w:val="000000"/>
                <w:sz w:val="16"/>
                <w:szCs w:val="16"/>
                <w:lang w:val="ru-RU"/>
              </w:rPr>
              <w:t>катализатором</w:t>
            </w:r>
            <w:r>
              <w:rPr>
                <w:color w:val="000000"/>
                <w:sz w:val="16"/>
                <w:szCs w:val="16"/>
                <w:lang w:val="ru-RU"/>
              </w:rPr>
              <w:t xml:space="preserve">, облегчая процесс </w:t>
            </w:r>
            <w:r w:rsidRPr="005334D1">
              <w:rPr>
                <w:color w:val="000000"/>
                <w:sz w:val="16"/>
                <w:szCs w:val="16"/>
                <w:lang w:val="ru-RU"/>
              </w:rPr>
              <w:t>передачи знаний</w:t>
            </w:r>
            <w:r>
              <w:rPr>
                <w:color w:val="000000"/>
                <w:sz w:val="16"/>
                <w:szCs w:val="16"/>
                <w:lang w:val="ru-RU"/>
              </w:rPr>
              <w:t xml:space="preserve"> и</w:t>
            </w:r>
            <w:r w:rsidRPr="005334D1">
              <w:rPr>
                <w:color w:val="000000"/>
                <w:sz w:val="16"/>
                <w:szCs w:val="16"/>
                <w:lang w:val="ru-RU"/>
              </w:rPr>
              <w:t xml:space="preserve"> адаптации, передачи и/или распространения технологи</w:t>
            </w:r>
            <w:r>
              <w:rPr>
                <w:color w:val="000000"/>
                <w:sz w:val="16"/>
                <w:szCs w:val="16"/>
                <w:lang w:val="ru-RU"/>
              </w:rPr>
              <w:t xml:space="preserve">й </w:t>
            </w:r>
            <w:r w:rsidRPr="005334D1">
              <w:rPr>
                <w:color w:val="000000"/>
                <w:sz w:val="16"/>
                <w:szCs w:val="16"/>
                <w:lang w:val="ru-RU"/>
              </w:rPr>
              <w:t xml:space="preserve"> </w:t>
            </w:r>
          </w:p>
        </w:tc>
        <w:tc>
          <w:tcPr>
            <w:tcW w:w="2520" w:type="dxa"/>
            <w:tcBorders>
              <w:top w:val="nil"/>
              <w:left w:val="nil"/>
              <w:bottom w:val="single" w:sz="4" w:space="0" w:color="auto"/>
              <w:right w:val="nil"/>
            </w:tcBorders>
            <w:shd w:val="clear" w:color="000000" w:fill="FFFFFF"/>
            <w:hideMark/>
          </w:tcPr>
          <w:p w14:paraId="5F12C955" w14:textId="77777777" w:rsidR="00443188" w:rsidRPr="005334D1" w:rsidRDefault="00443188" w:rsidP="00CE2DF7">
            <w:pPr>
              <w:ind w:left="290"/>
              <w:rPr>
                <w:color w:val="000000"/>
                <w:sz w:val="16"/>
                <w:szCs w:val="16"/>
                <w:lang w:val="ru-RU"/>
              </w:rPr>
            </w:pPr>
            <w:r w:rsidRPr="005334D1">
              <w:rPr>
                <w:color w:val="000000"/>
                <w:sz w:val="16"/>
                <w:szCs w:val="16"/>
                <w:lang w:val="ru-RU"/>
              </w:rPr>
              <w:t xml:space="preserve">57 </w:t>
            </w:r>
            <w:r>
              <w:rPr>
                <w:color w:val="000000"/>
                <w:sz w:val="16"/>
                <w:szCs w:val="16"/>
                <w:lang w:val="ru-RU"/>
              </w:rPr>
              <w:t>партнеров</w:t>
            </w:r>
            <w:r w:rsidRPr="005334D1">
              <w:rPr>
                <w:color w:val="000000"/>
                <w:sz w:val="16"/>
                <w:szCs w:val="16"/>
                <w:lang w:val="ru-RU"/>
              </w:rPr>
              <w:t xml:space="preserve">; 430 </w:t>
            </w:r>
            <w:r>
              <w:rPr>
                <w:color w:val="000000"/>
                <w:sz w:val="16"/>
                <w:szCs w:val="16"/>
                <w:lang w:val="ru-RU"/>
              </w:rPr>
              <w:t>пользователей</w:t>
            </w:r>
            <w:r w:rsidRPr="005334D1">
              <w:rPr>
                <w:color w:val="000000"/>
                <w:sz w:val="16"/>
                <w:szCs w:val="16"/>
                <w:lang w:val="ru-RU"/>
              </w:rPr>
              <w:t xml:space="preserve"> </w:t>
            </w:r>
          </w:p>
          <w:p w14:paraId="6EC2A827" w14:textId="77777777" w:rsidR="00443188" w:rsidRPr="005A3A9C" w:rsidRDefault="00443188" w:rsidP="00CE2DF7">
            <w:pPr>
              <w:ind w:left="290"/>
              <w:rPr>
                <w:color w:val="000000"/>
                <w:sz w:val="16"/>
                <w:szCs w:val="16"/>
                <w:lang w:val="ru-RU"/>
              </w:rPr>
            </w:pPr>
            <w:r w:rsidRPr="005334D1">
              <w:rPr>
                <w:color w:val="000000"/>
                <w:sz w:val="16"/>
                <w:szCs w:val="16"/>
                <w:lang w:val="ru-RU"/>
              </w:rPr>
              <w:t>(</w:t>
            </w:r>
            <w:r>
              <w:rPr>
                <w:color w:val="000000"/>
                <w:sz w:val="16"/>
                <w:szCs w:val="16"/>
                <w:lang w:val="ru-RU"/>
              </w:rPr>
              <w:t>на 24 апреля</w:t>
            </w:r>
            <w:r w:rsidRPr="005334D1">
              <w:rPr>
                <w:color w:val="000000"/>
                <w:sz w:val="16"/>
                <w:szCs w:val="16"/>
                <w:lang w:val="ru-RU"/>
              </w:rPr>
              <w:t xml:space="preserve"> 2015</w:t>
            </w:r>
            <w:r>
              <w:rPr>
                <w:color w:val="000000"/>
                <w:sz w:val="16"/>
                <w:szCs w:val="16"/>
                <w:lang w:val="ru-RU"/>
              </w:rPr>
              <w:t xml:space="preserve"> г.</w:t>
            </w:r>
            <w:r w:rsidRPr="005334D1">
              <w:rPr>
                <w:color w:val="000000"/>
                <w:sz w:val="16"/>
                <w:szCs w:val="16"/>
                <w:lang w:val="ru-RU"/>
              </w:rPr>
              <w:t>)</w:t>
            </w:r>
            <w:r w:rsidRPr="005334D1">
              <w:rPr>
                <w:color w:val="000000"/>
                <w:sz w:val="16"/>
                <w:szCs w:val="16"/>
                <w:lang w:val="ru-RU"/>
              </w:rPr>
              <w:br/>
            </w:r>
            <w:r w:rsidRPr="005334D1">
              <w:rPr>
                <w:color w:val="000000"/>
                <w:sz w:val="16"/>
                <w:szCs w:val="16"/>
                <w:lang w:val="ru-RU"/>
              </w:rPr>
              <w:br/>
            </w:r>
            <w:r w:rsidRPr="005A3A9C">
              <w:rPr>
                <w:color w:val="000000"/>
                <w:sz w:val="16"/>
                <w:szCs w:val="16"/>
                <w:lang w:val="ru-RU"/>
              </w:rPr>
              <w:t xml:space="preserve">2 050 </w:t>
            </w:r>
            <w:r>
              <w:rPr>
                <w:color w:val="000000"/>
                <w:sz w:val="16"/>
                <w:szCs w:val="16"/>
                <w:lang w:val="ru-RU"/>
              </w:rPr>
              <w:t>записей</w:t>
            </w:r>
            <w:r w:rsidRPr="005A3A9C">
              <w:rPr>
                <w:color w:val="000000"/>
                <w:sz w:val="16"/>
                <w:szCs w:val="16"/>
                <w:lang w:val="ru-RU"/>
              </w:rPr>
              <w:t xml:space="preserve"> </w:t>
            </w:r>
          </w:p>
          <w:p w14:paraId="3CB9DE0C" w14:textId="77777777" w:rsidR="00443188" w:rsidRPr="005A3A9C" w:rsidRDefault="00443188" w:rsidP="00CE2DF7">
            <w:pPr>
              <w:ind w:left="290"/>
              <w:rPr>
                <w:color w:val="000000"/>
                <w:sz w:val="16"/>
                <w:szCs w:val="16"/>
                <w:lang w:val="ru-RU"/>
              </w:rPr>
            </w:pPr>
            <w:r w:rsidRPr="005A3A9C">
              <w:rPr>
                <w:color w:val="000000"/>
                <w:sz w:val="16"/>
                <w:szCs w:val="16"/>
                <w:lang w:val="ru-RU"/>
              </w:rPr>
              <w:t>(</w:t>
            </w:r>
            <w:r w:rsidRPr="005334D1">
              <w:rPr>
                <w:color w:val="000000"/>
                <w:sz w:val="16"/>
                <w:szCs w:val="16"/>
                <w:lang w:val="ru-RU"/>
              </w:rPr>
              <w:t>на</w:t>
            </w:r>
            <w:r w:rsidRPr="005A3A9C">
              <w:rPr>
                <w:color w:val="000000"/>
                <w:sz w:val="16"/>
                <w:szCs w:val="16"/>
                <w:lang w:val="ru-RU"/>
              </w:rPr>
              <w:t xml:space="preserve"> 24 </w:t>
            </w:r>
            <w:r w:rsidRPr="005334D1">
              <w:rPr>
                <w:color w:val="000000"/>
                <w:sz w:val="16"/>
                <w:szCs w:val="16"/>
                <w:lang w:val="ru-RU"/>
              </w:rPr>
              <w:t>апреля</w:t>
            </w:r>
            <w:r w:rsidRPr="005A3A9C">
              <w:rPr>
                <w:color w:val="000000"/>
                <w:sz w:val="16"/>
                <w:szCs w:val="16"/>
                <w:lang w:val="ru-RU"/>
              </w:rPr>
              <w:t xml:space="preserve"> 2015 </w:t>
            </w:r>
            <w:r w:rsidRPr="005334D1">
              <w:rPr>
                <w:color w:val="000000"/>
                <w:sz w:val="16"/>
                <w:szCs w:val="16"/>
                <w:lang w:val="ru-RU"/>
              </w:rPr>
              <w:t>г</w:t>
            </w:r>
            <w:r w:rsidRPr="005A3A9C">
              <w:rPr>
                <w:color w:val="000000"/>
                <w:sz w:val="16"/>
                <w:szCs w:val="16"/>
                <w:lang w:val="ru-RU"/>
              </w:rPr>
              <w:t>.)</w:t>
            </w:r>
            <w:r w:rsidRPr="005A3A9C">
              <w:rPr>
                <w:color w:val="000000"/>
                <w:sz w:val="16"/>
                <w:szCs w:val="16"/>
                <w:lang w:val="ru-RU"/>
              </w:rPr>
              <w:br/>
            </w:r>
            <w:r w:rsidRPr="005A3A9C">
              <w:rPr>
                <w:color w:val="000000"/>
                <w:sz w:val="16"/>
                <w:szCs w:val="16"/>
                <w:lang w:val="ru-RU"/>
              </w:rPr>
              <w:br/>
              <w:t xml:space="preserve">7 </w:t>
            </w:r>
            <w:r>
              <w:rPr>
                <w:color w:val="000000"/>
                <w:sz w:val="16"/>
                <w:szCs w:val="16"/>
                <w:lang w:val="ru-RU"/>
              </w:rPr>
              <w:t>соглашений</w:t>
            </w:r>
            <w:r w:rsidRPr="005A3A9C">
              <w:rPr>
                <w:color w:val="000000"/>
                <w:sz w:val="16"/>
                <w:szCs w:val="16"/>
                <w:lang w:val="ru-RU"/>
              </w:rPr>
              <w:t xml:space="preserve"> (</w:t>
            </w:r>
            <w:r w:rsidRPr="002E2072">
              <w:rPr>
                <w:color w:val="000000"/>
                <w:sz w:val="16"/>
                <w:szCs w:val="16"/>
              </w:rPr>
              <w:t>AUTM</w:t>
            </w:r>
            <w:r w:rsidRPr="005A3A9C">
              <w:rPr>
                <w:color w:val="000000"/>
                <w:sz w:val="16"/>
                <w:szCs w:val="16"/>
                <w:lang w:val="ru-RU"/>
              </w:rPr>
              <w:t xml:space="preserve">, </w:t>
            </w:r>
            <w:r w:rsidRPr="002E2072">
              <w:rPr>
                <w:color w:val="000000"/>
                <w:sz w:val="16"/>
                <w:szCs w:val="16"/>
              </w:rPr>
              <w:t>DKPTO</w:t>
            </w:r>
            <w:r w:rsidRPr="005A3A9C">
              <w:rPr>
                <w:color w:val="000000"/>
                <w:sz w:val="16"/>
                <w:szCs w:val="16"/>
                <w:lang w:val="ru-RU"/>
              </w:rPr>
              <w:t xml:space="preserve">, </w:t>
            </w:r>
            <w:r w:rsidRPr="002E2072">
              <w:rPr>
                <w:color w:val="000000"/>
                <w:sz w:val="16"/>
                <w:szCs w:val="16"/>
              </w:rPr>
              <w:t>EACIN</w:t>
            </w:r>
            <w:r w:rsidRPr="005A3A9C">
              <w:rPr>
                <w:color w:val="000000"/>
                <w:sz w:val="16"/>
                <w:szCs w:val="16"/>
                <w:lang w:val="ru-RU"/>
              </w:rPr>
              <w:t xml:space="preserve">, </w:t>
            </w:r>
            <w:r w:rsidRPr="002E2072">
              <w:rPr>
                <w:color w:val="000000"/>
                <w:sz w:val="16"/>
                <w:szCs w:val="16"/>
              </w:rPr>
              <w:t>Eco</w:t>
            </w:r>
            <w:r w:rsidRPr="005A3A9C">
              <w:rPr>
                <w:color w:val="000000"/>
                <w:sz w:val="16"/>
                <w:szCs w:val="16"/>
                <w:lang w:val="ru-RU"/>
              </w:rPr>
              <w:t>-</w:t>
            </w:r>
            <w:r w:rsidRPr="002E2072">
              <w:rPr>
                <w:color w:val="000000"/>
                <w:sz w:val="16"/>
                <w:szCs w:val="16"/>
              </w:rPr>
              <w:t>patent</w:t>
            </w:r>
            <w:r w:rsidRPr="005A3A9C">
              <w:rPr>
                <w:color w:val="000000"/>
                <w:sz w:val="16"/>
                <w:szCs w:val="16"/>
                <w:lang w:val="ru-RU"/>
              </w:rPr>
              <w:t xml:space="preserve"> </w:t>
            </w:r>
            <w:r w:rsidRPr="002E2072">
              <w:rPr>
                <w:color w:val="000000"/>
                <w:sz w:val="16"/>
                <w:szCs w:val="16"/>
              </w:rPr>
              <w:t>commons</w:t>
            </w:r>
            <w:r w:rsidRPr="005A3A9C">
              <w:rPr>
                <w:color w:val="000000"/>
                <w:sz w:val="16"/>
                <w:szCs w:val="16"/>
                <w:lang w:val="ru-RU"/>
              </w:rPr>
              <w:t xml:space="preserve">, </w:t>
            </w:r>
            <w:r w:rsidRPr="002E2072">
              <w:rPr>
                <w:color w:val="000000"/>
                <w:sz w:val="16"/>
                <w:szCs w:val="16"/>
              </w:rPr>
              <w:t>KOTEC</w:t>
            </w:r>
            <w:r w:rsidRPr="005A3A9C">
              <w:rPr>
                <w:color w:val="000000"/>
                <w:sz w:val="16"/>
                <w:szCs w:val="16"/>
                <w:lang w:val="ru-RU"/>
              </w:rPr>
              <w:t xml:space="preserve">, </w:t>
            </w:r>
            <w:r w:rsidRPr="002E2072">
              <w:rPr>
                <w:color w:val="000000"/>
                <w:sz w:val="16"/>
                <w:szCs w:val="16"/>
              </w:rPr>
              <w:t>TechnologieAllianz</w:t>
            </w:r>
            <w:r w:rsidRPr="005A3A9C">
              <w:rPr>
                <w:color w:val="000000"/>
                <w:sz w:val="16"/>
                <w:szCs w:val="16"/>
                <w:lang w:val="ru-RU"/>
              </w:rPr>
              <w:t xml:space="preserve">, </w:t>
            </w:r>
            <w:r w:rsidRPr="002E2072">
              <w:rPr>
                <w:color w:val="000000"/>
                <w:sz w:val="16"/>
                <w:szCs w:val="16"/>
              </w:rPr>
              <w:t>UNOSCC</w:t>
            </w:r>
            <w:r w:rsidRPr="005A3A9C">
              <w:rPr>
                <w:color w:val="000000"/>
                <w:sz w:val="16"/>
                <w:szCs w:val="16"/>
                <w:lang w:val="ru-RU"/>
              </w:rPr>
              <w:t>) (</w:t>
            </w:r>
            <w:r w:rsidRPr="00255225">
              <w:rPr>
                <w:color w:val="000000"/>
                <w:sz w:val="16"/>
                <w:szCs w:val="16"/>
                <w:lang w:val="ru-RU"/>
              </w:rPr>
              <w:t>на</w:t>
            </w:r>
            <w:r w:rsidRPr="005A3A9C">
              <w:rPr>
                <w:color w:val="000000"/>
                <w:sz w:val="16"/>
                <w:szCs w:val="16"/>
                <w:lang w:val="ru-RU"/>
              </w:rPr>
              <w:t xml:space="preserve"> 24 </w:t>
            </w:r>
            <w:r w:rsidRPr="00255225">
              <w:rPr>
                <w:color w:val="000000"/>
                <w:sz w:val="16"/>
                <w:szCs w:val="16"/>
                <w:lang w:val="ru-RU"/>
              </w:rPr>
              <w:t>апреля</w:t>
            </w:r>
            <w:r w:rsidRPr="005A3A9C">
              <w:rPr>
                <w:color w:val="000000"/>
                <w:sz w:val="16"/>
                <w:szCs w:val="16"/>
                <w:lang w:val="ru-RU"/>
              </w:rPr>
              <w:t xml:space="preserve"> 2015 </w:t>
            </w:r>
            <w:r w:rsidRPr="00255225">
              <w:rPr>
                <w:color w:val="000000"/>
                <w:sz w:val="16"/>
                <w:szCs w:val="16"/>
                <w:lang w:val="ru-RU"/>
              </w:rPr>
              <w:t>г</w:t>
            </w:r>
            <w:r w:rsidRPr="005A3A9C">
              <w:rPr>
                <w:color w:val="000000"/>
                <w:sz w:val="16"/>
                <w:szCs w:val="16"/>
                <w:lang w:val="ru-RU"/>
              </w:rPr>
              <w:t xml:space="preserve">.) </w:t>
            </w:r>
          </w:p>
        </w:tc>
        <w:tc>
          <w:tcPr>
            <w:tcW w:w="2020" w:type="dxa"/>
            <w:tcBorders>
              <w:top w:val="nil"/>
              <w:left w:val="nil"/>
              <w:bottom w:val="single" w:sz="4" w:space="0" w:color="auto"/>
              <w:right w:val="single" w:sz="4" w:space="0" w:color="auto"/>
            </w:tcBorders>
            <w:shd w:val="clear" w:color="000000" w:fill="FFFFFF"/>
            <w:hideMark/>
          </w:tcPr>
          <w:p w14:paraId="41885231" w14:textId="77777777" w:rsidR="00443188" w:rsidRPr="005334D1" w:rsidRDefault="00443188" w:rsidP="00CE2DF7">
            <w:pPr>
              <w:ind w:left="180"/>
              <w:rPr>
                <w:color w:val="000000"/>
                <w:sz w:val="16"/>
                <w:szCs w:val="16"/>
                <w:lang w:val="ru-RU"/>
              </w:rPr>
            </w:pPr>
            <w:r>
              <w:rPr>
                <w:color w:val="000000"/>
                <w:sz w:val="16"/>
                <w:szCs w:val="16"/>
                <w:lang w:val="ru-RU"/>
              </w:rPr>
              <w:t>Еще 14 партнеров и еще 200 пользователей</w:t>
            </w:r>
          </w:p>
          <w:p w14:paraId="25C607DB" w14:textId="77777777" w:rsidR="00443188" w:rsidRPr="005A3A9C" w:rsidRDefault="00443188" w:rsidP="00CE2DF7">
            <w:pPr>
              <w:ind w:left="180"/>
              <w:rPr>
                <w:color w:val="000000"/>
                <w:sz w:val="16"/>
                <w:szCs w:val="16"/>
                <w:lang w:val="ru-RU"/>
              </w:rPr>
            </w:pPr>
            <w:r w:rsidRPr="005334D1">
              <w:rPr>
                <w:color w:val="000000"/>
                <w:sz w:val="16"/>
                <w:szCs w:val="16"/>
                <w:lang w:val="ru-RU"/>
              </w:rPr>
              <w:br/>
            </w:r>
            <w:r>
              <w:rPr>
                <w:color w:val="000000"/>
                <w:sz w:val="16"/>
                <w:szCs w:val="16"/>
                <w:lang w:val="ru-RU"/>
              </w:rPr>
              <w:t xml:space="preserve">Еще </w:t>
            </w:r>
            <w:r w:rsidRPr="005334D1">
              <w:rPr>
                <w:color w:val="000000"/>
                <w:sz w:val="16"/>
                <w:szCs w:val="16"/>
                <w:lang w:val="ru-RU"/>
              </w:rPr>
              <w:t>1</w:t>
            </w:r>
            <w:r>
              <w:rPr>
                <w:color w:val="000000"/>
                <w:sz w:val="16"/>
                <w:szCs w:val="16"/>
                <w:lang w:val="ru-RU"/>
              </w:rPr>
              <w:t xml:space="preserve"> </w:t>
            </w:r>
            <w:r w:rsidRPr="005334D1">
              <w:rPr>
                <w:color w:val="000000"/>
                <w:sz w:val="16"/>
                <w:szCs w:val="16"/>
                <w:lang w:val="ru-RU"/>
              </w:rPr>
              <w:t xml:space="preserve">200 </w:t>
            </w:r>
            <w:r>
              <w:rPr>
                <w:color w:val="000000"/>
                <w:sz w:val="16"/>
                <w:szCs w:val="16"/>
                <w:lang w:val="ru-RU"/>
              </w:rPr>
              <w:t>записей</w:t>
            </w:r>
            <w:r w:rsidRPr="005334D1">
              <w:rPr>
                <w:color w:val="000000"/>
                <w:sz w:val="16"/>
                <w:szCs w:val="16"/>
                <w:lang w:val="ru-RU"/>
              </w:rPr>
              <w:t xml:space="preserve"> </w:t>
            </w:r>
            <w:r w:rsidRPr="005334D1">
              <w:rPr>
                <w:color w:val="000000"/>
                <w:sz w:val="16"/>
                <w:szCs w:val="16"/>
                <w:lang w:val="ru-RU"/>
              </w:rPr>
              <w:br/>
            </w:r>
            <w:r w:rsidRPr="005334D1">
              <w:rPr>
                <w:color w:val="000000"/>
                <w:sz w:val="16"/>
                <w:szCs w:val="16"/>
                <w:lang w:val="ru-RU"/>
              </w:rPr>
              <w:br/>
            </w:r>
          </w:p>
          <w:p w14:paraId="39281F2C" w14:textId="77777777" w:rsidR="00443188" w:rsidRPr="00255225" w:rsidRDefault="00443188" w:rsidP="00CE2DF7">
            <w:pPr>
              <w:ind w:left="180"/>
              <w:rPr>
                <w:color w:val="000000"/>
                <w:sz w:val="16"/>
                <w:szCs w:val="16"/>
                <w:lang w:val="ru-RU"/>
              </w:rPr>
            </w:pPr>
            <w:r w:rsidRPr="005334D1">
              <w:rPr>
                <w:color w:val="000000"/>
                <w:sz w:val="16"/>
                <w:szCs w:val="16"/>
                <w:lang w:val="ru-RU"/>
              </w:rPr>
              <w:t xml:space="preserve">10 </w:t>
            </w:r>
            <w:r>
              <w:rPr>
                <w:color w:val="000000"/>
                <w:sz w:val="16"/>
                <w:szCs w:val="16"/>
                <w:lang w:val="ru-RU"/>
              </w:rPr>
              <w:t>соглашений</w:t>
            </w:r>
          </w:p>
        </w:tc>
      </w:tr>
      <w:tr w:rsidR="00443188" w:rsidRPr="00541D45" w14:paraId="6CD36832" w14:textId="77777777" w:rsidTr="00641BF2">
        <w:trPr>
          <w:trHeight w:val="2071"/>
        </w:trPr>
        <w:tc>
          <w:tcPr>
            <w:tcW w:w="2340" w:type="dxa"/>
            <w:tcBorders>
              <w:top w:val="single" w:sz="4" w:space="0" w:color="auto"/>
              <w:left w:val="single" w:sz="4" w:space="0" w:color="auto"/>
              <w:bottom w:val="nil"/>
              <w:right w:val="nil"/>
            </w:tcBorders>
            <w:shd w:val="clear" w:color="000000" w:fill="FFFFFF"/>
            <w:hideMark/>
          </w:tcPr>
          <w:p w14:paraId="716656DA" w14:textId="77777777" w:rsidR="00443188" w:rsidRPr="005334D1" w:rsidRDefault="00443188" w:rsidP="00CE2DF7">
            <w:pPr>
              <w:rPr>
                <w:color w:val="000000"/>
                <w:sz w:val="16"/>
                <w:szCs w:val="16"/>
                <w:lang w:val="ru-RU"/>
              </w:rPr>
            </w:pPr>
            <w:r w:rsidRPr="002E2072">
              <w:rPr>
                <w:color w:val="000000"/>
                <w:sz w:val="16"/>
                <w:szCs w:val="16"/>
              </w:rPr>
              <w:lastRenderedPageBreak/>
              <w:t> </w:t>
            </w:r>
          </w:p>
        </w:tc>
        <w:tc>
          <w:tcPr>
            <w:tcW w:w="2380" w:type="dxa"/>
            <w:tcBorders>
              <w:top w:val="single" w:sz="4" w:space="0" w:color="auto"/>
              <w:left w:val="nil"/>
              <w:bottom w:val="nil"/>
              <w:right w:val="nil"/>
            </w:tcBorders>
            <w:shd w:val="clear" w:color="000000" w:fill="FFFFFF"/>
            <w:hideMark/>
          </w:tcPr>
          <w:p w14:paraId="7E1EDCBB" w14:textId="7245059C" w:rsidR="00443188" w:rsidRPr="00255225" w:rsidRDefault="008C6B5D" w:rsidP="00CE2DF7">
            <w:pPr>
              <w:ind w:left="261"/>
              <w:rPr>
                <w:color w:val="000000"/>
                <w:sz w:val="16"/>
                <w:szCs w:val="16"/>
                <w:lang w:val="ru-RU"/>
              </w:rPr>
            </w:pPr>
            <w:r>
              <w:rPr>
                <w:color w:val="000000"/>
                <w:sz w:val="16"/>
                <w:szCs w:val="16"/>
                <w:lang w:val="ru-RU"/>
              </w:rPr>
              <w:br/>
            </w:r>
            <w:r w:rsidR="00443188">
              <w:rPr>
                <w:color w:val="000000"/>
                <w:sz w:val="16"/>
                <w:szCs w:val="16"/>
                <w:lang w:val="ru-RU"/>
              </w:rPr>
              <w:t>Продвижение вперед в ходе разработки международных рамок сотрудничества для обеспечения эффективного вклада ИС в обеспечение продовольственной безопасности на основе процесса консультаций</w:t>
            </w:r>
          </w:p>
        </w:tc>
        <w:tc>
          <w:tcPr>
            <w:tcW w:w="2520" w:type="dxa"/>
            <w:tcBorders>
              <w:top w:val="single" w:sz="4" w:space="0" w:color="auto"/>
              <w:left w:val="nil"/>
              <w:bottom w:val="nil"/>
              <w:right w:val="nil"/>
            </w:tcBorders>
            <w:shd w:val="clear" w:color="000000" w:fill="FFFFFF"/>
            <w:hideMark/>
          </w:tcPr>
          <w:p w14:paraId="0106F596" w14:textId="5CF52908" w:rsidR="00443188" w:rsidRPr="008C6B5D" w:rsidRDefault="008C6B5D" w:rsidP="00CE2DF7">
            <w:pPr>
              <w:ind w:firstLineChars="200" w:firstLine="320"/>
              <w:rPr>
                <w:color w:val="000000"/>
                <w:sz w:val="16"/>
                <w:szCs w:val="16"/>
                <w:lang w:val="ru-RU"/>
              </w:rPr>
            </w:pPr>
            <w:r>
              <w:rPr>
                <w:color w:val="000000"/>
                <w:sz w:val="16"/>
                <w:szCs w:val="16"/>
                <w:lang w:val="ru-RU"/>
              </w:rPr>
              <w:br/>
            </w:r>
            <w:r w:rsidR="00443188">
              <w:rPr>
                <w:color w:val="000000"/>
                <w:sz w:val="16"/>
                <w:szCs w:val="16"/>
                <w:lang w:val="ru-RU"/>
              </w:rPr>
              <w:t>Нет данных</w:t>
            </w:r>
          </w:p>
        </w:tc>
        <w:tc>
          <w:tcPr>
            <w:tcW w:w="2020" w:type="dxa"/>
            <w:tcBorders>
              <w:top w:val="single" w:sz="4" w:space="0" w:color="auto"/>
              <w:left w:val="nil"/>
              <w:bottom w:val="nil"/>
              <w:right w:val="single" w:sz="4" w:space="0" w:color="auto"/>
            </w:tcBorders>
            <w:shd w:val="clear" w:color="000000" w:fill="FFFFFF"/>
            <w:hideMark/>
          </w:tcPr>
          <w:p w14:paraId="03083484" w14:textId="4433FF62" w:rsidR="00443188" w:rsidRPr="00255225" w:rsidRDefault="008C6B5D" w:rsidP="00CE2DF7">
            <w:pPr>
              <w:ind w:left="180"/>
              <w:rPr>
                <w:color w:val="000000"/>
                <w:sz w:val="16"/>
                <w:szCs w:val="16"/>
                <w:lang w:val="ru-RU"/>
              </w:rPr>
            </w:pPr>
            <w:r>
              <w:rPr>
                <w:color w:val="000000"/>
                <w:sz w:val="16"/>
                <w:szCs w:val="16"/>
                <w:lang w:val="ru-RU"/>
              </w:rPr>
              <w:br/>
            </w:r>
            <w:r w:rsidR="00443188">
              <w:rPr>
                <w:color w:val="000000"/>
                <w:sz w:val="16"/>
                <w:szCs w:val="16"/>
                <w:lang w:val="ru-RU"/>
              </w:rPr>
              <w:t>Разработка всеобъемлющего проекта рамочной основы</w:t>
            </w:r>
          </w:p>
        </w:tc>
      </w:tr>
      <w:tr w:rsidR="00443188" w:rsidRPr="002E2072" w14:paraId="0061CF9B" w14:textId="77777777" w:rsidTr="00641BF2">
        <w:trPr>
          <w:trHeight w:val="1521"/>
        </w:trPr>
        <w:tc>
          <w:tcPr>
            <w:tcW w:w="2340" w:type="dxa"/>
            <w:tcBorders>
              <w:top w:val="nil"/>
              <w:left w:val="single" w:sz="4" w:space="0" w:color="auto"/>
              <w:bottom w:val="single" w:sz="4" w:space="0" w:color="auto"/>
              <w:right w:val="nil"/>
            </w:tcBorders>
            <w:shd w:val="clear" w:color="000000" w:fill="FFFFFF"/>
            <w:hideMark/>
          </w:tcPr>
          <w:p w14:paraId="05512D01" w14:textId="77777777" w:rsidR="00443188" w:rsidRPr="00255225" w:rsidRDefault="00443188" w:rsidP="00CE2DF7">
            <w:pPr>
              <w:rPr>
                <w:color w:val="000000"/>
                <w:sz w:val="16"/>
                <w:szCs w:val="16"/>
                <w:lang w:val="ru-RU"/>
              </w:rPr>
            </w:pPr>
            <w:r w:rsidRPr="002E2072">
              <w:rPr>
                <w:color w:val="000000"/>
                <w:sz w:val="16"/>
                <w:szCs w:val="16"/>
              </w:rPr>
              <w:t> </w:t>
            </w:r>
          </w:p>
        </w:tc>
        <w:tc>
          <w:tcPr>
            <w:tcW w:w="2380" w:type="dxa"/>
            <w:tcBorders>
              <w:top w:val="nil"/>
              <w:left w:val="nil"/>
              <w:bottom w:val="single" w:sz="4" w:space="0" w:color="auto"/>
              <w:right w:val="nil"/>
            </w:tcBorders>
            <w:shd w:val="clear" w:color="000000" w:fill="FFFFFF"/>
            <w:hideMark/>
          </w:tcPr>
          <w:p w14:paraId="16383AA2" w14:textId="77777777" w:rsidR="00443188" w:rsidRPr="00E7541F" w:rsidRDefault="00443188" w:rsidP="00CE2DF7">
            <w:pPr>
              <w:ind w:left="261"/>
              <w:rPr>
                <w:color w:val="000000"/>
                <w:sz w:val="16"/>
                <w:szCs w:val="16"/>
                <w:lang w:val="ru-RU"/>
              </w:rPr>
            </w:pPr>
            <w:r w:rsidRPr="007B5A77">
              <w:rPr>
                <w:sz w:val="16"/>
                <w:szCs w:val="16"/>
                <w:lang w:val="ru-RU"/>
              </w:rPr>
              <w:t xml:space="preserve">Число </w:t>
            </w:r>
            <w:r>
              <w:rPr>
                <w:sz w:val="16"/>
                <w:szCs w:val="16"/>
                <w:lang w:val="ru-RU"/>
              </w:rPr>
              <w:t>посещений</w:t>
            </w:r>
            <w:r w:rsidRPr="007B5A77">
              <w:rPr>
                <w:sz w:val="16"/>
                <w:szCs w:val="16"/>
                <w:lang w:val="ru-RU"/>
              </w:rPr>
              <w:t xml:space="preserve"> веб-сайта, посвященного глобальным вызовам</w:t>
            </w:r>
          </w:p>
        </w:tc>
        <w:tc>
          <w:tcPr>
            <w:tcW w:w="2520" w:type="dxa"/>
            <w:tcBorders>
              <w:top w:val="nil"/>
              <w:left w:val="nil"/>
              <w:bottom w:val="single" w:sz="4" w:space="0" w:color="auto"/>
              <w:right w:val="nil"/>
            </w:tcBorders>
            <w:shd w:val="clear" w:color="000000" w:fill="FFFFFF"/>
            <w:hideMark/>
          </w:tcPr>
          <w:p w14:paraId="062E2655" w14:textId="77777777" w:rsidR="00443188" w:rsidRPr="00642D4F" w:rsidRDefault="00443188" w:rsidP="00CE2DF7">
            <w:pPr>
              <w:ind w:left="290"/>
              <w:rPr>
                <w:color w:val="000000"/>
                <w:sz w:val="16"/>
                <w:szCs w:val="16"/>
                <w:lang w:val="ru-RU"/>
              </w:rPr>
            </w:pPr>
            <w:r>
              <w:rPr>
                <w:color w:val="000000"/>
                <w:sz w:val="16"/>
                <w:szCs w:val="16"/>
                <w:lang w:val="ru-RU"/>
              </w:rPr>
              <w:t>Число просмотров страниц</w:t>
            </w:r>
            <w:r w:rsidRPr="00642D4F">
              <w:rPr>
                <w:color w:val="000000"/>
                <w:sz w:val="16"/>
                <w:szCs w:val="16"/>
                <w:lang w:val="ru-RU"/>
              </w:rPr>
              <w:t xml:space="preserve">: </w:t>
            </w:r>
            <w:r w:rsidRPr="00642D4F">
              <w:rPr>
                <w:color w:val="000000"/>
                <w:sz w:val="16"/>
                <w:szCs w:val="16"/>
                <w:lang w:val="ru-RU"/>
              </w:rPr>
              <w:br/>
              <w:t>- Отдел глобальных задач</w:t>
            </w:r>
            <w:r>
              <w:rPr>
                <w:color w:val="000000"/>
                <w:sz w:val="16"/>
                <w:szCs w:val="16"/>
                <w:lang w:val="ru-RU"/>
              </w:rPr>
              <w:t xml:space="preserve">: 1 </w:t>
            </w:r>
            <w:r w:rsidRPr="00642D4F">
              <w:rPr>
                <w:color w:val="000000"/>
                <w:sz w:val="16"/>
                <w:szCs w:val="16"/>
                <w:lang w:val="ru-RU"/>
              </w:rPr>
              <w:t xml:space="preserve">353 </w:t>
            </w:r>
            <w:r w:rsidRPr="00642D4F">
              <w:rPr>
                <w:color w:val="000000"/>
                <w:sz w:val="16"/>
                <w:szCs w:val="16"/>
                <w:lang w:val="ru-RU"/>
              </w:rPr>
              <w:br/>
              <w:t>- Глобальное здравоохранение</w:t>
            </w:r>
            <w:r>
              <w:rPr>
                <w:color w:val="000000"/>
                <w:sz w:val="16"/>
                <w:szCs w:val="16"/>
                <w:lang w:val="ru-RU"/>
              </w:rPr>
              <w:t xml:space="preserve"> и ИС</w:t>
            </w:r>
            <w:r w:rsidRPr="00642D4F">
              <w:rPr>
                <w:color w:val="000000"/>
                <w:sz w:val="16"/>
                <w:szCs w:val="16"/>
                <w:lang w:val="ru-RU"/>
              </w:rPr>
              <w:t>:</w:t>
            </w:r>
          </w:p>
          <w:p w14:paraId="33813750" w14:textId="77777777" w:rsidR="00443188" w:rsidRPr="00642D4F" w:rsidRDefault="00443188" w:rsidP="00CE2DF7">
            <w:pPr>
              <w:ind w:left="290"/>
              <w:rPr>
                <w:color w:val="000000"/>
                <w:sz w:val="16"/>
                <w:szCs w:val="16"/>
                <w:lang w:val="ru-RU"/>
              </w:rPr>
            </w:pPr>
            <w:r w:rsidRPr="00642D4F">
              <w:rPr>
                <w:color w:val="000000"/>
                <w:sz w:val="16"/>
                <w:szCs w:val="16"/>
                <w:lang w:val="ru-RU"/>
              </w:rPr>
              <w:t xml:space="preserve">   </w:t>
            </w:r>
            <w:r>
              <w:rPr>
                <w:color w:val="000000"/>
                <w:sz w:val="16"/>
                <w:szCs w:val="16"/>
                <w:lang w:val="ru-RU"/>
              </w:rPr>
              <w:t xml:space="preserve">4 </w:t>
            </w:r>
            <w:r w:rsidRPr="00642D4F">
              <w:rPr>
                <w:color w:val="000000"/>
                <w:sz w:val="16"/>
                <w:szCs w:val="16"/>
                <w:lang w:val="ru-RU"/>
              </w:rPr>
              <w:t>778</w:t>
            </w:r>
            <w:r w:rsidRPr="00642D4F">
              <w:rPr>
                <w:color w:val="000000"/>
                <w:sz w:val="16"/>
                <w:szCs w:val="16"/>
                <w:lang w:val="ru-RU"/>
              </w:rPr>
              <w:br/>
              <w:t xml:space="preserve">- Изменение климата </w:t>
            </w:r>
            <w:r>
              <w:rPr>
                <w:color w:val="000000"/>
                <w:sz w:val="16"/>
                <w:szCs w:val="16"/>
                <w:lang w:val="ru-RU"/>
              </w:rPr>
              <w:t>и ИС</w:t>
            </w:r>
            <w:r w:rsidRPr="00642D4F">
              <w:rPr>
                <w:color w:val="000000"/>
                <w:sz w:val="16"/>
                <w:szCs w:val="16"/>
                <w:lang w:val="ru-RU"/>
              </w:rPr>
              <w:t>: 2</w:t>
            </w:r>
            <w:r>
              <w:rPr>
                <w:color w:val="000000"/>
                <w:sz w:val="16"/>
                <w:szCs w:val="16"/>
                <w:lang w:val="ru-RU"/>
              </w:rPr>
              <w:t xml:space="preserve"> </w:t>
            </w:r>
            <w:r w:rsidRPr="00642D4F">
              <w:rPr>
                <w:color w:val="000000"/>
                <w:sz w:val="16"/>
                <w:szCs w:val="16"/>
                <w:lang w:val="ru-RU"/>
              </w:rPr>
              <w:t xml:space="preserve">462 </w:t>
            </w:r>
            <w:r w:rsidRPr="00642D4F">
              <w:rPr>
                <w:color w:val="000000"/>
                <w:sz w:val="16"/>
                <w:szCs w:val="16"/>
                <w:lang w:val="ru-RU"/>
              </w:rPr>
              <w:br/>
              <w:t xml:space="preserve">- </w:t>
            </w:r>
            <w:r w:rsidRPr="002E2072">
              <w:rPr>
                <w:color w:val="000000"/>
                <w:sz w:val="16"/>
                <w:szCs w:val="16"/>
              </w:rPr>
              <w:t>WIPO</w:t>
            </w:r>
            <w:r w:rsidRPr="00642D4F">
              <w:rPr>
                <w:color w:val="000000"/>
                <w:sz w:val="16"/>
                <w:szCs w:val="16"/>
                <w:lang w:val="ru-RU"/>
              </w:rPr>
              <w:t xml:space="preserve"> </w:t>
            </w:r>
            <w:r w:rsidRPr="002E2072">
              <w:rPr>
                <w:color w:val="000000"/>
                <w:sz w:val="16"/>
                <w:szCs w:val="16"/>
              </w:rPr>
              <w:t>Re</w:t>
            </w:r>
            <w:r w:rsidRPr="00642D4F">
              <w:rPr>
                <w:color w:val="000000"/>
                <w:sz w:val="16"/>
                <w:szCs w:val="16"/>
                <w:lang w:val="ru-RU"/>
              </w:rPr>
              <w:t>:</w:t>
            </w:r>
            <w:r w:rsidRPr="002E2072">
              <w:rPr>
                <w:color w:val="000000"/>
                <w:sz w:val="16"/>
                <w:szCs w:val="16"/>
              </w:rPr>
              <w:t>Search</w:t>
            </w:r>
            <w:r>
              <w:rPr>
                <w:color w:val="000000"/>
                <w:sz w:val="16"/>
                <w:szCs w:val="16"/>
                <w:lang w:val="ru-RU"/>
              </w:rPr>
              <w:t xml:space="preserve">: 38 </w:t>
            </w:r>
            <w:r w:rsidRPr="00642D4F">
              <w:rPr>
                <w:color w:val="000000"/>
                <w:sz w:val="16"/>
                <w:szCs w:val="16"/>
                <w:lang w:val="ru-RU"/>
              </w:rPr>
              <w:t xml:space="preserve">852 </w:t>
            </w:r>
            <w:r w:rsidRPr="00642D4F">
              <w:rPr>
                <w:color w:val="000000"/>
                <w:sz w:val="16"/>
                <w:szCs w:val="16"/>
                <w:lang w:val="ru-RU"/>
              </w:rPr>
              <w:br/>
              <w:t xml:space="preserve">- </w:t>
            </w:r>
            <w:r w:rsidRPr="002E2072">
              <w:rPr>
                <w:color w:val="000000"/>
                <w:sz w:val="16"/>
                <w:szCs w:val="16"/>
              </w:rPr>
              <w:t>WIPO</w:t>
            </w:r>
            <w:r w:rsidRPr="00642D4F">
              <w:rPr>
                <w:color w:val="000000"/>
                <w:sz w:val="16"/>
                <w:szCs w:val="16"/>
                <w:lang w:val="ru-RU"/>
              </w:rPr>
              <w:t xml:space="preserve"> </w:t>
            </w:r>
            <w:r w:rsidRPr="002E2072">
              <w:rPr>
                <w:color w:val="000000"/>
                <w:sz w:val="16"/>
                <w:szCs w:val="16"/>
              </w:rPr>
              <w:t>GREEN</w:t>
            </w:r>
            <w:r>
              <w:rPr>
                <w:color w:val="000000"/>
                <w:sz w:val="16"/>
                <w:szCs w:val="16"/>
                <w:lang w:val="ru-RU"/>
              </w:rPr>
              <w:t xml:space="preserve">:  77 </w:t>
            </w:r>
            <w:r w:rsidRPr="00642D4F">
              <w:rPr>
                <w:color w:val="000000"/>
                <w:sz w:val="16"/>
                <w:szCs w:val="16"/>
                <w:lang w:val="ru-RU"/>
              </w:rPr>
              <w:t>752</w:t>
            </w:r>
          </w:p>
        </w:tc>
        <w:tc>
          <w:tcPr>
            <w:tcW w:w="2020" w:type="dxa"/>
            <w:tcBorders>
              <w:top w:val="nil"/>
              <w:left w:val="nil"/>
              <w:bottom w:val="single" w:sz="4" w:space="0" w:color="auto"/>
              <w:right w:val="single" w:sz="4" w:space="0" w:color="auto"/>
            </w:tcBorders>
            <w:shd w:val="clear" w:color="000000" w:fill="FFFFFF"/>
            <w:hideMark/>
          </w:tcPr>
          <w:p w14:paraId="7F33C6E2" w14:textId="77777777" w:rsidR="00443188" w:rsidRPr="002E2072" w:rsidRDefault="00443188" w:rsidP="00CE2DF7">
            <w:pPr>
              <w:ind w:left="180" w:hanging="180"/>
              <w:rPr>
                <w:color w:val="000000"/>
                <w:sz w:val="16"/>
                <w:szCs w:val="16"/>
              </w:rPr>
            </w:pPr>
            <w:r w:rsidRPr="00642D4F">
              <w:rPr>
                <w:color w:val="000000"/>
                <w:sz w:val="16"/>
                <w:szCs w:val="16"/>
                <w:lang w:val="ru-RU"/>
              </w:rPr>
              <w:t xml:space="preserve">    </w:t>
            </w:r>
            <w:r w:rsidRPr="00D47C92">
              <w:rPr>
                <w:color w:val="000000"/>
                <w:sz w:val="16"/>
                <w:szCs w:val="16"/>
                <w:lang w:val="ru-RU"/>
              </w:rPr>
              <w:t>Увеличение на 10%</w:t>
            </w:r>
            <w:r w:rsidRPr="002E2072">
              <w:rPr>
                <w:color w:val="000000"/>
                <w:sz w:val="16"/>
                <w:szCs w:val="16"/>
              </w:rPr>
              <w:t xml:space="preserve"> </w:t>
            </w:r>
          </w:p>
        </w:tc>
      </w:tr>
    </w:tbl>
    <w:p w14:paraId="43661864" w14:textId="77777777" w:rsidR="00443188" w:rsidRDefault="00443188" w:rsidP="00443188">
      <w:pPr>
        <w:tabs>
          <w:tab w:val="left" w:pos="567"/>
          <w:tab w:val="left" w:pos="1985"/>
        </w:tabs>
        <w:jc w:val="both"/>
        <w:rPr>
          <w:bCs/>
          <w:sz w:val="20"/>
        </w:rPr>
      </w:pPr>
    </w:p>
    <w:p w14:paraId="4B616A52" w14:textId="77777777" w:rsidR="00443188" w:rsidRDefault="00443188" w:rsidP="00443188">
      <w:pPr>
        <w:tabs>
          <w:tab w:val="left" w:pos="567"/>
          <w:tab w:val="left" w:pos="1985"/>
        </w:tabs>
        <w:jc w:val="both"/>
        <w:rPr>
          <w:bCs/>
          <w:sz w:val="20"/>
        </w:rPr>
      </w:pPr>
    </w:p>
    <w:p w14:paraId="6AB5783C" w14:textId="77777777" w:rsidR="000B62DA" w:rsidRPr="000B62DA" w:rsidRDefault="000B62DA" w:rsidP="000B62DA">
      <w:pPr>
        <w:jc w:val="both"/>
        <w:rPr>
          <w:bCs/>
          <w:lang w:val="ru-RU"/>
        </w:rPr>
      </w:pPr>
      <w:r w:rsidRPr="000B62DA">
        <w:rPr>
          <w:bCs/>
          <w:lang w:val="ru-RU"/>
        </w:rPr>
        <w:t>РЕСУРСЫ ДЛЯ ПРОГРАММЫ</w:t>
      </w:r>
      <w:r w:rsidRPr="000B62DA">
        <w:rPr>
          <w:bCs/>
        </w:rPr>
        <w:t xml:space="preserve"> 18 </w:t>
      </w:r>
      <w:r w:rsidRPr="000B62DA">
        <w:rPr>
          <w:bCs/>
          <w:lang w:val="ru-RU"/>
        </w:rPr>
        <w:t xml:space="preserve"> </w:t>
      </w:r>
    </w:p>
    <w:p w14:paraId="5F0BD56F" w14:textId="77777777" w:rsidR="00443188" w:rsidRPr="008C6B5D" w:rsidRDefault="00443188" w:rsidP="00443188">
      <w:pPr>
        <w:jc w:val="both"/>
        <w:rPr>
          <w:sz w:val="20"/>
          <w:lang w:val="ru-RU"/>
        </w:rPr>
      </w:pPr>
    </w:p>
    <w:p w14:paraId="09A3A103" w14:textId="7A277F8F" w:rsidR="00443188" w:rsidRPr="000B62DA" w:rsidRDefault="00443188" w:rsidP="00EE6511">
      <w:pPr>
        <w:numPr>
          <w:ilvl w:val="0"/>
          <w:numId w:val="74"/>
        </w:numPr>
        <w:tabs>
          <w:tab w:val="left" w:pos="709"/>
        </w:tabs>
        <w:jc w:val="both"/>
        <w:rPr>
          <w:bCs/>
          <w:sz w:val="20"/>
          <w:lang w:val="ru-RU"/>
        </w:rPr>
      </w:pPr>
      <w:r w:rsidRPr="000B62DA">
        <w:rPr>
          <w:sz w:val="20"/>
          <w:lang w:val="ru-RU"/>
        </w:rPr>
        <w:t xml:space="preserve"> </w:t>
      </w:r>
      <w:r w:rsidRPr="000B62DA">
        <w:rPr>
          <w:bCs/>
          <w:sz w:val="20"/>
          <w:lang w:val="ru-RU"/>
        </w:rPr>
        <w:t>Наблюдается небольшое снижение общего объема ресурсов по программе в 2016-2017 гг. по сравнению с бюджетом после перераспределения средств на двухлетний период 2014-2015 гг.  Это вызвано сокращением не связанных с персоналом расходов по статье  ИС и конкурентной политики и сокращением по статье расходов, связанных с персоналом, вследствие изменения методологии расчета затрат   по этой статье в смете на 2016-2017 гг., где за основу берутся фактические данные.</w:t>
      </w:r>
    </w:p>
    <w:p w14:paraId="65649434" w14:textId="77777777" w:rsidR="00443188" w:rsidRPr="00443188" w:rsidRDefault="00443188" w:rsidP="00443188">
      <w:pPr>
        <w:tabs>
          <w:tab w:val="left" w:pos="567"/>
          <w:tab w:val="left" w:pos="1985"/>
        </w:tabs>
        <w:jc w:val="both"/>
        <w:rPr>
          <w:bCs/>
          <w:sz w:val="20"/>
          <w:lang w:val="ru-RU"/>
        </w:rPr>
      </w:pPr>
    </w:p>
    <w:p w14:paraId="5E967DDC" w14:textId="77777777" w:rsidR="00443188" w:rsidRPr="00811FAF" w:rsidRDefault="00443188" w:rsidP="00EE6511">
      <w:pPr>
        <w:numPr>
          <w:ilvl w:val="0"/>
          <w:numId w:val="74"/>
        </w:numPr>
        <w:tabs>
          <w:tab w:val="left" w:pos="709"/>
        </w:tabs>
        <w:jc w:val="both"/>
        <w:rPr>
          <w:bCs/>
          <w:sz w:val="20"/>
          <w:lang w:val="ru-RU"/>
        </w:rPr>
      </w:pPr>
      <w:r>
        <w:rPr>
          <w:bCs/>
          <w:sz w:val="20"/>
          <w:lang w:val="ru-RU"/>
        </w:rPr>
        <w:t>В</w:t>
      </w:r>
      <w:r w:rsidRPr="00811FAF">
        <w:rPr>
          <w:bCs/>
          <w:sz w:val="20"/>
          <w:lang w:val="ru-RU"/>
        </w:rPr>
        <w:t xml:space="preserve"> </w:t>
      </w:r>
      <w:r>
        <w:rPr>
          <w:bCs/>
          <w:sz w:val="20"/>
          <w:lang w:val="ru-RU"/>
        </w:rPr>
        <w:t xml:space="preserve">бюджете на 2016-2017 гг. ожидаемый результат </w:t>
      </w:r>
      <w:r w:rsidRPr="00645889">
        <w:rPr>
          <w:bCs/>
          <w:sz w:val="20"/>
        </w:rPr>
        <w:t>VII</w:t>
      </w:r>
      <w:r w:rsidRPr="00811FAF">
        <w:rPr>
          <w:bCs/>
          <w:sz w:val="20"/>
          <w:lang w:val="ru-RU"/>
        </w:rPr>
        <w:t xml:space="preserve">.3 </w:t>
      </w:r>
      <w:r>
        <w:rPr>
          <w:bCs/>
          <w:sz w:val="20"/>
          <w:lang w:val="ru-RU"/>
        </w:rPr>
        <w:t xml:space="preserve">объединен с ожидаемым результатом </w:t>
      </w:r>
      <w:r w:rsidRPr="00645889">
        <w:rPr>
          <w:bCs/>
          <w:sz w:val="20"/>
        </w:rPr>
        <w:t>I</w:t>
      </w:r>
      <w:r w:rsidRPr="00811FAF">
        <w:rPr>
          <w:bCs/>
          <w:sz w:val="20"/>
          <w:lang w:val="ru-RU"/>
        </w:rPr>
        <w:t>.2</w:t>
      </w:r>
      <w:r>
        <w:rPr>
          <w:bCs/>
          <w:sz w:val="20"/>
          <w:lang w:val="ru-RU"/>
        </w:rPr>
        <w:t xml:space="preserve">, в результате чего ресурсы, выделявшиеся в 2014-2015 гг. по позиции </w:t>
      </w:r>
      <w:r w:rsidRPr="00811FAF">
        <w:rPr>
          <w:bCs/>
          <w:sz w:val="20"/>
          <w:lang w:val="ru-RU"/>
        </w:rPr>
        <w:t xml:space="preserve"> </w:t>
      </w:r>
      <w:r w:rsidRPr="00645889">
        <w:rPr>
          <w:bCs/>
          <w:sz w:val="20"/>
        </w:rPr>
        <w:t>VII</w:t>
      </w:r>
      <w:r w:rsidRPr="00811FAF">
        <w:rPr>
          <w:bCs/>
          <w:sz w:val="20"/>
          <w:lang w:val="ru-RU"/>
        </w:rPr>
        <w:t>.3</w:t>
      </w:r>
      <w:r>
        <w:rPr>
          <w:bCs/>
          <w:sz w:val="20"/>
          <w:lang w:val="ru-RU"/>
        </w:rPr>
        <w:t xml:space="preserve">, в 2016-2017 гг. отражены по позиции </w:t>
      </w:r>
      <w:r w:rsidRPr="00645889">
        <w:rPr>
          <w:bCs/>
          <w:sz w:val="20"/>
        </w:rPr>
        <w:t>I</w:t>
      </w:r>
      <w:r w:rsidRPr="00811FAF">
        <w:rPr>
          <w:bCs/>
          <w:sz w:val="20"/>
          <w:lang w:val="ru-RU"/>
        </w:rPr>
        <w:t>.2</w:t>
      </w:r>
      <w:r>
        <w:rPr>
          <w:bCs/>
          <w:sz w:val="20"/>
          <w:lang w:val="ru-RU"/>
        </w:rPr>
        <w:t>.</w:t>
      </w:r>
      <w:r w:rsidRPr="00811FAF">
        <w:rPr>
          <w:bCs/>
          <w:sz w:val="20"/>
          <w:lang w:val="ru-RU"/>
        </w:rPr>
        <w:t xml:space="preserve">  </w:t>
      </w:r>
    </w:p>
    <w:p w14:paraId="4E673B23" w14:textId="77777777" w:rsidR="00443188" w:rsidRPr="00811FAF" w:rsidRDefault="00443188" w:rsidP="00443188">
      <w:pPr>
        <w:tabs>
          <w:tab w:val="left" w:pos="567"/>
          <w:tab w:val="left" w:pos="1985"/>
        </w:tabs>
        <w:jc w:val="both"/>
        <w:rPr>
          <w:bCs/>
          <w:sz w:val="20"/>
          <w:lang w:val="ru-RU"/>
        </w:rPr>
      </w:pPr>
    </w:p>
    <w:p w14:paraId="69547BDD" w14:textId="77777777" w:rsidR="00443188" w:rsidRPr="00A8479C" w:rsidRDefault="00443188" w:rsidP="00EE6511">
      <w:pPr>
        <w:numPr>
          <w:ilvl w:val="0"/>
          <w:numId w:val="74"/>
        </w:numPr>
        <w:tabs>
          <w:tab w:val="left" w:pos="709"/>
        </w:tabs>
        <w:jc w:val="both"/>
        <w:rPr>
          <w:bCs/>
          <w:sz w:val="20"/>
          <w:lang w:val="ru-RU"/>
        </w:rPr>
      </w:pPr>
      <w:r>
        <w:rPr>
          <w:bCs/>
          <w:sz w:val="20"/>
          <w:lang w:val="ru-RU"/>
        </w:rPr>
        <w:t>Ресурсы по тематике глобального здравоохранения в бюджете на двухлетний период 2016-2017 гг. отнесены к ожидаемому результату</w:t>
      </w:r>
      <w:r w:rsidRPr="00811FAF">
        <w:rPr>
          <w:bCs/>
          <w:sz w:val="20"/>
          <w:lang w:val="ru-RU"/>
        </w:rPr>
        <w:t xml:space="preserve"> </w:t>
      </w:r>
      <w:r w:rsidRPr="00645889">
        <w:rPr>
          <w:bCs/>
          <w:sz w:val="20"/>
        </w:rPr>
        <w:t>VIII</w:t>
      </w:r>
      <w:r w:rsidRPr="00811FAF">
        <w:rPr>
          <w:bCs/>
          <w:sz w:val="20"/>
          <w:lang w:val="ru-RU"/>
        </w:rPr>
        <w:t>.5</w:t>
      </w:r>
      <w:r>
        <w:rPr>
          <w:bCs/>
          <w:sz w:val="20"/>
          <w:lang w:val="ru-RU"/>
        </w:rPr>
        <w:t xml:space="preserve">, чтобы лучше отразить трехстороннее сотрудничество в ВОЗ и ВТО. </w:t>
      </w:r>
      <w:r w:rsidRPr="00811FAF">
        <w:rPr>
          <w:bCs/>
          <w:sz w:val="20"/>
          <w:lang w:val="ru-RU"/>
        </w:rPr>
        <w:t xml:space="preserve"> </w:t>
      </w:r>
      <w:r>
        <w:rPr>
          <w:bCs/>
          <w:sz w:val="20"/>
          <w:lang w:val="ru-RU"/>
        </w:rPr>
        <w:t xml:space="preserve">Это компенсируется переносом ресурсов, увязанных с ожидаемым результатом </w:t>
      </w:r>
      <w:r w:rsidRPr="00645889">
        <w:rPr>
          <w:bCs/>
          <w:sz w:val="20"/>
        </w:rPr>
        <w:t>IV</w:t>
      </w:r>
      <w:r w:rsidRPr="00A8479C">
        <w:rPr>
          <w:bCs/>
          <w:sz w:val="20"/>
          <w:lang w:val="ru-RU"/>
        </w:rPr>
        <w:t>.2.</w:t>
      </w:r>
    </w:p>
    <w:p w14:paraId="6920B86E" w14:textId="77777777" w:rsidR="00443188" w:rsidRPr="00A8479C" w:rsidRDefault="00443188" w:rsidP="00443188">
      <w:pPr>
        <w:tabs>
          <w:tab w:val="left" w:pos="567"/>
          <w:tab w:val="left" w:pos="1985"/>
        </w:tabs>
        <w:jc w:val="both"/>
        <w:rPr>
          <w:bCs/>
          <w:sz w:val="20"/>
          <w:lang w:val="ru-RU"/>
        </w:rPr>
      </w:pPr>
    </w:p>
    <w:p w14:paraId="4F3DDE98" w14:textId="549C6A99" w:rsidR="000C537C" w:rsidRPr="00443188" w:rsidRDefault="00443188" w:rsidP="00EE6511">
      <w:pPr>
        <w:numPr>
          <w:ilvl w:val="0"/>
          <w:numId w:val="74"/>
        </w:numPr>
        <w:tabs>
          <w:tab w:val="left" w:pos="709"/>
        </w:tabs>
        <w:jc w:val="both"/>
        <w:rPr>
          <w:bCs/>
          <w:lang w:val="ru-RU"/>
        </w:rPr>
      </w:pPr>
      <w:r>
        <w:rPr>
          <w:bCs/>
          <w:sz w:val="20"/>
          <w:lang w:val="ru-RU"/>
        </w:rPr>
        <w:t>Ресурсы</w:t>
      </w:r>
      <w:r w:rsidRPr="00C63712">
        <w:rPr>
          <w:bCs/>
          <w:sz w:val="20"/>
          <w:lang w:val="ru-RU"/>
        </w:rPr>
        <w:t xml:space="preserve">, </w:t>
      </w:r>
      <w:r>
        <w:rPr>
          <w:bCs/>
          <w:sz w:val="20"/>
          <w:lang w:val="ru-RU"/>
        </w:rPr>
        <w:t>увязанные</w:t>
      </w:r>
      <w:r w:rsidRPr="00C63712">
        <w:rPr>
          <w:bCs/>
          <w:sz w:val="20"/>
          <w:lang w:val="ru-RU"/>
        </w:rPr>
        <w:t xml:space="preserve"> </w:t>
      </w:r>
      <w:r>
        <w:rPr>
          <w:bCs/>
          <w:sz w:val="20"/>
          <w:lang w:val="ru-RU"/>
        </w:rPr>
        <w:t>в</w:t>
      </w:r>
      <w:r w:rsidRPr="00C63712">
        <w:rPr>
          <w:bCs/>
          <w:sz w:val="20"/>
          <w:lang w:val="ru-RU"/>
        </w:rPr>
        <w:t xml:space="preserve"> </w:t>
      </w:r>
      <w:r>
        <w:rPr>
          <w:bCs/>
          <w:sz w:val="20"/>
          <w:lang w:val="ru-RU"/>
        </w:rPr>
        <w:t>рамках</w:t>
      </w:r>
      <w:r w:rsidRPr="00C63712">
        <w:rPr>
          <w:bCs/>
          <w:sz w:val="20"/>
          <w:lang w:val="ru-RU"/>
        </w:rPr>
        <w:t xml:space="preserve"> </w:t>
      </w:r>
      <w:r>
        <w:rPr>
          <w:bCs/>
          <w:sz w:val="20"/>
          <w:lang w:val="ru-RU"/>
        </w:rPr>
        <w:t>данной</w:t>
      </w:r>
      <w:r w:rsidRPr="00C63712">
        <w:rPr>
          <w:bCs/>
          <w:sz w:val="20"/>
          <w:lang w:val="ru-RU"/>
        </w:rPr>
        <w:t xml:space="preserve"> </w:t>
      </w:r>
      <w:r>
        <w:rPr>
          <w:bCs/>
          <w:sz w:val="20"/>
          <w:lang w:val="ru-RU"/>
        </w:rPr>
        <w:t>программы</w:t>
      </w:r>
      <w:r w:rsidRPr="00C63712">
        <w:rPr>
          <w:bCs/>
          <w:sz w:val="20"/>
          <w:lang w:val="ru-RU"/>
        </w:rPr>
        <w:t xml:space="preserve"> </w:t>
      </w:r>
      <w:r>
        <w:rPr>
          <w:bCs/>
          <w:sz w:val="20"/>
          <w:lang w:val="ru-RU"/>
        </w:rPr>
        <w:t>с</w:t>
      </w:r>
      <w:r w:rsidRPr="00C63712">
        <w:rPr>
          <w:bCs/>
          <w:sz w:val="20"/>
          <w:lang w:val="ru-RU"/>
        </w:rPr>
        <w:t xml:space="preserve"> </w:t>
      </w:r>
      <w:r>
        <w:rPr>
          <w:bCs/>
          <w:sz w:val="20"/>
          <w:lang w:val="ru-RU"/>
        </w:rPr>
        <w:t>ожидаемыми</w:t>
      </w:r>
      <w:r w:rsidRPr="00C63712">
        <w:rPr>
          <w:bCs/>
          <w:sz w:val="20"/>
          <w:lang w:val="ru-RU"/>
        </w:rPr>
        <w:t xml:space="preserve"> </w:t>
      </w:r>
      <w:r>
        <w:rPr>
          <w:bCs/>
          <w:sz w:val="20"/>
          <w:lang w:val="ru-RU"/>
        </w:rPr>
        <w:t>результатами</w:t>
      </w:r>
      <w:r w:rsidRPr="00C63712">
        <w:rPr>
          <w:bCs/>
          <w:sz w:val="20"/>
          <w:lang w:val="ru-RU"/>
        </w:rPr>
        <w:t xml:space="preserve"> </w:t>
      </w:r>
      <w:r w:rsidRPr="00645889">
        <w:rPr>
          <w:bCs/>
          <w:sz w:val="20"/>
        </w:rPr>
        <w:t>I</w:t>
      </w:r>
      <w:r w:rsidRPr="00C63712">
        <w:rPr>
          <w:bCs/>
          <w:sz w:val="20"/>
          <w:lang w:val="ru-RU"/>
        </w:rPr>
        <w:t xml:space="preserve">.1, </w:t>
      </w:r>
      <w:r w:rsidRPr="00645889">
        <w:rPr>
          <w:bCs/>
          <w:sz w:val="20"/>
        </w:rPr>
        <w:t>VI</w:t>
      </w:r>
      <w:r w:rsidRPr="00C63712">
        <w:rPr>
          <w:bCs/>
          <w:sz w:val="20"/>
          <w:lang w:val="ru-RU"/>
        </w:rPr>
        <w:t xml:space="preserve">.1, </w:t>
      </w:r>
      <w:r w:rsidRPr="00645889">
        <w:rPr>
          <w:bCs/>
          <w:sz w:val="20"/>
        </w:rPr>
        <w:t>VI</w:t>
      </w:r>
      <w:r w:rsidRPr="00C63712">
        <w:rPr>
          <w:bCs/>
          <w:sz w:val="20"/>
          <w:lang w:val="ru-RU"/>
        </w:rPr>
        <w:t xml:space="preserve">.2 </w:t>
      </w:r>
      <w:r>
        <w:rPr>
          <w:bCs/>
          <w:sz w:val="20"/>
          <w:lang w:val="ru-RU"/>
        </w:rPr>
        <w:t>и</w:t>
      </w:r>
      <w:r w:rsidRPr="00C63712">
        <w:rPr>
          <w:bCs/>
          <w:sz w:val="20"/>
          <w:lang w:val="ru-RU"/>
        </w:rPr>
        <w:t xml:space="preserve"> </w:t>
      </w:r>
      <w:r w:rsidRPr="00645889">
        <w:rPr>
          <w:bCs/>
          <w:sz w:val="20"/>
        </w:rPr>
        <w:t>VIII</w:t>
      </w:r>
      <w:r w:rsidRPr="00C63712">
        <w:rPr>
          <w:bCs/>
          <w:sz w:val="20"/>
          <w:lang w:val="ru-RU"/>
        </w:rPr>
        <w:t xml:space="preserve">.5, </w:t>
      </w:r>
      <w:r>
        <w:rPr>
          <w:bCs/>
          <w:sz w:val="20"/>
          <w:lang w:val="ru-RU"/>
        </w:rPr>
        <w:t>отражают</w:t>
      </w:r>
      <w:r w:rsidRPr="00C63712">
        <w:rPr>
          <w:bCs/>
          <w:sz w:val="20"/>
          <w:lang w:val="ru-RU"/>
        </w:rPr>
        <w:t xml:space="preserve">  </w:t>
      </w:r>
      <w:r>
        <w:rPr>
          <w:bCs/>
          <w:sz w:val="20"/>
          <w:lang w:val="ru-RU"/>
        </w:rPr>
        <w:t>усилия</w:t>
      </w:r>
      <w:r w:rsidRPr="00C63712">
        <w:rPr>
          <w:bCs/>
          <w:sz w:val="20"/>
          <w:lang w:val="ru-RU"/>
        </w:rPr>
        <w:t xml:space="preserve">, </w:t>
      </w:r>
      <w:r>
        <w:rPr>
          <w:bCs/>
          <w:sz w:val="20"/>
          <w:lang w:val="ru-RU"/>
        </w:rPr>
        <w:t>прилагаемые</w:t>
      </w:r>
      <w:r w:rsidRPr="00C63712">
        <w:rPr>
          <w:bCs/>
          <w:sz w:val="20"/>
          <w:lang w:val="ru-RU"/>
        </w:rPr>
        <w:t xml:space="preserve">  Канцеляри</w:t>
      </w:r>
      <w:r>
        <w:rPr>
          <w:bCs/>
          <w:sz w:val="20"/>
          <w:lang w:val="ru-RU"/>
        </w:rPr>
        <w:t>ей</w:t>
      </w:r>
      <w:r w:rsidRPr="00C63712">
        <w:rPr>
          <w:bCs/>
          <w:sz w:val="20"/>
          <w:lang w:val="ru-RU"/>
        </w:rPr>
        <w:t xml:space="preserve"> помощника Генерального директора</w:t>
      </w:r>
      <w:r>
        <w:rPr>
          <w:bCs/>
          <w:sz w:val="20"/>
          <w:lang w:val="ru-RU"/>
        </w:rPr>
        <w:t>, курирующего с</w:t>
      </w:r>
      <w:r w:rsidRPr="00C63712">
        <w:rPr>
          <w:bCs/>
          <w:sz w:val="20"/>
          <w:lang w:val="ru-RU"/>
        </w:rPr>
        <w:t>ектор глобальных вопросов</w:t>
      </w:r>
      <w:r>
        <w:rPr>
          <w:bCs/>
          <w:sz w:val="20"/>
          <w:lang w:val="ru-RU"/>
        </w:rPr>
        <w:t>, по линии программ</w:t>
      </w:r>
      <w:r w:rsidRPr="00C63712">
        <w:rPr>
          <w:bCs/>
          <w:sz w:val="20"/>
          <w:lang w:val="ru-RU"/>
        </w:rPr>
        <w:t xml:space="preserve"> 4, 17 </w:t>
      </w:r>
      <w:r>
        <w:rPr>
          <w:bCs/>
          <w:sz w:val="20"/>
          <w:lang w:val="ru-RU"/>
        </w:rPr>
        <w:t>и</w:t>
      </w:r>
      <w:r w:rsidRPr="00C63712">
        <w:rPr>
          <w:bCs/>
          <w:sz w:val="20"/>
          <w:lang w:val="ru-RU"/>
        </w:rPr>
        <w:t xml:space="preserve"> 20</w:t>
      </w:r>
      <w:r w:rsidR="000C537C" w:rsidRPr="00443188">
        <w:rPr>
          <w:sz w:val="20"/>
          <w:lang w:val="ru-RU"/>
        </w:rPr>
        <w:t xml:space="preserve">. </w:t>
      </w:r>
      <w:r>
        <w:rPr>
          <w:sz w:val="20"/>
          <w:lang w:val="ru-RU"/>
        </w:rPr>
        <w:t xml:space="preserve"> </w:t>
      </w:r>
      <w:r w:rsidR="000C537C" w:rsidRPr="00443188">
        <w:rPr>
          <w:sz w:val="20"/>
          <w:lang w:val="ru-RU"/>
        </w:rPr>
        <w:t xml:space="preserve">         </w:t>
      </w:r>
      <w:r w:rsidR="000C537C" w:rsidRPr="00443188">
        <w:rPr>
          <w:bCs/>
          <w:lang w:val="ru-RU"/>
        </w:rPr>
        <w:t xml:space="preserve"> </w:t>
      </w:r>
    </w:p>
    <w:p w14:paraId="13914E54" w14:textId="77777777" w:rsidR="000C537C" w:rsidRDefault="000C537C">
      <w:pPr>
        <w:tabs>
          <w:tab w:val="left" w:pos="567"/>
          <w:tab w:val="left" w:pos="1985"/>
        </w:tabs>
        <w:jc w:val="both"/>
        <w:rPr>
          <w:bCs/>
          <w:lang w:val="ru-RU"/>
        </w:rPr>
      </w:pPr>
    </w:p>
    <w:p w14:paraId="58557E1E" w14:textId="62D437C3" w:rsidR="000B62DA" w:rsidRDefault="000B62DA">
      <w:pPr>
        <w:rPr>
          <w:bCs/>
          <w:lang w:val="ru-RU"/>
        </w:rPr>
      </w:pPr>
      <w:r>
        <w:rPr>
          <w:bCs/>
          <w:lang w:val="ru-RU"/>
        </w:rPr>
        <w:br w:type="page"/>
      </w:r>
    </w:p>
    <w:p w14:paraId="026C1F24" w14:textId="77777777" w:rsidR="000B62DA" w:rsidRPr="00590106" w:rsidRDefault="000B62DA">
      <w:pPr>
        <w:tabs>
          <w:tab w:val="left" w:pos="567"/>
          <w:tab w:val="left" w:pos="1985"/>
        </w:tabs>
        <w:jc w:val="both"/>
        <w:rPr>
          <w:bCs/>
          <w:lang w:val="ru-RU"/>
        </w:rPr>
      </w:pPr>
    </w:p>
    <w:p w14:paraId="0C3A8A0D" w14:textId="200633BF" w:rsidR="000C537C" w:rsidRPr="00EE10FA" w:rsidRDefault="00EE10FA" w:rsidP="00EE10FA">
      <w:pPr>
        <w:tabs>
          <w:tab w:val="left" w:pos="567"/>
          <w:tab w:val="left" w:pos="1985"/>
        </w:tabs>
        <w:jc w:val="center"/>
        <w:rPr>
          <w:sz w:val="20"/>
          <w:lang w:val="ru-RU"/>
        </w:rPr>
      </w:pPr>
      <w:r>
        <w:rPr>
          <w:b/>
          <w:sz w:val="20"/>
          <w:szCs w:val="24"/>
          <w:lang w:val="ru-RU"/>
        </w:rPr>
        <w:t>Программа</w:t>
      </w:r>
      <w:r w:rsidR="000C537C" w:rsidRPr="00EE10FA">
        <w:rPr>
          <w:b/>
          <w:sz w:val="20"/>
          <w:szCs w:val="24"/>
          <w:lang w:val="ru-RU"/>
        </w:rPr>
        <w:t xml:space="preserve"> 18:  </w:t>
      </w:r>
      <w:r>
        <w:rPr>
          <w:b/>
          <w:sz w:val="20"/>
          <w:szCs w:val="24"/>
          <w:lang w:val="ru-RU"/>
        </w:rPr>
        <w:t>Ресурсы в разбивке по результатам</w:t>
      </w:r>
    </w:p>
    <w:p w14:paraId="3CCEBA90" w14:textId="223BE1B1" w:rsidR="000C537C" w:rsidRDefault="000C537C" w:rsidP="000C537C">
      <w:pPr>
        <w:keepNext/>
        <w:keepLines/>
        <w:tabs>
          <w:tab w:val="left" w:pos="1427"/>
        </w:tabs>
        <w:jc w:val="center"/>
        <w:rPr>
          <w:i/>
          <w:sz w:val="20"/>
          <w:szCs w:val="24"/>
        </w:rPr>
      </w:pPr>
      <w:r w:rsidRPr="00E53EEC">
        <w:rPr>
          <w:i/>
          <w:sz w:val="20"/>
          <w:szCs w:val="24"/>
        </w:rPr>
        <w:t>(</w:t>
      </w:r>
      <w:r w:rsidR="00EE10FA">
        <w:rPr>
          <w:i/>
          <w:sz w:val="20"/>
          <w:szCs w:val="24"/>
          <w:lang w:val="ru-RU"/>
        </w:rPr>
        <w:t>в</w:t>
      </w:r>
      <w:r w:rsidR="00EE10FA" w:rsidRPr="00EE10FA">
        <w:rPr>
          <w:i/>
          <w:sz w:val="20"/>
          <w:szCs w:val="24"/>
        </w:rPr>
        <w:t xml:space="preserve"> </w:t>
      </w:r>
      <w:r w:rsidR="00EE10FA">
        <w:rPr>
          <w:i/>
          <w:sz w:val="20"/>
          <w:szCs w:val="24"/>
          <w:lang w:val="ru-RU"/>
        </w:rPr>
        <w:t>тыс</w:t>
      </w:r>
      <w:r w:rsidR="00EE10FA" w:rsidRPr="00EE10FA">
        <w:rPr>
          <w:i/>
          <w:sz w:val="20"/>
          <w:szCs w:val="24"/>
        </w:rPr>
        <w:t xml:space="preserve">. </w:t>
      </w:r>
      <w:r w:rsidR="00EE10FA">
        <w:rPr>
          <w:i/>
          <w:sz w:val="20"/>
          <w:szCs w:val="24"/>
          <w:lang w:val="ru-RU"/>
        </w:rPr>
        <w:t>шв</w:t>
      </w:r>
      <w:r w:rsidR="00EE10FA" w:rsidRPr="00EE10FA">
        <w:rPr>
          <w:i/>
          <w:sz w:val="20"/>
          <w:szCs w:val="24"/>
        </w:rPr>
        <w:t xml:space="preserve">. </w:t>
      </w:r>
      <w:r w:rsidR="00EE10FA">
        <w:rPr>
          <w:i/>
          <w:sz w:val="20"/>
          <w:szCs w:val="24"/>
          <w:lang w:val="ru-RU"/>
        </w:rPr>
        <w:t>франков</w:t>
      </w:r>
      <w:r w:rsidRPr="00E53EEC">
        <w:rPr>
          <w:i/>
          <w:sz w:val="20"/>
          <w:szCs w:val="24"/>
        </w:rPr>
        <w:t>)</w:t>
      </w:r>
    </w:p>
    <w:p w14:paraId="61D7F5BC" w14:textId="77777777" w:rsidR="000C537C" w:rsidRPr="00E53EEC" w:rsidRDefault="000C537C" w:rsidP="000C537C">
      <w:pPr>
        <w:keepNext/>
        <w:keepLines/>
        <w:tabs>
          <w:tab w:val="left" w:pos="1427"/>
        </w:tabs>
        <w:jc w:val="center"/>
        <w:rPr>
          <w:i/>
          <w:sz w:val="20"/>
          <w:szCs w:val="24"/>
        </w:rPr>
      </w:pPr>
    </w:p>
    <w:p w14:paraId="34FB1BD1" w14:textId="5F4FF2FB" w:rsidR="000C537C" w:rsidRPr="00E53EEC" w:rsidRDefault="00EE10FA" w:rsidP="000C537C">
      <w:pPr>
        <w:keepNext/>
        <w:keepLines/>
        <w:tabs>
          <w:tab w:val="left" w:pos="567"/>
          <w:tab w:val="left" w:pos="1985"/>
          <w:tab w:val="left" w:pos="9072"/>
        </w:tabs>
        <w:jc w:val="center"/>
        <w:rPr>
          <w:bCs/>
          <w:sz w:val="18"/>
        </w:rPr>
      </w:pPr>
      <w:r w:rsidRPr="00EE10FA">
        <w:rPr>
          <w:noProof/>
          <w:lang w:eastAsia="en-US"/>
        </w:rPr>
        <w:drawing>
          <wp:inline distT="0" distB="0" distL="0" distR="0" wp14:anchorId="365E9BBB" wp14:editId="085F816C">
            <wp:extent cx="5760085" cy="5973766"/>
            <wp:effectExtent l="0" t="0" r="0" b="825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0085" cy="5973766"/>
                    </a:xfrm>
                    <a:prstGeom prst="rect">
                      <a:avLst/>
                    </a:prstGeom>
                    <a:noFill/>
                    <a:ln>
                      <a:noFill/>
                    </a:ln>
                  </pic:spPr>
                </pic:pic>
              </a:graphicData>
            </a:graphic>
          </wp:inline>
        </w:drawing>
      </w:r>
    </w:p>
    <w:p w14:paraId="613CB44A" w14:textId="77777777" w:rsidR="000C537C" w:rsidRDefault="000C537C">
      <w:pPr>
        <w:rPr>
          <w:b/>
          <w:sz w:val="20"/>
          <w:szCs w:val="24"/>
        </w:rPr>
      </w:pPr>
      <w:r>
        <w:rPr>
          <w:b/>
          <w:sz w:val="20"/>
          <w:szCs w:val="24"/>
        </w:rPr>
        <w:br w:type="page"/>
      </w:r>
    </w:p>
    <w:p w14:paraId="2066F7B2" w14:textId="4D2F8271" w:rsidR="000C537C" w:rsidRPr="00EE10FA" w:rsidRDefault="00EE10FA" w:rsidP="000C537C">
      <w:pPr>
        <w:tabs>
          <w:tab w:val="left" w:pos="1427"/>
        </w:tabs>
        <w:jc w:val="center"/>
        <w:rPr>
          <w:sz w:val="20"/>
          <w:lang w:val="ru-RU"/>
        </w:rPr>
      </w:pPr>
      <w:r>
        <w:rPr>
          <w:b/>
          <w:sz w:val="20"/>
          <w:szCs w:val="24"/>
          <w:lang w:val="ru-RU"/>
        </w:rPr>
        <w:lastRenderedPageBreak/>
        <w:t>Программа</w:t>
      </w:r>
      <w:r w:rsidR="000C537C" w:rsidRPr="00EE10FA">
        <w:rPr>
          <w:b/>
          <w:sz w:val="20"/>
          <w:szCs w:val="24"/>
          <w:lang w:val="ru-RU"/>
        </w:rPr>
        <w:t xml:space="preserve"> 18:  </w:t>
      </w:r>
      <w:r>
        <w:rPr>
          <w:b/>
          <w:sz w:val="20"/>
          <w:szCs w:val="24"/>
          <w:lang w:val="ru-RU"/>
        </w:rPr>
        <w:t>Ресурсы в разбивке по статьям расходов</w:t>
      </w:r>
    </w:p>
    <w:p w14:paraId="2939282E" w14:textId="65DB3B1F" w:rsidR="000C537C" w:rsidRDefault="000C537C" w:rsidP="000C537C">
      <w:pPr>
        <w:tabs>
          <w:tab w:val="left" w:pos="1427"/>
        </w:tabs>
        <w:jc w:val="center"/>
        <w:rPr>
          <w:i/>
          <w:sz w:val="20"/>
          <w:szCs w:val="24"/>
        </w:rPr>
      </w:pPr>
      <w:r w:rsidRPr="00E53EEC">
        <w:rPr>
          <w:i/>
          <w:sz w:val="20"/>
          <w:szCs w:val="24"/>
        </w:rPr>
        <w:t>(</w:t>
      </w:r>
      <w:r w:rsidR="00EE10FA">
        <w:rPr>
          <w:i/>
          <w:sz w:val="20"/>
          <w:szCs w:val="24"/>
          <w:lang w:val="ru-RU"/>
        </w:rPr>
        <w:t>в</w:t>
      </w:r>
      <w:r w:rsidR="00EE10FA" w:rsidRPr="00EE10FA">
        <w:rPr>
          <w:i/>
          <w:sz w:val="20"/>
          <w:szCs w:val="24"/>
        </w:rPr>
        <w:t xml:space="preserve"> </w:t>
      </w:r>
      <w:r w:rsidR="00EE10FA">
        <w:rPr>
          <w:i/>
          <w:sz w:val="20"/>
          <w:szCs w:val="24"/>
          <w:lang w:val="ru-RU"/>
        </w:rPr>
        <w:t>тыс</w:t>
      </w:r>
      <w:r w:rsidR="00EE10FA" w:rsidRPr="00EE10FA">
        <w:rPr>
          <w:i/>
          <w:sz w:val="20"/>
          <w:szCs w:val="24"/>
        </w:rPr>
        <w:t xml:space="preserve">. </w:t>
      </w:r>
      <w:r w:rsidR="00EE10FA">
        <w:rPr>
          <w:i/>
          <w:sz w:val="20"/>
          <w:szCs w:val="24"/>
          <w:lang w:val="ru-RU"/>
        </w:rPr>
        <w:t>шв</w:t>
      </w:r>
      <w:r w:rsidR="00EE10FA" w:rsidRPr="00EE10FA">
        <w:rPr>
          <w:i/>
          <w:sz w:val="20"/>
          <w:szCs w:val="24"/>
        </w:rPr>
        <w:t xml:space="preserve">. </w:t>
      </w:r>
      <w:r w:rsidR="00EE10FA">
        <w:rPr>
          <w:i/>
          <w:sz w:val="20"/>
          <w:szCs w:val="24"/>
          <w:lang w:val="ru-RU"/>
        </w:rPr>
        <w:t>франков</w:t>
      </w:r>
      <w:r w:rsidRPr="00E53EEC">
        <w:rPr>
          <w:i/>
          <w:sz w:val="20"/>
          <w:szCs w:val="24"/>
        </w:rPr>
        <w:t>)</w:t>
      </w:r>
    </w:p>
    <w:p w14:paraId="10C72F40" w14:textId="77777777" w:rsidR="000C537C" w:rsidRDefault="000C537C" w:rsidP="000C537C">
      <w:pPr>
        <w:tabs>
          <w:tab w:val="left" w:pos="1427"/>
        </w:tabs>
        <w:jc w:val="center"/>
        <w:rPr>
          <w:i/>
          <w:sz w:val="20"/>
          <w:szCs w:val="24"/>
        </w:rPr>
      </w:pPr>
    </w:p>
    <w:p w14:paraId="0E096697" w14:textId="06085FC8" w:rsidR="000C537C" w:rsidRPr="000E77D3" w:rsidRDefault="00EE10FA" w:rsidP="00984F70">
      <w:pPr>
        <w:tabs>
          <w:tab w:val="left" w:pos="567"/>
          <w:tab w:val="left" w:pos="1985"/>
        </w:tabs>
        <w:jc w:val="both"/>
        <w:rPr>
          <w:bCs/>
          <w:sz w:val="20"/>
        </w:rPr>
      </w:pPr>
      <w:r w:rsidRPr="00EE10FA">
        <w:rPr>
          <w:noProof/>
          <w:lang w:eastAsia="en-US"/>
        </w:rPr>
        <w:drawing>
          <wp:inline distT="0" distB="0" distL="0" distR="0" wp14:anchorId="0A0357C4" wp14:editId="3A0E1E1A">
            <wp:extent cx="5760085" cy="6381358"/>
            <wp:effectExtent l="0" t="0" r="0" b="63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19B1554C" w14:textId="51E7EA8C" w:rsidR="000D7C57" w:rsidRDefault="000D7C57">
      <w:pPr>
        <w:rPr>
          <w:bCs/>
          <w:sz w:val="20"/>
        </w:rPr>
      </w:pPr>
      <w:r>
        <w:rPr>
          <w:bCs/>
          <w:sz w:val="20"/>
        </w:rPr>
        <w:br w:type="page"/>
      </w:r>
    </w:p>
    <w:p w14:paraId="4BB99111" w14:textId="77777777" w:rsidR="00EE10FA" w:rsidRPr="0010569D" w:rsidRDefault="00EE10FA" w:rsidP="008C6B5D">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42" w:name="_Toc367350598"/>
      <w:bookmarkStart w:id="43" w:name="_Toc419283267"/>
      <w:r>
        <w:rPr>
          <w:rStyle w:val="StyleStyleHeading3ComplexItalicLatin12ptChar"/>
          <w:rFonts w:eastAsia="SimSun"/>
          <w:b/>
          <w:sz w:val="24"/>
          <w:szCs w:val="24"/>
          <w:lang w:val="ru-RU"/>
        </w:rPr>
        <w:lastRenderedPageBreak/>
        <w:t>СТРАТЕГИЧЕСКАЯ</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rPr>
        <w:t>VIII</w:t>
      </w:r>
      <w:r w:rsidRPr="0010569D">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ОБЕСПЕЧЕНИЕ</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ОПЕРАТИВНОЙ</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СВЯЗИ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МЕЖДУ</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ВОИС</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ЕЕ</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ГОСУДАРСТВАМИ</w:t>
      </w:r>
      <w:r w:rsidRPr="0010569D">
        <w:rPr>
          <w:rStyle w:val="StyleStyleHeading3ComplexItalicLatin12ptChar"/>
          <w:rFonts w:eastAsia="SimSun"/>
          <w:b/>
          <w:sz w:val="24"/>
          <w:szCs w:val="24"/>
          <w:lang w:val="ru-RU"/>
        </w:rPr>
        <w:t>-</w:t>
      </w:r>
      <w:r>
        <w:rPr>
          <w:rStyle w:val="StyleStyleHeading3ComplexItalicLatin12ptChar"/>
          <w:rFonts w:eastAsia="SimSun"/>
          <w:b/>
          <w:sz w:val="24"/>
          <w:szCs w:val="24"/>
          <w:lang w:val="ru-RU"/>
        </w:rPr>
        <w:t>ЧЛЕНАМИ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ВСЕМИ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ЗАИНТЕРЕСОВАННЫМИ</w:t>
      </w:r>
      <w:r w:rsidRPr="0010569D">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СТОРОНАМИ</w:t>
      </w:r>
      <w:bookmarkEnd w:id="42"/>
      <w:bookmarkEnd w:id="43"/>
    </w:p>
    <w:p w14:paraId="28FF291F" w14:textId="77777777" w:rsidR="00EE10FA" w:rsidRPr="0010569D" w:rsidRDefault="00EE10FA" w:rsidP="00EE10FA">
      <w:pPr>
        <w:tabs>
          <w:tab w:val="left" w:pos="1701"/>
        </w:tabs>
        <w:ind w:left="1701" w:hanging="1701"/>
        <w:jc w:val="center"/>
        <w:rPr>
          <w:b/>
          <w:bCs/>
          <w:caps/>
          <w:szCs w:val="24"/>
          <w:lang w:val="ru-RU"/>
        </w:rPr>
      </w:pPr>
    </w:p>
    <w:p w14:paraId="5FD94BF9" w14:textId="77777777" w:rsidR="00EE10FA" w:rsidRPr="0010569D" w:rsidRDefault="00EE10FA" w:rsidP="00EE10FA">
      <w:pPr>
        <w:tabs>
          <w:tab w:val="left" w:pos="1701"/>
        </w:tabs>
        <w:ind w:left="1701" w:hanging="1701"/>
        <w:jc w:val="center"/>
        <w:rPr>
          <w:b/>
          <w:bCs/>
          <w:caps/>
          <w:szCs w:val="24"/>
          <w:lang w:val="ru-RU"/>
        </w:rPr>
      </w:pPr>
    </w:p>
    <w:p w14:paraId="2E4474C3" w14:textId="77777777" w:rsidR="00EE10FA" w:rsidRPr="0010569D" w:rsidRDefault="00EE10FA" w:rsidP="00EE10FA">
      <w:pPr>
        <w:autoSpaceDE w:val="0"/>
        <w:autoSpaceDN w:val="0"/>
        <w:adjustRightInd w:val="0"/>
        <w:spacing w:before="120"/>
        <w:jc w:val="both"/>
        <w:rPr>
          <w:sz w:val="20"/>
          <w:lang w:val="ru-RU"/>
        </w:rPr>
      </w:pPr>
      <w:r w:rsidRPr="0010569D">
        <w:rPr>
          <w:sz w:val="20"/>
          <w:lang w:val="ru-RU"/>
        </w:rPr>
        <w:t>Стратегическая цель</w:t>
      </w:r>
      <w:r>
        <w:rPr>
          <w:sz w:val="20"/>
          <w:lang w:val="ru-RU"/>
        </w:rPr>
        <w:t> </w:t>
      </w:r>
      <w:r w:rsidRPr="0010569D">
        <w:rPr>
          <w:sz w:val="20"/>
        </w:rPr>
        <w:t>VIII</w:t>
      </w:r>
      <w:r w:rsidRPr="0010569D">
        <w:rPr>
          <w:sz w:val="20"/>
          <w:lang w:val="ru-RU"/>
        </w:rPr>
        <w:t xml:space="preserve"> отражает высокий приоритет, который Секретариат ВОИС</w:t>
      </w:r>
      <w:r>
        <w:rPr>
          <w:sz w:val="20"/>
          <w:lang w:val="ru-RU"/>
        </w:rPr>
        <w:t xml:space="preserve"> </w:t>
      </w:r>
      <w:r w:rsidRPr="0010569D">
        <w:rPr>
          <w:sz w:val="20"/>
          <w:lang w:val="ru-RU"/>
        </w:rPr>
        <w:t>присваивает обеспечению эффективности коммуникации как неотъемлемого условия</w:t>
      </w:r>
      <w:r>
        <w:rPr>
          <w:sz w:val="20"/>
          <w:lang w:val="ru-RU"/>
        </w:rPr>
        <w:t xml:space="preserve"> </w:t>
      </w:r>
      <w:r w:rsidRPr="0010569D">
        <w:rPr>
          <w:sz w:val="20"/>
          <w:lang w:val="ru-RU"/>
        </w:rPr>
        <w:t>достижения успеха в каждом аспекте ее работы, а также предоставлению услуг в качестве</w:t>
      </w:r>
      <w:r>
        <w:rPr>
          <w:sz w:val="20"/>
          <w:lang w:val="ru-RU"/>
        </w:rPr>
        <w:t xml:space="preserve"> </w:t>
      </w:r>
      <w:r w:rsidRPr="0010569D">
        <w:rPr>
          <w:sz w:val="20"/>
          <w:lang w:val="ru-RU"/>
        </w:rPr>
        <w:t>базовой ценности Организации.</w:t>
      </w:r>
      <w:r>
        <w:rPr>
          <w:sz w:val="20"/>
          <w:lang w:val="ru-RU"/>
        </w:rPr>
        <w:t xml:space="preserve"> </w:t>
      </w:r>
      <w:r w:rsidRPr="0010569D">
        <w:rPr>
          <w:sz w:val="20"/>
          <w:lang w:val="ru-RU"/>
        </w:rPr>
        <w:t xml:space="preserve"> ВОИС оказывает разнообразные услуги </w:t>
      </w:r>
      <w:r>
        <w:rPr>
          <w:sz w:val="20"/>
          <w:lang w:val="ru-RU"/>
        </w:rPr>
        <w:t xml:space="preserve">многочисленным </w:t>
      </w:r>
      <w:r w:rsidRPr="0010569D">
        <w:rPr>
          <w:sz w:val="20"/>
          <w:lang w:val="ru-RU"/>
        </w:rPr>
        <w:t>заинтересованны</w:t>
      </w:r>
      <w:r>
        <w:rPr>
          <w:sz w:val="20"/>
          <w:lang w:val="ru-RU"/>
        </w:rPr>
        <w:t>м</w:t>
      </w:r>
      <w:r w:rsidRPr="0010569D">
        <w:rPr>
          <w:sz w:val="20"/>
          <w:lang w:val="ru-RU"/>
        </w:rPr>
        <w:t xml:space="preserve"> сторон</w:t>
      </w:r>
      <w:r>
        <w:rPr>
          <w:sz w:val="20"/>
          <w:lang w:val="ru-RU"/>
        </w:rPr>
        <w:t>ам</w:t>
      </w:r>
      <w:r w:rsidRPr="0010569D">
        <w:rPr>
          <w:sz w:val="20"/>
          <w:lang w:val="ru-RU"/>
        </w:rPr>
        <w:t>, и прежде всего своим государствам-членам как специализированное</w:t>
      </w:r>
      <w:r>
        <w:rPr>
          <w:sz w:val="20"/>
          <w:lang w:val="ru-RU"/>
        </w:rPr>
        <w:t xml:space="preserve"> </w:t>
      </w:r>
      <w:r w:rsidRPr="0010569D">
        <w:rPr>
          <w:sz w:val="20"/>
          <w:lang w:val="ru-RU"/>
        </w:rPr>
        <w:t>учреждение ООН. Такие услуги включают поддержку нормативной работы Комитетов, услуги</w:t>
      </w:r>
      <w:r>
        <w:rPr>
          <w:sz w:val="20"/>
          <w:lang w:val="ru-RU"/>
        </w:rPr>
        <w:t xml:space="preserve"> </w:t>
      </w:r>
      <w:r w:rsidRPr="0010569D">
        <w:rPr>
          <w:sz w:val="20"/>
          <w:lang w:val="ru-RU"/>
        </w:rPr>
        <w:t>по наращиванию потенциала для развивающихся стран, информационные и технические</w:t>
      </w:r>
      <w:r>
        <w:rPr>
          <w:sz w:val="20"/>
          <w:lang w:val="ru-RU"/>
        </w:rPr>
        <w:t xml:space="preserve"> </w:t>
      </w:r>
      <w:r w:rsidRPr="0010569D">
        <w:rPr>
          <w:sz w:val="20"/>
          <w:lang w:val="ru-RU"/>
        </w:rPr>
        <w:t>услуги, а также услуги по регистрации объектов ИС, подаче заявок и урегулированию споров,</w:t>
      </w:r>
      <w:r>
        <w:rPr>
          <w:sz w:val="20"/>
          <w:lang w:val="ru-RU"/>
        </w:rPr>
        <w:t xml:space="preserve"> </w:t>
      </w:r>
      <w:r w:rsidRPr="0010569D">
        <w:rPr>
          <w:sz w:val="20"/>
          <w:lang w:val="ru-RU"/>
        </w:rPr>
        <w:t>которые оказываются в глобальном масштабе.</w:t>
      </w:r>
    </w:p>
    <w:p w14:paraId="1340267F" w14:textId="77777777" w:rsidR="00EE10FA" w:rsidRPr="0010569D" w:rsidRDefault="00EE10FA" w:rsidP="00EE10FA">
      <w:pPr>
        <w:tabs>
          <w:tab w:val="left" w:pos="1701"/>
        </w:tabs>
        <w:ind w:left="1701" w:hanging="1701"/>
        <w:jc w:val="center"/>
        <w:rPr>
          <w:bCs/>
          <w:iCs/>
          <w:caps/>
          <w:sz w:val="20"/>
          <w:lang w:val="ru-RU"/>
        </w:rPr>
      </w:pPr>
    </w:p>
    <w:p w14:paraId="1F119ED2" w14:textId="77777777" w:rsidR="00EE10FA" w:rsidRPr="0010569D" w:rsidRDefault="00EE10FA" w:rsidP="00EE10FA">
      <w:pPr>
        <w:rPr>
          <w:bCs/>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EE10FA" w:rsidRPr="00AF5E7C" w14:paraId="19F1FF4E" w14:textId="77777777" w:rsidTr="00EE10FA">
        <w:trPr>
          <w:cantSplit/>
          <w:trHeight w:val="383"/>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0206991D" w14:textId="77777777" w:rsidR="00EE10FA" w:rsidRPr="00396294" w:rsidRDefault="00EE10FA" w:rsidP="00EE10FA">
            <w:pPr>
              <w:spacing w:after="120"/>
              <w:jc w:val="center"/>
              <w:rPr>
                <w:b/>
                <w:bCs/>
                <w:sz w:val="18"/>
                <w:szCs w:val="18"/>
              </w:rPr>
            </w:pPr>
            <w:r>
              <w:rPr>
                <w:b/>
                <w:bCs/>
                <w:sz w:val="18"/>
                <w:szCs w:val="18"/>
                <w:lang w:val="ru-RU"/>
              </w:rPr>
              <w:t>Ожидаемые результаты</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522C9133" w14:textId="77777777" w:rsidR="00EE10FA" w:rsidRPr="00396294" w:rsidRDefault="00EE10FA" w:rsidP="00EE10FA">
            <w:pPr>
              <w:spacing w:after="120"/>
              <w:jc w:val="center"/>
              <w:rPr>
                <w:b/>
                <w:sz w:val="18"/>
                <w:szCs w:val="18"/>
              </w:rPr>
            </w:pPr>
            <w:r>
              <w:rPr>
                <w:b/>
                <w:sz w:val="18"/>
                <w:szCs w:val="18"/>
                <w:lang w:val="ru-RU"/>
              </w:rPr>
              <w:t>Показатели результативности</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12CB3D0E" w14:textId="77777777" w:rsidR="00EE10FA" w:rsidRPr="00396294" w:rsidRDefault="00EE10FA" w:rsidP="00EE10FA">
            <w:pPr>
              <w:spacing w:after="120"/>
              <w:ind w:left="85"/>
              <w:jc w:val="center"/>
              <w:rPr>
                <w:sz w:val="18"/>
                <w:szCs w:val="18"/>
              </w:rPr>
            </w:pPr>
            <w:r>
              <w:rPr>
                <w:b/>
                <w:bCs/>
                <w:sz w:val="18"/>
                <w:szCs w:val="18"/>
                <w:lang w:val="ru-RU"/>
              </w:rPr>
              <w:t>Соответствующие программы</w:t>
            </w:r>
          </w:p>
        </w:tc>
      </w:tr>
      <w:tr w:rsidR="00EE10FA" w:rsidRPr="00AF5E7C" w14:paraId="3CC66F0C" w14:textId="77777777" w:rsidTr="00EE10FA">
        <w:trPr>
          <w:cantSplit/>
          <w:trHeight w:val="593"/>
        </w:trPr>
        <w:tc>
          <w:tcPr>
            <w:tcW w:w="1891" w:type="pct"/>
            <w:tcBorders>
              <w:top w:val="single" w:sz="4" w:space="0" w:color="auto"/>
              <w:left w:val="single" w:sz="4" w:space="0" w:color="auto"/>
              <w:bottom w:val="nil"/>
            </w:tcBorders>
            <w:shd w:val="clear" w:color="auto" w:fill="auto"/>
            <w:tcMar>
              <w:top w:w="85" w:type="dxa"/>
              <w:bottom w:w="85" w:type="dxa"/>
            </w:tcMar>
          </w:tcPr>
          <w:p w14:paraId="73DC162B" w14:textId="77777777" w:rsidR="00EE10FA" w:rsidRPr="00DF4CEC" w:rsidRDefault="00EE10FA" w:rsidP="00EE10FA">
            <w:pPr>
              <w:rPr>
                <w:sz w:val="16"/>
                <w:szCs w:val="16"/>
                <w:lang w:val="ru-RU"/>
              </w:rPr>
            </w:pPr>
            <w:r w:rsidRPr="00D2533A">
              <w:rPr>
                <w:sz w:val="16"/>
                <w:szCs w:val="16"/>
              </w:rPr>
              <w:t>VIII</w:t>
            </w:r>
            <w:r w:rsidRPr="00DF4CEC">
              <w:rPr>
                <w:sz w:val="16"/>
                <w:szCs w:val="16"/>
                <w:lang w:val="ru-RU"/>
              </w:rPr>
              <w:t>.1  Более эффективная организация общения с широкой общественностью по вопросам  интеллектуальной собственности и роли ВОИС</w:t>
            </w:r>
          </w:p>
        </w:tc>
        <w:tc>
          <w:tcPr>
            <w:tcW w:w="1524" w:type="pct"/>
            <w:tcBorders>
              <w:top w:val="single" w:sz="4" w:space="0" w:color="auto"/>
              <w:bottom w:val="nil"/>
            </w:tcBorders>
            <w:shd w:val="clear" w:color="auto" w:fill="auto"/>
            <w:tcMar>
              <w:top w:w="85" w:type="dxa"/>
              <w:bottom w:w="85" w:type="dxa"/>
            </w:tcMar>
          </w:tcPr>
          <w:p w14:paraId="5D4B70B9" w14:textId="77777777" w:rsidR="00EE10FA" w:rsidRPr="00810CD0" w:rsidRDefault="00EE10FA" w:rsidP="00EE10FA">
            <w:pPr>
              <w:rPr>
                <w:sz w:val="16"/>
                <w:szCs w:val="16"/>
                <w:lang w:val="ru-RU"/>
              </w:rPr>
            </w:pPr>
            <w:r w:rsidRPr="00810CD0">
              <w:rPr>
                <w:color w:val="000000"/>
                <w:sz w:val="16"/>
                <w:szCs w:val="16"/>
                <w:lang w:val="ru-RU"/>
              </w:rPr>
              <w:t>Число государств-членов, принимающих участие в программе присуждения наград ВОИС</w:t>
            </w:r>
          </w:p>
        </w:tc>
        <w:tc>
          <w:tcPr>
            <w:tcW w:w="1585" w:type="pct"/>
            <w:tcBorders>
              <w:top w:val="single" w:sz="4" w:space="0" w:color="auto"/>
              <w:bottom w:val="nil"/>
              <w:right w:val="single" w:sz="4" w:space="0" w:color="auto"/>
            </w:tcBorders>
            <w:shd w:val="clear" w:color="auto" w:fill="FFFFFF"/>
            <w:tcMar>
              <w:top w:w="85" w:type="dxa"/>
              <w:bottom w:w="85" w:type="dxa"/>
            </w:tcMar>
          </w:tcPr>
          <w:p w14:paraId="323041D9" w14:textId="77777777" w:rsidR="00EE10FA" w:rsidRDefault="00EE10FA" w:rsidP="00EE10FA">
            <w:pPr>
              <w:ind w:left="768"/>
              <w:rPr>
                <w:sz w:val="16"/>
                <w:szCs w:val="16"/>
                <w:lang w:bidi="th-TH"/>
              </w:rPr>
            </w:pPr>
            <w:r>
              <w:rPr>
                <w:sz w:val="16"/>
                <w:szCs w:val="16"/>
                <w:lang w:val="ru-RU" w:bidi="th-TH"/>
              </w:rPr>
              <w:t>Программа</w:t>
            </w:r>
            <w:r>
              <w:rPr>
                <w:sz w:val="16"/>
                <w:szCs w:val="16"/>
                <w:lang w:bidi="th-TH"/>
              </w:rPr>
              <w:t xml:space="preserve"> 17</w:t>
            </w:r>
          </w:p>
          <w:p w14:paraId="005AF71B" w14:textId="77777777" w:rsidR="00EE10FA" w:rsidRPr="00AF5E7C" w:rsidRDefault="00EE10FA" w:rsidP="00EE10FA">
            <w:pPr>
              <w:ind w:left="768"/>
              <w:rPr>
                <w:sz w:val="16"/>
                <w:szCs w:val="16"/>
              </w:rPr>
            </w:pPr>
          </w:p>
        </w:tc>
      </w:tr>
      <w:tr w:rsidR="00EE10FA" w:rsidRPr="00AF5E7C" w14:paraId="16D7B98E" w14:textId="77777777" w:rsidTr="00EE10FA">
        <w:trPr>
          <w:cantSplit/>
          <w:trHeight w:val="501"/>
        </w:trPr>
        <w:tc>
          <w:tcPr>
            <w:tcW w:w="1891" w:type="pct"/>
            <w:tcBorders>
              <w:top w:val="nil"/>
              <w:bottom w:val="nil"/>
            </w:tcBorders>
            <w:shd w:val="clear" w:color="auto" w:fill="auto"/>
            <w:tcMar>
              <w:top w:w="85" w:type="dxa"/>
              <w:bottom w:w="85" w:type="dxa"/>
            </w:tcMar>
          </w:tcPr>
          <w:p w14:paraId="239EE798" w14:textId="77777777" w:rsidR="00EE10FA" w:rsidRPr="00D2533A"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222777FB" w14:textId="77777777" w:rsidR="00EE10FA" w:rsidRPr="00810CD0" w:rsidRDefault="00EE10FA" w:rsidP="00EE10FA">
            <w:pPr>
              <w:rPr>
                <w:color w:val="000000"/>
                <w:sz w:val="16"/>
                <w:szCs w:val="16"/>
                <w:lang w:val="ru-RU"/>
              </w:rPr>
            </w:pPr>
            <w:r w:rsidRPr="00810CD0">
              <w:rPr>
                <w:color w:val="000000"/>
                <w:sz w:val="16"/>
                <w:szCs w:val="16"/>
                <w:lang w:val="ru-RU"/>
              </w:rPr>
              <w:t>Заинтересованные стороны, позитивно оценивающие репутацию ВОИС;  расширение масштабов признания «бренда» ВОИС</w:t>
            </w:r>
          </w:p>
        </w:tc>
        <w:tc>
          <w:tcPr>
            <w:tcW w:w="1585" w:type="pct"/>
            <w:tcBorders>
              <w:top w:val="nil"/>
              <w:bottom w:val="nil"/>
            </w:tcBorders>
            <w:shd w:val="clear" w:color="auto" w:fill="FFFFFF"/>
            <w:tcMar>
              <w:top w:w="85" w:type="dxa"/>
              <w:bottom w:w="85" w:type="dxa"/>
            </w:tcMar>
          </w:tcPr>
          <w:p w14:paraId="5F328FC7" w14:textId="77777777" w:rsidR="00EE10FA" w:rsidRDefault="00EE10FA" w:rsidP="00EE10FA">
            <w:pPr>
              <w:ind w:left="768"/>
              <w:rPr>
                <w:sz w:val="16"/>
                <w:szCs w:val="16"/>
                <w:lang w:bidi="th-TH"/>
              </w:rPr>
            </w:pPr>
            <w:r>
              <w:rPr>
                <w:sz w:val="16"/>
                <w:szCs w:val="16"/>
                <w:lang w:val="ru-RU" w:bidi="th-TH"/>
              </w:rPr>
              <w:t>Программа</w:t>
            </w:r>
            <w:r>
              <w:rPr>
                <w:sz w:val="16"/>
                <w:szCs w:val="16"/>
                <w:lang w:bidi="th-TH"/>
              </w:rPr>
              <w:t xml:space="preserve"> 19</w:t>
            </w:r>
          </w:p>
          <w:p w14:paraId="31C2BCF4" w14:textId="77777777" w:rsidR="00EE10FA" w:rsidRDefault="00EE10FA" w:rsidP="00EE10FA">
            <w:pPr>
              <w:ind w:left="768"/>
              <w:rPr>
                <w:sz w:val="16"/>
                <w:szCs w:val="16"/>
                <w:lang w:bidi="th-TH"/>
              </w:rPr>
            </w:pPr>
          </w:p>
        </w:tc>
      </w:tr>
      <w:tr w:rsidR="00EE10FA" w:rsidRPr="00AF5E7C" w14:paraId="480CF00A" w14:textId="77777777" w:rsidTr="00EE10FA">
        <w:trPr>
          <w:cantSplit/>
        </w:trPr>
        <w:tc>
          <w:tcPr>
            <w:tcW w:w="1891" w:type="pct"/>
            <w:tcBorders>
              <w:top w:val="nil"/>
              <w:bottom w:val="nil"/>
            </w:tcBorders>
            <w:shd w:val="clear" w:color="auto" w:fill="auto"/>
            <w:tcMar>
              <w:top w:w="85" w:type="dxa"/>
              <w:bottom w:w="85" w:type="dxa"/>
            </w:tcMar>
          </w:tcPr>
          <w:p w14:paraId="6CF6390D"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3CF797F7" w14:textId="77777777" w:rsidR="00EE10FA" w:rsidRPr="00810CD0" w:rsidRDefault="00EE10FA" w:rsidP="00EE10FA">
            <w:pPr>
              <w:rPr>
                <w:sz w:val="16"/>
                <w:szCs w:val="16"/>
                <w:lang w:val="ru-RU"/>
              </w:rPr>
            </w:pPr>
            <w:r w:rsidRPr="00810CD0">
              <w:rPr>
                <w:color w:val="000000"/>
                <w:sz w:val="16"/>
                <w:szCs w:val="16"/>
                <w:lang w:val="ru-RU"/>
              </w:rPr>
              <w:t>Рост числа просмотров материалов, посвященных крупным мероприятиям и достижениям ВОИС</w:t>
            </w:r>
          </w:p>
        </w:tc>
        <w:tc>
          <w:tcPr>
            <w:tcW w:w="1585" w:type="pct"/>
            <w:tcBorders>
              <w:top w:val="nil"/>
              <w:bottom w:val="nil"/>
            </w:tcBorders>
            <w:shd w:val="clear" w:color="auto" w:fill="FFFFFF"/>
            <w:tcMar>
              <w:top w:w="85" w:type="dxa"/>
              <w:bottom w:w="85" w:type="dxa"/>
            </w:tcMar>
          </w:tcPr>
          <w:p w14:paraId="018DBC52" w14:textId="77777777" w:rsidR="00EE10FA" w:rsidRPr="00810CD0" w:rsidRDefault="00EE10FA" w:rsidP="00EE10FA">
            <w:pPr>
              <w:ind w:left="768"/>
              <w:rPr>
                <w:sz w:val="16"/>
                <w:szCs w:val="16"/>
                <w:lang w:val="ru-RU" w:bidi="th-TH"/>
              </w:rPr>
            </w:pPr>
            <w:r>
              <w:rPr>
                <w:sz w:val="16"/>
                <w:szCs w:val="16"/>
                <w:lang w:val="ru-RU" w:bidi="th-TH"/>
              </w:rPr>
              <w:t>Программа</w:t>
            </w:r>
            <w:r>
              <w:rPr>
                <w:sz w:val="16"/>
                <w:szCs w:val="16"/>
                <w:lang w:bidi="th-TH"/>
              </w:rPr>
              <w:t xml:space="preserve"> 19</w:t>
            </w:r>
          </w:p>
          <w:p w14:paraId="357E443F" w14:textId="77777777" w:rsidR="00EE10FA" w:rsidRPr="00AF5E7C" w:rsidRDefault="00EE10FA" w:rsidP="00EE10FA">
            <w:pPr>
              <w:ind w:left="768"/>
              <w:rPr>
                <w:sz w:val="16"/>
                <w:szCs w:val="16"/>
              </w:rPr>
            </w:pPr>
          </w:p>
        </w:tc>
      </w:tr>
      <w:tr w:rsidR="00EE10FA" w:rsidRPr="00AF5E7C" w14:paraId="37242540" w14:textId="77777777" w:rsidTr="00EE10FA">
        <w:trPr>
          <w:cantSplit/>
          <w:trHeight w:val="472"/>
        </w:trPr>
        <w:tc>
          <w:tcPr>
            <w:tcW w:w="1891" w:type="pct"/>
            <w:tcBorders>
              <w:top w:val="nil"/>
              <w:bottom w:val="nil"/>
            </w:tcBorders>
            <w:shd w:val="clear" w:color="auto" w:fill="auto"/>
            <w:tcMar>
              <w:top w:w="85" w:type="dxa"/>
              <w:bottom w:w="85" w:type="dxa"/>
            </w:tcMar>
          </w:tcPr>
          <w:p w14:paraId="33619C0E"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42AC988E" w14:textId="77777777" w:rsidR="00EE10FA" w:rsidRPr="00810CD0" w:rsidRDefault="00EE10FA" w:rsidP="00EE10FA">
            <w:pPr>
              <w:rPr>
                <w:sz w:val="16"/>
                <w:szCs w:val="16"/>
                <w:lang w:val="ru-RU"/>
              </w:rPr>
            </w:pPr>
            <w:r w:rsidRPr="00810CD0">
              <w:rPr>
                <w:color w:val="000000"/>
                <w:sz w:val="16"/>
                <w:szCs w:val="16"/>
                <w:lang w:val="ru-RU"/>
              </w:rPr>
              <w:t>Глобальные масштабы участия в кампании в рамках празднования Всемирного дня ИС</w:t>
            </w:r>
          </w:p>
        </w:tc>
        <w:tc>
          <w:tcPr>
            <w:tcW w:w="1585" w:type="pct"/>
            <w:tcBorders>
              <w:top w:val="nil"/>
              <w:bottom w:val="nil"/>
            </w:tcBorders>
            <w:shd w:val="clear" w:color="auto" w:fill="FFFFFF"/>
            <w:tcMar>
              <w:top w:w="85" w:type="dxa"/>
              <w:bottom w:w="85" w:type="dxa"/>
            </w:tcMar>
          </w:tcPr>
          <w:p w14:paraId="726566C2" w14:textId="77777777" w:rsidR="00EE10FA" w:rsidRPr="00AF5E7C" w:rsidRDefault="00EE10FA" w:rsidP="00EE10FA">
            <w:pPr>
              <w:ind w:left="768"/>
              <w:rPr>
                <w:sz w:val="16"/>
                <w:szCs w:val="16"/>
              </w:rPr>
            </w:pPr>
            <w:r>
              <w:rPr>
                <w:sz w:val="16"/>
                <w:szCs w:val="16"/>
                <w:lang w:val="ru-RU" w:bidi="th-TH"/>
              </w:rPr>
              <w:t>Программа</w:t>
            </w:r>
            <w:r>
              <w:rPr>
                <w:sz w:val="16"/>
                <w:szCs w:val="16"/>
                <w:lang w:bidi="th-TH"/>
              </w:rPr>
              <w:t xml:space="preserve"> 19</w:t>
            </w:r>
          </w:p>
        </w:tc>
      </w:tr>
      <w:tr w:rsidR="00EE10FA" w:rsidRPr="00AF5E7C" w14:paraId="7F0C5BB9" w14:textId="77777777" w:rsidTr="00EE10FA">
        <w:trPr>
          <w:cantSplit/>
          <w:trHeight w:val="429"/>
        </w:trPr>
        <w:tc>
          <w:tcPr>
            <w:tcW w:w="1891" w:type="pct"/>
            <w:tcBorders>
              <w:top w:val="nil"/>
              <w:bottom w:val="nil"/>
            </w:tcBorders>
            <w:shd w:val="clear" w:color="auto" w:fill="auto"/>
            <w:tcMar>
              <w:top w:w="85" w:type="dxa"/>
              <w:bottom w:w="85" w:type="dxa"/>
            </w:tcMar>
          </w:tcPr>
          <w:p w14:paraId="00B5DD00"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5BEBE6D2" w14:textId="77777777" w:rsidR="00EE10FA" w:rsidRPr="00810CD0" w:rsidRDefault="00EE10FA" w:rsidP="00EE10FA">
            <w:pPr>
              <w:rPr>
                <w:sz w:val="16"/>
                <w:szCs w:val="16"/>
                <w:lang w:val="ru-RU"/>
              </w:rPr>
            </w:pPr>
            <w:r w:rsidRPr="00810CD0">
              <w:rPr>
                <w:color w:val="000000"/>
                <w:sz w:val="16"/>
                <w:szCs w:val="16"/>
                <w:lang w:val="ru-RU"/>
              </w:rPr>
              <w:t>Количество посещений сайта публикаций ВОИС и сайта журнала ВОИС в режиме онлайн</w:t>
            </w:r>
          </w:p>
        </w:tc>
        <w:tc>
          <w:tcPr>
            <w:tcW w:w="1585" w:type="pct"/>
            <w:tcBorders>
              <w:top w:val="nil"/>
              <w:bottom w:val="nil"/>
            </w:tcBorders>
            <w:shd w:val="clear" w:color="auto" w:fill="FFFFFF"/>
            <w:tcMar>
              <w:top w:w="85" w:type="dxa"/>
              <w:bottom w:w="85" w:type="dxa"/>
            </w:tcMar>
          </w:tcPr>
          <w:p w14:paraId="0402EB5F" w14:textId="77777777" w:rsidR="00EE10FA" w:rsidRPr="00AF5E7C" w:rsidRDefault="00EE10FA" w:rsidP="00EE10FA">
            <w:pPr>
              <w:ind w:left="768"/>
              <w:rPr>
                <w:sz w:val="16"/>
                <w:szCs w:val="16"/>
              </w:rPr>
            </w:pPr>
            <w:r>
              <w:rPr>
                <w:sz w:val="16"/>
                <w:szCs w:val="16"/>
                <w:lang w:val="ru-RU" w:bidi="th-TH"/>
              </w:rPr>
              <w:t>Программа</w:t>
            </w:r>
            <w:r>
              <w:rPr>
                <w:sz w:val="16"/>
                <w:szCs w:val="16"/>
                <w:lang w:bidi="th-TH"/>
              </w:rPr>
              <w:t xml:space="preserve"> 19</w:t>
            </w:r>
          </w:p>
        </w:tc>
      </w:tr>
      <w:tr w:rsidR="00EE10FA" w:rsidRPr="00AF5E7C" w14:paraId="4A179AFA" w14:textId="77777777" w:rsidTr="00EE10FA">
        <w:trPr>
          <w:cantSplit/>
          <w:trHeight w:val="353"/>
        </w:trPr>
        <w:tc>
          <w:tcPr>
            <w:tcW w:w="1891" w:type="pct"/>
            <w:tcBorders>
              <w:top w:val="nil"/>
              <w:bottom w:val="nil"/>
            </w:tcBorders>
            <w:shd w:val="clear" w:color="auto" w:fill="auto"/>
            <w:tcMar>
              <w:top w:w="85" w:type="dxa"/>
              <w:bottom w:w="85" w:type="dxa"/>
            </w:tcMar>
          </w:tcPr>
          <w:p w14:paraId="1827BB99"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4754ABEE" w14:textId="77777777" w:rsidR="00EE10FA" w:rsidRPr="00810CD0" w:rsidRDefault="00EE10FA" w:rsidP="00EE10FA">
            <w:pPr>
              <w:rPr>
                <w:sz w:val="16"/>
                <w:szCs w:val="16"/>
                <w:lang w:val="ru-RU"/>
              </w:rPr>
            </w:pPr>
            <w:r w:rsidRPr="00810CD0">
              <w:rPr>
                <w:color w:val="000000"/>
                <w:sz w:val="16"/>
                <w:szCs w:val="16"/>
                <w:lang w:val="ru-RU"/>
              </w:rPr>
              <w:t>Число просмотров печатных, видео- и фотоматериалов ВОИС</w:t>
            </w:r>
          </w:p>
        </w:tc>
        <w:tc>
          <w:tcPr>
            <w:tcW w:w="1585" w:type="pct"/>
            <w:tcBorders>
              <w:top w:val="nil"/>
              <w:bottom w:val="nil"/>
            </w:tcBorders>
            <w:shd w:val="clear" w:color="auto" w:fill="FFFFFF"/>
            <w:tcMar>
              <w:top w:w="85" w:type="dxa"/>
              <w:bottom w:w="85" w:type="dxa"/>
            </w:tcMar>
          </w:tcPr>
          <w:p w14:paraId="1654B104"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19</w:t>
            </w:r>
          </w:p>
        </w:tc>
      </w:tr>
      <w:tr w:rsidR="00EE10FA" w:rsidRPr="00AF5E7C" w14:paraId="7E13832A" w14:textId="77777777" w:rsidTr="00EE10FA">
        <w:trPr>
          <w:cantSplit/>
          <w:trHeight w:val="330"/>
        </w:trPr>
        <w:tc>
          <w:tcPr>
            <w:tcW w:w="1891" w:type="pct"/>
            <w:tcBorders>
              <w:top w:val="nil"/>
              <w:bottom w:val="nil"/>
            </w:tcBorders>
            <w:shd w:val="clear" w:color="auto" w:fill="auto"/>
            <w:tcMar>
              <w:top w:w="85" w:type="dxa"/>
              <w:bottom w:w="85" w:type="dxa"/>
            </w:tcMar>
          </w:tcPr>
          <w:p w14:paraId="06A14F53"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756CE935" w14:textId="77777777" w:rsidR="00EE10FA" w:rsidRPr="00810CD0" w:rsidRDefault="00EE10FA" w:rsidP="00EE10FA">
            <w:pPr>
              <w:rPr>
                <w:sz w:val="16"/>
                <w:szCs w:val="16"/>
                <w:lang w:val="ru-RU"/>
              </w:rPr>
            </w:pPr>
            <w:r w:rsidRPr="00810CD0">
              <w:rPr>
                <w:color w:val="000000"/>
                <w:sz w:val="16"/>
                <w:szCs w:val="16"/>
                <w:lang w:val="ru-RU"/>
              </w:rPr>
              <w:t>Уменьшение числа пользователей, покидающих веб-сайт ВОИС непосредственно после того, как они открыли страницу входа или одну из основных промежуточных страниц</w:t>
            </w:r>
          </w:p>
        </w:tc>
        <w:tc>
          <w:tcPr>
            <w:tcW w:w="1585" w:type="pct"/>
            <w:tcBorders>
              <w:top w:val="nil"/>
              <w:bottom w:val="nil"/>
            </w:tcBorders>
            <w:shd w:val="clear" w:color="auto" w:fill="FFFFFF"/>
            <w:tcMar>
              <w:top w:w="85" w:type="dxa"/>
              <w:bottom w:w="85" w:type="dxa"/>
            </w:tcMar>
          </w:tcPr>
          <w:p w14:paraId="6E3B9016"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19</w:t>
            </w:r>
          </w:p>
        </w:tc>
      </w:tr>
      <w:tr w:rsidR="00EE10FA" w:rsidRPr="00AF5E7C" w14:paraId="0D28AE5F" w14:textId="77777777" w:rsidTr="00EE10FA">
        <w:trPr>
          <w:cantSplit/>
          <w:trHeight w:val="336"/>
        </w:trPr>
        <w:tc>
          <w:tcPr>
            <w:tcW w:w="1891" w:type="pct"/>
            <w:tcBorders>
              <w:top w:val="nil"/>
              <w:bottom w:val="nil"/>
            </w:tcBorders>
            <w:shd w:val="clear" w:color="auto" w:fill="auto"/>
            <w:tcMar>
              <w:top w:w="85" w:type="dxa"/>
              <w:bottom w:w="85" w:type="dxa"/>
            </w:tcMar>
          </w:tcPr>
          <w:p w14:paraId="4D9BE71B"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70FDD298" w14:textId="77777777" w:rsidR="00EE10FA" w:rsidRPr="00810CD0" w:rsidRDefault="00EE10FA" w:rsidP="00EE10FA">
            <w:pPr>
              <w:rPr>
                <w:sz w:val="16"/>
                <w:szCs w:val="16"/>
                <w:lang w:val="ru-RU"/>
              </w:rPr>
            </w:pPr>
            <w:r w:rsidRPr="00810CD0">
              <w:rPr>
                <w:color w:val="000000"/>
                <w:sz w:val="16"/>
                <w:szCs w:val="16"/>
                <w:lang w:val="ru-RU"/>
              </w:rPr>
              <w:t>Влияние ВОИС и участие заинтересованных сторон в социальных сетях</w:t>
            </w:r>
          </w:p>
        </w:tc>
        <w:tc>
          <w:tcPr>
            <w:tcW w:w="1585" w:type="pct"/>
            <w:tcBorders>
              <w:top w:val="nil"/>
              <w:bottom w:val="nil"/>
            </w:tcBorders>
            <w:shd w:val="clear" w:color="auto" w:fill="FFFFFF"/>
            <w:tcMar>
              <w:top w:w="85" w:type="dxa"/>
              <w:bottom w:w="85" w:type="dxa"/>
            </w:tcMar>
          </w:tcPr>
          <w:p w14:paraId="5484FE9D"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19</w:t>
            </w:r>
          </w:p>
        </w:tc>
      </w:tr>
      <w:tr w:rsidR="00EE10FA" w:rsidRPr="00AF5E7C" w14:paraId="1C7FAC58" w14:textId="77777777" w:rsidTr="00EE10FA">
        <w:trPr>
          <w:cantSplit/>
          <w:trHeight w:val="335"/>
        </w:trPr>
        <w:tc>
          <w:tcPr>
            <w:tcW w:w="1891" w:type="pct"/>
            <w:tcBorders>
              <w:top w:val="nil"/>
              <w:bottom w:val="nil"/>
            </w:tcBorders>
            <w:shd w:val="clear" w:color="auto" w:fill="auto"/>
            <w:tcMar>
              <w:top w:w="85" w:type="dxa"/>
              <w:bottom w:w="85" w:type="dxa"/>
            </w:tcMar>
          </w:tcPr>
          <w:p w14:paraId="6CB6241D"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22944FD1" w14:textId="189F5680" w:rsidR="00EE10FA" w:rsidRPr="008C6B5D" w:rsidRDefault="008C6B5D" w:rsidP="008C6B5D">
            <w:pPr>
              <w:rPr>
                <w:sz w:val="16"/>
                <w:szCs w:val="16"/>
                <w:highlight w:val="yellow"/>
                <w:lang w:val="ru-RU"/>
              </w:rPr>
            </w:pPr>
            <w:r>
              <w:rPr>
                <w:color w:val="000000"/>
                <w:sz w:val="16"/>
                <w:szCs w:val="16"/>
                <w:lang w:val="ru-RU"/>
              </w:rPr>
              <w:t>Повышение посещаемости веб-сайтов внешних бюро ВОИС</w:t>
            </w:r>
          </w:p>
        </w:tc>
        <w:tc>
          <w:tcPr>
            <w:tcW w:w="1585" w:type="pct"/>
            <w:tcBorders>
              <w:top w:val="nil"/>
              <w:bottom w:val="nil"/>
            </w:tcBorders>
            <w:shd w:val="clear" w:color="auto" w:fill="FFFFFF"/>
            <w:tcMar>
              <w:top w:w="85" w:type="dxa"/>
              <w:bottom w:w="85" w:type="dxa"/>
            </w:tcMar>
          </w:tcPr>
          <w:p w14:paraId="2EC6D254" w14:textId="0539E65C" w:rsidR="00EE10FA" w:rsidRPr="00810CD0" w:rsidRDefault="008C6B5D" w:rsidP="00EE10FA">
            <w:pPr>
              <w:ind w:left="768"/>
              <w:rPr>
                <w:sz w:val="16"/>
                <w:szCs w:val="16"/>
                <w:highlight w:val="yellow"/>
                <w:lang w:bidi="th-TH"/>
              </w:rPr>
            </w:pPr>
            <w:r w:rsidRPr="008C6B5D">
              <w:rPr>
                <w:sz w:val="16"/>
                <w:szCs w:val="16"/>
                <w:lang w:val="ru-RU" w:bidi="th-TH"/>
              </w:rPr>
              <w:t>Программа</w:t>
            </w:r>
            <w:r w:rsidR="00EE10FA" w:rsidRPr="008C6B5D">
              <w:rPr>
                <w:sz w:val="16"/>
                <w:szCs w:val="16"/>
                <w:lang w:bidi="th-TH"/>
              </w:rPr>
              <w:t xml:space="preserve"> 20</w:t>
            </w:r>
          </w:p>
        </w:tc>
      </w:tr>
      <w:tr w:rsidR="00EE10FA" w:rsidRPr="00AF5E7C" w14:paraId="71F8BDFC" w14:textId="77777777" w:rsidTr="00EE10FA">
        <w:trPr>
          <w:cantSplit/>
          <w:trHeight w:val="385"/>
        </w:trPr>
        <w:tc>
          <w:tcPr>
            <w:tcW w:w="1891" w:type="pct"/>
            <w:tcBorders>
              <w:top w:val="nil"/>
              <w:bottom w:val="nil"/>
            </w:tcBorders>
            <w:shd w:val="clear" w:color="auto" w:fill="auto"/>
            <w:tcMar>
              <w:top w:w="85" w:type="dxa"/>
              <w:bottom w:w="85" w:type="dxa"/>
            </w:tcMar>
          </w:tcPr>
          <w:p w14:paraId="69037EEA" w14:textId="77777777" w:rsidR="00EE10FA" w:rsidRPr="00810CD0" w:rsidRDefault="00EE10FA" w:rsidP="00EE10FA">
            <w:pPr>
              <w:rPr>
                <w:sz w:val="16"/>
                <w:szCs w:val="16"/>
                <w:lang w:val="ru-RU"/>
              </w:rPr>
            </w:pPr>
            <w:r w:rsidRPr="00512DF2">
              <w:rPr>
                <w:sz w:val="16"/>
                <w:szCs w:val="16"/>
              </w:rPr>
              <w:t>VIII</w:t>
            </w:r>
            <w:r w:rsidRPr="00810CD0">
              <w:rPr>
                <w:sz w:val="16"/>
                <w:szCs w:val="16"/>
                <w:lang w:val="ru-RU"/>
              </w:rPr>
              <w:t>.2  Повышение степени ориентации на услуги и оперативности реагирования на запросы</w:t>
            </w:r>
          </w:p>
        </w:tc>
        <w:tc>
          <w:tcPr>
            <w:tcW w:w="1524" w:type="pct"/>
            <w:tcBorders>
              <w:top w:val="nil"/>
              <w:bottom w:val="nil"/>
            </w:tcBorders>
            <w:shd w:val="clear" w:color="auto" w:fill="auto"/>
            <w:tcMar>
              <w:top w:w="85" w:type="dxa"/>
              <w:bottom w:w="85" w:type="dxa"/>
            </w:tcMar>
          </w:tcPr>
          <w:p w14:paraId="4628B3C5" w14:textId="77777777" w:rsidR="00EE10FA" w:rsidRPr="00512DF2" w:rsidRDefault="00EE10FA" w:rsidP="00EE10FA">
            <w:pPr>
              <w:rPr>
                <w:sz w:val="16"/>
                <w:szCs w:val="16"/>
              </w:rPr>
            </w:pPr>
            <w:r w:rsidRPr="00810CD0">
              <w:rPr>
                <w:color w:val="000000"/>
                <w:sz w:val="16"/>
                <w:szCs w:val="16"/>
                <w:lang w:val="ru-RU"/>
              </w:rPr>
              <w:t>Степень удовлетворенности услугами Библиотеки</w:t>
            </w:r>
          </w:p>
        </w:tc>
        <w:tc>
          <w:tcPr>
            <w:tcW w:w="1585" w:type="pct"/>
            <w:tcBorders>
              <w:top w:val="nil"/>
              <w:bottom w:val="nil"/>
            </w:tcBorders>
            <w:shd w:val="clear" w:color="auto" w:fill="FFFFFF"/>
            <w:tcMar>
              <w:top w:w="85" w:type="dxa"/>
              <w:bottom w:w="85" w:type="dxa"/>
            </w:tcMar>
          </w:tcPr>
          <w:p w14:paraId="22856176"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19</w:t>
            </w:r>
          </w:p>
        </w:tc>
      </w:tr>
      <w:tr w:rsidR="00EE10FA" w:rsidRPr="00AF5E7C" w14:paraId="384FB84D" w14:textId="77777777" w:rsidTr="00EE10FA">
        <w:trPr>
          <w:cantSplit/>
          <w:trHeight w:val="337"/>
        </w:trPr>
        <w:tc>
          <w:tcPr>
            <w:tcW w:w="1891" w:type="pct"/>
            <w:tcBorders>
              <w:top w:val="nil"/>
              <w:bottom w:val="single" w:sz="4" w:space="0" w:color="auto"/>
            </w:tcBorders>
            <w:shd w:val="clear" w:color="auto" w:fill="auto"/>
            <w:tcMar>
              <w:top w:w="85" w:type="dxa"/>
              <w:bottom w:w="85" w:type="dxa"/>
            </w:tcMar>
          </w:tcPr>
          <w:p w14:paraId="6E9D6FBE" w14:textId="77777777" w:rsidR="00EE10FA" w:rsidRPr="00AF5E7C" w:rsidRDefault="00EE10FA" w:rsidP="00EE10FA">
            <w:pPr>
              <w:rPr>
                <w:sz w:val="16"/>
                <w:szCs w:val="16"/>
              </w:rPr>
            </w:pPr>
          </w:p>
        </w:tc>
        <w:tc>
          <w:tcPr>
            <w:tcW w:w="1524" w:type="pct"/>
            <w:tcBorders>
              <w:top w:val="nil"/>
              <w:bottom w:val="single" w:sz="4" w:space="0" w:color="auto"/>
            </w:tcBorders>
            <w:shd w:val="clear" w:color="auto" w:fill="auto"/>
            <w:tcMar>
              <w:top w:w="85" w:type="dxa"/>
              <w:bottom w:w="85" w:type="dxa"/>
            </w:tcMar>
          </w:tcPr>
          <w:p w14:paraId="28D4CE53" w14:textId="77777777" w:rsidR="00EE10FA" w:rsidRPr="00810CD0" w:rsidRDefault="00EE10FA" w:rsidP="00EE10FA">
            <w:pPr>
              <w:rPr>
                <w:sz w:val="16"/>
                <w:szCs w:val="16"/>
                <w:lang w:val="ru-RU"/>
              </w:rPr>
            </w:pPr>
            <w:r w:rsidRPr="00810CD0">
              <w:rPr>
                <w:color w:val="000000"/>
                <w:sz w:val="16"/>
                <w:szCs w:val="16"/>
                <w:lang w:val="ru-RU"/>
              </w:rPr>
              <w:t>Степень удовлетворенности клиентов/ заинтересованных лиц</w:t>
            </w:r>
          </w:p>
        </w:tc>
        <w:tc>
          <w:tcPr>
            <w:tcW w:w="1585" w:type="pct"/>
            <w:tcBorders>
              <w:top w:val="nil"/>
              <w:bottom w:val="single" w:sz="4" w:space="0" w:color="auto"/>
            </w:tcBorders>
            <w:shd w:val="clear" w:color="auto" w:fill="FFFFFF"/>
            <w:tcMar>
              <w:top w:w="85" w:type="dxa"/>
              <w:bottom w:w="85" w:type="dxa"/>
            </w:tcMar>
          </w:tcPr>
          <w:p w14:paraId="06FC1B33" w14:textId="77777777" w:rsidR="00EE10FA" w:rsidRDefault="00EE10FA" w:rsidP="00EE10FA">
            <w:pPr>
              <w:ind w:left="768"/>
              <w:rPr>
                <w:sz w:val="16"/>
                <w:szCs w:val="16"/>
                <w:lang w:bidi="th-TH"/>
              </w:rPr>
            </w:pPr>
            <w:r>
              <w:rPr>
                <w:sz w:val="16"/>
                <w:szCs w:val="16"/>
                <w:lang w:val="ru-RU" w:bidi="th-TH"/>
              </w:rPr>
              <w:t>Программа</w:t>
            </w:r>
            <w:r>
              <w:rPr>
                <w:sz w:val="16"/>
                <w:szCs w:val="16"/>
                <w:lang w:bidi="th-TH"/>
              </w:rPr>
              <w:t xml:space="preserve"> 19</w:t>
            </w:r>
          </w:p>
          <w:p w14:paraId="10AC2D3A" w14:textId="77777777" w:rsidR="00EE10FA" w:rsidRPr="00AF5E7C" w:rsidRDefault="00EE10FA" w:rsidP="00EE10FA">
            <w:pPr>
              <w:ind w:left="768"/>
              <w:rPr>
                <w:sz w:val="16"/>
                <w:szCs w:val="16"/>
                <w:lang w:bidi="th-TH"/>
              </w:rPr>
            </w:pPr>
          </w:p>
        </w:tc>
      </w:tr>
      <w:tr w:rsidR="00EE10FA" w:rsidRPr="00AF5E7C" w14:paraId="76367E29" w14:textId="77777777" w:rsidTr="00EE10FA">
        <w:trPr>
          <w:cantSplit/>
          <w:trHeight w:val="317"/>
        </w:trPr>
        <w:tc>
          <w:tcPr>
            <w:tcW w:w="1891" w:type="pct"/>
            <w:tcBorders>
              <w:top w:val="single" w:sz="4" w:space="0" w:color="auto"/>
              <w:bottom w:val="nil"/>
            </w:tcBorders>
            <w:shd w:val="clear" w:color="auto" w:fill="auto"/>
            <w:tcMar>
              <w:top w:w="85" w:type="dxa"/>
              <w:bottom w:w="85" w:type="dxa"/>
            </w:tcMar>
          </w:tcPr>
          <w:p w14:paraId="655E3E95" w14:textId="77777777" w:rsidR="00EE10FA" w:rsidRPr="00AF5E7C" w:rsidRDefault="00EE10FA" w:rsidP="00EE10FA">
            <w:pPr>
              <w:rPr>
                <w:sz w:val="16"/>
                <w:szCs w:val="16"/>
              </w:rPr>
            </w:pPr>
          </w:p>
        </w:tc>
        <w:tc>
          <w:tcPr>
            <w:tcW w:w="1524" w:type="pct"/>
            <w:tcBorders>
              <w:top w:val="single" w:sz="4" w:space="0" w:color="auto"/>
              <w:bottom w:val="nil"/>
            </w:tcBorders>
            <w:shd w:val="clear" w:color="auto" w:fill="auto"/>
            <w:tcMar>
              <w:top w:w="85" w:type="dxa"/>
              <w:bottom w:w="85" w:type="dxa"/>
            </w:tcMar>
          </w:tcPr>
          <w:p w14:paraId="6B93C772" w14:textId="77777777" w:rsidR="00EE10FA" w:rsidRPr="00810CD0" w:rsidRDefault="00EE10FA" w:rsidP="00EE10FA">
            <w:pPr>
              <w:rPr>
                <w:sz w:val="16"/>
                <w:szCs w:val="16"/>
                <w:lang w:val="ru-RU"/>
              </w:rPr>
            </w:pPr>
            <w:r w:rsidRPr="00810CD0">
              <w:rPr>
                <w:color w:val="000000"/>
                <w:sz w:val="16"/>
                <w:szCs w:val="16"/>
                <w:lang w:val="ru-RU"/>
              </w:rPr>
              <w:t>Стандарты обслуживания для Центра ВОИС по обслуживанию клиентов</w:t>
            </w:r>
          </w:p>
        </w:tc>
        <w:tc>
          <w:tcPr>
            <w:tcW w:w="1585" w:type="pct"/>
            <w:tcBorders>
              <w:top w:val="single" w:sz="4" w:space="0" w:color="auto"/>
              <w:bottom w:val="nil"/>
            </w:tcBorders>
            <w:shd w:val="clear" w:color="auto" w:fill="FFFFFF"/>
            <w:tcMar>
              <w:top w:w="85" w:type="dxa"/>
              <w:bottom w:w="85" w:type="dxa"/>
            </w:tcMar>
          </w:tcPr>
          <w:p w14:paraId="1F576125"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19</w:t>
            </w:r>
          </w:p>
        </w:tc>
      </w:tr>
      <w:tr w:rsidR="00EE10FA" w:rsidRPr="00AF5E7C" w14:paraId="5064439F" w14:textId="77777777" w:rsidTr="00EE10FA">
        <w:trPr>
          <w:cantSplit/>
          <w:trHeight w:val="297"/>
        </w:trPr>
        <w:tc>
          <w:tcPr>
            <w:tcW w:w="1891" w:type="pct"/>
            <w:tcBorders>
              <w:top w:val="nil"/>
              <w:left w:val="single" w:sz="4" w:space="0" w:color="auto"/>
              <w:bottom w:val="nil"/>
            </w:tcBorders>
            <w:shd w:val="clear" w:color="auto" w:fill="auto"/>
            <w:tcMar>
              <w:top w:w="85" w:type="dxa"/>
              <w:bottom w:w="85" w:type="dxa"/>
            </w:tcMar>
          </w:tcPr>
          <w:p w14:paraId="2392F42A"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57ADC01B" w14:textId="0C536159" w:rsidR="00EE10FA" w:rsidRPr="008C6B5D" w:rsidRDefault="008C6B5D" w:rsidP="00EE10FA">
            <w:pPr>
              <w:rPr>
                <w:sz w:val="16"/>
                <w:szCs w:val="16"/>
                <w:lang w:val="ru-RU"/>
              </w:rPr>
            </w:pPr>
            <w:r w:rsidRPr="008C6B5D">
              <w:rPr>
                <w:sz w:val="16"/>
                <w:szCs w:val="16"/>
                <w:lang w:val="ru-RU"/>
              </w:rPr>
              <w:t>Сроки обработки запросов</w:t>
            </w:r>
          </w:p>
        </w:tc>
        <w:tc>
          <w:tcPr>
            <w:tcW w:w="1585" w:type="pct"/>
            <w:tcBorders>
              <w:top w:val="nil"/>
              <w:bottom w:val="nil"/>
              <w:right w:val="single" w:sz="4" w:space="0" w:color="auto"/>
            </w:tcBorders>
            <w:shd w:val="clear" w:color="auto" w:fill="FFFFFF"/>
            <w:tcMar>
              <w:top w:w="85" w:type="dxa"/>
              <w:bottom w:w="85" w:type="dxa"/>
            </w:tcMar>
          </w:tcPr>
          <w:p w14:paraId="3FAFA546" w14:textId="53BAC2D1" w:rsidR="00EE10FA" w:rsidRPr="008C6B5D" w:rsidRDefault="008C6B5D" w:rsidP="00EE10FA">
            <w:pPr>
              <w:ind w:left="768"/>
              <w:rPr>
                <w:sz w:val="16"/>
                <w:szCs w:val="16"/>
                <w:lang w:bidi="th-TH"/>
              </w:rPr>
            </w:pPr>
            <w:r w:rsidRPr="008C6B5D">
              <w:rPr>
                <w:sz w:val="16"/>
                <w:szCs w:val="16"/>
                <w:lang w:val="ru-RU" w:bidi="th-TH"/>
              </w:rPr>
              <w:t>Программа</w:t>
            </w:r>
            <w:r w:rsidR="00EE10FA" w:rsidRPr="008C6B5D">
              <w:rPr>
                <w:sz w:val="16"/>
                <w:szCs w:val="16"/>
                <w:lang w:bidi="th-TH"/>
              </w:rPr>
              <w:t xml:space="preserve"> 20</w:t>
            </w:r>
          </w:p>
        </w:tc>
      </w:tr>
      <w:tr w:rsidR="00EE10FA" w:rsidRPr="00AF5E7C" w14:paraId="0A6754B0" w14:textId="77777777" w:rsidTr="00EE10FA">
        <w:trPr>
          <w:cantSplit/>
          <w:trHeight w:val="622"/>
        </w:trPr>
        <w:tc>
          <w:tcPr>
            <w:tcW w:w="1891" w:type="pct"/>
            <w:tcBorders>
              <w:top w:val="nil"/>
              <w:left w:val="single" w:sz="4" w:space="0" w:color="auto"/>
              <w:bottom w:val="nil"/>
            </w:tcBorders>
            <w:shd w:val="clear" w:color="auto" w:fill="auto"/>
            <w:tcMar>
              <w:top w:w="85" w:type="dxa"/>
              <w:bottom w:w="85" w:type="dxa"/>
            </w:tcMar>
          </w:tcPr>
          <w:p w14:paraId="318318C2" w14:textId="77777777" w:rsidR="00EE10FA" w:rsidRPr="00810CD0" w:rsidRDefault="00EE10FA" w:rsidP="00EE10FA">
            <w:pPr>
              <w:rPr>
                <w:sz w:val="16"/>
                <w:szCs w:val="16"/>
                <w:lang w:val="ru-RU"/>
              </w:rPr>
            </w:pPr>
            <w:r w:rsidRPr="0092679D">
              <w:rPr>
                <w:sz w:val="16"/>
                <w:szCs w:val="16"/>
              </w:rPr>
              <w:t>VIII</w:t>
            </w:r>
            <w:r w:rsidRPr="00810CD0">
              <w:rPr>
                <w:sz w:val="16"/>
                <w:szCs w:val="16"/>
                <w:lang w:val="ru-RU"/>
              </w:rPr>
              <w:t xml:space="preserve">.3 </w:t>
            </w:r>
            <w:r w:rsidRPr="00810CD0">
              <w:rPr>
                <w:color w:val="000000"/>
                <w:sz w:val="16"/>
                <w:szCs w:val="16"/>
                <w:lang w:val="ru-RU"/>
              </w:rPr>
              <w:t>. Эффективное взаимодействие с государствами-членами</w:t>
            </w:r>
          </w:p>
        </w:tc>
        <w:tc>
          <w:tcPr>
            <w:tcW w:w="1524" w:type="pct"/>
            <w:tcBorders>
              <w:top w:val="nil"/>
              <w:bottom w:val="nil"/>
            </w:tcBorders>
            <w:shd w:val="clear" w:color="auto" w:fill="auto"/>
            <w:tcMar>
              <w:top w:w="85" w:type="dxa"/>
              <w:bottom w:w="85" w:type="dxa"/>
            </w:tcMar>
          </w:tcPr>
          <w:p w14:paraId="0D5996D5" w14:textId="77777777" w:rsidR="00EE10FA" w:rsidRPr="00810CD0" w:rsidRDefault="00EE10FA" w:rsidP="00EE10FA">
            <w:pPr>
              <w:rPr>
                <w:color w:val="000000"/>
                <w:sz w:val="16"/>
                <w:szCs w:val="16"/>
                <w:lang w:val="ru-RU"/>
              </w:rPr>
            </w:pPr>
            <w:r w:rsidRPr="00810CD0">
              <w:rPr>
                <w:color w:val="000000"/>
                <w:sz w:val="16"/>
                <w:szCs w:val="16"/>
                <w:lang w:val="ru-RU"/>
              </w:rPr>
              <w:t xml:space="preserve">Доля (%) заседаний комитетов, перед которыми для государств-членов организовывались предварительные информационные заседания </w:t>
            </w:r>
          </w:p>
          <w:p w14:paraId="40FC2060" w14:textId="77777777" w:rsidR="00EE10FA" w:rsidRPr="00810CD0" w:rsidRDefault="00EE10FA" w:rsidP="00EE10FA">
            <w:pPr>
              <w:rPr>
                <w:sz w:val="16"/>
                <w:szCs w:val="16"/>
                <w:lang w:val="ru-RU"/>
              </w:rPr>
            </w:pPr>
          </w:p>
        </w:tc>
        <w:tc>
          <w:tcPr>
            <w:tcW w:w="1585" w:type="pct"/>
            <w:tcBorders>
              <w:top w:val="nil"/>
              <w:bottom w:val="nil"/>
              <w:right w:val="single" w:sz="4" w:space="0" w:color="auto"/>
            </w:tcBorders>
            <w:shd w:val="clear" w:color="auto" w:fill="FFFFFF"/>
            <w:tcMar>
              <w:top w:w="85" w:type="dxa"/>
              <w:bottom w:w="85" w:type="dxa"/>
            </w:tcMar>
          </w:tcPr>
          <w:p w14:paraId="2372E927"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21</w:t>
            </w:r>
          </w:p>
        </w:tc>
      </w:tr>
      <w:tr w:rsidR="00EE10FA" w:rsidRPr="00AF5E7C" w14:paraId="43E6DFC2" w14:textId="77777777" w:rsidTr="00EE10FA">
        <w:trPr>
          <w:cantSplit/>
          <w:trHeight w:val="584"/>
        </w:trPr>
        <w:tc>
          <w:tcPr>
            <w:tcW w:w="1891" w:type="pct"/>
            <w:tcBorders>
              <w:top w:val="nil"/>
              <w:bottom w:val="nil"/>
            </w:tcBorders>
            <w:shd w:val="clear" w:color="auto" w:fill="auto"/>
            <w:tcMar>
              <w:top w:w="85" w:type="dxa"/>
              <w:bottom w:w="85" w:type="dxa"/>
            </w:tcMar>
          </w:tcPr>
          <w:p w14:paraId="39289D69"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662B84D5" w14:textId="77777777" w:rsidR="00EE10FA" w:rsidRPr="00810CD0" w:rsidRDefault="00EE10FA" w:rsidP="00EE10FA">
            <w:pPr>
              <w:rPr>
                <w:color w:val="000000"/>
                <w:sz w:val="16"/>
                <w:szCs w:val="16"/>
                <w:lang w:val="ru-RU"/>
              </w:rPr>
            </w:pPr>
            <w:r w:rsidRPr="00810CD0">
              <w:rPr>
                <w:color w:val="000000"/>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p w14:paraId="2E93C85B" w14:textId="77777777" w:rsidR="00EE10FA" w:rsidRPr="00810CD0" w:rsidRDefault="00EE10FA" w:rsidP="00EE10FA">
            <w:pPr>
              <w:rPr>
                <w:sz w:val="16"/>
                <w:szCs w:val="16"/>
                <w:lang w:val="ru-RU"/>
              </w:rPr>
            </w:pPr>
          </w:p>
        </w:tc>
        <w:tc>
          <w:tcPr>
            <w:tcW w:w="1585" w:type="pct"/>
            <w:tcBorders>
              <w:top w:val="nil"/>
              <w:bottom w:val="nil"/>
            </w:tcBorders>
            <w:shd w:val="clear" w:color="auto" w:fill="FFFFFF"/>
            <w:tcMar>
              <w:top w:w="85" w:type="dxa"/>
              <w:bottom w:w="85" w:type="dxa"/>
            </w:tcMar>
          </w:tcPr>
          <w:p w14:paraId="767A10E4"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21</w:t>
            </w:r>
          </w:p>
        </w:tc>
      </w:tr>
      <w:tr w:rsidR="00EE10FA" w:rsidRPr="00AF5E7C" w14:paraId="3A818E1E" w14:textId="77777777" w:rsidTr="00EE10FA">
        <w:trPr>
          <w:cantSplit/>
          <w:trHeight w:val="490"/>
        </w:trPr>
        <w:tc>
          <w:tcPr>
            <w:tcW w:w="1891" w:type="pct"/>
            <w:tcBorders>
              <w:top w:val="nil"/>
              <w:bottom w:val="nil"/>
            </w:tcBorders>
            <w:shd w:val="clear" w:color="auto" w:fill="auto"/>
            <w:tcMar>
              <w:top w:w="85" w:type="dxa"/>
              <w:bottom w:w="85" w:type="dxa"/>
            </w:tcMar>
          </w:tcPr>
          <w:p w14:paraId="0B22E2BB"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5460DDD3" w14:textId="77777777" w:rsidR="00EE10FA" w:rsidRPr="00D81234" w:rsidRDefault="00EE10FA" w:rsidP="00EE10FA">
            <w:pPr>
              <w:rPr>
                <w:sz w:val="16"/>
                <w:szCs w:val="16"/>
              </w:rPr>
            </w:pPr>
            <w:r w:rsidRPr="00810CD0">
              <w:rPr>
                <w:color w:val="000000"/>
                <w:sz w:val="16"/>
                <w:szCs w:val="16"/>
                <w:lang w:val="ru-RU"/>
              </w:rPr>
              <w:t>Своевременность публикации документов Ассамблей</w:t>
            </w:r>
          </w:p>
        </w:tc>
        <w:tc>
          <w:tcPr>
            <w:tcW w:w="1585" w:type="pct"/>
            <w:tcBorders>
              <w:top w:val="nil"/>
              <w:bottom w:val="nil"/>
            </w:tcBorders>
            <w:shd w:val="clear" w:color="auto" w:fill="FFFFFF"/>
            <w:tcMar>
              <w:top w:w="85" w:type="dxa"/>
              <w:bottom w:w="85" w:type="dxa"/>
            </w:tcMar>
          </w:tcPr>
          <w:p w14:paraId="232AC2D8"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21</w:t>
            </w:r>
          </w:p>
        </w:tc>
      </w:tr>
      <w:tr w:rsidR="00EE10FA" w:rsidRPr="00AF5E7C" w14:paraId="6ADE52F7" w14:textId="77777777" w:rsidTr="00EE10FA">
        <w:trPr>
          <w:cantSplit/>
          <w:trHeight w:val="524"/>
        </w:trPr>
        <w:tc>
          <w:tcPr>
            <w:tcW w:w="1891" w:type="pct"/>
            <w:tcBorders>
              <w:top w:val="nil"/>
              <w:bottom w:val="nil"/>
            </w:tcBorders>
            <w:shd w:val="clear" w:color="auto" w:fill="auto"/>
            <w:tcMar>
              <w:top w:w="85" w:type="dxa"/>
              <w:bottom w:w="85" w:type="dxa"/>
            </w:tcMar>
          </w:tcPr>
          <w:p w14:paraId="1735F0D7"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0B6516B7" w14:textId="77777777" w:rsidR="00EE10FA" w:rsidRPr="00810CD0" w:rsidRDefault="00EE10FA" w:rsidP="00EE10FA">
            <w:pPr>
              <w:rPr>
                <w:sz w:val="16"/>
                <w:szCs w:val="16"/>
                <w:lang w:val="ru-RU"/>
              </w:rPr>
            </w:pPr>
            <w:r w:rsidRPr="00810CD0">
              <w:rPr>
                <w:color w:val="000000"/>
                <w:sz w:val="16"/>
                <w:szCs w:val="16"/>
                <w:lang w:val="ru-RU"/>
              </w:rPr>
              <w:t>Доля государств-членов и заинтересованных сторон, которых удовлетворяла организация мероприятий</w:t>
            </w:r>
          </w:p>
        </w:tc>
        <w:tc>
          <w:tcPr>
            <w:tcW w:w="1585" w:type="pct"/>
            <w:tcBorders>
              <w:top w:val="nil"/>
              <w:bottom w:val="nil"/>
            </w:tcBorders>
            <w:shd w:val="clear" w:color="auto" w:fill="FFFFFF"/>
            <w:tcMar>
              <w:top w:w="85" w:type="dxa"/>
              <w:bottom w:w="85" w:type="dxa"/>
            </w:tcMar>
          </w:tcPr>
          <w:p w14:paraId="40251D35"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21</w:t>
            </w:r>
          </w:p>
        </w:tc>
      </w:tr>
      <w:tr w:rsidR="00EE10FA" w:rsidRPr="00AF5E7C" w14:paraId="2D894985" w14:textId="77777777" w:rsidTr="00EE10FA">
        <w:trPr>
          <w:cantSplit/>
          <w:trHeight w:val="503"/>
        </w:trPr>
        <w:tc>
          <w:tcPr>
            <w:tcW w:w="1891" w:type="pct"/>
            <w:tcBorders>
              <w:top w:val="nil"/>
              <w:bottom w:val="nil"/>
            </w:tcBorders>
            <w:shd w:val="clear" w:color="auto" w:fill="auto"/>
            <w:tcMar>
              <w:top w:w="85" w:type="dxa"/>
              <w:bottom w:w="85" w:type="dxa"/>
            </w:tcMar>
          </w:tcPr>
          <w:p w14:paraId="6E21D054"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2242176F" w14:textId="77777777" w:rsidR="00EE10FA" w:rsidRPr="00810CD0" w:rsidRDefault="00EE10FA" w:rsidP="00EE10FA">
            <w:pPr>
              <w:rPr>
                <w:sz w:val="16"/>
                <w:szCs w:val="16"/>
                <w:lang w:val="ru-RU"/>
              </w:rPr>
            </w:pPr>
            <w:r w:rsidRPr="00810CD0">
              <w:rPr>
                <w:color w:val="000000"/>
                <w:sz w:val="16"/>
                <w:szCs w:val="16"/>
                <w:lang w:val="ru-RU"/>
              </w:rPr>
              <w:t>Уровень удовлетворенности делегаций организацией Ассамблей</w:t>
            </w:r>
          </w:p>
        </w:tc>
        <w:tc>
          <w:tcPr>
            <w:tcW w:w="1585" w:type="pct"/>
            <w:tcBorders>
              <w:top w:val="nil"/>
              <w:bottom w:val="nil"/>
            </w:tcBorders>
            <w:shd w:val="clear" w:color="auto" w:fill="FFFFFF"/>
            <w:tcMar>
              <w:top w:w="85" w:type="dxa"/>
              <w:bottom w:w="85" w:type="dxa"/>
            </w:tcMar>
          </w:tcPr>
          <w:p w14:paraId="5C89CCF9"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21</w:t>
            </w:r>
          </w:p>
        </w:tc>
      </w:tr>
      <w:tr w:rsidR="00EE10FA" w:rsidRPr="00AF5E7C" w14:paraId="3533739D" w14:textId="77777777" w:rsidTr="00EE10FA">
        <w:trPr>
          <w:cantSplit/>
          <w:trHeight w:val="522"/>
        </w:trPr>
        <w:tc>
          <w:tcPr>
            <w:tcW w:w="1891" w:type="pct"/>
            <w:tcBorders>
              <w:top w:val="nil"/>
              <w:bottom w:val="nil"/>
            </w:tcBorders>
            <w:shd w:val="clear" w:color="auto" w:fill="auto"/>
            <w:tcMar>
              <w:top w:w="85" w:type="dxa"/>
              <w:bottom w:w="85" w:type="dxa"/>
            </w:tcMar>
          </w:tcPr>
          <w:p w14:paraId="06D63DB9" w14:textId="77777777" w:rsidR="00EE10FA" w:rsidRPr="00810CD0" w:rsidRDefault="00EE10FA" w:rsidP="00EE10FA">
            <w:pPr>
              <w:rPr>
                <w:sz w:val="16"/>
                <w:szCs w:val="16"/>
                <w:lang w:val="ru-RU"/>
              </w:rPr>
            </w:pPr>
            <w:r w:rsidRPr="006947C1">
              <w:rPr>
                <w:sz w:val="16"/>
                <w:szCs w:val="16"/>
              </w:rPr>
              <w:t>VIII</w:t>
            </w:r>
            <w:r w:rsidRPr="00810CD0">
              <w:rPr>
                <w:sz w:val="16"/>
                <w:szCs w:val="16"/>
                <w:lang w:val="ru-RU"/>
              </w:rPr>
              <w:t>.4  Открытое, прозрачное и эффективное взаимодействие с неправительственными заинтересованными сторонами</w:t>
            </w:r>
          </w:p>
        </w:tc>
        <w:tc>
          <w:tcPr>
            <w:tcW w:w="1524" w:type="pct"/>
            <w:tcBorders>
              <w:top w:val="nil"/>
              <w:bottom w:val="nil"/>
            </w:tcBorders>
            <w:shd w:val="clear" w:color="auto" w:fill="auto"/>
            <w:tcMar>
              <w:top w:w="85" w:type="dxa"/>
              <w:bottom w:w="85" w:type="dxa"/>
            </w:tcMar>
          </w:tcPr>
          <w:p w14:paraId="640AA3D8" w14:textId="213EF543" w:rsidR="00EE10FA" w:rsidRPr="00F20EDD" w:rsidRDefault="00F20EDD" w:rsidP="00EE10FA">
            <w:pPr>
              <w:rPr>
                <w:sz w:val="16"/>
                <w:szCs w:val="16"/>
                <w:highlight w:val="yellow"/>
                <w:lang w:val="ru-RU"/>
              </w:rPr>
            </w:pPr>
            <w:r w:rsidRPr="00525B93">
              <w:rPr>
                <w:rFonts w:eastAsia="Times New Roman"/>
                <w:color w:val="000000"/>
                <w:sz w:val="16"/>
                <w:szCs w:val="16"/>
                <w:lang w:val="ru-RU" w:eastAsia="en-US"/>
              </w:rPr>
              <w:t>Число имеющих статус постоянного наблюдателя НПО, которые участвуют в работе ВОИС, и участие ВОИС в их мероприятиях</w:t>
            </w:r>
            <w:r w:rsidR="00EE10FA" w:rsidRPr="00F20EDD">
              <w:rPr>
                <w:sz w:val="16"/>
                <w:szCs w:val="16"/>
                <w:highlight w:val="yellow"/>
                <w:lang w:val="ru-RU"/>
              </w:rPr>
              <w:t xml:space="preserve"> </w:t>
            </w:r>
          </w:p>
        </w:tc>
        <w:tc>
          <w:tcPr>
            <w:tcW w:w="1585" w:type="pct"/>
            <w:tcBorders>
              <w:top w:val="nil"/>
              <w:bottom w:val="nil"/>
            </w:tcBorders>
            <w:shd w:val="clear" w:color="auto" w:fill="FFFFFF"/>
            <w:tcMar>
              <w:top w:w="85" w:type="dxa"/>
              <w:bottom w:w="85" w:type="dxa"/>
            </w:tcMar>
          </w:tcPr>
          <w:p w14:paraId="073C73CF" w14:textId="366CD865" w:rsidR="00EE10FA" w:rsidRPr="00A612D7" w:rsidRDefault="00F20EDD" w:rsidP="00EE10FA">
            <w:pPr>
              <w:ind w:left="768"/>
              <w:rPr>
                <w:sz w:val="16"/>
                <w:szCs w:val="16"/>
                <w:highlight w:val="yellow"/>
                <w:lang w:bidi="th-TH"/>
              </w:rPr>
            </w:pPr>
            <w:r w:rsidRPr="00F20EDD">
              <w:rPr>
                <w:sz w:val="16"/>
                <w:szCs w:val="16"/>
                <w:lang w:val="ru-RU" w:bidi="th-TH"/>
              </w:rPr>
              <w:t>Программа</w:t>
            </w:r>
            <w:r w:rsidR="00EE10FA" w:rsidRPr="00F20EDD">
              <w:rPr>
                <w:sz w:val="16"/>
                <w:szCs w:val="16"/>
                <w:lang w:bidi="th-TH"/>
              </w:rPr>
              <w:t xml:space="preserve"> 21</w:t>
            </w:r>
          </w:p>
        </w:tc>
      </w:tr>
      <w:tr w:rsidR="00EE10FA" w:rsidRPr="00AF5E7C" w14:paraId="1C12203B" w14:textId="77777777" w:rsidTr="00EE10FA">
        <w:trPr>
          <w:cantSplit/>
          <w:trHeight w:val="537"/>
        </w:trPr>
        <w:tc>
          <w:tcPr>
            <w:tcW w:w="1891" w:type="pct"/>
            <w:tcBorders>
              <w:top w:val="nil"/>
              <w:bottom w:val="nil"/>
            </w:tcBorders>
            <w:shd w:val="clear" w:color="auto" w:fill="auto"/>
            <w:tcMar>
              <w:top w:w="85" w:type="dxa"/>
              <w:bottom w:w="85" w:type="dxa"/>
            </w:tcMar>
          </w:tcPr>
          <w:p w14:paraId="11E71658" w14:textId="77777777" w:rsidR="00EE10FA" w:rsidRPr="00810CD0" w:rsidRDefault="00EE10FA" w:rsidP="00EE10FA">
            <w:pPr>
              <w:rPr>
                <w:sz w:val="16"/>
                <w:szCs w:val="16"/>
                <w:lang w:val="ru-RU"/>
              </w:rPr>
            </w:pPr>
            <w:r w:rsidRPr="00DF155F">
              <w:rPr>
                <w:sz w:val="16"/>
                <w:szCs w:val="16"/>
              </w:rPr>
              <w:t>VIII</w:t>
            </w:r>
            <w:r w:rsidRPr="00810CD0">
              <w:rPr>
                <w:sz w:val="16"/>
                <w:szCs w:val="16"/>
                <w:lang w:val="ru-RU"/>
              </w:rPr>
              <w:t xml:space="preserve">.5  </w:t>
            </w:r>
            <w:r w:rsidRPr="00A612D7">
              <w:rPr>
                <w:color w:val="000000"/>
                <w:sz w:val="16"/>
                <w:szCs w:val="16"/>
                <w:lang w:val="ru-RU"/>
              </w:rPr>
              <w:t>ВОИС эффективно взаимодействует и является партнером в рамках процессов и переговоров по линии ООН и других</w:t>
            </w:r>
            <w:r w:rsidRPr="00810CD0">
              <w:rPr>
                <w:color w:val="000000"/>
                <w:sz w:val="16"/>
                <w:szCs w:val="16"/>
                <w:lang w:val="ru-RU"/>
              </w:rPr>
              <w:t xml:space="preserve"> МПО</w:t>
            </w:r>
          </w:p>
        </w:tc>
        <w:tc>
          <w:tcPr>
            <w:tcW w:w="1524" w:type="pct"/>
            <w:tcBorders>
              <w:top w:val="nil"/>
              <w:bottom w:val="nil"/>
            </w:tcBorders>
            <w:shd w:val="clear" w:color="auto" w:fill="auto"/>
            <w:tcMar>
              <w:top w:w="85" w:type="dxa"/>
              <w:bottom w:w="85" w:type="dxa"/>
            </w:tcMar>
          </w:tcPr>
          <w:p w14:paraId="60867155" w14:textId="39F99C7D" w:rsidR="00EE10FA" w:rsidRPr="00F20EDD" w:rsidRDefault="00F20EDD" w:rsidP="00EE10FA">
            <w:pPr>
              <w:rPr>
                <w:sz w:val="16"/>
                <w:szCs w:val="16"/>
                <w:highlight w:val="yellow"/>
                <w:lang w:val="ru-RU"/>
              </w:rPr>
            </w:pPr>
            <w:r w:rsidRPr="00573228">
              <w:rPr>
                <w:rFonts w:eastAsia="Times New Roman"/>
                <w:color w:val="000000"/>
                <w:sz w:val="16"/>
                <w:szCs w:val="16"/>
                <w:lang w:val="ru-RU" w:eastAsia="en-US"/>
              </w:rPr>
              <w:t>Вклад ВОИС находит отражение в докладах, резолюциях и документах ООН по актуальной, специально выбранной тематике</w:t>
            </w:r>
            <w:r w:rsidRPr="00F20EDD">
              <w:rPr>
                <w:sz w:val="16"/>
                <w:szCs w:val="16"/>
                <w:highlight w:val="yellow"/>
                <w:lang w:val="ru-RU"/>
              </w:rPr>
              <w:t xml:space="preserve"> </w:t>
            </w:r>
          </w:p>
        </w:tc>
        <w:tc>
          <w:tcPr>
            <w:tcW w:w="1585" w:type="pct"/>
            <w:tcBorders>
              <w:top w:val="nil"/>
              <w:bottom w:val="nil"/>
            </w:tcBorders>
            <w:shd w:val="clear" w:color="auto" w:fill="FFFFFF"/>
            <w:tcMar>
              <w:top w:w="85" w:type="dxa"/>
              <w:bottom w:w="85" w:type="dxa"/>
            </w:tcMar>
          </w:tcPr>
          <w:p w14:paraId="20B6B388" w14:textId="3A06CCD9" w:rsidR="00EE10FA" w:rsidRPr="00F20EDD" w:rsidRDefault="00F20EDD" w:rsidP="00EE10FA">
            <w:pPr>
              <w:ind w:left="768"/>
              <w:rPr>
                <w:sz w:val="16"/>
                <w:szCs w:val="16"/>
                <w:highlight w:val="yellow"/>
                <w:lang w:val="ru-RU" w:bidi="th-TH"/>
              </w:rPr>
            </w:pPr>
            <w:r w:rsidRPr="00F20EDD">
              <w:rPr>
                <w:sz w:val="16"/>
                <w:szCs w:val="16"/>
                <w:lang w:val="ru-RU" w:bidi="th-TH"/>
              </w:rPr>
              <w:t>Программа 20</w:t>
            </w:r>
          </w:p>
        </w:tc>
      </w:tr>
      <w:tr w:rsidR="00EE10FA" w:rsidRPr="00AF5E7C" w14:paraId="7208AB8D" w14:textId="77777777" w:rsidTr="00EE10FA">
        <w:trPr>
          <w:cantSplit/>
          <w:trHeight w:val="514"/>
        </w:trPr>
        <w:tc>
          <w:tcPr>
            <w:tcW w:w="1891" w:type="pct"/>
            <w:tcBorders>
              <w:top w:val="nil"/>
              <w:bottom w:val="nil"/>
            </w:tcBorders>
            <w:shd w:val="clear" w:color="auto" w:fill="auto"/>
            <w:tcMar>
              <w:top w:w="85" w:type="dxa"/>
              <w:bottom w:w="85" w:type="dxa"/>
            </w:tcMar>
          </w:tcPr>
          <w:p w14:paraId="7E6B3745"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723448FA" w14:textId="2DE4FA60" w:rsidR="00EE10FA" w:rsidRPr="00F20EDD" w:rsidRDefault="00F20EDD" w:rsidP="00F20EDD">
            <w:pPr>
              <w:rPr>
                <w:sz w:val="16"/>
                <w:szCs w:val="16"/>
                <w:highlight w:val="yellow"/>
                <w:lang w:val="ru-RU"/>
              </w:rPr>
            </w:pPr>
            <w:r w:rsidRPr="00573228">
              <w:rPr>
                <w:rFonts w:eastAsia="Times New Roman"/>
                <w:color w:val="000000"/>
                <w:sz w:val="16"/>
                <w:szCs w:val="16"/>
                <w:lang w:val="ru-RU" w:eastAsia="en-US"/>
              </w:rPr>
              <w:t>Количество инициатив, осуществляемых под руководством ВОИС в партнерстве с ООН и другими МПО в интересах достижения ЦУР</w:t>
            </w:r>
            <w:r w:rsidRPr="00F20EDD">
              <w:rPr>
                <w:color w:val="000000"/>
                <w:sz w:val="16"/>
                <w:szCs w:val="16"/>
                <w:highlight w:val="yellow"/>
                <w:lang w:val="ru-RU"/>
              </w:rPr>
              <w:t xml:space="preserve"> </w:t>
            </w:r>
          </w:p>
        </w:tc>
        <w:tc>
          <w:tcPr>
            <w:tcW w:w="1585" w:type="pct"/>
            <w:tcBorders>
              <w:top w:val="nil"/>
              <w:bottom w:val="nil"/>
            </w:tcBorders>
            <w:shd w:val="clear" w:color="auto" w:fill="FFFFFF"/>
            <w:tcMar>
              <w:top w:w="85" w:type="dxa"/>
              <w:bottom w:w="85" w:type="dxa"/>
            </w:tcMar>
          </w:tcPr>
          <w:p w14:paraId="5AE082D9" w14:textId="2D62C25B" w:rsidR="00EE10FA" w:rsidRPr="00A612D7" w:rsidRDefault="00F20EDD" w:rsidP="00EE10FA">
            <w:pPr>
              <w:ind w:left="768"/>
              <w:rPr>
                <w:sz w:val="16"/>
                <w:szCs w:val="16"/>
                <w:highlight w:val="yellow"/>
                <w:lang w:bidi="th-TH"/>
              </w:rPr>
            </w:pPr>
            <w:r w:rsidRPr="00F20EDD">
              <w:rPr>
                <w:sz w:val="16"/>
                <w:szCs w:val="16"/>
                <w:lang w:val="ru-RU" w:bidi="th-TH"/>
              </w:rPr>
              <w:t>Программа</w:t>
            </w:r>
            <w:r w:rsidR="00EE10FA" w:rsidRPr="00F20EDD">
              <w:rPr>
                <w:sz w:val="16"/>
                <w:szCs w:val="16"/>
                <w:lang w:bidi="th-TH"/>
              </w:rPr>
              <w:t xml:space="preserve"> 20</w:t>
            </w:r>
          </w:p>
        </w:tc>
      </w:tr>
      <w:tr w:rsidR="00EE10FA" w:rsidRPr="00AF5E7C" w14:paraId="409A281B" w14:textId="77777777" w:rsidTr="00EE10FA">
        <w:trPr>
          <w:cantSplit/>
          <w:trHeight w:val="514"/>
        </w:trPr>
        <w:tc>
          <w:tcPr>
            <w:tcW w:w="1891" w:type="pct"/>
            <w:tcBorders>
              <w:top w:val="nil"/>
              <w:bottom w:val="nil"/>
            </w:tcBorders>
            <w:shd w:val="clear" w:color="auto" w:fill="auto"/>
            <w:tcMar>
              <w:top w:w="85" w:type="dxa"/>
              <w:bottom w:w="85" w:type="dxa"/>
            </w:tcMar>
          </w:tcPr>
          <w:p w14:paraId="51AA2F91" w14:textId="77777777" w:rsidR="00EE10FA" w:rsidRPr="00AF5E7C"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08EFA45F" w14:textId="22579E74" w:rsidR="00EE10FA" w:rsidRPr="00F20EDD" w:rsidRDefault="00F20EDD" w:rsidP="00EE10FA">
            <w:pPr>
              <w:rPr>
                <w:color w:val="000000"/>
                <w:sz w:val="16"/>
                <w:szCs w:val="16"/>
                <w:highlight w:val="yellow"/>
                <w:lang w:val="ru-RU"/>
              </w:rPr>
            </w:pPr>
            <w:r>
              <w:rPr>
                <w:color w:val="000000"/>
                <w:sz w:val="16"/>
                <w:szCs w:val="16"/>
                <w:lang w:val="ru-RU"/>
              </w:rPr>
              <w:t xml:space="preserve">Количество мероприятий, проводимых совместно с Секретариатом АСЕАН, </w:t>
            </w:r>
            <w:r w:rsidRPr="00456FB5">
              <w:rPr>
                <w:color w:val="000000"/>
                <w:sz w:val="16"/>
                <w:szCs w:val="16"/>
                <w:lang w:val="ru-RU"/>
              </w:rPr>
              <w:t>Ведомством по гармонизации на внутреннем рынке</w:t>
            </w:r>
            <w:r>
              <w:rPr>
                <w:color w:val="000000"/>
                <w:sz w:val="16"/>
                <w:szCs w:val="16"/>
                <w:lang w:val="ru-RU"/>
              </w:rPr>
              <w:t xml:space="preserve"> (проект </w:t>
            </w:r>
            <w:r>
              <w:rPr>
                <w:color w:val="000000"/>
                <w:sz w:val="16"/>
                <w:szCs w:val="16"/>
              </w:rPr>
              <w:t>ECAP</w:t>
            </w:r>
            <w:r>
              <w:rPr>
                <w:color w:val="000000"/>
                <w:sz w:val="16"/>
                <w:szCs w:val="16"/>
                <w:lang w:val="ru-RU"/>
              </w:rPr>
              <w:t xml:space="preserve">), </w:t>
            </w:r>
            <w:r w:rsidRPr="00456FB5">
              <w:rPr>
                <w:color w:val="000000"/>
                <w:sz w:val="16"/>
                <w:szCs w:val="16"/>
                <w:lang w:val="ru-RU"/>
              </w:rPr>
              <w:t xml:space="preserve"> </w:t>
            </w:r>
            <w:r>
              <w:rPr>
                <w:color w:val="000000"/>
                <w:sz w:val="16"/>
                <w:szCs w:val="16"/>
                <w:lang w:val="ru-RU"/>
              </w:rPr>
              <w:t xml:space="preserve">фондом «Азия-Европа», а также по линии </w:t>
            </w:r>
            <w:r w:rsidRPr="00456FB5">
              <w:rPr>
                <w:color w:val="000000"/>
                <w:sz w:val="16"/>
                <w:szCs w:val="16"/>
                <w:lang w:val="ru-RU"/>
              </w:rPr>
              <w:t>Соглашени</w:t>
            </w:r>
            <w:r>
              <w:rPr>
                <w:color w:val="000000"/>
                <w:sz w:val="16"/>
                <w:szCs w:val="16"/>
                <w:lang w:val="ru-RU"/>
              </w:rPr>
              <w:t>я</w:t>
            </w:r>
            <w:r w:rsidRPr="00456FB5">
              <w:rPr>
                <w:color w:val="000000"/>
                <w:sz w:val="16"/>
                <w:szCs w:val="16"/>
                <w:lang w:val="ru-RU"/>
              </w:rPr>
              <w:t xml:space="preserve"> о свободной торговле между АСЕАН, Австралией и Новой Зеландией (</w:t>
            </w:r>
            <w:r w:rsidRPr="00456FB5">
              <w:rPr>
                <w:color w:val="000000"/>
                <w:sz w:val="16"/>
                <w:szCs w:val="16"/>
              </w:rPr>
              <w:t>AANZFTA</w:t>
            </w:r>
            <w:r w:rsidRPr="00456FB5">
              <w:rPr>
                <w:color w:val="000000"/>
                <w:sz w:val="16"/>
                <w:szCs w:val="16"/>
                <w:lang w:val="ru-RU"/>
              </w:rPr>
              <w:t>)</w:t>
            </w:r>
          </w:p>
        </w:tc>
        <w:tc>
          <w:tcPr>
            <w:tcW w:w="1585" w:type="pct"/>
            <w:tcBorders>
              <w:top w:val="nil"/>
              <w:bottom w:val="nil"/>
            </w:tcBorders>
            <w:shd w:val="clear" w:color="auto" w:fill="FFFFFF"/>
            <w:tcMar>
              <w:top w:w="85" w:type="dxa"/>
              <w:bottom w:w="85" w:type="dxa"/>
            </w:tcMar>
          </w:tcPr>
          <w:p w14:paraId="6C818A0E" w14:textId="051DBD2B" w:rsidR="00EE10FA" w:rsidRPr="00A612D7" w:rsidRDefault="00F20EDD" w:rsidP="00EE10FA">
            <w:pPr>
              <w:ind w:left="768"/>
              <w:rPr>
                <w:sz w:val="16"/>
                <w:szCs w:val="16"/>
                <w:highlight w:val="yellow"/>
                <w:lang w:bidi="th-TH"/>
              </w:rPr>
            </w:pPr>
            <w:r w:rsidRPr="00F20EDD">
              <w:rPr>
                <w:sz w:val="16"/>
                <w:szCs w:val="16"/>
                <w:lang w:val="ru-RU" w:bidi="th-TH"/>
              </w:rPr>
              <w:t>Программа</w:t>
            </w:r>
            <w:r w:rsidR="00EE10FA" w:rsidRPr="00F20EDD">
              <w:rPr>
                <w:sz w:val="16"/>
                <w:szCs w:val="16"/>
                <w:lang w:bidi="th-TH"/>
              </w:rPr>
              <w:t xml:space="preserve"> 20 </w:t>
            </w:r>
          </w:p>
        </w:tc>
      </w:tr>
      <w:tr w:rsidR="00EE10FA" w:rsidRPr="00AF5E7C" w14:paraId="4CCE6DDA" w14:textId="77777777" w:rsidTr="00F20EDD">
        <w:trPr>
          <w:cantSplit/>
          <w:trHeight w:val="356"/>
        </w:trPr>
        <w:tc>
          <w:tcPr>
            <w:tcW w:w="1891" w:type="pct"/>
            <w:tcBorders>
              <w:top w:val="nil"/>
              <w:bottom w:val="nil"/>
            </w:tcBorders>
            <w:shd w:val="clear" w:color="auto" w:fill="auto"/>
            <w:tcMar>
              <w:top w:w="85" w:type="dxa"/>
              <w:bottom w:w="85" w:type="dxa"/>
            </w:tcMar>
          </w:tcPr>
          <w:p w14:paraId="750178BC" w14:textId="77777777" w:rsidR="00EE10FA" w:rsidRPr="0092679D" w:rsidRDefault="00EE10FA" w:rsidP="00EE10FA">
            <w:pPr>
              <w:rPr>
                <w:sz w:val="16"/>
                <w:szCs w:val="16"/>
              </w:rPr>
            </w:pPr>
          </w:p>
        </w:tc>
        <w:tc>
          <w:tcPr>
            <w:tcW w:w="1524" w:type="pct"/>
            <w:tcBorders>
              <w:top w:val="nil"/>
              <w:bottom w:val="nil"/>
            </w:tcBorders>
            <w:shd w:val="clear" w:color="auto" w:fill="auto"/>
            <w:tcMar>
              <w:top w:w="85" w:type="dxa"/>
              <w:bottom w:w="85" w:type="dxa"/>
            </w:tcMar>
          </w:tcPr>
          <w:p w14:paraId="5481B7D6" w14:textId="77777777" w:rsidR="00EE10FA" w:rsidRPr="00A612D7" w:rsidRDefault="00EE10FA" w:rsidP="00EE10FA">
            <w:pPr>
              <w:rPr>
                <w:sz w:val="16"/>
                <w:szCs w:val="16"/>
                <w:lang w:val="ru-RU"/>
              </w:rPr>
            </w:pPr>
            <w:r w:rsidRPr="00A612D7">
              <w:rPr>
                <w:color w:val="000000"/>
                <w:sz w:val="16"/>
                <w:szCs w:val="16"/>
                <w:lang w:val="ru-RU"/>
              </w:rPr>
              <w:t>Новые совместные инициативы с учреждениями ООН/МПО</w:t>
            </w:r>
          </w:p>
        </w:tc>
        <w:tc>
          <w:tcPr>
            <w:tcW w:w="1585" w:type="pct"/>
            <w:tcBorders>
              <w:top w:val="nil"/>
              <w:bottom w:val="nil"/>
            </w:tcBorders>
            <w:shd w:val="clear" w:color="auto" w:fill="FFFFFF"/>
            <w:tcMar>
              <w:top w:w="85" w:type="dxa"/>
              <w:bottom w:w="85" w:type="dxa"/>
            </w:tcMar>
          </w:tcPr>
          <w:p w14:paraId="0F766A08"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21</w:t>
            </w:r>
          </w:p>
        </w:tc>
      </w:tr>
      <w:tr w:rsidR="00EE10FA" w:rsidRPr="00AF5E7C" w14:paraId="31F45EA5" w14:textId="77777777" w:rsidTr="00F20EDD">
        <w:trPr>
          <w:cantSplit/>
          <w:trHeight w:val="383"/>
        </w:trPr>
        <w:tc>
          <w:tcPr>
            <w:tcW w:w="1891" w:type="pct"/>
            <w:tcBorders>
              <w:top w:val="nil"/>
              <w:bottom w:val="single" w:sz="4" w:space="0" w:color="auto"/>
            </w:tcBorders>
            <w:shd w:val="clear" w:color="auto" w:fill="auto"/>
            <w:tcMar>
              <w:top w:w="85" w:type="dxa"/>
              <w:bottom w:w="85" w:type="dxa"/>
            </w:tcMar>
          </w:tcPr>
          <w:p w14:paraId="26591FD6" w14:textId="77777777" w:rsidR="00EE10FA" w:rsidRPr="00AF5E7C" w:rsidRDefault="00EE10FA" w:rsidP="00EE10FA">
            <w:pPr>
              <w:rPr>
                <w:sz w:val="16"/>
                <w:szCs w:val="16"/>
              </w:rPr>
            </w:pPr>
          </w:p>
        </w:tc>
        <w:tc>
          <w:tcPr>
            <w:tcW w:w="1524" w:type="pct"/>
            <w:tcBorders>
              <w:top w:val="nil"/>
              <w:bottom w:val="single" w:sz="4" w:space="0" w:color="auto"/>
            </w:tcBorders>
            <w:shd w:val="clear" w:color="auto" w:fill="auto"/>
            <w:tcMar>
              <w:top w:w="85" w:type="dxa"/>
              <w:bottom w:w="85" w:type="dxa"/>
            </w:tcMar>
          </w:tcPr>
          <w:p w14:paraId="44270DD6" w14:textId="77777777" w:rsidR="00EE10FA" w:rsidRPr="00A612D7" w:rsidRDefault="00EE10FA" w:rsidP="00EE10FA">
            <w:pPr>
              <w:rPr>
                <w:bCs/>
                <w:sz w:val="16"/>
                <w:szCs w:val="16"/>
                <w:lang w:val="ru-RU"/>
              </w:rPr>
            </w:pPr>
            <w:r w:rsidRPr="00A612D7">
              <w:rPr>
                <w:color w:val="000000"/>
                <w:sz w:val="16"/>
                <w:szCs w:val="16"/>
                <w:lang w:val="ru-RU"/>
              </w:rPr>
              <w:t>Доля (%) товаров и услуг местного производства в общем объеме товаров и услуг, приобретенных на нужды деятельности в целях развития</w:t>
            </w:r>
          </w:p>
        </w:tc>
        <w:tc>
          <w:tcPr>
            <w:tcW w:w="1585" w:type="pct"/>
            <w:tcBorders>
              <w:top w:val="nil"/>
              <w:bottom w:val="single" w:sz="4" w:space="0" w:color="auto"/>
            </w:tcBorders>
            <w:shd w:val="clear" w:color="auto" w:fill="FFFFFF"/>
            <w:tcMar>
              <w:top w:w="85" w:type="dxa"/>
              <w:bottom w:w="85" w:type="dxa"/>
            </w:tcMar>
          </w:tcPr>
          <w:p w14:paraId="294AB451"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24</w:t>
            </w:r>
          </w:p>
        </w:tc>
      </w:tr>
      <w:tr w:rsidR="00EE10FA" w:rsidRPr="00AF5E7C" w14:paraId="7E7CA14C" w14:textId="77777777" w:rsidTr="00F20EDD">
        <w:trPr>
          <w:cantSplit/>
          <w:trHeight w:val="515"/>
        </w:trPr>
        <w:tc>
          <w:tcPr>
            <w:tcW w:w="1891" w:type="pct"/>
            <w:tcBorders>
              <w:top w:val="single" w:sz="4" w:space="0" w:color="auto"/>
              <w:bottom w:val="single" w:sz="4" w:space="0" w:color="auto"/>
            </w:tcBorders>
            <w:shd w:val="clear" w:color="auto" w:fill="auto"/>
            <w:tcMar>
              <w:top w:w="85" w:type="dxa"/>
              <w:bottom w:w="85" w:type="dxa"/>
            </w:tcMar>
          </w:tcPr>
          <w:p w14:paraId="06DFA3E8" w14:textId="77777777" w:rsidR="00EE10FA" w:rsidRPr="00AF5E7C" w:rsidRDefault="00EE10FA" w:rsidP="00EE10FA">
            <w:pPr>
              <w:rPr>
                <w:sz w:val="16"/>
                <w:szCs w:val="16"/>
              </w:rPr>
            </w:pPr>
          </w:p>
        </w:tc>
        <w:tc>
          <w:tcPr>
            <w:tcW w:w="1524" w:type="pct"/>
            <w:tcBorders>
              <w:top w:val="single" w:sz="4" w:space="0" w:color="auto"/>
              <w:bottom w:val="single" w:sz="4" w:space="0" w:color="auto"/>
            </w:tcBorders>
            <w:shd w:val="clear" w:color="auto" w:fill="auto"/>
            <w:tcMar>
              <w:top w:w="85" w:type="dxa"/>
              <w:bottom w:w="85" w:type="dxa"/>
            </w:tcMar>
          </w:tcPr>
          <w:p w14:paraId="4C9FA517" w14:textId="77777777" w:rsidR="00EE10FA" w:rsidRPr="00A612D7" w:rsidRDefault="00EE10FA" w:rsidP="00EE10FA">
            <w:pPr>
              <w:rPr>
                <w:sz w:val="16"/>
                <w:szCs w:val="16"/>
                <w:lang w:val="ru-RU"/>
              </w:rPr>
            </w:pPr>
            <w:r w:rsidRPr="00A612D7">
              <w:rPr>
                <w:color w:val="000000"/>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1585" w:type="pct"/>
            <w:tcBorders>
              <w:top w:val="single" w:sz="4" w:space="0" w:color="auto"/>
              <w:bottom w:val="single" w:sz="4" w:space="0" w:color="auto"/>
            </w:tcBorders>
            <w:shd w:val="clear" w:color="auto" w:fill="FFFFFF"/>
            <w:tcMar>
              <w:top w:w="85" w:type="dxa"/>
              <w:bottom w:w="85" w:type="dxa"/>
            </w:tcMar>
          </w:tcPr>
          <w:p w14:paraId="238D4AD5" w14:textId="77777777" w:rsidR="00EE10FA" w:rsidRPr="00AF5E7C" w:rsidRDefault="00EE10FA" w:rsidP="00EE10FA">
            <w:pPr>
              <w:ind w:left="768"/>
              <w:rPr>
                <w:sz w:val="16"/>
                <w:szCs w:val="16"/>
                <w:lang w:bidi="th-TH"/>
              </w:rPr>
            </w:pPr>
            <w:r>
              <w:rPr>
                <w:sz w:val="16"/>
                <w:szCs w:val="16"/>
                <w:lang w:val="ru-RU" w:bidi="th-TH"/>
              </w:rPr>
              <w:t>Программа</w:t>
            </w:r>
            <w:r>
              <w:rPr>
                <w:sz w:val="16"/>
                <w:szCs w:val="16"/>
                <w:lang w:bidi="th-TH"/>
              </w:rPr>
              <w:t xml:space="preserve"> 24</w:t>
            </w:r>
          </w:p>
        </w:tc>
      </w:tr>
    </w:tbl>
    <w:p w14:paraId="0E44CB3C" w14:textId="77777777" w:rsidR="00EE10FA" w:rsidRDefault="00EE10FA" w:rsidP="00EE10FA">
      <w:pPr>
        <w:rPr>
          <w:bCs/>
          <w:sz w:val="20"/>
        </w:rPr>
      </w:pPr>
    </w:p>
    <w:p w14:paraId="09C4F617" w14:textId="129B6B9B" w:rsidR="00B66294" w:rsidRDefault="00B66294">
      <w:pPr>
        <w:rPr>
          <w:bCs/>
          <w:sz w:val="20"/>
        </w:rPr>
      </w:pPr>
      <w:r>
        <w:rPr>
          <w:bCs/>
          <w:sz w:val="20"/>
        </w:rPr>
        <w:br w:type="page"/>
      </w:r>
    </w:p>
    <w:p w14:paraId="3D652E9C" w14:textId="3A8070F1" w:rsidR="00361F45" w:rsidRPr="00F20EDD" w:rsidRDefault="00F20EDD" w:rsidP="00F20EDD">
      <w:pPr>
        <w:pStyle w:val="Heading1"/>
        <w:tabs>
          <w:tab w:val="left" w:pos="2268"/>
        </w:tabs>
        <w:spacing w:before="0" w:after="0"/>
        <w:jc w:val="both"/>
        <w:rPr>
          <w:szCs w:val="22"/>
          <w:lang w:val="ru-RU"/>
        </w:rPr>
      </w:pPr>
      <w:bookmarkStart w:id="44" w:name="_Toc421024073"/>
      <w:r>
        <w:rPr>
          <w:szCs w:val="22"/>
          <w:lang w:val="ru-RU"/>
        </w:rPr>
        <w:lastRenderedPageBreak/>
        <w:t xml:space="preserve">Программа 19 </w:t>
      </w:r>
      <w:r>
        <w:rPr>
          <w:szCs w:val="22"/>
          <w:lang w:val="ru-RU"/>
        </w:rPr>
        <w:tab/>
      </w:r>
      <w:r w:rsidR="00361F45" w:rsidRPr="00321245">
        <w:rPr>
          <w:szCs w:val="22"/>
          <w:lang w:val="ru-RU"/>
        </w:rPr>
        <w:t>Коммуникаци</w:t>
      </w:r>
      <w:bookmarkEnd w:id="44"/>
      <w:r w:rsidR="00EE10FA">
        <w:rPr>
          <w:szCs w:val="22"/>
          <w:lang w:val="ru-RU"/>
        </w:rPr>
        <w:t>я</w:t>
      </w:r>
    </w:p>
    <w:p w14:paraId="6DB9F8E7" w14:textId="77777777" w:rsidR="00361F45" w:rsidRPr="00F20EDD" w:rsidRDefault="00361F45" w:rsidP="00361F45">
      <w:pPr>
        <w:rPr>
          <w:rFonts w:eastAsia="MS Mincho"/>
          <w:bCs/>
          <w:i/>
          <w:lang w:val="ru-RU"/>
        </w:rPr>
      </w:pPr>
    </w:p>
    <w:p w14:paraId="128E94C8" w14:textId="77777777" w:rsidR="00361F45" w:rsidRPr="00F20EDD" w:rsidRDefault="00361F45" w:rsidP="00361F45">
      <w:pPr>
        <w:rPr>
          <w:rFonts w:eastAsia="MS Mincho"/>
          <w:lang w:val="ru-RU"/>
        </w:rPr>
      </w:pPr>
    </w:p>
    <w:p w14:paraId="02EE6E7D" w14:textId="77777777" w:rsidR="00361F45" w:rsidRPr="00F20EDD" w:rsidRDefault="00361F45" w:rsidP="00361F45">
      <w:pPr>
        <w:rPr>
          <w:rFonts w:eastAsia="MS Mincho"/>
          <w:lang w:val="ru-RU"/>
        </w:rPr>
      </w:pPr>
      <w:r w:rsidRPr="00321245">
        <w:rPr>
          <w:rFonts w:eastAsia="MS Mincho"/>
          <w:lang w:val="ru-RU"/>
        </w:rPr>
        <w:t>КОНТЕКСТ ПЛАНИРОВАНИЯ</w:t>
      </w:r>
      <w:r w:rsidRPr="00F20EDD">
        <w:rPr>
          <w:rFonts w:eastAsia="MS Mincho"/>
          <w:lang w:val="ru-RU"/>
        </w:rPr>
        <w:t xml:space="preserve">    </w:t>
      </w:r>
    </w:p>
    <w:p w14:paraId="10115CDF" w14:textId="77777777" w:rsidR="00361F45" w:rsidRPr="00F20EDD" w:rsidRDefault="00361F45" w:rsidP="00361F45">
      <w:pPr>
        <w:tabs>
          <w:tab w:val="num" w:pos="709"/>
        </w:tabs>
        <w:ind w:left="1140" w:hanging="1140"/>
        <w:jc w:val="both"/>
        <w:rPr>
          <w:rFonts w:eastAsia="MS Mincho"/>
          <w:bCs/>
          <w:lang w:val="ru-RU"/>
        </w:rPr>
      </w:pPr>
    </w:p>
    <w:p w14:paraId="052497FB" w14:textId="77777777" w:rsidR="00361F45" w:rsidRPr="006837BF" w:rsidRDefault="00361F45" w:rsidP="00EE6511">
      <w:pPr>
        <w:numPr>
          <w:ilvl w:val="0"/>
          <w:numId w:val="20"/>
        </w:numPr>
        <w:jc w:val="both"/>
        <w:rPr>
          <w:rFonts w:eastAsia="MS Mincho"/>
          <w:sz w:val="20"/>
          <w:lang w:val="ru-RU"/>
        </w:rPr>
      </w:pPr>
      <w:r w:rsidRPr="006837BF">
        <w:rPr>
          <w:rFonts w:eastAsia="MS Mincho"/>
          <w:sz w:val="20"/>
          <w:lang w:val="ru-RU"/>
        </w:rPr>
        <w:t>ВОИС</w:t>
      </w:r>
      <w:r>
        <w:rPr>
          <w:rFonts w:eastAsia="MS Mincho"/>
          <w:sz w:val="20"/>
          <w:lang w:val="ru-RU"/>
        </w:rPr>
        <w:t xml:space="preserve"> является многогранной организацией, проблематика которой охватывает большое число сложных тем и направлений деятельности.  Задача данной программы состоит в том, чтобы, невзирая на все трудности, обеспечить связь с чрезвычайно разнообразной по своему составу аудиторией во всем мире.  Чтобы заручиться пониманием, приверженностью общим целям и доверием, необходимыми для выполнения мандата, </w:t>
      </w:r>
      <w:r w:rsidRPr="006837BF">
        <w:rPr>
          <w:rFonts w:eastAsia="MS Mincho"/>
          <w:sz w:val="20"/>
          <w:lang w:val="ru-RU"/>
        </w:rPr>
        <w:t>ВОИС</w:t>
      </w:r>
      <w:r>
        <w:rPr>
          <w:rFonts w:eastAsia="MS Mincho"/>
          <w:sz w:val="20"/>
          <w:lang w:val="ru-RU"/>
        </w:rPr>
        <w:t xml:space="preserve"> должна четко информировать о своей миссии, ценностях и о том, что делается в </w:t>
      </w:r>
      <w:r w:rsidRPr="006837BF">
        <w:rPr>
          <w:rFonts w:eastAsia="MS Mincho"/>
          <w:sz w:val="20"/>
          <w:lang w:val="ru-RU"/>
        </w:rPr>
        <w:t>организации</w:t>
      </w:r>
      <w:r>
        <w:rPr>
          <w:rFonts w:eastAsia="MS Mincho"/>
          <w:sz w:val="20"/>
          <w:lang w:val="ru-RU"/>
        </w:rPr>
        <w:t xml:space="preserve"> для того, чтобы поставить ИС на службу инновациям и творчеству.  Она должна добиваться более широкого признания своей уникальной роли как глобального форума по вопросам ИС и повышения востребованности инструментов и услуг </w:t>
      </w:r>
      <w:r w:rsidRPr="006837BF">
        <w:rPr>
          <w:rFonts w:eastAsia="MS Mincho"/>
          <w:sz w:val="20"/>
          <w:lang w:val="ru-RU"/>
        </w:rPr>
        <w:t>ВОИС</w:t>
      </w:r>
      <w:r>
        <w:rPr>
          <w:rFonts w:eastAsia="MS Mincho"/>
          <w:sz w:val="20"/>
          <w:lang w:val="ru-RU"/>
        </w:rPr>
        <w:t xml:space="preserve"> в области ИС. </w:t>
      </w:r>
    </w:p>
    <w:p w14:paraId="67E72ECE" w14:textId="77777777" w:rsidR="00361F45" w:rsidRPr="00885C84" w:rsidRDefault="00361F45" w:rsidP="00361F45">
      <w:pPr>
        <w:jc w:val="both"/>
        <w:rPr>
          <w:rFonts w:eastAsia="MS Mincho"/>
          <w:sz w:val="20"/>
          <w:lang w:val="ru-RU"/>
        </w:rPr>
      </w:pPr>
    </w:p>
    <w:p w14:paraId="2AFB7EA3" w14:textId="77777777" w:rsidR="00361F45" w:rsidRPr="006837BF" w:rsidRDefault="00361F45" w:rsidP="00EE6511">
      <w:pPr>
        <w:numPr>
          <w:ilvl w:val="0"/>
          <w:numId w:val="20"/>
        </w:numPr>
        <w:jc w:val="both"/>
        <w:rPr>
          <w:rFonts w:eastAsia="MS Mincho"/>
          <w:sz w:val="20"/>
          <w:lang w:val="ru-RU"/>
        </w:rPr>
      </w:pPr>
      <w:r>
        <w:rPr>
          <w:rFonts w:eastAsia="MS Mincho"/>
          <w:sz w:val="20"/>
          <w:lang w:val="ru-RU"/>
        </w:rPr>
        <w:t xml:space="preserve">В сфере ИС немало конкурентов, с которыми </w:t>
      </w:r>
      <w:r w:rsidRPr="006837BF">
        <w:rPr>
          <w:rFonts w:eastAsia="MS Mincho"/>
          <w:sz w:val="20"/>
          <w:lang w:val="ru-RU"/>
        </w:rPr>
        <w:t>ВОИС</w:t>
      </w:r>
      <w:r>
        <w:rPr>
          <w:rFonts w:eastAsia="MS Mincho"/>
          <w:sz w:val="20"/>
          <w:lang w:val="ru-RU"/>
        </w:rPr>
        <w:t xml:space="preserve"> приходится меряться силами в борьбе за внимание заинтересованных сторон при осуществлении маркетинговых и рекламных мероприятий по продвижению своих услуг и товаров и распространению информации о своих мероприятиях и достижениях.  В интересах максимального увеличения отдачи необходимо будет шире применять методы комплексной внутренней координации усилий;  необходимо на более систематической основе задействовать внешние партнерства;  и коммуникационная деятельность </w:t>
      </w:r>
      <w:r w:rsidRPr="006837BF">
        <w:rPr>
          <w:rFonts w:eastAsia="MS Mincho"/>
          <w:sz w:val="20"/>
          <w:lang w:val="ru-RU"/>
        </w:rPr>
        <w:t>ВОИС</w:t>
      </w:r>
      <w:r>
        <w:rPr>
          <w:rFonts w:eastAsia="MS Mincho"/>
          <w:sz w:val="20"/>
          <w:lang w:val="ru-RU"/>
        </w:rPr>
        <w:t xml:space="preserve"> по своему характеру должна быть новаторской, доступной, увлекательной и ориентированной на пользователя с уделением большого внимания вопросам актуальности ИС для народов и стран всего мира.  Для того чтобы не отставать от стремительно развивающейся глобальной среды цифровых коммуникаций и быть в состоянии реализовывать возможности, открывающиеся благодаря новым технологиям, во главу угла, как и прежде, будет ставиться формирование мультимедийных навыков работы в области создания цифрового контента и управления им и ускорение процесса перехода от традиционных к «чисто цифровым» методам </w:t>
      </w:r>
      <w:r w:rsidRPr="006837BF">
        <w:rPr>
          <w:rFonts w:eastAsia="MS Mincho"/>
          <w:sz w:val="20"/>
          <w:lang w:val="ru-RU"/>
        </w:rPr>
        <w:t>организации</w:t>
      </w:r>
      <w:r>
        <w:rPr>
          <w:rFonts w:eastAsia="MS Mincho"/>
          <w:sz w:val="20"/>
          <w:lang w:val="ru-RU"/>
        </w:rPr>
        <w:t xml:space="preserve"> издательского дела. </w:t>
      </w:r>
    </w:p>
    <w:p w14:paraId="0D35F8FA" w14:textId="77777777" w:rsidR="00361F45" w:rsidRPr="00885C84" w:rsidRDefault="00361F45" w:rsidP="00361F45">
      <w:pPr>
        <w:jc w:val="both"/>
        <w:rPr>
          <w:rFonts w:eastAsia="MS Mincho"/>
          <w:sz w:val="20"/>
          <w:lang w:val="ru-RU"/>
        </w:rPr>
      </w:pPr>
    </w:p>
    <w:p w14:paraId="6A9D466A" w14:textId="77777777" w:rsidR="00361F45" w:rsidRPr="006837BF" w:rsidRDefault="00361F45" w:rsidP="00EE6511">
      <w:pPr>
        <w:numPr>
          <w:ilvl w:val="0"/>
          <w:numId w:val="20"/>
        </w:numPr>
        <w:jc w:val="both"/>
        <w:rPr>
          <w:rFonts w:eastAsia="MS Mincho"/>
          <w:sz w:val="20"/>
          <w:lang w:val="ru-RU"/>
        </w:rPr>
      </w:pPr>
      <w:r>
        <w:rPr>
          <w:rFonts w:eastAsia="MS Mincho"/>
          <w:sz w:val="20"/>
          <w:lang w:val="ru-RU"/>
        </w:rPr>
        <w:t xml:space="preserve">Хорошая организация коммуникаций и высокая оперативность являются неотъемлемой составляющей оказания услуг – как внутренних, так и внешних.  </w:t>
      </w:r>
      <w:r w:rsidRPr="006837BF">
        <w:rPr>
          <w:rFonts w:eastAsia="MS Mincho"/>
          <w:sz w:val="20"/>
          <w:lang w:val="ru-RU"/>
        </w:rPr>
        <w:t>ВОИС</w:t>
      </w:r>
      <w:r>
        <w:rPr>
          <w:rFonts w:eastAsia="MS Mincho"/>
          <w:sz w:val="20"/>
          <w:lang w:val="ru-RU"/>
        </w:rPr>
        <w:t xml:space="preserve"> должна продолжать прилагать усилия, с тем чтобы лучше понимать потребности и ожидания своих многочисленных партнеров и содействовать внедрению в масштабах всей </w:t>
      </w:r>
      <w:r w:rsidRPr="006837BF">
        <w:rPr>
          <w:rFonts w:eastAsia="MS Mincho"/>
          <w:sz w:val="20"/>
          <w:lang w:val="ru-RU"/>
        </w:rPr>
        <w:t>организации</w:t>
      </w:r>
      <w:r>
        <w:rPr>
          <w:rFonts w:eastAsia="MS Mincho"/>
          <w:sz w:val="20"/>
          <w:lang w:val="ru-RU"/>
        </w:rPr>
        <w:t xml:space="preserve"> культуры ориентации на оказание услуг, в том числе за счет совершенствования технических инструментальных средств и приложений. </w:t>
      </w:r>
    </w:p>
    <w:p w14:paraId="2EA3482B" w14:textId="77777777" w:rsidR="00361F45" w:rsidRPr="00885C84" w:rsidRDefault="00361F45" w:rsidP="00361F45">
      <w:pPr>
        <w:tabs>
          <w:tab w:val="num" w:pos="709"/>
        </w:tabs>
        <w:ind w:left="1140" w:hanging="1140"/>
        <w:jc w:val="both"/>
        <w:rPr>
          <w:rFonts w:eastAsia="MS Mincho"/>
          <w:lang w:val="ru-RU"/>
        </w:rPr>
      </w:pPr>
    </w:p>
    <w:p w14:paraId="49147688" w14:textId="77777777" w:rsidR="00361F45" w:rsidRPr="00885C84" w:rsidRDefault="00361F45" w:rsidP="00361F45">
      <w:pPr>
        <w:jc w:val="both"/>
        <w:rPr>
          <w:rFonts w:eastAsia="MS Mincho"/>
          <w:lang w:val="ru-RU"/>
        </w:rPr>
      </w:pPr>
    </w:p>
    <w:p w14:paraId="3114223D" w14:textId="77777777" w:rsidR="00361F45" w:rsidRDefault="00361F45" w:rsidP="00361F45">
      <w:pPr>
        <w:jc w:val="both"/>
        <w:rPr>
          <w:rFonts w:eastAsia="MS Mincho"/>
        </w:rPr>
      </w:pPr>
      <w:r w:rsidRPr="00321245">
        <w:rPr>
          <w:rFonts w:eastAsia="MS Mincho"/>
          <w:lang w:val="ru-RU"/>
        </w:rPr>
        <w:t>СТРАТЕГИИ РЕАЛИЗАЦИИ</w:t>
      </w:r>
      <w:r w:rsidRPr="00945C16">
        <w:rPr>
          <w:rFonts w:eastAsia="MS Mincho"/>
        </w:rPr>
        <w:t xml:space="preserve">   </w:t>
      </w:r>
    </w:p>
    <w:p w14:paraId="6C724809" w14:textId="77777777" w:rsidR="00361F45" w:rsidRDefault="00361F45" w:rsidP="00361F45">
      <w:pPr>
        <w:tabs>
          <w:tab w:val="num" w:pos="709"/>
        </w:tabs>
        <w:jc w:val="both"/>
        <w:rPr>
          <w:rFonts w:eastAsia="MS Mincho"/>
        </w:rPr>
      </w:pPr>
    </w:p>
    <w:p w14:paraId="77428537" w14:textId="77777777" w:rsidR="00361F45" w:rsidRPr="00C41A4E" w:rsidRDefault="00361F45" w:rsidP="00EE6511">
      <w:pPr>
        <w:numPr>
          <w:ilvl w:val="0"/>
          <w:numId w:val="20"/>
        </w:numPr>
        <w:jc w:val="both"/>
        <w:rPr>
          <w:rFonts w:eastAsia="MS Mincho"/>
          <w:sz w:val="20"/>
          <w:lang w:val="ru-RU"/>
        </w:rPr>
      </w:pPr>
      <w:r>
        <w:rPr>
          <w:rFonts w:eastAsia="MS Mincho"/>
          <w:sz w:val="20"/>
          <w:lang w:val="ru-RU"/>
        </w:rPr>
        <w:t>Осуществление</w:t>
      </w:r>
      <w:r w:rsidRPr="00885C84">
        <w:rPr>
          <w:rFonts w:eastAsia="MS Mincho"/>
          <w:sz w:val="20"/>
          <w:lang w:val="ru-RU"/>
        </w:rPr>
        <w:t xml:space="preserve"> </w:t>
      </w:r>
      <w:r>
        <w:rPr>
          <w:rFonts w:eastAsia="MS Mincho"/>
          <w:sz w:val="20"/>
          <w:lang w:val="ru-RU"/>
        </w:rPr>
        <w:t>программы</w:t>
      </w:r>
      <w:r w:rsidRPr="00885C84">
        <w:rPr>
          <w:rFonts w:eastAsia="MS Mincho"/>
          <w:sz w:val="20"/>
          <w:lang w:val="ru-RU"/>
        </w:rPr>
        <w:t xml:space="preserve"> 19 </w:t>
      </w:r>
      <w:r>
        <w:rPr>
          <w:rFonts w:eastAsia="MS Mincho"/>
          <w:sz w:val="20"/>
          <w:lang w:val="ru-RU"/>
        </w:rPr>
        <w:t>в</w:t>
      </w:r>
      <w:r w:rsidRPr="00885C84">
        <w:rPr>
          <w:rFonts w:eastAsia="MS Mincho"/>
          <w:sz w:val="20"/>
          <w:lang w:val="ru-RU"/>
        </w:rPr>
        <w:t xml:space="preserve"> </w:t>
      </w:r>
      <w:r>
        <w:rPr>
          <w:rFonts w:eastAsia="MS Mincho"/>
          <w:sz w:val="20"/>
          <w:lang w:val="ru-RU"/>
        </w:rPr>
        <w:t>период</w:t>
      </w:r>
      <w:r w:rsidRPr="00885C84">
        <w:rPr>
          <w:rFonts w:eastAsia="MS Mincho"/>
          <w:sz w:val="20"/>
          <w:lang w:val="ru-RU"/>
        </w:rPr>
        <w:t xml:space="preserve"> 2016-2017 </w:t>
      </w:r>
      <w:r>
        <w:rPr>
          <w:rFonts w:eastAsia="MS Mincho"/>
          <w:sz w:val="20"/>
          <w:lang w:val="ru-RU"/>
        </w:rPr>
        <w:t>гг</w:t>
      </w:r>
      <w:r w:rsidRPr="00885C84">
        <w:rPr>
          <w:rFonts w:eastAsia="MS Mincho"/>
          <w:sz w:val="20"/>
          <w:lang w:val="ru-RU"/>
        </w:rPr>
        <w:t xml:space="preserve">. </w:t>
      </w:r>
      <w:r>
        <w:rPr>
          <w:rFonts w:eastAsia="MS Mincho"/>
          <w:sz w:val="20"/>
          <w:lang w:val="ru-RU"/>
        </w:rPr>
        <w:t xml:space="preserve">должно позволить эффективно строить коммуникационную деятельность по тематике ИС и </w:t>
      </w:r>
      <w:r w:rsidRPr="00C41A4E">
        <w:rPr>
          <w:rFonts w:eastAsia="MS Mincho"/>
          <w:sz w:val="20"/>
          <w:lang w:val="ru-RU"/>
        </w:rPr>
        <w:t>ВОИС</w:t>
      </w:r>
      <w:r>
        <w:rPr>
          <w:rFonts w:eastAsia="MS Mincho"/>
          <w:sz w:val="20"/>
          <w:lang w:val="ru-RU"/>
        </w:rPr>
        <w:t xml:space="preserve">.  Об успешном вкладе программы можно будет говорить, оценивая его по расширению аудитории, использующей публичную информацию </w:t>
      </w:r>
      <w:r w:rsidRPr="00C41A4E">
        <w:rPr>
          <w:rFonts w:eastAsia="MS Mincho"/>
          <w:sz w:val="20"/>
          <w:lang w:val="ru-RU"/>
        </w:rPr>
        <w:t>ВОИС</w:t>
      </w:r>
      <w:r>
        <w:rPr>
          <w:rFonts w:eastAsia="MS Mincho"/>
          <w:sz w:val="20"/>
          <w:lang w:val="ru-RU"/>
        </w:rPr>
        <w:t>, в том числе публикации, видеоматериалы, визуальные и медийные материалы и интернет-ресурсы, а также по расширению участия заинтересованных сторон в работе платформ в социальных сетях и в организуемых мероприятиях.  Успешное пропагандистское освещение ключевых мероприятий и достижений позволит нагляднее отражать деятельность О</w:t>
      </w:r>
      <w:r w:rsidRPr="00C41A4E">
        <w:rPr>
          <w:rFonts w:eastAsia="MS Mincho"/>
          <w:sz w:val="20"/>
          <w:lang w:val="ru-RU"/>
        </w:rPr>
        <w:t>рганизации</w:t>
      </w:r>
      <w:r>
        <w:rPr>
          <w:rFonts w:eastAsia="MS Mincho"/>
          <w:sz w:val="20"/>
          <w:lang w:val="ru-RU"/>
        </w:rPr>
        <w:t xml:space="preserve"> в международных средствах массовой информации и добиваться признания заинтересованными сторонами роли </w:t>
      </w:r>
      <w:r w:rsidRPr="00C41A4E">
        <w:rPr>
          <w:rFonts w:eastAsia="MS Mincho"/>
          <w:sz w:val="20"/>
          <w:lang w:val="ru-RU"/>
        </w:rPr>
        <w:t>ВОИС</w:t>
      </w:r>
      <w:r>
        <w:rPr>
          <w:rFonts w:eastAsia="MS Mincho"/>
          <w:sz w:val="20"/>
          <w:lang w:val="ru-RU"/>
        </w:rPr>
        <w:t xml:space="preserve"> и уважения ими ее репутации.  Повышение оперативности при обработке внешних запросов повысит степень удовлетворенности заинтересованных сторон.  Стратегии достижения этих результатов будут, как и раньше, включать следующие элементы:</w:t>
      </w:r>
    </w:p>
    <w:p w14:paraId="4DFD8A3D" w14:textId="77777777" w:rsidR="00361F45" w:rsidRPr="00885C84" w:rsidRDefault="00361F45" w:rsidP="00361F45">
      <w:pPr>
        <w:jc w:val="both"/>
        <w:rPr>
          <w:rFonts w:eastAsia="MS Mincho"/>
          <w:sz w:val="20"/>
          <w:lang w:val="ru-RU"/>
        </w:rPr>
      </w:pPr>
    </w:p>
    <w:p w14:paraId="12AD185C" w14:textId="77777777" w:rsidR="00361F45" w:rsidRPr="00C41A4E" w:rsidRDefault="00361F45" w:rsidP="00361F45">
      <w:pPr>
        <w:tabs>
          <w:tab w:val="left" w:pos="1100"/>
        </w:tabs>
        <w:ind w:left="567"/>
        <w:jc w:val="both"/>
        <w:rPr>
          <w:rFonts w:eastAsia="MS Mincho"/>
          <w:iCs/>
          <w:sz w:val="20"/>
          <w:lang w:val="ru-RU"/>
        </w:rPr>
      </w:pPr>
      <w:r w:rsidRPr="00C41A4E">
        <w:rPr>
          <w:rFonts w:eastAsia="MS Mincho"/>
          <w:i/>
          <w:iCs/>
          <w:sz w:val="20"/>
          <w:lang w:val="ru-RU"/>
        </w:rPr>
        <w:t>(</w:t>
      </w:r>
      <w:r>
        <w:rPr>
          <w:rFonts w:eastAsia="MS Mincho"/>
          <w:i/>
          <w:iCs/>
          <w:sz w:val="20"/>
        </w:rPr>
        <w:t>i</w:t>
      </w:r>
      <w:r w:rsidRPr="00C41A4E">
        <w:rPr>
          <w:rFonts w:eastAsia="MS Mincho"/>
          <w:i/>
          <w:iCs/>
          <w:sz w:val="20"/>
          <w:lang w:val="ru-RU"/>
        </w:rPr>
        <w:t>)</w:t>
      </w:r>
      <w:r w:rsidRPr="00C41A4E">
        <w:rPr>
          <w:rFonts w:eastAsia="MS Mincho"/>
          <w:i/>
          <w:iCs/>
          <w:sz w:val="20"/>
          <w:lang w:val="ru-RU"/>
        </w:rPr>
        <w:tab/>
      </w:r>
      <w:r>
        <w:rPr>
          <w:rFonts w:eastAsia="MS Mincho"/>
          <w:i/>
          <w:iCs/>
          <w:sz w:val="20"/>
          <w:lang w:val="ru-RU"/>
        </w:rPr>
        <w:t>Установление приоритетов</w:t>
      </w:r>
      <w:r w:rsidRPr="00C41A4E">
        <w:rPr>
          <w:rFonts w:eastAsia="MS Mincho"/>
          <w:i/>
          <w:iCs/>
          <w:sz w:val="20"/>
          <w:lang w:val="ru-RU"/>
        </w:rPr>
        <w:t xml:space="preserve">.  </w:t>
      </w:r>
      <w:r>
        <w:rPr>
          <w:rFonts w:eastAsia="MS Mincho"/>
          <w:iCs/>
          <w:sz w:val="20"/>
          <w:lang w:val="ru-RU"/>
        </w:rPr>
        <w:t xml:space="preserve">Повышенное внимание будет уделено подготовке информационных материалов в интересах решения главных задач </w:t>
      </w:r>
      <w:r w:rsidRPr="00C41A4E">
        <w:rPr>
          <w:rFonts w:eastAsia="MS Mincho"/>
          <w:iCs/>
          <w:sz w:val="20"/>
          <w:lang w:val="ru-RU"/>
        </w:rPr>
        <w:t>Организации</w:t>
      </w:r>
      <w:r>
        <w:rPr>
          <w:rFonts w:eastAsia="MS Mincho"/>
          <w:iCs/>
          <w:sz w:val="20"/>
          <w:lang w:val="ru-RU"/>
        </w:rPr>
        <w:t xml:space="preserve">.  Ежегодно будет очерчиваться круг ограниченного числа основных мероприятий, продуктов и достижений </w:t>
      </w:r>
      <w:r w:rsidRPr="00C41A4E">
        <w:rPr>
          <w:rFonts w:eastAsia="MS Mincho"/>
          <w:iCs/>
          <w:sz w:val="20"/>
          <w:lang w:val="ru-RU"/>
        </w:rPr>
        <w:t>ВОИС</w:t>
      </w:r>
      <w:r>
        <w:rPr>
          <w:rFonts w:eastAsia="MS Mincho"/>
          <w:iCs/>
          <w:sz w:val="20"/>
          <w:lang w:val="ru-RU"/>
        </w:rPr>
        <w:t xml:space="preserve">, которые будут отнесены к числу стратегических приоритетов в области коммуникации и маркетинга.  Они будут шире освещаться в средствах массовой информации с использованием целевых планов коммуникационной работы </w:t>
      </w:r>
      <w:r w:rsidRPr="00C41A4E">
        <w:rPr>
          <w:rFonts w:eastAsia="MS Mincho"/>
          <w:iCs/>
          <w:sz w:val="20"/>
          <w:lang w:val="ru-RU"/>
        </w:rPr>
        <w:t>в качестве</w:t>
      </w:r>
      <w:r>
        <w:rPr>
          <w:rFonts w:eastAsia="MS Mincho"/>
          <w:iCs/>
          <w:sz w:val="20"/>
          <w:lang w:val="ru-RU"/>
        </w:rPr>
        <w:t xml:space="preserve"> инструмента мобилизации имеющихся ресурсов в интересах повышения отдачи и расширения целевой аудитории.  Будут создаваться стратегические </w:t>
      </w:r>
      <w:r>
        <w:rPr>
          <w:rFonts w:eastAsia="MS Mincho"/>
          <w:iCs/>
          <w:sz w:val="20"/>
          <w:lang w:val="ru-RU"/>
        </w:rPr>
        <w:lastRenderedPageBreak/>
        <w:t>медийные партнерства для популяризации и расширения охвата важнейших мероприятий.  Новые инструменты маркетинга, например центральная база контактов и платформа рассылки по электронной почте, помогут обеспечивать выход на целевую аудиторию при проведении рекламных кампаний.</w:t>
      </w:r>
    </w:p>
    <w:p w14:paraId="158C3EDE" w14:textId="77777777" w:rsidR="00361F45" w:rsidRPr="00885C84" w:rsidRDefault="00361F45" w:rsidP="00361F45">
      <w:pPr>
        <w:tabs>
          <w:tab w:val="left" w:pos="1100"/>
        </w:tabs>
        <w:ind w:left="567"/>
        <w:jc w:val="both"/>
        <w:rPr>
          <w:rFonts w:eastAsia="MS Mincho"/>
          <w:sz w:val="20"/>
          <w:lang w:val="ru-RU"/>
        </w:rPr>
      </w:pPr>
    </w:p>
    <w:p w14:paraId="40547C07" w14:textId="77777777" w:rsidR="00361F45" w:rsidRPr="00066F74" w:rsidRDefault="00361F45" w:rsidP="00361F45">
      <w:pPr>
        <w:tabs>
          <w:tab w:val="left" w:pos="1100"/>
        </w:tabs>
        <w:ind w:left="567"/>
        <w:jc w:val="both"/>
        <w:rPr>
          <w:rFonts w:eastAsia="MS Mincho"/>
          <w:sz w:val="20"/>
          <w:lang w:val="ru-RU"/>
        </w:rPr>
      </w:pPr>
      <w:r w:rsidRPr="00C41A4E">
        <w:rPr>
          <w:rFonts w:eastAsia="MS Mincho"/>
          <w:i/>
          <w:sz w:val="20"/>
          <w:lang w:val="ru-RU"/>
        </w:rPr>
        <w:t>(</w:t>
      </w:r>
      <w:r>
        <w:rPr>
          <w:rFonts w:eastAsia="MS Mincho"/>
          <w:i/>
          <w:sz w:val="20"/>
        </w:rPr>
        <w:t>ii</w:t>
      </w:r>
      <w:r w:rsidRPr="00C41A4E">
        <w:rPr>
          <w:rFonts w:eastAsia="MS Mincho"/>
          <w:i/>
          <w:sz w:val="20"/>
          <w:lang w:val="ru-RU"/>
        </w:rPr>
        <w:t>)</w:t>
      </w:r>
      <w:r w:rsidRPr="00C41A4E">
        <w:rPr>
          <w:rFonts w:eastAsia="MS Mincho"/>
          <w:i/>
          <w:sz w:val="20"/>
          <w:lang w:val="ru-RU"/>
        </w:rPr>
        <w:tab/>
      </w:r>
      <w:r>
        <w:rPr>
          <w:rFonts w:eastAsia="MS Mincho"/>
          <w:i/>
          <w:sz w:val="20"/>
          <w:lang w:val="ru-RU"/>
        </w:rPr>
        <w:t>Разработка и распространение информационных материалов, ориентированных на пользователя</w:t>
      </w:r>
      <w:r w:rsidRPr="00C41A4E">
        <w:rPr>
          <w:rFonts w:eastAsia="MS Mincho"/>
          <w:sz w:val="20"/>
          <w:lang w:val="ru-RU"/>
        </w:rPr>
        <w:t xml:space="preserve">.  </w:t>
      </w:r>
      <w:r>
        <w:rPr>
          <w:rFonts w:eastAsia="MS Mincho"/>
          <w:sz w:val="20"/>
          <w:lang w:val="ru-RU"/>
        </w:rPr>
        <w:t xml:space="preserve">В целях удовлетворения потребностей и интересов различных аудиторий на различных уровнях знания проблематики ИС будут создаваться, адаптироваться и распространяться по различным каналам высококачественные информационные материалы, в диапазоне от информационных продуктов, основанных на данных, до различных сюжетов по вопросам ИС.  Как и прежде, пристальное внимание будет уделяться аспектам географического распределения и гендерной сбалансированности, а также распространению информации о том, как во всем мире изобретатели используют ИС для повышения уровня жизни.  С помощью нового выходящего раз в две недели информационного бюллетеня </w:t>
      </w:r>
      <w:r w:rsidRPr="00351B9D">
        <w:rPr>
          <w:rFonts w:eastAsia="MS Mincho"/>
          <w:i/>
          <w:sz w:val="20"/>
        </w:rPr>
        <w:t>WIPO</w:t>
      </w:r>
      <w:r w:rsidRPr="00066F74">
        <w:rPr>
          <w:rFonts w:eastAsia="MS Mincho"/>
          <w:i/>
          <w:sz w:val="20"/>
          <w:lang w:val="ru-RU"/>
        </w:rPr>
        <w:t xml:space="preserve"> </w:t>
      </w:r>
      <w:r w:rsidRPr="00351B9D">
        <w:rPr>
          <w:rFonts w:eastAsia="MS Mincho"/>
          <w:i/>
          <w:sz w:val="20"/>
        </w:rPr>
        <w:t>Wire</w:t>
      </w:r>
      <w:r>
        <w:rPr>
          <w:rFonts w:eastAsia="MS Mincho"/>
          <w:i/>
          <w:sz w:val="20"/>
          <w:lang w:val="ru-RU"/>
        </w:rPr>
        <w:t xml:space="preserve"> </w:t>
      </w:r>
      <w:r>
        <w:rPr>
          <w:rFonts w:eastAsia="MS Mincho"/>
          <w:sz w:val="20"/>
          <w:lang w:val="ru-RU"/>
        </w:rPr>
        <w:t xml:space="preserve">заинтересованным сторонам будет легче быть в курсе новостей </w:t>
      </w:r>
      <w:r w:rsidRPr="00066F74">
        <w:rPr>
          <w:rFonts w:eastAsia="MS Mincho"/>
          <w:sz w:val="20"/>
          <w:lang w:val="ru-RU"/>
        </w:rPr>
        <w:t>ВОИС</w:t>
      </w:r>
      <w:r>
        <w:rPr>
          <w:rFonts w:eastAsia="MS Mincho"/>
          <w:sz w:val="20"/>
          <w:lang w:val="ru-RU"/>
        </w:rPr>
        <w:t xml:space="preserve"> и получать информацию о ее ресурсах;  и новая платформа почтовой рассылки позволит сделать все электронные информационные бюллетени и срочные сообщения более удобными для пользователей.  Благодаря дальнейшему совершенствованию информационной архитектуры, структуры и содержания веб-сайта </w:t>
      </w:r>
      <w:r w:rsidRPr="00066F74">
        <w:rPr>
          <w:rFonts w:eastAsia="MS Mincho"/>
          <w:sz w:val="20"/>
          <w:lang w:val="ru-RU"/>
        </w:rPr>
        <w:t>ВОИС</w:t>
      </w:r>
      <w:r>
        <w:rPr>
          <w:rFonts w:eastAsia="MS Mincho"/>
          <w:sz w:val="20"/>
          <w:lang w:val="ru-RU"/>
        </w:rPr>
        <w:t xml:space="preserve"> различным пользователям будет легче находить интересующие их сведения.  Информация, получаемая с помощью аналитических инструментов, поможет оценивать эффективность коммуникации и полнее учитывать интересы пользователей.  </w:t>
      </w:r>
    </w:p>
    <w:p w14:paraId="0426E6EC" w14:textId="77777777" w:rsidR="00361F45" w:rsidRPr="00885C84" w:rsidRDefault="00361F45" w:rsidP="00361F45">
      <w:pPr>
        <w:tabs>
          <w:tab w:val="left" w:pos="1100"/>
        </w:tabs>
        <w:ind w:left="567"/>
        <w:jc w:val="both"/>
        <w:rPr>
          <w:rFonts w:eastAsia="MS Mincho"/>
          <w:sz w:val="20"/>
          <w:lang w:val="ru-RU"/>
        </w:rPr>
      </w:pPr>
    </w:p>
    <w:p w14:paraId="63759F0F" w14:textId="77777777" w:rsidR="00361F45" w:rsidRPr="00885C84" w:rsidRDefault="00361F45" w:rsidP="00361F45">
      <w:pPr>
        <w:tabs>
          <w:tab w:val="left" w:pos="1100"/>
        </w:tabs>
        <w:ind w:left="567"/>
        <w:jc w:val="both"/>
        <w:rPr>
          <w:rFonts w:eastAsia="MS Mincho"/>
          <w:iCs/>
          <w:sz w:val="20"/>
          <w:lang w:val="ru-RU"/>
        </w:rPr>
      </w:pPr>
      <w:r w:rsidRPr="00885C84">
        <w:rPr>
          <w:rFonts w:eastAsia="MS Mincho"/>
          <w:i/>
          <w:iCs/>
          <w:sz w:val="20"/>
          <w:lang w:val="ru-RU"/>
        </w:rPr>
        <w:t>(</w:t>
      </w:r>
      <w:r w:rsidRPr="00351B9D">
        <w:rPr>
          <w:rFonts w:eastAsia="MS Mincho"/>
          <w:i/>
          <w:iCs/>
          <w:sz w:val="20"/>
        </w:rPr>
        <w:t>ii</w:t>
      </w:r>
      <w:r w:rsidRPr="00885C84">
        <w:rPr>
          <w:rFonts w:eastAsia="MS Mincho"/>
          <w:i/>
          <w:iCs/>
          <w:sz w:val="20"/>
          <w:lang w:val="ru-RU"/>
        </w:rPr>
        <w:t>)</w:t>
      </w:r>
      <w:r w:rsidRPr="00885C84">
        <w:rPr>
          <w:rFonts w:eastAsia="MS Mincho"/>
          <w:i/>
          <w:iCs/>
          <w:sz w:val="20"/>
          <w:lang w:val="ru-RU"/>
        </w:rPr>
        <w:tab/>
      </w:r>
      <w:r>
        <w:rPr>
          <w:rFonts w:eastAsia="MS Mincho"/>
          <w:i/>
          <w:iCs/>
          <w:sz w:val="20"/>
          <w:lang w:val="ru-RU"/>
        </w:rPr>
        <w:t>Расширение доступа</w:t>
      </w:r>
      <w:r w:rsidRPr="00885C84">
        <w:rPr>
          <w:rFonts w:eastAsia="MS Mincho"/>
          <w:i/>
          <w:iCs/>
          <w:sz w:val="20"/>
          <w:lang w:val="ru-RU"/>
        </w:rPr>
        <w:t xml:space="preserve">.  </w:t>
      </w:r>
      <w:r>
        <w:rPr>
          <w:rFonts w:eastAsia="MS Mincho"/>
          <w:iCs/>
          <w:sz w:val="20"/>
          <w:lang w:val="ru-RU"/>
        </w:rPr>
        <w:t xml:space="preserve">На веб-сайте </w:t>
      </w:r>
      <w:r w:rsidRPr="00885C84">
        <w:rPr>
          <w:rFonts w:eastAsia="MS Mincho"/>
          <w:iCs/>
          <w:sz w:val="20"/>
          <w:lang w:val="ru-RU"/>
        </w:rPr>
        <w:t>Организации</w:t>
      </w:r>
      <w:r>
        <w:rPr>
          <w:rFonts w:eastAsia="MS Mincho"/>
          <w:iCs/>
          <w:sz w:val="20"/>
          <w:lang w:val="ru-RU"/>
        </w:rPr>
        <w:t xml:space="preserve"> – с помощью инструментов выдачи лицензий </w:t>
      </w:r>
      <w:r w:rsidRPr="00351B9D">
        <w:rPr>
          <w:rFonts w:eastAsia="MS Mincho"/>
          <w:sz w:val="20"/>
        </w:rPr>
        <w:t>Creative</w:t>
      </w:r>
      <w:r w:rsidRPr="00885C84">
        <w:rPr>
          <w:rFonts w:eastAsia="MS Mincho"/>
          <w:sz w:val="20"/>
          <w:lang w:val="ru-RU"/>
        </w:rPr>
        <w:t xml:space="preserve"> </w:t>
      </w:r>
      <w:r w:rsidRPr="00351B9D">
        <w:rPr>
          <w:rFonts w:eastAsia="MS Mincho"/>
          <w:sz w:val="20"/>
        </w:rPr>
        <w:t>Commons</w:t>
      </w:r>
      <w:r>
        <w:rPr>
          <w:rFonts w:eastAsia="MS Mincho"/>
          <w:sz w:val="20"/>
          <w:lang w:val="ru-RU"/>
        </w:rPr>
        <w:t xml:space="preserve"> – будет реализовываться политика открытого доступа </w:t>
      </w:r>
      <w:r w:rsidRPr="00885C84">
        <w:rPr>
          <w:rFonts w:eastAsia="MS Mincho"/>
          <w:sz w:val="20"/>
          <w:lang w:val="ru-RU"/>
        </w:rPr>
        <w:t>ВОИС</w:t>
      </w:r>
      <w:r>
        <w:rPr>
          <w:rFonts w:eastAsia="MS Mincho"/>
          <w:sz w:val="20"/>
          <w:lang w:val="ru-RU"/>
        </w:rPr>
        <w:t xml:space="preserve">.  Новая комплексная электронная платформа для публикаций с функцией поиска текста (созданная в 2015 г. вместе с системой публикации по запросу) позволит легко и бесплатно получать доступ в режиме онлайн ко всем публикациям и исследованиям </w:t>
      </w:r>
      <w:r w:rsidRPr="00885C84">
        <w:rPr>
          <w:rFonts w:eastAsia="MS Mincho"/>
          <w:sz w:val="20"/>
          <w:lang w:val="ru-RU"/>
        </w:rPr>
        <w:t>ВОИС</w:t>
      </w:r>
      <w:r>
        <w:rPr>
          <w:rFonts w:eastAsia="MS Mincho"/>
          <w:sz w:val="20"/>
          <w:lang w:val="ru-RU"/>
        </w:rPr>
        <w:t xml:space="preserve"> и, </w:t>
      </w:r>
      <w:r w:rsidRPr="00885C84">
        <w:rPr>
          <w:rFonts w:eastAsia="MS Mincho"/>
          <w:sz w:val="20"/>
          <w:lang w:val="ru-RU"/>
        </w:rPr>
        <w:t>в частности,</w:t>
      </w:r>
      <w:r>
        <w:rPr>
          <w:rFonts w:eastAsia="MS Mincho"/>
          <w:sz w:val="20"/>
          <w:lang w:val="ru-RU"/>
        </w:rPr>
        <w:t xml:space="preserve"> облегчит доступ к документам в переводе на различные языки.  Публикации из архива </w:t>
      </w:r>
      <w:r w:rsidRPr="00885C84">
        <w:rPr>
          <w:rFonts w:eastAsia="MS Mincho"/>
          <w:sz w:val="20"/>
          <w:lang w:val="ru-RU"/>
        </w:rPr>
        <w:t>ВОИС</w:t>
      </w:r>
      <w:r>
        <w:rPr>
          <w:rFonts w:eastAsia="MS Mincho"/>
          <w:sz w:val="20"/>
          <w:lang w:val="ru-RU"/>
        </w:rPr>
        <w:t xml:space="preserve"> будут отцифровываться и включаться в эту подборку.  В целях расширения доступности публикуемых </w:t>
      </w:r>
      <w:r w:rsidRPr="00885C84">
        <w:rPr>
          <w:rFonts w:eastAsia="MS Mincho"/>
          <w:sz w:val="20"/>
          <w:lang w:val="ru-RU"/>
        </w:rPr>
        <w:t>Организацией</w:t>
      </w:r>
      <w:r>
        <w:rPr>
          <w:rFonts w:eastAsia="MS Mincho"/>
          <w:sz w:val="20"/>
          <w:lang w:val="ru-RU"/>
        </w:rPr>
        <w:t xml:space="preserve"> материалов и дальнейшей реализации курса </w:t>
      </w:r>
      <w:r w:rsidRPr="00885C84">
        <w:rPr>
          <w:rFonts w:eastAsia="MS Mincho"/>
          <w:sz w:val="20"/>
          <w:lang w:val="ru-RU"/>
        </w:rPr>
        <w:t>ВОИС</w:t>
      </w:r>
      <w:r>
        <w:rPr>
          <w:rFonts w:eastAsia="MS Mincho"/>
          <w:sz w:val="20"/>
          <w:lang w:val="ru-RU"/>
        </w:rPr>
        <w:t xml:space="preserve"> на обеспечение доступности публикаций будут изучаться возможности распространения основных изданий </w:t>
      </w:r>
      <w:r w:rsidRPr="00885C84">
        <w:rPr>
          <w:rFonts w:eastAsia="MS Mincho"/>
          <w:sz w:val="20"/>
          <w:lang w:val="ru-RU"/>
        </w:rPr>
        <w:t>ВОИС</w:t>
      </w:r>
      <w:r>
        <w:rPr>
          <w:rFonts w:eastAsia="MS Mincho"/>
          <w:sz w:val="20"/>
          <w:lang w:val="ru-RU"/>
        </w:rPr>
        <w:t xml:space="preserve"> в альтернативных форматах.  В Библиотеке как можно больше книг и журналов будут предлагаться сотрудникам </w:t>
      </w:r>
      <w:r w:rsidRPr="00885C84">
        <w:rPr>
          <w:rFonts w:eastAsia="MS Mincho"/>
          <w:sz w:val="20"/>
          <w:lang w:val="ru-RU"/>
        </w:rPr>
        <w:t>ВОИС</w:t>
      </w:r>
      <w:r>
        <w:rPr>
          <w:rFonts w:eastAsia="MS Mincho"/>
          <w:sz w:val="20"/>
          <w:lang w:val="ru-RU"/>
        </w:rPr>
        <w:t xml:space="preserve"> и посетителям в электронном виде.  Программа «Депозитарная библиотека </w:t>
      </w:r>
      <w:r w:rsidRPr="00885C84">
        <w:rPr>
          <w:rFonts w:eastAsia="MS Mincho"/>
          <w:sz w:val="20"/>
          <w:lang w:val="ru-RU"/>
        </w:rPr>
        <w:t>ВОИС</w:t>
      </w:r>
      <w:r>
        <w:rPr>
          <w:rFonts w:eastAsia="MS Mincho"/>
          <w:sz w:val="20"/>
          <w:lang w:val="ru-RU"/>
        </w:rPr>
        <w:t xml:space="preserve">» будет, как и прежде, выполнять запросы из развивающихся стран на предоставление справочных материалов в области ИС в печатной и цифровой форме. </w:t>
      </w:r>
    </w:p>
    <w:p w14:paraId="3263EC8D" w14:textId="77777777" w:rsidR="00361F45" w:rsidRPr="00C4452D" w:rsidRDefault="00361F45" w:rsidP="00361F45">
      <w:pPr>
        <w:tabs>
          <w:tab w:val="left" w:pos="1100"/>
        </w:tabs>
        <w:ind w:left="567"/>
        <w:jc w:val="both"/>
        <w:rPr>
          <w:rFonts w:eastAsia="MS Mincho"/>
          <w:sz w:val="20"/>
          <w:lang w:val="ru-RU"/>
        </w:rPr>
      </w:pPr>
    </w:p>
    <w:p w14:paraId="3E76987E" w14:textId="77777777" w:rsidR="00361F45" w:rsidRDefault="00361F45" w:rsidP="00361F45">
      <w:pPr>
        <w:tabs>
          <w:tab w:val="left" w:pos="1100"/>
        </w:tabs>
        <w:ind w:left="567"/>
        <w:jc w:val="both"/>
        <w:rPr>
          <w:rFonts w:eastAsia="MS Mincho"/>
          <w:iCs/>
          <w:sz w:val="20"/>
          <w:lang w:val="ru-RU"/>
        </w:rPr>
      </w:pPr>
      <w:r w:rsidRPr="00885C84">
        <w:rPr>
          <w:rFonts w:eastAsia="MS Mincho"/>
          <w:i/>
          <w:iCs/>
          <w:sz w:val="20"/>
          <w:lang w:val="ru-RU"/>
        </w:rPr>
        <w:t>(</w:t>
      </w:r>
      <w:r w:rsidRPr="00351B9D">
        <w:rPr>
          <w:rFonts w:eastAsia="MS Mincho"/>
          <w:i/>
          <w:iCs/>
          <w:sz w:val="20"/>
        </w:rPr>
        <w:t>iv</w:t>
      </w:r>
      <w:r w:rsidRPr="00885C84">
        <w:rPr>
          <w:rFonts w:eastAsia="MS Mincho"/>
          <w:i/>
          <w:iCs/>
          <w:sz w:val="20"/>
          <w:lang w:val="ru-RU"/>
        </w:rPr>
        <w:t>)</w:t>
      </w:r>
      <w:r w:rsidRPr="00885C84">
        <w:rPr>
          <w:rFonts w:eastAsia="MS Mincho"/>
          <w:i/>
          <w:iCs/>
          <w:sz w:val="20"/>
          <w:lang w:val="ru-RU"/>
        </w:rPr>
        <w:tab/>
      </w:r>
      <w:r>
        <w:rPr>
          <w:rFonts w:eastAsia="MS Mincho"/>
          <w:i/>
          <w:iCs/>
          <w:sz w:val="20"/>
          <w:lang w:val="ru-RU"/>
        </w:rPr>
        <w:t>Привлечение заинтересованных сторон</w:t>
      </w:r>
      <w:r w:rsidRPr="00885C84">
        <w:rPr>
          <w:rFonts w:eastAsia="MS Mincho"/>
          <w:i/>
          <w:iCs/>
          <w:sz w:val="20"/>
          <w:lang w:val="ru-RU"/>
        </w:rPr>
        <w:t xml:space="preserve">.  </w:t>
      </w:r>
      <w:r>
        <w:rPr>
          <w:rFonts w:eastAsia="MS Mincho"/>
          <w:iCs/>
          <w:sz w:val="20"/>
          <w:lang w:val="ru-RU"/>
        </w:rPr>
        <w:t xml:space="preserve">В рамках программы 19 продолжится работа по интеграции и расширению использования инструментов и стратегий социальных сетей в интересах создания возможностей для многовекторной коммуникации, повышения динамичности </w:t>
      </w:r>
      <w:r w:rsidRPr="00885C84">
        <w:rPr>
          <w:rFonts w:eastAsia="MS Mincho"/>
          <w:iCs/>
          <w:sz w:val="20"/>
          <w:lang w:val="ru-RU"/>
        </w:rPr>
        <w:t>ВОИС</w:t>
      </w:r>
      <w:r>
        <w:rPr>
          <w:rFonts w:eastAsia="MS Mincho"/>
          <w:iCs/>
          <w:sz w:val="20"/>
          <w:lang w:val="ru-RU"/>
        </w:rPr>
        <w:t xml:space="preserve"> и расширения масштабов прямого участия заинтересованных сторон и отстаивания ими своих позиций.  Будут разрабатываться совместно используемые информационные медиа-ресурсы, которые будут распространяться с использованием все более широкого круга различных платформ.  Будет выпускаться более интерактивный онлайновый журнал </w:t>
      </w:r>
      <w:r w:rsidRPr="00885C84">
        <w:rPr>
          <w:rFonts w:eastAsia="MS Mincho"/>
          <w:iCs/>
          <w:sz w:val="20"/>
          <w:lang w:val="ru-RU"/>
        </w:rPr>
        <w:t>ВОИС</w:t>
      </w:r>
      <w:r>
        <w:rPr>
          <w:rFonts w:eastAsia="MS Mincho"/>
          <w:iCs/>
          <w:sz w:val="20"/>
          <w:lang w:val="ru-RU"/>
        </w:rPr>
        <w:t xml:space="preserve">.  Дополнительно расширятся масштабы ежегодной кампании, приуроченной ко Всемирному дню ИС, </w:t>
      </w:r>
      <w:r w:rsidRPr="00885C84">
        <w:rPr>
          <w:rFonts w:eastAsia="MS Mincho"/>
          <w:iCs/>
          <w:sz w:val="20"/>
          <w:lang w:val="ru-RU"/>
        </w:rPr>
        <w:t>в качестве</w:t>
      </w:r>
      <w:r>
        <w:rPr>
          <w:rFonts w:eastAsia="MS Mincho"/>
          <w:iCs/>
          <w:sz w:val="20"/>
          <w:lang w:val="ru-RU"/>
        </w:rPr>
        <w:t xml:space="preserve"> популярной платформы для выхода на новую аудиторию и пропаганды позитивной связи между ИС и инновационной деятельностью.  Мощным инструментом будет оставаться привлечение СМИ.  В интересах укрепления роли </w:t>
      </w:r>
      <w:r w:rsidRPr="00885C84">
        <w:rPr>
          <w:rFonts w:eastAsia="MS Mincho"/>
          <w:iCs/>
          <w:sz w:val="20"/>
          <w:lang w:val="ru-RU"/>
        </w:rPr>
        <w:t>ВОИС</w:t>
      </w:r>
      <w:r>
        <w:rPr>
          <w:rFonts w:eastAsia="MS Mincho"/>
          <w:iCs/>
          <w:sz w:val="20"/>
          <w:lang w:val="ru-RU"/>
        </w:rPr>
        <w:t xml:space="preserve"> </w:t>
      </w:r>
      <w:r w:rsidRPr="00885C84">
        <w:rPr>
          <w:rFonts w:eastAsia="MS Mincho"/>
          <w:iCs/>
          <w:sz w:val="20"/>
          <w:lang w:val="ru-RU"/>
        </w:rPr>
        <w:t>в качестве</w:t>
      </w:r>
      <w:r>
        <w:rPr>
          <w:rFonts w:eastAsia="MS Mincho"/>
          <w:iCs/>
          <w:sz w:val="20"/>
          <w:lang w:val="ru-RU"/>
        </w:rPr>
        <w:t xml:space="preserve"> всемирного ресурса справочной информации и авторитетного источника в области ИС и содействия изменению в необходимых случаях бытующих в обществе представлений будет продолжаться активная работа по целевому привлечению влиятельных органов печати, блоггеров и цифровых СМИ.  </w:t>
      </w:r>
    </w:p>
    <w:p w14:paraId="66C4E73F" w14:textId="77777777" w:rsidR="00361F45" w:rsidRPr="00C4452D" w:rsidRDefault="00361F45" w:rsidP="00361F45">
      <w:pPr>
        <w:tabs>
          <w:tab w:val="left" w:pos="1100"/>
        </w:tabs>
        <w:ind w:left="567"/>
        <w:jc w:val="both"/>
        <w:rPr>
          <w:rFonts w:eastAsia="MS Mincho"/>
          <w:bCs/>
          <w:sz w:val="20"/>
          <w:lang w:val="ru-RU"/>
        </w:rPr>
      </w:pPr>
    </w:p>
    <w:p w14:paraId="2AE8550C" w14:textId="77777777" w:rsidR="00361F45" w:rsidRDefault="00361F45" w:rsidP="00361F45">
      <w:pPr>
        <w:tabs>
          <w:tab w:val="left" w:pos="1100"/>
        </w:tabs>
        <w:ind w:left="567"/>
        <w:jc w:val="both"/>
        <w:rPr>
          <w:rFonts w:eastAsia="MS Mincho"/>
          <w:iCs/>
          <w:sz w:val="20"/>
          <w:lang w:val="ru-RU"/>
        </w:rPr>
      </w:pPr>
      <w:r w:rsidRPr="00F3237F">
        <w:rPr>
          <w:rFonts w:eastAsia="MS Mincho"/>
          <w:i/>
          <w:iCs/>
          <w:sz w:val="20"/>
          <w:lang w:val="ru-RU"/>
        </w:rPr>
        <w:t>(</w:t>
      </w:r>
      <w:r w:rsidRPr="00351B9D">
        <w:rPr>
          <w:rFonts w:eastAsia="MS Mincho"/>
          <w:i/>
          <w:iCs/>
          <w:sz w:val="20"/>
        </w:rPr>
        <w:t>v</w:t>
      </w:r>
      <w:r w:rsidRPr="00F3237F">
        <w:rPr>
          <w:rFonts w:eastAsia="MS Mincho"/>
          <w:i/>
          <w:iCs/>
          <w:sz w:val="20"/>
          <w:lang w:val="ru-RU"/>
        </w:rPr>
        <w:t>)</w:t>
      </w:r>
      <w:r w:rsidRPr="00F3237F">
        <w:rPr>
          <w:rFonts w:eastAsia="MS Mincho"/>
          <w:i/>
          <w:iCs/>
          <w:sz w:val="20"/>
          <w:lang w:val="ru-RU"/>
        </w:rPr>
        <w:tab/>
      </w:r>
      <w:r>
        <w:rPr>
          <w:rFonts w:eastAsia="MS Mincho"/>
          <w:i/>
          <w:iCs/>
          <w:sz w:val="20"/>
          <w:lang w:val="ru-RU"/>
        </w:rPr>
        <w:t>Видеосвязь и визуальная коммуникация</w:t>
      </w:r>
      <w:r w:rsidRPr="00F3237F">
        <w:rPr>
          <w:rFonts w:eastAsia="MS Mincho"/>
          <w:i/>
          <w:iCs/>
          <w:sz w:val="20"/>
          <w:lang w:val="ru-RU"/>
        </w:rPr>
        <w:t>.</w:t>
      </w:r>
      <w:r w:rsidRPr="00F3237F">
        <w:rPr>
          <w:rFonts w:eastAsia="MS Mincho"/>
          <w:iCs/>
          <w:sz w:val="20"/>
          <w:lang w:val="ru-RU"/>
        </w:rPr>
        <w:t xml:space="preserve">  </w:t>
      </w:r>
      <w:r>
        <w:rPr>
          <w:rFonts w:eastAsia="MS Mincho"/>
          <w:iCs/>
          <w:sz w:val="20"/>
          <w:lang w:val="ru-RU"/>
        </w:rPr>
        <w:t xml:space="preserve">В целях усиления визуального эффекта и повышения актуальности коммуникационных материалов </w:t>
      </w:r>
      <w:r w:rsidRPr="00F3237F">
        <w:rPr>
          <w:rFonts w:eastAsia="MS Mincho"/>
          <w:iCs/>
          <w:sz w:val="20"/>
          <w:lang w:val="ru-RU"/>
        </w:rPr>
        <w:t>ВОИС</w:t>
      </w:r>
      <w:r>
        <w:rPr>
          <w:rFonts w:eastAsia="MS Mincho"/>
          <w:iCs/>
          <w:sz w:val="20"/>
          <w:lang w:val="ru-RU"/>
        </w:rPr>
        <w:t xml:space="preserve"> интересные образы и элементы графического дизайна будут творчески распространяться в интернет-изданиях, цифровых средствах коммуникации и печатных органах.  Будут создаваться возможности для расширения производства качественной инфографики и визуальных материалов в интересах пропаганды ценных и содержательных информационных ресурсов, таких как </w:t>
      </w:r>
      <w:r>
        <w:rPr>
          <w:rFonts w:eastAsia="MS Mincho"/>
          <w:iCs/>
          <w:sz w:val="20"/>
          <w:lang w:val="ru-RU"/>
        </w:rPr>
        <w:lastRenderedPageBreak/>
        <w:t xml:space="preserve">уникальные статистические и экономические отчеты </w:t>
      </w:r>
      <w:r w:rsidRPr="00F3237F">
        <w:rPr>
          <w:rFonts w:eastAsia="MS Mincho"/>
          <w:iCs/>
          <w:sz w:val="20"/>
          <w:lang w:val="ru-RU"/>
        </w:rPr>
        <w:t>ВОИС</w:t>
      </w:r>
      <w:r>
        <w:rPr>
          <w:rFonts w:eastAsia="MS Mincho"/>
          <w:iCs/>
          <w:sz w:val="20"/>
          <w:lang w:val="ru-RU"/>
        </w:rPr>
        <w:t xml:space="preserve">.  С учетом общемировой востребованности видеоматериалов будут шире выпускаться записи интервью, новостные и тематические материалы, сюжеты с использованием мультипликационной графики, обучающие видеоресурсы и другие аудиовизуальные материалы о работе и продуктах </w:t>
      </w:r>
      <w:r w:rsidRPr="00F3237F">
        <w:rPr>
          <w:rFonts w:eastAsia="MS Mincho"/>
          <w:iCs/>
          <w:sz w:val="20"/>
          <w:lang w:val="ru-RU"/>
        </w:rPr>
        <w:t>ВОИС</w:t>
      </w:r>
      <w:r>
        <w:rPr>
          <w:rFonts w:eastAsia="MS Mincho"/>
          <w:iCs/>
          <w:sz w:val="20"/>
          <w:lang w:val="ru-RU"/>
        </w:rPr>
        <w:t xml:space="preserve">.  </w:t>
      </w:r>
    </w:p>
    <w:p w14:paraId="2E137C2F" w14:textId="77777777" w:rsidR="00361F45" w:rsidRPr="00C4452D" w:rsidRDefault="00361F45" w:rsidP="00361F45">
      <w:pPr>
        <w:tabs>
          <w:tab w:val="left" w:pos="1100"/>
        </w:tabs>
        <w:ind w:left="567"/>
        <w:jc w:val="both"/>
        <w:rPr>
          <w:rFonts w:eastAsia="MS Mincho"/>
          <w:sz w:val="20"/>
          <w:lang w:val="ru-RU"/>
        </w:rPr>
      </w:pPr>
    </w:p>
    <w:p w14:paraId="3C8FF436" w14:textId="77777777" w:rsidR="00361F45" w:rsidRPr="00F3237F" w:rsidRDefault="00361F45" w:rsidP="00361F45">
      <w:pPr>
        <w:tabs>
          <w:tab w:val="left" w:pos="1100"/>
        </w:tabs>
        <w:ind w:left="567"/>
        <w:jc w:val="both"/>
        <w:rPr>
          <w:rFonts w:eastAsia="MS Mincho"/>
          <w:iCs/>
          <w:sz w:val="20"/>
          <w:lang w:val="ru-RU"/>
        </w:rPr>
      </w:pPr>
      <w:r w:rsidRPr="00665E3D">
        <w:rPr>
          <w:rFonts w:eastAsia="MS Mincho"/>
          <w:i/>
          <w:sz w:val="20"/>
          <w:lang w:val="ru-RU"/>
        </w:rPr>
        <w:t>(</w:t>
      </w:r>
      <w:r w:rsidRPr="00351B9D">
        <w:rPr>
          <w:rFonts w:eastAsia="MS Mincho"/>
          <w:i/>
          <w:sz w:val="20"/>
        </w:rPr>
        <w:t>v</w:t>
      </w:r>
      <w:r w:rsidRPr="00665E3D">
        <w:rPr>
          <w:rFonts w:eastAsia="MS Mincho"/>
          <w:i/>
          <w:sz w:val="20"/>
          <w:lang w:val="ru-RU"/>
        </w:rPr>
        <w:t>)</w:t>
      </w:r>
      <w:r w:rsidRPr="00665E3D">
        <w:rPr>
          <w:rFonts w:eastAsia="MS Mincho"/>
          <w:i/>
          <w:sz w:val="20"/>
          <w:lang w:val="ru-RU"/>
        </w:rPr>
        <w:tab/>
      </w:r>
      <w:r>
        <w:rPr>
          <w:rFonts w:eastAsia="MS Mincho"/>
          <w:i/>
          <w:sz w:val="20"/>
          <w:lang w:val="ru-RU"/>
        </w:rPr>
        <w:t>Выраженная индивидуальность ВОИС.</w:t>
      </w:r>
      <w:r w:rsidRPr="00665E3D">
        <w:rPr>
          <w:rFonts w:eastAsia="MS Mincho"/>
          <w:i/>
          <w:iCs/>
          <w:color w:val="808080"/>
          <w:sz w:val="20"/>
          <w:lang w:val="ru-RU"/>
        </w:rPr>
        <w:t xml:space="preserve">  </w:t>
      </w:r>
      <w:r>
        <w:rPr>
          <w:rFonts w:eastAsia="MS Mincho"/>
          <w:iCs/>
          <w:sz w:val="20"/>
          <w:lang w:val="ru-RU"/>
        </w:rPr>
        <w:t xml:space="preserve">Последовательное вербальное и визуальное отражение «бренда» </w:t>
      </w:r>
      <w:r w:rsidRPr="00F3237F">
        <w:rPr>
          <w:rFonts w:eastAsia="MS Mincho"/>
          <w:iCs/>
          <w:sz w:val="20"/>
          <w:lang w:val="ru-RU"/>
        </w:rPr>
        <w:t>ВОИС</w:t>
      </w:r>
      <w:r>
        <w:rPr>
          <w:rFonts w:eastAsia="MS Mincho"/>
          <w:iCs/>
          <w:sz w:val="20"/>
          <w:lang w:val="ru-RU"/>
        </w:rPr>
        <w:t xml:space="preserve"> – ее миссии, ценностей и роли – станет в масштабах всей </w:t>
      </w:r>
      <w:r w:rsidRPr="00F3237F">
        <w:rPr>
          <w:rFonts w:eastAsia="MS Mincho"/>
          <w:iCs/>
          <w:sz w:val="20"/>
          <w:lang w:val="ru-RU"/>
        </w:rPr>
        <w:t>Организации</w:t>
      </w:r>
      <w:r>
        <w:rPr>
          <w:rFonts w:eastAsia="MS Mincho"/>
          <w:iCs/>
          <w:sz w:val="20"/>
          <w:lang w:val="ru-RU"/>
        </w:rPr>
        <w:t xml:space="preserve"> одним из ключевых элементов редакционной работы, работы дизайнеров, процесса создания информационных материалов, работы со СМИ и функционирования службы публикаций и отдела работы с клиентами.  Будет завершена работа по созданию обновленного имиджа </w:t>
      </w:r>
      <w:r w:rsidRPr="00F3237F">
        <w:rPr>
          <w:rFonts w:eastAsia="MS Mincho"/>
          <w:iCs/>
          <w:sz w:val="20"/>
          <w:lang w:val="ru-RU"/>
        </w:rPr>
        <w:t>Организации</w:t>
      </w:r>
      <w:r>
        <w:rPr>
          <w:rFonts w:eastAsia="MS Mincho"/>
          <w:iCs/>
          <w:sz w:val="20"/>
          <w:lang w:val="ru-RU"/>
        </w:rPr>
        <w:t xml:space="preserve">.  Будут проводиться обследования с целью изучения восприятия заинтересованными сторонами имиджа </w:t>
      </w:r>
      <w:r w:rsidRPr="00F3237F">
        <w:rPr>
          <w:rFonts w:eastAsia="MS Mincho"/>
          <w:iCs/>
          <w:sz w:val="20"/>
          <w:lang w:val="ru-RU"/>
        </w:rPr>
        <w:t>ВОИС</w:t>
      </w:r>
      <w:r>
        <w:rPr>
          <w:rFonts w:eastAsia="MS Mincho"/>
          <w:iCs/>
          <w:sz w:val="20"/>
          <w:lang w:val="ru-RU"/>
        </w:rPr>
        <w:t xml:space="preserve"> и результатов ее деятельности с учетом ключевых репутационных факторов и делаться соответствующие выводы для устранения слабых мест.</w:t>
      </w:r>
    </w:p>
    <w:p w14:paraId="79988CFC" w14:textId="77777777" w:rsidR="00361F45" w:rsidRPr="00C4452D" w:rsidRDefault="00361F45" w:rsidP="00361F45">
      <w:pPr>
        <w:tabs>
          <w:tab w:val="left" w:pos="1100"/>
        </w:tabs>
        <w:ind w:left="567"/>
        <w:jc w:val="both"/>
        <w:rPr>
          <w:rFonts w:eastAsia="MS Mincho"/>
          <w:sz w:val="20"/>
          <w:lang w:val="ru-RU"/>
        </w:rPr>
      </w:pPr>
    </w:p>
    <w:p w14:paraId="6C65A9CA" w14:textId="77777777" w:rsidR="00361F45" w:rsidRPr="00321245" w:rsidRDefault="00361F45" w:rsidP="00361F45">
      <w:pPr>
        <w:tabs>
          <w:tab w:val="left" w:pos="1100"/>
        </w:tabs>
        <w:ind w:left="567"/>
        <w:jc w:val="both"/>
        <w:rPr>
          <w:rFonts w:eastAsia="MS Mincho"/>
          <w:sz w:val="20"/>
          <w:lang w:val="ru-RU"/>
        </w:rPr>
      </w:pPr>
      <w:r w:rsidRPr="00F3237F">
        <w:rPr>
          <w:rFonts w:eastAsia="MS Mincho"/>
          <w:i/>
          <w:iCs/>
          <w:sz w:val="20"/>
          <w:lang w:val="ru-RU"/>
        </w:rPr>
        <w:t>(</w:t>
      </w:r>
      <w:r w:rsidRPr="00351B9D">
        <w:rPr>
          <w:rFonts w:eastAsia="MS Mincho"/>
          <w:i/>
          <w:iCs/>
          <w:sz w:val="20"/>
        </w:rPr>
        <w:t>vi</w:t>
      </w:r>
      <w:r w:rsidRPr="00F3237F">
        <w:rPr>
          <w:rFonts w:eastAsia="MS Mincho"/>
          <w:i/>
          <w:iCs/>
          <w:sz w:val="20"/>
          <w:lang w:val="ru-RU"/>
        </w:rPr>
        <w:t>)</w:t>
      </w:r>
      <w:r w:rsidRPr="00F3237F">
        <w:rPr>
          <w:rFonts w:eastAsia="MS Mincho"/>
          <w:i/>
          <w:iCs/>
          <w:sz w:val="20"/>
          <w:lang w:val="ru-RU"/>
        </w:rPr>
        <w:tab/>
      </w:r>
      <w:r>
        <w:rPr>
          <w:rFonts w:eastAsia="MS Mincho"/>
          <w:i/>
          <w:iCs/>
          <w:sz w:val="20"/>
          <w:lang w:val="ru-RU"/>
        </w:rPr>
        <w:t>Внутренняя</w:t>
      </w:r>
      <w:r w:rsidRPr="00F3237F">
        <w:rPr>
          <w:rFonts w:eastAsia="MS Mincho"/>
          <w:i/>
          <w:iCs/>
          <w:sz w:val="20"/>
          <w:lang w:val="ru-RU"/>
        </w:rPr>
        <w:t xml:space="preserve"> </w:t>
      </w:r>
      <w:r>
        <w:rPr>
          <w:rFonts w:eastAsia="MS Mincho"/>
          <w:i/>
          <w:iCs/>
          <w:sz w:val="20"/>
          <w:lang w:val="ru-RU"/>
        </w:rPr>
        <w:t>координация</w:t>
      </w:r>
      <w:r w:rsidRPr="00F3237F">
        <w:rPr>
          <w:rFonts w:eastAsia="MS Mincho"/>
          <w:i/>
          <w:iCs/>
          <w:sz w:val="20"/>
          <w:lang w:val="ru-RU"/>
        </w:rPr>
        <w:t>.</w:t>
      </w:r>
      <w:r w:rsidRPr="00F3237F">
        <w:rPr>
          <w:rFonts w:eastAsia="MS Mincho"/>
          <w:iCs/>
          <w:sz w:val="20"/>
          <w:lang w:val="ru-RU"/>
        </w:rPr>
        <w:t xml:space="preserve">  </w:t>
      </w:r>
      <w:r>
        <w:rPr>
          <w:rFonts w:eastAsia="MS Mincho"/>
          <w:sz w:val="20"/>
          <w:lang w:val="ru-RU"/>
        </w:rPr>
        <w:t xml:space="preserve">В рамках всей </w:t>
      </w:r>
      <w:r w:rsidRPr="00F3237F">
        <w:rPr>
          <w:rFonts w:eastAsia="MS Mincho"/>
          <w:sz w:val="20"/>
          <w:lang w:val="ru-RU"/>
        </w:rPr>
        <w:t>Организации</w:t>
      </w:r>
      <w:r>
        <w:rPr>
          <w:rFonts w:eastAsia="MS Mincho"/>
          <w:sz w:val="20"/>
          <w:lang w:val="ru-RU"/>
        </w:rPr>
        <w:t xml:space="preserve"> будет продолжена работа по поощрению более стратегического подхода к коммуникации в сочетании с более системной межсекторальной работой в области планирования и координации деятельности</w:t>
      </w:r>
      <w:r w:rsidRPr="00F3237F">
        <w:rPr>
          <w:rFonts w:eastAsia="MS Mincho"/>
          <w:sz w:val="20"/>
          <w:lang w:val="ru-RU"/>
        </w:rPr>
        <w:t xml:space="preserve">.  </w:t>
      </w:r>
      <w:r w:rsidRPr="007B5A77">
        <w:rPr>
          <w:sz w:val="20"/>
          <w:lang w:val="ru-RU"/>
        </w:rPr>
        <w:t xml:space="preserve">В рамках </w:t>
      </w:r>
      <w:r>
        <w:rPr>
          <w:sz w:val="20"/>
          <w:lang w:val="ru-RU"/>
        </w:rPr>
        <w:t>п</w:t>
      </w:r>
      <w:r w:rsidRPr="007B5A77">
        <w:rPr>
          <w:sz w:val="20"/>
          <w:lang w:val="ru-RU"/>
        </w:rPr>
        <w:t xml:space="preserve">рограммы 19 будут реализовываться инициативы, нацеленные на укрепление взаимопонимания, и </w:t>
      </w:r>
      <w:r>
        <w:rPr>
          <w:sz w:val="20"/>
          <w:lang w:val="ru-RU"/>
        </w:rPr>
        <w:t>продолжена работа по поддержке усилий по</w:t>
      </w:r>
      <w:r w:rsidRPr="007B5A77">
        <w:rPr>
          <w:sz w:val="20"/>
          <w:lang w:val="ru-RU"/>
        </w:rPr>
        <w:t xml:space="preserve"> стимулированию горизонтальной коммуникации и обмена информацией Организации. </w:t>
      </w:r>
      <w:r w:rsidRPr="00321245">
        <w:rPr>
          <w:rFonts w:eastAsia="MS Mincho"/>
          <w:sz w:val="20"/>
          <w:lang w:val="ru-RU"/>
        </w:rPr>
        <w:t xml:space="preserve">  </w:t>
      </w:r>
    </w:p>
    <w:p w14:paraId="132F892C" w14:textId="77777777" w:rsidR="00361F45" w:rsidRPr="00321245" w:rsidRDefault="00361F45" w:rsidP="00361F45">
      <w:pPr>
        <w:tabs>
          <w:tab w:val="left" w:pos="1100"/>
        </w:tabs>
        <w:ind w:left="567"/>
        <w:jc w:val="both"/>
        <w:rPr>
          <w:rFonts w:eastAsia="MS Mincho"/>
          <w:sz w:val="20"/>
          <w:lang w:val="ru-RU"/>
        </w:rPr>
      </w:pPr>
    </w:p>
    <w:p w14:paraId="21AE07EC" w14:textId="77777777" w:rsidR="00361F45" w:rsidRPr="00163233" w:rsidRDefault="00361F45" w:rsidP="00361F45">
      <w:pPr>
        <w:tabs>
          <w:tab w:val="left" w:pos="1100"/>
        </w:tabs>
        <w:ind w:left="567"/>
        <w:jc w:val="both"/>
        <w:rPr>
          <w:rFonts w:eastAsia="MS Mincho"/>
          <w:sz w:val="20"/>
          <w:lang w:val="ru-RU"/>
        </w:rPr>
      </w:pPr>
      <w:r w:rsidRPr="00321245">
        <w:rPr>
          <w:rFonts w:eastAsia="MS Mincho"/>
          <w:i/>
          <w:iCs/>
          <w:sz w:val="20"/>
          <w:lang w:val="ru-RU"/>
        </w:rPr>
        <w:t>(</w:t>
      </w:r>
      <w:r w:rsidRPr="00351B9D">
        <w:rPr>
          <w:rFonts w:eastAsia="MS Mincho"/>
          <w:i/>
          <w:iCs/>
          <w:sz w:val="20"/>
        </w:rPr>
        <w:t>viii</w:t>
      </w:r>
      <w:r w:rsidRPr="00321245">
        <w:rPr>
          <w:rFonts w:eastAsia="MS Mincho"/>
          <w:i/>
          <w:iCs/>
          <w:sz w:val="20"/>
          <w:lang w:val="ru-RU"/>
        </w:rPr>
        <w:t>)</w:t>
      </w:r>
      <w:r w:rsidRPr="00321245">
        <w:rPr>
          <w:rFonts w:eastAsia="MS Mincho"/>
          <w:i/>
          <w:iCs/>
          <w:sz w:val="20"/>
          <w:lang w:val="ru-RU"/>
        </w:rPr>
        <w:tab/>
      </w:r>
      <w:r w:rsidRPr="007B5A77">
        <w:rPr>
          <w:i/>
          <w:iCs/>
          <w:sz w:val="20"/>
          <w:lang w:val="ru-RU"/>
        </w:rPr>
        <w:t>Культура, ориентированная на предоставление услуг</w:t>
      </w:r>
      <w:r w:rsidRPr="00321245">
        <w:rPr>
          <w:rFonts w:eastAsia="MS Mincho"/>
          <w:i/>
          <w:iCs/>
          <w:sz w:val="20"/>
          <w:lang w:val="ru-RU"/>
        </w:rPr>
        <w:t xml:space="preserve">.  </w:t>
      </w:r>
      <w:r>
        <w:rPr>
          <w:rFonts w:eastAsia="MS Mincho"/>
          <w:iCs/>
          <w:sz w:val="20"/>
          <w:lang w:val="ru-RU"/>
        </w:rPr>
        <w:t xml:space="preserve">В рамках программы 19 будут, как и прежде, прилагаться усилия по укреплению организационной культуры ориентированности на услуги и оперативный учет потребностей партнеров </w:t>
      </w:r>
      <w:r w:rsidRPr="00163233">
        <w:rPr>
          <w:rFonts w:eastAsia="MS Mincho"/>
          <w:iCs/>
          <w:sz w:val="20"/>
          <w:lang w:val="ru-RU"/>
        </w:rPr>
        <w:t>ВОИС</w:t>
      </w:r>
      <w:r>
        <w:rPr>
          <w:rFonts w:eastAsia="MS Mincho"/>
          <w:iCs/>
          <w:sz w:val="20"/>
          <w:lang w:val="ru-RU"/>
        </w:rPr>
        <w:t xml:space="preserve">, а также по поддержке служб работы с клиентами в рамках всей </w:t>
      </w:r>
      <w:r w:rsidRPr="00163233">
        <w:rPr>
          <w:rFonts w:eastAsia="MS Mincho"/>
          <w:iCs/>
          <w:sz w:val="20"/>
          <w:lang w:val="ru-RU"/>
        </w:rPr>
        <w:t>Организации</w:t>
      </w:r>
      <w:r w:rsidRPr="00163233">
        <w:rPr>
          <w:rFonts w:eastAsia="MS Mincho"/>
          <w:sz w:val="20"/>
          <w:lang w:val="ru-RU"/>
        </w:rPr>
        <w:t>.</w:t>
      </w:r>
      <w:r>
        <w:rPr>
          <w:rFonts w:eastAsia="MS Mincho"/>
          <w:sz w:val="20"/>
          <w:lang w:val="ru-RU"/>
        </w:rPr>
        <w:t xml:space="preserve">   Будет проводиться работа по повышению ориентированности на услуги сотрудников </w:t>
      </w:r>
      <w:r w:rsidRPr="00163233">
        <w:rPr>
          <w:rFonts w:eastAsia="MS Mincho"/>
          <w:sz w:val="20"/>
          <w:lang w:val="ru-RU"/>
        </w:rPr>
        <w:t>ВОИС</w:t>
      </w:r>
      <w:r>
        <w:rPr>
          <w:rFonts w:eastAsia="MS Mincho"/>
          <w:sz w:val="20"/>
          <w:lang w:val="ru-RU"/>
        </w:rPr>
        <w:t xml:space="preserve"> посредством осуществления мероприятий по подготовке кадров и повышению осведомленности на основе Хартии обслуживания клиентов </w:t>
      </w:r>
      <w:r w:rsidRPr="00163233">
        <w:rPr>
          <w:rFonts w:eastAsia="MS Mincho"/>
          <w:sz w:val="20"/>
          <w:lang w:val="ru-RU"/>
        </w:rPr>
        <w:t>ВОИС</w:t>
      </w:r>
      <w:r>
        <w:rPr>
          <w:rFonts w:eastAsia="MS Mincho"/>
          <w:sz w:val="20"/>
          <w:lang w:val="ru-RU"/>
        </w:rPr>
        <w:t>.  Как и раньше, будут обеспечиваться средства</w:t>
      </w:r>
      <w:r w:rsidRPr="00163233">
        <w:rPr>
          <w:rFonts w:eastAsia="MS Mincho"/>
          <w:sz w:val="20"/>
          <w:lang w:val="ru-RU"/>
        </w:rPr>
        <w:t xml:space="preserve"> </w:t>
      </w:r>
      <w:r w:rsidRPr="00321245">
        <w:rPr>
          <w:rFonts w:eastAsia="MS Mincho"/>
          <w:sz w:val="20"/>
          <w:lang w:val="ru-RU"/>
        </w:rPr>
        <w:t xml:space="preserve">оптимизации обработки запросов (централизованные базы контактов, системы отслеживания </w:t>
      </w:r>
      <w:r>
        <w:rPr>
          <w:rFonts w:eastAsia="MS Mincho"/>
          <w:sz w:val="20"/>
          <w:lang w:val="ru-RU"/>
        </w:rPr>
        <w:t>ошибок</w:t>
      </w:r>
      <w:r w:rsidRPr="00321245">
        <w:rPr>
          <w:rFonts w:eastAsia="MS Mincho"/>
          <w:sz w:val="20"/>
          <w:lang w:val="ru-RU"/>
        </w:rPr>
        <w:t xml:space="preserve">, </w:t>
      </w:r>
      <w:r>
        <w:rPr>
          <w:rFonts w:eastAsia="MS Mincho"/>
          <w:sz w:val="20"/>
          <w:lang w:val="ru-RU"/>
        </w:rPr>
        <w:t>оценка</w:t>
      </w:r>
      <w:r w:rsidRPr="00321245">
        <w:rPr>
          <w:rFonts w:eastAsia="MS Mincho"/>
          <w:sz w:val="20"/>
          <w:lang w:val="ru-RU"/>
        </w:rPr>
        <w:t xml:space="preserve"> объем</w:t>
      </w:r>
      <w:r>
        <w:rPr>
          <w:rFonts w:eastAsia="MS Mincho"/>
          <w:sz w:val="20"/>
          <w:lang w:val="ru-RU"/>
        </w:rPr>
        <w:t>ов</w:t>
      </w:r>
      <w:r w:rsidRPr="00321245">
        <w:rPr>
          <w:rFonts w:eastAsia="MS Mincho"/>
          <w:sz w:val="20"/>
          <w:lang w:val="ru-RU"/>
        </w:rPr>
        <w:t xml:space="preserve"> запросов и т. п.).</w:t>
      </w:r>
      <w:r w:rsidRPr="006837BF">
        <w:rPr>
          <w:rFonts w:eastAsia="MS Mincho"/>
          <w:sz w:val="20"/>
          <w:lang w:val="ru-RU"/>
        </w:rPr>
        <w:t xml:space="preserve">  </w:t>
      </w:r>
      <w:r>
        <w:rPr>
          <w:rFonts w:eastAsia="MS Mincho"/>
          <w:sz w:val="20"/>
          <w:lang w:val="ru-RU"/>
        </w:rPr>
        <w:t>В</w:t>
      </w:r>
      <w:r w:rsidRPr="00163233">
        <w:rPr>
          <w:rFonts w:eastAsia="MS Mincho"/>
          <w:sz w:val="20"/>
          <w:lang w:val="ru-RU"/>
        </w:rPr>
        <w:t xml:space="preserve"> качестве</w:t>
      </w:r>
      <w:r>
        <w:rPr>
          <w:rFonts w:eastAsia="MS Mincho"/>
          <w:sz w:val="20"/>
          <w:lang w:val="ru-RU"/>
        </w:rPr>
        <w:t xml:space="preserve"> инструмента повышения степени удовлетворенности клиентов на систематической основе и с использованием опросов клиентов и их откликов будет отслеживаться уровень ожиданий за рамками </w:t>
      </w:r>
      <w:r w:rsidRPr="00163233">
        <w:rPr>
          <w:rFonts w:eastAsia="MS Mincho"/>
          <w:sz w:val="20"/>
          <w:lang w:val="ru-RU"/>
        </w:rPr>
        <w:t>Организации</w:t>
      </w:r>
      <w:r>
        <w:rPr>
          <w:rFonts w:eastAsia="MS Mincho"/>
          <w:sz w:val="20"/>
          <w:lang w:val="ru-RU"/>
        </w:rPr>
        <w:t xml:space="preserve">. </w:t>
      </w:r>
    </w:p>
    <w:p w14:paraId="2C729F49" w14:textId="77777777" w:rsidR="00361F45" w:rsidRPr="00163233" w:rsidRDefault="00361F45" w:rsidP="00361F45">
      <w:pPr>
        <w:jc w:val="both"/>
        <w:rPr>
          <w:lang w:val="ru-RU"/>
        </w:rPr>
      </w:pPr>
    </w:p>
    <w:p w14:paraId="44556FFD" w14:textId="77777777" w:rsidR="00361F45" w:rsidRPr="00163233" w:rsidRDefault="00361F45" w:rsidP="00361F45">
      <w:pPr>
        <w:jc w:val="both"/>
        <w:rPr>
          <w:lang w:val="ru-RU"/>
        </w:rPr>
      </w:pPr>
    </w:p>
    <w:p w14:paraId="1CB606CB" w14:textId="77777777" w:rsidR="00361F45" w:rsidRPr="00321245" w:rsidRDefault="00361F45" w:rsidP="00361F45">
      <w:pPr>
        <w:pStyle w:val="BodyText"/>
        <w:keepNext/>
        <w:keepLines/>
        <w:rPr>
          <w:rFonts w:eastAsia="SimSun"/>
          <w:lang w:val="ru-RU"/>
        </w:rPr>
      </w:pPr>
      <w:r w:rsidRPr="00321245">
        <w:rPr>
          <w:rFonts w:eastAsia="SimSun"/>
          <w:lang w:val="ru-RU"/>
        </w:rPr>
        <w:t>ОСНОВНЫЕ РИСКИ И СТРАТЕГИИ ИХ СНИЖЕНИЯ</w:t>
      </w: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361F45" w:rsidRPr="00984AD2" w14:paraId="2942F22A" w14:textId="77777777" w:rsidTr="00CE2DF7">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0E2F50F9" w14:textId="77777777" w:rsidR="00361F45" w:rsidRPr="00984AD2" w:rsidRDefault="00361F45" w:rsidP="00CE2DF7">
            <w:pPr>
              <w:keepNext/>
              <w:keepLines/>
              <w:spacing w:line="276" w:lineRule="auto"/>
              <w:jc w:val="center"/>
              <w:rPr>
                <w:rFonts w:eastAsiaTheme="minorHAnsi"/>
                <w:b/>
                <w:bCs/>
                <w:sz w:val="18"/>
                <w:szCs w:val="18"/>
              </w:rPr>
            </w:pPr>
            <w:r>
              <w:rPr>
                <w:rFonts w:eastAsiaTheme="minorHAnsi"/>
                <w:b/>
                <w:bCs/>
                <w:sz w:val="18"/>
                <w:szCs w:val="18"/>
                <w:lang w:val="ru-RU"/>
              </w:rPr>
              <w:t>Риск</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8420EEA" w14:textId="77777777" w:rsidR="00361F45" w:rsidRPr="00984AD2" w:rsidRDefault="00361F45" w:rsidP="00CE2DF7">
            <w:pPr>
              <w:keepNext/>
              <w:keepLines/>
              <w:spacing w:line="276" w:lineRule="auto"/>
              <w:jc w:val="center"/>
              <w:rPr>
                <w:rFonts w:eastAsiaTheme="minorHAnsi"/>
                <w:b/>
                <w:bCs/>
                <w:sz w:val="18"/>
                <w:szCs w:val="18"/>
              </w:rPr>
            </w:pPr>
            <w:r>
              <w:rPr>
                <w:rFonts w:eastAsiaTheme="minorHAnsi"/>
                <w:b/>
                <w:bCs/>
                <w:sz w:val="18"/>
                <w:szCs w:val="18"/>
                <w:lang w:val="ru-RU"/>
              </w:rPr>
              <w:t>Стратегия снижения</w:t>
            </w:r>
          </w:p>
        </w:tc>
      </w:tr>
      <w:tr w:rsidR="00361F45" w:rsidRPr="00541D45" w14:paraId="11DA6A8A" w14:textId="77777777" w:rsidTr="00CE2DF7">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14:paraId="0850EFDB" w14:textId="77777777" w:rsidR="00361F45" w:rsidRPr="00E34474" w:rsidRDefault="00361F45" w:rsidP="00CE2DF7">
            <w:pPr>
              <w:keepNext/>
              <w:keepLines/>
              <w:rPr>
                <w:rFonts w:eastAsiaTheme="minorHAnsi"/>
                <w:color w:val="000000"/>
                <w:sz w:val="16"/>
                <w:szCs w:val="16"/>
                <w:lang w:val="ru-RU"/>
              </w:rPr>
            </w:pPr>
            <w:r w:rsidRPr="00E34474">
              <w:rPr>
                <w:color w:val="000000"/>
                <w:sz w:val="16"/>
                <w:szCs w:val="16"/>
                <w:lang w:val="ru-RU"/>
              </w:rPr>
              <w:t>ВОИС</w:t>
            </w:r>
            <w:r>
              <w:rPr>
                <w:color w:val="000000"/>
                <w:sz w:val="16"/>
                <w:szCs w:val="16"/>
                <w:lang w:val="ru-RU"/>
              </w:rPr>
              <w:t xml:space="preserve"> должна соблюдать наивысшие стандарты прозрачности и подотчетности и является объектом постоянной проверки со стороны своих клиентов, заинтересованных сторон, персонала, а также широкой общественности.  Любой фактор риска может повлиять на репутацию </w:t>
            </w:r>
            <w:r w:rsidRPr="00E34474">
              <w:rPr>
                <w:color w:val="000000"/>
                <w:sz w:val="16"/>
                <w:szCs w:val="16"/>
                <w:lang w:val="ru-RU"/>
              </w:rPr>
              <w:t>Организации</w:t>
            </w:r>
            <w:r>
              <w:rPr>
                <w:color w:val="000000"/>
                <w:sz w:val="16"/>
                <w:szCs w:val="16"/>
                <w:lang w:val="ru-RU"/>
              </w:rPr>
              <w:t xml:space="preserve"> и повлечь серьезные последствия для ее авторитета. </w:t>
            </w:r>
          </w:p>
        </w:tc>
        <w:tc>
          <w:tcPr>
            <w:tcW w:w="4961" w:type="dxa"/>
            <w:tcBorders>
              <w:top w:val="nil"/>
              <w:left w:val="nil"/>
              <w:bottom w:val="nil"/>
              <w:right w:val="single" w:sz="8" w:space="0" w:color="auto"/>
            </w:tcBorders>
            <w:tcMar>
              <w:top w:w="113" w:type="dxa"/>
              <w:left w:w="108" w:type="dxa"/>
              <w:bottom w:w="113" w:type="dxa"/>
              <w:right w:w="108" w:type="dxa"/>
            </w:tcMar>
          </w:tcPr>
          <w:p w14:paraId="240E59AF" w14:textId="77777777" w:rsidR="00361F45" w:rsidRPr="00E34474" w:rsidRDefault="00361F45" w:rsidP="00CE2DF7">
            <w:pPr>
              <w:keepNext/>
              <w:keepLines/>
              <w:rPr>
                <w:rFonts w:eastAsiaTheme="minorHAnsi"/>
                <w:color w:val="000000"/>
                <w:sz w:val="16"/>
                <w:szCs w:val="16"/>
                <w:lang w:val="ru-RU"/>
              </w:rPr>
            </w:pPr>
            <w:r>
              <w:rPr>
                <w:color w:val="000000"/>
                <w:sz w:val="16"/>
                <w:szCs w:val="16"/>
                <w:lang w:val="ru-RU"/>
              </w:rPr>
              <w:t>Информирование общественности, инициативное представление информации, ознакомление средств массовой информации и открытость в ответах на возникающие вопросы.  Постоянный мониторинг освещения данной тематики в прессе и социальных сетях для принятия в случае необходимости своевременных ответных мер.</w:t>
            </w:r>
          </w:p>
          <w:p w14:paraId="55936018" w14:textId="77777777" w:rsidR="00361F45" w:rsidRPr="00E34474" w:rsidRDefault="00361F45" w:rsidP="00CE2DF7">
            <w:pPr>
              <w:keepNext/>
              <w:keepLines/>
              <w:rPr>
                <w:rFonts w:eastAsiaTheme="minorHAnsi"/>
                <w:color w:val="000000"/>
                <w:sz w:val="16"/>
                <w:szCs w:val="16"/>
                <w:lang w:val="ru-RU"/>
              </w:rPr>
            </w:pPr>
          </w:p>
        </w:tc>
      </w:tr>
      <w:tr w:rsidR="00361F45" w:rsidRPr="00541D45" w14:paraId="3DE57612" w14:textId="77777777" w:rsidTr="00CE2DF7">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14:paraId="0335E03E" w14:textId="77777777" w:rsidR="00361F45" w:rsidRPr="00E34474" w:rsidRDefault="00361F45" w:rsidP="00CE2DF7">
            <w:pPr>
              <w:keepNext/>
              <w:keepLines/>
              <w:rPr>
                <w:rFonts w:eastAsiaTheme="minorHAnsi"/>
                <w:color w:val="000000"/>
                <w:sz w:val="16"/>
                <w:szCs w:val="16"/>
                <w:lang w:val="ru-RU"/>
              </w:rPr>
            </w:pPr>
            <w:r>
              <w:rPr>
                <w:color w:val="000000"/>
                <w:sz w:val="16"/>
                <w:szCs w:val="16"/>
                <w:lang w:val="ru-RU"/>
              </w:rPr>
              <w:t xml:space="preserve">В интернете и социальных сетях </w:t>
            </w:r>
            <w:r w:rsidRPr="00E34474">
              <w:rPr>
                <w:color w:val="000000"/>
                <w:sz w:val="16"/>
                <w:szCs w:val="16"/>
                <w:lang w:val="ru-RU"/>
              </w:rPr>
              <w:t>ВОИС</w:t>
            </w:r>
            <w:r>
              <w:rPr>
                <w:color w:val="000000"/>
                <w:sz w:val="16"/>
                <w:szCs w:val="16"/>
                <w:lang w:val="ru-RU"/>
              </w:rPr>
              <w:t xml:space="preserve"> не поспевает за меняющимися тенденциями в сфере цифровых коммуникаций или перестает отражать предпочтения заинтересованных сторон. </w:t>
            </w:r>
          </w:p>
          <w:p w14:paraId="44E84F2A" w14:textId="77777777" w:rsidR="00361F45" w:rsidRPr="00E34474" w:rsidRDefault="00361F45" w:rsidP="00CE2DF7">
            <w:pPr>
              <w:keepNext/>
              <w:keepLines/>
              <w:rPr>
                <w:rFonts w:eastAsiaTheme="minorHAnsi"/>
                <w:sz w:val="16"/>
                <w:szCs w:val="16"/>
                <w:lang w:val="ru-RU"/>
              </w:rPr>
            </w:pP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1F31D148" w14:textId="77777777" w:rsidR="00361F45" w:rsidRPr="00E34474" w:rsidRDefault="00361F45" w:rsidP="00CE2DF7">
            <w:pPr>
              <w:keepNext/>
              <w:keepLines/>
              <w:rPr>
                <w:rFonts w:eastAsiaTheme="minorHAnsi"/>
                <w:color w:val="000000"/>
                <w:sz w:val="16"/>
                <w:szCs w:val="16"/>
                <w:lang w:val="ru-RU"/>
              </w:rPr>
            </w:pPr>
            <w:r>
              <w:rPr>
                <w:color w:val="000000"/>
                <w:sz w:val="16"/>
                <w:szCs w:val="16"/>
                <w:lang w:val="ru-RU"/>
              </w:rPr>
              <w:t xml:space="preserve">Внедрение гибкого веб-дизайна в рамках всего веб-сайта </w:t>
            </w:r>
            <w:r w:rsidRPr="00E34474">
              <w:rPr>
                <w:color w:val="000000"/>
                <w:sz w:val="16"/>
                <w:szCs w:val="16"/>
                <w:lang w:val="ru-RU"/>
              </w:rPr>
              <w:t>ВОИС</w:t>
            </w:r>
            <w:r>
              <w:rPr>
                <w:color w:val="000000"/>
                <w:sz w:val="16"/>
                <w:szCs w:val="16"/>
                <w:lang w:val="ru-RU"/>
              </w:rPr>
              <w:t xml:space="preserve"> для обеспечения оптимального воспроизведения на мобильных устройствах. </w:t>
            </w:r>
          </w:p>
          <w:p w14:paraId="55368B86" w14:textId="77777777" w:rsidR="00361F45" w:rsidRPr="00E34474" w:rsidRDefault="00361F45" w:rsidP="00CE2DF7">
            <w:pPr>
              <w:keepNext/>
              <w:keepLines/>
              <w:rPr>
                <w:color w:val="000000"/>
                <w:sz w:val="16"/>
                <w:szCs w:val="16"/>
                <w:lang w:val="ru-RU"/>
              </w:rPr>
            </w:pPr>
          </w:p>
          <w:p w14:paraId="289381C0" w14:textId="77777777" w:rsidR="00361F45" w:rsidRPr="00E34474" w:rsidRDefault="00361F45" w:rsidP="00CE2DF7">
            <w:pPr>
              <w:keepNext/>
              <w:keepLines/>
              <w:rPr>
                <w:rFonts w:eastAsiaTheme="minorHAnsi"/>
                <w:sz w:val="16"/>
                <w:szCs w:val="16"/>
                <w:lang w:val="ru-RU"/>
              </w:rPr>
            </w:pPr>
            <w:r>
              <w:rPr>
                <w:color w:val="000000"/>
                <w:sz w:val="16"/>
                <w:szCs w:val="16"/>
                <w:lang w:val="ru-RU"/>
              </w:rPr>
              <w:t>Использование внешних ресурсов и партнерских союзов для расширения собственного потенциала</w:t>
            </w:r>
            <w:r w:rsidRPr="00E34474">
              <w:rPr>
                <w:color w:val="000000"/>
                <w:sz w:val="16"/>
                <w:szCs w:val="16"/>
                <w:lang w:val="ru-RU"/>
              </w:rPr>
              <w:t>.</w:t>
            </w:r>
          </w:p>
        </w:tc>
      </w:tr>
    </w:tbl>
    <w:p w14:paraId="26EF69C8" w14:textId="77777777" w:rsidR="00361F45" w:rsidRPr="00E34474" w:rsidRDefault="00361F45" w:rsidP="00361F45">
      <w:pPr>
        <w:autoSpaceDE w:val="0"/>
        <w:autoSpaceDN w:val="0"/>
        <w:adjustRightInd w:val="0"/>
        <w:rPr>
          <w:lang w:val="ru-RU"/>
        </w:rPr>
      </w:pPr>
    </w:p>
    <w:p w14:paraId="49B9DDF2" w14:textId="77777777" w:rsidR="00361F45" w:rsidRPr="00E34474" w:rsidRDefault="00361F45" w:rsidP="00361F45">
      <w:pPr>
        <w:autoSpaceDE w:val="0"/>
        <w:autoSpaceDN w:val="0"/>
        <w:adjustRightInd w:val="0"/>
        <w:rPr>
          <w:lang w:val="ru-RU"/>
        </w:rPr>
      </w:pPr>
    </w:p>
    <w:p w14:paraId="7A8460E8" w14:textId="77777777" w:rsidR="00361F45" w:rsidRDefault="00361F45" w:rsidP="00EE10FA">
      <w:pPr>
        <w:keepNext/>
        <w:autoSpaceDE w:val="0"/>
        <w:autoSpaceDN w:val="0"/>
        <w:adjustRightInd w:val="0"/>
      </w:pPr>
      <w:r>
        <w:rPr>
          <w:lang w:val="ru-RU"/>
        </w:rPr>
        <w:lastRenderedPageBreak/>
        <w:t>СХЕМА</w:t>
      </w:r>
      <w:r w:rsidRPr="00321245">
        <w:rPr>
          <w:lang w:val="ru-RU"/>
        </w:rPr>
        <w:t xml:space="preserve"> РЕЗУЛЬТАТОВ</w:t>
      </w:r>
    </w:p>
    <w:p w14:paraId="438695DF" w14:textId="77777777" w:rsidR="00361F45" w:rsidRDefault="00361F45" w:rsidP="00EE10FA">
      <w:pPr>
        <w:keepNext/>
        <w:autoSpaceDE w:val="0"/>
        <w:autoSpaceDN w:val="0"/>
        <w:adjustRightInd w:val="0"/>
      </w:pPr>
    </w:p>
    <w:tbl>
      <w:tblPr>
        <w:tblW w:w="9195" w:type="dxa"/>
        <w:tblInd w:w="93" w:type="dxa"/>
        <w:tblLook w:val="04A0" w:firstRow="1" w:lastRow="0" w:firstColumn="1" w:lastColumn="0" w:noHBand="0" w:noVBand="1"/>
      </w:tblPr>
      <w:tblGrid>
        <w:gridCol w:w="2140"/>
        <w:gridCol w:w="2140"/>
        <w:gridCol w:w="2485"/>
        <w:gridCol w:w="2430"/>
      </w:tblGrid>
      <w:tr w:rsidR="00361F45" w:rsidRPr="0080719C" w14:paraId="6430550B" w14:textId="77777777" w:rsidTr="00CE2DF7">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1D3073F1" w14:textId="77777777" w:rsidR="00361F45" w:rsidRPr="0080719C" w:rsidRDefault="00361F45" w:rsidP="00EE10FA">
            <w:pPr>
              <w:keepNext/>
              <w:jc w:val="center"/>
              <w:rPr>
                <w:b/>
                <w:bCs/>
                <w:color w:val="000000"/>
                <w:sz w:val="18"/>
                <w:szCs w:val="18"/>
              </w:rPr>
            </w:pPr>
            <w:r w:rsidRPr="00321245">
              <w:rPr>
                <w:b/>
                <w:bCs/>
                <w:color w:val="000000"/>
                <w:sz w:val="18"/>
                <w:szCs w:val="18"/>
                <w:lang w:val="ru-RU"/>
              </w:rPr>
              <w:t>Ожидаемые результаты</w:t>
            </w:r>
          </w:p>
        </w:tc>
        <w:tc>
          <w:tcPr>
            <w:tcW w:w="2140" w:type="dxa"/>
            <w:tcBorders>
              <w:top w:val="single" w:sz="4" w:space="0" w:color="auto"/>
              <w:left w:val="nil"/>
              <w:bottom w:val="single" w:sz="4" w:space="0" w:color="auto"/>
              <w:right w:val="nil"/>
            </w:tcBorders>
            <w:shd w:val="clear" w:color="000000" w:fill="C5D9F1"/>
            <w:tcMar>
              <w:top w:w="85" w:type="dxa"/>
            </w:tcMar>
            <w:vAlign w:val="center"/>
            <w:hideMark/>
          </w:tcPr>
          <w:p w14:paraId="66DC958D" w14:textId="77777777" w:rsidR="00361F45" w:rsidRPr="0080719C" w:rsidRDefault="00361F45" w:rsidP="00EE10FA">
            <w:pPr>
              <w:keepNext/>
              <w:jc w:val="center"/>
              <w:rPr>
                <w:b/>
                <w:bCs/>
                <w:color w:val="000000"/>
                <w:sz w:val="18"/>
                <w:szCs w:val="18"/>
              </w:rPr>
            </w:pPr>
            <w:r w:rsidRPr="00321245">
              <w:rPr>
                <w:b/>
                <w:bCs/>
                <w:color w:val="000000"/>
                <w:sz w:val="18"/>
                <w:szCs w:val="18"/>
                <w:lang w:val="ru-RU"/>
              </w:rPr>
              <w:t>Показатели результативности</w:t>
            </w:r>
          </w:p>
        </w:tc>
        <w:tc>
          <w:tcPr>
            <w:tcW w:w="2485" w:type="dxa"/>
            <w:tcBorders>
              <w:top w:val="single" w:sz="4" w:space="0" w:color="auto"/>
              <w:left w:val="nil"/>
              <w:bottom w:val="single" w:sz="4" w:space="0" w:color="auto"/>
              <w:right w:val="nil"/>
            </w:tcBorders>
            <w:shd w:val="clear" w:color="000000" w:fill="C5D9F1"/>
            <w:tcMar>
              <w:top w:w="85" w:type="dxa"/>
            </w:tcMar>
            <w:vAlign w:val="center"/>
            <w:hideMark/>
          </w:tcPr>
          <w:p w14:paraId="37623A7C" w14:textId="77777777" w:rsidR="00361F45" w:rsidRPr="0080719C" w:rsidRDefault="00361F45" w:rsidP="00EE10FA">
            <w:pPr>
              <w:keepNext/>
              <w:jc w:val="center"/>
              <w:rPr>
                <w:b/>
                <w:bCs/>
                <w:color w:val="000000"/>
                <w:sz w:val="18"/>
                <w:szCs w:val="18"/>
              </w:rPr>
            </w:pPr>
            <w:r>
              <w:rPr>
                <w:b/>
                <w:bCs/>
                <w:color w:val="000000"/>
                <w:sz w:val="18"/>
                <w:szCs w:val="18"/>
                <w:lang w:val="ru-RU"/>
              </w:rPr>
              <w:t>Базовые показатели</w:t>
            </w:r>
          </w:p>
        </w:tc>
        <w:tc>
          <w:tcPr>
            <w:tcW w:w="243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4E6A6EFA" w14:textId="5A218161" w:rsidR="00361F45" w:rsidRPr="0080719C" w:rsidRDefault="00361F45" w:rsidP="00D453B2">
            <w:pPr>
              <w:keepNext/>
              <w:jc w:val="center"/>
              <w:rPr>
                <w:b/>
                <w:bCs/>
                <w:color w:val="000000"/>
                <w:sz w:val="18"/>
                <w:szCs w:val="18"/>
              </w:rPr>
            </w:pPr>
            <w:r>
              <w:rPr>
                <w:b/>
                <w:bCs/>
                <w:color w:val="000000"/>
                <w:sz w:val="18"/>
                <w:szCs w:val="18"/>
                <w:lang w:val="ru-RU"/>
              </w:rPr>
              <w:t>Цел</w:t>
            </w:r>
            <w:r w:rsidR="00D453B2">
              <w:rPr>
                <w:b/>
                <w:bCs/>
                <w:color w:val="000000"/>
                <w:sz w:val="18"/>
                <w:szCs w:val="18"/>
                <w:lang w:val="ru-RU"/>
              </w:rPr>
              <w:t>евые показатели</w:t>
            </w:r>
          </w:p>
        </w:tc>
      </w:tr>
      <w:tr w:rsidR="00361F45" w:rsidRPr="00541D45" w14:paraId="4E81A97F" w14:textId="77777777" w:rsidTr="00CE2DF7">
        <w:trPr>
          <w:trHeight w:val="1567"/>
        </w:trPr>
        <w:tc>
          <w:tcPr>
            <w:tcW w:w="2140" w:type="dxa"/>
            <w:tcBorders>
              <w:top w:val="nil"/>
              <w:left w:val="single" w:sz="4" w:space="0" w:color="auto"/>
              <w:bottom w:val="nil"/>
              <w:right w:val="nil"/>
            </w:tcBorders>
            <w:shd w:val="clear" w:color="000000" w:fill="FFFFFF"/>
            <w:tcMar>
              <w:top w:w="85" w:type="dxa"/>
            </w:tcMar>
            <w:hideMark/>
          </w:tcPr>
          <w:p w14:paraId="2D3B7A3D" w14:textId="77777777" w:rsidR="00361F45" w:rsidRPr="006837BF" w:rsidRDefault="00361F45" w:rsidP="00CE2DF7">
            <w:pPr>
              <w:rPr>
                <w:color w:val="000000"/>
                <w:sz w:val="16"/>
                <w:szCs w:val="16"/>
                <w:lang w:val="ru-RU"/>
              </w:rPr>
            </w:pPr>
            <w:r w:rsidRPr="00321245">
              <w:rPr>
                <w:color w:val="000000"/>
                <w:sz w:val="16"/>
                <w:szCs w:val="16"/>
                <w:lang w:val="ru-RU"/>
              </w:rPr>
              <w:t xml:space="preserve">VIII.1. </w:t>
            </w:r>
            <w:r w:rsidRPr="00945C80">
              <w:rPr>
                <w:color w:val="000000"/>
                <w:sz w:val="16"/>
                <w:szCs w:val="16"/>
                <w:lang w:val="ru-RU"/>
              </w:rPr>
              <w:t>Более эффективная организация общения с широкой общественностью по вопросам  интеллектуальной собственности и роли ВОИС</w:t>
            </w:r>
            <w:r>
              <w:rPr>
                <w:color w:val="000000"/>
                <w:sz w:val="16"/>
                <w:szCs w:val="16"/>
                <w:lang w:val="ru-RU"/>
              </w:rPr>
              <w:t xml:space="preserve"> </w:t>
            </w:r>
          </w:p>
        </w:tc>
        <w:tc>
          <w:tcPr>
            <w:tcW w:w="2140" w:type="dxa"/>
            <w:tcBorders>
              <w:top w:val="nil"/>
              <w:left w:val="nil"/>
              <w:bottom w:val="nil"/>
              <w:right w:val="nil"/>
            </w:tcBorders>
            <w:shd w:val="clear" w:color="000000" w:fill="FFFFFF"/>
            <w:tcMar>
              <w:top w:w="85" w:type="dxa"/>
            </w:tcMar>
            <w:hideMark/>
          </w:tcPr>
          <w:p w14:paraId="5DCD3792" w14:textId="77777777" w:rsidR="00361F45" w:rsidRPr="00D267A8" w:rsidRDefault="00361F45" w:rsidP="00CE2DF7">
            <w:pPr>
              <w:rPr>
                <w:color w:val="000000"/>
                <w:sz w:val="16"/>
                <w:szCs w:val="16"/>
                <w:lang w:val="ru-RU"/>
              </w:rPr>
            </w:pPr>
            <w:r>
              <w:rPr>
                <w:color w:val="000000"/>
                <w:sz w:val="16"/>
                <w:szCs w:val="16"/>
                <w:lang w:val="ru-RU"/>
              </w:rPr>
              <w:t xml:space="preserve">Заинтересованные стороны, позитивно оценивающие репутацию </w:t>
            </w:r>
            <w:r w:rsidRPr="00D267A8">
              <w:rPr>
                <w:color w:val="000000"/>
                <w:sz w:val="16"/>
                <w:szCs w:val="16"/>
                <w:lang w:val="ru-RU"/>
              </w:rPr>
              <w:t>ВОИС</w:t>
            </w:r>
            <w:r>
              <w:rPr>
                <w:color w:val="000000"/>
                <w:sz w:val="16"/>
                <w:szCs w:val="16"/>
                <w:lang w:val="ru-RU"/>
              </w:rPr>
              <w:t xml:space="preserve">;  расширение масштабов признания «бренда» </w:t>
            </w:r>
            <w:r w:rsidRPr="00D267A8">
              <w:rPr>
                <w:color w:val="000000"/>
                <w:sz w:val="16"/>
                <w:szCs w:val="16"/>
                <w:lang w:val="ru-RU"/>
              </w:rPr>
              <w:t>ВОИС</w:t>
            </w:r>
          </w:p>
        </w:tc>
        <w:tc>
          <w:tcPr>
            <w:tcW w:w="2485" w:type="dxa"/>
            <w:tcBorders>
              <w:top w:val="nil"/>
              <w:left w:val="nil"/>
              <w:bottom w:val="nil"/>
              <w:right w:val="nil"/>
            </w:tcBorders>
            <w:shd w:val="clear" w:color="000000" w:fill="FFFFFF"/>
            <w:tcMar>
              <w:top w:w="85" w:type="dxa"/>
            </w:tcMar>
            <w:hideMark/>
          </w:tcPr>
          <w:p w14:paraId="24D9CBD6" w14:textId="77777777" w:rsidR="00361F45" w:rsidRPr="00D267A8" w:rsidRDefault="00361F45" w:rsidP="00CE2DF7">
            <w:pPr>
              <w:rPr>
                <w:color w:val="000000"/>
                <w:sz w:val="16"/>
                <w:szCs w:val="16"/>
                <w:lang w:val="ru-RU"/>
              </w:rPr>
            </w:pPr>
            <w:r w:rsidRPr="00D267A8">
              <w:rPr>
                <w:color w:val="000000"/>
                <w:sz w:val="16"/>
                <w:szCs w:val="16"/>
                <w:lang w:val="ru-RU"/>
              </w:rPr>
              <w:t xml:space="preserve">85,3% </w:t>
            </w:r>
            <w:r>
              <w:rPr>
                <w:color w:val="000000"/>
                <w:sz w:val="16"/>
                <w:szCs w:val="16"/>
                <w:lang w:val="ru-RU"/>
              </w:rPr>
              <w:t xml:space="preserve">опрошенных респондентов согласны/совершенно согласны с тем, что в целом </w:t>
            </w:r>
            <w:r w:rsidRPr="00D267A8">
              <w:rPr>
                <w:color w:val="000000"/>
                <w:sz w:val="16"/>
                <w:szCs w:val="16"/>
                <w:lang w:val="ru-RU"/>
              </w:rPr>
              <w:t>ВОИС</w:t>
            </w:r>
            <w:r>
              <w:rPr>
                <w:color w:val="000000"/>
                <w:sz w:val="16"/>
                <w:szCs w:val="16"/>
                <w:lang w:val="ru-RU"/>
              </w:rPr>
              <w:t xml:space="preserve"> обладает хорошей репутацией</w:t>
            </w:r>
            <w:r w:rsidRPr="00D267A8">
              <w:rPr>
                <w:color w:val="000000"/>
                <w:sz w:val="16"/>
                <w:szCs w:val="16"/>
                <w:lang w:val="ru-RU"/>
              </w:rPr>
              <w:t xml:space="preserve">. 70,2% </w:t>
            </w:r>
            <w:r>
              <w:rPr>
                <w:color w:val="000000"/>
                <w:sz w:val="16"/>
                <w:szCs w:val="16"/>
                <w:lang w:val="ru-RU"/>
              </w:rPr>
              <w:t xml:space="preserve">респондентов воспринимают </w:t>
            </w:r>
            <w:r w:rsidRPr="00D267A8">
              <w:rPr>
                <w:color w:val="000000"/>
                <w:sz w:val="16"/>
                <w:szCs w:val="16"/>
                <w:lang w:val="ru-RU"/>
              </w:rPr>
              <w:t>ВОИС</w:t>
            </w:r>
            <w:r>
              <w:rPr>
                <w:color w:val="000000"/>
                <w:sz w:val="16"/>
                <w:szCs w:val="16"/>
                <w:lang w:val="ru-RU"/>
              </w:rPr>
              <w:t xml:space="preserve"> </w:t>
            </w:r>
            <w:r w:rsidRPr="00D267A8">
              <w:rPr>
                <w:color w:val="000000"/>
                <w:sz w:val="16"/>
                <w:szCs w:val="16"/>
                <w:lang w:val="ru-RU"/>
              </w:rPr>
              <w:t>в качестве</w:t>
            </w:r>
            <w:r>
              <w:rPr>
                <w:color w:val="000000"/>
                <w:sz w:val="16"/>
                <w:szCs w:val="16"/>
                <w:lang w:val="ru-RU"/>
              </w:rPr>
              <w:t xml:space="preserve"> глобального форума по вопросам ИС (опрос мнений партнеров </w:t>
            </w:r>
            <w:r w:rsidRPr="00D267A8">
              <w:rPr>
                <w:color w:val="000000"/>
                <w:sz w:val="16"/>
                <w:szCs w:val="16"/>
                <w:lang w:val="ru-RU"/>
              </w:rPr>
              <w:t>ВОИС</w:t>
            </w:r>
            <w:r>
              <w:rPr>
                <w:color w:val="000000"/>
                <w:sz w:val="16"/>
                <w:szCs w:val="16"/>
                <w:lang w:val="ru-RU"/>
              </w:rPr>
              <w:t>, июнь</w:t>
            </w:r>
            <w:r w:rsidRPr="00D267A8">
              <w:rPr>
                <w:color w:val="000000"/>
                <w:sz w:val="16"/>
                <w:szCs w:val="16"/>
                <w:lang w:val="ru-RU"/>
              </w:rPr>
              <w:t xml:space="preserve"> 2014</w:t>
            </w:r>
            <w:r>
              <w:rPr>
                <w:color w:val="000000"/>
                <w:sz w:val="16"/>
                <w:szCs w:val="16"/>
                <w:lang w:val="ru-RU"/>
              </w:rPr>
              <w:t xml:space="preserve"> г.</w:t>
            </w:r>
            <w:r w:rsidRPr="00D267A8">
              <w:rPr>
                <w:color w:val="000000"/>
                <w:sz w:val="16"/>
                <w:szCs w:val="16"/>
                <w:lang w:val="ru-RU"/>
              </w:rPr>
              <w:t>)</w:t>
            </w:r>
          </w:p>
        </w:tc>
        <w:tc>
          <w:tcPr>
            <w:tcW w:w="2430" w:type="dxa"/>
            <w:tcBorders>
              <w:top w:val="nil"/>
              <w:left w:val="nil"/>
              <w:bottom w:val="nil"/>
              <w:right w:val="single" w:sz="4" w:space="0" w:color="auto"/>
            </w:tcBorders>
            <w:shd w:val="clear" w:color="000000" w:fill="FFFFFF"/>
            <w:tcMar>
              <w:top w:w="85" w:type="dxa"/>
            </w:tcMar>
            <w:hideMark/>
          </w:tcPr>
          <w:p w14:paraId="526D8484" w14:textId="77777777" w:rsidR="00361F45" w:rsidRPr="00D267A8" w:rsidRDefault="00361F45" w:rsidP="00CE2DF7">
            <w:pPr>
              <w:rPr>
                <w:color w:val="000000"/>
                <w:sz w:val="16"/>
                <w:szCs w:val="16"/>
                <w:lang w:val="ru-RU"/>
              </w:rPr>
            </w:pPr>
            <w:r w:rsidRPr="00C4452D">
              <w:rPr>
                <w:color w:val="000000"/>
                <w:sz w:val="16"/>
                <w:szCs w:val="16"/>
                <w:lang w:val="ru-RU"/>
              </w:rPr>
              <w:t xml:space="preserve">85% </w:t>
            </w:r>
            <w:r>
              <w:rPr>
                <w:color w:val="000000"/>
                <w:sz w:val="16"/>
                <w:szCs w:val="16"/>
                <w:lang w:val="ru-RU"/>
              </w:rPr>
              <w:t>позитивно</w:t>
            </w:r>
            <w:r w:rsidRPr="00C4452D">
              <w:rPr>
                <w:color w:val="000000"/>
                <w:sz w:val="16"/>
                <w:szCs w:val="16"/>
                <w:lang w:val="ru-RU"/>
              </w:rPr>
              <w:t xml:space="preserve"> </w:t>
            </w:r>
            <w:r>
              <w:rPr>
                <w:color w:val="000000"/>
                <w:sz w:val="16"/>
                <w:szCs w:val="16"/>
                <w:lang w:val="ru-RU"/>
              </w:rPr>
              <w:t>оценивают</w:t>
            </w:r>
            <w:r w:rsidRPr="00C4452D">
              <w:rPr>
                <w:color w:val="000000"/>
                <w:sz w:val="16"/>
                <w:szCs w:val="16"/>
                <w:lang w:val="ru-RU"/>
              </w:rPr>
              <w:t xml:space="preserve"> </w:t>
            </w:r>
            <w:r>
              <w:rPr>
                <w:color w:val="000000"/>
                <w:sz w:val="16"/>
                <w:szCs w:val="16"/>
                <w:lang w:val="ru-RU"/>
              </w:rPr>
              <w:t>репутацию</w:t>
            </w:r>
            <w:r w:rsidRPr="00C4452D">
              <w:rPr>
                <w:color w:val="000000"/>
                <w:sz w:val="16"/>
                <w:szCs w:val="16"/>
                <w:lang w:val="ru-RU"/>
              </w:rPr>
              <w:t xml:space="preserve"> </w:t>
            </w:r>
            <w:r w:rsidRPr="00D267A8">
              <w:rPr>
                <w:color w:val="000000"/>
                <w:sz w:val="16"/>
                <w:szCs w:val="16"/>
                <w:lang w:val="ru-RU"/>
              </w:rPr>
              <w:t xml:space="preserve">ВОИС. 75% </w:t>
            </w:r>
            <w:r>
              <w:rPr>
                <w:color w:val="000000"/>
                <w:sz w:val="16"/>
                <w:szCs w:val="16"/>
                <w:lang w:val="ru-RU"/>
              </w:rPr>
              <w:t xml:space="preserve">признают </w:t>
            </w:r>
            <w:r w:rsidRPr="00D267A8">
              <w:rPr>
                <w:color w:val="000000"/>
                <w:sz w:val="16"/>
                <w:szCs w:val="16"/>
                <w:lang w:val="ru-RU"/>
              </w:rPr>
              <w:t>ВОИС</w:t>
            </w:r>
            <w:r>
              <w:rPr>
                <w:color w:val="000000"/>
                <w:sz w:val="16"/>
                <w:szCs w:val="16"/>
                <w:lang w:val="ru-RU"/>
              </w:rPr>
              <w:t xml:space="preserve"> </w:t>
            </w:r>
            <w:r w:rsidRPr="00D267A8">
              <w:rPr>
                <w:color w:val="000000"/>
                <w:sz w:val="16"/>
                <w:szCs w:val="16"/>
                <w:lang w:val="ru-RU"/>
              </w:rPr>
              <w:t>в качестве</w:t>
            </w:r>
            <w:r>
              <w:rPr>
                <w:color w:val="000000"/>
                <w:sz w:val="16"/>
                <w:szCs w:val="16"/>
                <w:lang w:val="ru-RU"/>
              </w:rPr>
              <w:t xml:space="preserve"> глобального форума по вопросам ИС</w:t>
            </w:r>
            <w:r w:rsidRPr="00D267A8">
              <w:rPr>
                <w:color w:val="000000"/>
                <w:sz w:val="16"/>
                <w:szCs w:val="16"/>
                <w:lang w:val="ru-RU"/>
              </w:rPr>
              <w:t xml:space="preserve">.  </w:t>
            </w:r>
          </w:p>
        </w:tc>
      </w:tr>
      <w:tr w:rsidR="00361F45" w:rsidRPr="00541D45" w14:paraId="715D7254" w14:textId="77777777" w:rsidTr="00CE2DF7">
        <w:trPr>
          <w:trHeight w:val="754"/>
        </w:trPr>
        <w:tc>
          <w:tcPr>
            <w:tcW w:w="2140" w:type="dxa"/>
            <w:tcBorders>
              <w:top w:val="nil"/>
              <w:left w:val="single" w:sz="4" w:space="0" w:color="auto"/>
              <w:bottom w:val="nil"/>
              <w:right w:val="nil"/>
            </w:tcBorders>
            <w:shd w:val="clear" w:color="000000" w:fill="FFFFFF"/>
            <w:tcMar>
              <w:top w:w="85" w:type="dxa"/>
            </w:tcMar>
            <w:hideMark/>
          </w:tcPr>
          <w:p w14:paraId="5F505C67" w14:textId="77777777" w:rsidR="00361F45" w:rsidRPr="00D267A8" w:rsidRDefault="00361F45" w:rsidP="00CE2DF7">
            <w:pPr>
              <w:rPr>
                <w:color w:val="000000"/>
                <w:sz w:val="16"/>
                <w:szCs w:val="16"/>
                <w:lang w:val="ru-RU"/>
              </w:rPr>
            </w:pPr>
            <w:r w:rsidRPr="0080719C">
              <w:rPr>
                <w:color w:val="000000"/>
                <w:sz w:val="16"/>
                <w:szCs w:val="16"/>
              </w:rPr>
              <w:t> </w:t>
            </w:r>
          </w:p>
        </w:tc>
        <w:tc>
          <w:tcPr>
            <w:tcW w:w="2140" w:type="dxa"/>
            <w:tcBorders>
              <w:top w:val="nil"/>
              <w:left w:val="nil"/>
              <w:bottom w:val="nil"/>
              <w:right w:val="nil"/>
            </w:tcBorders>
            <w:shd w:val="clear" w:color="000000" w:fill="FFFFFF"/>
            <w:tcMar>
              <w:top w:w="85" w:type="dxa"/>
            </w:tcMar>
            <w:hideMark/>
          </w:tcPr>
          <w:p w14:paraId="28F5D182" w14:textId="77777777" w:rsidR="00361F45" w:rsidRPr="00D267A8" w:rsidRDefault="00361F45" w:rsidP="00CE2DF7">
            <w:pPr>
              <w:rPr>
                <w:color w:val="000000"/>
                <w:sz w:val="16"/>
                <w:szCs w:val="16"/>
                <w:lang w:val="ru-RU"/>
              </w:rPr>
            </w:pPr>
            <w:r>
              <w:rPr>
                <w:color w:val="000000"/>
                <w:sz w:val="16"/>
                <w:szCs w:val="16"/>
                <w:lang w:val="ru-RU"/>
              </w:rPr>
              <w:t xml:space="preserve">Рост числа просмотров материалов, посвященных крупным мероприятиям и достижениям </w:t>
            </w:r>
            <w:r w:rsidRPr="00D267A8">
              <w:rPr>
                <w:color w:val="000000"/>
                <w:sz w:val="16"/>
                <w:szCs w:val="16"/>
                <w:lang w:val="ru-RU"/>
              </w:rPr>
              <w:t>ВОИС</w:t>
            </w:r>
          </w:p>
        </w:tc>
        <w:tc>
          <w:tcPr>
            <w:tcW w:w="2485" w:type="dxa"/>
            <w:tcBorders>
              <w:top w:val="nil"/>
              <w:left w:val="nil"/>
              <w:bottom w:val="nil"/>
              <w:right w:val="nil"/>
            </w:tcBorders>
            <w:shd w:val="clear" w:color="000000" w:fill="FFFFFF"/>
            <w:tcMar>
              <w:top w:w="85" w:type="dxa"/>
            </w:tcMar>
            <w:hideMark/>
          </w:tcPr>
          <w:p w14:paraId="797325E4" w14:textId="77777777" w:rsidR="00361F45" w:rsidRPr="0080719C" w:rsidRDefault="00361F45" w:rsidP="00CE2DF7">
            <w:pPr>
              <w:rPr>
                <w:color w:val="000000"/>
                <w:sz w:val="16"/>
                <w:szCs w:val="16"/>
              </w:rPr>
            </w:pPr>
            <w:r w:rsidRPr="00321245">
              <w:rPr>
                <w:color w:val="000000"/>
                <w:sz w:val="16"/>
                <w:szCs w:val="16"/>
                <w:lang w:val="ru-RU"/>
              </w:rPr>
              <w:t xml:space="preserve">будут определены </w:t>
            </w:r>
            <w:r>
              <w:rPr>
                <w:color w:val="000000"/>
                <w:sz w:val="16"/>
                <w:szCs w:val="16"/>
                <w:lang w:val="ru-RU"/>
              </w:rPr>
              <w:t>дополнительно</w:t>
            </w:r>
          </w:p>
        </w:tc>
        <w:tc>
          <w:tcPr>
            <w:tcW w:w="2430" w:type="dxa"/>
            <w:tcBorders>
              <w:top w:val="nil"/>
              <w:left w:val="nil"/>
              <w:bottom w:val="nil"/>
              <w:right w:val="single" w:sz="4" w:space="0" w:color="auto"/>
            </w:tcBorders>
            <w:shd w:val="clear" w:color="000000" w:fill="FFFFFF"/>
            <w:tcMar>
              <w:top w:w="85" w:type="dxa"/>
            </w:tcMar>
            <w:hideMark/>
          </w:tcPr>
          <w:p w14:paraId="51818879" w14:textId="77777777" w:rsidR="00361F45" w:rsidRPr="00D267A8" w:rsidRDefault="00361F45" w:rsidP="00CE2DF7">
            <w:pPr>
              <w:rPr>
                <w:color w:val="000000"/>
                <w:sz w:val="16"/>
                <w:szCs w:val="16"/>
                <w:lang w:val="ru-RU"/>
              </w:rPr>
            </w:pPr>
            <w:r w:rsidRPr="00D267A8">
              <w:rPr>
                <w:color w:val="000000"/>
                <w:sz w:val="16"/>
                <w:szCs w:val="16"/>
                <w:lang w:val="ru-RU"/>
              </w:rPr>
              <w:t xml:space="preserve">23% </w:t>
            </w:r>
            <w:r>
              <w:rPr>
                <w:color w:val="000000"/>
                <w:sz w:val="16"/>
                <w:szCs w:val="16"/>
                <w:lang w:val="ru-RU"/>
              </w:rPr>
              <w:t xml:space="preserve">получателей информационного бюллетеня </w:t>
            </w:r>
            <w:r w:rsidRPr="0080719C">
              <w:rPr>
                <w:color w:val="000000"/>
                <w:sz w:val="16"/>
                <w:szCs w:val="16"/>
              </w:rPr>
              <w:t>WIPO</w:t>
            </w:r>
            <w:r w:rsidRPr="00D267A8">
              <w:rPr>
                <w:color w:val="000000"/>
                <w:sz w:val="16"/>
                <w:szCs w:val="16"/>
                <w:lang w:val="ru-RU"/>
              </w:rPr>
              <w:t xml:space="preserve"> </w:t>
            </w:r>
            <w:r w:rsidRPr="0080719C">
              <w:rPr>
                <w:color w:val="000000"/>
                <w:sz w:val="16"/>
                <w:szCs w:val="16"/>
              </w:rPr>
              <w:t>Wire</w:t>
            </w:r>
            <w:r w:rsidRPr="00D267A8">
              <w:rPr>
                <w:color w:val="000000"/>
                <w:sz w:val="16"/>
                <w:szCs w:val="16"/>
                <w:lang w:val="ru-RU"/>
              </w:rPr>
              <w:t xml:space="preserve"> </w:t>
            </w:r>
            <w:r>
              <w:rPr>
                <w:color w:val="000000"/>
                <w:sz w:val="16"/>
                <w:szCs w:val="16"/>
                <w:lang w:val="ru-RU"/>
              </w:rPr>
              <w:t>открывают файл, чтобы познакомиться с содержанием бюллетеня</w:t>
            </w:r>
          </w:p>
        </w:tc>
      </w:tr>
      <w:tr w:rsidR="00361F45" w:rsidRPr="00541D45" w14:paraId="6441DCB6" w14:textId="77777777" w:rsidTr="00CE2DF7">
        <w:trPr>
          <w:trHeight w:val="766"/>
        </w:trPr>
        <w:tc>
          <w:tcPr>
            <w:tcW w:w="2140" w:type="dxa"/>
            <w:tcBorders>
              <w:top w:val="nil"/>
              <w:left w:val="single" w:sz="4" w:space="0" w:color="auto"/>
              <w:bottom w:val="nil"/>
              <w:right w:val="nil"/>
            </w:tcBorders>
            <w:shd w:val="clear" w:color="000000" w:fill="FFFFFF"/>
            <w:tcMar>
              <w:top w:w="85" w:type="dxa"/>
            </w:tcMar>
            <w:hideMark/>
          </w:tcPr>
          <w:p w14:paraId="28F801B2" w14:textId="77777777" w:rsidR="00361F45" w:rsidRPr="00D267A8" w:rsidRDefault="00361F45" w:rsidP="00CE2DF7">
            <w:pPr>
              <w:rPr>
                <w:color w:val="000000"/>
                <w:sz w:val="16"/>
                <w:szCs w:val="16"/>
                <w:lang w:val="ru-RU"/>
              </w:rPr>
            </w:pPr>
            <w:r w:rsidRPr="0080719C">
              <w:rPr>
                <w:color w:val="000000"/>
                <w:sz w:val="16"/>
                <w:szCs w:val="16"/>
              </w:rPr>
              <w:t> </w:t>
            </w:r>
          </w:p>
        </w:tc>
        <w:tc>
          <w:tcPr>
            <w:tcW w:w="2140" w:type="dxa"/>
            <w:tcBorders>
              <w:top w:val="nil"/>
              <w:left w:val="nil"/>
              <w:bottom w:val="nil"/>
              <w:right w:val="nil"/>
            </w:tcBorders>
            <w:shd w:val="clear" w:color="000000" w:fill="FFFFFF"/>
            <w:tcMar>
              <w:top w:w="85" w:type="dxa"/>
            </w:tcMar>
            <w:hideMark/>
          </w:tcPr>
          <w:p w14:paraId="4D65C2D5" w14:textId="77777777" w:rsidR="00361F45" w:rsidRPr="00D267A8" w:rsidRDefault="00361F45" w:rsidP="00CE2DF7">
            <w:pPr>
              <w:rPr>
                <w:color w:val="000000"/>
                <w:sz w:val="16"/>
                <w:szCs w:val="16"/>
                <w:lang w:val="ru-RU"/>
              </w:rPr>
            </w:pPr>
            <w:r>
              <w:rPr>
                <w:color w:val="000000"/>
                <w:sz w:val="16"/>
                <w:szCs w:val="16"/>
                <w:lang w:val="ru-RU"/>
              </w:rPr>
              <w:t>Глобальные масштабы участия в кампании в рамках празднования Всемирного дня ИС</w:t>
            </w:r>
          </w:p>
        </w:tc>
        <w:tc>
          <w:tcPr>
            <w:tcW w:w="2485" w:type="dxa"/>
            <w:tcBorders>
              <w:top w:val="nil"/>
              <w:left w:val="nil"/>
              <w:bottom w:val="nil"/>
              <w:right w:val="nil"/>
            </w:tcBorders>
            <w:shd w:val="clear" w:color="000000" w:fill="FFFFFF"/>
            <w:tcMar>
              <w:top w:w="85" w:type="dxa"/>
            </w:tcMar>
            <w:hideMark/>
          </w:tcPr>
          <w:p w14:paraId="53F055EC" w14:textId="77777777" w:rsidR="00361F45" w:rsidRPr="00C4452D" w:rsidRDefault="00361F45" w:rsidP="00CE2DF7">
            <w:pPr>
              <w:rPr>
                <w:color w:val="000000"/>
                <w:sz w:val="16"/>
                <w:szCs w:val="16"/>
                <w:lang w:val="ru-RU"/>
              </w:rPr>
            </w:pPr>
            <w:r>
              <w:rPr>
                <w:color w:val="000000"/>
                <w:sz w:val="16"/>
                <w:szCs w:val="16"/>
                <w:lang w:val="ru-RU"/>
              </w:rPr>
              <w:t>На карте мероприятий, приуроченных к Всемирному дню ИС</w:t>
            </w:r>
            <w:r w:rsidRPr="00C4452D">
              <w:rPr>
                <w:color w:val="000000"/>
                <w:sz w:val="16"/>
                <w:szCs w:val="16"/>
                <w:lang w:val="ru-RU"/>
              </w:rPr>
              <w:t xml:space="preserve"> 2014 </w:t>
            </w:r>
            <w:r>
              <w:rPr>
                <w:color w:val="000000"/>
                <w:sz w:val="16"/>
                <w:szCs w:val="16"/>
                <w:lang w:val="ru-RU"/>
              </w:rPr>
              <w:t>г</w:t>
            </w:r>
            <w:r w:rsidRPr="00C4452D">
              <w:rPr>
                <w:color w:val="000000"/>
                <w:sz w:val="16"/>
                <w:szCs w:val="16"/>
                <w:lang w:val="ru-RU"/>
              </w:rPr>
              <w:t xml:space="preserve">. </w:t>
            </w:r>
            <w:r>
              <w:rPr>
                <w:color w:val="000000"/>
                <w:sz w:val="16"/>
                <w:szCs w:val="16"/>
                <w:lang w:val="ru-RU"/>
              </w:rPr>
              <w:t>были</w:t>
            </w:r>
            <w:r w:rsidRPr="00C4452D">
              <w:rPr>
                <w:color w:val="000000"/>
                <w:sz w:val="16"/>
                <w:szCs w:val="16"/>
                <w:lang w:val="ru-RU"/>
              </w:rPr>
              <w:t xml:space="preserve"> </w:t>
            </w:r>
            <w:r>
              <w:rPr>
                <w:color w:val="000000"/>
                <w:sz w:val="16"/>
                <w:szCs w:val="16"/>
                <w:lang w:val="ru-RU"/>
              </w:rPr>
              <w:t>отмечены</w:t>
            </w:r>
            <w:r w:rsidRPr="00C4452D">
              <w:rPr>
                <w:color w:val="000000"/>
                <w:sz w:val="16"/>
                <w:szCs w:val="16"/>
                <w:lang w:val="ru-RU"/>
              </w:rPr>
              <w:t xml:space="preserve"> </w:t>
            </w:r>
            <w:r>
              <w:rPr>
                <w:color w:val="000000"/>
                <w:sz w:val="16"/>
                <w:szCs w:val="16"/>
                <w:lang w:val="ru-RU"/>
              </w:rPr>
              <w:t>мероприятия</w:t>
            </w:r>
            <w:r w:rsidRPr="00C4452D">
              <w:rPr>
                <w:color w:val="000000"/>
                <w:sz w:val="16"/>
                <w:szCs w:val="16"/>
                <w:lang w:val="ru-RU"/>
              </w:rPr>
              <w:t xml:space="preserve"> </w:t>
            </w:r>
            <w:r>
              <w:rPr>
                <w:color w:val="000000"/>
                <w:sz w:val="16"/>
                <w:szCs w:val="16"/>
                <w:lang w:val="ru-RU"/>
              </w:rPr>
              <w:t>в</w:t>
            </w:r>
            <w:r w:rsidRPr="00C4452D">
              <w:rPr>
                <w:color w:val="000000"/>
                <w:sz w:val="16"/>
                <w:szCs w:val="16"/>
                <w:lang w:val="ru-RU"/>
              </w:rPr>
              <w:t xml:space="preserve"> 110 </w:t>
            </w:r>
            <w:r>
              <w:rPr>
                <w:color w:val="000000"/>
                <w:sz w:val="16"/>
                <w:szCs w:val="16"/>
                <w:lang w:val="ru-RU"/>
              </w:rPr>
              <w:t>странах</w:t>
            </w:r>
          </w:p>
        </w:tc>
        <w:tc>
          <w:tcPr>
            <w:tcW w:w="2430" w:type="dxa"/>
            <w:tcBorders>
              <w:top w:val="nil"/>
              <w:left w:val="nil"/>
              <w:bottom w:val="nil"/>
              <w:right w:val="single" w:sz="4" w:space="0" w:color="auto"/>
            </w:tcBorders>
            <w:shd w:val="clear" w:color="000000" w:fill="FFFFFF"/>
            <w:tcMar>
              <w:top w:w="85" w:type="dxa"/>
            </w:tcMar>
            <w:hideMark/>
          </w:tcPr>
          <w:p w14:paraId="461D11D4" w14:textId="77777777" w:rsidR="00361F45" w:rsidRPr="00C4452D" w:rsidRDefault="00361F45" w:rsidP="00CE2DF7">
            <w:pPr>
              <w:rPr>
                <w:color w:val="000000"/>
                <w:sz w:val="16"/>
                <w:szCs w:val="16"/>
                <w:lang w:val="ru-RU"/>
              </w:rPr>
            </w:pPr>
            <w:r>
              <w:rPr>
                <w:color w:val="000000"/>
                <w:sz w:val="16"/>
                <w:szCs w:val="16"/>
                <w:lang w:val="ru-RU"/>
              </w:rPr>
              <w:t xml:space="preserve">Размещение на карте мероприятий, приуроченных к Всемирному дню ИС, мероприятий не менее чем в 100 странах </w:t>
            </w:r>
          </w:p>
        </w:tc>
      </w:tr>
      <w:tr w:rsidR="00361F45" w:rsidRPr="00541D45" w14:paraId="4BB83092" w14:textId="77777777" w:rsidTr="00CE2DF7">
        <w:trPr>
          <w:trHeight w:val="974"/>
        </w:trPr>
        <w:tc>
          <w:tcPr>
            <w:tcW w:w="2140" w:type="dxa"/>
            <w:tcBorders>
              <w:top w:val="nil"/>
              <w:left w:val="single" w:sz="4" w:space="0" w:color="auto"/>
              <w:bottom w:val="nil"/>
              <w:right w:val="nil"/>
            </w:tcBorders>
            <w:shd w:val="clear" w:color="000000" w:fill="FFFFFF"/>
            <w:tcMar>
              <w:top w:w="85" w:type="dxa"/>
            </w:tcMar>
            <w:hideMark/>
          </w:tcPr>
          <w:p w14:paraId="4DBD2522" w14:textId="77777777" w:rsidR="00361F45" w:rsidRPr="00C4452D" w:rsidRDefault="00361F45" w:rsidP="00CE2DF7">
            <w:pPr>
              <w:rPr>
                <w:color w:val="000000"/>
                <w:sz w:val="16"/>
                <w:szCs w:val="16"/>
                <w:lang w:val="ru-RU"/>
              </w:rPr>
            </w:pPr>
            <w:r w:rsidRPr="0080719C">
              <w:rPr>
                <w:color w:val="000000"/>
                <w:sz w:val="16"/>
                <w:szCs w:val="16"/>
              </w:rPr>
              <w:t> </w:t>
            </w:r>
          </w:p>
        </w:tc>
        <w:tc>
          <w:tcPr>
            <w:tcW w:w="2140" w:type="dxa"/>
            <w:tcBorders>
              <w:top w:val="nil"/>
              <w:left w:val="nil"/>
              <w:bottom w:val="nil"/>
              <w:right w:val="nil"/>
            </w:tcBorders>
            <w:shd w:val="clear" w:color="000000" w:fill="FFFFFF"/>
            <w:tcMar>
              <w:top w:w="85" w:type="dxa"/>
            </w:tcMar>
            <w:hideMark/>
          </w:tcPr>
          <w:p w14:paraId="6C465C38" w14:textId="77777777" w:rsidR="00361F45" w:rsidRPr="00C4452D" w:rsidRDefault="00361F45" w:rsidP="00CE2DF7">
            <w:pPr>
              <w:rPr>
                <w:color w:val="000000"/>
                <w:sz w:val="16"/>
                <w:szCs w:val="16"/>
                <w:lang w:val="ru-RU"/>
              </w:rPr>
            </w:pPr>
            <w:r>
              <w:rPr>
                <w:color w:val="000000"/>
                <w:sz w:val="16"/>
                <w:szCs w:val="16"/>
                <w:lang w:val="ru-RU"/>
              </w:rPr>
              <w:t xml:space="preserve">Количество посещений сайта публикаций </w:t>
            </w:r>
            <w:r w:rsidRPr="00C4452D">
              <w:rPr>
                <w:color w:val="000000"/>
                <w:sz w:val="16"/>
                <w:szCs w:val="16"/>
                <w:lang w:val="ru-RU"/>
              </w:rPr>
              <w:t>ВОИС</w:t>
            </w:r>
            <w:r>
              <w:rPr>
                <w:color w:val="000000"/>
                <w:sz w:val="16"/>
                <w:szCs w:val="16"/>
                <w:lang w:val="ru-RU"/>
              </w:rPr>
              <w:t xml:space="preserve"> и сайта журнала </w:t>
            </w:r>
            <w:r w:rsidRPr="00C4452D">
              <w:rPr>
                <w:color w:val="000000"/>
                <w:sz w:val="16"/>
                <w:szCs w:val="16"/>
                <w:lang w:val="ru-RU"/>
              </w:rPr>
              <w:t>ВОИС</w:t>
            </w:r>
            <w:r>
              <w:rPr>
                <w:color w:val="000000"/>
                <w:sz w:val="16"/>
                <w:szCs w:val="16"/>
                <w:lang w:val="ru-RU"/>
              </w:rPr>
              <w:t xml:space="preserve"> в режиме онлайн</w:t>
            </w:r>
          </w:p>
        </w:tc>
        <w:tc>
          <w:tcPr>
            <w:tcW w:w="2485" w:type="dxa"/>
            <w:tcBorders>
              <w:top w:val="nil"/>
              <w:left w:val="nil"/>
              <w:bottom w:val="nil"/>
              <w:right w:val="nil"/>
            </w:tcBorders>
            <w:shd w:val="clear" w:color="000000" w:fill="FFFFFF"/>
            <w:tcMar>
              <w:top w:w="85" w:type="dxa"/>
            </w:tcMar>
            <w:hideMark/>
          </w:tcPr>
          <w:p w14:paraId="624CCC80" w14:textId="77777777" w:rsidR="00361F45" w:rsidRPr="00C4452D" w:rsidRDefault="00361F45" w:rsidP="00CE2DF7">
            <w:pPr>
              <w:rPr>
                <w:sz w:val="16"/>
                <w:szCs w:val="16"/>
                <w:lang w:val="ru-RU"/>
              </w:rPr>
            </w:pPr>
            <w:r w:rsidRPr="00C4452D">
              <w:rPr>
                <w:sz w:val="16"/>
                <w:szCs w:val="16"/>
                <w:lang w:val="ru-RU"/>
              </w:rPr>
              <w:t>(</w:t>
            </w:r>
            <w:r>
              <w:rPr>
                <w:sz w:val="16"/>
                <w:szCs w:val="16"/>
              </w:rPr>
              <w:t>i</w:t>
            </w:r>
            <w:r w:rsidRPr="00C4452D">
              <w:rPr>
                <w:sz w:val="16"/>
                <w:szCs w:val="16"/>
                <w:lang w:val="ru-RU"/>
              </w:rPr>
              <w:t>) 97</w:t>
            </w:r>
            <w:r w:rsidRPr="00C4452D">
              <w:rPr>
                <w:sz w:val="16"/>
                <w:szCs w:val="16"/>
              </w:rPr>
              <w:t> </w:t>
            </w:r>
            <w:r w:rsidRPr="00C4452D">
              <w:rPr>
                <w:sz w:val="16"/>
                <w:szCs w:val="16"/>
                <w:lang w:val="ru-RU"/>
              </w:rPr>
              <w:t xml:space="preserve">804 </w:t>
            </w:r>
            <w:r>
              <w:rPr>
                <w:sz w:val="16"/>
                <w:szCs w:val="16"/>
                <w:lang w:val="ru-RU"/>
              </w:rPr>
              <w:t>отдельных просмотра страниц на сайте публикаций</w:t>
            </w:r>
            <w:r w:rsidRPr="00C4452D">
              <w:rPr>
                <w:sz w:val="16"/>
                <w:szCs w:val="16"/>
                <w:lang w:val="ru-RU"/>
              </w:rPr>
              <w:t>;</w:t>
            </w:r>
            <w:r>
              <w:rPr>
                <w:sz w:val="16"/>
                <w:szCs w:val="16"/>
                <w:lang w:val="ru-RU"/>
              </w:rPr>
              <w:t xml:space="preserve"> </w:t>
            </w:r>
            <w:r w:rsidRPr="00C4452D">
              <w:rPr>
                <w:sz w:val="16"/>
                <w:szCs w:val="16"/>
                <w:lang w:val="ru-RU"/>
              </w:rPr>
              <w:t xml:space="preserve"> (</w:t>
            </w:r>
            <w:r w:rsidRPr="0080719C">
              <w:rPr>
                <w:sz w:val="16"/>
                <w:szCs w:val="16"/>
              </w:rPr>
              <w:t>ii</w:t>
            </w:r>
            <w:r>
              <w:rPr>
                <w:sz w:val="16"/>
                <w:szCs w:val="16"/>
                <w:lang w:val="ru-RU"/>
              </w:rPr>
              <w:t>) 432 </w:t>
            </w:r>
            <w:r w:rsidRPr="00C4452D">
              <w:rPr>
                <w:sz w:val="16"/>
                <w:szCs w:val="16"/>
                <w:lang w:val="ru-RU"/>
              </w:rPr>
              <w:t xml:space="preserve">342 </w:t>
            </w:r>
            <w:r>
              <w:rPr>
                <w:sz w:val="16"/>
                <w:szCs w:val="16"/>
                <w:lang w:val="ru-RU"/>
              </w:rPr>
              <w:t xml:space="preserve">отдельных просмотра материалов на сайте журнала </w:t>
            </w:r>
            <w:r w:rsidRPr="00C4452D">
              <w:rPr>
                <w:sz w:val="16"/>
                <w:szCs w:val="16"/>
                <w:lang w:val="ru-RU"/>
              </w:rPr>
              <w:t>ВОИС</w:t>
            </w:r>
            <w:r>
              <w:rPr>
                <w:sz w:val="16"/>
                <w:szCs w:val="16"/>
                <w:lang w:val="ru-RU"/>
              </w:rPr>
              <w:t xml:space="preserve"> в</w:t>
            </w:r>
            <w:r w:rsidRPr="00C4452D">
              <w:rPr>
                <w:sz w:val="16"/>
                <w:szCs w:val="16"/>
                <w:lang w:val="ru-RU"/>
              </w:rPr>
              <w:t xml:space="preserve"> 2014</w:t>
            </w:r>
            <w:r>
              <w:rPr>
                <w:sz w:val="16"/>
                <w:szCs w:val="16"/>
                <w:lang w:val="ru-RU"/>
              </w:rPr>
              <w:t xml:space="preserve"> г.</w:t>
            </w:r>
          </w:p>
        </w:tc>
        <w:tc>
          <w:tcPr>
            <w:tcW w:w="2430" w:type="dxa"/>
            <w:tcBorders>
              <w:top w:val="nil"/>
              <w:left w:val="nil"/>
              <w:bottom w:val="nil"/>
              <w:right w:val="single" w:sz="4" w:space="0" w:color="auto"/>
            </w:tcBorders>
            <w:shd w:val="clear" w:color="000000" w:fill="FFFFFF"/>
            <w:tcMar>
              <w:top w:w="85" w:type="dxa"/>
            </w:tcMar>
            <w:hideMark/>
          </w:tcPr>
          <w:p w14:paraId="374E2397" w14:textId="77777777" w:rsidR="00361F45" w:rsidRPr="00C4452D" w:rsidRDefault="00361F45" w:rsidP="00CE2DF7">
            <w:pPr>
              <w:rPr>
                <w:color w:val="000000"/>
                <w:sz w:val="16"/>
                <w:szCs w:val="16"/>
                <w:lang w:val="ru-RU"/>
              </w:rPr>
            </w:pPr>
            <w:r w:rsidRPr="00C4452D">
              <w:rPr>
                <w:color w:val="000000"/>
                <w:sz w:val="16"/>
                <w:szCs w:val="16"/>
                <w:lang w:val="ru-RU"/>
              </w:rPr>
              <w:t>(</w:t>
            </w:r>
            <w:r w:rsidRPr="0080719C">
              <w:rPr>
                <w:color w:val="000000"/>
                <w:sz w:val="16"/>
                <w:szCs w:val="16"/>
              </w:rPr>
              <w:t>i</w:t>
            </w:r>
            <w:r w:rsidRPr="00C4452D">
              <w:rPr>
                <w:color w:val="000000"/>
                <w:sz w:val="16"/>
                <w:szCs w:val="16"/>
                <w:lang w:val="ru-RU"/>
              </w:rPr>
              <w:t xml:space="preserve">) </w:t>
            </w:r>
            <w:r>
              <w:rPr>
                <w:color w:val="000000"/>
                <w:sz w:val="16"/>
                <w:szCs w:val="16"/>
                <w:lang w:val="ru-RU"/>
              </w:rPr>
              <w:t xml:space="preserve">увеличение количества отдельных просмотров страниц на сайте публикаций на </w:t>
            </w:r>
            <w:r w:rsidRPr="00C4452D">
              <w:rPr>
                <w:color w:val="000000"/>
                <w:sz w:val="16"/>
                <w:szCs w:val="16"/>
                <w:lang w:val="ru-RU"/>
              </w:rPr>
              <w:t>20%; (</w:t>
            </w:r>
            <w:r w:rsidRPr="0080719C">
              <w:rPr>
                <w:color w:val="000000"/>
                <w:sz w:val="16"/>
                <w:szCs w:val="16"/>
              </w:rPr>
              <w:t>ii</w:t>
            </w:r>
            <w:r w:rsidRPr="00C4452D">
              <w:rPr>
                <w:color w:val="000000"/>
                <w:sz w:val="16"/>
                <w:szCs w:val="16"/>
                <w:lang w:val="ru-RU"/>
              </w:rPr>
              <w:t xml:space="preserve">) </w:t>
            </w:r>
            <w:r>
              <w:rPr>
                <w:color w:val="000000"/>
                <w:sz w:val="16"/>
                <w:szCs w:val="16"/>
                <w:lang w:val="ru-RU"/>
              </w:rPr>
              <w:t xml:space="preserve">увеличение отдельных просмотров страниц на сайте журнала на </w:t>
            </w:r>
            <w:r w:rsidRPr="00C4452D">
              <w:rPr>
                <w:color w:val="000000"/>
                <w:sz w:val="16"/>
                <w:szCs w:val="16"/>
                <w:lang w:val="ru-RU"/>
              </w:rPr>
              <w:t xml:space="preserve">10% </w:t>
            </w:r>
          </w:p>
        </w:tc>
      </w:tr>
      <w:tr w:rsidR="00361F45" w:rsidRPr="00541D45" w14:paraId="765EC332" w14:textId="77777777" w:rsidTr="00EE10FA">
        <w:trPr>
          <w:trHeight w:val="1871"/>
        </w:trPr>
        <w:tc>
          <w:tcPr>
            <w:tcW w:w="2140" w:type="dxa"/>
            <w:tcBorders>
              <w:top w:val="nil"/>
              <w:left w:val="single" w:sz="4" w:space="0" w:color="auto"/>
              <w:right w:val="nil"/>
            </w:tcBorders>
            <w:shd w:val="clear" w:color="000000" w:fill="FFFFFF"/>
            <w:tcMar>
              <w:top w:w="85" w:type="dxa"/>
            </w:tcMar>
            <w:hideMark/>
          </w:tcPr>
          <w:p w14:paraId="742C2D46" w14:textId="77777777" w:rsidR="00361F45" w:rsidRPr="00C4452D" w:rsidRDefault="00361F45" w:rsidP="00CE2DF7">
            <w:pPr>
              <w:rPr>
                <w:color w:val="000000"/>
                <w:sz w:val="16"/>
                <w:szCs w:val="16"/>
                <w:lang w:val="ru-RU"/>
              </w:rPr>
            </w:pPr>
            <w:r w:rsidRPr="0080719C">
              <w:rPr>
                <w:color w:val="000000"/>
                <w:sz w:val="16"/>
                <w:szCs w:val="16"/>
              </w:rPr>
              <w:t> </w:t>
            </w:r>
          </w:p>
        </w:tc>
        <w:tc>
          <w:tcPr>
            <w:tcW w:w="2140" w:type="dxa"/>
            <w:tcBorders>
              <w:top w:val="nil"/>
              <w:left w:val="nil"/>
              <w:right w:val="nil"/>
            </w:tcBorders>
            <w:shd w:val="clear" w:color="000000" w:fill="FFFFFF"/>
            <w:tcMar>
              <w:top w:w="85" w:type="dxa"/>
            </w:tcMar>
            <w:hideMark/>
          </w:tcPr>
          <w:p w14:paraId="5DD1C745" w14:textId="77777777" w:rsidR="00361F45" w:rsidRPr="00C4452D" w:rsidRDefault="00361F45" w:rsidP="00CE2DF7">
            <w:pPr>
              <w:rPr>
                <w:color w:val="000000"/>
                <w:sz w:val="16"/>
                <w:szCs w:val="16"/>
                <w:highlight w:val="yellow"/>
                <w:lang w:val="ru-RU"/>
              </w:rPr>
            </w:pPr>
            <w:r w:rsidRPr="00C4452D">
              <w:rPr>
                <w:color w:val="000000"/>
                <w:sz w:val="16"/>
                <w:szCs w:val="16"/>
                <w:lang w:val="ru-RU"/>
              </w:rPr>
              <w:t>Число просмотров</w:t>
            </w:r>
            <w:r>
              <w:rPr>
                <w:color w:val="000000"/>
                <w:sz w:val="16"/>
                <w:szCs w:val="16"/>
                <w:lang w:val="ru-RU"/>
              </w:rPr>
              <w:t xml:space="preserve"> печатных, видео- и фотоматериалов </w:t>
            </w:r>
            <w:r w:rsidRPr="00C4452D">
              <w:rPr>
                <w:color w:val="000000"/>
                <w:sz w:val="16"/>
                <w:szCs w:val="16"/>
                <w:lang w:val="ru-RU"/>
              </w:rPr>
              <w:t>ВОИС</w:t>
            </w:r>
          </w:p>
        </w:tc>
        <w:tc>
          <w:tcPr>
            <w:tcW w:w="2485" w:type="dxa"/>
            <w:tcBorders>
              <w:top w:val="nil"/>
              <w:left w:val="nil"/>
              <w:right w:val="nil"/>
            </w:tcBorders>
            <w:shd w:val="clear" w:color="000000" w:fill="FFFFFF"/>
            <w:tcMar>
              <w:top w:w="85" w:type="dxa"/>
            </w:tcMar>
            <w:hideMark/>
          </w:tcPr>
          <w:p w14:paraId="53D69109" w14:textId="77777777" w:rsidR="00361F45" w:rsidRPr="00C4452D" w:rsidRDefault="00361F45" w:rsidP="00CE2DF7">
            <w:pPr>
              <w:rPr>
                <w:color w:val="000000"/>
                <w:sz w:val="16"/>
                <w:szCs w:val="16"/>
                <w:lang w:val="ru-RU"/>
              </w:rPr>
            </w:pPr>
            <w:r w:rsidRPr="00C4452D">
              <w:rPr>
                <w:color w:val="000000"/>
                <w:sz w:val="16"/>
                <w:szCs w:val="16"/>
                <w:lang w:val="ru-RU"/>
              </w:rPr>
              <w:t>(</w:t>
            </w:r>
            <w:r w:rsidRPr="0080719C">
              <w:rPr>
                <w:color w:val="000000"/>
                <w:sz w:val="16"/>
                <w:szCs w:val="16"/>
              </w:rPr>
              <w:t>i</w:t>
            </w:r>
            <w:r w:rsidRPr="00C4452D">
              <w:rPr>
                <w:color w:val="000000"/>
                <w:sz w:val="16"/>
                <w:szCs w:val="16"/>
                <w:lang w:val="ru-RU"/>
              </w:rPr>
              <w:t>) 250</w:t>
            </w:r>
            <w:r w:rsidRPr="00C4452D">
              <w:rPr>
                <w:color w:val="000000"/>
                <w:sz w:val="16"/>
                <w:szCs w:val="16"/>
              </w:rPr>
              <w:t> </w:t>
            </w:r>
            <w:r w:rsidRPr="00C4452D">
              <w:rPr>
                <w:color w:val="000000"/>
                <w:sz w:val="16"/>
                <w:szCs w:val="16"/>
                <w:lang w:val="ru-RU"/>
              </w:rPr>
              <w:t xml:space="preserve">000 </w:t>
            </w:r>
            <w:r>
              <w:rPr>
                <w:color w:val="000000"/>
                <w:sz w:val="16"/>
                <w:szCs w:val="16"/>
                <w:lang w:val="ru-RU"/>
              </w:rPr>
              <w:t>отдельных</w:t>
            </w:r>
            <w:r w:rsidRPr="00C4452D">
              <w:rPr>
                <w:color w:val="000000"/>
                <w:sz w:val="16"/>
                <w:szCs w:val="16"/>
                <w:lang w:val="ru-RU"/>
              </w:rPr>
              <w:t xml:space="preserve"> </w:t>
            </w:r>
            <w:r>
              <w:rPr>
                <w:color w:val="000000"/>
                <w:sz w:val="16"/>
                <w:szCs w:val="16"/>
                <w:lang w:val="ru-RU"/>
              </w:rPr>
              <w:t>просмотров</w:t>
            </w:r>
            <w:r w:rsidRPr="00C4452D">
              <w:rPr>
                <w:color w:val="000000"/>
                <w:sz w:val="16"/>
                <w:szCs w:val="16"/>
                <w:lang w:val="ru-RU"/>
              </w:rPr>
              <w:t xml:space="preserve"> </w:t>
            </w:r>
            <w:r>
              <w:rPr>
                <w:color w:val="000000"/>
                <w:sz w:val="16"/>
                <w:szCs w:val="16"/>
                <w:lang w:val="ru-RU"/>
              </w:rPr>
              <w:t>страниц</w:t>
            </w:r>
            <w:r w:rsidRPr="00C4452D">
              <w:rPr>
                <w:color w:val="000000"/>
                <w:sz w:val="16"/>
                <w:szCs w:val="16"/>
                <w:lang w:val="ru-RU"/>
              </w:rPr>
              <w:t xml:space="preserve"> </w:t>
            </w:r>
            <w:r>
              <w:rPr>
                <w:color w:val="000000"/>
                <w:sz w:val="16"/>
                <w:szCs w:val="16"/>
                <w:lang w:val="ru-RU"/>
              </w:rPr>
              <w:t>веб</w:t>
            </w:r>
            <w:r w:rsidRPr="00C4452D">
              <w:rPr>
                <w:color w:val="000000"/>
                <w:sz w:val="16"/>
                <w:szCs w:val="16"/>
                <w:lang w:val="ru-RU"/>
              </w:rPr>
              <w:t>-</w:t>
            </w:r>
            <w:r>
              <w:rPr>
                <w:color w:val="000000"/>
                <w:sz w:val="16"/>
                <w:szCs w:val="16"/>
                <w:lang w:val="ru-RU"/>
              </w:rPr>
              <w:t>ресурсов</w:t>
            </w:r>
            <w:r w:rsidRPr="00C4452D">
              <w:rPr>
                <w:color w:val="000000"/>
                <w:sz w:val="16"/>
                <w:szCs w:val="16"/>
                <w:lang w:val="ru-RU"/>
              </w:rPr>
              <w:t xml:space="preserve"> </w:t>
            </w:r>
            <w:r>
              <w:rPr>
                <w:color w:val="000000"/>
                <w:sz w:val="16"/>
                <w:szCs w:val="16"/>
                <w:lang w:val="ru-RU"/>
              </w:rPr>
              <w:t>Центра</w:t>
            </w:r>
            <w:r w:rsidRPr="00C4452D">
              <w:rPr>
                <w:color w:val="000000"/>
                <w:sz w:val="16"/>
                <w:szCs w:val="16"/>
                <w:lang w:val="ru-RU"/>
              </w:rPr>
              <w:t xml:space="preserve"> </w:t>
            </w:r>
            <w:r>
              <w:rPr>
                <w:color w:val="000000"/>
                <w:sz w:val="16"/>
                <w:szCs w:val="16"/>
                <w:lang w:val="ru-RU"/>
              </w:rPr>
              <w:t>СМИ</w:t>
            </w:r>
            <w:r w:rsidRPr="00C4452D">
              <w:rPr>
                <w:color w:val="000000"/>
                <w:sz w:val="16"/>
                <w:szCs w:val="16"/>
                <w:lang w:val="ru-RU"/>
              </w:rPr>
              <w:t xml:space="preserve"> (</w:t>
            </w:r>
            <w:r>
              <w:rPr>
                <w:color w:val="000000"/>
                <w:sz w:val="16"/>
                <w:szCs w:val="16"/>
                <w:lang w:val="ru-RU"/>
              </w:rPr>
              <w:t>на</w:t>
            </w:r>
            <w:r w:rsidRPr="00C4452D">
              <w:rPr>
                <w:color w:val="000000"/>
                <w:sz w:val="16"/>
                <w:szCs w:val="16"/>
                <w:lang w:val="ru-RU"/>
              </w:rPr>
              <w:t xml:space="preserve"> </w:t>
            </w:r>
            <w:r>
              <w:rPr>
                <w:color w:val="000000"/>
                <w:sz w:val="16"/>
                <w:szCs w:val="16"/>
                <w:lang w:val="ru-RU"/>
              </w:rPr>
              <w:t>всех</w:t>
            </w:r>
            <w:r w:rsidRPr="00C4452D">
              <w:rPr>
                <w:color w:val="000000"/>
                <w:sz w:val="16"/>
                <w:szCs w:val="16"/>
                <w:lang w:val="ru-RU"/>
              </w:rPr>
              <w:t xml:space="preserve"> </w:t>
            </w:r>
            <w:r>
              <w:rPr>
                <w:color w:val="000000"/>
                <w:sz w:val="16"/>
                <w:szCs w:val="16"/>
                <w:lang w:val="ru-RU"/>
              </w:rPr>
              <w:t>языках</w:t>
            </w:r>
            <w:r w:rsidRPr="00C4452D">
              <w:rPr>
                <w:color w:val="000000"/>
                <w:sz w:val="16"/>
                <w:szCs w:val="16"/>
                <w:lang w:val="ru-RU"/>
              </w:rPr>
              <w:t xml:space="preserve">) </w:t>
            </w:r>
            <w:r>
              <w:rPr>
                <w:color w:val="000000"/>
                <w:sz w:val="16"/>
                <w:szCs w:val="16"/>
                <w:lang w:val="ru-RU"/>
              </w:rPr>
              <w:t>в</w:t>
            </w:r>
            <w:r w:rsidRPr="00C4452D">
              <w:rPr>
                <w:color w:val="000000"/>
                <w:sz w:val="16"/>
                <w:szCs w:val="16"/>
                <w:lang w:val="ru-RU"/>
              </w:rPr>
              <w:t xml:space="preserve"> 2014 </w:t>
            </w:r>
            <w:r>
              <w:rPr>
                <w:color w:val="000000"/>
                <w:sz w:val="16"/>
                <w:szCs w:val="16"/>
                <w:lang w:val="ru-RU"/>
              </w:rPr>
              <w:t>г.</w:t>
            </w:r>
            <w:r w:rsidRPr="00C4452D">
              <w:rPr>
                <w:color w:val="000000"/>
                <w:sz w:val="16"/>
                <w:szCs w:val="16"/>
                <w:lang w:val="ru-RU"/>
              </w:rPr>
              <w:br/>
              <w:t>(</w:t>
            </w:r>
            <w:r w:rsidRPr="0080719C">
              <w:rPr>
                <w:color w:val="000000"/>
                <w:sz w:val="16"/>
                <w:szCs w:val="16"/>
              </w:rPr>
              <w:t>ii</w:t>
            </w:r>
            <w:r>
              <w:rPr>
                <w:color w:val="000000"/>
                <w:sz w:val="16"/>
                <w:szCs w:val="16"/>
                <w:lang w:val="ru-RU"/>
              </w:rPr>
              <w:t>) 467 </w:t>
            </w:r>
            <w:r w:rsidRPr="00C4452D">
              <w:rPr>
                <w:color w:val="000000"/>
                <w:sz w:val="16"/>
                <w:szCs w:val="16"/>
                <w:lang w:val="ru-RU"/>
              </w:rPr>
              <w:t xml:space="preserve">180 </w:t>
            </w:r>
            <w:r>
              <w:rPr>
                <w:color w:val="000000"/>
                <w:sz w:val="16"/>
                <w:szCs w:val="16"/>
                <w:lang w:val="ru-RU"/>
              </w:rPr>
              <w:t>просмотров канала</w:t>
            </w:r>
            <w:r w:rsidRPr="00C4452D">
              <w:rPr>
                <w:color w:val="000000"/>
                <w:sz w:val="16"/>
                <w:szCs w:val="16"/>
                <w:lang w:val="ru-RU"/>
              </w:rPr>
              <w:t xml:space="preserve"> </w:t>
            </w:r>
            <w:r w:rsidRPr="0080719C">
              <w:rPr>
                <w:color w:val="000000"/>
                <w:sz w:val="16"/>
                <w:szCs w:val="16"/>
              </w:rPr>
              <w:t>YouTube</w:t>
            </w:r>
            <w:r w:rsidRPr="00C4452D">
              <w:rPr>
                <w:color w:val="000000"/>
                <w:sz w:val="16"/>
                <w:szCs w:val="16"/>
                <w:lang w:val="ru-RU"/>
              </w:rPr>
              <w:t xml:space="preserve"> ВОИС</w:t>
            </w:r>
            <w:r>
              <w:rPr>
                <w:color w:val="000000"/>
                <w:sz w:val="16"/>
                <w:szCs w:val="16"/>
                <w:lang w:val="ru-RU"/>
              </w:rPr>
              <w:t xml:space="preserve"> в </w:t>
            </w:r>
            <w:r w:rsidRPr="00C4452D">
              <w:rPr>
                <w:color w:val="000000"/>
                <w:sz w:val="16"/>
                <w:szCs w:val="16"/>
                <w:lang w:val="ru-RU"/>
              </w:rPr>
              <w:t>2013</w:t>
            </w:r>
            <w:r>
              <w:rPr>
                <w:color w:val="000000"/>
                <w:sz w:val="16"/>
                <w:szCs w:val="16"/>
                <w:lang w:val="ru-RU"/>
              </w:rPr>
              <w:t>-20</w:t>
            </w:r>
            <w:r w:rsidRPr="00C4452D">
              <w:rPr>
                <w:color w:val="000000"/>
                <w:sz w:val="16"/>
                <w:szCs w:val="16"/>
                <w:lang w:val="ru-RU"/>
              </w:rPr>
              <w:t xml:space="preserve">14 </w:t>
            </w:r>
            <w:r>
              <w:rPr>
                <w:color w:val="000000"/>
                <w:sz w:val="16"/>
                <w:szCs w:val="16"/>
                <w:lang w:val="ru-RU"/>
              </w:rPr>
              <w:t xml:space="preserve">гг. </w:t>
            </w:r>
            <w:r w:rsidRPr="00C4452D">
              <w:rPr>
                <w:color w:val="000000"/>
                <w:sz w:val="16"/>
                <w:szCs w:val="16"/>
                <w:lang w:val="ru-RU"/>
              </w:rPr>
              <w:t>(</w:t>
            </w:r>
            <w:r>
              <w:rPr>
                <w:color w:val="000000"/>
                <w:sz w:val="16"/>
                <w:szCs w:val="16"/>
                <w:lang w:val="ru-RU"/>
              </w:rPr>
              <w:t>искл. дошкольн.</w:t>
            </w:r>
            <w:r w:rsidRPr="00C4452D">
              <w:rPr>
                <w:color w:val="000000"/>
                <w:sz w:val="16"/>
                <w:szCs w:val="16"/>
                <w:lang w:val="ru-RU"/>
              </w:rPr>
              <w:t xml:space="preserve">)  </w:t>
            </w:r>
            <w:r w:rsidRPr="00C4452D">
              <w:rPr>
                <w:color w:val="000000"/>
                <w:sz w:val="16"/>
                <w:szCs w:val="16"/>
                <w:lang w:val="ru-RU"/>
              </w:rPr>
              <w:br/>
              <w:t>(</w:t>
            </w:r>
            <w:r w:rsidRPr="0080719C">
              <w:rPr>
                <w:color w:val="000000"/>
                <w:sz w:val="16"/>
                <w:szCs w:val="16"/>
              </w:rPr>
              <w:t>iii</w:t>
            </w:r>
            <w:r w:rsidRPr="00C4452D">
              <w:rPr>
                <w:color w:val="000000"/>
                <w:sz w:val="16"/>
                <w:szCs w:val="16"/>
                <w:lang w:val="ru-RU"/>
              </w:rPr>
              <w:t>)</w:t>
            </w:r>
            <w:r>
              <w:rPr>
                <w:color w:val="000000"/>
                <w:sz w:val="16"/>
                <w:szCs w:val="16"/>
                <w:lang w:val="ru-RU"/>
              </w:rPr>
              <w:t xml:space="preserve"> 1,</w:t>
            </w:r>
            <w:r w:rsidRPr="00C4452D">
              <w:rPr>
                <w:color w:val="000000"/>
                <w:sz w:val="16"/>
                <w:szCs w:val="16"/>
                <w:lang w:val="ru-RU"/>
              </w:rPr>
              <w:t xml:space="preserve">44 </w:t>
            </w:r>
            <w:r>
              <w:rPr>
                <w:color w:val="000000"/>
                <w:sz w:val="16"/>
                <w:szCs w:val="16"/>
                <w:lang w:val="ru-RU"/>
              </w:rPr>
              <w:t xml:space="preserve">млн дополнительных просмотров фотографий на </w:t>
            </w:r>
            <w:r w:rsidRPr="00C4452D">
              <w:rPr>
                <w:color w:val="000000"/>
                <w:sz w:val="16"/>
                <w:szCs w:val="16"/>
                <w:lang w:val="ru-RU"/>
              </w:rPr>
              <w:t xml:space="preserve"> </w:t>
            </w:r>
            <w:r w:rsidRPr="0080719C">
              <w:rPr>
                <w:color w:val="000000"/>
                <w:sz w:val="16"/>
                <w:szCs w:val="16"/>
              </w:rPr>
              <w:t>Flickr</w:t>
            </w:r>
            <w:r w:rsidRPr="00C4452D">
              <w:rPr>
                <w:color w:val="000000"/>
                <w:sz w:val="16"/>
                <w:szCs w:val="16"/>
                <w:lang w:val="ru-RU"/>
              </w:rPr>
              <w:t xml:space="preserve"> </w:t>
            </w:r>
            <w:r>
              <w:rPr>
                <w:color w:val="000000"/>
                <w:sz w:val="16"/>
                <w:szCs w:val="16"/>
                <w:lang w:val="ru-RU"/>
              </w:rPr>
              <w:t>в</w:t>
            </w:r>
            <w:r w:rsidRPr="00C4452D">
              <w:rPr>
                <w:color w:val="000000"/>
                <w:sz w:val="16"/>
                <w:szCs w:val="16"/>
                <w:lang w:val="ru-RU"/>
              </w:rPr>
              <w:t xml:space="preserve"> 2014</w:t>
            </w:r>
            <w:r>
              <w:rPr>
                <w:color w:val="000000"/>
                <w:sz w:val="16"/>
                <w:szCs w:val="16"/>
                <w:lang w:val="ru-RU"/>
              </w:rPr>
              <w:t xml:space="preserve"> г</w:t>
            </w:r>
            <w:r w:rsidRPr="00C4452D">
              <w:rPr>
                <w:color w:val="000000"/>
                <w:sz w:val="16"/>
                <w:szCs w:val="16"/>
                <w:lang w:val="ru-RU"/>
              </w:rPr>
              <w:t>. (</w:t>
            </w:r>
            <w:r>
              <w:rPr>
                <w:color w:val="000000"/>
                <w:sz w:val="16"/>
                <w:szCs w:val="16"/>
                <w:lang w:val="ru-RU"/>
              </w:rPr>
              <w:t xml:space="preserve">общее количество просмотров на конец </w:t>
            </w:r>
            <w:r w:rsidRPr="00C4452D">
              <w:rPr>
                <w:color w:val="000000"/>
                <w:sz w:val="16"/>
                <w:szCs w:val="16"/>
                <w:lang w:val="ru-RU"/>
              </w:rPr>
              <w:t>2014</w:t>
            </w:r>
            <w:r>
              <w:rPr>
                <w:color w:val="000000"/>
                <w:sz w:val="16"/>
                <w:szCs w:val="16"/>
                <w:lang w:val="ru-RU"/>
              </w:rPr>
              <w:t xml:space="preserve"> г.: 2,</w:t>
            </w:r>
            <w:r w:rsidRPr="00C4452D">
              <w:rPr>
                <w:color w:val="000000"/>
                <w:sz w:val="16"/>
                <w:szCs w:val="16"/>
                <w:lang w:val="ru-RU"/>
              </w:rPr>
              <w:t xml:space="preserve">41 </w:t>
            </w:r>
            <w:r>
              <w:rPr>
                <w:color w:val="000000"/>
                <w:sz w:val="16"/>
                <w:szCs w:val="16"/>
                <w:lang w:val="ru-RU"/>
              </w:rPr>
              <w:t>млн</w:t>
            </w:r>
            <w:r w:rsidRPr="00C4452D">
              <w:rPr>
                <w:color w:val="000000"/>
                <w:sz w:val="16"/>
                <w:szCs w:val="16"/>
                <w:lang w:val="ru-RU"/>
              </w:rPr>
              <w:t>)</w:t>
            </w:r>
          </w:p>
        </w:tc>
        <w:tc>
          <w:tcPr>
            <w:tcW w:w="2430" w:type="dxa"/>
            <w:tcBorders>
              <w:top w:val="nil"/>
              <w:left w:val="nil"/>
              <w:right w:val="single" w:sz="4" w:space="0" w:color="auto"/>
            </w:tcBorders>
            <w:shd w:val="clear" w:color="000000" w:fill="FFFFFF"/>
            <w:tcMar>
              <w:top w:w="85" w:type="dxa"/>
            </w:tcMar>
            <w:hideMark/>
          </w:tcPr>
          <w:p w14:paraId="6986E07B" w14:textId="77777777" w:rsidR="00361F45" w:rsidRPr="00C4452D" w:rsidRDefault="00361F45" w:rsidP="00CE2DF7">
            <w:pPr>
              <w:rPr>
                <w:color w:val="000000"/>
                <w:sz w:val="16"/>
                <w:szCs w:val="16"/>
                <w:lang w:val="ru-RU"/>
              </w:rPr>
            </w:pPr>
            <w:r w:rsidRPr="00C4452D">
              <w:rPr>
                <w:color w:val="000000"/>
                <w:sz w:val="16"/>
                <w:szCs w:val="16"/>
                <w:lang w:val="ru-RU"/>
              </w:rPr>
              <w:t>(</w:t>
            </w:r>
            <w:r w:rsidRPr="0080719C">
              <w:rPr>
                <w:color w:val="000000"/>
                <w:sz w:val="16"/>
                <w:szCs w:val="16"/>
              </w:rPr>
              <w:t>i</w:t>
            </w:r>
            <w:r w:rsidRPr="00C4452D">
              <w:rPr>
                <w:color w:val="000000"/>
                <w:sz w:val="16"/>
                <w:szCs w:val="16"/>
                <w:lang w:val="ru-RU"/>
              </w:rPr>
              <w:t xml:space="preserve">) </w:t>
            </w:r>
            <w:r>
              <w:rPr>
                <w:color w:val="000000"/>
                <w:sz w:val="16"/>
                <w:szCs w:val="16"/>
                <w:lang w:val="ru-RU"/>
              </w:rPr>
              <w:t>увеличение</w:t>
            </w:r>
            <w:r w:rsidRPr="00C4452D">
              <w:rPr>
                <w:color w:val="000000"/>
                <w:sz w:val="16"/>
                <w:szCs w:val="16"/>
                <w:lang w:val="ru-RU"/>
              </w:rPr>
              <w:t xml:space="preserve"> </w:t>
            </w:r>
            <w:r>
              <w:rPr>
                <w:color w:val="000000"/>
                <w:sz w:val="16"/>
                <w:szCs w:val="16"/>
                <w:lang w:val="ru-RU"/>
              </w:rPr>
              <w:t>числа</w:t>
            </w:r>
            <w:r w:rsidRPr="00C4452D">
              <w:rPr>
                <w:color w:val="000000"/>
                <w:sz w:val="16"/>
                <w:szCs w:val="16"/>
                <w:lang w:val="ru-RU"/>
              </w:rPr>
              <w:t xml:space="preserve"> </w:t>
            </w:r>
            <w:r>
              <w:rPr>
                <w:color w:val="000000"/>
                <w:sz w:val="16"/>
                <w:szCs w:val="16"/>
                <w:lang w:val="ru-RU"/>
              </w:rPr>
              <w:t>отдельных</w:t>
            </w:r>
            <w:r w:rsidRPr="00C4452D">
              <w:rPr>
                <w:color w:val="000000"/>
                <w:sz w:val="16"/>
                <w:szCs w:val="16"/>
                <w:lang w:val="ru-RU"/>
              </w:rPr>
              <w:t xml:space="preserve"> </w:t>
            </w:r>
            <w:r>
              <w:rPr>
                <w:color w:val="000000"/>
                <w:sz w:val="16"/>
                <w:szCs w:val="16"/>
                <w:lang w:val="ru-RU"/>
              </w:rPr>
              <w:t>просмотров</w:t>
            </w:r>
            <w:r w:rsidRPr="00C4452D">
              <w:rPr>
                <w:color w:val="000000"/>
                <w:sz w:val="16"/>
                <w:szCs w:val="16"/>
                <w:lang w:val="ru-RU"/>
              </w:rPr>
              <w:t xml:space="preserve"> </w:t>
            </w:r>
            <w:r>
              <w:rPr>
                <w:color w:val="000000"/>
                <w:sz w:val="16"/>
                <w:szCs w:val="16"/>
                <w:lang w:val="ru-RU"/>
              </w:rPr>
              <w:t>страниц</w:t>
            </w:r>
            <w:r w:rsidRPr="00C4452D">
              <w:rPr>
                <w:color w:val="000000"/>
                <w:sz w:val="16"/>
                <w:szCs w:val="16"/>
                <w:lang w:val="ru-RU"/>
              </w:rPr>
              <w:t xml:space="preserve"> </w:t>
            </w:r>
            <w:r>
              <w:rPr>
                <w:color w:val="000000"/>
                <w:sz w:val="16"/>
                <w:szCs w:val="16"/>
                <w:lang w:val="ru-RU"/>
              </w:rPr>
              <w:t>веб</w:t>
            </w:r>
            <w:r w:rsidRPr="00C4452D">
              <w:rPr>
                <w:color w:val="000000"/>
                <w:sz w:val="16"/>
                <w:szCs w:val="16"/>
                <w:lang w:val="ru-RU"/>
              </w:rPr>
              <w:t>-</w:t>
            </w:r>
            <w:r>
              <w:rPr>
                <w:color w:val="000000"/>
                <w:sz w:val="16"/>
                <w:szCs w:val="16"/>
                <w:lang w:val="ru-RU"/>
              </w:rPr>
              <w:t>ресурсов</w:t>
            </w:r>
            <w:r w:rsidRPr="00C4452D">
              <w:rPr>
                <w:color w:val="000000"/>
                <w:sz w:val="16"/>
                <w:szCs w:val="16"/>
                <w:lang w:val="ru-RU"/>
              </w:rPr>
              <w:t xml:space="preserve"> </w:t>
            </w:r>
            <w:r>
              <w:rPr>
                <w:color w:val="000000"/>
                <w:sz w:val="16"/>
                <w:szCs w:val="16"/>
                <w:lang w:val="ru-RU"/>
              </w:rPr>
              <w:t>Центра</w:t>
            </w:r>
            <w:r w:rsidRPr="00C4452D">
              <w:rPr>
                <w:color w:val="000000"/>
                <w:sz w:val="16"/>
                <w:szCs w:val="16"/>
                <w:lang w:val="ru-RU"/>
              </w:rPr>
              <w:t xml:space="preserve"> </w:t>
            </w:r>
            <w:r>
              <w:rPr>
                <w:color w:val="000000"/>
                <w:sz w:val="16"/>
                <w:szCs w:val="16"/>
                <w:lang w:val="ru-RU"/>
              </w:rPr>
              <w:t>СМИ</w:t>
            </w:r>
            <w:r w:rsidRPr="00C4452D">
              <w:rPr>
                <w:color w:val="000000"/>
                <w:sz w:val="16"/>
                <w:szCs w:val="16"/>
                <w:lang w:val="ru-RU"/>
              </w:rPr>
              <w:t xml:space="preserve"> ВОИС </w:t>
            </w:r>
            <w:r>
              <w:rPr>
                <w:color w:val="000000"/>
                <w:sz w:val="16"/>
                <w:szCs w:val="16"/>
                <w:lang w:val="ru-RU"/>
              </w:rPr>
              <w:t>на</w:t>
            </w:r>
            <w:r w:rsidRPr="00C4452D">
              <w:rPr>
                <w:color w:val="000000"/>
                <w:sz w:val="16"/>
                <w:szCs w:val="16"/>
                <w:lang w:val="ru-RU"/>
              </w:rPr>
              <w:t xml:space="preserve">10% </w:t>
            </w:r>
            <w:r w:rsidRPr="00C4452D">
              <w:rPr>
                <w:color w:val="000000"/>
                <w:sz w:val="16"/>
                <w:szCs w:val="16"/>
                <w:lang w:val="ru-RU"/>
              </w:rPr>
              <w:br/>
              <w:t>(</w:t>
            </w:r>
            <w:r w:rsidRPr="0080719C">
              <w:rPr>
                <w:color w:val="000000"/>
                <w:sz w:val="16"/>
                <w:szCs w:val="16"/>
              </w:rPr>
              <w:t>ii</w:t>
            </w:r>
            <w:r w:rsidRPr="00C4452D">
              <w:rPr>
                <w:color w:val="000000"/>
                <w:sz w:val="16"/>
                <w:szCs w:val="16"/>
                <w:lang w:val="ru-RU"/>
              </w:rPr>
              <w:t xml:space="preserve">) </w:t>
            </w:r>
            <w:r>
              <w:rPr>
                <w:color w:val="000000"/>
                <w:sz w:val="16"/>
                <w:szCs w:val="16"/>
                <w:lang w:val="ru-RU"/>
              </w:rPr>
              <w:t xml:space="preserve">увеличение общего числа просмотров видеоматериалов канала </w:t>
            </w:r>
            <w:r w:rsidRPr="0080719C">
              <w:rPr>
                <w:color w:val="000000"/>
                <w:sz w:val="16"/>
                <w:szCs w:val="16"/>
              </w:rPr>
              <w:t>YouTube</w:t>
            </w:r>
            <w:r w:rsidRPr="00C4452D">
              <w:rPr>
                <w:color w:val="000000"/>
                <w:sz w:val="16"/>
                <w:szCs w:val="16"/>
                <w:lang w:val="ru-RU"/>
              </w:rPr>
              <w:t xml:space="preserve"> ВОИС</w:t>
            </w:r>
            <w:r>
              <w:rPr>
                <w:color w:val="000000"/>
                <w:sz w:val="16"/>
                <w:szCs w:val="16"/>
                <w:lang w:val="ru-RU"/>
              </w:rPr>
              <w:t xml:space="preserve"> на </w:t>
            </w:r>
            <w:r w:rsidRPr="00C4452D">
              <w:rPr>
                <w:color w:val="000000"/>
                <w:sz w:val="16"/>
                <w:szCs w:val="16"/>
                <w:lang w:val="ru-RU"/>
              </w:rPr>
              <w:t>10% (</w:t>
            </w:r>
            <w:r>
              <w:rPr>
                <w:color w:val="000000"/>
                <w:sz w:val="16"/>
                <w:szCs w:val="16"/>
                <w:lang w:val="ru-RU"/>
              </w:rPr>
              <w:t>искл. дошкольн.</w:t>
            </w:r>
            <w:r w:rsidRPr="00C4452D">
              <w:rPr>
                <w:color w:val="000000"/>
                <w:sz w:val="16"/>
                <w:szCs w:val="16"/>
                <w:lang w:val="ru-RU"/>
              </w:rPr>
              <w:t xml:space="preserve">) </w:t>
            </w:r>
            <w:r w:rsidRPr="00C4452D">
              <w:rPr>
                <w:color w:val="000000"/>
                <w:sz w:val="16"/>
                <w:szCs w:val="16"/>
                <w:lang w:val="ru-RU"/>
              </w:rPr>
              <w:br/>
              <w:t>(</w:t>
            </w:r>
            <w:r w:rsidRPr="0080719C">
              <w:rPr>
                <w:color w:val="000000"/>
                <w:sz w:val="16"/>
                <w:szCs w:val="16"/>
              </w:rPr>
              <w:t>iii</w:t>
            </w:r>
            <w:r w:rsidRPr="00C4452D">
              <w:rPr>
                <w:color w:val="000000"/>
                <w:sz w:val="16"/>
                <w:szCs w:val="16"/>
                <w:lang w:val="ru-RU"/>
              </w:rPr>
              <w:t xml:space="preserve">) </w:t>
            </w:r>
            <w:r>
              <w:rPr>
                <w:color w:val="000000"/>
                <w:sz w:val="16"/>
                <w:szCs w:val="16"/>
                <w:lang w:val="ru-RU"/>
              </w:rPr>
              <w:t>Цель</w:t>
            </w:r>
            <w:r w:rsidRPr="00C4452D">
              <w:rPr>
                <w:color w:val="000000"/>
                <w:sz w:val="16"/>
                <w:szCs w:val="16"/>
                <w:lang w:val="ru-RU"/>
              </w:rPr>
              <w:t xml:space="preserve">: </w:t>
            </w:r>
            <w:r>
              <w:rPr>
                <w:color w:val="000000"/>
                <w:sz w:val="16"/>
                <w:szCs w:val="16"/>
                <w:lang w:val="ru-RU"/>
              </w:rPr>
              <w:t xml:space="preserve"> увеличение числа просмотров фотографий на </w:t>
            </w:r>
            <w:r w:rsidRPr="0080719C">
              <w:rPr>
                <w:color w:val="000000"/>
                <w:sz w:val="16"/>
                <w:szCs w:val="16"/>
              </w:rPr>
              <w:t>Flickr</w:t>
            </w:r>
            <w:r w:rsidRPr="00C4452D">
              <w:rPr>
                <w:color w:val="000000"/>
                <w:sz w:val="16"/>
                <w:szCs w:val="16"/>
                <w:lang w:val="ru-RU"/>
              </w:rPr>
              <w:t xml:space="preserve"> </w:t>
            </w:r>
            <w:r>
              <w:rPr>
                <w:color w:val="000000"/>
                <w:sz w:val="16"/>
                <w:szCs w:val="16"/>
                <w:lang w:val="ru-RU"/>
              </w:rPr>
              <w:t xml:space="preserve">на </w:t>
            </w:r>
            <w:r w:rsidRPr="00C4452D">
              <w:rPr>
                <w:color w:val="000000"/>
                <w:sz w:val="16"/>
                <w:szCs w:val="16"/>
                <w:lang w:val="ru-RU"/>
              </w:rPr>
              <w:t xml:space="preserve">1 </w:t>
            </w:r>
            <w:r>
              <w:rPr>
                <w:color w:val="000000"/>
                <w:sz w:val="16"/>
                <w:szCs w:val="16"/>
                <w:lang w:val="ru-RU"/>
              </w:rPr>
              <w:t>млн</w:t>
            </w:r>
            <w:r w:rsidRPr="00C4452D">
              <w:rPr>
                <w:color w:val="000000"/>
                <w:sz w:val="16"/>
                <w:szCs w:val="16"/>
                <w:lang w:val="ru-RU"/>
              </w:rPr>
              <w:t xml:space="preserve"> (</w:t>
            </w:r>
            <w:r>
              <w:rPr>
                <w:color w:val="000000"/>
                <w:sz w:val="16"/>
                <w:szCs w:val="16"/>
                <w:lang w:val="ru-RU"/>
              </w:rPr>
              <w:t>к концу</w:t>
            </w:r>
            <w:r w:rsidRPr="00C4452D">
              <w:rPr>
                <w:color w:val="000000"/>
                <w:sz w:val="16"/>
                <w:szCs w:val="16"/>
                <w:lang w:val="ru-RU"/>
              </w:rPr>
              <w:t xml:space="preserve"> 2017</w:t>
            </w:r>
            <w:r>
              <w:rPr>
                <w:color w:val="000000"/>
                <w:sz w:val="16"/>
                <w:szCs w:val="16"/>
                <w:lang w:val="ru-RU"/>
              </w:rPr>
              <w:t> г.</w:t>
            </w:r>
            <w:r w:rsidRPr="00C4452D">
              <w:rPr>
                <w:color w:val="000000"/>
                <w:sz w:val="16"/>
                <w:szCs w:val="16"/>
                <w:lang w:val="ru-RU"/>
              </w:rPr>
              <w:t>)</w:t>
            </w:r>
          </w:p>
        </w:tc>
      </w:tr>
      <w:tr w:rsidR="00361F45" w:rsidRPr="00541D45" w14:paraId="36096BC1" w14:textId="77777777" w:rsidTr="00EE10FA">
        <w:trPr>
          <w:trHeight w:val="1345"/>
        </w:trPr>
        <w:tc>
          <w:tcPr>
            <w:tcW w:w="2140" w:type="dxa"/>
            <w:tcBorders>
              <w:top w:val="nil"/>
              <w:left w:val="single" w:sz="4" w:space="0" w:color="auto"/>
              <w:right w:val="nil"/>
            </w:tcBorders>
            <w:shd w:val="clear" w:color="000000" w:fill="FFFFFF"/>
            <w:tcMar>
              <w:top w:w="85" w:type="dxa"/>
            </w:tcMar>
            <w:hideMark/>
          </w:tcPr>
          <w:p w14:paraId="2C734050" w14:textId="77777777" w:rsidR="00361F45" w:rsidRPr="00C4452D" w:rsidRDefault="00361F45" w:rsidP="00CE2DF7">
            <w:pPr>
              <w:rPr>
                <w:color w:val="000000"/>
                <w:sz w:val="16"/>
                <w:szCs w:val="16"/>
                <w:lang w:val="ru-RU"/>
              </w:rPr>
            </w:pPr>
            <w:r w:rsidRPr="0080719C">
              <w:rPr>
                <w:color w:val="000000"/>
                <w:sz w:val="16"/>
                <w:szCs w:val="16"/>
              </w:rPr>
              <w:t> </w:t>
            </w:r>
          </w:p>
        </w:tc>
        <w:tc>
          <w:tcPr>
            <w:tcW w:w="2140" w:type="dxa"/>
            <w:tcBorders>
              <w:top w:val="nil"/>
              <w:left w:val="nil"/>
              <w:right w:val="nil"/>
            </w:tcBorders>
            <w:shd w:val="clear" w:color="000000" w:fill="FFFFFF"/>
            <w:tcMar>
              <w:top w:w="85" w:type="dxa"/>
            </w:tcMar>
            <w:hideMark/>
          </w:tcPr>
          <w:p w14:paraId="5C770D29" w14:textId="77777777" w:rsidR="00361F45" w:rsidRPr="00C4452D" w:rsidRDefault="00361F45" w:rsidP="00CE2DF7">
            <w:pPr>
              <w:rPr>
                <w:color w:val="000000"/>
                <w:sz w:val="16"/>
                <w:szCs w:val="16"/>
                <w:lang w:val="ru-RU"/>
              </w:rPr>
            </w:pPr>
            <w:r>
              <w:rPr>
                <w:color w:val="000000"/>
                <w:sz w:val="16"/>
                <w:szCs w:val="16"/>
                <w:lang w:val="ru-RU"/>
              </w:rPr>
              <w:t xml:space="preserve">Уменьшение числа пользователей, покидающих веб-сайт </w:t>
            </w:r>
            <w:r w:rsidRPr="00C4452D">
              <w:rPr>
                <w:color w:val="000000"/>
                <w:sz w:val="16"/>
                <w:szCs w:val="16"/>
                <w:lang w:val="ru-RU"/>
              </w:rPr>
              <w:t>ВОИС</w:t>
            </w:r>
            <w:r>
              <w:rPr>
                <w:color w:val="000000"/>
                <w:sz w:val="16"/>
                <w:szCs w:val="16"/>
                <w:lang w:val="ru-RU"/>
              </w:rPr>
              <w:t xml:space="preserve"> непосредственно после того, как они открыли страницу входа или одну из основных промежуточных страниц</w:t>
            </w:r>
          </w:p>
        </w:tc>
        <w:tc>
          <w:tcPr>
            <w:tcW w:w="2485" w:type="dxa"/>
            <w:tcBorders>
              <w:top w:val="nil"/>
              <w:left w:val="nil"/>
              <w:right w:val="nil"/>
            </w:tcBorders>
            <w:shd w:val="clear" w:color="000000" w:fill="FFFFFF"/>
            <w:tcMar>
              <w:top w:w="85" w:type="dxa"/>
            </w:tcMar>
            <w:hideMark/>
          </w:tcPr>
          <w:p w14:paraId="5E40BE67" w14:textId="77777777" w:rsidR="00361F45" w:rsidRPr="00F82424" w:rsidRDefault="00361F45" w:rsidP="00CE2DF7">
            <w:pPr>
              <w:rPr>
                <w:color w:val="000000"/>
                <w:sz w:val="16"/>
                <w:szCs w:val="16"/>
                <w:lang w:val="ru-RU"/>
              </w:rPr>
            </w:pPr>
            <w:r w:rsidRPr="00F82424">
              <w:rPr>
                <w:color w:val="000000"/>
                <w:sz w:val="16"/>
                <w:szCs w:val="16"/>
                <w:lang w:val="ru-RU"/>
              </w:rPr>
              <w:t>(</w:t>
            </w:r>
            <w:r w:rsidRPr="0080719C">
              <w:rPr>
                <w:color w:val="000000"/>
                <w:sz w:val="16"/>
                <w:szCs w:val="16"/>
              </w:rPr>
              <w:t>i</w:t>
            </w:r>
            <w:r w:rsidRPr="00F82424">
              <w:rPr>
                <w:color w:val="000000"/>
                <w:sz w:val="16"/>
                <w:szCs w:val="16"/>
                <w:lang w:val="ru-RU"/>
              </w:rPr>
              <w:t xml:space="preserve">) </w:t>
            </w:r>
            <w:r>
              <w:rPr>
                <w:color w:val="000000"/>
                <w:sz w:val="16"/>
                <w:szCs w:val="16"/>
                <w:lang w:val="ru-RU"/>
              </w:rPr>
              <w:t>показатель отказов посетителей, покинувших сайт со страницы входа –</w:t>
            </w:r>
            <w:r w:rsidRPr="00F82424">
              <w:rPr>
                <w:color w:val="000000"/>
                <w:sz w:val="16"/>
                <w:szCs w:val="16"/>
                <w:lang w:val="ru-RU"/>
              </w:rPr>
              <w:t xml:space="preserve"> 25</w:t>
            </w:r>
            <w:r>
              <w:rPr>
                <w:color w:val="000000"/>
                <w:sz w:val="16"/>
                <w:szCs w:val="16"/>
                <w:lang w:val="ru-RU"/>
              </w:rPr>
              <w:t>,</w:t>
            </w:r>
            <w:r w:rsidRPr="00F82424">
              <w:rPr>
                <w:color w:val="000000"/>
                <w:sz w:val="16"/>
                <w:szCs w:val="16"/>
                <w:lang w:val="ru-RU"/>
              </w:rPr>
              <w:t>1% (</w:t>
            </w:r>
            <w:r w:rsidRPr="0080719C">
              <w:rPr>
                <w:color w:val="000000"/>
                <w:sz w:val="16"/>
                <w:szCs w:val="16"/>
              </w:rPr>
              <w:t>ii</w:t>
            </w:r>
            <w:r w:rsidRPr="00F82424">
              <w:rPr>
                <w:color w:val="000000"/>
                <w:sz w:val="16"/>
                <w:szCs w:val="16"/>
                <w:lang w:val="ru-RU"/>
              </w:rPr>
              <w:t xml:space="preserve">) </w:t>
            </w:r>
            <w:r>
              <w:rPr>
                <w:color w:val="000000"/>
                <w:sz w:val="16"/>
                <w:szCs w:val="16"/>
                <w:lang w:val="ru-RU"/>
              </w:rPr>
              <w:t>показатели ухода с «промежуточных» страниц</w:t>
            </w:r>
            <w:r w:rsidRPr="00F82424">
              <w:rPr>
                <w:color w:val="000000"/>
                <w:sz w:val="16"/>
                <w:szCs w:val="16"/>
                <w:lang w:val="ru-RU"/>
              </w:rPr>
              <w:t xml:space="preserve">: </w:t>
            </w:r>
            <w:r>
              <w:rPr>
                <w:color w:val="000000"/>
                <w:sz w:val="16"/>
                <w:szCs w:val="16"/>
                <w:lang w:val="ru-RU"/>
              </w:rPr>
              <w:t>Услуги –</w:t>
            </w:r>
            <w:r w:rsidRPr="00F82424">
              <w:rPr>
                <w:color w:val="000000"/>
                <w:sz w:val="16"/>
                <w:szCs w:val="16"/>
                <w:lang w:val="ru-RU"/>
              </w:rPr>
              <w:t xml:space="preserve"> 13%; </w:t>
            </w:r>
            <w:r>
              <w:rPr>
                <w:color w:val="000000"/>
                <w:sz w:val="16"/>
                <w:szCs w:val="16"/>
                <w:lang w:val="ru-RU"/>
              </w:rPr>
              <w:t xml:space="preserve"> Политика –</w:t>
            </w:r>
            <w:r w:rsidRPr="00F82424">
              <w:rPr>
                <w:color w:val="000000"/>
                <w:sz w:val="16"/>
                <w:szCs w:val="16"/>
                <w:lang w:val="ru-RU"/>
              </w:rPr>
              <w:t xml:space="preserve"> 16</w:t>
            </w:r>
            <w:r>
              <w:rPr>
                <w:color w:val="000000"/>
                <w:sz w:val="16"/>
                <w:szCs w:val="16"/>
                <w:lang w:val="ru-RU"/>
              </w:rPr>
              <w:t>,</w:t>
            </w:r>
            <w:r w:rsidRPr="00F82424">
              <w:rPr>
                <w:color w:val="000000"/>
                <w:sz w:val="16"/>
                <w:szCs w:val="16"/>
                <w:lang w:val="ru-RU"/>
              </w:rPr>
              <w:t>9%;</w:t>
            </w:r>
            <w:r>
              <w:rPr>
                <w:color w:val="000000"/>
                <w:sz w:val="16"/>
                <w:szCs w:val="16"/>
                <w:lang w:val="ru-RU"/>
              </w:rPr>
              <w:t xml:space="preserve"> </w:t>
            </w:r>
            <w:r w:rsidRPr="00F82424">
              <w:rPr>
                <w:color w:val="000000"/>
                <w:sz w:val="16"/>
                <w:szCs w:val="16"/>
                <w:lang w:val="ru-RU"/>
              </w:rPr>
              <w:t xml:space="preserve"> </w:t>
            </w:r>
            <w:r>
              <w:rPr>
                <w:color w:val="000000"/>
                <w:sz w:val="16"/>
                <w:szCs w:val="16"/>
                <w:lang w:val="ru-RU"/>
              </w:rPr>
              <w:t>Сотрудничество –</w:t>
            </w:r>
            <w:r w:rsidRPr="00F82424">
              <w:rPr>
                <w:color w:val="000000"/>
                <w:sz w:val="16"/>
                <w:szCs w:val="16"/>
                <w:lang w:val="ru-RU"/>
              </w:rPr>
              <w:t xml:space="preserve"> 15</w:t>
            </w:r>
            <w:r>
              <w:rPr>
                <w:color w:val="000000"/>
                <w:sz w:val="16"/>
                <w:szCs w:val="16"/>
                <w:lang w:val="ru-RU"/>
              </w:rPr>
              <w:t>,</w:t>
            </w:r>
            <w:r w:rsidRPr="00F82424">
              <w:rPr>
                <w:color w:val="000000"/>
                <w:sz w:val="16"/>
                <w:szCs w:val="16"/>
                <w:lang w:val="ru-RU"/>
              </w:rPr>
              <w:t xml:space="preserve">3%; </w:t>
            </w:r>
            <w:r>
              <w:rPr>
                <w:color w:val="000000"/>
                <w:sz w:val="16"/>
                <w:szCs w:val="16"/>
                <w:lang w:val="ru-RU"/>
              </w:rPr>
              <w:t xml:space="preserve"> Справочные материалы –</w:t>
            </w:r>
            <w:r w:rsidRPr="00F82424">
              <w:rPr>
                <w:color w:val="000000"/>
                <w:sz w:val="16"/>
                <w:szCs w:val="16"/>
                <w:lang w:val="ru-RU"/>
              </w:rPr>
              <w:t xml:space="preserve"> 19</w:t>
            </w:r>
            <w:r>
              <w:rPr>
                <w:color w:val="000000"/>
                <w:sz w:val="16"/>
                <w:szCs w:val="16"/>
                <w:lang w:val="ru-RU"/>
              </w:rPr>
              <w:t>,</w:t>
            </w:r>
            <w:r w:rsidRPr="00F82424">
              <w:rPr>
                <w:color w:val="000000"/>
                <w:sz w:val="16"/>
                <w:szCs w:val="16"/>
                <w:lang w:val="ru-RU"/>
              </w:rPr>
              <w:t xml:space="preserve">1%; </w:t>
            </w:r>
            <w:r>
              <w:rPr>
                <w:color w:val="000000"/>
                <w:sz w:val="16"/>
                <w:szCs w:val="16"/>
                <w:lang w:val="ru-RU"/>
              </w:rPr>
              <w:t xml:space="preserve"> Об ИС –</w:t>
            </w:r>
            <w:r w:rsidRPr="00F82424">
              <w:rPr>
                <w:color w:val="000000"/>
                <w:sz w:val="16"/>
                <w:szCs w:val="16"/>
                <w:lang w:val="ru-RU"/>
              </w:rPr>
              <w:t xml:space="preserve"> 55</w:t>
            </w:r>
            <w:r>
              <w:rPr>
                <w:color w:val="000000"/>
                <w:sz w:val="16"/>
                <w:szCs w:val="16"/>
                <w:lang w:val="ru-RU"/>
              </w:rPr>
              <w:t>,</w:t>
            </w:r>
            <w:r w:rsidRPr="00F82424">
              <w:rPr>
                <w:color w:val="000000"/>
                <w:sz w:val="16"/>
                <w:szCs w:val="16"/>
                <w:lang w:val="ru-RU"/>
              </w:rPr>
              <w:t xml:space="preserve">1%; </w:t>
            </w:r>
            <w:r>
              <w:rPr>
                <w:color w:val="000000"/>
                <w:sz w:val="16"/>
                <w:szCs w:val="16"/>
                <w:lang w:val="ru-RU"/>
              </w:rPr>
              <w:t xml:space="preserve"> </w:t>
            </w:r>
            <w:r w:rsidRPr="00F82424">
              <w:rPr>
                <w:color w:val="000000"/>
                <w:sz w:val="16"/>
                <w:szCs w:val="16"/>
                <w:lang w:val="ru-RU"/>
              </w:rPr>
              <w:t>ВОИС</w:t>
            </w:r>
            <w:r>
              <w:rPr>
                <w:color w:val="000000"/>
                <w:sz w:val="16"/>
                <w:szCs w:val="16"/>
                <w:lang w:val="ru-RU"/>
              </w:rPr>
              <w:t xml:space="preserve"> – взгляд изнутри –</w:t>
            </w:r>
            <w:r w:rsidRPr="00F82424">
              <w:rPr>
                <w:color w:val="000000"/>
                <w:sz w:val="16"/>
                <w:szCs w:val="16"/>
                <w:lang w:val="ru-RU"/>
              </w:rPr>
              <w:t xml:space="preserve"> 23</w:t>
            </w:r>
            <w:r>
              <w:rPr>
                <w:color w:val="000000"/>
                <w:sz w:val="16"/>
                <w:szCs w:val="16"/>
                <w:lang w:val="ru-RU"/>
              </w:rPr>
              <w:t>,</w:t>
            </w:r>
            <w:r w:rsidRPr="00F82424">
              <w:rPr>
                <w:color w:val="000000"/>
                <w:sz w:val="16"/>
                <w:szCs w:val="16"/>
                <w:lang w:val="ru-RU"/>
              </w:rPr>
              <w:t>5%</w:t>
            </w:r>
          </w:p>
        </w:tc>
        <w:tc>
          <w:tcPr>
            <w:tcW w:w="2430" w:type="dxa"/>
            <w:tcBorders>
              <w:top w:val="nil"/>
              <w:left w:val="nil"/>
              <w:right w:val="single" w:sz="4" w:space="0" w:color="auto"/>
            </w:tcBorders>
            <w:shd w:val="clear" w:color="000000" w:fill="FFFFFF"/>
            <w:tcMar>
              <w:top w:w="85" w:type="dxa"/>
            </w:tcMar>
            <w:hideMark/>
          </w:tcPr>
          <w:p w14:paraId="74D54D75" w14:textId="77777777" w:rsidR="00361F45" w:rsidRPr="00F82424" w:rsidRDefault="00361F45" w:rsidP="00CE2DF7">
            <w:pPr>
              <w:rPr>
                <w:color w:val="000000"/>
                <w:sz w:val="16"/>
                <w:szCs w:val="16"/>
                <w:lang w:val="ru-RU"/>
              </w:rPr>
            </w:pPr>
            <w:r w:rsidRPr="00F82424">
              <w:rPr>
                <w:color w:val="000000"/>
                <w:sz w:val="16"/>
                <w:szCs w:val="16"/>
                <w:lang w:val="ru-RU"/>
              </w:rPr>
              <w:t>(</w:t>
            </w:r>
            <w:r w:rsidRPr="0080719C">
              <w:rPr>
                <w:color w:val="000000"/>
                <w:sz w:val="16"/>
                <w:szCs w:val="16"/>
              </w:rPr>
              <w:t>i</w:t>
            </w:r>
            <w:r w:rsidRPr="00F82424">
              <w:rPr>
                <w:color w:val="000000"/>
                <w:sz w:val="16"/>
                <w:szCs w:val="16"/>
                <w:lang w:val="ru-RU"/>
              </w:rPr>
              <w:t xml:space="preserve">) </w:t>
            </w:r>
            <w:r>
              <w:rPr>
                <w:color w:val="000000"/>
                <w:sz w:val="16"/>
                <w:szCs w:val="16"/>
                <w:lang w:val="ru-RU"/>
              </w:rPr>
              <w:t>стабильный</w:t>
            </w:r>
            <w:r w:rsidRPr="00F82424">
              <w:rPr>
                <w:color w:val="000000"/>
                <w:sz w:val="16"/>
                <w:szCs w:val="16"/>
                <w:lang w:val="ru-RU"/>
              </w:rPr>
              <w:t xml:space="preserve"> </w:t>
            </w:r>
            <w:r>
              <w:rPr>
                <w:color w:val="000000"/>
                <w:sz w:val="16"/>
                <w:szCs w:val="16"/>
                <w:lang w:val="ru-RU"/>
              </w:rPr>
              <w:t>показатель</w:t>
            </w:r>
            <w:r w:rsidRPr="00F82424">
              <w:rPr>
                <w:color w:val="000000"/>
                <w:sz w:val="16"/>
                <w:szCs w:val="16"/>
                <w:lang w:val="ru-RU"/>
              </w:rPr>
              <w:t xml:space="preserve"> </w:t>
            </w:r>
            <w:r>
              <w:rPr>
                <w:color w:val="000000"/>
                <w:sz w:val="16"/>
                <w:szCs w:val="16"/>
                <w:lang w:val="ru-RU"/>
              </w:rPr>
              <w:t>отказов</w:t>
            </w:r>
            <w:r w:rsidRPr="00F82424">
              <w:rPr>
                <w:color w:val="000000"/>
                <w:sz w:val="16"/>
                <w:szCs w:val="16"/>
                <w:lang w:val="ru-RU"/>
              </w:rPr>
              <w:t xml:space="preserve"> </w:t>
            </w:r>
            <w:r>
              <w:rPr>
                <w:color w:val="000000"/>
                <w:sz w:val="16"/>
                <w:szCs w:val="16"/>
                <w:lang w:val="ru-RU"/>
              </w:rPr>
              <w:t>посетителей</w:t>
            </w:r>
            <w:r w:rsidRPr="00F82424">
              <w:rPr>
                <w:color w:val="000000"/>
                <w:sz w:val="16"/>
                <w:szCs w:val="16"/>
                <w:lang w:val="ru-RU"/>
              </w:rPr>
              <w:t xml:space="preserve">, </w:t>
            </w:r>
            <w:r>
              <w:rPr>
                <w:color w:val="000000"/>
                <w:sz w:val="16"/>
                <w:szCs w:val="16"/>
                <w:lang w:val="ru-RU"/>
              </w:rPr>
              <w:t>покидающих</w:t>
            </w:r>
            <w:r w:rsidRPr="00F82424">
              <w:rPr>
                <w:color w:val="000000"/>
                <w:sz w:val="16"/>
                <w:szCs w:val="16"/>
                <w:lang w:val="ru-RU"/>
              </w:rPr>
              <w:t xml:space="preserve"> </w:t>
            </w:r>
            <w:r>
              <w:rPr>
                <w:color w:val="000000"/>
                <w:sz w:val="16"/>
                <w:szCs w:val="16"/>
                <w:lang w:val="ru-RU"/>
              </w:rPr>
              <w:t>сайт</w:t>
            </w:r>
            <w:r w:rsidRPr="00F82424">
              <w:rPr>
                <w:color w:val="000000"/>
                <w:sz w:val="16"/>
                <w:szCs w:val="16"/>
                <w:lang w:val="ru-RU"/>
              </w:rPr>
              <w:t xml:space="preserve"> </w:t>
            </w:r>
            <w:r>
              <w:rPr>
                <w:color w:val="000000"/>
                <w:sz w:val="16"/>
                <w:szCs w:val="16"/>
                <w:lang w:val="ru-RU"/>
              </w:rPr>
              <w:t>со</w:t>
            </w:r>
            <w:r w:rsidRPr="00F82424">
              <w:rPr>
                <w:color w:val="000000"/>
                <w:sz w:val="16"/>
                <w:szCs w:val="16"/>
                <w:lang w:val="ru-RU"/>
              </w:rPr>
              <w:t xml:space="preserve"> </w:t>
            </w:r>
            <w:r>
              <w:rPr>
                <w:color w:val="000000"/>
                <w:sz w:val="16"/>
                <w:szCs w:val="16"/>
                <w:lang w:val="ru-RU"/>
              </w:rPr>
              <w:t>страницы</w:t>
            </w:r>
            <w:r w:rsidRPr="00F82424">
              <w:rPr>
                <w:color w:val="000000"/>
                <w:sz w:val="16"/>
                <w:szCs w:val="16"/>
                <w:lang w:val="ru-RU"/>
              </w:rPr>
              <w:t xml:space="preserve"> </w:t>
            </w:r>
            <w:r>
              <w:rPr>
                <w:color w:val="000000"/>
                <w:sz w:val="16"/>
                <w:szCs w:val="16"/>
                <w:lang w:val="ru-RU"/>
              </w:rPr>
              <w:t>входа</w:t>
            </w:r>
            <w:r w:rsidRPr="00F82424">
              <w:rPr>
                <w:color w:val="000000"/>
                <w:sz w:val="16"/>
                <w:szCs w:val="16"/>
                <w:lang w:val="ru-RU"/>
              </w:rPr>
              <w:t>; (</w:t>
            </w:r>
            <w:r w:rsidRPr="0080719C">
              <w:rPr>
                <w:color w:val="000000"/>
                <w:sz w:val="16"/>
                <w:szCs w:val="16"/>
              </w:rPr>
              <w:t>ii</w:t>
            </w:r>
            <w:r w:rsidRPr="00F82424">
              <w:rPr>
                <w:color w:val="000000"/>
                <w:sz w:val="16"/>
                <w:szCs w:val="16"/>
                <w:lang w:val="ru-RU"/>
              </w:rPr>
              <w:t xml:space="preserve">) </w:t>
            </w:r>
            <w:r>
              <w:rPr>
                <w:color w:val="000000"/>
                <w:sz w:val="16"/>
                <w:szCs w:val="16"/>
                <w:lang w:val="ru-RU"/>
              </w:rPr>
              <w:t>стабильный показатель ухода с «промежуточной» страницы по каждой из 6 основных областей веб-сайта</w:t>
            </w:r>
            <w:r w:rsidRPr="00F82424">
              <w:rPr>
                <w:color w:val="000000"/>
                <w:sz w:val="16"/>
                <w:szCs w:val="16"/>
                <w:lang w:val="ru-RU"/>
              </w:rPr>
              <w:t xml:space="preserve"> (</w:t>
            </w:r>
            <w:r>
              <w:rPr>
                <w:color w:val="000000"/>
                <w:sz w:val="16"/>
                <w:szCs w:val="16"/>
                <w:lang w:val="ru-RU"/>
              </w:rPr>
              <w:t xml:space="preserve">Услуги в области ИС, Политика, Сотрудничество, Справочные материалы, Об ИС, </w:t>
            </w:r>
            <w:r w:rsidRPr="00F82424">
              <w:rPr>
                <w:color w:val="000000"/>
                <w:sz w:val="16"/>
                <w:szCs w:val="16"/>
                <w:lang w:val="ru-RU"/>
              </w:rPr>
              <w:t>ВОИС</w:t>
            </w:r>
            <w:r>
              <w:rPr>
                <w:color w:val="000000"/>
                <w:sz w:val="16"/>
                <w:szCs w:val="16"/>
                <w:lang w:val="ru-RU"/>
              </w:rPr>
              <w:t xml:space="preserve"> – взгляд изнутри</w:t>
            </w:r>
            <w:r w:rsidRPr="00F82424">
              <w:rPr>
                <w:color w:val="000000"/>
                <w:sz w:val="16"/>
                <w:szCs w:val="16"/>
                <w:lang w:val="ru-RU"/>
              </w:rPr>
              <w:t>)</w:t>
            </w:r>
          </w:p>
        </w:tc>
      </w:tr>
      <w:tr w:rsidR="00361F45" w:rsidRPr="00541D45" w14:paraId="206561FC" w14:textId="77777777" w:rsidTr="00EE10FA">
        <w:trPr>
          <w:trHeight w:val="1045"/>
        </w:trPr>
        <w:tc>
          <w:tcPr>
            <w:tcW w:w="2140" w:type="dxa"/>
            <w:tcBorders>
              <w:left w:val="single" w:sz="4" w:space="0" w:color="auto"/>
              <w:bottom w:val="single" w:sz="4" w:space="0" w:color="auto"/>
              <w:right w:val="nil"/>
            </w:tcBorders>
            <w:shd w:val="clear" w:color="000000" w:fill="FFFFFF"/>
            <w:tcMar>
              <w:top w:w="85" w:type="dxa"/>
            </w:tcMar>
            <w:hideMark/>
          </w:tcPr>
          <w:p w14:paraId="22779452" w14:textId="77777777" w:rsidR="00361F45" w:rsidRPr="00F82424" w:rsidRDefault="00361F45" w:rsidP="00CE2DF7">
            <w:pPr>
              <w:rPr>
                <w:color w:val="000000"/>
                <w:sz w:val="16"/>
                <w:szCs w:val="16"/>
                <w:lang w:val="ru-RU"/>
              </w:rPr>
            </w:pPr>
            <w:r w:rsidRPr="0080719C">
              <w:rPr>
                <w:color w:val="000000"/>
                <w:sz w:val="16"/>
                <w:szCs w:val="16"/>
              </w:rPr>
              <w:t> </w:t>
            </w:r>
          </w:p>
        </w:tc>
        <w:tc>
          <w:tcPr>
            <w:tcW w:w="2140" w:type="dxa"/>
            <w:tcBorders>
              <w:left w:val="nil"/>
              <w:bottom w:val="single" w:sz="4" w:space="0" w:color="auto"/>
              <w:right w:val="nil"/>
            </w:tcBorders>
            <w:shd w:val="clear" w:color="000000" w:fill="FFFFFF"/>
            <w:tcMar>
              <w:top w:w="85" w:type="dxa"/>
            </w:tcMar>
            <w:hideMark/>
          </w:tcPr>
          <w:p w14:paraId="6081D305" w14:textId="77777777" w:rsidR="00361F45" w:rsidRPr="00F82424" w:rsidRDefault="00361F45" w:rsidP="00CE2DF7">
            <w:pPr>
              <w:rPr>
                <w:color w:val="000000"/>
                <w:sz w:val="16"/>
                <w:szCs w:val="16"/>
                <w:lang w:val="ru-RU"/>
              </w:rPr>
            </w:pPr>
            <w:r>
              <w:rPr>
                <w:color w:val="000000"/>
                <w:sz w:val="16"/>
                <w:szCs w:val="16"/>
                <w:lang w:val="ru-RU"/>
              </w:rPr>
              <w:t xml:space="preserve">Влияние </w:t>
            </w:r>
            <w:r w:rsidRPr="00F82424">
              <w:rPr>
                <w:color w:val="000000"/>
                <w:sz w:val="16"/>
                <w:szCs w:val="16"/>
                <w:lang w:val="ru-RU"/>
              </w:rPr>
              <w:t>ВОИС</w:t>
            </w:r>
            <w:r>
              <w:rPr>
                <w:color w:val="000000"/>
                <w:sz w:val="16"/>
                <w:szCs w:val="16"/>
                <w:lang w:val="ru-RU"/>
              </w:rPr>
              <w:t xml:space="preserve"> и участие заинтересованных сторон в социальных сетях</w:t>
            </w:r>
          </w:p>
        </w:tc>
        <w:tc>
          <w:tcPr>
            <w:tcW w:w="2485" w:type="dxa"/>
            <w:tcBorders>
              <w:left w:val="nil"/>
              <w:bottom w:val="single" w:sz="4" w:space="0" w:color="auto"/>
              <w:right w:val="nil"/>
            </w:tcBorders>
            <w:shd w:val="clear" w:color="000000" w:fill="FFFFFF"/>
            <w:tcMar>
              <w:top w:w="85" w:type="dxa"/>
            </w:tcMar>
            <w:hideMark/>
          </w:tcPr>
          <w:p w14:paraId="6F8960B9" w14:textId="77777777" w:rsidR="00361F45" w:rsidRPr="00F82424" w:rsidRDefault="00361F45" w:rsidP="00CE2DF7">
            <w:pPr>
              <w:rPr>
                <w:color w:val="000000"/>
                <w:sz w:val="16"/>
                <w:szCs w:val="16"/>
                <w:lang w:val="ru-RU"/>
              </w:rPr>
            </w:pPr>
            <w:r w:rsidRPr="00F82424">
              <w:rPr>
                <w:color w:val="000000"/>
                <w:sz w:val="16"/>
                <w:szCs w:val="16"/>
                <w:lang w:val="ru-RU"/>
              </w:rPr>
              <w:t>(</w:t>
            </w:r>
            <w:r w:rsidRPr="0080719C">
              <w:rPr>
                <w:color w:val="000000"/>
                <w:sz w:val="16"/>
                <w:szCs w:val="16"/>
              </w:rPr>
              <w:t>i</w:t>
            </w:r>
            <w:r w:rsidRPr="00F82424">
              <w:rPr>
                <w:color w:val="000000"/>
                <w:sz w:val="16"/>
                <w:szCs w:val="16"/>
                <w:lang w:val="ru-RU"/>
              </w:rPr>
              <w:t xml:space="preserve">) </w:t>
            </w:r>
            <w:r>
              <w:rPr>
                <w:color w:val="000000"/>
                <w:sz w:val="16"/>
                <w:szCs w:val="16"/>
                <w:lang w:val="ru-RU"/>
              </w:rPr>
              <w:t>число «закладок»</w:t>
            </w:r>
            <w:r w:rsidRPr="00F82424">
              <w:rPr>
                <w:color w:val="000000"/>
                <w:sz w:val="16"/>
                <w:szCs w:val="16"/>
                <w:lang w:val="ru-RU"/>
              </w:rPr>
              <w:t xml:space="preserve"> (2014</w:t>
            </w:r>
            <w:r>
              <w:rPr>
                <w:color w:val="000000"/>
                <w:sz w:val="16"/>
                <w:szCs w:val="16"/>
                <w:lang w:val="ru-RU"/>
              </w:rPr>
              <w:t xml:space="preserve"> г. </w:t>
            </w:r>
            <w:r w:rsidRPr="00F82424">
              <w:rPr>
                <w:color w:val="000000"/>
                <w:sz w:val="16"/>
                <w:szCs w:val="16"/>
                <w:lang w:val="ru-RU"/>
              </w:rPr>
              <w:t>=</w:t>
            </w:r>
            <w:r>
              <w:rPr>
                <w:color w:val="000000"/>
                <w:sz w:val="16"/>
                <w:szCs w:val="16"/>
                <w:lang w:val="ru-RU"/>
              </w:rPr>
              <w:t xml:space="preserve"> </w:t>
            </w:r>
            <w:r w:rsidRPr="00F82424">
              <w:rPr>
                <w:color w:val="000000"/>
                <w:sz w:val="16"/>
                <w:szCs w:val="16"/>
                <w:lang w:val="ru-RU"/>
              </w:rPr>
              <w:t>5</w:t>
            </w:r>
            <w:r>
              <w:rPr>
                <w:color w:val="000000"/>
                <w:sz w:val="16"/>
                <w:szCs w:val="16"/>
                <w:lang w:val="ru-RU"/>
              </w:rPr>
              <w:t> </w:t>
            </w:r>
            <w:r w:rsidRPr="00F82424">
              <w:rPr>
                <w:color w:val="000000"/>
                <w:sz w:val="16"/>
                <w:szCs w:val="16"/>
                <w:lang w:val="ru-RU"/>
              </w:rPr>
              <w:t>121)</w:t>
            </w:r>
            <w:r w:rsidRPr="00F82424">
              <w:rPr>
                <w:color w:val="000000"/>
                <w:sz w:val="16"/>
                <w:szCs w:val="16"/>
                <w:lang w:val="ru-RU"/>
              </w:rPr>
              <w:br/>
              <w:t>(</w:t>
            </w:r>
            <w:r w:rsidRPr="0080719C">
              <w:rPr>
                <w:color w:val="000000"/>
                <w:sz w:val="16"/>
                <w:szCs w:val="16"/>
              </w:rPr>
              <w:t>ii</w:t>
            </w:r>
            <w:r w:rsidRPr="00F82424">
              <w:rPr>
                <w:color w:val="000000"/>
                <w:sz w:val="16"/>
                <w:szCs w:val="16"/>
                <w:lang w:val="ru-RU"/>
              </w:rPr>
              <w:t xml:space="preserve">) </w:t>
            </w:r>
            <w:r>
              <w:rPr>
                <w:color w:val="000000"/>
                <w:sz w:val="16"/>
                <w:szCs w:val="16"/>
                <w:lang w:val="ru-RU"/>
              </w:rPr>
              <w:t>общее число ретвитов</w:t>
            </w:r>
            <w:r w:rsidRPr="00F82424">
              <w:rPr>
                <w:color w:val="000000"/>
                <w:sz w:val="16"/>
                <w:szCs w:val="16"/>
                <w:lang w:val="ru-RU"/>
              </w:rPr>
              <w:t xml:space="preserve"> (2014</w:t>
            </w:r>
            <w:r>
              <w:rPr>
                <w:color w:val="000000"/>
                <w:sz w:val="16"/>
                <w:szCs w:val="16"/>
                <w:lang w:val="ru-RU"/>
              </w:rPr>
              <w:t xml:space="preserve"> г. = 11 </w:t>
            </w:r>
            <w:r w:rsidRPr="00F82424">
              <w:rPr>
                <w:color w:val="000000"/>
                <w:sz w:val="16"/>
                <w:szCs w:val="16"/>
                <w:lang w:val="ru-RU"/>
              </w:rPr>
              <w:t>920)</w:t>
            </w:r>
          </w:p>
        </w:tc>
        <w:tc>
          <w:tcPr>
            <w:tcW w:w="2430" w:type="dxa"/>
            <w:tcBorders>
              <w:left w:val="nil"/>
              <w:bottom w:val="single" w:sz="4" w:space="0" w:color="auto"/>
              <w:right w:val="single" w:sz="4" w:space="0" w:color="auto"/>
            </w:tcBorders>
            <w:shd w:val="clear" w:color="000000" w:fill="FFFFFF"/>
            <w:tcMar>
              <w:top w:w="85" w:type="dxa"/>
            </w:tcMar>
            <w:hideMark/>
          </w:tcPr>
          <w:p w14:paraId="0450875B" w14:textId="77777777" w:rsidR="00361F45" w:rsidRPr="00F82424" w:rsidRDefault="00361F45" w:rsidP="00CE2DF7">
            <w:pPr>
              <w:rPr>
                <w:color w:val="000000"/>
                <w:sz w:val="16"/>
                <w:szCs w:val="16"/>
                <w:lang w:val="ru-RU"/>
              </w:rPr>
            </w:pPr>
            <w:r w:rsidRPr="00F82424">
              <w:rPr>
                <w:color w:val="000000"/>
                <w:sz w:val="16"/>
                <w:szCs w:val="16"/>
                <w:lang w:val="ru-RU"/>
              </w:rPr>
              <w:t>(</w:t>
            </w:r>
            <w:r w:rsidRPr="0080719C">
              <w:rPr>
                <w:color w:val="000000"/>
                <w:sz w:val="16"/>
                <w:szCs w:val="16"/>
              </w:rPr>
              <w:t>i</w:t>
            </w:r>
            <w:r w:rsidRPr="00F82424">
              <w:rPr>
                <w:color w:val="000000"/>
                <w:sz w:val="16"/>
                <w:szCs w:val="16"/>
                <w:lang w:val="ru-RU"/>
              </w:rPr>
              <w:t xml:space="preserve">) </w:t>
            </w:r>
            <w:r>
              <w:rPr>
                <w:color w:val="000000"/>
                <w:sz w:val="16"/>
                <w:szCs w:val="16"/>
                <w:lang w:val="ru-RU"/>
              </w:rPr>
              <w:t>увеличение</w:t>
            </w:r>
            <w:r w:rsidRPr="00F82424">
              <w:rPr>
                <w:color w:val="000000"/>
                <w:sz w:val="16"/>
                <w:szCs w:val="16"/>
                <w:lang w:val="ru-RU"/>
              </w:rPr>
              <w:t xml:space="preserve"> </w:t>
            </w:r>
            <w:r>
              <w:rPr>
                <w:color w:val="000000"/>
                <w:sz w:val="16"/>
                <w:szCs w:val="16"/>
                <w:lang w:val="ru-RU"/>
              </w:rPr>
              <w:t>годового</w:t>
            </w:r>
            <w:r w:rsidRPr="00F82424">
              <w:rPr>
                <w:color w:val="000000"/>
                <w:sz w:val="16"/>
                <w:szCs w:val="16"/>
                <w:lang w:val="ru-RU"/>
              </w:rPr>
              <w:t xml:space="preserve"> </w:t>
            </w:r>
            <w:r>
              <w:rPr>
                <w:color w:val="000000"/>
                <w:sz w:val="16"/>
                <w:szCs w:val="16"/>
                <w:lang w:val="ru-RU"/>
              </w:rPr>
              <w:t>объема</w:t>
            </w:r>
            <w:r w:rsidRPr="00F82424">
              <w:rPr>
                <w:color w:val="000000"/>
                <w:sz w:val="16"/>
                <w:szCs w:val="16"/>
                <w:lang w:val="ru-RU"/>
              </w:rPr>
              <w:t xml:space="preserve"> </w:t>
            </w:r>
            <w:r>
              <w:rPr>
                <w:color w:val="000000"/>
                <w:sz w:val="16"/>
                <w:szCs w:val="16"/>
                <w:lang w:val="ru-RU"/>
              </w:rPr>
              <w:t>твитов</w:t>
            </w:r>
            <w:r w:rsidRPr="00F82424">
              <w:rPr>
                <w:color w:val="000000"/>
                <w:sz w:val="16"/>
                <w:szCs w:val="16"/>
                <w:lang w:val="ru-RU"/>
              </w:rPr>
              <w:t xml:space="preserve"> ВОИС, </w:t>
            </w:r>
            <w:r>
              <w:rPr>
                <w:color w:val="000000"/>
                <w:sz w:val="16"/>
                <w:szCs w:val="16"/>
                <w:lang w:val="ru-RU"/>
              </w:rPr>
              <w:t>заложенных</w:t>
            </w:r>
            <w:r w:rsidRPr="00F82424">
              <w:rPr>
                <w:color w:val="000000"/>
                <w:sz w:val="16"/>
                <w:szCs w:val="16"/>
                <w:lang w:val="ru-RU"/>
              </w:rPr>
              <w:t xml:space="preserve"> </w:t>
            </w:r>
            <w:r>
              <w:rPr>
                <w:color w:val="000000"/>
                <w:sz w:val="16"/>
                <w:szCs w:val="16"/>
                <w:lang w:val="ru-RU"/>
              </w:rPr>
              <w:t>в</w:t>
            </w:r>
            <w:r w:rsidRPr="00F82424">
              <w:rPr>
                <w:color w:val="000000"/>
                <w:sz w:val="16"/>
                <w:szCs w:val="16"/>
                <w:lang w:val="ru-RU"/>
              </w:rPr>
              <w:t xml:space="preserve"> «</w:t>
            </w:r>
            <w:r>
              <w:rPr>
                <w:color w:val="000000"/>
                <w:sz w:val="16"/>
                <w:szCs w:val="16"/>
                <w:lang w:val="ru-RU"/>
              </w:rPr>
              <w:t>Избранное</w:t>
            </w:r>
            <w:r w:rsidRPr="00F82424">
              <w:rPr>
                <w:color w:val="000000"/>
                <w:sz w:val="16"/>
                <w:szCs w:val="16"/>
                <w:lang w:val="ru-RU"/>
              </w:rPr>
              <w:t>»</w:t>
            </w:r>
            <w:r>
              <w:rPr>
                <w:color w:val="000000"/>
                <w:sz w:val="16"/>
                <w:szCs w:val="16"/>
                <w:lang w:val="ru-RU"/>
              </w:rPr>
              <w:t>,</w:t>
            </w:r>
            <w:r w:rsidRPr="00F82424">
              <w:rPr>
                <w:color w:val="000000"/>
                <w:sz w:val="16"/>
                <w:szCs w:val="16"/>
                <w:lang w:val="ru-RU"/>
              </w:rPr>
              <w:t xml:space="preserve"> </w:t>
            </w:r>
            <w:r>
              <w:rPr>
                <w:color w:val="000000"/>
                <w:sz w:val="16"/>
                <w:szCs w:val="16"/>
                <w:lang w:val="ru-RU"/>
              </w:rPr>
              <w:t>на</w:t>
            </w:r>
            <w:r w:rsidRPr="00F82424">
              <w:rPr>
                <w:color w:val="000000"/>
                <w:sz w:val="16"/>
                <w:szCs w:val="16"/>
                <w:lang w:val="ru-RU"/>
              </w:rPr>
              <w:t xml:space="preserve"> 25% (</w:t>
            </w:r>
            <w:r w:rsidRPr="0080719C">
              <w:rPr>
                <w:color w:val="000000"/>
                <w:sz w:val="16"/>
                <w:szCs w:val="16"/>
              </w:rPr>
              <w:t>ii</w:t>
            </w:r>
            <w:r w:rsidRPr="00F82424">
              <w:rPr>
                <w:color w:val="000000"/>
                <w:sz w:val="16"/>
                <w:szCs w:val="16"/>
                <w:lang w:val="ru-RU"/>
              </w:rPr>
              <w:t xml:space="preserve">) </w:t>
            </w:r>
            <w:r>
              <w:rPr>
                <w:color w:val="000000"/>
                <w:sz w:val="16"/>
                <w:szCs w:val="16"/>
                <w:lang w:val="ru-RU"/>
              </w:rPr>
              <w:t>Увеличение общего числа ретвитов за год на</w:t>
            </w:r>
            <w:r w:rsidRPr="00F82424">
              <w:rPr>
                <w:color w:val="000000"/>
                <w:sz w:val="16"/>
                <w:szCs w:val="16"/>
                <w:lang w:val="ru-RU"/>
              </w:rPr>
              <w:t>15</w:t>
            </w:r>
            <w:r>
              <w:rPr>
                <w:color w:val="000000"/>
                <w:sz w:val="16"/>
                <w:szCs w:val="16"/>
                <w:lang w:val="ru-RU"/>
              </w:rPr>
              <w:t>%</w:t>
            </w:r>
          </w:p>
        </w:tc>
      </w:tr>
      <w:tr w:rsidR="00361F45" w:rsidRPr="00541D45" w14:paraId="03A1D82C" w14:textId="77777777" w:rsidTr="00EE10FA">
        <w:trPr>
          <w:trHeight w:val="1076"/>
        </w:trPr>
        <w:tc>
          <w:tcPr>
            <w:tcW w:w="2140" w:type="dxa"/>
            <w:tcBorders>
              <w:top w:val="single" w:sz="4" w:space="0" w:color="auto"/>
              <w:left w:val="single" w:sz="4" w:space="0" w:color="auto"/>
              <w:bottom w:val="nil"/>
              <w:right w:val="nil"/>
            </w:tcBorders>
            <w:shd w:val="clear" w:color="000000" w:fill="FFFFFF"/>
            <w:tcMar>
              <w:top w:w="85" w:type="dxa"/>
            </w:tcMar>
            <w:hideMark/>
          </w:tcPr>
          <w:p w14:paraId="6C6CD5AA" w14:textId="77777777" w:rsidR="00361F45" w:rsidRPr="006837BF" w:rsidRDefault="00361F45" w:rsidP="00CE2DF7">
            <w:pPr>
              <w:keepNext/>
              <w:keepLines/>
              <w:rPr>
                <w:color w:val="000000"/>
                <w:sz w:val="16"/>
                <w:szCs w:val="16"/>
                <w:lang w:val="ru-RU"/>
              </w:rPr>
            </w:pPr>
            <w:r w:rsidRPr="00321245">
              <w:rPr>
                <w:color w:val="000000"/>
                <w:sz w:val="16"/>
                <w:szCs w:val="16"/>
                <w:lang w:val="ru-RU"/>
              </w:rPr>
              <w:lastRenderedPageBreak/>
              <w:t xml:space="preserve">VIII.2. </w:t>
            </w:r>
            <w:r>
              <w:rPr>
                <w:color w:val="000000"/>
                <w:sz w:val="16"/>
                <w:szCs w:val="16"/>
                <w:lang w:val="ru-RU"/>
              </w:rPr>
              <w:t>Повышение степени</w:t>
            </w:r>
            <w:r w:rsidRPr="00321245">
              <w:rPr>
                <w:color w:val="000000"/>
                <w:sz w:val="16"/>
                <w:szCs w:val="16"/>
                <w:lang w:val="ru-RU"/>
              </w:rPr>
              <w:t xml:space="preserve"> ориентаци</w:t>
            </w:r>
            <w:r>
              <w:rPr>
                <w:color w:val="000000"/>
                <w:sz w:val="16"/>
                <w:szCs w:val="16"/>
                <w:lang w:val="ru-RU"/>
              </w:rPr>
              <w:t>и</w:t>
            </w:r>
            <w:r w:rsidRPr="00321245">
              <w:rPr>
                <w:color w:val="000000"/>
                <w:sz w:val="16"/>
                <w:szCs w:val="16"/>
                <w:lang w:val="ru-RU"/>
              </w:rPr>
              <w:t xml:space="preserve"> на услуги и </w:t>
            </w:r>
            <w:r>
              <w:rPr>
                <w:color w:val="000000"/>
                <w:sz w:val="16"/>
                <w:szCs w:val="16"/>
                <w:lang w:val="ru-RU"/>
              </w:rPr>
              <w:t>оперативности реагирования</w:t>
            </w:r>
            <w:r w:rsidRPr="00321245">
              <w:rPr>
                <w:color w:val="000000"/>
                <w:sz w:val="16"/>
                <w:szCs w:val="16"/>
                <w:lang w:val="ru-RU"/>
              </w:rPr>
              <w:t xml:space="preserve"> на запросы</w:t>
            </w:r>
          </w:p>
        </w:tc>
        <w:tc>
          <w:tcPr>
            <w:tcW w:w="2140" w:type="dxa"/>
            <w:tcBorders>
              <w:top w:val="single" w:sz="4" w:space="0" w:color="auto"/>
              <w:left w:val="nil"/>
              <w:bottom w:val="nil"/>
              <w:right w:val="nil"/>
            </w:tcBorders>
            <w:shd w:val="clear" w:color="000000" w:fill="FFFFFF"/>
            <w:tcMar>
              <w:top w:w="85" w:type="dxa"/>
            </w:tcMar>
            <w:hideMark/>
          </w:tcPr>
          <w:p w14:paraId="264DC1C9" w14:textId="77777777" w:rsidR="00361F45" w:rsidRPr="00F82424" w:rsidRDefault="00361F45" w:rsidP="00CE2DF7">
            <w:pPr>
              <w:keepNext/>
              <w:keepLines/>
              <w:rPr>
                <w:color w:val="000000"/>
                <w:sz w:val="16"/>
                <w:szCs w:val="16"/>
                <w:lang w:val="ru-RU"/>
              </w:rPr>
            </w:pPr>
            <w:r>
              <w:rPr>
                <w:color w:val="000000"/>
                <w:sz w:val="16"/>
                <w:szCs w:val="16"/>
                <w:lang w:val="ru-RU"/>
              </w:rPr>
              <w:t>Степень удовлетворенности услугами Библиотеки</w:t>
            </w:r>
          </w:p>
        </w:tc>
        <w:tc>
          <w:tcPr>
            <w:tcW w:w="2485" w:type="dxa"/>
            <w:tcBorders>
              <w:top w:val="single" w:sz="4" w:space="0" w:color="auto"/>
              <w:left w:val="nil"/>
              <w:bottom w:val="nil"/>
              <w:right w:val="nil"/>
            </w:tcBorders>
            <w:shd w:val="clear" w:color="000000" w:fill="FFFFFF"/>
            <w:tcMar>
              <w:top w:w="85" w:type="dxa"/>
            </w:tcMar>
            <w:hideMark/>
          </w:tcPr>
          <w:p w14:paraId="10100C92" w14:textId="77777777" w:rsidR="00361F45" w:rsidRPr="00F82424" w:rsidRDefault="00361F45" w:rsidP="00CE2DF7">
            <w:pPr>
              <w:keepNext/>
              <w:keepLines/>
              <w:rPr>
                <w:color w:val="000000"/>
                <w:sz w:val="16"/>
                <w:szCs w:val="16"/>
                <w:lang w:val="ru-RU"/>
              </w:rPr>
            </w:pPr>
            <w:r w:rsidRPr="00F82424">
              <w:rPr>
                <w:color w:val="000000"/>
                <w:sz w:val="16"/>
                <w:szCs w:val="16"/>
                <w:lang w:val="ru-RU"/>
              </w:rPr>
              <w:t xml:space="preserve">72,2% </w:t>
            </w:r>
            <w:r>
              <w:rPr>
                <w:color w:val="000000"/>
                <w:sz w:val="16"/>
                <w:szCs w:val="16"/>
                <w:lang w:val="ru-RU"/>
              </w:rPr>
              <w:t xml:space="preserve">респондентов, заполнивших анкету для откликов, распространявшуюся среди пользователей услугами Библиотеки в </w:t>
            </w:r>
            <w:r w:rsidRPr="00F82424">
              <w:rPr>
                <w:color w:val="000000"/>
                <w:sz w:val="16"/>
                <w:szCs w:val="16"/>
                <w:lang w:val="ru-RU"/>
              </w:rPr>
              <w:t>2014</w:t>
            </w:r>
            <w:r>
              <w:rPr>
                <w:color w:val="000000"/>
                <w:sz w:val="16"/>
                <w:szCs w:val="16"/>
                <w:lang w:val="ru-RU"/>
              </w:rPr>
              <w:t> г., выразили высокую степень удовлетворенности</w:t>
            </w:r>
          </w:p>
        </w:tc>
        <w:tc>
          <w:tcPr>
            <w:tcW w:w="2430" w:type="dxa"/>
            <w:tcBorders>
              <w:top w:val="single" w:sz="4" w:space="0" w:color="auto"/>
              <w:left w:val="nil"/>
              <w:bottom w:val="nil"/>
              <w:right w:val="single" w:sz="4" w:space="0" w:color="auto"/>
            </w:tcBorders>
            <w:shd w:val="clear" w:color="000000" w:fill="FFFFFF"/>
            <w:tcMar>
              <w:top w:w="85" w:type="dxa"/>
            </w:tcMar>
            <w:hideMark/>
          </w:tcPr>
          <w:p w14:paraId="52BEFAA1" w14:textId="77777777" w:rsidR="00361F45" w:rsidRPr="00F82424" w:rsidRDefault="00361F45" w:rsidP="00CE2DF7">
            <w:pPr>
              <w:keepNext/>
              <w:keepLines/>
              <w:rPr>
                <w:color w:val="000000"/>
                <w:sz w:val="16"/>
                <w:szCs w:val="16"/>
                <w:lang w:val="ru-RU"/>
              </w:rPr>
            </w:pPr>
            <w:r>
              <w:rPr>
                <w:color w:val="000000"/>
                <w:sz w:val="16"/>
                <w:szCs w:val="16"/>
                <w:lang w:val="ru-RU"/>
              </w:rPr>
              <w:t>Высокая степень удовлетворенности не менее</w:t>
            </w:r>
            <w:r w:rsidRPr="00F82424">
              <w:rPr>
                <w:color w:val="000000"/>
                <w:sz w:val="16"/>
                <w:szCs w:val="16"/>
                <w:lang w:val="ru-RU"/>
              </w:rPr>
              <w:t xml:space="preserve"> 70% </w:t>
            </w:r>
            <w:r>
              <w:rPr>
                <w:color w:val="000000"/>
                <w:sz w:val="16"/>
                <w:szCs w:val="16"/>
                <w:lang w:val="ru-RU"/>
              </w:rPr>
              <w:t>посетителей и онлайн-клиентов</w:t>
            </w:r>
          </w:p>
        </w:tc>
      </w:tr>
      <w:tr w:rsidR="00361F45" w:rsidRPr="00541D45" w14:paraId="5EAF83E1" w14:textId="77777777" w:rsidTr="00CE2DF7">
        <w:trPr>
          <w:trHeight w:val="905"/>
        </w:trPr>
        <w:tc>
          <w:tcPr>
            <w:tcW w:w="2140" w:type="dxa"/>
            <w:tcBorders>
              <w:top w:val="nil"/>
              <w:left w:val="single" w:sz="4" w:space="0" w:color="auto"/>
              <w:bottom w:val="nil"/>
              <w:right w:val="nil"/>
            </w:tcBorders>
            <w:shd w:val="clear" w:color="000000" w:fill="FFFFFF"/>
            <w:tcMar>
              <w:top w:w="85" w:type="dxa"/>
            </w:tcMar>
            <w:hideMark/>
          </w:tcPr>
          <w:p w14:paraId="72EEAFC0" w14:textId="77777777" w:rsidR="00361F45" w:rsidRPr="00F82424" w:rsidRDefault="00361F45" w:rsidP="00CE2DF7">
            <w:pPr>
              <w:keepNext/>
              <w:keepLines/>
              <w:rPr>
                <w:color w:val="000000"/>
                <w:sz w:val="16"/>
                <w:szCs w:val="16"/>
                <w:lang w:val="ru-RU"/>
              </w:rPr>
            </w:pPr>
            <w:r w:rsidRPr="0080719C">
              <w:rPr>
                <w:color w:val="000000"/>
                <w:sz w:val="16"/>
                <w:szCs w:val="16"/>
              </w:rPr>
              <w:t> </w:t>
            </w:r>
          </w:p>
        </w:tc>
        <w:tc>
          <w:tcPr>
            <w:tcW w:w="2140" w:type="dxa"/>
            <w:tcBorders>
              <w:top w:val="nil"/>
              <w:left w:val="nil"/>
              <w:bottom w:val="nil"/>
              <w:right w:val="nil"/>
            </w:tcBorders>
            <w:shd w:val="clear" w:color="000000" w:fill="FFFFFF"/>
            <w:tcMar>
              <w:top w:w="85" w:type="dxa"/>
            </w:tcMar>
            <w:hideMark/>
          </w:tcPr>
          <w:p w14:paraId="49D9598D" w14:textId="77777777" w:rsidR="00361F45" w:rsidRPr="006837BF" w:rsidRDefault="00361F45" w:rsidP="00CE2DF7">
            <w:pPr>
              <w:keepNext/>
              <w:keepLines/>
              <w:rPr>
                <w:color w:val="000000"/>
                <w:sz w:val="16"/>
                <w:szCs w:val="16"/>
                <w:lang w:val="ru-RU"/>
              </w:rPr>
            </w:pPr>
            <w:r w:rsidRPr="00321245">
              <w:rPr>
                <w:color w:val="000000"/>
                <w:sz w:val="16"/>
                <w:szCs w:val="16"/>
                <w:lang w:val="ru-RU"/>
              </w:rPr>
              <w:t>Степень удовлетворенности клиентов/ заинтересованных лиц</w:t>
            </w:r>
          </w:p>
        </w:tc>
        <w:tc>
          <w:tcPr>
            <w:tcW w:w="2485" w:type="dxa"/>
            <w:tcBorders>
              <w:top w:val="nil"/>
              <w:left w:val="nil"/>
              <w:bottom w:val="nil"/>
              <w:right w:val="nil"/>
            </w:tcBorders>
            <w:shd w:val="clear" w:color="000000" w:fill="FFFFFF"/>
            <w:tcMar>
              <w:top w:w="85" w:type="dxa"/>
            </w:tcMar>
            <w:hideMark/>
          </w:tcPr>
          <w:p w14:paraId="324D595B" w14:textId="77777777" w:rsidR="00361F45" w:rsidRPr="00212EAE" w:rsidRDefault="00361F45" w:rsidP="00CE2DF7">
            <w:pPr>
              <w:keepNext/>
              <w:keepLines/>
              <w:rPr>
                <w:color w:val="000000"/>
                <w:sz w:val="16"/>
                <w:szCs w:val="16"/>
                <w:lang w:val="ru-RU"/>
              </w:rPr>
            </w:pPr>
            <w:r>
              <w:rPr>
                <w:color w:val="000000"/>
                <w:sz w:val="16"/>
                <w:szCs w:val="16"/>
                <w:lang w:val="ru-RU"/>
              </w:rPr>
              <w:t>Удовлетворенность</w:t>
            </w:r>
            <w:r w:rsidRPr="00212EAE">
              <w:rPr>
                <w:color w:val="000000"/>
                <w:sz w:val="16"/>
                <w:szCs w:val="16"/>
                <w:lang w:val="ru-RU"/>
              </w:rPr>
              <w:t xml:space="preserve"> </w:t>
            </w:r>
            <w:r>
              <w:rPr>
                <w:color w:val="000000"/>
                <w:sz w:val="16"/>
                <w:szCs w:val="16"/>
                <w:lang w:val="ru-RU"/>
              </w:rPr>
              <w:t>или</w:t>
            </w:r>
            <w:r w:rsidRPr="00212EAE">
              <w:rPr>
                <w:color w:val="000000"/>
                <w:sz w:val="16"/>
                <w:szCs w:val="16"/>
                <w:lang w:val="ru-RU"/>
              </w:rPr>
              <w:t xml:space="preserve"> </w:t>
            </w:r>
            <w:r>
              <w:rPr>
                <w:color w:val="000000"/>
                <w:sz w:val="16"/>
                <w:szCs w:val="16"/>
                <w:lang w:val="ru-RU"/>
              </w:rPr>
              <w:t>высокую степень</w:t>
            </w:r>
            <w:r w:rsidRPr="00212EAE">
              <w:rPr>
                <w:color w:val="000000"/>
                <w:sz w:val="16"/>
                <w:szCs w:val="16"/>
                <w:lang w:val="ru-RU"/>
              </w:rPr>
              <w:t xml:space="preserve"> </w:t>
            </w:r>
            <w:r>
              <w:rPr>
                <w:color w:val="000000"/>
                <w:sz w:val="16"/>
                <w:szCs w:val="16"/>
                <w:lang w:val="ru-RU"/>
              </w:rPr>
              <w:t>удовлетворенности выразили</w:t>
            </w:r>
            <w:r w:rsidRPr="00212EAE">
              <w:rPr>
                <w:color w:val="000000"/>
                <w:sz w:val="16"/>
                <w:szCs w:val="16"/>
                <w:lang w:val="ru-RU"/>
              </w:rPr>
              <w:t xml:space="preserve"> 86% </w:t>
            </w:r>
            <w:r>
              <w:rPr>
                <w:color w:val="000000"/>
                <w:sz w:val="16"/>
                <w:szCs w:val="16"/>
                <w:lang w:val="ru-RU"/>
              </w:rPr>
              <w:t>клиентов Мадридской и Гаагской систем</w:t>
            </w:r>
            <w:r w:rsidRPr="00212EAE">
              <w:rPr>
                <w:color w:val="000000"/>
                <w:sz w:val="16"/>
                <w:szCs w:val="16"/>
                <w:lang w:val="ru-RU"/>
              </w:rPr>
              <w:t xml:space="preserve"> (</w:t>
            </w:r>
            <w:r>
              <w:rPr>
                <w:color w:val="000000"/>
                <w:sz w:val="16"/>
                <w:szCs w:val="16"/>
                <w:lang w:val="ru-RU"/>
              </w:rPr>
              <w:t xml:space="preserve">обследование </w:t>
            </w:r>
            <w:r w:rsidRPr="00212EAE">
              <w:rPr>
                <w:color w:val="000000"/>
                <w:sz w:val="16"/>
                <w:szCs w:val="16"/>
                <w:lang w:val="ru-RU"/>
              </w:rPr>
              <w:t xml:space="preserve">2013 </w:t>
            </w:r>
            <w:r>
              <w:rPr>
                <w:color w:val="000000"/>
                <w:sz w:val="16"/>
                <w:szCs w:val="16"/>
                <w:lang w:val="ru-RU"/>
              </w:rPr>
              <w:t>г.</w:t>
            </w:r>
            <w:r w:rsidRPr="00212EAE">
              <w:rPr>
                <w:color w:val="000000"/>
                <w:sz w:val="16"/>
                <w:szCs w:val="16"/>
                <w:lang w:val="ru-RU"/>
              </w:rPr>
              <w:t>)</w:t>
            </w:r>
          </w:p>
        </w:tc>
        <w:tc>
          <w:tcPr>
            <w:tcW w:w="2430" w:type="dxa"/>
            <w:tcBorders>
              <w:top w:val="nil"/>
              <w:left w:val="nil"/>
              <w:bottom w:val="nil"/>
              <w:right w:val="single" w:sz="4" w:space="0" w:color="auto"/>
            </w:tcBorders>
            <w:shd w:val="clear" w:color="000000" w:fill="FFFFFF"/>
            <w:tcMar>
              <w:top w:w="85" w:type="dxa"/>
            </w:tcMar>
            <w:hideMark/>
          </w:tcPr>
          <w:p w14:paraId="5C69B772" w14:textId="77777777" w:rsidR="00361F45" w:rsidRPr="006837BF" w:rsidRDefault="00361F45" w:rsidP="00CE2DF7">
            <w:pPr>
              <w:keepNext/>
              <w:keepLines/>
              <w:rPr>
                <w:color w:val="000000"/>
                <w:sz w:val="16"/>
                <w:szCs w:val="16"/>
                <w:lang w:val="ru-RU"/>
              </w:rPr>
            </w:pPr>
            <w:r w:rsidRPr="00321245">
              <w:rPr>
                <w:color w:val="000000"/>
                <w:sz w:val="16"/>
                <w:szCs w:val="16"/>
                <w:lang w:val="ru-RU"/>
              </w:rPr>
              <w:t>У</w:t>
            </w:r>
            <w:r>
              <w:rPr>
                <w:color w:val="000000"/>
                <w:sz w:val="16"/>
                <w:szCs w:val="16"/>
                <w:lang w:val="ru-RU"/>
              </w:rPr>
              <w:t>ровень у</w:t>
            </w:r>
            <w:r w:rsidRPr="00321245">
              <w:rPr>
                <w:color w:val="000000"/>
                <w:sz w:val="16"/>
                <w:szCs w:val="16"/>
                <w:lang w:val="ru-RU"/>
              </w:rPr>
              <w:t>довлетворе</w:t>
            </w:r>
            <w:r>
              <w:rPr>
                <w:color w:val="000000"/>
                <w:sz w:val="16"/>
                <w:szCs w:val="16"/>
                <w:lang w:val="ru-RU"/>
              </w:rPr>
              <w:t>нности или высокой степени удовлетворенности –</w:t>
            </w:r>
            <w:r w:rsidRPr="00321245">
              <w:rPr>
                <w:color w:val="000000"/>
                <w:sz w:val="16"/>
                <w:szCs w:val="16"/>
                <w:lang w:val="ru-RU"/>
              </w:rPr>
              <w:t xml:space="preserve"> </w:t>
            </w:r>
            <w:r>
              <w:rPr>
                <w:color w:val="000000"/>
                <w:sz w:val="16"/>
                <w:szCs w:val="16"/>
                <w:lang w:val="ru-RU"/>
              </w:rPr>
              <w:t xml:space="preserve">не менее </w:t>
            </w:r>
            <w:r w:rsidRPr="00321245">
              <w:rPr>
                <w:color w:val="000000"/>
                <w:sz w:val="16"/>
                <w:szCs w:val="16"/>
                <w:lang w:val="ru-RU"/>
              </w:rPr>
              <w:t>90%</w:t>
            </w:r>
          </w:p>
        </w:tc>
      </w:tr>
      <w:tr w:rsidR="00361F45" w:rsidRPr="00541D45" w14:paraId="4994712F" w14:textId="77777777" w:rsidTr="00CE2DF7">
        <w:trPr>
          <w:trHeight w:val="887"/>
        </w:trPr>
        <w:tc>
          <w:tcPr>
            <w:tcW w:w="2140" w:type="dxa"/>
            <w:tcBorders>
              <w:top w:val="nil"/>
              <w:left w:val="single" w:sz="4" w:space="0" w:color="auto"/>
              <w:bottom w:val="single" w:sz="4" w:space="0" w:color="auto"/>
              <w:right w:val="nil"/>
            </w:tcBorders>
            <w:shd w:val="clear" w:color="000000" w:fill="FFFFFF"/>
            <w:tcMar>
              <w:top w:w="85" w:type="dxa"/>
            </w:tcMar>
            <w:hideMark/>
          </w:tcPr>
          <w:p w14:paraId="0E63250F" w14:textId="77777777" w:rsidR="00361F45" w:rsidRPr="006837BF" w:rsidRDefault="00361F45" w:rsidP="00CE2DF7">
            <w:pPr>
              <w:rPr>
                <w:color w:val="000000"/>
                <w:sz w:val="16"/>
                <w:szCs w:val="16"/>
                <w:lang w:val="ru-RU"/>
              </w:rPr>
            </w:pPr>
            <w:r w:rsidRPr="0080719C">
              <w:rPr>
                <w:color w:val="000000"/>
                <w:sz w:val="16"/>
                <w:szCs w:val="16"/>
              </w:rPr>
              <w:t> </w:t>
            </w:r>
          </w:p>
        </w:tc>
        <w:tc>
          <w:tcPr>
            <w:tcW w:w="2140" w:type="dxa"/>
            <w:tcBorders>
              <w:top w:val="nil"/>
              <w:left w:val="nil"/>
              <w:bottom w:val="single" w:sz="4" w:space="0" w:color="auto"/>
              <w:right w:val="nil"/>
            </w:tcBorders>
            <w:shd w:val="clear" w:color="000000" w:fill="FFFFFF"/>
            <w:tcMar>
              <w:top w:w="85" w:type="dxa"/>
            </w:tcMar>
            <w:hideMark/>
          </w:tcPr>
          <w:p w14:paraId="0C916D85" w14:textId="77777777" w:rsidR="00361F45" w:rsidRPr="00212EAE" w:rsidRDefault="00361F45" w:rsidP="00CE2DF7">
            <w:pPr>
              <w:rPr>
                <w:color w:val="000000"/>
                <w:sz w:val="16"/>
                <w:szCs w:val="16"/>
                <w:lang w:val="ru-RU"/>
              </w:rPr>
            </w:pPr>
            <w:r>
              <w:rPr>
                <w:color w:val="000000"/>
                <w:sz w:val="16"/>
                <w:szCs w:val="16"/>
                <w:lang w:val="ru-RU"/>
              </w:rPr>
              <w:t xml:space="preserve">Стандарты обслуживания для Центра </w:t>
            </w:r>
            <w:r w:rsidRPr="00212EAE">
              <w:rPr>
                <w:color w:val="000000"/>
                <w:sz w:val="16"/>
                <w:szCs w:val="16"/>
                <w:lang w:val="ru-RU"/>
              </w:rPr>
              <w:t>ВОИС</w:t>
            </w:r>
            <w:r>
              <w:rPr>
                <w:color w:val="000000"/>
                <w:sz w:val="16"/>
                <w:szCs w:val="16"/>
                <w:lang w:val="ru-RU"/>
              </w:rPr>
              <w:t xml:space="preserve"> по обслуживанию клиентов</w:t>
            </w:r>
            <w:r w:rsidRPr="00212EAE">
              <w:rPr>
                <w:color w:val="000000"/>
                <w:sz w:val="16"/>
                <w:szCs w:val="16"/>
                <w:lang w:val="ru-RU"/>
              </w:rPr>
              <w:t xml:space="preserve"> </w:t>
            </w:r>
          </w:p>
        </w:tc>
        <w:tc>
          <w:tcPr>
            <w:tcW w:w="2485" w:type="dxa"/>
            <w:tcBorders>
              <w:top w:val="nil"/>
              <w:left w:val="nil"/>
              <w:bottom w:val="single" w:sz="4" w:space="0" w:color="auto"/>
              <w:right w:val="nil"/>
            </w:tcBorders>
            <w:shd w:val="clear" w:color="000000" w:fill="FFFFFF"/>
            <w:tcMar>
              <w:top w:w="85" w:type="dxa"/>
            </w:tcMar>
            <w:hideMark/>
          </w:tcPr>
          <w:p w14:paraId="42233C37" w14:textId="77777777" w:rsidR="00361F45" w:rsidRPr="00212EAE" w:rsidRDefault="00361F45" w:rsidP="00CE2DF7">
            <w:pPr>
              <w:rPr>
                <w:color w:val="000000"/>
                <w:sz w:val="16"/>
                <w:szCs w:val="16"/>
                <w:lang w:val="ru-RU"/>
              </w:rPr>
            </w:pPr>
            <w:r w:rsidRPr="00212EAE">
              <w:rPr>
                <w:color w:val="000000"/>
                <w:sz w:val="16"/>
                <w:szCs w:val="16"/>
                <w:lang w:val="ru-RU"/>
              </w:rPr>
              <w:t xml:space="preserve">92% </w:t>
            </w:r>
            <w:r>
              <w:rPr>
                <w:color w:val="000000"/>
                <w:sz w:val="16"/>
                <w:szCs w:val="16"/>
                <w:lang w:val="ru-RU"/>
              </w:rPr>
              <w:t>обращений</w:t>
            </w:r>
            <w:r w:rsidRPr="00212EAE">
              <w:rPr>
                <w:color w:val="000000"/>
                <w:sz w:val="16"/>
                <w:szCs w:val="16"/>
                <w:lang w:val="ru-RU"/>
              </w:rPr>
              <w:t xml:space="preserve"> </w:t>
            </w:r>
            <w:r>
              <w:rPr>
                <w:color w:val="000000"/>
                <w:sz w:val="16"/>
                <w:szCs w:val="16"/>
                <w:lang w:val="ru-RU"/>
              </w:rPr>
              <w:t>обрабатывались</w:t>
            </w:r>
            <w:r w:rsidRPr="00212EAE">
              <w:rPr>
                <w:color w:val="000000"/>
                <w:sz w:val="16"/>
                <w:szCs w:val="16"/>
                <w:lang w:val="ru-RU"/>
              </w:rPr>
              <w:t xml:space="preserve"> </w:t>
            </w:r>
            <w:r>
              <w:rPr>
                <w:color w:val="000000"/>
                <w:sz w:val="16"/>
                <w:szCs w:val="16"/>
                <w:lang w:val="ru-RU"/>
              </w:rPr>
              <w:t>в течение одного дня</w:t>
            </w:r>
            <w:r w:rsidRPr="00212EAE">
              <w:rPr>
                <w:color w:val="000000"/>
                <w:sz w:val="16"/>
                <w:szCs w:val="16"/>
                <w:lang w:val="ru-RU"/>
              </w:rPr>
              <w:t xml:space="preserve">; 100% </w:t>
            </w:r>
            <w:r>
              <w:rPr>
                <w:color w:val="000000"/>
                <w:sz w:val="16"/>
                <w:szCs w:val="16"/>
                <w:lang w:val="ru-RU"/>
              </w:rPr>
              <w:t>жалоб обрабатывались в течение 8 рабочих часов</w:t>
            </w:r>
          </w:p>
        </w:tc>
        <w:tc>
          <w:tcPr>
            <w:tcW w:w="2430" w:type="dxa"/>
            <w:tcBorders>
              <w:top w:val="nil"/>
              <w:left w:val="nil"/>
              <w:bottom w:val="single" w:sz="4" w:space="0" w:color="auto"/>
              <w:right w:val="single" w:sz="4" w:space="0" w:color="auto"/>
            </w:tcBorders>
            <w:shd w:val="clear" w:color="000000" w:fill="FFFFFF"/>
            <w:tcMar>
              <w:top w:w="85" w:type="dxa"/>
            </w:tcMar>
            <w:hideMark/>
          </w:tcPr>
          <w:p w14:paraId="5CC9ECF6" w14:textId="77777777" w:rsidR="00361F45" w:rsidRPr="00DA00CB" w:rsidRDefault="00361F45" w:rsidP="00CE2DF7">
            <w:pPr>
              <w:rPr>
                <w:color w:val="000000"/>
                <w:sz w:val="16"/>
                <w:szCs w:val="16"/>
                <w:lang w:val="ru-RU"/>
              </w:rPr>
            </w:pPr>
            <w:r>
              <w:rPr>
                <w:color w:val="000000"/>
                <w:sz w:val="16"/>
                <w:szCs w:val="16"/>
                <w:lang w:val="ru-RU"/>
              </w:rPr>
              <w:t xml:space="preserve">Обработка </w:t>
            </w:r>
            <w:r w:rsidRPr="00DA00CB">
              <w:rPr>
                <w:color w:val="000000"/>
                <w:sz w:val="16"/>
                <w:szCs w:val="16"/>
                <w:lang w:val="ru-RU"/>
              </w:rPr>
              <w:t>90%</w:t>
            </w:r>
            <w:r>
              <w:rPr>
                <w:color w:val="000000"/>
                <w:sz w:val="16"/>
                <w:szCs w:val="16"/>
                <w:lang w:val="ru-RU"/>
              </w:rPr>
              <w:t xml:space="preserve"> обращений в течение одного дня;</w:t>
            </w:r>
            <w:r w:rsidRPr="00DA00CB">
              <w:rPr>
                <w:color w:val="000000"/>
                <w:sz w:val="16"/>
                <w:szCs w:val="16"/>
                <w:lang w:val="ru-RU"/>
              </w:rPr>
              <w:t xml:space="preserve"> </w:t>
            </w:r>
            <w:r w:rsidRPr="0080719C">
              <w:rPr>
                <w:color w:val="000000"/>
                <w:sz w:val="16"/>
                <w:szCs w:val="16"/>
              </w:rPr>
              <w:t>ii</w:t>
            </w:r>
            <w:r>
              <w:rPr>
                <w:color w:val="000000"/>
                <w:sz w:val="16"/>
                <w:szCs w:val="16"/>
                <w:lang w:val="ru-RU"/>
              </w:rPr>
              <w:t>) Обработка</w:t>
            </w:r>
            <w:r w:rsidRPr="00DA00CB">
              <w:rPr>
                <w:color w:val="000000"/>
                <w:sz w:val="16"/>
                <w:szCs w:val="16"/>
                <w:lang w:val="ru-RU"/>
              </w:rPr>
              <w:t xml:space="preserve"> 90% </w:t>
            </w:r>
            <w:r>
              <w:rPr>
                <w:color w:val="000000"/>
                <w:sz w:val="16"/>
                <w:szCs w:val="16"/>
                <w:lang w:val="ru-RU"/>
              </w:rPr>
              <w:t>жалоб в течение</w:t>
            </w:r>
            <w:r w:rsidRPr="00DA00CB">
              <w:rPr>
                <w:color w:val="000000"/>
                <w:sz w:val="16"/>
                <w:szCs w:val="16"/>
                <w:lang w:val="ru-RU"/>
              </w:rPr>
              <w:t xml:space="preserve"> 8 </w:t>
            </w:r>
            <w:r>
              <w:rPr>
                <w:color w:val="000000"/>
                <w:sz w:val="16"/>
                <w:szCs w:val="16"/>
                <w:lang w:val="ru-RU"/>
              </w:rPr>
              <w:t>рабочих часов</w:t>
            </w:r>
          </w:p>
        </w:tc>
      </w:tr>
    </w:tbl>
    <w:p w14:paraId="5EC6ED6A" w14:textId="77777777" w:rsidR="00361F45" w:rsidRPr="00DA00CB" w:rsidRDefault="00361F45" w:rsidP="00361F45">
      <w:pPr>
        <w:autoSpaceDE w:val="0"/>
        <w:autoSpaceDN w:val="0"/>
        <w:adjustRightInd w:val="0"/>
        <w:rPr>
          <w:lang w:val="ru-RU"/>
        </w:rPr>
      </w:pPr>
    </w:p>
    <w:p w14:paraId="108EF771" w14:textId="77777777" w:rsidR="00361F45" w:rsidRPr="00DA00CB" w:rsidRDefault="00361F45" w:rsidP="00361F45">
      <w:pPr>
        <w:autoSpaceDE w:val="0"/>
        <w:autoSpaceDN w:val="0"/>
        <w:adjustRightInd w:val="0"/>
        <w:rPr>
          <w:lang w:val="ru-RU"/>
        </w:rPr>
      </w:pPr>
    </w:p>
    <w:p w14:paraId="57B76E29" w14:textId="77777777" w:rsidR="00361F45" w:rsidRDefault="00361F45" w:rsidP="00361F45">
      <w:pPr>
        <w:autoSpaceDE w:val="0"/>
        <w:autoSpaceDN w:val="0"/>
        <w:adjustRightInd w:val="0"/>
      </w:pPr>
      <w:r w:rsidRPr="00321245">
        <w:rPr>
          <w:lang w:val="ru-RU"/>
        </w:rPr>
        <w:t>РЕСУРСЫ ДЛЯ ПРОГРАММЫ 19</w:t>
      </w:r>
    </w:p>
    <w:p w14:paraId="3309F901" w14:textId="77777777" w:rsidR="00361F45" w:rsidRDefault="00361F45" w:rsidP="00361F45">
      <w:pPr>
        <w:autoSpaceDE w:val="0"/>
        <w:autoSpaceDN w:val="0"/>
        <w:adjustRightInd w:val="0"/>
      </w:pPr>
    </w:p>
    <w:p w14:paraId="761D77F6" w14:textId="14461441" w:rsidR="00B66294" w:rsidRPr="00361F45" w:rsidRDefault="00361F45" w:rsidP="00EE6511">
      <w:pPr>
        <w:numPr>
          <w:ilvl w:val="0"/>
          <w:numId w:val="20"/>
        </w:numPr>
        <w:jc w:val="both"/>
        <w:rPr>
          <w:sz w:val="20"/>
          <w:szCs w:val="20"/>
          <w:lang w:val="ru-RU"/>
        </w:rPr>
      </w:pPr>
      <w:r w:rsidRPr="00945C80">
        <w:rPr>
          <w:sz w:val="20"/>
          <w:lang w:val="ru-RU"/>
        </w:rPr>
        <w:t xml:space="preserve">В двухлетний период 2016-2017 гг. общий объем ресурсов по программе </w:t>
      </w:r>
      <w:r>
        <w:rPr>
          <w:sz w:val="20"/>
          <w:lang w:val="ru-RU"/>
        </w:rPr>
        <w:t>19</w:t>
      </w:r>
      <w:r w:rsidRPr="00945C80">
        <w:rPr>
          <w:sz w:val="20"/>
          <w:lang w:val="ru-RU"/>
        </w:rPr>
        <w:t xml:space="preserve"> остается на уровне бюджета 2014-2015 гг</w:t>
      </w:r>
      <w:r>
        <w:rPr>
          <w:sz w:val="20"/>
          <w:lang w:val="ru-RU"/>
        </w:rPr>
        <w:t>.</w:t>
      </w:r>
      <w:r w:rsidRPr="00945C80">
        <w:rPr>
          <w:sz w:val="20"/>
          <w:lang w:val="ru-RU"/>
        </w:rPr>
        <w:t xml:space="preserve"> после перераспределения средств.</w:t>
      </w:r>
      <w:r>
        <w:rPr>
          <w:sz w:val="20"/>
          <w:lang w:val="ru-RU"/>
        </w:rPr>
        <w:t xml:space="preserve">  Перераспределение</w:t>
      </w:r>
      <w:r w:rsidRPr="00B14ECD">
        <w:rPr>
          <w:sz w:val="20"/>
          <w:lang w:val="ru-RU"/>
        </w:rPr>
        <w:t xml:space="preserve"> </w:t>
      </w:r>
      <w:r>
        <w:rPr>
          <w:sz w:val="20"/>
          <w:lang w:val="ru-RU"/>
        </w:rPr>
        <w:t>ресурсов</w:t>
      </w:r>
      <w:r w:rsidRPr="00B14ECD">
        <w:rPr>
          <w:sz w:val="20"/>
          <w:lang w:val="ru-RU"/>
        </w:rPr>
        <w:t xml:space="preserve"> </w:t>
      </w:r>
      <w:r>
        <w:rPr>
          <w:sz w:val="20"/>
          <w:lang w:val="ru-RU"/>
        </w:rPr>
        <w:t>по</w:t>
      </w:r>
      <w:r w:rsidRPr="00B14ECD">
        <w:rPr>
          <w:sz w:val="20"/>
          <w:lang w:val="ru-RU"/>
        </w:rPr>
        <w:t xml:space="preserve"> </w:t>
      </w:r>
      <w:r>
        <w:rPr>
          <w:sz w:val="20"/>
          <w:lang w:val="ru-RU"/>
        </w:rPr>
        <w:t>позициям</w:t>
      </w:r>
      <w:r w:rsidRPr="00B14ECD">
        <w:rPr>
          <w:sz w:val="20"/>
          <w:lang w:val="ru-RU"/>
        </w:rPr>
        <w:t xml:space="preserve"> </w:t>
      </w:r>
      <w:r>
        <w:rPr>
          <w:sz w:val="20"/>
          <w:lang w:val="ru-RU"/>
        </w:rPr>
        <w:t>этих</w:t>
      </w:r>
      <w:r w:rsidRPr="00B14ECD">
        <w:rPr>
          <w:sz w:val="20"/>
          <w:lang w:val="ru-RU"/>
        </w:rPr>
        <w:t xml:space="preserve"> </w:t>
      </w:r>
      <w:r>
        <w:rPr>
          <w:sz w:val="20"/>
          <w:lang w:val="ru-RU"/>
        </w:rPr>
        <w:t>двух</w:t>
      </w:r>
      <w:r w:rsidRPr="00B14ECD">
        <w:rPr>
          <w:sz w:val="20"/>
          <w:lang w:val="ru-RU"/>
        </w:rPr>
        <w:t xml:space="preserve"> </w:t>
      </w:r>
      <w:r>
        <w:rPr>
          <w:sz w:val="20"/>
          <w:lang w:val="ru-RU"/>
        </w:rPr>
        <w:t>ожидаемых</w:t>
      </w:r>
      <w:r w:rsidRPr="00B14ECD">
        <w:rPr>
          <w:sz w:val="20"/>
          <w:lang w:val="ru-RU"/>
        </w:rPr>
        <w:t xml:space="preserve"> </w:t>
      </w:r>
      <w:r>
        <w:rPr>
          <w:sz w:val="20"/>
          <w:lang w:val="ru-RU"/>
        </w:rPr>
        <w:t>результатов</w:t>
      </w:r>
      <w:r w:rsidRPr="00B14ECD">
        <w:rPr>
          <w:sz w:val="20"/>
          <w:lang w:val="ru-RU"/>
        </w:rPr>
        <w:t xml:space="preserve"> </w:t>
      </w:r>
      <w:r>
        <w:rPr>
          <w:sz w:val="20"/>
          <w:lang w:val="ru-RU"/>
        </w:rPr>
        <w:t>отражает</w:t>
      </w:r>
      <w:r w:rsidRPr="00B14ECD">
        <w:rPr>
          <w:sz w:val="20"/>
          <w:lang w:val="ru-RU"/>
        </w:rPr>
        <w:t xml:space="preserve"> </w:t>
      </w:r>
      <w:r>
        <w:rPr>
          <w:sz w:val="20"/>
          <w:lang w:val="ru-RU"/>
        </w:rPr>
        <w:t xml:space="preserve">дальнейшее расширение </w:t>
      </w:r>
      <w:r w:rsidRPr="00B14ECD">
        <w:rPr>
          <w:rFonts w:eastAsia="Times New Roman"/>
          <w:iCs/>
          <w:sz w:val="20"/>
          <w:lang w:val="ru-RU"/>
        </w:rPr>
        <w:t>поддержк</w:t>
      </w:r>
      <w:r>
        <w:rPr>
          <w:iCs/>
          <w:sz w:val="20"/>
          <w:lang w:val="ru-RU"/>
        </w:rPr>
        <w:t>и</w:t>
      </w:r>
      <w:r w:rsidRPr="00B14ECD">
        <w:rPr>
          <w:rFonts w:eastAsia="Times New Roman"/>
          <w:iCs/>
          <w:sz w:val="20"/>
          <w:lang w:val="ru-RU"/>
        </w:rPr>
        <w:t xml:space="preserve"> служб работы с клиентами в рамках всей Организации</w:t>
      </w:r>
      <w:r w:rsidR="00B66294" w:rsidRPr="00361F45">
        <w:rPr>
          <w:sz w:val="20"/>
          <w:szCs w:val="20"/>
          <w:lang w:val="ru-RU"/>
        </w:rPr>
        <w:t xml:space="preserve">. </w:t>
      </w:r>
      <w:r>
        <w:rPr>
          <w:sz w:val="20"/>
          <w:szCs w:val="20"/>
          <w:lang w:val="ru-RU"/>
        </w:rPr>
        <w:t xml:space="preserve"> </w:t>
      </w:r>
    </w:p>
    <w:p w14:paraId="638FFFC4" w14:textId="77777777" w:rsidR="00B66294" w:rsidRPr="00590106" w:rsidRDefault="00B66294" w:rsidP="00984F70">
      <w:pPr>
        <w:autoSpaceDE w:val="0"/>
        <w:autoSpaceDN w:val="0"/>
        <w:adjustRightInd w:val="0"/>
        <w:rPr>
          <w:lang w:val="ru-RU"/>
        </w:rPr>
      </w:pPr>
    </w:p>
    <w:p w14:paraId="2653F585" w14:textId="77777777" w:rsidR="00B66294" w:rsidRPr="00590106" w:rsidRDefault="00B66294" w:rsidP="00984F70">
      <w:pPr>
        <w:autoSpaceDE w:val="0"/>
        <w:autoSpaceDN w:val="0"/>
        <w:adjustRightInd w:val="0"/>
        <w:rPr>
          <w:lang w:val="ru-RU"/>
        </w:rPr>
      </w:pPr>
    </w:p>
    <w:p w14:paraId="7DFEB7B2" w14:textId="70915BB0" w:rsidR="00B66294" w:rsidRPr="00A53889" w:rsidRDefault="00A53889" w:rsidP="00984F70">
      <w:pPr>
        <w:spacing w:after="240"/>
        <w:contextualSpacing/>
        <w:jc w:val="center"/>
        <w:rPr>
          <w:b/>
          <w:sz w:val="20"/>
          <w:lang w:val="ru-RU"/>
        </w:rPr>
      </w:pPr>
      <w:r>
        <w:rPr>
          <w:b/>
          <w:sz w:val="20"/>
          <w:lang w:val="ru-RU"/>
        </w:rPr>
        <w:t>Программа</w:t>
      </w:r>
      <w:r w:rsidR="00B66294" w:rsidRPr="00A53889">
        <w:rPr>
          <w:b/>
          <w:sz w:val="20"/>
          <w:lang w:val="ru-RU"/>
        </w:rPr>
        <w:t xml:space="preserve"> 19: </w:t>
      </w:r>
      <w:r>
        <w:rPr>
          <w:b/>
          <w:sz w:val="20"/>
          <w:lang w:val="ru-RU"/>
        </w:rPr>
        <w:t>Ресурсы в разбивке по результатам</w:t>
      </w:r>
      <w:r w:rsidR="00B66294" w:rsidRPr="00A53889">
        <w:rPr>
          <w:b/>
          <w:sz w:val="20"/>
          <w:lang w:val="ru-RU"/>
        </w:rPr>
        <w:t xml:space="preserve"> </w:t>
      </w:r>
    </w:p>
    <w:p w14:paraId="2FDA1356" w14:textId="44C7EFBA" w:rsidR="00B66294" w:rsidRDefault="00B66294" w:rsidP="00984F70">
      <w:pPr>
        <w:spacing w:after="240"/>
        <w:contextualSpacing/>
        <w:jc w:val="center"/>
        <w:rPr>
          <w:i/>
          <w:sz w:val="20"/>
        </w:rPr>
      </w:pPr>
      <w:r w:rsidRPr="004444B4">
        <w:rPr>
          <w:i/>
          <w:sz w:val="20"/>
        </w:rPr>
        <w:t>(</w:t>
      </w:r>
      <w:r w:rsidR="00A53889">
        <w:rPr>
          <w:i/>
          <w:sz w:val="20"/>
          <w:lang w:val="ru-RU"/>
        </w:rPr>
        <w:t>в</w:t>
      </w:r>
      <w:r w:rsidR="00A53889" w:rsidRPr="00A53889">
        <w:rPr>
          <w:i/>
          <w:sz w:val="20"/>
        </w:rPr>
        <w:t xml:space="preserve"> </w:t>
      </w:r>
      <w:r w:rsidR="00A53889">
        <w:rPr>
          <w:i/>
          <w:sz w:val="20"/>
          <w:lang w:val="ru-RU"/>
        </w:rPr>
        <w:t>тыс</w:t>
      </w:r>
      <w:r w:rsidR="00A53889" w:rsidRPr="00A53889">
        <w:rPr>
          <w:i/>
          <w:sz w:val="20"/>
        </w:rPr>
        <w:t xml:space="preserve">. </w:t>
      </w:r>
      <w:r w:rsidR="00A53889">
        <w:rPr>
          <w:i/>
          <w:sz w:val="20"/>
          <w:lang w:val="ru-RU"/>
        </w:rPr>
        <w:t>шв</w:t>
      </w:r>
      <w:r w:rsidR="00A53889" w:rsidRPr="00A53889">
        <w:rPr>
          <w:i/>
          <w:sz w:val="20"/>
        </w:rPr>
        <w:t xml:space="preserve">. </w:t>
      </w:r>
      <w:r w:rsidR="00A53889">
        <w:rPr>
          <w:i/>
          <w:sz w:val="20"/>
          <w:lang w:val="ru-RU"/>
        </w:rPr>
        <w:t>франков</w:t>
      </w:r>
      <w:r w:rsidRPr="004444B4">
        <w:rPr>
          <w:i/>
          <w:sz w:val="20"/>
        </w:rPr>
        <w:t>)</w:t>
      </w:r>
    </w:p>
    <w:p w14:paraId="5C24A4D4" w14:textId="77777777" w:rsidR="00B66294" w:rsidRDefault="00B66294" w:rsidP="00984F70">
      <w:pPr>
        <w:spacing w:after="240"/>
        <w:contextualSpacing/>
        <w:jc w:val="center"/>
        <w:rPr>
          <w:i/>
          <w:sz w:val="20"/>
        </w:rPr>
      </w:pPr>
    </w:p>
    <w:p w14:paraId="04D44A03" w14:textId="59E650BA" w:rsidR="00B66294" w:rsidRDefault="00A53889" w:rsidP="00984F70">
      <w:pPr>
        <w:spacing w:after="240"/>
        <w:contextualSpacing/>
        <w:jc w:val="center"/>
        <w:rPr>
          <w:i/>
          <w:sz w:val="20"/>
        </w:rPr>
      </w:pPr>
      <w:r w:rsidRPr="00A53889">
        <w:rPr>
          <w:noProof/>
          <w:lang w:eastAsia="en-US"/>
        </w:rPr>
        <w:drawing>
          <wp:inline distT="0" distB="0" distL="0" distR="0" wp14:anchorId="3690C4DC" wp14:editId="5BAF47C6">
            <wp:extent cx="5760085" cy="1707030"/>
            <wp:effectExtent l="0" t="0" r="0" b="762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0085" cy="1707030"/>
                    </a:xfrm>
                    <a:prstGeom prst="rect">
                      <a:avLst/>
                    </a:prstGeom>
                    <a:noFill/>
                    <a:ln>
                      <a:noFill/>
                    </a:ln>
                  </pic:spPr>
                </pic:pic>
              </a:graphicData>
            </a:graphic>
          </wp:inline>
        </w:drawing>
      </w:r>
    </w:p>
    <w:p w14:paraId="5F280544" w14:textId="77777777" w:rsidR="00B66294" w:rsidRDefault="00B66294" w:rsidP="00984F70">
      <w:pPr>
        <w:spacing w:after="240"/>
        <w:contextualSpacing/>
        <w:jc w:val="center"/>
        <w:rPr>
          <w:i/>
          <w:sz w:val="20"/>
        </w:rPr>
      </w:pPr>
    </w:p>
    <w:p w14:paraId="1D5EFA0A" w14:textId="77777777" w:rsidR="00B66294" w:rsidRPr="004444B4" w:rsidRDefault="00B66294" w:rsidP="00984F70">
      <w:pPr>
        <w:spacing w:after="240"/>
        <w:contextualSpacing/>
        <w:jc w:val="center"/>
        <w:rPr>
          <w:i/>
          <w:sz w:val="20"/>
        </w:rPr>
      </w:pPr>
    </w:p>
    <w:p w14:paraId="5FAB2088" w14:textId="4CE4056F" w:rsidR="00B66294" w:rsidRPr="00A53889" w:rsidRDefault="00A53889" w:rsidP="00984F70">
      <w:pPr>
        <w:keepNext/>
        <w:keepLines/>
        <w:contextualSpacing/>
        <w:jc w:val="center"/>
        <w:rPr>
          <w:b/>
          <w:sz w:val="20"/>
          <w:lang w:val="ru-RU"/>
        </w:rPr>
      </w:pPr>
      <w:r>
        <w:rPr>
          <w:b/>
          <w:sz w:val="20"/>
          <w:lang w:val="ru-RU"/>
        </w:rPr>
        <w:lastRenderedPageBreak/>
        <w:t>Программа</w:t>
      </w:r>
      <w:r w:rsidR="00B66294" w:rsidRPr="00A53889">
        <w:rPr>
          <w:b/>
          <w:sz w:val="20"/>
          <w:lang w:val="ru-RU"/>
        </w:rPr>
        <w:t xml:space="preserve"> 19: </w:t>
      </w:r>
      <w:r>
        <w:rPr>
          <w:b/>
          <w:sz w:val="20"/>
          <w:lang w:val="ru-RU"/>
        </w:rPr>
        <w:t>Ресурсы в разбивке по статьям расходов</w:t>
      </w:r>
      <w:r w:rsidR="00B66294" w:rsidRPr="00A53889">
        <w:rPr>
          <w:b/>
          <w:sz w:val="20"/>
          <w:lang w:val="ru-RU"/>
        </w:rPr>
        <w:t xml:space="preserve"> </w:t>
      </w:r>
    </w:p>
    <w:p w14:paraId="430BE583" w14:textId="158868FB" w:rsidR="00B66294" w:rsidRPr="00A53889" w:rsidRDefault="00B66294" w:rsidP="00984F70">
      <w:pPr>
        <w:keepNext/>
        <w:keepLines/>
        <w:contextualSpacing/>
        <w:jc w:val="center"/>
        <w:rPr>
          <w:i/>
          <w:sz w:val="20"/>
          <w:lang w:val="ru-RU"/>
        </w:rPr>
      </w:pPr>
      <w:r w:rsidRPr="00A53889">
        <w:rPr>
          <w:i/>
          <w:sz w:val="20"/>
          <w:lang w:val="ru-RU"/>
        </w:rPr>
        <w:t>(</w:t>
      </w:r>
      <w:r w:rsidR="00A53889">
        <w:rPr>
          <w:i/>
          <w:sz w:val="20"/>
          <w:lang w:val="ru-RU"/>
        </w:rPr>
        <w:t>в тыс. шв. франков</w:t>
      </w:r>
      <w:r w:rsidRPr="00A53889">
        <w:rPr>
          <w:i/>
          <w:sz w:val="20"/>
          <w:lang w:val="ru-RU"/>
        </w:rPr>
        <w:t>)</w:t>
      </w:r>
    </w:p>
    <w:p w14:paraId="3A709FD7" w14:textId="77777777" w:rsidR="00B66294" w:rsidRPr="00A53889" w:rsidRDefault="00B66294" w:rsidP="00984F70">
      <w:pPr>
        <w:keepNext/>
        <w:keepLines/>
        <w:contextualSpacing/>
        <w:jc w:val="center"/>
        <w:rPr>
          <w:i/>
          <w:sz w:val="20"/>
          <w:lang w:val="ru-RU"/>
        </w:rPr>
      </w:pPr>
    </w:p>
    <w:p w14:paraId="0DB0DF5D" w14:textId="72FC30F4" w:rsidR="00B66294" w:rsidRPr="00A53889" w:rsidRDefault="00A53889" w:rsidP="00984F70">
      <w:pPr>
        <w:autoSpaceDE w:val="0"/>
        <w:autoSpaceDN w:val="0"/>
        <w:adjustRightInd w:val="0"/>
        <w:jc w:val="center"/>
        <w:rPr>
          <w:sz w:val="20"/>
          <w:lang w:val="ru-RU"/>
        </w:rPr>
      </w:pPr>
      <w:r w:rsidRPr="00A53889">
        <w:rPr>
          <w:noProof/>
          <w:lang w:eastAsia="en-US"/>
        </w:rPr>
        <w:drawing>
          <wp:inline distT="0" distB="0" distL="0" distR="0" wp14:anchorId="02AAC28B" wp14:editId="06632C26">
            <wp:extent cx="5760085" cy="6381358"/>
            <wp:effectExtent l="0" t="0" r="0" b="63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575A79C" w14:textId="77777777" w:rsidR="00B66294" w:rsidRPr="00A53889" w:rsidRDefault="00B66294" w:rsidP="00984F70">
      <w:pPr>
        <w:autoSpaceDE w:val="0"/>
        <w:autoSpaceDN w:val="0"/>
        <w:adjustRightInd w:val="0"/>
        <w:rPr>
          <w:sz w:val="20"/>
          <w:lang w:val="ru-RU"/>
        </w:rPr>
      </w:pPr>
    </w:p>
    <w:p w14:paraId="1DABE7B0" w14:textId="77777777" w:rsidR="00B66294" w:rsidRPr="00A53889" w:rsidRDefault="00B66294" w:rsidP="00984F70">
      <w:pPr>
        <w:autoSpaceDE w:val="0"/>
        <w:autoSpaceDN w:val="0"/>
        <w:adjustRightInd w:val="0"/>
        <w:rPr>
          <w:sz w:val="20"/>
          <w:lang w:val="ru-RU"/>
        </w:rPr>
      </w:pPr>
    </w:p>
    <w:p w14:paraId="6B82CF91" w14:textId="08496C72" w:rsidR="00971C84" w:rsidRPr="00A53889" w:rsidRDefault="00971C84">
      <w:pPr>
        <w:rPr>
          <w:sz w:val="20"/>
          <w:lang w:val="ru-RU"/>
        </w:rPr>
      </w:pPr>
      <w:r w:rsidRPr="00A53889">
        <w:rPr>
          <w:sz w:val="20"/>
          <w:lang w:val="ru-RU"/>
        </w:rPr>
        <w:br w:type="page"/>
      </w:r>
    </w:p>
    <w:p w14:paraId="7E6F8E31" w14:textId="396E2E71" w:rsidR="00573228" w:rsidRPr="00573228" w:rsidRDefault="00573228" w:rsidP="00F20EDD">
      <w:pPr>
        <w:keepNext/>
        <w:tabs>
          <w:tab w:val="left" w:pos="2268"/>
        </w:tabs>
        <w:ind w:left="2268" w:hanging="2268"/>
        <w:outlineLvl w:val="0"/>
        <w:rPr>
          <w:rFonts w:eastAsia="SimSun"/>
          <w:b/>
          <w:bCs/>
          <w:caps/>
          <w:kern w:val="32"/>
          <w:lang w:val="ru-RU" w:eastAsia="en-US"/>
        </w:rPr>
      </w:pPr>
      <w:bookmarkStart w:id="45" w:name="_Toc421024074"/>
      <w:r w:rsidRPr="00573228">
        <w:rPr>
          <w:rFonts w:eastAsia="SimSun"/>
          <w:b/>
          <w:bCs/>
          <w:caps/>
          <w:kern w:val="32"/>
          <w:lang w:val="ru-RU" w:eastAsia="en-US"/>
        </w:rPr>
        <w:lastRenderedPageBreak/>
        <w:t>Программа</w:t>
      </w:r>
      <w:r w:rsidR="00F20EDD">
        <w:rPr>
          <w:rFonts w:eastAsia="SimSun"/>
          <w:b/>
          <w:bCs/>
          <w:caps/>
          <w:kern w:val="32"/>
          <w:lang w:val="ru-RU" w:eastAsia="en-US"/>
        </w:rPr>
        <w:t xml:space="preserve"> 20 </w:t>
      </w:r>
      <w:r w:rsidR="00F20EDD">
        <w:rPr>
          <w:rFonts w:eastAsia="SimSun"/>
          <w:b/>
          <w:bCs/>
          <w:caps/>
          <w:kern w:val="32"/>
          <w:lang w:val="ru-RU" w:eastAsia="en-US"/>
        </w:rPr>
        <w:tab/>
      </w:r>
      <w:r w:rsidRPr="00573228">
        <w:rPr>
          <w:rFonts w:eastAsia="SimSun"/>
          <w:b/>
          <w:bCs/>
          <w:caps/>
          <w:kern w:val="32"/>
          <w:lang w:val="ru-RU" w:eastAsia="en-US"/>
        </w:rPr>
        <w:t>Внешние</w:t>
      </w:r>
      <w:r w:rsidRPr="00A53889">
        <w:rPr>
          <w:rFonts w:eastAsia="SimSun"/>
          <w:b/>
          <w:bCs/>
          <w:caps/>
          <w:kern w:val="32"/>
          <w:lang w:val="ru-RU" w:eastAsia="en-US"/>
        </w:rPr>
        <w:t xml:space="preserve"> </w:t>
      </w:r>
      <w:r w:rsidRPr="00573228">
        <w:rPr>
          <w:rFonts w:eastAsia="SimSun"/>
          <w:b/>
          <w:bCs/>
          <w:caps/>
          <w:kern w:val="32"/>
          <w:lang w:val="ru-RU" w:eastAsia="en-US"/>
        </w:rPr>
        <w:t>связи, партнерство и внешние бюро</w:t>
      </w:r>
      <w:bookmarkEnd w:id="45"/>
    </w:p>
    <w:p w14:paraId="18AEECCF" w14:textId="77777777" w:rsidR="00573228" w:rsidRPr="00573228" w:rsidRDefault="00573228" w:rsidP="00573228">
      <w:pPr>
        <w:jc w:val="both"/>
        <w:rPr>
          <w:rFonts w:eastAsia="Times New Roman"/>
          <w:b/>
          <w:bCs/>
          <w:lang w:val="ru-RU" w:eastAsia="en-US"/>
        </w:rPr>
      </w:pPr>
    </w:p>
    <w:p w14:paraId="09BF702F" w14:textId="77777777" w:rsidR="00573228" w:rsidRPr="00573228" w:rsidRDefault="00573228" w:rsidP="00573228">
      <w:pPr>
        <w:jc w:val="both"/>
        <w:rPr>
          <w:rFonts w:eastAsia="Times New Roman"/>
          <w:b/>
          <w:bCs/>
          <w:lang w:val="ru-RU" w:eastAsia="en-US"/>
        </w:rPr>
      </w:pPr>
    </w:p>
    <w:p w14:paraId="103F6A48" w14:textId="77777777" w:rsidR="00573228" w:rsidRPr="00573228" w:rsidRDefault="00573228" w:rsidP="00573228">
      <w:pPr>
        <w:jc w:val="both"/>
        <w:rPr>
          <w:rFonts w:eastAsia="Times New Roman"/>
          <w:lang w:val="ru-RU" w:eastAsia="en-US"/>
        </w:rPr>
      </w:pPr>
      <w:r w:rsidRPr="00573228">
        <w:rPr>
          <w:rFonts w:eastAsia="Times New Roman"/>
          <w:lang w:val="ru-RU" w:eastAsia="en-US"/>
        </w:rPr>
        <w:t xml:space="preserve">КОНТЕКСТ ПЛАНИРОВАНИЯ    </w:t>
      </w:r>
    </w:p>
    <w:p w14:paraId="6BDD1044" w14:textId="77777777" w:rsidR="00573228" w:rsidRPr="00573228" w:rsidRDefault="00573228" w:rsidP="00573228">
      <w:pPr>
        <w:tabs>
          <w:tab w:val="num" w:pos="709"/>
        </w:tabs>
        <w:jc w:val="both"/>
        <w:rPr>
          <w:rFonts w:eastAsia="Times New Roman"/>
          <w:bCs/>
          <w:lang w:val="ru-RU" w:eastAsia="en-US"/>
        </w:rPr>
      </w:pPr>
    </w:p>
    <w:p w14:paraId="1AC5DED1" w14:textId="77777777" w:rsidR="00573228" w:rsidRPr="00573228" w:rsidRDefault="00573228" w:rsidP="00EE6511">
      <w:pPr>
        <w:numPr>
          <w:ilvl w:val="0"/>
          <w:numId w:val="72"/>
        </w:numPr>
        <w:contextualSpacing/>
        <w:jc w:val="both"/>
        <w:rPr>
          <w:rFonts w:eastAsia="Times New Roman"/>
          <w:sz w:val="20"/>
          <w:szCs w:val="20"/>
          <w:lang w:val="ru-RU" w:eastAsia="en-US"/>
        </w:rPr>
      </w:pPr>
      <w:r w:rsidRPr="00573228">
        <w:rPr>
          <w:rFonts w:eastAsia="Times New Roman"/>
          <w:sz w:val="20"/>
          <w:szCs w:val="20"/>
          <w:lang w:val="ru-RU" w:eastAsia="en-US"/>
        </w:rPr>
        <w:t xml:space="preserve">В течение 2016-2017 двухлетнего периода ООН планирует перейти от переговоров к стадии практического осуществления, поскольку к концу 2015 г. подходит к завершающему этапу ряд крупных переговорных процессов, позиции по которым сближаются.  Ожидается, что государства-члены завершат согласование Повестки дня в области развития на период после 2015 г. в сентябре 2015 г. на саммите ООН в Нью-Йорке по теме «Разработка и осуществление ориентированной на преобразования Повестки дня в области развития на период после 2015 г.».  Предполагается, что до этого в июле 2015 г. государства-члены примут итоговый документ третьей Международной конференции по финансированию развития.  Это связано с проходящим обсуждением «средств практической реализации», требующихся для достижения Целей в области устойчивого развития и охватывающих как сферу финансирования, так и расширение поддержки в интересах создания инновационного потенциала и разработки и передачи технологии в интересах устойчивого развития.  С этим также тесно связана работа по созданию механизма содействия осуществлению передачи технологии, импульсом к проведению которой стали итоговый документ конференции «РИО+20» и последующие процессы контроля выполнения принятых решений.  Параллельно с этим по линии Рамочной конвенции ООН об изменении климата (РКИКООН) быстро продвигаются переговоры по выработке нового международного соглашения по вопросам изменения климата, которое должно быть принято участниками двадцать первой Конференции сторон РКИКООН в Париже в декабре 2015 г.  Помимо этого продолжается работа по ряду других важных для ВОИС направлений деятельности МПО, таких как цифровой барьер, здравоохранение и неинфекционные заболевания.   </w:t>
      </w:r>
    </w:p>
    <w:p w14:paraId="3401B0CC" w14:textId="77777777" w:rsidR="00573228" w:rsidRPr="00573228" w:rsidRDefault="00573228" w:rsidP="00573228">
      <w:pPr>
        <w:jc w:val="both"/>
        <w:rPr>
          <w:rFonts w:eastAsia="Times New Roman"/>
          <w:sz w:val="20"/>
          <w:szCs w:val="20"/>
          <w:lang w:val="ru-RU" w:eastAsia="en-US"/>
        </w:rPr>
      </w:pPr>
    </w:p>
    <w:p w14:paraId="3FE856C7" w14:textId="77777777" w:rsidR="00573228" w:rsidRPr="00573228" w:rsidRDefault="00573228" w:rsidP="00EE6511">
      <w:pPr>
        <w:numPr>
          <w:ilvl w:val="0"/>
          <w:numId w:val="72"/>
        </w:numPr>
        <w:contextualSpacing/>
        <w:jc w:val="both"/>
        <w:rPr>
          <w:rFonts w:eastAsia="Times New Roman"/>
          <w:bCs/>
          <w:sz w:val="20"/>
          <w:szCs w:val="20"/>
          <w:lang w:val="ru-RU" w:eastAsia="en-US"/>
        </w:rPr>
      </w:pPr>
      <w:r w:rsidRPr="00573228">
        <w:rPr>
          <w:rFonts w:eastAsia="Times New Roman"/>
          <w:bCs/>
          <w:sz w:val="20"/>
          <w:szCs w:val="20"/>
          <w:lang w:val="ru-RU" w:eastAsia="en-US"/>
        </w:rPr>
        <w:t xml:space="preserve">Ключевыми компонентами всех этих процессов остаются вопросы технологии, инновационной деятельности, творчества и культурного развития.  Глобальное партнерство в интересах повестки дня в области развития на период после 2015 г. предусматривает создание по ключевым проблемам союзов, объединяющих широкий круг заинтересованных сторон.  ВОИС внесет полноценный вклад в содействие формированию таких партнерских союзов и будет прилагать усилия для укрепления своих связей с традиционными партнерами, такими как Всемирная торговая организация (ВТО), Всемирная организация здравоохранения (ВОЗ), Конференция Организации Объединенных Наций по торговле и развитию (ЮНКТАД), Программа Организации Объединенных Наций по окружающей среде (ЮНЕП), Организация Объединенных Наций по промышленному развитию (ЮНИДО), Организация Объединенных Наций по вопросам образования, науки и культуры (ЮНЕСКО), Международный союз электросвязи (МСЭ), РКИКООН, Департамент Организации Объединенных Наций по экономическим и социальным вопросам (ДЭСВ ООН), а также с экономическими комиссиями Организации Объединенных Наций.  Кроме того, в рамках программы 20 будут заново проанализированы пути сотрудничества ВОИС с целым рядом заинтересованных сторон (МПО, НПО и частным сектором) на глобальном, региональном и национальном уровнях, чтобы добиться более высокой степени координации и слаженности усилий при оказании Организацией специализированной технической помощи.  Эта работа должна осуществляться целенаправленно и с применением стратегического подхода, обеспечивая осуществление мандата ВОИС и соответствующих рекомендаций Повестки дня ВОИС в области развития (ПДР) (рекомендации 2, 9, 22, 30, 40 и 42 ПДР). </w:t>
      </w:r>
    </w:p>
    <w:p w14:paraId="4F55F3DF" w14:textId="77777777" w:rsidR="00573228" w:rsidRPr="00573228" w:rsidRDefault="00573228" w:rsidP="00573228">
      <w:pPr>
        <w:contextualSpacing/>
        <w:jc w:val="both"/>
        <w:rPr>
          <w:rFonts w:eastAsia="Times New Roman"/>
          <w:bCs/>
          <w:sz w:val="20"/>
          <w:szCs w:val="20"/>
          <w:lang w:val="ru-RU" w:eastAsia="en-US"/>
        </w:rPr>
      </w:pPr>
    </w:p>
    <w:p w14:paraId="2F799B36" w14:textId="77777777" w:rsidR="00573228" w:rsidRPr="00573228" w:rsidRDefault="00573228" w:rsidP="00EE6511">
      <w:pPr>
        <w:numPr>
          <w:ilvl w:val="0"/>
          <w:numId w:val="72"/>
        </w:numPr>
        <w:contextualSpacing/>
        <w:jc w:val="both"/>
        <w:rPr>
          <w:rFonts w:eastAsia="Times New Roman"/>
          <w:bCs/>
          <w:sz w:val="20"/>
          <w:szCs w:val="20"/>
          <w:lang w:val="ru-RU" w:eastAsia="en-US"/>
        </w:rPr>
      </w:pPr>
      <w:r w:rsidRPr="00573228">
        <w:rPr>
          <w:rFonts w:eastAsia="Times New Roman"/>
          <w:bCs/>
          <w:sz w:val="20"/>
          <w:szCs w:val="20"/>
          <w:lang w:val="ru-RU" w:eastAsia="en-US"/>
        </w:rPr>
        <w:t xml:space="preserve">ВОИС также стремится к обеспечению стратегически ориентированного эффективного взаимодействия с широким кругом неправительственных структур, включая неправительственные организации (НПО), частные предприятия и гражданское общество в целом, чей обширный арсенал идей и профессионального опыта способствует достижению этой цели.  Полезную отдачу дает активное участие широкого круга международных и национальных НПО, аккредитованных в качестве наблюдателей на официальных заседаниях ВОИС, а также их вклад – и вклад их членов – в осуществление программ и мероприятий ВОИС.  Представители частных предприятий, непосредственно участвующих в создании и использовании инноваций и творческих произведений, также могут внести уникальный ценный вклад в деятельность ВОИС, опираясь на свой практический опыт использования ИС в интересах поощрения экономического роста и развития.  Обеспечение более стратегически ориентированного эффективного взаимодействия со всеми этими неправительственными </w:t>
      </w:r>
      <w:r w:rsidRPr="00573228">
        <w:rPr>
          <w:rFonts w:eastAsia="Times New Roman"/>
          <w:bCs/>
          <w:sz w:val="20"/>
          <w:szCs w:val="20"/>
          <w:lang w:val="ru-RU" w:eastAsia="en-US"/>
        </w:rPr>
        <w:lastRenderedPageBreak/>
        <w:t>структурами явится одним из важнейших элементов политического диалога, который на деле может способствовать использованию ИС в качестве инструмента развития на основе международного и многостороннего сотрудничества.</w:t>
      </w:r>
    </w:p>
    <w:p w14:paraId="6744415A" w14:textId="77777777" w:rsidR="00573228" w:rsidRPr="00573228" w:rsidRDefault="00573228" w:rsidP="00573228">
      <w:pPr>
        <w:contextualSpacing/>
        <w:jc w:val="both"/>
        <w:rPr>
          <w:rFonts w:eastAsia="Times New Roman"/>
          <w:bCs/>
          <w:sz w:val="20"/>
          <w:szCs w:val="20"/>
          <w:lang w:val="ru-RU" w:eastAsia="en-US"/>
        </w:rPr>
      </w:pPr>
    </w:p>
    <w:p w14:paraId="408C18A0" w14:textId="77777777" w:rsidR="00573228" w:rsidRPr="00573228" w:rsidRDefault="00573228" w:rsidP="00573228">
      <w:pPr>
        <w:contextualSpacing/>
        <w:jc w:val="both"/>
        <w:rPr>
          <w:rFonts w:eastAsia="Times New Roman"/>
          <w:bCs/>
          <w:lang w:val="ru-RU" w:eastAsia="en-US"/>
        </w:rPr>
      </w:pPr>
    </w:p>
    <w:p w14:paraId="5999806D" w14:textId="77777777" w:rsidR="00573228" w:rsidRPr="00573228" w:rsidRDefault="00573228" w:rsidP="00573228">
      <w:pPr>
        <w:contextualSpacing/>
        <w:jc w:val="both"/>
        <w:rPr>
          <w:rFonts w:eastAsia="Times New Roman"/>
          <w:bCs/>
          <w:lang w:val="ru-RU" w:eastAsia="en-US"/>
        </w:rPr>
      </w:pPr>
      <w:r w:rsidRPr="00573228">
        <w:rPr>
          <w:rFonts w:eastAsia="Times New Roman"/>
          <w:bCs/>
          <w:lang w:val="ru-RU" w:eastAsia="en-US"/>
        </w:rPr>
        <w:t>СТРАТЕГИЯ РЕАЛИЗАЦИИ</w:t>
      </w:r>
    </w:p>
    <w:p w14:paraId="70E0A851" w14:textId="77777777" w:rsidR="00573228" w:rsidRPr="00573228" w:rsidRDefault="00573228" w:rsidP="00573228">
      <w:pPr>
        <w:contextualSpacing/>
        <w:jc w:val="both"/>
        <w:rPr>
          <w:rFonts w:eastAsia="Times New Roman"/>
          <w:bCs/>
          <w:sz w:val="20"/>
          <w:szCs w:val="20"/>
          <w:lang w:val="ru-RU" w:eastAsia="en-US"/>
        </w:rPr>
      </w:pPr>
    </w:p>
    <w:p w14:paraId="75A619A4" w14:textId="77777777" w:rsidR="00573228" w:rsidRPr="00573228" w:rsidRDefault="00573228" w:rsidP="00EE6511">
      <w:pPr>
        <w:numPr>
          <w:ilvl w:val="0"/>
          <w:numId w:val="72"/>
        </w:numPr>
        <w:jc w:val="both"/>
        <w:rPr>
          <w:rFonts w:eastAsia="Times New Roman"/>
          <w:bCs/>
          <w:sz w:val="20"/>
          <w:szCs w:val="20"/>
          <w:lang w:val="ru-RU" w:eastAsia="en-US"/>
        </w:rPr>
      </w:pPr>
      <w:r w:rsidRPr="00573228">
        <w:rPr>
          <w:rFonts w:eastAsia="Times New Roman"/>
          <w:bCs/>
          <w:sz w:val="20"/>
          <w:szCs w:val="20"/>
          <w:lang w:val="ru-RU" w:eastAsia="en-US"/>
        </w:rPr>
        <w:t>Первостепенная роль программы 20 заключается в обеспечении координации, взаимодействия, мониторинга и отчетности, с тем чтобы вклад ВОИС в эти процессы соответствовал мандату Организации и был сконцентрирован там, где опыт специалистов Организации может дать максимальную дополнительную отдачу.  Эти цели отражены в стратегиях практической деятельности на двухлетний период 2016-2017 гг., в рамках которых, к тому же, акценты будут смещаться в сторону путей, позволяющих ВОИС наиболее эффективно поддерживать усилия по реализации Повестки дня в области развития на период после 2015 г.  В частности, работа будет проводиться по следующим направлениям:</w:t>
      </w:r>
    </w:p>
    <w:p w14:paraId="0032B047" w14:textId="77777777" w:rsidR="00573228" w:rsidRPr="00573228" w:rsidRDefault="00573228" w:rsidP="00573228">
      <w:pPr>
        <w:tabs>
          <w:tab w:val="num" w:pos="709"/>
        </w:tabs>
        <w:jc w:val="both"/>
        <w:rPr>
          <w:rFonts w:eastAsia="Times New Roman"/>
          <w:bCs/>
          <w:sz w:val="20"/>
          <w:szCs w:val="20"/>
          <w:lang w:val="ru-RU" w:eastAsia="en-US"/>
        </w:rPr>
      </w:pPr>
    </w:p>
    <w:p w14:paraId="33A14579" w14:textId="77777777" w:rsidR="00573228" w:rsidRPr="00573228" w:rsidRDefault="00573228" w:rsidP="00EE6511">
      <w:pPr>
        <w:numPr>
          <w:ilvl w:val="0"/>
          <w:numId w:val="73"/>
        </w:numPr>
        <w:tabs>
          <w:tab w:val="num" w:pos="1134"/>
        </w:tabs>
        <w:ind w:left="1134" w:hanging="567"/>
        <w:jc w:val="both"/>
        <w:rPr>
          <w:rFonts w:eastAsia="Times New Roman"/>
          <w:bCs/>
          <w:sz w:val="20"/>
          <w:szCs w:val="20"/>
          <w:lang w:val="ru-RU" w:eastAsia="en-US"/>
        </w:rPr>
      </w:pPr>
      <w:r w:rsidRPr="00573228">
        <w:rPr>
          <w:rFonts w:eastAsia="Times New Roman"/>
          <w:bCs/>
          <w:sz w:val="20"/>
          <w:szCs w:val="20"/>
          <w:lang w:val="ru-RU" w:eastAsia="en-US"/>
        </w:rPr>
        <w:t>дальнейшее укрепление существующих партнерских отношений и создание новых и инновационных партнерских союзов с широким кругом участников и альянсов и коалиций по конкретным проблемам в интересах содействия обеспечению устойчивого развития и осуществления Повестки дня в области развития на период после 2015 г.;</w:t>
      </w:r>
    </w:p>
    <w:p w14:paraId="4CF2F6D8" w14:textId="77777777" w:rsidR="00573228" w:rsidRPr="00573228" w:rsidRDefault="00573228" w:rsidP="00573228">
      <w:pPr>
        <w:tabs>
          <w:tab w:val="num" w:pos="1134"/>
        </w:tabs>
        <w:ind w:left="1134" w:hanging="567"/>
        <w:jc w:val="both"/>
        <w:rPr>
          <w:rFonts w:eastAsia="Times New Roman"/>
          <w:bCs/>
          <w:sz w:val="20"/>
          <w:szCs w:val="20"/>
          <w:lang w:val="ru-RU" w:eastAsia="en-US"/>
        </w:rPr>
      </w:pPr>
    </w:p>
    <w:p w14:paraId="1FF49410" w14:textId="77777777" w:rsidR="00573228" w:rsidRPr="00573228" w:rsidRDefault="00573228" w:rsidP="00EE6511">
      <w:pPr>
        <w:numPr>
          <w:ilvl w:val="0"/>
          <w:numId w:val="73"/>
        </w:numPr>
        <w:tabs>
          <w:tab w:val="num" w:pos="1134"/>
        </w:tabs>
        <w:ind w:left="1134" w:hanging="567"/>
        <w:jc w:val="both"/>
        <w:rPr>
          <w:rFonts w:eastAsia="Times New Roman"/>
          <w:bCs/>
          <w:sz w:val="20"/>
          <w:szCs w:val="20"/>
          <w:lang w:val="ru-RU" w:eastAsia="en-US"/>
        </w:rPr>
      </w:pPr>
      <w:r w:rsidRPr="00573228">
        <w:rPr>
          <w:rFonts w:eastAsia="Times New Roman"/>
          <w:bCs/>
          <w:sz w:val="20"/>
          <w:szCs w:val="20"/>
          <w:lang w:val="ru-RU" w:eastAsia="en-US"/>
        </w:rPr>
        <w:t>работа в тесном взаимодействии с другими программами (см. диаграмму ниже) в целях более активного использования накопленного в ВОИС опыта в рамках взаимодействия и сотрудничества на глобальном, региональном и национальном уровнях в более тесном контакте с родственными организациями системы ООН, включая региональные экономические организации ООН, региональные банки развития и страновые группы ООН;</w:t>
      </w:r>
    </w:p>
    <w:p w14:paraId="04E0EA41" w14:textId="77777777" w:rsidR="00573228" w:rsidRPr="00573228" w:rsidRDefault="00573228" w:rsidP="00573228">
      <w:pPr>
        <w:tabs>
          <w:tab w:val="num" w:pos="1134"/>
        </w:tabs>
        <w:ind w:left="1134" w:hanging="567"/>
        <w:jc w:val="both"/>
        <w:rPr>
          <w:rFonts w:eastAsia="Times New Roman"/>
          <w:bCs/>
          <w:sz w:val="20"/>
          <w:szCs w:val="20"/>
          <w:lang w:val="ru-RU" w:eastAsia="en-US"/>
        </w:rPr>
      </w:pPr>
    </w:p>
    <w:p w14:paraId="43877B2E" w14:textId="77777777" w:rsidR="00573228" w:rsidRPr="00573228" w:rsidRDefault="00573228" w:rsidP="00EE6511">
      <w:pPr>
        <w:numPr>
          <w:ilvl w:val="0"/>
          <w:numId w:val="73"/>
        </w:numPr>
        <w:tabs>
          <w:tab w:val="num" w:pos="1134"/>
        </w:tabs>
        <w:ind w:left="1134" w:hanging="567"/>
        <w:jc w:val="both"/>
        <w:rPr>
          <w:rFonts w:eastAsia="Times New Roman"/>
          <w:bCs/>
          <w:sz w:val="20"/>
          <w:szCs w:val="20"/>
          <w:lang w:val="ru-RU" w:eastAsia="en-US"/>
        </w:rPr>
      </w:pPr>
      <w:r w:rsidRPr="00573228">
        <w:rPr>
          <w:rFonts w:eastAsia="Times New Roman"/>
          <w:bCs/>
          <w:sz w:val="20"/>
          <w:szCs w:val="20"/>
          <w:lang w:val="ru-RU" w:eastAsia="en-US"/>
        </w:rPr>
        <w:t>повышение качества вклада ВОИС в работу механизмов мониторинга, обзора и обеспечения подотчетности в рамках деятельности по осуществлению Повестки дня в области развития на период после 2015 г.;</w:t>
      </w:r>
    </w:p>
    <w:p w14:paraId="3F8D7D0F" w14:textId="77777777" w:rsidR="00573228" w:rsidRPr="00573228" w:rsidRDefault="00573228" w:rsidP="00573228">
      <w:pPr>
        <w:tabs>
          <w:tab w:val="num" w:pos="1134"/>
        </w:tabs>
        <w:ind w:left="1134" w:hanging="567"/>
        <w:jc w:val="both"/>
        <w:rPr>
          <w:rFonts w:eastAsia="Times New Roman"/>
          <w:sz w:val="20"/>
          <w:szCs w:val="20"/>
          <w:lang w:val="ru-RU" w:eastAsia="en-US"/>
        </w:rPr>
      </w:pPr>
    </w:p>
    <w:p w14:paraId="32039120" w14:textId="77777777" w:rsidR="00573228" w:rsidRPr="00573228" w:rsidRDefault="00573228" w:rsidP="00EE6511">
      <w:pPr>
        <w:numPr>
          <w:ilvl w:val="0"/>
          <w:numId w:val="73"/>
        </w:numPr>
        <w:tabs>
          <w:tab w:val="num" w:pos="1134"/>
        </w:tabs>
        <w:ind w:left="1134" w:hanging="567"/>
        <w:jc w:val="both"/>
        <w:rPr>
          <w:rFonts w:eastAsia="Times New Roman"/>
          <w:sz w:val="20"/>
          <w:szCs w:val="20"/>
          <w:lang w:val="ru-RU" w:eastAsia="en-US"/>
        </w:rPr>
      </w:pPr>
      <w:r w:rsidRPr="00573228">
        <w:rPr>
          <w:rFonts w:eastAsia="Times New Roman"/>
          <w:sz w:val="20"/>
          <w:szCs w:val="20"/>
          <w:lang w:val="ru-RU" w:eastAsia="en-US"/>
        </w:rPr>
        <w:t>оказание поддержки по линии РКИКООН, в частности по линии Механизма по технологиям РКИКООН, включая вопросы практического сотрудничества между WIPO Green и Центром и сетью по технологиям, связанным с изменением климата (ЦТИКС);</w:t>
      </w:r>
    </w:p>
    <w:p w14:paraId="4DE348F3" w14:textId="77777777" w:rsidR="00573228" w:rsidRPr="00573228" w:rsidRDefault="00573228" w:rsidP="00573228">
      <w:pPr>
        <w:tabs>
          <w:tab w:val="num" w:pos="1134"/>
        </w:tabs>
        <w:ind w:left="1134" w:hanging="567"/>
        <w:contextualSpacing/>
        <w:jc w:val="both"/>
        <w:rPr>
          <w:rFonts w:eastAsia="Times New Roman"/>
          <w:sz w:val="20"/>
          <w:szCs w:val="20"/>
          <w:lang w:val="ru-RU" w:eastAsia="en-US"/>
        </w:rPr>
      </w:pPr>
    </w:p>
    <w:p w14:paraId="23726154" w14:textId="77777777" w:rsidR="00573228" w:rsidRPr="00573228" w:rsidRDefault="00573228" w:rsidP="00EE6511">
      <w:pPr>
        <w:numPr>
          <w:ilvl w:val="0"/>
          <w:numId w:val="73"/>
        </w:numPr>
        <w:tabs>
          <w:tab w:val="num" w:pos="1134"/>
        </w:tabs>
        <w:ind w:left="1134" w:hanging="567"/>
        <w:jc w:val="both"/>
        <w:rPr>
          <w:rFonts w:eastAsia="Times New Roman"/>
          <w:sz w:val="20"/>
          <w:szCs w:val="20"/>
          <w:lang w:val="ru-RU" w:eastAsia="en-US"/>
        </w:rPr>
      </w:pPr>
      <w:r w:rsidRPr="00573228">
        <w:rPr>
          <w:rFonts w:eastAsia="Times New Roman"/>
          <w:sz w:val="20"/>
          <w:szCs w:val="20"/>
          <w:lang w:val="ru-RU" w:eastAsia="en-US"/>
        </w:rPr>
        <w:t>продолжение трехстороннего сотрудничества ВОИС – ВТО – ВОЗ по тематике здравоохранения, Глобального координационного механизма по вопросам неинфекционных заболеваний, Всемирной встречи на высшем уровне по вопросам информационного общества (ВВИО+10) и Форума по управлению интернетом по вопросам цифрового барьера;</w:t>
      </w:r>
    </w:p>
    <w:p w14:paraId="760C9F31" w14:textId="77777777" w:rsidR="00573228" w:rsidRPr="00573228" w:rsidRDefault="00573228" w:rsidP="00573228">
      <w:pPr>
        <w:tabs>
          <w:tab w:val="num" w:pos="1134"/>
        </w:tabs>
        <w:ind w:left="1134" w:hanging="567"/>
        <w:contextualSpacing/>
        <w:rPr>
          <w:rFonts w:eastAsia="Times New Roman"/>
          <w:bCs/>
          <w:sz w:val="20"/>
          <w:szCs w:val="20"/>
          <w:lang w:val="ru-RU" w:eastAsia="en-US"/>
        </w:rPr>
      </w:pPr>
    </w:p>
    <w:p w14:paraId="5D44062C" w14:textId="77777777" w:rsidR="00573228" w:rsidRPr="00573228" w:rsidRDefault="00573228" w:rsidP="00EE6511">
      <w:pPr>
        <w:numPr>
          <w:ilvl w:val="0"/>
          <w:numId w:val="73"/>
        </w:numPr>
        <w:tabs>
          <w:tab w:val="num" w:pos="1134"/>
        </w:tabs>
        <w:ind w:left="1134" w:hanging="567"/>
        <w:jc w:val="both"/>
        <w:rPr>
          <w:rFonts w:eastAsia="Times New Roman"/>
          <w:bCs/>
          <w:sz w:val="20"/>
          <w:szCs w:val="20"/>
          <w:lang w:val="ru-RU" w:eastAsia="en-US"/>
        </w:rPr>
      </w:pPr>
      <w:r w:rsidRPr="00573228">
        <w:rPr>
          <w:rFonts w:eastAsia="Times New Roman"/>
          <w:bCs/>
          <w:sz w:val="20"/>
          <w:szCs w:val="20"/>
          <w:lang w:val="ru-RU" w:eastAsia="en-US"/>
        </w:rPr>
        <w:t>распространение информации об опыте, проектах, программах и инструментах ВОИС в ООН и других МПО, с тем чтобы они были лучше осведомлены об услугах ВОИС, чаще признавали их ценность и шире пользовались ими;</w:t>
      </w:r>
    </w:p>
    <w:p w14:paraId="15ADAB11" w14:textId="77777777" w:rsidR="00573228" w:rsidRPr="00573228" w:rsidRDefault="00573228" w:rsidP="00573228">
      <w:pPr>
        <w:tabs>
          <w:tab w:val="num" w:pos="1134"/>
        </w:tabs>
        <w:ind w:left="1134" w:hanging="567"/>
        <w:contextualSpacing/>
        <w:jc w:val="both"/>
        <w:rPr>
          <w:rFonts w:eastAsia="Times New Roman"/>
          <w:bCs/>
          <w:sz w:val="20"/>
          <w:szCs w:val="20"/>
          <w:lang w:val="ru-RU" w:eastAsia="en-US"/>
        </w:rPr>
      </w:pPr>
    </w:p>
    <w:p w14:paraId="42885FED" w14:textId="77777777" w:rsidR="00573228" w:rsidRPr="00573228" w:rsidRDefault="00573228" w:rsidP="00EE6511">
      <w:pPr>
        <w:numPr>
          <w:ilvl w:val="0"/>
          <w:numId w:val="73"/>
        </w:numPr>
        <w:tabs>
          <w:tab w:val="num" w:pos="1134"/>
        </w:tabs>
        <w:ind w:left="1134" w:hanging="567"/>
        <w:jc w:val="both"/>
        <w:rPr>
          <w:rFonts w:eastAsia="Times New Roman"/>
          <w:bCs/>
          <w:sz w:val="20"/>
          <w:szCs w:val="20"/>
          <w:lang w:val="ru-RU" w:eastAsia="en-US"/>
        </w:rPr>
      </w:pPr>
      <w:r w:rsidRPr="00573228">
        <w:rPr>
          <w:rFonts w:eastAsia="Times New Roman"/>
          <w:bCs/>
          <w:sz w:val="20"/>
          <w:szCs w:val="20"/>
          <w:lang w:val="ru-RU" w:eastAsia="en-US"/>
        </w:rPr>
        <w:t>активизация работы с донорами и партнерами, оказывающими поддержку государствам-членам ВОИС и другим программам ВОИС в интересах укрепления партнерских связей и более активной мобилизации ресурсов на цели осуществления проектов в области ИС;  и</w:t>
      </w:r>
    </w:p>
    <w:p w14:paraId="04D4DC25" w14:textId="77777777" w:rsidR="00573228" w:rsidRPr="00573228" w:rsidRDefault="00573228" w:rsidP="00573228">
      <w:pPr>
        <w:tabs>
          <w:tab w:val="num" w:pos="1134"/>
        </w:tabs>
        <w:ind w:left="1134" w:hanging="567"/>
        <w:jc w:val="both"/>
        <w:rPr>
          <w:rFonts w:eastAsia="Times New Roman"/>
          <w:bCs/>
          <w:sz w:val="20"/>
          <w:szCs w:val="20"/>
          <w:lang w:val="ru-RU" w:eastAsia="en-US"/>
        </w:rPr>
      </w:pPr>
    </w:p>
    <w:p w14:paraId="750E3122" w14:textId="77777777" w:rsidR="00573228" w:rsidRPr="00573228" w:rsidRDefault="00573228" w:rsidP="00EE6511">
      <w:pPr>
        <w:numPr>
          <w:ilvl w:val="0"/>
          <w:numId w:val="73"/>
        </w:numPr>
        <w:tabs>
          <w:tab w:val="num" w:pos="1134"/>
        </w:tabs>
        <w:ind w:left="1134" w:hanging="567"/>
        <w:contextualSpacing/>
        <w:jc w:val="both"/>
        <w:rPr>
          <w:rFonts w:eastAsia="Times New Roman"/>
          <w:bCs/>
          <w:sz w:val="20"/>
          <w:szCs w:val="20"/>
          <w:lang w:val="ru-RU" w:eastAsia="en-US"/>
        </w:rPr>
      </w:pPr>
      <w:r w:rsidRPr="00573228">
        <w:rPr>
          <w:rFonts w:eastAsia="Times New Roman"/>
          <w:bCs/>
          <w:sz w:val="20"/>
          <w:szCs w:val="20"/>
          <w:lang w:val="ru-RU" w:eastAsia="en-US"/>
        </w:rPr>
        <w:t>во взаимодействии с другими программами продолжение работы по созданию институциональных механизмов и реальных партнерских союзов с неправительственными структурами, с тем чтобы можно было задействовать их потенциал и опыт в рамках деятельности по достижению целей ВОИС, а также расширять масштабы их конструктивного участия в деятельности ВОИС.</w:t>
      </w:r>
    </w:p>
    <w:p w14:paraId="387A5738" w14:textId="77777777" w:rsidR="00A53889" w:rsidRDefault="00A53889">
      <w:pPr>
        <w:rPr>
          <w:rFonts w:eastAsia="Times New Roman"/>
          <w:bCs/>
          <w:sz w:val="20"/>
          <w:szCs w:val="20"/>
          <w:u w:val="single"/>
          <w:lang w:val="ru-RU" w:eastAsia="zh-CN"/>
        </w:rPr>
      </w:pPr>
      <w:r>
        <w:rPr>
          <w:rFonts w:eastAsia="Times New Roman"/>
          <w:bCs/>
          <w:sz w:val="20"/>
          <w:szCs w:val="20"/>
          <w:u w:val="single"/>
          <w:lang w:val="ru-RU" w:eastAsia="zh-CN"/>
        </w:rPr>
        <w:br w:type="page"/>
      </w:r>
    </w:p>
    <w:p w14:paraId="3C7FE04F" w14:textId="25A14FAD" w:rsidR="00573228" w:rsidRPr="00573228" w:rsidRDefault="00573228" w:rsidP="00573228">
      <w:pPr>
        <w:jc w:val="both"/>
        <w:rPr>
          <w:rFonts w:eastAsia="Times New Roman"/>
          <w:bCs/>
          <w:sz w:val="20"/>
          <w:szCs w:val="20"/>
          <w:u w:val="single"/>
          <w:lang w:val="ru-RU" w:eastAsia="zh-CN"/>
        </w:rPr>
      </w:pPr>
      <w:r w:rsidRPr="00573228">
        <w:rPr>
          <w:rFonts w:eastAsia="Times New Roman"/>
          <w:bCs/>
          <w:sz w:val="20"/>
          <w:szCs w:val="20"/>
          <w:u w:val="single"/>
          <w:lang w:val="ru-RU" w:eastAsia="zh-CN"/>
        </w:rPr>
        <w:lastRenderedPageBreak/>
        <w:t>Координационное бюро ВОИС при Организации Объединенных Наций в Нью-Йорке</w:t>
      </w:r>
    </w:p>
    <w:p w14:paraId="10CD1364" w14:textId="77777777" w:rsidR="00573228" w:rsidRPr="00573228" w:rsidRDefault="00573228" w:rsidP="00573228">
      <w:pPr>
        <w:jc w:val="both"/>
        <w:rPr>
          <w:rFonts w:eastAsia="Times New Roman"/>
          <w:bCs/>
          <w:sz w:val="20"/>
          <w:szCs w:val="20"/>
          <w:lang w:val="ru-RU" w:eastAsia="zh-CN"/>
        </w:rPr>
      </w:pPr>
    </w:p>
    <w:p w14:paraId="266D8AE4" w14:textId="77777777" w:rsidR="00573228" w:rsidRPr="00573228" w:rsidRDefault="00573228" w:rsidP="00EE6511">
      <w:pPr>
        <w:numPr>
          <w:ilvl w:val="0"/>
          <w:numId w:val="72"/>
        </w:numPr>
        <w:contextualSpacing/>
        <w:jc w:val="both"/>
        <w:rPr>
          <w:rFonts w:eastAsia="Times New Roman"/>
          <w:sz w:val="20"/>
          <w:szCs w:val="20"/>
          <w:lang w:val="ru-RU" w:eastAsia="zh-CN"/>
        </w:rPr>
      </w:pPr>
      <w:r w:rsidRPr="00573228">
        <w:rPr>
          <w:rFonts w:eastAsia="Times New Roman"/>
          <w:sz w:val="20"/>
          <w:szCs w:val="20"/>
          <w:lang w:val="ru-RU" w:eastAsia="zh-CN"/>
        </w:rPr>
        <w:t xml:space="preserve">Бюро ВОИС в Нью-Йорке обеспечивает связь между штаб-квартирой ВОИС в Женеве и Организацией Объединенных Наций и ее партнерами в Нью-Йорке.  Бюро в ВОИС в Нью-Йорке принимает участие в самых различных мероприятиях, организуемых в Нью-Йорке на межправительственном уровне и силами гражданского общества, стремясь вносить свой вклад в обеспечение сбалансированного характера обсуждения проблем ИС и знакомить представителей дипломатических кругов и организаций системы ООН с информацией и аналитическими материалами по вопросам ИС.  В тесном сотрудничестве с различными программами ВОИС Бюро организует информационно-пропагандистские мероприятия и брифинги для представителей дипломатического сообщества ООН, с тем чтобы они лучше понимали характер работы ВОИС, распространяет информацию о договорах, процессах, услугах и платформах ВОИС и представляет отчеты и организует брифинги, посвященные нью-йоркским форумом.  Хотя осуществление этой деятельности планируется продолжать на протяжении всего двухлетнего периода 2016-2017 гг., предлагается сохранить действующую модель организации работы с физическим размещением бюро в Нью-Йорке только до конца 2016 г., а на 2017 г. использовать альтернативную, менее затратную модель организации работы. </w:t>
      </w:r>
    </w:p>
    <w:p w14:paraId="53762312" w14:textId="77777777" w:rsidR="00573228" w:rsidRPr="00573228" w:rsidRDefault="00573228" w:rsidP="00573228">
      <w:pPr>
        <w:ind w:left="720"/>
        <w:contextualSpacing/>
        <w:rPr>
          <w:rFonts w:eastAsia="Times New Roman"/>
          <w:bCs/>
          <w:sz w:val="20"/>
          <w:szCs w:val="20"/>
          <w:lang w:val="ru-RU" w:eastAsia="en-US"/>
        </w:rPr>
      </w:pPr>
    </w:p>
    <w:p w14:paraId="762C45FF" w14:textId="77777777" w:rsidR="00573228" w:rsidRPr="00573228" w:rsidRDefault="00573228" w:rsidP="00573228">
      <w:pPr>
        <w:ind w:left="720"/>
        <w:contextualSpacing/>
        <w:rPr>
          <w:rFonts w:eastAsia="Times New Roman"/>
          <w:bCs/>
          <w:sz w:val="20"/>
          <w:szCs w:val="20"/>
          <w:lang w:val="ru-RU" w:eastAsia="en-US"/>
        </w:rPr>
      </w:pPr>
    </w:p>
    <w:p w14:paraId="1B864D63" w14:textId="77777777" w:rsidR="00573228" w:rsidRPr="00573228" w:rsidRDefault="00573228" w:rsidP="00573228">
      <w:pPr>
        <w:tabs>
          <w:tab w:val="num" w:pos="540"/>
        </w:tabs>
        <w:ind w:left="540" w:hanging="360"/>
        <w:jc w:val="both"/>
        <w:rPr>
          <w:rFonts w:eastAsia="Times New Roman"/>
          <w:bCs/>
          <w:sz w:val="20"/>
          <w:szCs w:val="20"/>
          <w:lang w:val="ru-RU" w:eastAsia="en-US"/>
        </w:rPr>
      </w:pPr>
      <w:r w:rsidRPr="00573228">
        <w:rPr>
          <w:rFonts w:eastAsia="Times New Roman"/>
          <w:noProof/>
          <w:szCs w:val="20"/>
          <w:lang w:eastAsia="en-US"/>
        </w:rPr>
        <w:drawing>
          <wp:anchor distT="0" distB="0" distL="114300" distR="114300" simplePos="0" relativeHeight="251679744" behindDoc="0" locked="0" layoutInCell="1" allowOverlap="1" wp14:anchorId="02E06D2D" wp14:editId="76C8F77D">
            <wp:simplePos x="0" y="0"/>
            <wp:positionH relativeFrom="column">
              <wp:posOffset>151130</wp:posOffset>
            </wp:positionH>
            <wp:positionV relativeFrom="paragraph">
              <wp:posOffset>171450</wp:posOffset>
            </wp:positionV>
            <wp:extent cx="5759450" cy="2620010"/>
            <wp:effectExtent l="19050" t="76200" r="0" b="0"/>
            <wp:wrapTopAndBottom/>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14:sizeRelH relativeFrom="page">
              <wp14:pctWidth>0</wp14:pctWidth>
            </wp14:sizeRelH>
            <wp14:sizeRelV relativeFrom="page">
              <wp14:pctHeight>0</wp14:pctHeight>
            </wp14:sizeRelV>
          </wp:anchor>
        </w:drawing>
      </w:r>
    </w:p>
    <w:p w14:paraId="0A538B49" w14:textId="77777777" w:rsidR="00573228" w:rsidRPr="00573228" w:rsidRDefault="00573228" w:rsidP="00573228">
      <w:pPr>
        <w:tabs>
          <w:tab w:val="num" w:pos="540"/>
        </w:tabs>
        <w:ind w:left="540" w:hanging="360"/>
        <w:jc w:val="both"/>
        <w:rPr>
          <w:rFonts w:eastAsia="Times New Roman"/>
          <w:bCs/>
          <w:sz w:val="20"/>
          <w:szCs w:val="20"/>
          <w:lang w:val="ru-RU" w:eastAsia="en-US"/>
        </w:rPr>
      </w:pPr>
    </w:p>
    <w:p w14:paraId="42132B76" w14:textId="77777777" w:rsidR="00573228" w:rsidRPr="00573228" w:rsidRDefault="00573228" w:rsidP="00573228">
      <w:pPr>
        <w:tabs>
          <w:tab w:val="num" w:pos="540"/>
        </w:tabs>
        <w:ind w:left="540" w:hanging="360"/>
        <w:jc w:val="both"/>
        <w:rPr>
          <w:rFonts w:eastAsia="Times New Roman"/>
          <w:bCs/>
          <w:sz w:val="20"/>
          <w:szCs w:val="20"/>
          <w:lang w:val="ru-RU" w:eastAsia="en-US"/>
        </w:rPr>
      </w:pPr>
    </w:p>
    <w:p w14:paraId="747733B1" w14:textId="77777777" w:rsidR="00573228" w:rsidRPr="00573228" w:rsidRDefault="00573228" w:rsidP="00573228">
      <w:pPr>
        <w:keepNext/>
        <w:keepLines/>
        <w:rPr>
          <w:rFonts w:eastAsia="Times New Roman"/>
          <w:sz w:val="26"/>
          <w:szCs w:val="20"/>
          <w:lang w:val="ru-RU" w:eastAsia="en-US"/>
        </w:rPr>
      </w:pPr>
      <w:r w:rsidRPr="00573228">
        <w:rPr>
          <w:rFonts w:eastAsia="Times New Roman"/>
          <w:szCs w:val="20"/>
          <w:lang w:val="ru-RU" w:eastAsia="en-US"/>
        </w:rPr>
        <w:t xml:space="preserve">ОСНОВНЫЕ РИСКИ И СТРАТЕГИИ ИХ СНИЖЕНИЯ  </w:t>
      </w:r>
    </w:p>
    <w:p w14:paraId="1C0707BC" w14:textId="77777777" w:rsidR="00573228" w:rsidRPr="00573228" w:rsidRDefault="00573228" w:rsidP="00573228">
      <w:pPr>
        <w:keepNext/>
        <w:keepLines/>
        <w:rPr>
          <w:rFonts w:eastAsia="Times New Roman"/>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573228" w:rsidRPr="00573228" w14:paraId="70C8FB49" w14:textId="77777777" w:rsidTr="00FB2196">
        <w:trPr>
          <w:trHeight w:val="577"/>
        </w:trPr>
        <w:tc>
          <w:tcPr>
            <w:tcW w:w="4111" w:type="dxa"/>
            <w:tcBorders>
              <w:top w:val="single" w:sz="4" w:space="0" w:color="auto"/>
              <w:bottom w:val="single" w:sz="4" w:space="0" w:color="auto"/>
            </w:tcBorders>
            <w:shd w:val="clear" w:color="auto" w:fill="B8CCE4" w:themeFill="accent1" w:themeFillTint="66"/>
            <w:vAlign w:val="center"/>
          </w:tcPr>
          <w:p w14:paraId="54C089A4" w14:textId="77777777" w:rsidR="00573228" w:rsidRPr="00573228" w:rsidRDefault="00573228" w:rsidP="00573228">
            <w:pPr>
              <w:keepNext/>
              <w:keepLines/>
              <w:jc w:val="center"/>
              <w:rPr>
                <w:rFonts w:eastAsia="Times New Roman"/>
                <w:b/>
                <w:bCs/>
                <w:sz w:val="18"/>
                <w:szCs w:val="18"/>
                <w:lang w:val="ru-RU" w:eastAsia="en-US"/>
              </w:rPr>
            </w:pPr>
            <w:r w:rsidRPr="00573228">
              <w:rPr>
                <w:rFonts w:eastAsia="Times New Roman"/>
                <w:b/>
                <w:bCs/>
                <w:sz w:val="18"/>
                <w:szCs w:val="18"/>
                <w:lang w:val="ru-RU" w:eastAsia="en-US"/>
              </w:rPr>
              <w:t>Риск</w:t>
            </w:r>
          </w:p>
        </w:tc>
        <w:tc>
          <w:tcPr>
            <w:tcW w:w="5103" w:type="dxa"/>
            <w:tcBorders>
              <w:top w:val="single" w:sz="4" w:space="0" w:color="auto"/>
              <w:bottom w:val="single" w:sz="4" w:space="0" w:color="auto"/>
            </w:tcBorders>
            <w:shd w:val="clear" w:color="auto" w:fill="B8CCE4" w:themeFill="accent1" w:themeFillTint="66"/>
            <w:vAlign w:val="center"/>
          </w:tcPr>
          <w:p w14:paraId="796D4A51" w14:textId="77777777" w:rsidR="00573228" w:rsidRPr="00573228" w:rsidRDefault="00573228" w:rsidP="00573228">
            <w:pPr>
              <w:keepNext/>
              <w:keepLines/>
              <w:jc w:val="center"/>
              <w:rPr>
                <w:rFonts w:eastAsia="Times New Roman"/>
                <w:b/>
                <w:bCs/>
                <w:sz w:val="18"/>
                <w:szCs w:val="18"/>
                <w:lang w:val="ru-RU" w:eastAsia="en-US"/>
              </w:rPr>
            </w:pPr>
            <w:r w:rsidRPr="00573228">
              <w:rPr>
                <w:rFonts w:eastAsia="Times New Roman"/>
                <w:b/>
                <w:bCs/>
                <w:sz w:val="18"/>
                <w:szCs w:val="18"/>
                <w:lang w:val="ru-RU" w:eastAsia="en-US"/>
              </w:rPr>
              <w:t>Стратегия снижения</w:t>
            </w:r>
          </w:p>
        </w:tc>
      </w:tr>
      <w:tr w:rsidR="00573228" w:rsidRPr="00541D45" w14:paraId="1ED37D9E" w14:textId="77777777" w:rsidTr="00FB2196">
        <w:trPr>
          <w:trHeight w:val="1164"/>
        </w:trPr>
        <w:tc>
          <w:tcPr>
            <w:tcW w:w="4111" w:type="dxa"/>
            <w:tcBorders>
              <w:top w:val="single" w:sz="4" w:space="0" w:color="auto"/>
            </w:tcBorders>
            <w:shd w:val="clear" w:color="auto" w:fill="auto"/>
            <w:tcMar>
              <w:top w:w="72" w:type="dxa"/>
              <w:left w:w="72" w:type="dxa"/>
              <w:bottom w:w="72" w:type="dxa"/>
              <w:right w:w="72" w:type="dxa"/>
            </w:tcMar>
          </w:tcPr>
          <w:p w14:paraId="695D1514" w14:textId="77777777" w:rsidR="00573228" w:rsidRPr="00573228" w:rsidRDefault="00573228" w:rsidP="00573228">
            <w:pPr>
              <w:keepNext/>
              <w:keepLines/>
              <w:rPr>
                <w:rFonts w:ascii="Times New Roman" w:eastAsia="Times New Roman" w:hAnsi="Times New Roman" w:cs="Times New Roman"/>
                <w:sz w:val="16"/>
                <w:szCs w:val="16"/>
                <w:lang w:val="ru-RU" w:eastAsia="en-US"/>
              </w:rPr>
            </w:pPr>
            <w:r w:rsidRPr="00573228">
              <w:rPr>
                <w:rFonts w:eastAsia="Times New Roman"/>
                <w:sz w:val="16"/>
                <w:szCs w:val="16"/>
                <w:lang w:val="ru-RU" w:eastAsia="en-US"/>
              </w:rPr>
              <w:t xml:space="preserve">Решения/меры, принимаемые на международном уровне в рамках ООН и других межправительственных организаций, пагубны для международной системы ИС. </w:t>
            </w:r>
          </w:p>
        </w:tc>
        <w:tc>
          <w:tcPr>
            <w:tcW w:w="5103" w:type="dxa"/>
            <w:tcBorders>
              <w:top w:val="single" w:sz="4" w:space="0" w:color="auto"/>
            </w:tcBorders>
            <w:shd w:val="clear" w:color="auto" w:fill="auto"/>
            <w:tcMar>
              <w:top w:w="72" w:type="dxa"/>
              <w:left w:w="72" w:type="dxa"/>
              <w:bottom w:w="72" w:type="dxa"/>
              <w:right w:w="72" w:type="dxa"/>
            </w:tcMar>
          </w:tcPr>
          <w:p w14:paraId="32FEA052" w14:textId="77777777" w:rsidR="00573228" w:rsidRPr="00573228" w:rsidRDefault="00573228" w:rsidP="00573228">
            <w:pPr>
              <w:keepNext/>
              <w:keepLines/>
              <w:rPr>
                <w:rFonts w:eastAsia="Times New Roman"/>
                <w:sz w:val="16"/>
                <w:szCs w:val="16"/>
                <w:lang w:val="ru-RU" w:eastAsia="en-US"/>
              </w:rPr>
            </w:pPr>
            <w:r w:rsidRPr="00573228">
              <w:rPr>
                <w:rFonts w:eastAsia="Times New Roman"/>
                <w:sz w:val="16"/>
                <w:szCs w:val="16"/>
                <w:lang w:val="ru-RU" w:eastAsia="en-US"/>
              </w:rPr>
              <w:t xml:space="preserve">Активное участие в крупных мероприятиях ООН и поддержание эффективно функционирующей сети контактов с сотрудниками Секретариата ООН и постоянных представительств при ООН. </w:t>
            </w:r>
          </w:p>
          <w:p w14:paraId="6D592D86" w14:textId="77777777" w:rsidR="00573228" w:rsidRPr="00573228" w:rsidRDefault="00573228" w:rsidP="00573228">
            <w:pPr>
              <w:keepNext/>
              <w:keepLines/>
              <w:rPr>
                <w:rFonts w:eastAsia="Times New Roman"/>
                <w:sz w:val="8"/>
                <w:szCs w:val="8"/>
                <w:lang w:val="ru-RU" w:eastAsia="en-US"/>
              </w:rPr>
            </w:pPr>
          </w:p>
          <w:p w14:paraId="11344F50" w14:textId="77777777" w:rsidR="00573228" w:rsidRPr="00573228" w:rsidRDefault="00573228" w:rsidP="00573228">
            <w:pPr>
              <w:keepNext/>
              <w:keepLines/>
              <w:rPr>
                <w:rFonts w:eastAsia="Times New Roman"/>
                <w:color w:val="000000"/>
                <w:sz w:val="16"/>
                <w:szCs w:val="16"/>
                <w:lang w:val="ru-RU" w:eastAsia="en-US"/>
              </w:rPr>
            </w:pPr>
            <w:r w:rsidRPr="00573228">
              <w:rPr>
                <w:rFonts w:eastAsia="Times New Roman"/>
                <w:sz w:val="16"/>
                <w:szCs w:val="16"/>
                <w:lang w:val="ru-RU" w:eastAsia="en-US"/>
              </w:rPr>
              <w:t>Утверждение сбалансированной и комплексной концепции ИС на основе создания возможностей, позволяющих всем партнерам ВОИС (НПО и деловым кругам) иметь право голоса в отношении работы ВОИС.</w:t>
            </w:r>
          </w:p>
        </w:tc>
      </w:tr>
    </w:tbl>
    <w:p w14:paraId="3286C9CD" w14:textId="77777777" w:rsidR="00573228" w:rsidRPr="00573228" w:rsidRDefault="00573228" w:rsidP="00573228">
      <w:pPr>
        <w:rPr>
          <w:rFonts w:eastAsia="Times New Roman"/>
          <w:lang w:val="ru-RU" w:eastAsia="en-US"/>
        </w:rPr>
      </w:pPr>
    </w:p>
    <w:p w14:paraId="77F8882C" w14:textId="77777777" w:rsidR="00573228" w:rsidRPr="00573228" w:rsidRDefault="00573228" w:rsidP="00573228">
      <w:pPr>
        <w:rPr>
          <w:rFonts w:eastAsia="Times New Roman"/>
          <w:lang w:val="ru-RU" w:eastAsia="en-US"/>
        </w:rPr>
      </w:pPr>
    </w:p>
    <w:p w14:paraId="148D03DC" w14:textId="77777777" w:rsidR="00573228" w:rsidRPr="00573228" w:rsidRDefault="00573228" w:rsidP="00A53889">
      <w:pPr>
        <w:keepNext/>
        <w:rPr>
          <w:rFonts w:eastAsia="Times New Roman"/>
          <w:lang w:val="ru-RU" w:eastAsia="en-US"/>
        </w:rPr>
      </w:pPr>
      <w:r w:rsidRPr="00573228">
        <w:rPr>
          <w:rFonts w:eastAsia="Times New Roman"/>
          <w:lang w:val="ru-RU" w:eastAsia="en-US"/>
        </w:rPr>
        <w:lastRenderedPageBreak/>
        <w:t>СХЕМА РЕЗУЛЬТАТОВ</w:t>
      </w:r>
    </w:p>
    <w:p w14:paraId="00D9DCC7" w14:textId="77777777" w:rsidR="00573228" w:rsidRPr="00573228" w:rsidRDefault="00573228" w:rsidP="00A53889">
      <w:pPr>
        <w:keepNext/>
        <w:rPr>
          <w:rFonts w:eastAsia="Times New Roman"/>
          <w:lang w:val="ru-RU" w:eastAsia="en-US"/>
        </w:rPr>
      </w:pPr>
    </w:p>
    <w:tbl>
      <w:tblPr>
        <w:tblW w:w="9195" w:type="dxa"/>
        <w:tblInd w:w="93" w:type="dxa"/>
        <w:tblLook w:val="04A0" w:firstRow="1" w:lastRow="0" w:firstColumn="1" w:lastColumn="0" w:noHBand="0" w:noVBand="1"/>
      </w:tblPr>
      <w:tblGrid>
        <w:gridCol w:w="2160"/>
        <w:gridCol w:w="2880"/>
        <w:gridCol w:w="2840"/>
        <w:gridCol w:w="1315"/>
      </w:tblGrid>
      <w:tr w:rsidR="00573228" w:rsidRPr="00573228" w14:paraId="0DBFFDA6" w14:textId="77777777" w:rsidTr="00FB2196">
        <w:trPr>
          <w:trHeight w:val="570"/>
        </w:trPr>
        <w:tc>
          <w:tcPr>
            <w:tcW w:w="2160" w:type="dxa"/>
            <w:tcBorders>
              <w:top w:val="single" w:sz="4" w:space="0" w:color="auto"/>
              <w:left w:val="single" w:sz="4" w:space="0" w:color="auto"/>
              <w:bottom w:val="single" w:sz="4" w:space="0" w:color="auto"/>
              <w:right w:val="nil"/>
            </w:tcBorders>
            <w:shd w:val="clear" w:color="auto" w:fill="B8CCE4" w:themeFill="accent1" w:themeFillTint="66"/>
            <w:noWrap/>
            <w:vAlign w:val="center"/>
            <w:hideMark/>
          </w:tcPr>
          <w:p w14:paraId="40F76734" w14:textId="77777777" w:rsidR="00573228" w:rsidRPr="00573228" w:rsidRDefault="00573228" w:rsidP="00A53889">
            <w:pPr>
              <w:keepNext/>
              <w:jc w:val="center"/>
              <w:rPr>
                <w:rFonts w:eastAsia="Times New Roman"/>
                <w:b/>
                <w:bCs/>
                <w:color w:val="000000"/>
                <w:sz w:val="18"/>
                <w:szCs w:val="18"/>
                <w:lang w:val="ru-RU" w:eastAsia="en-US"/>
              </w:rPr>
            </w:pPr>
            <w:r w:rsidRPr="00573228">
              <w:rPr>
                <w:rFonts w:eastAsia="Times New Roman"/>
                <w:b/>
                <w:bCs/>
                <w:color w:val="000000"/>
                <w:sz w:val="18"/>
                <w:szCs w:val="18"/>
                <w:lang w:val="ru-RU" w:eastAsia="en-US"/>
              </w:rPr>
              <w:t xml:space="preserve">Ожидаемые результаты </w:t>
            </w:r>
          </w:p>
        </w:tc>
        <w:tc>
          <w:tcPr>
            <w:tcW w:w="2880" w:type="dxa"/>
            <w:tcBorders>
              <w:top w:val="single" w:sz="4" w:space="0" w:color="auto"/>
              <w:left w:val="nil"/>
              <w:bottom w:val="single" w:sz="4" w:space="0" w:color="auto"/>
              <w:right w:val="nil"/>
            </w:tcBorders>
            <w:shd w:val="clear" w:color="auto" w:fill="B8CCE4" w:themeFill="accent1" w:themeFillTint="66"/>
            <w:noWrap/>
            <w:vAlign w:val="center"/>
            <w:hideMark/>
          </w:tcPr>
          <w:p w14:paraId="6E3F1679" w14:textId="77777777" w:rsidR="00573228" w:rsidRPr="00573228" w:rsidRDefault="00573228" w:rsidP="00A53889">
            <w:pPr>
              <w:keepNext/>
              <w:jc w:val="center"/>
              <w:rPr>
                <w:rFonts w:eastAsia="Times New Roman"/>
                <w:b/>
                <w:bCs/>
                <w:color w:val="000000"/>
                <w:sz w:val="18"/>
                <w:szCs w:val="18"/>
                <w:lang w:val="ru-RU" w:eastAsia="en-US"/>
              </w:rPr>
            </w:pPr>
            <w:r w:rsidRPr="00573228">
              <w:rPr>
                <w:rFonts w:eastAsia="Times New Roman"/>
                <w:b/>
                <w:bCs/>
                <w:color w:val="000000"/>
                <w:sz w:val="18"/>
                <w:szCs w:val="18"/>
                <w:lang w:val="ru-RU" w:eastAsia="en-US"/>
              </w:rPr>
              <w:t>Показатели результативности</w:t>
            </w:r>
          </w:p>
        </w:tc>
        <w:tc>
          <w:tcPr>
            <w:tcW w:w="2840" w:type="dxa"/>
            <w:tcBorders>
              <w:top w:val="single" w:sz="4" w:space="0" w:color="auto"/>
              <w:left w:val="nil"/>
              <w:bottom w:val="single" w:sz="4" w:space="0" w:color="auto"/>
              <w:right w:val="nil"/>
            </w:tcBorders>
            <w:shd w:val="clear" w:color="auto" w:fill="B8CCE4" w:themeFill="accent1" w:themeFillTint="66"/>
            <w:noWrap/>
            <w:vAlign w:val="center"/>
            <w:hideMark/>
          </w:tcPr>
          <w:p w14:paraId="054E0A6F" w14:textId="77777777" w:rsidR="00573228" w:rsidRPr="00573228" w:rsidRDefault="00573228" w:rsidP="00A53889">
            <w:pPr>
              <w:keepNext/>
              <w:jc w:val="center"/>
              <w:rPr>
                <w:rFonts w:eastAsia="Times New Roman"/>
                <w:b/>
                <w:bCs/>
                <w:color w:val="000000"/>
                <w:sz w:val="18"/>
                <w:szCs w:val="18"/>
                <w:lang w:val="ru-RU" w:eastAsia="en-US"/>
              </w:rPr>
            </w:pPr>
            <w:r w:rsidRPr="00573228">
              <w:rPr>
                <w:rFonts w:eastAsia="Times New Roman"/>
                <w:b/>
                <w:bCs/>
                <w:color w:val="000000"/>
                <w:sz w:val="18"/>
                <w:szCs w:val="18"/>
                <w:lang w:val="ru-RU" w:eastAsia="en-US"/>
              </w:rPr>
              <w:t>Базовые показатели</w:t>
            </w:r>
          </w:p>
        </w:tc>
        <w:tc>
          <w:tcPr>
            <w:tcW w:w="131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DF2FC26" w14:textId="5AF9DF2D" w:rsidR="00573228" w:rsidRPr="00573228" w:rsidRDefault="00D453B2" w:rsidP="00A53889">
            <w:pPr>
              <w:keepNext/>
              <w:jc w:val="center"/>
              <w:rPr>
                <w:rFonts w:eastAsia="Times New Roman"/>
                <w:b/>
                <w:bCs/>
                <w:color w:val="000000"/>
                <w:sz w:val="18"/>
                <w:szCs w:val="18"/>
                <w:lang w:val="ru-RU" w:eastAsia="en-US"/>
              </w:rPr>
            </w:pPr>
            <w:r>
              <w:rPr>
                <w:rFonts w:eastAsia="Times New Roman"/>
                <w:b/>
                <w:bCs/>
                <w:color w:val="000000"/>
                <w:sz w:val="18"/>
                <w:szCs w:val="18"/>
                <w:lang w:val="ru-RU" w:eastAsia="en-US"/>
              </w:rPr>
              <w:t>Целевые показатели</w:t>
            </w:r>
          </w:p>
        </w:tc>
      </w:tr>
      <w:tr w:rsidR="00573228" w:rsidRPr="00573228" w14:paraId="433EA4C6" w14:textId="77777777" w:rsidTr="00FB2196">
        <w:trPr>
          <w:trHeight w:val="1079"/>
        </w:trPr>
        <w:tc>
          <w:tcPr>
            <w:tcW w:w="2160" w:type="dxa"/>
            <w:vMerge w:val="restart"/>
            <w:tcBorders>
              <w:top w:val="nil"/>
              <w:left w:val="single" w:sz="4" w:space="0" w:color="auto"/>
              <w:bottom w:val="single" w:sz="4" w:space="0" w:color="000000"/>
              <w:right w:val="nil"/>
            </w:tcBorders>
            <w:shd w:val="clear" w:color="000000" w:fill="FFFFFF"/>
            <w:hideMark/>
          </w:tcPr>
          <w:p w14:paraId="1972737E" w14:textId="77777777" w:rsidR="00573228" w:rsidRPr="00573228" w:rsidRDefault="00573228" w:rsidP="00573228">
            <w:pPr>
              <w:rPr>
                <w:rFonts w:eastAsia="Times New Roman"/>
                <w:color w:val="000000"/>
                <w:sz w:val="16"/>
                <w:szCs w:val="16"/>
                <w:lang w:val="ru-RU" w:eastAsia="en-US"/>
              </w:rPr>
            </w:pPr>
            <w:r w:rsidRPr="00573228">
              <w:rPr>
                <w:rFonts w:eastAsia="Times New Roman"/>
                <w:color w:val="000000"/>
                <w:sz w:val="16"/>
                <w:szCs w:val="16"/>
                <w:lang w:val="ru-RU" w:eastAsia="en-US"/>
              </w:rPr>
              <w:br/>
              <w:t>VIII.5. ВОИС эффективно осуществляет взаимодействие и партнерское сотрудничество в рамках процессов и переговоров по линии ООН и других МПО</w:t>
            </w:r>
          </w:p>
          <w:p w14:paraId="56C5665D" w14:textId="77777777" w:rsidR="00573228" w:rsidRPr="00573228" w:rsidRDefault="00573228" w:rsidP="00573228">
            <w:pPr>
              <w:rPr>
                <w:rFonts w:eastAsia="Times New Roman"/>
                <w:color w:val="000000"/>
                <w:sz w:val="16"/>
                <w:szCs w:val="16"/>
                <w:lang w:val="ru-RU" w:eastAsia="en-US"/>
              </w:rPr>
            </w:pPr>
          </w:p>
        </w:tc>
        <w:tc>
          <w:tcPr>
            <w:tcW w:w="2880" w:type="dxa"/>
            <w:tcBorders>
              <w:top w:val="nil"/>
              <w:left w:val="nil"/>
              <w:bottom w:val="nil"/>
              <w:right w:val="nil"/>
            </w:tcBorders>
            <w:shd w:val="clear" w:color="000000" w:fill="FFFFFF"/>
            <w:hideMark/>
          </w:tcPr>
          <w:p w14:paraId="6DF4E376" w14:textId="77777777" w:rsidR="00573228" w:rsidRPr="00573228" w:rsidRDefault="00573228" w:rsidP="00573228">
            <w:pPr>
              <w:ind w:firstLineChars="200" w:firstLine="320"/>
              <w:rPr>
                <w:rFonts w:eastAsia="Times New Roman"/>
                <w:color w:val="000000"/>
                <w:sz w:val="16"/>
                <w:szCs w:val="16"/>
                <w:lang w:val="ru-RU" w:eastAsia="en-US"/>
              </w:rPr>
            </w:pPr>
            <w:r w:rsidRPr="00573228">
              <w:rPr>
                <w:rFonts w:eastAsia="Times New Roman"/>
                <w:color w:val="000000"/>
                <w:sz w:val="16"/>
                <w:szCs w:val="16"/>
                <w:lang w:val="ru-RU" w:eastAsia="en-US"/>
              </w:rPr>
              <w:t xml:space="preserve"> </w:t>
            </w:r>
            <w:r w:rsidRPr="00573228">
              <w:rPr>
                <w:rFonts w:eastAsia="Times New Roman"/>
                <w:color w:val="000000"/>
                <w:sz w:val="16"/>
                <w:szCs w:val="16"/>
                <w:lang w:val="ru-RU" w:eastAsia="en-US"/>
              </w:rPr>
              <w:br/>
              <w:t>Вклад ВОИС находит отражение в докладах, резолюциях и документах ООН по актуальной, специально выбранной тематике</w:t>
            </w:r>
          </w:p>
        </w:tc>
        <w:tc>
          <w:tcPr>
            <w:tcW w:w="2840" w:type="dxa"/>
            <w:tcBorders>
              <w:top w:val="nil"/>
              <w:left w:val="nil"/>
              <w:bottom w:val="nil"/>
              <w:right w:val="nil"/>
            </w:tcBorders>
            <w:shd w:val="clear" w:color="000000" w:fill="FFFFFF"/>
            <w:hideMark/>
          </w:tcPr>
          <w:p w14:paraId="66C7125C" w14:textId="77777777" w:rsidR="00573228" w:rsidRPr="00573228" w:rsidRDefault="00573228" w:rsidP="00573228">
            <w:pPr>
              <w:ind w:left="87" w:firstLineChars="200" w:firstLine="320"/>
              <w:rPr>
                <w:rFonts w:eastAsia="Times New Roman"/>
                <w:color w:val="000000"/>
                <w:sz w:val="16"/>
                <w:szCs w:val="16"/>
                <w:lang w:val="ru-RU" w:eastAsia="en-US"/>
              </w:rPr>
            </w:pPr>
            <w:r w:rsidRPr="00573228">
              <w:rPr>
                <w:rFonts w:eastAsia="Times New Roman"/>
                <w:color w:val="000000"/>
                <w:sz w:val="16"/>
                <w:szCs w:val="16"/>
                <w:lang w:val="ru-RU" w:eastAsia="en-US"/>
              </w:rPr>
              <w:t xml:space="preserve"> </w:t>
            </w:r>
            <w:r w:rsidRPr="00573228">
              <w:rPr>
                <w:rFonts w:eastAsia="Times New Roman"/>
                <w:color w:val="000000"/>
                <w:sz w:val="16"/>
                <w:szCs w:val="16"/>
                <w:lang w:val="ru-RU" w:eastAsia="en-US"/>
              </w:rPr>
              <w:br/>
              <w:t xml:space="preserve">2012-2013 гг. – 38 из 38; </w:t>
            </w:r>
          </w:p>
          <w:p w14:paraId="7E185438" w14:textId="77777777" w:rsidR="00573228" w:rsidRPr="00573228" w:rsidRDefault="00573228" w:rsidP="00573228">
            <w:pPr>
              <w:ind w:left="87"/>
              <w:rPr>
                <w:rFonts w:eastAsia="Times New Roman"/>
                <w:color w:val="000000"/>
                <w:sz w:val="16"/>
                <w:szCs w:val="16"/>
                <w:lang w:val="ru-RU" w:eastAsia="en-US"/>
              </w:rPr>
            </w:pPr>
            <w:r w:rsidRPr="00573228">
              <w:rPr>
                <w:rFonts w:eastAsia="Times New Roman"/>
                <w:color w:val="000000"/>
                <w:sz w:val="16"/>
                <w:szCs w:val="16"/>
                <w:lang w:val="ru-RU" w:eastAsia="en-US"/>
              </w:rPr>
              <w:t>2014 г. – 12 из 15, осуществление 3 мероприятий продолжается</w:t>
            </w:r>
          </w:p>
        </w:tc>
        <w:tc>
          <w:tcPr>
            <w:tcW w:w="1315" w:type="dxa"/>
            <w:tcBorders>
              <w:top w:val="nil"/>
              <w:left w:val="nil"/>
              <w:bottom w:val="nil"/>
              <w:right w:val="single" w:sz="4" w:space="0" w:color="auto"/>
            </w:tcBorders>
            <w:shd w:val="clear" w:color="000000" w:fill="FFFFFF"/>
            <w:hideMark/>
          </w:tcPr>
          <w:p w14:paraId="0663F1C4" w14:textId="77777777" w:rsidR="00573228" w:rsidRPr="00573228" w:rsidRDefault="00573228" w:rsidP="00573228">
            <w:pPr>
              <w:ind w:firstLineChars="200" w:firstLine="320"/>
              <w:jc w:val="center"/>
              <w:rPr>
                <w:rFonts w:eastAsia="Times New Roman"/>
                <w:color w:val="000000"/>
                <w:sz w:val="16"/>
                <w:szCs w:val="16"/>
                <w:lang w:eastAsia="en-US"/>
              </w:rPr>
            </w:pPr>
            <w:r w:rsidRPr="00573228">
              <w:rPr>
                <w:rFonts w:eastAsia="Times New Roman"/>
                <w:color w:val="000000"/>
                <w:sz w:val="16"/>
                <w:szCs w:val="16"/>
                <w:lang w:val="ru-RU" w:eastAsia="en-US"/>
              </w:rPr>
              <w:br/>
            </w:r>
            <w:r w:rsidRPr="00573228">
              <w:rPr>
                <w:rFonts w:eastAsia="Times New Roman"/>
                <w:color w:val="000000"/>
                <w:sz w:val="16"/>
                <w:szCs w:val="16"/>
                <w:lang w:eastAsia="en-US"/>
              </w:rPr>
              <w:t>80%</w:t>
            </w:r>
          </w:p>
        </w:tc>
      </w:tr>
      <w:tr w:rsidR="00573228" w:rsidRPr="00573228" w14:paraId="0D0756BB" w14:textId="77777777" w:rsidTr="00FB2196">
        <w:trPr>
          <w:trHeight w:val="719"/>
        </w:trPr>
        <w:tc>
          <w:tcPr>
            <w:tcW w:w="2160" w:type="dxa"/>
            <w:vMerge/>
            <w:tcBorders>
              <w:top w:val="nil"/>
              <w:left w:val="single" w:sz="4" w:space="0" w:color="auto"/>
              <w:bottom w:val="single" w:sz="4" w:space="0" w:color="000000"/>
              <w:right w:val="nil"/>
            </w:tcBorders>
            <w:vAlign w:val="center"/>
            <w:hideMark/>
          </w:tcPr>
          <w:p w14:paraId="55441F16" w14:textId="77777777" w:rsidR="00573228" w:rsidRPr="00573228" w:rsidRDefault="00573228" w:rsidP="00573228">
            <w:pPr>
              <w:rPr>
                <w:rFonts w:eastAsia="Times New Roman"/>
                <w:color w:val="000000"/>
                <w:sz w:val="16"/>
                <w:szCs w:val="16"/>
                <w:lang w:eastAsia="en-US"/>
              </w:rPr>
            </w:pPr>
          </w:p>
        </w:tc>
        <w:tc>
          <w:tcPr>
            <w:tcW w:w="2880" w:type="dxa"/>
            <w:tcBorders>
              <w:top w:val="nil"/>
              <w:left w:val="nil"/>
              <w:bottom w:val="nil"/>
              <w:right w:val="nil"/>
            </w:tcBorders>
            <w:shd w:val="clear" w:color="000000" w:fill="FFFFFF"/>
            <w:hideMark/>
          </w:tcPr>
          <w:p w14:paraId="3169830F" w14:textId="77777777" w:rsidR="00573228" w:rsidRPr="00573228" w:rsidRDefault="00573228" w:rsidP="00573228">
            <w:pPr>
              <w:rPr>
                <w:rFonts w:eastAsia="Times New Roman"/>
                <w:color w:val="000000"/>
                <w:sz w:val="16"/>
                <w:szCs w:val="16"/>
                <w:lang w:val="ru-RU" w:eastAsia="en-US"/>
              </w:rPr>
            </w:pPr>
            <w:r w:rsidRPr="00573228">
              <w:rPr>
                <w:rFonts w:eastAsia="Times New Roman"/>
                <w:color w:val="000000"/>
                <w:sz w:val="16"/>
                <w:szCs w:val="16"/>
                <w:lang w:val="ru-RU" w:eastAsia="en-US"/>
              </w:rPr>
              <w:t>Количество инициатив, осуществляемых под руководством ВОИС в партнерстве с ООН и другими МПО в интересах достижения ЦУР</w:t>
            </w:r>
          </w:p>
        </w:tc>
        <w:tc>
          <w:tcPr>
            <w:tcW w:w="2840" w:type="dxa"/>
            <w:tcBorders>
              <w:top w:val="nil"/>
              <w:left w:val="nil"/>
              <w:bottom w:val="nil"/>
              <w:right w:val="nil"/>
            </w:tcBorders>
            <w:shd w:val="clear" w:color="000000" w:fill="FFFFFF"/>
            <w:hideMark/>
          </w:tcPr>
          <w:p w14:paraId="37D597CA" w14:textId="77777777" w:rsidR="00573228" w:rsidRPr="00573228" w:rsidRDefault="00573228" w:rsidP="00573228">
            <w:pPr>
              <w:ind w:left="87"/>
              <w:rPr>
                <w:rFonts w:eastAsia="Times New Roman"/>
                <w:color w:val="000000"/>
                <w:sz w:val="16"/>
                <w:szCs w:val="16"/>
                <w:lang w:eastAsia="en-US"/>
              </w:rPr>
            </w:pPr>
            <w:r w:rsidRPr="00573228">
              <w:rPr>
                <w:rFonts w:eastAsia="Times New Roman"/>
                <w:color w:val="000000"/>
                <w:sz w:val="16"/>
                <w:szCs w:val="16"/>
                <w:lang w:val="ru-RU" w:eastAsia="en-US"/>
              </w:rPr>
              <w:t>Ни</w:t>
            </w:r>
            <w:r w:rsidRPr="00573228">
              <w:rPr>
                <w:rFonts w:eastAsia="Times New Roman"/>
                <w:color w:val="000000"/>
                <w:sz w:val="16"/>
                <w:szCs w:val="16"/>
                <w:lang w:eastAsia="en-US"/>
              </w:rPr>
              <w:t xml:space="preserve"> </w:t>
            </w:r>
            <w:r w:rsidRPr="00573228">
              <w:rPr>
                <w:rFonts w:eastAsia="Times New Roman"/>
                <w:color w:val="000000"/>
                <w:sz w:val="16"/>
                <w:szCs w:val="16"/>
                <w:lang w:val="ru-RU" w:eastAsia="en-US"/>
              </w:rPr>
              <w:t>одной</w:t>
            </w:r>
          </w:p>
        </w:tc>
        <w:tc>
          <w:tcPr>
            <w:tcW w:w="1315" w:type="dxa"/>
            <w:tcBorders>
              <w:top w:val="nil"/>
              <w:left w:val="nil"/>
              <w:bottom w:val="nil"/>
              <w:right w:val="single" w:sz="4" w:space="0" w:color="auto"/>
            </w:tcBorders>
            <w:shd w:val="clear" w:color="000000" w:fill="FFFFFF"/>
            <w:hideMark/>
          </w:tcPr>
          <w:p w14:paraId="182CE2D9" w14:textId="77777777" w:rsidR="00573228" w:rsidRPr="00573228" w:rsidRDefault="00573228" w:rsidP="00573228">
            <w:pPr>
              <w:ind w:firstLineChars="200" w:firstLine="320"/>
              <w:rPr>
                <w:rFonts w:eastAsia="Times New Roman"/>
                <w:color w:val="000000"/>
                <w:sz w:val="16"/>
                <w:szCs w:val="16"/>
                <w:lang w:eastAsia="en-US"/>
              </w:rPr>
            </w:pPr>
            <w:r w:rsidRPr="00573228">
              <w:rPr>
                <w:rFonts w:eastAsia="Times New Roman"/>
                <w:color w:val="000000"/>
                <w:sz w:val="16"/>
                <w:szCs w:val="16"/>
                <w:lang w:eastAsia="en-US"/>
              </w:rPr>
              <w:t>5</w:t>
            </w:r>
          </w:p>
        </w:tc>
      </w:tr>
      <w:tr w:rsidR="00573228" w:rsidRPr="00573228" w14:paraId="7DD8979E" w14:textId="77777777" w:rsidTr="00FB2196">
        <w:trPr>
          <w:trHeight w:val="56"/>
        </w:trPr>
        <w:tc>
          <w:tcPr>
            <w:tcW w:w="2160" w:type="dxa"/>
            <w:vMerge/>
            <w:tcBorders>
              <w:top w:val="nil"/>
              <w:left w:val="single" w:sz="4" w:space="0" w:color="auto"/>
              <w:bottom w:val="single" w:sz="4" w:space="0" w:color="000000"/>
              <w:right w:val="nil"/>
            </w:tcBorders>
            <w:vAlign w:val="center"/>
            <w:hideMark/>
          </w:tcPr>
          <w:p w14:paraId="6D970ABD" w14:textId="77777777" w:rsidR="00573228" w:rsidRPr="00573228" w:rsidRDefault="00573228" w:rsidP="00573228">
            <w:pPr>
              <w:rPr>
                <w:rFonts w:eastAsia="Times New Roman"/>
                <w:color w:val="000000"/>
                <w:sz w:val="16"/>
                <w:szCs w:val="16"/>
                <w:lang w:eastAsia="en-US"/>
              </w:rPr>
            </w:pPr>
          </w:p>
        </w:tc>
        <w:tc>
          <w:tcPr>
            <w:tcW w:w="2880" w:type="dxa"/>
            <w:tcBorders>
              <w:top w:val="nil"/>
              <w:left w:val="nil"/>
              <w:bottom w:val="single" w:sz="4" w:space="0" w:color="auto"/>
              <w:right w:val="nil"/>
            </w:tcBorders>
            <w:shd w:val="clear" w:color="000000" w:fill="FFFFFF"/>
          </w:tcPr>
          <w:p w14:paraId="5683E773" w14:textId="77777777" w:rsidR="00573228" w:rsidRPr="00573228" w:rsidRDefault="00573228" w:rsidP="00573228">
            <w:pPr>
              <w:rPr>
                <w:rFonts w:eastAsia="Times New Roman"/>
                <w:color w:val="000000"/>
                <w:sz w:val="16"/>
                <w:szCs w:val="16"/>
                <w:lang w:eastAsia="en-US"/>
              </w:rPr>
            </w:pPr>
          </w:p>
        </w:tc>
        <w:tc>
          <w:tcPr>
            <w:tcW w:w="2840" w:type="dxa"/>
            <w:tcBorders>
              <w:top w:val="nil"/>
              <w:left w:val="nil"/>
              <w:bottom w:val="single" w:sz="4" w:space="0" w:color="auto"/>
              <w:right w:val="nil"/>
            </w:tcBorders>
            <w:shd w:val="clear" w:color="000000" w:fill="FFFFFF"/>
          </w:tcPr>
          <w:p w14:paraId="1D530B1C" w14:textId="77777777" w:rsidR="00573228" w:rsidRPr="00573228" w:rsidRDefault="00573228" w:rsidP="00573228">
            <w:pPr>
              <w:ind w:left="87"/>
              <w:rPr>
                <w:rFonts w:eastAsia="Times New Roman"/>
                <w:color w:val="000000"/>
                <w:sz w:val="16"/>
                <w:szCs w:val="16"/>
                <w:lang w:eastAsia="en-US"/>
              </w:rPr>
            </w:pPr>
          </w:p>
        </w:tc>
        <w:tc>
          <w:tcPr>
            <w:tcW w:w="1315" w:type="dxa"/>
            <w:tcBorders>
              <w:top w:val="nil"/>
              <w:left w:val="nil"/>
              <w:bottom w:val="single" w:sz="4" w:space="0" w:color="auto"/>
              <w:right w:val="single" w:sz="4" w:space="0" w:color="auto"/>
            </w:tcBorders>
            <w:shd w:val="clear" w:color="000000" w:fill="FFFFFF"/>
          </w:tcPr>
          <w:p w14:paraId="15DDECF8" w14:textId="77777777" w:rsidR="00573228" w:rsidRPr="00573228" w:rsidRDefault="00573228" w:rsidP="00573228">
            <w:pPr>
              <w:ind w:firstLineChars="200" w:firstLine="320"/>
              <w:rPr>
                <w:rFonts w:eastAsia="Times New Roman"/>
                <w:color w:val="000000"/>
                <w:sz w:val="16"/>
                <w:szCs w:val="16"/>
                <w:lang w:eastAsia="en-US"/>
              </w:rPr>
            </w:pPr>
          </w:p>
        </w:tc>
      </w:tr>
    </w:tbl>
    <w:p w14:paraId="793D8B12" w14:textId="77777777" w:rsidR="00573228" w:rsidRPr="00573228" w:rsidRDefault="00573228" w:rsidP="00573228">
      <w:pPr>
        <w:jc w:val="both"/>
        <w:rPr>
          <w:rFonts w:eastAsia="Times New Roman"/>
          <w:bCs/>
          <w:lang w:eastAsia="zh-CN"/>
        </w:rPr>
      </w:pPr>
    </w:p>
    <w:p w14:paraId="490D2959" w14:textId="77777777" w:rsidR="00573228" w:rsidRPr="00573228" w:rsidRDefault="00573228" w:rsidP="00573228">
      <w:pPr>
        <w:jc w:val="both"/>
        <w:rPr>
          <w:rFonts w:eastAsia="Times New Roman"/>
          <w:bCs/>
          <w:lang w:eastAsia="zh-CN"/>
        </w:rPr>
      </w:pPr>
    </w:p>
    <w:p w14:paraId="24AE6A08" w14:textId="344F9925" w:rsidR="00971C84" w:rsidRPr="009B34C3" w:rsidRDefault="00573228" w:rsidP="00573228">
      <w:pPr>
        <w:pStyle w:val="Body"/>
        <w:keepNext/>
        <w:keepLines/>
        <w:rPr>
          <w:b/>
        </w:rPr>
      </w:pPr>
      <w:r w:rsidRPr="00573228">
        <w:rPr>
          <w:rFonts w:ascii="Arial" w:eastAsia="Times New Roman" w:hAnsi="Arial" w:cs="Arial"/>
          <w:b/>
          <w:bCs/>
          <w:color w:val="auto"/>
          <w:sz w:val="22"/>
          <w:szCs w:val="22"/>
          <w:lang w:val="ru-RU" w:eastAsia="zh-CN" w:bidi="ar-SA"/>
        </w:rPr>
        <w:t>ВНЕШНИЕ БЮРО</w:t>
      </w:r>
      <w:r>
        <w:rPr>
          <w:rFonts w:ascii="Arial" w:eastAsia="Times New Roman" w:hAnsi="Arial" w:cs="Arial"/>
          <w:b/>
          <w:bCs/>
          <w:color w:val="auto"/>
          <w:sz w:val="22"/>
          <w:szCs w:val="22"/>
          <w:lang w:val="ru-RU" w:eastAsia="zh-CN" w:bidi="ar-SA"/>
        </w:rPr>
        <w:t xml:space="preserve"> </w:t>
      </w:r>
    </w:p>
    <w:p w14:paraId="52268E38" w14:textId="77777777" w:rsidR="00971C84" w:rsidRDefault="00971C84" w:rsidP="008B4CD5">
      <w:pPr>
        <w:keepNext/>
        <w:keepLines/>
      </w:pPr>
    </w:p>
    <w:p w14:paraId="446CE74B" w14:textId="77777777" w:rsidR="00AA007C" w:rsidRDefault="00AA007C" w:rsidP="008B4CD5">
      <w:pPr>
        <w:keepNext/>
        <w:keepLines/>
      </w:pPr>
    </w:p>
    <w:p w14:paraId="7A5F2A2D" w14:textId="77777777" w:rsidR="00AA2147" w:rsidRPr="00B020F6" w:rsidRDefault="00AA2147" w:rsidP="00AA2147">
      <w:pPr>
        <w:keepNext/>
        <w:keepLines/>
        <w:rPr>
          <w:lang w:val="ru-RU"/>
        </w:rPr>
      </w:pPr>
      <w:r>
        <w:rPr>
          <w:lang w:val="ru-RU"/>
        </w:rPr>
        <w:t>КОНТЕКСТ ПЛАНИРОВАНИЯ</w:t>
      </w:r>
    </w:p>
    <w:p w14:paraId="2FE20A24" w14:textId="77777777" w:rsidR="00AA2147" w:rsidRDefault="00AA2147" w:rsidP="00AA2147">
      <w:pPr>
        <w:keepNext/>
        <w:keepLines/>
      </w:pPr>
    </w:p>
    <w:p w14:paraId="0DABE26B" w14:textId="77777777" w:rsidR="00AA2147" w:rsidRPr="00B020F6" w:rsidRDefault="00AA2147" w:rsidP="00EE6511">
      <w:pPr>
        <w:keepNext/>
        <w:keepLines/>
        <w:numPr>
          <w:ilvl w:val="0"/>
          <w:numId w:val="72"/>
        </w:numPr>
        <w:jc w:val="both"/>
        <w:rPr>
          <w:sz w:val="20"/>
          <w:lang w:val="ru-RU"/>
        </w:rPr>
      </w:pPr>
      <w:r>
        <w:rPr>
          <w:sz w:val="20"/>
          <w:lang w:val="ru-RU"/>
        </w:rPr>
        <w:t>Процесс</w:t>
      </w:r>
      <w:r w:rsidRPr="00B020F6">
        <w:rPr>
          <w:sz w:val="20"/>
          <w:lang w:val="ru-RU"/>
        </w:rPr>
        <w:t xml:space="preserve"> </w:t>
      </w:r>
      <w:r>
        <w:rPr>
          <w:sz w:val="20"/>
          <w:lang w:val="ru-RU"/>
        </w:rPr>
        <w:t>формирования</w:t>
      </w:r>
      <w:r w:rsidRPr="00B020F6">
        <w:rPr>
          <w:sz w:val="20"/>
          <w:lang w:val="ru-RU"/>
        </w:rPr>
        <w:t xml:space="preserve"> </w:t>
      </w:r>
      <w:r>
        <w:rPr>
          <w:sz w:val="20"/>
          <w:lang w:val="ru-RU"/>
        </w:rPr>
        <w:t>сети</w:t>
      </w:r>
      <w:r w:rsidRPr="00B020F6">
        <w:rPr>
          <w:sz w:val="20"/>
          <w:lang w:val="ru-RU"/>
        </w:rPr>
        <w:t xml:space="preserve"> </w:t>
      </w:r>
      <w:r>
        <w:rPr>
          <w:sz w:val="20"/>
          <w:lang w:val="ru-RU"/>
        </w:rPr>
        <w:t>внешних</w:t>
      </w:r>
      <w:r w:rsidRPr="00B020F6">
        <w:rPr>
          <w:sz w:val="20"/>
          <w:lang w:val="ru-RU"/>
        </w:rPr>
        <w:t xml:space="preserve"> </w:t>
      </w:r>
      <w:r>
        <w:rPr>
          <w:sz w:val="20"/>
          <w:lang w:val="ru-RU"/>
        </w:rPr>
        <w:t>бюро</w:t>
      </w:r>
      <w:r w:rsidRPr="00B020F6">
        <w:rPr>
          <w:sz w:val="20"/>
          <w:lang w:val="ru-RU"/>
        </w:rPr>
        <w:t xml:space="preserve"> ВОИС </w:t>
      </w:r>
      <w:r>
        <w:rPr>
          <w:sz w:val="20"/>
          <w:lang w:val="ru-RU"/>
        </w:rPr>
        <w:t>начался</w:t>
      </w:r>
      <w:r w:rsidRPr="00B020F6">
        <w:rPr>
          <w:sz w:val="20"/>
          <w:lang w:val="ru-RU"/>
        </w:rPr>
        <w:t xml:space="preserve"> </w:t>
      </w:r>
      <w:r>
        <w:rPr>
          <w:sz w:val="20"/>
          <w:lang w:val="ru-RU"/>
        </w:rPr>
        <w:t>более</w:t>
      </w:r>
      <w:r w:rsidRPr="00B020F6">
        <w:rPr>
          <w:sz w:val="20"/>
          <w:lang w:val="ru-RU"/>
        </w:rPr>
        <w:t xml:space="preserve"> </w:t>
      </w:r>
      <w:r>
        <w:rPr>
          <w:sz w:val="20"/>
          <w:lang w:val="ru-RU"/>
        </w:rPr>
        <w:t>десяти</w:t>
      </w:r>
      <w:r w:rsidRPr="00B020F6">
        <w:rPr>
          <w:sz w:val="20"/>
          <w:lang w:val="ru-RU"/>
        </w:rPr>
        <w:t xml:space="preserve"> </w:t>
      </w:r>
      <w:r>
        <w:rPr>
          <w:sz w:val="20"/>
          <w:lang w:val="ru-RU"/>
        </w:rPr>
        <w:t>лет</w:t>
      </w:r>
      <w:r w:rsidRPr="00B020F6">
        <w:rPr>
          <w:sz w:val="20"/>
          <w:lang w:val="ru-RU"/>
        </w:rPr>
        <w:t xml:space="preserve"> </w:t>
      </w:r>
      <w:r>
        <w:rPr>
          <w:sz w:val="20"/>
          <w:lang w:val="ru-RU"/>
        </w:rPr>
        <w:t>назад</w:t>
      </w:r>
      <w:r w:rsidRPr="00B020F6">
        <w:rPr>
          <w:sz w:val="20"/>
          <w:lang w:val="ru-RU"/>
        </w:rPr>
        <w:t xml:space="preserve"> </w:t>
      </w:r>
      <w:r>
        <w:rPr>
          <w:sz w:val="20"/>
          <w:lang w:val="ru-RU"/>
        </w:rPr>
        <w:t>и</w:t>
      </w:r>
      <w:r w:rsidRPr="00B020F6">
        <w:rPr>
          <w:sz w:val="20"/>
          <w:lang w:val="ru-RU"/>
        </w:rPr>
        <w:t xml:space="preserve"> </w:t>
      </w:r>
      <w:r>
        <w:rPr>
          <w:sz w:val="20"/>
          <w:lang w:val="ru-RU"/>
        </w:rPr>
        <w:t>в</w:t>
      </w:r>
      <w:r w:rsidRPr="00B020F6">
        <w:rPr>
          <w:sz w:val="20"/>
          <w:lang w:val="ru-RU"/>
        </w:rPr>
        <w:t xml:space="preserve"> </w:t>
      </w:r>
      <w:r>
        <w:rPr>
          <w:sz w:val="20"/>
          <w:lang w:val="ru-RU"/>
        </w:rPr>
        <w:t>настоящее</w:t>
      </w:r>
      <w:r w:rsidRPr="00B020F6">
        <w:rPr>
          <w:sz w:val="20"/>
          <w:lang w:val="ru-RU"/>
        </w:rPr>
        <w:t xml:space="preserve"> </w:t>
      </w:r>
      <w:r>
        <w:rPr>
          <w:sz w:val="20"/>
          <w:lang w:val="ru-RU"/>
        </w:rPr>
        <w:t>время</w:t>
      </w:r>
      <w:r w:rsidRPr="00B020F6">
        <w:rPr>
          <w:sz w:val="20"/>
          <w:lang w:val="ru-RU"/>
        </w:rPr>
        <w:t xml:space="preserve"> </w:t>
      </w:r>
      <w:r>
        <w:rPr>
          <w:sz w:val="20"/>
          <w:lang w:val="ru-RU"/>
        </w:rPr>
        <w:t>в</w:t>
      </w:r>
      <w:r w:rsidRPr="00B020F6">
        <w:rPr>
          <w:sz w:val="20"/>
          <w:lang w:val="ru-RU"/>
        </w:rPr>
        <w:t xml:space="preserve"> </w:t>
      </w:r>
      <w:r>
        <w:rPr>
          <w:sz w:val="20"/>
          <w:lang w:val="ru-RU"/>
        </w:rPr>
        <w:t>нее</w:t>
      </w:r>
      <w:r w:rsidRPr="00B020F6">
        <w:rPr>
          <w:sz w:val="20"/>
          <w:lang w:val="ru-RU"/>
        </w:rPr>
        <w:t xml:space="preserve"> </w:t>
      </w:r>
      <w:r>
        <w:rPr>
          <w:sz w:val="20"/>
          <w:lang w:val="ru-RU"/>
        </w:rPr>
        <w:t>входят</w:t>
      </w:r>
      <w:r w:rsidRPr="00B020F6">
        <w:rPr>
          <w:sz w:val="20"/>
          <w:lang w:val="ru-RU"/>
        </w:rPr>
        <w:t xml:space="preserve"> </w:t>
      </w:r>
      <w:r>
        <w:rPr>
          <w:sz w:val="20"/>
          <w:lang w:val="ru-RU"/>
        </w:rPr>
        <w:t>пять</w:t>
      </w:r>
      <w:r w:rsidRPr="00B020F6">
        <w:rPr>
          <w:sz w:val="20"/>
          <w:lang w:val="ru-RU"/>
        </w:rPr>
        <w:t xml:space="preserve"> </w:t>
      </w:r>
      <w:r>
        <w:rPr>
          <w:sz w:val="20"/>
          <w:lang w:val="ru-RU"/>
        </w:rPr>
        <w:t>бюро</w:t>
      </w:r>
      <w:r w:rsidRPr="00B020F6">
        <w:rPr>
          <w:sz w:val="20"/>
          <w:lang w:val="ru-RU"/>
        </w:rPr>
        <w:t xml:space="preserve">:  </w:t>
      </w:r>
      <w:r>
        <w:rPr>
          <w:sz w:val="20"/>
          <w:lang w:val="ru-RU"/>
        </w:rPr>
        <w:t>Бюро</w:t>
      </w:r>
      <w:r w:rsidRPr="00B020F6">
        <w:rPr>
          <w:sz w:val="20"/>
          <w:lang w:val="ru-RU"/>
        </w:rPr>
        <w:t xml:space="preserve"> ВОИС </w:t>
      </w:r>
      <w:r>
        <w:rPr>
          <w:sz w:val="20"/>
          <w:lang w:val="ru-RU"/>
        </w:rPr>
        <w:t>в</w:t>
      </w:r>
      <w:r w:rsidRPr="00B020F6">
        <w:rPr>
          <w:sz w:val="20"/>
          <w:lang w:val="ru-RU"/>
        </w:rPr>
        <w:t xml:space="preserve"> </w:t>
      </w:r>
      <w:r>
        <w:rPr>
          <w:sz w:val="20"/>
          <w:lang w:val="ru-RU"/>
        </w:rPr>
        <w:t>Сингапуре</w:t>
      </w:r>
      <w:r w:rsidRPr="00B020F6">
        <w:rPr>
          <w:sz w:val="20"/>
          <w:lang w:val="ru-RU"/>
        </w:rPr>
        <w:t xml:space="preserve"> (</w:t>
      </w:r>
      <w:r>
        <w:rPr>
          <w:sz w:val="20"/>
          <w:lang w:val="ru-RU"/>
        </w:rPr>
        <w:t>учреждено</w:t>
      </w:r>
      <w:r w:rsidRPr="00B020F6">
        <w:rPr>
          <w:sz w:val="20"/>
          <w:lang w:val="ru-RU"/>
        </w:rPr>
        <w:t xml:space="preserve"> </w:t>
      </w:r>
      <w:r>
        <w:rPr>
          <w:sz w:val="20"/>
          <w:lang w:val="ru-RU"/>
        </w:rPr>
        <w:t>в</w:t>
      </w:r>
      <w:r w:rsidRPr="00B020F6">
        <w:rPr>
          <w:sz w:val="20"/>
          <w:lang w:val="ru-RU"/>
        </w:rPr>
        <w:t xml:space="preserve"> 2005</w:t>
      </w:r>
      <w:r w:rsidRPr="00B020F6">
        <w:rPr>
          <w:sz w:val="20"/>
        </w:rPr>
        <w:t> </w:t>
      </w:r>
      <w:r>
        <w:rPr>
          <w:sz w:val="20"/>
          <w:lang w:val="ru-RU"/>
        </w:rPr>
        <w:t>г</w:t>
      </w:r>
      <w:r w:rsidRPr="00B020F6">
        <w:rPr>
          <w:sz w:val="20"/>
          <w:lang w:val="ru-RU"/>
        </w:rPr>
        <w:t xml:space="preserve">.), </w:t>
      </w:r>
      <w:r>
        <w:rPr>
          <w:sz w:val="20"/>
          <w:lang w:val="ru-RU"/>
        </w:rPr>
        <w:t>Бюро</w:t>
      </w:r>
      <w:r w:rsidRPr="00B020F6">
        <w:rPr>
          <w:sz w:val="20"/>
          <w:lang w:val="ru-RU"/>
        </w:rPr>
        <w:t xml:space="preserve"> ВОИС </w:t>
      </w:r>
      <w:r>
        <w:rPr>
          <w:sz w:val="20"/>
          <w:lang w:val="ru-RU"/>
        </w:rPr>
        <w:t>в</w:t>
      </w:r>
      <w:r w:rsidRPr="00B020F6">
        <w:rPr>
          <w:sz w:val="20"/>
          <w:lang w:val="ru-RU"/>
        </w:rPr>
        <w:t xml:space="preserve"> </w:t>
      </w:r>
      <w:r>
        <w:rPr>
          <w:sz w:val="20"/>
          <w:lang w:val="ru-RU"/>
        </w:rPr>
        <w:t>Японии</w:t>
      </w:r>
      <w:r w:rsidRPr="00B020F6">
        <w:rPr>
          <w:sz w:val="20"/>
          <w:lang w:val="ru-RU"/>
        </w:rPr>
        <w:t xml:space="preserve"> (</w:t>
      </w:r>
      <w:r>
        <w:rPr>
          <w:sz w:val="20"/>
          <w:lang w:val="ru-RU"/>
        </w:rPr>
        <w:t>учреждено</w:t>
      </w:r>
      <w:r w:rsidRPr="00B020F6">
        <w:rPr>
          <w:sz w:val="20"/>
          <w:lang w:val="ru-RU"/>
        </w:rPr>
        <w:t xml:space="preserve"> </w:t>
      </w:r>
      <w:r>
        <w:rPr>
          <w:sz w:val="20"/>
          <w:lang w:val="ru-RU"/>
        </w:rPr>
        <w:t>в</w:t>
      </w:r>
      <w:r w:rsidRPr="00B020F6">
        <w:rPr>
          <w:sz w:val="20"/>
          <w:lang w:val="ru-RU"/>
        </w:rPr>
        <w:t xml:space="preserve"> 2006 </w:t>
      </w:r>
      <w:r>
        <w:rPr>
          <w:sz w:val="20"/>
          <w:lang w:val="ru-RU"/>
        </w:rPr>
        <w:t>г</w:t>
      </w:r>
      <w:r w:rsidRPr="00B020F6">
        <w:rPr>
          <w:sz w:val="20"/>
          <w:lang w:val="ru-RU"/>
        </w:rPr>
        <w:t xml:space="preserve">.), </w:t>
      </w:r>
      <w:r>
        <w:rPr>
          <w:sz w:val="20"/>
          <w:lang w:val="ru-RU"/>
        </w:rPr>
        <w:t>Бюро</w:t>
      </w:r>
      <w:r w:rsidRPr="00B020F6">
        <w:rPr>
          <w:sz w:val="20"/>
          <w:lang w:val="ru-RU"/>
        </w:rPr>
        <w:t xml:space="preserve"> ВОИС </w:t>
      </w:r>
      <w:r>
        <w:rPr>
          <w:sz w:val="20"/>
          <w:lang w:val="ru-RU"/>
        </w:rPr>
        <w:t>в</w:t>
      </w:r>
      <w:r w:rsidRPr="00B020F6">
        <w:rPr>
          <w:sz w:val="20"/>
          <w:lang w:val="ru-RU"/>
        </w:rPr>
        <w:t xml:space="preserve"> </w:t>
      </w:r>
      <w:r>
        <w:rPr>
          <w:sz w:val="20"/>
          <w:lang w:val="ru-RU"/>
        </w:rPr>
        <w:t>Бразилии</w:t>
      </w:r>
      <w:r w:rsidRPr="00B020F6">
        <w:rPr>
          <w:sz w:val="20"/>
          <w:lang w:val="ru-RU"/>
        </w:rPr>
        <w:t xml:space="preserve"> (</w:t>
      </w:r>
      <w:r>
        <w:rPr>
          <w:sz w:val="20"/>
          <w:lang w:val="ru-RU"/>
        </w:rPr>
        <w:t>учреждено</w:t>
      </w:r>
      <w:r w:rsidRPr="00B020F6">
        <w:rPr>
          <w:sz w:val="20"/>
          <w:lang w:val="ru-RU"/>
        </w:rPr>
        <w:t xml:space="preserve"> </w:t>
      </w:r>
      <w:r>
        <w:rPr>
          <w:sz w:val="20"/>
          <w:lang w:val="ru-RU"/>
        </w:rPr>
        <w:t>в</w:t>
      </w:r>
      <w:r w:rsidRPr="00B020F6">
        <w:rPr>
          <w:sz w:val="20"/>
          <w:lang w:val="ru-RU"/>
        </w:rPr>
        <w:t xml:space="preserve"> 2010</w:t>
      </w:r>
      <w:r w:rsidRPr="00B020F6">
        <w:rPr>
          <w:sz w:val="20"/>
        </w:rPr>
        <w:t> </w:t>
      </w:r>
      <w:r>
        <w:rPr>
          <w:sz w:val="20"/>
          <w:lang w:val="ru-RU"/>
        </w:rPr>
        <w:t>г</w:t>
      </w:r>
      <w:r w:rsidRPr="00B020F6">
        <w:rPr>
          <w:sz w:val="20"/>
          <w:lang w:val="ru-RU"/>
        </w:rPr>
        <w:t>.),</w:t>
      </w:r>
      <w:r>
        <w:rPr>
          <w:sz w:val="20"/>
          <w:lang w:val="ru-RU"/>
        </w:rPr>
        <w:t xml:space="preserve"> Бюро </w:t>
      </w:r>
      <w:r w:rsidRPr="00B020F6">
        <w:rPr>
          <w:sz w:val="20"/>
          <w:lang w:val="ru-RU"/>
        </w:rPr>
        <w:t>ВОИС</w:t>
      </w:r>
      <w:r>
        <w:rPr>
          <w:sz w:val="20"/>
          <w:lang w:val="ru-RU"/>
        </w:rPr>
        <w:t xml:space="preserve"> в Китае (учреждено в 2014 г.) и Бюро </w:t>
      </w:r>
      <w:r w:rsidRPr="00B020F6">
        <w:rPr>
          <w:sz w:val="20"/>
          <w:lang w:val="ru-RU"/>
        </w:rPr>
        <w:t>ВОИС</w:t>
      </w:r>
      <w:r>
        <w:rPr>
          <w:sz w:val="20"/>
          <w:lang w:val="ru-RU"/>
        </w:rPr>
        <w:t xml:space="preserve"> в России (учреждено в 2014 г.). </w:t>
      </w:r>
    </w:p>
    <w:p w14:paraId="1619E676" w14:textId="77777777" w:rsidR="00AA2147" w:rsidRPr="00555C1E" w:rsidRDefault="00AA2147" w:rsidP="00AA2147">
      <w:pPr>
        <w:jc w:val="both"/>
        <w:rPr>
          <w:sz w:val="20"/>
          <w:lang w:val="ru-RU"/>
        </w:rPr>
      </w:pPr>
    </w:p>
    <w:p w14:paraId="7AAAEA32" w14:textId="3D549147" w:rsidR="00AA2147" w:rsidRPr="00B020F6" w:rsidRDefault="00AA2147" w:rsidP="00EE6511">
      <w:pPr>
        <w:numPr>
          <w:ilvl w:val="0"/>
          <w:numId w:val="72"/>
        </w:numPr>
        <w:jc w:val="both"/>
        <w:rPr>
          <w:sz w:val="20"/>
          <w:lang w:val="ru-RU"/>
        </w:rPr>
      </w:pPr>
      <w:r>
        <w:rPr>
          <w:sz w:val="20"/>
          <w:lang w:val="ru-RU"/>
        </w:rPr>
        <w:t xml:space="preserve">Внешние бюро </w:t>
      </w:r>
      <w:r w:rsidRPr="00B020F6">
        <w:rPr>
          <w:sz w:val="20"/>
          <w:lang w:val="ru-RU"/>
        </w:rPr>
        <w:t>ВОИС</w:t>
      </w:r>
      <w:r>
        <w:rPr>
          <w:sz w:val="20"/>
          <w:lang w:val="ru-RU"/>
        </w:rPr>
        <w:t xml:space="preserve"> являются неотъемлемым элементом всей </w:t>
      </w:r>
      <w:r w:rsidRPr="00B020F6">
        <w:rPr>
          <w:sz w:val="20"/>
          <w:lang w:val="ru-RU"/>
        </w:rPr>
        <w:t>Организации</w:t>
      </w:r>
      <w:r>
        <w:rPr>
          <w:sz w:val="20"/>
          <w:lang w:val="ru-RU"/>
        </w:rPr>
        <w:t xml:space="preserve"> и, сотрудничая со всеми программами в штаб-квартире, вносят свой вклад в достижение стратегических целей.  Таким образом</w:t>
      </w:r>
      <w:r w:rsidR="00FF583E">
        <w:rPr>
          <w:sz w:val="20"/>
          <w:lang w:val="ru-RU"/>
        </w:rPr>
        <w:t>,</w:t>
      </w:r>
      <w:r>
        <w:rPr>
          <w:sz w:val="20"/>
          <w:lang w:val="ru-RU"/>
        </w:rPr>
        <w:t xml:space="preserve"> внешние бюро играют важную роль, обеспечивая реальное присутствие </w:t>
      </w:r>
      <w:r w:rsidRPr="00B020F6">
        <w:rPr>
          <w:sz w:val="20"/>
          <w:lang w:val="ru-RU"/>
        </w:rPr>
        <w:t>ВОИС</w:t>
      </w:r>
      <w:r>
        <w:rPr>
          <w:sz w:val="20"/>
          <w:lang w:val="ru-RU"/>
        </w:rPr>
        <w:t xml:space="preserve"> в странах и/или соответствующих регионах.  В этом отношении</w:t>
      </w:r>
      <w:r w:rsidRPr="00555C1E">
        <w:rPr>
          <w:sz w:val="20"/>
          <w:lang w:val="ru-RU"/>
        </w:rPr>
        <w:t xml:space="preserve"> </w:t>
      </w:r>
      <w:r>
        <w:rPr>
          <w:sz w:val="20"/>
          <w:lang w:val="ru-RU"/>
        </w:rPr>
        <w:t xml:space="preserve">они идеально отвечают задачам приближения </w:t>
      </w:r>
      <w:r w:rsidRPr="00B020F6">
        <w:rPr>
          <w:sz w:val="20"/>
          <w:lang w:val="ru-RU"/>
        </w:rPr>
        <w:t>Организации</w:t>
      </w:r>
      <w:r>
        <w:rPr>
          <w:sz w:val="20"/>
          <w:lang w:val="ru-RU"/>
        </w:rPr>
        <w:t xml:space="preserve"> к своим членам и партнерам. </w:t>
      </w:r>
    </w:p>
    <w:p w14:paraId="09E77C40" w14:textId="77777777" w:rsidR="00AA2147" w:rsidRPr="00B020F6" w:rsidRDefault="00AA2147" w:rsidP="00AA2147">
      <w:pPr>
        <w:jc w:val="both"/>
        <w:rPr>
          <w:sz w:val="20"/>
          <w:lang w:val="ru-RU"/>
        </w:rPr>
      </w:pPr>
    </w:p>
    <w:p w14:paraId="10964EF0" w14:textId="77777777" w:rsidR="00AA2147" w:rsidRPr="00B020F6" w:rsidRDefault="00AA2147" w:rsidP="00EE6511">
      <w:pPr>
        <w:numPr>
          <w:ilvl w:val="0"/>
          <w:numId w:val="72"/>
        </w:numPr>
        <w:jc w:val="both"/>
        <w:rPr>
          <w:sz w:val="20"/>
          <w:lang w:val="ru-RU"/>
        </w:rPr>
      </w:pPr>
      <w:r>
        <w:rPr>
          <w:sz w:val="20"/>
          <w:lang w:val="ru-RU"/>
        </w:rPr>
        <w:t xml:space="preserve">В процессе создания сети внешних бюро за основу были взяты следующие ключевые принципы:  </w:t>
      </w:r>
      <w:r w:rsidRPr="00B020F6">
        <w:rPr>
          <w:sz w:val="20"/>
          <w:lang w:val="ru-RU"/>
        </w:rPr>
        <w:t>(1)</w:t>
      </w:r>
      <w:r>
        <w:rPr>
          <w:sz w:val="20"/>
          <w:lang w:val="ru-RU"/>
        </w:rPr>
        <w:t xml:space="preserve"> внешние бюро должны скоординированным образом повышать отдачу, оперативность и эффективность деятельности в рамках программ, дополняя работу, проводимую в штаб-квартире;  </w:t>
      </w:r>
      <w:r w:rsidRPr="00B020F6">
        <w:rPr>
          <w:sz w:val="20"/>
          <w:lang w:val="ru-RU"/>
        </w:rPr>
        <w:t>(2)</w:t>
      </w:r>
      <w:r>
        <w:rPr>
          <w:sz w:val="20"/>
          <w:lang w:val="ru-RU"/>
        </w:rPr>
        <w:t xml:space="preserve"> внешние бюро выполняют различные по своей структуре функции с учетом приоритетов и специфики на местах;  </w:t>
      </w:r>
      <w:r w:rsidRPr="00B020F6">
        <w:rPr>
          <w:sz w:val="20"/>
          <w:lang w:val="ru-RU"/>
        </w:rPr>
        <w:t>(3)</w:t>
      </w:r>
      <w:r>
        <w:rPr>
          <w:sz w:val="20"/>
          <w:lang w:val="ru-RU"/>
        </w:rPr>
        <w:t xml:space="preserve"> внешние бюро должны быть рентабельны;  и </w:t>
      </w:r>
      <w:r w:rsidRPr="00B020F6">
        <w:rPr>
          <w:sz w:val="20"/>
          <w:lang w:val="ru-RU"/>
        </w:rPr>
        <w:t>(4)</w:t>
      </w:r>
      <w:r>
        <w:rPr>
          <w:sz w:val="20"/>
          <w:lang w:val="ru-RU"/>
        </w:rPr>
        <w:t xml:space="preserve"> внешние бюро являются неотъемлемым элементом системы управления </w:t>
      </w:r>
      <w:r w:rsidRPr="00B020F6">
        <w:rPr>
          <w:sz w:val="20"/>
          <w:lang w:val="ru-RU"/>
        </w:rPr>
        <w:t>ВОИС</w:t>
      </w:r>
      <w:r>
        <w:rPr>
          <w:sz w:val="20"/>
          <w:lang w:val="ru-RU"/>
        </w:rPr>
        <w:t>, ориентированной на конечные результаты, и ее нормативной базы.</w:t>
      </w:r>
    </w:p>
    <w:p w14:paraId="715EFCB0" w14:textId="77777777" w:rsidR="00AA2147" w:rsidRPr="00555C1E" w:rsidRDefault="00AA2147" w:rsidP="00AA2147">
      <w:pPr>
        <w:jc w:val="both"/>
        <w:rPr>
          <w:sz w:val="20"/>
          <w:lang w:val="ru-RU"/>
        </w:rPr>
      </w:pPr>
    </w:p>
    <w:p w14:paraId="6410F248" w14:textId="77777777" w:rsidR="00AA2147" w:rsidRPr="00B020F6" w:rsidRDefault="00AA2147" w:rsidP="00EE6511">
      <w:pPr>
        <w:numPr>
          <w:ilvl w:val="0"/>
          <w:numId w:val="72"/>
        </w:numPr>
        <w:jc w:val="both"/>
        <w:rPr>
          <w:sz w:val="20"/>
          <w:lang w:val="ru-RU"/>
        </w:rPr>
      </w:pPr>
      <w:r>
        <w:rPr>
          <w:sz w:val="20"/>
          <w:lang w:val="ru-RU"/>
        </w:rPr>
        <w:t xml:space="preserve">С учетом вышеизложенного внешние бюро </w:t>
      </w:r>
      <w:r w:rsidRPr="00B020F6">
        <w:rPr>
          <w:sz w:val="20"/>
          <w:lang w:val="ru-RU"/>
        </w:rPr>
        <w:t>ВОИС</w:t>
      </w:r>
      <w:r>
        <w:rPr>
          <w:sz w:val="20"/>
          <w:lang w:val="ru-RU"/>
        </w:rPr>
        <w:t xml:space="preserve"> вносят свой вклад в достижение ожидаемых результатов программ </w:t>
      </w:r>
      <w:r w:rsidRPr="00B020F6">
        <w:rPr>
          <w:sz w:val="20"/>
          <w:lang w:val="ru-RU"/>
        </w:rPr>
        <w:t>ВОИС</w:t>
      </w:r>
      <w:r>
        <w:rPr>
          <w:sz w:val="20"/>
          <w:lang w:val="ru-RU"/>
        </w:rPr>
        <w:t xml:space="preserve"> и стратегических целей </w:t>
      </w:r>
      <w:r w:rsidRPr="00B020F6">
        <w:rPr>
          <w:sz w:val="20"/>
          <w:lang w:val="ru-RU"/>
        </w:rPr>
        <w:t>Организации</w:t>
      </w:r>
      <w:r>
        <w:rPr>
          <w:sz w:val="20"/>
          <w:lang w:val="ru-RU"/>
        </w:rPr>
        <w:t xml:space="preserve">.  Внешние бюро оказывают услуги по поддержке глобальных систем ИС </w:t>
      </w:r>
      <w:r w:rsidRPr="00B020F6">
        <w:rPr>
          <w:sz w:val="20"/>
          <w:lang w:val="ru-RU"/>
        </w:rPr>
        <w:t>ВОИС</w:t>
      </w:r>
      <w:r>
        <w:rPr>
          <w:sz w:val="20"/>
          <w:lang w:val="ru-RU"/>
        </w:rPr>
        <w:t xml:space="preserve">;  оказывают техническую помощь в развивающихся странах в увязке с глобальными инфраструктурными программами </w:t>
      </w:r>
      <w:r w:rsidRPr="00B020F6">
        <w:rPr>
          <w:sz w:val="20"/>
          <w:lang w:val="ru-RU"/>
        </w:rPr>
        <w:t>Организации</w:t>
      </w:r>
      <w:r>
        <w:rPr>
          <w:sz w:val="20"/>
          <w:lang w:val="ru-RU"/>
        </w:rPr>
        <w:t xml:space="preserve">; осуществляют мероприятия по укреплению потенциала, содействуя использованию ИС в интересах развития;  занимаются пропагандой договоров </w:t>
      </w:r>
      <w:r w:rsidRPr="00B020F6">
        <w:rPr>
          <w:sz w:val="20"/>
          <w:lang w:val="ru-RU"/>
        </w:rPr>
        <w:t>ВОИС</w:t>
      </w:r>
      <w:r>
        <w:rPr>
          <w:sz w:val="20"/>
          <w:lang w:val="ru-RU"/>
        </w:rPr>
        <w:t xml:space="preserve"> в порядке поощрения сбалансированного развития международной нормативной базы ИС;  обеспечивают более эффективную связь с широкой общественностью, используют фактор близости для выхода на целевую аудиторию и налаживают тесные взаимоотношения с партнерами;  и предлагают услуги в круглосуточном режиме для обеспечения доступности </w:t>
      </w:r>
      <w:r w:rsidRPr="0056499D">
        <w:rPr>
          <w:sz w:val="20"/>
          <w:lang w:val="ru-RU"/>
        </w:rPr>
        <w:t>ВОИС</w:t>
      </w:r>
      <w:r>
        <w:rPr>
          <w:sz w:val="20"/>
          <w:lang w:val="ru-RU"/>
        </w:rPr>
        <w:t xml:space="preserve"> в нерабочее для Женевы время.  </w:t>
      </w:r>
    </w:p>
    <w:p w14:paraId="792BA838" w14:textId="77777777" w:rsidR="00AA2147" w:rsidRPr="00555C1E" w:rsidRDefault="00AA2147" w:rsidP="00AA2147">
      <w:pPr>
        <w:jc w:val="both"/>
        <w:rPr>
          <w:sz w:val="20"/>
          <w:lang w:val="ru-RU"/>
        </w:rPr>
      </w:pPr>
    </w:p>
    <w:p w14:paraId="1AE1540C" w14:textId="77777777" w:rsidR="00AA2147" w:rsidRPr="0056499D" w:rsidRDefault="00AA2147" w:rsidP="00EE6511">
      <w:pPr>
        <w:numPr>
          <w:ilvl w:val="0"/>
          <w:numId w:val="72"/>
        </w:numPr>
        <w:jc w:val="both"/>
        <w:rPr>
          <w:sz w:val="20"/>
          <w:lang w:val="ru-RU"/>
        </w:rPr>
      </w:pPr>
      <w:r>
        <w:rPr>
          <w:sz w:val="20"/>
          <w:lang w:val="ru-RU"/>
        </w:rPr>
        <w:t xml:space="preserve">С учетом задач полноценной интеграции этой </w:t>
      </w:r>
      <w:r w:rsidRPr="0056499D">
        <w:rPr>
          <w:sz w:val="20"/>
          <w:lang w:val="ru-RU"/>
        </w:rPr>
        <w:t>относительно</w:t>
      </w:r>
      <w:r>
        <w:rPr>
          <w:sz w:val="20"/>
          <w:lang w:val="ru-RU"/>
        </w:rPr>
        <w:t xml:space="preserve"> новой сети в работу </w:t>
      </w:r>
      <w:r w:rsidRPr="0056499D">
        <w:rPr>
          <w:sz w:val="20"/>
          <w:lang w:val="ru-RU"/>
        </w:rPr>
        <w:t>Организации</w:t>
      </w:r>
      <w:r>
        <w:rPr>
          <w:sz w:val="20"/>
          <w:lang w:val="ru-RU"/>
        </w:rPr>
        <w:t xml:space="preserve">, основным звеном которой является ее штаб-квартира, ощущается необходимость дальнейшего повышения продуктивности и эффективности внешних бюро, упрощения механизмов координации их деятельности с работой по линии всех программ в штаб-квартире и повышения слаженности общего руководства ими на основе конкретных мер.  С этой целью в 2014-2015 гг. осуществлялись инициативы, призванные модернизировать инфраструктуру ИТ во внешних бюро и упорядоченно интегрировать их в общую архитектуру ИТ </w:t>
      </w:r>
      <w:r w:rsidRPr="0056499D">
        <w:rPr>
          <w:sz w:val="20"/>
          <w:lang w:val="ru-RU"/>
        </w:rPr>
        <w:t>Организации</w:t>
      </w:r>
      <w:r>
        <w:rPr>
          <w:sz w:val="20"/>
          <w:lang w:val="ru-RU"/>
        </w:rPr>
        <w:t xml:space="preserve">;  оптимизировать и рационализировать кадровую политику в вопросах набора персонала внешних бюро;  активизировать работу по планированию, реализации и контролю </w:t>
      </w:r>
      <w:r>
        <w:rPr>
          <w:sz w:val="20"/>
          <w:lang w:val="ru-RU"/>
        </w:rPr>
        <w:lastRenderedPageBreak/>
        <w:t xml:space="preserve">осуществления программ внешних бюро;  разработать для внешних бюро комплексную стратегию коммуникаций;  совершенствовать и перевести на институциональную основу механизм представления отчетов и обеспечения связи между внешними бюро и штаб-квартирой;  и разработать для каждого внешнего бюро планы обеспечения непрерывного функционирования.  </w:t>
      </w:r>
    </w:p>
    <w:p w14:paraId="516212D2" w14:textId="77777777" w:rsidR="00AA2147" w:rsidRPr="00555C1E" w:rsidRDefault="00AA2147" w:rsidP="00AA2147">
      <w:pPr>
        <w:jc w:val="both"/>
        <w:rPr>
          <w:sz w:val="20"/>
          <w:lang w:val="ru-RU"/>
        </w:rPr>
      </w:pPr>
    </w:p>
    <w:p w14:paraId="3A78E08D" w14:textId="77777777" w:rsidR="00AA2147" w:rsidRPr="00555C1E" w:rsidRDefault="00AA2147" w:rsidP="00AA2147">
      <w:pPr>
        <w:jc w:val="both"/>
        <w:rPr>
          <w:sz w:val="20"/>
          <w:lang w:val="ru-RU"/>
        </w:rPr>
      </w:pPr>
    </w:p>
    <w:p w14:paraId="4A4B4808" w14:textId="77777777" w:rsidR="00AA2147" w:rsidRPr="0056499D" w:rsidRDefault="00AA2147" w:rsidP="00AA2147">
      <w:pPr>
        <w:jc w:val="both"/>
        <w:rPr>
          <w:lang w:val="ru-RU"/>
        </w:rPr>
      </w:pPr>
      <w:r>
        <w:rPr>
          <w:lang w:val="ru-RU"/>
        </w:rPr>
        <w:t>СТРАТЕГИИ ОСУЩЕСТВЛЕНИЯ</w:t>
      </w:r>
    </w:p>
    <w:p w14:paraId="45172755" w14:textId="77777777" w:rsidR="00AA2147" w:rsidRPr="00785BEE" w:rsidRDefault="00AA2147" w:rsidP="00AA2147">
      <w:pPr>
        <w:jc w:val="both"/>
        <w:rPr>
          <w:sz w:val="20"/>
        </w:rPr>
      </w:pPr>
    </w:p>
    <w:p w14:paraId="244CCC36" w14:textId="77777777" w:rsidR="00AA2147" w:rsidRPr="0056499D" w:rsidRDefault="00AA2147" w:rsidP="00EE6511">
      <w:pPr>
        <w:numPr>
          <w:ilvl w:val="0"/>
          <w:numId w:val="72"/>
        </w:numPr>
        <w:jc w:val="both"/>
        <w:rPr>
          <w:sz w:val="20"/>
          <w:lang w:val="ru-RU"/>
        </w:rPr>
      </w:pPr>
      <w:r>
        <w:rPr>
          <w:sz w:val="20"/>
          <w:lang w:val="ru-RU"/>
        </w:rPr>
        <w:t>В</w:t>
      </w:r>
      <w:r w:rsidRPr="0056499D">
        <w:rPr>
          <w:sz w:val="20"/>
          <w:lang w:val="ru-RU"/>
        </w:rPr>
        <w:t xml:space="preserve"> </w:t>
      </w:r>
      <w:r>
        <w:rPr>
          <w:sz w:val="20"/>
          <w:lang w:val="ru-RU"/>
        </w:rPr>
        <w:t>развитие</w:t>
      </w:r>
      <w:r w:rsidRPr="0056499D">
        <w:rPr>
          <w:sz w:val="20"/>
          <w:lang w:val="ru-RU"/>
        </w:rPr>
        <w:t xml:space="preserve"> </w:t>
      </w:r>
      <w:r>
        <w:rPr>
          <w:sz w:val="20"/>
          <w:lang w:val="ru-RU"/>
        </w:rPr>
        <w:t>упомянутых</w:t>
      </w:r>
      <w:r w:rsidRPr="0056499D">
        <w:rPr>
          <w:sz w:val="20"/>
          <w:lang w:val="ru-RU"/>
        </w:rPr>
        <w:t xml:space="preserve"> </w:t>
      </w:r>
      <w:r>
        <w:rPr>
          <w:sz w:val="20"/>
          <w:lang w:val="ru-RU"/>
        </w:rPr>
        <w:t>инициатив</w:t>
      </w:r>
      <w:r w:rsidRPr="0056499D">
        <w:rPr>
          <w:sz w:val="20"/>
          <w:lang w:val="ru-RU"/>
        </w:rPr>
        <w:t xml:space="preserve"> </w:t>
      </w:r>
      <w:r>
        <w:rPr>
          <w:sz w:val="20"/>
          <w:lang w:val="ru-RU"/>
        </w:rPr>
        <w:t>будет</w:t>
      </w:r>
      <w:r w:rsidRPr="0056499D">
        <w:rPr>
          <w:sz w:val="20"/>
          <w:lang w:val="ru-RU"/>
        </w:rPr>
        <w:t xml:space="preserve"> </w:t>
      </w:r>
      <w:r>
        <w:rPr>
          <w:sz w:val="20"/>
          <w:lang w:val="ru-RU"/>
        </w:rPr>
        <w:t>продолжена</w:t>
      </w:r>
      <w:r w:rsidRPr="0056499D">
        <w:rPr>
          <w:sz w:val="20"/>
          <w:lang w:val="ru-RU"/>
        </w:rPr>
        <w:t xml:space="preserve"> </w:t>
      </w:r>
      <w:r>
        <w:rPr>
          <w:sz w:val="20"/>
          <w:lang w:val="ru-RU"/>
        </w:rPr>
        <w:t>работа</w:t>
      </w:r>
      <w:r w:rsidRPr="0056499D">
        <w:rPr>
          <w:sz w:val="20"/>
          <w:lang w:val="ru-RU"/>
        </w:rPr>
        <w:t xml:space="preserve"> </w:t>
      </w:r>
      <w:r>
        <w:rPr>
          <w:sz w:val="20"/>
          <w:lang w:val="ru-RU"/>
        </w:rPr>
        <w:t>по</w:t>
      </w:r>
      <w:r w:rsidRPr="0056499D">
        <w:rPr>
          <w:sz w:val="20"/>
          <w:lang w:val="ru-RU"/>
        </w:rPr>
        <w:t xml:space="preserve"> </w:t>
      </w:r>
      <w:r>
        <w:rPr>
          <w:sz w:val="20"/>
          <w:lang w:val="ru-RU"/>
        </w:rPr>
        <w:t>обеспечению</w:t>
      </w:r>
      <w:r w:rsidRPr="0056499D">
        <w:rPr>
          <w:sz w:val="20"/>
          <w:lang w:val="ru-RU"/>
        </w:rPr>
        <w:t xml:space="preserve"> </w:t>
      </w:r>
      <w:r>
        <w:rPr>
          <w:sz w:val="20"/>
          <w:lang w:val="ru-RU"/>
        </w:rPr>
        <w:t>более</w:t>
      </w:r>
      <w:r w:rsidRPr="0056499D">
        <w:rPr>
          <w:sz w:val="20"/>
          <w:lang w:val="ru-RU"/>
        </w:rPr>
        <w:t xml:space="preserve"> </w:t>
      </w:r>
      <w:r>
        <w:rPr>
          <w:sz w:val="20"/>
          <w:lang w:val="ru-RU"/>
        </w:rPr>
        <w:t>упорядоченной</w:t>
      </w:r>
      <w:r w:rsidRPr="0056499D">
        <w:rPr>
          <w:sz w:val="20"/>
          <w:lang w:val="ru-RU"/>
        </w:rPr>
        <w:t xml:space="preserve"> </w:t>
      </w:r>
      <w:r>
        <w:rPr>
          <w:sz w:val="20"/>
          <w:lang w:val="ru-RU"/>
        </w:rPr>
        <w:t>интеграции</w:t>
      </w:r>
      <w:r w:rsidRPr="0056499D">
        <w:rPr>
          <w:sz w:val="20"/>
          <w:lang w:val="ru-RU"/>
        </w:rPr>
        <w:t xml:space="preserve"> </w:t>
      </w:r>
      <w:r>
        <w:rPr>
          <w:sz w:val="20"/>
          <w:lang w:val="ru-RU"/>
        </w:rPr>
        <w:t>внешних</w:t>
      </w:r>
      <w:r w:rsidRPr="0056499D">
        <w:rPr>
          <w:sz w:val="20"/>
          <w:lang w:val="ru-RU"/>
        </w:rPr>
        <w:t xml:space="preserve"> </w:t>
      </w:r>
      <w:r>
        <w:rPr>
          <w:sz w:val="20"/>
          <w:lang w:val="ru-RU"/>
        </w:rPr>
        <w:t>бюро</w:t>
      </w:r>
      <w:r w:rsidRPr="0056499D">
        <w:rPr>
          <w:sz w:val="20"/>
          <w:lang w:val="ru-RU"/>
        </w:rPr>
        <w:t xml:space="preserve"> </w:t>
      </w:r>
      <w:r>
        <w:rPr>
          <w:sz w:val="20"/>
          <w:lang w:val="ru-RU"/>
        </w:rPr>
        <w:t>во</w:t>
      </w:r>
      <w:r w:rsidRPr="0056499D">
        <w:rPr>
          <w:sz w:val="20"/>
          <w:lang w:val="ru-RU"/>
        </w:rPr>
        <w:t xml:space="preserve"> </w:t>
      </w:r>
      <w:r>
        <w:rPr>
          <w:sz w:val="20"/>
          <w:lang w:val="ru-RU"/>
        </w:rPr>
        <w:t>все</w:t>
      </w:r>
      <w:r w:rsidRPr="0056499D">
        <w:rPr>
          <w:sz w:val="20"/>
          <w:lang w:val="ru-RU"/>
        </w:rPr>
        <w:t xml:space="preserve"> </w:t>
      </w:r>
      <w:r>
        <w:rPr>
          <w:sz w:val="20"/>
          <w:lang w:val="ru-RU"/>
        </w:rPr>
        <w:t>сегменты</w:t>
      </w:r>
      <w:r w:rsidRPr="0056499D">
        <w:rPr>
          <w:sz w:val="20"/>
          <w:lang w:val="ru-RU"/>
        </w:rPr>
        <w:t xml:space="preserve"> </w:t>
      </w:r>
      <w:r>
        <w:rPr>
          <w:sz w:val="20"/>
          <w:lang w:val="ru-RU"/>
        </w:rPr>
        <w:t>функционирования</w:t>
      </w:r>
      <w:r w:rsidRPr="0056499D">
        <w:rPr>
          <w:sz w:val="20"/>
          <w:lang w:val="ru-RU"/>
        </w:rPr>
        <w:t xml:space="preserve"> Организации. </w:t>
      </w:r>
      <w:r>
        <w:rPr>
          <w:sz w:val="20"/>
          <w:lang w:val="ru-RU"/>
        </w:rPr>
        <w:t xml:space="preserve"> Это крайне важно с точки зрения дальнейшего развития процесса становления </w:t>
      </w:r>
      <w:r w:rsidRPr="0056499D">
        <w:rPr>
          <w:sz w:val="20"/>
          <w:lang w:val="ru-RU"/>
        </w:rPr>
        <w:t>ВОИС</w:t>
      </w:r>
      <w:r>
        <w:rPr>
          <w:sz w:val="20"/>
          <w:lang w:val="ru-RU"/>
        </w:rPr>
        <w:t xml:space="preserve"> </w:t>
      </w:r>
      <w:r w:rsidRPr="0056499D">
        <w:rPr>
          <w:sz w:val="20"/>
          <w:lang w:val="ru-RU"/>
        </w:rPr>
        <w:t>в качестве</w:t>
      </w:r>
      <w:r>
        <w:rPr>
          <w:sz w:val="20"/>
          <w:lang w:val="ru-RU"/>
        </w:rPr>
        <w:t xml:space="preserve"> действительно глобальной </w:t>
      </w:r>
      <w:r w:rsidRPr="0056499D">
        <w:rPr>
          <w:sz w:val="20"/>
          <w:lang w:val="ru-RU"/>
        </w:rPr>
        <w:t>организации</w:t>
      </w:r>
      <w:r>
        <w:rPr>
          <w:sz w:val="20"/>
          <w:lang w:val="ru-RU"/>
        </w:rPr>
        <w:t xml:space="preserve">, которая четко реагирует на потребности </w:t>
      </w:r>
      <w:r w:rsidRPr="0056499D">
        <w:rPr>
          <w:sz w:val="20"/>
          <w:lang w:val="ru-RU"/>
        </w:rPr>
        <w:t>государств-членов</w:t>
      </w:r>
      <w:r>
        <w:rPr>
          <w:sz w:val="20"/>
          <w:lang w:val="ru-RU"/>
        </w:rPr>
        <w:t xml:space="preserve"> и партнеров и в состоянии добиться достижения масштабных целей повышения эффективности услуг О</w:t>
      </w:r>
      <w:r w:rsidRPr="0056499D">
        <w:rPr>
          <w:sz w:val="20"/>
          <w:lang w:val="ru-RU"/>
        </w:rPr>
        <w:t>рганизации</w:t>
      </w:r>
      <w:r>
        <w:rPr>
          <w:sz w:val="20"/>
          <w:lang w:val="ru-RU"/>
        </w:rPr>
        <w:t xml:space="preserve"> на основе более тесного сотрудничества.  В рамках этих усилий внешние бюро </w:t>
      </w:r>
      <w:r w:rsidRPr="000D2242">
        <w:rPr>
          <w:sz w:val="20"/>
          <w:lang w:val="ru-RU"/>
        </w:rPr>
        <w:t>ВОИС</w:t>
      </w:r>
      <w:r>
        <w:rPr>
          <w:sz w:val="20"/>
          <w:lang w:val="ru-RU"/>
        </w:rPr>
        <w:t xml:space="preserve">  во взаимодействии со штаб-квартирой будут вносить – в принимающих странах и/или соответствующем регионе – свой вклад в достижение ожидаемых результатов программ и стратегических целей </w:t>
      </w:r>
      <w:r w:rsidRPr="000D2242">
        <w:rPr>
          <w:sz w:val="20"/>
          <w:lang w:val="ru-RU"/>
        </w:rPr>
        <w:t>Организации</w:t>
      </w:r>
      <w:r>
        <w:rPr>
          <w:sz w:val="20"/>
          <w:lang w:val="ru-RU"/>
        </w:rPr>
        <w:t xml:space="preserve">.  Кроме того, внешние бюро будут осуществлять следующие конкретные стратегии.   </w:t>
      </w:r>
    </w:p>
    <w:p w14:paraId="3142EF69" w14:textId="77777777" w:rsidR="00AA2147" w:rsidRPr="00421D9C" w:rsidRDefault="00AA2147" w:rsidP="00AA2147">
      <w:pPr>
        <w:jc w:val="both"/>
        <w:rPr>
          <w:sz w:val="20"/>
          <w:lang w:val="ru-RU"/>
        </w:rPr>
      </w:pPr>
    </w:p>
    <w:p w14:paraId="6FE76708" w14:textId="77777777" w:rsidR="00AA2147" w:rsidRPr="000D2242" w:rsidRDefault="00AA2147" w:rsidP="00AA2147">
      <w:pPr>
        <w:keepNext/>
        <w:keepLines/>
        <w:jc w:val="both"/>
        <w:rPr>
          <w:sz w:val="20"/>
          <w:u w:val="single"/>
          <w:lang w:val="ru-RU"/>
        </w:rPr>
      </w:pPr>
      <w:r>
        <w:rPr>
          <w:sz w:val="20"/>
          <w:u w:val="single"/>
          <w:lang w:val="ru-RU"/>
        </w:rPr>
        <w:t xml:space="preserve">Бюро </w:t>
      </w:r>
      <w:r w:rsidRPr="000D2242">
        <w:rPr>
          <w:sz w:val="20"/>
          <w:u w:val="single"/>
          <w:lang w:val="ru-RU"/>
        </w:rPr>
        <w:t>ВОИС</w:t>
      </w:r>
      <w:r>
        <w:rPr>
          <w:sz w:val="20"/>
          <w:u w:val="single"/>
          <w:lang w:val="ru-RU"/>
        </w:rPr>
        <w:t xml:space="preserve"> в Сингапуре</w:t>
      </w:r>
      <w:r w:rsidRPr="000D2242">
        <w:rPr>
          <w:sz w:val="20"/>
          <w:u w:val="single"/>
          <w:lang w:val="ru-RU"/>
        </w:rPr>
        <w:t xml:space="preserve"> (</w:t>
      </w:r>
      <w:r w:rsidRPr="00785BEE">
        <w:rPr>
          <w:sz w:val="20"/>
          <w:u w:val="single"/>
        </w:rPr>
        <w:t>WSO</w:t>
      </w:r>
      <w:r w:rsidRPr="000D2242">
        <w:rPr>
          <w:sz w:val="20"/>
          <w:u w:val="single"/>
          <w:lang w:val="ru-RU"/>
        </w:rPr>
        <w:t>)</w:t>
      </w:r>
    </w:p>
    <w:p w14:paraId="1B68A095" w14:textId="77777777" w:rsidR="00AA2147" w:rsidRPr="000D2242" w:rsidRDefault="00AA2147" w:rsidP="00AA2147">
      <w:pPr>
        <w:keepNext/>
        <w:keepLines/>
        <w:jc w:val="both"/>
        <w:rPr>
          <w:sz w:val="20"/>
          <w:lang w:val="ru-RU"/>
        </w:rPr>
      </w:pPr>
    </w:p>
    <w:p w14:paraId="17E54594" w14:textId="77777777" w:rsidR="00AA2147" w:rsidRPr="000D2242" w:rsidRDefault="00AA2147" w:rsidP="00EE6511">
      <w:pPr>
        <w:keepNext/>
        <w:keepLines/>
        <w:numPr>
          <w:ilvl w:val="0"/>
          <w:numId w:val="72"/>
        </w:numPr>
        <w:jc w:val="both"/>
        <w:rPr>
          <w:sz w:val="20"/>
          <w:lang w:val="ru-RU"/>
        </w:rPr>
      </w:pPr>
      <w:r>
        <w:rPr>
          <w:sz w:val="20"/>
          <w:lang w:val="ru-RU"/>
        </w:rPr>
        <w:t xml:space="preserve">Бюро </w:t>
      </w:r>
      <w:r w:rsidRPr="000D2242">
        <w:rPr>
          <w:sz w:val="20"/>
          <w:lang w:val="ru-RU"/>
        </w:rPr>
        <w:t>ВОИС</w:t>
      </w:r>
      <w:r>
        <w:rPr>
          <w:sz w:val="20"/>
          <w:lang w:val="ru-RU"/>
        </w:rPr>
        <w:t xml:space="preserve"> в Сингапуре </w:t>
      </w:r>
      <w:r w:rsidRPr="000D2242">
        <w:rPr>
          <w:sz w:val="20"/>
          <w:lang w:val="ru-RU"/>
        </w:rPr>
        <w:t>(</w:t>
      </w:r>
      <w:r w:rsidRPr="00785BEE">
        <w:rPr>
          <w:sz w:val="20"/>
        </w:rPr>
        <w:t>WSO</w:t>
      </w:r>
      <w:r w:rsidRPr="000D2242">
        <w:rPr>
          <w:sz w:val="20"/>
          <w:lang w:val="ru-RU"/>
        </w:rPr>
        <w:t>)</w:t>
      </w:r>
      <w:r>
        <w:rPr>
          <w:sz w:val="20"/>
          <w:lang w:val="ru-RU"/>
        </w:rPr>
        <w:t xml:space="preserve"> будет и впредь выполнять функции центра по предоставлению услуг в регионе, включая работу по координации использования ИС </w:t>
      </w:r>
      <w:r w:rsidRPr="000D2242">
        <w:rPr>
          <w:sz w:val="20"/>
          <w:lang w:val="ru-RU"/>
        </w:rPr>
        <w:t>в интересах</w:t>
      </w:r>
      <w:r>
        <w:rPr>
          <w:sz w:val="20"/>
          <w:lang w:val="ru-RU"/>
        </w:rPr>
        <w:t xml:space="preserve"> развития, пропаганду глобальных услуг </w:t>
      </w:r>
      <w:r w:rsidRPr="000D2242">
        <w:rPr>
          <w:sz w:val="20"/>
          <w:lang w:val="ru-RU"/>
        </w:rPr>
        <w:t>ВОИС</w:t>
      </w:r>
      <w:r>
        <w:rPr>
          <w:sz w:val="20"/>
          <w:lang w:val="ru-RU"/>
        </w:rPr>
        <w:t xml:space="preserve"> в области ИС и оказание поддержки и содействия Центру </w:t>
      </w:r>
      <w:r w:rsidRPr="000D2242">
        <w:rPr>
          <w:sz w:val="20"/>
          <w:lang w:val="ru-RU"/>
        </w:rPr>
        <w:t>ВОИС</w:t>
      </w:r>
      <w:r>
        <w:rPr>
          <w:sz w:val="20"/>
          <w:lang w:val="ru-RU"/>
        </w:rPr>
        <w:t xml:space="preserve"> по арбитражу и посредничеству в Сингапуре. </w:t>
      </w:r>
    </w:p>
    <w:p w14:paraId="51AB0340" w14:textId="77777777" w:rsidR="00AA2147" w:rsidRPr="000D2242" w:rsidRDefault="00AA2147" w:rsidP="00AA2147">
      <w:pPr>
        <w:jc w:val="both"/>
        <w:rPr>
          <w:sz w:val="20"/>
          <w:lang w:val="ru-RU"/>
        </w:rPr>
      </w:pPr>
    </w:p>
    <w:p w14:paraId="28A888D7" w14:textId="77777777" w:rsidR="00AA2147" w:rsidRPr="000D2242" w:rsidRDefault="00AA2147" w:rsidP="00EE6511">
      <w:pPr>
        <w:numPr>
          <w:ilvl w:val="0"/>
          <w:numId w:val="72"/>
        </w:numPr>
        <w:jc w:val="both"/>
        <w:rPr>
          <w:sz w:val="20"/>
          <w:lang w:val="ru-RU"/>
        </w:rPr>
      </w:pPr>
      <w:r>
        <w:rPr>
          <w:sz w:val="20"/>
          <w:lang w:val="ru-RU"/>
        </w:rPr>
        <w:t xml:space="preserve">Особое внимание по-прежнему будет уделяться субрегиону Ассоциации государств Юго-Восточной Азии (АСЕАН), что будет выражаться в оказании помощи в реализации Плана действий АСЕАН в области ИС (на период 2016-2025 гг.) </w:t>
      </w:r>
      <w:r w:rsidRPr="000D2242">
        <w:rPr>
          <w:sz w:val="20"/>
          <w:lang w:val="ru-RU"/>
        </w:rPr>
        <w:t>в соответствии с</w:t>
      </w:r>
      <w:r>
        <w:rPr>
          <w:sz w:val="20"/>
          <w:lang w:val="ru-RU"/>
        </w:rPr>
        <w:t xml:space="preserve"> национальными планами и стратегиями стран в области ИС.  Важную роль в этой связи будет играть тесное взаимодействие с </w:t>
      </w:r>
      <w:r w:rsidRPr="000D2242">
        <w:rPr>
          <w:sz w:val="20"/>
          <w:lang w:val="ru-RU"/>
        </w:rPr>
        <w:t>Рабочей группой</w:t>
      </w:r>
      <w:r>
        <w:rPr>
          <w:sz w:val="20"/>
          <w:lang w:val="ru-RU"/>
        </w:rPr>
        <w:t xml:space="preserve"> АСЕАН по сотрудничеству в области </w:t>
      </w:r>
      <w:r w:rsidRPr="000D2242">
        <w:rPr>
          <w:sz w:val="20"/>
          <w:lang w:val="ru-RU"/>
        </w:rPr>
        <w:t>интеллектуальной собственности</w:t>
      </w:r>
      <w:r>
        <w:rPr>
          <w:sz w:val="20"/>
          <w:lang w:val="ru-RU"/>
        </w:rPr>
        <w:t xml:space="preserve"> (</w:t>
      </w:r>
      <w:r w:rsidRPr="00785BEE">
        <w:rPr>
          <w:sz w:val="20"/>
        </w:rPr>
        <w:t>AWGIPC</w:t>
      </w:r>
      <w:r>
        <w:rPr>
          <w:sz w:val="20"/>
          <w:lang w:val="ru-RU"/>
        </w:rPr>
        <w:t xml:space="preserve">) и с Секретариатом АСЕАН. </w:t>
      </w:r>
    </w:p>
    <w:p w14:paraId="64966ABB" w14:textId="77777777" w:rsidR="00AA2147" w:rsidRPr="000D2242" w:rsidRDefault="00AA2147" w:rsidP="00AA2147">
      <w:pPr>
        <w:jc w:val="both"/>
        <w:rPr>
          <w:sz w:val="20"/>
          <w:lang w:val="ru-RU"/>
        </w:rPr>
      </w:pPr>
      <w:r w:rsidRPr="000D2242">
        <w:rPr>
          <w:sz w:val="20"/>
          <w:lang w:val="ru-RU"/>
        </w:rPr>
        <w:t xml:space="preserve">  </w:t>
      </w:r>
    </w:p>
    <w:p w14:paraId="798984D6" w14:textId="77777777" w:rsidR="00AA2147" w:rsidRPr="000D2242" w:rsidRDefault="00AA2147" w:rsidP="00AA2147">
      <w:pPr>
        <w:jc w:val="both"/>
        <w:rPr>
          <w:sz w:val="20"/>
          <w:u w:val="single"/>
          <w:lang w:val="ru-RU"/>
        </w:rPr>
      </w:pPr>
      <w:r>
        <w:rPr>
          <w:sz w:val="20"/>
          <w:u w:val="single"/>
          <w:lang w:val="ru-RU"/>
        </w:rPr>
        <w:t xml:space="preserve">Бюро </w:t>
      </w:r>
      <w:r w:rsidRPr="000D2242">
        <w:rPr>
          <w:sz w:val="20"/>
          <w:u w:val="single"/>
          <w:lang w:val="ru-RU"/>
        </w:rPr>
        <w:t>ВОИС</w:t>
      </w:r>
      <w:r>
        <w:rPr>
          <w:sz w:val="20"/>
          <w:u w:val="single"/>
          <w:lang w:val="ru-RU"/>
        </w:rPr>
        <w:t xml:space="preserve"> в Бразилии</w:t>
      </w:r>
      <w:r w:rsidRPr="000D2242">
        <w:rPr>
          <w:sz w:val="20"/>
          <w:u w:val="single"/>
          <w:lang w:val="ru-RU"/>
        </w:rPr>
        <w:t xml:space="preserve"> (</w:t>
      </w:r>
      <w:r w:rsidRPr="00785BEE">
        <w:rPr>
          <w:sz w:val="20"/>
          <w:u w:val="single"/>
        </w:rPr>
        <w:t>WBO</w:t>
      </w:r>
      <w:r w:rsidRPr="000D2242">
        <w:rPr>
          <w:sz w:val="20"/>
          <w:u w:val="single"/>
          <w:lang w:val="ru-RU"/>
        </w:rPr>
        <w:t>)</w:t>
      </w:r>
    </w:p>
    <w:p w14:paraId="2BB9FE14" w14:textId="77777777" w:rsidR="00AA2147" w:rsidRPr="000D2242" w:rsidRDefault="00AA2147" w:rsidP="00AA2147">
      <w:pPr>
        <w:jc w:val="both"/>
        <w:rPr>
          <w:sz w:val="20"/>
          <w:lang w:val="ru-RU"/>
        </w:rPr>
      </w:pPr>
    </w:p>
    <w:p w14:paraId="1955142B" w14:textId="77777777" w:rsidR="00AA2147" w:rsidRPr="000D2242" w:rsidRDefault="00AA2147" w:rsidP="00EE6511">
      <w:pPr>
        <w:numPr>
          <w:ilvl w:val="0"/>
          <w:numId w:val="72"/>
        </w:numPr>
        <w:jc w:val="both"/>
        <w:rPr>
          <w:sz w:val="20"/>
          <w:lang w:val="ru-RU"/>
        </w:rPr>
      </w:pPr>
      <w:r>
        <w:rPr>
          <w:sz w:val="20"/>
          <w:lang w:val="ru-RU"/>
        </w:rPr>
        <w:t xml:space="preserve">Выполняя функции центра </w:t>
      </w:r>
      <w:r w:rsidRPr="000D2242">
        <w:rPr>
          <w:sz w:val="20"/>
          <w:lang w:val="ru-RU"/>
        </w:rPr>
        <w:t>ВОИС</w:t>
      </w:r>
      <w:r>
        <w:rPr>
          <w:sz w:val="20"/>
          <w:lang w:val="ru-RU"/>
        </w:rPr>
        <w:t xml:space="preserve"> по предоставлению услуг в Бразилии, Бюро </w:t>
      </w:r>
      <w:r w:rsidRPr="000D2242">
        <w:rPr>
          <w:sz w:val="20"/>
          <w:lang w:val="ru-RU"/>
        </w:rPr>
        <w:t>ВОИС</w:t>
      </w:r>
      <w:r>
        <w:rPr>
          <w:sz w:val="20"/>
          <w:lang w:val="ru-RU"/>
        </w:rPr>
        <w:t xml:space="preserve"> в Бразилии </w:t>
      </w:r>
      <w:r w:rsidRPr="000D2242">
        <w:rPr>
          <w:sz w:val="20"/>
          <w:lang w:val="ru-RU"/>
        </w:rPr>
        <w:t>(</w:t>
      </w:r>
      <w:r w:rsidRPr="00785BEE">
        <w:rPr>
          <w:sz w:val="20"/>
        </w:rPr>
        <w:t>WBO</w:t>
      </w:r>
      <w:r w:rsidRPr="000D2242">
        <w:rPr>
          <w:sz w:val="20"/>
          <w:lang w:val="ru-RU"/>
        </w:rPr>
        <w:t>)</w:t>
      </w:r>
      <w:r>
        <w:rPr>
          <w:sz w:val="20"/>
          <w:lang w:val="ru-RU"/>
        </w:rPr>
        <w:t xml:space="preserve"> в своей работе будет уделять повышенное внимание пропаганде глобальных услуг </w:t>
      </w:r>
      <w:r w:rsidRPr="000D2242">
        <w:rPr>
          <w:sz w:val="20"/>
          <w:lang w:val="ru-RU"/>
        </w:rPr>
        <w:t>ВОИС</w:t>
      </w:r>
      <w:r>
        <w:rPr>
          <w:sz w:val="20"/>
          <w:lang w:val="ru-RU"/>
        </w:rPr>
        <w:t xml:space="preserve"> в области ИС, а также координации усилий по использованию ИС </w:t>
      </w:r>
      <w:r w:rsidRPr="000D2242">
        <w:rPr>
          <w:sz w:val="20"/>
          <w:lang w:val="ru-RU"/>
        </w:rPr>
        <w:t>в интересах</w:t>
      </w:r>
      <w:r>
        <w:rPr>
          <w:sz w:val="20"/>
          <w:lang w:val="ru-RU"/>
        </w:rPr>
        <w:t xml:space="preserve"> развития на основе укрепления потенциала в области людских ресурсов, в частности в Бразилии и других </w:t>
      </w:r>
      <w:r w:rsidRPr="000D2242">
        <w:rPr>
          <w:sz w:val="20"/>
          <w:lang w:val="ru-RU"/>
        </w:rPr>
        <w:t>развивающихся странах</w:t>
      </w:r>
      <w:r>
        <w:rPr>
          <w:sz w:val="20"/>
          <w:lang w:val="ru-RU"/>
        </w:rPr>
        <w:t xml:space="preserve">, у которых имеются программы сотрудничества с Бразилией. </w:t>
      </w:r>
    </w:p>
    <w:p w14:paraId="6FF3735C" w14:textId="77777777" w:rsidR="00AA2147" w:rsidRPr="00555C1E" w:rsidRDefault="00AA2147" w:rsidP="00AA2147">
      <w:pPr>
        <w:jc w:val="both"/>
        <w:rPr>
          <w:sz w:val="20"/>
          <w:lang w:val="ru-RU"/>
        </w:rPr>
      </w:pPr>
    </w:p>
    <w:p w14:paraId="699D8409" w14:textId="77777777" w:rsidR="00AA2147" w:rsidRPr="000D2242" w:rsidRDefault="00AA2147" w:rsidP="00EE6511">
      <w:pPr>
        <w:numPr>
          <w:ilvl w:val="0"/>
          <w:numId w:val="72"/>
        </w:numPr>
        <w:jc w:val="both"/>
        <w:rPr>
          <w:sz w:val="20"/>
          <w:lang w:val="ru-RU"/>
        </w:rPr>
      </w:pPr>
      <w:r w:rsidRPr="00785BEE">
        <w:rPr>
          <w:sz w:val="20"/>
        </w:rPr>
        <w:t>WBO</w:t>
      </w:r>
      <w:r>
        <w:rPr>
          <w:sz w:val="20"/>
          <w:lang w:val="ru-RU"/>
        </w:rPr>
        <w:t xml:space="preserve"> руководит двумя целевыми фондами, созданными </w:t>
      </w:r>
      <w:r w:rsidRPr="000D2242">
        <w:rPr>
          <w:sz w:val="20"/>
          <w:lang w:val="ru-RU"/>
        </w:rPr>
        <w:t>в соответствии с</w:t>
      </w:r>
      <w:r>
        <w:rPr>
          <w:sz w:val="20"/>
          <w:lang w:val="ru-RU"/>
        </w:rPr>
        <w:t xml:space="preserve"> соглашением между правительством Бразилии и </w:t>
      </w:r>
      <w:r w:rsidRPr="000D2242">
        <w:rPr>
          <w:sz w:val="20"/>
          <w:lang w:val="ru-RU"/>
        </w:rPr>
        <w:t>ВОИС</w:t>
      </w:r>
      <w:r>
        <w:rPr>
          <w:sz w:val="20"/>
          <w:lang w:val="ru-RU"/>
        </w:rPr>
        <w:t xml:space="preserve">, которое, </w:t>
      </w:r>
      <w:r w:rsidRPr="000D2242">
        <w:rPr>
          <w:sz w:val="20"/>
          <w:lang w:val="ru-RU"/>
        </w:rPr>
        <w:t>в частности,</w:t>
      </w:r>
      <w:r>
        <w:rPr>
          <w:sz w:val="20"/>
          <w:lang w:val="ru-RU"/>
        </w:rPr>
        <w:t xml:space="preserve"> направлено на поощрение утверждения культуры ИС в национальных и международных учреждениях и среди пользователей на основе сотрудничества по линии Юг-Юг между </w:t>
      </w:r>
      <w:r w:rsidRPr="000D2242">
        <w:rPr>
          <w:sz w:val="20"/>
          <w:lang w:val="ru-RU"/>
        </w:rPr>
        <w:t>развивающимися странами</w:t>
      </w:r>
      <w:r>
        <w:rPr>
          <w:sz w:val="20"/>
          <w:lang w:val="ru-RU"/>
        </w:rPr>
        <w:t xml:space="preserve"> в регионе Латинской Америки и за его пределами. </w:t>
      </w:r>
    </w:p>
    <w:p w14:paraId="5ADF3199" w14:textId="77777777" w:rsidR="00AA2147" w:rsidRPr="00555C1E" w:rsidRDefault="00AA2147" w:rsidP="00AA2147">
      <w:pPr>
        <w:jc w:val="both"/>
        <w:rPr>
          <w:sz w:val="20"/>
          <w:lang w:val="ru-RU"/>
        </w:rPr>
      </w:pPr>
    </w:p>
    <w:p w14:paraId="3F7E9CBD" w14:textId="77777777" w:rsidR="00AA2147" w:rsidRPr="00C457F0" w:rsidRDefault="00AA2147" w:rsidP="00AA2147">
      <w:pPr>
        <w:jc w:val="both"/>
        <w:rPr>
          <w:sz w:val="20"/>
          <w:u w:val="single"/>
          <w:lang w:val="ru-RU"/>
        </w:rPr>
      </w:pPr>
      <w:r>
        <w:rPr>
          <w:sz w:val="20"/>
          <w:u w:val="single"/>
          <w:lang w:val="ru-RU"/>
        </w:rPr>
        <w:t xml:space="preserve">Бюро </w:t>
      </w:r>
      <w:r w:rsidRPr="00C457F0">
        <w:rPr>
          <w:sz w:val="20"/>
          <w:u w:val="single"/>
          <w:lang w:val="ru-RU"/>
        </w:rPr>
        <w:t>ВОИС</w:t>
      </w:r>
      <w:r>
        <w:rPr>
          <w:sz w:val="20"/>
          <w:u w:val="single"/>
          <w:lang w:val="ru-RU"/>
        </w:rPr>
        <w:t xml:space="preserve"> в Японии</w:t>
      </w:r>
      <w:r w:rsidRPr="00C457F0">
        <w:rPr>
          <w:sz w:val="20"/>
          <w:u w:val="single"/>
          <w:lang w:val="ru-RU"/>
        </w:rPr>
        <w:t xml:space="preserve"> (</w:t>
      </w:r>
      <w:r w:rsidRPr="00785BEE">
        <w:rPr>
          <w:sz w:val="20"/>
          <w:u w:val="single"/>
        </w:rPr>
        <w:t>WJO</w:t>
      </w:r>
      <w:r w:rsidRPr="00C457F0">
        <w:rPr>
          <w:sz w:val="20"/>
          <w:u w:val="single"/>
          <w:lang w:val="ru-RU"/>
        </w:rPr>
        <w:t>)</w:t>
      </w:r>
    </w:p>
    <w:p w14:paraId="774FD68C" w14:textId="77777777" w:rsidR="00AA2147" w:rsidRPr="00C457F0" w:rsidRDefault="00AA2147" w:rsidP="00AA2147">
      <w:pPr>
        <w:jc w:val="both"/>
        <w:rPr>
          <w:sz w:val="20"/>
          <w:lang w:val="ru-RU"/>
        </w:rPr>
      </w:pPr>
    </w:p>
    <w:p w14:paraId="4CE6BB89" w14:textId="77777777" w:rsidR="00AA2147" w:rsidRPr="00C457F0" w:rsidRDefault="00AA2147" w:rsidP="00EE6511">
      <w:pPr>
        <w:numPr>
          <w:ilvl w:val="0"/>
          <w:numId w:val="72"/>
        </w:numPr>
        <w:jc w:val="both"/>
        <w:rPr>
          <w:sz w:val="20"/>
          <w:lang w:val="ru-RU"/>
        </w:rPr>
      </w:pPr>
      <w:r>
        <w:rPr>
          <w:sz w:val="20"/>
          <w:lang w:val="ru-RU"/>
        </w:rPr>
        <w:t xml:space="preserve">Бюро </w:t>
      </w:r>
      <w:r w:rsidRPr="00C457F0">
        <w:rPr>
          <w:sz w:val="20"/>
          <w:lang w:val="ru-RU"/>
        </w:rPr>
        <w:t>ВОИС</w:t>
      </w:r>
      <w:r>
        <w:rPr>
          <w:sz w:val="20"/>
          <w:lang w:val="ru-RU"/>
        </w:rPr>
        <w:t xml:space="preserve"> в Японии </w:t>
      </w:r>
      <w:r w:rsidRPr="00C457F0">
        <w:rPr>
          <w:sz w:val="20"/>
          <w:lang w:val="ru-RU"/>
        </w:rPr>
        <w:t>(</w:t>
      </w:r>
      <w:r w:rsidRPr="00785BEE">
        <w:rPr>
          <w:sz w:val="20"/>
        </w:rPr>
        <w:t>WJO</w:t>
      </w:r>
      <w:r w:rsidRPr="00C457F0">
        <w:rPr>
          <w:sz w:val="20"/>
          <w:lang w:val="ru-RU"/>
        </w:rPr>
        <w:t>)</w:t>
      </w:r>
      <w:r>
        <w:rPr>
          <w:sz w:val="20"/>
          <w:lang w:val="ru-RU"/>
        </w:rPr>
        <w:t xml:space="preserve"> будет активнее выполнять свои функции центра </w:t>
      </w:r>
      <w:r w:rsidRPr="00C457F0">
        <w:rPr>
          <w:sz w:val="20"/>
          <w:lang w:val="ru-RU"/>
        </w:rPr>
        <w:t>ВОИС</w:t>
      </w:r>
      <w:r>
        <w:rPr>
          <w:sz w:val="20"/>
          <w:lang w:val="ru-RU"/>
        </w:rPr>
        <w:t xml:space="preserve"> по оказанию услуг в Японии, уделяя повышенное внимание, </w:t>
      </w:r>
      <w:r w:rsidRPr="00C457F0">
        <w:rPr>
          <w:sz w:val="20"/>
          <w:lang w:val="ru-RU"/>
        </w:rPr>
        <w:t>в частности,</w:t>
      </w:r>
      <w:r>
        <w:rPr>
          <w:sz w:val="20"/>
          <w:lang w:val="ru-RU"/>
        </w:rPr>
        <w:t xml:space="preserve"> пропаганде глобальных услуг </w:t>
      </w:r>
      <w:r w:rsidRPr="00C457F0">
        <w:rPr>
          <w:sz w:val="20"/>
          <w:lang w:val="ru-RU"/>
        </w:rPr>
        <w:t>ВОИС</w:t>
      </w:r>
      <w:r>
        <w:rPr>
          <w:sz w:val="20"/>
          <w:lang w:val="ru-RU"/>
        </w:rPr>
        <w:t xml:space="preserve"> в области ИС среди существующих и потенциальных пользователей.  Поставленные задачи в этой области будут решаться на основе дальнейшего расширения сотрудничества с японскими учреждениями, научными и промышленными кругами и другими заинтересованными сторонами. </w:t>
      </w:r>
    </w:p>
    <w:p w14:paraId="4AB54837" w14:textId="77777777" w:rsidR="00AA2147" w:rsidRPr="00555C1E" w:rsidRDefault="00AA2147" w:rsidP="00AA2147">
      <w:pPr>
        <w:jc w:val="both"/>
        <w:rPr>
          <w:sz w:val="20"/>
          <w:lang w:val="ru-RU"/>
        </w:rPr>
      </w:pPr>
    </w:p>
    <w:p w14:paraId="27A050D4" w14:textId="77777777" w:rsidR="00AA2147" w:rsidRPr="00C457F0" w:rsidRDefault="00AA2147" w:rsidP="00EE6511">
      <w:pPr>
        <w:numPr>
          <w:ilvl w:val="0"/>
          <w:numId w:val="72"/>
        </w:numPr>
        <w:jc w:val="both"/>
        <w:rPr>
          <w:sz w:val="20"/>
          <w:lang w:val="ru-RU"/>
        </w:rPr>
      </w:pPr>
      <w:r>
        <w:rPr>
          <w:sz w:val="20"/>
          <w:lang w:val="ru-RU"/>
        </w:rPr>
        <w:t xml:space="preserve">В рамках соглашения о целевом фонде продолжится сотрудничество </w:t>
      </w:r>
      <w:r w:rsidRPr="00785BEE">
        <w:rPr>
          <w:sz w:val="20"/>
        </w:rPr>
        <w:t>WJO</w:t>
      </w:r>
      <w:r>
        <w:rPr>
          <w:sz w:val="20"/>
          <w:lang w:val="ru-RU"/>
        </w:rPr>
        <w:t xml:space="preserve"> с правительством Японии в целях осуществления мероприятий, направленных на наращивание потенциала, укрепление технической инфраструктуры и расширение масштабов использования ИС в предпринимательском секторе, в том числе посредством реализации специальных </w:t>
      </w:r>
      <w:r>
        <w:rPr>
          <w:sz w:val="20"/>
          <w:lang w:val="ru-RU"/>
        </w:rPr>
        <w:lastRenderedPageBreak/>
        <w:t xml:space="preserve">проектов (таких, например, как дальнейшая разработка базы данных </w:t>
      </w:r>
      <w:r w:rsidRPr="00785BEE">
        <w:rPr>
          <w:sz w:val="20"/>
        </w:rPr>
        <w:t>IP</w:t>
      </w:r>
      <w:r w:rsidRPr="00C457F0">
        <w:rPr>
          <w:sz w:val="20"/>
          <w:lang w:val="ru-RU"/>
        </w:rPr>
        <w:t xml:space="preserve"> </w:t>
      </w:r>
      <w:r w:rsidRPr="00785BEE">
        <w:rPr>
          <w:sz w:val="20"/>
        </w:rPr>
        <w:t>Advantage</w:t>
      </w:r>
      <w:r>
        <w:rPr>
          <w:sz w:val="20"/>
          <w:lang w:val="ru-RU"/>
        </w:rPr>
        <w:t xml:space="preserve">) в странах преимущественно Азиатско-Тихоокеанского региона. </w:t>
      </w:r>
    </w:p>
    <w:p w14:paraId="4C49AF9A" w14:textId="77777777" w:rsidR="00AA2147" w:rsidRPr="00555C1E" w:rsidRDefault="00AA2147" w:rsidP="00AA2147">
      <w:pPr>
        <w:jc w:val="both"/>
        <w:rPr>
          <w:sz w:val="20"/>
          <w:lang w:val="ru-RU"/>
        </w:rPr>
      </w:pPr>
    </w:p>
    <w:p w14:paraId="41E297F0" w14:textId="77777777" w:rsidR="00AA2147" w:rsidRPr="00BE6B80" w:rsidRDefault="00AA2147" w:rsidP="00EE6511">
      <w:pPr>
        <w:numPr>
          <w:ilvl w:val="0"/>
          <w:numId w:val="72"/>
        </w:numPr>
        <w:jc w:val="both"/>
        <w:rPr>
          <w:sz w:val="20"/>
          <w:lang w:val="ru-RU"/>
        </w:rPr>
      </w:pPr>
      <w:r w:rsidRPr="00BE6B80">
        <w:rPr>
          <w:sz w:val="20"/>
        </w:rPr>
        <w:t>WJO</w:t>
      </w:r>
      <w:r w:rsidRPr="00BE6B80">
        <w:rPr>
          <w:sz w:val="20"/>
          <w:lang w:val="ru-RU"/>
        </w:rPr>
        <w:t xml:space="preserve"> будет уделять особое внимание пропаганде Гаагской системы (</w:t>
      </w:r>
      <w:r>
        <w:rPr>
          <w:sz w:val="20"/>
          <w:lang w:val="ru-RU"/>
        </w:rPr>
        <w:t>с учетом</w:t>
      </w:r>
      <w:r w:rsidRPr="00BE6B80">
        <w:rPr>
          <w:sz w:val="20"/>
          <w:lang w:val="ru-RU"/>
        </w:rPr>
        <w:t xml:space="preserve"> ратификаци</w:t>
      </w:r>
      <w:r>
        <w:rPr>
          <w:sz w:val="20"/>
          <w:lang w:val="ru-RU"/>
        </w:rPr>
        <w:t>и</w:t>
      </w:r>
      <w:r w:rsidRPr="00BE6B80">
        <w:rPr>
          <w:sz w:val="20"/>
          <w:lang w:val="ru-RU"/>
        </w:rPr>
        <w:t xml:space="preserve"> Гаагского соглашения Японией в 2015 г.) и работе с МСП в целях расширения масштабов использования услуг ВОИС этими предприятиями. </w:t>
      </w:r>
    </w:p>
    <w:p w14:paraId="2CEBA8BB" w14:textId="77777777" w:rsidR="00AA2147" w:rsidRPr="00555C1E" w:rsidRDefault="00AA2147" w:rsidP="00AA2147">
      <w:pPr>
        <w:jc w:val="both"/>
        <w:rPr>
          <w:sz w:val="20"/>
          <w:lang w:val="ru-RU"/>
        </w:rPr>
      </w:pPr>
    </w:p>
    <w:p w14:paraId="67B4DFE7" w14:textId="3AE90AFC" w:rsidR="00AA2147" w:rsidRPr="00BE6B80" w:rsidRDefault="00AA2147" w:rsidP="00AA2147">
      <w:pPr>
        <w:jc w:val="both"/>
        <w:rPr>
          <w:sz w:val="20"/>
          <w:u w:val="single"/>
          <w:lang w:val="ru-RU"/>
        </w:rPr>
      </w:pPr>
      <w:r>
        <w:rPr>
          <w:sz w:val="20"/>
          <w:u w:val="single"/>
          <w:lang w:val="ru-RU"/>
        </w:rPr>
        <w:t xml:space="preserve">Бюро </w:t>
      </w:r>
      <w:r w:rsidRPr="00BE6B80">
        <w:rPr>
          <w:sz w:val="20"/>
          <w:u w:val="single"/>
          <w:lang w:val="ru-RU"/>
        </w:rPr>
        <w:t>ВОИС</w:t>
      </w:r>
      <w:r>
        <w:rPr>
          <w:sz w:val="20"/>
          <w:u w:val="single"/>
          <w:lang w:val="ru-RU"/>
        </w:rPr>
        <w:t xml:space="preserve"> в Китае</w:t>
      </w:r>
      <w:r w:rsidRPr="00BE6B80">
        <w:rPr>
          <w:sz w:val="20"/>
          <w:u w:val="single"/>
          <w:lang w:val="ru-RU"/>
        </w:rPr>
        <w:t xml:space="preserve"> (</w:t>
      </w:r>
      <w:r w:rsidRPr="00785BEE">
        <w:rPr>
          <w:sz w:val="20"/>
          <w:u w:val="single"/>
        </w:rPr>
        <w:t>WO</w:t>
      </w:r>
      <w:r w:rsidR="00A15CBA">
        <w:rPr>
          <w:sz w:val="20"/>
          <w:u w:val="single"/>
          <w:lang w:val="ru-RU"/>
        </w:rPr>
        <w:t>С</w:t>
      </w:r>
      <w:r w:rsidRPr="00BE6B80">
        <w:rPr>
          <w:sz w:val="20"/>
          <w:u w:val="single"/>
          <w:lang w:val="ru-RU"/>
        </w:rPr>
        <w:t>)</w:t>
      </w:r>
    </w:p>
    <w:p w14:paraId="20FE962F" w14:textId="77777777" w:rsidR="00AA2147" w:rsidRPr="00BE6B80" w:rsidRDefault="00AA2147" w:rsidP="00AA2147">
      <w:pPr>
        <w:jc w:val="both"/>
        <w:rPr>
          <w:sz w:val="20"/>
          <w:lang w:val="ru-RU"/>
        </w:rPr>
      </w:pPr>
    </w:p>
    <w:p w14:paraId="61D446D0" w14:textId="4213970D" w:rsidR="00AA2147" w:rsidRPr="00BE6B80" w:rsidRDefault="00AA2147" w:rsidP="00EE6511">
      <w:pPr>
        <w:numPr>
          <w:ilvl w:val="0"/>
          <w:numId w:val="72"/>
        </w:numPr>
        <w:jc w:val="both"/>
        <w:rPr>
          <w:sz w:val="20"/>
          <w:lang w:val="ru-RU"/>
        </w:rPr>
      </w:pPr>
      <w:r w:rsidRPr="00BE6B80">
        <w:rPr>
          <w:sz w:val="20"/>
          <w:lang w:val="ru-RU"/>
        </w:rPr>
        <w:t>Относительно</w:t>
      </w:r>
      <w:r>
        <w:rPr>
          <w:sz w:val="20"/>
          <w:lang w:val="ru-RU"/>
        </w:rPr>
        <w:t xml:space="preserve"> недавно созданное Бюро </w:t>
      </w:r>
      <w:r w:rsidRPr="00BE6B80">
        <w:rPr>
          <w:sz w:val="20"/>
          <w:lang w:val="ru-RU"/>
        </w:rPr>
        <w:t>ВОИС</w:t>
      </w:r>
      <w:r>
        <w:rPr>
          <w:sz w:val="20"/>
          <w:lang w:val="ru-RU"/>
        </w:rPr>
        <w:t xml:space="preserve"> в Китае </w:t>
      </w:r>
      <w:r w:rsidRPr="00BE6B80">
        <w:rPr>
          <w:sz w:val="20"/>
          <w:lang w:val="ru-RU"/>
        </w:rPr>
        <w:t>(</w:t>
      </w:r>
      <w:r w:rsidRPr="00785BEE">
        <w:rPr>
          <w:sz w:val="20"/>
        </w:rPr>
        <w:t>WO</w:t>
      </w:r>
      <w:r w:rsidR="00A15CBA">
        <w:rPr>
          <w:sz w:val="20"/>
          <w:lang w:val="ru-RU"/>
        </w:rPr>
        <w:t>С</w:t>
      </w:r>
      <w:r w:rsidRPr="00BE6B80">
        <w:rPr>
          <w:sz w:val="20"/>
          <w:lang w:val="ru-RU"/>
        </w:rPr>
        <w:t>)</w:t>
      </w:r>
      <w:r>
        <w:rPr>
          <w:sz w:val="20"/>
          <w:lang w:val="ru-RU"/>
        </w:rPr>
        <w:t xml:space="preserve"> продолжит осуществление адресных мероприятий и инициатив </w:t>
      </w:r>
      <w:r w:rsidRPr="00BE6B80">
        <w:rPr>
          <w:sz w:val="20"/>
          <w:lang w:val="ru-RU"/>
        </w:rPr>
        <w:t>в интересах</w:t>
      </w:r>
      <w:r>
        <w:rPr>
          <w:sz w:val="20"/>
          <w:lang w:val="ru-RU"/>
        </w:rPr>
        <w:t xml:space="preserve"> дальнейшего повышения роли Бюро </w:t>
      </w:r>
      <w:r w:rsidRPr="00BE6B80">
        <w:rPr>
          <w:sz w:val="20"/>
          <w:lang w:val="ru-RU"/>
        </w:rPr>
        <w:t>в качестве</w:t>
      </w:r>
      <w:r>
        <w:rPr>
          <w:sz w:val="20"/>
          <w:lang w:val="ru-RU"/>
        </w:rPr>
        <w:t xml:space="preserve"> центра </w:t>
      </w:r>
      <w:r w:rsidRPr="00BE6B80">
        <w:rPr>
          <w:sz w:val="20"/>
          <w:lang w:val="ru-RU"/>
        </w:rPr>
        <w:t>ВОИС</w:t>
      </w:r>
      <w:r>
        <w:rPr>
          <w:sz w:val="20"/>
          <w:lang w:val="ru-RU"/>
        </w:rPr>
        <w:t xml:space="preserve"> по оказанию услуг в Китае.  Ключевое значение при этом будет иметь, </w:t>
      </w:r>
      <w:r w:rsidRPr="00BE6B80">
        <w:rPr>
          <w:sz w:val="20"/>
          <w:lang w:val="ru-RU"/>
        </w:rPr>
        <w:t>в частности,</w:t>
      </w:r>
      <w:r>
        <w:rPr>
          <w:sz w:val="20"/>
          <w:lang w:val="ru-RU"/>
        </w:rPr>
        <w:t xml:space="preserve"> пропаганда глобальных услуг </w:t>
      </w:r>
      <w:r w:rsidRPr="00BE6B80">
        <w:rPr>
          <w:sz w:val="20"/>
          <w:lang w:val="ru-RU"/>
        </w:rPr>
        <w:t>ВОИС</w:t>
      </w:r>
      <w:r>
        <w:rPr>
          <w:sz w:val="20"/>
          <w:lang w:val="ru-RU"/>
        </w:rPr>
        <w:t xml:space="preserve"> в области ИС среди существующих и потенциальных пользователей.  С учетом размеров страны с особыми трудностями будет сопряжена работа в административных и территориальных районах Китая.  Ввиду этого она будет вестись на основе дальнейшего укрепления конструктивного сотрудничества с правительством Китая, а также расширения и укрепления связей с промышленностью и другими </w:t>
      </w:r>
      <w:r w:rsidRPr="00BE6B80">
        <w:rPr>
          <w:sz w:val="20"/>
          <w:lang w:val="ru-RU"/>
        </w:rPr>
        <w:t>заинтересованными сторонами</w:t>
      </w:r>
      <w:r>
        <w:rPr>
          <w:sz w:val="20"/>
          <w:lang w:val="ru-RU"/>
        </w:rPr>
        <w:t xml:space="preserve">.  </w:t>
      </w:r>
    </w:p>
    <w:p w14:paraId="27AD8D2E" w14:textId="77777777" w:rsidR="00AA2147" w:rsidRPr="00555C1E" w:rsidRDefault="00AA2147" w:rsidP="00AA2147">
      <w:pPr>
        <w:jc w:val="both"/>
        <w:rPr>
          <w:sz w:val="20"/>
          <w:lang w:val="ru-RU"/>
        </w:rPr>
      </w:pPr>
    </w:p>
    <w:p w14:paraId="480DDB9A" w14:textId="77777777" w:rsidR="00AA2147" w:rsidRPr="00BE6B80" w:rsidRDefault="00AA2147" w:rsidP="00AA2147">
      <w:pPr>
        <w:jc w:val="both"/>
        <w:rPr>
          <w:sz w:val="20"/>
          <w:u w:val="single"/>
          <w:lang w:val="ru-RU"/>
        </w:rPr>
      </w:pPr>
      <w:r>
        <w:rPr>
          <w:sz w:val="20"/>
          <w:u w:val="single"/>
          <w:lang w:val="ru-RU"/>
        </w:rPr>
        <w:t xml:space="preserve">Бюро </w:t>
      </w:r>
      <w:r w:rsidRPr="00BE6B80">
        <w:rPr>
          <w:sz w:val="20"/>
          <w:u w:val="single"/>
          <w:lang w:val="ru-RU"/>
        </w:rPr>
        <w:t>ВОИС</w:t>
      </w:r>
      <w:r>
        <w:rPr>
          <w:sz w:val="20"/>
          <w:u w:val="single"/>
          <w:lang w:val="ru-RU"/>
        </w:rPr>
        <w:t xml:space="preserve"> в России</w:t>
      </w:r>
      <w:r w:rsidRPr="00BE6B80">
        <w:rPr>
          <w:sz w:val="20"/>
          <w:u w:val="single"/>
          <w:lang w:val="ru-RU"/>
        </w:rPr>
        <w:t xml:space="preserve"> (</w:t>
      </w:r>
      <w:r w:rsidRPr="00785BEE">
        <w:rPr>
          <w:sz w:val="20"/>
          <w:u w:val="single"/>
        </w:rPr>
        <w:t>WRO</w:t>
      </w:r>
      <w:r w:rsidRPr="00BE6B80">
        <w:rPr>
          <w:sz w:val="20"/>
          <w:u w:val="single"/>
          <w:lang w:val="ru-RU"/>
        </w:rPr>
        <w:t>)</w:t>
      </w:r>
    </w:p>
    <w:p w14:paraId="56AE7E22" w14:textId="77777777" w:rsidR="00AA2147" w:rsidRPr="00BE6B80" w:rsidRDefault="00AA2147" w:rsidP="00AA2147">
      <w:pPr>
        <w:jc w:val="both"/>
        <w:rPr>
          <w:sz w:val="20"/>
          <w:lang w:val="ru-RU"/>
        </w:rPr>
      </w:pPr>
    </w:p>
    <w:p w14:paraId="7F29BA5C" w14:textId="77777777" w:rsidR="00AA2147" w:rsidRPr="00BE6B80" w:rsidRDefault="00AA2147" w:rsidP="00EE6511">
      <w:pPr>
        <w:numPr>
          <w:ilvl w:val="0"/>
          <w:numId w:val="72"/>
        </w:numPr>
        <w:jc w:val="both"/>
        <w:rPr>
          <w:sz w:val="20"/>
          <w:lang w:val="ru-RU"/>
        </w:rPr>
      </w:pPr>
      <w:r>
        <w:rPr>
          <w:sz w:val="20"/>
          <w:lang w:val="ru-RU"/>
        </w:rPr>
        <w:t xml:space="preserve">Бюро </w:t>
      </w:r>
      <w:r w:rsidRPr="00BE6B80">
        <w:rPr>
          <w:sz w:val="20"/>
          <w:lang w:val="ru-RU"/>
        </w:rPr>
        <w:t>ВОИС</w:t>
      </w:r>
      <w:r>
        <w:rPr>
          <w:sz w:val="20"/>
          <w:lang w:val="ru-RU"/>
        </w:rPr>
        <w:t xml:space="preserve"> в России </w:t>
      </w:r>
      <w:r w:rsidRPr="00BE6B80">
        <w:rPr>
          <w:sz w:val="20"/>
          <w:lang w:val="ru-RU"/>
        </w:rPr>
        <w:t>(</w:t>
      </w:r>
      <w:r w:rsidRPr="00785BEE">
        <w:rPr>
          <w:sz w:val="20"/>
        </w:rPr>
        <w:t>WRO</w:t>
      </w:r>
      <w:r w:rsidRPr="00BE6B80">
        <w:rPr>
          <w:sz w:val="20"/>
          <w:lang w:val="ru-RU"/>
        </w:rPr>
        <w:t>)</w:t>
      </w:r>
      <w:r>
        <w:rPr>
          <w:sz w:val="20"/>
          <w:lang w:val="ru-RU"/>
        </w:rPr>
        <w:t xml:space="preserve"> учреждено в 2014 г. и соответственно будет активно проводить работу с целью дальнейшего утверждения бюро </w:t>
      </w:r>
      <w:r w:rsidRPr="00BE6B80">
        <w:rPr>
          <w:sz w:val="20"/>
          <w:lang w:val="ru-RU"/>
        </w:rPr>
        <w:t>в качестве</w:t>
      </w:r>
      <w:r>
        <w:rPr>
          <w:sz w:val="20"/>
          <w:lang w:val="ru-RU"/>
        </w:rPr>
        <w:t xml:space="preserve"> центра </w:t>
      </w:r>
      <w:r w:rsidRPr="00BE6B80">
        <w:rPr>
          <w:sz w:val="20"/>
          <w:lang w:val="ru-RU"/>
        </w:rPr>
        <w:t>ВОИС</w:t>
      </w:r>
      <w:r>
        <w:rPr>
          <w:sz w:val="20"/>
          <w:lang w:val="ru-RU"/>
        </w:rPr>
        <w:t xml:space="preserve"> по оказанию услуг в </w:t>
      </w:r>
      <w:r w:rsidRPr="00BE6B80">
        <w:rPr>
          <w:sz w:val="20"/>
          <w:lang w:val="ru-RU"/>
        </w:rPr>
        <w:t>Российской Федерации</w:t>
      </w:r>
      <w:r>
        <w:rPr>
          <w:sz w:val="20"/>
          <w:lang w:val="ru-RU"/>
        </w:rPr>
        <w:t xml:space="preserve">.  Важную роль в этой связи будет играть пропаганда глобальных услуг </w:t>
      </w:r>
      <w:r w:rsidRPr="00BE6B80">
        <w:rPr>
          <w:sz w:val="20"/>
          <w:lang w:val="ru-RU"/>
        </w:rPr>
        <w:t>ВОИС</w:t>
      </w:r>
      <w:r>
        <w:rPr>
          <w:sz w:val="20"/>
          <w:lang w:val="ru-RU"/>
        </w:rPr>
        <w:t xml:space="preserve"> в области ИС.  Ввиду размеров страны с особыми трудностями будет сопряжена работа в различных регионах </w:t>
      </w:r>
      <w:r w:rsidRPr="00BE6B80">
        <w:rPr>
          <w:sz w:val="20"/>
          <w:lang w:val="ru-RU"/>
        </w:rPr>
        <w:t>Российской Федерации</w:t>
      </w:r>
      <w:r>
        <w:rPr>
          <w:sz w:val="20"/>
          <w:lang w:val="ru-RU"/>
        </w:rPr>
        <w:t xml:space="preserve">.  Важную роль при этом будет играть дальнейшее расширение конструктивного сотрудничества с правительством </w:t>
      </w:r>
      <w:r w:rsidRPr="00BE6B80">
        <w:rPr>
          <w:sz w:val="20"/>
          <w:lang w:val="ru-RU"/>
        </w:rPr>
        <w:t>Российской Федерации</w:t>
      </w:r>
      <w:r>
        <w:rPr>
          <w:sz w:val="20"/>
          <w:lang w:val="ru-RU"/>
        </w:rPr>
        <w:t xml:space="preserve"> и осуществление целевых мероприятий с выходом на научное сообщество, промышленные круги и другие </w:t>
      </w:r>
      <w:r w:rsidRPr="00BE6B80">
        <w:rPr>
          <w:sz w:val="20"/>
          <w:lang w:val="ru-RU"/>
        </w:rPr>
        <w:t>заинтересованные стороны</w:t>
      </w:r>
      <w:r>
        <w:rPr>
          <w:sz w:val="20"/>
          <w:lang w:val="ru-RU"/>
        </w:rPr>
        <w:t xml:space="preserve">.  </w:t>
      </w:r>
    </w:p>
    <w:p w14:paraId="7EDF5DB8" w14:textId="77777777" w:rsidR="00AA2147" w:rsidRPr="00555C1E" w:rsidRDefault="00AA2147" w:rsidP="00AA2147">
      <w:pPr>
        <w:jc w:val="both"/>
        <w:rPr>
          <w:sz w:val="20"/>
          <w:lang w:val="ru-RU"/>
        </w:rPr>
      </w:pPr>
    </w:p>
    <w:p w14:paraId="25243524" w14:textId="65EF1262" w:rsidR="00971C84" w:rsidRPr="00AA2147" w:rsidRDefault="00AA2147" w:rsidP="00EE6511">
      <w:pPr>
        <w:numPr>
          <w:ilvl w:val="0"/>
          <w:numId w:val="72"/>
        </w:numPr>
        <w:jc w:val="both"/>
        <w:rPr>
          <w:sz w:val="20"/>
          <w:lang w:val="ru-RU"/>
        </w:rPr>
      </w:pPr>
      <w:r>
        <w:rPr>
          <w:sz w:val="20"/>
          <w:lang w:val="ru-RU"/>
        </w:rPr>
        <w:t>В</w:t>
      </w:r>
      <w:r w:rsidRPr="00BE6B80">
        <w:rPr>
          <w:sz w:val="20"/>
          <w:lang w:val="ru-RU"/>
        </w:rPr>
        <w:t xml:space="preserve"> частности,</w:t>
      </w:r>
      <w:r>
        <w:rPr>
          <w:sz w:val="20"/>
          <w:lang w:val="ru-RU"/>
        </w:rPr>
        <w:t xml:space="preserve"> </w:t>
      </w:r>
      <w:r w:rsidRPr="00785BEE">
        <w:rPr>
          <w:sz w:val="20"/>
        </w:rPr>
        <w:t>WRO</w:t>
      </w:r>
      <w:r>
        <w:rPr>
          <w:sz w:val="20"/>
          <w:lang w:val="ru-RU"/>
        </w:rPr>
        <w:t xml:space="preserve"> будет уделять повышенное внимание осуществлению адресных, специально разработанных программ по укреплению потенциала и предоставлению технической помощи, включая продолжение оказания поддержки в целях создания устойчивой национальной сети ЦПТИ</w:t>
      </w:r>
      <w:r w:rsidR="00971C84" w:rsidRPr="00AA2147">
        <w:rPr>
          <w:sz w:val="20"/>
          <w:lang w:val="ru-RU"/>
        </w:rPr>
        <w:t xml:space="preserve">. </w:t>
      </w:r>
      <w:r>
        <w:rPr>
          <w:sz w:val="20"/>
          <w:lang w:val="ru-RU"/>
        </w:rPr>
        <w:t xml:space="preserve"> </w:t>
      </w:r>
      <w:r w:rsidR="00971C84" w:rsidRPr="00AA2147">
        <w:rPr>
          <w:sz w:val="20"/>
          <w:lang w:val="ru-RU"/>
        </w:rPr>
        <w:t xml:space="preserve">   </w:t>
      </w:r>
    </w:p>
    <w:p w14:paraId="79175E32" w14:textId="77777777" w:rsidR="00971C84" w:rsidRPr="00AA2147" w:rsidRDefault="00971C84" w:rsidP="00971C84">
      <w:pPr>
        <w:jc w:val="both"/>
        <w:rPr>
          <w:sz w:val="20"/>
          <w:lang w:val="ru-RU"/>
        </w:rPr>
      </w:pPr>
    </w:p>
    <w:p w14:paraId="1085A63E" w14:textId="77777777" w:rsidR="00971C84" w:rsidRPr="00AA2147" w:rsidRDefault="00971C84" w:rsidP="00971C84">
      <w:pPr>
        <w:jc w:val="both"/>
        <w:rPr>
          <w:sz w:val="20"/>
          <w:lang w:val="ru-RU"/>
        </w:rPr>
      </w:pPr>
    </w:p>
    <w:p w14:paraId="72475896" w14:textId="27D0706E" w:rsidR="00971C84" w:rsidRPr="0051138B" w:rsidRDefault="0051138B" w:rsidP="00971C84">
      <w:pPr>
        <w:keepNext/>
        <w:keepLines/>
        <w:rPr>
          <w:lang w:val="ru-RU"/>
        </w:rPr>
      </w:pPr>
      <w:r w:rsidRPr="0051138B">
        <w:rPr>
          <w:lang w:val="ru-RU"/>
        </w:rPr>
        <w:t>ОСНОВНЫЕ РИСКИ И СТРАТЕГИИ ИХ СНИЖЕНИЯ</w:t>
      </w:r>
      <w:r w:rsidR="00971C84" w:rsidRPr="0051138B">
        <w:rPr>
          <w:lang w:val="ru-RU"/>
        </w:rPr>
        <w:t xml:space="preserve">  </w:t>
      </w:r>
    </w:p>
    <w:p w14:paraId="361E57F2" w14:textId="77777777" w:rsidR="00971C84" w:rsidRPr="0051138B" w:rsidRDefault="00971C84" w:rsidP="00971C84">
      <w:pPr>
        <w:jc w:val="both"/>
        <w:rPr>
          <w:sz w:val="20"/>
          <w:lang w:val="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11"/>
        <w:gridCol w:w="5103"/>
      </w:tblGrid>
      <w:tr w:rsidR="0051138B" w:rsidRPr="000C7B40" w14:paraId="75AAB0B0" w14:textId="77777777" w:rsidTr="00971C84">
        <w:trPr>
          <w:trHeight w:val="577"/>
        </w:trPr>
        <w:tc>
          <w:tcPr>
            <w:tcW w:w="4111" w:type="dxa"/>
            <w:shd w:val="clear" w:color="auto" w:fill="B8CCE4" w:themeFill="accent1" w:themeFillTint="66"/>
            <w:vAlign w:val="center"/>
          </w:tcPr>
          <w:p w14:paraId="4520B681" w14:textId="3694A5E1" w:rsidR="0051138B" w:rsidRPr="000C7B40" w:rsidRDefault="0051138B" w:rsidP="00971C84">
            <w:pPr>
              <w:keepNext/>
              <w:keepLines/>
              <w:jc w:val="center"/>
              <w:rPr>
                <w:b/>
                <w:bCs/>
                <w:sz w:val="18"/>
                <w:szCs w:val="18"/>
              </w:rPr>
            </w:pPr>
            <w:r>
              <w:rPr>
                <w:b/>
                <w:bCs/>
                <w:sz w:val="18"/>
                <w:szCs w:val="18"/>
                <w:lang w:val="ru-RU"/>
              </w:rPr>
              <w:t>Риск</w:t>
            </w:r>
          </w:p>
        </w:tc>
        <w:tc>
          <w:tcPr>
            <w:tcW w:w="5103" w:type="dxa"/>
            <w:shd w:val="clear" w:color="auto" w:fill="B8CCE4" w:themeFill="accent1" w:themeFillTint="66"/>
            <w:vAlign w:val="center"/>
          </w:tcPr>
          <w:p w14:paraId="130659AB" w14:textId="14BBE03D" w:rsidR="0051138B" w:rsidRPr="000C7B40" w:rsidRDefault="0051138B" w:rsidP="00971C84">
            <w:pPr>
              <w:keepNext/>
              <w:keepLines/>
              <w:jc w:val="center"/>
              <w:rPr>
                <w:b/>
                <w:bCs/>
                <w:sz w:val="18"/>
                <w:szCs w:val="18"/>
              </w:rPr>
            </w:pPr>
            <w:r>
              <w:rPr>
                <w:b/>
                <w:bCs/>
                <w:sz w:val="18"/>
                <w:szCs w:val="18"/>
                <w:lang w:val="ru-RU"/>
              </w:rPr>
              <w:t>Стратегия снижения</w:t>
            </w:r>
          </w:p>
        </w:tc>
      </w:tr>
      <w:tr w:rsidR="00971C84" w:rsidRPr="00541D45" w14:paraId="5DF85E75" w14:textId="77777777" w:rsidTr="00971C84">
        <w:trPr>
          <w:trHeight w:val="791"/>
        </w:trPr>
        <w:tc>
          <w:tcPr>
            <w:tcW w:w="4111" w:type="dxa"/>
            <w:shd w:val="clear" w:color="auto" w:fill="auto"/>
            <w:tcMar>
              <w:top w:w="72" w:type="dxa"/>
              <w:left w:w="72" w:type="dxa"/>
              <w:bottom w:w="72" w:type="dxa"/>
              <w:right w:w="72" w:type="dxa"/>
            </w:tcMar>
          </w:tcPr>
          <w:p w14:paraId="160E27DD" w14:textId="381BFFE9" w:rsidR="00E23A0D" w:rsidRPr="00E23A0D" w:rsidRDefault="00E23A0D" w:rsidP="00E23A0D">
            <w:pPr>
              <w:keepNext/>
              <w:keepLines/>
              <w:rPr>
                <w:rFonts w:eastAsia="Times New Roman"/>
                <w:sz w:val="16"/>
                <w:szCs w:val="16"/>
                <w:lang w:val="ru-RU" w:eastAsia="en-US"/>
              </w:rPr>
            </w:pPr>
            <w:r w:rsidRPr="00E23A0D">
              <w:rPr>
                <w:rFonts w:eastAsia="Times New Roman"/>
                <w:sz w:val="16"/>
                <w:szCs w:val="16"/>
                <w:lang w:val="ru-RU" w:eastAsia="en-US"/>
              </w:rPr>
              <w:t>Географическая удаленность внешних бюро от штаб-квартиры потенциально может вести к раздробленности системы координации и коммуникации.</w:t>
            </w:r>
            <w:r>
              <w:rPr>
                <w:rFonts w:eastAsia="Times New Roman"/>
                <w:sz w:val="16"/>
                <w:szCs w:val="16"/>
                <w:lang w:val="ru-RU" w:eastAsia="en-US"/>
              </w:rPr>
              <w:t xml:space="preserve"> </w:t>
            </w:r>
          </w:p>
          <w:p w14:paraId="3049394A" w14:textId="47BC18BF" w:rsidR="00971C84" w:rsidRPr="00E23A0D" w:rsidRDefault="00971C84" w:rsidP="00971C84">
            <w:pPr>
              <w:keepNext/>
              <w:keepLines/>
              <w:rPr>
                <w:sz w:val="16"/>
                <w:szCs w:val="16"/>
                <w:lang w:val="ru-RU"/>
              </w:rPr>
            </w:pPr>
          </w:p>
          <w:p w14:paraId="04278E33" w14:textId="77777777" w:rsidR="00971C84" w:rsidRPr="00E23A0D" w:rsidRDefault="00971C84" w:rsidP="00971C84">
            <w:pPr>
              <w:keepNext/>
              <w:keepLines/>
              <w:rPr>
                <w:sz w:val="16"/>
                <w:szCs w:val="16"/>
                <w:lang w:val="ru-RU"/>
              </w:rPr>
            </w:pPr>
          </w:p>
        </w:tc>
        <w:tc>
          <w:tcPr>
            <w:tcW w:w="5103" w:type="dxa"/>
            <w:shd w:val="clear" w:color="auto" w:fill="auto"/>
            <w:tcMar>
              <w:top w:w="72" w:type="dxa"/>
              <w:left w:w="72" w:type="dxa"/>
              <w:bottom w:w="72" w:type="dxa"/>
              <w:right w:w="72" w:type="dxa"/>
            </w:tcMar>
          </w:tcPr>
          <w:p w14:paraId="7C86E47C" w14:textId="50F1F692" w:rsidR="00971C84" w:rsidRPr="00E23A0D" w:rsidRDefault="00E23A0D" w:rsidP="00971C84">
            <w:pPr>
              <w:keepNext/>
              <w:keepLines/>
              <w:rPr>
                <w:sz w:val="16"/>
                <w:szCs w:val="16"/>
                <w:lang w:val="ru-RU"/>
              </w:rPr>
            </w:pPr>
            <w:r w:rsidRPr="00E23A0D">
              <w:rPr>
                <w:rFonts w:eastAsia="Times New Roman"/>
                <w:sz w:val="16"/>
                <w:szCs w:val="16"/>
                <w:lang w:val="ru-RU" w:eastAsia="en-US"/>
              </w:rPr>
              <w:t>Продолжение тесного, постоянного и структурно организованного взаимодействия в целях обеспечения полноценной интеграции работы внешних бюро в механизм функционирования согласованной и скоординированной сети в соответствии со схемой результатов, планами работы и повседневными потребностями Организации.</w:t>
            </w:r>
            <w:r>
              <w:rPr>
                <w:rFonts w:eastAsia="Times New Roman"/>
                <w:sz w:val="16"/>
                <w:szCs w:val="16"/>
                <w:lang w:val="ru-RU" w:eastAsia="en-US"/>
              </w:rPr>
              <w:t xml:space="preserve"> </w:t>
            </w:r>
          </w:p>
        </w:tc>
      </w:tr>
    </w:tbl>
    <w:p w14:paraId="1C4CA09F" w14:textId="77777777" w:rsidR="00971C84" w:rsidRPr="00E23A0D" w:rsidRDefault="00971C84" w:rsidP="00971C84">
      <w:pPr>
        <w:jc w:val="both"/>
        <w:rPr>
          <w:sz w:val="20"/>
          <w:lang w:val="ru-RU"/>
        </w:rPr>
      </w:pPr>
    </w:p>
    <w:p w14:paraId="46FE67F7" w14:textId="77777777" w:rsidR="004E671F" w:rsidRPr="00E23A0D" w:rsidRDefault="004E671F" w:rsidP="00971C84">
      <w:pPr>
        <w:jc w:val="both"/>
        <w:rPr>
          <w:sz w:val="20"/>
          <w:lang w:val="ru-RU"/>
        </w:rPr>
      </w:pPr>
    </w:p>
    <w:p w14:paraId="42BABFBD" w14:textId="5A7AE162" w:rsidR="00971C84" w:rsidRPr="009B34C3" w:rsidRDefault="0051138B" w:rsidP="00971C84">
      <w:pPr>
        <w:jc w:val="both"/>
      </w:pPr>
      <w:r w:rsidRPr="0051138B">
        <w:rPr>
          <w:rFonts w:eastAsia="Times New Roman"/>
          <w:lang w:val="ru-RU" w:eastAsia="en-US"/>
        </w:rPr>
        <w:t>СХЕМА РЕЗУЛЬТАТОВ</w:t>
      </w:r>
      <w:r>
        <w:rPr>
          <w:rFonts w:eastAsia="Times New Roman"/>
          <w:lang w:eastAsia="en-US"/>
        </w:rPr>
        <w:t xml:space="preserve"> </w:t>
      </w:r>
      <w:r w:rsidR="00971C84" w:rsidRPr="009B34C3">
        <w:t xml:space="preserve"> </w:t>
      </w:r>
    </w:p>
    <w:p w14:paraId="115A968C" w14:textId="77777777" w:rsidR="00971C84" w:rsidRDefault="00971C84" w:rsidP="00971C84">
      <w:pPr>
        <w:jc w:val="both"/>
        <w:rPr>
          <w:sz w:val="20"/>
        </w:rPr>
      </w:pPr>
    </w:p>
    <w:tbl>
      <w:tblPr>
        <w:tblW w:w="9195" w:type="dxa"/>
        <w:tblInd w:w="93" w:type="dxa"/>
        <w:tblLook w:val="04A0" w:firstRow="1" w:lastRow="0" w:firstColumn="1" w:lastColumn="0" w:noHBand="0" w:noVBand="1"/>
      </w:tblPr>
      <w:tblGrid>
        <w:gridCol w:w="2380"/>
        <w:gridCol w:w="2380"/>
        <w:gridCol w:w="2380"/>
        <w:gridCol w:w="2055"/>
      </w:tblGrid>
      <w:tr w:rsidR="0051138B" w:rsidRPr="00BE1D07" w14:paraId="0E215FB7" w14:textId="77777777" w:rsidTr="004E671F">
        <w:trPr>
          <w:trHeight w:val="553"/>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5B4E2704" w14:textId="6A6F58B2" w:rsidR="0051138B" w:rsidRPr="00BE1D07" w:rsidRDefault="0051138B" w:rsidP="00971C84">
            <w:pPr>
              <w:jc w:val="center"/>
              <w:rPr>
                <w:b/>
                <w:bCs/>
                <w:color w:val="000000"/>
                <w:sz w:val="18"/>
                <w:szCs w:val="18"/>
              </w:rPr>
            </w:pPr>
            <w:r w:rsidRPr="00B73694">
              <w:rPr>
                <w:b/>
                <w:bCs/>
                <w:color w:val="000000"/>
                <w:sz w:val="18"/>
                <w:szCs w:val="18"/>
                <w:lang w:val="ru-RU"/>
              </w:rPr>
              <w:t xml:space="preserve">Ожидаемые результаты </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03B9A18" w14:textId="48DA11F3" w:rsidR="0051138B" w:rsidRPr="00BE1D07" w:rsidRDefault="0051138B" w:rsidP="00971C84">
            <w:pPr>
              <w:jc w:val="center"/>
              <w:rPr>
                <w:b/>
                <w:bCs/>
                <w:color w:val="000000"/>
                <w:sz w:val="18"/>
                <w:szCs w:val="18"/>
              </w:rPr>
            </w:pPr>
            <w:r w:rsidRPr="00B73694">
              <w:rPr>
                <w:b/>
                <w:bCs/>
                <w:color w:val="000000"/>
                <w:sz w:val="18"/>
                <w:szCs w:val="18"/>
                <w:lang w:val="ru-RU"/>
              </w:rPr>
              <w:t>Показатели результативности</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9937C28" w14:textId="2EB367F9" w:rsidR="0051138B" w:rsidRPr="00BE1D07" w:rsidRDefault="0051138B" w:rsidP="00971C84">
            <w:pPr>
              <w:jc w:val="center"/>
              <w:rPr>
                <w:b/>
                <w:bCs/>
                <w:color w:val="000000"/>
                <w:sz w:val="18"/>
                <w:szCs w:val="18"/>
              </w:rPr>
            </w:pPr>
            <w:r w:rsidRPr="00B73694">
              <w:rPr>
                <w:b/>
                <w:bCs/>
                <w:color w:val="000000"/>
                <w:sz w:val="18"/>
                <w:szCs w:val="18"/>
                <w:lang w:val="ru-RU"/>
              </w:rPr>
              <w:t>Базовые показатели</w:t>
            </w:r>
          </w:p>
        </w:tc>
        <w:tc>
          <w:tcPr>
            <w:tcW w:w="205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A0F0AE2" w14:textId="23530993" w:rsidR="0051138B" w:rsidRPr="00BE1D07" w:rsidRDefault="0051138B" w:rsidP="00D453B2">
            <w:pPr>
              <w:jc w:val="center"/>
              <w:rPr>
                <w:b/>
                <w:bCs/>
                <w:color w:val="000000"/>
                <w:sz w:val="18"/>
                <w:szCs w:val="18"/>
              </w:rPr>
            </w:pPr>
            <w:r w:rsidRPr="00B73694">
              <w:rPr>
                <w:b/>
                <w:bCs/>
                <w:color w:val="000000"/>
                <w:sz w:val="18"/>
                <w:szCs w:val="18"/>
                <w:lang w:val="ru-RU"/>
              </w:rPr>
              <w:t>Цел</w:t>
            </w:r>
            <w:r w:rsidR="00D453B2">
              <w:rPr>
                <w:b/>
                <w:bCs/>
                <w:color w:val="000000"/>
                <w:sz w:val="18"/>
                <w:szCs w:val="18"/>
                <w:lang w:val="ru-RU"/>
              </w:rPr>
              <w:t>евые показатели</w:t>
            </w:r>
          </w:p>
        </w:tc>
      </w:tr>
      <w:tr w:rsidR="00BE3F1B" w:rsidRPr="00BE1D07" w14:paraId="2608B7E8" w14:textId="77777777" w:rsidTr="00F20EDD">
        <w:trPr>
          <w:trHeight w:val="1255"/>
        </w:trPr>
        <w:tc>
          <w:tcPr>
            <w:tcW w:w="2380" w:type="dxa"/>
            <w:tcBorders>
              <w:top w:val="single" w:sz="4" w:space="0" w:color="auto"/>
              <w:left w:val="single" w:sz="4" w:space="0" w:color="auto"/>
              <w:right w:val="nil"/>
            </w:tcBorders>
            <w:shd w:val="clear" w:color="auto" w:fill="auto"/>
            <w:tcMar>
              <w:top w:w="85" w:type="dxa"/>
            </w:tcMar>
            <w:hideMark/>
          </w:tcPr>
          <w:p w14:paraId="31619A44" w14:textId="77777777" w:rsidR="00BE3F1B" w:rsidRPr="00E23A0D" w:rsidRDefault="00BE3F1B" w:rsidP="00971C84">
            <w:pPr>
              <w:rPr>
                <w:color w:val="000000"/>
                <w:sz w:val="16"/>
                <w:szCs w:val="16"/>
                <w:lang w:val="ru-RU"/>
              </w:rPr>
            </w:pPr>
          </w:p>
          <w:p w14:paraId="0867F1AE" w14:textId="7DFCA7EC" w:rsidR="00BE3F1B" w:rsidRPr="00E23A0D" w:rsidRDefault="00BE3F1B" w:rsidP="00971C84">
            <w:pPr>
              <w:rPr>
                <w:color w:val="000000"/>
                <w:sz w:val="16"/>
                <w:szCs w:val="16"/>
                <w:lang w:val="ru-RU"/>
              </w:rPr>
            </w:pPr>
            <w:r w:rsidRPr="00BE1D07">
              <w:rPr>
                <w:color w:val="000000"/>
                <w:sz w:val="16"/>
                <w:szCs w:val="16"/>
              </w:rPr>
              <w:t>I</w:t>
            </w:r>
            <w:r w:rsidRPr="00E23A0D">
              <w:rPr>
                <w:color w:val="000000"/>
                <w:sz w:val="16"/>
                <w:szCs w:val="16"/>
                <w:lang w:val="ru-RU"/>
              </w:rPr>
              <w:t xml:space="preserve">.1 </w:t>
            </w:r>
            <w:r w:rsidR="00E23A0D" w:rsidRPr="00E23A0D">
              <w:rPr>
                <w:color w:val="000000"/>
                <w:sz w:val="16"/>
                <w:szCs w:val="16"/>
                <w:lang w:val="ru-RU"/>
              </w:rPr>
              <w:t>Расширение сотрудничества между государствами-членами по вопросам создания сбалансированной международной нормативной базы для ИС</w:t>
            </w:r>
          </w:p>
        </w:tc>
        <w:tc>
          <w:tcPr>
            <w:tcW w:w="2380" w:type="dxa"/>
            <w:tcBorders>
              <w:top w:val="single" w:sz="4" w:space="0" w:color="auto"/>
              <w:left w:val="nil"/>
              <w:right w:val="nil"/>
            </w:tcBorders>
            <w:shd w:val="clear" w:color="auto" w:fill="auto"/>
            <w:tcMar>
              <w:top w:w="85" w:type="dxa"/>
            </w:tcMar>
            <w:hideMark/>
          </w:tcPr>
          <w:p w14:paraId="16AF64EC" w14:textId="77777777" w:rsidR="00BE3F1B" w:rsidRPr="00E23A0D" w:rsidRDefault="00BE3F1B" w:rsidP="00971C84">
            <w:pPr>
              <w:ind w:firstLineChars="200" w:firstLine="320"/>
              <w:rPr>
                <w:color w:val="000000"/>
                <w:sz w:val="16"/>
                <w:szCs w:val="16"/>
                <w:lang w:val="ru-RU"/>
              </w:rPr>
            </w:pPr>
          </w:p>
          <w:p w14:paraId="61BF7ADD" w14:textId="323FC519" w:rsidR="00BE3F1B" w:rsidRPr="00A2782D" w:rsidRDefault="00A2782D" w:rsidP="00971C84">
            <w:pPr>
              <w:rPr>
                <w:color w:val="000000"/>
                <w:sz w:val="16"/>
                <w:szCs w:val="16"/>
                <w:lang w:val="ru-RU"/>
              </w:rPr>
            </w:pPr>
            <w:r w:rsidRPr="0076726F">
              <w:rPr>
                <w:color w:val="000000"/>
                <w:sz w:val="16"/>
                <w:szCs w:val="16"/>
                <w:lang w:val="ru-RU"/>
              </w:rPr>
              <w:t xml:space="preserve">Число стран, ратифицировавших </w:t>
            </w:r>
            <w:r>
              <w:rPr>
                <w:color w:val="000000"/>
                <w:sz w:val="16"/>
                <w:szCs w:val="16"/>
                <w:lang w:val="ru-RU"/>
              </w:rPr>
              <w:t>Марракешский</w:t>
            </w:r>
            <w:r w:rsidRPr="0076726F">
              <w:rPr>
                <w:color w:val="000000"/>
                <w:sz w:val="16"/>
                <w:szCs w:val="16"/>
                <w:lang w:val="ru-RU"/>
              </w:rPr>
              <w:t xml:space="preserve"> договор или присоединившихся к нем</w:t>
            </w:r>
            <w:r>
              <w:rPr>
                <w:color w:val="000000"/>
                <w:sz w:val="16"/>
                <w:szCs w:val="16"/>
                <w:lang w:val="ru-RU"/>
              </w:rPr>
              <w:t>у</w:t>
            </w:r>
            <w:r w:rsidR="00BE3F1B" w:rsidRPr="00A2782D">
              <w:rPr>
                <w:color w:val="000000"/>
                <w:sz w:val="16"/>
                <w:szCs w:val="16"/>
                <w:lang w:val="ru-RU"/>
              </w:rPr>
              <w:br/>
            </w:r>
            <w:r w:rsidR="00BE3F1B" w:rsidRPr="00A2782D">
              <w:rPr>
                <w:color w:val="000000"/>
                <w:sz w:val="16"/>
                <w:szCs w:val="16"/>
                <w:lang w:val="ru-RU"/>
              </w:rPr>
              <w:br/>
            </w:r>
            <w:r w:rsidR="00BE3F1B" w:rsidRPr="00A2782D">
              <w:rPr>
                <w:color w:val="000000"/>
                <w:sz w:val="16"/>
                <w:szCs w:val="16"/>
                <w:lang w:val="ru-RU"/>
              </w:rPr>
              <w:br/>
            </w:r>
          </w:p>
        </w:tc>
        <w:tc>
          <w:tcPr>
            <w:tcW w:w="2380" w:type="dxa"/>
            <w:tcBorders>
              <w:top w:val="single" w:sz="4" w:space="0" w:color="auto"/>
              <w:left w:val="nil"/>
              <w:right w:val="nil"/>
            </w:tcBorders>
            <w:shd w:val="clear" w:color="auto" w:fill="auto"/>
            <w:tcMar>
              <w:top w:w="85" w:type="dxa"/>
            </w:tcMar>
            <w:hideMark/>
          </w:tcPr>
          <w:p w14:paraId="0AD61F5B" w14:textId="77777777" w:rsidR="00BE3F1B" w:rsidRPr="00A2782D" w:rsidRDefault="00BE3F1B" w:rsidP="00964B92">
            <w:pPr>
              <w:rPr>
                <w:color w:val="000000"/>
                <w:sz w:val="16"/>
                <w:szCs w:val="16"/>
                <w:lang w:val="ru-RU"/>
              </w:rPr>
            </w:pPr>
          </w:p>
          <w:p w14:paraId="719B6CAC" w14:textId="2461BD12" w:rsidR="00BE3F1B" w:rsidRPr="00BE1D07" w:rsidRDefault="00BE3F1B" w:rsidP="00A15CBA">
            <w:pPr>
              <w:rPr>
                <w:color w:val="000000"/>
                <w:sz w:val="16"/>
                <w:szCs w:val="16"/>
              </w:rPr>
            </w:pPr>
            <w:r w:rsidRPr="00CA2428">
              <w:rPr>
                <w:color w:val="000000"/>
                <w:sz w:val="16"/>
                <w:szCs w:val="16"/>
              </w:rPr>
              <w:t>0 (WSO)</w:t>
            </w:r>
            <w:r w:rsidRPr="00CA2428">
              <w:rPr>
                <w:color w:val="000000"/>
                <w:sz w:val="16"/>
                <w:szCs w:val="16"/>
              </w:rPr>
              <w:br/>
              <w:t xml:space="preserve">0 (WBO)   </w:t>
            </w:r>
            <w:r w:rsidRPr="00CA2428">
              <w:rPr>
                <w:color w:val="000000"/>
                <w:sz w:val="16"/>
                <w:szCs w:val="16"/>
              </w:rPr>
              <w:br/>
              <w:t>0 (WJO)</w:t>
            </w:r>
            <w:r w:rsidRPr="00CA2428">
              <w:rPr>
                <w:color w:val="000000"/>
                <w:sz w:val="16"/>
                <w:szCs w:val="16"/>
              </w:rPr>
              <w:br/>
              <w:t xml:space="preserve">0 (WRO)  </w:t>
            </w:r>
            <w:r w:rsidRPr="00CA2428">
              <w:rPr>
                <w:color w:val="000000"/>
                <w:sz w:val="16"/>
                <w:szCs w:val="16"/>
              </w:rPr>
              <w:br/>
              <w:t>0 (WO</w:t>
            </w:r>
            <w:r w:rsidR="00A15CBA">
              <w:rPr>
                <w:color w:val="000000"/>
                <w:sz w:val="16"/>
                <w:szCs w:val="16"/>
                <w:lang w:val="ru-RU"/>
              </w:rPr>
              <w:t>С</w:t>
            </w:r>
            <w:r w:rsidRPr="00CA2428">
              <w:rPr>
                <w:color w:val="000000"/>
                <w:sz w:val="16"/>
                <w:szCs w:val="16"/>
              </w:rPr>
              <w:t>)</w:t>
            </w:r>
            <w:r w:rsidRPr="00CA2428">
              <w:rPr>
                <w:color w:val="000000"/>
                <w:sz w:val="16"/>
                <w:szCs w:val="16"/>
              </w:rPr>
              <w:br/>
              <w:t xml:space="preserve">                                                 </w:t>
            </w:r>
          </w:p>
        </w:tc>
        <w:tc>
          <w:tcPr>
            <w:tcW w:w="2055" w:type="dxa"/>
            <w:tcBorders>
              <w:top w:val="single" w:sz="4" w:space="0" w:color="auto"/>
              <w:left w:val="nil"/>
              <w:right w:val="single" w:sz="4" w:space="0" w:color="auto"/>
            </w:tcBorders>
            <w:shd w:val="clear" w:color="auto" w:fill="auto"/>
            <w:tcMar>
              <w:top w:w="85" w:type="dxa"/>
            </w:tcMar>
            <w:hideMark/>
          </w:tcPr>
          <w:p w14:paraId="402C85BF" w14:textId="77777777" w:rsidR="00BE3F1B" w:rsidRDefault="00BE3F1B" w:rsidP="00964B92">
            <w:pPr>
              <w:ind w:firstLineChars="200" w:firstLine="320"/>
              <w:rPr>
                <w:color w:val="FF0000"/>
                <w:sz w:val="16"/>
                <w:szCs w:val="16"/>
              </w:rPr>
            </w:pPr>
            <w:r w:rsidRPr="00BE1D07">
              <w:rPr>
                <w:color w:val="FF0000"/>
                <w:sz w:val="16"/>
                <w:szCs w:val="16"/>
              </w:rPr>
              <w:t> </w:t>
            </w:r>
          </w:p>
          <w:p w14:paraId="0713CB47" w14:textId="77777777" w:rsidR="00BE3F1B" w:rsidRDefault="00BE3F1B" w:rsidP="00964B92">
            <w:pPr>
              <w:rPr>
                <w:sz w:val="16"/>
                <w:szCs w:val="16"/>
              </w:rPr>
            </w:pPr>
            <w:r w:rsidRPr="00C94792">
              <w:rPr>
                <w:sz w:val="16"/>
                <w:szCs w:val="16"/>
              </w:rPr>
              <w:t>2(WSO)</w:t>
            </w:r>
          </w:p>
          <w:p w14:paraId="1D6A22EF" w14:textId="77777777" w:rsidR="00BE3F1B" w:rsidRDefault="00BE3F1B" w:rsidP="00964B92">
            <w:pPr>
              <w:rPr>
                <w:color w:val="000000"/>
                <w:sz w:val="16"/>
                <w:szCs w:val="16"/>
              </w:rPr>
            </w:pPr>
            <w:r>
              <w:rPr>
                <w:color w:val="000000"/>
                <w:sz w:val="16"/>
                <w:szCs w:val="16"/>
              </w:rPr>
              <w:t>1(WBO)</w:t>
            </w:r>
          </w:p>
          <w:p w14:paraId="3CA1CB80" w14:textId="779F40A3" w:rsidR="00BE3F1B" w:rsidRPr="00FD3DD2" w:rsidRDefault="00BE3F1B" w:rsidP="00A15CBA">
            <w:pPr>
              <w:rPr>
                <w:sz w:val="16"/>
                <w:szCs w:val="16"/>
              </w:rPr>
            </w:pPr>
            <w:r>
              <w:rPr>
                <w:color w:val="000000"/>
                <w:sz w:val="16"/>
                <w:szCs w:val="16"/>
              </w:rPr>
              <w:t>1</w:t>
            </w:r>
            <w:r w:rsidRPr="00BE1D07">
              <w:rPr>
                <w:color w:val="000000"/>
                <w:sz w:val="16"/>
                <w:szCs w:val="16"/>
              </w:rPr>
              <w:t>(WJO)</w:t>
            </w:r>
            <w:r w:rsidRPr="00BE1D07">
              <w:rPr>
                <w:color w:val="000000"/>
                <w:sz w:val="16"/>
                <w:szCs w:val="16"/>
              </w:rPr>
              <w:br/>
            </w:r>
            <w:r>
              <w:rPr>
                <w:color w:val="000000"/>
                <w:sz w:val="16"/>
                <w:szCs w:val="16"/>
              </w:rPr>
              <w:t>1</w:t>
            </w:r>
            <w:r w:rsidRPr="00BE1D07">
              <w:rPr>
                <w:color w:val="000000"/>
                <w:sz w:val="16"/>
                <w:szCs w:val="16"/>
              </w:rPr>
              <w:t xml:space="preserve">(WRO)  </w:t>
            </w:r>
            <w:r w:rsidRPr="00BE1D07">
              <w:rPr>
                <w:color w:val="000000"/>
                <w:sz w:val="16"/>
                <w:szCs w:val="16"/>
              </w:rPr>
              <w:br/>
            </w:r>
            <w:r>
              <w:rPr>
                <w:color w:val="000000"/>
                <w:sz w:val="16"/>
                <w:szCs w:val="16"/>
              </w:rPr>
              <w:t>1</w:t>
            </w:r>
            <w:r w:rsidRPr="00BE1D07">
              <w:rPr>
                <w:color w:val="000000"/>
                <w:sz w:val="16"/>
                <w:szCs w:val="16"/>
              </w:rPr>
              <w:t>(WO</w:t>
            </w:r>
            <w:r w:rsidR="00A15CBA">
              <w:rPr>
                <w:color w:val="000000"/>
                <w:sz w:val="16"/>
                <w:szCs w:val="16"/>
                <w:lang w:val="ru-RU"/>
              </w:rPr>
              <w:t>С</w:t>
            </w:r>
            <w:r w:rsidRPr="00BE1D07">
              <w:rPr>
                <w:color w:val="000000"/>
                <w:sz w:val="16"/>
                <w:szCs w:val="16"/>
              </w:rPr>
              <w:t>)</w:t>
            </w:r>
            <w:r w:rsidRPr="00BE1D07">
              <w:rPr>
                <w:color w:val="000000"/>
                <w:sz w:val="16"/>
                <w:szCs w:val="16"/>
              </w:rPr>
              <w:br/>
            </w:r>
          </w:p>
        </w:tc>
      </w:tr>
      <w:tr w:rsidR="00F20EDD" w:rsidRPr="00BE1D07" w14:paraId="14815A0B" w14:textId="77777777" w:rsidTr="00F20EDD">
        <w:trPr>
          <w:trHeight w:val="344"/>
        </w:trPr>
        <w:tc>
          <w:tcPr>
            <w:tcW w:w="2380" w:type="dxa"/>
            <w:tcBorders>
              <w:top w:val="nil"/>
              <w:left w:val="single" w:sz="4" w:space="0" w:color="auto"/>
              <w:bottom w:val="single" w:sz="4" w:space="0" w:color="auto"/>
              <w:right w:val="nil"/>
            </w:tcBorders>
            <w:shd w:val="clear" w:color="auto" w:fill="auto"/>
            <w:tcMar>
              <w:top w:w="85" w:type="dxa"/>
            </w:tcMar>
          </w:tcPr>
          <w:p w14:paraId="200E67F0" w14:textId="77777777" w:rsidR="00F20EDD" w:rsidRPr="00BE1D07" w:rsidRDefault="00F20EDD" w:rsidP="00971C84">
            <w:pPr>
              <w:rPr>
                <w:color w:val="000000"/>
                <w:sz w:val="16"/>
                <w:szCs w:val="16"/>
              </w:rPr>
            </w:pPr>
          </w:p>
        </w:tc>
        <w:tc>
          <w:tcPr>
            <w:tcW w:w="2380" w:type="dxa"/>
            <w:tcBorders>
              <w:top w:val="nil"/>
              <w:left w:val="nil"/>
              <w:bottom w:val="single" w:sz="4" w:space="0" w:color="auto"/>
              <w:right w:val="nil"/>
            </w:tcBorders>
            <w:shd w:val="clear" w:color="auto" w:fill="auto"/>
            <w:tcMar>
              <w:top w:w="85" w:type="dxa"/>
            </w:tcMar>
          </w:tcPr>
          <w:p w14:paraId="63B63402" w14:textId="77777777" w:rsidR="00F20EDD" w:rsidRPr="003E0FE6" w:rsidRDefault="00F20EDD" w:rsidP="00A2782D">
            <w:pPr>
              <w:rPr>
                <w:color w:val="000000"/>
                <w:sz w:val="16"/>
                <w:szCs w:val="16"/>
              </w:rPr>
            </w:pPr>
          </w:p>
        </w:tc>
        <w:tc>
          <w:tcPr>
            <w:tcW w:w="2380" w:type="dxa"/>
            <w:tcBorders>
              <w:top w:val="nil"/>
              <w:left w:val="nil"/>
              <w:bottom w:val="single" w:sz="4" w:space="0" w:color="auto"/>
              <w:right w:val="nil"/>
            </w:tcBorders>
            <w:shd w:val="clear" w:color="auto" w:fill="auto"/>
            <w:tcMar>
              <w:top w:w="85" w:type="dxa"/>
            </w:tcMar>
          </w:tcPr>
          <w:p w14:paraId="5FF6180D" w14:textId="77777777" w:rsidR="00F20EDD" w:rsidRPr="00BE1D07" w:rsidRDefault="00F20EDD" w:rsidP="00964B92">
            <w:pPr>
              <w:rPr>
                <w:color w:val="000000"/>
                <w:sz w:val="16"/>
                <w:szCs w:val="16"/>
              </w:rPr>
            </w:pPr>
          </w:p>
        </w:tc>
        <w:tc>
          <w:tcPr>
            <w:tcW w:w="2055" w:type="dxa"/>
            <w:tcBorders>
              <w:top w:val="nil"/>
              <w:left w:val="nil"/>
              <w:bottom w:val="single" w:sz="4" w:space="0" w:color="auto"/>
              <w:right w:val="single" w:sz="4" w:space="0" w:color="auto"/>
            </w:tcBorders>
            <w:shd w:val="clear" w:color="auto" w:fill="auto"/>
            <w:tcMar>
              <w:top w:w="85" w:type="dxa"/>
            </w:tcMar>
          </w:tcPr>
          <w:p w14:paraId="7F059711" w14:textId="77777777" w:rsidR="00F20EDD" w:rsidRPr="00C94792" w:rsidRDefault="00F20EDD" w:rsidP="00964B92">
            <w:pPr>
              <w:rPr>
                <w:sz w:val="16"/>
                <w:szCs w:val="16"/>
              </w:rPr>
            </w:pPr>
          </w:p>
        </w:tc>
      </w:tr>
      <w:tr w:rsidR="00BE3F1B" w:rsidRPr="00BE1D07" w14:paraId="57B88DD2" w14:textId="77777777" w:rsidTr="00F20EDD">
        <w:trPr>
          <w:trHeight w:val="344"/>
        </w:trPr>
        <w:tc>
          <w:tcPr>
            <w:tcW w:w="2380" w:type="dxa"/>
            <w:tcBorders>
              <w:top w:val="single" w:sz="4" w:space="0" w:color="auto"/>
              <w:left w:val="single" w:sz="4" w:space="0" w:color="auto"/>
              <w:right w:val="nil"/>
            </w:tcBorders>
            <w:shd w:val="clear" w:color="auto" w:fill="auto"/>
            <w:tcMar>
              <w:top w:w="85" w:type="dxa"/>
            </w:tcMar>
            <w:hideMark/>
          </w:tcPr>
          <w:p w14:paraId="378400EB" w14:textId="77777777" w:rsidR="00BE3F1B" w:rsidRPr="00BE1D07" w:rsidRDefault="00BE3F1B" w:rsidP="00971C84">
            <w:pPr>
              <w:rPr>
                <w:color w:val="000000"/>
                <w:sz w:val="16"/>
                <w:szCs w:val="16"/>
              </w:rPr>
            </w:pPr>
            <w:r w:rsidRPr="00BE1D07">
              <w:rPr>
                <w:color w:val="000000"/>
                <w:sz w:val="16"/>
                <w:szCs w:val="16"/>
              </w:rPr>
              <w:lastRenderedPageBreak/>
              <w:t> </w:t>
            </w:r>
          </w:p>
        </w:tc>
        <w:tc>
          <w:tcPr>
            <w:tcW w:w="2380" w:type="dxa"/>
            <w:tcBorders>
              <w:top w:val="single" w:sz="4" w:space="0" w:color="auto"/>
              <w:left w:val="nil"/>
              <w:right w:val="nil"/>
            </w:tcBorders>
            <w:shd w:val="clear" w:color="auto" w:fill="auto"/>
            <w:tcMar>
              <w:top w:w="85" w:type="dxa"/>
            </w:tcMar>
            <w:hideMark/>
          </w:tcPr>
          <w:p w14:paraId="5E2415B4" w14:textId="23EA638A" w:rsidR="00BE3F1B" w:rsidRPr="00A2782D" w:rsidRDefault="00A2782D" w:rsidP="00A2782D">
            <w:pPr>
              <w:rPr>
                <w:color w:val="000000"/>
                <w:sz w:val="16"/>
                <w:szCs w:val="16"/>
                <w:lang w:val="ru-RU"/>
              </w:rPr>
            </w:pPr>
            <w:r w:rsidRPr="00A2782D">
              <w:rPr>
                <w:color w:val="000000"/>
                <w:sz w:val="16"/>
                <w:szCs w:val="16"/>
                <w:lang w:val="ru-RU"/>
              </w:rPr>
              <w:t xml:space="preserve">Число стран, ратифицировавших </w:t>
            </w:r>
            <w:r>
              <w:rPr>
                <w:color w:val="000000"/>
                <w:sz w:val="16"/>
                <w:szCs w:val="16"/>
                <w:lang w:val="ru-RU"/>
              </w:rPr>
              <w:t>Пекинский</w:t>
            </w:r>
            <w:r w:rsidRPr="00A2782D">
              <w:rPr>
                <w:color w:val="000000"/>
                <w:sz w:val="16"/>
                <w:szCs w:val="16"/>
                <w:lang w:val="ru-RU"/>
              </w:rPr>
              <w:t xml:space="preserve"> договор или присоединившихся к нему</w:t>
            </w:r>
          </w:p>
        </w:tc>
        <w:tc>
          <w:tcPr>
            <w:tcW w:w="2380" w:type="dxa"/>
            <w:tcBorders>
              <w:top w:val="single" w:sz="4" w:space="0" w:color="auto"/>
              <w:left w:val="nil"/>
              <w:right w:val="nil"/>
            </w:tcBorders>
            <w:shd w:val="clear" w:color="auto" w:fill="auto"/>
            <w:tcMar>
              <w:top w:w="85" w:type="dxa"/>
            </w:tcMar>
            <w:hideMark/>
          </w:tcPr>
          <w:p w14:paraId="0118100F" w14:textId="77777777" w:rsidR="00BE3F1B" w:rsidRDefault="00BE3F1B" w:rsidP="00964B92">
            <w:pPr>
              <w:rPr>
                <w:color w:val="000000"/>
                <w:sz w:val="16"/>
                <w:szCs w:val="16"/>
              </w:rPr>
            </w:pPr>
            <w:r w:rsidRPr="00BE1D07">
              <w:rPr>
                <w:color w:val="000000"/>
                <w:sz w:val="16"/>
                <w:szCs w:val="16"/>
              </w:rPr>
              <w:t>0 (WSO)</w:t>
            </w:r>
            <w:r w:rsidRPr="00BE1D07">
              <w:rPr>
                <w:color w:val="000000"/>
                <w:sz w:val="16"/>
                <w:szCs w:val="16"/>
              </w:rPr>
              <w:br/>
            </w:r>
            <w:r w:rsidRPr="00C94792">
              <w:rPr>
                <w:color w:val="000000"/>
                <w:sz w:val="16"/>
                <w:szCs w:val="16"/>
              </w:rPr>
              <w:t>0 (WRO)</w:t>
            </w:r>
            <w:r>
              <w:rPr>
                <w:color w:val="000000"/>
                <w:sz w:val="16"/>
                <w:szCs w:val="16"/>
              </w:rPr>
              <w:t xml:space="preserve"> </w:t>
            </w:r>
          </w:p>
          <w:p w14:paraId="29618E88" w14:textId="41681D01" w:rsidR="00BE3F1B" w:rsidRPr="00BE1D07" w:rsidRDefault="00BE3F1B" w:rsidP="00971C84">
            <w:pPr>
              <w:rPr>
                <w:color w:val="000000"/>
                <w:sz w:val="16"/>
                <w:szCs w:val="16"/>
              </w:rPr>
            </w:pPr>
          </w:p>
        </w:tc>
        <w:tc>
          <w:tcPr>
            <w:tcW w:w="2055" w:type="dxa"/>
            <w:tcBorders>
              <w:top w:val="single" w:sz="4" w:space="0" w:color="auto"/>
              <w:left w:val="nil"/>
              <w:right w:val="single" w:sz="4" w:space="0" w:color="auto"/>
            </w:tcBorders>
            <w:shd w:val="clear" w:color="auto" w:fill="auto"/>
            <w:tcMar>
              <w:top w:w="85" w:type="dxa"/>
            </w:tcMar>
            <w:hideMark/>
          </w:tcPr>
          <w:p w14:paraId="1EFDAA3B" w14:textId="77777777" w:rsidR="00BE3F1B" w:rsidRDefault="00BE3F1B" w:rsidP="00964B92">
            <w:pPr>
              <w:rPr>
                <w:sz w:val="16"/>
                <w:szCs w:val="16"/>
              </w:rPr>
            </w:pPr>
            <w:r w:rsidRPr="00C94792">
              <w:rPr>
                <w:sz w:val="16"/>
                <w:szCs w:val="16"/>
              </w:rPr>
              <w:t>2(WSO)</w:t>
            </w:r>
          </w:p>
          <w:p w14:paraId="1EA5BFB7" w14:textId="073CEFC7" w:rsidR="00BE3F1B" w:rsidRPr="00FD3DD2" w:rsidRDefault="00BE3F1B" w:rsidP="009B34C3">
            <w:pPr>
              <w:rPr>
                <w:sz w:val="16"/>
                <w:szCs w:val="16"/>
              </w:rPr>
            </w:pPr>
            <w:r>
              <w:rPr>
                <w:color w:val="000000"/>
                <w:sz w:val="16"/>
                <w:szCs w:val="16"/>
              </w:rPr>
              <w:t>1</w:t>
            </w:r>
            <w:r w:rsidRPr="00BE1D07">
              <w:rPr>
                <w:color w:val="000000"/>
                <w:sz w:val="16"/>
                <w:szCs w:val="16"/>
              </w:rPr>
              <w:t xml:space="preserve">(WRO)  </w:t>
            </w:r>
            <w:r w:rsidRPr="00BE1D07">
              <w:rPr>
                <w:color w:val="000000"/>
                <w:sz w:val="16"/>
                <w:szCs w:val="16"/>
              </w:rPr>
              <w:br/>
            </w:r>
            <w:r w:rsidRPr="00BE1D07">
              <w:rPr>
                <w:color w:val="000000"/>
                <w:sz w:val="16"/>
                <w:szCs w:val="16"/>
              </w:rPr>
              <w:br/>
            </w:r>
            <w:r w:rsidRPr="00BE1D07">
              <w:rPr>
                <w:color w:val="FF0000"/>
                <w:sz w:val="16"/>
                <w:szCs w:val="16"/>
              </w:rPr>
              <w:t> </w:t>
            </w:r>
          </w:p>
        </w:tc>
      </w:tr>
      <w:tr w:rsidR="00BE3F1B" w:rsidRPr="00541D45" w14:paraId="4CCB0341" w14:textId="77777777" w:rsidTr="00F20EDD">
        <w:trPr>
          <w:trHeight w:val="716"/>
        </w:trPr>
        <w:tc>
          <w:tcPr>
            <w:tcW w:w="2380" w:type="dxa"/>
            <w:tcBorders>
              <w:left w:val="single" w:sz="4" w:space="0" w:color="auto"/>
              <w:right w:val="nil"/>
            </w:tcBorders>
            <w:shd w:val="clear" w:color="auto" w:fill="auto"/>
            <w:tcMar>
              <w:top w:w="85" w:type="dxa"/>
            </w:tcMar>
            <w:hideMark/>
          </w:tcPr>
          <w:p w14:paraId="5E258FEC" w14:textId="77777777" w:rsidR="00BE3F1B" w:rsidRPr="00BE1D07" w:rsidRDefault="00BE3F1B" w:rsidP="00971C84">
            <w:pPr>
              <w:rPr>
                <w:color w:val="000000"/>
                <w:sz w:val="16"/>
                <w:szCs w:val="16"/>
              </w:rPr>
            </w:pPr>
            <w:r w:rsidRPr="00BE1D07">
              <w:rPr>
                <w:color w:val="000000"/>
                <w:sz w:val="16"/>
                <w:szCs w:val="16"/>
              </w:rPr>
              <w:t> </w:t>
            </w:r>
          </w:p>
        </w:tc>
        <w:tc>
          <w:tcPr>
            <w:tcW w:w="2380" w:type="dxa"/>
            <w:tcBorders>
              <w:top w:val="nil"/>
              <w:left w:val="nil"/>
              <w:right w:val="nil"/>
            </w:tcBorders>
            <w:shd w:val="clear" w:color="auto" w:fill="auto"/>
            <w:tcMar>
              <w:top w:w="85" w:type="dxa"/>
            </w:tcMar>
            <w:hideMark/>
          </w:tcPr>
          <w:p w14:paraId="620F3A62" w14:textId="2D3548C3" w:rsidR="00BE3F1B" w:rsidRPr="00A2782D" w:rsidRDefault="00A2782D" w:rsidP="00A2782D">
            <w:pPr>
              <w:rPr>
                <w:color w:val="000000"/>
                <w:sz w:val="16"/>
                <w:szCs w:val="16"/>
                <w:lang w:val="ru-RU"/>
              </w:rPr>
            </w:pPr>
            <w:r w:rsidRPr="00A2782D">
              <w:rPr>
                <w:color w:val="000000"/>
                <w:sz w:val="16"/>
                <w:szCs w:val="16"/>
                <w:lang w:val="ru-RU"/>
              </w:rPr>
              <w:t xml:space="preserve">Число стран, ратифицировавших </w:t>
            </w:r>
            <w:r>
              <w:rPr>
                <w:color w:val="000000"/>
                <w:sz w:val="16"/>
                <w:szCs w:val="16"/>
                <w:lang w:val="ru-RU"/>
              </w:rPr>
              <w:t>Сингапурский</w:t>
            </w:r>
            <w:r w:rsidRPr="00A2782D">
              <w:rPr>
                <w:color w:val="000000"/>
                <w:sz w:val="16"/>
                <w:szCs w:val="16"/>
                <w:lang w:val="ru-RU"/>
              </w:rPr>
              <w:t xml:space="preserve"> договор или присоединившихся к нему</w:t>
            </w:r>
            <w:r w:rsidR="00BE3F1B" w:rsidRPr="00A2782D">
              <w:rPr>
                <w:color w:val="000000"/>
                <w:sz w:val="16"/>
                <w:szCs w:val="16"/>
                <w:lang w:val="ru-RU"/>
              </w:rPr>
              <w:t xml:space="preserve"> </w:t>
            </w:r>
          </w:p>
        </w:tc>
        <w:tc>
          <w:tcPr>
            <w:tcW w:w="2380" w:type="dxa"/>
            <w:tcBorders>
              <w:top w:val="nil"/>
              <w:left w:val="nil"/>
              <w:right w:val="nil"/>
            </w:tcBorders>
            <w:shd w:val="clear" w:color="auto" w:fill="auto"/>
            <w:tcMar>
              <w:top w:w="85" w:type="dxa"/>
            </w:tcMar>
            <w:hideMark/>
          </w:tcPr>
          <w:p w14:paraId="7D3F9FC8" w14:textId="74D85CA3" w:rsidR="00BE3F1B" w:rsidRPr="00BE1D07" w:rsidRDefault="00BE3F1B" w:rsidP="00971C84">
            <w:pPr>
              <w:rPr>
                <w:color w:val="000000"/>
                <w:sz w:val="16"/>
                <w:szCs w:val="16"/>
              </w:rPr>
            </w:pPr>
            <w:r w:rsidRPr="00BE1D07">
              <w:rPr>
                <w:color w:val="000000"/>
                <w:sz w:val="16"/>
                <w:szCs w:val="16"/>
              </w:rPr>
              <w:t>1 (WSO)</w:t>
            </w:r>
            <w:r w:rsidRPr="00BE1D07">
              <w:rPr>
                <w:color w:val="000000"/>
                <w:sz w:val="16"/>
                <w:szCs w:val="16"/>
              </w:rPr>
              <w:br/>
              <w:t>0 (WJO)</w:t>
            </w:r>
          </w:p>
        </w:tc>
        <w:tc>
          <w:tcPr>
            <w:tcW w:w="2055" w:type="dxa"/>
            <w:tcBorders>
              <w:top w:val="nil"/>
              <w:left w:val="nil"/>
              <w:right w:val="single" w:sz="4" w:space="0" w:color="auto"/>
            </w:tcBorders>
            <w:shd w:val="clear" w:color="auto" w:fill="auto"/>
            <w:tcMar>
              <w:top w:w="85" w:type="dxa"/>
            </w:tcMar>
            <w:hideMark/>
          </w:tcPr>
          <w:p w14:paraId="23791201" w14:textId="186D7EBF" w:rsidR="00BE3F1B" w:rsidRPr="006B7771" w:rsidRDefault="006B7771" w:rsidP="00BE3F1B">
            <w:pPr>
              <w:rPr>
                <w:color w:val="000000"/>
                <w:sz w:val="16"/>
                <w:szCs w:val="16"/>
                <w:lang w:val="ru-RU"/>
              </w:rPr>
            </w:pPr>
            <w:r>
              <w:rPr>
                <w:color w:val="000000"/>
                <w:sz w:val="16"/>
                <w:szCs w:val="16"/>
                <w:lang w:val="ru-RU"/>
              </w:rPr>
              <w:t>Еще один участник</w:t>
            </w:r>
            <w:r w:rsidRPr="00D64779">
              <w:rPr>
                <w:color w:val="000000"/>
                <w:sz w:val="16"/>
                <w:szCs w:val="16"/>
                <w:lang w:val="ru-RU"/>
              </w:rPr>
              <w:t xml:space="preserve"> </w:t>
            </w:r>
            <w:r w:rsidR="00BE3F1B" w:rsidRPr="006B7771">
              <w:rPr>
                <w:color w:val="000000"/>
                <w:sz w:val="16"/>
                <w:szCs w:val="16"/>
                <w:lang w:val="ru-RU"/>
              </w:rPr>
              <w:t>(</w:t>
            </w:r>
            <w:r w:rsidR="00BE3F1B" w:rsidRPr="00BE1D07">
              <w:rPr>
                <w:color w:val="000000"/>
                <w:sz w:val="16"/>
                <w:szCs w:val="16"/>
              </w:rPr>
              <w:t>WSO</w:t>
            </w:r>
            <w:r w:rsidR="00BE3F1B" w:rsidRPr="006B7771">
              <w:rPr>
                <w:color w:val="000000"/>
                <w:sz w:val="16"/>
                <w:szCs w:val="16"/>
                <w:lang w:val="ru-RU"/>
              </w:rPr>
              <w:t>)</w:t>
            </w:r>
          </w:p>
          <w:p w14:paraId="0CE1C83A" w14:textId="3BA42154" w:rsidR="00BE3F1B" w:rsidRPr="006B7771" w:rsidRDefault="00BE3F1B" w:rsidP="00BE3F1B">
            <w:pPr>
              <w:rPr>
                <w:sz w:val="16"/>
                <w:szCs w:val="16"/>
                <w:lang w:val="ru-RU"/>
              </w:rPr>
            </w:pPr>
            <w:r w:rsidRPr="006B7771">
              <w:rPr>
                <w:color w:val="000000"/>
                <w:sz w:val="16"/>
                <w:szCs w:val="16"/>
                <w:lang w:val="ru-RU"/>
              </w:rPr>
              <w:t>1 (</w:t>
            </w:r>
            <w:r w:rsidRPr="00BE1D07">
              <w:rPr>
                <w:color w:val="000000"/>
                <w:sz w:val="16"/>
                <w:szCs w:val="16"/>
              </w:rPr>
              <w:t>WJO</w:t>
            </w:r>
            <w:r w:rsidRPr="006B7771">
              <w:rPr>
                <w:color w:val="000000"/>
                <w:sz w:val="16"/>
                <w:szCs w:val="16"/>
                <w:lang w:val="ru-RU"/>
              </w:rPr>
              <w:t>)</w:t>
            </w:r>
            <w:r w:rsidR="006B7771">
              <w:rPr>
                <w:color w:val="000000"/>
                <w:sz w:val="16"/>
                <w:szCs w:val="16"/>
                <w:lang w:val="ru-RU"/>
              </w:rPr>
              <w:t xml:space="preserve"> </w:t>
            </w:r>
          </w:p>
        </w:tc>
      </w:tr>
      <w:tr w:rsidR="00BE3F1B" w:rsidRPr="00541D45" w14:paraId="142CFA38" w14:textId="77777777" w:rsidTr="00A53889">
        <w:trPr>
          <w:trHeight w:val="1625"/>
        </w:trPr>
        <w:tc>
          <w:tcPr>
            <w:tcW w:w="2380" w:type="dxa"/>
            <w:tcBorders>
              <w:left w:val="single" w:sz="4" w:space="0" w:color="auto"/>
              <w:bottom w:val="nil"/>
              <w:right w:val="nil"/>
            </w:tcBorders>
            <w:shd w:val="clear" w:color="auto" w:fill="auto"/>
            <w:tcMar>
              <w:top w:w="85" w:type="dxa"/>
            </w:tcMar>
            <w:hideMark/>
          </w:tcPr>
          <w:p w14:paraId="2348B892" w14:textId="77777777" w:rsidR="00BE3F1B" w:rsidRPr="006B7771" w:rsidRDefault="00BE3F1B" w:rsidP="00971C84">
            <w:pPr>
              <w:rPr>
                <w:color w:val="000000"/>
                <w:sz w:val="16"/>
                <w:szCs w:val="16"/>
                <w:lang w:val="ru-RU"/>
              </w:rPr>
            </w:pPr>
            <w:r w:rsidRPr="00BE1D07">
              <w:rPr>
                <w:color w:val="000000"/>
                <w:sz w:val="16"/>
                <w:szCs w:val="16"/>
              </w:rPr>
              <w:t> </w:t>
            </w:r>
          </w:p>
        </w:tc>
        <w:tc>
          <w:tcPr>
            <w:tcW w:w="2380" w:type="dxa"/>
            <w:tcBorders>
              <w:left w:val="nil"/>
              <w:bottom w:val="nil"/>
              <w:right w:val="nil"/>
            </w:tcBorders>
            <w:shd w:val="clear" w:color="auto" w:fill="auto"/>
            <w:tcMar>
              <w:top w:w="85" w:type="dxa"/>
            </w:tcMar>
            <w:hideMark/>
          </w:tcPr>
          <w:p w14:paraId="37DD785B" w14:textId="20EFF1D9" w:rsidR="00BE3F1B" w:rsidRPr="00D64779" w:rsidRDefault="00D64779" w:rsidP="00D64779">
            <w:pPr>
              <w:rPr>
                <w:color w:val="000000"/>
                <w:sz w:val="16"/>
                <w:szCs w:val="16"/>
                <w:lang w:val="ru-RU"/>
              </w:rPr>
            </w:pPr>
            <w:r w:rsidRPr="00A2782D">
              <w:rPr>
                <w:color w:val="000000"/>
                <w:sz w:val="16"/>
                <w:szCs w:val="16"/>
                <w:lang w:val="ru-RU"/>
              </w:rPr>
              <w:t>Число</w:t>
            </w:r>
            <w:r w:rsidRPr="00D64779">
              <w:rPr>
                <w:color w:val="000000"/>
                <w:sz w:val="16"/>
                <w:szCs w:val="16"/>
                <w:lang w:val="ru-RU"/>
              </w:rPr>
              <w:t xml:space="preserve"> </w:t>
            </w:r>
            <w:r w:rsidRPr="00A2782D">
              <w:rPr>
                <w:color w:val="000000"/>
                <w:sz w:val="16"/>
                <w:szCs w:val="16"/>
                <w:lang w:val="ru-RU"/>
              </w:rPr>
              <w:t>стран</w:t>
            </w:r>
            <w:r w:rsidRPr="00D64779">
              <w:rPr>
                <w:color w:val="000000"/>
                <w:sz w:val="16"/>
                <w:szCs w:val="16"/>
                <w:lang w:val="ru-RU"/>
              </w:rPr>
              <w:t xml:space="preserve">, </w:t>
            </w:r>
            <w:r w:rsidRPr="00A2782D">
              <w:rPr>
                <w:color w:val="000000"/>
                <w:sz w:val="16"/>
                <w:szCs w:val="16"/>
                <w:lang w:val="ru-RU"/>
              </w:rPr>
              <w:t>ратифицировавших</w:t>
            </w:r>
            <w:r w:rsidRPr="00D64779">
              <w:rPr>
                <w:color w:val="000000"/>
                <w:sz w:val="16"/>
                <w:szCs w:val="16"/>
                <w:lang w:val="ru-RU"/>
              </w:rPr>
              <w:t xml:space="preserve"> </w:t>
            </w:r>
            <w:r w:rsidRPr="00A2782D">
              <w:rPr>
                <w:color w:val="000000"/>
                <w:sz w:val="16"/>
                <w:szCs w:val="16"/>
                <w:lang w:val="ru-RU"/>
              </w:rPr>
              <w:t>договор</w:t>
            </w:r>
            <w:r>
              <w:rPr>
                <w:color w:val="000000"/>
                <w:sz w:val="16"/>
                <w:szCs w:val="16"/>
                <w:lang w:val="ru-RU"/>
              </w:rPr>
              <w:t xml:space="preserve">ы по вопросам </w:t>
            </w:r>
            <w:r w:rsidRPr="00D862E7">
              <w:rPr>
                <w:color w:val="000000"/>
                <w:sz w:val="16"/>
                <w:szCs w:val="16"/>
                <w:lang w:val="ru-RU"/>
              </w:rPr>
              <w:t>Интернета</w:t>
            </w:r>
            <w:r w:rsidRPr="00D64779">
              <w:rPr>
                <w:color w:val="000000"/>
                <w:sz w:val="16"/>
                <w:szCs w:val="16"/>
                <w:lang w:val="ru-RU"/>
              </w:rPr>
              <w:t xml:space="preserve">  </w:t>
            </w:r>
            <w:r w:rsidRPr="00A2782D">
              <w:rPr>
                <w:color w:val="000000"/>
                <w:sz w:val="16"/>
                <w:szCs w:val="16"/>
                <w:lang w:val="ru-RU"/>
              </w:rPr>
              <w:t>или</w:t>
            </w:r>
            <w:r w:rsidRPr="00D64779">
              <w:rPr>
                <w:color w:val="000000"/>
                <w:sz w:val="16"/>
                <w:szCs w:val="16"/>
                <w:lang w:val="ru-RU"/>
              </w:rPr>
              <w:t xml:space="preserve"> </w:t>
            </w:r>
            <w:r w:rsidRPr="00A2782D">
              <w:rPr>
                <w:color w:val="000000"/>
                <w:sz w:val="16"/>
                <w:szCs w:val="16"/>
                <w:lang w:val="ru-RU"/>
              </w:rPr>
              <w:t>присоединившихся</w:t>
            </w:r>
            <w:r w:rsidRPr="00D64779">
              <w:rPr>
                <w:color w:val="000000"/>
                <w:sz w:val="16"/>
                <w:szCs w:val="16"/>
                <w:lang w:val="ru-RU"/>
              </w:rPr>
              <w:t xml:space="preserve"> </w:t>
            </w:r>
            <w:r w:rsidRPr="00A2782D">
              <w:rPr>
                <w:color w:val="000000"/>
                <w:sz w:val="16"/>
                <w:szCs w:val="16"/>
                <w:lang w:val="ru-RU"/>
              </w:rPr>
              <w:t>к</w:t>
            </w:r>
            <w:r w:rsidRPr="00D64779">
              <w:rPr>
                <w:color w:val="000000"/>
                <w:sz w:val="16"/>
                <w:szCs w:val="16"/>
                <w:lang w:val="ru-RU"/>
              </w:rPr>
              <w:t xml:space="preserve"> </w:t>
            </w:r>
            <w:r w:rsidRPr="00A2782D">
              <w:rPr>
                <w:color w:val="000000"/>
                <w:sz w:val="16"/>
                <w:szCs w:val="16"/>
                <w:lang w:val="ru-RU"/>
              </w:rPr>
              <w:t>н</w:t>
            </w:r>
            <w:r>
              <w:rPr>
                <w:color w:val="000000"/>
                <w:sz w:val="16"/>
                <w:szCs w:val="16"/>
                <w:lang w:val="ru-RU"/>
              </w:rPr>
              <w:t>им</w:t>
            </w:r>
            <w:r w:rsidR="00BE3F1B" w:rsidRPr="00D64779">
              <w:rPr>
                <w:color w:val="000000"/>
                <w:sz w:val="16"/>
                <w:szCs w:val="16"/>
                <w:lang w:val="ru-RU"/>
              </w:rPr>
              <w:t xml:space="preserve"> </w:t>
            </w:r>
          </w:p>
        </w:tc>
        <w:tc>
          <w:tcPr>
            <w:tcW w:w="2380" w:type="dxa"/>
            <w:tcBorders>
              <w:left w:val="nil"/>
              <w:bottom w:val="nil"/>
              <w:right w:val="nil"/>
            </w:tcBorders>
            <w:shd w:val="clear" w:color="auto" w:fill="auto"/>
            <w:tcMar>
              <w:top w:w="85" w:type="dxa"/>
            </w:tcMar>
            <w:hideMark/>
          </w:tcPr>
          <w:p w14:paraId="465F0131" w14:textId="4384E4D0" w:rsidR="00BE3F1B" w:rsidRPr="00D64779" w:rsidRDefault="00D64779" w:rsidP="00D64779">
            <w:pPr>
              <w:rPr>
                <w:color w:val="000000"/>
                <w:sz w:val="16"/>
                <w:szCs w:val="16"/>
                <w:lang w:val="ru-RU"/>
              </w:rPr>
            </w:pPr>
            <w:r w:rsidRPr="00D64779">
              <w:rPr>
                <w:color w:val="000000"/>
                <w:sz w:val="16"/>
                <w:szCs w:val="16"/>
                <w:lang w:val="ru-RU"/>
              </w:rPr>
              <w:t>Д</w:t>
            </w:r>
            <w:r w:rsidR="006B7771">
              <w:rPr>
                <w:color w:val="000000"/>
                <w:sz w:val="16"/>
                <w:szCs w:val="16"/>
                <w:lang w:val="ru-RU"/>
              </w:rPr>
              <w:t>оговор ВОИС по авторскому праву</w:t>
            </w:r>
            <w:r w:rsidR="00BE3F1B" w:rsidRPr="00D64779">
              <w:rPr>
                <w:color w:val="000000"/>
                <w:sz w:val="16"/>
                <w:szCs w:val="16"/>
                <w:lang w:val="ru-RU"/>
              </w:rPr>
              <w:t>:</w:t>
            </w:r>
            <w:r w:rsidR="00BE3F1B" w:rsidRPr="00D64779">
              <w:rPr>
                <w:color w:val="000000"/>
                <w:sz w:val="16"/>
                <w:szCs w:val="16"/>
                <w:lang w:val="ru-RU"/>
              </w:rPr>
              <w:br/>
              <w:t>4 (</w:t>
            </w:r>
            <w:r w:rsidR="00BE3F1B" w:rsidRPr="00BE1D07">
              <w:rPr>
                <w:color w:val="000000"/>
                <w:sz w:val="16"/>
                <w:szCs w:val="16"/>
              </w:rPr>
              <w:t>WSO</w:t>
            </w:r>
            <w:r w:rsidR="00F20EDD">
              <w:rPr>
                <w:color w:val="000000"/>
                <w:sz w:val="16"/>
                <w:szCs w:val="16"/>
                <w:lang w:val="ru-RU"/>
              </w:rPr>
              <w:t xml:space="preserve">) </w:t>
            </w:r>
            <w:r w:rsidR="00BE3F1B" w:rsidRPr="00D64779">
              <w:rPr>
                <w:color w:val="000000"/>
                <w:sz w:val="16"/>
                <w:szCs w:val="16"/>
                <w:lang w:val="ru-RU"/>
              </w:rPr>
              <w:t xml:space="preserve">             </w:t>
            </w:r>
            <w:r w:rsidR="00BE3F1B" w:rsidRPr="00D64779">
              <w:rPr>
                <w:color w:val="000000"/>
                <w:sz w:val="16"/>
                <w:szCs w:val="16"/>
                <w:lang w:val="ru-RU"/>
              </w:rPr>
              <w:br/>
            </w:r>
            <w:r w:rsidRPr="00D64779">
              <w:rPr>
                <w:color w:val="000000"/>
                <w:sz w:val="16"/>
                <w:szCs w:val="16"/>
                <w:lang w:val="ru-RU"/>
              </w:rPr>
              <w:t>Договор ВОИС по исполнениям и фонограммам</w:t>
            </w:r>
            <w:r w:rsidR="00BE3F1B" w:rsidRPr="00D64779">
              <w:rPr>
                <w:color w:val="000000"/>
                <w:sz w:val="16"/>
                <w:szCs w:val="16"/>
                <w:lang w:val="ru-RU"/>
              </w:rPr>
              <w:t>:</w:t>
            </w:r>
            <w:r w:rsidR="00BE3F1B" w:rsidRPr="00D64779">
              <w:rPr>
                <w:color w:val="000000"/>
                <w:sz w:val="16"/>
                <w:szCs w:val="16"/>
                <w:lang w:val="ru-RU"/>
              </w:rPr>
              <w:br/>
              <w:t>4 (</w:t>
            </w:r>
            <w:r w:rsidR="00BE3F1B">
              <w:rPr>
                <w:color w:val="000000"/>
                <w:sz w:val="16"/>
                <w:szCs w:val="16"/>
              </w:rPr>
              <w:t>WSO</w:t>
            </w:r>
            <w:r w:rsidR="00BE3F1B" w:rsidRPr="00D64779">
              <w:rPr>
                <w:color w:val="000000"/>
                <w:sz w:val="16"/>
                <w:szCs w:val="16"/>
                <w:lang w:val="ru-RU"/>
              </w:rPr>
              <w:t xml:space="preserve">) </w:t>
            </w:r>
            <w:r>
              <w:rPr>
                <w:color w:val="000000"/>
                <w:sz w:val="16"/>
                <w:szCs w:val="16"/>
                <w:lang w:val="ru-RU"/>
              </w:rPr>
              <w:t xml:space="preserve"> </w:t>
            </w:r>
            <w:r w:rsidR="00BE3F1B" w:rsidRPr="00D64779">
              <w:rPr>
                <w:color w:val="000000"/>
                <w:sz w:val="16"/>
                <w:szCs w:val="16"/>
                <w:lang w:val="ru-RU"/>
              </w:rPr>
              <w:t xml:space="preserve">  </w:t>
            </w:r>
            <w:r w:rsidR="00BE3F1B" w:rsidRPr="00D64779">
              <w:rPr>
                <w:color w:val="000000"/>
                <w:sz w:val="16"/>
                <w:szCs w:val="16"/>
                <w:lang w:val="ru-RU"/>
              </w:rPr>
              <w:br/>
              <w:t xml:space="preserve">                          </w:t>
            </w:r>
          </w:p>
        </w:tc>
        <w:tc>
          <w:tcPr>
            <w:tcW w:w="2055" w:type="dxa"/>
            <w:tcBorders>
              <w:left w:val="nil"/>
              <w:bottom w:val="nil"/>
              <w:right w:val="single" w:sz="4" w:space="0" w:color="auto"/>
            </w:tcBorders>
            <w:shd w:val="clear" w:color="auto" w:fill="auto"/>
            <w:tcMar>
              <w:top w:w="85" w:type="dxa"/>
            </w:tcMar>
            <w:hideMark/>
          </w:tcPr>
          <w:p w14:paraId="7B783F79" w14:textId="77777777" w:rsidR="00BE3F1B" w:rsidRPr="00D64779" w:rsidRDefault="00BE3F1B" w:rsidP="00964B92">
            <w:pPr>
              <w:ind w:firstLineChars="200" w:firstLine="320"/>
              <w:rPr>
                <w:color w:val="FF0000"/>
                <w:sz w:val="16"/>
                <w:szCs w:val="16"/>
                <w:lang w:val="ru-RU"/>
              </w:rPr>
            </w:pPr>
            <w:r w:rsidRPr="00BE1D07">
              <w:rPr>
                <w:color w:val="FF0000"/>
                <w:sz w:val="16"/>
                <w:szCs w:val="16"/>
              </w:rPr>
              <w:t> </w:t>
            </w:r>
          </w:p>
          <w:p w14:paraId="4F27F86C" w14:textId="5BACB2B9" w:rsidR="00BE3F1B" w:rsidRPr="00D64779" w:rsidRDefault="00D64779" w:rsidP="00D64779">
            <w:pPr>
              <w:rPr>
                <w:color w:val="000000"/>
                <w:sz w:val="16"/>
                <w:szCs w:val="16"/>
                <w:lang w:val="ru-RU"/>
              </w:rPr>
            </w:pPr>
            <w:r>
              <w:rPr>
                <w:color w:val="000000"/>
                <w:sz w:val="16"/>
                <w:szCs w:val="16"/>
                <w:lang w:val="ru-RU"/>
              </w:rPr>
              <w:t>Еще один участник</w:t>
            </w:r>
            <w:r w:rsidR="00BE3F1B" w:rsidRPr="00D64779">
              <w:rPr>
                <w:color w:val="000000"/>
                <w:sz w:val="16"/>
                <w:szCs w:val="16"/>
                <w:lang w:val="ru-RU"/>
              </w:rPr>
              <w:t xml:space="preserve"> (</w:t>
            </w:r>
            <w:r w:rsidR="00BE3F1B" w:rsidRPr="00BE1D07">
              <w:rPr>
                <w:color w:val="000000"/>
                <w:sz w:val="16"/>
                <w:szCs w:val="16"/>
              </w:rPr>
              <w:t>WSO</w:t>
            </w:r>
            <w:r w:rsidR="00BE3F1B" w:rsidRPr="00D64779">
              <w:rPr>
                <w:color w:val="000000"/>
                <w:sz w:val="16"/>
                <w:szCs w:val="16"/>
                <w:lang w:val="ru-RU"/>
              </w:rPr>
              <w:t>)</w:t>
            </w:r>
          </w:p>
          <w:p w14:paraId="4B721DA0" w14:textId="77777777" w:rsidR="00BE3F1B" w:rsidRPr="00D64779" w:rsidRDefault="00BE3F1B" w:rsidP="00964B92">
            <w:pPr>
              <w:ind w:firstLineChars="200" w:firstLine="320"/>
              <w:rPr>
                <w:color w:val="000000"/>
                <w:sz w:val="16"/>
                <w:szCs w:val="16"/>
                <w:lang w:val="ru-RU"/>
              </w:rPr>
            </w:pPr>
          </w:p>
          <w:p w14:paraId="73E76D85" w14:textId="77777777" w:rsidR="00BE3F1B" w:rsidRPr="00D64779" w:rsidRDefault="00BE3F1B" w:rsidP="00964B92">
            <w:pPr>
              <w:ind w:firstLineChars="200" w:firstLine="320"/>
              <w:rPr>
                <w:color w:val="000000"/>
                <w:sz w:val="16"/>
                <w:szCs w:val="16"/>
                <w:lang w:val="ru-RU"/>
              </w:rPr>
            </w:pPr>
          </w:p>
          <w:p w14:paraId="106184D3" w14:textId="77777777" w:rsidR="00BE3F1B" w:rsidRPr="00D64779" w:rsidRDefault="00BE3F1B" w:rsidP="00964B92">
            <w:pPr>
              <w:ind w:firstLineChars="200" w:firstLine="320"/>
              <w:rPr>
                <w:color w:val="000000"/>
                <w:sz w:val="16"/>
                <w:szCs w:val="16"/>
                <w:lang w:val="ru-RU"/>
              </w:rPr>
            </w:pPr>
          </w:p>
          <w:p w14:paraId="45BD8F3D" w14:textId="2B8477EE" w:rsidR="00BE3F1B" w:rsidRPr="00D64779" w:rsidRDefault="00D64779" w:rsidP="00D64779">
            <w:pPr>
              <w:rPr>
                <w:sz w:val="16"/>
                <w:szCs w:val="16"/>
                <w:lang w:val="ru-RU"/>
              </w:rPr>
            </w:pPr>
            <w:r>
              <w:rPr>
                <w:color w:val="000000"/>
                <w:sz w:val="16"/>
                <w:szCs w:val="16"/>
                <w:lang w:val="ru-RU"/>
              </w:rPr>
              <w:t>Еще один участник</w:t>
            </w:r>
            <w:r w:rsidR="00BE3F1B" w:rsidRPr="00D64779">
              <w:rPr>
                <w:color w:val="000000"/>
                <w:sz w:val="16"/>
                <w:szCs w:val="16"/>
                <w:lang w:val="ru-RU"/>
              </w:rPr>
              <w:t xml:space="preserve"> (</w:t>
            </w:r>
            <w:r w:rsidR="00BE3F1B" w:rsidRPr="00BE1D07">
              <w:rPr>
                <w:color w:val="000000"/>
                <w:sz w:val="16"/>
                <w:szCs w:val="16"/>
              </w:rPr>
              <w:t>WSO</w:t>
            </w:r>
            <w:r w:rsidR="00BE3F1B" w:rsidRPr="00D64779">
              <w:rPr>
                <w:color w:val="000000"/>
                <w:sz w:val="16"/>
                <w:szCs w:val="16"/>
                <w:lang w:val="ru-RU"/>
              </w:rPr>
              <w:t xml:space="preserve">)   </w:t>
            </w:r>
          </w:p>
        </w:tc>
      </w:tr>
      <w:tr w:rsidR="00971C84" w:rsidRPr="00541D45" w14:paraId="23153780" w14:textId="77777777" w:rsidTr="00BE3F1B">
        <w:trPr>
          <w:trHeight w:val="1118"/>
        </w:trPr>
        <w:tc>
          <w:tcPr>
            <w:tcW w:w="2380" w:type="dxa"/>
            <w:tcBorders>
              <w:top w:val="nil"/>
              <w:left w:val="single" w:sz="4" w:space="0" w:color="auto"/>
              <w:right w:val="nil"/>
            </w:tcBorders>
            <w:shd w:val="clear" w:color="auto" w:fill="auto"/>
            <w:tcMar>
              <w:top w:w="85" w:type="dxa"/>
            </w:tcMar>
            <w:hideMark/>
          </w:tcPr>
          <w:p w14:paraId="1C87EEC4" w14:textId="02C391A0" w:rsidR="00971C84" w:rsidRPr="00E23A0D" w:rsidRDefault="00971C84" w:rsidP="00971C84">
            <w:pPr>
              <w:rPr>
                <w:color w:val="000000"/>
                <w:sz w:val="16"/>
                <w:szCs w:val="16"/>
                <w:lang w:val="ru-RU"/>
              </w:rPr>
            </w:pPr>
            <w:r w:rsidRPr="00BE1D07">
              <w:rPr>
                <w:color w:val="000000"/>
                <w:sz w:val="16"/>
                <w:szCs w:val="16"/>
              </w:rPr>
              <w:t>II</w:t>
            </w:r>
            <w:r w:rsidRPr="00E23A0D">
              <w:rPr>
                <w:color w:val="000000"/>
                <w:sz w:val="16"/>
                <w:szCs w:val="16"/>
                <w:lang w:val="ru-RU"/>
              </w:rPr>
              <w:t xml:space="preserve">.1 </w:t>
            </w:r>
            <w:r w:rsidR="00E23A0D" w:rsidRPr="00E23A0D">
              <w:rPr>
                <w:color w:val="000000"/>
                <w:sz w:val="16"/>
                <w:szCs w:val="16"/>
                <w:lang w:val="ru-RU"/>
              </w:rPr>
              <w:t xml:space="preserve">Более широкое и более эффективное использование системы </w:t>
            </w:r>
            <w:r w:rsidR="00E23A0D" w:rsidRPr="00E23A0D">
              <w:rPr>
                <w:color w:val="000000"/>
                <w:sz w:val="16"/>
                <w:szCs w:val="16"/>
              </w:rPr>
              <w:t>PCT</w:t>
            </w:r>
            <w:r w:rsidR="00E23A0D" w:rsidRPr="00E23A0D">
              <w:rPr>
                <w:color w:val="000000"/>
                <w:sz w:val="16"/>
                <w:szCs w:val="16"/>
                <w:lang w:val="ru-RU"/>
              </w:rPr>
              <w:t xml:space="preserve"> для подачи международных патентных заявок</w:t>
            </w:r>
          </w:p>
        </w:tc>
        <w:tc>
          <w:tcPr>
            <w:tcW w:w="2380" w:type="dxa"/>
            <w:tcBorders>
              <w:top w:val="nil"/>
              <w:left w:val="nil"/>
              <w:right w:val="nil"/>
            </w:tcBorders>
            <w:shd w:val="clear" w:color="auto" w:fill="auto"/>
            <w:tcMar>
              <w:top w:w="85" w:type="dxa"/>
            </w:tcMar>
            <w:hideMark/>
          </w:tcPr>
          <w:p w14:paraId="25DFA66D" w14:textId="3F3918C7" w:rsidR="00971C84" w:rsidRPr="00D64779" w:rsidRDefault="00D64779" w:rsidP="00971C84">
            <w:pPr>
              <w:rPr>
                <w:color w:val="000000"/>
                <w:sz w:val="16"/>
                <w:szCs w:val="16"/>
                <w:lang w:val="ru-RU"/>
              </w:rPr>
            </w:pPr>
            <w:r>
              <w:rPr>
                <w:color w:val="000000"/>
                <w:sz w:val="16"/>
                <w:szCs w:val="16"/>
                <w:lang w:val="ru-RU"/>
              </w:rPr>
              <w:t xml:space="preserve">Количество </w:t>
            </w:r>
            <w:r w:rsidRPr="00D64779">
              <w:rPr>
                <w:color w:val="000000"/>
                <w:sz w:val="16"/>
                <w:szCs w:val="16"/>
                <w:lang w:val="ru-RU"/>
              </w:rPr>
              <w:t>заявок по процедуре PCT</w:t>
            </w:r>
            <w:r>
              <w:rPr>
                <w:color w:val="000000"/>
                <w:sz w:val="16"/>
                <w:szCs w:val="16"/>
                <w:lang w:val="ru-RU"/>
              </w:rPr>
              <w:t xml:space="preserve">  </w:t>
            </w:r>
          </w:p>
        </w:tc>
        <w:tc>
          <w:tcPr>
            <w:tcW w:w="2380" w:type="dxa"/>
            <w:tcBorders>
              <w:top w:val="nil"/>
              <w:left w:val="nil"/>
              <w:right w:val="nil"/>
            </w:tcBorders>
            <w:shd w:val="clear" w:color="auto" w:fill="auto"/>
            <w:tcMar>
              <w:top w:w="85" w:type="dxa"/>
            </w:tcMar>
            <w:hideMark/>
          </w:tcPr>
          <w:p w14:paraId="1000798B" w14:textId="414714FC" w:rsidR="00971C84" w:rsidRPr="00BE1D07" w:rsidRDefault="00D64779" w:rsidP="00A15CBA">
            <w:pPr>
              <w:rPr>
                <w:color w:val="000000"/>
                <w:sz w:val="16"/>
                <w:szCs w:val="16"/>
              </w:rPr>
            </w:pPr>
            <w:r w:rsidRPr="008A053B">
              <w:rPr>
                <w:color w:val="000000"/>
                <w:sz w:val="16"/>
                <w:szCs w:val="16"/>
                <w:lang w:val="ru-RU"/>
              </w:rPr>
              <w:t>1</w:t>
            </w:r>
            <w:r w:rsidR="00BE3F1B" w:rsidRPr="008A053B">
              <w:rPr>
                <w:color w:val="000000"/>
                <w:sz w:val="16"/>
                <w:szCs w:val="16"/>
                <w:lang w:val="ru-RU"/>
              </w:rPr>
              <w:t xml:space="preserve">387 </w:t>
            </w:r>
            <w:r w:rsidR="00971C84" w:rsidRPr="008A053B">
              <w:rPr>
                <w:color w:val="000000"/>
                <w:sz w:val="16"/>
                <w:szCs w:val="16"/>
                <w:lang w:val="ru-RU"/>
              </w:rPr>
              <w:t>(</w:t>
            </w:r>
            <w:r>
              <w:rPr>
                <w:color w:val="000000"/>
                <w:sz w:val="16"/>
                <w:szCs w:val="16"/>
                <w:lang w:val="ru-RU"/>
              </w:rPr>
              <w:t>в</w:t>
            </w:r>
            <w:r w:rsidR="00971C84" w:rsidRPr="008A053B">
              <w:rPr>
                <w:color w:val="000000"/>
                <w:sz w:val="16"/>
                <w:szCs w:val="16"/>
                <w:lang w:val="ru-RU"/>
              </w:rPr>
              <w:t xml:space="preserve"> 201</w:t>
            </w:r>
            <w:r w:rsidR="00BE3F1B" w:rsidRPr="008A053B">
              <w:rPr>
                <w:color w:val="000000"/>
                <w:sz w:val="16"/>
                <w:szCs w:val="16"/>
                <w:lang w:val="ru-RU"/>
              </w:rPr>
              <w:t>4</w:t>
            </w:r>
            <w:r w:rsidRPr="008A053B">
              <w:rPr>
                <w:color w:val="000000"/>
                <w:sz w:val="16"/>
                <w:szCs w:val="16"/>
                <w:lang w:val="ru-RU"/>
              </w:rPr>
              <w:t xml:space="preserve"> </w:t>
            </w:r>
            <w:r>
              <w:rPr>
                <w:color w:val="000000"/>
                <w:sz w:val="16"/>
                <w:szCs w:val="16"/>
                <w:lang w:val="ru-RU"/>
              </w:rPr>
              <w:t>г</w:t>
            </w:r>
            <w:r w:rsidRPr="008A053B">
              <w:rPr>
                <w:color w:val="000000"/>
                <w:sz w:val="16"/>
                <w:szCs w:val="16"/>
                <w:lang w:val="ru-RU"/>
              </w:rPr>
              <w:t>.</w:t>
            </w:r>
            <w:r w:rsidR="00971C84" w:rsidRPr="008A053B">
              <w:rPr>
                <w:color w:val="000000"/>
                <w:sz w:val="16"/>
                <w:szCs w:val="16"/>
                <w:lang w:val="ru-RU"/>
              </w:rPr>
              <w:t xml:space="preserve">) </w:t>
            </w:r>
            <w:r w:rsidR="00971C84" w:rsidRPr="00D64779">
              <w:rPr>
                <w:color w:val="000000"/>
                <w:sz w:val="16"/>
                <w:szCs w:val="16"/>
                <w:lang w:val="ru-RU"/>
              </w:rPr>
              <w:t>(</w:t>
            </w:r>
            <w:r w:rsidR="00971C84" w:rsidRPr="00BE1D07">
              <w:rPr>
                <w:color w:val="000000"/>
                <w:sz w:val="16"/>
                <w:szCs w:val="16"/>
              </w:rPr>
              <w:t>WSO</w:t>
            </w:r>
            <w:r w:rsidR="00971C84" w:rsidRPr="00D64779">
              <w:rPr>
                <w:color w:val="000000"/>
                <w:sz w:val="16"/>
                <w:szCs w:val="16"/>
                <w:lang w:val="ru-RU"/>
              </w:rPr>
              <w:t>)</w:t>
            </w:r>
            <w:r w:rsidR="00971C84" w:rsidRPr="00D64779">
              <w:rPr>
                <w:color w:val="000000"/>
                <w:sz w:val="16"/>
                <w:szCs w:val="16"/>
                <w:lang w:val="ru-RU"/>
              </w:rPr>
              <w:br/>
            </w:r>
            <w:r w:rsidR="00BE3F1B" w:rsidRPr="00D64779">
              <w:rPr>
                <w:color w:val="000000"/>
                <w:sz w:val="16"/>
                <w:szCs w:val="16"/>
                <w:lang w:val="ru-RU"/>
              </w:rPr>
              <w:t>581</w:t>
            </w:r>
            <w:r w:rsidR="00971C84" w:rsidRPr="00D64779">
              <w:rPr>
                <w:color w:val="000000"/>
                <w:sz w:val="16"/>
                <w:szCs w:val="16"/>
                <w:lang w:val="ru-RU"/>
              </w:rPr>
              <w:t xml:space="preserve"> (</w:t>
            </w:r>
            <w:r>
              <w:rPr>
                <w:color w:val="000000"/>
                <w:sz w:val="16"/>
                <w:szCs w:val="16"/>
                <w:lang w:val="ru-RU"/>
              </w:rPr>
              <w:t>в</w:t>
            </w:r>
            <w:r w:rsidRPr="00D64779">
              <w:rPr>
                <w:color w:val="000000"/>
                <w:sz w:val="16"/>
                <w:szCs w:val="16"/>
                <w:lang w:val="ru-RU"/>
              </w:rPr>
              <w:t xml:space="preserve"> 2014 </w:t>
            </w:r>
            <w:r>
              <w:rPr>
                <w:color w:val="000000"/>
                <w:sz w:val="16"/>
                <w:szCs w:val="16"/>
                <w:lang w:val="ru-RU"/>
              </w:rPr>
              <w:t>г</w:t>
            </w:r>
            <w:r w:rsidRPr="00D64779">
              <w:rPr>
                <w:color w:val="000000"/>
                <w:sz w:val="16"/>
                <w:szCs w:val="16"/>
                <w:lang w:val="ru-RU"/>
              </w:rPr>
              <w:t>.</w:t>
            </w:r>
            <w:r w:rsidR="00971C84" w:rsidRPr="00D64779">
              <w:rPr>
                <w:color w:val="000000"/>
                <w:sz w:val="16"/>
                <w:szCs w:val="16"/>
                <w:lang w:val="ru-RU"/>
              </w:rPr>
              <w:t>) (</w:t>
            </w:r>
            <w:r w:rsidR="00971C84">
              <w:rPr>
                <w:color w:val="000000"/>
                <w:sz w:val="16"/>
                <w:szCs w:val="16"/>
              </w:rPr>
              <w:t>WBO</w:t>
            </w:r>
            <w:r>
              <w:rPr>
                <w:color w:val="000000"/>
                <w:sz w:val="16"/>
                <w:szCs w:val="16"/>
                <w:lang w:val="ru-RU"/>
              </w:rPr>
              <w:t xml:space="preserve">)  </w:t>
            </w:r>
            <w:r>
              <w:rPr>
                <w:color w:val="000000"/>
                <w:sz w:val="16"/>
                <w:szCs w:val="16"/>
                <w:lang w:val="ru-RU"/>
              </w:rPr>
              <w:br/>
              <w:t xml:space="preserve">42 </w:t>
            </w:r>
            <w:r w:rsidR="00971C84" w:rsidRPr="00D64779">
              <w:rPr>
                <w:color w:val="000000"/>
                <w:sz w:val="16"/>
                <w:szCs w:val="16"/>
                <w:lang w:val="ru-RU"/>
              </w:rPr>
              <w:t>459 (</w:t>
            </w:r>
            <w:r>
              <w:rPr>
                <w:color w:val="000000"/>
                <w:sz w:val="16"/>
                <w:szCs w:val="16"/>
                <w:lang w:val="ru-RU"/>
              </w:rPr>
              <w:t>в</w:t>
            </w:r>
            <w:r w:rsidRPr="00D64779">
              <w:rPr>
                <w:color w:val="000000"/>
                <w:sz w:val="16"/>
                <w:szCs w:val="16"/>
                <w:lang w:val="ru-RU"/>
              </w:rPr>
              <w:t xml:space="preserve"> 2014 </w:t>
            </w:r>
            <w:r>
              <w:rPr>
                <w:color w:val="000000"/>
                <w:sz w:val="16"/>
                <w:szCs w:val="16"/>
                <w:lang w:val="ru-RU"/>
              </w:rPr>
              <w:t>г</w:t>
            </w:r>
            <w:r w:rsidRPr="00D64779">
              <w:rPr>
                <w:color w:val="000000"/>
                <w:sz w:val="16"/>
                <w:szCs w:val="16"/>
                <w:lang w:val="ru-RU"/>
              </w:rPr>
              <w:t>.</w:t>
            </w:r>
            <w:r w:rsidR="00971C84" w:rsidRPr="00D64779">
              <w:rPr>
                <w:color w:val="000000"/>
                <w:sz w:val="16"/>
                <w:szCs w:val="16"/>
                <w:lang w:val="ru-RU"/>
              </w:rPr>
              <w:t>) (</w:t>
            </w:r>
            <w:r w:rsidR="00971C84" w:rsidRPr="00BE1D07">
              <w:rPr>
                <w:color w:val="000000"/>
                <w:sz w:val="16"/>
                <w:szCs w:val="16"/>
              </w:rPr>
              <w:t>WJO</w:t>
            </w:r>
            <w:r w:rsidR="00971C84" w:rsidRPr="00D64779">
              <w:rPr>
                <w:color w:val="000000"/>
                <w:sz w:val="16"/>
                <w:szCs w:val="16"/>
                <w:lang w:val="ru-RU"/>
              </w:rPr>
              <w:t>)</w:t>
            </w:r>
            <w:r w:rsidR="00971C84" w:rsidRPr="00D64779">
              <w:rPr>
                <w:i/>
                <w:iCs/>
                <w:color w:val="000000"/>
                <w:sz w:val="16"/>
                <w:szCs w:val="16"/>
                <w:lang w:val="ru-RU"/>
              </w:rPr>
              <w:br/>
            </w:r>
            <w:r w:rsidR="00BE3F1B" w:rsidRPr="00D64779">
              <w:rPr>
                <w:color w:val="000000"/>
                <w:sz w:val="16"/>
                <w:szCs w:val="16"/>
                <w:lang w:val="ru-RU"/>
              </w:rPr>
              <w:t>890 (</w:t>
            </w:r>
            <w:r>
              <w:rPr>
                <w:color w:val="000000"/>
                <w:sz w:val="16"/>
                <w:szCs w:val="16"/>
                <w:lang w:val="ru-RU"/>
              </w:rPr>
              <w:t>в</w:t>
            </w:r>
            <w:r w:rsidRPr="00D64779">
              <w:rPr>
                <w:color w:val="000000"/>
                <w:sz w:val="16"/>
                <w:szCs w:val="16"/>
                <w:lang w:val="ru-RU"/>
              </w:rPr>
              <w:t xml:space="preserve"> 2014 </w:t>
            </w:r>
            <w:r>
              <w:rPr>
                <w:color w:val="000000"/>
                <w:sz w:val="16"/>
                <w:szCs w:val="16"/>
                <w:lang w:val="ru-RU"/>
              </w:rPr>
              <w:t>г</w:t>
            </w:r>
            <w:r w:rsidRPr="00D64779">
              <w:rPr>
                <w:color w:val="000000"/>
                <w:sz w:val="16"/>
                <w:szCs w:val="16"/>
                <w:lang w:val="ru-RU"/>
              </w:rPr>
              <w:t>.</w:t>
            </w:r>
            <w:r w:rsidR="00BE3F1B" w:rsidRPr="00D64779">
              <w:rPr>
                <w:color w:val="000000"/>
                <w:sz w:val="16"/>
                <w:szCs w:val="16"/>
                <w:lang w:val="ru-RU"/>
              </w:rPr>
              <w:t xml:space="preserve">) </w:t>
            </w:r>
            <w:r w:rsidR="00971C84" w:rsidRPr="00D64779">
              <w:rPr>
                <w:color w:val="000000"/>
                <w:sz w:val="16"/>
                <w:szCs w:val="16"/>
                <w:lang w:val="ru-RU"/>
              </w:rPr>
              <w:t>(</w:t>
            </w:r>
            <w:r w:rsidR="00971C84" w:rsidRPr="00BE3F1B">
              <w:rPr>
                <w:color w:val="000000"/>
                <w:sz w:val="16"/>
                <w:szCs w:val="16"/>
              </w:rPr>
              <w:t>WRO</w:t>
            </w:r>
            <w:r w:rsidR="00971C84" w:rsidRPr="00D64779">
              <w:rPr>
                <w:color w:val="000000"/>
                <w:sz w:val="16"/>
                <w:szCs w:val="16"/>
                <w:lang w:val="ru-RU"/>
              </w:rPr>
              <w:t>)</w:t>
            </w:r>
            <w:r w:rsidR="00971C84" w:rsidRPr="00D64779">
              <w:rPr>
                <w:i/>
                <w:iCs/>
                <w:color w:val="000000"/>
                <w:sz w:val="16"/>
                <w:szCs w:val="16"/>
                <w:lang w:val="ru-RU"/>
              </w:rPr>
              <w:br/>
            </w:r>
            <w:r w:rsidR="00971C84" w:rsidRPr="00D64779">
              <w:rPr>
                <w:color w:val="000000"/>
                <w:sz w:val="16"/>
                <w:szCs w:val="16"/>
                <w:lang w:val="ru-RU"/>
              </w:rPr>
              <w:t>2</w:t>
            </w:r>
            <w:r w:rsidR="00BE3F1B" w:rsidRPr="00D64779">
              <w:rPr>
                <w:color w:val="000000"/>
                <w:sz w:val="16"/>
                <w:szCs w:val="16"/>
                <w:lang w:val="ru-RU"/>
              </w:rPr>
              <w:t>5</w:t>
            </w:r>
            <w:r>
              <w:rPr>
                <w:color w:val="000000"/>
                <w:sz w:val="16"/>
                <w:szCs w:val="16"/>
                <w:lang w:val="ru-RU"/>
              </w:rPr>
              <w:t xml:space="preserve"> </w:t>
            </w:r>
            <w:r w:rsidR="00971C84" w:rsidRPr="00D64779">
              <w:rPr>
                <w:color w:val="000000"/>
                <w:sz w:val="16"/>
                <w:szCs w:val="16"/>
                <w:lang w:val="ru-RU"/>
              </w:rPr>
              <w:t>5</w:t>
            </w:r>
            <w:r w:rsidR="00BE3F1B" w:rsidRPr="00D64779">
              <w:rPr>
                <w:color w:val="000000"/>
                <w:sz w:val="16"/>
                <w:szCs w:val="16"/>
                <w:lang w:val="ru-RU"/>
              </w:rPr>
              <w:t>39</w:t>
            </w:r>
            <w:r w:rsidR="00971C84" w:rsidRPr="00D64779">
              <w:rPr>
                <w:color w:val="000000"/>
                <w:sz w:val="16"/>
                <w:szCs w:val="16"/>
                <w:lang w:val="ru-RU"/>
              </w:rPr>
              <w:t xml:space="preserve"> (</w:t>
            </w:r>
            <w:r>
              <w:rPr>
                <w:color w:val="000000"/>
                <w:sz w:val="16"/>
                <w:szCs w:val="16"/>
                <w:lang w:val="ru-RU"/>
              </w:rPr>
              <w:t>в</w:t>
            </w:r>
            <w:r w:rsidRPr="00D64779">
              <w:rPr>
                <w:color w:val="000000"/>
                <w:sz w:val="16"/>
                <w:szCs w:val="16"/>
                <w:lang w:val="ru-RU"/>
              </w:rPr>
              <w:t xml:space="preserve"> 2014 </w:t>
            </w:r>
            <w:r>
              <w:rPr>
                <w:color w:val="000000"/>
                <w:sz w:val="16"/>
                <w:szCs w:val="16"/>
                <w:lang w:val="ru-RU"/>
              </w:rPr>
              <w:t>г</w:t>
            </w:r>
            <w:r w:rsidRPr="00D64779">
              <w:rPr>
                <w:color w:val="000000"/>
                <w:sz w:val="16"/>
                <w:szCs w:val="16"/>
                <w:lang w:val="ru-RU"/>
              </w:rPr>
              <w:t>.</w:t>
            </w:r>
            <w:r w:rsidR="00971C84" w:rsidRPr="00D64779">
              <w:rPr>
                <w:color w:val="000000"/>
                <w:sz w:val="16"/>
                <w:szCs w:val="16"/>
                <w:lang w:val="ru-RU"/>
              </w:rPr>
              <w:t xml:space="preserve">)  </w:t>
            </w:r>
            <w:r w:rsidR="00971C84" w:rsidRPr="00BE1D07">
              <w:rPr>
                <w:color w:val="000000"/>
                <w:sz w:val="16"/>
                <w:szCs w:val="16"/>
              </w:rPr>
              <w:t>(WO</w:t>
            </w:r>
            <w:r w:rsidR="00A15CBA">
              <w:rPr>
                <w:color w:val="000000"/>
                <w:sz w:val="16"/>
                <w:szCs w:val="16"/>
                <w:lang w:val="ru-RU"/>
              </w:rPr>
              <w:t>С</w:t>
            </w:r>
            <w:r w:rsidR="00971C84" w:rsidRPr="00BE1D07">
              <w:rPr>
                <w:color w:val="000000"/>
                <w:sz w:val="16"/>
                <w:szCs w:val="16"/>
              </w:rPr>
              <w:t xml:space="preserve">) </w:t>
            </w:r>
            <w:r w:rsidR="00971C84" w:rsidRPr="00BE1D07">
              <w:rPr>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7D438A15" w14:textId="07F39EAC" w:rsidR="00971C84" w:rsidRPr="00D64779" w:rsidRDefault="00D64779" w:rsidP="00D64779">
            <w:pPr>
              <w:rPr>
                <w:sz w:val="16"/>
                <w:szCs w:val="16"/>
                <w:lang w:val="ru-RU"/>
              </w:rPr>
            </w:pPr>
            <w:r>
              <w:rPr>
                <w:sz w:val="16"/>
                <w:szCs w:val="16"/>
                <w:lang w:val="ru-RU"/>
              </w:rPr>
              <w:t xml:space="preserve">Увеличение на 2% в год </w:t>
            </w:r>
            <w:r w:rsidR="00971C84" w:rsidRPr="00D64779">
              <w:rPr>
                <w:sz w:val="16"/>
                <w:szCs w:val="16"/>
                <w:lang w:val="ru-RU"/>
              </w:rPr>
              <w:t>(</w:t>
            </w:r>
            <w:r>
              <w:rPr>
                <w:sz w:val="16"/>
                <w:szCs w:val="16"/>
                <w:lang w:val="ru-RU"/>
              </w:rPr>
              <w:t>для всех бюро</w:t>
            </w:r>
            <w:r w:rsidR="00971C84" w:rsidRPr="00D64779">
              <w:rPr>
                <w:sz w:val="16"/>
                <w:szCs w:val="16"/>
                <w:lang w:val="ru-RU"/>
              </w:rPr>
              <w:t>)</w:t>
            </w:r>
          </w:p>
        </w:tc>
      </w:tr>
      <w:tr w:rsidR="00971C84" w:rsidRPr="00BE1D07" w14:paraId="54A805E4" w14:textId="77777777" w:rsidTr="007644FB">
        <w:trPr>
          <w:trHeight w:val="1305"/>
        </w:trPr>
        <w:tc>
          <w:tcPr>
            <w:tcW w:w="2380" w:type="dxa"/>
            <w:tcBorders>
              <w:top w:val="nil"/>
              <w:left w:val="single" w:sz="4" w:space="0" w:color="auto"/>
              <w:right w:val="nil"/>
            </w:tcBorders>
            <w:shd w:val="clear" w:color="auto" w:fill="auto"/>
            <w:tcMar>
              <w:top w:w="85" w:type="dxa"/>
            </w:tcMar>
            <w:hideMark/>
          </w:tcPr>
          <w:p w14:paraId="7FFEE451" w14:textId="77777777" w:rsidR="00971C84" w:rsidRPr="00D64779" w:rsidRDefault="00971C84" w:rsidP="00971C84">
            <w:pPr>
              <w:rPr>
                <w:color w:val="000000"/>
                <w:sz w:val="16"/>
                <w:szCs w:val="16"/>
                <w:lang w:val="ru-RU"/>
              </w:rPr>
            </w:pPr>
            <w:r w:rsidRPr="00BE1D07">
              <w:rPr>
                <w:color w:val="000000"/>
                <w:sz w:val="16"/>
                <w:szCs w:val="16"/>
              </w:rPr>
              <w:t> </w:t>
            </w:r>
          </w:p>
        </w:tc>
        <w:tc>
          <w:tcPr>
            <w:tcW w:w="2380" w:type="dxa"/>
            <w:tcBorders>
              <w:top w:val="nil"/>
              <w:left w:val="nil"/>
              <w:right w:val="nil"/>
            </w:tcBorders>
            <w:shd w:val="clear" w:color="auto" w:fill="auto"/>
            <w:tcMar>
              <w:top w:w="85" w:type="dxa"/>
            </w:tcMar>
            <w:hideMark/>
          </w:tcPr>
          <w:p w14:paraId="7089E7D1" w14:textId="07F56F26" w:rsidR="00971C84" w:rsidRPr="00D64779" w:rsidRDefault="00D64779" w:rsidP="00971C84">
            <w:pPr>
              <w:rPr>
                <w:color w:val="000000"/>
                <w:sz w:val="16"/>
                <w:szCs w:val="16"/>
                <w:lang w:val="ru-RU"/>
              </w:rPr>
            </w:pPr>
            <w:r w:rsidRPr="00D64779">
              <w:rPr>
                <w:color w:val="000000"/>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PCT и смежных вопросов</w:t>
            </w:r>
            <w:r>
              <w:rPr>
                <w:color w:val="000000"/>
                <w:sz w:val="16"/>
                <w:szCs w:val="16"/>
                <w:lang w:val="ru-RU"/>
              </w:rPr>
              <w:t xml:space="preserve"> </w:t>
            </w:r>
          </w:p>
        </w:tc>
        <w:tc>
          <w:tcPr>
            <w:tcW w:w="2380" w:type="dxa"/>
            <w:tcBorders>
              <w:top w:val="nil"/>
              <w:left w:val="nil"/>
              <w:right w:val="nil"/>
            </w:tcBorders>
            <w:shd w:val="clear" w:color="auto" w:fill="auto"/>
            <w:tcMar>
              <w:top w:w="85" w:type="dxa"/>
            </w:tcMar>
            <w:hideMark/>
          </w:tcPr>
          <w:p w14:paraId="758F2872" w14:textId="77777777" w:rsidR="00971C84" w:rsidRDefault="00971C84" w:rsidP="00971C84">
            <w:pPr>
              <w:rPr>
                <w:color w:val="000000"/>
                <w:sz w:val="16"/>
                <w:szCs w:val="16"/>
              </w:rPr>
            </w:pPr>
            <w:r>
              <w:rPr>
                <w:color w:val="000000"/>
                <w:sz w:val="16"/>
                <w:szCs w:val="16"/>
              </w:rPr>
              <w:t xml:space="preserve">93% (WSO) </w:t>
            </w:r>
          </w:p>
          <w:p w14:paraId="100F906F" w14:textId="77777777" w:rsidR="00971C84" w:rsidRDefault="00971C84" w:rsidP="00971C84">
            <w:pPr>
              <w:rPr>
                <w:color w:val="000000"/>
                <w:sz w:val="16"/>
                <w:szCs w:val="16"/>
              </w:rPr>
            </w:pPr>
            <w:r>
              <w:rPr>
                <w:color w:val="000000"/>
                <w:sz w:val="16"/>
                <w:szCs w:val="16"/>
              </w:rPr>
              <w:t>75% (WBO)</w:t>
            </w:r>
          </w:p>
          <w:p w14:paraId="40249EE8" w14:textId="77777777" w:rsidR="00971C84" w:rsidRPr="00BE1D07" w:rsidRDefault="00971C84" w:rsidP="00971C84">
            <w:pPr>
              <w:rPr>
                <w:color w:val="000000"/>
                <w:sz w:val="16"/>
                <w:szCs w:val="16"/>
              </w:rPr>
            </w:pPr>
            <w:r>
              <w:rPr>
                <w:color w:val="000000"/>
                <w:sz w:val="16"/>
                <w:szCs w:val="16"/>
              </w:rPr>
              <w:t>94% (WJO)</w:t>
            </w:r>
            <w:r>
              <w:rPr>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57F1070B" w14:textId="543F8B21" w:rsidR="00971C84" w:rsidRPr="00D64779" w:rsidRDefault="00971C84" w:rsidP="00971C84">
            <w:pPr>
              <w:rPr>
                <w:sz w:val="16"/>
                <w:szCs w:val="16"/>
                <w:lang w:val="ru-RU"/>
              </w:rPr>
            </w:pPr>
            <w:r w:rsidRPr="00FD3DD2">
              <w:rPr>
                <w:sz w:val="16"/>
                <w:szCs w:val="16"/>
              </w:rPr>
              <w:t>75% (</w:t>
            </w:r>
            <w:r w:rsidR="00D64779">
              <w:rPr>
                <w:sz w:val="16"/>
                <w:szCs w:val="16"/>
                <w:lang w:val="ru-RU"/>
              </w:rPr>
              <w:t>для всех бюро</w:t>
            </w:r>
            <w:r w:rsidRPr="00FD3DD2">
              <w:rPr>
                <w:sz w:val="16"/>
                <w:szCs w:val="16"/>
              </w:rPr>
              <w:t>)</w:t>
            </w:r>
            <w:r w:rsidR="00D64779">
              <w:rPr>
                <w:sz w:val="16"/>
                <w:szCs w:val="16"/>
                <w:lang w:val="ru-RU"/>
              </w:rPr>
              <w:t xml:space="preserve"> </w:t>
            </w:r>
          </w:p>
        </w:tc>
      </w:tr>
      <w:tr w:rsidR="00971C84" w:rsidRPr="00541D45" w14:paraId="66DE6CF3" w14:textId="77777777" w:rsidTr="007644FB">
        <w:trPr>
          <w:trHeight w:val="707"/>
        </w:trPr>
        <w:tc>
          <w:tcPr>
            <w:tcW w:w="2380" w:type="dxa"/>
            <w:tcBorders>
              <w:left w:val="single" w:sz="4" w:space="0" w:color="auto"/>
              <w:bottom w:val="nil"/>
              <w:right w:val="nil"/>
            </w:tcBorders>
            <w:shd w:val="clear" w:color="auto" w:fill="auto"/>
            <w:tcMar>
              <w:top w:w="85" w:type="dxa"/>
            </w:tcMar>
            <w:hideMark/>
          </w:tcPr>
          <w:p w14:paraId="4CF6CDF3" w14:textId="2713FE7A" w:rsidR="00971C84" w:rsidRPr="00E23A0D" w:rsidRDefault="00971C84" w:rsidP="00971C84">
            <w:pPr>
              <w:rPr>
                <w:color w:val="000000"/>
                <w:sz w:val="16"/>
                <w:szCs w:val="16"/>
                <w:lang w:val="ru-RU"/>
              </w:rPr>
            </w:pPr>
            <w:r w:rsidRPr="00BE1D07">
              <w:rPr>
                <w:color w:val="000000"/>
                <w:sz w:val="16"/>
                <w:szCs w:val="16"/>
              </w:rPr>
              <w:t>II</w:t>
            </w:r>
            <w:r w:rsidRPr="00E23A0D">
              <w:rPr>
                <w:color w:val="000000"/>
                <w:sz w:val="16"/>
                <w:szCs w:val="16"/>
                <w:lang w:val="ru-RU"/>
              </w:rPr>
              <w:t xml:space="preserve">.4 </w:t>
            </w:r>
            <w:r w:rsidR="00E23A0D" w:rsidRPr="00E23A0D">
              <w:rPr>
                <w:color w:val="000000"/>
                <w:sz w:val="16"/>
                <w:szCs w:val="16"/>
                <w:lang w:val="ru-RU"/>
              </w:rPr>
              <w:t>Более широкое и более эффективное использование Гаагской системы, в том числе развивающимися странами и НРС</w:t>
            </w:r>
          </w:p>
        </w:tc>
        <w:tc>
          <w:tcPr>
            <w:tcW w:w="2380" w:type="dxa"/>
            <w:tcBorders>
              <w:left w:val="nil"/>
              <w:bottom w:val="nil"/>
              <w:right w:val="nil"/>
            </w:tcBorders>
            <w:shd w:val="clear" w:color="auto" w:fill="auto"/>
            <w:tcMar>
              <w:top w:w="85" w:type="dxa"/>
            </w:tcMar>
            <w:hideMark/>
          </w:tcPr>
          <w:p w14:paraId="3347C01D" w14:textId="2555AF79" w:rsidR="00971C84" w:rsidRPr="00481C1F" w:rsidRDefault="00481C1F" w:rsidP="00481C1F">
            <w:pPr>
              <w:rPr>
                <w:color w:val="000000"/>
                <w:sz w:val="16"/>
                <w:szCs w:val="16"/>
                <w:lang w:val="ru-RU"/>
              </w:rPr>
            </w:pPr>
            <w:r>
              <w:rPr>
                <w:color w:val="000000"/>
                <w:sz w:val="16"/>
                <w:szCs w:val="16"/>
                <w:lang w:val="ru-RU"/>
              </w:rPr>
              <w:t>Ч</w:t>
            </w:r>
            <w:r w:rsidRPr="00481C1F">
              <w:rPr>
                <w:color w:val="000000"/>
                <w:sz w:val="16"/>
                <w:szCs w:val="16"/>
                <w:lang w:val="ru-RU"/>
              </w:rPr>
              <w:t xml:space="preserve">исло участников Женевского акта (1999 г.) </w:t>
            </w:r>
          </w:p>
        </w:tc>
        <w:tc>
          <w:tcPr>
            <w:tcW w:w="2380" w:type="dxa"/>
            <w:tcBorders>
              <w:left w:val="nil"/>
              <w:bottom w:val="nil"/>
              <w:right w:val="nil"/>
            </w:tcBorders>
            <w:shd w:val="clear" w:color="auto" w:fill="auto"/>
            <w:tcMar>
              <w:top w:w="85" w:type="dxa"/>
            </w:tcMar>
            <w:hideMark/>
          </w:tcPr>
          <w:p w14:paraId="62A1F465" w14:textId="4DF043EA" w:rsidR="00971C84" w:rsidRPr="00BE1D07" w:rsidRDefault="00971C84" w:rsidP="00BE3F1B">
            <w:pPr>
              <w:rPr>
                <w:color w:val="000000"/>
                <w:sz w:val="16"/>
                <w:szCs w:val="16"/>
              </w:rPr>
            </w:pPr>
            <w:r w:rsidRPr="00BE1D07">
              <w:rPr>
                <w:color w:val="000000"/>
                <w:sz w:val="16"/>
                <w:szCs w:val="16"/>
              </w:rPr>
              <w:t>2 (WSO)</w:t>
            </w:r>
            <w:r w:rsidRPr="00BE1D07">
              <w:rPr>
                <w:color w:val="000000"/>
                <w:sz w:val="16"/>
                <w:szCs w:val="16"/>
              </w:rPr>
              <w:br/>
              <w:t>0 (WRO)</w:t>
            </w:r>
          </w:p>
        </w:tc>
        <w:tc>
          <w:tcPr>
            <w:tcW w:w="2055" w:type="dxa"/>
            <w:tcBorders>
              <w:left w:val="nil"/>
              <w:bottom w:val="nil"/>
              <w:right w:val="single" w:sz="4" w:space="0" w:color="auto"/>
            </w:tcBorders>
            <w:shd w:val="clear" w:color="auto" w:fill="auto"/>
            <w:tcMar>
              <w:top w:w="85" w:type="dxa"/>
            </w:tcMar>
            <w:hideMark/>
          </w:tcPr>
          <w:p w14:paraId="7A29BB0D" w14:textId="2CAA5906" w:rsidR="00971C84" w:rsidRPr="00646C20" w:rsidRDefault="00481C1F" w:rsidP="00971C84">
            <w:pPr>
              <w:rPr>
                <w:sz w:val="16"/>
                <w:szCs w:val="16"/>
                <w:lang w:val="ru-RU"/>
              </w:rPr>
            </w:pPr>
            <w:r>
              <w:rPr>
                <w:sz w:val="16"/>
                <w:szCs w:val="16"/>
                <w:lang w:val="ru-RU"/>
              </w:rPr>
              <w:t>Еще три участника</w:t>
            </w:r>
            <w:r w:rsidR="00BE3F1B" w:rsidRPr="00646C20">
              <w:rPr>
                <w:sz w:val="16"/>
                <w:szCs w:val="16"/>
                <w:lang w:val="ru-RU"/>
              </w:rPr>
              <w:t xml:space="preserve"> </w:t>
            </w:r>
            <w:r w:rsidR="00971C84" w:rsidRPr="00646C20">
              <w:rPr>
                <w:sz w:val="16"/>
                <w:szCs w:val="16"/>
                <w:lang w:val="ru-RU"/>
              </w:rPr>
              <w:t>(</w:t>
            </w:r>
            <w:r w:rsidR="00971C84" w:rsidRPr="00FD3DD2">
              <w:rPr>
                <w:sz w:val="16"/>
                <w:szCs w:val="16"/>
              </w:rPr>
              <w:t>WSO</w:t>
            </w:r>
            <w:r w:rsidR="00971C84" w:rsidRPr="00646C20">
              <w:rPr>
                <w:sz w:val="16"/>
                <w:szCs w:val="16"/>
                <w:lang w:val="ru-RU"/>
              </w:rPr>
              <w:t>)</w:t>
            </w:r>
          </w:p>
          <w:p w14:paraId="2DF9E54C" w14:textId="25B5CC45" w:rsidR="00971C84" w:rsidRPr="00646C20" w:rsidRDefault="00A15CBA" w:rsidP="00971C84">
            <w:pPr>
              <w:rPr>
                <w:sz w:val="16"/>
                <w:szCs w:val="16"/>
                <w:lang w:val="ru-RU"/>
              </w:rPr>
            </w:pPr>
            <w:r>
              <w:rPr>
                <w:color w:val="000000"/>
                <w:sz w:val="16"/>
                <w:szCs w:val="16"/>
                <w:lang w:val="ru-RU"/>
              </w:rPr>
              <w:t>1</w:t>
            </w:r>
            <w:r w:rsidR="00BE3F1B" w:rsidRPr="00646C20">
              <w:rPr>
                <w:color w:val="000000"/>
                <w:sz w:val="16"/>
                <w:szCs w:val="16"/>
                <w:lang w:val="ru-RU"/>
              </w:rPr>
              <w:t xml:space="preserve"> (</w:t>
            </w:r>
            <w:r w:rsidR="00BE3F1B" w:rsidRPr="00BE1D07">
              <w:rPr>
                <w:color w:val="000000"/>
                <w:sz w:val="16"/>
                <w:szCs w:val="16"/>
              </w:rPr>
              <w:t>WRO</w:t>
            </w:r>
            <w:r w:rsidR="00BE3F1B" w:rsidRPr="00646C20">
              <w:rPr>
                <w:color w:val="000000"/>
                <w:sz w:val="16"/>
                <w:szCs w:val="16"/>
                <w:lang w:val="ru-RU"/>
              </w:rPr>
              <w:t>)</w:t>
            </w:r>
          </w:p>
        </w:tc>
      </w:tr>
      <w:tr w:rsidR="00971C84" w:rsidRPr="00BE1D07" w14:paraId="7DD7D93A" w14:textId="77777777" w:rsidTr="004E671F">
        <w:trPr>
          <w:trHeight w:val="491"/>
        </w:trPr>
        <w:tc>
          <w:tcPr>
            <w:tcW w:w="2380" w:type="dxa"/>
            <w:tcBorders>
              <w:top w:val="nil"/>
              <w:left w:val="single" w:sz="4" w:space="0" w:color="auto"/>
              <w:bottom w:val="nil"/>
              <w:right w:val="nil"/>
            </w:tcBorders>
            <w:shd w:val="clear" w:color="auto" w:fill="auto"/>
            <w:tcMar>
              <w:top w:w="85" w:type="dxa"/>
            </w:tcMar>
            <w:hideMark/>
          </w:tcPr>
          <w:p w14:paraId="7E068608" w14:textId="77777777" w:rsidR="00971C84" w:rsidRPr="00646C20" w:rsidRDefault="00971C84" w:rsidP="00971C84">
            <w:pPr>
              <w:rPr>
                <w:color w:val="000000"/>
                <w:sz w:val="16"/>
                <w:szCs w:val="16"/>
                <w:lang w:val="ru-RU"/>
              </w:rPr>
            </w:pPr>
            <w:r w:rsidRPr="00BE1D07">
              <w:rPr>
                <w:color w:val="000000"/>
                <w:sz w:val="16"/>
                <w:szCs w:val="16"/>
              </w:rPr>
              <w:t> </w:t>
            </w:r>
          </w:p>
        </w:tc>
        <w:tc>
          <w:tcPr>
            <w:tcW w:w="2380" w:type="dxa"/>
            <w:tcBorders>
              <w:top w:val="nil"/>
              <w:left w:val="nil"/>
              <w:bottom w:val="nil"/>
              <w:right w:val="nil"/>
            </w:tcBorders>
            <w:shd w:val="clear" w:color="auto" w:fill="auto"/>
            <w:tcMar>
              <w:top w:w="85" w:type="dxa"/>
            </w:tcMar>
            <w:hideMark/>
          </w:tcPr>
          <w:p w14:paraId="5B50E65A" w14:textId="462084F7" w:rsidR="00971C84" w:rsidRPr="00481C1F" w:rsidRDefault="00481C1F" w:rsidP="00646C20">
            <w:pPr>
              <w:rPr>
                <w:color w:val="000000"/>
                <w:sz w:val="16"/>
                <w:szCs w:val="16"/>
                <w:lang w:val="ru-RU"/>
              </w:rPr>
            </w:pPr>
            <w:r>
              <w:rPr>
                <w:color w:val="000000"/>
                <w:sz w:val="16"/>
                <w:szCs w:val="16"/>
                <w:lang w:val="ru-RU"/>
              </w:rPr>
              <w:t xml:space="preserve">Количество </w:t>
            </w:r>
            <w:r w:rsidRPr="00481C1F">
              <w:rPr>
                <w:color w:val="000000"/>
                <w:sz w:val="16"/>
                <w:szCs w:val="16"/>
                <w:lang w:val="ru-RU"/>
              </w:rPr>
              <w:t xml:space="preserve">заявок, поданных в рамках Гаагской системы </w:t>
            </w:r>
          </w:p>
        </w:tc>
        <w:tc>
          <w:tcPr>
            <w:tcW w:w="2380" w:type="dxa"/>
            <w:tcBorders>
              <w:top w:val="nil"/>
              <w:left w:val="nil"/>
              <w:bottom w:val="nil"/>
              <w:right w:val="nil"/>
            </w:tcBorders>
            <w:shd w:val="clear" w:color="auto" w:fill="auto"/>
            <w:tcMar>
              <w:top w:w="85" w:type="dxa"/>
            </w:tcMar>
            <w:hideMark/>
          </w:tcPr>
          <w:p w14:paraId="49A1F7DE" w14:textId="77777777" w:rsidR="00971C84" w:rsidRPr="00BE1D07" w:rsidRDefault="00971C84" w:rsidP="00971C84">
            <w:pPr>
              <w:rPr>
                <w:color w:val="000000"/>
                <w:sz w:val="16"/>
                <w:szCs w:val="16"/>
              </w:rPr>
            </w:pPr>
            <w:r w:rsidRPr="00BE1D07">
              <w:rPr>
                <w:color w:val="000000"/>
                <w:sz w:val="16"/>
                <w:szCs w:val="16"/>
              </w:rPr>
              <w:t>50 (WSO)</w:t>
            </w:r>
            <w:r w:rsidRPr="00BE1D07">
              <w:rPr>
                <w:color w:val="000000"/>
                <w:sz w:val="16"/>
                <w:szCs w:val="16"/>
              </w:rPr>
              <w:br/>
              <w:t>0 (WJO)</w:t>
            </w:r>
          </w:p>
        </w:tc>
        <w:tc>
          <w:tcPr>
            <w:tcW w:w="2055" w:type="dxa"/>
            <w:tcBorders>
              <w:top w:val="nil"/>
              <w:left w:val="nil"/>
              <w:bottom w:val="nil"/>
              <w:right w:val="single" w:sz="4" w:space="0" w:color="auto"/>
            </w:tcBorders>
            <w:shd w:val="clear" w:color="auto" w:fill="auto"/>
            <w:tcMar>
              <w:top w:w="85" w:type="dxa"/>
            </w:tcMar>
            <w:hideMark/>
          </w:tcPr>
          <w:p w14:paraId="65AECC13" w14:textId="0338D28A" w:rsidR="00971C84" w:rsidRPr="00FD3DD2" w:rsidRDefault="00481C1F" w:rsidP="00971C84">
            <w:pPr>
              <w:rPr>
                <w:sz w:val="16"/>
                <w:szCs w:val="16"/>
              </w:rPr>
            </w:pPr>
            <w:r>
              <w:rPr>
                <w:sz w:val="16"/>
                <w:szCs w:val="16"/>
                <w:lang w:val="ru-RU"/>
              </w:rPr>
              <w:t>Увеличение на 2% в год</w:t>
            </w:r>
          </w:p>
        </w:tc>
      </w:tr>
      <w:tr w:rsidR="00971C84" w:rsidRPr="00BE1D07" w14:paraId="20BB2271" w14:textId="77777777" w:rsidTr="004E671F">
        <w:trPr>
          <w:trHeight w:val="1305"/>
        </w:trPr>
        <w:tc>
          <w:tcPr>
            <w:tcW w:w="2380" w:type="dxa"/>
            <w:tcBorders>
              <w:top w:val="nil"/>
              <w:left w:val="single" w:sz="4" w:space="0" w:color="auto"/>
              <w:bottom w:val="nil"/>
              <w:right w:val="nil"/>
            </w:tcBorders>
            <w:shd w:val="clear" w:color="auto" w:fill="auto"/>
            <w:tcMar>
              <w:top w:w="85" w:type="dxa"/>
            </w:tcMar>
            <w:hideMark/>
          </w:tcPr>
          <w:p w14:paraId="5CB58E97" w14:textId="77777777" w:rsidR="00971C84" w:rsidRPr="00BE1D07" w:rsidRDefault="00971C84" w:rsidP="00971C84">
            <w:pPr>
              <w:rPr>
                <w:color w:val="000000"/>
                <w:sz w:val="16"/>
                <w:szCs w:val="16"/>
              </w:rPr>
            </w:pPr>
            <w:r w:rsidRPr="00BE1D07">
              <w:rPr>
                <w:color w:val="000000"/>
                <w:sz w:val="16"/>
                <w:szCs w:val="16"/>
              </w:rPr>
              <w:t> </w:t>
            </w:r>
          </w:p>
        </w:tc>
        <w:tc>
          <w:tcPr>
            <w:tcW w:w="2380" w:type="dxa"/>
            <w:tcBorders>
              <w:top w:val="nil"/>
              <w:left w:val="nil"/>
              <w:bottom w:val="nil"/>
              <w:right w:val="nil"/>
            </w:tcBorders>
            <w:shd w:val="clear" w:color="auto" w:fill="auto"/>
            <w:tcMar>
              <w:top w:w="85" w:type="dxa"/>
            </w:tcMar>
            <w:hideMark/>
          </w:tcPr>
          <w:p w14:paraId="3C2C0EBF" w14:textId="7C123922" w:rsidR="00971C84" w:rsidRPr="00481C1F" w:rsidRDefault="00481C1F" w:rsidP="00971C84">
            <w:pPr>
              <w:rPr>
                <w:color w:val="000000"/>
                <w:sz w:val="16"/>
                <w:szCs w:val="16"/>
                <w:lang w:val="ru-RU"/>
              </w:rPr>
            </w:pPr>
            <w:r w:rsidRPr="0094269F">
              <w:rPr>
                <w:sz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2380" w:type="dxa"/>
            <w:tcBorders>
              <w:top w:val="nil"/>
              <w:left w:val="nil"/>
              <w:bottom w:val="nil"/>
              <w:right w:val="nil"/>
            </w:tcBorders>
            <w:shd w:val="clear" w:color="auto" w:fill="auto"/>
            <w:tcMar>
              <w:top w:w="85" w:type="dxa"/>
            </w:tcMar>
            <w:hideMark/>
          </w:tcPr>
          <w:p w14:paraId="013E91B4" w14:textId="77777777" w:rsidR="00971C84" w:rsidRDefault="00971C84" w:rsidP="00971C84">
            <w:pPr>
              <w:rPr>
                <w:color w:val="000000"/>
                <w:sz w:val="16"/>
                <w:szCs w:val="16"/>
              </w:rPr>
            </w:pPr>
            <w:r>
              <w:rPr>
                <w:color w:val="000000"/>
                <w:sz w:val="16"/>
                <w:szCs w:val="16"/>
              </w:rPr>
              <w:t xml:space="preserve">85% (WSO) </w:t>
            </w:r>
          </w:p>
          <w:p w14:paraId="58685179" w14:textId="77777777" w:rsidR="00971C84" w:rsidRDefault="00971C84" w:rsidP="00971C84">
            <w:pPr>
              <w:rPr>
                <w:color w:val="000000"/>
                <w:sz w:val="16"/>
                <w:szCs w:val="16"/>
              </w:rPr>
            </w:pPr>
            <w:r>
              <w:rPr>
                <w:color w:val="000000"/>
                <w:sz w:val="16"/>
                <w:szCs w:val="16"/>
              </w:rPr>
              <w:t>75% (WBO)</w:t>
            </w:r>
          </w:p>
          <w:p w14:paraId="350A79CF" w14:textId="77777777" w:rsidR="00971C84" w:rsidRPr="00BE1D07" w:rsidRDefault="00971C84" w:rsidP="00971C84">
            <w:pPr>
              <w:rPr>
                <w:color w:val="000000"/>
                <w:sz w:val="16"/>
                <w:szCs w:val="16"/>
              </w:rPr>
            </w:pPr>
            <w:r>
              <w:rPr>
                <w:color w:val="000000"/>
                <w:sz w:val="16"/>
                <w:szCs w:val="16"/>
              </w:rPr>
              <w:t>94% (WJO)</w:t>
            </w:r>
          </w:p>
        </w:tc>
        <w:tc>
          <w:tcPr>
            <w:tcW w:w="2055" w:type="dxa"/>
            <w:tcBorders>
              <w:top w:val="nil"/>
              <w:left w:val="nil"/>
              <w:bottom w:val="nil"/>
              <w:right w:val="single" w:sz="4" w:space="0" w:color="auto"/>
            </w:tcBorders>
            <w:shd w:val="clear" w:color="auto" w:fill="auto"/>
            <w:tcMar>
              <w:top w:w="85" w:type="dxa"/>
            </w:tcMar>
            <w:hideMark/>
          </w:tcPr>
          <w:p w14:paraId="6DEFB9E3" w14:textId="35F1A730" w:rsidR="00971C84" w:rsidRPr="00481C1F" w:rsidRDefault="00971C84" w:rsidP="00971C84">
            <w:pPr>
              <w:rPr>
                <w:sz w:val="16"/>
                <w:szCs w:val="16"/>
                <w:lang w:val="ru-RU"/>
              </w:rPr>
            </w:pPr>
            <w:r w:rsidRPr="00FD3DD2">
              <w:rPr>
                <w:sz w:val="16"/>
                <w:szCs w:val="16"/>
              </w:rPr>
              <w:t>75%</w:t>
            </w:r>
            <w:r w:rsidR="00481C1F">
              <w:rPr>
                <w:sz w:val="16"/>
                <w:szCs w:val="16"/>
                <w:lang w:val="ru-RU"/>
              </w:rPr>
              <w:t xml:space="preserve"> </w:t>
            </w:r>
          </w:p>
        </w:tc>
      </w:tr>
      <w:tr w:rsidR="00971C84" w:rsidRPr="00541D45" w14:paraId="35316348" w14:textId="77777777" w:rsidTr="00A53889">
        <w:trPr>
          <w:trHeight w:val="536"/>
        </w:trPr>
        <w:tc>
          <w:tcPr>
            <w:tcW w:w="2380" w:type="dxa"/>
            <w:tcBorders>
              <w:top w:val="nil"/>
              <w:left w:val="single" w:sz="4" w:space="0" w:color="auto"/>
              <w:right w:val="nil"/>
            </w:tcBorders>
            <w:shd w:val="clear" w:color="auto" w:fill="auto"/>
            <w:tcMar>
              <w:top w:w="85" w:type="dxa"/>
            </w:tcMar>
            <w:hideMark/>
          </w:tcPr>
          <w:p w14:paraId="4F60DCFE" w14:textId="77777777" w:rsidR="00E23A0D" w:rsidRPr="00E23A0D" w:rsidRDefault="00971C84" w:rsidP="00E23A0D">
            <w:pPr>
              <w:rPr>
                <w:color w:val="000000"/>
                <w:sz w:val="16"/>
                <w:szCs w:val="16"/>
                <w:lang w:val="ru-RU"/>
              </w:rPr>
            </w:pPr>
            <w:r w:rsidRPr="00BE1D07">
              <w:rPr>
                <w:color w:val="000000"/>
                <w:sz w:val="16"/>
                <w:szCs w:val="16"/>
              </w:rPr>
              <w:t>II</w:t>
            </w:r>
            <w:r w:rsidRPr="00E23A0D">
              <w:rPr>
                <w:color w:val="000000"/>
                <w:sz w:val="16"/>
                <w:szCs w:val="16"/>
                <w:lang w:val="ru-RU"/>
              </w:rPr>
              <w:t xml:space="preserve">.6 </w:t>
            </w:r>
            <w:r w:rsidR="00E23A0D" w:rsidRPr="00E23A0D">
              <w:rPr>
                <w:color w:val="000000"/>
                <w:sz w:val="16"/>
                <w:szCs w:val="16"/>
                <w:lang w:val="ru-RU"/>
              </w:rPr>
              <w:t>Более широкое и более эффективное использование Мадридской и Лиссабонской систем, в том числе развивающимися странами и НРС</w:t>
            </w:r>
          </w:p>
          <w:p w14:paraId="46250EF5" w14:textId="08340999" w:rsidR="00971C84" w:rsidRPr="00E23A0D" w:rsidRDefault="00971C84" w:rsidP="00971C84">
            <w:pPr>
              <w:rPr>
                <w:color w:val="000000"/>
                <w:sz w:val="16"/>
                <w:szCs w:val="16"/>
                <w:lang w:val="ru-RU"/>
              </w:rPr>
            </w:pPr>
          </w:p>
        </w:tc>
        <w:tc>
          <w:tcPr>
            <w:tcW w:w="2380" w:type="dxa"/>
            <w:tcBorders>
              <w:top w:val="nil"/>
              <w:left w:val="nil"/>
              <w:right w:val="nil"/>
            </w:tcBorders>
            <w:shd w:val="clear" w:color="auto" w:fill="auto"/>
            <w:tcMar>
              <w:top w:w="85" w:type="dxa"/>
            </w:tcMar>
            <w:hideMark/>
          </w:tcPr>
          <w:p w14:paraId="16BBB8E7" w14:textId="4F1F0680" w:rsidR="00971C84" w:rsidRPr="00646C20" w:rsidRDefault="00646C20" w:rsidP="00971C84">
            <w:pPr>
              <w:rPr>
                <w:color w:val="000000"/>
                <w:sz w:val="16"/>
                <w:szCs w:val="16"/>
                <w:lang w:val="ru-RU"/>
              </w:rPr>
            </w:pPr>
            <w:r>
              <w:rPr>
                <w:color w:val="000000"/>
                <w:sz w:val="16"/>
                <w:szCs w:val="16"/>
                <w:lang w:val="ru-RU"/>
              </w:rPr>
              <w:t>Общее число участников Мадридской системы</w:t>
            </w:r>
            <w:r w:rsidR="00971C84" w:rsidRPr="00646C20">
              <w:rPr>
                <w:color w:val="000000"/>
                <w:sz w:val="16"/>
                <w:szCs w:val="16"/>
                <w:lang w:val="ru-RU"/>
              </w:rPr>
              <w:t xml:space="preserve"> </w:t>
            </w:r>
          </w:p>
          <w:p w14:paraId="3AB13EF9" w14:textId="77777777" w:rsidR="00971C84" w:rsidRPr="00646C20" w:rsidRDefault="00971C84" w:rsidP="00971C84">
            <w:pPr>
              <w:rPr>
                <w:color w:val="000000"/>
                <w:sz w:val="16"/>
                <w:szCs w:val="16"/>
                <w:lang w:val="ru-RU"/>
              </w:rPr>
            </w:pPr>
          </w:p>
          <w:p w14:paraId="3CC9B41E" w14:textId="0B8CE130" w:rsidR="00971C84" w:rsidRPr="00646C20" w:rsidRDefault="00646C20" w:rsidP="00646C20">
            <w:pPr>
              <w:rPr>
                <w:color w:val="000000"/>
                <w:sz w:val="16"/>
                <w:szCs w:val="16"/>
                <w:lang w:val="ru-RU"/>
              </w:rPr>
            </w:pPr>
            <w:r>
              <w:rPr>
                <w:color w:val="000000"/>
                <w:sz w:val="16"/>
                <w:szCs w:val="16"/>
                <w:lang w:val="ru-RU"/>
              </w:rPr>
              <w:t xml:space="preserve">Количество </w:t>
            </w:r>
            <w:r w:rsidRPr="00481C1F">
              <w:rPr>
                <w:color w:val="000000"/>
                <w:sz w:val="16"/>
                <w:szCs w:val="16"/>
                <w:lang w:val="ru-RU"/>
              </w:rPr>
              <w:t xml:space="preserve">заявок, поданных в рамках </w:t>
            </w:r>
            <w:r>
              <w:rPr>
                <w:color w:val="000000"/>
                <w:sz w:val="16"/>
                <w:szCs w:val="16"/>
                <w:lang w:val="ru-RU"/>
              </w:rPr>
              <w:t>Мадрид</w:t>
            </w:r>
            <w:r w:rsidRPr="00481C1F">
              <w:rPr>
                <w:color w:val="000000"/>
                <w:sz w:val="16"/>
                <w:szCs w:val="16"/>
                <w:lang w:val="ru-RU"/>
              </w:rPr>
              <w:t>ской системы</w:t>
            </w:r>
          </w:p>
        </w:tc>
        <w:tc>
          <w:tcPr>
            <w:tcW w:w="2380" w:type="dxa"/>
            <w:tcBorders>
              <w:top w:val="nil"/>
              <w:left w:val="nil"/>
              <w:right w:val="nil"/>
            </w:tcBorders>
            <w:shd w:val="clear" w:color="auto" w:fill="auto"/>
            <w:tcMar>
              <w:top w:w="85" w:type="dxa"/>
            </w:tcMar>
            <w:hideMark/>
          </w:tcPr>
          <w:p w14:paraId="210FBEB0" w14:textId="47DED9F4" w:rsidR="00971C84" w:rsidRDefault="00971C84" w:rsidP="00971C84">
            <w:pPr>
              <w:rPr>
                <w:color w:val="000000"/>
                <w:sz w:val="16"/>
                <w:szCs w:val="16"/>
              </w:rPr>
            </w:pPr>
            <w:r w:rsidRPr="00BE1D07">
              <w:rPr>
                <w:color w:val="000000"/>
                <w:sz w:val="16"/>
                <w:szCs w:val="16"/>
              </w:rPr>
              <w:t>4</w:t>
            </w:r>
            <w:r w:rsidR="00964B92">
              <w:rPr>
                <w:color w:val="000000"/>
                <w:sz w:val="16"/>
                <w:szCs w:val="16"/>
              </w:rPr>
              <w:t xml:space="preserve"> (WSO)</w:t>
            </w:r>
            <w:r w:rsidR="00964B92">
              <w:rPr>
                <w:color w:val="000000"/>
                <w:sz w:val="16"/>
                <w:szCs w:val="16"/>
              </w:rPr>
              <w:br/>
            </w:r>
            <w:r w:rsidRPr="00BE1D07">
              <w:rPr>
                <w:color w:val="000000"/>
                <w:sz w:val="16"/>
                <w:szCs w:val="16"/>
              </w:rPr>
              <w:t xml:space="preserve"> </w:t>
            </w:r>
          </w:p>
          <w:p w14:paraId="74132CF7" w14:textId="77777777" w:rsidR="00971C84" w:rsidRDefault="00971C84" w:rsidP="00971C84">
            <w:pPr>
              <w:rPr>
                <w:color w:val="000000"/>
                <w:sz w:val="16"/>
                <w:szCs w:val="16"/>
              </w:rPr>
            </w:pPr>
          </w:p>
          <w:p w14:paraId="1EB1076E" w14:textId="67357E92" w:rsidR="00971C84" w:rsidRPr="00BE1D07" w:rsidRDefault="00964B92" w:rsidP="00A15CBA">
            <w:pPr>
              <w:rPr>
                <w:color w:val="000000"/>
                <w:sz w:val="16"/>
                <w:szCs w:val="16"/>
              </w:rPr>
            </w:pPr>
            <w:r>
              <w:rPr>
                <w:color w:val="000000"/>
                <w:sz w:val="16"/>
                <w:szCs w:val="16"/>
              </w:rPr>
              <w:t>351 (WSO)</w:t>
            </w:r>
            <w:r>
              <w:rPr>
                <w:color w:val="000000"/>
                <w:sz w:val="16"/>
                <w:szCs w:val="16"/>
              </w:rPr>
              <w:br/>
              <w:t>0</w:t>
            </w:r>
            <w:r w:rsidR="00646C20">
              <w:rPr>
                <w:color w:val="000000"/>
                <w:sz w:val="16"/>
                <w:szCs w:val="16"/>
              </w:rPr>
              <w:t xml:space="preserve"> (WBO)</w:t>
            </w:r>
            <w:r w:rsidR="00646C20">
              <w:rPr>
                <w:color w:val="000000"/>
                <w:sz w:val="16"/>
                <w:szCs w:val="16"/>
              </w:rPr>
              <w:br/>
              <w:t>2</w:t>
            </w:r>
            <w:r w:rsidR="00646C20" w:rsidRPr="00646C20">
              <w:rPr>
                <w:color w:val="000000"/>
                <w:sz w:val="16"/>
                <w:szCs w:val="16"/>
              </w:rPr>
              <w:t xml:space="preserve"> </w:t>
            </w:r>
            <w:r w:rsidR="00646C20">
              <w:rPr>
                <w:color w:val="000000"/>
                <w:sz w:val="16"/>
                <w:szCs w:val="16"/>
              </w:rPr>
              <w:t>033 (WJO)</w:t>
            </w:r>
            <w:r w:rsidR="00646C20">
              <w:rPr>
                <w:color w:val="000000"/>
                <w:sz w:val="16"/>
                <w:szCs w:val="16"/>
              </w:rPr>
              <w:br/>
              <w:t>1</w:t>
            </w:r>
            <w:r w:rsidR="00646C20" w:rsidRPr="00646C20">
              <w:rPr>
                <w:color w:val="000000"/>
                <w:sz w:val="16"/>
                <w:szCs w:val="16"/>
              </w:rPr>
              <w:t xml:space="preserve"> </w:t>
            </w:r>
            <w:r w:rsidR="00646C20">
              <w:rPr>
                <w:color w:val="000000"/>
                <w:sz w:val="16"/>
                <w:szCs w:val="16"/>
              </w:rPr>
              <w:t xml:space="preserve">543 (WRO) </w:t>
            </w:r>
            <w:r w:rsidR="00646C20">
              <w:rPr>
                <w:color w:val="000000"/>
                <w:sz w:val="16"/>
                <w:szCs w:val="16"/>
              </w:rPr>
              <w:br/>
              <w:t>2</w:t>
            </w:r>
            <w:r w:rsidR="00646C20" w:rsidRPr="00646C20">
              <w:rPr>
                <w:color w:val="000000"/>
                <w:sz w:val="16"/>
                <w:szCs w:val="16"/>
              </w:rPr>
              <w:t xml:space="preserve"> </w:t>
            </w:r>
            <w:r w:rsidR="00971C84" w:rsidRPr="00BE1D07">
              <w:rPr>
                <w:color w:val="000000"/>
                <w:sz w:val="16"/>
                <w:szCs w:val="16"/>
              </w:rPr>
              <w:t>140 (WO</w:t>
            </w:r>
            <w:r w:rsidR="00A15CBA">
              <w:rPr>
                <w:color w:val="000000"/>
                <w:sz w:val="16"/>
                <w:szCs w:val="16"/>
                <w:lang w:val="ru-RU"/>
              </w:rPr>
              <w:t>С</w:t>
            </w:r>
            <w:r w:rsidR="00971C84" w:rsidRPr="00BE1D07">
              <w:rPr>
                <w:color w:val="000000"/>
                <w:sz w:val="16"/>
                <w:szCs w:val="16"/>
              </w:rPr>
              <w:t>)</w:t>
            </w:r>
            <w:r w:rsidR="00971C84" w:rsidRPr="00BE1D07">
              <w:rPr>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0876B8A4" w14:textId="36B984A9" w:rsidR="00971C84" w:rsidRPr="00646C20" w:rsidRDefault="00646C20" w:rsidP="00971C84">
            <w:pPr>
              <w:rPr>
                <w:sz w:val="16"/>
                <w:szCs w:val="16"/>
                <w:lang w:val="ru-RU"/>
              </w:rPr>
            </w:pPr>
            <w:r>
              <w:rPr>
                <w:sz w:val="16"/>
                <w:szCs w:val="16"/>
                <w:lang w:val="ru-RU"/>
              </w:rPr>
              <w:t>Еще пять участников</w:t>
            </w:r>
            <w:r w:rsidR="00BE3F1B" w:rsidRPr="00646C20">
              <w:rPr>
                <w:sz w:val="16"/>
                <w:szCs w:val="16"/>
                <w:lang w:val="ru-RU"/>
              </w:rPr>
              <w:t xml:space="preserve"> </w:t>
            </w:r>
            <w:r w:rsidR="00971C84" w:rsidRPr="00646C20">
              <w:rPr>
                <w:sz w:val="16"/>
                <w:szCs w:val="16"/>
                <w:lang w:val="ru-RU"/>
              </w:rPr>
              <w:t>(</w:t>
            </w:r>
            <w:r w:rsidR="00971C84" w:rsidRPr="00FD3DD2">
              <w:rPr>
                <w:sz w:val="16"/>
                <w:szCs w:val="16"/>
              </w:rPr>
              <w:t>WSO</w:t>
            </w:r>
            <w:r w:rsidR="00971C84" w:rsidRPr="00646C20">
              <w:rPr>
                <w:sz w:val="16"/>
                <w:szCs w:val="16"/>
                <w:lang w:val="ru-RU"/>
              </w:rPr>
              <w:t>)</w:t>
            </w:r>
            <w:r w:rsidR="00971C84" w:rsidRPr="00646C20">
              <w:rPr>
                <w:sz w:val="16"/>
                <w:szCs w:val="16"/>
                <w:lang w:val="ru-RU"/>
              </w:rPr>
              <w:br/>
            </w:r>
          </w:p>
          <w:p w14:paraId="6C0B2D08" w14:textId="77777777" w:rsidR="00BE3F1B" w:rsidRPr="00646C20" w:rsidRDefault="00BE3F1B" w:rsidP="00971C84">
            <w:pPr>
              <w:rPr>
                <w:sz w:val="16"/>
                <w:szCs w:val="16"/>
                <w:lang w:val="ru-RU"/>
              </w:rPr>
            </w:pPr>
          </w:p>
          <w:p w14:paraId="15A7B170" w14:textId="13B0909B" w:rsidR="00971C84" w:rsidRPr="00646C20" w:rsidRDefault="00646C20" w:rsidP="00971C84">
            <w:pPr>
              <w:rPr>
                <w:sz w:val="16"/>
                <w:szCs w:val="16"/>
                <w:lang w:val="ru-RU"/>
              </w:rPr>
            </w:pPr>
            <w:r>
              <w:rPr>
                <w:sz w:val="16"/>
                <w:szCs w:val="16"/>
                <w:lang w:val="ru-RU"/>
              </w:rPr>
              <w:t>Увеличение на 2% в год</w:t>
            </w:r>
            <w:r w:rsidRPr="00646C20">
              <w:rPr>
                <w:sz w:val="16"/>
                <w:szCs w:val="16"/>
                <w:lang w:val="ru-RU"/>
              </w:rPr>
              <w:t xml:space="preserve"> </w:t>
            </w:r>
            <w:r w:rsidR="00971C84" w:rsidRPr="00646C20">
              <w:rPr>
                <w:sz w:val="16"/>
                <w:szCs w:val="16"/>
                <w:lang w:val="ru-RU"/>
              </w:rPr>
              <w:t>(</w:t>
            </w:r>
            <w:r>
              <w:rPr>
                <w:sz w:val="16"/>
                <w:szCs w:val="16"/>
                <w:lang w:val="ru-RU"/>
              </w:rPr>
              <w:t>для всех бюро</w:t>
            </w:r>
            <w:r w:rsidR="00971C84" w:rsidRPr="00646C20">
              <w:rPr>
                <w:sz w:val="16"/>
                <w:szCs w:val="16"/>
                <w:lang w:val="ru-RU"/>
              </w:rPr>
              <w:t>)</w:t>
            </w:r>
          </w:p>
          <w:p w14:paraId="5D4EDAEB" w14:textId="77777777" w:rsidR="00971C84" w:rsidRPr="00646C20" w:rsidRDefault="00971C84" w:rsidP="00971C84">
            <w:pPr>
              <w:rPr>
                <w:sz w:val="16"/>
                <w:szCs w:val="16"/>
                <w:lang w:val="ru-RU"/>
              </w:rPr>
            </w:pPr>
          </w:p>
        </w:tc>
      </w:tr>
      <w:tr w:rsidR="00971C84" w:rsidRPr="00BE1D07" w14:paraId="38FEB1F4" w14:textId="77777777" w:rsidTr="00A53889">
        <w:trPr>
          <w:trHeight w:val="1337"/>
        </w:trPr>
        <w:tc>
          <w:tcPr>
            <w:tcW w:w="2380" w:type="dxa"/>
            <w:tcBorders>
              <w:top w:val="nil"/>
              <w:left w:val="single" w:sz="4" w:space="0" w:color="auto"/>
              <w:bottom w:val="single" w:sz="4" w:space="0" w:color="auto"/>
              <w:right w:val="nil"/>
            </w:tcBorders>
            <w:shd w:val="clear" w:color="auto" w:fill="auto"/>
            <w:tcMar>
              <w:top w:w="85" w:type="dxa"/>
            </w:tcMar>
            <w:hideMark/>
          </w:tcPr>
          <w:p w14:paraId="42BA88F0" w14:textId="77777777" w:rsidR="00971C84" w:rsidRPr="00646C20" w:rsidRDefault="00971C84" w:rsidP="00971C84">
            <w:pPr>
              <w:rPr>
                <w:color w:val="000000"/>
                <w:sz w:val="16"/>
                <w:szCs w:val="16"/>
                <w:lang w:val="ru-RU"/>
              </w:rPr>
            </w:pPr>
            <w:r w:rsidRPr="00BE1D07">
              <w:rPr>
                <w:color w:val="000000"/>
                <w:sz w:val="16"/>
                <w:szCs w:val="16"/>
              </w:rPr>
              <w:t> </w:t>
            </w:r>
          </w:p>
        </w:tc>
        <w:tc>
          <w:tcPr>
            <w:tcW w:w="2380" w:type="dxa"/>
            <w:tcBorders>
              <w:top w:val="nil"/>
              <w:left w:val="nil"/>
              <w:bottom w:val="single" w:sz="4" w:space="0" w:color="auto"/>
              <w:right w:val="nil"/>
            </w:tcBorders>
            <w:shd w:val="clear" w:color="auto" w:fill="auto"/>
            <w:tcMar>
              <w:top w:w="85" w:type="dxa"/>
            </w:tcMar>
            <w:hideMark/>
          </w:tcPr>
          <w:p w14:paraId="0924397B" w14:textId="50106D7E" w:rsidR="00971C84" w:rsidRPr="00646C20" w:rsidRDefault="00646C20" w:rsidP="00646C20">
            <w:pPr>
              <w:rPr>
                <w:color w:val="000000"/>
                <w:sz w:val="16"/>
                <w:szCs w:val="16"/>
                <w:lang w:val="ru-RU"/>
              </w:rPr>
            </w:pPr>
            <w:r w:rsidRPr="0094269F">
              <w:rPr>
                <w:sz w:val="16"/>
                <w:lang w:val="ru-RU"/>
              </w:rPr>
              <w:t xml:space="preserve">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w:t>
            </w:r>
            <w:r>
              <w:rPr>
                <w:sz w:val="16"/>
                <w:lang w:val="ru-RU"/>
              </w:rPr>
              <w:t>Мадрид</w:t>
            </w:r>
            <w:r w:rsidRPr="0094269F">
              <w:rPr>
                <w:sz w:val="16"/>
                <w:lang w:val="ru-RU"/>
              </w:rPr>
              <w:t>ской системы</w:t>
            </w:r>
          </w:p>
        </w:tc>
        <w:tc>
          <w:tcPr>
            <w:tcW w:w="2380" w:type="dxa"/>
            <w:tcBorders>
              <w:top w:val="nil"/>
              <w:left w:val="nil"/>
              <w:bottom w:val="single" w:sz="4" w:space="0" w:color="auto"/>
              <w:right w:val="nil"/>
            </w:tcBorders>
            <w:shd w:val="clear" w:color="auto" w:fill="auto"/>
            <w:tcMar>
              <w:top w:w="85" w:type="dxa"/>
            </w:tcMar>
            <w:hideMark/>
          </w:tcPr>
          <w:p w14:paraId="4DBDD270" w14:textId="32E71DF9" w:rsidR="00971C84" w:rsidRPr="00770D92" w:rsidRDefault="00770D92" w:rsidP="00770D92">
            <w:pPr>
              <w:rPr>
                <w:color w:val="000000"/>
                <w:sz w:val="16"/>
                <w:szCs w:val="16"/>
                <w:lang w:val="ru-RU"/>
              </w:rPr>
            </w:pPr>
            <w:r w:rsidRPr="00770D92">
              <w:rPr>
                <w:color w:val="000000"/>
                <w:sz w:val="16"/>
                <w:szCs w:val="16"/>
                <w:lang w:val="ru-RU"/>
              </w:rPr>
              <w:t>89%</w:t>
            </w:r>
            <w:r>
              <w:rPr>
                <w:color w:val="000000"/>
                <w:sz w:val="16"/>
                <w:szCs w:val="16"/>
                <w:lang w:val="ru-RU"/>
              </w:rPr>
              <w:t>, на основе откликов участников</w:t>
            </w:r>
            <w:r w:rsidR="00971C84" w:rsidRPr="00770D92">
              <w:rPr>
                <w:color w:val="000000"/>
                <w:sz w:val="16"/>
                <w:szCs w:val="16"/>
                <w:lang w:val="ru-RU"/>
              </w:rPr>
              <w:t xml:space="preserve"> (</w:t>
            </w:r>
            <w:r w:rsidR="00971C84">
              <w:rPr>
                <w:color w:val="000000"/>
                <w:sz w:val="16"/>
                <w:szCs w:val="16"/>
              </w:rPr>
              <w:t>WSO</w:t>
            </w:r>
            <w:r w:rsidR="00971C84" w:rsidRPr="00770D92">
              <w:rPr>
                <w:color w:val="000000"/>
                <w:sz w:val="16"/>
                <w:szCs w:val="16"/>
                <w:lang w:val="ru-RU"/>
              </w:rPr>
              <w:t>)</w:t>
            </w:r>
          </w:p>
        </w:tc>
        <w:tc>
          <w:tcPr>
            <w:tcW w:w="2055" w:type="dxa"/>
            <w:tcBorders>
              <w:top w:val="nil"/>
              <w:left w:val="nil"/>
              <w:bottom w:val="single" w:sz="4" w:space="0" w:color="auto"/>
              <w:right w:val="single" w:sz="4" w:space="0" w:color="auto"/>
            </w:tcBorders>
            <w:shd w:val="clear" w:color="auto" w:fill="auto"/>
            <w:tcMar>
              <w:top w:w="85" w:type="dxa"/>
            </w:tcMar>
            <w:hideMark/>
          </w:tcPr>
          <w:p w14:paraId="063EF9B8" w14:textId="77777777" w:rsidR="00971C84" w:rsidRPr="00FD3DD2" w:rsidRDefault="00971C84" w:rsidP="00971C84">
            <w:pPr>
              <w:ind w:firstLineChars="200" w:firstLine="320"/>
              <w:rPr>
                <w:sz w:val="16"/>
                <w:szCs w:val="16"/>
              </w:rPr>
            </w:pPr>
            <w:r w:rsidRPr="00FD3DD2">
              <w:rPr>
                <w:sz w:val="16"/>
                <w:szCs w:val="16"/>
              </w:rPr>
              <w:t>75%</w:t>
            </w:r>
          </w:p>
        </w:tc>
      </w:tr>
      <w:tr w:rsidR="00971C84" w:rsidRPr="00BE1D07" w14:paraId="202CA075" w14:textId="77777777" w:rsidTr="00A53889">
        <w:trPr>
          <w:trHeight w:val="1860"/>
        </w:trPr>
        <w:tc>
          <w:tcPr>
            <w:tcW w:w="2380" w:type="dxa"/>
            <w:tcBorders>
              <w:left w:val="single" w:sz="4" w:space="0" w:color="auto"/>
              <w:right w:val="nil"/>
            </w:tcBorders>
            <w:shd w:val="clear" w:color="auto" w:fill="auto"/>
            <w:tcMar>
              <w:top w:w="85" w:type="dxa"/>
            </w:tcMar>
            <w:hideMark/>
          </w:tcPr>
          <w:p w14:paraId="455E1FF2" w14:textId="77026079" w:rsidR="00971C84" w:rsidRPr="00E23A0D" w:rsidRDefault="00971C84" w:rsidP="00971C84">
            <w:pPr>
              <w:rPr>
                <w:color w:val="000000"/>
                <w:sz w:val="16"/>
                <w:szCs w:val="16"/>
                <w:lang w:val="ru-RU"/>
              </w:rPr>
            </w:pPr>
            <w:r w:rsidRPr="00BE1D07">
              <w:rPr>
                <w:color w:val="000000"/>
                <w:sz w:val="16"/>
                <w:szCs w:val="16"/>
              </w:rPr>
              <w:lastRenderedPageBreak/>
              <w:t>III</w:t>
            </w:r>
            <w:r w:rsidRPr="00E23A0D">
              <w:rPr>
                <w:color w:val="000000"/>
                <w:sz w:val="16"/>
                <w:szCs w:val="16"/>
                <w:lang w:val="ru-RU"/>
              </w:rPr>
              <w:t xml:space="preserve">.2 </w:t>
            </w:r>
            <w:r w:rsidR="00E23A0D" w:rsidRPr="00E23A0D">
              <w:rPr>
                <w:color w:val="000000"/>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80" w:type="dxa"/>
            <w:tcBorders>
              <w:left w:val="nil"/>
              <w:right w:val="nil"/>
            </w:tcBorders>
            <w:shd w:val="clear" w:color="auto" w:fill="auto"/>
            <w:tcMar>
              <w:top w:w="85" w:type="dxa"/>
            </w:tcMar>
            <w:hideMark/>
          </w:tcPr>
          <w:p w14:paraId="46FC69BF" w14:textId="33285B69" w:rsidR="00971C84" w:rsidRPr="009C5D90" w:rsidRDefault="009C5D90" w:rsidP="00971C84">
            <w:pPr>
              <w:rPr>
                <w:color w:val="000000"/>
                <w:sz w:val="16"/>
                <w:szCs w:val="16"/>
                <w:lang w:val="ru-RU"/>
              </w:rPr>
            </w:pPr>
            <w:r w:rsidRPr="0094269F">
              <w:rPr>
                <w:sz w:val="16"/>
                <w:lang w:val="ru-RU"/>
              </w:rPr>
              <w:t>Доля (%) руководителей директивного уровня, государственных должностных лиц, специалистов-практиков в области ИС</w:t>
            </w:r>
            <w:r>
              <w:rPr>
                <w:sz w:val="16"/>
                <w:lang w:val="ru-RU"/>
              </w:rPr>
              <w:t xml:space="preserve"> и</w:t>
            </w:r>
            <w:r w:rsidRPr="0094269F">
              <w:rPr>
                <w:sz w:val="16"/>
                <w:lang w:val="ru-RU"/>
              </w:rPr>
              <w:t xml:space="preserve"> </w:t>
            </w:r>
            <w:r>
              <w:rPr>
                <w:sz w:val="16"/>
                <w:lang w:val="ru-RU"/>
              </w:rPr>
              <w:t>представителей других</w:t>
            </w:r>
            <w:r w:rsidRPr="0094269F">
              <w:rPr>
                <w:sz w:val="16"/>
                <w:lang w:val="ru-RU"/>
              </w:rPr>
              <w:t xml:space="preserve"> целевых </w:t>
            </w:r>
            <w:r>
              <w:rPr>
                <w:sz w:val="16"/>
                <w:lang w:val="ru-RU"/>
              </w:rPr>
              <w:t>групп, включая университеты, ОКУ и журналистский корпус,</w:t>
            </w:r>
            <w:r w:rsidRPr="0094269F">
              <w:rPr>
                <w:sz w:val="16"/>
                <w:lang w:val="ru-RU"/>
              </w:rPr>
              <w:t xml:space="preserve"> углубивших свое понимание </w:t>
            </w:r>
            <w:r>
              <w:rPr>
                <w:sz w:val="16"/>
                <w:lang w:val="ru-RU"/>
              </w:rPr>
              <w:t>политики в области ИС</w:t>
            </w:r>
            <w:r w:rsidRPr="0094269F">
              <w:rPr>
                <w:sz w:val="16"/>
                <w:lang w:val="ru-RU"/>
              </w:rPr>
              <w:t xml:space="preserve"> и </w:t>
            </w:r>
            <w:r>
              <w:rPr>
                <w:sz w:val="16"/>
                <w:lang w:val="ru-RU"/>
              </w:rPr>
              <w:t xml:space="preserve">путей </w:t>
            </w:r>
            <w:r w:rsidRPr="0094269F">
              <w:rPr>
                <w:sz w:val="16"/>
                <w:lang w:val="ru-RU"/>
              </w:rPr>
              <w:t>эффективного использования ИС в целях развития</w:t>
            </w:r>
          </w:p>
        </w:tc>
        <w:tc>
          <w:tcPr>
            <w:tcW w:w="2380" w:type="dxa"/>
            <w:tcBorders>
              <w:left w:val="nil"/>
              <w:right w:val="nil"/>
            </w:tcBorders>
            <w:shd w:val="clear" w:color="auto" w:fill="auto"/>
            <w:tcMar>
              <w:top w:w="85" w:type="dxa"/>
            </w:tcMar>
            <w:hideMark/>
          </w:tcPr>
          <w:p w14:paraId="5C718E44" w14:textId="3A13716C" w:rsidR="00971C84" w:rsidRPr="009C5D90" w:rsidRDefault="00971C84" w:rsidP="00971C84">
            <w:pPr>
              <w:rPr>
                <w:color w:val="000000"/>
                <w:sz w:val="16"/>
                <w:szCs w:val="16"/>
                <w:lang w:val="ru-RU"/>
              </w:rPr>
            </w:pPr>
            <w:r w:rsidRPr="009C5D90">
              <w:rPr>
                <w:color w:val="000000"/>
                <w:sz w:val="16"/>
                <w:szCs w:val="16"/>
                <w:lang w:val="ru-RU"/>
              </w:rPr>
              <w:t xml:space="preserve">100% </w:t>
            </w:r>
            <w:r w:rsidR="009C5D90">
              <w:rPr>
                <w:color w:val="000000"/>
                <w:sz w:val="16"/>
                <w:szCs w:val="16"/>
                <w:lang w:val="ru-RU"/>
              </w:rPr>
              <w:t>участников</w:t>
            </w:r>
            <w:r w:rsidR="009C5D90" w:rsidRPr="009C5D90">
              <w:rPr>
                <w:color w:val="000000"/>
                <w:sz w:val="16"/>
                <w:szCs w:val="16"/>
                <w:lang w:val="ru-RU"/>
              </w:rPr>
              <w:t xml:space="preserve"> </w:t>
            </w:r>
            <w:r w:rsidR="009C5D90">
              <w:rPr>
                <w:color w:val="000000"/>
                <w:sz w:val="16"/>
                <w:szCs w:val="16"/>
                <w:lang w:val="ru-RU"/>
              </w:rPr>
              <w:t>подтвердили</w:t>
            </w:r>
            <w:r w:rsidR="009C5D90" w:rsidRPr="009C5D90">
              <w:rPr>
                <w:color w:val="000000"/>
                <w:sz w:val="16"/>
                <w:szCs w:val="16"/>
                <w:lang w:val="ru-RU"/>
              </w:rPr>
              <w:t xml:space="preserve"> </w:t>
            </w:r>
            <w:r w:rsidR="009C5D90">
              <w:rPr>
                <w:color w:val="000000"/>
                <w:sz w:val="16"/>
                <w:szCs w:val="16"/>
                <w:lang w:val="ru-RU"/>
              </w:rPr>
              <w:t>полезность</w:t>
            </w:r>
            <w:r w:rsidR="009C5D90" w:rsidRPr="009C5D90">
              <w:rPr>
                <w:color w:val="000000"/>
                <w:sz w:val="16"/>
                <w:szCs w:val="16"/>
                <w:lang w:val="ru-RU"/>
              </w:rPr>
              <w:t xml:space="preserve"> </w:t>
            </w:r>
            <w:r w:rsidR="009C5D90">
              <w:rPr>
                <w:color w:val="000000"/>
                <w:sz w:val="16"/>
                <w:szCs w:val="16"/>
                <w:lang w:val="ru-RU"/>
              </w:rPr>
              <w:t>полученных</w:t>
            </w:r>
            <w:r w:rsidR="009C5D90" w:rsidRPr="009C5D90">
              <w:rPr>
                <w:color w:val="000000"/>
                <w:sz w:val="16"/>
                <w:szCs w:val="16"/>
                <w:lang w:val="ru-RU"/>
              </w:rPr>
              <w:t xml:space="preserve"> </w:t>
            </w:r>
            <w:r w:rsidR="009C5D90">
              <w:rPr>
                <w:color w:val="000000"/>
                <w:sz w:val="16"/>
                <w:szCs w:val="16"/>
                <w:lang w:val="ru-RU"/>
              </w:rPr>
              <w:t>на</w:t>
            </w:r>
            <w:r w:rsidR="009C5D90" w:rsidRPr="009C5D90">
              <w:rPr>
                <w:color w:val="000000"/>
                <w:sz w:val="16"/>
                <w:szCs w:val="16"/>
                <w:lang w:val="ru-RU"/>
              </w:rPr>
              <w:t xml:space="preserve"> </w:t>
            </w:r>
            <w:r w:rsidR="009C5D90">
              <w:rPr>
                <w:color w:val="000000"/>
                <w:sz w:val="16"/>
                <w:szCs w:val="16"/>
                <w:lang w:val="ru-RU"/>
              </w:rPr>
              <w:t>семинаре</w:t>
            </w:r>
            <w:r w:rsidR="009C5D90" w:rsidRPr="009C5D90">
              <w:rPr>
                <w:color w:val="000000"/>
                <w:sz w:val="16"/>
                <w:szCs w:val="16"/>
                <w:lang w:val="ru-RU"/>
              </w:rPr>
              <w:t xml:space="preserve"> </w:t>
            </w:r>
            <w:r w:rsidR="009C5D90">
              <w:rPr>
                <w:color w:val="000000"/>
                <w:sz w:val="16"/>
                <w:szCs w:val="16"/>
                <w:lang w:val="ru-RU"/>
              </w:rPr>
              <w:t>навыков</w:t>
            </w:r>
            <w:r w:rsidR="009C5D90" w:rsidRPr="009C5D90">
              <w:rPr>
                <w:color w:val="000000"/>
                <w:sz w:val="16"/>
                <w:szCs w:val="16"/>
                <w:lang w:val="ru-RU"/>
              </w:rPr>
              <w:t xml:space="preserve"> </w:t>
            </w:r>
            <w:r w:rsidR="009C5D90">
              <w:rPr>
                <w:color w:val="000000"/>
                <w:sz w:val="16"/>
                <w:szCs w:val="16"/>
                <w:lang w:val="ru-RU"/>
              </w:rPr>
              <w:t>и</w:t>
            </w:r>
            <w:r w:rsidR="009C5D90" w:rsidRPr="009C5D90">
              <w:rPr>
                <w:color w:val="000000"/>
                <w:sz w:val="16"/>
                <w:szCs w:val="16"/>
                <w:lang w:val="ru-RU"/>
              </w:rPr>
              <w:t xml:space="preserve"> </w:t>
            </w:r>
            <w:r w:rsidR="009C5D90">
              <w:rPr>
                <w:color w:val="000000"/>
                <w:sz w:val="16"/>
                <w:szCs w:val="16"/>
                <w:lang w:val="ru-RU"/>
              </w:rPr>
              <w:t>знаний для их организаций</w:t>
            </w:r>
            <w:r w:rsidRPr="009C5D90">
              <w:rPr>
                <w:color w:val="000000"/>
                <w:sz w:val="16"/>
                <w:szCs w:val="16"/>
                <w:lang w:val="ru-RU"/>
              </w:rPr>
              <w:t xml:space="preserve"> (</w:t>
            </w:r>
            <w:r>
              <w:rPr>
                <w:color w:val="000000"/>
                <w:sz w:val="16"/>
                <w:szCs w:val="16"/>
              </w:rPr>
              <w:t>WSO</w:t>
            </w:r>
            <w:r w:rsidRPr="009C5D90">
              <w:rPr>
                <w:color w:val="000000"/>
                <w:sz w:val="16"/>
                <w:szCs w:val="16"/>
                <w:lang w:val="ru-RU"/>
              </w:rPr>
              <w:t>)</w:t>
            </w:r>
          </w:p>
          <w:p w14:paraId="0B6BA44B" w14:textId="77777777" w:rsidR="00971C84" w:rsidRPr="008A053B" w:rsidRDefault="00971C84" w:rsidP="00971C84">
            <w:pPr>
              <w:rPr>
                <w:color w:val="000000"/>
                <w:sz w:val="16"/>
                <w:szCs w:val="16"/>
                <w:lang w:val="ru-RU"/>
              </w:rPr>
            </w:pPr>
            <w:r w:rsidRPr="008A053B">
              <w:rPr>
                <w:color w:val="000000"/>
                <w:sz w:val="16"/>
                <w:szCs w:val="16"/>
                <w:lang w:val="ru-RU"/>
              </w:rPr>
              <w:t>75% (</w:t>
            </w:r>
            <w:r>
              <w:rPr>
                <w:color w:val="000000"/>
                <w:sz w:val="16"/>
                <w:szCs w:val="16"/>
              </w:rPr>
              <w:t>WBO</w:t>
            </w:r>
            <w:r w:rsidRPr="008A053B">
              <w:rPr>
                <w:color w:val="000000"/>
                <w:sz w:val="16"/>
                <w:szCs w:val="16"/>
                <w:lang w:val="ru-RU"/>
              </w:rPr>
              <w:t xml:space="preserve">) </w:t>
            </w:r>
          </w:p>
          <w:p w14:paraId="3B8A7FB4" w14:textId="4ACF31DA" w:rsidR="00971C84" w:rsidRPr="009C5D90" w:rsidRDefault="009C5D90" w:rsidP="009C5D90">
            <w:pPr>
              <w:rPr>
                <w:color w:val="000000"/>
                <w:sz w:val="16"/>
                <w:szCs w:val="16"/>
                <w:lang w:val="ru-RU"/>
              </w:rPr>
            </w:pPr>
            <w:r>
              <w:rPr>
                <w:color w:val="000000"/>
                <w:sz w:val="16"/>
                <w:szCs w:val="16"/>
                <w:lang w:val="ru-RU"/>
              </w:rPr>
              <w:t>Нет</w:t>
            </w:r>
            <w:r w:rsidRPr="009C5D90">
              <w:rPr>
                <w:color w:val="000000"/>
                <w:sz w:val="16"/>
                <w:szCs w:val="16"/>
                <w:lang w:val="ru-RU"/>
              </w:rPr>
              <w:t xml:space="preserve"> </w:t>
            </w:r>
            <w:r>
              <w:rPr>
                <w:color w:val="000000"/>
                <w:sz w:val="16"/>
                <w:szCs w:val="16"/>
                <w:lang w:val="ru-RU"/>
              </w:rPr>
              <w:t>данных</w:t>
            </w:r>
            <w:r w:rsidR="00971C84" w:rsidRPr="009C5D90">
              <w:rPr>
                <w:color w:val="000000"/>
                <w:sz w:val="16"/>
                <w:szCs w:val="16"/>
                <w:lang w:val="ru-RU"/>
              </w:rPr>
              <w:t xml:space="preserve"> (</w:t>
            </w:r>
            <w:r>
              <w:rPr>
                <w:color w:val="000000"/>
                <w:sz w:val="16"/>
                <w:szCs w:val="16"/>
                <w:lang w:val="ru-RU"/>
              </w:rPr>
              <w:t>в</w:t>
            </w:r>
            <w:r w:rsidR="00971C84" w:rsidRPr="009C5D90">
              <w:rPr>
                <w:color w:val="000000"/>
                <w:sz w:val="16"/>
                <w:szCs w:val="16"/>
                <w:lang w:val="ru-RU"/>
              </w:rPr>
              <w:t xml:space="preserve"> 2014</w:t>
            </w:r>
            <w:r w:rsidRPr="009C5D90">
              <w:rPr>
                <w:color w:val="000000"/>
                <w:sz w:val="16"/>
                <w:szCs w:val="16"/>
                <w:lang w:val="ru-RU"/>
              </w:rPr>
              <w:t xml:space="preserve"> </w:t>
            </w:r>
            <w:r>
              <w:rPr>
                <w:color w:val="000000"/>
                <w:sz w:val="16"/>
                <w:szCs w:val="16"/>
                <w:lang w:val="ru-RU"/>
              </w:rPr>
              <w:t>г</w:t>
            </w:r>
            <w:r w:rsidRPr="009C5D90">
              <w:rPr>
                <w:color w:val="000000"/>
                <w:sz w:val="16"/>
                <w:szCs w:val="16"/>
                <w:lang w:val="ru-RU"/>
              </w:rPr>
              <w:t xml:space="preserve">. </w:t>
            </w:r>
            <w:r w:rsidR="00971C84">
              <w:rPr>
                <w:color w:val="000000"/>
                <w:sz w:val="16"/>
                <w:szCs w:val="16"/>
              </w:rPr>
              <w:t>WJO</w:t>
            </w:r>
            <w:r w:rsidR="00971C84" w:rsidRPr="009C5D90">
              <w:rPr>
                <w:color w:val="000000"/>
                <w:sz w:val="16"/>
                <w:szCs w:val="16"/>
                <w:lang w:val="ru-RU"/>
              </w:rPr>
              <w:t xml:space="preserve"> </w:t>
            </w:r>
            <w:r>
              <w:rPr>
                <w:color w:val="000000"/>
                <w:sz w:val="16"/>
                <w:szCs w:val="16"/>
                <w:lang w:val="ru-RU"/>
              </w:rPr>
              <w:t>семинары не организовывало</w:t>
            </w:r>
            <w:r w:rsidR="00971C84" w:rsidRPr="009C5D90">
              <w:rPr>
                <w:color w:val="000000"/>
                <w:sz w:val="16"/>
                <w:szCs w:val="16"/>
                <w:lang w:val="ru-RU"/>
              </w:rPr>
              <w:t>) (</w:t>
            </w:r>
            <w:r w:rsidR="00971C84">
              <w:rPr>
                <w:color w:val="000000"/>
                <w:sz w:val="16"/>
                <w:szCs w:val="16"/>
              </w:rPr>
              <w:t>WJO</w:t>
            </w:r>
            <w:r w:rsidR="00971C84" w:rsidRPr="009C5D90">
              <w:rPr>
                <w:color w:val="000000"/>
                <w:sz w:val="16"/>
                <w:szCs w:val="16"/>
                <w:lang w:val="ru-RU"/>
              </w:rPr>
              <w:t xml:space="preserve">) </w:t>
            </w:r>
          </w:p>
        </w:tc>
        <w:tc>
          <w:tcPr>
            <w:tcW w:w="2055" w:type="dxa"/>
            <w:tcBorders>
              <w:left w:val="nil"/>
              <w:right w:val="single" w:sz="4" w:space="0" w:color="auto"/>
            </w:tcBorders>
            <w:shd w:val="clear" w:color="auto" w:fill="auto"/>
            <w:tcMar>
              <w:top w:w="85" w:type="dxa"/>
            </w:tcMar>
            <w:hideMark/>
          </w:tcPr>
          <w:p w14:paraId="4B51E78B" w14:textId="77777777" w:rsidR="00971C84" w:rsidRPr="00FD3DD2" w:rsidRDefault="00971C84" w:rsidP="00971C84">
            <w:pPr>
              <w:ind w:leftChars="-1" w:hangingChars="1" w:hanging="2"/>
              <w:rPr>
                <w:sz w:val="16"/>
                <w:szCs w:val="16"/>
              </w:rPr>
            </w:pPr>
            <w:r w:rsidRPr="00FD3DD2">
              <w:rPr>
                <w:sz w:val="16"/>
                <w:szCs w:val="16"/>
              </w:rPr>
              <w:t xml:space="preserve"> 75% </w:t>
            </w:r>
          </w:p>
        </w:tc>
      </w:tr>
      <w:tr w:rsidR="00971C84" w:rsidRPr="00BE1D07" w14:paraId="73FC9F02" w14:textId="77777777" w:rsidTr="00BE3F1B">
        <w:trPr>
          <w:trHeight w:val="3143"/>
        </w:trPr>
        <w:tc>
          <w:tcPr>
            <w:tcW w:w="2380" w:type="dxa"/>
            <w:tcBorders>
              <w:top w:val="nil"/>
              <w:left w:val="single" w:sz="4" w:space="0" w:color="auto"/>
              <w:right w:val="nil"/>
            </w:tcBorders>
            <w:shd w:val="clear" w:color="auto" w:fill="auto"/>
            <w:tcMar>
              <w:top w:w="85" w:type="dxa"/>
            </w:tcMar>
            <w:hideMark/>
          </w:tcPr>
          <w:p w14:paraId="6B145DA0" w14:textId="715F79D3" w:rsidR="00971C84" w:rsidRPr="00E23A0D" w:rsidRDefault="00FD3DD2" w:rsidP="00971C84">
            <w:pPr>
              <w:rPr>
                <w:color w:val="000000"/>
                <w:sz w:val="16"/>
                <w:szCs w:val="16"/>
                <w:lang w:val="ru-RU"/>
              </w:rPr>
            </w:pPr>
            <w:r w:rsidRPr="00E23A0D">
              <w:rPr>
                <w:color w:val="000000"/>
                <w:sz w:val="16"/>
                <w:szCs w:val="16"/>
                <w:lang w:val="ru-RU"/>
              </w:rPr>
              <w:br/>
            </w:r>
            <w:r w:rsidR="00971C84" w:rsidRPr="00BE1D07">
              <w:rPr>
                <w:color w:val="000000"/>
                <w:sz w:val="16"/>
                <w:szCs w:val="16"/>
              </w:rPr>
              <w:t>IV</w:t>
            </w:r>
            <w:r w:rsidR="00971C84" w:rsidRPr="00E23A0D">
              <w:rPr>
                <w:color w:val="000000"/>
                <w:sz w:val="16"/>
                <w:szCs w:val="16"/>
                <w:lang w:val="ru-RU"/>
              </w:rPr>
              <w:t xml:space="preserve">.2 </w:t>
            </w:r>
            <w:r w:rsidR="00E23A0D" w:rsidRPr="00E23A0D">
              <w:rPr>
                <w:color w:val="000000"/>
                <w:sz w:val="16"/>
                <w:szCs w:val="16"/>
                <w:lang w:val="ru-RU"/>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380" w:type="dxa"/>
            <w:tcBorders>
              <w:top w:val="nil"/>
              <w:left w:val="nil"/>
              <w:right w:val="nil"/>
            </w:tcBorders>
            <w:shd w:val="clear" w:color="auto" w:fill="auto"/>
            <w:tcMar>
              <w:top w:w="85" w:type="dxa"/>
            </w:tcMar>
            <w:hideMark/>
          </w:tcPr>
          <w:p w14:paraId="0758BB04" w14:textId="4B7E69AD" w:rsidR="00971C84" w:rsidRPr="009C5D90" w:rsidRDefault="00FD3DD2" w:rsidP="009C5D90">
            <w:pPr>
              <w:rPr>
                <w:color w:val="000000"/>
                <w:sz w:val="16"/>
                <w:szCs w:val="16"/>
                <w:lang w:val="ru-RU"/>
              </w:rPr>
            </w:pPr>
            <w:r w:rsidRPr="009C5D90">
              <w:rPr>
                <w:color w:val="000000"/>
                <w:sz w:val="16"/>
                <w:szCs w:val="16"/>
                <w:lang w:val="ru-RU"/>
              </w:rPr>
              <w:br/>
            </w:r>
            <w:r w:rsidR="009C5D90" w:rsidRPr="0094269F">
              <w:rPr>
                <w:sz w:val="16"/>
                <w:lang w:val="ru-RU"/>
              </w:rPr>
              <w:t>Число пользователей глобальных баз данных ВОИС</w:t>
            </w:r>
            <w:r w:rsidR="009C5D90">
              <w:rPr>
                <w:sz w:val="16"/>
                <w:lang w:val="ru-RU"/>
              </w:rPr>
              <w:t xml:space="preserve"> –</w:t>
            </w:r>
            <w:r w:rsidR="009C5D90" w:rsidRPr="0094269F">
              <w:rPr>
                <w:sz w:val="16"/>
                <w:lang w:val="ru-RU"/>
              </w:rPr>
              <w:t xml:space="preserve"> PATENTSCOPE</w:t>
            </w:r>
            <w:r w:rsidR="009C5D90">
              <w:rPr>
                <w:sz w:val="16"/>
                <w:lang w:val="ru-RU"/>
              </w:rPr>
              <w:t xml:space="preserve">, </w:t>
            </w:r>
            <w:r w:rsidR="009C5D90" w:rsidRPr="0094269F">
              <w:rPr>
                <w:sz w:val="16"/>
                <w:lang w:val="ru-RU"/>
              </w:rPr>
              <w:t>Глобальной базы данных по брендам</w:t>
            </w:r>
            <w:r w:rsidR="009C5D90">
              <w:rPr>
                <w:sz w:val="16"/>
                <w:lang w:val="ru-RU"/>
              </w:rPr>
              <w:t>, базы данных по образцам</w:t>
            </w:r>
          </w:p>
        </w:tc>
        <w:tc>
          <w:tcPr>
            <w:tcW w:w="2380" w:type="dxa"/>
            <w:tcBorders>
              <w:top w:val="nil"/>
              <w:left w:val="nil"/>
              <w:right w:val="nil"/>
            </w:tcBorders>
            <w:shd w:val="clear" w:color="auto" w:fill="auto"/>
            <w:tcMar>
              <w:top w:w="85" w:type="dxa"/>
            </w:tcMar>
            <w:hideMark/>
          </w:tcPr>
          <w:p w14:paraId="720B2D8A" w14:textId="6E1F5D10" w:rsidR="00971C84" w:rsidRPr="009C5D90" w:rsidRDefault="00FD3DD2" w:rsidP="00A15CBA">
            <w:pPr>
              <w:rPr>
                <w:color w:val="000000"/>
                <w:sz w:val="16"/>
                <w:szCs w:val="16"/>
                <w:lang w:val="ru-RU"/>
              </w:rPr>
            </w:pPr>
            <w:r w:rsidRPr="009C5D90">
              <w:rPr>
                <w:color w:val="000000"/>
                <w:sz w:val="16"/>
                <w:szCs w:val="16"/>
                <w:lang w:val="ru-RU"/>
              </w:rPr>
              <w:br/>
            </w:r>
            <w:r w:rsidR="00971C84" w:rsidRPr="00BE1D07">
              <w:rPr>
                <w:color w:val="000000"/>
                <w:sz w:val="16"/>
                <w:szCs w:val="16"/>
              </w:rPr>
              <w:t>PATENTSC</w:t>
            </w:r>
            <w:r w:rsidR="009C5D90">
              <w:rPr>
                <w:color w:val="000000"/>
                <w:sz w:val="16"/>
                <w:szCs w:val="16"/>
              </w:rPr>
              <w:t>OPE</w:t>
            </w:r>
            <w:r w:rsidR="009C5D90" w:rsidRPr="009C5D90">
              <w:rPr>
                <w:color w:val="000000"/>
                <w:sz w:val="16"/>
                <w:szCs w:val="16"/>
                <w:lang w:val="ru-RU"/>
              </w:rPr>
              <w:t xml:space="preserve">: </w:t>
            </w:r>
            <w:r w:rsidR="009C5D90" w:rsidRPr="009C5D90">
              <w:rPr>
                <w:color w:val="000000"/>
                <w:sz w:val="16"/>
                <w:szCs w:val="16"/>
                <w:lang w:val="ru-RU"/>
              </w:rPr>
              <w:br/>
              <w:t xml:space="preserve">8 </w:t>
            </w:r>
            <w:r w:rsidR="00971C84" w:rsidRPr="009C5D90">
              <w:rPr>
                <w:color w:val="000000"/>
                <w:sz w:val="16"/>
                <w:szCs w:val="16"/>
                <w:lang w:val="ru-RU"/>
              </w:rPr>
              <w:t>054 (</w:t>
            </w:r>
            <w:r w:rsidR="00971C84" w:rsidRPr="00BE1D07">
              <w:rPr>
                <w:color w:val="000000"/>
                <w:sz w:val="16"/>
                <w:szCs w:val="16"/>
              </w:rPr>
              <w:t>WSO</w:t>
            </w:r>
            <w:r w:rsidR="00971C84" w:rsidRPr="009C5D90">
              <w:rPr>
                <w:color w:val="000000"/>
                <w:sz w:val="16"/>
                <w:szCs w:val="16"/>
                <w:lang w:val="ru-RU"/>
              </w:rPr>
              <w:t xml:space="preserve">) </w:t>
            </w:r>
            <w:r w:rsidR="00971C84" w:rsidRPr="009C5D90">
              <w:rPr>
                <w:color w:val="000000"/>
                <w:sz w:val="16"/>
                <w:szCs w:val="16"/>
                <w:lang w:val="ru-RU"/>
              </w:rPr>
              <w:br/>
            </w:r>
            <w:r w:rsidR="009C5D90" w:rsidRPr="009C5D90">
              <w:rPr>
                <w:color w:val="000000"/>
                <w:sz w:val="16"/>
                <w:szCs w:val="16"/>
                <w:lang w:val="ru-RU"/>
              </w:rPr>
              <w:t xml:space="preserve">4 </w:t>
            </w:r>
            <w:r w:rsidR="00BE2490" w:rsidRPr="009C5D90">
              <w:rPr>
                <w:color w:val="000000"/>
                <w:sz w:val="16"/>
                <w:szCs w:val="16"/>
                <w:lang w:val="ru-RU"/>
              </w:rPr>
              <w:t>688</w:t>
            </w:r>
            <w:r w:rsidR="009C5D90" w:rsidRPr="009C5D90">
              <w:rPr>
                <w:color w:val="000000"/>
                <w:sz w:val="16"/>
                <w:szCs w:val="16"/>
                <w:lang w:val="ru-RU"/>
              </w:rPr>
              <w:t xml:space="preserve"> (</w:t>
            </w:r>
            <w:r w:rsidR="009C5D90">
              <w:rPr>
                <w:color w:val="000000"/>
                <w:sz w:val="16"/>
                <w:szCs w:val="16"/>
              </w:rPr>
              <w:t>WBO</w:t>
            </w:r>
            <w:r w:rsidR="009C5D90" w:rsidRPr="009C5D90">
              <w:rPr>
                <w:color w:val="000000"/>
                <w:sz w:val="16"/>
                <w:szCs w:val="16"/>
                <w:lang w:val="ru-RU"/>
              </w:rPr>
              <w:t>)</w:t>
            </w:r>
            <w:r w:rsidR="009C5D90" w:rsidRPr="009C5D90">
              <w:rPr>
                <w:color w:val="000000"/>
                <w:sz w:val="16"/>
                <w:szCs w:val="16"/>
                <w:lang w:val="ru-RU"/>
              </w:rPr>
              <w:br/>
              <w:t>14 711 (</w:t>
            </w:r>
            <w:r w:rsidR="009C5D90">
              <w:rPr>
                <w:color w:val="000000"/>
                <w:sz w:val="16"/>
                <w:szCs w:val="16"/>
              </w:rPr>
              <w:t>WJO</w:t>
            </w:r>
            <w:r w:rsidR="009C5D90" w:rsidRPr="009C5D90">
              <w:rPr>
                <w:color w:val="000000"/>
                <w:sz w:val="16"/>
                <w:szCs w:val="16"/>
                <w:lang w:val="ru-RU"/>
              </w:rPr>
              <w:t>)</w:t>
            </w:r>
            <w:r w:rsidR="009C5D90" w:rsidRPr="009C5D90">
              <w:rPr>
                <w:color w:val="000000"/>
                <w:sz w:val="16"/>
                <w:szCs w:val="16"/>
                <w:lang w:val="ru-RU"/>
              </w:rPr>
              <w:br/>
              <w:t>6 257 (</w:t>
            </w:r>
            <w:r w:rsidR="009C5D90">
              <w:rPr>
                <w:color w:val="000000"/>
                <w:sz w:val="16"/>
                <w:szCs w:val="16"/>
              </w:rPr>
              <w:t>WRO</w:t>
            </w:r>
            <w:r w:rsidR="009C5D90" w:rsidRPr="009C5D90">
              <w:rPr>
                <w:color w:val="000000"/>
                <w:sz w:val="16"/>
                <w:szCs w:val="16"/>
                <w:lang w:val="ru-RU"/>
              </w:rPr>
              <w:t>)</w:t>
            </w:r>
            <w:r w:rsidR="009C5D90" w:rsidRPr="009C5D90">
              <w:rPr>
                <w:color w:val="000000"/>
                <w:sz w:val="16"/>
                <w:szCs w:val="16"/>
                <w:lang w:val="ru-RU"/>
              </w:rPr>
              <w:br/>
              <w:t xml:space="preserve">56 </w:t>
            </w:r>
            <w:r w:rsidR="00971C84" w:rsidRPr="009C5D90">
              <w:rPr>
                <w:color w:val="000000"/>
                <w:sz w:val="16"/>
                <w:szCs w:val="16"/>
                <w:lang w:val="ru-RU"/>
              </w:rPr>
              <w:t>355 (</w:t>
            </w:r>
            <w:r w:rsidR="00971C84" w:rsidRPr="00BE1D07">
              <w:rPr>
                <w:color w:val="000000"/>
                <w:sz w:val="16"/>
                <w:szCs w:val="16"/>
              </w:rPr>
              <w:t>WO</w:t>
            </w:r>
            <w:r w:rsidR="00A15CBA">
              <w:rPr>
                <w:color w:val="000000"/>
                <w:sz w:val="16"/>
                <w:szCs w:val="16"/>
                <w:lang w:val="ru-RU"/>
              </w:rPr>
              <w:t>С</w:t>
            </w:r>
            <w:r w:rsidR="00971C84" w:rsidRPr="009C5D90">
              <w:rPr>
                <w:color w:val="000000"/>
                <w:sz w:val="16"/>
                <w:szCs w:val="16"/>
                <w:lang w:val="ru-RU"/>
              </w:rPr>
              <w:t>)</w:t>
            </w:r>
            <w:r w:rsidR="00971C84" w:rsidRPr="009C5D90">
              <w:rPr>
                <w:color w:val="000000"/>
                <w:sz w:val="16"/>
                <w:szCs w:val="16"/>
                <w:lang w:val="ru-RU"/>
              </w:rPr>
              <w:br/>
            </w:r>
            <w:r w:rsidR="00971C84" w:rsidRPr="009C5D90">
              <w:rPr>
                <w:color w:val="000000"/>
                <w:sz w:val="16"/>
                <w:szCs w:val="16"/>
                <w:lang w:val="ru-RU"/>
              </w:rPr>
              <w:br/>
            </w:r>
            <w:r w:rsidR="009C5D90" w:rsidRPr="0094269F">
              <w:rPr>
                <w:sz w:val="16"/>
                <w:lang w:val="ru-RU"/>
              </w:rPr>
              <w:t>Глобальн</w:t>
            </w:r>
            <w:r w:rsidR="009C5D90">
              <w:rPr>
                <w:sz w:val="16"/>
                <w:lang w:val="ru-RU"/>
              </w:rPr>
              <w:t>ая</w:t>
            </w:r>
            <w:r w:rsidR="009C5D90" w:rsidRPr="0094269F">
              <w:rPr>
                <w:sz w:val="16"/>
                <w:lang w:val="ru-RU"/>
              </w:rPr>
              <w:t xml:space="preserve"> баз</w:t>
            </w:r>
            <w:r w:rsidR="009C5D90">
              <w:rPr>
                <w:sz w:val="16"/>
                <w:lang w:val="ru-RU"/>
              </w:rPr>
              <w:t>а</w:t>
            </w:r>
            <w:r w:rsidR="009C5D90" w:rsidRPr="0094269F">
              <w:rPr>
                <w:sz w:val="16"/>
                <w:lang w:val="ru-RU"/>
              </w:rPr>
              <w:t xml:space="preserve"> данных по брендам</w:t>
            </w:r>
            <w:r w:rsidR="009C5D90">
              <w:rPr>
                <w:color w:val="000000"/>
                <w:sz w:val="16"/>
                <w:szCs w:val="16"/>
                <w:lang w:val="ru-RU"/>
              </w:rPr>
              <w:t>:</w:t>
            </w:r>
            <w:r w:rsidR="009C5D90">
              <w:rPr>
                <w:color w:val="000000"/>
                <w:sz w:val="16"/>
                <w:szCs w:val="16"/>
                <w:lang w:val="ru-RU"/>
              </w:rPr>
              <w:br/>
              <w:t xml:space="preserve">9 </w:t>
            </w:r>
            <w:r w:rsidR="00BE2490" w:rsidRPr="009C5D90">
              <w:rPr>
                <w:color w:val="000000"/>
                <w:sz w:val="16"/>
                <w:szCs w:val="16"/>
                <w:lang w:val="ru-RU"/>
              </w:rPr>
              <w:t>162 (</w:t>
            </w:r>
            <w:r w:rsidR="00BE2490">
              <w:rPr>
                <w:color w:val="000000"/>
                <w:sz w:val="16"/>
                <w:szCs w:val="16"/>
              </w:rPr>
              <w:t>WSO</w:t>
            </w:r>
            <w:r w:rsidR="00BE2490" w:rsidRPr="009C5D90">
              <w:rPr>
                <w:color w:val="000000"/>
                <w:sz w:val="16"/>
                <w:szCs w:val="16"/>
                <w:lang w:val="ru-RU"/>
              </w:rPr>
              <w:t xml:space="preserve">) </w:t>
            </w:r>
            <w:r w:rsidR="00BE2490" w:rsidRPr="009C5D90">
              <w:rPr>
                <w:color w:val="000000"/>
                <w:sz w:val="16"/>
                <w:szCs w:val="16"/>
                <w:lang w:val="ru-RU"/>
              </w:rPr>
              <w:br/>
              <w:t>596</w:t>
            </w:r>
            <w:r w:rsidR="00971C84" w:rsidRPr="009C5D90">
              <w:rPr>
                <w:color w:val="000000"/>
                <w:sz w:val="16"/>
                <w:szCs w:val="16"/>
                <w:lang w:val="ru-RU"/>
              </w:rPr>
              <w:t xml:space="preserve"> (</w:t>
            </w:r>
            <w:r w:rsidR="00971C84" w:rsidRPr="00BE1D07">
              <w:rPr>
                <w:color w:val="000000"/>
                <w:sz w:val="16"/>
                <w:szCs w:val="16"/>
              </w:rPr>
              <w:t>WBO</w:t>
            </w:r>
            <w:r w:rsidR="009C5D90">
              <w:rPr>
                <w:color w:val="000000"/>
                <w:sz w:val="16"/>
                <w:szCs w:val="16"/>
                <w:lang w:val="ru-RU"/>
              </w:rPr>
              <w:t>)</w:t>
            </w:r>
            <w:r w:rsidR="009C5D90">
              <w:rPr>
                <w:color w:val="000000"/>
                <w:sz w:val="16"/>
                <w:szCs w:val="16"/>
                <w:lang w:val="ru-RU"/>
              </w:rPr>
              <w:br/>
              <w:t xml:space="preserve">2 </w:t>
            </w:r>
            <w:r w:rsidR="00971C84" w:rsidRPr="009C5D90">
              <w:rPr>
                <w:color w:val="000000"/>
                <w:sz w:val="16"/>
                <w:szCs w:val="16"/>
                <w:lang w:val="ru-RU"/>
              </w:rPr>
              <w:t>871 (</w:t>
            </w:r>
            <w:r w:rsidR="00971C84" w:rsidRPr="00BE1D07">
              <w:rPr>
                <w:color w:val="000000"/>
                <w:sz w:val="16"/>
                <w:szCs w:val="16"/>
              </w:rPr>
              <w:t>WJO</w:t>
            </w:r>
            <w:r w:rsidR="009C5D90">
              <w:rPr>
                <w:color w:val="000000"/>
                <w:sz w:val="16"/>
                <w:szCs w:val="16"/>
                <w:lang w:val="ru-RU"/>
              </w:rPr>
              <w:t>)</w:t>
            </w:r>
            <w:r w:rsidR="009C5D90">
              <w:rPr>
                <w:color w:val="000000"/>
                <w:sz w:val="16"/>
                <w:szCs w:val="16"/>
                <w:lang w:val="ru-RU"/>
              </w:rPr>
              <w:br/>
              <w:t xml:space="preserve">2 </w:t>
            </w:r>
            <w:r w:rsidR="00971C84" w:rsidRPr="009C5D90">
              <w:rPr>
                <w:color w:val="000000"/>
                <w:sz w:val="16"/>
                <w:szCs w:val="16"/>
                <w:lang w:val="ru-RU"/>
              </w:rPr>
              <w:t>352 (</w:t>
            </w:r>
            <w:r w:rsidR="00971C84" w:rsidRPr="00BE1D07">
              <w:rPr>
                <w:color w:val="000000"/>
                <w:sz w:val="16"/>
                <w:szCs w:val="16"/>
              </w:rPr>
              <w:t>WRO</w:t>
            </w:r>
            <w:r w:rsidR="009C5D90">
              <w:rPr>
                <w:color w:val="000000"/>
                <w:sz w:val="16"/>
                <w:szCs w:val="16"/>
                <w:lang w:val="ru-RU"/>
              </w:rPr>
              <w:t>)</w:t>
            </w:r>
            <w:r w:rsidR="009C5D90">
              <w:rPr>
                <w:color w:val="000000"/>
                <w:sz w:val="16"/>
                <w:szCs w:val="16"/>
                <w:lang w:val="ru-RU"/>
              </w:rPr>
              <w:br/>
              <w:t xml:space="preserve">3 </w:t>
            </w:r>
            <w:r w:rsidR="00971C84" w:rsidRPr="009C5D90">
              <w:rPr>
                <w:color w:val="000000"/>
                <w:sz w:val="16"/>
                <w:szCs w:val="16"/>
                <w:lang w:val="ru-RU"/>
              </w:rPr>
              <w:t>398 (</w:t>
            </w:r>
            <w:r w:rsidR="00971C84" w:rsidRPr="00BE1D07">
              <w:rPr>
                <w:color w:val="000000"/>
                <w:sz w:val="16"/>
                <w:szCs w:val="16"/>
              </w:rPr>
              <w:t>WO</w:t>
            </w:r>
            <w:r w:rsidR="00A15CBA">
              <w:rPr>
                <w:color w:val="000000"/>
                <w:sz w:val="16"/>
                <w:szCs w:val="16"/>
                <w:lang w:val="ru-RU"/>
              </w:rPr>
              <w:t>С</w:t>
            </w:r>
            <w:r w:rsidR="00971C84" w:rsidRPr="009C5D90">
              <w:rPr>
                <w:color w:val="000000"/>
                <w:sz w:val="16"/>
                <w:szCs w:val="16"/>
                <w:lang w:val="ru-RU"/>
              </w:rPr>
              <w:t>)</w:t>
            </w:r>
            <w:r w:rsidR="00971C84" w:rsidRPr="009C5D90">
              <w:rPr>
                <w:color w:val="000000"/>
                <w:sz w:val="16"/>
                <w:szCs w:val="16"/>
                <w:lang w:val="ru-RU"/>
              </w:rPr>
              <w:br/>
            </w:r>
            <w:r w:rsidR="00971C84" w:rsidRPr="009C5D90">
              <w:rPr>
                <w:color w:val="000000"/>
                <w:sz w:val="16"/>
                <w:szCs w:val="16"/>
                <w:lang w:val="ru-RU"/>
              </w:rPr>
              <w:br/>
            </w:r>
            <w:r w:rsidR="009C5D90">
              <w:rPr>
                <w:sz w:val="16"/>
                <w:lang w:val="ru-RU"/>
              </w:rPr>
              <w:t>База данных по образцам</w:t>
            </w:r>
            <w:r w:rsidR="00971C84" w:rsidRPr="009C5D90">
              <w:rPr>
                <w:color w:val="000000"/>
                <w:sz w:val="16"/>
                <w:szCs w:val="16"/>
                <w:lang w:val="ru-RU"/>
              </w:rPr>
              <w:t xml:space="preserve">: </w:t>
            </w:r>
            <w:r w:rsidR="009C5D90">
              <w:rPr>
                <w:color w:val="000000"/>
                <w:sz w:val="16"/>
                <w:szCs w:val="16"/>
                <w:lang w:val="ru-RU"/>
              </w:rPr>
              <w:t>нет данных</w:t>
            </w:r>
          </w:p>
        </w:tc>
        <w:tc>
          <w:tcPr>
            <w:tcW w:w="2055" w:type="dxa"/>
            <w:tcBorders>
              <w:top w:val="nil"/>
              <w:left w:val="nil"/>
              <w:right w:val="single" w:sz="4" w:space="0" w:color="auto"/>
            </w:tcBorders>
            <w:shd w:val="clear" w:color="auto" w:fill="auto"/>
            <w:tcMar>
              <w:top w:w="85" w:type="dxa"/>
            </w:tcMar>
            <w:hideMark/>
          </w:tcPr>
          <w:p w14:paraId="31DF03F7" w14:textId="164260FC" w:rsidR="00971C84" w:rsidRPr="009C5D90" w:rsidRDefault="00FD3DD2" w:rsidP="00971C84">
            <w:pPr>
              <w:rPr>
                <w:sz w:val="16"/>
                <w:szCs w:val="16"/>
              </w:rPr>
            </w:pPr>
            <w:r w:rsidRPr="009C5D90">
              <w:rPr>
                <w:sz w:val="16"/>
                <w:szCs w:val="16"/>
                <w:lang w:val="ru-RU"/>
              </w:rPr>
              <w:br/>
            </w:r>
            <w:r w:rsidR="009C5D90">
              <w:rPr>
                <w:sz w:val="16"/>
                <w:szCs w:val="16"/>
                <w:lang w:val="ru-RU"/>
              </w:rPr>
              <w:t>Увеличение</w:t>
            </w:r>
            <w:r w:rsidR="009C5D90" w:rsidRPr="009C5D90">
              <w:rPr>
                <w:sz w:val="16"/>
                <w:szCs w:val="16"/>
              </w:rPr>
              <w:t xml:space="preserve"> </w:t>
            </w:r>
            <w:r w:rsidR="009C5D90">
              <w:rPr>
                <w:sz w:val="16"/>
                <w:szCs w:val="16"/>
                <w:lang w:val="ru-RU"/>
              </w:rPr>
              <w:t>на</w:t>
            </w:r>
            <w:r w:rsidR="009C5D90" w:rsidRPr="00FD3DD2">
              <w:rPr>
                <w:sz w:val="16"/>
                <w:szCs w:val="16"/>
              </w:rPr>
              <w:t xml:space="preserve"> </w:t>
            </w:r>
            <w:r w:rsidR="00971C84" w:rsidRPr="00FD3DD2">
              <w:rPr>
                <w:sz w:val="16"/>
                <w:szCs w:val="16"/>
              </w:rPr>
              <w:t xml:space="preserve">5% </w:t>
            </w:r>
          </w:p>
          <w:p w14:paraId="53A7E5BC" w14:textId="77777777" w:rsidR="00971C84" w:rsidRPr="00FD3DD2" w:rsidRDefault="00971C84" w:rsidP="00971C84">
            <w:pPr>
              <w:rPr>
                <w:sz w:val="16"/>
                <w:szCs w:val="16"/>
              </w:rPr>
            </w:pPr>
          </w:p>
          <w:p w14:paraId="6B253051" w14:textId="77777777" w:rsidR="00971C84" w:rsidRPr="00FD3DD2" w:rsidRDefault="00971C84" w:rsidP="00971C84">
            <w:pPr>
              <w:rPr>
                <w:sz w:val="16"/>
                <w:szCs w:val="16"/>
              </w:rPr>
            </w:pPr>
          </w:p>
          <w:p w14:paraId="0CBB7729" w14:textId="77777777" w:rsidR="00971C84" w:rsidRPr="00FD3DD2" w:rsidRDefault="00971C84" w:rsidP="00971C84">
            <w:pPr>
              <w:rPr>
                <w:sz w:val="16"/>
                <w:szCs w:val="16"/>
              </w:rPr>
            </w:pPr>
          </w:p>
          <w:p w14:paraId="0ED70A62" w14:textId="77777777" w:rsidR="00971C84" w:rsidRPr="00FD3DD2" w:rsidRDefault="00971C84" w:rsidP="00971C84">
            <w:pPr>
              <w:rPr>
                <w:sz w:val="16"/>
                <w:szCs w:val="16"/>
              </w:rPr>
            </w:pPr>
          </w:p>
          <w:p w14:paraId="6AB604B3" w14:textId="77777777" w:rsidR="00971C84" w:rsidRPr="00FD3DD2" w:rsidRDefault="00971C84" w:rsidP="00971C84">
            <w:pPr>
              <w:rPr>
                <w:sz w:val="16"/>
                <w:szCs w:val="16"/>
              </w:rPr>
            </w:pPr>
          </w:p>
          <w:p w14:paraId="63DF4295" w14:textId="77777777" w:rsidR="00971C84" w:rsidRPr="00FD3DD2" w:rsidRDefault="00971C84" w:rsidP="00971C84">
            <w:pPr>
              <w:rPr>
                <w:sz w:val="16"/>
                <w:szCs w:val="16"/>
              </w:rPr>
            </w:pPr>
          </w:p>
          <w:p w14:paraId="070A3C21" w14:textId="46E5CCD5" w:rsidR="00971C84" w:rsidRPr="00FD3DD2" w:rsidRDefault="009C5D90" w:rsidP="00971C84">
            <w:pPr>
              <w:rPr>
                <w:sz w:val="16"/>
                <w:szCs w:val="16"/>
              </w:rPr>
            </w:pPr>
            <w:r>
              <w:rPr>
                <w:sz w:val="16"/>
                <w:szCs w:val="16"/>
                <w:lang w:val="ru-RU"/>
              </w:rPr>
              <w:t>Увеличение</w:t>
            </w:r>
            <w:r w:rsidRPr="009C5D90">
              <w:rPr>
                <w:sz w:val="16"/>
                <w:szCs w:val="16"/>
              </w:rPr>
              <w:t xml:space="preserve"> </w:t>
            </w:r>
            <w:r>
              <w:rPr>
                <w:sz w:val="16"/>
                <w:szCs w:val="16"/>
                <w:lang w:val="ru-RU"/>
              </w:rPr>
              <w:t>на</w:t>
            </w:r>
            <w:r w:rsidRPr="00FD3DD2">
              <w:rPr>
                <w:sz w:val="16"/>
                <w:szCs w:val="16"/>
              </w:rPr>
              <w:t xml:space="preserve"> 5%</w:t>
            </w:r>
          </w:p>
          <w:p w14:paraId="2EB163FA" w14:textId="77777777" w:rsidR="00971C84" w:rsidRPr="00FD3DD2" w:rsidRDefault="00971C84" w:rsidP="00971C84">
            <w:pPr>
              <w:rPr>
                <w:sz w:val="16"/>
                <w:szCs w:val="16"/>
              </w:rPr>
            </w:pPr>
          </w:p>
          <w:p w14:paraId="66554B2E" w14:textId="77777777" w:rsidR="00971C84" w:rsidRPr="00FD3DD2" w:rsidRDefault="00971C84" w:rsidP="00971C84">
            <w:pPr>
              <w:rPr>
                <w:sz w:val="16"/>
                <w:szCs w:val="16"/>
              </w:rPr>
            </w:pPr>
          </w:p>
          <w:p w14:paraId="713209FC" w14:textId="77777777" w:rsidR="00971C84" w:rsidRPr="00FD3DD2" w:rsidRDefault="00971C84" w:rsidP="00971C84">
            <w:pPr>
              <w:rPr>
                <w:sz w:val="16"/>
                <w:szCs w:val="16"/>
              </w:rPr>
            </w:pPr>
          </w:p>
          <w:p w14:paraId="27B6066E" w14:textId="77777777" w:rsidR="00971C84" w:rsidRPr="00FD3DD2" w:rsidRDefault="00971C84" w:rsidP="00971C84">
            <w:pPr>
              <w:rPr>
                <w:sz w:val="16"/>
                <w:szCs w:val="16"/>
              </w:rPr>
            </w:pPr>
          </w:p>
          <w:p w14:paraId="0D21636F" w14:textId="77777777" w:rsidR="00971C84" w:rsidRPr="00FD3DD2" w:rsidRDefault="00971C84" w:rsidP="00971C84">
            <w:pPr>
              <w:rPr>
                <w:sz w:val="16"/>
                <w:szCs w:val="16"/>
              </w:rPr>
            </w:pPr>
          </w:p>
          <w:p w14:paraId="54F05903" w14:textId="77777777" w:rsidR="00971C84" w:rsidRPr="00FD3DD2" w:rsidRDefault="00971C84" w:rsidP="00971C84">
            <w:pPr>
              <w:rPr>
                <w:sz w:val="16"/>
                <w:szCs w:val="16"/>
              </w:rPr>
            </w:pPr>
          </w:p>
          <w:p w14:paraId="2393B111" w14:textId="77777777" w:rsidR="00971C84" w:rsidRPr="00FD3DD2" w:rsidRDefault="00971C84" w:rsidP="00971C84">
            <w:pPr>
              <w:rPr>
                <w:sz w:val="16"/>
                <w:szCs w:val="16"/>
              </w:rPr>
            </w:pPr>
          </w:p>
        </w:tc>
      </w:tr>
      <w:tr w:rsidR="00971C84" w:rsidRPr="00BE1D07" w14:paraId="032127E5" w14:textId="77777777" w:rsidTr="00DD185C">
        <w:trPr>
          <w:trHeight w:val="671"/>
        </w:trPr>
        <w:tc>
          <w:tcPr>
            <w:tcW w:w="2380" w:type="dxa"/>
            <w:tcBorders>
              <w:left w:val="single" w:sz="4" w:space="0" w:color="auto"/>
              <w:right w:val="nil"/>
            </w:tcBorders>
            <w:shd w:val="clear" w:color="auto" w:fill="auto"/>
            <w:tcMar>
              <w:top w:w="85" w:type="dxa"/>
            </w:tcMar>
            <w:hideMark/>
          </w:tcPr>
          <w:p w14:paraId="3D6CF4A8" w14:textId="77777777" w:rsidR="00971C84" w:rsidRPr="00BE1D07" w:rsidRDefault="00971C84" w:rsidP="00971C84">
            <w:pPr>
              <w:rPr>
                <w:color w:val="000000"/>
                <w:sz w:val="16"/>
                <w:szCs w:val="16"/>
              </w:rPr>
            </w:pPr>
            <w:r w:rsidRPr="00BE1D07">
              <w:rPr>
                <w:color w:val="000000"/>
                <w:sz w:val="16"/>
                <w:szCs w:val="16"/>
              </w:rPr>
              <w:t> </w:t>
            </w:r>
          </w:p>
        </w:tc>
        <w:tc>
          <w:tcPr>
            <w:tcW w:w="2380" w:type="dxa"/>
            <w:tcBorders>
              <w:left w:val="nil"/>
              <w:right w:val="nil"/>
            </w:tcBorders>
            <w:shd w:val="clear" w:color="auto" w:fill="auto"/>
            <w:tcMar>
              <w:top w:w="85" w:type="dxa"/>
            </w:tcMar>
            <w:hideMark/>
          </w:tcPr>
          <w:p w14:paraId="17F29E49" w14:textId="1294B9C6" w:rsidR="00971C84" w:rsidRPr="003B63A1" w:rsidRDefault="003B63A1" w:rsidP="003B63A1">
            <w:pPr>
              <w:rPr>
                <w:color w:val="000000"/>
                <w:sz w:val="16"/>
                <w:szCs w:val="16"/>
                <w:lang w:val="ru-RU"/>
              </w:rPr>
            </w:pPr>
            <w:r>
              <w:rPr>
                <w:color w:val="000000"/>
                <w:sz w:val="16"/>
                <w:szCs w:val="16"/>
                <w:lang w:val="ru-RU"/>
              </w:rPr>
              <w:t>Число устойчивых национальных сетей ЦПТИ</w:t>
            </w:r>
            <w:r w:rsidR="00971C84" w:rsidRPr="003B63A1">
              <w:rPr>
                <w:color w:val="000000"/>
                <w:sz w:val="16"/>
                <w:szCs w:val="16"/>
                <w:lang w:val="ru-RU"/>
              </w:rPr>
              <w:t xml:space="preserve"> </w:t>
            </w:r>
          </w:p>
        </w:tc>
        <w:tc>
          <w:tcPr>
            <w:tcW w:w="2380" w:type="dxa"/>
            <w:tcBorders>
              <w:left w:val="nil"/>
              <w:right w:val="nil"/>
            </w:tcBorders>
            <w:shd w:val="clear" w:color="auto" w:fill="auto"/>
            <w:tcMar>
              <w:top w:w="85" w:type="dxa"/>
            </w:tcMar>
            <w:hideMark/>
          </w:tcPr>
          <w:p w14:paraId="51AF1469" w14:textId="364409F8" w:rsidR="00971C84" w:rsidRPr="00BE1D07" w:rsidRDefault="00971C84" w:rsidP="00A15CBA">
            <w:pPr>
              <w:rPr>
                <w:color w:val="000000"/>
                <w:sz w:val="16"/>
                <w:szCs w:val="16"/>
              </w:rPr>
            </w:pPr>
            <w:r w:rsidRPr="000B6BCA">
              <w:rPr>
                <w:color w:val="000000"/>
                <w:sz w:val="16"/>
                <w:szCs w:val="16"/>
              </w:rPr>
              <w:t>2 (WSO)</w:t>
            </w:r>
            <w:r w:rsidRPr="000B6BCA">
              <w:rPr>
                <w:color w:val="000000"/>
                <w:sz w:val="16"/>
                <w:szCs w:val="16"/>
              </w:rPr>
              <w:br/>
              <w:t>0 (WO</w:t>
            </w:r>
            <w:r w:rsidR="00A15CBA">
              <w:rPr>
                <w:color w:val="000000"/>
                <w:sz w:val="16"/>
                <w:szCs w:val="16"/>
                <w:lang w:val="ru-RU"/>
              </w:rPr>
              <w:t>С</w:t>
            </w:r>
            <w:r w:rsidRPr="000B6BCA">
              <w:rPr>
                <w:color w:val="000000"/>
                <w:sz w:val="16"/>
                <w:szCs w:val="16"/>
              </w:rPr>
              <w:t>)</w:t>
            </w:r>
          </w:p>
        </w:tc>
        <w:tc>
          <w:tcPr>
            <w:tcW w:w="2055" w:type="dxa"/>
            <w:tcBorders>
              <w:left w:val="nil"/>
              <w:right w:val="single" w:sz="4" w:space="0" w:color="auto"/>
            </w:tcBorders>
            <w:shd w:val="clear" w:color="auto" w:fill="auto"/>
            <w:tcMar>
              <w:top w:w="85" w:type="dxa"/>
            </w:tcMar>
            <w:hideMark/>
          </w:tcPr>
          <w:p w14:paraId="41EC8D18" w14:textId="3EFB8227" w:rsidR="00BE3F1B" w:rsidRPr="003B63A1" w:rsidRDefault="003B63A1" w:rsidP="00BE3F1B">
            <w:pPr>
              <w:rPr>
                <w:sz w:val="16"/>
                <w:szCs w:val="16"/>
                <w:lang w:val="ru-RU"/>
              </w:rPr>
            </w:pPr>
            <w:r>
              <w:rPr>
                <w:sz w:val="16"/>
                <w:szCs w:val="16"/>
                <w:lang w:val="ru-RU"/>
              </w:rPr>
              <w:t>Создание еще двух сетей</w:t>
            </w:r>
            <w:r w:rsidR="00BE3F1B" w:rsidRPr="003B63A1">
              <w:rPr>
                <w:sz w:val="16"/>
                <w:szCs w:val="16"/>
                <w:lang w:val="ru-RU"/>
              </w:rPr>
              <w:t xml:space="preserve"> (</w:t>
            </w:r>
            <w:r w:rsidR="00BE3F1B">
              <w:rPr>
                <w:sz w:val="16"/>
                <w:szCs w:val="16"/>
              </w:rPr>
              <w:t>WSO</w:t>
            </w:r>
            <w:r w:rsidR="00BE3F1B" w:rsidRPr="003B63A1">
              <w:rPr>
                <w:sz w:val="16"/>
                <w:szCs w:val="16"/>
                <w:lang w:val="ru-RU"/>
              </w:rPr>
              <w:t>)</w:t>
            </w:r>
          </w:p>
          <w:p w14:paraId="44AEDB55" w14:textId="727111F0" w:rsidR="00971C84" w:rsidRPr="00FD3DD2" w:rsidRDefault="003B63A1" w:rsidP="00A15CBA">
            <w:pPr>
              <w:rPr>
                <w:sz w:val="16"/>
                <w:szCs w:val="16"/>
              </w:rPr>
            </w:pPr>
            <w:r>
              <w:rPr>
                <w:color w:val="000000"/>
                <w:sz w:val="16"/>
                <w:szCs w:val="16"/>
                <w:lang w:val="ru-RU"/>
              </w:rPr>
              <w:t>Создание одной</w:t>
            </w:r>
            <w:r w:rsidR="00FF583E">
              <w:rPr>
                <w:color w:val="000000"/>
                <w:sz w:val="16"/>
                <w:szCs w:val="16"/>
                <w:lang w:val="ru-RU"/>
              </w:rPr>
              <w:t xml:space="preserve"> сети</w:t>
            </w:r>
            <w:r w:rsidR="00BE3F1B" w:rsidRPr="000B6BCA">
              <w:rPr>
                <w:color w:val="000000"/>
                <w:sz w:val="16"/>
                <w:szCs w:val="16"/>
              </w:rPr>
              <w:t xml:space="preserve"> (WO</w:t>
            </w:r>
            <w:r w:rsidR="00A15CBA">
              <w:rPr>
                <w:color w:val="000000"/>
                <w:sz w:val="16"/>
                <w:szCs w:val="16"/>
                <w:lang w:val="ru-RU"/>
              </w:rPr>
              <w:t>С</w:t>
            </w:r>
            <w:r w:rsidR="00BE3F1B" w:rsidRPr="000B6BCA">
              <w:rPr>
                <w:color w:val="000000"/>
                <w:sz w:val="16"/>
                <w:szCs w:val="16"/>
              </w:rPr>
              <w:t>)</w:t>
            </w:r>
            <w:r w:rsidR="00971C84" w:rsidRPr="00FD3DD2">
              <w:rPr>
                <w:sz w:val="16"/>
                <w:szCs w:val="16"/>
              </w:rPr>
              <w:t> </w:t>
            </w:r>
          </w:p>
        </w:tc>
      </w:tr>
      <w:tr w:rsidR="00971C84" w:rsidRPr="00541D45" w14:paraId="072B29F2" w14:textId="77777777" w:rsidTr="00DD185C">
        <w:trPr>
          <w:trHeight w:val="1616"/>
        </w:trPr>
        <w:tc>
          <w:tcPr>
            <w:tcW w:w="2380" w:type="dxa"/>
            <w:tcBorders>
              <w:top w:val="nil"/>
              <w:left w:val="single" w:sz="4" w:space="0" w:color="auto"/>
              <w:right w:val="nil"/>
            </w:tcBorders>
            <w:shd w:val="clear" w:color="auto" w:fill="auto"/>
            <w:tcMar>
              <w:top w:w="85" w:type="dxa"/>
            </w:tcMar>
            <w:hideMark/>
          </w:tcPr>
          <w:p w14:paraId="5A3ADAF8" w14:textId="77777777" w:rsidR="00E23A0D" w:rsidRPr="00E23A0D" w:rsidRDefault="00971C84" w:rsidP="00E23A0D">
            <w:pPr>
              <w:rPr>
                <w:color w:val="000000"/>
                <w:sz w:val="16"/>
                <w:szCs w:val="16"/>
                <w:lang w:val="ru-RU"/>
              </w:rPr>
            </w:pPr>
            <w:r w:rsidRPr="00BE1D07">
              <w:rPr>
                <w:color w:val="000000"/>
                <w:sz w:val="16"/>
                <w:szCs w:val="16"/>
              </w:rPr>
              <w:t>IV</w:t>
            </w:r>
            <w:r w:rsidRPr="008A053B">
              <w:rPr>
                <w:color w:val="000000"/>
                <w:sz w:val="16"/>
                <w:szCs w:val="16"/>
                <w:lang w:val="ru-RU"/>
              </w:rPr>
              <w:t xml:space="preserve">.4 </w:t>
            </w:r>
            <w:r w:rsidR="00E23A0D" w:rsidRPr="00E23A0D">
              <w:rPr>
                <w:color w:val="000000"/>
                <w:sz w:val="16"/>
                <w:szCs w:val="16"/>
                <w:lang w:val="ru-RU"/>
              </w:rPr>
              <w:t>Совершенствование</w:t>
            </w:r>
            <w:r w:rsidR="00E23A0D" w:rsidRPr="008A053B">
              <w:rPr>
                <w:color w:val="000000"/>
                <w:sz w:val="16"/>
                <w:szCs w:val="16"/>
                <w:lang w:val="ru-RU"/>
              </w:rPr>
              <w:t xml:space="preserve"> </w:t>
            </w:r>
            <w:r w:rsidR="00E23A0D" w:rsidRPr="00E23A0D">
              <w:rPr>
                <w:color w:val="000000"/>
                <w:sz w:val="16"/>
                <w:szCs w:val="16"/>
                <w:lang w:val="ru-RU"/>
              </w:rPr>
              <w:t>технической</w:t>
            </w:r>
            <w:r w:rsidR="00E23A0D" w:rsidRPr="008A053B">
              <w:rPr>
                <w:color w:val="000000"/>
                <w:sz w:val="16"/>
                <w:szCs w:val="16"/>
                <w:lang w:val="ru-RU"/>
              </w:rPr>
              <w:t xml:space="preserve"> </w:t>
            </w:r>
            <w:r w:rsidR="00E23A0D" w:rsidRPr="00E23A0D">
              <w:rPr>
                <w:color w:val="000000"/>
                <w:sz w:val="16"/>
                <w:szCs w:val="16"/>
                <w:lang w:val="ru-RU"/>
              </w:rPr>
              <w:t>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p w14:paraId="2A0431C4" w14:textId="2B225BEB" w:rsidR="00971C84" w:rsidRPr="00E23A0D" w:rsidRDefault="00971C84" w:rsidP="00971C84">
            <w:pPr>
              <w:rPr>
                <w:color w:val="000000"/>
                <w:sz w:val="16"/>
                <w:szCs w:val="16"/>
                <w:lang w:val="ru-RU"/>
              </w:rPr>
            </w:pPr>
          </w:p>
        </w:tc>
        <w:tc>
          <w:tcPr>
            <w:tcW w:w="2380" w:type="dxa"/>
            <w:tcBorders>
              <w:top w:val="nil"/>
              <w:left w:val="nil"/>
              <w:right w:val="nil"/>
            </w:tcBorders>
            <w:shd w:val="clear" w:color="auto" w:fill="auto"/>
            <w:tcMar>
              <w:top w:w="85" w:type="dxa"/>
            </w:tcMar>
            <w:hideMark/>
          </w:tcPr>
          <w:p w14:paraId="7DF6012C" w14:textId="65CDDB0D" w:rsidR="00971C84" w:rsidRPr="003B63A1" w:rsidRDefault="003B63A1" w:rsidP="003B63A1">
            <w:pPr>
              <w:rPr>
                <w:color w:val="000000"/>
                <w:sz w:val="16"/>
                <w:szCs w:val="16"/>
                <w:lang w:val="ru-RU"/>
              </w:rPr>
            </w:pPr>
            <w:r>
              <w:rPr>
                <w:color w:val="000000"/>
                <w:sz w:val="16"/>
                <w:szCs w:val="16"/>
                <w:lang w:val="ru-RU"/>
              </w:rPr>
              <w:t>Число ведомств, использующих платформы инфраструктуры ВОИС</w:t>
            </w:r>
          </w:p>
        </w:tc>
        <w:tc>
          <w:tcPr>
            <w:tcW w:w="2380" w:type="dxa"/>
            <w:tcBorders>
              <w:top w:val="nil"/>
              <w:left w:val="nil"/>
              <w:right w:val="nil"/>
            </w:tcBorders>
            <w:shd w:val="clear" w:color="auto" w:fill="auto"/>
            <w:tcMar>
              <w:top w:w="85" w:type="dxa"/>
            </w:tcMar>
            <w:hideMark/>
          </w:tcPr>
          <w:p w14:paraId="6197E513" w14:textId="77777777" w:rsidR="00971C84" w:rsidRDefault="00971C84" w:rsidP="00971C84">
            <w:pPr>
              <w:rPr>
                <w:color w:val="000000"/>
                <w:sz w:val="16"/>
                <w:szCs w:val="16"/>
              </w:rPr>
            </w:pPr>
            <w:r w:rsidRPr="00BE1D07">
              <w:rPr>
                <w:color w:val="000000"/>
                <w:sz w:val="16"/>
                <w:szCs w:val="16"/>
              </w:rPr>
              <w:t>7 (WSO)</w:t>
            </w:r>
          </w:p>
          <w:p w14:paraId="1B3BFFEB" w14:textId="77777777" w:rsidR="00971C84" w:rsidRPr="00BE1D07" w:rsidRDefault="00971C84" w:rsidP="00971C84">
            <w:pPr>
              <w:rPr>
                <w:color w:val="000000"/>
                <w:sz w:val="16"/>
                <w:szCs w:val="16"/>
              </w:rPr>
            </w:pPr>
            <w:r>
              <w:rPr>
                <w:color w:val="000000"/>
                <w:sz w:val="16"/>
                <w:szCs w:val="16"/>
              </w:rPr>
              <w:t>0 (WBO)</w:t>
            </w:r>
            <w:r w:rsidRPr="00BE1D07">
              <w:rPr>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268E8AA2" w14:textId="2C2EF051" w:rsidR="00971C84" w:rsidRPr="00770D92" w:rsidRDefault="00770D92" w:rsidP="00BE3F1B">
            <w:pPr>
              <w:rPr>
                <w:sz w:val="16"/>
                <w:szCs w:val="16"/>
                <w:lang w:val="ru-RU"/>
              </w:rPr>
            </w:pPr>
            <w:r w:rsidRPr="00770D92">
              <w:rPr>
                <w:sz w:val="16"/>
                <w:szCs w:val="16"/>
                <w:lang w:val="ru-RU"/>
              </w:rPr>
              <w:t>Будет определено дополнительно</w:t>
            </w:r>
            <w:r w:rsidR="00BE3F1B" w:rsidRPr="00770D92">
              <w:rPr>
                <w:sz w:val="16"/>
                <w:szCs w:val="16"/>
                <w:lang w:val="ru-RU"/>
              </w:rPr>
              <w:t xml:space="preserve"> (</w:t>
            </w:r>
            <w:r w:rsidR="00BE3F1B">
              <w:rPr>
                <w:sz w:val="16"/>
                <w:szCs w:val="16"/>
              </w:rPr>
              <w:t>WSO</w:t>
            </w:r>
            <w:r w:rsidR="00BE3F1B" w:rsidRPr="00770D92">
              <w:rPr>
                <w:sz w:val="16"/>
                <w:szCs w:val="16"/>
                <w:lang w:val="ru-RU"/>
              </w:rPr>
              <w:t>)</w:t>
            </w:r>
          </w:p>
          <w:p w14:paraId="67D59111" w14:textId="6FA98F11" w:rsidR="00BE3F1B" w:rsidRPr="00770D92" w:rsidRDefault="00BE3F1B" w:rsidP="00BE3F1B">
            <w:pPr>
              <w:rPr>
                <w:sz w:val="16"/>
                <w:szCs w:val="16"/>
                <w:lang w:val="ru-RU"/>
              </w:rPr>
            </w:pPr>
            <w:r w:rsidRPr="00770D92">
              <w:rPr>
                <w:sz w:val="16"/>
                <w:szCs w:val="16"/>
                <w:lang w:val="ru-RU"/>
              </w:rPr>
              <w:t>1 (</w:t>
            </w:r>
            <w:r>
              <w:rPr>
                <w:sz w:val="16"/>
                <w:szCs w:val="16"/>
              </w:rPr>
              <w:t>WBO</w:t>
            </w:r>
            <w:r w:rsidRPr="00770D92">
              <w:rPr>
                <w:sz w:val="16"/>
                <w:szCs w:val="16"/>
                <w:lang w:val="ru-RU"/>
              </w:rPr>
              <w:t>)</w:t>
            </w:r>
          </w:p>
        </w:tc>
      </w:tr>
      <w:tr w:rsidR="00971C84" w:rsidRPr="00BE1D07" w14:paraId="1F085513" w14:textId="77777777" w:rsidTr="00DD185C">
        <w:trPr>
          <w:trHeight w:val="1901"/>
        </w:trPr>
        <w:tc>
          <w:tcPr>
            <w:tcW w:w="2380" w:type="dxa"/>
            <w:tcBorders>
              <w:left w:val="single" w:sz="4" w:space="0" w:color="auto"/>
              <w:right w:val="nil"/>
            </w:tcBorders>
            <w:shd w:val="clear" w:color="auto" w:fill="auto"/>
            <w:tcMar>
              <w:top w:w="85" w:type="dxa"/>
            </w:tcMar>
            <w:hideMark/>
          </w:tcPr>
          <w:p w14:paraId="1DF4EA8E" w14:textId="5716E1FC" w:rsidR="00971C84" w:rsidRPr="00E23A0D" w:rsidRDefault="00971C84" w:rsidP="00971C84">
            <w:pPr>
              <w:rPr>
                <w:color w:val="000000"/>
                <w:sz w:val="16"/>
                <w:szCs w:val="16"/>
                <w:lang w:val="ru-RU"/>
              </w:rPr>
            </w:pPr>
            <w:r w:rsidRPr="00BE1D07">
              <w:rPr>
                <w:color w:val="000000"/>
                <w:sz w:val="16"/>
                <w:szCs w:val="16"/>
              </w:rPr>
              <w:t>VII</w:t>
            </w:r>
            <w:r w:rsidRPr="00E23A0D">
              <w:rPr>
                <w:color w:val="000000"/>
                <w:sz w:val="16"/>
                <w:szCs w:val="16"/>
                <w:lang w:val="ru-RU"/>
              </w:rPr>
              <w:t xml:space="preserve">.2 </w:t>
            </w:r>
            <w:r w:rsidR="00E23A0D" w:rsidRPr="00E23A0D">
              <w:rPr>
                <w:color w:val="000000"/>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380" w:type="dxa"/>
            <w:tcBorders>
              <w:left w:val="nil"/>
              <w:right w:val="nil"/>
            </w:tcBorders>
            <w:shd w:val="clear" w:color="auto" w:fill="auto"/>
            <w:tcMar>
              <w:top w:w="85" w:type="dxa"/>
            </w:tcMar>
            <w:hideMark/>
          </w:tcPr>
          <w:p w14:paraId="57D7018E" w14:textId="263CF93E" w:rsidR="00971C84" w:rsidRPr="003B63A1" w:rsidRDefault="003B63A1" w:rsidP="00971C84">
            <w:pPr>
              <w:rPr>
                <w:color w:val="000000"/>
                <w:sz w:val="16"/>
                <w:szCs w:val="16"/>
                <w:lang w:val="ru-RU"/>
              </w:rPr>
            </w:pPr>
            <w:r w:rsidRPr="0094269F">
              <w:rPr>
                <w:sz w:val="16"/>
                <w:lang w:val="ru-RU"/>
              </w:rPr>
              <w:t>Участие заинтересованных сторон в работе платформ ВОИС, таких как WIPO GREEN и WIPO Re:Search</w:t>
            </w:r>
            <w:r>
              <w:rPr>
                <w:sz w:val="16"/>
                <w:lang w:val="ru-RU"/>
              </w:rPr>
              <w:t xml:space="preserve"> </w:t>
            </w:r>
          </w:p>
        </w:tc>
        <w:tc>
          <w:tcPr>
            <w:tcW w:w="2380" w:type="dxa"/>
            <w:tcBorders>
              <w:left w:val="nil"/>
              <w:right w:val="nil"/>
            </w:tcBorders>
            <w:shd w:val="clear" w:color="auto" w:fill="auto"/>
            <w:tcMar>
              <w:top w:w="85" w:type="dxa"/>
            </w:tcMar>
            <w:hideMark/>
          </w:tcPr>
          <w:p w14:paraId="6E6398B9" w14:textId="4EF1578F" w:rsidR="00971C84" w:rsidRPr="00D723C5" w:rsidRDefault="00971C84" w:rsidP="00971C84">
            <w:pPr>
              <w:rPr>
                <w:color w:val="000000"/>
                <w:sz w:val="16"/>
                <w:szCs w:val="16"/>
                <w:lang w:val="ru-RU"/>
              </w:rPr>
            </w:pPr>
            <w:r w:rsidRPr="00BE1D07">
              <w:rPr>
                <w:color w:val="000000"/>
                <w:sz w:val="16"/>
                <w:szCs w:val="16"/>
              </w:rPr>
              <w:t>WIPO</w:t>
            </w:r>
            <w:r w:rsidRPr="008A053B">
              <w:rPr>
                <w:color w:val="000000"/>
                <w:sz w:val="16"/>
                <w:szCs w:val="16"/>
                <w:lang w:val="ru-RU"/>
              </w:rPr>
              <w:t xml:space="preserve"> </w:t>
            </w:r>
            <w:r w:rsidR="00DD185C">
              <w:rPr>
                <w:color w:val="000000"/>
                <w:sz w:val="16"/>
                <w:szCs w:val="16"/>
              </w:rPr>
              <w:t>GREEN</w:t>
            </w:r>
          </w:p>
          <w:p w14:paraId="7DE6DFDF" w14:textId="77777777" w:rsidR="00971C84" w:rsidRPr="008A053B" w:rsidRDefault="00971C84" w:rsidP="00971C84">
            <w:pPr>
              <w:rPr>
                <w:color w:val="000000"/>
                <w:sz w:val="16"/>
                <w:szCs w:val="16"/>
                <w:lang w:val="ru-RU"/>
              </w:rPr>
            </w:pPr>
            <w:r w:rsidRPr="008A053B">
              <w:rPr>
                <w:color w:val="000000"/>
                <w:sz w:val="16"/>
                <w:szCs w:val="16"/>
                <w:lang w:val="ru-RU"/>
              </w:rPr>
              <w:t>21 (</w:t>
            </w:r>
            <w:r>
              <w:rPr>
                <w:color w:val="000000"/>
                <w:sz w:val="16"/>
                <w:szCs w:val="16"/>
              </w:rPr>
              <w:t>WSO</w:t>
            </w:r>
            <w:r w:rsidRPr="008A053B">
              <w:rPr>
                <w:color w:val="000000"/>
                <w:sz w:val="16"/>
                <w:szCs w:val="16"/>
                <w:lang w:val="ru-RU"/>
              </w:rPr>
              <w:t xml:space="preserve">) </w:t>
            </w:r>
          </w:p>
          <w:p w14:paraId="1D277928" w14:textId="7BA568D0" w:rsidR="00971C84" w:rsidRPr="003B63A1" w:rsidRDefault="00971C84" w:rsidP="00971C84">
            <w:pPr>
              <w:rPr>
                <w:color w:val="000000"/>
                <w:sz w:val="16"/>
                <w:szCs w:val="16"/>
                <w:lang w:val="ru-RU"/>
              </w:rPr>
            </w:pPr>
            <w:r w:rsidRPr="003B63A1">
              <w:rPr>
                <w:color w:val="000000"/>
                <w:sz w:val="16"/>
                <w:szCs w:val="16"/>
                <w:lang w:val="ru-RU"/>
              </w:rPr>
              <w:t xml:space="preserve">48 </w:t>
            </w:r>
            <w:r w:rsidR="003B63A1">
              <w:rPr>
                <w:color w:val="000000"/>
                <w:sz w:val="16"/>
                <w:szCs w:val="16"/>
                <w:lang w:val="ru-RU"/>
              </w:rPr>
              <w:t>в регионе стран Латинской Америки и Карибского бассейна</w:t>
            </w:r>
            <w:r w:rsidR="00F7225F" w:rsidRPr="003B63A1">
              <w:rPr>
                <w:color w:val="000000"/>
                <w:sz w:val="16"/>
                <w:szCs w:val="16"/>
                <w:lang w:val="ru-RU"/>
              </w:rPr>
              <w:t xml:space="preserve"> </w:t>
            </w:r>
            <w:r w:rsidRPr="003B63A1">
              <w:rPr>
                <w:color w:val="000000"/>
                <w:sz w:val="16"/>
                <w:szCs w:val="16"/>
                <w:lang w:val="ru-RU"/>
              </w:rPr>
              <w:t>(</w:t>
            </w:r>
            <w:r>
              <w:rPr>
                <w:color w:val="000000"/>
                <w:sz w:val="16"/>
                <w:szCs w:val="16"/>
              </w:rPr>
              <w:t>WBO</w:t>
            </w:r>
            <w:r w:rsidRPr="003B63A1">
              <w:rPr>
                <w:color w:val="000000"/>
                <w:sz w:val="16"/>
                <w:szCs w:val="16"/>
                <w:lang w:val="ru-RU"/>
              </w:rPr>
              <w:t>)</w:t>
            </w:r>
          </w:p>
          <w:p w14:paraId="0E5FB2D9" w14:textId="77777777" w:rsidR="00971C84" w:rsidRDefault="00971C84" w:rsidP="00971C84">
            <w:pPr>
              <w:rPr>
                <w:color w:val="000000"/>
                <w:sz w:val="16"/>
                <w:szCs w:val="16"/>
              </w:rPr>
            </w:pPr>
            <w:r>
              <w:rPr>
                <w:color w:val="000000"/>
                <w:sz w:val="16"/>
                <w:szCs w:val="16"/>
              </w:rPr>
              <w:t xml:space="preserve">45 (WJO) </w:t>
            </w:r>
          </w:p>
          <w:p w14:paraId="085CF4F8" w14:textId="77777777" w:rsidR="00971C84" w:rsidRDefault="00971C84" w:rsidP="00971C84">
            <w:pPr>
              <w:rPr>
                <w:color w:val="000000"/>
                <w:sz w:val="16"/>
                <w:szCs w:val="16"/>
              </w:rPr>
            </w:pPr>
            <w:r>
              <w:rPr>
                <w:color w:val="000000"/>
                <w:sz w:val="16"/>
                <w:szCs w:val="16"/>
              </w:rPr>
              <w:t>1 (WRO)</w:t>
            </w:r>
          </w:p>
          <w:p w14:paraId="712E822B" w14:textId="4278B25F" w:rsidR="00971C84" w:rsidRDefault="00971C84" w:rsidP="00971C84">
            <w:pPr>
              <w:rPr>
                <w:color w:val="000000"/>
                <w:sz w:val="16"/>
                <w:szCs w:val="16"/>
              </w:rPr>
            </w:pPr>
            <w:r>
              <w:rPr>
                <w:color w:val="000000"/>
                <w:sz w:val="16"/>
                <w:szCs w:val="16"/>
              </w:rPr>
              <w:t>29 (WO</w:t>
            </w:r>
            <w:r w:rsidR="00A15CBA">
              <w:rPr>
                <w:color w:val="000000"/>
                <w:sz w:val="16"/>
                <w:szCs w:val="16"/>
                <w:lang w:val="ru-RU"/>
              </w:rPr>
              <w:t>С</w:t>
            </w:r>
            <w:r>
              <w:rPr>
                <w:color w:val="000000"/>
                <w:sz w:val="16"/>
                <w:szCs w:val="16"/>
              </w:rPr>
              <w:t>)</w:t>
            </w:r>
          </w:p>
          <w:p w14:paraId="20448EAE" w14:textId="12079C76" w:rsidR="00971C84" w:rsidRPr="00BE1D07" w:rsidRDefault="00971C84" w:rsidP="003B63A1">
            <w:pPr>
              <w:rPr>
                <w:color w:val="000000"/>
                <w:sz w:val="16"/>
                <w:szCs w:val="16"/>
              </w:rPr>
            </w:pPr>
            <w:r w:rsidRPr="00BE1D07">
              <w:rPr>
                <w:color w:val="000000"/>
                <w:sz w:val="16"/>
                <w:szCs w:val="16"/>
              </w:rPr>
              <w:br/>
              <w:t>WIPO Re:Search</w:t>
            </w:r>
            <w:r>
              <w:rPr>
                <w:color w:val="000000"/>
                <w:sz w:val="16"/>
                <w:szCs w:val="16"/>
              </w:rPr>
              <w:t xml:space="preserve">: </w:t>
            </w:r>
            <w:r w:rsidR="003B63A1">
              <w:rPr>
                <w:color w:val="000000"/>
                <w:sz w:val="16"/>
                <w:szCs w:val="16"/>
                <w:lang w:val="ru-RU"/>
              </w:rPr>
              <w:t>нет</w:t>
            </w:r>
            <w:r w:rsidR="003B63A1" w:rsidRPr="008A053B">
              <w:rPr>
                <w:color w:val="000000"/>
                <w:sz w:val="16"/>
                <w:szCs w:val="16"/>
              </w:rPr>
              <w:t xml:space="preserve"> </w:t>
            </w:r>
            <w:r w:rsidR="003B63A1">
              <w:rPr>
                <w:color w:val="000000"/>
                <w:sz w:val="16"/>
                <w:szCs w:val="16"/>
                <w:lang w:val="ru-RU"/>
              </w:rPr>
              <w:t>данных</w:t>
            </w:r>
            <w:r>
              <w:rPr>
                <w:color w:val="000000"/>
                <w:sz w:val="16"/>
                <w:szCs w:val="16"/>
              </w:rPr>
              <w:t xml:space="preserve"> </w:t>
            </w:r>
          </w:p>
        </w:tc>
        <w:tc>
          <w:tcPr>
            <w:tcW w:w="2055" w:type="dxa"/>
            <w:tcBorders>
              <w:left w:val="nil"/>
              <w:right w:val="single" w:sz="4" w:space="0" w:color="auto"/>
            </w:tcBorders>
            <w:shd w:val="clear" w:color="auto" w:fill="auto"/>
            <w:tcMar>
              <w:top w:w="85" w:type="dxa"/>
            </w:tcMar>
            <w:hideMark/>
          </w:tcPr>
          <w:p w14:paraId="08D4092C" w14:textId="63D525E8" w:rsidR="00BE3F1B" w:rsidRPr="003B63A1" w:rsidRDefault="003B63A1" w:rsidP="00BE3F1B">
            <w:pPr>
              <w:rPr>
                <w:sz w:val="16"/>
                <w:szCs w:val="16"/>
                <w:lang w:val="ru-RU"/>
              </w:rPr>
            </w:pPr>
            <w:r>
              <w:rPr>
                <w:sz w:val="16"/>
                <w:szCs w:val="16"/>
                <w:lang w:val="ru-RU"/>
              </w:rPr>
              <w:t xml:space="preserve">Увеличение на </w:t>
            </w:r>
            <w:r w:rsidR="00BE3F1B" w:rsidRPr="003B63A1">
              <w:rPr>
                <w:sz w:val="16"/>
                <w:szCs w:val="16"/>
                <w:lang w:val="ru-RU"/>
              </w:rPr>
              <w:t>20</w:t>
            </w:r>
            <w:r w:rsidR="00971C84" w:rsidRPr="003B63A1">
              <w:rPr>
                <w:sz w:val="16"/>
                <w:szCs w:val="16"/>
                <w:lang w:val="ru-RU"/>
              </w:rPr>
              <w:t xml:space="preserve">% </w:t>
            </w:r>
            <w:r>
              <w:rPr>
                <w:sz w:val="16"/>
                <w:szCs w:val="16"/>
                <w:lang w:val="ru-RU"/>
              </w:rPr>
              <w:t>для обеих упомянутых платформ</w:t>
            </w:r>
            <w:r w:rsidR="00BE3F1B" w:rsidRPr="003B63A1">
              <w:rPr>
                <w:sz w:val="16"/>
                <w:szCs w:val="16"/>
                <w:lang w:val="ru-RU"/>
              </w:rPr>
              <w:t xml:space="preserve"> </w:t>
            </w:r>
            <w:r>
              <w:rPr>
                <w:sz w:val="16"/>
                <w:szCs w:val="16"/>
                <w:lang w:val="ru-RU"/>
              </w:rPr>
              <w:t>(</w:t>
            </w:r>
            <w:r w:rsidR="00BE3F1B">
              <w:rPr>
                <w:sz w:val="16"/>
                <w:szCs w:val="16"/>
              </w:rPr>
              <w:t>WIPO</w:t>
            </w:r>
            <w:r w:rsidR="00BE3F1B" w:rsidRPr="003B63A1">
              <w:rPr>
                <w:sz w:val="16"/>
                <w:szCs w:val="16"/>
                <w:lang w:val="ru-RU"/>
              </w:rPr>
              <w:t xml:space="preserve"> </w:t>
            </w:r>
            <w:r w:rsidR="00DD185C">
              <w:rPr>
                <w:sz w:val="16"/>
                <w:szCs w:val="16"/>
              </w:rPr>
              <w:t>GREEN</w:t>
            </w:r>
            <w:r w:rsidR="00BE3F1B" w:rsidRPr="003B63A1">
              <w:rPr>
                <w:sz w:val="16"/>
                <w:szCs w:val="16"/>
                <w:lang w:val="ru-RU"/>
              </w:rPr>
              <w:t xml:space="preserve"> </w:t>
            </w:r>
            <w:r>
              <w:rPr>
                <w:sz w:val="16"/>
                <w:szCs w:val="16"/>
                <w:lang w:val="ru-RU"/>
              </w:rPr>
              <w:t>и</w:t>
            </w:r>
            <w:r w:rsidR="00BE3F1B" w:rsidRPr="003B63A1">
              <w:rPr>
                <w:sz w:val="16"/>
                <w:szCs w:val="16"/>
                <w:lang w:val="ru-RU"/>
              </w:rPr>
              <w:t xml:space="preserve"> </w:t>
            </w:r>
            <w:r w:rsidR="00BE3F1B">
              <w:rPr>
                <w:sz w:val="16"/>
                <w:szCs w:val="16"/>
              </w:rPr>
              <w:t>Re</w:t>
            </w:r>
            <w:r w:rsidR="00BE3F1B" w:rsidRPr="003B63A1">
              <w:rPr>
                <w:sz w:val="16"/>
                <w:szCs w:val="16"/>
                <w:lang w:val="ru-RU"/>
              </w:rPr>
              <w:t>:</w:t>
            </w:r>
            <w:r w:rsidR="00BE3F1B">
              <w:rPr>
                <w:sz w:val="16"/>
                <w:szCs w:val="16"/>
              </w:rPr>
              <w:t>Search</w:t>
            </w:r>
            <w:r>
              <w:rPr>
                <w:sz w:val="16"/>
                <w:szCs w:val="16"/>
                <w:lang w:val="ru-RU"/>
              </w:rPr>
              <w:t>)</w:t>
            </w:r>
            <w:r w:rsidR="00BE3F1B" w:rsidRPr="003B63A1">
              <w:rPr>
                <w:sz w:val="16"/>
                <w:szCs w:val="16"/>
                <w:lang w:val="ru-RU"/>
              </w:rPr>
              <w:t xml:space="preserve"> </w:t>
            </w:r>
          </w:p>
          <w:p w14:paraId="012261A3" w14:textId="7927C7F8" w:rsidR="00971C84" w:rsidRPr="00FD3DD2" w:rsidRDefault="00BE3F1B" w:rsidP="00BE3F1B">
            <w:pPr>
              <w:rPr>
                <w:sz w:val="16"/>
                <w:szCs w:val="16"/>
              </w:rPr>
            </w:pPr>
            <w:r>
              <w:rPr>
                <w:color w:val="000000"/>
                <w:sz w:val="16"/>
                <w:szCs w:val="16"/>
              </w:rPr>
              <w:t>(</w:t>
            </w:r>
            <w:r w:rsidR="00646C20">
              <w:rPr>
                <w:sz w:val="16"/>
                <w:szCs w:val="16"/>
                <w:lang w:val="ru-RU"/>
              </w:rPr>
              <w:t>для всех бюро</w:t>
            </w:r>
            <w:r>
              <w:rPr>
                <w:color w:val="000000"/>
                <w:sz w:val="16"/>
                <w:szCs w:val="16"/>
              </w:rPr>
              <w:t>)</w:t>
            </w:r>
          </w:p>
        </w:tc>
      </w:tr>
      <w:tr w:rsidR="00971C84" w:rsidRPr="00541D45" w14:paraId="1088B6C1" w14:textId="77777777" w:rsidTr="00DD185C">
        <w:trPr>
          <w:trHeight w:val="915"/>
        </w:trPr>
        <w:tc>
          <w:tcPr>
            <w:tcW w:w="2380" w:type="dxa"/>
            <w:tcBorders>
              <w:top w:val="nil"/>
              <w:left w:val="single" w:sz="4" w:space="0" w:color="auto"/>
              <w:bottom w:val="single" w:sz="4" w:space="0" w:color="auto"/>
              <w:right w:val="nil"/>
            </w:tcBorders>
            <w:shd w:val="clear" w:color="auto" w:fill="auto"/>
            <w:tcMar>
              <w:top w:w="85" w:type="dxa"/>
            </w:tcMar>
            <w:hideMark/>
          </w:tcPr>
          <w:p w14:paraId="1DB48FD9" w14:textId="734CAEFB" w:rsidR="00971C84" w:rsidRPr="00E23A0D" w:rsidRDefault="00971C84" w:rsidP="00971C84">
            <w:pPr>
              <w:rPr>
                <w:color w:val="000000"/>
                <w:sz w:val="16"/>
                <w:szCs w:val="16"/>
                <w:lang w:val="ru-RU"/>
              </w:rPr>
            </w:pPr>
            <w:r w:rsidRPr="00BE1D07">
              <w:rPr>
                <w:color w:val="000000"/>
                <w:sz w:val="16"/>
                <w:szCs w:val="16"/>
              </w:rPr>
              <w:t>VIII</w:t>
            </w:r>
            <w:r w:rsidRPr="00E23A0D">
              <w:rPr>
                <w:color w:val="000000"/>
                <w:sz w:val="16"/>
                <w:szCs w:val="16"/>
                <w:lang w:val="ru-RU"/>
              </w:rPr>
              <w:t xml:space="preserve">.1 </w:t>
            </w:r>
            <w:r w:rsidR="00E23A0D" w:rsidRPr="00E23A0D">
              <w:rPr>
                <w:color w:val="000000"/>
                <w:sz w:val="16"/>
                <w:szCs w:val="16"/>
                <w:lang w:val="ru-RU"/>
              </w:rPr>
              <w:t>Более эффективная организация общения с широкой общественностью по вопросам  интеллектуальной собственности и роли ВОИС</w:t>
            </w:r>
          </w:p>
        </w:tc>
        <w:tc>
          <w:tcPr>
            <w:tcW w:w="2380" w:type="dxa"/>
            <w:tcBorders>
              <w:top w:val="nil"/>
              <w:left w:val="nil"/>
              <w:bottom w:val="single" w:sz="4" w:space="0" w:color="auto"/>
              <w:right w:val="nil"/>
            </w:tcBorders>
            <w:shd w:val="clear" w:color="auto" w:fill="auto"/>
            <w:tcMar>
              <w:top w:w="85" w:type="dxa"/>
            </w:tcMar>
            <w:hideMark/>
          </w:tcPr>
          <w:p w14:paraId="32FF43EC" w14:textId="0E2C7E05" w:rsidR="00971C84" w:rsidRPr="003B63A1" w:rsidRDefault="00FF583E" w:rsidP="003B63A1">
            <w:pPr>
              <w:rPr>
                <w:color w:val="000000"/>
                <w:sz w:val="16"/>
                <w:szCs w:val="16"/>
                <w:lang w:val="ru-RU"/>
              </w:rPr>
            </w:pPr>
            <w:r>
              <w:rPr>
                <w:color w:val="000000"/>
                <w:sz w:val="16"/>
                <w:szCs w:val="16"/>
                <w:lang w:val="ru-RU"/>
              </w:rPr>
              <w:t>Повышение посещаемости</w:t>
            </w:r>
            <w:r w:rsidR="003B63A1">
              <w:rPr>
                <w:color w:val="000000"/>
                <w:sz w:val="16"/>
                <w:szCs w:val="16"/>
                <w:lang w:val="ru-RU"/>
              </w:rPr>
              <w:t xml:space="preserve"> веб-сайта внешних бюро </w:t>
            </w:r>
            <w:r w:rsidR="00971C84" w:rsidRPr="003B63A1">
              <w:rPr>
                <w:color w:val="000000"/>
                <w:sz w:val="16"/>
                <w:szCs w:val="16"/>
                <w:lang w:val="ru-RU"/>
              </w:rPr>
              <w:br/>
            </w:r>
          </w:p>
        </w:tc>
        <w:tc>
          <w:tcPr>
            <w:tcW w:w="2380" w:type="dxa"/>
            <w:tcBorders>
              <w:top w:val="nil"/>
              <w:left w:val="nil"/>
              <w:bottom w:val="single" w:sz="4" w:space="0" w:color="auto"/>
              <w:right w:val="nil"/>
            </w:tcBorders>
            <w:shd w:val="clear" w:color="auto" w:fill="auto"/>
            <w:tcMar>
              <w:top w:w="85" w:type="dxa"/>
            </w:tcMar>
            <w:hideMark/>
          </w:tcPr>
          <w:p w14:paraId="3A9AF11F" w14:textId="6BE78E0F" w:rsidR="00BE3F1B" w:rsidRPr="00770D92" w:rsidRDefault="003B63A1" w:rsidP="00BE3F1B">
            <w:pPr>
              <w:rPr>
                <w:color w:val="000000"/>
                <w:sz w:val="16"/>
                <w:szCs w:val="16"/>
                <w:lang w:val="ru-RU"/>
              </w:rPr>
            </w:pPr>
            <w:r>
              <w:rPr>
                <w:color w:val="000000"/>
                <w:sz w:val="16"/>
                <w:szCs w:val="16"/>
                <w:lang w:val="ru-RU"/>
              </w:rPr>
              <w:t xml:space="preserve">9 </w:t>
            </w:r>
            <w:r w:rsidR="00BE3F1B" w:rsidRPr="00770D92">
              <w:rPr>
                <w:color w:val="000000"/>
                <w:sz w:val="16"/>
                <w:szCs w:val="16"/>
                <w:lang w:val="ru-RU"/>
              </w:rPr>
              <w:t>882</w:t>
            </w:r>
            <w:r w:rsidR="00FF583E">
              <w:rPr>
                <w:color w:val="000000"/>
                <w:sz w:val="16"/>
                <w:szCs w:val="16"/>
                <w:lang w:val="ru-RU"/>
              </w:rPr>
              <w:t xml:space="preserve"> посетителей </w:t>
            </w:r>
            <w:r w:rsidR="00BE3F1B" w:rsidRPr="00770D92">
              <w:rPr>
                <w:color w:val="000000"/>
                <w:sz w:val="16"/>
                <w:szCs w:val="16"/>
                <w:lang w:val="ru-RU"/>
              </w:rPr>
              <w:t>(</w:t>
            </w:r>
            <w:r w:rsidR="00BE3F1B">
              <w:rPr>
                <w:color w:val="000000"/>
                <w:sz w:val="16"/>
                <w:szCs w:val="16"/>
              </w:rPr>
              <w:t>WSO</w:t>
            </w:r>
            <w:r w:rsidR="00BE3F1B" w:rsidRPr="00770D92">
              <w:rPr>
                <w:color w:val="000000"/>
                <w:sz w:val="16"/>
                <w:szCs w:val="16"/>
                <w:lang w:val="ru-RU"/>
              </w:rPr>
              <w:t>)</w:t>
            </w:r>
            <w:r w:rsidR="00971C84" w:rsidRPr="00770D92">
              <w:rPr>
                <w:color w:val="000000"/>
                <w:sz w:val="16"/>
                <w:szCs w:val="16"/>
                <w:lang w:val="ru-RU"/>
              </w:rPr>
              <w:br/>
            </w:r>
            <w:r w:rsidR="00BE3F1B">
              <w:rPr>
                <w:color w:val="000000"/>
                <w:sz w:val="16"/>
                <w:szCs w:val="16"/>
              </w:rPr>
              <w:t>WBO</w:t>
            </w:r>
            <w:r w:rsidR="00BE3F1B" w:rsidRPr="00770D92">
              <w:rPr>
                <w:color w:val="000000"/>
                <w:sz w:val="16"/>
                <w:szCs w:val="16"/>
                <w:lang w:val="ru-RU"/>
              </w:rPr>
              <w:t xml:space="preserve"> </w:t>
            </w:r>
            <w:r>
              <w:rPr>
                <w:color w:val="000000"/>
                <w:sz w:val="16"/>
                <w:szCs w:val="16"/>
                <w:lang w:val="ru-RU"/>
              </w:rPr>
              <w:t>и</w:t>
            </w:r>
            <w:r w:rsidR="00BE3F1B" w:rsidRPr="00770D92">
              <w:rPr>
                <w:color w:val="000000"/>
                <w:sz w:val="16"/>
                <w:szCs w:val="16"/>
                <w:lang w:val="ru-RU"/>
              </w:rPr>
              <w:t xml:space="preserve"> </w:t>
            </w:r>
            <w:r w:rsidR="00BE3F1B">
              <w:rPr>
                <w:color w:val="000000"/>
                <w:sz w:val="16"/>
                <w:szCs w:val="16"/>
              </w:rPr>
              <w:t>WJO</w:t>
            </w:r>
            <w:r w:rsidR="00BE3F1B" w:rsidRPr="00770D92">
              <w:rPr>
                <w:color w:val="000000"/>
                <w:sz w:val="16"/>
                <w:szCs w:val="16"/>
                <w:lang w:val="ru-RU"/>
              </w:rPr>
              <w:t xml:space="preserve">: </w:t>
            </w:r>
            <w:r>
              <w:rPr>
                <w:color w:val="000000"/>
                <w:sz w:val="16"/>
                <w:szCs w:val="16"/>
                <w:lang w:val="ru-RU"/>
              </w:rPr>
              <w:t>б</w:t>
            </w:r>
            <w:r w:rsidR="00770D92" w:rsidRPr="00770D92">
              <w:rPr>
                <w:color w:val="000000"/>
                <w:sz w:val="16"/>
                <w:szCs w:val="16"/>
                <w:lang w:val="ru-RU"/>
              </w:rPr>
              <w:t>удет определено дополнительно</w:t>
            </w:r>
            <w:r w:rsidR="00BE3F1B" w:rsidRPr="00770D92">
              <w:rPr>
                <w:color w:val="000000"/>
                <w:sz w:val="16"/>
                <w:szCs w:val="16"/>
                <w:lang w:val="ru-RU"/>
              </w:rPr>
              <w:t xml:space="preserve"> </w:t>
            </w:r>
          </w:p>
          <w:p w14:paraId="06BDB9E0" w14:textId="77777777" w:rsidR="00BE3F1B" w:rsidRDefault="00BE3F1B" w:rsidP="00BE3F1B">
            <w:pPr>
              <w:rPr>
                <w:color w:val="000000"/>
                <w:sz w:val="16"/>
                <w:szCs w:val="16"/>
              </w:rPr>
            </w:pPr>
            <w:r>
              <w:rPr>
                <w:color w:val="000000"/>
                <w:sz w:val="16"/>
                <w:szCs w:val="16"/>
              </w:rPr>
              <w:t xml:space="preserve">0 (WRO) </w:t>
            </w:r>
          </w:p>
          <w:p w14:paraId="05DD8CE4" w14:textId="11B3E1C5" w:rsidR="00971C84" w:rsidRPr="00BE1D07" w:rsidRDefault="00BE3F1B" w:rsidP="00A15CBA">
            <w:pPr>
              <w:rPr>
                <w:color w:val="000000"/>
                <w:sz w:val="16"/>
                <w:szCs w:val="16"/>
              </w:rPr>
            </w:pPr>
            <w:r>
              <w:rPr>
                <w:color w:val="000000"/>
                <w:sz w:val="16"/>
                <w:szCs w:val="16"/>
              </w:rPr>
              <w:t>0 (WO</w:t>
            </w:r>
            <w:r w:rsidR="00A15CBA">
              <w:rPr>
                <w:color w:val="000000"/>
                <w:sz w:val="16"/>
                <w:szCs w:val="16"/>
                <w:lang w:val="ru-RU"/>
              </w:rPr>
              <w:t>С</w:t>
            </w:r>
            <w:r>
              <w:rPr>
                <w:color w:val="000000"/>
                <w:sz w:val="16"/>
                <w:szCs w:val="16"/>
              </w:rPr>
              <w:t xml:space="preserve">) </w:t>
            </w:r>
            <w:r w:rsidR="00971C84" w:rsidRPr="00BE1D07">
              <w:rPr>
                <w:color w:val="000000"/>
                <w:sz w:val="16"/>
                <w:szCs w:val="16"/>
              </w:rPr>
              <w:br/>
            </w:r>
            <w:r w:rsidR="00971C84" w:rsidRPr="00BE1D07">
              <w:rPr>
                <w:color w:val="000000"/>
                <w:sz w:val="16"/>
                <w:szCs w:val="16"/>
              </w:rPr>
              <w:br/>
            </w:r>
            <w:r w:rsidR="00971C84" w:rsidRPr="00BE1D07">
              <w:rPr>
                <w:color w:val="000000"/>
                <w:sz w:val="16"/>
                <w:szCs w:val="16"/>
              </w:rPr>
              <w:br/>
            </w:r>
          </w:p>
        </w:tc>
        <w:tc>
          <w:tcPr>
            <w:tcW w:w="2055" w:type="dxa"/>
            <w:tcBorders>
              <w:top w:val="nil"/>
              <w:left w:val="nil"/>
              <w:bottom w:val="single" w:sz="4" w:space="0" w:color="auto"/>
              <w:right w:val="single" w:sz="4" w:space="0" w:color="auto"/>
            </w:tcBorders>
            <w:shd w:val="clear" w:color="auto" w:fill="auto"/>
            <w:tcMar>
              <w:top w:w="85" w:type="dxa"/>
            </w:tcMar>
            <w:hideMark/>
          </w:tcPr>
          <w:p w14:paraId="1F72C1FC" w14:textId="052F6557" w:rsidR="00971C84" w:rsidRPr="00646C20" w:rsidRDefault="003B63A1" w:rsidP="003B63A1">
            <w:pPr>
              <w:rPr>
                <w:sz w:val="16"/>
                <w:szCs w:val="16"/>
                <w:lang w:val="ru-RU"/>
              </w:rPr>
            </w:pPr>
            <w:r>
              <w:rPr>
                <w:sz w:val="16"/>
                <w:szCs w:val="16"/>
                <w:lang w:val="ru-RU"/>
              </w:rPr>
              <w:t xml:space="preserve">Увеличение на </w:t>
            </w:r>
            <w:r w:rsidR="00BE3F1B" w:rsidRPr="003B63A1">
              <w:rPr>
                <w:sz w:val="16"/>
                <w:szCs w:val="16"/>
                <w:lang w:val="ru-RU"/>
              </w:rPr>
              <w:t xml:space="preserve">5% </w:t>
            </w:r>
            <w:r w:rsidR="00646C20">
              <w:rPr>
                <w:sz w:val="16"/>
                <w:szCs w:val="16"/>
                <w:lang w:val="ru-RU"/>
              </w:rPr>
              <w:t>(для всех бюро)</w:t>
            </w:r>
          </w:p>
        </w:tc>
      </w:tr>
      <w:tr w:rsidR="00971C84" w:rsidRPr="003B63A1" w14:paraId="66DEBEA3" w14:textId="77777777" w:rsidTr="00DD185C">
        <w:trPr>
          <w:trHeight w:val="660"/>
        </w:trPr>
        <w:tc>
          <w:tcPr>
            <w:tcW w:w="2380" w:type="dxa"/>
            <w:tcBorders>
              <w:top w:val="single" w:sz="4" w:space="0" w:color="auto"/>
              <w:left w:val="single" w:sz="4" w:space="0" w:color="auto"/>
              <w:right w:val="nil"/>
            </w:tcBorders>
            <w:shd w:val="clear" w:color="auto" w:fill="auto"/>
            <w:tcMar>
              <w:top w:w="85" w:type="dxa"/>
            </w:tcMar>
            <w:hideMark/>
          </w:tcPr>
          <w:p w14:paraId="67D7CFE8" w14:textId="26D30653" w:rsidR="00971C84" w:rsidRPr="00E23A0D" w:rsidRDefault="00971C84" w:rsidP="00971C84">
            <w:pPr>
              <w:rPr>
                <w:color w:val="000000"/>
                <w:sz w:val="16"/>
                <w:szCs w:val="16"/>
                <w:lang w:val="ru-RU"/>
              </w:rPr>
            </w:pPr>
            <w:r w:rsidRPr="00BE1D07">
              <w:rPr>
                <w:color w:val="000000"/>
                <w:sz w:val="16"/>
                <w:szCs w:val="16"/>
              </w:rPr>
              <w:lastRenderedPageBreak/>
              <w:t>VIII</w:t>
            </w:r>
            <w:r w:rsidRPr="00E23A0D">
              <w:rPr>
                <w:color w:val="000000"/>
                <w:sz w:val="16"/>
                <w:szCs w:val="16"/>
                <w:lang w:val="ru-RU"/>
              </w:rPr>
              <w:t xml:space="preserve">.2 </w:t>
            </w:r>
            <w:r w:rsidR="00E23A0D" w:rsidRPr="00E23A0D">
              <w:rPr>
                <w:color w:val="000000"/>
                <w:sz w:val="16"/>
                <w:szCs w:val="16"/>
                <w:lang w:val="ru-RU"/>
              </w:rPr>
              <w:t>Повышение степени ориентации на услуги и оперативности реагирования на запросы</w:t>
            </w:r>
          </w:p>
        </w:tc>
        <w:tc>
          <w:tcPr>
            <w:tcW w:w="2380" w:type="dxa"/>
            <w:tcBorders>
              <w:top w:val="single" w:sz="4" w:space="0" w:color="auto"/>
              <w:left w:val="nil"/>
              <w:right w:val="nil"/>
            </w:tcBorders>
            <w:shd w:val="clear" w:color="auto" w:fill="auto"/>
            <w:tcMar>
              <w:top w:w="85" w:type="dxa"/>
            </w:tcMar>
            <w:hideMark/>
          </w:tcPr>
          <w:p w14:paraId="5D4FEBE8" w14:textId="177E5338" w:rsidR="00971C84" w:rsidRPr="00BE1D07" w:rsidRDefault="003B63A1" w:rsidP="003B63A1">
            <w:pPr>
              <w:rPr>
                <w:color w:val="000000"/>
                <w:sz w:val="16"/>
                <w:szCs w:val="16"/>
              </w:rPr>
            </w:pPr>
            <w:r>
              <w:rPr>
                <w:color w:val="000000"/>
                <w:sz w:val="16"/>
                <w:szCs w:val="16"/>
                <w:lang w:val="ru-RU"/>
              </w:rPr>
              <w:t>Сроки обработки запросов</w:t>
            </w:r>
          </w:p>
        </w:tc>
        <w:tc>
          <w:tcPr>
            <w:tcW w:w="2380" w:type="dxa"/>
            <w:tcBorders>
              <w:top w:val="single" w:sz="4" w:space="0" w:color="auto"/>
              <w:left w:val="nil"/>
              <w:right w:val="nil"/>
            </w:tcBorders>
            <w:shd w:val="clear" w:color="auto" w:fill="auto"/>
            <w:tcMar>
              <w:top w:w="85" w:type="dxa"/>
            </w:tcMar>
            <w:hideMark/>
          </w:tcPr>
          <w:p w14:paraId="5E1A05BC" w14:textId="32CAD679" w:rsidR="00971C84" w:rsidRPr="003B63A1" w:rsidRDefault="00971C84" w:rsidP="003B63A1">
            <w:pPr>
              <w:rPr>
                <w:color w:val="000000"/>
                <w:sz w:val="16"/>
                <w:szCs w:val="16"/>
                <w:lang w:val="ru-RU"/>
              </w:rPr>
            </w:pPr>
            <w:r w:rsidRPr="003B63A1">
              <w:rPr>
                <w:color w:val="000000"/>
                <w:sz w:val="16"/>
                <w:szCs w:val="16"/>
                <w:lang w:val="ru-RU"/>
              </w:rPr>
              <w:t>48</w:t>
            </w:r>
            <w:r w:rsidR="003B63A1">
              <w:rPr>
                <w:color w:val="000000"/>
                <w:sz w:val="16"/>
                <w:szCs w:val="16"/>
                <w:lang w:val="ru-RU"/>
              </w:rPr>
              <w:t xml:space="preserve"> час.</w:t>
            </w:r>
            <w:r w:rsidR="00BE3F1B" w:rsidRPr="003B63A1">
              <w:rPr>
                <w:color w:val="000000"/>
                <w:sz w:val="16"/>
                <w:szCs w:val="16"/>
                <w:lang w:val="ru-RU"/>
              </w:rPr>
              <w:t xml:space="preserve"> (</w:t>
            </w:r>
            <w:r w:rsidR="003B63A1">
              <w:rPr>
                <w:color w:val="000000"/>
                <w:sz w:val="16"/>
                <w:szCs w:val="16"/>
                <w:lang w:val="ru-RU"/>
              </w:rPr>
              <w:t>во всех бюро)</w:t>
            </w:r>
          </w:p>
        </w:tc>
        <w:tc>
          <w:tcPr>
            <w:tcW w:w="2055" w:type="dxa"/>
            <w:tcBorders>
              <w:top w:val="single" w:sz="4" w:space="0" w:color="auto"/>
              <w:left w:val="nil"/>
              <w:right w:val="single" w:sz="4" w:space="0" w:color="auto"/>
            </w:tcBorders>
            <w:shd w:val="clear" w:color="auto" w:fill="auto"/>
            <w:tcMar>
              <w:top w:w="85" w:type="dxa"/>
            </w:tcMar>
            <w:hideMark/>
          </w:tcPr>
          <w:p w14:paraId="275AF110" w14:textId="3BC9EEAA" w:rsidR="00971C84" w:rsidRPr="003B63A1" w:rsidRDefault="00971C84" w:rsidP="00456FB5">
            <w:pPr>
              <w:rPr>
                <w:sz w:val="16"/>
                <w:szCs w:val="16"/>
                <w:lang w:val="ru-RU"/>
              </w:rPr>
            </w:pPr>
            <w:r w:rsidRPr="003B63A1">
              <w:rPr>
                <w:sz w:val="16"/>
                <w:szCs w:val="16"/>
                <w:lang w:val="ru-RU"/>
              </w:rPr>
              <w:t>36</w:t>
            </w:r>
            <w:r w:rsidR="00456FB5">
              <w:rPr>
                <w:sz w:val="16"/>
                <w:szCs w:val="16"/>
                <w:lang w:val="ru-RU"/>
              </w:rPr>
              <w:t xml:space="preserve"> час.</w:t>
            </w:r>
            <w:r w:rsidR="00BE3F1B" w:rsidRPr="003B63A1">
              <w:rPr>
                <w:sz w:val="16"/>
                <w:szCs w:val="16"/>
                <w:lang w:val="ru-RU"/>
              </w:rPr>
              <w:t xml:space="preserve"> </w:t>
            </w:r>
            <w:r w:rsidR="00BE3F1B" w:rsidRPr="003B63A1">
              <w:rPr>
                <w:color w:val="000000"/>
                <w:sz w:val="16"/>
                <w:szCs w:val="16"/>
                <w:lang w:val="ru-RU"/>
              </w:rPr>
              <w:t>(</w:t>
            </w:r>
            <w:r w:rsidR="00456FB5">
              <w:rPr>
                <w:sz w:val="16"/>
                <w:szCs w:val="16"/>
                <w:lang w:val="ru-RU"/>
              </w:rPr>
              <w:t>во</w:t>
            </w:r>
            <w:r w:rsidR="00646C20">
              <w:rPr>
                <w:sz w:val="16"/>
                <w:szCs w:val="16"/>
                <w:lang w:val="ru-RU"/>
              </w:rPr>
              <w:t xml:space="preserve"> всех бюро</w:t>
            </w:r>
            <w:r w:rsidR="00BE3F1B" w:rsidRPr="003B63A1">
              <w:rPr>
                <w:color w:val="000000"/>
                <w:sz w:val="16"/>
                <w:szCs w:val="16"/>
                <w:lang w:val="ru-RU"/>
              </w:rPr>
              <w:t>)</w:t>
            </w:r>
          </w:p>
        </w:tc>
      </w:tr>
      <w:tr w:rsidR="00971C84" w:rsidRPr="00BE1D07" w14:paraId="2ABDCD1A" w14:textId="77777777" w:rsidTr="00BE3F1B">
        <w:trPr>
          <w:trHeight w:val="626"/>
        </w:trPr>
        <w:tc>
          <w:tcPr>
            <w:tcW w:w="2380" w:type="dxa"/>
            <w:tcBorders>
              <w:top w:val="nil"/>
              <w:left w:val="single" w:sz="4" w:space="0" w:color="auto"/>
              <w:bottom w:val="single" w:sz="4" w:space="0" w:color="auto"/>
              <w:right w:val="nil"/>
            </w:tcBorders>
            <w:shd w:val="clear" w:color="auto" w:fill="auto"/>
            <w:tcMar>
              <w:top w:w="85" w:type="dxa"/>
            </w:tcMar>
            <w:hideMark/>
          </w:tcPr>
          <w:p w14:paraId="66C8F9E9" w14:textId="77777777" w:rsidR="00E23A0D" w:rsidRPr="00E23A0D" w:rsidRDefault="00971C84" w:rsidP="00E23A0D">
            <w:pPr>
              <w:rPr>
                <w:color w:val="000000"/>
                <w:sz w:val="16"/>
                <w:szCs w:val="16"/>
                <w:lang w:val="ru-RU"/>
              </w:rPr>
            </w:pPr>
            <w:r w:rsidRPr="00BE1D07">
              <w:rPr>
                <w:color w:val="000000"/>
                <w:sz w:val="16"/>
                <w:szCs w:val="16"/>
              </w:rPr>
              <w:t>VIII</w:t>
            </w:r>
            <w:r w:rsidRPr="00E23A0D">
              <w:rPr>
                <w:color w:val="000000"/>
                <w:sz w:val="16"/>
                <w:szCs w:val="16"/>
                <w:lang w:val="ru-RU"/>
              </w:rPr>
              <w:t xml:space="preserve">.5 </w:t>
            </w:r>
            <w:r w:rsidR="00E23A0D" w:rsidRPr="00E23A0D">
              <w:rPr>
                <w:color w:val="000000"/>
                <w:sz w:val="16"/>
                <w:szCs w:val="16"/>
                <w:lang w:val="ru-RU"/>
              </w:rPr>
              <w:t>ВОИС эффективно осуществляет взаимодействие и партнерское сотрудничество в рамках процессов и переговоров по линии ООН и других МПО</w:t>
            </w:r>
          </w:p>
          <w:p w14:paraId="0A446C87" w14:textId="121FBE01" w:rsidR="00971C84" w:rsidRPr="00E23A0D" w:rsidRDefault="00971C84" w:rsidP="00971C84">
            <w:pPr>
              <w:rPr>
                <w:color w:val="000000"/>
                <w:sz w:val="16"/>
                <w:szCs w:val="16"/>
                <w:lang w:val="ru-RU"/>
              </w:rPr>
            </w:pPr>
          </w:p>
          <w:p w14:paraId="7E042D70" w14:textId="77777777" w:rsidR="00971C84" w:rsidRPr="00E23A0D" w:rsidRDefault="00971C84" w:rsidP="00971C84">
            <w:pPr>
              <w:rPr>
                <w:color w:val="000000"/>
                <w:sz w:val="16"/>
                <w:szCs w:val="16"/>
                <w:lang w:val="ru-RU"/>
              </w:rPr>
            </w:pPr>
          </w:p>
        </w:tc>
        <w:tc>
          <w:tcPr>
            <w:tcW w:w="2380" w:type="dxa"/>
            <w:tcBorders>
              <w:top w:val="nil"/>
              <w:left w:val="nil"/>
              <w:bottom w:val="single" w:sz="4" w:space="0" w:color="auto"/>
              <w:right w:val="nil"/>
            </w:tcBorders>
            <w:shd w:val="clear" w:color="auto" w:fill="auto"/>
            <w:tcMar>
              <w:top w:w="85" w:type="dxa"/>
            </w:tcMar>
            <w:hideMark/>
          </w:tcPr>
          <w:p w14:paraId="01501CF3" w14:textId="0F622E85" w:rsidR="00971C84" w:rsidRPr="00456FB5" w:rsidRDefault="00456FB5" w:rsidP="00FF583E">
            <w:pPr>
              <w:rPr>
                <w:color w:val="000000"/>
                <w:sz w:val="16"/>
                <w:szCs w:val="16"/>
                <w:lang w:val="ru-RU"/>
              </w:rPr>
            </w:pPr>
            <w:r>
              <w:rPr>
                <w:color w:val="000000"/>
                <w:sz w:val="16"/>
                <w:szCs w:val="16"/>
                <w:lang w:val="ru-RU"/>
              </w:rPr>
              <w:t xml:space="preserve">Количество мероприятий, проводимых совместно с Секретариатом АСЕАН, </w:t>
            </w:r>
            <w:r w:rsidRPr="00456FB5">
              <w:rPr>
                <w:color w:val="000000"/>
                <w:sz w:val="16"/>
                <w:szCs w:val="16"/>
                <w:lang w:val="ru-RU"/>
              </w:rPr>
              <w:t>Ведомством по гармонизации на внутреннем рынке</w:t>
            </w:r>
            <w:r>
              <w:rPr>
                <w:color w:val="000000"/>
                <w:sz w:val="16"/>
                <w:szCs w:val="16"/>
                <w:lang w:val="ru-RU"/>
              </w:rPr>
              <w:t xml:space="preserve"> (проект </w:t>
            </w:r>
            <w:r>
              <w:rPr>
                <w:color w:val="000000"/>
                <w:sz w:val="16"/>
                <w:szCs w:val="16"/>
              </w:rPr>
              <w:t>ECAP</w:t>
            </w:r>
            <w:r>
              <w:rPr>
                <w:color w:val="000000"/>
                <w:sz w:val="16"/>
                <w:szCs w:val="16"/>
                <w:lang w:val="ru-RU"/>
              </w:rPr>
              <w:t xml:space="preserve">), </w:t>
            </w:r>
            <w:r w:rsidRPr="00456FB5">
              <w:rPr>
                <w:color w:val="000000"/>
                <w:sz w:val="16"/>
                <w:szCs w:val="16"/>
                <w:lang w:val="ru-RU"/>
              </w:rPr>
              <w:t xml:space="preserve"> </w:t>
            </w:r>
            <w:r>
              <w:rPr>
                <w:color w:val="000000"/>
                <w:sz w:val="16"/>
                <w:szCs w:val="16"/>
                <w:lang w:val="ru-RU"/>
              </w:rPr>
              <w:t>фондом «Азия-Европа»</w:t>
            </w:r>
            <w:r w:rsidR="00FF583E">
              <w:rPr>
                <w:color w:val="000000"/>
                <w:sz w:val="16"/>
                <w:szCs w:val="16"/>
                <w:lang w:val="ru-RU"/>
              </w:rPr>
              <w:t>, а также по линии</w:t>
            </w:r>
            <w:r w:rsidR="006B7771">
              <w:rPr>
                <w:color w:val="000000"/>
                <w:sz w:val="16"/>
                <w:szCs w:val="16"/>
                <w:lang w:val="ru-RU"/>
              </w:rPr>
              <w:t xml:space="preserve"> </w:t>
            </w:r>
            <w:r w:rsidRPr="00456FB5">
              <w:rPr>
                <w:color w:val="000000"/>
                <w:sz w:val="16"/>
                <w:szCs w:val="16"/>
                <w:lang w:val="ru-RU"/>
              </w:rPr>
              <w:t>Соглашени</w:t>
            </w:r>
            <w:r w:rsidR="006B7771">
              <w:rPr>
                <w:color w:val="000000"/>
                <w:sz w:val="16"/>
                <w:szCs w:val="16"/>
                <w:lang w:val="ru-RU"/>
              </w:rPr>
              <w:t>я</w:t>
            </w:r>
            <w:r w:rsidRPr="00456FB5">
              <w:rPr>
                <w:color w:val="000000"/>
                <w:sz w:val="16"/>
                <w:szCs w:val="16"/>
                <w:lang w:val="ru-RU"/>
              </w:rPr>
              <w:t xml:space="preserve"> о свободной торговле между АСЕАН, Австралией и Новой Зеландией (</w:t>
            </w:r>
            <w:r w:rsidRPr="00456FB5">
              <w:rPr>
                <w:color w:val="000000"/>
                <w:sz w:val="16"/>
                <w:szCs w:val="16"/>
              </w:rPr>
              <w:t>AANZFTA</w:t>
            </w:r>
            <w:r w:rsidRPr="00456FB5">
              <w:rPr>
                <w:color w:val="000000"/>
                <w:sz w:val="16"/>
                <w:szCs w:val="16"/>
                <w:lang w:val="ru-RU"/>
              </w:rPr>
              <w:t>)</w:t>
            </w:r>
          </w:p>
        </w:tc>
        <w:tc>
          <w:tcPr>
            <w:tcW w:w="2380" w:type="dxa"/>
            <w:tcBorders>
              <w:top w:val="nil"/>
              <w:left w:val="nil"/>
              <w:bottom w:val="single" w:sz="4" w:space="0" w:color="auto"/>
              <w:right w:val="nil"/>
            </w:tcBorders>
            <w:shd w:val="clear" w:color="auto" w:fill="auto"/>
            <w:tcMar>
              <w:top w:w="85" w:type="dxa"/>
            </w:tcMar>
            <w:hideMark/>
          </w:tcPr>
          <w:p w14:paraId="7973421B" w14:textId="3590BB88" w:rsidR="00971C84" w:rsidRPr="00BE1D07" w:rsidRDefault="00BE3F1B" w:rsidP="00BE3F1B">
            <w:pPr>
              <w:rPr>
                <w:color w:val="000000"/>
                <w:sz w:val="16"/>
                <w:szCs w:val="16"/>
              </w:rPr>
            </w:pPr>
            <w:r>
              <w:rPr>
                <w:color w:val="000000"/>
                <w:sz w:val="16"/>
                <w:szCs w:val="16"/>
              </w:rPr>
              <w:t>11 (WSO)</w:t>
            </w:r>
          </w:p>
        </w:tc>
        <w:tc>
          <w:tcPr>
            <w:tcW w:w="2055" w:type="dxa"/>
            <w:tcBorders>
              <w:top w:val="nil"/>
              <w:left w:val="nil"/>
              <w:bottom w:val="single" w:sz="4" w:space="0" w:color="auto"/>
              <w:right w:val="single" w:sz="4" w:space="0" w:color="auto"/>
            </w:tcBorders>
            <w:shd w:val="clear" w:color="auto" w:fill="auto"/>
            <w:tcMar>
              <w:top w:w="85" w:type="dxa"/>
            </w:tcMar>
            <w:hideMark/>
          </w:tcPr>
          <w:p w14:paraId="55BC0FFA" w14:textId="520888A2" w:rsidR="00971C84" w:rsidRPr="00FD3DD2" w:rsidRDefault="006B7771" w:rsidP="006B7771">
            <w:pPr>
              <w:rPr>
                <w:sz w:val="16"/>
                <w:szCs w:val="16"/>
              </w:rPr>
            </w:pPr>
            <w:r>
              <w:rPr>
                <w:sz w:val="16"/>
                <w:szCs w:val="16"/>
                <w:lang w:val="ru-RU"/>
              </w:rPr>
              <w:t xml:space="preserve">Еще </w:t>
            </w:r>
            <w:r w:rsidR="00BE3F1B">
              <w:rPr>
                <w:sz w:val="16"/>
                <w:szCs w:val="16"/>
              </w:rPr>
              <w:t>8</w:t>
            </w:r>
            <w:r w:rsidR="00971C84" w:rsidRPr="00FD3DD2">
              <w:rPr>
                <w:sz w:val="16"/>
                <w:szCs w:val="16"/>
              </w:rPr>
              <w:t> </w:t>
            </w:r>
          </w:p>
        </w:tc>
      </w:tr>
    </w:tbl>
    <w:p w14:paraId="131ACAC4" w14:textId="77777777" w:rsidR="004E671F" w:rsidRDefault="004E671F" w:rsidP="00971C84">
      <w:pPr>
        <w:jc w:val="both"/>
        <w:rPr>
          <w:lang w:eastAsia="zh-CN"/>
        </w:rPr>
      </w:pPr>
    </w:p>
    <w:p w14:paraId="031C1EC9" w14:textId="77777777" w:rsidR="00DD185C" w:rsidRDefault="00DD185C" w:rsidP="00971C84">
      <w:pPr>
        <w:jc w:val="both"/>
        <w:rPr>
          <w:lang w:eastAsia="zh-CN"/>
        </w:rPr>
      </w:pPr>
    </w:p>
    <w:p w14:paraId="66F3843C" w14:textId="01B5C4C1" w:rsidR="00971C84" w:rsidRDefault="00AA2147" w:rsidP="004E671F">
      <w:pPr>
        <w:keepNext/>
        <w:keepLines/>
        <w:jc w:val="both"/>
        <w:rPr>
          <w:lang w:val="ru-RU" w:eastAsia="zh-CN"/>
        </w:rPr>
      </w:pPr>
      <w:r>
        <w:rPr>
          <w:lang w:val="ru-RU" w:eastAsia="zh-CN"/>
        </w:rPr>
        <w:t>РЕСУРСЫ ДЛЯ ПРОГРАММЫ</w:t>
      </w:r>
      <w:r w:rsidR="00971C84">
        <w:rPr>
          <w:lang w:eastAsia="zh-CN"/>
        </w:rPr>
        <w:t xml:space="preserve"> 20</w:t>
      </w:r>
    </w:p>
    <w:p w14:paraId="3CE8F9F0" w14:textId="77777777" w:rsidR="00A15CBA" w:rsidRDefault="00A15CBA" w:rsidP="004E671F">
      <w:pPr>
        <w:keepNext/>
        <w:keepLines/>
        <w:jc w:val="both"/>
        <w:rPr>
          <w:lang w:val="ru-RU" w:eastAsia="zh-CN"/>
        </w:rPr>
      </w:pPr>
    </w:p>
    <w:p w14:paraId="50C94EF1" w14:textId="3CF68B37" w:rsidR="00A15CBA" w:rsidRPr="008C7589" w:rsidRDefault="00A15CBA" w:rsidP="004E671F">
      <w:pPr>
        <w:keepNext/>
        <w:keepLines/>
        <w:jc w:val="both"/>
        <w:rPr>
          <w:rFonts w:eastAsia="Times New Roman"/>
          <w:sz w:val="20"/>
          <w:szCs w:val="20"/>
          <w:lang w:val="ru-RU" w:eastAsia="zh-CN"/>
        </w:rPr>
      </w:pPr>
      <w:r>
        <w:rPr>
          <w:lang w:val="ru-RU" w:eastAsia="zh-CN"/>
        </w:rPr>
        <w:t>20.22.</w:t>
      </w:r>
      <w:r>
        <w:rPr>
          <w:lang w:val="ru-RU" w:eastAsia="zh-CN"/>
        </w:rPr>
        <w:tab/>
      </w:r>
      <w:r w:rsidRPr="005F3A36">
        <w:rPr>
          <w:sz w:val="20"/>
          <w:szCs w:val="20"/>
          <w:lang w:val="ru-RU" w:eastAsia="zh-CN"/>
        </w:rPr>
        <w:t xml:space="preserve">Общее сокращение ресурсов на 5,7 процента </w:t>
      </w:r>
      <w:r w:rsidR="005F3A36">
        <w:rPr>
          <w:sz w:val="20"/>
          <w:szCs w:val="20"/>
          <w:lang w:val="ru-RU" w:eastAsia="zh-CN"/>
        </w:rPr>
        <w:t xml:space="preserve">в рамках программы 20 </w:t>
      </w:r>
      <w:r w:rsidRPr="005F3A36">
        <w:rPr>
          <w:sz w:val="20"/>
          <w:szCs w:val="20"/>
          <w:lang w:val="ru-RU" w:eastAsia="zh-CN"/>
        </w:rPr>
        <w:t>по сравнению с показателем бюджета на 2014-2015</w:t>
      </w:r>
      <w:r w:rsidRPr="005F3A36">
        <w:rPr>
          <w:sz w:val="20"/>
          <w:szCs w:val="20"/>
          <w:lang w:val="fr-CH" w:eastAsia="zh-CN"/>
        </w:rPr>
        <w:t> </w:t>
      </w:r>
      <w:r w:rsidRPr="005F3A36">
        <w:rPr>
          <w:sz w:val="20"/>
          <w:szCs w:val="20"/>
          <w:lang w:val="ru-RU" w:eastAsia="zh-CN"/>
        </w:rPr>
        <w:t xml:space="preserve">гг. после перераспеределения средств связано главным образом с предложением </w:t>
      </w:r>
      <w:r w:rsidR="005F3A36" w:rsidRPr="005F3A36">
        <w:rPr>
          <w:sz w:val="20"/>
          <w:szCs w:val="20"/>
          <w:lang w:val="ru-RU" w:eastAsia="zh-CN"/>
        </w:rPr>
        <w:t xml:space="preserve">использовать действующую модель организации </w:t>
      </w:r>
      <w:r w:rsidR="005F3A36" w:rsidRPr="005F3A36">
        <w:rPr>
          <w:rFonts w:eastAsia="Times New Roman"/>
          <w:sz w:val="20"/>
          <w:szCs w:val="20"/>
          <w:lang w:val="ru-RU" w:eastAsia="zh-CN"/>
        </w:rPr>
        <w:t>информационно-пропагандистск</w:t>
      </w:r>
      <w:r w:rsidR="005F3A36">
        <w:rPr>
          <w:rFonts w:eastAsia="Times New Roman"/>
          <w:sz w:val="20"/>
          <w:szCs w:val="20"/>
          <w:lang w:val="ru-RU" w:eastAsia="zh-CN"/>
        </w:rPr>
        <w:t xml:space="preserve">их мероприятий </w:t>
      </w:r>
      <w:r w:rsidR="005F3A36" w:rsidRPr="005F3A36">
        <w:rPr>
          <w:rFonts w:eastAsia="Times New Roman"/>
          <w:sz w:val="20"/>
          <w:szCs w:val="20"/>
          <w:lang w:val="ru-RU" w:eastAsia="zh-CN"/>
        </w:rPr>
        <w:t>и брифинг</w:t>
      </w:r>
      <w:r w:rsidR="005F3A36">
        <w:rPr>
          <w:rFonts w:eastAsia="Times New Roman"/>
          <w:sz w:val="20"/>
          <w:szCs w:val="20"/>
          <w:lang w:val="ru-RU" w:eastAsia="zh-CN"/>
        </w:rPr>
        <w:t>ов</w:t>
      </w:r>
      <w:r w:rsidR="005F3A36" w:rsidRPr="005F3A36">
        <w:rPr>
          <w:rFonts w:eastAsia="Times New Roman"/>
          <w:sz w:val="20"/>
          <w:szCs w:val="20"/>
          <w:lang w:val="ru-RU" w:eastAsia="zh-CN"/>
        </w:rPr>
        <w:t xml:space="preserve"> для представителей дипломатического сообщества ООН</w:t>
      </w:r>
      <w:r w:rsidR="005F3A36">
        <w:rPr>
          <w:rFonts w:eastAsia="Times New Roman"/>
          <w:sz w:val="20"/>
          <w:szCs w:val="20"/>
          <w:lang w:val="ru-RU" w:eastAsia="zh-CN"/>
        </w:rPr>
        <w:t xml:space="preserve"> по линии бюро в Нью-Йорке до конца 2016 г.</w:t>
      </w:r>
    </w:p>
    <w:p w14:paraId="59479672" w14:textId="77777777" w:rsidR="005F3A36" w:rsidRPr="008C7589" w:rsidRDefault="005F3A36" w:rsidP="004E671F">
      <w:pPr>
        <w:keepNext/>
        <w:keepLines/>
        <w:jc w:val="both"/>
        <w:rPr>
          <w:rFonts w:eastAsia="Times New Roman"/>
          <w:sz w:val="20"/>
          <w:szCs w:val="20"/>
          <w:lang w:val="ru-RU" w:eastAsia="zh-CN"/>
        </w:rPr>
      </w:pPr>
    </w:p>
    <w:p w14:paraId="2724DA19" w14:textId="6D5465C8" w:rsidR="00971C84" w:rsidRDefault="005F3A36" w:rsidP="004E671F">
      <w:pPr>
        <w:keepNext/>
        <w:keepLines/>
        <w:jc w:val="both"/>
        <w:rPr>
          <w:sz w:val="20"/>
          <w:szCs w:val="20"/>
          <w:lang w:val="ru-RU" w:eastAsia="zh-CN"/>
        </w:rPr>
      </w:pPr>
      <w:r w:rsidRPr="008C7589">
        <w:rPr>
          <w:sz w:val="20"/>
          <w:szCs w:val="20"/>
          <w:lang w:val="ru-RU" w:eastAsia="zh-CN"/>
        </w:rPr>
        <w:t>20.23.</w:t>
      </w:r>
      <w:r w:rsidRPr="008C7589">
        <w:rPr>
          <w:sz w:val="20"/>
          <w:szCs w:val="20"/>
          <w:lang w:val="ru-RU" w:eastAsia="zh-CN"/>
        </w:rPr>
        <w:tab/>
      </w:r>
      <w:r w:rsidR="008C7589" w:rsidRPr="008C7589">
        <w:rPr>
          <w:sz w:val="20"/>
          <w:szCs w:val="20"/>
          <w:lang w:val="ru-RU" w:eastAsia="zh-CN"/>
        </w:rPr>
        <w:t xml:space="preserve">Изменение объема ресурсов в показателях ожидаемых результатов </w:t>
      </w:r>
      <w:r w:rsidR="008C7589">
        <w:rPr>
          <w:sz w:val="20"/>
          <w:szCs w:val="20"/>
          <w:lang w:val="ru-RU" w:eastAsia="zh-CN"/>
        </w:rPr>
        <w:t>по сравнению с бюджетом на 2014-2015 гг. после перераспределения средств во многом является результатом более точного соотношения ресурсов и ожидаемых результатов для всех внешних бюро ВОИС</w:t>
      </w:r>
      <w:r w:rsidR="00621DD7">
        <w:rPr>
          <w:sz w:val="20"/>
          <w:szCs w:val="20"/>
          <w:lang w:val="ru-RU" w:eastAsia="zh-CN"/>
        </w:rPr>
        <w:t xml:space="preserve"> в двухлетнем периоде 2016-2017 гг.</w:t>
      </w:r>
    </w:p>
    <w:p w14:paraId="03AB8448" w14:textId="77777777" w:rsidR="00621DD7" w:rsidRDefault="00621DD7" w:rsidP="004E671F">
      <w:pPr>
        <w:keepNext/>
        <w:keepLines/>
        <w:jc w:val="both"/>
        <w:rPr>
          <w:sz w:val="20"/>
          <w:szCs w:val="20"/>
          <w:lang w:val="ru-RU" w:eastAsia="zh-CN"/>
        </w:rPr>
      </w:pPr>
    </w:p>
    <w:p w14:paraId="65FE717B" w14:textId="59D18B49" w:rsidR="00621DD7" w:rsidRDefault="00621DD7">
      <w:pPr>
        <w:rPr>
          <w:sz w:val="20"/>
          <w:szCs w:val="20"/>
          <w:lang w:val="ru-RU" w:eastAsia="zh-CN"/>
        </w:rPr>
      </w:pPr>
      <w:r>
        <w:rPr>
          <w:sz w:val="20"/>
          <w:szCs w:val="20"/>
          <w:lang w:val="ru-RU" w:eastAsia="zh-CN"/>
        </w:rPr>
        <w:br w:type="page"/>
      </w:r>
    </w:p>
    <w:p w14:paraId="56D9636F" w14:textId="77777777" w:rsidR="00621DD7" w:rsidRPr="008C7589" w:rsidRDefault="00621DD7" w:rsidP="004E671F">
      <w:pPr>
        <w:keepNext/>
        <w:keepLines/>
        <w:jc w:val="both"/>
        <w:rPr>
          <w:sz w:val="20"/>
          <w:szCs w:val="20"/>
          <w:lang w:val="ru-RU" w:eastAsia="zh-CN"/>
        </w:rPr>
      </w:pPr>
    </w:p>
    <w:p w14:paraId="4BCFC4ED" w14:textId="6C0FCD7E" w:rsidR="00971C84" w:rsidRPr="00A53889" w:rsidRDefault="00A53889" w:rsidP="004E671F">
      <w:pPr>
        <w:keepNext/>
        <w:keepLines/>
        <w:tabs>
          <w:tab w:val="left" w:pos="1427"/>
        </w:tabs>
        <w:jc w:val="center"/>
        <w:rPr>
          <w:sz w:val="20"/>
          <w:lang w:val="ru-RU"/>
        </w:rPr>
      </w:pPr>
      <w:r>
        <w:rPr>
          <w:b/>
          <w:sz w:val="20"/>
          <w:szCs w:val="24"/>
          <w:lang w:val="ru-RU"/>
        </w:rPr>
        <w:t>Программа</w:t>
      </w:r>
      <w:r w:rsidR="00971C84" w:rsidRPr="00A53889">
        <w:rPr>
          <w:b/>
          <w:sz w:val="20"/>
          <w:szCs w:val="24"/>
          <w:lang w:val="ru-RU"/>
        </w:rPr>
        <w:t xml:space="preserve"> 20:  </w:t>
      </w:r>
      <w:r>
        <w:rPr>
          <w:b/>
          <w:sz w:val="20"/>
          <w:szCs w:val="24"/>
          <w:lang w:val="ru-RU"/>
        </w:rPr>
        <w:t>Ресурсы в разбивке по результатам</w:t>
      </w:r>
    </w:p>
    <w:p w14:paraId="7CC29BC0" w14:textId="0F774802" w:rsidR="00971C84" w:rsidRDefault="00971C84" w:rsidP="004E671F">
      <w:pPr>
        <w:keepNext/>
        <w:keepLines/>
        <w:tabs>
          <w:tab w:val="left" w:pos="1427"/>
        </w:tabs>
        <w:jc w:val="center"/>
        <w:rPr>
          <w:i/>
          <w:sz w:val="20"/>
          <w:szCs w:val="24"/>
        </w:rPr>
      </w:pPr>
      <w:r>
        <w:rPr>
          <w:i/>
          <w:sz w:val="20"/>
          <w:szCs w:val="24"/>
        </w:rPr>
        <w:t>(</w:t>
      </w:r>
      <w:r w:rsidR="00A53889">
        <w:rPr>
          <w:i/>
          <w:sz w:val="20"/>
          <w:szCs w:val="24"/>
          <w:lang w:val="ru-RU"/>
        </w:rPr>
        <w:t>в</w:t>
      </w:r>
      <w:r w:rsidR="00A53889" w:rsidRPr="00A53889">
        <w:rPr>
          <w:i/>
          <w:sz w:val="20"/>
          <w:szCs w:val="24"/>
        </w:rPr>
        <w:t xml:space="preserve"> </w:t>
      </w:r>
      <w:r w:rsidR="00A53889">
        <w:rPr>
          <w:i/>
          <w:sz w:val="20"/>
          <w:szCs w:val="24"/>
          <w:lang w:val="ru-RU"/>
        </w:rPr>
        <w:t>тыс</w:t>
      </w:r>
      <w:r w:rsidR="00A53889" w:rsidRPr="00A53889">
        <w:rPr>
          <w:i/>
          <w:sz w:val="20"/>
          <w:szCs w:val="24"/>
        </w:rPr>
        <w:t xml:space="preserve">. </w:t>
      </w:r>
      <w:r w:rsidR="00A53889">
        <w:rPr>
          <w:i/>
          <w:sz w:val="20"/>
          <w:szCs w:val="24"/>
          <w:lang w:val="ru-RU"/>
        </w:rPr>
        <w:t>ш</w:t>
      </w:r>
      <w:r w:rsidR="00A53889">
        <w:rPr>
          <w:i/>
          <w:sz w:val="20"/>
          <w:szCs w:val="24"/>
        </w:rPr>
        <w:t>в. франков</w:t>
      </w:r>
      <w:r>
        <w:rPr>
          <w:i/>
          <w:sz w:val="20"/>
          <w:szCs w:val="24"/>
        </w:rPr>
        <w:t>)</w:t>
      </w:r>
    </w:p>
    <w:p w14:paraId="72BEEB86" w14:textId="77777777" w:rsidR="004E671F" w:rsidRDefault="004E671F" w:rsidP="004E671F">
      <w:pPr>
        <w:keepNext/>
        <w:keepLines/>
        <w:tabs>
          <w:tab w:val="left" w:pos="1427"/>
        </w:tabs>
        <w:jc w:val="center"/>
        <w:rPr>
          <w:i/>
          <w:sz w:val="20"/>
          <w:szCs w:val="24"/>
        </w:rPr>
      </w:pPr>
    </w:p>
    <w:p w14:paraId="706F820F" w14:textId="7497CF05" w:rsidR="00971C84" w:rsidRDefault="00A53889" w:rsidP="004E671F">
      <w:pPr>
        <w:keepNext/>
        <w:keepLines/>
        <w:tabs>
          <w:tab w:val="left" w:pos="1427"/>
        </w:tabs>
        <w:jc w:val="center"/>
        <w:rPr>
          <w:i/>
          <w:sz w:val="20"/>
          <w:szCs w:val="24"/>
        </w:rPr>
      </w:pPr>
      <w:r w:rsidRPr="00A53889">
        <w:rPr>
          <w:noProof/>
          <w:lang w:eastAsia="en-US"/>
        </w:rPr>
        <w:drawing>
          <wp:inline distT="0" distB="0" distL="0" distR="0" wp14:anchorId="671DDE2A" wp14:editId="78D1BF9C">
            <wp:extent cx="5219700" cy="8031603"/>
            <wp:effectExtent l="0" t="0" r="0" b="762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22558" cy="8036000"/>
                    </a:xfrm>
                    <a:prstGeom prst="rect">
                      <a:avLst/>
                    </a:prstGeom>
                    <a:noFill/>
                    <a:ln>
                      <a:noFill/>
                    </a:ln>
                  </pic:spPr>
                </pic:pic>
              </a:graphicData>
            </a:graphic>
          </wp:inline>
        </w:drawing>
      </w:r>
    </w:p>
    <w:p w14:paraId="2A6B5594" w14:textId="77777777" w:rsidR="004E671F" w:rsidRDefault="004E671F">
      <w:pPr>
        <w:rPr>
          <w:b/>
          <w:sz w:val="20"/>
          <w:szCs w:val="24"/>
        </w:rPr>
      </w:pPr>
      <w:r>
        <w:rPr>
          <w:b/>
          <w:sz w:val="20"/>
          <w:szCs w:val="24"/>
        </w:rPr>
        <w:br w:type="page"/>
      </w:r>
    </w:p>
    <w:p w14:paraId="00DD7FBA" w14:textId="69B7625F" w:rsidR="00971C84" w:rsidRPr="00A53889" w:rsidRDefault="00A53889" w:rsidP="00971C84">
      <w:pPr>
        <w:keepNext/>
        <w:keepLines/>
        <w:tabs>
          <w:tab w:val="left" w:pos="1427"/>
        </w:tabs>
        <w:jc w:val="center"/>
        <w:rPr>
          <w:sz w:val="20"/>
          <w:lang w:val="ru-RU"/>
        </w:rPr>
      </w:pPr>
      <w:r>
        <w:rPr>
          <w:b/>
          <w:sz w:val="20"/>
          <w:szCs w:val="24"/>
          <w:lang w:val="ru-RU"/>
        </w:rPr>
        <w:lastRenderedPageBreak/>
        <w:t>Программа</w:t>
      </w:r>
      <w:r w:rsidR="00971C84" w:rsidRPr="00A53889">
        <w:rPr>
          <w:b/>
          <w:sz w:val="20"/>
          <w:szCs w:val="24"/>
          <w:lang w:val="ru-RU"/>
        </w:rPr>
        <w:t xml:space="preserve"> 20:  </w:t>
      </w:r>
      <w:r>
        <w:rPr>
          <w:b/>
          <w:sz w:val="20"/>
          <w:szCs w:val="24"/>
          <w:lang w:val="ru-RU"/>
        </w:rPr>
        <w:t>Ресурсы в разбивке по статьям расходов</w:t>
      </w:r>
    </w:p>
    <w:p w14:paraId="4C79A2DD" w14:textId="42B2279C" w:rsidR="00971C84" w:rsidRDefault="00971C84" w:rsidP="00971C84">
      <w:pPr>
        <w:keepNext/>
        <w:keepLines/>
        <w:tabs>
          <w:tab w:val="left" w:pos="1427"/>
        </w:tabs>
        <w:jc w:val="center"/>
        <w:rPr>
          <w:i/>
          <w:sz w:val="20"/>
          <w:szCs w:val="24"/>
        </w:rPr>
      </w:pPr>
      <w:r>
        <w:rPr>
          <w:i/>
          <w:sz w:val="20"/>
          <w:szCs w:val="24"/>
        </w:rPr>
        <w:t>(</w:t>
      </w:r>
      <w:r w:rsidR="00A53889">
        <w:rPr>
          <w:i/>
          <w:sz w:val="20"/>
          <w:szCs w:val="24"/>
          <w:lang w:val="ru-RU"/>
        </w:rPr>
        <w:t>в</w:t>
      </w:r>
      <w:r w:rsidR="00A53889" w:rsidRPr="00A53889">
        <w:rPr>
          <w:i/>
          <w:sz w:val="20"/>
          <w:szCs w:val="24"/>
        </w:rPr>
        <w:t xml:space="preserve"> </w:t>
      </w:r>
      <w:r w:rsidR="00A53889">
        <w:rPr>
          <w:i/>
          <w:sz w:val="20"/>
          <w:szCs w:val="24"/>
          <w:lang w:val="ru-RU"/>
        </w:rPr>
        <w:t>тыс</w:t>
      </w:r>
      <w:r w:rsidR="00A53889" w:rsidRPr="00A53889">
        <w:rPr>
          <w:i/>
          <w:sz w:val="20"/>
          <w:szCs w:val="24"/>
        </w:rPr>
        <w:t xml:space="preserve">. </w:t>
      </w:r>
      <w:r w:rsidR="00A53889">
        <w:rPr>
          <w:i/>
          <w:sz w:val="20"/>
          <w:szCs w:val="24"/>
          <w:lang w:val="ru-RU"/>
        </w:rPr>
        <w:t>шв</w:t>
      </w:r>
      <w:r w:rsidR="00A53889" w:rsidRPr="00A53889">
        <w:rPr>
          <w:i/>
          <w:sz w:val="20"/>
          <w:szCs w:val="24"/>
        </w:rPr>
        <w:t xml:space="preserve">. </w:t>
      </w:r>
      <w:r w:rsidR="00A53889">
        <w:rPr>
          <w:i/>
          <w:sz w:val="20"/>
          <w:szCs w:val="24"/>
          <w:lang w:val="ru-RU"/>
        </w:rPr>
        <w:t>франков</w:t>
      </w:r>
      <w:r>
        <w:rPr>
          <w:i/>
          <w:sz w:val="20"/>
          <w:szCs w:val="24"/>
        </w:rPr>
        <w:t>)</w:t>
      </w:r>
    </w:p>
    <w:p w14:paraId="7169DD23" w14:textId="77777777" w:rsidR="00971C84" w:rsidRDefault="00971C84" w:rsidP="00971C84">
      <w:pPr>
        <w:keepNext/>
        <w:keepLines/>
        <w:tabs>
          <w:tab w:val="left" w:pos="1427"/>
        </w:tabs>
        <w:jc w:val="center"/>
        <w:rPr>
          <w:i/>
          <w:sz w:val="20"/>
          <w:szCs w:val="24"/>
        </w:rPr>
      </w:pPr>
    </w:p>
    <w:p w14:paraId="05557FC1" w14:textId="65C693F7" w:rsidR="00971C84" w:rsidRDefault="00A53889" w:rsidP="00971C84">
      <w:pPr>
        <w:jc w:val="center"/>
        <w:rPr>
          <w:sz w:val="20"/>
          <w:lang w:eastAsia="zh-CN"/>
        </w:rPr>
      </w:pPr>
      <w:r w:rsidRPr="00A53889">
        <w:rPr>
          <w:noProof/>
          <w:lang w:eastAsia="en-US"/>
        </w:rPr>
        <w:drawing>
          <wp:inline distT="0" distB="0" distL="0" distR="0" wp14:anchorId="5EE4516D" wp14:editId="16A5D806">
            <wp:extent cx="5760085" cy="6381358"/>
            <wp:effectExtent l="0" t="0" r="0" b="63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C12C224" w14:textId="77777777" w:rsidR="00971C84" w:rsidRDefault="00971C84" w:rsidP="00971C84">
      <w:pPr>
        <w:jc w:val="center"/>
        <w:rPr>
          <w:sz w:val="20"/>
          <w:lang w:eastAsia="zh-CN"/>
        </w:rPr>
      </w:pPr>
    </w:p>
    <w:p w14:paraId="36AEAD4E" w14:textId="77777777" w:rsidR="00971C84" w:rsidRDefault="00971C84" w:rsidP="00971C84">
      <w:pPr>
        <w:jc w:val="center"/>
        <w:rPr>
          <w:sz w:val="20"/>
          <w:lang w:eastAsia="zh-CN"/>
        </w:rPr>
      </w:pPr>
    </w:p>
    <w:p w14:paraId="3C67358E" w14:textId="3DD1AC7F" w:rsidR="00971C84" w:rsidRPr="00A53889" w:rsidRDefault="00A53889" w:rsidP="00971C84">
      <w:pPr>
        <w:keepNext/>
        <w:keepLines/>
        <w:jc w:val="center"/>
        <w:rPr>
          <w:b/>
          <w:sz w:val="20"/>
          <w:lang w:val="ru-RU"/>
        </w:rPr>
      </w:pPr>
      <w:r>
        <w:rPr>
          <w:b/>
          <w:sz w:val="20"/>
          <w:lang w:val="ru-RU"/>
        </w:rPr>
        <w:lastRenderedPageBreak/>
        <w:t xml:space="preserve">Средства целевых фондов, </w:t>
      </w:r>
      <w:r w:rsidR="00F20EDD">
        <w:rPr>
          <w:b/>
          <w:sz w:val="20"/>
          <w:lang w:val="ru-RU"/>
        </w:rPr>
        <w:t xml:space="preserve">которые </w:t>
      </w:r>
      <w:r>
        <w:rPr>
          <w:b/>
          <w:sz w:val="20"/>
          <w:lang w:val="ru-RU"/>
        </w:rPr>
        <w:t xml:space="preserve">потенциально </w:t>
      </w:r>
      <w:r w:rsidR="00F20EDD">
        <w:rPr>
          <w:b/>
          <w:sz w:val="20"/>
          <w:lang w:val="ru-RU"/>
        </w:rPr>
        <w:t>могут быть использованы</w:t>
      </w:r>
      <w:r>
        <w:rPr>
          <w:b/>
          <w:sz w:val="20"/>
          <w:lang w:val="ru-RU"/>
        </w:rPr>
        <w:t xml:space="preserve"> для целей </w:t>
      </w:r>
      <w:r w:rsidR="00F20EDD">
        <w:rPr>
          <w:b/>
          <w:sz w:val="20"/>
          <w:lang w:val="ru-RU"/>
        </w:rPr>
        <w:t>осуществления</w:t>
      </w:r>
      <w:r>
        <w:rPr>
          <w:b/>
          <w:sz w:val="20"/>
          <w:lang w:val="ru-RU"/>
        </w:rPr>
        <w:t xml:space="preserve"> программ</w:t>
      </w:r>
      <w:r w:rsidR="00F20EDD">
        <w:rPr>
          <w:b/>
          <w:sz w:val="20"/>
          <w:lang w:val="ru-RU"/>
        </w:rPr>
        <w:t>ной деятельности</w:t>
      </w:r>
      <w:r w:rsidR="003E0E6B">
        <w:rPr>
          <w:b/>
          <w:sz w:val="20"/>
          <w:lang w:val="ru-RU"/>
        </w:rPr>
        <w:t xml:space="preserve"> в 2016-2017 гг.</w:t>
      </w:r>
      <w:r w:rsidR="00971C84" w:rsidRPr="00A53889">
        <w:rPr>
          <w:b/>
          <w:sz w:val="20"/>
          <w:lang w:val="ru-RU"/>
        </w:rPr>
        <w:t xml:space="preserve"> (</w:t>
      </w:r>
      <w:r>
        <w:rPr>
          <w:b/>
          <w:sz w:val="20"/>
          <w:lang w:val="ru-RU"/>
        </w:rPr>
        <w:t>ПО ПРОГРАММ</w:t>
      </w:r>
      <w:r w:rsidR="000A4134">
        <w:rPr>
          <w:b/>
          <w:sz w:val="20"/>
          <w:lang w:val="ru-RU"/>
        </w:rPr>
        <w:t>Е</w:t>
      </w:r>
      <w:r w:rsidR="00971C84" w:rsidRPr="00A53889">
        <w:rPr>
          <w:b/>
          <w:sz w:val="20"/>
          <w:lang w:val="ru-RU"/>
        </w:rPr>
        <w:t>)</w:t>
      </w:r>
      <w:r w:rsidR="00971C84" w:rsidRPr="00A53889">
        <w:rPr>
          <w:i/>
          <w:sz w:val="20"/>
          <w:vertAlign w:val="superscript"/>
          <w:lang w:val="ru-RU"/>
        </w:rPr>
        <w:t xml:space="preserve"> </w:t>
      </w:r>
      <w:r w:rsidR="00971C84" w:rsidRPr="00A53889">
        <w:rPr>
          <w:sz w:val="20"/>
          <w:vertAlign w:val="superscript"/>
          <w:lang w:val="ru-RU"/>
        </w:rPr>
        <w:t>1</w:t>
      </w:r>
    </w:p>
    <w:p w14:paraId="5E7E59BB" w14:textId="517D1B64" w:rsidR="00971C84" w:rsidRPr="00425968" w:rsidRDefault="00971C84" w:rsidP="00971C84">
      <w:pPr>
        <w:keepNext/>
        <w:keepLines/>
        <w:jc w:val="center"/>
        <w:rPr>
          <w:i/>
          <w:sz w:val="20"/>
        </w:rPr>
      </w:pPr>
      <w:r w:rsidRPr="00425968">
        <w:rPr>
          <w:i/>
          <w:sz w:val="20"/>
        </w:rPr>
        <w:t>(</w:t>
      </w:r>
      <w:r w:rsidR="00A53889">
        <w:rPr>
          <w:i/>
          <w:sz w:val="20"/>
          <w:lang w:val="ru-RU"/>
        </w:rPr>
        <w:t>в</w:t>
      </w:r>
      <w:r w:rsidR="00A53889" w:rsidRPr="00A53889">
        <w:rPr>
          <w:i/>
          <w:sz w:val="20"/>
        </w:rPr>
        <w:t xml:space="preserve"> </w:t>
      </w:r>
      <w:r w:rsidR="00A53889">
        <w:rPr>
          <w:i/>
          <w:sz w:val="20"/>
          <w:lang w:val="ru-RU"/>
        </w:rPr>
        <w:t>тыс</w:t>
      </w:r>
      <w:r w:rsidR="00A53889" w:rsidRPr="00A53889">
        <w:rPr>
          <w:i/>
          <w:sz w:val="20"/>
        </w:rPr>
        <w:t xml:space="preserve">. </w:t>
      </w:r>
      <w:r w:rsidR="00A53889">
        <w:rPr>
          <w:i/>
          <w:sz w:val="20"/>
          <w:lang w:val="ru-RU"/>
        </w:rPr>
        <w:t>шв</w:t>
      </w:r>
      <w:r w:rsidR="00A53889" w:rsidRPr="00A53889">
        <w:rPr>
          <w:i/>
          <w:sz w:val="20"/>
        </w:rPr>
        <w:t xml:space="preserve">. </w:t>
      </w:r>
      <w:r w:rsidR="00A53889">
        <w:rPr>
          <w:i/>
          <w:sz w:val="20"/>
          <w:lang w:val="ru-RU"/>
        </w:rPr>
        <w:t>франков</w:t>
      </w:r>
      <w:r w:rsidRPr="00425968">
        <w:rPr>
          <w:i/>
          <w:sz w:val="20"/>
        </w:rPr>
        <w:t>)</w:t>
      </w:r>
    </w:p>
    <w:p w14:paraId="6E255223" w14:textId="77777777" w:rsidR="00971C84" w:rsidRPr="003F047B" w:rsidRDefault="00971C84" w:rsidP="00971C84">
      <w:pPr>
        <w:keepNext/>
        <w:keepLines/>
        <w:jc w:val="center"/>
        <w:rPr>
          <w:sz w:val="20"/>
          <w:lang w:eastAsia="zh-CN"/>
        </w:rPr>
      </w:pPr>
    </w:p>
    <w:p w14:paraId="28CCF836" w14:textId="11724C29" w:rsidR="00971C84" w:rsidRPr="00455DF0" w:rsidRDefault="000A4134" w:rsidP="00FD3DD2">
      <w:pPr>
        <w:keepNext/>
        <w:keepLines/>
        <w:jc w:val="center"/>
        <w:rPr>
          <w:sz w:val="20"/>
        </w:rPr>
      </w:pPr>
      <w:r>
        <w:rPr>
          <w:noProof/>
          <w:sz w:val="20"/>
          <w:lang w:eastAsia="en-US"/>
        </w:rPr>
        <w:drawing>
          <wp:inline distT="0" distB="0" distL="0" distR="0" wp14:anchorId="2CBE75AA" wp14:editId="18C515C4">
            <wp:extent cx="5760085" cy="894329"/>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0085" cy="894329"/>
                    </a:xfrm>
                    <a:prstGeom prst="rect">
                      <a:avLst/>
                    </a:prstGeom>
                    <a:noFill/>
                    <a:ln>
                      <a:noFill/>
                    </a:ln>
                  </pic:spPr>
                </pic:pic>
              </a:graphicData>
            </a:graphic>
          </wp:inline>
        </w:drawing>
      </w:r>
    </w:p>
    <w:p w14:paraId="5A5AEDE2" w14:textId="77777777" w:rsidR="00971C84" w:rsidRDefault="00971C84" w:rsidP="00971C84">
      <w:pPr>
        <w:keepNext/>
        <w:keepLines/>
        <w:jc w:val="both"/>
        <w:rPr>
          <w:bCs/>
          <w:sz w:val="20"/>
          <w:lang w:eastAsia="zh-CN"/>
        </w:rPr>
      </w:pPr>
    </w:p>
    <w:p w14:paraId="255E8DA6" w14:textId="77777777" w:rsidR="00F20EDD" w:rsidRPr="00B17674" w:rsidRDefault="00F20EDD" w:rsidP="00F20EDD">
      <w:pPr>
        <w:keepNext/>
        <w:keepLines/>
        <w:rPr>
          <w:rFonts w:eastAsia="Times New Roman"/>
          <w:i/>
          <w:sz w:val="16"/>
          <w:szCs w:val="14"/>
          <w:lang w:val="ru-RU"/>
        </w:rPr>
      </w:pPr>
      <w:r w:rsidRPr="00B17674">
        <w:rPr>
          <w:rFonts w:eastAsia="Times New Roman"/>
          <w:i/>
          <w:sz w:val="16"/>
          <w:szCs w:val="14"/>
          <w:vertAlign w:val="superscript"/>
          <w:lang w:val="ru-RU"/>
        </w:rPr>
        <w:t>1</w:t>
      </w:r>
      <w:r w:rsidRPr="00B17674">
        <w:rPr>
          <w:rFonts w:eastAsia="Times New Roman"/>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376CCD3B" w14:textId="77777777" w:rsidR="00F20EDD" w:rsidRPr="00B17674" w:rsidRDefault="00F20EDD" w:rsidP="00F20EDD">
      <w:pPr>
        <w:rPr>
          <w:rFonts w:eastAsia="Times New Roman"/>
          <w:i/>
          <w:sz w:val="16"/>
          <w:szCs w:val="14"/>
          <w:lang w:val="ru-RU"/>
        </w:rPr>
      </w:pPr>
    </w:p>
    <w:p w14:paraId="5F62624C" w14:textId="640A258D" w:rsidR="00971C84" w:rsidRPr="0038285D" w:rsidRDefault="00F20EDD" w:rsidP="00F20EDD">
      <w:pPr>
        <w:rPr>
          <w:bCs/>
          <w:sz w:val="20"/>
          <w:lang w:val="ru-RU" w:eastAsia="zh-CN"/>
        </w:rPr>
      </w:pPr>
      <w:r w:rsidRPr="00B17674">
        <w:rPr>
          <w:rFonts w:eastAsia="Times New Roman"/>
          <w:i/>
          <w:sz w:val="16"/>
          <w:szCs w:val="14"/>
          <w:vertAlign w:val="superscript"/>
          <w:lang w:val="ru-RU"/>
        </w:rPr>
        <w:t>2</w:t>
      </w:r>
      <w:r>
        <w:rPr>
          <w:rFonts w:eastAsia="Times New Roman"/>
          <w:i/>
          <w:sz w:val="16"/>
          <w:szCs w:val="14"/>
          <w:vertAlign w:val="superscript"/>
          <w:lang w:val="ru-RU"/>
        </w:rPr>
        <w:t xml:space="preserve"> </w:t>
      </w:r>
      <w:r w:rsidRPr="00B17674">
        <w:rPr>
          <w:rFonts w:eastAsia="Times New Roman"/>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62EF5ECC" w14:textId="782F51E9" w:rsidR="00984F70" w:rsidRPr="0038285D" w:rsidRDefault="00984F70">
      <w:pPr>
        <w:rPr>
          <w:sz w:val="20"/>
          <w:lang w:val="ru-RU"/>
        </w:rPr>
      </w:pPr>
      <w:r w:rsidRPr="0038285D">
        <w:rPr>
          <w:sz w:val="20"/>
          <w:lang w:val="ru-RU"/>
        </w:rPr>
        <w:br w:type="page"/>
      </w:r>
    </w:p>
    <w:p w14:paraId="6F40E3F8" w14:textId="77777777" w:rsidR="0038285D" w:rsidRPr="004431AC" w:rsidRDefault="0038285D" w:rsidP="00580724">
      <w:pPr>
        <w:pStyle w:val="StyleHeading3ComplexItalic"/>
        <w:tabs>
          <w:tab w:val="clear" w:pos="1985"/>
          <w:tab w:val="left" w:pos="3686"/>
        </w:tabs>
        <w:ind w:left="3686" w:hanging="3686"/>
        <w:rPr>
          <w:rStyle w:val="StyleStyleHeading3ComplexItalicLatin12ptChar"/>
          <w:rFonts w:eastAsia="SimSun"/>
          <w:b/>
          <w:sz w:val="24"/>
          <w:szCs w:val="24"/>
          <w:lang w:val="ru-RU"/>
        </w:rPr>
      </w:pPr>
      <w:bookmarkStart w:id="46" w:name="_Toc367350601"/>
      <w:bookmarkStart w:id="47" w:name="_Toc419283270"/>
      <w:r>
        <w:rPr>
          <w:rStyle w:val="StyleStyleHeading3ComplexItalicLatin12ptChar"/>
          <w:rFonts w:eastAsia="SimSun"/>
          <w:b/>
          <w:sz w:val="24"/>
          <w:szCs w:val="24"/>
          <w:lang w:val="ru-RU"/>
        </w:rPr>
        <w:lastRenderedPageBreak/>
        <w:t>СТРАТЕГИЧЕСКАЯ</w:t>
      </w:r>
      <w:r w:rsidRPr="004431AC">
        <w:rPr>
          <w:rStyle w:val="StyleStyleHeading3ComplexItalicLatin12ptChar"/>
          <w:rFonts w:eastAsia="SimSun"/>
          <w:b/>
          <w:sz w:val="24"/>
          <w:szCs w:val="24"/>
          <w:lang w:val="ru-RU"/>
        </w:rPr>
        <w:t xml:space="preserve"> </w:t>
      </w:r>
      <w:r>
        <w:rPr>
          <w:rStyle w:val="StyleStyleHeading3ComplexItalicLatin12ptChar"/>
          <w:rFonts w:eastAsia="SimSun"/>
          <w:b/>
          <w:sz w:val="24"/>
          <w:szCs w:val="24"/>
          <w:lang w:val="ru-RU"/>
        </w:rPr>
        <w:t>ЦЕЛЬ</w:t>
      </w:r>
      <w:r w:rsidRPr="004431AC">
        <w:rPr>
          <w:rStyle w:val="StyleStyleHeading3ComplexItalicLatin12ptChar"/>
          <w:rFonts w:eastAsia="SimSun"/>
          <w:b/>
          <w:sz w:val="24"/>
          <w:szCs w:val="24"/>
          <w:lang w:val="ru-RU"/>
        </w:rPr>
        <w:t xml:space="preserve"> </w:t>
      </w:r>
      <w:r w:rsidRPr="003D65C6">
        <w:rPr>
          <w:rStyle w:val="StyleStyleHeading3ComplexItalicLatin12ptChar"/>
          <w:rFonts w:eastAsia="SimSun"/>
          <w:b/>
          <w:sz w:val="24"/>
          <w:szCs w:val="24"/>
        </w:rPr>
        <w:t>IX</w:t>
      </w:r>
      <w:r w:rsidRPr="004431AC">
        <w:rPr>
          <w:rStyle w:val="StyleStyleHeading3ComplexItalicLatin12ptChar"/>
          <w:rFonts w:eastAsia="SimSun"/>
          <w:b/>
          <w:sz w:val="24"/>
          <w:szCs w:val="24"/>
          <w:lang w:val="ru-RU"/>
        </w:rPr>
        <w:tab/>
      </w:r>
      <w:r>
        <w:rPr>
          <w:rStyle w:val="StyleStyleHeading3ComplexItalicLatin12ptChar"/>
          <w:rFonts w:eastAsia="SimSun"/>
          <w:b/>
          <w:sz w:val="24"/>
          <w:szCs w:val="24"/>
          <w:lang w:val="ru-RU"/>
        </w:rPr>
        <w:t>ЭФФЕКТИВНАЯ СТРУКТУРА АДМИНИСТРАТИВНО-ФИНАНСОВОЙ ПОДДЕРЖКИ</w:t>
      </w:r>
      <w:bookmarkEnd w:id="46"/>
      <w:bookmarkEnd w:id="47"/>
    </w:p>
    <w:p w14:paraId="277697A2" w14:textId="77777777" w:rsidR="0038285D" w:rsidRPr="004431AC" w:rsidRDefault="0038285D" w:rsidP="0038285D">
      <w:pPr>
        <w:tabs>
          <w:tab w:val="left" w:pos="1701"/>
        </w:tabs>
        <w:ind w:left="1701" w:hanging="1701"/>
        <w:jc w:val="center"/>
        <w:rPr>
          <w:b/>
          <w:bCs/>
          <w:caps/>
          <w:szCs w:val="24"/>
          <w:lang w:val="ru-RU"/>
        </w:rPr>
      </w:pPr>
    </w:p>
    <w:p w14:paraId="0BA3E2F8" w14:textId="77777777" w:rsidR="0038285D" w:rsidRPr="004431AC" w:rsidRDefault="0038285D" w:rsidP="0038285D">
      <w:pPr>
        <w:tabs>
          <w:tab w:val="left" w:pos="1701"/>
        </w:tabs>
        <w:ind w:left="1701" w:hanging="1701"/>
        <w:jc w:val="center"/>
        <w:rPr>
          <w:b/>
          <w:bCs/>
          <w:caps/>
          <w:szCs w:val="24"/>
          <w:lang w:val="ru-RU"/>
        </w:rPr>
      </w:pPr>
    </w:p>
    <w:p w14:paraId="2946F1A7" w14:textId="77777777" w:rsidR="0038285D" w:rsidRPr="004431AC" w:rsidRDefault="0038285D" w:rsidP="0038285D">
      <w:pPr>
        <w:tabs>
          <w:tab w:val="left" w:pos="0"/>
        </w:tabs>
        <w:jc w:val="both"/>
        <w:rPr>
          <w:b/>
          <w:bCs/>
          <w:i/>
          <w:iCs/>
          <w:caps/>
          <w:lang w:val="ru-RU"/>
        </w:rPr>
      </w:pPr>
      <w:r w:rsidRPr="004431AC">
        <w:rPr>
          <w:sz w:val="20"/>
          <w:lang w:val="ru-RU"/>
        </w:rPr>
        <w:t xml:space="preserve">Стратегическая цель </w:t>
      </w:r>
      <w:r w:rsidRPr="004431AC">
        <w:rPr>
          <w:sz w:val="20"/>
        </w:rPr>
        <w:t>IX</w:t>
      </w:r>
      <w:r w:rsidRPr="004431AC">
        <w:rPr>
          <w:sz w:val="20"/>
          <w:lang w:val="ru-RU"/>
        </w:rPr>
        <w:t xml:space="preserve"> является второй из двух вспомогательных целей. </w:t>
      </w:r>
      <w:r>
        <w:rPr>
          <w:sz w:val="20"/>
          <w:lang w:val="ru-RU"/>
        </w:rPr>
        <w:t xml:space="preserve"> </w:t>
      </w:r>
      <w:r w:rsidRPr="004431AC">
        <w:rPr>
          <w:sz w:val="20"/>
          <w:lang w:val="ru-RU"/>
        </w:rPr>
        <w:t>Она отражает и</w:t>
      </w:r>
      <w:r>
        <w:rPr>
          <w:sz w:val="20"/>
          <w:lang w:val="ru-RU"/>
        </w:rPr>
        <w:t xml:space="preserve"> </w:t>
      </w:r>
      <w:r w:rsidRPr="004431AC">
        <w:rPr>
          <w:sz w:val="20"/>
          <w:lang w:val="ru-RU"/>
        </w:rPr>
        <w:t>учитывает потребности Организации в целом в отношении эффективной и прозрачной</w:t>
      </w:r>
      <w:r>
        <w:rPr>
          <w:sz w:val="20"/>
          <w:lang w:val="ru-RU"/>
        </w:rPr>
        <w:t xml:space="preserve"> </w:t>
      </w:r>
      <w:r w:rsidRPr="004431AC">
        <w:rPr>
          <w:sz w:val="20"/>
          <w:lang w:val="ru-RU"/>
        </w:rPr>
        <w:t>административно-финансовой и управленческой структуры, ориентированной на реализацию</w:t>
      </w:r>
      <w:r>
        <w:rPr>
          <w:sz w:val="20"/>
          <w:lang w:val="ru-RU"/>
        </w:rPr>
        <w:t xml:space="preserve"> </w:t>
      </w:r>
      <w:r w:rsidRPr="004431AC">
        <w:rPr>
          <w:sz w:val="20"/>
          <w:lang w:val="ru-RU"/>
        </w:rPr>
        <w:t xml:space="preserve">программ. </w:t>
      </w:r>
      <w:r>
        <w:rPr>
          <w:sz w:val="20"/>
          <w:lang w:val="ru-RU"/>
        </w:rPr>
        <w:t xml:space="preserve"> </w:t>
      </w:r>
      <w:r w:rsidRPr="004431AC">
        <w:rPr>
          <w:sz w:val="20"/>
          <w:lang w:val="ru-RU"/>
        </w:rPr>
        <w:t>Эта стратегическая цель также охватывает широкую институциональную реформу</w:t>
      </w:r>
      <w:r>
        <w:rPr>
          <w:sz w:val="20"/>
          <w:lang w:val="ru-RU"/>
        </w:rPr>
        <w:t xml:space="preserve"> </w:t>
      </w:r>
      <w:r w:rsidRPr="004431AC">
        <w:rPr>
          <w:sz w:val="20"/>
          <w:lang w:val="ru-RU"/>
        </w:rPr>
        <w:t>(Программа стратегической перестройки), которая позволит ВОИС обеспечить более</w:t>
      </w:r>
      <w:r>
        <w:rPr>
          <w:sz w:val="20"/>
          <w:lang w:val="ru-RU"/>
        </w:rPr>
        <w:t xml:space="preserve"> </w:t>
      </w:r>
      <w:r w:rsidRPr="004431AC">
        <w:rPr>
          <w:sz w:val="20"/>
          <w:lang w:val="ru-RU"/>
        </w:rPr>
        <w:t>качественную, эффективную и экономичную поддержку и добиться повышения</w:t>
      </w:r>
      <w:r>
        <w:rPr>
          <w:sz w:val="20"/>
          <w:lang w:val="ru-RU"/>
        </w:rPr>
        <w:t xml:space="preserve"> </w:t>
      </w:r>
      <w:r w:rsidRPr="004431AC">
        <w:rPr>
          <w:sz w:val="20"/>
          <w:lang w:val="ru-RU"/>
        </w:rPr>
        <w:t>результативности работы.</w:t>
      </w:r>
    </w:p>
    <w:p w14:paraId="21B157EE" w14:textId="77777777" w:rsidR="0038285D" w:rsidRPr="004431AC" w:rsidRDefault="0038285D" w:rsidP="0038285D">
      <w:pPr>
        <w:tabs>
          <w:tab w:val="left" w:pos="1701"/>
        </w:tabs>
        <w:ind w:left="1701" w:hanging="1701"/>
        <w:jc w:val="center"/>
        <w:rPr>
          <w:b/>
          <w:bCs/>
          <w:caps/>
          <w:sz w:val="20"/>
          <w:lang w:val="ru-RU"/>
        </w:rPr>
      </w:pPr>
    </w:p>
    <w:p w14:paraId="2B870B25" w14:textId="77777777" w:rsidR="0038285D" w:rsidRPr="004431AC" w:rsidRDefault="0038285D" w:rsidP="0038285D">
      <w:pPr>
        <w:rPr>
          <w:sz w:val="20"/>
          <w:lang w:val="ru-RU"/>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38285D" w:rsidRPr="00AF5E7C" w14:paraId="585A894D" w14:textId="77777777" w:rsidTr="009F2C72">
        <w:trPr>
          <w:cantSplit/>
          <w:trHeight w:val="317"/>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76C3616E" w14:textId="77777777" w:rsidR="0038285D" w:rsidRPr="005967EA" w:rsidRDefault="0038285D" w:rsidP="009F2C72">
            <w:pPr>
              <w:spacing w:after="120"/>
              <w:jc w:val="center"/>
              <w:rPr>
                <w:b/>
                <w:bCs/>
                <w:sz w:val="18"/>
                <w:szCs w:val="18"/>
              </w:rPr>
            </w:pPr>
            <w:r>
              <w:rPr>
                <w:b/>
                <w:bCs/>
                <w:sz w:val="18"/>
                <w:szCs w:val="18"/>
                <w:lang w:val="ru-RU"/>
              </w:rPr>
              <w:t>Ожидаемые результаты</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407DB4BE" w14:textId="77777777" w:rsidR="0038285D" w:rsidRPr="005967EA" w:rsidRDefault="0038285D" w:rsidP="009F2C72">
            <w:pPr>
              <w:spacing w:after="120"/>
              <w:jc w:val="center"/>
              <w:rPr>
                <w:b/>
                <w:sz w:val="18"/>
                <w:szCs w:val="18"/>
              </w:rPr>
            </w:pPr>
            <w:r>
              <w:rPr>
                <w:b/>
                <w:sz w:val="18"/>
                <w:szCs w:val="18"/>
                <w:lang w:val="ru-RU"/>
              </w:rPr>
              <w:t>Показатели результативности</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318BB990" w14:textId="77777777" w:rsidR="0038285D" w:rsidRPr="005967EA" w:rsidRDefault="0038285D" w:rsidP="00B24752">
            <w:pPr>
              <w:spacing w:after="120"/>
              <w:ind w:left="85"/>
              <w:jc w:val="center"/>
              <w:rPr>
                <w:sz w:val="18"/>
                <w:szCs w:val="18"/>
              </w:rPr>
            </w:pPr>
            <w:r>
              <w:rPr>
                <w:b/>
                <w:bCs/>
                <w:sz w:val="18"/>
                <w:szCs w:val="18"/>
                <w:lang w:val="ru-RU"/>
              </w:rPr>
              <w:t>Соответствующие программы</w:t>
            </w:r>
          </w:p>
        </w:tc>
      </w:tr>
      <w:tr w:rsidR="0038285D" w:rsidRPr="00AF5E7C" w14:paraId="6B95F44F" w14:textId="77777777" w:rsidTr="009F2C72">
        <w:trPr>
          <w:cantSplit/>
          <w:trHeight w:val="540"/>
        </w:trPr>
        <w:tc>
          <w:tcPr>
            <w:tcW w:w="1891" w:type="pct"/>
            <w:tcBorders>
              <w:top w:val="single" w:sz="4" w:space="0" w:color="auto"/>
            </w:tcBorders>
            <w:shd w:val="clear" w:color="auto" w:fill="auto"/>
            <w:tcMar>
              <w:top w:w="85" w:type="dxa"/>
              <w:bottom w:w="85" w:type="dxa"/>
            </w:tcMar>
          </w:tcPr>
          <w:p w14:paraId="24522D76" w14:textId="77777777" w:rsidR="0038285D" w:rsidRPr="004431AC" w:rsidRDefault="0038285D" w:rsidP="009F2C72">
            <w:pPr>
              <w:rPr>
                <w:sz w:val="16"/>
                <w:szCs w:val="16"/>
                <w:lang w:val="ru-RU"/>
              </w:rPr>
            </w:pPr>
            <w:r w:rsidRPr="00815648">
              <w:rPr>
                <w:sz w:val="16"/>
                <w:szCs w:val="16"/>
              </w:rPr>
              <w:t>IX</w:t>
            </w:r>
            <w:r w:rsidRPr="004431AC">
              <w:rPr>
                <w:sz w:val="16"/>
                <w:szCs w:val="16"/>
                <w:lang w:val="ru-RU"/>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1524" w:type="pct"/>
            <w:tcBorders>
              <w:top w:val="single" w:sz="4" w:space="0" w:color="auto"/>
            </w:tcBorders>
            <w:shd w:val="clear" w:color="auto" w:fill="auto"/>
            <w:tcMar>
              <w:top w:w="85" w:type="dxa"/>
              <w:bottom w:w="85" w:type="dxa"/>
            </w:tcMar>
          </w:tcPr>
          <w:p w14:paraId="7FA6BD36" w14:textId="43F179A2" w:rsidR="0038285D" w:rsidRPr="00B24752" w:rsidRDefault="00B24752" w:rsidP="009F2C72">
            <w:pPr>
              <w:rPr>
                <w:sz w:val="16"/>
                <w:szCs w:val="16"/>
                <w:highlight w:val="yellow"/>
                <w:lang w:val="ru-RU"/>
              </w:rPr>
            </w:pPr>
            <w:r w:rsidRPr="00525B93">
              <w:rPr>
                <w:rFonts w:eastAsia="Times New Roman"/>
                <w:color w:val="000000"/>
                <w:sz w:val="16"/>
                <w:szCs w:val="16"/>
                <w:lang w:val="ru-RU" w:eastAsia="en-US"/>
              </w:rPr>
              <w:t>Доля (%) запросов о предоставлении консультативных услуг и помощи, на которые были незамедлительно получены ответы БЮК</w:t>
            </w:r>
          </w:p>
        </w:tc>
        <w:tc>
          <w:tcPr>
            <w:tcW w:w="1585" w:type="pct"/>
            <w:tcBorders>
              <w:top w:val="single" w:sz="4" w:space="0" w:color="auto"/>
            </w:tcBorders>
            <w:shd w:val="clear" w:color="auto" w:fill="FFFFFF"/>
            <w:tcMar>
              <w:top w:w="85" w:type="dxa"/>
              <w:bottom w:w="85" w:type="dxa"/>
            </w:tcMar>
          </w:tcPr>
          <w:p w14:paraId="3AB5CD68" w14:textId="6F3CAD6B" w:rsidR="0038285D" w:rsidRPr="00FB2F1F" w:rsidRDefault="00B24752" w:rsidP="009F2C72">
            <w:pPr>
              <w:jc w:val="center"/>
              <w:rPr>
                <w:sz w:val="16"/>
                <w:szCs w:val="16"/>
                <w:highlight w:val="yellow"/>
              </w:rPr>
            </w:pPr>
            <w:r w:rsidRPr="00B24752">
              <w:rPr>
                <w:sz w:val="16"/>
                <w:szCs w:val="16"/>
                <w:lang w:val="ru-RU"/>
              </w:rPr>
              <w:t>Программа</w:t>
            </w:r>
            <w:r w:rsidR="0038285D" w:rsidRPr="00B24752">
              <w:rPr>
                <w:sz w:val="16"/>
                <w:szCs w:val="16"/>
              </w:rPr>
              <w:t xml:space="preserve"> 21</w:t>
            </w:r>
          </w:p>
        </w:tc>
      </w:tr>
      <w:tr w:rsidR="0038285D" w:rsidRPr="00AF5E7C" w14:paraId="1BB54EF1" w14:textId="77777777" w:rsidTr="009F2C72">
        <w:trPr>
          <w:cantSplit/>
        </w:trPr>
        <w:tc>
          <w:tcPr>
            <w:tcW w:w="1891" w:type="pct"/>
            <w:shd w:val="clear" w:color="auto" w:fill="auto"/>
            <w:tcMar>
              <w:top w:w="85" w:type="dxa"/>
              <w:bottom w:w="85" w:type="dxa"/>
            </w:tcMar>
          </w:tcPr>
          <w:p w14:paraId="72CA5942" w14:textId="77777777" w:rsidR="0038285D" w:rsidRPr="00AF5E7C" w:rsidRDefault="0038285D" w:rsidP="009F2C72">
            <w:pPr>
              <w:rPr>
                <w:sz w:val="16"/>
                <w:szCs w:val="16"/>
              </w:rPr>
            </w:pPr>
          </w:p>
        </w:tc>
        <w:tc>
          <w:tcPr>
            <w:tcW w:w="1524" w:type="pct"/>
            <w:shd w:val="clear" w:color="auto" w:fill="auto"/>
            <w:tcMar>
              <w:top w:w="85" w:type="dxa"/>
              <w:bottom w:w="85" w:type="dxa"/>
            </w:tcMar>
          </w:tcPr>
          <w:p w14:paraId="57CF1BA8" w14:textId="77777777" w:rsidR="0038285D" w:rsidRPr="00FB2F1F" w:rsidRDefault="0038285D" w:rsidP="009F2C72">
            <w:pPr>
              <w:rPr>
                <w:color w:val="000000"/>
                <w:sz w:val="16"/>
                <w:szCs w:val="16"/>
                <w:lang w:val="ru-RU"/>
              </w:rPr>
            </w:pPr>
            <w:r w:rsidRPr="00FB2F1F">
              <w:rPr>
                <w:color w:val="000000"/>
                <w:sz w:val="16"/>
                <w:szCs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согласованные сроки</w:t>
            </w:r>
          </w:p>
        </w:tc>
        <w:tc>
          <w:tcPr>
            <w:tcW w:w="1585" w:type="pct"/>
            <w:shd w:val="clear" w:color="auto" w:fill="FFFFFF"/>
            <w:tcMar>
              <w:top w:w="85" w:type="dxa"/>
              <w:bottom w:w="85" w:type="dxa"/>
            </w:tcMar>
          </w:tcPr>
          <w:p w14:paraId="3F64DE6A" w14:textId="77777777" w:rsidR="0038285D" w:rsidRDefault="0038285D" w:rsidP="009F2C72">
            <w:pPr>
              <w:jc w:val="center"/>
              <w:rPr>
                <w:sz w:val="16"/>
                <w:szCs w:val="16"/>
              </w:rPr>
            </w:pPr>
            <w:r>
              <w:rPr>
                <w:sz w:val="16"/>
                <w:szCs w:val="16"/>
                <w:lang w:val="ru-RU"/>
              </w:rPr>
              <w:t>Программа</w:t>
            </w:r>
            <w:r>
              <w:rPr>
                <w:sz w:val="16"/>
                <w:szCs w:val="16"/>
              </w:rPr>
              <w:t xml:space="preserve"> 22</w:t>
            </w:r>
          </w:p>
        </w:tc>
      </w:tr>
      <w:tr w:rsidR="0038285D" w:rsidRPr="00AF5E7C" w14:paraId="54E183CA" w14:textId="77777777" w:rsidTr="009F2C72">
        <w:trPr>
          <w:cantSplit/>
        </w:trPr>
        <w:tc>
          <w:tcPr>
            <w:tcW w:w="1891" w:type="pct"/>
            <w:shd w:val="clear" w:color="auto" w:fill="auto"/>
            <w:tcMar>
              <w:top w:w="85" w:type="dxa"/>
              <w:bottom w:w="85" w:type="dxa"/>
            </w:tcMar>
          </w:tcPr>
          <w:p w14:paraId="15A24381" w14:textId="77777777" w:rsidR="0038285D" w:rsidRPr="00AF5E7C" w:rsidRDefault="0038285D" w:rsidP="009F2C72">
            <w:pPr>
              <w:rPr>
                <w:sz w:val="16"/>
                <w:szCs w:val="16"/>
              </w:rPr>
            </w:pPr>
          </w:p>
        </w:tc>
        <w:tc>
          <w:tcPr>
            <w:tcW w:w="1524" w:type="pct"/>
            <w:shd w:val="clear" w:color="auto" w:fill="auto"/>
            <w:tcMar>
              <w:top w:w="85" w:type="dxa"/>
              <w:bottom w:w="85" w:type="dxa"/>
            </w:tcMar>
          </w:tcPr>
          <w:p w14:paraId="0D045813" w14:textId="77777777" w:rsidR="0038285D" w:rsidRPr="00FB2F1F" w:rsidRDefault="0038285D" w:rsidP="009F2C72">
            <w:pPr>
              <w:rPr>
                <w:sz w:val="16"/>
                <w:szCs w:val="16"/>
                <w:lang w:val="ru-RU"/>
              </w:rPr>
            </w:pPr>
            <w:r w:rsidRPr="00FB2F1F">
              <w:rPr>
                <w:color w:val="000000"/>
                <w:sz w:val="16"/>
                <w:szCs w:val="16"/>
                <w:lang w:val="ru-RU"/>
              </w:rPr>
              <w:t>Количество документов КПБ, своевременно представленных государствам-членам</w:t>
            </w:r>
          </w:p>
        </w:tc>
        <w:tc>
          <w:tcPr>
            <w:tcW w:w="1585" w:type="pct"/>
            <w:shd w:val="clear" w:color="auto" w:fill="FFFFFF"/>
            <w:tcMar>
              <w:top w:w="85" w:type="dxa"/>
              <w:bottom w:w="85" w:type="dxa"/>
            </w:tcMar>
          </w:tcPr>
          <w:p w14:paraId="7AB38AD2" w14:textId="77777777" w:rsidR="0038285D" w:rsidRPr="00AF5E7C" w:rsidRDefault="0038285D" w:rsidP="009F2C72">
            <w:pPr>
              <w:jc w:val="center"/>
              <w:rPr>
                <w:sz w:val="16"/>
                <w:szCs w:val="16"/>
                <w:lang w:bidi="th-TH"/>
              </w:rPr>
            </w:pPr>
            <w:r>
              <w:rPr>
                <w:sz w:val="16"/>
                <w:szCs w:val="16"/>
                <w:lang w:val="ru-RU"/>
              </w:rPr>
              <w:t>Программа</w:t>
            </w:r>
            <w:r>
              <w:rPr>
                <w:sz w:val="16"/>
                <w:szCs w:val="16"/>
              </w:rPr>
              <w:t xml:space="preserve"> 22</w:t>
            </w:r>
          </w:p>
        </w:tc>
      </w:tr>
      <w:tr w:rsidR="0038285D" w:rsidRPr="00AF5E7C" w14:paraId="380D38C3" w14:textId="77777777" w:rsidTr="009F2C72">
        <w:trPr>
          <w:cantSplit/>
        </w:trPr>
        <w:tc>
          <w:tcPr>
            <w:tcW w:w="1891" w:type="pct"/>
            <w:shd w:val="clear" w:color="auto" w:fill="auto"/>
            <w:tcMar>
              <w:top w:w="85" w:type="dxa"/>
              <w:bottom w:w="85" w:type="dxa"/>
            </w:tcMar>
          </w:tcPr>
          <w:p w14:paraId="6A89ACA1" w14:textId="77777777" w:rsidR="0038285D" w:rsidRPr="00AF5E7C" w:rsidRDefault="0038285D" w:rsidP="009F2C72">
            <w:pPr>
              <w:rPr>
                <w:sz w:val="16"/>
                <w:szCs w:val="16"/>
              </w:rPr>
            </w:pPr>
          </w:p>
        </w:tc>
        <w:tc>
          <w:tcPr>
            <w:tcW w:w="1524" w:type="pct"/>
            <w:shd w:val="clear" w:color="auto" w:fill="auto"/>
            <w:tcMar>
              <w:top w:w="85" w:type="dxa"/>
              <w:bottom w:w="85" w:type="dxa"/>
            </w:tcMar>
          </w:tcPr>
          <w:p w14:paraId="3EB08AEF" w14:textId="77777777" w:rsidR="0038285D" w:rsidRPr="00FB2F1F" w:rsidRDefault="0038285D" w:rsidP="009F2C72">
            <w:pPr>
              <w:rPr>
                <w:color w:val="000000"/>
                <w:sz w:val="16"/>
                <w:szCs w:val="16"/>
                <w:lang w:val="ru-RU"/>
              </w:rPr>
            </w:pPr>
            <w:r w:rsidRPr="00FB2F1F">
              <w:rPr>
                <w:color w:val="000000"/>
                <w:sz w:val="16"/>
                <w:szCs w:val="16"/>
                <w:lang w:val="ru-RU"/>
              </w:rPr>
              <w:t>Система ПОР ВОИС (система управления административной информацией, СУАИ) эффективно функционирует с учетом существующих потребностей и передового опыта</w:t>
            </w:r>
          </w:p>
        </w:tc>
        <w:tc>
          <w:tcPr>
            <w:tcW w:w="1585" w:type="pct"/>
            <w:shd w:val="clear" w:color="auto" w:fill="FFFFFF"/>
            <w:tcMar>
              <w:top w:w="85" w:type="dxa"/>
              <w:bottom w:w="85" w:type="dxa"/>
            </w:tcMar>
          </w:tcPr>
          <w:p w14:paraId="15CEC2A0" w14:textId="77777777" w:rsidR="0038285D" w:rsidRDefault="0038285D" w:rsidP="009F2C72">
            <w:pPr>
              <w:jc w:val="center"/>
              <w:rPr>
                <w:sz w:val="16"/>
                <w:szCs w:val="16"/>
              </w:rPr>
            </w:pPr>
            <w:r>
              <w:rPr>
                <w:sz w:val="16"/>
                <w:szCs w:val="16"/>
                <w:lang w:val="ru-RU"/>
              </w:rPr>
              <w:t>Программа</w:t>
            </w:r>
            <w:r>
              <w:rPr>
                <w:sz w:val="16"/>
                <w:szCs w:val="16"/>
              </w:rPr>
              <w:t xml:space="preserve"> 22</w:t>
            </w:r>
          </w:p>
        </w:tc>
      </w:tr>
      <w:tr w:rsidR="0038285D" w:rsidRPr="00AF5E7C" w14:paraId="4C2140ED" w14:textId="77777777" w:rsidTr="009F2C72">
        <w:trPr>
          <w:cantSplit/>
        </w:trPr>
        <w:tc>
          <w:tcPr>
            <w:tcW w:w="1891" w:type="pct"/>
            <w:shd w:val="clear" w:color="auto" w:fill="auto"/>
            <w:tcMar>
              <w:top w:w="85" w:type="dxa"/>
              <w:bottom w:w="85" w:type="dxa"/>
            </w:tcMar>
          </w:tcPr>
          <w:p w14:paraId="6E475300" w14:textId="77777777" w:rsidR="0038285D" w:rsidRPr="00AF5E7C" w:rsidRDefault="0038285D" w:rsidP="009F2C72">
            <w:pPr>
              <w:rPr>
                <w:sz w:val="16"/>
                <w:szCs w:val="16"/>
              </w:rPr>
            </w:pPr>
          </w:p>
        </w:tc>
        <w:tc>
          <w:tcPr>
            <w:tcW w:w="1524" w:type="pct"/>
            <w:shd w:val="clear" w:color="auto" w:fill="auto"/>
            <w:tcMar>
              <w:top w:w="85" w:type="dxa"/>
              <w:bottom w:w="85" w:type="dxa"/>
            </w:tcMar>
          </w:tcPr>
          <w:p w14:paraId="41480FC0" w14:textId="77777777" w:rsidR="0038285D" w:rsidRPr="00FB2F1F" w:rsidRDefault="0038285D" w:rsidP="009F2C72">
            <w:pPr>
              <w:rPr>
                <w:color w:val="000000"/>
                <w:sz w:val="16"/>
                <w:szCs w:val="16"/>
                <w:lang w:val="ru-RU"/>
              </w:rPr>
            </w:pPr>
            <w:r w:rsidRPr="00FB2F1F">
              <w:rPr>
                <w:color w:val="000000"/>
                <w:sz w:val="16"/>
                <w:szCs w:val="16"/>
                <w:lang w:val="ru-RU"/>
              </w:rPr>
              <w:t>Работа по осуществлению проектов ПОР ведется по плану и в пределах сметы портфеля проектов</w:t>
            </w:r>
          </w:p>
        </w:tc>
        <w:tc>
          <w:tcPr>
            <w:tcW w:w="1585" w:type="pct"/>
            <w:shd w:val="clear" w:color="auto" w:fill="FFFFFF"/>
            <w:tcMar>
              <w:top w:w="85" w:type="dxa"/>
              <w:bottom w:w="85" w:type="dxa"/>
            </w:tcMar>
          </w:tcPr>
          <w:p w14:paraId="0491100C" w14:textId="77777777" w:rsidR="0038285D" w:rsidRDefault="0038285D" w:rsidP="009F2C72">
            <w:pPr>
              <w:jc w:val="center"/>
              <w:rPr>
                <w:sz w:val="16"/>
                <w:szCs w:val="16"/>
              </w:rPr>
            </w:pPr>
            <w:r>
              <w:rPr>
                <w:sz w:val="16"/>
                <w:szCs w:val="16"/>
                <w:lang w:val="ru-RU"/>
              </w:rPr>
              <w:t>Программа</w:t>
            </w:r>
            <w:r>
              <w:rPr>
                <w:sz w:val="16"/>
                <w:szCs w:val="16"/>
              </w:rPr>
              <w:t xml:space="preserve"> 22</w:t>
            </w:r>
          </w:p>
        </w:tc>
      </w:tr>
      <w:tr w:rsidR="0038285D" w:rsidRPr="00AF5E7C" w14:paraId="7D5E2BFA" w14:textId="77777777" w:rsidTr="009F2C72">
        <w:trPr>
          <w:cantSplit/>
          <w:trHeight w:val="472"/>
        </w:trPr>
        <w:tc>
          <w:tcPr>
            <w:tcW w:w="1891" w:type="pct"/>
            <w:shd w:val="clear" w:color="auto" w:fill="auto"/>
            <w:tcMar>
              <w:top w:w="85" w:type="dxa"/>
              <w:bottom w:w="85" w:type="dxa"/>
            </w:tcMar>
          </w:tcPr>
          <w:p w14:paraId="32C49027" w14:textId="77777777" w:rsidR="0038285D" w:rsidRPr="00AF5E7C" w:rsidRDefault="0038285D" w:rsidP="009F2C72">
            <w:pPr>
              <w:rPr>
                <w:sz w:val="16"/>
                <w:szCs w:val="16"/>
              </w:rPr>
            </w:pPr>
          </w:p>
        </w:tc>
        <w:tc>
          <w:tcPr>
            <w:tcW w:w="1524" w:type="pct"/>
            <w:shd w:val="clear" w:color="auto" w:fill="auto"/>
            <w:tcMar>
              <w:top w:w="85" w:type="dxa"/>
              <w:bottom w:w="85" w:type="dxa"/>
            </w:tcMar>
          </w:tcPr>
          <w:p w14:paraId="39DAE9A8" w14:textId="77777777" w:rsidR="0038285D" w:rsidRPr="00FD663E" w:rsidRDefault="0038285D" w:rsidP="009F2C72">
            <w:pPr>
              <w:rPr>
                <w:bCs/>
                <w:sz w:val="16"/>
                <w:szCs w:val="16"/>
                <w:lang w:val="ru-RU"/>
              </w:rPr>
            </w:pPr>
            <w:r w:rsidRPr="00FD663E">
              <w:rPr>
                <w:color w:val="000000"/>
                <w:sz w:val="16"/>
                <w:szCs w:val="16"/>
                <w:lang w:val="ru-RU"/>
              </w:rPr>
              <w:t>Доля (%) сотрудников, удовлетворенных качеством работы кадровых подразделений</w:t>
            </w:r>
          </w:p>
        </w:tc>
        <w:tc>
          <w:tcPr>
            <w:tcW w:w="1585" w:type="pct"/>
            <w:shd w:val="clear" w:color="auto" w:fill="FFFFFF"/>
            <w:tcMar>
              <w:top w:w="85" w:type="dxa"/>
              <w:bottom w:w="85" w:type="dxa"/>
            </w:tcMar>
          </w:tcPr>
          <w:p w14:paraId="1E42A26F" w14:textId="77777777" w:rsidR="0038285D" w:rsidRDefault="0038285D" w:rsidP="009F2C72">
            <w:pPr>
              <w:jc w:val="center"/>
              <w:rPr>
                <w:sz w:val="16"/>
                <w:szCs w:val="16"/>
              </w:rPr>
            </w:pPr>
            <w:r>
              <w:rPr>
                <w:sz w:val="16"/>
                <w:szCs w:val="16"/>
                <w:lang w:val="ru-RU"/>
              </w:rPr>
              <w:t>Программа</w:t>
            </w:r>
            <w:r>
              <w:rPr>
                <w:sz w:val="16"/>
                <w:szCs w:val="16"/>
              </w:rPr>
              <w:t xml:space="preserve"> 23</w:t>
            </w:r>
          </w:p>
        </w:tc>
      </w:tr>
      <w:tr w:rsidR="0038285D" w:rsidRPr="00AF5E7C" w14:paraId="39EBC93B" w14:textId="77777777" w:rsidTr="009F2C72">
        <w:trPr>
          <w:cantSplit/>
          <w:trHeight w:val="472"/>
        </w:trPr>
        <w:tc>
          <w:tcPr>
            <w:tcW w:w="1891" w:type="pct"/>
            <w:shd w:val="clear" w:color="auto" w:fill="auto"/>
            <w:tcMar>
              <w:top w:w="85" w:type="dxa"/>
              <w:bottom w:w="85" w:type="dxa"/>
            </w:tcMar>
          </w:tcPr>
          <w:p w14:paraId="20CA03BE" w14:textId="77777777" w:rsidR="0038285D" w:rsidRPr="00AF5E7C" w:rsidRDefault="0038285D" w:rsidP="009F2C72">
            <w:pPr>
              <w:rPr>
                <w:sz w:val="16"/>
                <w:szCs w:val="16"/>
              </w:rPr>
            </w:pPr>
          </w:p>
        </w:tc>
        <w:tc>
          <w:tcPr>
            <w:tcW w:w="1524" w:type="pct"/>
            <w:shd w:val="clear" w:color="auto" w:fill="auto"/>
            <w:tcMar>
              <w:top w:w="85" w:type="dxa"/>
              <w:bottom w:w="85" w:type="dxa"/>
            </w:tcMar>
          </w:tcPr>
          <w:p w14:paraId="00FE557C" w14:textId="77777777" w:rsidR="0038285D" w:rsidRPr="00FD663E" w:rsidRDefault="0038285D" w:rsidP="009F2C72">
            <w:pPr>
              <w:rPr>
                <w:color w:val="000000"/>
                <w:sz w:val="16"/>
                <w:szCs w:val="16"/>
                <w:lang w:val="ru-RU"/>
              </w:rPr>
            </w:pPr>
            <w:r w:rsidRPr="00FD663E">
              <w:rPr>
                <w:color w:val="000000"/>
                <w:sz w:val="16"/>
                <w:szCs w:val="16"/>
                <w:lang w:val="ru-RU"/>
              </w:rPr>
              <w:t>Рост числа операций, выполняемых в автоматическом режиме по сравнению с применяемым в настоящее время ручным режимом</w:t>
            </w:r>
          </w:p>
          <w:p w14:paraId="38223822" w14:textId="77777777" w:rsidR="0038285D" w:rsidRPr="00FD663E" w:rsidRDefault="0038285D" w:rsidP="009F2C72">
            <w:pPr>
              <w:rPr>
                <w:sz w:val="16"/>
                <w:szCs w:val="16"/>
                <w:lang w:val="ru-RU"/>
              </w:rPr>
            </w:pPr>
          </w:p>
        </w:tc>
        <w:tc>
          <w:tcPr>
            <w:tcW w:w="1585" w:type="pct"/>
            <w:shd w:val="clear" w:color="auto" w:fill="FFFFFF"/>
            <w:tcMar>
              <w:top w:w="85" w:type="dxa"/>
              <w:bottom w:w="85" w:type="dxa"/>
            </w:tcMar>
          </w:tcPr>
          <w:p w14:paraId="13D05223" w14:textId="77777777" w:rsidR="0038285D" w:rsidRDefault="0038285D" w:rsidP="009F2C72">
            <w:pPr>
              <w:jc w:val="center"/>
              <w:rPr>
                <w:sz w:val="16"/>
                <w:szCs w:val="16"/>
              </w:rPr>
            </w:pPr>
            <w:r>
              <w:rPr>
                <w:sz w:val="16"/>
                <w:szCs w:val="16"/>
                <w:lang w:val="ru-RU"/>
              </w:rPr>
              <w:t>Программа</w:t>
            </w:r>
            <w:r>
              <w:rPr>
                <w:sz w:val="16"/>
                <w:szCs w:val="16"/>
              </w:rPr>
              <w:t xml:space="preserve"> 23</w:t>
            </w:r>
          </w:p>
        </w:tc>
      </w:tr>
      <w:tr w:rsidR="0038285D" w:rsidRPr="00AF5E7C" w14:paraId="7A730BE7" w14:textId="77777777" w:rsidTr="009F2C72">
        <w:trPr>
          <w:cantSplit/>
          <w:trHeight w:val="472"/>
        </w:trPr>
        <w:tc>
          <w:tcPr>
            <w:tcW w:w="1891" w:type="pct"/>
            <w:shd w:val="clear" w:color="auto" w:fill="auto"/>
            <w:tcMar>
              <w:top w:w="85" w:type="dxa"/>
              <w:bottom w:w="85" w:type="dxa"/>
            </w:tcMar>
          </w:tcPr>
          <w:p w14:paraId="25939EF9" w14:textId="77777777" w:rsidR="0038285D" w:rsidRPr="00AF5E7C" w:rsidRDefault="0038285D" w:rsidP="009F2C72">
            <w:pPr>
              <w:rPr>
                <w:sz w:val="16"/>
                <w:szCs w:val="16"/>
              </w:rPr>
            </w:pPr>
          </w:p>
        </w:tc>
        <w:tc>
          <w:tcPr>
            <w:tcW w:w="1524" w:type="pct"/>
            <w:shd w:val="clear" w:color="auto" w:fill="auto"/>
            <w:tcMar>
              <w:top w:w="85" w:type="dxa"/>
              <w:bottom w:w="85" w:type="dxa"/>
            </w:tcMar>
          </w:tcPr>
          <w:p w14:paraId="2B467553" w14:textId="77777777" w:rsidR="0038285D" w:rsidRPr="00FD663E" w:rsidRDefault="0038285D" w:rsidP="009F2C72">
            <w:pPr>
              <w:rPr>
                <w:color w:val="000000"/>
                <w:sz w:val="16"/>
                <w:szCs w:val="16"/>
                <w:lang w:val="ru-RU"/>
              </w:rPr>
            </w:pPr>
            <w:r w:rsidRPr="00FD663E">
              <w:rPr>
                <w:color w:val="000000"/>
                <w:sz w:val="16"/>
                <w:szCs w:val="16"/>
                <w:lang w:val="ru-RU"/>
              </w:rPr>
              <w:t>Доля (%) запросов, обрабатываемых в течение 5 рабочих дней</w:t>
            </w:r>
          </w:p>
        </w:tc>
        <w:tc>
          <w:tcPr>
            <w:tcW w:w="1585" w:type="pct"/>
            <w:shd w:val="clear" w:color="auto" w:fill="FFFFFF"/>
            <w:tcMar>
              <w:top w:w="85" w:type="dxa"/>
              <w:bottom w:w="85" w:type="dxa"/>
            </w:tcMar>
          </w:tcPr>
          <w:p w14:paraId="490FB3D7" w14:textId="77777777" w:rsidR="0038285D" w:rsidRDefault="0038285D" w:rsidP="009F2C72">
            <w:pPr>
              <w:jc w:val="center"/>
              <w:rPr>
                <w:sz w:val="16"/>
                <w:szCs w:val="16"/>
              </w:rPr>
            </w:pPr>
            <w:r>
              <w:rPr>
                <w:sz w:val="16"/>
                <w:szCs w:val="16"/>
                <w:lang w:val="ru-RU"/>
              </w:rPr>
              <w:t>Программа</w:t>
            </w:r>
            <w:r>
              <w:rPr>
                <w:sz w:val="16"/>
                <w:szCs w:val="16"/>
              </w:rPr>
              <w:t xml:space="preserve"> 23</w:t>
            </w:r>
          </w:p>
        </w:tc>
      </w:tr>
      <w:tr w:rsidR="0038285D" w:rsidRPr="00AF5E7C" w14:paraId="2D42A810" w14:textId="77777777" w:rsidTr="009F2C72">
        <w:trPr>
          <w:cantSplit/>
          <w:trHeight w:val="233"/>
        </w:trPr>
        <w:tc>
          <w:tcPr>
            <w:tcW w:w="1891" w:type="pct"/>
            <w:shd w:val="clear" w:color="auto" w:fill="auto"/>
            <w:tcMar>
              <w:top w:w="85" w:type="dxa"/>
              <w:bottom w:w="85" w:type="dxa"/>
            </w:tcMar>
          </w:tcPr>
          <w:p w14:paraId="2A9CA417" w14:textId="77777777" w:rsidR="0038285D" w:rsidRPr="00AF5E7C" w:rsidRDefault="0038285D" w:rsidP="009F2C72">
            <w:pPr>
              <w:rPr>
                <w:sz w:val="16"/>
                <w:szCs w:val="16"/>
              </w:rPr>
            </w:pPr>
          </w:p>
        </w:tc>
        <w:tc>
          <w:tcPr>
            <w:tcW w:w="1524" w:type="pct"/>
            <w:shd w:val="clear" w:color="auto" w:fill="auto"/>
            <w:tcMar>
              <w:top w:w="85" w:type="dxa"/>
              <w:bottom w:w="85" w:type="dxa"/>
            </w:tcMar>
          </w:tcPr>
          <w:p w14:paraId="564FD3E8" w14:textId="77777777" w:rsidR="0038285D" w:rsidRPr="00E62EB2" w:rsidRDefault="0038285D" w:rsidP="009F2C72">
            <w:pPr>
              <w:rPr>
                <w:color w:val="000000"/>
                <w:sz w:val="16"/>
                <w:szCs w:val="16"/>
              </w:rPr>
            </w:pPr>
            <w:r w:rsidRPr="00FD663E">
              <w:rPr>
                <w:color w:val="000000"/>
                <w:sz w:val="16"/>
                <w:szCs w:val="16"/>
                <w:lang w:val="ru-RU"/>
              </w:rPr>
              <w:t>Оптимизация</w:t>
            </w:r>
            <w:r w:rsidRPr="00FD663E">
              <w:rPr>
                <w:color w:val="000000"/>
                <w:sz w:val="16"/>
                <w:szCs w:val="16"/>
              </w:rPr>
              <w:t xml:space="preserve"> </w:t>
            </w:r>
            <w:r w:rsidRPr="00FD663E">
              <w:rPr>
                <w:color w:val="000000"/>
                <w:sz w:val="16"/>
                <w:szCs w:val="16"/>
                <w:lang w:val="ru-RU"/>
              </w:rPr>
              <w:t>страхового</w:t>
            </w:r>
            <w:r w:rsidRPr="00FD663E">
              <w:rPr>
                <w:color w:val="000000"/>
                <w:sz w:val="16"/>
                <w:szCs w:val="16"/>
              </w:rPr>
              <w:t xml:space="preserve"> </w:t>
            </w:r>
            <w:r w:rsidRPr="00FD663E">
              <w:rPr>
                <w:color w:val="000000"/>
                <w:sz w:val="16"/>
                <w:szCs w:val="16"/>
                <w:lang w:val="ru-RU"/>
              </w:rPr>
              <w:t>покрытия</w:t>
            </w:r>
          </w:p>
        </w:tc>
        <w:tc>
          <w:tcPr>
            <w:tcW w:w="1585" w:type="pct"/>
            <w:shd w:val="clear" w:color="auto" w:fill="FFFFFF"/>
            <w:tcMar>
              <w:top w:w="85" w:type="dxa"/>
              <w:bottom w:w="85" w:type="dxa"/>
            </w:tcMar>
          </w:tcPr>
          <w:p w14:paraId="4F81450B" w14:textId="77777777" w:rsidR="0038285D" w:rsidRDefault="0038285D" w:rsidP="009F2C72">
            <w:pPr>
              <w:jc w:val="center"/>
              <w:rPr>
                <w:sz w:val="16"/>
                <w:szCs w:val="16"/>
              </w:rPr>
            </w:pPr>
            <w:r>
              <w:rPr>
                <w:sz w:val="16"/>
                <w:szCs w:val="16"/>
                <w:lang w:val="ru-RU"/>
              </w:rPr>
              <w:t>Программа</w:t>
            </w:r>
            <w:r>
              <w:rPr>
                <w:sz w:val="16"/>
                <w:szCs w:val="16"/>
              </w:rPr>
              <w:t xml:space="preserve"> 23</w:t>
            </w:r>
          </w:p>
        </w:tc>
      </w:tr>
      <w:tr w:rsidR="0038285D" w:rsidRPr="00AF5E7C" w14:paraId="787A53AA" w14:textId="77777777" w:rsidTr="009F2C72">
        <w:trPr>
          <w:cantSplit/>
          <w:trHeight w:val="516"/>
        </w:trPr>
        <w:tc>
          <w:tcPr>
            <w:tcW w:w="1891" w:type="pct"/>
            <w:shd w:val="clear" w:color="auto" w:fill="auto"/>
            <w:tcMar>
              <w:top w:w="85" w:type="dxa"/>
              <w:bottom w:w="85" w:type="dxa"/>
            </w:tcMar>
          </w:tcPr>
          <w:p w14:paraId="71364B52" w14:textId="77777777" w:rsidR="0038285D" w:rsidRPr="00D81234" w:rsidRDefault="0038285D" w:rsidP="009F2C72">
            <w:pPr>
              <w:rPr>
                <w:sz w:val="16"/>
                <w:szCs w:val="16"/>
              </w:rPr>
            </w:pPr>
          </w:p>
        </w:tc>
        <w:tc>
          <w:tcPr>
            <w:tcW w:w="1524" w:type="pct"/>
            <w:shd w:val="clear" w:color="auto" w:fill="auto"/>
            <w:tcMar>
              <w:top w:w="85" w:type="dxa"/>
              <w:bottom w:w="85" w:type="dxa"/>
            </w:tcMar>
          </w:tcPr>
          <w:p w14:paraId="4AF47D01" w14:textId="77777777" w:rsidR="0038285D" w:rsidRPr="00D16E2D" w:rsidRDefault="0038285D" w:rsidP="009F2C72">
            <w:pPr>
              <w:rPr>
                <w:bCs/>
                <w:sz w:val="16"/>
                <w:szCs w:val="16"/>
                <w:lang w:val="ru-RU"/>
              </w:rPr>
            </w:pPr>
            <w:r w:rsidRPr="00D16E2D">
              <w:rPr>
                <w:color w:val="000000"/>
                <w:sz w:val="16"/>
                <w:szCs w:val="16"/>
                <w:lang w:val="ru-RU"/>
              </w:rPr>
              <w:t>Экономия затрат на товары и услуги, закупаемые ВОИС (на основе запросов о контрактных предложениях и прямых переговоров)</w:t>
            </w:r>
          </w:p>
        </w:tc>
        <w:tc>
          <w:tcPr>
            <w:tcW w:w="1585" w:type="pct"/>
            <w:shd w:val="clear" w:color="auto" w:fill="FFFFFF"/>
            <w:tcMar>
              <w:top w:w="85" w:type="dxa"/>
              <w:bottom w:w="85" w:type="dxa"/>
            </w:tcMar>
          </w:tcPr>
          <w:p w14:paraId="206C5EB7" w14:textId="77777777" w:rsidR="0038285D" w:rsidRDefault="0038285D" w:rsidP="009F2C72">
            <w:pPr>
              <w:jc w:val="center"/>
              <w:rPr>
                <w:sz w:val="16"/>
                <w:szCs w:val="16"/>
                <w:lang w:bidi="th-TH"/>
              </w:rPr>
            </w:pPr>
            <w:r>
              <w:rPr>
                <w:sz w:val="16"/>
                <w:szCs w:val="16"/>
                <w:lang w:val="ru-RU" w:bidi="th-TH"/>
              </w:rPr>
              <w:t>Программа</w:t>
            </w:r>
            <w:r>
              <w:rPr>
                <w:sz w:val="16"/>
                <w:szCs w:val="16"/>
                <w:lang w:bidi="th-TH"/>
              </w:rPr>
              <w:t xml:space="preserve"> 24</w:t>
            </w:r>
          </w:p>
        </w:tc>
      </w:tr>
      <w:tr w:rsidR="0038285D" w:rsidRPr="00AF5E7C" w14:paraId="0AAD5D24" w14:textId="77777777" w:rsidTr="009F2C72">
        <w:trPr>
          <w:cantSplit/>
          <w:trHeight w:val="326"/>
        </w:trPr>
        <w:tc>
          <w:tcPr>
            <w:tcW w:w="1891" w:type="pct"/>
            <w:shd w:val="clear" w:color="auto" w:fill="auto"/>
            <w:tcMar>
              <w:top w:w="85" w:type="dxa"/>
              <w:bottom w:w="85" w:type="dxa"/>
            </w:tcMar>
          </w:tcPr>
          <w:p w14:paraId="07E8A203" w14:textId="77777777" w:rsidR="0038285D" w:rsidRPr="00D81234" w:rsidRDefault="0038285D" w:rsidP="009F2C72">
            <w:pPr>
              <w:rPr>
                <w:sz w:val="16"/>
                <w:szCs w:val="16"/>
              </w:rPr>
            </w:pPr>
          </w:p>
        </w:tc>
        <w:tc>
          <w:tcPr>
            <w:tcW w:w="1524" w:type="pct"/>
            <w:shd w:val="clear" w:color="auto" w:fill="auto"/>
            <w:tcMar>
              <w:top w:w="85" w:type="dxa"/>
              <w:bottom w:w="85" w:type="dxa"/>
            </w:tcMar>
          </w:tcPr>
          <w:p w14:paraId="029C0D4F" w14:textId="77777777" w:rsidR="0038285D" w:rsidRPr="00F7400E" w:rsidRDefault="0038285D" w:rsidP="009F2C72">
            <w:pPr>
              <w:rPr>
                <w:sz w:val="16"/>
                <w:szCs w:val="16"/>
              </w:rPr>
            </w:pPr>
            <w:r w:rsidRPr="00D16E2D">
              <w:rPr>
                <w:color w:val="000000"/>
                <w:sz w:val="16"/>
                <w:szCs w:val="16"/>
                <w:lang w:val="ru-RU"/>
              </w:rPr>
              <w:t>Срок обработки (</w:t>
            </w:r>
            <w:r w:rsidRPr="00D16E2D">
              <w:rPr>
                <w:color w:val="000000"/>
                <w:sz w:val="16"/>
                <w:szCs w:val="16"/>
              </w:rPr>
              <w:t>ER</w:t>
            </w:r>
            <w:r w:rsidRPr="00D16E2D">
              <w:rPr>
                <w:color w:val="000000"/>
                <w:sz w:val="16"/>
                <w:szCs w:val="16"/>
                <w:lang w:val="ru-RU"/>
              </w:rPr>
              <w:t>)</w:t>
            </w:r>
          </w:p>
        </w:tc>
        <w:tc>
          <w:tcPr>
            <w:tcW w:w="1585" w:type="pct"/>
            <w:shd w:val="clear" w:color="auto" w:fill="FFFFFF"/>
            <w:tcMar>
              <w:top w:w="85" w:type="dxa"/>
              <w:bottom w:w="85" w:type="dxa"/>
            </w:tcMar>
          </w:tcPr>
          <w:p w14:paraId="37B7365D" w14:textId="77777777" w:rsidR="0038285D" w:rsidRDefault="0038285D" w:rsidP="009F2C72">
            <w:pPr>
              <w:jc w:val="center"/>
            </w:pPr>
            <w:r>
              <w:rPr>
                <w:sz w:val="16"/>
                <w:szCs w:val="16"/>
                <w:lang w:val="ru-RU" w:bidi="th-TH"/>
              </w:rPr>
              <w:t xml:space="preserve">Программа </w:t>
            </w:r>
            <w:r w:rsidRPr="003253B4">
              <w:rPr>
                <w:sz w:val="16"/>
                <w:szCs w:val="16"/>
                <w:lang w:bidi="th-TH"/>
              </w:rPr>
              <w:t>24</w:t>
            </w:r>
          </w:p>
        </w:tc>
      </w:tr>
      <w:tr w:rsidR="0038285D" w:rsidRPr="00AF5E7C" w14:paraId="3525AEEA" w14:textId="77777777" w:rsidTr="009F2C72">
        <w:trPr>
          <w:cantSplit/>
          <w:trHeight w:val="376"/>
        </w:trPr>
        <w:tc>
          <w:tcPr>
            <w:tcW w:w="1891" w:type="pct"/>
            <w:shd w:val="clear" w:color="auto" w:fill="auto"/>
            <w:tcMar>
              <w:top w:w="85" w:type="dxa"/>
              <w:bottom w:w="85" w:type="dxa"/>
            </w:tcMar>
          </w:tcPr>
          <w:p w14:paraId="37DADFE8" w14:textId="77777777" w:rsidR="0038285D" w:rsidRPr="00D81234" w:rsidRDefault="0038285D" w:rsidP="009F2C72">
            <w:pPr>
              <w:rPr>
                <w:sz w:val="16"/>
                <w:szCs w:val="16"/>
              </w:rPr>
            </w:pPr>
          </w:p>
        </w:tc>
        <w:tc>
          <w:tcPr>
            <w:tcW w:w="1524" w:type="pct"/>
            <w:shd w:val="clear" w:color="auto" w:fill="auto"/>
            <w:tcMar>
              <w:top w:w="85" w:type="dxa"/>
              <w:bottom w:w="85" w:type="dxa"/>
            </w:tcMar>
          </w:tcPr>
          <w:p w14:paraId="62CC991A" w14:textId="77777777" w:rsidR="0038285D" w:rsidRPr="00F7400E" w:rsidRDefault="0038285D" w:rsidP="009F2C72">
            <w:pPr>
              <w:rPr>
                <w:sz w:val="16"/>
                <w:szCs w:val="16"/>
              </w:rPr>
            </w:pPr>
            <w:r w:rsidRPr="00D16E2D">
              <w:rPr>
                <w:color w:val="000000"/>
                <w:sz w:val="16"/>
                <w:szCs w:val="16"/>
                <w:lang w:val="ru-RU"/>
              </w:rPr>
              <w:t>Срок обработки (</w:t>
            </w:r>
            <w:r w:rsidRPr="00D16E2D">
              <w:rPr>
                <w:color w:val="000000"/>
                <w:sz w:val="16"/>
                <w:szCs w:val="16"/>
              </w:rPr>
              <w:t>ETA</w:t>
            </w:r>
            <w:r w:rsidRPr="00D16E2D">
              <w:rPr>
                <w:color w:val="000000"/>
                <w:sz w:val="16"/>
                <w:szCs w:val="16"/>
                <w:lang w:val="ru-RU"/>
              </w:rPr>
              <w:t>)</w:t>
            </w:r>
          </w:p>
        </w:tc>
        <w:tc>
          <w:tcPr>
            <w:tcW w:w="1585" w:type="pct"/>
            <w:shd w:val="clear" w:color="auto" w:fill="FFFFFF"/>
            <w:tcMar>
              <w:top w:w="85" w:type="dxa"/>
              <w:bottom w:w="85" w:type="dxa"/>
            </w:tcMar>
          </w:tcPr>
          <w:p w14:paraId="5E1A61C5" w14:textId="77777777" w:rsidR="0038285D" w:rsidRDefault="0038285D" w:rsidP="009F2C72">
            <w:pPr>
              <w:jc w:val="center"/>
            </w:pPr>
            <w:r>
              <w:rPr>
                <w:sz w:val="16"/>
                <w:szCs w:val="16"/>
                <w:lang w:val="ru-RU" w:bidi="th-TH"/>
              </w:rPr>
              <w:t>Программа</w:t>
            </w:r>
            <w:r w:rsidRPr="003253B4">
              <w:rPr>
                <w:sz w:val="16"/>
                <w:szCs w:val="16"/>
                <w:lang w:bidi="th-TH"/>
              </w:rPr>
              <w:t xml:space="preserve"> 24</w:t>
            </w:r>
          </w:p>
        </w:tc>
      </w:tr>
      <w:tr w:rsidR="0038285D" w:rsidRPr="00AF5E7C" w14:paraId="0C26BAC1" w14:textId="77777777" w:rsidTr="009F2C72">
        <w:trPr>
          <w:cantSplit/>
          <w:trHeight w:val="214"/>
        </w:trPr>
        <w:tc>
          <w:tcPr>
            <w:tcW w:w="1891" w:type="pct"/>
            <w:shd w:val="clear" w:color="auto" w:fill="auto"/>
            <w:tcMar>
              <w:top w:w="85" w:type="dxa"/>
              <w:bottom w:w="85" w:type="dxa"/>
            </w:tcMar>
          </w:tcPr>
          <w:p w14:paraId="01B41384" w14:textId="77777777" w:rsidR="0038285D" w:rsidRPr="00D81234" w:rsidRDefault="0038285D" w:rsidP="009F2C72">
            <w:pPr>
              <w:rPr>
                <w:sz w:val="16"/>
                <w:szCs w:val="16"/>
              </w:rPr>
            </w:pPr>
          </w:p>
        </w:tc>
        <w:tc>
          <w:tcPr>
            <w:tcW w:w="1524" w:type="pct"/>
            <w:shd w:val="clear" w:color="auto" w:fill="auto"/>
            <w:tcMar>
              <w:top w:w="85" w:type="dxa"/>
              <w:bottom w:w="85" w:type="dxa"/>
            </w:tcMar>
          </w:tcPr>
          <w:p w14:paraId="745D4D85" w14:textId="77777777" w:rsidR="0038285D" w:rsidRPr="00F7400E" w:rsidRDefault="0038285D" w:rsidP="009F2C72">
            <w:pPr>
              <w:rPr>
                <w:color w:val="000000"/>
                <w:sz w:val="16"/>
                <w:szCs w:val="16"/>
              </w:rPr>
            </w:pPr>
            <w:r w:rsidRPr="006869F8">
              <w:rPr>
                <w:color w:val="000000"/>
                <w:sz w:val="16"/>
                <w:szCs w:val="16"/>
                <w:lang w:val="ru-RU"/>
              </w:rPr>
              <w:t>Срок обработки (визы)</w:t>
            </w:r>
          </w:p>
        </w:tc>
        <w:tc>
          <w:tcPr>
            <w:tcW w:w="1585" w:type="pct"/>
            <w:shd w:val="clear" w:color="auto" w:fill="FFFFFF"/>
            <w:tcMar>
              <w:top w:w="85" w:type="dxa"/>
              <w:bottom w:w="85" w:type="dxa"/>
            </w:tcMar>
          </w:tcPr>
          <w:p w14:paraId="3A73EBB8" w14:textId="77777777" w:rsidR="0038285D" w:rsidRDefault="0038285D" w:rsidP="009F2C72">
            <w:pPr>
              <w:jc w:val="center"/>
            </w:pPr>
            <w:r>
              <w:rPr>
                <w:sz w:val="16"/>
                <w:szCs w:val="16"/>
                <w:lang w:val="ru-RU" w:bidi="th-TH"/>
              </w:rPr>
              <w:t>Программа</w:t>
            </w:r>
            <w:r w:rsidRPr="003253B4">
              <w:rPr>
                <w:sz w:val="16"/>
                <w:szCs w:val="16"/>
                <w:lang w:bidi="th-TH"/>
              </w:rPr>
              <w:t xml:space="preserve"> 24</w:t>
            </w:r>
          </w:p>
        </w:tc>
      </w:tr>
      <w:tr w:rsidR="0038285D" w:rsidRPr="00AF5E7C" w14:paraId="0355E02E" w14:textId="77777777" w:rsidTr="009F2C72">
        <w:trPr>
          <w:cantSplit/>
          <w:trHeight w:val="516"/>
        </w:trPr>
        <w:tc>
          <w:tcPr>
            <w:tcW w:w="1891" w:type="pct"/>
            <w:shd w:val="clear" w:color="auto" w:fill="auto"/>
            <w:tcMar>
              <w:top w:w="85" w:type="dxa"/>
              <w:bottom w:w="85" w:type="dxa"/>
            </w:tcMar>
          </w:tcPr>
          <w:p w14:paraId="44D72779" w14:textId="77777777" w:rsidR="0038285D" w:rsidRPr="00D81234" w:rsidRDefault="0038285D" w:rsidP="009F2C72">
            <w:pPr>
              <w:rPr>
                <w:sz w:val="16"/>
                <w:szCs w:val="16"/>
              </w:rPr>
            </w:pPr>
          </w:p>
        </w:tc>
        <w:tc>
          <w:tcPr>
            <w:tcW w:w="1524" w:type="pct"/>
            <w:shd w:val="clear" w:color="auto" w:fill="auto"/>
            <w:tcMar>
              <w:top w:w="85" w:type="dxa"/>
              <w:bottom w:w="85" w:type="dxa"/>
            </w:tcMar>
          </w:tcPr>
          <w:p w14:paraId="0D1230FD" w14:textId="77777777" w:rsidR="0038285D" w:rsidRPr="00366144" w:rsidRDefault="0038285D" w:rsidP="009F2C72">
            <w:pPr>
              <w:rPr>
                <w:color w:val="000000"/>
                <w:sz w:val="16"/>
                <w:szCs w:val="16"/>
              </w:rPr>
            </w:pPr>
            <w:r>
              <w:rPr>
                <w:color w:val="000000"/>
                <w:sz w:val="16"/>
                <w:szCs w:val="16"/>
                <w:lang w:val="ru-RU"/>
              </w:rPr>
              <w:t xml:space="preserve">Средняя </w:t>
            </w:r>
            <w:r w:rsidRPr="006869F8">
              <w:rPr>
                <w:color w:val="000000"/>
                <w:sz w:val="16"/>
                <w:szCs w:val="16"/>
                <w:lang w:val="ru-RU"/>
              </w:rPr>
              <w:t>стоимость билета</w:t>
            </w:r>
            <w:r>
              <w:rPr>
                <w:color w:val="000000"/>
                <w:sz w:val="16"/>
                <w:szCs w:val="16"/>
                <w:lang w:val="ru-RU"/>
              </w:rPr>
              <w:t xml:space="preserve"> КОП</w:t>
            </w:r>
          </w:p>
        </w:tc>
        <w:tc>
          <w:tcPr>
            <w:tcW w:w="1585" w:type="pct"/>
            <w:shd w:val="clear" w:color="auto" w:fill="FFFFFF"/>
            <w:tcMar>
              <w:top w:w="85" w:type="dxa"/>
              <w:bottom w:w="85" w:type="dxa"/>
            </w:tcMar>
          </w:tcPr>
          <w:p w14:paraId="0DEE2032" w14:textId="77777777" w:rsidR="0038285D" w:rsidRDefault="0038285D" w:rsidP="009F2C72">
            <w:pPr>
              <w:jc w:val="center"/>
            </w:pPr>
            <w:r>
              <w:rPr>
                <w:sz w:val="16"/>
                <w:szCs w:val="16"/>
                <w:lang w:val="ru-RU" w:bidi="th-TH"/>
              </w:rPr>
              <w:t>Программа</w:t>
            </w:r>
            <w:r w:rsidRPr="003253B4">
              <w:rPr>
                <w:sz w:val="16"/>
                <w:szCs w:val="16"/>
                <w:lang w:bidi="th-TH"/>
              </w:rPr>
              <w:t xml:space="preserve"> 24</w:t>
            </w:r>
          </w:p>
        </w:tc>
      </w:tr>
      <w:tr w:rsidR="0038285D" w:rsidRPr="00AF5E7C" w14:paraId="4D20A72C" w14:textId="77777777" w:rsidTr="009F2C72">
        <w:trPr>
          <w:cantSplit/>
          <w:trHeight w:val="348"/>
        </w:trPr>
        <w:tc>
          <w:tcPr>
            <w:tcW w:w="1891" w:type="pct"/>
            <w:shd w:val="clear" w:color="auto" w:fill="auto"/>
            <w:tcMar>
              <w:top w:w="85" w:type="dxa"/>
              <w:bottom w:w="85" w:type="dxa"/>
            </w:tcMar>
          </w:tcPr>
          <w:p w14:paraId="1085F92A" w14:textId="77777777" w:rsidR="0038285D" w:rsidRPr="00D81234" w:rsidRDefault="0038285D" w:rsidP="009F2C72">
            <w:pPr>
              <w:rPr>
                <w:sz w:val="16"/>
                <w:szCs w:val="16"/>
              </w:rPr>
            </w:pPr>
          </w:p>
        </w:tc>
        <w:tc>
          <w:tcPr>
            <w:tcW w:w="1524" w:type="pct"/>
            <w:shd w:val="clear" w:color="auto" w:fill="auto"/>
            <w:tcMar>
              <w:top w:w="85" w:type="dxa"/>
              <w:bottom w:w="85" w:type="dxa"/>
            </w:tcMar>
          </w:tcPr>
          <w:p w14:paraId="7EB4796D" w14:textId="77777777" w:rsidR="0038285D" w:rsidRPr="00366144" w:rsidRDefault="0038285D" w:rsidP="009F2C72">
            <w:pPr>
              <w:rPr>
                <w:color w:val="000000"/>
                <w:sz w:val="16"/>
                <w:szCs w:val="16"/>
              </w:rPr>
            </w:pPr>
            <w:r w:rsidRPr="006869F8">
              <w:rPr>
                <w:color w:val="000000"/>
                <w:sz w:val="16"/>
                <w:szCs w:val="16"/>
                <w:lang w:val="ru-RU"/>
              </w:rPr>
              <w:t>Общая средняя стоимость билета</w:t>
            </w:r>
            <w:r>
              <w:rPr>
                <w:color w:val="000000"/>
                <w:sz w:val="16"/>
                <w:szCs w:val="16"/>
              </w:rPr>
              <w:br/>
            </w:r>
          </w:p>
        </w:tc>
        <w:tc>
          <w:tcPr>
            <w:tcW w:w="1585" w:type="pct"/>
            <w:shd w:val="clear" w:color="auto" w:fill="FFFFFF"/>
            <w:tcMar>
              <w:top w:w="85" w:type="dxa"/>
              <w:bottom w:w="85" w:type="dxa"/>
            </w:tcMar>
          </w:tcPr>
          <w:p w14:paraId="6CA33B23" w14:textId="77777777" w:rsidR="0038285D" w:rsidRDefault="0038285D" w:rsidP="009F2C72">
            <w:pPr>
              <w:jc w:val="center"/>
            </w:pPr>
            <w:r>
              <w:rPr>
                <w:sz w:val="16"/>
                <w:szCs w:val="16"/>
                <w:lang w:val="ru-RU" w:bidi="th-TH"/>
              </w:rPr>
              <w:t>Программа</w:t>
            </w:r>
            <w:r w:rsidRPr="003253B4">
              <w:rPr>
                <w:sz w:val="16"/>
                <w:szCs w:val="16"/>
                <w:lang w:bidi="th-TH"/>
              </w:rPr>
              <w:t xml:space="preserve"> 24</w:t>
            </w:r>
          </w:p>
        </w:tc>
      </w:tr>
      <w:tr w:rsidR="0038285D" w:rsidRPr="00AF5E7C" w14:paraId="279C718C" w14:textId="77777777" w:rsidTr="009F2C72">
        <w:trPr>
          <w:cantSplit/>
          <w:trHeight w:val="206"/>
        </w:trPr>
        <w:tc>
          <w:tcPr>
            <w:tcW w:w="1891" w:type="pct"/>
            <w:shd w:val="clear" w:color="auto" w:fill="auto"/>
            <w:tcMar>
              <w:top w:w="85" w:type="dxa"/>
              <w:bottom w:w="85" w:type="dxa"/>
            </w:tcMar>
          </w:tcPr>
          <w:p w14:paraId="78BA2DC1" w14:textId="77777777" w:rsidR="0038285D" w:rsidRPr="00D81234" w:rsidRDefault="0038285D" w:rsidP="009F2C72">
            <w:pPr>
              <w:rPr>
                <w:sz w:val="16"/>
                <w:szCs w:val="16"/>
              </w:rPr>
            </w:pPr>
          </w:p>
        </w:tc>
        <w:tc>
          <w:tcPr>
            <w:tcW w:w="1524" w:type="pct"/>
            <w:shd w:val="clear" w:color="auto" w:fill="auto"/>
            <w:tcMar>
              <w:top w:w="85" w:type="dxa"/>
              <w:bottom w:w="85" w:type="dxa"/>
            </w:tcMar>
          </w:tcPr>
          <w:p w14:paraId="197A3F19" w14:textId="77777777" w:rsidR="0038285D" w:rsidRPr="00366144" w:rsidRDefault="0038285D" w:rsidP="009F2C72">
            <w:pPr>
              <w:rPr>
                <w:color w:val="000000"/>
                <w:sz w:val="16"/>
                <w:szCs w:val="16"/>
              </w:rPr>
            </w:pPr>
            <w:r w:rsidRPr="006869F8">
              <w:rPr>
                <w:color w:val="000000"/>
                <w:sz w:val="16"/>
                <w:szCs w:val="16"/>
                <w:lang w:val="ru-RU"/>
              </w:rPr>
              <w:t>Средний размер комиссии</w:t>
            </w:r>
          </w:p>
        </w:tc>
        <w:tc>
          <w:tcPr>
            <w:tcW w:w="1585" w:type="pct"/>
            <w:shd w:val="clear" w:color="auto" w:fill="FFFFFF"/>
            <w:tcMar>
              <w:top w:w="85" w:type="dxa"/>
              <w:bottom w:w="85" w:type="dxa"/>
            </w:tcMar>
          </w:tcPr>
          <w:p w14:paraId="01D370D6" w14:textId="77777777" w:rsidR="0038285D" w:rsidRDefault="0038285D" w:rsidP="009F2C72">
            <w:pPr>
              <w:ind w:left="821"/>
              <w:rPr>
                <w:sz w:val="16"/>
                <w:szCs w:val="16"/>
                <w:lang w:bidi="th-TH"/>
              </w:rPr>
            </w:pPr>
            <w:r>
              <w:rPr>
                <w:sz w:val="16"/>
                <w:szCs w:val="16"/>
                <w:lang w:val="ru-RU" w:bidi="th-TH"/>
              </w:rPr>
              <w:t>Программа</w:t>
            </w:r>
            <w:r w:rsidRPr="003253B4">
              <w:rPr>
                <w:sz w:val="16"/>
                <w:szCs w:val="16"/>
                <w:lang w:bidi="th-TH"/>
              </w:rPr>
              <w:t xml:space="preserve"> 24</w:t>
            </w:r>
          </w:p>
        </w:tc>
      </w:tr>
      <w:tr w:rsidR="0038285D" w:rsidRPr="00AF5E7C" w14:paraId="66E14CC4" w14:textId="77777777" w:rsidTr="009F2C72">
        <w:trPr>
          <w:cantSplit/>
          <w:trHeight w:val="368"/>
        </w:trPr>
        <w:tc>
          <w:tcPr>
            <w:tcW w:w="1891" w:type="pct"/>
            <w:shd w:val="clear" w:color="auto" w:fill="auto"/>
            <w:tcMar>
              <w:top w:w="85" w:type="dxa"/>
              <w:bottom w:w="85" w:type="dxa"/>
            </w:tcMar>
          </w:tcPr>
          <w:p w14:paraId="37BCDD5B" w14:textId="77777777" w:rsidR="0038285D" w:rsidRPr="00D81234" w:rsidRDefault="0038285D" w:rsidP="009F2C72">
            <w:pPr>
              <w:rPr>
                <w:sz w:val="16"/>
                <w:szCs w:val="16"/>
              </w:rPr>
            </w:pPr>
          </w:p>
        </w:tc>
        <w:tc>
          <w:tcPr>
            <w:tcW w:w="1524" w:type="pct"/>
            <w:shd w:val="clear" w:color="auto" w:fill="auto"/>
            <w:tcMar>
              <w:top w:w="85" w:type="dxa"/>
              <w:bottom w:w="85" w:type="dxa"/>
            </w:tcMar>
          </w:tcPr>
          <w:p w14:paraId="6384C034" w14:textId="77777777" w:rsidR="0038285D" w:rsidRPr="006869F8" w:rsidRDefault="0038285D" w:rsidP="009F2C72">
            <w:pPr>
              <w:rPr>
                <w:color w:val="000000"/>
                <w:sz w:val="16"/>
                <w:szCs w:val="16"/>
                <w:lang w:val="ru-RU"/>
              </w:rPr>
            </w:pPr>
            <w:r w:rsidRPr="006869F8">
              <w:rPr>
                <w:color w:val="000000"/>
                <w:sz w:val="16"/>
                <w:szCs w:val="16"/>
                <w:lang w:val="ru-RU"/>
              </w:rPr>
              <w:t xml:space="preserve">Обеспечение соответствия помещений и технических объектов ВОИС их назначению  </w:t>
            </w:r>
          </w:p>
        </w:tc>
        <w:tc>
          <w:tcPr>
            <w:tcW w:w="1585" w:type="pct"/>
            <w:shd w:val="clear" w:color="auto" w:fill="FFFFFF"/>
            <w:tcMar>
              <w:top w:w="85" w:type="dxa"/>
              <w:bottom w:w="85" w:type="dxa"/>
            </w:tcMar>
          </w:tcPr>
          <w:p w14:paraId="76CE640D" w14:textId="77777777" w:rsidR="0038285D" w:rsidRPr="003253B4" w:rsidRDefault="0038285D" w:rsidP="009F2C72">
            <w:pPr>
              <w:ind w:left="821"/>
              <w:rPr>
                <w:sz w:val="16"/>
                <w:szCs w:val="16"/>
                <w:lang w:bidi="th-TH"/>
              </w:rPr>
            </w:pPr>
            <w:r>
              <w:rPr>
                <w:sz w:val="16"/>
                <w:szCs w:val="16"/>
                <w:lang w:val="ru-RU" w:bidi="th-TH"/>
              </w:rPr>
              <w:t>Программа</w:t>
            </w:r>
            <w:r>
              <w:rPr>
                <w:sz w:val="16"/>
                <w:szCs w:val="16"/>
                <w:lang w:bidi="th-TH"/>
              </w:rPr>
              <w:t xml:space="preserve"> 24</w:t>
            </w:r>
          </w:p>
        </w:tc>
      </w:tr>
      <w:tr w:rsidR="0038285D" w:rsidRPr="00AF5E7C" w14:paraId="5636802B" w14:textId="77777777" w:rsidTr="009F2C72">
        <w:trPr>
          <w:cantSplit/>
          <w:trHeight w:val="516"/>
        </w:trPr>
        <w:tc>
          <w:tcPr>
            <w:tcW w:w="1891" w:type="pct"/>
            <w:shd w:val="clear" w:color="auto" w:fill="auto"/>
            <w:tcMar>
              <w:top w:w="85" w:type="dxa"/>
              <w:bottom w:w="85" w:type="dxa"/>
            </w:tcMar>
          </w:tcPr>
          <w:p w14:paraId="6C4AF9C1" w14:textId="77777777" w:rsidR="0038285D" w:rsidRPr="00D81234" w:rsidRDefault="0038285D" w:rsidP="009F2C72">
            <w:pPr>
              <w:rPr>
                <w:sz w:val="16"/>
                <w:szCs w:val="16"/>
              </w:rPr>
            </w:pPr>
          </w:p>
        </w:tc>
        <w:tc>
          <w:tcPr>
            <w:tcW w:w="1524" w:type="pct"/>
            <w:shd w:val="clear" w:color="auto" w:fill="auto"/>
            <w:tcMar>
              <w:top w:w="85" w:type="dxa"/>
              <w:bottom w:w="85" w:type="dxa"/>
            </w:tcMar>
          </w:tcPr>
          <w:p w14:paraId="135C594D" w14:textId="77777777" w:rsidR="0038285D" w:rsidRPr="006869F8" w:rsidRDefault="0038285D" w:rsidP="009F2C72">
            <w:pPr>
              <w:rPr>
                <w:color w:val="000000"/>
                <w:sz w:val="16"/>
                <w:szCs w:val="16"/>
                <w:highlight w:val="yellow"/>
                <w:lang w:val="ru-RU"/>
              </w:rPr>
            </w:pPr>
            <w:r w:rsidRPr="006869F8">
              <w:rPr>
                <w:color w:val="000000"/>
                <w:sz w:val="16"/>
                <w:szCs w:val="16"/>
                <w:lang w:val="ru-RU"/>
              </w:rPr>
              <w:t>Оптимальное использование и заполнение служебных помещений ВОИС и помещений всех типов</w:t>
            </w:r>
          </w:p>
        </w:tc>
        <w:tc>
          <w:tcPr>
            <w:tcW w:w="1585" w:type="pct"/>
            <w:shd w:val="clear" w:color="auto" w:fill="FFFFFF"/>
            <w:tcMar>
              <w:top w:w="85" w:type="dxa"/>
              <w:bottom w:w="85" w:type="dxa"/>
            </w:tcMar>
          </w:tcPr>
          <w:p w14:paraId="58DA9FEF" w14:textId="77777777" w:rsidR="0038285D" w:rsidRPr="003253B4" w:rsidRDefault="0038285D" w:rsidP="009F2C72">
            <w:pPr>
              <w:ind w:left="821"/>
              <w:rPr>
                <w:sz w:val="16"/>
                <w:szCs w:val="16"/>
                <w:lang w:bidi="th-TH"/>
              </w:rPr>
            </w:pPr>
            <w:r>
              <w:rPr>
                <w:sz w:val="16"/>
                <w:szCs w:val="16"/>
                <w:lang w:val="ru-RU" w:bidi="th-TH"/>
              </w:rPr>
              <w:t>Программа</w:t>
            </w:r>
            <w:r>
              <w:rPr>
                <w:sz w:val="16"/>
                <w:szCs w:val="16"/>
                <w:lang w:bidi="th-TH"/>
              </w:rPr>
              <w:t xml:space="preserve"> 24</w:t>
            </w:r>
          </w:p>
        </w:tc>
      </w:tr>
      <w:tr w:rsidR="0038285D" w:rsidRPr="00AF5E7C" w14:paraId="485308A1" w14:textId="77777777" w:rsidTr="009F2C72">
        <w:trPr>
          <w:cantSplit/>
          <w:trHeight w:val="378"/>
        </w:trPr>
        <w:tc>
          <w:tcPr>
            <w:tcW w:w="1891" w:type="pct"/>
            <w:shd w:val="clear" w:color="auto" w:fill="auto"/>
            <w:tcMar>
              <w:top w:w="85" w:type="dxa"/>
              <w:bottom w:w="85" w:type="dxa"/>
            </w:tcMar>
          </w:tcPr>
          <w:p w14:paraId="03DFE47D" w14:textId="77777777" w:rsidR="0038285D" w:rsidRPr="00D81234" w:rsidRDefault="0038285D" w:rsidP="009F2C72">
            <w:pPr>
              <w:rPr>
                <w:sz w:val="16"/>
                <w:szCs w:val="16"/>
              </w:rPr>
            </w:pPr>
          </w:p>
        </w:tc>
        <w:tc>
          <w:tcPr>
            <w:tcW w:w="1524" w:type="pct"/>
            <w:shd w:val="clear" w:color="auto" w:fill="auto"/>
            <w:tcMar>
              <w:top w:w="85" w:type="dxa"/>
              <w:bottom w:w="85" w:type="dxa"/>
            </w:tcMar>
          </w:tcPr>
          <w:p w14:paraId="0ADE53A8" w14:textId="77777777" w:rsidR="00B24752" w:rsidRPr="00BF35DE" w:rsidRDefault="00B24752" w:rsidP="00B24752">
            <w:pPr>
              <w:ind w:left="26"/>
              <w:rPr>
                <w:rFonts w:eastAsia="Times New Roman"/>
                <w:color w:val="000000"/>
                <w:sz w:val="16"/>
                <w:szCs w:val="16"/>
                <w:lang w:val="ru-RU"/>
              </w:rPr>
            </w:pPr>
            <w:r>
              <w:rPr>
                <w:rFonts w:eastAsia="Times New Roman"/>
                <w:color w:val="000000"/>
                <w:sz w:val="16"/>
                <w:szCs w:val="16"/>
                <w:lang w:val="ru-RU"/>
              </w:rPr>
              <w:t>Доля</w:t>
            </w:r>
            <w:r w:rsidRPr="00BF35DE">
              <w:rPr>
                <w:rFonts w:eastAsia="Times New Roman"/>
                <w:color w:val="000000"/>
                <w:sz w:val="16"/>
                <w:szCs w:val="16"/>
                <w:lang w:val="ru-RU"/>
              </w:rPr>
              <w:t xml:space="preserve"> (%) </w:t>
            </w:r>
            <w:r>
              <w:rPr>
                <w:rFonts w:eastAsia="Times New Roman"/>
                <w:color w:val="000000"/>
                <w:sz w:val="16"/>
                <w:szCs w:val="16"/>
                <w:lang w:val="ru-RU"/>
              </w:rPr>
              <w:t>инвентаризированных</w:t>
            </w:r>
            <w:r w:rsidRPr="00BF35DE">
              <w:rPr>
                <w:rFonts w:eastAsia="Times New Roman"/>
                <w:color w:val="000000"/>
                <w:sz w:val="16"/>
                <w:szCs w:val="16"/>
                <w:lang w:val="ru-RU"/>
              </w:rPr>
              <w:t xml:space="preserve"> </w:t>
            </w:r>
            <w:r>
              <w:rPr>
                <w:rFonts w:eastAsia="Times New Roman"/>
                <w:color w:val="000000"/>
                <w:sz w:val="16"/>
                <w:szCs w:val="16"/>
                <w:lang w:val="ru-RU"/>
              </w:rPr>
              <w:t>дорогостоящих предметов (например, дороже 5 тыс. шв. франков)</w:t>
            </w:r>
          </w:p>
          <w:p w14:paraId="3F4D5458" w14:textId="472FABCB" w:rsidR="0038285D" w:rsidRPr="00B24752" w:rsidRDefault="0038285D" w:rsidP="009F2C72">
            <w:pPr>
              <w:rPr>
                <w:color w:val="000000"/>
                <w:sz w:val="16"/>
                <w:szCs w:val="16"/>
                <w:highlight w:val="yellow"/>
                <w:lang w:val="ru-RU"/>
              </w:rPr>
            </w:pPr>
          </w:p>
        </w:tc>
        <w:tc>
          <w:tcPr>
            <w:tcW w:w="1585" w:type="pct"/>
            <w:shd w:val="clear" w:color="auto" w:fill="FFFFFF"/>
            <w:tcMar>
              <w:top w:w="85" w:type="dxa"/>
              <w:bottom w:w="85" w:type="dxa"/>
            </w:tcMar>
          </w:tcPr>
          <w:p w14:paraId="14A99202" w14:textId="515D94B4" w:rsidR="0038285D" w:rsidRPr="006869F8" w:rsidRDefault="00B24752" w:rsidP="009F2C72">
            <w:pPr>
              <w:ind w:left="821"/>
              <w:rPr>
                <w:sz w:val="16"/>
                <w:szCs w:val="16"/>
                <w:highlight w:val="yellow"/>
                <w:lang w:bidi="th-TH"/>
              </w:rPr>
            </w:pPr>
            <w:r w:rsidRPr="00B24752">
              <w:rPr>
                <w:sz w:val="16"/>
                <w:szCs w:val="16"/>
                <w:lang w:val="ru-RU" w:bidi="th-TH"/>
              </w:rPr>
              <w:t>Программа</w:t>
            </w:r>
            <w:r w:rsidR="0038285D" w:rsidRPr="00B24752">
              <w:rPr>
                <w:sz w:val="16"/>
                <w:szCs w:val="16"/>
                <w:lang w:bidi="th-TH"/>
              </w:rPr>
              <w:t xml:space="preserve"> 24</w:t>
            </w:r>
          </w:p>
        </w:tc>
      </w:tr>
      <w:tr w:rsidR="0038285D" w:rsidRPr="00AF5E7C" w14:paraId="4A88E467" w14:textId="77777777" w:rsidTr="009F2C72">
        <w:trPr>
          <w:cantSplit/>
          <w:trHeight w:val="279"/>
        </w:trPr>
        <w:tc>
          <w:tcPr>
            <w:tcW w:w="1891" w:type="pct"/>
            <w:shd w:val="clear" w:color="auto" w:fill="auto"/>
            <w:tcMar>
              <w:top w:w="85" w:type="dxa"/>
              <w:bottom w:w="85" w:type="dxa"/>
            </w:tcMar>
          </w:tcPr>
          <w:p w14:paraId="347EE148" w14:textId="77777777" w:rsidR="0038285D" w:rsidRPr="00D81234" w:rsidRDefault="0038285D" w:rsidP="009F2C72">
            <w:pPr>
              <w:rPr>
                <w:sz w:val="16"/>
                <w:szCs w:val="16"/>
              </w:rPr>
            </w:pPr>
          </w:p>
        </w:tc>
        <w:tc>
          <w:tcPr>
            <w:tcW w:w="1524" w:type="pct"/>
            <w:shd w:val="clear" w:color="auto" w:fill="auto"/>
            <w:tcMar>
              <w:top w:w="85" w:type="dxa"/>
              <w:bottom w:w="85" w:type="dxa"/>
            </w:tcMar>
          </w:tcPr>
          <w:p w14:paraId="02954401" w14:textId="0955FE8E" w:rsidR="0038285D" w:rsidRPr="00B24752" w:rsidRDefault="00B24752" w:rsidP="009F2C72">
            <w:pPr>
              <w:rPr>
                <w:color w:val="000000"/>
                <w:sz w:val="16"/>
                <w:szCs w:val="16"/>
                <w:highlight w:val="yellow"/>
                <w:lang w:val="ru-RU"/>
              </w:rPr>
            </w:pPr>
            <w:r>
              <w:rPr>
                <w:rFonts w:eastAsia="Times New Roman"/>
                <w:color w:val="000000"/>
                <w:sz w:val="16"/>
                <w:szCs w:val="16"/>
                <w:lang w:val="ru-RU"/>
              </w:rPr>
              <w:t>Доля</w:t>
            </w:r>
            <w:r w:rsidRPr="00FA4E4D">
              <w:rPr>
                <w:rFonts w:eastAsia="Times New Roman"/>
                <w:color w:val="000000"/>
                <w:sz w:val="16"/>
                <w:szCs w:val="16"/>
                <w:lang w:val="ru-RU"/>
              </w:rPr>
              <w:t xml:space="preserve"> (%)  </w:t>
            </w:r>
            <w:r>
              <w:rPr>
                <w:rFonts w:eastAsia="Times New Roman"/>
                <w:color w:val="000000"/>
                <w:sz w:val="16"/>
                <w:szCs w:val="16"/>
                <w:lang w:val="ru-RU"/>
              </w:rPr>
              <w:t>ценных предметов стоимостью 1-5 тыс. шв. франков, произведений искусства</w:t>
            </w:r>
            <w:r w:rsidRPr="00FA4E4D">
              <w:rPr>
                <w:rFonts w:eastAsia="Times New Roman"/>
                <w:color w:val="000000"/>
                <w:sz w:val="16"/>
                <w:szCs w:val="16"/>
                <w:lang w:val="ru-RU"/>
              </w:rPr>
              <w:t xml:space="preserve"> </w:t>
            </w:r>
            <w:r>
              <w:rPr>
                <w:rFonts w:eastAsia="Times New Roman"/>
                <w:color w:val="000000"/>
                <w:sz w:val="16"/>
                <w:szCs w:val="16"/>
                <w:lang w:val="ru-RU"/>
              </w:rPr>
              <w:t>и</w:t>
            </w:r>
            <w:r w:rsidRPr="00FA4E4D">
              <w:rPr>
                <w:lang w:val="ru-RU"/>
              </w:rPr>
              <w:t xml:space="preserve"> </w:t>
            </w:r>
            <w:r w:rsidRPr="00FA4E4D">
              <w:rPr>
                <w:rFonts w:eastAsia="Times New Roman"/>
                <w:color w:val="000000"/>
                <w:sz w:val="16"/>
                <w:szCs w:val="16"/>
                <w:lang w:val="ru-RU"/>
              </w:rPr>
              <w:t>легко утрачиваемы</w:t>
            </w:r>
            <w:r>
              <w:rPr>
                <w:rFonts w:eastAsia="Times New Roman"/>
                <w:color w:val="000000"/>
                <w:sz w:val="16"/>
                <w:szCs w:val="16"/>
                <w:lang w:val="ru-RU"/>
              </w:rPr>
              <w:t>х</w:t>
            </w:r>
            <w:r w:rsidRPr="00FA4E4D">
              <w:rPr>
                <w:rFonts w:eastAsia="Times New Roman"/>
                <w:color w:val="000000"/>
                <w:sz w:val="16"/>
                <w:szCs w:val="16"/>
                <w:lang w:val="ru-RU"/>
              </w:rPr>
              <w:t xml:space="preserve"> вещ</w:t>
            </w:r>
            <w:r>
              <w:rPr>
                <w:rFonts w:eastAsia="Times New Roman"/>
                <w:color w:val="000000"/>
                <w:sz w:val="16"/>
                <w:szCs w:val="16"/>
                <w:lang w:val="ru-RU"/>
              </w:rPr>
              <w:t>ей</w:t>
            </w:r>
          </w:p>
        </w:tc>
        <w:tc>
          <w:tcPr>
            <w:tcW w:w="1585" w:type="pct"/>
            <w:shd w:val="clear" w:color="auto" w:fill="FFFFFF"/>
            <w:tcMar>
              <w:top w:w="85" w:type="dxa"/>
              <w:bottom w:w="85" w:type="dxa"/>
            </w:tcMar>
          </w:tcPr>
          <w:p w14:paraId="335E7A5C" w14:textId="0EE117FD" w:rsidR="0038285D" w:rsidRPr="006869F8" w:rsidRDefault="00B24752" w:rsidP="009F2C72">
            <w:pPr>
              <w:ind w:left="821"/>
              <w:rPr>
                <w:sz w:val="16"/>
                <w:szCs w:val="16"/>
                <w:highlight w:val="yellow"/>
                <w:lang w:bidi="th-TH"/>
              </w:rPr>
            </w:pPr>
            <w:r w:rsidRPr="00B24752">
              <w:rPr>
                <w:sz w:val="16"/>
                <w:szCs w:val="16"/>
                <w:lang w:val="ru-RU" w:bidi="th-TH"/>
              </w:rPr>
              <w:t>Программа</w:t>
            </w:r>
            <w:r w:rsidR="0038285D" w:rsidRPr="00B24752">
              <w:rPr>
                <w:sz w:val="16"/>
                <w:szCs w:val="16"/>
                <w:lang w:bidi="th-TH"/>
              </w:rPr>
              <w:t xml:space="preserve"> 24</w:t>
            </w:r>
          </w:p>
        </w:tc>
      </w:tr>
      <w:tr w:rsidR="0038285D" w:rsidRPr="00AF5E7C" w14:paraId="47D96F16" w14:textId="77777777" w:rsidTr="009F2C72">
        <w:trPr>
          <w:cantSplit/>
          <w:trHeight w:val="516"/>
        </w:trPr>
        <w:tc>
          <w:tcPr>
            <w:tcW w:w="1891" w:type="pct"/>
            <w:shd w:val="clear" w:color="auto" w:fill="auto"/>
            <w:tcMar>
              <w:top w:w="85" w:type="dxa"/>
              <w:bottom w:w="85" w:type="dxa"/>
            </w:tcMar>
          </w:tcPr>
          <w:p w14:paraId="00AF311E" w14:textId="77777777" w:rsidR="0038285D" w:rsidRPr="00D81234" w:rsidRDefault="0038285D" w:rsidP="009F2C72">
            <w:pPr>
              <w:rPr>
                <w:sz w:val="16"/>
                <w:szCs w:val="16"/>
              </w:rPr>
            </w:pPr>
          </w:p>
        </w:tc>
        <w:tc>
          <w:tcPr>
            <w:tcW w:w="1524" w:type="pct"/>
            <w:shd w:val="clear" w:color="auto" w:fill="auto"/>
            <w:tcMar>
              <w:top w:w="85" w:type="dxa"/>
              <w:bottom w:w="85" w:type="dxa"/>
            </w:tcMar>
          </w:tcPr>
          <w:p w14:paraId="5BFBFC60" w14:textId="77777777" w:rsidR="0038285D" w:rsidRPr="00FB72C7" w:rsidRDefault="0038285D" w:rsidP="009F2C72">
            <w:pPr>
              <w:rPr>
                <w:bCs/>
                <w:sz w:val="16"/>
                <w:szCs w:val="16"/>
                <w:lang w:val="ru-RU"/>
              </w:rPr>
            </w:pPr>
            <w:r w:rsidRPr="00FB72C7">
              <w:rPr>
                <w:color w:val="000000"/>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1585" w:type="pct"/>
            <w:shd w:val="clear" w:color="auto" w:fill="FFFFFF"/>
            <w:tcMar>
              <w:top w:w="85" w:type="dxa"/>
              <w:bottom w:w="85" w:type="dxa"/>
            </w:tcMar>
          </w:tcPr>
          <w:p w14:paraId="6D0DDCB8" w14:textId="77777777" w:rsidR="0038285D" w:rsidRDefault="0038285D" w:rsidP="009F2C72">
            <w:pPr>
              <w:ind w:left="821"/>
              <w:rPr>
                <w:sz w:val="16"/>
                <w:szCs w:val="16"/>
                <w:lang w:bidi="th-TH"/>
              </w:rPr>
            </w:pPr>
            <w:r>
              <w:rPr>
                <w:sz w:val="16"/>
                <w:szCs w:val="16"/>
                <w:lang w:val="ru-RU" w:bidi="th-TH"/>
              </w:rPr>
              <w:t>Программа</w:t>
            </w:r>
            <w:r>
              <w:rPr>
                <w:sz w:val="16"/>
                <w:szCs w:val="16"/>
                <w:lang w:bidi="th-TH"/>
              </w:rPr>
              <w:t xml:space="preserve"> 25</w:t>
            </w:r>
          </w:p>
        </w:tc>
      </w:tr>
      <w:tr w:rsidR="0038285D" w:rsidRPr="00AF5E7C" w14:paraId="4EAFA9E6" w14:textId="77777777" w:rsidTr="009F2C72">
        <w:trPr>
          <w:cantSplit/>
          <w:trHeight w:val="516"/>
        </w:trPr>
        <w:tc>
          <w:tcPr>
            <w:tcW w:w="1891" w:type="pct"/>
            <w:shd w:val="clear" w:color="auto" w:fill="auto"/>
            <w:tcMar>
              <w:top w:w="85" w:type="dxa"/>
              <w:bottom w:w="85" w:type="dxa"/>
            </w:tcMar>
          </w:tcPr>
          <w:p w14:paraId="7B877C93" w14:textId="77777777" w:rsidR="0038285D" w:rsidRPr="00D81234" w:rsidRDefault="0038285D" w:rsidP="009F2C72">
            <w:pPr>
              <w:rPr>
                <w:sz w:val="16"/>
                <w:szCs w:val="16"/>
              </w:rPr>
            </w:pPr>
          </w:p>
        </w:tc>
        <w:tc>
          <w:tcPr>
            <w:tcW w:w="1524" w:type="pct"/>
            <w:shd w:val="clear" w:color="auto" w:fill="auto"/>
            <w:tcMar>
              <w:top w:w="85" w:type="dxa"/>
              <w:bottom w:w="85" w:type="dxa"/>
            </w:tcMar>
          </w:tcPr>
          <w:p w14:paraId="17C30E96" w14:textId="77777777" w:rsidR="0038285D" w:rsidRPr="00FB72C7" w:rsidRDefault="0038285D" w:rsidP="009F2C72">
            <w:pPr>
              <w:rPr>
                <w:sz w:val="16"/>
                <w:szCs w:val="16"/>
                <w:lang w:val="ru-RU"/>
              </w:rPr>
            </w:pPr>
            <w:r w:rsidRPr="00FB72C7">
              <w:rPr>
                <w:color w:val="000000"/>
                <w:sz w:val="16"/>
                <w:szCs w:val="16"/>
                <w:lang w:val="ru-RU"/>
              </w:rPr>
              <w:t>Разработка приложений в соответствии со стандартами ВОИС в отношении справочных и основных данных</w:t>
            </w:r>
          </w:p>
        </w:tc>
        <w:tc>
          <w:tcPr>
            <w:tcW w:w="1585" w:type="pct"/>
            <w:shd w:val="clear" w:color="auto" w:fill="FFFFFF"/>
            <w:tcMar>
              <w:top w:w="85" w:type="dxa"/>
              <w:bottom w:w="85" w:type="dxa"/>
            </w:tcMar>
          </w:tcPr>
          <w:p w14:paraId="31135BA6" w14:textId="77777777" w:rsidR="0038285D" w:rsidRPr="00FB72C7" w:rsidRDefault="0038285D" w:rsidP="009F2C72">
            <w:pPr>
              <w:ind w:left="821"/>
            </w:pPr>
            <w:r>
              <w:rPr>
                <w:sz w:val="16"/>
                <w:szCs w:val="16"/>
                <w:lang w:val="ru-RU" w:bidi="th-TH"/>
              </w:rPr>
              <w:t>Программа</w:t>
            </w:r>
            <w:r w:rsidRPr="00FB72C7">
              <w:rPr>
                <w:sz w:val="16"/>
                <w:szCs w:val="16"/>
                <w:lang w:bidi="th-TH"/>
              </w:rPr>
              <w:t xml:space="preserve"> 25</w:t>
            </w:r>
          </w:p>
        </w:tc>
      </w:tr>
      <w:tr w:rsidR="0038285D" w:rsidRPr="00AF5E7C" w14:paraId="7AE69808" w14:textId="77777777" w:rsidTr="009F2C72">
        <w:trPr>
          <w:cantSplit/>
          <w:trHeight w:val="516"/>
        </w:trPr>
        <w:tc>
          <w:tcPr>
            <w:tcW w:w="1891" w:type="pct"/>
            <w:shd w:val="clear" w:color="auto" w:fill="auto"/>
            <w:tcMar>
              <w:top w:w="85" w:type="dxa"/>
              <w:bottom w:w="85" w:type="dxa"/>
            </w:tcMar>
          </w:tcPr>
          <w:p w14:paraId="4415B80B" w14:textId="77777777" w:rsidR="0038285D" w:rsidRPr="00D81234" w:rsidRDefault="0038285D" w:rsidP="009F2C72">
            <w:pPr>
              <w:rPr>
                <w:sz w:val="16"/>
                <w:szCs w:val="16"/>
              </w:rPr>
            </w:pPr>
          </w:p>
        </w:tc>
        <w:tc>
          <w:tcPr>
            <w:tcW w:w="1524" w:type="pct"/>
            <w:shd w:val="clear" w:color="auto" w:fill="auto"/>
            <w:tcMar>
              <w:top w:w="85" w:type="dxa"/>
              <w:bottom w:w="85" w:type="dxa"/>
            </w:tcMar>
          </w:tcPr>
          <w:p w14:paraId="10424F85" w14:textId="77777777" w:rsidR="0038285D" w:rsidRPr="00FB72C7" w:rsidRDefault="0038285D" w:rsidP="009F2C72">
            <w:pPr>
              <w:rPr>
                <w:sz w:val="16"/>
                <w:szCs w:val="16"/>
                <w:lang w:val="ru-RU"/>
              </w:rPr>
            </w:pPr>
            <w:r w:rsidRPr="00FB72C7">
              <w:rPr>
                <w:color w:val="000000"/>
                <w:sz w:val="16"/>
                <w:szCs w:val="16"/>
                <w:lang w:val="ru-RU"/>
              </w:rPr>
              <w:t>Управление проектами ИКТ в соответствии с руководящими положениями ВОИС в отношении управления проектами</w:t>
            </w:r>
          </w:p>
        </w:tc>
        <w:tc>
          <w:tcPr>
            <w:tcW w:w="1585" w:type="pct"/>
            <w:shd w:val="clear" w:color="auto" w:fill="FFFFFF"/>
            <w:tcMar>
              <w:top w:w="85" w:type="dxa"/>
              <w:bottom w:w="85" w:type="dxa"/>
            </w:tcMar>
          </w:tcPr>
          <w:p w14:paraId="5AF16CC5" w14:textId="77777777" w:rsidR="0038285D" w:rsidRPr="00FB72C7" w:rsidRDefault="0038285D" w:rsidP="009F2C72">
            <w:pPr>
              <w:ind w:left="821"/>
            </w:pPr>
            <w:r>
              <w:rPr>
                <w:sz w:val="16"/>
                <w:szCs w:val="16"/>
                <w:lang w:val="ru-RU" w:bidi="th-TH"/>
              </w:rPr>
              <w:t>Программа</w:t>
            </w:r>
            <w:r w:rsidRPr="00FB72C7">
              <w:rPr>
                <w:sz w:val="16"/>
                <w:szCs w:val="16"/>
                <w:lang w:bidi="th-TH"/>
              </w:rPr>
              <w:t xml:space="preserve"> 25</w:t>
            </w:r>
          </w:p>
        </w:tc>
      </w:tr>
      <w:tr w:rsidR="0038285D" w:rsidRPr="00AF5E7C" w14:paraId="642374C2" w14:textId="77777777" w:rsidTr="009F2C72">
        <w:trPr>
          <w:cantSplit/>
          <w:trHeight w:val="348"/>
        </w:trPr>
        <w:tc>
          <w:tcPr>
            <w:tcW w:w="1891" w:type="pct"/>
            <w:shd w:val="clear" w:color="auto" w:fill="auto"/>
            <w:tcMar>
              <w:top w:w="85" w:type="dxa"/>
              <w:bottom w:w="85" w:type="dxa"/>
            </w:tcMar>
          </w:tcPr>
          <w:p w14:paraId="7B635C45" w14:textId="77777777" w:rsidR="0038285D" w:rsidRPr="00D81234" w:rsidRDefault="0038285D" w:rsidP="009F2C72">
            <w:pPr>
              <w:rPr>
                <w:sz w:val="16"/>
                <w:szCs w:val="16"/>
              </w:rPr>
            </w:pPr>
          </w:p>
        </w:tc>
        <w:tc>
          <w:tcPr>
            <w:tcW w:w="1524" w:type="pct"/>
            <w:shd w:val="clear" w:color="auto" w:fill="auto"/>
            <w:tcMar>
              <w:top w:w="85" w:type="dxa"/>
              <w:bottom w:w="85" w:type="dxa"/>
            </w:tcMar>
          </w:tcPr>
          <w:p w14:paraId="2DD7BC87" w14:textId="77777777" w:rsidR="0038285D" w:rsidRPr="00FB72C7" w:rsidRDefault="0038285D" w:rsidP="009F2C72">
            <w:pPr>
              <w:rPr>
                <w:sz w:val="16"/>
                <w:szCs w:val="16"/>
                <w:lang w:val="ru-RU"/>
              </w:rPr>
            </w:pPr>
            <w:r w:rsidRPr="00FB72C7">
              <w:rPr>
                <w:color w:val="000000"/>
                <w:sz w:val="16"/>
                <w:szCs w:val="16"/>
                <w:lang w:val="ru-RU"/>
              </w:rPr>
              <w:t>Доля (%) клиентов, которых удовлетворяет работа службы технической поддержки</w:t>
            </w:r>
          </w:p>
        </w:tc>
        <w:tc>
          <w:tcPr>
            <w:tcW w:w="1585" w:type="pct"/>
            <w:shd w:val="clear" w:color="auto" w:fill="FFFFFF"/>
            <w:tcMar>
              <w:top w:w="85" w:type="dxa"/>
              <w:bottom w:w="85" w:type="dxa"/>
            </w:tcMar>
          </w:tcPr>
          <w:p w14:paraId="48684B74" w14:textId="77777777" w:rsidR="0038285D" w:rsidRPr="00FB72C7" w:rsidRDefault="0038285D" w:rsidP="009F2C72">
            <w:pPr>
              <w:ind w:left="821"/>
            </w:pPr>
            <w:r>
              <w:rPr>
                <w:sz w:val="16"/>
                <w:szCs w:val="16"/>
                <w:lang w:val="ru-RU" w:bidi="th-TH"/>
              </w:rPr>
              <w:t>Программа</w:t>
            </w:r>
            <w:r w:rsidRPr="00FB72C7">
              <w:rPr>
                <w:sz w:val="16"/>
                <w:szCs w:val="16"/>
                <w:lang w:bidi="th-TH"/>
              </w:rPr>
              <w:t xml:space="preserve"> 25</w:t>
            </w:r>
          </w:p>
        </w:tc>
      </w:tr>
      <w:tr w:rsidR="0038285D" w:rsidRPr="00AF5E7C" w14:paraId="6680DEFD" w14:textId="77777777" w:rsidTr="009F2C72">
        <w:trPr>
          <w:cantSplit/>
          <w:trHeight w:val="516"/>
        </w:trPr>
        <w:tc>
          <w:tcPr>
            <w:tcW w:w="1891" w:type="pct"/>
            <w:shd w:val="clear" w:color="auto" w:fill="auto"/>
            <w:tcMar>
              <w:top w:w="85" w:type="dxa"/>
              <w:bottom w:w="85" w:type="dxa"/>
            </w:tcMar>
          </w:tcPr>
          <w:p w14:paraId="3F432B97" w14:textId="77777777" w:rsidR="0038285D" w:rsidRPr="00D81234" w:rsidRDefault="0038285D" w:rsidP="009F2C72">
            <w:pPr>
              <w:rPr>
                <w:sz w:val="16"/>
                <w:szCs w:val="16"/>
              </w:rPr>
            </w:pPr>
          </w:p>
        </w:tc>
        <w:tc>
          <w:tcPr>
            <w:tcW w:w="1524" w:type="pct"/>
            <w:shd w:val="clear" w:color="auto" w:fill="auto"/>
            <w:tcMar>
              <w:top w:w="85" w:type="dxa"/>
              <w:bottom w:w="85" w:type="dxa"/>
            </w:tcMar>
          </w:tcPr>
          <w:p w14:paraId="0EEC1607" w14:textId="77777777" w:rsidR="0038285D" w:rsidRPr="00FB72C7" w:rsidRDefault="0038285D" w:rsidP="009F2C72">
            <w:pPr>
              <w:rPr>
                <w:color w:val="000000"/>
                <w:sz w:val="16"/>
                <w:szCs w:val="16"/>
                <w:lang w:val="ru-RU"/>
              </w:rPr>
            </w:pPr>
            <w:r w:rsidRPr="00FB72C7">
              <w:rPr>
                <w:color w:val="000000"/>
                <w:sz w:val="16"/>
                <w:szCs w:val="16"/>
                <w:lang w:val="ru-RU"/>
              </w:rPr>
              <w:t>Управление проектами ИКТ в ВОИС в соответствии с руководящими положениями ВОИС в отношении управления проектами и преобразования услуг</w:t>
            </w:r>
          </w:p>
        </w:tc>
        <w:tc>
          <w:tcPr>
            <w:tcW w:w="1585" w:type="pct"/>
            <w:shd w:val="clear" w:color="auto" w:fill="FFFFFF"/>
            <w:tcMar>
              <w:top w:w="85" w:type="dxa"/>
              <w:bottom w:w="85" w:type="dxa"/>
            </w:tcMar>
          </w:tcPr>
          <w:p w14:paraId="1215B9AD" w14:textId="77777777" w:rsidR="0038285D" w:rsidRPr="00FB72C7" w:rsidRDefault="0038285D" w:rsidP="009F2C72">
            <w:pPr>
              <w:ind w:left="821"/>
            </w:pPr>
            <w:r>
              <w:rPr>
                <w:sz w:val="16"/>
                <w:szCs w:val="16"/>
                <w:lang w:val="ru-RU" w:bidi="th-TH"/>
              </w:rPr>
              <w:t>Программа</w:t>
            </w:r>
            <w:r w:rsidRPr="00FB72C7">
              <w:rPr>
                <w:sz w:val="16"/>
                <w:szCs w:val="16"/>
                <w:lang w:bidi="th-TH"/>
              </w:rPr>
              <w:t xml:space="preserve"> 25</w:t>
            </w:r>
          </w:p>
        </w:tc>
      </w:tr>
      <w:tr w:rsidR="0038285D" w:rsidRPr="00AF5E7C" w14:paraId="18436310" w14:textId="77777777" w:rsidTr="009F2C72">
        <w:trPr>
          <w:cantSplit/>
          <w:trHeight w:val="516"/>
        </w:trPr>
        <w:tc>
          <w:tcPr>
            <w:tcW w:w="1891" w:type="pct"/>
            <w:shd w:val="clear" w:color="auto" w:fill="auto"/>
            <w:tcMar>
              <w:top w:w="85" w:type="dxa"/>
              <w:bottom w:w="85" w:type="dxa"/>
            </w:tcMar>
          </w:tcPr>
          <w:p w14:paraId="78F77223" w14:textId="77777777" w:rsidR="0038285D" w:rsidRPr="00D81234" w:rsidRDefault="0038285D" w:rsidP="009F2C72">
            <w:pPr>
              <w:rPr>
                <w:sz w:val="16"/>
                <w:szCs w:val="16"/>
              </w:rPr>
            </w:pPr>
          </w:p>
        </w:tc>
        <w:tc>
          <w:tcPr>
            <w:tcW w:w="1524" w:type="pct"/>
            <w:shd w:val="clear" w:color="auto" w:fill="auto"/>
            <w:tcMar>
              <w:top w:w="85" w:type="dxa"/>
              <w:bottom w:w="85" w:type="dxa"/>
            </w:tcMar>
          </w:tcPr>
          <w:p w14:paraId="47E2ADF0" w14:textId="77777777" w:rsidR="0038285D" w:rsidRPr="00792C7D" w:rsidRDefault="0038285D" w:rsidP="009F2C72">
            <w:pPr>
              <w:rPr>
                <w:bCs/>
                <w:sz w:val="16"/>
                <w:szCs w:val="16"/>
                <w:lang w:val="ru-RU"/>
              </w:rPr>
            </w:pPr>
            <w:r w:rsidRPr="00792C7D">
              <w:rPr>
                <w:color w:val="000000"/>
                <w:sz w:val="16"/>
                <w:szCs w:val="16"/>
                <w:lang w:val="ru-RU"/>
              </w:rPr>
              <w:t>Доля (%) внутренних и внешних пользователей, которых удовлетворяет работой конференционной службы ВОИС</w:t>
            </w:r>
          </w:p>
        </w:tc>
        <w:tc>
          <w:tcPr>
            <w:tcW w:w="1585" w:type="pct"/>
            <w:shd w:val="clear" w:color="auto" w:fill="FFFFFF"/>
            <w:tcMar>
              <w:top w:w="85" w:type="dxa"/>
              <w:bottom w:w="85" w:type="dxa"/>
            </w:tcMar>
          </w:tcPr>
          <w:p w14:paraId="5E37A860" w14:textId="77777777" w:rsidR="0038285D" w:rsidRDefault="0038285D" w:rsidP="009F2C72">
            <w:pPr>
              <w:ind w:left="821"/>
              <w:rPr>
                <w:sz w:val="16"/>
                <w:szCs w:val="16"/>
                <w:lang w:bidi="th-TH"/>
              </w:rPr>
            </w:pPr>
            <w:r>
              <w:rPr>
                <w:sz w:val="16"/>
                <w:szCs w:val="16"/>
                <w:lang w:val="ru-RU" w:bidi="th-TH"/>
              </w:rPr>
              <w:t>Программа</w:t>
            </w:r>
            <w:r>
              <w:rPr>
                <w:sz w:val="16"/>
                <w:szCs w:val="16"/>
                <w:lang w:bidi="th-TH"/>
              </w:rPr>
              <w:t xml:space="preserve"> 27</w:t>
            </w:r>
          </w:p>
        </w:tc>
      </w:tr>
      <w:tr w:rsidR="0038285D" w:rsidRPr="00AF5E7C" w14:paraId="16B9C18C" w14:textId="77777777" w:rsidTr="009F2C72">
        <w:trPr>
          <w:cantSplit/>
          <w:trHeight w:val="508"/>
        </w:trPr>
        <w:tc>
          <w:tcPr>
            <w:tcW w:w="1891" w:type="pct"/>
            <w:shd w:val="clear" w:color="auto" w:fill="auto"/>
            <w:tcMar>
              <w:top w:w="85" w:type="dxa"/>
              <w:bottom w:w="85" w:type="dxa"/>
            </w:tcMar>
          </w:tcPr>
          <w:p w14:paraId="6C3C1DC6" w14:textId="77777777" w:rsidR="0038285D" w:rsidRPr="00D81234" w:rsidRDefault="0038285D" w:rsidP="009F2C72">
            <w:pPr>
              <w:rPr>
                <w:sz w:val="16"/>
                <w:szCs w:val="16"/>
              </w:rPr>
            </w:pPr>
          </w:p>
        </w:tc>
        <w:tc>
          <w:tcPr>
            <w:tcW w:w="1524" w:type="pct"/>
            <w:shd w:val="clear" w:color="auto" w:fill="auto"/>
            <w:tcMar>
              <w:top w:w="85" w:type="dxa"/>
              <w:bottom w:w="85" w:type="dxa"/>
            </w:tcMar>
          </w:tcPr>
          <w:p w14:paraId="594F2146" w14:textId="77777777" w:rsidR="0038285D" w:rsidRPr="00792C7D" w:rsidRDefault="0038285D" w:rsidP="009F2C72">
            <w:pPr>
              <w:rPr>
                <w:sz w:val="16"/>
                <w:szCs w:val="16"/>
                <w:lang w:val="ru-RU"/>
              </w:rPr>
            </w:pPr>
            <w:r w:rsidRPr="00792C7D">
              <w:rPr>
                <w:color w:val="000000"/>
                <w:sz w:val="16"/>
                <w:szCs w:val="16"/>
                <w:lang w:val="ru-RU"/>
              </w:rPr>
              <w:t>Эффективная реализация Лингвистической политики ВОИС</w:t>
            </w:r>
          </w:p>
        </w:tc>
        <w:tc>
          <w:tcPr>
            <w:tcW w:w="1585" w:type="pct"/>
            <w:shd w:val="clear" w:color="auto" w:fill="FFFFFF"/>
            <w:tcMar>
              <w:top w:w="85" w:type="dxa"/>
              <w:bottom w:w="85" w:type="dxa"/>
            </w:tcMar>
          </w:tcPr>
          <w:p w14:paraId="4BBC6D4B" w14:textId="77777777" w:rsidR="0038285D" w:rsidRDefault="0038285D" w:rsidP="009F2C72">
            <w:pPr>
              <w:ind w:left="821"/>
            </w:pPr>
            <w:r>
              <w:rPr>
                <w:sz w:val="16"/>
                <w:szCs w:val="16"/>
                <w:lang w:val="ru-RU" w:bidi="th-TH"/>
              </w:rPr>
              <w:t>Программа</w:t>
            </w:r>
            <w:r w:rsidRPr="00F90173">
              <w:rPr>
                <w:sz w:val="16"/>
                <w:szCs w:val="16"/>
                <w:lang w:bidi="th-TH"/>
              </w:rPr>
              <w:t xml:space="preserve"> 27</w:t>
            </w:r>
          </w:p>
        </w:tc>
      </w:tr>
      <w:tr w:rsidR="0038285D" w:rsidRPr="00AF5E7C" w14:paraId="09E9EFB7" w14:textId="77777777" w:rsidTr="009F2C72">
        <w:trPr>
          <w:cantSplit/>
          <w:trHeight w:val="362"/>
        </w:trPr>
        <w:tc>
          <w:tcPr>
            <w:tcW w:w="1891" w:type="pct"/>
            <w:shd w:val="clear" w:color="auto" w:fill="auto"/>
            <w:tcMar>
              <w:top w:w="85" w:type="dxa"/>
              <w:bottom w:w="85" w:type="dxa"/>
            </w:tcMar>
          </w:tcPr>
          <w:p w14:paraId="6F42CF87" w14:textId="77777777" w:rsidR="0038285D" w:rsidRPr="00D81234" w:rsidRDefault="0038285D" w:rsidP="009F2C72">
            <w:pPr>
              <w:rPr>
                <w:sz w:val="16"/>
                <w:szCs w:val="16"/>
              </w:rPr>
            </w:pPr>
          </w:p>
        </w:tc>
        <w:tc>
          <w:tcPr>
            <w:tcW w:w="1524" w:type="pct"/>
            <w:shd w:val="clear" w:color="auto" w:fill="auto"/>
            <w:tcMar>
              <w:top w:w="85" w:type="dxa"/>
              <w:bottom w:w="85" w:type="dxa"/>
            </w:tcMar>
          </w:tcPr>
          <w:p w14:paraId="71206CAB" w14:textId="77777777" w:rsidR="0038285D" w:rsidRPr="00792C7D" w:rsidRDefault="0038285D" w:rsidP="009F2C72">
            <w:pPr>
              <w:rPr>
                <w:sz w:val="16"/>
                <w:szCs w:val="16"/>
                <w:lang w:val="ru-RU"/>
              </w:rPr>
            </w:pPr>
            <w:r w:rsidRPr="00792C7D">
              <w:rPr>
                <w:color w:val="000000"/>
                <w:sz w:val="16"/>
                <w:szCs w:val="16"/>
                <w:lang w:val="ru-RU"/>
              </w:rPr>
              <w:t>Сокращение расходов на типографские услуги (в расчете на страницу)</w:t>
            </w:r>
          </w:p>
        </w:tc>
        <w:tc>
          <w:tcPr>
            <w:tcW w:w="1585" w:type="pct"/>
            <w:shd w:val="clear" w:color="auto" w:fill="FFFFFF"/>
            <w:tcMar>
              <w:top w:w="85" w:type="dxa"/>
              <w:bottom w:w="85" w:type="dxa"/>
            </w:tcMar>
          </w:tcPr>
          <w:p w14:paraId="03F5DB47" w14:textId="77777777" w:rsidR="0038285D" w:rsidRDefault="0038285D" w:rsidP="009F2C72">
            <w:pPr>
              <w:ind w:left="821"/>
            </w:pPr>
            <w:r>
              <w:rPr>
                <w:sz w:val="16"/>
                <w:szCs w:val="16"/>
                <w:lang w:val="ru-RU" w:bidi="th-TH"/>
              </w:rPr>
              <w:t>Программа</w:t>
            </w:r>
            <w:r w:rsidRPr="00F90173">
              <w:rPr>
                <w:sz w:val="16"/>
                <w:szCs w:val="16"/>
                <w:lang w:bidi="th-TH"/>
              </w:rPr>
              <w:t xml:space="preserve"> 27</w:t>
            </w:r>
          </w:p>
        </w:tc>
      </w:tr>
      <w:tr w:rsidR="0038285D" w:rsidRPr="00AF5E7C" w14:paraId="7A3BF064" w14:textId="77777777" w:rsidTr="009F2C72">
        <w:trPr>
          <w:cantSplit/>
          <w:trHeight w:val="516"/>
        </w:trPr>
        <w:tc>
          <w:tcPr>
            <w:tcW w:w="1891" w:type="pct"/>
            <w:shd w:val="clear" w:color="auto" w:fill="auto"/>
            <w:tcMar>
              <w:top w:w="85" w:type="dxa"/>
              <w:bottom w:w="85" w:type="dxa"/>
            </w:tcMar>
          </w:tcPr>
          <w:p w14:paraId="6E9DE671" w14:textId="77777777" w:rsidR="0038285D" w:rsidRPr="00D81234" w:rsidRDefault="0038285D" w:rsidP="009F2C72">
            <w:pPr>
              <w:rPr>
                <w:sz w:val="16"/>
                <w:szCs w:val="16"/>
              </w:rPr>
            </w:pPr>
          </w:p>
        </w:tc>
        <w:tc>
          <w:tcPr>
            <w:tcW w:w="1524" w:type="pct"/>
            <w:shd w:val="clear" w:color="auto" w:fill="auto"/>
            <w:tcMar>
              <w:top w:w="85" w:type="dxa"/>
              <w:bottom w:w="85" w:type="dxa"/>
            </w:tcMar>
          </w:tcPr>
          <w:p w14:paraId="3A9E6846" w14:textId="77777777" w:rsidR="0038285D" w:rsidRPr="00792C7D" w:rsidRDefault="0038285D" w:rsidP="009F2C72">
            <w:pPr>
              <w:rPr>
                <w:sz w:val="16"/>
                <w:szCs w:val="16"/>
                <w:lang w:val="ru-RU"/>
              </w:rPr>
            </w:pPr>
            <w:r w:rsidRPr="00792C7D">
              <w:rPr>
                <w:color w:val="000000"/>
                <w:sz w:val="16"/>
                <w:szCs w:val="16"/>
                <w:lang w:val="ru-RU"/>
              </w:rPr>
              <w:t>Своевременная публикация документов для комитетов и рабочих групп</w:t>
            </w:r>
          </w:p>
        </w:tc>
        <w:tc>
          <w:tcPr>
            <w:tcW w:w="1585" w:type="pct"/>
            <w:shd w:val="clear" w:color="auto" w:fill="FFFFFF"/>
            <w:tcMar>
              <w:top w:w="85" w:type="dxa"/>
              <w:bottom w:w="85" w:type="dxa"/>
            </w:tcMar>
          </w:tcPr>
          <w:p w14:paraId="6A131C92" w14:textId="77777777" w:rsidR="0038285D" w:rsidRDefault="0038285D" w:rsidP="009F2C72">
            <w:pPr>
              <w:ind w:left="821"/>
            </w:pPr>
            <w:r>
              <w:rPr>
                <w:sz w:val="16"/>
                <w:szCs w:val="16"/>
                <w:lang w:val="ru-RU" w:bidi="th-TH"/>
              </w:rPr>
              <w:t>Программа</w:t>
            </w:r>
            <w:r w:rsidRPr="00F90173">
              <w:rPr>
                <w:sz w:val="16"/>
                <w:szCs w:val="16"/>
                <w:lang w:bidi="th-TH"/>
              </w:rPr>
              <w:t xml:space="preserve"> 27</w:t>
            </w:r>
          </w:p>
        </w:tc>
      </w:tr>
      <w:tr w:rsidR="0038285D" w:rsidRPr="00AF5E7C" w14:paraId="21D19525" w14:textId="77777777" w:rsidTr="009F2C72">
        <w:trPr>
          <w:cantSplit/>
          <w:trHeight w:val="366"/>
        </w:trPr>
        <w:tc>
          <w:tcPr>
            <w:tcW w:w="1891" w:type="pct"/>
            <w:shd w:val="clear" w:color="auto" w:fill="auto"/>
            <w:tcMar>
              <w:top w:w="85" w:type="dxa"/>
              <w:bottom w:w="85" w:type="dxa"/>
            </w:tcMar>
          </w:tcPr>
          <w:p w14:paraId="688226FC" w14:textId="77777777" w:rsidR="0038285D" w:rsidRPr="00D81234" w:rsidRDefault="0038285D" w:rsidP="009F2C72">
            <w:pPr>
              <w:rPr>
                <w:sz w:val="16"/>
                <w:szCs w:val="16"/>
              </w:rPr>
            </w:pPr>
          </w:p>
        </w:tc>
        <w:tc>
          <w:tcPr>
            <w:tcW w:w="1524" w:type="pct"/>
            <w:shd w:val="clear" w:color="auto" w:fill="auto"/>
            <w:tcMar>
              <w:top w:w="85" w:type="dxa"/>
              <w:bottom w:w="85" w:type="dxa"/>
            </w:tcMar>
          </w:tcPr>
          <w:p w14:paraId="641E78B9" w14:textId="77777777" w:rsidR="0038285D" w:rsidRPr="00792C7D" w:rsidRDefault="0038285D" w:rsidP="009F2C72">
            <w:pPr>
              <w:rPr>
                <w:color w:val="000000"/>
                <w:sz w:val="16"/>
                <w:szCs w:val="16"/>
                <w:lang w:val="ru-RU"/>
              </w:rPr>
            </w:pPr>
            <w:r w:rsidRPr="00792C7D">
              <w:rPr>
                <w:color w:val="000000"/>
                <w:sz w:val="16"/>
                <w:szCs w:val="16"/>
                <w:lang w:val="ru-RU"/>
              </w:rPr>
              <w:t>Стоимость перевода в расчете на  одно слово</w:t>
            </w:r>
          </w:p>
        </w:tc>
        <w:tc>
          <w:tcPr>
            <w:tcW w:w="1585" w:type="pct"/>
            <w:shd w:val="clear" w:color="auto" w:fill="FFFFFF"/>
            <w:tcMar>
              <w:top w:w="85" w:type="dxa"/>
              <w:bottom w:w="85" w:type="dxa"/>
            </w:tcMar>
          </w:tcPr>
          <w:p w14:paraId="000A2F9F" w14:textId="77777777" w:rsidR="0038285D" w:rsidRDefault="0038285D" w:rsidP="009F2C72">
            <w:pPr>
              <w:ind w:left="821"/>
            </w:pPr>
            <w:r>
              <w:rPr>
                <w:sz w:val="16"/>
                <w:szCs w:val="16"/>
                <w:lang w:val="ru-RU" w:bidi="th-TH"/>
              </w:rPr>
              <w:t>Программа</w:t>
            </w:r>
            <w:r w:rsidRPr="00F90173">
              <w:rPr>
                <w:sz w:val="16"/>
                <w:szCs w:val="16"/>
                <w:lang w:bidi="th-TH"/>
              </w:rPr>
              <w:t xml:space="preserve"> 27</w:t>
            </w:r>
          </w:p>
        </w:tc>
      </w:tr>
      <w:tr w:rsidR="0038285D" w:rsidRPr="00AF5E7C" w14:paraId="52F7E6E5" w14:textId="77777777" w:rsidTr="009F2C72">
        <w:trPr>
          <w:cantSplit/>
          <w:trHeight w:val="504"/>
        </w:trPr>
        <w:tc>
          <w:tcPr>
            <w:tcW w:w="1891" w:type="pct"/>
            <w:shd w:val="clear" w:color="auto" w:fill="auto"/>
            <w:tcMar>
              <w:top w:w="85" w:type="dxa"/>
              <w:bottom w:w="85" w:type="dxa"/>
            </w:tcMar>
          </w:tcPr>
          <w:p w14:paraId="005370A2" w14:textId="77777777" w:rsidR="0038285D" w:rsidRPr="00D81234" w:rsidRDefault="0038285D" w:rsidP="009F2C72">
            <w:pPr>
              <w:rPr>
                <w:sz w:val="16"/>
                <w:szCs w:val="16"/>
              </w:rPr>
            </w:pPr>
          </w:p>
        </w:tc>
        <w:tc>
          <w:tcPr>
            <w:tcW w:w="1524" w:type="pct"/>
            <w:shd w:val="clear" w:color="auto" w:fill="auto"/>
            <w:tcMar>
              <w:top w:w="85" w:type="dxa"/>
              <w:bottom w:w="85" w:type="dxa"/>
            </w:tcMar>
          </w:tcPr>
          <w:p w14:paraId="1C149CD8" w14:textId="77777777" w:rsidR="0038285D" w:rsidRPr="00792C7D" w:rsidRDefault="0038285D" w:rsidP="009F2C72">
            <w:pPr>
              <w:rPr>
                <w:color w:val="000000"/>
                <w:sz w:val="16"/>
                <w:szCs w:val="16"/>
                <w:lang w:val="ru-RU"/>
              </w:rPr>
            </w:pPr>
            <w:r w:rsidRPr="00792C7D">
              <w:rPr>
                <w:color w:val="000000"/>
                <w:sz w:val="16"/>
                <w:szCs w:val="16"/>
                <w:lang w:val="ru-RU"/>
              </w:rPr>
              <w:t>Меры обеспечения ЦИ определены и реализуются</w:t>
            </w:r>
          </w:p>
        </w:tc>
        <w:tc>
          <w:tcPr>
            <w:tcW w:w="1585" w:type="pct"/>
            <w:shd w:val="clear" w:color="auto" w:fill="FFFFFF"/>
            <w:tcMar>
              <w:top w:w="85" w:type="dxa"/>
              <w:bottom w:w="85" w:type="dxa"/>
            </w:tcMar>
          </w:tcPr>
          <w:p w14:paraId="5DD1C177" w14:textId="77777777" w:rsidR="0038285D" w:rsidRDefault="0038285D" w:rsidP="009F2C72">
            <w:pPr>
              <w:ind w:left="821"/>
              <w:rPr>
                <w:sz w:val="16"/>
                <w:szCs w:val="16"/>
                <w:lang w:bidi="th-TH"/>
              </w:rPr>
            </w:pPr>
            <w:r>
              <w:rPr>
                <w:sz w:val="16"/>
                <w:szCs w:val="16"/>
                <w:lang w:val="ru-RU" w:bidi="th-TH"/>
              </w:rPr>
              <w:t>Программа</w:t>
            </w:r>
            <w:r>
              <w:rPr>
                <w:sz w:val="16"/>
                <w:szCs w:val="16"/>
                <w:lang w:bidi="th-TH"/>
              </w:rPr>
              <w:t xml:space="preserve"> 28</w:t>
            </w:r>
          </w:p>
        </w:tc>
      </w:tr>
      <w:tr w:rsidR="0038285D" w:rsidRPr="00AF5E7C" w14:paraId="0FEA557F" w14:textId="77777777" w:rsidTr="009F2C72">
        <w:trPr>
          <w:cantSplit/>
          <w:trHeight w:val="516"/>
        </w:trPr>
        <w:tc>
          <w:tcPr>
            <w:tcW w:w="1891" w:type="pct"/>
            <w:shd w:val="clear" w:color="auto" w:fill="auto"/>
            <w:tcMar>
              <w:top w:w="85" w:type="dxa"/>
              <w:bottom w:w="85" w:type="dxa"/>
            </w:tcMar>
          </w:tcPr>
          <w:p w14:paraId="0B61B1EA" w14:textId="77777777" w:rsidR="0038285D" w:rsidRPr="00D81234" w:rsidRDefault="0038285D" w:rsidP="009F2C72">
            <w:pPr>
              <w:rPr>
                <w:sz w:val="16"/>
                <w:szCs w:val="16"/>
              </w:rPr>
            </w:pPr>
          </w:p>
        </w:tc>
        <w:tc>
          <w:tcPr>
            <w:tcW w:w="1524" w:type="pct"/>
            <w:shd w:val="clear" w:color="auto" w:fill="auto"/>
            <w:tcMar>
              <w:top w:w="85" w:type="dxa"/>
              <w:bottom w:w="85" w:type="dxa"/>
            </w:tcMar>
          </w:tcPr>
          <w:p w14:paraId="3DF325DD" w14:textId="77777777" w:rsidR="0038285D" w:rsidRPr="00792C7D" w:rsidRDefault="0038285D" w:rsidP="009F2C72">
            <w:pPr>
              <w:rPr>
                <w:color w:val="000000"/>
                <w:sz w:val="16"/>
                <w:szCs w:val="16"/>
                <w:lang w:val="ru-RU"/>
              </w:rPr>
            </w:pPr>
            <w:r w:rsidRPr="00792C7D">
              <w:rPr>
                <w:color w:val="000000"/>
                <w:sz w:val="16"/>
                <w:szCs w:val="16"/>
                <w:lang w:val="ru-RU"/>
              </w:rPr>
              <w:t>Число сотрудников, информированных об их обязанностях в области информационной безопасности, политике обеспечения безопасности и передовой практике</w:t>
            </w:r>
          </w:p>
        </w:tc>
        <w:tc>
          <w:tcPr>
            <w:tcW w:w="1585" w:type="pct"/>
            <w:shd w:val="clear" w:color="auto" w:fill="FFFFFF"/>
            <w:tcMar>
              <w:top w:w="85" w:type="dxa"/>
              <w:bottom w:w="85" w:type="dxa"/>
            </w:tcMar>
          </w:tcPr>
          <w:p w14:paraId="3400708B" w14:textId="77777777" w:rsidR="0038285D" w:rsidRDefault="0038285D" w:rsidP="009F2C72">
            <w:pPr>
              <w:ind w:left="821"/>
              <w:rPr>
                <w:sz w:val="16"/>
                <w:szCs w:val="16"/>
                <w:lang w:bidi="th-TH"/>
              </w:rPr>
            </w:pPr>
            <w:r>
              <w:rPr>
                <w:sz w:val="16"/>
                <w:szCs w:val="16"/>
                <w:lang w:val="ru-RU" w:bidi="th-TH"/>
              </w:rPr>
              <w:t>Программа</w:t>
            </w:r>
            <w:r>
              <w:rPr>
                <w:sz w:val="16"/>
                <w:szCs w:val="16"/>
                <w:lang w:bidi="th-TH"/>
              </w:rPr>
              <w:t xml:space="preserve"> 28</w:t>
            </w:r>
          </w:p>
        </w:tc>
      </w:tr>
      <w:tr w:rsidR="0038285D" w:rsidRPr="00AF5E7C" w14:paraId="623CA75E" w14:textId="77777777" w:rsidTr="009F2C72">
        <w:trPr>
          <w:cantSplit/>
          <w:trHeight w:val="516"/>
        </w:trPr>
        <w:tc>
          <w:tcPr>
            <w:tcW w:w="1891" w:type="pct"/>
            <w:shd w:val="clear" w:color="auto" w:fill="auto"/>
            <w:tcMar>
              <w:top w:w="85" w:type="dxa"/>
              <w:bottom w:w="85" w:type="dxa"/>
            </w:tcMar>
          </w:tcPr>
          <w:p w14:paraId="2BDEAA2D" w14:textId="77777777" w:rsidR="0038285D" w:rsidRPr="004431AC" w:rsidRDefault="0038285D" w:rsidP="009F2C72">
            <w:pPr>
              <w:rPr>
                <w:sz w:val="16"/>
                <w:szCs w:val="16"/>
                <w:lang w:val="ru-RU"/>
              </w:rPr>
            </w:pPr>
            <w:r w:rsidRPr="00D81234">
              <w:rPr>
                <w:sz w:val="16"/>
                <w:szCs w:val="16"/>
              </w:rPr>
              <w:t>IX</w:t>
            </w:r>
            <w:r w:rsidRPr="004431AC">
              <w:rPr>
                <w:sz w:val="16"/>
                <w:szCs w:val="16"/>
                <w:lang w:val="ru-RU"/>
              </w:rPr>
              <w:t>.2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1524" w:type="pct"/>
            <w:shd w:val="clear" w:color="auto" w:fill="auto"/>
            <w:tcMar>
              <w:top w:w="85" w:type="dxa"/>
              <w:bottom w:w="85" w:type="dxa"/>
            </w:tcMar>
          </w:tcPr>
          <w:p w14:paraId="18334D4D" w14:textId="7C1B5505" w:rsidR="0038285D" w:rsidRPr="00B24752" w:rsidRDefault="00B24752" w:rsidP="00B24752">
            <w:pPr>
              <w:rPr>
                <w:sz w:val="16"/>
                <w:szCs w:val="16"/>
                <w:highlight w:val="yellow"/>
                <w:lang w:val="ru-RU"/>
              </w:rPr>
            </w:pPr>
            <w:r w:rsidRPr="00525B93">
              <w:rPr>
                <w:rFonts w:eastAsia="Times New Roman"/>
                <w:color w:val="000000"/>
                <w:sz w:val="16"/>
                <w:szCs w:val="16"/>
                <w:lang w:val="ru-RU" w:eastAsia="en-US"/>
              </w:rPr>
              <w:t xml:space="preserve">Создание новой рамочной основы обеспечения </w:t>
            </w:r>
            <w:r>
              <w:rPr>
                <w:rFonts w:eastAsia="Times New Roman"/>
                <w:color w:val="000000"/>
                <w:sz w:val="16"/>
                <w:szCs w:val="16"/>
                <w:lang w:val="ru-RU" w:eastAsia="en-US"/>
              </w:rPr>
              <w:t>устойчивости</w:t>
            </w:r>
            <w:r w:rsidRPr="00525B93">
              <w:rPr>
                <w:rFonts w:eastAsia="Times New Roman"/>
                <w:color w:val="000000"/>
                <w:sz w:val="16"/>
                <w:szCs w:val="16"/>
                <w:lang w:val="ru-RU" w:eastAsia="en-US"/>
              </w:rPr>
              <w:t xml:space="preserve"> Организации к воздействию внешних факторов и ее бесперебойной работы и подготовка соответствующей документации</w:t>
            </w:r>
          </w:p>
        </w:tc>
        <w:tc>
          <w:tcPr>
            <w:tcW w:w="1585" w:type="pct"/>
            <w:shd w:val="clear" w:color="auto" w:fill="FFFFFF"/>
            <w:tcMar>
              <w:top w:w="85" w:type="dxa"/>
              <w:bottom w:w="85" w:type="dxa"/>
            </w:tcMar>
          </w:tcPr>
          <w:p w14:paraId="03294B5C" w14:textId="0296608E" w:rsidR="0038285D" w:rsidRPr="00FD663E" w:rsidRDefault="00B24752" w:rsidP="00B24752">
            <w:pPr>
              <w:ind w:left="821"/>
              <w:rPr>
                <w:sz w:val="16"/>
                <w:szCs w:val="16"/>
                <w:highlight w:val="yellow"/>
                <w:lang w:bidi="th-TH"/>
              </w:rPr>
            </w:pPr>
            <w:r w:rsidRPr="00B24752">
              <w:rPr>
                <w:sz w:val="16"/>
                <w:szCs w:val="16"/>
                <w:lang w:val="ru-RU" w:bidi="th-TH"/>
              </w:rPr>
              <w:t>Программа</w:t>
            </w:r>
            <w:r w:rsidR="0038285D" w:rsidRPr="00B24752">
              <w:rPr>
                <w:sz w:val="16"/>
                <w:szCs w:val="16"/>
                <w:lang w:bidi="th-TH"/>
              </w:rPr>
              <w:t xml:space="preserve"> 21</w:t>
            </w:r>
          </w:p>
        </w:tc>
      </w:tr>
      <w:tr w:rsidR="0038285D" w:rsidRPr="00AF5E7C" w14:paraId="698DB8DF" w14:textId="77777777" w:rsidTr="009F2C72">
        <w:trPr>
          <w:cantSplit/>
          <w:trHeight w:val="335"/>
        </w:trPr>
        <w:tc>
          <w:tcPr>
            <w:tcW w:w="1891" w:type="pct"/>
            <w:shd w:val="clear" w:color="auto" w:fill="auto"/>
            <w:tcMar>
              <w:top w:w="85" w:type="dxa"/>
              <w:bottom w:w="85" w:type="dxa"/>
            </w:tcMar>
          </w:tcPr>
          <w:p w14:paraId="4BED9BAA" w14:textId="77777777" w:rsidR="0038285D" w:rsidRPr="00815648" w:rsidRDefault="0038285D" w:rsidP="009F2C72">
            <w:pPr>
              <w:rPr>
                <w:sz w:val="16"/>
                <w:szCs w:val="16"/>
              </w:rPr>
            </w:pPr>
          </w:p>
        </w:tc>
        <w:tc>
          <w:tcPr>
            <w:tcW w:w="1524" w:type="pct"/>
            <w:shd w:val="clear" w:color="auto" w:fill="auto"/>
            <w:tcMar>
              <w:top w:w="85" w:type="dxa"/>
              <w:bottom w:w="85" w:type="dxa"/>
            </w:tcMar>
          </w:tcPr>
          <w:p w14:paraId="7579A36B" w14:textId="77777777" w:rsidR="0038285D" w:rsidRPr="00FB2F1F" w:rsidRDefault="0038285D" w:rsidP="009F2C72">
            <w:pPr>
              <w:rPr>
                <w:sz w:val="16"/>
                <w:szCs w:val="16"/>
                <w:lang w:val="ru-RU"/>
              </w:rPr>
            </w:pPr>
            <w:r w:rsidRPr="00FB2F1F">
              <w:rPr>
                <w:color w:val="000000"/>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и МСУГС</w:t>
            </w:r>
          </w:p>
        </w:tc>
        <w:tc>
          <w:tcPr>
            <w:tcW w:w="1585" w:type="pct"/>
            <w:shd w:val="clear" w:color="auto" w:fill="FFFFFF"/>
            <w:tcMar>
              <w:top w:w="85" w:type="dxa"/>
              <w:bottom w:w="85" w:type="dxa"/>
            </w:tcMar>
          </w:tcPr>
          <w:p w14:paraId="567F37D5"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22</w:t>
            </w:r>
          </w:p>
        </w:tc>
      </w:tr>
      <w:tr w:rsidR="0038285D" w:rsidRPr="00AF5E7C" w14:paraId="2ED53221" w14:textId="77777777" w:rsidTr="009F2C72">
        <w:trPr>
          <w:cantSplit/>
          <w:trHeight w:val="335"/>
        </w:trPr>
        <w:tc>
          <w:tcPr>
            <w:tcW w:w="1891" w:type="pct"/>
            <w:shd w:val="clear" w:color="auto" w:fill="auto"/>
            <w:tcMar>
              <w:top w:w="85" w:type="dxa"/>
              <w:bottom w:w="85" w:type="dxa"/>
            </w:tcMar>
          </w:tcPr>
          <w:p w14:paraId="7CFA42B0" w14:textId="77777777" w:rsidR="0038285D" w:rsidRPr="00815648" w:rsidRDefault="0038285D" w:rsidP="009F2C72">
            <w:pPr>
              <w:rPr>
                <w:sz w:val="16"/>
                <w:szCs w:val="16"/>
              </w:rPr>
            </w:pPr>
          </w:p>
        </w:tc>
        <w:tc>
          <w:tcPr>
            <w:tcW w:w="1524" w:type="pct"/>
            <w:shd w:val="clear" w:color="auto" w:fill="auto"/>
            <w:tcMar>
              <w:top w:w="85" w:type="dxa"/>
              <w:bottom w:w="85" w:type="dxa"/>
            </w:tcMar>
          </w:tcPr>
          <w:p w14:paraId="27DD478F" w14:textId="77777777" w:rsidR="0038285D" w:rsidRPr="00FB2F1F" w:rsidRDefault="0038285D" w:rsidP="009F2C72">
            <w:pPr>
              <w:rPr>
                <w:sz w:val="16"/>
                <w:szCs w:val="16"/>
                <w:lang w:val="ru-RU"/>
              </w:rPr>
            </w:pPr>
            <w:r w:rsidRPr="00FB2F1F">
              <w:rPr>
                <w:color w:val="000000"/>
                <w:sz w:val="16"/>
                <w:szCs w:val="16"/>
                <w:lang w:val="ru-RU"/>
              </w:rPr>
              <w:t>Повышение степени зрелости управления, ориентированного на достижение конкретных результатов (УКР)</w:t>
            </w:r>
          </w:p>
        </w:tc>
        <w:tc>
          <w:tcPr>
            <w:tcW w:w="1585" w:type="pct"/>
            <w:shd w:val="clear" w:color="auto" w:fill="FFFFFF"/>
            <w:tcMar>
              <w:top w:w="85" w:type="dxa"/>
              <w:bottom w:w="85" w:type="dxa"/>
            </w:tcMar>
          </w:tcPr>
          <w:p w14:paraId="6F0F08E5"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22</w:t>
            </w:r>
          </w:p>
        </w:tc>
      </w:tr>
      <w:tr w:rsidR="0038285D" w:rsidRPr="00AF5E7C" w14:paraId="7AAE325C" w14:textId="77777777" w:rsidTr="009F2C72">
        <w:trPr>
          <w:cantSplit/>
          <w:trHeight w:val="335"/>
        </w:trPr>
        <w:tc>
          <w:tcPr>
            <w:tcW w:w="1891" w:type="pct"/>
            <w:shd w:val="clear" w:color="auto" w:fill="auto"/>
            <w:tcMar>
              <w:top w:w="85" w:type="dxa"/>
              <w:bottom w:w="85" w:type="dxa"/>
            </w:tcMar>
          </w:tcPr>
          <w:p w14:paraId="43F0D5E8" w14:textId="77777777" w:rsidR="0038285D" w:rsidRPr="00815648" w:rsidRDefault="0038285D" w:rsidP="009F2C72">
            <w:pPr>
              <w:rPr>
                <w:sz w:val="16"/>
                <w:szCs w:val="16"/>
              </w:rPr>
            </w:pPr>
          </w:p>
        </w:tc>
        <w:tc>
          <w:tcPr>
            <w:tcW w:w="1524" w:type="pct"/>
            <w:shd w:val="clear" w:color="auto" w:fill="auto"/>
            <w:tcMar>
              <w:top w:w="85" w:type="dxa"/>
              <w:bottom w:w="85" w:type="dxa"/>
            </w:tcMar>
          </w:tcPr>
          <w:p w14:paraId="094B0EC9" w14:textId="77777777" w:rsidR="0038285D" w:rsidRPr="00FB2F1F" w:rsidRDefault="0038285D" w:rsidP="009F2C72">
            <w:pPr>
              <w:rPr>
                <w:sz w:val="16"/>
                <w:szCs w:val="16"/>
                <w:lang w:val="ru-RU"/>
              </w:rPr>
            </w:pPr>
            <w:r w:rsidRPr="00FB2F1F">
              <w:rPr>
                <w:color w:val="000000"/>
                <w:sz w:val="16"/>
                <w:szCs w:val="16"/>
                <w:lang w:val="ru-RU"/>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1585" w:type="pct"/>
            <w:shd w:val="clear" w:color="auto" w:fill="FFFFFF"/>
            <w:tcMar>
              <w:top w:w="85" w:type="dxa"/>
              <w:bottom w:w="85" w:type="dxa"/>
            </w:tcMar>
          </w:tcPr>
          <w:p w14:paraId="1F82DEE8"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22</w:t>
            </w:r>
          </w:p>
        </w:tc>
      </w:tr>
      <w:tr w:rsidR="0038285D" w:rsidRPr="00AF5E7C" w14:paraId="2CC16C72" w14:textId="77777777" w:rsidTr="009F2C72">
        <w:trPr>
          <w:cantSplit/>
          <w:trHeight w:val="335"/>
        </w:trPr>
        <w:tc>
          <w:tcPr>
            <w:tcW w:w="1891" w:type="pct"/>
            <w:shd w:val="clear" w:color="auto" w:fill="auto"/>
            <w:tcMar>
              <w:top w:w="85" w:type="dxa"/>
              <w:bottom w:w="85" w:type="dxa"/>
            </w:tcMar>
          </w:tcPr>
          <w:p w14:paraId="07CEE996" w14:textId="77777777" w:rsidR="0038285D" w:rsidRPr="00815648" w:rsidRDefault="0038285D" w:rsidP="009F2C72">
            <w:pPr>
              <w:rPr>
                <w:sz w:val="16"/>
                <w:szCs w:val="16"/>
              </w:rPr>
            </w:pPr>
          </w:p>
        </w:tc>
        <w:tc>
          <w:tcPr>
            <w:tcW w:w="1524" w:type="pct"/>
            <w:shd w:val="clear" w:color="auto" w:fill="auto"/>
            <w:tcMar>
              <w:top w:w="85" w:type="dxa"/>
              <w:bottom w:w="85" w:type="dxa"/>
            </w:tcMar>
          </w:tcPr>
          <w:p w14:paraId="27E3E434" w14:textId="77777777" w:rsidR="0038285D" w:rsidRPr="00FB2F1F" w:rsidRDefault="0038285D" w:rsidP="009F2C72">
            <w:pPr>
              <w:rPr>
                <w:sz w:val="16"/>
                <w:szCs w:val="16"/>
                <w:lang w:val="ru-RU"/>
              </w:rPr>
            </w:pPr>
            <w:r w:rsidRPr="00FB2F1F">
              <w:rPr>
                <w:color w:val="000000"/>
                <w:sz w:val="16"/>
                <w:szCs w:val="16"/>
                <w:lang w:val="ru-RU"/>
              </w:rPr>
              <w:t>Эффективное управление расходами и резервами</w:t>
            </w:r>
          </w:p>
        </w:tc>
        <w:tc>
          <w:tcPr>
            <w:tcW w:w="1585" w:type="pct"/>
            <w:shd w:val="clear" w:color="auto" w:fill="FFFFFF"/>
            <w:tcMar>
              <w:top w:w="85" w:type="dxa"/>
              <w:bottom w:w="85" w:type="dxa"/>
            </w:tcMar>
          </w:tcPr>
          <w:p w14:paraId="6CB66805"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22</w:t>
            </w:r>
          </w:p>
        </w:tc>
      </w:tr>
      <w:tr w:rsidR="0038285D" w:rsidRPr="00AF5E7C" w14:paraId="7F451630" w14:textId="77777777" w:rsidTr="009F2C72">
        <w:trPr>
          <w:cantSplit/>
          <w:trHeight w:val="335"/>
        </w:trPr>
        <w:tc>
          <w:tcPr>
            <w:tcW w:w="1891" w:type="pct"/>
            <w:shd w:val="clear" w:color="auto" w:fill="auto"/>
            <w:tcMar>
              <w:top w:w="85" w:type="dxa"/>
              <w:bottom w:w="85" w:type="dxa"/>
            </w:tcMar>
          </w:tcPr>
          <w:p w14:paraId="136A2928" w14:textId="77777777" w:rsidR="0038285D" w:rsidRPr="00815648" w:rsidRDefault="0038285D" w:rsidP="009F2C72">
            <w:pPr>
              <w:rPr>
                <w:sz w:val="16"/>
                <w:szCs w:val="16"/>
              </w:rPr>
            </w:pPr>
          </w:p>
        </w:tc>
        <w:tc>
          <w:tcPr>
            <w:tcW w:w="1524" w:type="pct"/>
            <w:shd w:val="clear" w:color="auto" w:fill="auto"/>
            <w:tcMar>
              <w:top w:w="85" w:type="dxa"/>
              <w:bottom w:w="85" w:type="dxa"/>
            </w:tcMar>
          </w:tcPr>
          <w:p w14:paraId="6AB9B1E7" w14:textId="77777777" w:rsidR="0038285D" w:rsidRPr="00FB2F1F" w:rsidRDefault="0038285D" w:rsidP="009F2C72">
            <w:pPr>
              <w:rPr>
                <w:sz w:val="16"/>
                <w:szCs w:val="16"/>
                <w:lang w:val="ru-RU"/>
              </w:rPr>
            </w:pPr>
            <w:r w:rsidRPr="00FB2F1F">
              <w:rPr>
                <w:color w:val="000000"/>
                <w:sz w:val="16"/>
                <w:szCs w:val="16"/>
                <w:lang w:val="ru-RU"/>
              </w:rPr>
              <w:t>Своевременное осуществление платежей (в т.ч. пошлин в рамках Мадридской и Гаагской систем) осуществляются своевременно</w:t>
            </w:r>
          </w:p>
        </w:tc>
        <w:tc>
          <w:tcPr>
            <w:tcW w:w="1585" w:type="pct"/>
            <w:shd w:val="clear" w:color="auto" w:fill="FFFFFF"/>
            <w:tcMar>
              <w:top w:w="85" w:type="dxa"/>
              <w:bottom w:w="85" w:type="dxa"/>
            </w:tcMar>
          </w:tcPr>
          <w:p w14:paraId="70EAEAF8"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22</w:t>
            </w:r>
          </w:p>
        </w:tc>
      </w:tr>
      <w:tr w:rsidR="0038285D" w:rsidRPr="00AF5E7C" w14:paraId="770E48C7" w14:textId="77777777" w:rsidTr="009F2C72">
        <w:trPr>
          <w:cantSplit/>
          <w:trHeight w:val="335"/>
        </w:trPr>
        <w:tc>
          <w:tcPr>
            <w:tcW w:w="1891" w:type="pct"/>
            <w:shd w:val="clear" w:color="auto" w:fill="auto"/>
            <w:tcMar>
              <w:top w:w="85" w:type="dxa"/>
              <w:bottom w:w="85" w:type="dxa"/>
            </w:tcMar>
          </w:tcPr>
          <w:p w14:paraId="1871376F" w14:textId="77777777" w:rsidR="0038285D" w:rsidRPr="001316A4" w:rsidRDefault="0038285D" w:rsidP="009F2C72">
            <w:pPr>
              <w:rPr>
                <w:sz w:val="16"/>
                <w:szCs w:val="16"/>
              </w:rPr>
            </w:pPr>
          </w:p>
        </w:tc>
        <w:tc>
          <w:tcPr>
            <w:tcW w:w="1524" w:type="pct"/>
            <w:shd w:val="clear" w:color="auto" w:fill="auto"/>
            <w:tcMar>
              <w:top w:w="85" w:type="dxa"/>
              <w:bottom w:w="85" w:type="dxa"/>
            </w:tcMar>
          </w:tcPr>
          <w:p w14:paraId="4A686AE0" w14:textId="77777777" w:rsidR="0038285D" w:rsidRPr="00FD663E" w:rsidRDefault="0038285D" w:rsidP="009F2C72">
            <w:pPr>
              <w:rPr>
                <w:sz w:val="16"/>
                <w:szCs w:val="16"/>
                <w:lang w:val="ru-RU"/>
              </w:rPr>
            </w:pPr>
            <w:r w:rsidRPr="00FD663E">
              <w:rPr>
                <w:color w:val="000000"/>
                <w:sz w:val="16"/>
                <w:szCs w:val="16"/>
                <w:lang w:val="ru-RU"/>
              </w:rPr>
              <w:t>Доля (%) женщин, занимающих должности в категории специал</w:t>
            </w:r>
            <w:r>
              <w:rPr>
                <w:color w:val="000000"/>
                <w:sz w:val="16"/>
                <w:szCs w:val="16"/>
                <w:lang w:val="ru-RU"/>
              </w:rPr>
              <w:t>истов и более высокие должности</w:t>
            </w:r>
          </w:p>
        </w:tc>
        <w:tc>
          <w:tcPr>
            <w:tcW w:w="1585" w:type="pct"/>
            <w:shd w:val="clear" w:color="auto" w:fill="FFFFFF"/>
            <w:tcMar>
              <w:top w:w="85" w:type="dxa"/>
              <w:bottom w:w="85" w:type="dxa"/>
            </w:tcMar>
          </w:tcPr>
          <w:p w14:paraId="22D8ED24" w14:textId="77777777" w:rsidR="0038285D" w:rsidRDefault="0038285D" w:rsidP="009F2C72">
            <w:pPr>
              <w:ind w:left="821"/>
              <w:rPr>
                <w:sz w:val="16"/>
                <w:szCs w:val="16"/>
                <w:lang w:bidi="th-TH"/>
              </w:rPr>
            </w:pPr>
            <w:r>
              <w:rPr>
                <w:sz w:val="16"/>
                <w:szCs w:val="16"/>
                <w:lang w:val="ru-RU"/>
              </w:rPr>
              <w:t>Программа</w:t>
            </w:r>
            <w:r>
              <w:rPr>
                <w:sz w:val="16"/>
                <w:szCs w:val="16"/>
              </w:rPr>
              <w:t xml:space="preserve"> 23</w:t>
            </w:r>
          </w:p>
        </w:tc>
      </w:tr>
      <w:tr w:rsidR="0038285D" w:rsidRPr="00AF5E7C" w14:paraId="586291E3" w14:textId="77777777" w:rsidTr="009F2C72">
        <w:trPr>
          <w:cantSplit/>
          <w:trHeight w:val="335"/>
        </w:trPr>
        <w:tc>
          <w:tcPr>
            <w:tcW w:w="1891" w:type="pct"/>
            <w:shd w:val="clear" w:color="auto" w:fill="auto"/>
            <w:tcMar>
              <w:top w:w="85" w:type="dxa"/>
              <w:bottom w:w="85" w:type="dxa"/>
            </w:tcMar>
          </w:tcPr>
          <w:p w14:paraId="7A0AFE2A" w14:textId="77777777" w:rsidR="0038285D" w:rsidRPr="001316A4" w:rsidRDefault="0038285D" w:rsidP="009F2C72">
            <w:pPr>
              <w:rPr>
                <w:sz w:val="16"/>
                <w:szCs w:val="16"/>
              </w:rPr>
            </w:pPr>
          </w:p>
        </w:tc>
        <w:tc>
          <w:tcPr>
            <w:tcW w:w="1524" w:type="pct"/>
            <w:shd w:val="clear" w:color="auto" w:fill="auto"/>
            <w:tcMar>
              <w:top w:w="85" w:type="dxa"/>
              <w:bottom w:w="85" w:type="dxa"/>
            </w:tcMar>
          </w:tcPr>
          <w:p w14:paraId="12C5857A" w14:textId="77777777" w:rsidR="0038285D" w:rsidRPr="00336796" w:rsidRDefault="0038285D" w:rsidP="009F2C72">
            <w:pPr>
              <w:rPr>
                <w:sz w:val="16"/>
                <w:szCs w:val="16"/>
              </w:rPr>
            </w:pPr>
            <w:r w:rsidRPr="00FD663E">
              <w:rPr>
                <w:color w:val="000000"/>
                <w:sz w:val="16"/>
                <w:szCs w:val="16"/>
                <w:lang w:val="ru-RU"/>
              </w:rPr>
              <w:t>Заблаговременный набор кадров</w:t>
            </w:r>
          </w:p>
        </w:tc>
        <w:tc>
          <w:tcPr>
            <w:tcW w:w="1585" w:type="pct"/>
            <w:shd w:val="clear" w:color="auto" w:fill="FFFFFF"/>
            <w:tcMar>
              <w:top w:w="85" w:type="dxa"/>
              <w:bottom w:w="85" w:type="dxa"/>
            </w:tcMar>
          </w:tcPr>
          <w:p w14:paraId="3E9E424E" w14:textId="77777777" w:rsidR="0038285D" w:rsidRDefault="0038285D" w:rsidP="009F2C72">
            <w:pPr>
              <w:ind w:left="821"/>
            </w:pPr>
            <w:r>
              <w:rPr>
                <w:sz w:val="16"/>
                <w:szCs w:val="16"/>
                <w:lang w:val="ru-RU"/>
              </w:rPr>
              <w:t>Программа</w:t>
            </w:r>
            <w:r w:rsidRPr="00856E91">
              <w:rPr>
                <w:sz w:val="16"/>
                <w:szCs w:val="16"/>
              </w:rPr>
              <w:t xml:space="preserve"> 23</w:t>
            </w:r>
          </w:p>
        </w:tc>
      </w:tr>
      <w:tr w:rsidR="0038285D" w:rsidRPr="00AF5E7C" w14:paraId="7D0A46F5" w14:textId="77777777" w:rsidTr="009F2C72">
        <w:trPr>
          <w:cantSplit/>
          <w:trHeight w:val="335"/>
        </w:trPr>
        <w:tc>
          <w:tcPr>
            <w:tcW w:w="1891" w:type="pct"/>
            <w:shd w:val="clear" w:color="auto" w:fill="auto"/>
            <w:tcMar>
              <w:top w:w="85" w:type="dxa"/>
              <w:bottom w:w="85" w:type="dxa"/>
            </w:tcMar>
          </w:tcPr>
          <w:p w14:paraId="58838C5A" w14:textId="77777777" w:rsidR="0038285D" w:rsidRPr="001316A4" w:rsidRDefault="0038285D" w:rsidP="009F2C72">
            <w:pPr>
              <w:rPr>
                <w:sz w:val="16"/>
                <w:szCs w:val="16"/>
              </w:rPr>
            </w:pPr>
          </w:p>
        </w:tc>
        <w:tc>
          <w:tcPr>
            <w:tcW w:w="1524" w:type="pct"/>
            <w:shd w:val="clear" w:color="auto" w:fill="auto"/>
            <w:tcMar>
              <w:top w:w="85" w:type="dxa"/>
              <w:bottom w:w="85" w:type="dxa"/>
            </w:tcMar>
          </w:tcPr>
          <w:p w14:paraId="49AC3F32" w14:textId="77777777" w:rsidR="0038285D" w:rsidRPr="00FD663E" w:rsidRDefault="0038285D" w:rsidP="009F2C72">
            <w:pPr>
              <w:rPr>
                <w:sz w:val="16"/>
                <w:szCs w:val="16"/>
                <w:lang w:val="ru-RU"/>
              </w:rPr>
            </w:pPr>
            <w:r w:rsidRPr="00FD663E">
              <w:rPr>
                <w:color w:val="000000"/>
                <w:sz w:val="16"/>
                <w:szCs w:val="16"/>
                <w:lang w:val="ru-RU"/>
              </w:rPr>
              <w:t>Доля (%) штатных сотрудников, чья результативность работы оценивается исходя из их индивидуальных задач и компетенции</w:t>
            </w:r>
          </w:p>
        </w:tc>
        <w:tc>
          <w:tcPr>
            <w:tcW w:w="1585" w:type="pct"/>
            <w:shd w:val="clear" w:color="auto" w:fill="FFFFFF"/>
            <w:tcMar>
              <w:top w:w="85" w:type="dxa"/>
              <w:bottom w:w="85" w:type="dxa"/>
            </w:tcMar>
          </w:tcPr>
          <w:p w14:paraId="70014D95" w14:textId="77777777" w:rsidR="0038285D" w:rsidRDefault="0038285D" w:rsidP="009F2C72">
            <w:pPr>
              <w:ind w:left="821"/>
            </w:pPr>
            <w:r>
              <w:rPr>
                <w:sz w:val="16"/>
                <w:szCs w:val="16"/>
                <w:lang w:val="ru-RU"/>
              </w:rPr>
              <w:t>Программа</w:t>
            </w:r>
            <w:r w:rsidRPr="00856E91">
              <w:rPr>
                <w:sz w:val="16"/>
                <w:szCs w:val="16"/>
              </w:rPr>
              <w:t xml:space="preserve"> 23</w:t>
            </w:r>
          </w:p>
        </w:tc>
      </w:tr>
      <w:tr w:rsidR="0038285D" w:rsidRPr="00AF5E7C" w14:paraId="62D98B9E" w14:textId="77777777" w:rsidTr="009F2C72">
        <w:trPr>
          <w:cantSplit/>
          <w:trHeight w:val="335"/>
        </w:trPr>
        <w:tc>
          <w:tcPr>
            <w:tcW w:w="1891" w:type="pct"/>
            <w:shd w:val="clear" w:color="auto" w:fill="auto"/>
            <w:tcMar>
              <w:top w:w="85" w:type="dxa"/>
              <w:bottom w:w="85" w:type="dxa"/>
            </w:tcMar>
          </w:tcPr>
          <w:p w14:paraId="0E51328C" w14:textId="77777777" w:rsidR="0038285D" w:rsidRPr="001316A4" w:rsidRDefault="0038285D" w:rsidP="009F2C72">
            <w:pPr>
              <w:rPr>
                <w:sz w:val="16"/>
                <w:szCs w:val="16"/>
              </w:rPr>
            </w:pPr>
          </w:p>
        </w:tc>
        <w:tc>
          <w:tcPr>
            <w:tcW w:w="1524" w:type="pct"/>
            <w:shd w:val="clear" w:color="auto" w:fill="auto"/>
            <w:tcMar>
              <w:top w:w="85" w:type="dxa"/>
              <w:bottom w:w="85" w:type="dxa"/>
            </w:tcMar>
          </w:tcPr>
          <w:p w14:paraId="5C0CDCFB" w14:textId="77777777" w:rsidR="0038285D" w:rsidRPr="00D16E2D" w:rsidRDefault="0038285D" w:rsidP="009F2C72">
            <w:pPr>
              <w:rPr>
                <w:sz w:val="16"/>
                <w:szCs w:val="16"/>
                <w:lang w:val="ru-RU"/>
              </w:rPr>
            </w:pPr>
            <w:r w:rsidRPr="00D16E2D">
              <w:rPr>
                <w:color w:val="000000"/>
                <w:sz w:val="16"/>
                <w:szCs w:val="16"/>
                <w:lang w:val="ru-RU"/>
              </w:rPr>
              <w:t>Число дней для (</w:t>
            </w:r>
            <w:r w:rsidRPr="00D16E2D">
              <w:rPr>
                <w:color w:val="000000"/>
                <w:sz w:val="16"/>
                <w:szCs w:val="16"/>
              </w:rPr>
              <w:t>i</w:t>
            </w:r>
            <w:r w:rsidRPr="00D16E2D">
              <w:rPr>
                <w:color w:val="000000"/>
                <w:sz w:val="16"/>
                <w:szCs w:val="16"/>
                <w:lang w:val="ru-RU"/>
              </w:rPr>
              <w:t>) уведомления сотрудника о решениях по ходатайствам о пересмотре админ. решений/жалобам, (</w:t>
            </w:r>
            <w:r w:rsidRPr="00D16E2D">
              <w:rPr>
                <w:color w:val="000000"/>
                <w:sz w:val="16"/>
                <w:szCs w:val="16"/>
              </w:rPr>
              <w:t>ii</w:t>
            </w:r>
            <w:r w:rsidRPr="00D16E2D">
              <w:rPr>
                <w:color w:val="000000"/>
                <w:sz w:val="16"/>
                <w:szCs w:val="16"/>
                <w:lang w:val="ru-RU"/>
              </w:rPr>
              <w:t>) уведомления сотрудника о решениях по возражениям/дисциплин. проступкам и (</w:t>
            </w:r>
            <w:r w:rsidRPr="00D16E2D">
              <w:rPr>
                <w:color w:val="000000"/>
                <w:sz w:val="16"/>
                <w:szCs w:val="16"/>
              </w:rPr>
              <w:t>iii</w:t>
            </w:r>
            <w:r w:rsidRPr="00D16E2D">
              <w:rPr>
                <w:color w:val="000000"/>
                <w:sz w:val="16"/>
                <w:szCs w:val="16"/>
                <w:lang w:val="ru-RU"/>
              </w:rPr>
              <w:t>) ответа на обращения за консультацией</w:t>
            </w:r>
          </w:p>
        </w:tc>
        <w:tc>
          <w:tcPr>
            <w:tcW w:w="1585" w:type="pct"/>
            <w:shd w:val="clear" w:color="auto" w:fill="FFFFFF"/>
            <w:tcMar>
              <w:top w:w="85" w:type="dxa"/>
              <w:bottom w:w="85" w:type="dxa"/>
            </w:tcMar>
          </w:tcPr>
          <w:p w14:paraId="748664E5" w14:textId="77777777" w:rsidR="0038285D" w:rsidRDefault="0038285D" w:rsidP="009F2C72">
            <w:pPr>
              <w:ind w:left="821"/>
            </w:pPr>
            <w:r>
              <w:rPr>
                <w:sz w:val="16"/>
                <w:szCs w:val="16"/>
                <w:lang w:val="ru-RU"/>
              </w:rPr>
              <w:t>Программа</w:t>
            </w:r>
            <w:r w:rsidRPr="00856E91">
              <w:rPr>
                <w:sz w:val="16"/>
                <w:szCs w:val="16"/>
              </w:rPr>
              <w:t xml:space="preserve"> 23</w:t>
            </w:r>
          </w:p>
        </w:tc>
      </w:tr>
      <w:tr w:rsidR="0038285D" w:rsidRPr="00AF5E7C" w14:paraId="57DAE26C" w14:textId="77777777" w:rsidTr="009F2C72">
        <w:trPr>
          <w:cantSplit/>
          <w:trHeight w:val="335"/>
        </w:trPr>
        <w:tc>
          <w:tcPr>
            <w:tcW w:w="1891" w:type="pct"/>
            <w:shd w:val="clear" w:color="auto" w:fill="auto"/>
            <w:tcMar>
              <w:top w:w="85" w:type="dxa"/>
              <w:bottom w:w="85" w:type="dxa"/>
            </w:tcMar>
          </w:tcPr>
          <w:p w14:paraId="4ECE11ED" w14:textId="77777777" w:rsidR="0038285D" w:rsidRPr="001316A4" w:rsidRDefault="0038285D" w:rsidP="009F2C72">
            <w:pPr>
              <w:rPr>
                <w:sz w:val="16"/>
                <w:szCs w:val="16"/>
              </w:rPr>
            </w:pPr>
          </w:p>
        </w:tc>
        <w:tc>
          <w:tcPr>
            <w:tcW w:w="1524" w:type="pct"/>
            <w:shd w:val="clear" w:color="auto" w:fill="auto"/>
            <w:tcMar>
              <w:top w:w="85" w:type="dxa"/>
              <w:bottom w:w="85" w:type="dxa"/>
            </w:tcMar>
          </w:tcPr>
          <w:p w14:paraId="52928FA8" w14:textId="77777777" w:rsidR="0038285D" w:rsidRPr="00D16E2D" w:rsidRDefault="0038285D" w:rsidP="009F2C72">
            <w:pPr>
              <w:rPr>
                <w:color w:val="000000"/>
                <w:sz w:val="16"/>
                <w:szCs w:val="16"/>
                <w:lang w:val="ru-RU"/>
              </w:rPr>
            </w:pPr>
            <w:r w:rsidRPr="00D16E2D">
              <w:rPr>
                <w:color w:val="000000"/>
                <w:sz w:val="16"/>
                <w:szCs w:val="16"/>
                <w:lang w:val="ru-RU"/>
              </w:rPr>
              <w:t xml:space="preserve">Географическое разнообразие: доля (%) персонала </w:t>
            </w:r>
            <w:r>
              <w:rPr>
                <w:color w:val="000000"/>
                <w:sz w:val="16"/>
                <w:szCs w:val="16"/>
                <w:lang w:val="ru-RU"/>
              </w:rPr>
              <w:t>в разбивке по</w:t>
            </w:r>
            <w:r w:rsidRPr="00D16E2D">
              <w:rPr>
                <w:color w:val="000000"/>
                <w:sz w:val="16"/>
                <w:szCs w:val="16"/>
                <w:lang w:val="ru-RU"/>
              </w:rPr>
              <w:t xml:space="preserve"> регион</w:t>
            </w:r>
            <w:r>
              <w:rPr>
                <w:color w:val="000000"/>
                <w:sz w:val="16"/>
                <w:szCs w:val="16"/>
                <w:lang w:val="ru-RU"/>
              </w:rPr>
              <w:t>ам</w:t>
            </w:r>
          </w:p>
        </w:tc>
        <w:tc>
          <w:tcPr>
            <w:tcW w:w="1585" w:type="pct"/>
            <w:shd w:val="clear" w:color="auto" w:fill="FFFFFF"/>
            <w:tcMar>
              <w:top w:w="85" w:type="dxa"/>
              <w:bottom w:w="85" w:type="dxa"/>
            </w:tcMar>
          </w:tcPr>
          <w:p w14:paraId="5B9E02B6" w14:textId="77777777" w:rsidR="0038285D" w:rsidRDefault="0038285D" w:rsidP="009F2C72">
            <w:pPr>
              <w:ind w:left="821"/>
              <w:rPr>
                <w:sz w:val="16"/>
                <w:szCs w:val="16"/>
                <w:lang w:bidi="th-TH"/>
              </w:rPr>
            </w:pPr>
            <w:r>
              <w:rPr>
                <w:sz w:val="16"/>
                <w:szCs w:val="16"/>
                <w:lang w:val="ru-RU"/>
              </w:rPr>
              <w:t>Программа</w:t>
            </w:r>
            <w:r>
              <w:rPr>
                <w:sz w:val="16"/>
                <w:szCs w:val="16"/>
              </w:rPr>
              <w:t xml:space="preserve"> 23</w:t>
            </w:r>
          </w:p>
        </w:tc>
      </w:tr>
      <w:tr w:rsidR="0038285D" w:rsidRPr="00AF5E7C" w14:paraId="05D0FA6C" w14:textId="77777777" w:rsidTr="009F2C72">
        <w:trPr>
          <w:cantSplit/>
          <w:trHeight w:val="335"/>
        </w:trPr>
        <w:tc>
          <w:tcPr>
            <w:tcW w:w="1891" w:type="pct"/>
            <w:shd w:val="clear" w:color="auto" w:fill="auto"/>
            <w:tcMar>
              <w:top w:w="85" w:type="dxa"/>
              <w:bottom w:w="85" w:type="dxa"/>
            </w:tcMar>
          </w:tcPr>
          <w:p w14:paraId="032D2F11" w14:textId="77777777" w:rsidR="0038285D" w:rsidRPr="001316A4" w:rsidRDefault="0038285D" w:rsidP="009F2C72">
            <w:pPr>
              <w:rPr>
                <w:sz w:val="16"/>
                <w:szCs w:val="16"/>
              </w:rPr>
            </w:pPr>
          </w:p>
        </w:tc>
        <w:tc>
          <w:tcPr>
            <w:tcW w:w="1524" w:type="pct"/>
            <w:shd w:val="clear" w:color="auto" w:fill="auto"/>
            <w:tcMar>
              <w:top w:w="85" w:type="dxa"/>
              <w:bottom w:w="85" w:type="dxa"/>
            </w:tcMar>
          </w:tcPr>
          <w:p w14:paraId="77734CE1" w14:textId="77777777" w:rsidR="0038285D" w:rsidRPr="00D16E2D" w:rsidRDefault="0038285D" w:rsidP="009F2C72">
            <w:pPr>
              <w:rPr>
                <w:color w:val="000000"/>
                <w:sz w:val="16"/>
                <w:szCs w:val="16"/>
                <w:lang w:val="ru-RU"/>
              </w:rPr>
            </w:pPr>
            <w:r w:rsidRPr="00D16E2D">
              <w:rPr>
                <w:color w:val="000000"/>
                <w:sz w:val="16"/>
                <w:szCs w:val="16"/>
                <w:lang w:val="ru-RU"/>
              </w:rPr>
              <w:t>Число заявлений, полученных от представителей недопредставленных государств-членов в процентном выражении от общего числа</w:t>
            </w:r>
          </w:p>
        </w:tc>
        <w:tc>
          <w:tcPr>
            <w:tcW w:w="1585" w:type="pct"/>
            <w:shd w:val="clear" w:color="auto" w:fill="FFFFFF"/>
            <w:tcMar>
              <w:top w:w="85" w:type="dxa"/>
              <w:bottom w:w="85" w:type="dxa"/>
            </w:tcMar>
          </w:tcPr>
          <w:p w14:paraId="1D594C4D" w14:textId="77777777" w:rsidR="0038285D" w:rsidRDefault="0038285D" w:rsidP="009F2C72">
            <w:pPr>
              <w:ind w:left="821"/>
              <w:rPr>
                <w:sz w:val="16"/>
                <w:szCs w:val="16"/>
              </w:rPr>
            </w:pPr>
            <w:r>
              <w:rPr>
                <w:sz w:val="16"/>
                <w:szCs w:val="16"/>
                <w:lang w:val="ru-RU"/>
              </w:rPr>
              <w:t>Программа</w:t>
            </w:r>
            <w:r>
              <w:rPr>
                <w:sz w:val="16"/>
                <w:szCs w:val="16"/>
              </w:rPr>
              <w:t xml:space="preserve"> 23</w:t>
            </w:r>
          </w:p>
        </w:tc>
      </w:tr>
      <w:tr w:rsidR="0038285D" w:rsidRPr="00AF5E7C" w14:paraId="7BA544F0" w14:textId="77777777" w:rsidTr="009F2C72">
        <w:trPr>
          <w:cantSplit/>
          <w:trHeight w:val="335"/>
        </w:trPr>
        <w:tc>
          <w:tcPr>
            <w:tcW w:w="1891" w:type="pct"/>
            <w:shd w:val="clear" w:color="auto" w:fill="auto"/>
            <w:tcMar>
              <w:top w:w="85" w:type="dxa"/>
              <w:bottom w:w="85" w:type="dxa"/>
            </w:tcMar>
          </w:tcPr>
          <w:p w14:paraId="3D23A98C" w14:textId="77777777" w:rsidR="0038285D" w:rsidRPr="001316A4" w:rsidRDefault="0038285D" w:rsidP="009F2C72">
            <w:pPr>
              <w:rPr>
                <w:sz w:val="16"/>
                <w:szCs w:val="16"/>
              </w:rPr>
            </w:pPr>
          </w:p>
        </w:tc>
        <w:tc>
          <w:tcPr>
            <w:tcW w:w="1524" w:type="pct"/>
            <w:shd w:val="clear" w:color="auto" w:fill="auto"/>
            <w:tcMar>
              <w:top w:w="85" w:type="dxa"/>
              <w:bottom w:w="85" w:type="dxa"/>
            </w:tcMar>
          </w:tcPr>
          <w:p w14:paraId="1C2C2F10" w14:textId="77777777" w:rsidR="0038285D" w:rsidRPr="00D16E2D" w:rsidRDefault="0038285D" w:rsidP="009F2C72">
            <w:pPr>
              <w:rPr>
                <w:color w:val="000000"/>
                <w:sz w:val="16"/>
                <w:szCs w:val="16"/>
                <w:lang w:val="ru-RU"/>
              </w:rPr>
            </w:pPr>
            <w:r w:rsidRPr="00D16E2D">
              <w:rPr>
                <w:color w:val="000000"/>
                <w:sz w:val="16"/>
                <w:szCs w:val="16"/>
                <w:lang w:val="ru-RU"/>
              </w:rPr>
              <w:t>Повышение уровня зрелости кадрового планирования</w:t>
            </w:r>
          </w:p>
        </w:tc>
        <w:tc>
          <w:tcPr>
            <w:tcW w:w="1585" w:type="pct"/>
            <w:shd w:val="clear" w:color="auto" w:fill="FFFFFF"/>
            <w:tcMar>
              <w:top w:w="85" w:type="dxa"/>
              <w:bottom w:w="85" w:type="dxa"/>
            </w:tcMar>
          </w:tcPr>
          <w:p w14:paraId="66162C10" w14:textId="77777777" w:rsidR="0038285D" w:rsidRDefault="0038285D" w:rsidP="009F2C72">
            <w:pPr>
              <w:ind w:left="963" w:hanging="142"/>
              <w:rPr>
                <w:sz w:val="16"/>
                <w:szCs w:val="16"/>
              </w:rPr>
            </w:pPr>
            <w:r>
              <w:rPr>
                <w:sz w:val="16"/>
                <w:szCs w:val="16"/>
                <w:lang w:val="ru-RU"/>
              </w:rPr>
              <w:t>Программа</w:t>
            </w:r>
            <w:r>
              <w:rPr>
                <w:sz w:val="16"/>
                <w:szCs w:val="16"/>
              </w:rPr>
              <w:t xml:space="preserve"> 23</w:t>
            </w:r>
          </w:p>
        </w:tc>
      </w:tr>
      <w:tr w:rsidR="0038285D" w:rsidRPr="00AF5E7C" w14:paraId="338284CB" w14:textId="77777777" w:rsidTr="009F2C72">
        <w:trPr>
          <w:cantSplit/>
          <w:trHeight w:val="335"/>
        </w:trPr>
        <w:tc>
          <w:tcPr>
            <w:tcW w:w="1891" w:type="pct"/>
            <w:shd w:val="clear" w:color="auto" w:fill="auto"/>
            <w:tcMar>
              <w:top w:w="85" w:type="dxa"/>
              <w:bottom w:w="85" w:type="dxa"/>
            </w:tcMar>
          </w:tcPr>
          <w:p w14:paraId="0E52B74F" w14:textId="77777777" w:rsidR="0038285D" w:rsidRPr="001316A4" w:rsidRDefault="0038285D" w:rsidP="009F2C72">
            <w:pPr>
              <w:rPr>
                <w:sz w:val="16"/>
                <w:szCs w:val="16"/>
              </w:rPr>
            </w:pPr>
          </w:p>
        </w:tc>
        <w:tc>
          <w:tcPr>
            <w:tcW w:w="1524" w:type="pct"/>
            <w:shd w:val="clear" w:color="auto" w:fill="auto"/>
            <w:tcMar>
              <w:top w:w="85" w:type="dxa"/>
              <w:bottom w:w="85" w:type="dxa"/>
            </w:tcMar>
          </w:tcPr>
          <w:p w14:paraId="164EF871" w14:textId="77777777" w:rsidR="0038285D" w:rsidRPr="00D16E2D" w:rsidRDefault="0038285D" w:rsidP="009F2C72">
            <w:pPr>
              <w:rPr>
                <w:color w:val="000000"/>
                <w:sz w:val="16"/>
                <w:szCs w:val="16"/>
                <w:lang w:val="ru-RU"/>
              </w:rPr>
            </w:pPr>
            <w:r w:rsidRPr="00D16E2D">
              <w:rPr>
                <w:color w:val="000000"/>
                <w:sz w:val="16"/>
                <w:szCs w:val="16"/>
                <w:lang w:val="ru-RU"/>
              </w:rPr>
              <w:t>Доля (%) реализованных потребностей в обучении: (</w:t>
            </w:r>
            <w:r w:rsidRPr="00D16E2D">
              <w:rPr>
                <w:color w:val="000000"/>
                <w:sz w:val="16"/>
                <w:szCs w:val="16"/>
              </w:rPr>
              <w:t>i</w:t>
            </w:r>
            <w:r w:rsidRPr="00D16E2D">
              <w:rPr>
                <w:color w:val="000000"/>
                <w:sz w:val="16"/>
                <w:szCs w:val="16"/>
                <w:lang w:val="ru-RU"/>
              </w:rPr>
              <w:t>) важные потребности в обучении персонала в целом и (</w:t>
            </w:r>
            <w:r w:rsidRPr="00D16E2D">
              <w:rPr>
                <w:color w:val="000000"/>
                <w:sz w:val="16"/>
                <w:szCs w:val="16"/>
              </w:rPr>
              <w:t>ii</w:t>
            </w:r>
            <w:r w:rsidRPr="00D16E2D">
              <w:rPr>
                <w:color w:val="000000"/>
                <w:sz w:val="16"/>
                <w:szCs w:val="16"/>
                <w:lang w:val="ru-RU"/>
              </w:rPr>
              <w:t>) индивидуальные потребности в обучении</w:t>
            </w:r>
          </w:p>
        </w:tc>
        <w:tc>
          <w:tcPr>
            <w:tcW w:w="1585" w:type="pct"/>
            <w:shd w:val="clear" w:color="auto" w:fill="FFFFFF"/>
            <w:tcMar>
              <w:top w:w="85" w:type="dxa"/>
              <w:bottom w:w="85" w:type="dxa"/>
            </w:tcMar>
          </w:tcPr>
          <w:p w14:paraId="6E9DB701" w14:textId="77777777" w:rsidR="0038285D" w:rsidRDefault="0038285D" w:rsidP="009F2C72">
            <w:pPr>
              <w:ind w:left="821"/>
              <w:rPr>
                <w:sz w:val="16"/>
                <w:szCs w:val="16"/>
              </w:rPr>
            </w:pPr>
            <w:r>
              <w:rPr>
                <w:sz w:val="16"/>
                <w:szCs w:val="16"/>
                <w:lang w:val="ru-RU"/>
              </w:rPr>
              <w:t>Программа</w:t>
            </w:r>
            <w:r>
              <w:rPr>
                <w:sz w:val="16"/>
                <w:szCs w:val="16"/>
              </w:rPr>
              <w:t xml:space="preserve"> 23</w:t>
            </w:r>
          </w:p>
        </w:tc>
      </w:tr>
      <w:tr w:rsidR="0038285D" w:rsidRPr="00AF5E7C" w14:paraId="61A4CF95" w14:textId="77777777" w:rsidTr="009F2C72">
        <w:trPr>
          <w:cantSplit/>
          <w:trHeight w:val="335"/>
        </w:trPr>
        <w:tc>
          <w:tcPr>
            <w:tcW w:w="1891" w:type="pct"/>
            <w:shd w:val="clear" w:color="auto" w:fill="auto"/>
            <w:tcMar>
              <w:top w:w="85" w:type="dxa"/>
              <w:bottom w:w="85" w:type="dxa"/>
            </w:tcMar>
          </w:tcPr>
          <w:p w14:paraId="312D3B16" w14:textId="77777777" w:rsidR="0038285D" w:rsidRPr="004431AC" w:rsidRDefault="0038285D" w:rsidP="009F2C72">
            <w:pPr>
              <w:rPr>
                <w:sz w:val="16"/>
                <w:szCs w:val="16"/>
                <w:lang w:val="ru-RU"/>
              </w:rPr>
            </w:pPr>
            <w:r w:rsidRPr="001316A4">
              <w:rPr>
                <w:sz w:val="16"/>
                <w:szCs w:val="16"/>
              </w:rPr>
              <w:t>IX</w:t>
            </w:r>
            <w:r w:rsidRPr="004431AC">
              <w:rPr>
                <w:sz w:val="16"/>
                <w:szCs w:val="16"/>
                <w:lang w:val="ru-RU"/>
              </w:rPr>
              <w:t>.3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1524" w:type="pct"/>
            <w:shd w:val="clear" w:color="auto" w:fill="auto"/>
            <w:tcMar>
              <w:top w:w="85" w:type="dxa"/>
              <w:bottom w:w="85" w:type="dxa"/>
            </w:tcMar>
          </w:tcPr>
          <w:p w14:paraId="796E40C6" w14:textId="77777777" w:rsidR="00B24752" w:rsidRPr="00525B93" w:rsidRDefault="00B24752" w:rsidP="00B24752">
            <w:pPr>
              <w:rPr>
                <w:rFonts w:eastAsia="Times New Roman"/>
                <w:color w:val="000000"/>
                <w:sz w:val="16"/>
                <w:szCs w:val="16"/>
                <w:lang w:val="ru-RU" w:eastAsia="en-US"/>
              </w:rPr>
            </w:pPr>
            <w:r w:rsidRPr="00525B93">
              <w:rPr>
                <w:rFonts w:eastAsia="Times New Roman"/>
                <w:color w:val="000000"/>
                <w:sz w:val="16"/>
                <w:szCs w:val="16"/>
                <w:lang w:val="ru-RU" w:eastAsia="en-US"/>
              </w:rPr>
              <w:t>Доля (%) сотрудников ВОИС, осведомленных о предоставляемых Бюро омбудсмена услугах и неформальном механизме разрешения конфликтов</w:t>
            </w:r>
          </w:p>
          <w:p w14:paraId="2F407E94" w14:textId="5E44333B" w:rsidR="0038285D" w:rsidRPr="00B24752" w:rsidRDefault="0038285D" w:rsidP="009F2C72">
            <w:pPr>
              <w:rPr>
                <w:sz w:val="16"/>
                <w:szCs w:val="16"/>
                <w:highlight w:val="yellow"/>
                <w:lang w:val="ru-RU"/>
              </w:rPr>
            </w:pPr>
          </w:p>
        </w:tc>
        <w:tc>
          <w:tcPr>
            <w:tcW w:w="1585" w:type="pct"/>
            <w:shd w:val="clear" w:color="auto" w:fill="FFFFFF"/>
            <w:tcMar>
              <w:top w:w="85" w:type="dxa"/>
              <w:bottom w:w="85" w:type="dxa"/>
            </w:tcMar>
          </w:tcPr>
          <w:p w14:paraId="5844C776" w14:textId="5BF48B60" w:rsidR="0038285D" w:rsidRPr="00FB72C7" w:rsidRDefault="00B24752" w:rsidP="00B24752">
            <w:pPr>
              <w:ind w:left="821"/>
              <w:rPr>
                <w:sz w:val="16"/>
                <w:szCs w:val="16"/>
                <w:highlight w:val="yellow"/>
                <w:lang w:bidi="th-TH"/>
              </w:rPr>
            </w:pPr>
            <w:r w:rsidRPr="00B24752">
              <w:rPr>
                <w:sz w:val="16"/>
                <w:szCs w:val="16"/>
                <w:lang w:val="ru-RU" w:bidi="th-TH"/>
              </w:rPr>
              <w:t>Программа</w:t>
            </w:r>
            <w:r w:rsidR="0038285D" w:rsidRPr="00B24752">
              <w:rPr>
                <w:sz w:val="16"/>
                <w:szCs w:val="16"/>
                <w:lang w:bidi="th-TH"/>
              </w:rPr>
              <w:t xml:space="preserve"> 21</w:t>
            </w:r>
          </w:p>
        </w:tc>
      </w:tr>
      <w:tr w:rsidR="0038285D" w:rsidRPr="00AF5E7C" w14:paraId="05A4B340" w14:textId="77777777" w:rsidTr="009F2C72">
        <w:trPr>
          <w:cantSplit/>
          <w:trHeight w:val="335"/>
        </w:trPr>
        <w:tc>
          <w:tcPr>
            <w:tcW w:w="1891" w:type="pct"/>
            <w:shd w:val="clear" w:color="auto" w:fill="auto"/>
            <w:tcMar>
              <w:top w:w="85" w:type="dxa"/>
              <w:bottom w:w="85" w:type="dxa"/>
            </w:tcMar>
          </w:tcPr>
          <w:p w14:paraId="0ABC7F8B" w14:textId="77777777" w:rsidR="0038285D" w:rsidRPr="00AF5E7C" w:rsidRDefault="0038285D" w:rsidP="009F2C72">
            <w:pPr>
              <w:rPr>
                <w:sz w:val="16"/>
                <w:szCs w:val="16"/>
              </w:rPr>
            </w:pPr>
          </w:p>
        </w:tc>
        <w:tc>
          <w:tcPr>
            <w:tcW w:w="1524" w:type="pct"/>
            <w:shd w:val="clear" w:color="auto" w:fill="auto"/>
            <w:tcMar>
              <w:top w:w="85" w:type="dxa"/>
              <w:bottom w:w="85" w:type="dxa"/>
            </w:tcMar>
          </w:tcPr>
          <w:p w14:paraId="7C75A6FF" w14:textId="49D9CB5F" w:rsidR="0038285D" w:rsidRPr="00B24752" w:rsidRDefault="00B24752" w:rsidP="009F2C72">
            <w:pPr>
              <w:rPr>
                <w:sz w:val="16"/>
                <w:szCs w:val="16"/>
                <w:highlight w:val="yellow"/>
                <w:lang w:val="ru-RU"/>
              </w:rPr>
            </w:pPr>
            <w:r w:rsidRPr="00525B93">
              <w:rPr>
                <w:rFonts w:eastAsia="Times New Roman"/>
                <w:color w:val="000000"/>
                <w:sz w:val="16"/>
                <w:szCs w:val="16"/>
                <w:lang w:val="ru-RU" w:eastAsia="en-US"/>
              </w:rPr>
              <w:t>Доля (%) сотрудников ВОИС, осведомленных о принципах и политике ВОИС по вопросам профессиональной этики</w:t>
            </w:r>
          </w:p>
        </w:tc>
        <w:tc>
          <w:tcPr>
            <w:tcW w:w="1585" w:type="pct"/>
            <w:shd w:val="clear" w:color="auto" w:fill="FFFFFF"/>
            <w:tcMar>
              <w:top w:w="85" w:type="dxa"/>
              <w:bottom w:w="85" w:type="dxa"/>
            </w:tcMar>
          </w:tcPr>
          <w:p w14:paraId="48948AFC" w14:textId="08E4F0F7" w:rsidR="0038285D" w:rsidRPr="00FB72C7" w:rsidRDefault="00B24752" w:rsidP="009F2C72">
            <w:pPr>
              <w:ind w:left="821"/>
              <w:rPr>
                <w:sz w:val="16"/>
                <w:szCs w:val="16"/>
                <w:highlight w:val="yellow"/>
                <w:lang w:bidi="th-TH"/>
              </w:rPr>
            </w:pPr>
            <w:r w:rsidRPr="00B24752">
              <w:rPr>
                <w:sz w:val="16"/>
                <w:szCs w:val="16"/>
                <w:lang w:val="ru-RU" w:bidi="th-TH"/>
              </w:rPr>
              <w:t>Программа</w:t>
            </w:r>
            <w:r w:rsidR="0038285D" w:rsidRPr="00B24752">
              <w:rPr>
                <w:sz w:val="16"/>
                <w:szCs w:val="16"/>
                <w:lang w:bidi="th-TH"/>
              </w:rPr>
              <w:t xml:space="preserve"> 21</w:t>
            </w:r>
          </w:p>
        </w:tc>
      </w:tr>
      <w:tr w:rsidR="0038285D" w:rsidRPr="00AF5E7C" w14:paraId="38ED19BF" w14:textId="77777777" w:rsidTr="009F2C72">
        <w:trPr>
          <w:cantSplit/>
          <w:trHeight w:val="335"/>
        </w:trPr>
        <w:tc>
          <w:tcPr>
            <w:tcW w:w="1891" w:type="pct"/>
            <w:shd w:val="clear" w:color="auto" w:fill="auto"/>
            <w:tcMar>
              <w:top w:w="85" w:type="dxa"/>
              <w:bottom w:w="85" w:type="dxa"/>
            </w:tcMar>
          </w:tcPr>
          <w:p w14:paraId="1A7D5F97" w14:textId="77777777" w:rsidR="0038285D" w:rsidRPr="00603C51" w:rsidRDefault="0038285D" w:rsidP="009F2C72">
            <w:pPr>
              <w:rPr>
                <w:sz w:val="16"/>
                <w:szCs w:val="16"/>
              </w:rPr>
            </w:pPr>
          </w:p>
        </w:tc>
        <w:tc>
          <w:tcPr>
            <w:tcW w:w="1524" w:type="pct"/>
            <w:shd w:val="clear" w:color="auto" w:fill="auto"/>
            <w:tcMar>
              <w:top w:w="85" w:type="dxa"/>
              <w:bottom w:w="85" w:type="dxa"/>
            </w:tcMar>
          </w:tcPr>
          <w:p w14:paraId="56C8E651" w14:textId="77777777" w:rsidR="0038285D" w:rsidRPr="00FD663E" w:rsidRDefault="0038285D" w:rsidP="009F2C72">
            <w:pPr>
              <w:rPr>
                <w:sz w:val="16"/>
                <w:szCs w:val="16"/>
                <w:lang w:val="ru-RU"/>
              </w:rPr>
            </w:pPr>
            <w:r w:rsidRPr="00FD663E">
              <w:rPr>
                <w:color w:val="000000"/>
                <w:sz w:val="16"/>
                <w:szCs w:val="16"/>
                <w:lang w:val="ru-RU"/>
              </w:rPr>
              <w:t>Актуализация Финансовых положений и правил (ФПП) и соответствующих служебных инструкций (СИ)</w:t>
            </w:r>
          </w:p>
        </w:tc>
        <w:tc>
          <w:tcPr>
            <w:tcW w:w="1585" w:type="pct"/>
            <w:shd w:val="clear" w:color="auto" w:fill="FFFFFF"/>
            <w:tcMar>
              <w:top w:w="85" w:type="dxa"/>
              <w:bottom w:w="85" w:type="dxa"/>
            </w:tcMar>
          </w:tcPr>
          <w:p w14:paraId="74388FAF"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22</w:t>
            </w:r>
          </w:p>
        </w:tc>
      </w:tr>
      <w:tr w:rsidR="0038285D" w:rsidRPr="00AF5E7C" w14:paraId="1B108EA5" w14:textId="77777777" w:rsidTr="009F2C72">
        <w:trPr>
          <w:cantSplit/>
          <w:trHeight w:val="335"/>
        </w:trPr>
        <w:tc>
          <w:tcPr>
            <w:tcW w:w="1891" w:type="pct"/>
            <w:shd w:val="clear" w:color="auto" w:fill="auto"/>
            <w:tcMar>
              <w:top w:w="85" w:type="dxa"/>
              <w:bottom w:w="85" w:type="dxa"/>
            </w:tcMar>
          </w:tcPr>
          <w:p w14:paraId="7B0180E3" w14:textId="77777777" w:rsidR="0038285D" w:rsidRPr="00603C51" w:rsidRDefault="0038285D" w:rsidP="009F2C72">
            <w:pPr>
              <w:rPr>
                <w:sz w:val="16"/>
                <w:szCs w:val="16"/>
              </w:rPr>
            </w:pPr>
          </w:p>
        </w:tc>
        <w:tc>
          <w:tcPr>
            <w:tcW w:w="1524" w:type="pct"/>
            <w:shd w:val="clear" w:color="auto" w:fill="auto"/>
            <w:tcMar>
              <w:top w:w="85" w:type="dxa"/>
              <w:bottom w:w="85" w:type="dxa"/>
            </w:tcMar>
          </w:tcPr>
          <w:p w14:paraId="03BA6FC4" w14:textId="77777777" w:rsidR="0038285D" w:rsidRPr="00FD663E" w:rsidRDefault="0038285D" w:rsidP="009F2C72">
            <w:pPr>
              <w:rPr>
                <w:color w:val="000000"/>
                <w:sz w:val="16"/>
                <w:szCs w:val="16"/>
                <w:lang w:val="ru-RU"/>
              </w:rPr>
            </w:pPr>
            <w:r w:rsidRPr="00FD663E">
              <w:rPr>
                <w:color w:val="000000"/>
                <w:sz w:val="16"/>
                <w:szCs w:val="16"/>
                <w:lang w:val="ru-RU"/>
              </w:rPr>
              <w:t>Совершенствование системы управления рисками и внутреннего контроля в соответствии с «дорожной картой»</w:t>
            </w:r>
          </w:p>
        </w:tc>
        <w:tc>
          <w:tcPr>
            <w:tcW w:w="1585" w:type="pct"/>
            <w:shd w:val="clear" w:color="auto" w:fill="FFFFFF"/>
            <w:tcMar>
              <w:top w:w="85" w:type="dxa"/>
              <w:bottom w:w="85" w:type="dxa"/>
            </w:tcMar>
          </w:tcPr>
          <w:p w14:paraId="225E69E1" w14:textId="77777777" w:rsidR="0038285D" w:rsidRDefault="0038285D" w:rsidP="009F2C72">
            <w:pPr>
              <w:ind w:left="821"/>
              <w:rPr>
                <w:sz w:val="16"/>
                <w:szCs w:val="16"/>
              </w:rPr>
            </w:pPr>
            <w:r>
              <w:rPr>
                <w:sz w:val="16"/>
                <w:szCs w:val="16"/>
                <w:lang w:val="ru-RU"/>
              </w:rPr>
              <w:t>Программа</w:t>
            </w:r>
            <w:r>
              <w:rPr>
                <w:sz w:val="16"/>
                <w:szCs w:val="16"/>
              </w:rPr>
              <w:t xml:space="preserve"> 22</w:t>
            </w:r>
          </w:p>
        </w:tc>
      </w:tr>
      <w:tr w:rsidR="0038285D" w:rsidRPr="00AF5E7C" w14:paraId="220E81EE" w14:textId="77777777" w:rsidTr="009F2C72">
        <w:trPr>
          <w:cantSplit/>
          <w:trHeight w:val="335"/>
        </w:trPr>
        <w:tc>
          <w:tcPr>
            <w:tcW w:w="1891" w:type="pct"/>
            <w:shd w:val="clear" w:color="auto" w:fill="auto"/>
            <w:tcMar>
              <w:top w:w="85" w:type="dxa"/>
              <w:bottom w:w="85" w:type="dxa"/>
            </w:tcMar>
          </w:tcPr>
          <w:p w14:paraId="653D025E" w14:textId="77777777" w:rsidR="0038285D" w:rsidRPr="00603C51" w:rsidRDefault="0038285D" w:rsidP="009F2C72">
            <w:pPr>
              <w:rPr>
                <w:sz w:val="16"/>
                <w:szCs w:val="16"/>
              </w:rPr>
            </w:pPr>
          </w:p>
        </w:tc>
        <w:tc>
          <w:tcPr>
            <w:tcW w:w="1524" w:type="pct"/>
            <w:shd w:val="clear" w:color="auto" w:fill="auto"/>
            <w:tcMar>
              <w:top w:w="85" w:type="dxa"/>
              <w:bottom w:w="85" w:type="dxa"/>
            </w:tcMar>
          </w:tcPr>
          <w:p w14:paraId="7090B35A" w14:textId="77777777" w:rsidR="0038285D" w:rsidRPr="00FD663E" w:rsidRDefault="0038285D" w:rsidP="009F2C72">
            <w:pPr>
              <w:rPr>
                <w:color w:val="000000"/>
                <w:sz w:val="16"/>
                <w:szCs w:val="16"/>
                <w:lang w:val="ru-RU"/>
              </w:rPr>
            </w:pPr>
            <w:r w:rsidRPr="00FD663E">
              <w:rPr>
                <w:color w:val="000000"/>
                <w:sz w:val="16"/>
                <w:szCs w:val="16"/>
                <w:lang w:val="ru-RU"/>
              </w:rPr>
              <w:t>Эффективная проверка выполнения рекомендаций, вынесенных в порядке надзора</w:t>
            </w:r>
          </w:p>
        </w:tc>
        <w:tc>
          <w:tcPr>
            <w:tcW w:w="1585" w:type="pct"/>
            <w:shd w:val="clear" w:color="auto" w:fill="FFFFFF"/>
            <w:tcMar>
              <w:top w:w="85" w:type="dxa"/>
              <w:bottom w:w="85" w:type="dxa"/>
            </w:tcMar>
          </w:tcPr>
          <w:p w14:paraId="7A3D706A" w14:textId="77777777" w:rsidR="0038285D" w:rsidRDefault="0038285D" w:rsidP="009F2C72">
            <w:pPr>
              <w:ind w:left="821"/>
              <w:rPr>
                <w:sz w:val="16"/>
                <w:szCs w:val="16"/>
              </w:rPr>
            </w:pPr>
            <w:r>
              <w:rPr>
                <w:sz w:val="16"/>
                <w:szCs w:val="16"/>
                <w:lang w:val="ru-RU"/>
              </w:rPr>
              <w:t>Программа</w:t>
            </w:r>
            <w:r>
              <w:rPr>
                <w:sz w:val="16"/>
                <w:szCs w:val="16"/>
              </w:rPr>
              <w:t xml:space="preserve"> 22</w:t>
            </w:r>
          </w:p>
        </w:tc>
      </w:tr>
      <w:tr w:rsidR="0038285D" w:rsidRPr="00AF5E7C" w14:paraId="43912CD5" w14:textId="77777777" w:rsidTr="009F2C72">
        <w:trPr>
          <w:cantSplit/>
          <w:trHeight w:val="692"/>
        </w:trPr>
        <w:tc>
          <w:tcPr>
            <w:tcW w:w="1891" w:type="pct"/>
            <w:shd w:val="clear" w:color="auto" w:fill="auto"/>
            <w:tcMar>
              <w:top w:w="85" w:type="dxa"/>
              <w:bottom w:w="85" w:type="dxa"/>
            </w:tcMar>
          </w:tcPr>
          <w:p w14:paraId="219B3ED6" w14:textId="77777777" w:rsidR="0038285D" w:rsidRPr="00872905" w:rsidRDefault="0038285D" w:rsidP="009F2C72">
            <w:pPr>
              <w:rPr>
                <w:sz w:val="16"/>
                <w:szCs w:val="16"/>
                <w:lang w:val="ru-RU"/>
              </w:rPr>
            </w:pPr>
            <w:r w:rsidRPr="00592A10">
              <w:rPr>
                <w:sz w:val="16"/>
                <w:szCs w:val="16"/>
              </w:rPr>
              <w:lastRenderedPageBreak/>
              <w:t>IX</w:t>
            </w:r>
            <w:r w:rsidRPr="00872905">
              <w:rPr>
                <w:sz w:val="16"/>
                <w:szCs w:val="16"/>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1524" w:type="pct"/>
            <w:shd w:val="clear" w:color="auto" w:fill="auto"/>
            <w:tcMar>
              <w:top w:w="85" w:type="dxa"/>
              <w:bottom w:w="85" w:type="dxa"/>
            </w:tcMar>
          </w:tcPr>
          <w:p w14:paraId="5BC65422" w14:textId="77777777" w:rsidR="0038285D" w:rsidRPr="006869F8" w:rsidRDefault="0038285D" w:rsidP="009F2C72">
            <w:pPr>
              <w:rPr>
                <w:color w:val="000000"/>
                <w:sz w:val="16"/>
                <w:szCs w:val="16"/>
                <w:lang w:val="ru-RU"/>
              </w:rPr>
            </w:pPr>
            <w:r w:rsidRPr="006869F8">
              <w:rPr>
                <w:color w:val="000000"/>
                <w:sz w:val="16"/>
                <w:szCs w:val="16"/>
                <w:lang w:val="ru-RU"/>
              </w:rPr>
              <w:t>Сокращение влияния деятельности ВОИС на окружающую среду</w:t>
            </w:r>
          </w:p>
        </w:tc>
        <w:tc>
          <w:tcPr>
            <w:tcW w:w="1585" w:type="pct"/>
            <w:shd w:val="clear" w:color="auto" w:fill="FFFFFF"/>
            <w:tcMar>
              <w:top w:w="85" w:type="dxa"/>
              <w:bottom w:w="85" w:type="dxa"/>
            </w:tcMar>
          </w:tcPr>
          <w:p w14:paraId="629685A0" w14:textId="77777777" w:rsidR="0038285D" w:rsidRPr="00AF5E7C" w:rsidRDefault="0038285D" w:rsidP="009F2C72">
            <w:pPr>
              <w:ind w:left="821"/>
              <w:rPr>
                <w:sz w:val="16"/>
                <w:szCs w:val="16"/>
                <w:lang w:bidi="th-TH"/>
              </w:rPr>
            </w:pPr>
            <w:r>
              <w:rPr>
                <w:sz w:val="16"/>
                <w:szCs w:val="16"/>
                <w:lang w:val="ru-RU" w:bidi="th-TH"/>
              </w:rPr>
              <w:t>Программа</w:t>
            </w:r>
            <w:r>
              <w:rPr>
                <w:sz w:val="16"/>
                <w:szCs w:val="16"/>
                <w:lang w:bidi="th-TH"/>
              </w:rPr>
              <w:t xml:space="preserve"> 24</w:t>
            </w:r>
          </w:p>
        </w:tc>
      </w:tr>
      <w:tr w:rsidR="0038285D" w:rsidRPr="00AF5E7C" w14:paraId="2A0B3319" w14:textId="77777777" w:rsidTr="009F2C72">
        <w:trPr>
          <w:cantSplit/>
          <w:trHeight w:val="335"/>
        </w:trPr>
        <w:tc>
          <w:tcPr>
            <w:tcW w:w="1891" w:type="pct"/>
            <w:shd w:val="clear" w:color="auto" w:fill="auto"/>
            <w:tcMar>
              <w:top w:w="85" w:type="dxa"/>
              <w:bottom w:w="85" w:type="dxa"/>
            </w:tcMar>
          </w:tcPr>
          <w:p w14:paraId="3371BBD3" w14:textId="77777777" w:rsidR="0038285D" w:rsidRPr="00AF5E7C" w:rsidRDefault="0038285D" w:rsidP="009F2C72">
            <w:pPr>
              <w:rPr>
                <w:sz w:val="16"/>
                <w:szCs w:val="16"/>
              </w:rPr>
            </w:pPr>
          </w:p>
        </w:tc>
        <w:tc>
          <w:tcPr>
            <w:tcW w:w="1524" w:type="pct"/>
            <w:shd w:val="clear" w:color="auto" w:fill="auto"/>
            <w:tcMar>
              <w:top w:w="85" w:type="dxa"/>
              <w:bottom w:w="85" w:type="dxa"/>
            </w:tcMar>
          </w:tcPr>
          <w:p w14:paraId="2D3F5C54" w14:textId="77777777" w:rsidR="0038285D" w:rsidRPr="006869F8" w:rsidRDefault="0038285D" w:rsidP="009F2C72">
            <w:pPr>
              <w:rPr>
                <w:color w:val="000000"/>
                <w:sz w:val="16"/>
                <w:szCs w:val="16"/>
                <w:lang w:val="ru-RU"/>
              </w:rPr>
            </w:pPr>
            <w:r w:rsidRPr="006869F8">
              <w:rPr>
                <w:color w:val="000000"/>
                <w:sz w:val="16"/>
                <w:szCs w:val="16"/>
                <w:lang w:val="ru-RU"/>
              </w:rPr>
              <w:t>Улучшение физического доступа на территорию ВОИС</w:t>
            </w:r>
          </w:p>
        </w:tc>
        <w:tc>
          <w:tcPr>
            <w:tcW w:w="1585" w:type="pct"/>
            <w:shd w:val="clear" w:color="auto" w:fill="FFFFFF"/>
            <w:tcMar>
              <w:top w:w="85" w:type="dxa"/>
              <w:bottom w:w="85" w:type="dxa"/>
            </w:tcMar>
          </w:tcPr>
          <w:p w14:paraId="72C5D1B6" w14:textId="77777777" w:rsidR="0038285D" w:rsidRDefault="0038285D" w:rsidP="009F2C72">
            <w:pPr>
              <w:ind w:left="821"/>
              <w:rPr>
                <w:sz w:val="16"/>
                <w:szCs w:val="16"/>
              </w:rPr>
            </w:pPr>
            <w:r>
              <w:rPr>
                <w:sz w:val="16"/>
                <w:szCs w:val="16"/>
                <w:lang w:val="ru-RU"/>
              </w:rPr>
              <w:t>Программа</w:t>
            </w:r>
            <w:r>
              <w:rPr>
                <w:sz w:val="16"/>
                <w:szCs w:val="16"/>
              </w:rPr>
              <w:t xml:space="preserve"> 24</w:t>
            </w:r>
          </w:p>
        </w:tc>
      </w:tr>
      <w:tr w:rsidR="0038285D" w:rsidRPr="00AF5E7C" w14:paraId="247CAC8A" w14:textId="77777777" w:rsidTr="009F2C72">
        <w:trPr>
          <w:cantSplit/>
          <w:trHeight w:val="335"/>
        </w:trPr>
        <w:tc>
          <w:tcPr>
            <w:tcW w:w="1891" w:type="pct"/>
            <w:shd w:val="clear" w:color="auto" w:fill="auto"/>
            <w:tcMar>
              <w:top w:w="85" w:type="dxa"/>
              <w:bottom w:w="85" w:type="dxa"/>
            </w:tcMar>
          </w:tcPr>
          <w:p w14:paraId="0AB402DA" w14:textId="77777777" w:rsidR="0038285D" w:rsidRPr="00AF5E7C" w:rsidRDefault="0038285D" w:rsidP="009F2C72">
            <w:pPr>
              <w:rPr>
                <w:sz w:val="16"/>
                <w:szCs w:val="16"/>
              </w:rPr>
            </w:pPr>
          </w:p>
        </w:tc>
        <w:tc>
          <w:tcPr>
            <w:tcW w:w="1524" w:type="pct"/>
            <w:shd w:val="clear" w:color="auto" w:fill="auto"/>
            <w:tcMar>
              <w:top w:w="85" w:type="dxa"/>
              <w:bottom w:w="85" w:type="dxa"/>
            </w:tcMar>
          </w:tcPr>
          <w:p w14:paraId="7ED40014" w14:textId="77777777" w:rsidR="00B24752" w:rsidRPr="00F2398D" w:rsidRDefault="00B24752" w:rsidP="00B24752">
            <w:pPr>
              <w:rPr>
                <w:rFonts w:eastAsia="Times New Roman"/>
                <w:color w:val="000000"/>
                <w:sz w:val="16"/>
                <w:szCs w:val="16"/>
                <w:lang w:eastAsia="en-US"/>
              </w:rPr>
            </w:pPr>
            <w:r>
              <w:rPr>
                <w:rFonts w:eastAsia="Times New Roman"/>
                <w:color w:val="000000"/>
                <w:sz w:val="16"/>
                <w:szCs w:val="16"/>
                <w:lang w:val="ru-RU" w:eastAsia="en-US"/>
              </w:rPr>
              <w:t>Непрерывность</w:t>
            </w:r>
            <w:r w:rsidRPr="000E1383">
              <w:rPr>
                <w:rFonts w:eastAsia="Times New Roman"/>
                <w:color w:val="000000"/>
                <w:sz w:val="16"/>
                <w:szCs w:val="16"/>
                <w:lang w:eastAsia="en-US"/>
              </w:rPr>
              <w:t xml:space="preserve"> </w:t>
            </w:r>
            <w:r>
              <w:rPr>
                <w:rFonts w:eastAsia="Times New Roman"/>
                <w:color w:val="000000"/>
                <w:sz w:val="16"/>
                <w:szCs w:val="16"/>
                <w:lang w:val="ru-RU" w:eastAsia="en-US"/>
              </w:rPr>
              <w:t>ИКТ-обслуживания</w:t>
            </w:r>
            <w:r w:rsidRPr="000E1383">
              <w:rPr>
                <w:rFonts w:eastAsia="Times New Roman"/>
                <w:color w:val="000000"/>
                <w:sz w:val="16"/>
                <w:szCs w:val="16"/>
                <w:lang w:eastAsia="en-US"/>
              </w:rPr>
              <w:t xml:space="preserve"> </w:t>
            </w:r>
            <w:r>
              <w:rPr>
                <w:rFonts w:eastAsia="Times New Roman"/>
                <w:color w:val="000000"/>
                <w:sz w:val="16"/>
                <w:szCs w:val="16"/>
                <w:lang w:val="ru-RU" w:eastAsia="en-US"/>
              </w:rPr>
              <w:t>критических</w:t>
            </w:r>
            <w:r w:rsidRPr="000E1383">
              <w:rPr>
                <w:rFonts w:eastAsia="Times New Roman"/>
                <w:color w:val="000000"/>
                <w:sz w:val="16"/>
                <w:szCs w:val="16"/>
                <w:lang w:eastAsia="en-US"/>
              </w:rPr>
              <w:t xml:space="preserve"> </w:t>
            </w:r>
            <w:r>
              <w:rPr>
                <w:rFonts w:eastAsia="Times New Roman"/>
                <w:color w:val="000000"/>
                <w:sz w:val="16"/>
                <w:szCs w:val="16"/>
                <w:lang w:val="ru-RU" w:eastAsia="en-US"/>
              </w:rPr>
              <w:t>систем</w:t>
            </w:r>
          </w:p>
          <w:p w14:paraId="36DE2496" w14:textId="51171D83" w:rsidR="0038285D" w:rsidRPr="00FB72C7" w:rsidRDefault="0038285D" w:rsidP="009F2C72">
            <w:pPr>
              <w:rPr>
                <w:color w:val="000000"/>
                <w:sz w:val="16"/>
                <w:szCs w:val="16"/>
                <w:highlight w:val="yellow"/>
              </w:rPr>
            </w:pPr>
          </w:p>
        </w:tc>
        <w:tc>
          <w:tcPr>
            <w:tcW w:w="1585" w:type="pct"/>
            <w:shd w:val="clear" w:color="auto" w:fill="FFFFFF"/>
            <w:tcMar>
              <w:top w:w="85" w:type="dxa"/>
              <w:bottom w:w="85" w:type="dxa"/>
            </w:tcMar>
          </w:tcPr>
          <w:p w14:paraId="032E5B99" w14:textId="032715FE" w:rsidR="0038285D" w:rsidRPr="00FB72C7" w:rsidRDefault="00B24752" w:rsidP="009F2C72">
            <w:pPr>
              <w:ind w:left="821"/>
              <w:rPr>
                <w:highlight w:val="yellow"/>
              </w:rPr>
            </w:pPr>
            <w:r w:rsidRPr="00B24752">
              <w:rPr>
                <w:sz w:val="16"/>
                <w:szCs w:val="16"/>
                <w:lang w:val="ru-RU"/>
              </w:rPr>
              <w:t>Программа</w:t>
            </w:r>
            <w:r w:rsidR="0038285D" w:rsidRPr="00B24752">
              <w:rPr>
                <w:sz w:val="16"/>
                <w:szCs w:val="16"/>
              </w:rPr>
              <w:t xml:space="preserve"> 25</w:t>
            </w:r>
          </w:p>
        </w:tc>
      </w:tr>
      <w:tr w:rsidR="0038285D" w:rsidRPr="00AF5E7C" w14:paraId="0D3F860A" w14:textId="77777777" w:rsidTr="009F2C72">
        <w:trPr>
          <w:cantSplit/>
          <w:trHeight w:val="335"/>
        </w:trPr>
        <w:tc>
          <w:tcPr>
            <w:tcW w:w="1891" w:type="pct"/>
            <w:shd w:val="clear" w:color="auto" w:fill="auto"/>
            <w:tcMar>
              <w:top w:w="85" w:type="dxa"/>
              <w:bottom w:w="85" w:type="dxa"/>
            </w:tcMar>
          </w:tcPr>
          <w:p w14:paraId="5DF3E733" w14:textId="77777777" w:rsidR="0038285D" w:rsidRPr="00AF5E7C" w:rsidRDefault="0038285D" w:rsidP="009F2C72">
            <w:pPr>
              <w:rPr>
                <w:sz w:val="16"/>
                <w:szCs w:val="16"/>
              </w:rPr>
            </w:pPr>
          </w:p>
        </w:tc>
        <w:tc>
          <w:tcPr>
            <w:tcW w:w="1524" w:type="pct"/>
            <w:shd w:val="clear" w:color="auto" w:fill="auto"/>
            <w:tcMar>
              <w:top w:w="85" w:type="dxa"/>
              <w:bottom w:w="85" w:type="dxa"/>
            </w:tcMar>
          </w:tcPr>
          <w:p w14:paraId="70F981CA" w14:textId="77777777" w:rsidR="0038285D" w:rsidRPr="00792C7D" w:rsidRDefault="0038285D" w:rsidP="009F2C72">
            <w:pPr>
              <w:rPr>
                <w:sz w:val="16"/>
                <w:szCs w:val="16"/>
                <w:lang w:val="ru-RU"/>
              </w:rPr>
            </w:pPr>
            <w:r w:rsidRPr="00792C7D">
              <w:rPr>
                <w:color w:val="000000"/>
                <w:sz w:val="16"/>
                <w:szCs w:val="16"/>
                <w:lang w:val="ru-RU"/>
              </w:rPr>
              <w:t>Доля (%) информационных рисков, включая риски, исходящие от третьих сторон, о которых получены сообщения и управление которыми последовательно осуществляется в рамках предельно допустимого уровня риска в ВОИС</w:t>
            </w:r>
          </w:p>
        </w:tc>
        <w:tc>
          <w:tcPr>
            <w:tcW w:w="1585" w:type="pct"/>
            <w:shd w:val="clear" w:color="auto" w:fill="FFFFFF"/>
            <w:tcMar>
              <w:top w:w="85" w:type="dxa"/>
              <w:bottom w:w="85" w:type="dxa"/>
            </w:tcMar>
          </w:tcPr>
          <w:p w14:paraId="2EF522A9"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28</w:t>
            </w:r>
          </w:p>
        </w:tc>
      </w:tr>
      <w:tr w:rsidR="0038285D" w:rsidRPr="00AF5E7C" w14:paraId="3C0D64C7" w14:textId="77777777" w:rsidTr="009F2C72">
        <w:trPr>
          <w:cantSplit/>
          <w:trHeight w:val="335"/>
        </w:trPr>
        <w:tc>
          <w:tcPr>
            <w:tcW w:w="1891" w:type="pct"/>
            <w:shd w:val="clear" w:color="auto" w:fill="auto"/>
            <w:tcMar>
              <w:top w:w="85" w:type="dxa"/>
              <w:bottom w:w="85" w:type="dxa"/>
            </w:tcMar>
          </w:tcPr>
          <w:p w14:paraId="5905DC89" w14:textId="77777777" w:rsidR="0038285D" w:rsidRPr="00AF5E7C" w:rsidRDefault="0038285D" w:rsidP="009F2C72">
            <w:pPr>
              <w:rPr>
                <w:sz w:val="16"/>
                <w:szCs w:val="16"/>
              </w:rPr>
            </w:pPr>
          </w:p>
        </w:tc>
        <w:tc>
          <w:tcPr>
            <w:tcW w:w="1524" w:type="pct"/>
            <w:shd w:val="clear" w:color="auto" w:fill="auto"/>
            <w:tcMar>
              <w:top w:w="85" w:type="dxa"/>
              <w:bottom w:w="85" w:type="dxa"/>
            </w:tcMar>
          </w:tcPr>
          <w:p w14:paraId="50EA68BB" w14:textId="77777777" w:rsidR="0038285D" w:rsidRPr="00792C7D" w:rsidRDefault="0038285D" w:rsidP="009F2C72">
            <w:pPr>
              <w:rPr>
                <w:sz w:val="16"/>
                <w:szCs w:val="16"/>
                <w:lang w:val="ru-RU"/>
              </w:rPr>
            </w:pPr>
            <w:r w:rsidRPr="00792C7D">
              <w:rPr>
                <w:color w:val="000000"/>
                <w:sz w:val="16"/>
                <w:szCs w:val="16"/>
                <w:lang w:val="ru-RU"/>
              </w:rPr>
              <w:t>Выявление в предупредительном порядке и своевременное устранение факторов уязвимости в рамках согласованных уровней обслуживания</w:t>
            </w:r>
          </w:p>
        </w:tc>
        <w:tc>
          <w:tcPr>
            <w:tcW w:w="1585" w:type="pct"/>
            <w:shd w:val="clear" w:color="auto" w:fill="FFFFFF"/>
            <w:tcMar>
              <w:top w:w="85" w:type="dxa"/>
              <w:bottom w:w="85" w:type="dxa"/>
            </w:tcMar>
          </w:tcPr>
          <w:p w14:paraId="4BC0BC87"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28</w:t>
            </w:r>
          </w:p>
        </w:tc>
      </w:tr>
      <w:tr w:rsidR="0038285D" w:rsidRPr="00AF5E7C" w14:paraId="1F271465" w14:textId="77777777" w:rsidTr="009F2C72">
        <w:trPr>
          <w:cantSplit/>
          <w:trHeight w:val="335"/>
        </w:trPr>
        <w:tc>
          <w:tcPr>
            <w:tcW w:w="1891" w:type="pct"/>
            <w:shd w:val="clear" w:color="auto" w:fill="auto"/>
            <w:tcMar>
              <w:top w:w="85" w:type="dxa"/>
              <w:bottom w:w="85" w:type="dxa"/>
            </w:tcMar>
          </w:tcPr>
          <w:p w14:paraId="68E0090C" w14:textId="77777777" w:rsidR="0038285D" w:rsidRPr="00AF5E7C" w:rsidRDefault="0038285D" w:rsidP="009F2C72">
            <w:pPr>
              <w:rPr>
                <w:sz w:val="16"/>
                <w:szCs w:val="16"/>
              </w:rPr>
            </w:pPr>
          </w:p>
        </w:tc>
        <w:tc>
          <w:tcPr>
            <w:tcW w:w="1524" w:type="pct"/>
            <w:shd w:val="clear" w:color="auto" w:fill="auto"/>
            <w:tcMar>
              <w:top w:w="85" w:type="dxa"/>
              <w:bottom w:w="85" w:type="dxa"/>
            </w:tcMar>
          </w:tcPr>
          <w:p w14:paraId="75C7FAA1" w14:textId="77777777" w:rsidR="0038285D" w:rsidRPr="00792C7D" w:rsidRDefault="0038285D" w:rsidP="009F2C72">
            <w:pPr>
              <w:rPr>
                <w:color w:val="000000"/>
                <w:sz w:val="16"/>
                <w:szCs w:val="16"/>
                <w:lang w:val="ru-RU"/>
              </w:rPr>
            </w:pPr>
            <w:r w:rsidRPr="00792C7D">
              <w:rPr>
                <w:color w:val="000000"/>
                <w:sz w:val="16"/>
                <w:szCs w:val="16"/>
                <w:lang w:val="ru-RU"/>
              </w:rPr>
              <w:t>Повышение уровня выполнения политики и стандартов обеспечения ЦИ</w:t>
            </w:r>
          </w:p>
        </w:tc>
        <w:tc>
          <w:tcPr>
            <w:tcW w:w="1585" w:type="pct"/>
            <w:shd w:val="clear" w:color="auto" w:fill="FFFFFF"/>
            <w:tcMar>
              <w:top w:w="85" w:type="dxa"/>
              <w:bottom w:w="85" w:type="dxa"/>
            </w:tcMar>
          </w:tcPr>
          <w:p w14:paraId="13E6FA90" w14:textId="77777777" w:rsidR="0038285D" w:rsidRDefault="0038285D" w:rsidP="009F2C72">
            <w:pPr>
              <w:ind w:left="821"/>
              <w:rPr>
                <w:sz w:val="16"/>
                <w:szCs w:val="16"/>
              </w:rPr>
            </w:pPr>
            <w:r>
              <w:rPr>
                <w:sz w:val="16"/>
                <w:szCs w:val="16"/>
                <w:lang w:val="ru-RU"/>
              </w:rPr>
              <w:t>Программа</w:t>
            </w:r>
            <w:r>
              <w:rPr>
                <w:sz w:val="16"/>
                <w:szCs w:val="16"/>
              </w:rPr>
              <w:t xml:space="preserve"> 28</w:t>
            </w:r>
          </w:p>
        </w:tc>
      </w:tr>
      <w:tr w:rsidR="0038285D" w:rsidRPr="00AF5E7C" w14:paraId="7BA4100A" w14:textId="77777777" w:rsidTr="009F2C72">
        <w:trPr>
          <w:cantSplit/>
          <w:trHeight w:val="335"/>
        </w:trPr>
        <w:tc>
          <w:tcPr>
            <w:tcW w:w="1891" w:type="pct"/>
            <w:shd w:val="clear" w:color="auto" w:fill="auto"/>
            <w:tcMar>
              <w:top w:w="85" w:type="dxa"/>
              <w:bottom w:w="85" w:type="dxa"/>
            </w:tcMar>
          </w:tcPr>
          <w:p w14:paraId="3946355E" w14:textId="77777777" w:rsidR="0038285D" w:rsidRPr="00AF5E7C" w:rsidRDefault="0038285D" w:rsidP="009F2C72">
            <w:pPr>
              <w:rPr>
                <w:sz w:val="16"/>
                <w:szCs w:val="16"/>
              </w:rPr>
            </w:pPr>
          </w:p>
        </w:tc>
        <w:tc>
          <w:tcPr>
            <w:tcW w:w="1524" w:type="pct"/>
            <w:shd w:val="clear" w:color="auto" w:fill="auto"/>
            <w:tcMar>
              <w:top w:w="85" w:type="dxa"/>
              <w:bottom w:w="85" w:type="dxa"/>
            </w:tcMar>
          </w:tcPr>
          <w:p w14:paraId="557A2659" w14:textId="77777777" w:rsidR="0038285D" w:rsidRPr="00792C7D" w:rsidRDefault="0038285D" w:rsidP="009F2C72">
            <w:pPr>
              <w:rPr>
                <w:color w:val="000000"/>
                <w:sz w:val="16"/>
                <w:szCs w:val="16"/>
                <w:lang w:val="ru-RU"/>
              </w:rPr>
            </w:pPr>
            <w:r w:rsidRPr="00792C7D">
              <w:rPr>
                <w:color w:val="000000"/>
                <w:sz w:val="16"/>
                <w:szCs w:val="16"/>
                <w:lang w:val="ru-RU"/>
              </w:rPr>
              <w:t>Широко принятая политика классификации информации и обращения с нею для обеспечения конфиденциальности информации</w:t>
            </w:r>
          </w:p>
        </w:tc>
        <w:tc>
          <w:tcPr>
            <w:tcW w:w="1585" w:type="pct"/>
            <w:shd w:val="clear" w:color="auto" w:fill="FFFFFF"/>
            <w:tcMar>
              <w:top w:w="85" w:type="dxa"/>
              <w:bottom w:w="85" w:type="dxa"/>
            </w:tcMar>
          </w:tcPr>
          <w:p w14:paraId="4A1DFDF2" w14:textId="77777777" w:rsidR="0038285D" w:rsidRDefault="0038285D" w:rsidP="009F2C72">
            <w:pPr>
              <w:ind w:left="821"/>
              <w:rPr>
                <w:sz w:val="16"/>
                <w:szCs w:val="16"/>
              </w:rPr>
            </w:pPr>
            <w:r>
              <w:rPr>
                <w:sz w:val="16"/>
                <w:szCs w:val="16"/>
                <w:lang w:val="ru-RU"/>
              </w:rPr>
              <w:t>Программа</w:t>
            </w:r>
            <w:r>
              <w:rPr>
                <w:sz w:val="16"/>
                <w:szCs w:val="16"/>
              </w:rPr>
              <w:t xml:space="preserve"> 28</w:t>
            </w:r>
          </w:p>
        </w:tc>
      </w:tr>
      <w:tr w:rsidR="0038285D" w:rsidRPr="00AF5E7C" w14:paraId="167DCB06" w14:textId="77777777" w:rsidTr="009F2C72">
        <w:trPr>
          <w:cantSplit/>
          <w:trHeight w:val="335"/>
        </w:trPr>
        <w:tc>
          <w:tcPr>
            <w:tcW w:w="1891" w:type="pct"/>
            <w:shd w:val="clear" w:color="auto" w:fill="auto"/>
            <w:tcMar>
              <w:top w:w="85" w:type="dxa"/>
              <w:bottom w:w="85" w:type="dxa"/>
            </w:tcMar>
          </w:tcPr>
          <w:p w14:paraId="60085BBF" w14:textId="77777777" w:rsidR="0038285D" w:rsidRPr="00AF5E7C" w:rsidRDefault="0038285D" w:rsidP="009F2C72">
            <w:pPr>
              <w:rPr>
                <w:sz w:val="16"/>
                <w:szCs w:val="16"/>
              </w:rPr>
            </w:pPr>
          </w:p>
        </w:tc>
        <w:tc>
          <w:tcPr>
            <w:tcW w:w="1524" w:type="pct"/>
            <w:shd w:val="clear" w:color="auto" w:fill="auto"/>
            <w:tcMar>
              <w:top w:w="85" w:type="dxa"/>
              <w:bottom w:w="85" w:type="dxa"/>
            </w:tcMar>
          </w:tcPr>
          <w:p w14:paraId="3BB4A1DA" w14:textId="77777777" w:rsidR="0038285D" w:rsidRPr="00792C7D" w:rsidRDefault="0038285D" w:rsidP="009F2C72">
            <w:pPr>
              <w:rPr>
                <w:color w:val="000000"/>
                <w:sz w:val="16"/>
                <w:szCs w:val="16"/>
                <w:lang w:val="ru-RU"/>
              </w:rPr>
            </w:pPr>
            <w:r w:rsidRPr="00792C7D">
              <w:rPr>
                <w:color w:val="000000"/>
                <w:sz w:val="16"/>
                <w:szCs w:val="16"/>
                <w:lang w:val="ru-RU"/>
              </w:rPr>
              <w:t>Уменьшение дублирования технического потенциала информационной безопасности путем применения воспроизводимой архитектуры обеспечения безопасности</w:t>
            </w:r>
          </w:p>
        </w:tc>
        <w:tc>
          <w:tcPr>
            <w:tcW w:w="1585" w:type="pct"/>
            <w:shd w:val="clear" w:color="auto" w:fill="FFFFFF"/>
            <w:tcMar>
              <w:top w:w="85" w:type="dxa"/>
              <w:bottom w:w="85" w:type="dxa"/>
            </w:tcMar>
          </w:tcPr>
          <w:p w14:paraId="1BB1FE84" w14:textId="77777777" w:rsidR="0038285D" w:rsidRDefault="0038285D" w:rsidP="009F2C72">
            <w:pPr>
              <w:ind w:left="821"/>
              <w:rPr>
                <w:sz w:val="16"/>
                <w:szCs w:val="16"/>
              </w:rPr>
            </w:pPr>
            <w:r>
              <w:rPr>
                <w:sz w:val="16"/>
                <w:szCs w:val="16"/>
                <w:lang w:val="ru-RU"/>
              </w:rPr>
              <w:t>Программа</w:t>
            </w:r>
            <w:r>
              <w:rPr>
                <w:sz w:val="16"/>
                <w:szCs w:val="16"/>
              </w:rPr>
              <w:t xml:space="preserve"> 28</w:t>
            </w:r>
          </w:p>
        </w:tc>
      </w:tr>
      <w:tr w:rsidR="0038285D" w:rsidRPr="00AF5E7C" w14:paraId="1B010AAF" w14:textId="77777777" w:rsidTr="009F2C72">
        <w:trPr>
          <w:cantSplit/>
          <w:trHeight w:val="335"/>
        </w:trPr>
        <w:tc>
          <w:tcPr>
            <w:tcW w:w="1891" w:type="pct"/>
            <w:shd w:val="clear" w:color="auto" w:fill="auto"/>
            <w:tcMar>
              <w:top w:w="85" w:type="dxa"/>
              <w:bottom w:w="85" w:type="dxa"/>
            </w:tcMar>
          </w:tcPr>
          <w:p w14:paraId="72E25A14" w14:textId="77777777" w:rsidR="0038285D" w:rsidRPr="00AF5E7C" w:rsidRDefault="0038285D" w:rsidP="009F2C72">
            <w:pPr>
              <w:rPr>
                <w:sz w:val="16"/>
                <w:szCs w:val="16"/>
              </w:rPr>
            </w:pPr>
          </w:p>
        </w:tc>
        <w:tc>
          <w:tcPr>
            <w:tcW w:w="1524" w:type="pct"/>
            <w:shd w:val="clear" w:color="auto" w:fill="auto"/>
            <w:tcMar>
              <w:top w:w="85" w:type="dxa"/>
              <w:bottom w:w="85" w:type="dxa"/>
            </w:tcMar>
          </w:tcPr>
          <w:p w14:paraId="70A6943E" w14:textId="77777777" w:rsidR="0038285D" w:rsidRPr="00792C7D" w:rsidRDefault="0038285D" w:rsidP="009F2C72">
            <w:pPr>
              <w:rPr>
                <w:color w:val="000000"/>
                <w:sz w:val="16"/>
                <w:szCs w:val="16"/>
                <w:lang w:val="ru-RU"/>
              </w:rPr>
            </w:pPr>
            <w:r w:rsidRPr="00792C7D">
              <w:rPr>
                <w:color w:val="000000"/>
                <w:sz w:val="16"/>
                <w:szCs w:val="16"/>
                <w:lang w:val="ru-RU"/>
              </w:rPr>
              <w:t>Укрепление потенциала значительно более оперативно выявлять угрозы для информационной безопасности и принимать ответные меры, что позволяет свести к минимуму нарушения в деятельности Организации</w:t>
            </w:r>
          </w:p>
        </w:tc>
        <w:tc>
          <w:tcPr>
            <w:tcW w:w="1585" w:type="pct"/>
            <w:shd w:val="clear" w:color="auto" w:fill="FFFFFF"/>
            <w:tcMar>
              <w:top w:w="85" w:type="dxa"/>
              <w:bottom w:w="85" w:type="dxa"/>
            </w:tcMar>
          </w:tcPr>
          <w:p w14:paraId="41920CC7" w14:textId="77777777" w:rsidR="0038285D" w:rsidRDefault="0038285D" w:rsidP="009F2C72">
            <w:pPr>
              <w:ind w:left="821"/>
              <w:rPr>
                <w:sz w:val="16"/>
                <w:szCs w:val="16"/>
              </w:rPr>
            </w:pPr>
            <w:r>
              <w:rPr>
                <w:sz w:val="16"/>
                <w:szCs w:val="16"/>
                <w:lang w:val="ru-RU"/>
              </w:rPr>
              <w:t>Программа</w:t>
            </w:r>
            <w:r>
              <w:rPr>
                <w:sz w:val="16"/>
                <w:szCs w:val="16"/>
              </w:rPr>
              <w:t xml:space="preserve"> 28</w:t>
            </w:r>
          </w:p>
        </w:tc>
      </w:tr>
      <w:tr w:rsidR="0038285D" w:rsidRPr="00AF5E7C" w14:paraId="3D0E3B01" w14:textId="77777777" w:rsidTr="009F2C72">
        <w:trPr>
          <w:cantSplit/>
          <w:trHeight w:val="335"/>
        </w:trPr>
        <w:tc>
          <w:tcPr>
            <w:tcW w:w="1891" w:type="pct"/>
            <w:shd w:val="clear" w:color="auto" w:fill="auto"/>
            <w:tcMar>
              <w:top w:w="85" w:type="dxa"/>
              <w:bottom w:w="85" w:type="dxa"/>
            </w:tcMar>
          </w:tcPr>
          <w:p w14:paraId="12038DA1" w14:textId="77777777" w:rsidR="0038285D" w:rsidRPr="00AF5E7C" w:rsidRDefault="0038285D" w:rsidP="009F2C72">
            <w:pPr>
              <w:rPr>
                <w:sz w:val="16"/>
                <w:szCs w:val="16"/>
              </w:rPr>
            </w:pPr>
          </w:p>
        </w:tc>
        <w:tc>
          <w:tcPr>
            <w:tcW w:w="1524" w:type="pct"/>
            <w:shd w:val="clear" w:color="auto" w:fill="auto"/>
            <w:tcMar>
              <w:top w:w="85" w:type="dxa"/>
              <w:bottom w:w="85" w:type="dxa"/>
            </w:tcMar>
          </w:tcPr>
          <w:p w14:paraId="2D5D19DA" w14:textId="77777777" w:rsidR="0038285D" w:rsidRPr="00792C7D" w:rsidRDefault="0038285D" w:rsidP="009F2C72">
            <w:pPr>
              <w:rPr>
                <w:color w:val="000000"/>
                <w:sz w:val="16"/>
                <w:szCs w:val="16"/>
                <w:lang w:val="ru-RU"/>
              </w:rPr>
            </w:pPr>
            <w:r w:rsidRPr="00792C7D">
              <w:rPr>
                <w:color w:val="000000"/>
                <w:sz w:val="16"/>
                <w:szCs w:val="16"/>
                <w:lang w:val="ru-RU"/>
              </w:rPr>
              <w:t>Доля (%)сотрудников ВОИС, делегатов и посетителей, сообщивших об инцидентах и травмах, связанных с работой</w:t>
            </w:r>
          </w:p>
        </w:tc>
        <w:tc>
          <w:tcPr>
            <w:tcW w:w="1585" w:type="pct"/>
            <w:shd w:val="clear" w:color="auto" w:fill="FFFFFF"/>
            <w:tcMar>
              <w:top w:w="85" w:type="dxa"/>
              <w:bottom w:w="85" w:type="dxa"/>
            </w:tcMar>
          </w:tcPr>
          <w:p w14:paraId="67B59B28" w14:textId="77777777" w:rsidR="0038285D" w:rsidRDefault="0038285D" w:rsidP="009F2C72">
            <w:pPr>
              <w:ind w:left="821"/>
              <w:rPr>
                <w:sz w:val="16"/>
                <w:szCs w:val="16"/>
              </w:rPr>
            </w:pPr>
            <w:r>
              <w:rPr>
                <w:sz w:val="16"/>
                <w:szCs w:val="16"/>
                <w:lang w:val="ru-RU"/>
              </w:rPr>
              <w:t>Программа</w:t>
            </w:r>
            <w:r>
              <w:rPr>
                <w:sz w:val="16"/>
                <w:szCs w:val="16"/>
              </w:rPr>
              <w:t xml:space="preserve"> 28</w:t>
            </w:r>
          </w:p>
        </w:tc>
      </w:tr>
      <w:tr w:rsidR="0038285D" w:rsidRPr="00AF5E7C" w14:paraId="76B616EE" w14:textId="77777777" w:rsidTr="009F2C72">
        <w:trPr>
          <w:cantSplit/>
          <w:trHeight w:val="335"/>
        </w:trPr>
        <w:tc>
          <w:tcPr>
            <w:tcW w:w="1891" w:type="pct"/>
            <w:shd w:val="clear" w:color="auto" w:fill="auto"/>
            <w:tcMar>
              <w:top w:w="85" w:type="dxa"/>
              <w:bottom w:w="85" w:type="dxa"/>
            </w:tcMar>
          </w:tcPr>
          <w:p w14:paraId="65FA574C" w14:textId="77777777" w:rsidR="0038285D" w:rsidRPr="00AF5E7C" w:rsidRDefault="0038285D" w:rsidP="009F2C72">
            <w:pPr>
              <w:rPr>
                <w:sz w:val="16"/>
                <w:szCs w:val="16"/>
              </w:rPr>
            </w:pPr>
          </w:p>
        </w:tc>
        <w:tc>
          <w:tcPr>
            <w:tcW w:w="1524" w:type="pct"/>
            <w:shd w:val="clear" w:color="auto" w:fill="auto"/>
            <w:tcMar>
              <w:top w:w="85" w:type="dxa"/>
              <w:bottom w:w="85" w:type="dxa"/>
            </w:tcMar>
          </w:tcPr>
          <w:p w14:paraId="4FF3F8D1" w14:textId="77777777" w:rsidR="0038285D" w:rsidRPr="00792C7D" w:rsidRDefault="0038285D" w:rsidP="009F2C72">
            <w:pPr>
              <w:rPr>
                <w:color w:val="000000"/>
                <w:sz w:val="16"/>
                <w:szCs w:val="16"/>
                <w:lang w:val="ru-RU"/>
              </w:rPr>
            </w:pPr>
            <w:r w:rsidRPr="00792C7D">
              <w:rPr>
                <w:color w:val="000000"/>
                <w:sz w:val="16"/>
                <w:szCs w:val="16"/>
                <w:lang w:val="ru-RU"/>
              </w:rPr>
              <w:t>Доля (%) своевременных запросов об оказании помощи в отношении безопасности на конференциях или мероприятиях, проводимых в Женеве или за ее пределами</w:t>
            </w:r>
          </w:p>
        </w:tc>
        <w:tc>
          <w:tcPr>
            <w:tcW w:w="1585" w:type="pct"/>
            <w:shd w:val="clear" w:color="auto" w:fill="FFFFFF"/>
            <w:tcMar>
              <w:top w:w="85" w:type="dxa"/>
              <w:bottom w:w="85" w:type="dxa"/>
            </w:tcMar>
          </w:tcPr>
          <w:p w14:paraId="5D9D4D94" w14:textId="77777777" w:rsidR="0038285D" w:rsidRDefault="0038285D" w:rsidP="009F2C72">
            <w:pPr>
              <w:ind w:left="821"/>
              <w:rPr>
                <w:sz w:val="16"/>
                <w:szCs w:val="16"/>
              </w:rPr>
            </w:pPr>
            <w:r>
              <w:rPr>
                <w:sz w:val="16"/>
                <w:szCs w:val="16"/>
                <w:lang w:val="ru-RU"/>
              </w:rPr>
              <w:t>Программа</w:t>
            </w:r>
            <w:r>
              <w:rPr>
                <w:sz w:val="16"/>
                <w:szCs w:val="16"/>
              </w:rPr>
              <w:t xml:space="preserve"> 28</w:t>
            </w:r>
          </w:p>
        </w:tc>
      </w:tr>
      <w:tr w:rsidR="0038285D" w:rsidRPr="00AF5E7C" w14:paraId="6543DE33" w14:textId="77777777" w:rsidTr="009F2C72">
        <w:trPr>
          <w:cantSplit/>
          <w:trHeight w:val="335"/>
        </w:trPr>
        <w:tc>
          <w:tcPr>
            <w:tcW w:w="1891" w:type="pct"/>
            <w:shd w:val="clear" w:color="auto" w:fill="auto"/>
            <w:tcMar>
              <w:top w:w="85" w:type="dxa"/>
              <w:bottom w:w="85" w:type="dxa"/>
            </w:tcMar>
          </w:tcPr>
          <w:p w14:paraId="429AA571" w14:textId="77777777" w:rsidR="0038285D" w:rsidRPr="00872905" w:rsidRDefault="0038285D" w:rsidP="009F2C72">
            <w:pPr>
              <w:rPr>
                <w:sz w:val="16"/>
                <w:szCs w:val="16"/>
                <w:lang w:val="ru-RU"/>
              </w:rPr>
            </w:pPr>
            <w:r w:rsidRPr="00604261">
              <w:rPr>
                <w:sz w:val="16"/>
                <w:szCs w:val="16"/>
              </w:rPr>
              <w:lastRenderedPageBreak/>
              <w:t>IX</w:t>
            </w:r>
            <w:r w:rsidRPr="00872905">
              <w:rPr>
                <w:sz w:val="16"/>
                <w:szCs w:val="16"/>
                <w:lang w:val="ru-RU"/>
              </w:rPr>
              <w:t>.8  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1524" w:type="pct"/>
            <w:shd w:val="clear" w:color="auto" w:fill="auto"/>
            <w:tcMar>
              <w:top w:w="85" w:type="dxa"/>
              <w:bottom w:w="85" w:type="dxa"/>
            </w:tcMar>
          </w:tcPr>
          <w:p w14:paraId="41C9B8FE" w14:textId="77777777" w:rsidR="0038285D" w:rsidRPr="00792C7D" w:rsidRDefault="0038285D" w:rsidP="009F2C72">
            <w:pPr>
              <w:rPr>
                <w:b/>
                <w:sz w:val="16"/>
                <w:szCs w:val="16"/>
                <w:lang w:val="ru-RU"/>
              </w:rPr>
            </w:pPr>
            <w:r w:rsidRPr="00792C7D">
              <w:rPr>
                <w:color w:val="000000"/>
                <w:sz w:val="16"/>
                <w:szCs w:val="16"/>
                <w:lang w:val="ru-RU"/>
              </w:rPr>
              <w:t>НЕЗАВИСИМОСТЬ - Невмешательство в работу и восприятие в качестве независимого органа со стороны ключевых партнеров</w:t>
            </w:r>
          </w:p>
        </w:tc>
        <w:tc>
          <w:tcPr>
            <w:tcW w:w="1585" w:type="pct"/>
            <w:shd w:val="clear" w:color="auto" w:fill="FFFFFF"/>
            <w:tcMar>
              <w:top w:w="85" w:type="dxa"/>
              <w:bottom w:w="85" w:type="dxa"/>
            </w:tcMar>
          </w:tcPr>
          <w:p w14:paraId="72CAB30D"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26</w:t>
            </w:r>
          </w:p>
        </w:tc>
      </w:tr>
      <w:tr w:rsidR="0038285D" w:rsidRPr="00AF5E7C" w14:paraId="77BE8566" w14:textId="77777777" w:rsidTr="009F2C72">
        <w:trPr>
          <w:cantSplit/>
          <w:trHeight w:val="335"/>
        </w:trPr>
        <w:tc>
          <w:tcPr>
            <w:tcW w:w="1891" w:type="pct"/>
            <w:shd w:val="clear" w:color="auto" w:fill="auto"/>
            <w:tcMar>
              <w:top w:w="85" w:type="dxa"/>
              <w:bottom w:w="85" w:type="dxa"/>
            </w:tcMar>
          </w:tcPr>
          <w:p w14:paraId="77B03AB1" w14:textId="77777777" w:rsidR="0038285D" w:rsidRPr="00AF5E7C" w:rsidRDefault="0038285D" w:rsidP="009F2C72">
            <w:pPr>
              <w:rPr>
                <w:sz w:val="16"/>
                <w:szCs w:val="16"/>
              </w:rPr>
            </w:pPr>
          </w:p>
        </w:tc>
        <w:tc>
          <w:tcPr>
            <w:tcW w:w="1524" w:type="pct"/>
            <w:shd w:val="clear" w:color="auto" w:fill="auto"/>
            <w:tcMar>
              <w:top w:w="85" w:type="dxa"/>
              <w:bottom w:w="85" w:type="dxa"/>
            </w:tcMar>
          </w:tcPr>
          <w:p w14:paraId="3EC89548" w14:textId="77777777" w:rsidR="0038285D" w:rsidRPr="00792C7D" w:rsidRDefault="0038285D" w:rsidP="009F2C72">
            <w:pPr>
              <w:rPr>
                <w:sz w:val="16"/>
                <w:szCs w:val="16"/>
                <w:lang w:val="ru-RU"/>
              </w:rPr>
            </w:pPr>
            <w:r w:rsidRPr="00792C7D">
              <w:rPr>
                <w:sz w:val="16"/>
                <w:szCs w:val="16"/>
                <w:lang w:val="ru-RU"/>
              </w:rPr>
              <w:t xml:space="preserve">ЭФФЕКТИВНОСТЬ – </w:t>
            </w:r>
          </w:p>
          <w:p w14:paraId="3013C419" w14:textId="77777777" w:rsidR="0038285D" w:rsidRPr="00792C7D" w:rsidRDefault="0038285D" w:rsidP="009F2C72">
            <w:pPr>
              <w:rPr>
                <w:sz w:val="16"/>
                <w:szCs w:val="16"/>
                <w:lang w:val="ru-RU"/>
              </w:rPr>
            </w:pPr>
            <w:r w:rsidRPr="00792C7D">
              <w:rPr>
                <w:sz w:val="16"/>
                <w:szCs w:val="16"/>
                <w:lang w:val="ru-RU"/>
              </w:rPr>
              <w:t>Доля (%) работы ОВН, охватывающей профильные области деятельности с высоким риском в соответствии со стратегией Организации</w:t>
            </w:r>
          </w:p>
        </w:tc>
        <w:tc>
          <w:tcPr>
            <w:tcW w:w="1585" w:type="pct"/>
            <w:shd w:val="clear" w:color="auto" w:fill="FFFFFF"/>
            <w:tcMar>
              <w:top w:w="85" w:type="dxa"/>
              <w:bottom w:w="85" w:type="dxa"/>
            </w:tcMar>
          </w:tcPr>
          <w:p w14:paraId="0156BDDD"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26</w:t>
            </w:r>
          </w:p>
        </w:tc>
      </w:tr>
      <w:tr w:rsidR="0038285D" w:rsidRPr="00AF5E7C" w14:paraId="0BAE2676" w14:textId="77777777" w:rsidTr="009F2C72">
        <w:trPr>
          <w:cantSplit/>
          <w:trHeight w:val="335"/>
        </w:trPr>
        <w:tc>
          <w:tcPr>
            <w:tcW w:w="1891" w:type="pct"/>
            <w:shd w:val="clear" w:color="auto" w:fill="auto"/>
            <w:tcMar>
              <w:top w:w="85" w:type="dxa"/>
              <w:bottom w:w="85" w:type="dxa"/>
            </w:tcMar>
          </w:tcPr>
          <w:p w14:paraId="63108A26" w14:textId="77777777" w:rsidR="0038285D" w:rsidRPr="00AF5E7C" w:rsidRDefault="0038285D" w:rsidP="009F2C72">
            <w:pPr>
              <w:rPr>
                <w:sz w:val="16"/>
                <w:szCs w:val="16"/>
              </w:rPr>
            </w:pPr>
          </w:p>
        </w:tc>
        <w:tc>
          <w:tcPr>
            <w:tcW w:w="1524" w:type="pct"/>
            <w:shd w:val="clear" w:color="auto" w:fill="auto"/>
            <w:tcMar>
              <w:top w:w="85" w:type="dxa"/>
              <w:bottom w:w="85" w:type="dxa"/>
            </w:tcMar>
          </w:tcPr>
          <w:p w14:paraId="0C90AEFF" w14:textId="77777777" w:rsidR="0038285D" w:rsidRPr="00792C7D" w:rsidRDefault="0038285D" w:rsidP="009F2C72">
            <w:pPr>
              <w:rPr>
                <w:sz w:val="16"/>
                <w:szCs w:val="16"/>
                <w:lang w:val="ru-RU"/>
              </w:rPr>
            </w:pPr>
            <w:r w:rsidRPr="00792C7D">
              <w:rPr>
                <w:color w:val="000000"/>
                <w:sz w:val="16"/>
                <w:szCs w:val="16"/>
                <w:lang w:val="ru-RU"/>
              </w:rPr>
              <w:t xml:space="preserve">ОПЕРАТИВНОСТЬ -     отчеты ОВН выпускаются своевременно и содержат рекомендации, выработанные на основе принципов </w:t>
            </w:r>
            <w:r w:rsidRPr="00792C7D">
              <w:rPr>
                <w:color w:val="000000"/>
                <w:sz w:val="16"/>
                <w:szCs w:val="16"/>
              </w:rPr>
              <w:t>SMART</w:t>
            </w:r>
          </w:p>
        </w:tc>
        <w:tc>
          <w:tcPr>
            <w:tcW w:w="1585" w:type="pct"/>
            <w:shd w:val="clear" w:color="auto" w:fill="FFFFFF"/>
            <w:tcMar>
              <w:top w:w="85" w:type="dxa"/>
              <w:bottom w:w="85" w:type="dxa"/>
            </w:tcMar>
          </w:tcPr>
          <w:p w14:paraId="2596224A"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26</w:t>
            </w:r>
          </w:p>
        </w:tc>
      </w:tr>
      <w:tr w:rsidR="0038285D" w:rsidRPr="00AF5E7C" w14:paraId="4D389023" w14:textId="77777777" w:rsidTr="009F2C72">
        <w:trPr>
          <w:cantSplit/>
          <w:trHeight w:val="335"/>
        </w:trPr>
        <w:tc>
          <w:tcPr>
            <w:tcW w:w="1891" w:type="pct"/>
            <w:shd w:val="clear" w:color="auto" w:fill="auto"/>
            <w:tcMar>
              <w:top w:w="85" w:type="dxa"/>
              <w:bottom w:w="85" w:type="dxa"/>
            </w:tcMar>
          </w:tcPr>
          <w:p w14:paraId="33062B79" w14:textId="77777777" w:rsidR="0038285D" w:rsidRPr="00AF5E7C" w:rsidRDefault="0038285D" w:rsidP="009F2C72">
            <w:pPr>
              <w:rPr>
                <w:sz w:val="16"/>
                <w:szCs w:val="16"/>
              </w:rPr>
            </w:pPr>
          </w:p>
        </w:tc>
        <w:tc>
          <w:tcPr>
            <w:tcW w:w="1524" w:type="pct"/>
            <w:shd w:val="clear" w:color="auto" w:fill="auto"/>
            <w:tcMar>
              <w:top w:w="85" w:type="dxa"/>
              <w:bottom w:w="85" w:type="dxa"/>
            </w:tcMar>
          </w:tcPr>
          <w:p w14:paraId="0EBE9A0D" w14:textId="77777777" w:rsidR="0038285D" w:rsidRPr="00792C7D" w:rsidRDefault="0038285D" w:rsidP="009F2C72">
            <w:pPr>
              <w:rPr>
                <w:sz w:val="16"/>
                <w:szCs w:val="16"/>
                <w:lang w:val="ru-RU"/>
              </w:rPr>
            </w:pPr>
            <w:r w:rsidRPr="00792C7D">
              <w:rPr>
                <w:color w:val="000000"/>
                <w:sz w:val="16"/>
                <w:szCs w:val="16"/>
                <w:lang w:val="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1585" w:type="pct"/>
            <w:shd w:val="clear" w:color="auto" w:fill="FFFFFF"/>
            <w:tcMar>
              <w:top w:w="85" w:type="dxa"/>
              <w:bottom w:w="85" w:type="dxa"/>
            </w:tcMar>
          </w:tcPr>
          <w:p w14:paraId="41289713"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26</w:t>
            </w:r>
          </w:p>
        </w:tc>
      </w:tr>
      <w:tr w:rsidR="0038285D" w:rsidRPr="00AF5E7C" w14:paraId="276264A0" w14:textId="77777777" w:rsidTr="009F2C72">
        <w:trPr>
          <w:cantSplit/>
          <w:trHeight w:val="335"/>
        </w:trPr>
        <w:tc>
          <w:tcPr>
            <w:tcW w:w="1891" w:type="pct"/>
            <w:shd w:val="clear" w:color="auto" w:fill="auto"/>
            <w:tcMar>
              <w:top w:w="85" w:type="dxa"/>
              <w:bottom w:w="85" w:type="dxa"/>
            </w:tcMar>
          </w:tcPr>
          <w:p w14:paraId="0DFE7F8F" w14:textId="77777777" w:rsidR="0038285D" w:rsidRPr="00AF5E7C" w:rsidRDefault="0038285D" w:rsidP="009F2C72">
            <w:pPr>
              <w:rPr>
                <w:sz w:val="16"/>
                <w:szCs w:val="16"/>
              </w:rPr>
            </w:pPr>
          </w:p>
        </w:tc>
        <w:tc>
          <w:tcPr>
            <w:tcW w:w="1524" w:type="pct"/>
            <w:shd w:val="clear" w:color="auto" w:fill="auto"/>
            <w:tcMar>
              <w:top w:w="85" w:type="dxa"/>
              <w:bottom w:w="85" w:type="dxa"/>
            </w:tcMar>
          </w:tcPr>
          <w:p w14:paraId="7770598D" w14:textId="77777777" w:rsidR="0038285D" w:rsidRPr="00792C7D" w:rsidRDefault="0038285D" w:rsidP="009F2C72">
            <w:pPr>
              <w:rPr>
                <w:sz w:val="16"/>
                <w:szCs w:val="16"/>
                <w:lang w:val="ru-RU"/>
              </w:rPr>
            </w:pPr>
            <w:r w:rsidRPr="00792C7D">
              <w:rPr>
                <w:color w:val="000000"/>
                <w:sz w:val="16"/>
                <w:szCs w:val="16"/>
                <w:lang w:val="ru-RU"/>
              </w:rPr>
              <w:t>ИЗВЛЕЧЕНИЕ УРОКОВ НА УРОВНЕ ОРГАНИЗАЦИИ - Усвоение уроков и реализация рекомендаций по итогам надзорных мероприятий</w:t>
            </w:r>
          </w:p>
        </w:tc>
        <w:tc>
          <w:tcPr>
            <w:tcW w:w="1585" w:type="pct"/>
            <w:shd w:val="clear" w:color="auto" w:fill="FFFFFF"/>
            <w:tcMar>
              <w:top w:w="85" w:type="dxa"/>
              <w:bottom w:w="85" w:type="dxa"/>
            </w:tcMar>
          </w:tcPr>
          <w:p w14:paraId="2C2876CD" w14:textId="77777777" w:rsidR="0038285D" w:rsidRPr="00AF5E7C" w:rsidRDefault="0038285D" w:rsidP="009F2C72">
            <w:pPr>
              <w:ind w:left="821"/>
              <w:rPr>
                <w:sz w:val="16"/>
                <w:szCs w:val="16"/>
                <w:lang w:bidi="th-TH"/>
              </w:rPr>
            </w:pPr>
            <w:r>
              <w:rPr>
                <w:sz w:val="16"/>
                <w:szCs w:val="16"/>
                <w:lang w:val="ru-RU"/>
              </w:rPr>
              <w:t>Программа</w:t>
            </w:r>
            <w:r>
              <w:rPr>
                <w:sz w:val="16"/>
                <w:szCs w:val="16"/>
              </w:rPr>
              <w:t xml:space="preserve"> 26</w:t>
            </w:r>
          </w:p>
        </w:tc>
      </w:tr>
    </w:tbl>
    <w:p w14:paraId="04BB12EA" w14:textId="77777777" w:rsidR="0038285D" w:rsidRDefault="0038285D" w:rsidP="0038285D">
      <w:pPr>
        <w:rPr>
          <w:sz w:val="20"/>
        </w:rPr>
      </w:pPr>
    </w:p>
    <w:p w14:paraId="4A66450A" w14:textId="507371F7" w:rsidR="00984F70" w:rsidRDefault="00984F70">
      <w:pPr>
        <w:rPr>
          <w:sz w:val="20"/>
        </w:rPr>
      </w:pPr>
      <w:r>
        <w:rPr>
          <w:sz w:val="20"/>
        </w:rPr>
        <w:br w:type="page"/>
      </w:r>
    </w:p>
    <w:p w14:paraId="5A2FFB97" w14:textId="3C665A88" w:rsidR="00525B93" w:rsidRPr="00B24752" w:rsidRDefault="00B24752" w:rsidP="00B24752">
      <w:pPr>
        <w:keepNext/>
        <w:tabs>
          <w:tab w:val="left" w:pos="2268"/>
        </w:tabs>
        <w:ind w:left="2268" w:hanging="2268"/>
        <w:outlineLvl w:val="2"/>
        <w:rPr>
          <w:rFonts w:eastAsia="Times New Roman"/>
          <w:b/>
          <w:bCs/>
          <w:caps/>
          <w:lang w:val="ru-RU" w:eastAsia="en-US"/>
        </w:rPr>
      </w:pPr>
      <w:bookmarkStart w:id="48" w:name="_Toc421024076"/>
      <w:r>
        <w:rPr>
          <w:rFonts w:eastAsia="Times New Roman"/>
          <w:b/>
          <w:bCs/>
          <w:caps/>
          <w:lang w:val="ru-RU" w:eastAsia="en-US"/>
        </w:rPr>
        <w:lastRenderedPageBreak/>
        <w:t>Программа 21</w:t>
      </w:r>
      <w:r>
        <w:rPr>
          <w:rFonts w:eastAsia="Times New Roman"/>
          <w:b/>
          <w:bCs/>
          <w:caps/>
          <w:lang w:val="ru-RU" w:eastAsia="en-US"/>
        </w:rPr>
        <w:tab/>
      </w:r>
      <w:r w:rsidR="00525B93" w:rsidRPr="00525B93">
        <w:rPr>
          <w:rFonts w:eastAsia="Times New Roman"/>
          <w:b/>
          <w:bCs/>
          <w:caps/>
          <w:lang w:val="ru-RU" w:eastAsia="en-US"/>
        </w:rPr>
        <w:t>Исполнительное руководство</w:t>
      </w:r>
      <w:bookmarkEnd w:id="48"/>
    </w:p>
    <w:p w14:paraId="7DD3BFDF" w14:textId="77777777" w:rsidR="00525B93" w:rsidRPr="00B24752" w:rsidRDefault="00525B93" w:rsidP="00525B93">
      <w:pPr>
        <w:tabs>
          <w:tab w:val="left" w:pos="2268"/>
        </w:tabs>
        <w:ind w:left="2268" w:hanging="2268"/>
        <w:rPr>
          <w:rFonts w:eastAsia="Times New Roman"/>
          <w:b/>
          <w:sz w:val="20"/>
          <w:szCs w:val="20"/>
          <w:lang w:val="ru-RU" w:eastAsia="en-US"/>
        </w:rPr>
      </w:pPr>
    </w:p>
    <w:p w14:paraId="3F74BD0E" w14:textId="77777777" w:rsidR="00525B93" w:rsidRPr="00B24752" w:rsidRDefault="00525B93" w:rsidP="00525B93">
      <w:pPr>
        <w:ind w:left="1985" w:hanging="1985"/>
        <w:jc w:val="both"/>
        <w:rPr>
          <w:rFonts w:eastAsia="Times New Roman"/>
          <w:lang w:val="ru-RU" w:eastAsia="en-US"/>
        </w:rPr>
      </w:pPr>
    </w:p>
    <w:p w14:paraId="7C85A344" w14:textId="77777777" w:rsidR="00525B93" w:rsidRPr="00B24752" w:rsidRDefault="00525B93" w:rsidP="00525B93">
      <w:pPr>
        <w:ind w:left="1985" w:hanging="1985"/>
        <w:jc w:val="both"/>
        <w:rPr>
          <w:rFonts w:eastAsia="Times New Roman"/>
          <w:lang w:val="ru-RU" w:eastAsia="en-US"/>
        </w:rPr>
      </w:pPr>
      <w:r w:rsidRPr="00525B93">
        <w:rPr>
          <w:rFonts w:eastAsia="Times New Roman"/>
          <w:lang w:val="ru-RU" w:eastAsia="en-US"/>
        </w:rPr>
        <w:t>КОНТЕКСТ ПЛАНИРОВАНИЯ</w:t>
      </w:r>
    </w:p>
    <w:p w14:paraId="2DD55819" w14:textId="77777777" w:rsidR="00525B93" w:rsidRPr="00B24752" w:rsidRDefault="00525B93" w:rsidP="00525B93">
      <w:pPr>
        <w:rPr>
          <w:rFonts w:eastAsia="Times New Roman"/>
          <w:sz w:val="20"/>
          <w:szCs w:val="20"/>
          <w:lang w:val="ru-RU" w:eastAsia="en-US"/>
        </w:rPr>
      </w:pPr>
    </w:p>
    <w:p w14:paraId="6CA17C3D" w14:textId="77777777" w:rsidR="00525B93" w:rsidRPr="00525B93" w:rsidRDefault="00525B93" w:rsidP="00EE6511">
      <w:pPr>
        <w:numPr>
          <w:ilvl w:val="0"/>
          <w:numId w:val="21"/>
        </w:numPr>
        <w:jc w:val="both"/>
        <w:rPr>
          <w:rFonts w:eastAsia="Times New Roman"/>
          <w:sz w:val="20"/>
          <w:szCs w:val="20"/>
          <w:lang w:val="ru-RU" w:eastAsia="en-US"/>
        </w:rPr>
      </w:pPr>
      <w:r w:rsidRPr="00525B93">
        <w:rPr>
          <w:rFonts w:eastAsia="Times New Roman"/>
          <w:sz w:val="20"/>
          <w:szCs w:val="20"/>
          <w:lang w:val="ru-RU" w:eastAsia="en-US"/>
        </w:rPr>
        <w:t>Программа исполнительного руководства ВОИС задает стратегическое направление, которое позволит Организации достичь прогресса в реализации ее стратегических целей.   Программа также отвечает за осуществление изменений, необходимых для обеспечения эффективной реализации ВОИС своего мандата в быстро меняющейся внешней среде.</w:t>
      </w:r>
    </w:p>
    <w:p w14:paraId="0A28231B" w14:textId="77777777" w:rsidR="00525B93" w:rsidRPr="00525B93" w:rsidRDefault="00525B93" w:rsidP="00525B93">
      <w:pPr>
        <w:jc w:val="both"/>
        <w:rPr>
          <w:rFonts w:eastAsia="Times New Roman"/>
          <w:sz w:val="20"/>
          <w:szCs w:val="20"/>
          <w:lang w:val="ru-RU" w:eastAsia="en-US"/>
        </w:rPr>
      </w:pPr>
    </w:p>
    <w:p w14:paraId="40D76859" w14:textId="77777777" w:rsidR="00525B93" w:rsidRPr="00525B93" w:rsidRDefault="00525B93" w:rsidP="00B24752">
      <w:pPr>
        <w:numPr>
          <w:ilvl w:val="0"/>
          <w:numId w:val="21"/>
        </w:numPr>
        <w:jc w:val="both"/>
        <w:rPr>
          <w:rFonts w:eastAsia="Times New Roman"/>
          <w:sz w:val="20"/>
          <w:szCs w:val="20"/>
          <w:lang w:val="ru-RU" w:eastAsia="en-US"/>
        </w:rPr>
      </w:pPr>
      <w:r w:rsidRPr="00525B93">
        <w:rPr>
          <w:rFonts w:eastAsia="Times New Roman"/>
          <w:sz w:val="20"/>
          <w:szCs w:val="20"/>
          <w:lang w:val="ru-RU" w:eastAsia="en-US"/>
        </w:rPr>
        <w:t xml:space="preserve">Внешняя среда, в которой работает ВОИС, по-прежнему остается сложной и создает проблемы для достижения целей Организации.  Процесс оживления мировой экономики идет неровно, и происходящие потрясения, например наблюдающаяся в последнее время волатильность валютных курсов, наглядно показывают те внешние риски, с которыми приходится сталкиваться Организации.  С учетом этого ИС и инновации остаются в центре жесткой экономической конкуренции, демонстрируя свою непреложную важность  для экономического успеха и национального развития.  Это по-прежнему находит отражение в высокой востребованности со стороны государств-членов мероприятий ВОИС по линии помощи и поддержки.  Вместе с тем, темпы нормотворческой деятельности в области ИС не идут ни в какое сравнение со стремительными сдвигами в технологической сфере и обществе.  На перспективу перед Организацией встает множество задач в области обеспечения справедливого и эффективного удовлетворения запросов об оказании помощи; при этом она должна добиваться того, чтобы службы, обеспечивающие поступление доходов, получали необходимые ресурсы, реформировались и оставались конкурентоспособными,   и создавать благоприятные условия для нахождения государствами-членами общих точек соприкосновения и формирования консенсуса в отношении нормативной основы.  </w:t>
      </w:r>
    </w:p>
    <w:p w14:paraId="22CAF840" w14:textId="77777777" w:rsidR="00525B93" w:rsidRPr="00525B93" w:rsidRDefault="00525B93" w:rsidP="00525B93">
      <w:pPr>
        <w:tabs>
          <w:tab w:val="num" w:pos="709"/>
        </w:tabs>
        <w:ind w:left="1140" w:hanging="1140"/>
        <w:rPr>
          <w:rFonts w:eastAsia="Times New Roman"/>
          <w:bCs/>
          <w:sz w:val="20"/>
          <w:szCs w:val="20"/>
          <w:lang w:val="ru-RU" w:eastAsia="en-US"/>
        </w:rPr>
      </w:pPr>
    </w:p>
    <w:p w14:paraId="5FA26186" w14:textId="77777777" w:rsidR="00525B93" w:rsidRPr="00525B93" w:rsidRDefault="00525B93" w:rsidP="00525B93">
      <w:pPr>
        <w:tabs>
          <w:tab w:val="num" w:pos="709"/>
        </w:tabs>
        <w:ind w:left="1140" w:hanging="1140"/>
        <w:rPr>
          <w:rFonts w:eastAsia="Times New Roman"/>
          <w:bCs/>
          <w:sz w:val="20"/>
          <w:szCs w:val="20"/>
          <w:lang w:val="ru-RU" w:eastAsia="en-US"/>
        </w:rPr>
      </w:pPr>
    </w:p>
    <w:p w14:paraId="73844D4F" w14:textId="77777777" w:rsidR="00525B93" w:rsidRPr="00525B93" w:rsidRDefault="00525B93" w:rsidP="00525B93">
      <w:pPr>
        <w:jc w:val="both"/>
        <w:rPr>
          <w:rFonts w:eastAsia="Times New Roman"/>
          <w:iCs/>
          <w:sz w:val="20"/>
          <w:szCs w:val="20"/>
          <w:lang w:eastAsia="en-US"/>
        </w:rPr>
      </w:pPr>
      <w:r w:rsidRPr="00525B93">
        <w:rPr>
          <w:rFonts w:eastAsia="Times New Roman"/>
          <w:iCs/>
          <w:lang w:val="ru-RU" w:eastAsia="en-US"/>
        </w:rPr>
        <w:t>СТРАТЕГИИ РЕАЛИЗАЦИИ</w:t>
      </w:r>
      <w:r w:rsidRPr="00525B93">
        <w:rPr>
          <w:rFonts w:eastAsia="Times New Roman"/>
          <w:iCs/>
          <w:lang w:eastAsia="en-US"/>
        </w:rPr>
        <w:t xml:space="preserve">   </w:t>
      </w:r>
    </w:p>
    <w:p w14:paraId="3596C4AA" w14:textId="77777777" w:rsidR="00525B93" w:rsidRPr="00525B93" w:rsidRDefault="00525B93" w:rsidP="00525B93">
      <w:pPr>
        <w:tabs>
          <w:tab w:val="num" w:pos="709"/>
        </w:tabs>
        <w:jc w:val="both"/>
        <w:rPr>
          <w:rFonts w:eastAsia="Times New Roman"/>
          <w:bCs/>
          <w:sz w:val="20"/>
          <w:szCs w:val="20"/>
          <w:lang w:eastAsia="en-US"/>
        </w:rPr>
      </w:pPr>
    </w:p>
    <w:p w14:paraId="74037610" w14:textId="77777777" w:rsidR="00525B93" w:rsidRPr="00525B93" w:rsidRDefault="00525B93" w:rsidP="00EE6511">
      <w:pPr>
        <w:numPr>
          <w:ilvl w:val="0"/>
          <w:numId w:val="21"/>
        </w:numPr>
        <w:jc w:val="both"/>
        <w:rPr>
          <w:rFonts w:eastAsia="Times New Roman"/>
          <w:sz w:val="20"/>
          <w:szCs w:val="20"/>
          <w:lang w:val="ru-RU" w:eastAsia="en-US"/>
        </w:rPr>
      </w:pPr>
      <w:r w:rsidRPr="00525B93">
        <w:rPr>
          <w:rFonts w:eastAsia="Times New Roman"/>
          <w:sz w:val="20"/>
          <w:szCs w:val="20"/>
          <w:lang w:val="ru-RU" w:eastAsia="en-US"/>
        </w:rPr>
        <w:t>Сохранение ориентации на ИС и обеспечение баланса интересов в текущем контексте потребуют от программы уделения значительного внимания координации усилий по укреплению доверительных и прозрачных связей с государствами-членами и заинтересованными сторонами в интересах содействия формированию консенсуса в достижении стратегических целей.</w:t>
      </w:r>
    </w:p>
    <w:p w14:paraId="43D52884" w14:textId="77777777" w:rsidR="00525B93" w:rsidRPr="00525B93" w:rsidRDefault="00525B93" w:rsidP="00525B93">
      <w:pPr>
        <w:jc w:val="both"/>
        <w:rPr>
          <w:rFonts w:eastAsia="Times New Roman"/>
          <w:sz w:val="20"/>
          <w:szCs w:val="20"/>
          <w:lang w:val="ru-RU" w:eastAsia="en-US"/>
        </w:rPr>
      </w:pPr>
    </w:p>
    <w:p w14:paraId="63802E96" w14:textId="77777777" w:rsidR="00525B93" w:rsidRPr="00525B93" w:rsidRDefault="00525B93" w:rsidP="00EE6511">
      <w:pPr>
        <w:numPr>
          <w:ilvl w:val="0"/>
          <w:numId w:val="21"/>
        </w:numPr>
        <w:jc w:val="both"/>
        <w:rPr>
          <w:rFonts w:eastAsia="Times New Roman"/>
          <w:sz w:val="20"/>
          <w:szCs w:val="20"/>
          <w:lang w:val="ru-RU" w:eastAsia="en-US"/>
        </w:rPr>
      </w:pPr>
      <w:r w:rsidRPr="00525B93">
        <w:rPr>
          <w:rFonts w:eastAsia="Times New Roman"/>
          <w:sz w:val="20"/>
          <w:szCs w:val="20"/>
          <w:lang w:val="ru-RU" w:eastAsia="en-US"/>
        </w:rPr>
        <w:t>В рамках программы будут пропагандироваться и поддерживаться стратегии и инициативы, направленные на обеспечение твердого, комплексного и ориентированного на результат административного управления с усилением подотчетности руководства и поощрением  принципов профессиональной этики и ответственного управления.  В этой связи особые усилия в рамках программы будут направлены на обеспечение эффективности внешних бюро и их полноценной интеграции в деятельность Организации по достижению стратегических целей.  Будет уделяться внимание повышению стойкости Организации к воздействию широкого диапазона факторов риска и уровня защиты важнейших операционных процессов.  Кроме того, работа в рамках программы будет направлена на формирование продуктивной рабочей среды, отражающей ценности Организации и подкрепляемой справедливой и непредвзятой регуляторной структурой, политикой уважения на рабочих местах и эффективными каналами для решения  проблем персонала.</w:t>
      </w:r>
    </w:p>
    <w:p w14:paraId="47881A24" w14:textId="77777777" w:rsidR="00525B93" w:rsidRPr="00525B93" w:rsidRDefault="00525B93" w:rsidP="00525B93">
      <w:pPr>
        <w:jc w:val="both"/>
        <w:rPr>
          <w:rFonts w:eastAsia="Times New Roman"/>
          <w:sz w:val="20"/>
          <w:szCs w:val="20"/>
          <w:lang w:val="ru-RU" w:eastAsia="en-US"/>
        </w:rPr>
      </w:pPr>
    </w:p>
    <w:p w14:paraId="4B5FB543" w14:textId="77777777" w:rsidR="00525B93" w:rsidRPr="00525B93" w:rsidRDefault="00525B93" w:rsidP="00EE6511">
      <w:pPr>
        <w:numPr>
          <w:ilvl w:val="0"/>
          <w:numId w:val="21"/>
        </w:numPr>
        <w:jc w:val="both"/>
        <w:rPr>
          <w:rFonts w:eastAsia="Times New Roman"/>
          <w:sz w:val="20"/>
          <w:szCs w:val="20"/>
          <w:lang w:val="ru-RU" w:eastAsia="en-US"/>
        </w:rPr>
      </w:pPr>
      <w:r w:rsidRPr="00525B93">
        <w:rPr>
          <w:rFonts w:eastAsia="Times New Roman" w:cs="Times New Roman"/>
          <w:sz w:val="20"/>
          <w:szCs w:val="20"/>
          <w:lang w:val="ru-RU" w:eastAsia="en-US"/>
        </w:rPr>
        <w:t>В 2016–2017 гг. будут осуществляться следующие стратегии</w:t>
      </w:r>
      <w:r w:rsidRPr="00525B93">
        <w:rPr>
          <w:rFonts w:eastAsia="Times New Roman"/>
          <w:sz w:val="20"/>
          <w:szCs w:val="20"/>
          <w:lang w:val="ru-RU" w:eastAsia="en-US"/>
        </w:rPr>
        <w:t xml:space="preserve">: </w:t>
      </w:r>
    </w:p>
    <w:p w14:paraId="31B9B18B" w14:textId="77777777" w:rsidR="00525B93" w:rsidRPr="00525B93" w:rsidRDefault="00525B93" w:rsidP="00525B93">
      <w:pPr>
        <w:tabs>
          <w:tab w:val="left" w:pos="1134"/>
        </w:tabs>
        <w:ind w:left="567"/>
        <w:jc w:val="both"/>
        <w:rPr>
          <w:rFonts w:eastAsia="Times New Roman"/>
          <w:sz w:val="20"/>
          <w:szCs w:val="20"/>
          <w:lang w:val="ru-RU" w:eastAsia="en-US"/>
        </w:rPr>
      </w:pPr>
    </w:p>
    <w:p w14:paraId="3BDCF20B" w14:textId="77777777" w:rsidR="00525B93" w:rsidRPr="00525B93" w:rsidRDefault="00525B93" w:rsidP="00EE6511">
      <w:pPr>
        <w:numPr>
          <w:ilvl w:val="1"/>
          <w:numId w:val="21"/>
        </w:numPr>
        <w:tabs>
          <w:tab w:val="num" w:pos="360"/>
          <w:tab w:val="left" w:pos="1134"/>
        </w:tabs>
        <w:ind w:left="567"/>
        <w:jc w:val="both"/>
        <w:rPr>
          <w:rFonts w:eastAsia="Times New Roman"/>
          <w:sz w:val="20"/>
          <w:szCs w:val="20"/>
          <w:lang w:val="ru-RU" w:eastAsia="en-US"/>
        </w:rPr>
      </w:pPr>
      <w:r w:rsidRPr="00525B93">
        <w:rPr>
          <w:rFonts w:eastAsia="Times New Roman"/>
          <w:i/>
          <w:sz w:val="20"/>
          <w:szCs w:val="20"/>
          <w:lang w:val="ru-RU" w:eastAsia="en-US"/>
        </w:rPr>
        <w:t>Укрепление коммуникации с государствами-членами</w:t>
      </w:r>
      <w:r w:rsidRPr="00525B93">
        <w:rPr>
          <w:rFonts w:eastAsia="Times New Roman"/>
          <w:sz w:val="20"/>
          <w:szCs w:val="20"/>
          <w:lang w:val="ru-RU" w:eastAsia="en-US"/>
        </w:rPr>
        <w:t>:  Продолжение регулярных, качественных контактов, консультаций и диалога с государствами-членами обеспечит распространение информации на всех уровнях и дополнительно повысит прозрачность программной деятельности.</w:t>
      </w:r>
    </w:p>
    <w:p w14:paraId="263E73F4" w14:textId="77777777" w:rsidR="00525B93" w:rsidRPr="00525B93" w:rsidRDefault="00525B93" w:rsidP="00525B93">
      <w:pPr>
        <w:tabs>
          <w:tab w:val="num" w:pos="360"/>
          <w:tab w:val="left" w:pos="1134"/>
        </w:tabs>
        <w:ind w:left="567"/>
        <w:jc w:val="both"/>
        <w:rPr>
          <w:rFonts w:eastAsia="Times New Roman"/>
          <w:sz w:val="20"/>
          <w:szCs w:val="20"/>
          <w:lang w:val="ru-RU" w:eastAsia="en-US"/>
        </w:rPr>
      </w:pPr>
    </w:p>
    <w:p w14:paraId="44F316F4" w14:textId="77777777" w:rsidR="00525B93" w:rsidRPr="00525B93" w:rsidRDefault="00525B93" w:rsidP="00EE6511">
      <w:pPr>
        <w:numPr>
          <w:ilvl w:val="1"/>
          <w:numId w:val="21"/>
        </w:numPr>
        <w:tabs>
          <w:tab w:val="num" w:pos="360"/>
          <w:tab w:val="left" w:pos="1134"/>
        </w:tabs>
        <w:ind w:left="567"/>
        <w:jc w:val="both"/>
        <w:rPr>
          <w:rFonts w:eastAsia="Times New Roman"/>
          <w:sz w:val="20"/>
          <w:szCs w:val="20"/>
          <w:lang w:val="ru-RU" w:eastAsia="en-US"/>
        </w:rPr>
      </w:pPr>
      <w:r w:rsidRPr="00525B93">
        <w:rPr>
          <w:rFonts w:eastAsia="Times New Roman" w:cs="Times New Roman"/>
          <w:i/>
          <w:sz w:val="20"/>
          <w:szCs w:val="20"/>
          <w:lang w:val="ru-RU" w:eastAsia="en-US"/>
        </w:rPr>
        <w:t xml:space="preserve">Повышение  внутренней согласованности и эффективности: </w:t>
      </w:r>
      <w:r w:rsidRPr="00525B93">
        <w:rPr>
          <w:rFonts w:eastAsia="Times New Roman" w:cs="Times New Roman"/>
          <w:sz w:val="20"/>
          <w:szCs w:val="20"/>
          <w:lang w:val="ru-RU" w:eastAsia="en-US"/>
        </w:rPr>
        <w:t>данное направление работы будет укрепляться и в дальнейшем за счет процессов координации деятельности на уровне Группы высшего руководства (ГВР) и представления отчетов руководителей</w:t>
      </w:r>
      <w:r w:rsidRPr="00525B93">
        <w:rPr>
          <w:rFonts w:eastAsia="Times New Roman"/>
          <w:sz w:val="20"/>
          <w:szCs w:val="20"/>
          <w:lang w:val="ru-RU" w:eastAsia="en-US"/>
        </w:rPr>
        <w:t xml:space="preserve">.  Внедрение четко определенных механизмов координации позволит </w:t>
      </w:r>
      <w:r w:rsidRPr="00525B93">
        <w:rPr>
          <w:rFonts w:eastAsia="Times New Roman"/>
          <w:sz w:val="20"/>
          <w:szCs w:val="20"/>
          <w:lang w:val="ru-RU" w:eastAsia="en-US"/>
        </w:rPr>
        <w:lastRenderedPageBreak/>
        <w:t>интегрировать внешние бюро в процессы управления и повысить эффективность их функционирования.</w:t>
      </w:r>
    </w:p>
    <w:p w14:paraId="3CC47B23" w14:textId="77777777" w:rsidR="00525B93" w:rsidRPr="00525B93" w:rsidRDefault="00525B93" w:rsidP="00525B93">
      <w:pPr>
        <w:tabs>
          <w:tab w:val="num" w:pos="360"/>
          <w:tab w:val="left" w:pos="1134"/>
        </w:tabs>
        <w:ind w:left="567"/>
        <w:jc w:val="both"/>
        <w:rPr>
          <w:rFonts w:eastAsia="Times New Roman"/>
          <w:sz w:val="20"/>
          <w:szCs w:val="20"/>
          <w:lang w:val="ru-RU" w:eastAsia="en-US"/>
        </w:rPr>
      </w:pPr>
    </w:p>
    <w:p w14:paraId="58B4C827" w14:textId="77777777" w:rsidR="00525B93" w:rsidRPr="00525B93" w:rsidRDefault="00525B93" w:rsidP="00EE6511">
      <w:pPr>
        <w:numPr>
          <w:ilvl w:val="1"/>
          <w:numId w:val="21"/>
        </w:numPr>
        <w:tabs>
          <w:tab w:val="num" w:pos="360"/>
          <w:tab w:val="left" w:pos="1134"/>
        </w:tabs>
        <w:ind w:left="567"/>
        <w:jc w:val="both"/>
        <w:rPr>
          <w:rFonts w:eastAsia="Times New Roman"/>
          <w:sz w:val="20"/>
          <w:szCs w:val="20"/>
          <w:lang w:val="ru-RU" w:eastAsia="en-US"/>
        </w:rPr>
      </w:pPr>
      <w:r w:rsidRPr="00525B93">
        <w:rPr>
          <w:rFonts w:eastAsia="Times New Roman"/>
          <w:i/>
          <w:iCs/>
          <w:sz w:val="20"/>
          <w:szCs w:val="20"/>
          <w:lang w:val="ru-RU" w:eastAsia="en-US"/>
        </w:rPr>
        <w:t xml:space="preserve"> Оперативное о</w:t>
      </w:r>
      <w:r w:rsidRPr="00525B93">
        <w:rPr>
          <w:rFonts w:eastAsia="Times New Roman" w:cs="Times New Roman"/>
          <w:i/>
          <w:sz w:val="20"/>
          <w:szCs w:val="20"/>
          <w:lang w:val="ru-RU" w:eastAsia="en-US"/>
        </w:rPr>
        <w:t>беспечение правовых консультаций и услуг</w:t>
      </w:r>
      <w:r w:rsidRPr="00525B93">
        <w:rPr>
          <w:rFonts w:eastAsia="Times New Roman" w:cs="Times New Roman"/>
          <w:sz w:val="20"/>
          <w:szCs w:val="20"/>
          <w:lang w:val="ru-RU" w:eastAsia="en-US"/>
        </w:rPr>
        <w:t xml:space="preserve"> в соответствии с нормативными требованиями и применимым законодательством позволит упростить работу Секретариата и учредительных органов Организации</w:t>
      </w:r>
      <w:r w:rsidRPr="00525B93">
        <w:rPr>
          <w:rFonts w:eastAsia="Times New Roman"/>
          <w:sz w:val="20"/>
          <w:szCs w:val="20"/>
          <w:lang w:val="ru-RU" w:eastAsia="en-US"/>
        </w:rPr>
        <w:t xml:space="preserve">. Благодаря продолжению работы по расширению и ведению базы данных </w:t>
      </w:r>
      <w:r w:rsidRPr="00525B93">
        <w:rPr>
          <w:rFonts w:eastAsia="Times New Roman"/>
          <w:sz w:val="20"/>
          <w:szCs w:val="20"/>
          <w:lang w:eastAsia="en-US"/>
        </w:rPr>
        <w:t>WIPO</w:t>
      </w:r>
      <w:r w:rsidRPr="00525B93">
        <w:rPr>
          <w:rFonts w:eastAsia="Times New Roman"/>
          <w:sz w:val="20"/>
          <w:szCs w:val="20"/>
          <w:lang w:val="ru-RU" w:eastAsia="en-US"/>
        </w:rPr>
        <w:t xml:space="preserve"> </w:t>
      </w:r>
      <w:r w:rsidRPr="00525B93">
        <w:rPr>
          <w:rFonts w:eastAsia="Times New Roman"/>
          <w:sz w:val="20"/>
          <w:szCs w:val="20"/>
          <w:lang w:eastAsia="en-US"/>
        </w:rPr>
        <w:t>Lex</w:t>
      </w:r>
      <w:r w:rsidRPr="00525B93">
        <w:rPr>
          <w:rFonts w:eastAsia="Times New Roman"/>
          <w:sz w:val="20"/>
          <w:szCs w:val="20"/>
          <w:lang w:val="ru-RU" w:eastAsia="en-US"/>
        </w:rPr>
        <w:t xml:space="preserve"> последняя будет, как и раньше, служить универсальным информационным ресурсом по законам и договорам в области ИС </w:t>
      </w:r>
      <w:r w:rsidRPr="00525B93">
        <w:rPr>
          <w:rFonts w:eastAsia="Times New Roman"/>
          <w:sz w:val="20"/>
          <w:szCs w:val="20"/>
          <w:lang w:eastAsia="en-US"/>
        </w:rPr>
        <w:t> </w:t>
      </w:r>
      <w:r w:rsidRPr="00525B93">
        <w:rPr>
          <w:rFonts w:eastAsia="Times New Roman"/>
          <w:sz w:val="20"/>
          <w:szCs w:val="20"/>
          <w:lang w:val="ru-RU" w:eastAsia="en-US"/>
        </w:rPr>
        <w:t>с учетом современных технических нововведений.</w:t>
      </w:r>
    </w:p>
    <w:p w14:paraId="2A6F633A" w14:textId="77777777" w:rsidR="00525B93" w:rsidRPr="00525B93" w:rsidRDefault="00525B93" w:rsidP="00525B93">
      <w:pPr>
        <w:tabs>
          <w:tab w:val="num" w:pos="360"/>
          <w:tab w:val="left" w:pos="1134"/>
        </w:tabs>
        <w:ind w:left="567"/>
        <w:jc w:val="both"/>
        <w:rPr>
          <w:rFonts w:eastAsia="Times New Roman"/>
          <w:sz w:val="20"/>
          <w:szCs w:val="20"/>
          <w:lang w:val="ru-RU" w:eastAsia="en-US"/>
        </w:rPr>
      </w:pPr>
    </w:p>
    <w:p w14:paraId="0E3E607F" w14:textId="77777777" w:rsidR="00525B93" w:rsidRPr="00525B93" w:rsidRDefault="00525B93" w:rsidP="00EE6511">
      <w:pPr>
        <w:numPr>
          <w:ilvl w:val="1"/>
          <w:numId w:val="21"/>
        </w:numPr>
        <w:tabs>
          <w:tab w:val="num" w:pos="360"/>
          <w:tab w:val="left" w:pos="1134"/>
        </w:tabs>
        <w:ind w:left="567"/>
        <w:jc w:val="both"/>
        <w:rPr>
          <w:rFonts w:eastAsia="Times New Roman"/>
          <w:sz w:val="20"/>
          <w:szCs w:val="20"/>
          <w:lang w:val="ru-RU" w:eastAsia="en-US"/>
        </w:rPr>
      </w:pPr>
      <w:r w:rsidRPr="00525B93">
        <w:rPr>
          <w:rFonts w:eastAsia="Times New Roman"/>
          <w:i/>
          <w:sz w:val="20"/>
          <w:szCs w:val="20"/>
          <w:lang w:val="ru-RU" w:eastAsia="en-US"/>
        </w:rPr>
        <w:t>Создание рамочной основы обеспечения стойкости Организации к воздействию внешних факторов</w:t>
      </w:r>
      <w:r w:rsidRPr="00525B93">
        <w:rPr>
          <w:rFonts w:eastAsia="Times New Roman"/>
          <w:sz w:val="20"/>
          <w:szCs w:val="20"/>
          <w:lang w:val="ru-RU" w:eastAsia="en-US"/>
        </w:rPr>
        <w:t xml:space="preserve">: Разработка политики, стратегий и планов позволит укрепить возможности ВОИС в области планирования на случай чрезвычайных обстоятельств в интересах ослабления или сведения, по возможности, к минимуму последствий сбоев в функционировании важнейших механизмов Организации.  </w:t>
      </w:r>
    </w:p>
    <w:p w14:paraId="0A089300" w14:textId="77777777" w:rsidR="00525B93" w:rsidRPr="00525B93" w:rsidRDefault="00525B93" w:rsidP="00525B93">
      <w:pPr>
        <w:tabs>
          <w:tab w:val="num" w:pos="360"/>
          <w:tab w:val="left" w:pos="1134"/>
        </w:tabs>
        <w:ind w:left="567"/>
        <w:rPr>
          <w:rFonts w:eastAsia="Times New Roman"/>
          <w:lang w:val="ru-RU" w:eastAsia="en-US"/>
        </w:rPr>
      </w:pPr>
    </w:p>
    <w:p w14:paraId="05FC1695" w14:textId="77777777" w:rsidR="00525B93" w:rsidRPr="00525B93" w:rsidRDefault="00525B93" w:rsidP="00EE6511">
      <w:pPr>
        <w:numPr>
          <w:ilvl w:val="1"/>
          <w:numId w:val="21"/>
        </w:numPr>
        <w:tabs>
          <w:tab w:val="num" w:pos="360"/>
          <w:tab w:val="left" w:pos="1134"/>
        </w:tabs>
        <w:ind w:left="567"/>
        <w:jc w:val="both"/>
        <w:rPr>
          <w:rFonts w:eastAsia="Times New Roman"/>
          <w:sz w:val="20"/>
          <w:szCs w:val="20"/>
          <w:lang w:val="ru-RU" w:eastAsia="en-US"/>
        </w:rPr>
      </w:pPr>
      <w:r w:rsidRPr="00525B93">
        <w:rPr>
          <w:rFonts w:eastAsia="Times New Roman" w:cs="Times New Roman"/>
          <w:i/>
          <w:sz w:val="20"/>
          <w:szCs w:val="20"/>
          <w:lang w:val="ru-RU" w:eastAsia="en-US"/>
        </w:rPr>
        <w:t>Обеспечение вклада ВОИС в работу Координационного совета руководителей (КСР)</w:t>
      </w:r>
      <w:r w:rsidRPr="00525B93">
        <w:rPr>
          <w:rFonts w:eastAsia="Times New Roman" w:cs="Times New Roman"/>
          <w:sz w:val="20"/>
          <w:szCs w:val="20"/>
          <w:lang w:val="ru-RU" w:eastAsia="en-US"/>
        </w:rPr>
        <w:t xml:space="preserve">: ВОИС будет продолжать расширять масштабы своего активного участия в деятельности в рамках системы ООН, в том числе внося свой вклад по линии КССР.  Принимая активное участие в работе этих органов, ВОИС будет продолжать укреплять общесистемные инициативы ООН, имеющие актуальное значение с точки зрения поощрения инноваций и творчества и позволяющие наглядно продемонстрировать ее методы рационального управления.  </w:t>
      </w:r>
    </w:p>
    <w:p w14:paraId="32FB12B8" w14:textId="77777777" w:rsidR="00525B93" w:rsidRPr="00525B93" w:rsidRDefault="00525B93" w:rsidP="00525B93">
      <w:pPr>
        <w:tabs>
          <w:tab w:val="num" w:pos="360"/>
          <w:tab w:val="left" w:pos="1134"/>
        </w:tabs>
        <w:ind w:left="567"/>
        <w:jc w:val="both"/>
        <w:rPr>
          <w:rFonts w:eastAsia="Times New Roman"/>
          <w:sz w:val="20"/>
          <w:szCs w:val="20"/>
          <w:lang w:val="ru-RU" w:eastAsia="en-US"/>
        </w:rPr>
      </w:pPr>
    </w:p>
    <w:p w14:paraId="6509E659" w14:textId="77777777" w:rsidR="00525B93" w:rsidRPr="00525B93" w:rsidRDefault="00525B93" w:rsidP="00EE6511">
      <w:pPr>
        <w:numPr>
          <w:ilvl w:val="1"/>
          <w:numId w:val="21"/>
        </w:numPr>
        <w:tabs>
          <w:tab w:val="num" w:pos="360"/>
          <w:tab w:val="left" w:pos="1134"/>
        </w:tabs>
        <w:ind w:left="567"/>
        <w:jc w:val="both"/>
        <w:rPr>
          <w:rFonts w:eastAsia="Times New Roman"/>
          <w:sz w:val="20"/>
          <w:szCs w:val="20"/>
          <w:lang w:val="ru-RU" w:eastAsia="en-US"/>
        </w:rPr>
      </w:pPr>
      <w:r w:rsidRPr="00525B93">
        <w:rPr>
          <w:rFonts w:eastAsia="Times New Roman"/>
          <w:i/>
          <w:sz w:val="20"/>
          <w:szCs w:val="20"/>
          <w:lang w:val="ru-RU" w:eastAsia="en-US"/>
        </w:rPr>
        <w:t>Углубление комплексной системы этики и добросовестности в ВОИС</w:t>
      </w:r>
      <w:r w:rsidRPr="00525B93">
        <w:rPr>
          <w:rFonts w:eastAsia="Times New Roman"/>
          <w:sz w:val="20"/>
          <w:szCs w:val="20"/>
          <w:lang w:val="ru-RU" w:eastAsia="en-US"/>
        </w:rPr>
        <w:t>:  после создания в ВОИС комплексной системы профессиональной этики и добросовестности Бюро по вопросам этики будет опираться на проделанную ранее работу (включая Кодекс этики, политику отказа от репрессивных мер, а также подготовку кадров), продолжая внедрять данную систему в практику ВОИС посредством нормотворчества, обеспечения четкой и квалифицированной консультативной помощи для руководства и сотрудников всех уровней, повышения осведомленности и осуществления пропагандистских мероприятий.  В частности, после введения в ВОИС политики представления заявлений о наличии заинтересованности  будет разработана новая политика раскрытия информации о финансовом положении.</w:t>
      </w:r>
    </w:p>
    <w:p w14:paraId="47D6C570" w14:textId="77777777" w:rsidR="00525B93" w:rsidRPr="00525B93" w:rsidRDefault="00525B93" w:rsidP="00525B93">
      <w:pPr>
        <w:tabs>
          <w:tab w:val="num" w:pos="360"/>
          <w:tab w:val="left" w:pos="1134"/>
        </w:tabs>
        <w:ind w:left="567"/>
        <w:rPr>
          <w:rFonts w:eastAsia="Times New Roman"/>
          <w:lang w:val="ru-RU" w:eastAsia="en-US"/>
        </w:rPr>
      </w:pPr>
    </w:p>
    <w:p w14:paraId="1561431D" w14:textId="77777777" w:rsidR="00525B93" w:rsidRPr="00525B93" w:rsidRDefault="00525B93" w:rsidP="00EE6511">
      <w:pPr>
        <w:numPr>
          <w:ilvl w:val="1"/>
          <w:numId w:val="21"/>
        </w:numPr>
        <w:tabs>
          <w:tab w:val="num" w:pos="360"/>
          <w:tab w:val="left" w:pos="1134"/>
        </w:tabs>
        <w:ind w:left="567"/>
        <w:jc w:val="both"/>
        <w:rPr>
          <w:rFonts w:eastAsia="Times New Roman"/>
          <w:i/>
          <w:sz w:val="20"/>
          <w:szCs w:val="20"/>
          <w:lang w:val="ru-RU" w:eastAsia="en-US"/>
        </w:rPr>
      </w:pPr>
      <w:r w:rsidRPr="00525B93">
        <w:rPr>
          <w:rFonts w:eastAsia="Times New Roman"/>
          <w:i/>
          <w:sz w:val="20"/>
          <w:szCs w:val="20"/>
          <w:lang w:val="ru-RU" w:eastAsia="en-US"/>
        </w:rPr>
        <w:t xml:space="preserve">Повышение качества организации Ассамблей ВОИС:  </w:t>
      </w:r>
      <w:r w:rsidRPr="00525B93">
        <w:rPr>
          <w:rFonts w:eastAsia="Times New Roman"/>
          <w:sz w:val="20"/>
          <w:szCs w:val="20"/>
          <w:lang w:val="ru-RU" w:eastAsia="en-US"/>
        </w:rPr>
        <w:t>Эффективная работа по обеспечению внутренней координации и планирования будут содействовать тщательной и своевременной подготовке Ассамблей и тем самым облегчать работу государств-членов в наиболее важных руководящих органах ВОИС.</w:t>
      </w:r>
    </w:p>
    <w:p w14:paraId="4F5878D0" w14:textId="77777777" w:rsidR="00525B93" w:rsidRPr="00525B93" w:rsidRDefault="00525B93" w:rsidP="00525B93">
      <w:pPr>
        <w:tabs>
          <w:tab w:val="num" w:pos="360"/>
          <w:tab w:val="left" w:pos="1134"/>
        </w:tabs>
        <w:ind w:left="567"/>
        <w:jc w:val="both"/>
        <w:rPr>
          <w:rFonts w:eastAsia="Times New Roman"/>
          <w:sz w:val="20"/>
          <w:szCs w:val="20"/>
          <w:lang w:val="ru-RU" w:eastAsia="en-US"/>
        </w:rPr>
      </w:pPr>
    </w:p>
    <w:p w14:paraId="101FB622" w14:textId="77777777" w:rsidR="00525B93" w:rsidRPr="008F0A44" w:rsidRDefault="00525B93" w:rsidP="00EE6511">
      <w:pPr>
        <w:numPr>
          <w:ilvl w:val="1"/>
          <w:numId w:val="21"/>
        </w:numPr>
        <w:tabs>
          <w:tab w:val="num" w:pos="360"/>
          <w:tab w:val="left" w:pos="1134"/>
        </w:tabs>
        <w:ind w:left="567"/>
        <w:jc w:val="both"/>
        <w:rPr>
          <w:rFonts w:eastAsia="Times New Roman"/>
          <w:sz w:val="20"/>
          <w:szCs w:val="20"/>
          <w:lang w:val="ru-RU" w:eastAsia="en-US"/>
        </w:rPr>
      </w:pPr>
      <w:r w:rsidRPr="00525B93">
        <w:rPr>
          <w:rFonts w:eastAsia="Times New Roman"/>
          <w:i/>
          <w:sz w:val="20"/>
          <w:szCs w:val="20"/>
          <w:lang w:val="ru-RU" w:eastAsia="en-US"/>
        </w:rPr>
        <w:t xml:space="preserve">Укрепление служб, обслуживающих государства-члены и другие заинтересованные стороны при проведении конкретных мероприятий:  </w:t>
      </w:r>
      <w:r w:rsidRPr="00525B93">
        <w:rPr>
          <w:rFonts w:eastAsia="Times New Roman"/>
          <w:sz w:val="20"/>
          <w:szCs w:val="20"/>
          <w:lang w:val="ru-RU" w:eastAsia="en-US"/>
        </w:rPr>
        <w:t>продолжение и расширение оказания поддержки государствам-членам и другим заинтересованным сторонам при проведении мероприятий высокого уровня позволит нагляднее показать роль ИС в поощрении социально-экономического и культурного прогресса и развития и повысить уровень осведомленности в этом вопросе.</w:t>
      </w:r>
    </w:p>
    <w:p w14:paraId="307833CA" w14:textId="77777777" w:rsidR="008F0A44" w:rsidRDefault="008F0A44" w:rsidP="008F0A44">
      <w:pPr>
        <w:pStyle w:val="ListParagraph"/>
        <w:rPr>
          <w:rFonts w:eastAsia="Times New Roman"/>
          <w:sz w:val="20"/>
          <w:szCs w:val="20"/>
          <w:lang w:val="ru-RU" w:eastAsia="en-US"/>
        </w:rPr>
      </w:pPr>
    </w:p>
    <w:p w14:paraId="75C5631D" w14:textId="77777777" w:rsidR="008F0A44" w:rsidRPr="00525B93" w:rsidRDefault="008F0A44" w:rsidP="008F0A44">
      <w:pPr>
        <w:tabs>
          <w:tab w:val="left" w:pos="1134"/>
          <w:tab w:val="num" w:pos="1250"/>
        </w:tabs>
        <w:ind w:left="567"/>
        <w:jc w:val="both"/>
        <w:rPr>
          <w:rFonts w:eastAsia="Times New Roman"/>
          <w:sz w:val="20"/>
          <w:szCs w:val="20"/>
          <w:lang w:val="ru-RU" w:eastAsia="en-US"/>
        </w:rPr>
      </w:pPr>
    </w:p>
    <w:p w14:paraId="2B9ADF6A" w14:textId="77777777" w:rsidR="00525B93" w:rsidRPr="00525B93" w:rsidRDefault="00525B93" w:rsidP="00EE6511">
      <w:pPr>
        <w:numPr>
          <w:ilvl w:val="1"/>
          <w:numId w:val="21"/>
        </w:numPr>
        <w:tabs>
          <w:tab w:val="num" w:pos="360"/>
          <w:tab w:val="left" w:pos="1134"/>
        </w:tabs>
        <w:ind w:left="567"/>
        <w:jc w:val="both"/>
        <w:rPr>
          <w:rFonts w:eastAsia="Times New Roman"/>
          <w:bCs/>
          <w:sz w:val="20"/>
          <w:szCs w:val="20"/>
          <w:lang w:val="ru-RU" w:eastAsia="en-US"/>
        </w:rPr>
      </w:pPr>
      <w:r w:rsidRPr="00525B93">
        <w:rPr>
          <w:rFonts w:eastAsia="Times New Roman"/>
          <w:i/>
          <w:sz w:val="20"/>
          <w:szCs w:val="20"/>
          <w:lang w:val="ru-RU" w:eastAsia="en-US"/>
        </w:rPr>
        <w:t xml:space="preserve">Совершенствование механизмов рассмотрения жалоб и конфликтов:  </w:t>
      </w:r>
      <w:r w:rsidRPr="00525B93">
        <w:rPr>
          <w:rFonts w:eastAsia="Times New Roman"/>
          <w:sz w:val="20"/>
          <w:szCs w:val="20"/>
          <w:lang w:val="ru-RU" w:eastAsia="en-US"/>
        </w:rPr>
        <w:t>Организация и впредь будет поощрять использование, по возможности, неформальных механизмов, предупреждать обострение конфликтов и добиваться положительного исхода.</w:t>
      </w:r>
      <w:r w:rsidRPr="00525B93">
        <w:rPr>
          <w:rFonts w:eastAsia="Times New Roman"/>
          <w:i/>
          <w:sz w:val="20"/>
          <w:szCs w:val="20"/>
          <w:lang w:val="ru-RU" w:eastAsia="en-US"/>
        </w:rPr>
        <w:t xml:space="preserve">    </w:t>
      </w:r>
      <w:r w:rsidRPr="00525B93">
        <w:rPr>
          <w:rFonts w:eastAsia="Times New Roman"/>
          <w:sz w:val="20"/>
          <w:szCs w:val="20"/>
          <w:lang w:val="ru-RU" w:eastAsia="en-US"/>
        </w:rPr>
        <w:t>С этой целью ВОИС будет продолжать развивать и укреплять свою политику, механизмы и процедуры, действующие на рабочем месте, тем самым обеспечивая для сотрудников различные варианты формального и неформального разрешения конфликтов.</w:t>
      </w:r>
    </w:p>
    <w:p w14:paraId="6F79ADA9" w14:textId="77777777" w:rsidR="00525B93" w:rsidRPr="00525B93" w:rsidRDefault="00525B93" w:rsidP="00525B93">
      <w:pPr>
        <w:tabs>
          <w:tab w:val="num" w:pos="709"/>
        </w:tabs>
        <w:rPr>
          <w:rFonts w:eastAsia="Times New Roman"/>
          <w:i/>
          <w:sz w:val="20"/>
          <w:szCs w:val="20"/>
          <w:lang w:val="ru-RU" w:eastAsia="en-US"/>
        </w:rPr>
      </w:pPr>
    </w:p>
    <w:p w14:paraId="2A082987" w14:textId="77777777" w:rsidR="00525B93" w:rsidRPr="00525B93" w:rsidRDefault="00525B93" w:rsidP="00525B93">
      <w:pPr>
        <w:jc w:val="both"/>
        <w:rPr>
          <w:rFonts w:eastAsia="Times New Roman"/>
          <w:szCs w:val="20"/>
          <w:lang w:val="ru-RU" w:eastAsia="en-US"/>
        </w:rPr>
      </w:pPr>
    </w:p>
    <w:p w14:paraId="162DE08F" w14:textId="77777777" w:rsidR="00525B93" w:rsidRPr="00525B93" w:rsidRDefault="00525B93" w:rsidP="0038285D">
      <w:pPr>
        <w:keepNext/>
        <w:rPr>
          <w:rFonts w:eastAsia="SimSun"/>
          <w:szCs w:val="20"/>
          <w:lang w:val="ru-RU" w:eastAsia="en-US"/>
        </w:rPr>
      </w:pPr>
      <w:r w:rsidRPr="00525B93">
        <w:rPr>
          <w:rFonts w:eastAsia="SimSun"/>
          <w:szCs w:val="20"/>
          <w:lang w:val="ru-RU" w:eastAsia="en-US"/>
        </w:rPr>
        <w:lastRenderedPageBreak/>
        <w:t>ОСНОВНЫЕ РИСКИ И СТРАТЕГИИ ИХ СНИЖЕНИЯ</w:t>
      </w:r>
    </w:p>
    <w:p w14:paraId="790C907B" w14:textId="77777777" w:rsidR="00525B93" w:rsidRPr="00525B93" w:rsidRDefault="00525B93" w:rsidP="0038285D">
      <w:pPr>
        <w:keepNext/>
        <w:rPr>
          <w:rFonts w:eastAsia="Times New Roman"/>
          <w:lang w:val="ru-RU" w:eastAsia="en-US"/>
        </w:rPr>
      </w:pPr>
    </w:p>
    <w:tbl>
      <w:tblPr>
        <w:tblW w:w="9686" w:type="dxa"/>
        <w:tblInd w:w="108" w:type="dxa"/>
        <w:tblCellMar>
          <w:left w:w="0" w:type="dxa"/>
          <w:right w:w="0" w:type="dxa"/>
        </w:tblCellMar>
        <w:tblLook w:val="04A0" w:firstRow="1" w:lastRow="0" w:firstColumn="1" w:lastColumn="0" w:noHBand="0" w:noVBand="1"/>
      </w:tblPr>
      <w:tblGrid>
        <w:gridCol w:w="4395"/>
        <w:gridCol w:w="5291"/>
      </w:tblGrid>
      <w:tr w:rsidR="00525B93" w:rsidRPr="00525B93" w14:paraId="584DC36E" w14:textId="77777777" w:rsidTr="00CD65D4">
        <w:trPr>
          <w:trHeight w:val="540"/>
        </w:trPr>
        <w:tc>
          <w:tcPr>
            <w:tcW w:w="4395"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720FCA46" w14:textId="77777777" w:rsidR="00525B93" w:rsidRPr="00525B93" w:rsidRDefault="00525B93" w:rsidP="0038285D">
            <w:pPr>
              <w:keepNext/>
              <w:keepLines/>
              <w:spacing w:line="276" w:lineRule="auto"/>
              <w:jc w:val="center"/>
              <w:rPr>
                <w:rFonts w:eastAsiaTheme="minorHAnsi"/>
                <w:b/>
                <w:bCs/>
                <w:sz w:val="18"/>
                <w:szCs w:val="18"/>
                <w:lang w:eastAsia="en-US"/>
              </w:rPr>
            </w:pPr>
            <w:r w:rsidRPr="00525B93">
              <w:rPr>
                <w:rFonts w:eastAsiaTheme="minorHAnsi"/>
                <w:b/>
                <w:bCs/>
                <w:sz w:val="18"/>
                <w:szCs w:val="18"/>
                <w:lang w:val="ru-RU" w:eastAsia="en-US"/>
              </w:rPr>
              <w:t>Риск</w:t>
            </w:r>
          </w:p>
        </w:tc>
        <w:tc>
          <w:tcPr>
            <w:tcW w:w="529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62CFC88D" w14:textId="77777777" w:rsidR="00525B93" w:rsidRPr="00525B93" w:rsidRDefault="00525B93" w:rsidP="0038285D">
            <w:pPr>
              <w:keepNext/>
              <w:keepLines/>
              <w:spacing w:line="276" w:lineRule="auto"/>
              <w:jc w:val="center"/>
              <w:rPr>
                <w:rFonts w:eastAsiaTheme="minorHAnsi"/>
                <w:b/>
                <w:bCs/>
                <w:sz w:val="18"/>
                <w:szCs w:val="18"/>
                <w:lang w:eastAsia="en-US"/>
              </w:rPr>
            </w:pPr>
            <w:r w:rsidRPr="00525B93">
              <w:rPr>
                <w:rFonts w:eastAsiaTheme="minorHAnsi"/>
                <w:b/>
                <w:bCs/>
                <w:sz w:val="18"/>
                <w:szCs w:val="18"/>
                <w:lang w:val="ru-RU" w:eastAsia="en-US"/>
              </w:rPr>
              <w:t>Стратегия снижения</w:t>
            </w:r>
          </w:p>
        </w:tc>
      </w:tr>
      <w:tr w:rsidR="00525B93" w:rsidRPr="00541D45" w14:paraId="6E0D4281" w14:textId="77777777" w:rsidTr="00CE2DF7">
        <w:tblPrEx>
          <w:tblBorders>
            <w:top w:val="single" w:sz="4" w:space="0" w:color="auto"/>
            <w:left w:val="single" w:sz="4" w:space="0" w:color="auto"/>
            <w:bottom w:val="single" w:sz="4" w:space="0" w:color="auto"/>
            <w:right w:val="single" w:sz="4" w:space="0" w:color="auto"/>
          </w:tblBorders>
          <w:tblCellMar>
            <w:left w:w="108" w:type="dxa"/>
            <w:right w:w="108" w:type="dxa"/>
          </w:tblCellMar>
          <w:tblLook w:val="01E0" w:firstRow="1" w:lastRow="1" w:firstColumn="1" w:lastColumn="1" w:noHBand="0" w:noVBand="0"/>
        </w:tblPrEx>
        <w:trPr>
          <w:trHeight w:val="224"/>
        </w:trPr>
        <w:tc>
          <w:tcPr>
            <w:tcW w:w="4395"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A4F369E" w14:textId="77777777" w:rsidR="00525B93" w:rsidRPr="00525B93" w:rsidRDefault="00525B93" w:rsidP="0038285D">
            <w:pPr>
              <w:keepNext/>
              <w:rPr>
                <w:rFonts w:eastAsia="Times New Roman"/>
                <w:sz w:val="16"/>
                <w:szCs w:val="16"/>
                <w:lang w:val="ru-RU" w:eastAsia="en-US"/>
              </w:rPr>
            </w:pPr>
            <w:r w:rsidRPr="00525B93">
              <w:rPr>
                <w:rFonts w:eastAsia="Times New Roman"/>
                <w:sz w:val="16"/>
                <w:szCs w:val="16"/>
                <w:lang w:val="ru-RU" w:eastAsia="en-US"/>
              </w:rPr>
              <w:t>Для обеспечения своевременного получения результатов первостепенное значение имеет эффективность взаимодействия ВОИС с государствами-членами.   Риском является замедление прогресса в межправительственных процессах ВОИС, включая обсуждения по нормотворческим вопросам и увеличение стоимости или затягивание сроков реализации утвержденных программ.   Такая ситуация могла бы негативно сказаться на авторитете ВОИС как международного нормотворческого органа в области ИС.</w:t>
            </w:r>
          </w:p>
        </w:tc>
        <w:tc>
          <w:tcPr>
            <w:tcW w:w="529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BEF1535" w14:textId="77777777" w:rsidR="00525B93" w:rsidRPr="00525B93" w:rsidRDefault="00525B93" w:rsidP="00525B93">
            <w:pPr>
              <w:rPr>
                <w:rFonts w:eastAsia="Times New Roman"/>
                <w:sz w:val="16"/>
                <w:szCs w:val="16"/>
                <w:lang w:val="ru-RU" w:eastAsia="en-US"/>
              </w:rPr>
            </w:pPr>
            <w:r w:rsidRPr="00525B93">
              <w:rPr>
                <w:rFonts w:eastAsia="Times New Roman"/>
                <w:sz w:val="16"/>
                <w:szCs w:val="16"/>
                <w:lang w:val="ru-RU" w:eastAsia="en-US"/>
              </w:rPr>
              <w:t>Сохранение тесных, доверительных и прозрачных отношений в рамках координации усилий Секретариата и государств-членов.</w:t>
            </w:r>
          </w:p>
        </w:tc>
      </w:tr>
    </w:tbl>
    <w:p w14:paraId="0DBD4E2B" w14:textId="77777777" w:rsidR="00525B93" w:rsidRPr="00525B93" w:rsidRDefault="00525B93" w:rsidP="00525B93">
      <w:pPr>
        <w:rPr>
          <w:rFonts w:eastAsia="Times New Roman"/>
          <w:sz w:val="20"/>
          <w:szCs w:val="20"/>
          <w:lang w:val="ru-RU" w:eastAsia="en-US"/>
        </w:rPr>
      </w:pPr>
    </w:p>
    <w:p w14:paraId="326C927A" w14:textId="77777777" w:rsidR="00525B93" w:rsidRPr="00525B93" w:rsidRDefault="00525B93" w:rsidP="00525B93">
      <w:pPr>
        <w:rPr>
          <w:rFonts w:eastAsia="Times New Roman"/>
          <w:sz w:val="20"/>
          <w:szCs w:val="20"/>
          <w:lang w:val="ru-RU" w:eastAsia="en-US"/>
        </w:rPr>
      </w:pPr>
    </w:p>
    <w:p w14:paraId="0A3C1768" w14:textId="77777777" w:rsidR="00525B93" w:rsidRPr="00525B93" w:rsidRDefault="00525B93" w:rsidP="00525B93">
      <w:pPr>
        <w:keepNext/>
        <w:keepLines/>
        <w:rPr>
          <w:rFonts w:eastAsia="Times New Roman"/>
          <w:lang w:eastAsia="en-US"/>
        </w:rPr>
      </w:pPr>
      <w:r w:rsidRPr="00525B93">
        <w:rPr>
          <w:rFonts w:eastAsia="Times New Roman"/>
          <w:lang w:val="ru-RU" w:eastAsia="en-US"/>
        </w:rPr>
        <w:t>СХЕМА РЕЗУЛЬТАТОВ</w:t>
      </w:r>
      <w:r w:rsidRPr="00525B93">
        <w:rPr>
          <w:rFonts w:eastAsia="Times New Roman"/>
          <w:lang w:eastAsia="en-US"/>
        </w:rPr>
        <w:t xml:space="preserve"> </w:t>
      </w:r>
    </w:p>
    <w:p w14:paraId="3E5AB664" w14:textId="77777777" w:rsidR="00525B93" w:rsidRPr="00525B93" w:rsidRDefault="00525B93" w:rsidP="00525B93">
      <w:pPr>
        <w:keepNext/>
        <w:keepLines/>
        <w:rPr>
          <w:rFonts w:eastAsia="Times New Roman"/>
          <w:lang w:eastAsia="en-US"/>
        </w:rPr>
      </w:pPr>
    </w:p>
    <w:tbl>
      <w:tblPr>
        <w:tblW w:w="9513" w:type="dxa"/>
        <w:tblInd w:w="93" w:type="dxa"/>
        <w:tblLook w:val="04A0" w:firstRow="1" w:lastRow="0" w:firstColumn="1" w:lastColumn="0" w:noHBand="0" w:noVBand="1"/>
      </w:tblPr>
      <w:tblGrid>
        <w:gridCol w:w="2560"/>
        <w:gridCol w:w="2560"/>
        <w:gridCol w:w="2185"/>
        <w:gridCol w:w="2208"/>
      </w:tblGrid>
      <w:tr w:rsidR="00525B93" w:rsidRPr="00525B93" w14:paraId="7F6DBD89" w14:textId="77777777" w:rsidTr="00CD65D4">
        <w:trPr>
          <w:trHeight w:val="455"/>
          <w:tblHeader/>
        </w:trPr>
        <w:tc>
          <w:tcPr>
            <w:tcW w:w="256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3913EA5A" w14:textId="77777777" w:rsidR="00525B93" w:rsidRPr="00525B93" w:rsidRDefault="00525B93" w:rsidP="00525B93">
            <w:pPr>
              <w:jc w:val="center"/>
              <w:rPr>
                <w:rFonts w:eastAsia="Times New Roman"/>
                <w:b/>
                <w:bCs/>
                <w:color w:val="000000"/>
                <w:sz w:val="18"/>
                <w:szCs w:val="18"/>
                <w:lang w:eastAsia="en-US"/>
              </w:rPr>
            </w:pPr>
            <w:r w:rsidRPr="00525B93">
              <w:rPr>
                <w:rFonts w:eastAsia="Times New Roman"/>
                <w:b/>
                <w:bCs/>
                <w:color w:val="000000"/>
                <w:sz w:val="18"/>
                <w:szCs w:val="18"/>
                <w:lang w:val="ru-RU" w:eastAsia="en-US"/>
              </w:rPr>
              <w:t>Ожидаемые результаты</w:t>
            </w:r>
          </w:p>
        </w:tc>
        <w:tc>
          <w:tcPr>
            <w:tcW w:w="2560" w:type="dxa"/>
            <w:tcBorders>
              <w:top w:val="single" w:sz="4" w:space="0" w:color="auto"/>
              <w:left w:val="nil"/>
              <w:bottom w:val="single" w:sz="4" w:space="0" w:color="auto"/>
              <w:right w:val="nil"/>
            </w:tcBorders>
            <w:shd w:val="clear" w:color="000000" w:fill="C5D9F1"/>
            <w:tcMar>
              <w:top w:w="85" w:type="dxa"/>
            </w:tcMar>
            <w:vAlign w:val="center"/>
            <w:hideMark/>
          </w:tcPr>
          <w:p w14:paraId="4C12583C" w14:textId="77777777" w:rsidR="00525B93" w:rsidRPr="00525B93" w:rsidRDefault="00525B93" w:rsidP="00525B93">
            <w:pPr>
              <w:jc w:val="center"/>
              <w:rPr>
                <w:rFonts w:eastAsia="Times New Roman"/>
                <w:b/>
                <w:bCs/>
                <w:color w:val="000000"/>
                <w:sz w:val="18"/>
                <w:szCs w:val="18"/>
                <w:lang w:eastAsia="en-US"/>
              </w:rPr>
            </w:pPr>
            <w:r w:rsidRPr="00525B93">
              <w:rPr>
                <w:rFonts w:eastAsia="Times New Roman"/>
                <w:b/>
                <w:bCs/>
                <w:color w:val="000000"/>
                <w:sz w:val="18"/>
                <w:szCs w:val="18"/>
                <w:lang w:val="ru-RU" w:eastAsia="en-US"/>
              </w:rPr>
              <w:t>Показатели результативности</w:t>
            </w:r>
          </w:p>
        </w:tc>
        <w:tc>
          <w:tcPr>
            <w:tcW w:w="2185" w:type="dxa"/>
            <w:tcBorders>
              <w:top w:val="single" w:sz="4" w:space="0" w:color="auto"/>
              <w:left w:val="nil"/>
              <w:bottom w:val="single" w:sz="4" w:space="0" w:color="auto"/>
              <w:right w:val="nil"/>
            </w:tcBorders>
            <w:shd w:val="clear" w:color="000000" w:fill="C5D9F1"/>
            <w:tcMar>
              <w:top w:w="85" w:type="dxa"/>
            </w:tcMar>
            <w:vAlign w:val="center"/>
            <w:hideMark/>
          </w:tcPr>
          <w:p w14:paraId="76CFD1F5" w14:textId="77777777" w:rsidR="00525B93" w:rsidRPr="00525B93" w:rsidRDefault="00525B93" w:rsidP="00525B93">
            <w:pPr>
              <w:jc w:val="center"/>
              <w:rPr>
                <w:rFonts w:eastAsia="Times New Roman"/>
                <w:b/>
                <w:bCs/>
                <w:color w:val="000000"/>
                <w:sz w:val="18"/>
                <w:szCs w:val="18"/>
                <w:lang w:eastAsia="en-US"/>
              </w:rPr>
            </w:pPr>
            <w:r w:rsidRPr="00525B93">
              <w:rPr>
                <w:rFonts w:eastAsia="Times New Roman"/>
                <w:b/>
                <w:bCs/>
                <w:color w:val="000000"/>
                <w:sz w:val="18"/>
                <w:szCs w:val="18"/>
                <w:lang w:val="ru-RU" w:eastAsia="en-US"/>
              </w:rPr>
              <w:t>Базовые показатели</w:t>
            </w:r>
          </w:p>
        </w:tc>
        <w:tc>
          <w:tcPr>
            <w:tcW w:w="2208"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1DB68DE1" w14:textId="3C1DD73D" w:rsidR="00525B93" w:rsidRPr="00525B93" w:rsidRDefault="00D453B2" w:rsidP="00525B93">
            <w:pPr>
              <w:jc w:val="center"/>
              <w:rPr>
                <w:rFonts w:eastAsia="Times New Roman"/>
                <w:b/>
                <w:bCs/>
                <w:color w:val="000000"/>
                <w:sz w:val="18"/>
                <w:szCs w:val="18"/>
                <w:lang w:eastAsia="en-US"/>
              </w:rPr>
            </w:pPr>
            <w:r>
              <w:rPr>
                <w:rFonts w:eastAsia="Times New Roman"/>
                <w:b/>
                <w:bCs/>
                <w:color w:val="000000"/>
                <w:sz w:val="18"/>
                <w:szCs w:val="18"/>
                <w:lang w:val="ru-RU" w:eastAsia="en-US"/>
              </w:rPr>
              <w:t>Целевые показатели</w:t>
            </w:r>
          </w:p>
        </w:tc>
      </w:tr>
      <w:tr w:rsidR="00525B93" w:rsidRPr="00525B93" w14:paraId="58ED75D2" w14:textId="77777777" w:rsidTr="00CD65D4">
        <w:trPr>
          <w:trHeight w:val="1228"/>
        </w:trPr>
        <w:tc>
          <w:tcPr>
            <w:tcW w:w="2560" w:type="dxa"/>
            <w:tcBorders>
              <w:top w:val="nil"/>
              <w:left w:val="single" w:sz="4" w:space="0" w:color="auto"/>
              <w:right w:val="nil"/>
            </w:tcBorders>
            <w:shd w:val="clear" w:color="000000" w:fill="FFFFFF"/>
            <w:hideMark/>
          </w:tcPr>
          <w:p w14:paraId="300D37F1" w14:textId="77777777" w:rsidR="00525B93" w:rsidRPr="00525B93" w:rsidRDefault="00525B93" w:rsidP="00525B93">
            <w:pPr>
              <w:keepNext/>
              <w:keepLines/>
              <w:rPr>
                <w:rFonts w:eastAsia="Times New Roman"/>
                <w:color w:val="000000"/>
                <w:sz w:val="16"/>
                <w:szCs w:val="16"/>
                <w:lang w:val="ru-RU" w:eastAsia="en-US"/>
              </w:rPr>
            </w:pPr>
            <w:r w:rsidRPr="00525B93">
              <w:rPr>
                <w:rFonts w:eastAsia="Times New Roman"/>
                <w:color w:val="000000"/>
                <w:sz w:val="16"/>
                <w:szCs w:val="16"/>
                <w:lang w:val="ru-RU" w:eastAsia="en-US"/>
              </w:rPr>
              <w:br/>
              <w:t>IV.2</w:t>
            </w:r>
            <w:r w:rsidRPr="00525B93">
              <w:rPr>
                <w:rFonts w:eastAsiaTheme="minorHAnsi"/>
                <w:lang w:val="ru-RU" w:eastAsia="en-US"/>
              </w:rPr>
              <w:t xml:space="preserve"> </w:t>
            </w:r>
            <w:r w:rsidRPr="00525B93">
              <w:rPr>
                <w:rFonts w:eastAsia="Times New Roman"/>
                <w:color w:val="000000"/>
                <w:sz w:val="16"/>
                <w:szCs w:val="16"/>
                <w:lang w:val="ru-RU" w:eastAsia="en-US"/>
              </w:rPr>
              <w:t>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r w:rsidRPr="00525B93">
              <w:rPr>
                <w:rFonts w:eastAsia="Times New Roman"/>
                <w:color w:val="000000"/>
                <w:sz w:val="16"/>
                <w:szCs w:val="16"/>
                <w:lang w:val="ru-RU" w:eastAsia="en-US"/>
              </w:rPr>
              <w:br/>
            </w:r>
          </w:p>
        </w:tc>
        <w:tc>
          <w:tcPr>
            <w:tcW w:w="2560" w:type="dxa"/>
            <w:tcBorders>
              <w:top w:val="nil"/>
              <w:left w:val="nil"/>
              <w:bottom w:val="nil"/>
              <w:right w:val="nil"/>
            </w:tcBorders>
            <w:shd w:val="clear" w:color="000000" w:fill="FFFFFF"/>
            <w:hideMark/>
          </w:tcPr>
          <w:p w14:paraId="0627E61B" w14:textId="77777777" w:rsidR="00525B93" w:rsidRPr="00525B93" w:rsidRDefault="00525B93" w:rsidP="00525B93">
            <w:pPr>
              <w:keepNext/>
              <w:keepLines/>
              <w:ind w:leftChars="74" w:left="166" w:hangingChars="2" w:hanging="3"/>
              <w:rPr>
                <w:rFonts w:eastAsia="Times New Roman"/>
                <w:color w:val="000000"/>
                <w:sz w:val="16"/>
                <w:szCs w:val="16"/>
                <w:lang w:val="ru-RU" w:eastAsia="en-US"/>
              </w:rPr>
            </w:pPr>
            <w:r w:rsidRPr="00525B93">
              <w:rPr>
                <w:rFonts w:eastAsia="Times New Roman"/>
                <w:color w:val="000000"/>
                <w:sz w:val="16"/>
                <w:szCs w:val="16"/>
                <w:lang w:val="ru-RU" w:eastAsia="en-US"/>
              </w:rPr>
              <w:br/>
              <w:t>Рост числа пользователей WIPO Lex</w:t>
            </w:r>
          </w:p>
        </w:tc>
        <w:tc>
          <w:tcPr>
            <w:tcW w:w="2185" w:type="dxa"/>
            <w:tcBorders>
              <w:top w:val="nil"/>
              <w:left w:val="nil"/>
              <w:bottom w:val="nil"/>
              <w:right w:val="nil"/>
            </w:tcBorders>
            <w:shd w:val="clear" w:color="000000" w:fill="FFFFFF"/>
            <w:hideMark/>
          </w:tcPr>
          <w:p w14:paraId="43B34D36" w14:textId="77777777" w:rsidR="00525B93" w:rsidRPr="00525B93" w:rsidRDefault="00525B93" w:rsidP="00525B93">
            <w:pPr>
              <w:keepNext/>
              <w:keepLines/>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br/>
              <w:t>2 236 486 (2012-2013 гг.)</w:t>
            </w:r>
          </w:p>
          <w:p w14:paraId="50A5DB52" w14:textId="77777777" w:rsidR="00525B93" w:rsidRPr="00525B93" w:rsidRDefault="00525B93" w:rsidP="00525B93">
            <w:pPr>
              <w:keepNext/>
              <w:keepLines/>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1 506 508 (2014 г.)</w:t>
            </w:r>
          </w:p>
        </w:tc>
        <w:tc>
          <w:tcPr>
            <w:tcW w:w="2208" w:type="dxa"/>
            <w:tcBorders>
              <w:top w:val="nil"/>
              <w:left w:val="nil"/>
              <w:bottom w:val="nil"/>
              <w:right w:val="single" w:sz="4" w:space="0" w:color="auto"/>
            </w:tcBorders>
            <w:shd w:val="clear" w:color="000000" w:fill="FFFFFF"/>
            <w:hideMark/>
          </w:tcPr>
          <w:p w14:paraId="05DBB64E" w14:textId="77777777" w:rsidR="00525B93" w:rsidRPr="00525B93" w:rsidRDefault="00525B93" w:rsidP="00525B93">
            <w:pPr>
              <w:keepNext/>
              <w:keepLines/>
              <w:ind w:left="220" w:firstLineChars="62" w:firstLine="99"/>
              <w:rPr>
                <w:rFonts w:eastAsia="Times New Roman"/>
                <w:color w:val="000000"/>
                <w:sz w:val="16"/>
                <w:szCs w:val="16"/>
                <w:lang w:val="ru-RU" w:eastAsia="en-US"/>
              </w:rPr>
            </w:pPr>
            <w:r w:rsidRPr="00525B93">
              <w:rPr>
                <w:rFonts w:eastAsia="Times New Roman"/>
                <w:color w:val="000000"/>
                <w:sz w:val="16"/>
                <w:szCs w:val="16"/>
                <w:lang w:val="ru-RU" w:eastAsia="en-US"/>
              </w:rPr>
              <w:br/>
              <w:t>Увеличение на 20%</w:t>
            </w:r>
          </w:p>
        </w:tc>
      </w:tr>
      <w:tr w:rsidR="00525B93" w:rsidRPr="00541D45" w14:paraId="331B8FBF" w14:textId="77777777" w:rsidTr="00CD65D4">
        <w:trPr>
          <w:trHeight w:val="63"/>
        </w:trPr>
        <w:tc>
          <w:tcPr>
            <w:tcW w:w="2560" w:type="dxa"/>
            <w:vMerge w:val="restart"/>
            <w:tcBorders>
              <w:top w:val="nil"/>
              <w:left w:val="single" w:sz="4" w:space="0" w:color="auto"/>
              <w:bottom w:val="single" w:sz="4" w:space="0" w:color="auto"/>
              <w:right w:val="nil"/>
            </w:tcBorders>
            <w:shd w:val="clear" w:color="000000" w:fill="FFFFFF"/>
            <w:hideMark/>
          </w:tcPr>
          <w:p w14:paraId="28CDEEEE" w14:textId="77777777" w:rsidR="00525B93" w:rsidRPr="00525B93" w:rsidRDefault="00525B93" w:rsidP="00525B93">
            <w:pPr>
              <w:rPr>
                <w:rFonts w:eastAsia="Times New Roman"/>
                <w:color w:val="000000"/>
                <w:sz w:val="16"/>
                <w:szCs w:val="16"/>
                <w:lang w:val="ru-RU" w:eastAsia="en-US"/>
              </w:rPr>
            </w:pPr>
            <w:r w:rsidRPr="00525B93">
              <w:rPr>
                <w:rFonts w:eastAsia="Times New Roman"/>
                <w:color w:val="000000"/>
                <w:sz w:val="16"/>
                <w:szCs w:val="16"/>
                <w:lang w:val="ru-RU" w:eastAsia="en-US"/>
              </w:rPr>
              <w:t>VIII.3. Эффективное взаимодействие с государствами-членами</w:t>
            </w:r>
          </w:p>
          <w:p w14:paraId="7F53DAAD" w14:textId="77777777" w:rsidR="00525B93" w:rsidRPr="00525B93" w:rsidRDefault="00525B93" w:rsidP="00525B93">
            <w:pPr>
              <w:rPr>
                <w:rFonts w:eastAsia="Times New Roman"/>
                <w:color w:val="000000"/>
                <w:sz w:val="16"/>
                <w:szCs w:val="16"/>
                <w:lang w:val="ru-RU" w:eastAsia="en-US"/>
              </w:rPr>
            </w:pPr>
          </w:p>
          <w:p w14:paraId="4EF92438" w14:textId="77777777" w:rsidR="00525B93" w:rsidRPr="00525B93" w:rsidRDefault="00525B93" w:rsidP="00525B93">
            <w:pPr>
              <w:rPr>
                <w:rFonts w:eastAsia="Times New Roman"/>
                <w:color w:val="000000"/>
                <w:sz w:val="16"/>
                <w:szCs w:val="16"/>
                <w:lang w:val="ru-RU" w:eastAsia="en-US"/>
              </w:rPr>
            </w:pPr>
          </w:p>
          <w:p w14:paraId="46EF5E79" w14:textId="77777777" w:rsidR="00525B93" w:rsidRPr="00525B93" w:rsidRDefault="00525B93" w:rsidP="00525B93">
            <w:pPr>
              <w:rPr>
                <w:rFonts w:eastAsia="Times New Roman"/>
                <w:color w:val="000000"/>
                <w:sz w:val="16"/>
                <w:szCs w:val="16"/>
                <w:lang w:val="ru-RU" w:eastAsia="en-US"/>
              </w:rPr>
            </w:pPr>
          </w:p>
          <w:p w14:paraId="68081189" w14:textId="77777777" w:rsidR="00525B93" w:rsidRPr="00525B93" w:rsidRDefault="00525B93" w:rsidP="00525B93">
            <w:pPr>
              <w:rPr>
                <w:rFonts w:eastAsia="Times New Roman"/>
                <w:color w:val="000000"/>
                <w:sz w:val="16"/>
                <w:szCs w:val="16"/>
                <w:lang w:val="ru-RU" w:eastAsia="en-US"/>
              </w:rPr>
            </w:pPr>
          </w:p>
          <w:p w14:paraId="18959CD9" w14:textId="77777777" w:rsidR="00525B93" w:rsidRPr="00525B93" w:rsidRDefault="00525B93" w:rsidP="00525B93">
            <w:pPr>
              <w:rPr>
                <w:rFonts w:eastAsia="Times New Roman"/>
                <w:color w:val="000000"/>
                <w:sz w:val="16"/>
                <w:szCs w:val="16"/>
                <w:lang w:val="ru-RU" w:eastAsia="en-US"/>
              </w:rPr>
            </w:pPr>
          </w:p>
          <w:p w14:paraId="3EAEEFC6" w14:textId="77777777" w:rsidR="00525B93" w:rsidRPr="00525B93" w:rsidRDefault="00525B93" w:rsidP="00525B93">
            <w:pPr>
              <w:rPr>
                <w:rFonts w:eastAsia="Times New Roman"/>
                <w:color w:val="000000"/>
                <w:sz w:val="16"/>
                <w:szCs w:val="16"/>
                <w:lang w:val="ru-RU" w:eastAsia="en-US"/>
              </w:rPr>
            </w:pPr>
          </w:p>
          <w:p w14:paraId="58314895" w14:textId="77777777" w:rsidR="00525B93" w:rsidRPr="00525B93" w:rsidRDefault="00525B93" w:rsidP="00525B93">
            <w:pPr>
              <w:rPr>
                <w:rFonts w:eastAsia="Times New Roman"/>
                <w:color w:val="000000"/>
                <w:sz w:val="16"/>
                <w:szCs w:val="16"/>
                <w:lang w:val="ru-RU" w:eastAsia="en-US"/>
              </w:rPr>
            </w:pPr>
          </w:p>
          <w:p w14:paraId="75BA6B2B" w14:textId="77777777" w:rsidR="00525B93" w:rsidRPr="00525B93" w:rsidRDefault="00525B93" w:rsidP="00525B93">
            <w:pPr>
              <w:rPr>
                <w:rFonts w:eastAsia="Times New Roman"/>
                <w:color w:val="000000"/>
                <w:sz w:val="16"/>
                <w:szCs w:val="16"/>
                <w:lang w:val="ru-RU" w:eastAsia="en-US"/>
              </w:rPr>
            </w:pPr>
          </w:p>
          <w:p w14:paraId="0BAE582B" w14:textId="77777777" w:rsidR="00525B93" w:rsidRPr="00525B93" w:rsidRDefault="00525B93" w:rsidP="00525B93">
            <w:pPr>
              <w:rPr>
                <w:rFonts w:eastAsia="Times New Roman"/>
                <w:color w:val="000000"/>
                <w:sz w:val="16"/>
                <w:szCs w:val="16"/>
                <w:lang w:val="ru-RU" w:eastAsia="en-US"/>
              </w:rPr>
            </w:pPr>
          </w:p>
          <w:p w14:paraId="3A7933BA" w14:textId="77777777" w:rsidR="00525B93" w:rsidRPr="00525B93" w:rsidRDefault="00525B93" w:rsidP="00525B93">
            <w:pPr>
              <w:rPr>
                <w:rFonts w:eastAsia="Times New Roman"/>
                <w:color w:val="000000"/>
                <w:sz w:val="16"/>
                <w:szCs w:val="16"/>
                <w:lang w:val="ru-RU" w:eastAsia="en-US"/>
              </w:rPr>
            </w:pPr>
          </w:p>
          <w:p w14:paraId="56C232B2" w14:textId="77777777" w:rsidR="00525B93" w:rsidRPr="00525B93" w:rsidRDefault="00525B93" w:rsidP="00525B93">
            <w:pPr>
              <w:rPr>
                <w:rFonts w:eastAsia="Times New Roman"/>
                <w:color w:val="000000"/>
                <w:sz w:val="16"/>
                <w:szCs w:val="16"/>
                <w:lang w:val="ru-RU" w:eastAsia="en-US"/>
              </w:rPr>
            </w:pPr>
          </w:p>
          <w:p w14:paraId="731FC57B" w14:textId="77777777" w:rsidR="00525B93" w:rsidRPr="00525B93" w:rsidRDefault="00525B93" w:rsidP="00525B93">
            <w:pPr>
              <w:rPr>
                <w:rFonts w:eastAsia="Times New Roman"/>
                <w:color w:val="000000"/>
                <w:sz w:val="16"/>
                <w:szCs w:val="16"/>
                <w:lang w:val="ru-RU" w:eastAsia="en-US"/>
              </w:rPr>
            </w:pPr>
          </w:p>
          <w:p w14:paraId="24E7F253" w14:textId="77777777" w:rsidR="00525B93" w:rsidRPr="00525B93" w:rsidRDefault="00525B93" w:rsidP="00525B93">
            <w:pPr>
              <w:rPr>
                <w:rFonts w:eastAsia="Times New Roman"/>
                <w:color w:val="000000"/>
                <w:sz w:val="16"/>
                <w:szCs w:val="16"/>
                <w:lang w:val="ru-RU" w:eastAsia="en-US"/>
              </w:rPr>
            </w:pPr>
          </w:p>
          <w:p w14:paraId="7148308B" w14:textId="77777777" w:rsidR="00525B93" w:rsidRPr="00525B93" w:rsidRDefault="00525B93" w:rsidP="00525B93">
            <w:pPr>
              <w:rPr>
                <w:rFonts w:eastAsia="Times New Roman"/>
                <w:color w:val="000000"/>
                <w:sz w:val="16"/>
                <w:szCs w:val="16"/>
                <w:lang w:val="ru-RU" w:eastAsia="en-US"/>
              </w:rPr>
            </w:pPr>
          </w:p>
          <w:p w14:paraId="797B2EE4" w14:textId="77777777" w:rsidR="00525B93" w:rsidRPr="00525B93" w:rsidRDefault="00525B93" w:rsidP="00525B93">
            <w:pPr>
              <w:rPr>
                <w:rFonts w:eastAsia="Times New Roman"/>
                <w:color w:val="000000"/>
                <w:sz w:val="16"/>
                <w:szCs w:val="16"/>
                <w:lang w:val="ru-RU" w:eastAsia="en-US"/>
              </w:rPr>
            </w:pPr>
          </w:p>
          <w:p w14:paraId="05C2DE56" w14:textId="77777777" w:rsidR="00525B93" w:rsidRPr="00525B93" w:rsidRDefault="00525B93" w:rsidP="00525B93">
            <w:pPr>
              <w:rPr>
                <w:rFonts w:eastAsia="Times New Roman"/>
                <w:color w:val="000000"/>
                <w:sz w:val="16"/>
                <w:szCs w:val="16"/>
                <w:lang w:val="ru-RU" w:eastAsia="en-US"/>
              </w:rPr>
            </w:pPr>
          </w:p>
          <w:p w14:paraId="1FD84650" w14:textId="77777777" w:rsidR="00525B93" w:rsidRPr="00525B93" w:rsidRDefault="00525B93" w:rsidP="00525B93">
            <w:pPr>
              <w:rPr>
                <w:rFonts w:eastAsia="Times New Roman"/>
                <w:color w:val="000000"/>
                <w:sz w:val="16"/>
                <w:szCs w:val="16"/>
                <w:lang w:val="ru-RU" w:eastAsia="en-US"/>
              </w:rPr>
            </w:pPr>
          </w:p>
          <w:p w14:paraId="470E1FF6" w14:textId="77777777" w:rsidR="00525B93" w:rsidRPr="00525B93" w:rsidRDefault="00525B93" w:rsidP="00525B93">
            <w:pPr>
              <w:rPr>
                <w:rFonts w:eastAsia="Times New Roman"/>
                <w:color w:val="000000"/>
                <w:sz w:val="16"/>
                <w:szCs w:val="16"/>
                <w:lang w:val="ru-RU" w:eastAsia="en-US"/>
              </w:rPr>
            </w:pPr>
          </w:p>
          <w:p w14:paraId="03ED035A" w14:textId="77777777" w:rsidR="00525B93" w:rsidRPr="00525B93" w:rsidRDefault="00525B93" w:rsidP="00525B93">
            <w:pPr>
              <w:rPr>
                <w:rFonts w:eastAsia="Times New Roman"/>
                <w:color w:val="000000"/>
                <w:sz w:val="16"/>
                <w:szCs w:val="16"/>
                <w:lang w:val="ru-RU" w:eastAsia="en-US"/>
              </w:rPr>
            </w:pPr>
          </w:p>
          <w:p w14:paraId="36A64526" w14:textId="77777777" w:rsidR="00525B93" w:rsidRPr="00525B93" w:rsidRDefault="00525B93" w:rsidP="00525B93">
            <w:pPr>
              <w:rPr>
                <w:rFonts w:eastAsia="Times New Roman"/>
                <w:color w:val="000000"/>
                <w:sz w:val="16"/>
                <w:szCs w:val="16"/>
                <w:lang w:val="ru-RU" w:eastAsia="en-US"/>
              </w:rPr>
            </w:pPr>
          </w:p>
          <w:p w14:paraId="23B79826" w14:textId="77777777" w:rsidR="00525B93" w:rsidRPr="00525B93" w:rsidRDefault="00525B93" w:rsidP="00525B93">
            <w:pPr>
              <w:rPr>
                <w:rFonts w:eastAsia="Times New Roman"/>
                <w:color w:val="000000"/>
                <w:sz w:val="16"/>
                <w:szCs w:val="16"/>
                <w:lang w:val="ru-RU" w:eastAsia="en-US"/>
              </w:rPr>
            </w:pPr>
          </w:p>
          <w:p w14:paraId="5554BF5F" w14:textId="77777777" w:rsidR="00525B93" w:rsidRPr="00525B93" w:rsidRDefault="00525B93" w:rsidP="00525B93">
            <w:pPr>
              <w:rPr>
                <w:rFonts w:eastAsia="Times New Roman"/>
                <w:color w:val="000000"/>
                <w:sz w:val="16"/>
                <w:szCs w:val="16"/>
                <w:lang w:val="ru-RU" w:eastAsia="en-US"/>
              </w:rPr>
            </w:pPr>
          </w:p>
          <w:p w14:paraId="2F3E89FC" w14:textId="77777777" w:rsidR="00525B93" w:rsidRPr="00525B93" w:rsidRDefault="00525B93" w:rsidP="00525B93">
            <w:pPr>
              <w:rPr>
                <w:rFonts w:eastAsia="Times New Roman"/>
                <w:color w:val="000000"/>
                <w:sz w:val="16"/>
                <w:szCs w:val="16"/>
                <w:lang w:val="ru-RU" w:eastAsia="en-US"/>
              </w:rPr>
            </w:pPr>
          </w:p>
          <w:p w14:paraId="0D4066A9" w14:textId="77777777" w:rsidR="00525B93" w:rsidRPr="00525B93" w:rsidRDefault="00525B93" w:rsidP="00525B93">
            <w:pPr>
              <w:rPr>
                <w:rFonts w:eastAsia="Times New Roman"/>
                <w:color w:val="000000"/>
                <w:sz w:val="16"/>
                <w:szCs w:val="16"/>
                <w:lang w:val="ru-RU" w:eastAsia="en-US"/>
              </w:rPr>
            </w:pPr>
          </w:p>
          <w:p w14:paraId="7AAF1A43" w14:textId="77777777" w:rsidR="00525B93" w:rsidRPr="00525B93" w:rsidRDefault="00525B93" w:rsidP="00525B93">
            <w:pPr>
              <w:rPr>
                <w:rFonts w:eastAsia="Times New Roman"/>
                <w:color w:val="000000"/>
                <w:sz w:val="16"/>
                <w:szCs w:val="16"/>
                <w:lang w:val="ru-RU" w:eastAsia="en-US"/>
              </w:rPr>
            </w:pPr>
          </w:p>
          <w:p w14:paraId="2A8F7760" w14:textId="77777777" w:rsidR="00525B93" w:rsidRPr="00525B93" w:rsidRDefault="00525B93" w:rsidP="00525B93">
            <w:pPr>
              <w:rPr>
                <w:rFonts w:eastAsia="Times New Roman"/>
                <w:color w:val="000000"/>
                <w:sz w:val="16"/>
                <w:szCs w:val="16"/>
                <w:lang w:val="ru-RU" w:eastAsia="en-US"/>
              </w:rPr>
            </w:pPr>
          </w:p>
          <w:p w14:paraId="5CE35B17" w14:textId="77777777" w:rsidR="00525B93" w:rsidRPr="00525B93" w:rsidRDefault="00525B93" w:rsidP="00525B93">
            <w:pPr>
              <w:rPr>
                <w:rFonts w:eastAsia="Times New Roman"/>
                <w:color w:val="000000"/>
                <w:sz w:val="16"/>
                <w:szCs w:val="16"/>
                <w:lang w:val="ru-RU" w:eastAsia="en-US"/>
              </w:rPr>
            </w:pPr>
          </w:p>
          <w:p w14:paraId="192A6A8F" w14:textId="77777777" w:rsidR="00525B93" w:rsidRPr="00525B93" w:rsidRDefault="00525B93" w:rsidP="00525B93">
            <w:pPr>
              <w:rPr>
                <w:rFonts w:eastAsia="Times New Roman"/>
                <w:color w:val="000000"/>
                <w:sz w:val="16"/>
                <w:szCs w:val="16"/>
                <w:lang w:val="ru-RU" w:eastAsia="en-US"/>
              </w:rPr>
            </w:pPr>
          </w:p>
          <w:p w14:paraId="0B46A454" w14:textId="77777777" w:rsidR="00525B93" w:rsidRPr="00525B93" w:rsidRDefault="00525B93" w:rsidP="00525B93">
            <w:pPr>
              <w:rPr>
                <w:rFonts w:eastAsia="Times New Roman"/>
                <w:color w:val="000000"/>
                <w:sz w:val="16"/>
                <w:szCs w:val="16"/>
                <w:lang w:val="ru-RU" w:eastAsia="en-US"/>
              </w:rPr>
            </w:pPr>
            <w:r w:rsidRPr="00525B93">
              <w:rPr>
                <w:rFonts w:eastAsia="Times New Roman"/>
                <w:color w:val="000000"/>
                <w:sz w:val="16"/>
                <w:szCs w:val="16"/>
                <w:lang w:eastAsia="en-US"/>
              </w:rPr>
              <w:t>VIII</w:t>
            </w:r>
            <w:r w:rsidRPr="00525B93">
              <w:rPr>
                <w:rFonts w:eastAsia="Times New Roman"/>
                <w:color w:val="000000"/>
                <w:sz w:val="16"/>
                <w:szCs w:val="16"/>
                <w:lang w:val="ru-RU" w:eastAsia="en-US"/>
              </w:rPr>
              <w:t>.4 Открытое, прозрачное и эффективное взаимодействие с неправительственными заинтересованными сторонами</w:t>
            </w:r>
          </w:p>
          <w:p w14:paraId="301ADCB8" w14:textId="77777777" w:rsidR="00525B93" w:rsidRPr="00525B93" w:rsidRDefault="00525B93" w:rsidP="00525B93">
            <w:pPr>
              <w:rPr>
                <w:rFonts w:eastAsia="Times New Roman"/>
                <w:color w:val="000000"/>
                <w:sz w:val="16"/>
                <w:szCs w:val="16"/>
                <w:lang w:val="ru-RU" w:eastAsia="en-US"/>
              </w:rPr>
            </w:pPr>
          </w:p>
          <w:p w14:paraId="11924D26" w14:textId="77777777" w:rsidR="00525B93" w:rsidRPr="00525B93" w:rsidRDefault="00525B93" w:rsidP="00525B93">
            <w:pPr>
              <w:rPr>
                <w:rFonts w:eastAsia="Times New Roman"/>
                <w:color w:val="000000"/>
                <w:sz w:val="16"/>
                <w:szCs w:val="16"/>
                <w:lang w:val="ru-RU" w:eastAsia="en-US"/>
              </w:rPr>
            </w:pPr>
          </w:p>
        </w:tc>
        <w:tc>
          <w:tcPr>
            <w:tcW w:w="2560" w:type="dxa"/>
            <w:tcBorders>
              <w:top w:val="nil"/>
              <w:left w:val="nil"/>
              <w:bottom w:val="nil"/>
              <w:right w:val="nil"/>
            </w:tcBorders>
            <w:shd w:val="clear" w:color="000000" w:fill="FFFFFF"/>
            <w:hideMark/>
          </w:tcPr>
          <w:p w14:paraId="34A6572A" w14:textId="77777777" w:rsidR="00525B93" w:rsidRPr="00525B93" w:rsidRDefault="00525B93" w:rsidP="00525B93">
            <w:pPr>
              <w:jc w:val="both"/>
              <w:rPr>
                <w:rFonts w:eastAsia="Times New Roman"/>
                <w:color w:val="000000"/>
                <w:sz w:val="16"/>
                <w:szCs w:val="16"/>
                <w:lang w:val="ru-RU" w:eastAsia="en-US"/>
              </w:rPr>
            </w:pPr>
          </w:p>
        </w:tc>
        <w:tc>
          <w:tcPr>
            <w:tcW w:w="2185" w:type="dxa"/>
            <w:tcBorders>
              <w:top w:val="nil"/>
              <w:left w:val="nil"/>
              <w:bottom w:val="nil"/>
              <w:right w:val="nil"/>
            </w:tcBorders>
            <w:shd w:val="clear" w:color="000000" w:fill="FFFFFF"/>
            <w:hideMark/>
          </w:tcPr>
          <w:p w14:paraId="6C6AAE1D" w14:textId="77777777" w:rsidR="00525B93" w:rsidRPr="00525B93" w:rsidRDefault="00525B93" w:rsidP="00525B93">
            <w:pPr>
              <w:ind w:left="87"/>
              <w:rPr>
                <w:rFonts w:eastAsia="Times New Roman"/>
                <w:color w:val="000000"/>
                <w:sz w:val="16"/>
                <w:szCs w:val="16"/>
                <w:lang w:val="ru-RU" w:eastAsia="en-US"/>
              </w:rPr>
            </w:pPr>
          </w:p>
        </w:tc>
        <w:tc>
          <w:tcPr>
            <w:tcW w:w="2208" w:type="dxa"/>
            <w:tcBorders>
              <w:top w:val="nil"/>
              <w:left w:val="nil"/>
              <w:bottom w:val="nil"/>
              <w:right w:val="single" w:sz="4" w:space="0" w:color="auto"/>
            </w:tcBorders>
            <w:shd w:val="clear" w:color="000000" w:fill="FFFFFF"/>
            <w:hideMark/>
          </w:tcPr>
          <w:p w14:paraId="53A66FCB" w14:textId="77777777" w:rsidR="00525B93" w:rsidRPr="00525B93" w:rsidRDefault="00525B93" w:rsidP="00525B93">
            <w:pPr>
              <w:ind w:left="220"/>
              <w:rPr>
                <w:rFonts w:eastAsia="Times New Roman"/>
                <w:color w:val="000000"/>
                <w:sz w:val="16"/>
                <w:szCs w:val="16"/>
                <w:lang w:val="ru-RU" w:eastAsia="en-US"/>
              </w:rPr>
            </w:pPr>
          </w:p>
        </w:tc>
      </w:tr>
      <w:tr w:rsidR="00525B93" w:rsidRPr="00541D45" w14:paraId="6C43028C" w14:textId="77777777" w:rsidTr="00CD65D4">
        <w:trPr>
          <w:trHeight w:val="887"/>
        </w:trPr>
        <w:tc>
          <w:tcPr>
            <w:tcW w:w="2560" w:type="dxa"/>
            <w:vMerge/>
            <w:tcBorders>
              <w:top w:val="nil"/>
              <w:left w:val="single" w:sz="4" w:space="0" w:color="auto"/>
              <w:bottom w:val="single" w:sz="4" w:space="0" w:color="auto"/>
              <w:right w:val="nil"/>
            </w:tcBorders>
            <w:vAlign w:val="center"/>
            <w:hideMark/>
          </w:tcPr>
          <w:p w14:paraId="4366536D" w14:textId="77777777" w:rsidR="00525B93" w:rsidRPr="00525B93" w:rsidRDefault="00525B93" w:rsidP="00525B93">
            <w:pPr>
              <w:rPr>
                <w:rFonts w:eastAsia="Times New Roman"/>
                <w:color w:val="000000"/>
                <w:sz w:val="16"/>
                <w:szCs w:val="16"/>
                <w:lang w:val="ru-RU" w:eastAsia="en-US"/>
              </w:rPr>
            </w:pPr>
          </w:p>
        </w:tc>
        <w:tc>
          <w:tcPr>
            <w:tcW w:w="2560" w:type="dxa"/>
            <w:tcBorders>
              <w:top w:val="nil"/>
              <w:left w:val="nil"/>
              <w:bottom w:val="nil"/>
              <w:right w:val="nil"/>
            </w:tcBorders>
            <w:shd w:val="clear" w:color="000000" w:fill="FFFFFF"/>
            <w:hideMark/>
          </w:tcPr>
          <w:p w14:paraId="479B498D"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olor w:val="000000"/>
                <w:sz w:val="16"/>
                <w:szCs w:val="16"/>
                <w:lang w:val="ru-RU" w:eastAsia="en-US"/>
              </w:rPr>
              <w:t xml:space="preserve">Доля (%) заседаний комитетов, перед которыми для государств-членов организовывались предварительные информационные заседания </w:t>
            </w:r>
          </w:p>
          <w:p w14:paraId="2B616E9B" w14:textId="77777777" w:rsidR="00525B93" w:rsidRPr="00525B93" w:rsidRDefault="00525B93" w:rsidP="00525B93">
            <w:pPr>
              <w:ind w:left="182"/>
              <w:rPr>
                <w:rFonts w:eastAsia="Times New Roman"/>
                <w:color w:val="000000"/>
                <w:sz w:val="16"/>
                <w:szCs w:val="16"/>
                <w:lang w:val="ru-RU" w:eastAsia="en-US"/>
              </w:rPr>
            </w:pPr>
          </w:p>
          <w:p w14:paraId="53DCF59E"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olor w:val="000000"/>
                <w:sz w:val="16"/>
                <w:szCs w:val="16"/>
                <w:lang w:val="ru-RU" w:eastAsia="en-US"/>
              </w:rPr>
              <w:t>Доля (%) случаев присоединения и других действий государств-членов, связанных с договорами ВОИС, которые обрабатываются в надлежащие сроки</w:t>
            </w:r>
          </w:p>
          <w:p w14:paraId="5EC788E9" w14:textId="77777777" w:rsidR="00525B93" w:rsidRPr="00525B93" w:rsidRDefault="00525B93" w:rsidP="00525B93">
            <w:pPr>
              <w:ind w:left="182"/>
              <w:rPr>
                <w:rFonts w:eastAsia="Times New Roman"/>
                <w:color w:val="000000"/>
                <w:sz w:val="16"/>
                <w:szCs w:val="16"/>
                <w:lang w:val="ru-RU" w:eastAsia="en-US"/>
              </w:rPr>
            </w:pPr>
          </w:p>
        </w:tc>
        <w:tc>
          <w:tcPr>
            <w:tcW w:w="2185" w:type="dxa"/>
            <w:tcBorders>
              <w:top w:val="nil"/>
              <w:left w:val="nil"/>
              <w:bottom w:val="nil"/>
              <w:right w:val="nil"/>
            </w:tcBorders>
            <w:shd w:val="clear" w:color="000000" w:fill="FFFFFF"/>
            <w:hideMark/>
          </w:tcPr>
          <w:p w14:paraId="27DC3CAB"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 xml:space="preserve">93% (на конец </w:t>
            </w:r>
          </w:p>
          <w:p w14:paraId="471046C9"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 xml:space="preserve">2014 г.) </w:t>
            </w:r>
          </w:p>
          <w:p w14:paraId="56785E9E" w14:textId="77777777" w:rsidR="00525B93" w:rsidRPr="00525B93" w:rsidRDefault="00525B93" w:rsidP="00525B93">
            <w:pPr>
              <w:ind w:left="316" w:firstLineChars="2" w:firstLine="3"/>
              <w:rPr>
                <w:rFonts w:eastAsia="Times New Roman"/>
                <w:color w:val="000000"/>
                <w:sz w:val="16"/>
                <w:szCs w:val="16"/>
                <w:lang w:val="ru-RU" w:eastAsia="en-US"/>
              </w:rPr>
            </w:pPr>
          </w:p>
          <w:p w14:paraId="62D2A5D1" w14:textId="77777777" w:rsidR="00525B93" w:rsidRPr="00525B93" w:rsidRDefault="00525B93" w:rsidP="00525B93">
            <w:pPr>
              <w:ind w:left="316" w:firstLineChars="2" w:firstLine="3"/>
              <w:rPr>
                <w:rFonts w:eastAsia="Times New Roman"/>
                <w:color w:val="000000"/>
                <w:sz w:val="16"/>
                <w:szCs w:val="16"/>
                <w:lang w:val="ru-RU" w:eastAsia="en-US"/>
              </w:rPr>
            </w:pPr>
          </w:p>
          <w:p w14:paraId="46303BA3" w14:textId="77777777" w:rsidR="00525B93" w:rsidRPr="00525B93" w:rsidRDefault="00525B93" w:rsidP="00525B93">
            <w:pPr>
              <w:ind w:left="316" w:firstLineChars="2" w:firstLine="3"/>
              <w:rPr>
                <w:rFonts w:eastAsia="Times New Roman"/>
                <w:color w:val="000000"/>
                <w:sz w:val="16"/>
                <w:szCs w:val="16"/>
                <w:lang w:val="ru-RU" w:eastAsia="en-US"/>
              </w:rPr>
            </w:pPr>
          </w:p>
          <w:p w14:paraId="436CA798" w14:textId="77777777" w:rsidR="00525B93" w:rsidRPr="00525B93" w:rsidRDefault="00525B93" w:rsidP="00525B93">
            <w:pPr>
              <w:ind w:left="316" w:firstLineChars="2" w:firstLine="3"/>
              <w:rPr>
                <w:rFonts w:eastAsia="Times New Roman"/>
                <w:color w:val="000000"/>
                <w:sz w:val="16"/>
                <w:szCs w:val="16"/>
                <w:lang w:val="ru-RU" w:eastAsia="en-US"/>
              </w:rPr>
            </w:pPr>
          </w:p>
          <w:p w14:paraId="3A6641B8" w14:textId="77777777" w:rsidR="00525B93" w:rsidRPr="00525B93" w:rsidRDefault="00525B93" w:rsidP="00525B93">
            <w:pPr>
              <w:ind w:left="316" w:firstLineChars="2" w:firstLine="3"/>
              <w:rPr>
                <w:rFonts w:eastAsia="Times New Roman"/>
                <w:color w:val="000000"/>
                <w:sz w:val="16"/>
                <w:szCs w:val="16"/>
                <w:lang w:val="ru-RU" w:eastAsia="en-US"/>
              </w:rPr>
            </w:pPr>
          </w:p>
          <w:p w14:paraId="7FF3FEF7"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95%</w:t>
            </w:r>
            <w:r w:rsidRPr="00525B93">
              <w:rPr>
                <w:rFonts w:eastAsia="Times New Roman" w:cs="Times New Roman"/>
                <w:sz w:val="16"/>
                <w:szCs w:val="20"/>
                <w:lang w:val="ru-RU" w:eastAsia="en-US"/>
              </w:rPr>
              <w:t xml:space="preserve"> запросов </w:t>
            </w:r>
            <w:r w:rsidRPr="00525B93">
              <w:rPr>
                <w:rFonts w:eastAsia="Times New Roman"/>
                <w:color w:val="000000"/>
                <w:sz w:val="16"/>
                <w:szCs w:val="16"/>
                <w:lang w:val="ru-RU" w:eastAsia="en-US"/>
              </w:rPr>
              <w:t xml:space="preserve">обрабатываются в течение трех дней  (на конец 2014 г.) </w:t>
            </w:r>
          </w:p>
        </w:tc>
        <w:tc>
          <w:tcPr>
            <w:tcW w:w="2208" w:type="dxa"/>
            <w:tcBorders>
              <w:top w:val="nil"/>
              <w:left w:val="nil"/>
              <w:bottom w:val="nil"/>
              <w:right w:val="single" w:sz="4" w:space="0" w:color="auto"/>
            </w:tcBorders>
            <w:shd w:val="clear" w:color="000000" w:fill="FFFFFF"/>
            <w:hideMark/>
          </w:tcPr>
          <w:p w14:paraId="4E8942BD" w14:textId="77777777" w:rsidR="00525B93" w:rsidRPr="00525B93" w:rsidRDefault="00525B93" w:rsidP="00525B93">
            <w:pPr>
              <w:ind w:left="220"/>
              <w:rPr>
                <w:rFonts w:eastAsia="Times New Roman"/>
                <w:color w:val="000000"/>
                <w:sz w:val="16"/>
                <w:szCs w:val="16"/>
                <w:lang w:val="ru-RU" w:eastAsia="en-US"/>
              </w:rPr>
            </w:pPr>
            <w:r w:rsidRPr="00525B93">
              <w:rPr>
                <w:rFonts w:eastAsia="Times New Roman"/>
                <w:color w:val="000000"/>
                <w:sz w:val="16"/>
                <w:szCs w:val="16"/>
                <w:lang w:val="ru-RU" w:eastAsia="en-US"/>
              </w:rPr>
              <w:t xml:space="preserve">     90%</w:t>
            </w:r>
          </w:p>
          <w:p w14:paraId="02D233FE" w14:textId="77777777" w:rsidR="00525B93" w:rsidRPr="00525B93" w:rsidRDefault="00525B93" w:rsidP="00525B93">
            <w:pPr>
              <w:ind w:left="220"/>
              <w:rPr>
                <w:rFonts w:eastAsia="Times New Roman"/>
                <w:color w:val="000000"/>
                <w:sz w:val="16"/>
                <w:szCs w:val="16"/>
                <w:lang w:val="ru-RU" w:eastAsia="en-US"/>
              </w:rPr>
            </w:pPr>
          </w:p>
          <w:p w14:paraId="552136E4" w14:textId="77777777" w:rsidR="00525B93" w:rsidRPr="00525B93" w:rsidRDefault="00525B93" w:rsidP="00525B93">
            <w:pPr>
              <w:ind w:left="220"/>
              <w:rPr>
                <w:rFonts w:eastAsia="Times New Roman"/>
                <w:color w:val="000000"/>
                <w:sz w:val="16"/>
                <w:szCs w:val="16"/>
                <w:lang w:val="ru-RU" w:eastAsia="en-US"/>
              </w:rPr>
            </w:pPr>
          </w:p>
          <w:p w14:paraId="7643BBB1" w14:textId="77777777" w:rsidR="00525B93" w:rsidRPr="00525B93" w:rsidRDefault="00525B93" w:rsidP="00525B93">
            <w:pPr>
              <w:ind w:left="220"/>
              <w:rPr>
                <w:rFonts w:eastAsia="Times New Roman"/>
                <w:color w:val="000000"/>
                <w:sz w:val="16"/>
                <w:szCs w:val="16"/>
                <w:lang w:val="ru-RU" w:eastAsia="en-US"/>
              </w:rPr>
            </w:pPr>
          </w:p>
          <w:p w14:paraId="1F84779A" w14:textId="77777777" w:rsidR="00525B93" w:rsidRPr="00525B93" w:rsidRDefault="00525B93" w:rsidP="00525B93">
            <w:pPr>
              <w:ind w:left="220"/>
              <w:rPr>
                <w:rFonts w:eastAsia="Times New Roman"/>
                <w:color w:val="000000"/>
                <w:sz w:val="16"/>
                <w:szCs w:val="16"/>
                <w:lang w:val="ru-RU" w:eastAsia="en-US"/>
              </w:rPr>
            </w:pPr>
          </w:p>
          <w:p w14:paraId="37ED23FD" w14:textId="77777777" w:rsidR="00525B93" w:rsidRPr="00525B93" w:rsidRDefault="00525B93" w:rsidP="00525B93">
            <w:pPr>
              <w:ind w:left="220"/>
              <w:rPr>
                <w:rFonts w:eastAsia="Times New Roman"/>
                <w:color w:val="000000"/>
                <w:sz w:val="16"/>
                <w:szCs w:val="16"/>
                <w:lang w:val="ru-RU" w:eastAsia="en-US"/>
              </w:rPr>
            </w:pPr>
          </w:p>
          <w:p w14:paraId="1F8A80F8" w14:textId="77777777" w:rsidR="00525B93" w:rsidRPr="00525B93" w:rsidRDefault="00525B93" w:rsidP="00525B93">
            <w:pPr>
              <w:ind w:left="220"/>
              <w:rPr>
                <w:rFonts w:eastAsia="Times New Roman"/>
                <w:color w:val="000000"/>
                <w:sz w:val="16"/>
                <w:szCs w:val="16"/>
                <w:lang w:val="ru-RU" w:eastAsia="en-US"/>
              </w:rPr>
            </w:pPr>
          </w:p>
          <w:p w14:paraId="1F827EB1" w14:textId="77777777" w:rsidR="00525B93" w:rsidRPr="00525B93" w:rsidRDefault="00525B93" w:rsidP="00525B93">
            <w:pPr>
              <w:ind w:left="220"/>
              <w:rPr>
                <w:rFonts w:eastAsia="Times New Roman"/>
                <w:color w:val="000000"/>
                <w:sz w:val="16"/>
                <w:szCs w:val="16"/>
                <w:lang w:val="ru-RU" w:eastAsia="en-US"/>
              </w:rPr>
            </w:pPr>
            <w:r w:rsidRPr="00525B93">
              <w:rPr>
                <w:rFonts w:eastAsia="Times New Roman"/>
                <w:color w:val="000000"/>
                <w:sz w:val="16"/>
                <w:szCs w:val="16"/>
                <w:lang w:val="ru-RU" w:eastAsia="en-US"/>
              </w:rPr>
              <w:t>Обработка 95% запросов в течение трех дней</w:t>
            </w:r>
          </w:p>
        </w:tc>
      </w:tr>
      <w:tr w:rsidR="00525B93" w:rsidRPr="00541D45" w14:paraId="258EDFFA" w14:textId="77777777" w:rsidTr="00CD65D4">
        <w:trPr>
          <w:trHeight w:val="914"/>
        </w:trPr>
        <w:tc>
          <w:tcPr>
            <w:tcW w:w="2560" w:type="dxa"/>
            <w:vMerge/>
            <w:tcBorders>
              <w:top w:val="nil"/>
              <w:left w:val="single" w:sz="4" w:space="0" w:color="auto"/>
              <w:bottom w:val="single" w:sz="4" w:space="0" w:color="auto"/>
              <w:right w:val="nil"/>
            </w:tcBorders>
            <w:vAlign w:val="center"/>
            <w:hideMark/>
          </w:tcPr>
          <w:p w14:paraId="61C5A22E" w14:textId="77777777" w:rsidR="00525B93" w:rsidRPr="00525B93" w:rsidRDefault="00525B93" w:rsidP="00525B93">
            <w:pPr>
              <w:rPr>
                <w:rFonts w:eastAsia="Times New Roman"/>
                <w:color w:val="000000"/>
                <w:sz w:val="16"/>
                <w:szCs w:val="16"/>
                <w:lang w:val="ru-RU" w:eastAsia="en-US"/>
              </w:rPr>
            </w:pPr>
          </w:p>
        </w:tc>
        <w:tc>
          <w:tcPr>
            <w:tcW w:w="2560" w:type="dxa"/>
            <w:tcBorders>
              <w:top w:val="nil"/>
              <w:left w:val="nil"/>
              <w:bottom w:val="nil"/>
              <w:right w:val="nil"/>
            </w:tcBorders>
            <w:shd w:val="clear" w:color="000000" w:fill="FFFFFF"/>
            <w:hideMark/>
          </w:tcPr>
          <w:p w14:paraId="75EB9925" w14:textId="77777777" w:rsidR="00525B93" w:rsidRPr="00525B93" w:rsidRDefault="00525B93" w:rsidP="00525B93">
            <w:pPr>
              <w:ind w:left="182"/>
              <w:rPr>
                <w:rFonts w:eastAsia="Times New Roman"/>
                <w:color w:val="000000"/>
                <w:sz w:val="16"/>
                <w:szCs w:val="16"/>
                <w:lang w:eastAsia="en-US"/>
              </w:rPr>
            </w:pPr>
            <w:r w:rsidRPr="00525B93">
              <w:rPr>
                <w:rFonts w:eastAsia="Times New Roman"/>
                <w:color w:val="000000"/>
                <w:sz w:val="16"/>
                <w:szCs w:val="16"/>
                <w:lang w:val="ru-RU" w:eastAsia="en-US"/>
              </w:rPr>
              <w:t>Своевременность публикации документов Ассамблей</w:t>
            </w:r>
          </w:p>
        </w:tc>
        <w:tc>
          <w:tcPr>
            <w:tcW w:w="2185" w:type="dxa"/>
            <w:tcBorders>
              <w:top w:val="nil"/>
              <w:left w:val="nil"/>
              <w:bottom w:val="nil"/>
              <w:right w:val="nil"/>
            </w:tcBorders>
            <w:shd w:val="clear" w:color="000000" w:fill="FFFFFF"/>
            <w:hideMark/>
          </w:tcPr>
          <w:p w14:paraId="6A5F29DC"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 xml:space="preserve">В 2014 г. 96% соответствующих документов было опубликовано за два месяца до Ассамблей </w:t>
            </w:r>
          </w:p>
        </w:tc>
        <w:tc>
          <w:tcPr>
            <w:tcW w:w="2208" w:type="dxa"/>
            <w:tcBorders>
              <w:top w:val="nil"/>
              <w:left w:val="nil"/>
              <w:bottom w:val="nil"/>
              <w:right w:val="single" w:sz="4" w:space="0" w:color="auto"/>
            </w:tcBorders>
            <w:shd w:val="clear" w:color="000000" w:fill="FFFFFF"/>
            <w:hideMark/>
          </w:tcPr>
          <w:p w14:paraId="5FD5BBB4" w14:textId="77777777" w:rsidR="00525B93" w:rsidRPr="00525B93" w:rsidRDefault="00525B93" w:rsidP="00525B93">
            <w:pPr>
              <w:ind w:left="220"/>
              <w:rPr>
                <w:rFonts w:eastAsia="Times New Roman"/>
                <w:color w:val="000000"/>
                <w:sz w:val="16"/>
                <w:szCs w:val="16"/>
                <w:lang w:val="ru-RU" w:eastAsia="en-US"/>
              </w:rPr>
            </w:pPr>
            <w:r w:rsidRPr="00525B93">
              <w:rPr>
                <w:rFonts w:eastAsia="Times New Roman"/>
                <w:color w:val="000000"/>
                <w:sz w:val="16"/>
                <w:szCs w:val="16"/>
                <w:lang w:val="ru-RU" w:eastAsia="en-US"/>
              </w:rPr>
              <w:t>Публикация 95% соответствующих документов за два месяца до Ассамблей</w:t>
            </w:r>
          </w:p>
        </w:tc>
      </w:tr>
      <w:tr w:rsidR="00525B93" w:rsidRPr="00525B93" w14:paraId="628E7B28" w14:textId="77777777" w:rsidTr="00CD65D4">
        <w:trPr>
          <w:trHeight w:val="716"/>
        </w:trPr>
        <w:tc>
          <w:tcPr>
            <w:tcW w:w="2560" w:type="dxa"/>
            <w:vMerge/>
            <w:tcBorders>
              <w:top w:val="nil"/>
              <w:left w:val="single" w:sz="4" w:space="0" w:color="auto"/>
              <w:bottom w:val="single" w:sz="4" w:space="0" w:color="auto"/>
              <w:right w:val="nil"/>
            </w:tcBorders>
            <w:vAlign w:val="center"/>
            <w:hideMark/>
          </w:tcPr>
          <w:p w14:paraId="75334FC3" w14:textId="77777777" w:rsidR="00525B93" w:rsidRPr="00525B93" w:rsidRDefault="00525B93" w:rsidP="00525B93">
            <w:pPr>
              <w:rPr>
                <w:rFonts w:eastAsia="Times New Roman"/>
                <w:color w:val="000000"/>
                <w:sz w:val="16"/>
                <w:szCs w:val="16"/>
                <w:lang w:val="ru-RU" w:eastAsia="en-US"/>
              </w:rPr>
            </w:pPr>
          </w:p>
        </w:tc>
        <w:tc>
          <w:tcPr>
            <w:tcW w:w="2560" w:type="dxa"/>
            <w:tcBorders>
              <w:top w:val="nil"/>
              <w:left w:val="nil"/>
              <w:right w:val="nil"/>
            </w:tcBorders>
            <w:shd w:val="clear" w:color="000000" w:fill="FFFFFF"/>
            <w:hideMark/>
          </w:tcPr>
          <w:p w14:paraId="4C87D2CA" w14:textId="77777777" w:rsidR="00525B93" w:rsidRPr="00525B93" w:rsidRDefault="00525B93" w:rsidP="00525B93">
            <w:pPr>
              <w:ind w:left="182"/>
              <w:rPr>
                <w:rFonts w:eastAsia="Times New Roman"/>
                <w:color w:val="000000"/>
                <w:sz w:val="16"/>
                <w:szCs w:val="16"/>
                <w:lang w:val="ru-RU" w:eastAsia="en-US"/>
              </w:rPr>
            </w:pPr>
          </w:p>
          <w:p w14:paraId="11AE7F41"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olor w:val="000000"/>
                <w:sz w:val="16"/>
                <w:szCs w:val="16"/>
                <w:lang w:val="ru-RU" w:eastAsia="en-US"/>
              </w:rPr>
              <w:t>Доля государств-членов и заинтересованных сторон, которых удовлетворяла организация мероприятий</w:t>
            </w:r>
          </w:p>
        </w:tc>
        <w:tc>
          <w:tcPr>
            <w:tcW w:w="2185" w:type="dxa"/>
            <w:tcBorders>
              <w:top w:val="nil"/>
              <w:left w:val="nil"/>
              <w:right w:val="nil"/>
            </w:tcBorders>
            <w:shd w:val="clear" w:color="000000" w:fill="FFFFFF"/>
            <w:hideMark/>
          </w:tcPr>
          <w:p w14:paraId="6E549B5B" w14:textId="77777777" w:rsidR="00525B93" w:rsidRPr="00525B93" w:rsidRDefault="00525B93" w:rsidP="00525B93">
            <w:pPr>
              <w:ind w:left="316" w:firstLineChars="2" w:firstLine="3"/>
              <w:rPr>
                <w:rFonts w:eastAsia="Times New Roman"/>
                <w:color w:val="000000"/>
                <w:sz w:val="16"/>
                <w:szCs w:val="16"/>
                <w:lang w:val="ru-RU" w:eastAsia="en-US"/>
              </w:rPr>
            </w:pPr>
          </w:p>
          <w:p w14:paraId="3ED8DB7C"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Результаты обследования      2014 г.: 82%</w:t>
            </w:r>
          </w:p>
        </w:tc>
        <w:tc>
          <w:tcPr>
            <w:tcW w:w="2208" w:type="dxa"/>
            <w:tcBorders>
              <w:top w:val="nil"/>
              <w:left w:val="nil"/>
              <w:right w:val="single" w:sz="4" w:space="0" w:color="auto"/>
            </w:tcBorders>
            <w:shd w:val="clear" w:color="000000" w:fill="FFFFFF"/>
            <w:hideMark/>
          </w:tcPr>
          <w:p w14:paraId="2068ED67" w14:textId="77777777" w:rsidR="00525B93" w:rsidRPr="00525B93" w:rsidRDefault="00525B93" w:rsidP="00525B93">
            <w:pPr>
              <w:tabs>
                <w:tab w:val="left" w:pos="222"/>
              </w:tabs>
              <w:rPr>
                <w:rFonts w:eastAsia="Times New Roman"/>
                <w:color w:val="000000"/>
                <w:sz w:val="16"/>
                <w:szCs w:val="16"/>
                <w:lang w:val="ru-RU" w:eastAsia="en-US"/>
              </w:rPr>
            </w:pPr>
            <w:r w:rsidRPr="00525B93">
              <w:rPr>
                <w:rFonts w:eastAsia="Times New Roman"/>
                <w:color w:val="000000"/>
                <w:sz w:val="16"/>
                <w:szCs w:val="16"/>
                <w:lang w:val="ru-RU" w:eastAsia="en-US"/>
              </w:rPr>
              <w:t xml:space="preserve">     </w:t>
            </w:r>
          </w:p>
          <w:p w14:paraId="74685B96" w14:textId="77777777" w:rsidR="00525B93" w:rsidRPr="00525B93" w:rsidRDefault="00525B93" w:rsidP="00525B93">
            <w:pPr>
              <w:tabs>
                <w:tab w:val="left" w:pos="222"/>
              </w:tabs>
              <w:rPr>
                <w:rFonts w:eastAsia="Times New Roman"/>
                <w:color w:val="000000"/>
                <w:sz w:val="16"/>
                <w:szCs w:val="16"/>
                <w:lang w:val="ru-RU" w:eastAsia="en-US"/>
              </w:rPr>
            </w:pPr>
            <w:r w:rsidRPr="00525B93">
              <w:rPr>
                <w:rFonts w:eastAsia="Times New Roman"/>
                <w:color w:val="000000"/>
                <w:sz w:val="16"/>
                <w:szCs w:val="16"/>
                <w:lang w:val="ru-RU" w:eastAsia="en-US"/>
              </w:rPr>
              <w:t xml:space="preserve">    85%</w:t>
            </w:r>
          </w:p>
        </w:tc>
      </w:tr>
      <w:tr w:rsidR="00525B93" w:rsidRPr="00541D45" w14:paraId="6CD38755" w14:textId="77777777" w:rsidTr="00CD65D4">
        <w:trPr>
          <w:trHeight w:val="887"/>
        </w:trPr>
        <w:tc>
          <w:tcPr>
            <w:tcW w:w="2560" w:type="dxa"/>
            <w:vMerge/>
            <w:tcBorders>
              <w:top w:val="nil"/>
              <w:left w:val="single" w:sz="4" w:space="0" w:color="auto"/>
              <w:bottom w:val="single" w:sz="4" w:space="0" w:color="auto"/>
              <w:right w:val="nil"/>
            </w:tcBorders>
            <w:vAlign w:val="center"/>
            <w:hideMark/>
          </w:tcPr>
          <w:p w14:paraId="0F179C81" w14:textId="77777777" w:rsidR="00525B93" w:rsidRPr="00525B93" w:rsidRDefault="00525B93" w:rsidP="00525B93">
            <w:pPr>
              <w:rPr>
                <w:rFonts w:eastAsia="Times New Roman"/>
                <w:color w:val="000000"/>
                <w:sz w:val="16"/>
                <w:szCs w:val="16"/>
                <w:lang w:val="ru-RU" w:eastAsia="en-US"/>
              </w:rPr>
            </w:pPr>
          </w:p>
        </w:tc>
        <w:tc>
          <w:tcPr>
            <w:tcW w:w="2560" w:type="dxa"/>
            <w:tcBorders>
              <w:top w:val="nil"/>
              <w:left w:val="nil"/>
              <w:bottom w:val="single" w:sz="4" w:space="0" w:color="auto"/>
              <w:right w:val="nil"/>
            </w:tcBorders>
            <w:shd w:val="clear" w:color="000000" w:fill="FFFFFF"/>
            <w:hideMark/>
          </w:tcPr>
          <w:p w14:paraId="17DBB4B7" w14:textId="77777777" w:rsidR="00525B93" w:rsidRPr="00525B93" w:rsidRDefault="00525B93" w:rsidP="00525B93">
            <w:pPr>
              <w:ind w:left="182"/>
              <w:rPr>
                <w:rFonts w:eastAsia="Times New Roman"/>
                <w:color w:val="000000"/>
                <w:sz w:val="16"/>
                <w:szCs w:val="16"/>
                <w:lang w:val="ru-RU" w:eastAsia="en-US"/>
              </w:rPr>
            </w:pPr>
          </w:p>
          <w:p w14:paraId="62B09EA1"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olor w:val="000000"/>
                <w:sz w:val="16"/>
                <w:szCs w:val="16"/>
                <w:lang w:val="ru-RU" w:eastAsia="en-US"/>
              </w:rPr>
              <w:t>Уровень удовлетворенности делегаций организацией Ассамблей</w:t>
            </w:r>
          </w:p>
          <w:p w14:paraId="2CC271A3" w14:textId="77777777" w:rsidR="00525B93" w:rsidRPr="00525B93" w:rsidRDefault="00525B93" w:rsidP="00525B93">
            <w:pPr>
              <w:ind w:left="182"/>
              <w:rPr>
                <w:rFonts w:eastAsia="Times New Roman"/>
                <w:color w:val="000000"/>
                <w:sz w:val="16"/>
                <w:szCs w:val="16"/>
                <w:lang w:val="ru-RU" w:eastAsia="en-US"/>
              </w:rPr>
            </w:pPr>
          </w:p>
          <w:p w14:paraId="3A8E4A50" w14:textId="77777777" w:rsidR="00525B93" w:rsidRPr="00525B93" w:rsidRDefault="00525B93" w:rsidP="00525B93">
            <w:pPr>
              <w:ind w:left="182"/>
              <w:rPr>
                <w:rFonts w:eastAsia="Times New Roman"/>
                <w:color w:val="000000"/>
                <w:sz w:val="16"/>
                <w:szCs w:val="16"/>
                <w:lang w:val="ru-RU" w:eastAsia="en-US"/>
              </w:rPr>
            </w:pPr>
          </w:p>
          <w:p w14:paraId="7FC5BF91"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olor w:val="000000"/>
                <w:sz w:val="16"/>
                <w:szCs w:val="16"/>
                <w:lang w:val="ru-RU" w:eastAsia="en-US"/>
              </w:rPr>
              <w:t>Число имеющих статус постоянного наблюдателя НПО, которые участвуют в работе ВОИС, и участие ВОИС в их мероприятиях</w:t>
            </w:r>
          </w:p>
          <w:p w14:paraId="60531C14" w14:textId="77777777" w:rsidR="00525B93" w:rsidRPr="00525B93" w:rsidRDefault="00525B93" w:rsidP="00525B93">
            <w:pPr>
              <w:ind w:left="182"/>
              <w:rPr>
                <w:rFonts w:eastAsia="Times New Roman"/>
                <w:color w:val="000000"/>
                <w:sz w:val="16"/>
                <w:szCs w:val="16"/>
                <w:lang w:val="ru-RU" w:eastAsia="en-US"/>
              </w:rPr>
            </w:pPr>
          </w:p>
        </w:tc>
        <w:tc>
          <w:tcPr>
            <w:tcW w:w="2185" w:type="dxa"/>
            <w:tcBorders>
              <w:top w:val="nil"/>
              <w:left w:val="nil"/>
              <w:bottom w:val="single" w:sz="4" w:space="0" w:color="auto"/>
              <w:right w:val="nil"/>
            </w:tcBorders>
            <w:shd w:val="clear" w:color="000000" w:fill="FFFFFF"/>
            <w:hideMark/>
          </w:tcPr>
          <w:p w14:paraId="6F691596" w14:textId="77777777" w:rsidR="00525B93" w:rsidRPr="00525B93" w:rsidRDefault="00525B93" w:rsidP="00525B93">
            <w:pPr>
              <w:ind w:left="316" w:firstLineChars="2" w:firstLine="3"/>
              <w:rPr>
                <w:rFonts w:eastAsia="Times New Roman"/>
                <w:color w:val="000000"/>
                <w:sz w:val="16"/>
                <w:szCs w:val="16"/>
                <w:lang w:val="ru-RU" w:eastAsia="en-US"/>
              </w:rPr>
            </w:pPr>
          </w:p>
          <w:p w14:paraId="2D6E1208"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87% (данные обследования Ассамблей ВОИС 2014 г.)</w:t>
            </w:r>
          </w:p>
          <w:p w14:paraId="72B67E04" w14:textId="77777777" w:rsidR="00525B93" w:rsidRPr="00525B93" w:rsidRDefault="00525B93" w:rsidP="00525B93">
            <w:pPr>
              <w:ind w:left="316" w:firstLineChars="2" w:firstLine="3"/>
              <w:rPr>
                <w:rFonts w:eastAsia="Times New Roman"/>
                <w:color w:val="000000"/>
                <w:sz w:val="16"/>
                <w:szCs w:val="16"/>
                <w:lang w:val="ru-RU" w:eastAsia="en-US"/>
              </w:rPr>
            </w:pPr>
          </w:p>
          <w:p w14:paraId="5E0D59BC"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Будет определено дополнительно</w:t>
            </w:r>
            <w:r w:rsidRPr="00525B93">
              <w:rPr>
                <w:rFonts w:eastAsia="Times New Roman"/>
                <w:color w:val="000000"/>
                <w:sz w:val="16"/>
                <w:szCs w:val="16"/>
                <w:lang w:eastAsia="en-US"/>
              </w:rPr>
              <w:t xml:space="preserve">    </w:t>
            </w:r>
          </w:p>
          <w:p w14:paraId="41386BEC" w14:textId="77777777" w:rsidR="00525B93" w:rsidRPr="00525B93" w:rsidRDefault="00525B93" w:rsidP="00525B93">
            <w:pPr>
              <w:ind w:left="316" w:firstLineChars="2" w:firstLine="3"/>
              <w:rPr>
                <w:rFonts w:eastAsia="Times New Roman"/>
                <w:color w:val="000000"/>
                <w:sz w:val="16"/>
                <w:szCs w:val="16"/>
                <w:lang w:eastAsia="en-US"/>
              </w:rPr>
            </w:pPr>
          </w:p>
        </w:tc>
        <w:tc>
          <w:tcPr>
            <w:tcW w:w="2208" w:type="dxa"/>
            <w:tcBorders>
              <w:top w:val="nil"/>
              <w:left w:val="nil"/>
              <w:bottom w:val="single" w:sz="4" w:space="0" w:color="auto"/>
              <w:right w:val="single" w:sz="4" w:space="0" w:color="auto"/>
            </w:tcBorders>
            <w:shd w:val="clear" w:color="000000" w:fill="FFFFFF"/>
            <w:hideMark/>
          </w:tcPr>
          <w:p w14:paraId="2C91026B" w14:textId="77777777" w:rsidR="00525B93" w:rsidRPr="00525B93" w:rsidRDefault="00525B93" w:rsidP="00525B93">
            <w:pPr>
              <w:ind w:left="220"/>
              <w:rPr>
                <w:rFonts w:eastAsia="Times New Roman"/>
                <w:color w:val="000000"/>
                <w:sz w:val="16"/>
                <w:szCs w:val="16"/>
                <w:lang w:val="ru-RU" w:eastAsia="en-US"/>
              </w:rPr>
            </w:pPr>
          </w:p>
          <w:p w14:paraId="521699DD" w14:textId="77777777" w:rsidR="00525B93" w:rsidRPr="00525B93" w:rsidRDefault="00525B93" w:rsidP="00525B93">
            <w:pPr>
              <w:ind w:left="220"/>
              <w:rPr>
                <w:rFonts w:eastAsia="Times New Roman"/>
                <w:color w:val="000000"/>
                <w:sz w:val="16"/>
                <w:szCs w:val="16"/>
                <w:lang w:val="ru-RU" w:eastAsia="en-US"/>
              </w:rPr>
            </w:pPr>
            <w:r w:rsidRPr="00525B93">
              <w:rPr>
                <w:rFonts w:eastAsia="Times New Roman"/>
                <w:color w:val="000000"/>
                <w:sz w:val="16"/>
                <w:szCs w:val="16"/>
                <w:lang w:val="ru-RU" w:eastAsia="en-US"/>
              </w:rPr>
              <w:t>80%</w:t>
            </w:r>
          </w:p>
          <w:p w14:paraId="481988B4" w14:textId="77777777" w:rsidR="00525B93" w:rsidRPr="00525B93" w:rsidRDefault="00525B93" w:rsidP="00525B93">
            <w:pPr>
              <w:ind w:left="220"/>
              <w:rPr>
                <w:rFonts w:eastAsia="Times New Roman"/>
                <w:color w:val="000000"/>
                <w:sz w:val="16"/>
                <w:szCs w:val="16"/>
                <w:lang w:val="ru-RU" w:eastAsia="en-US"/>
              </w:rPr>
            </w:pPr>
          </w:p>
          <w:p w14:paraId="169E3DEE" w14:textId="77777777" w:rsidR="00525B93" w:rsidRPr="00525B93" w:rsidRDefault="00525B93" w:rsidP="00525B93">
            <w:pPr>
              <w:ind w:left="220"/>
              <w:rPr>
                <w:rFonts w:eastAsia="Times New Roman"/>
                <w:color w:val="000000"/>
                <w:sz w:val="16"/>
                <w:szCs w:val="16"/>
                <w:lang w:val="ru-RU" w:eastAsia="en-US"/>
              </w:rPr>
            </w:pPr>
          </w:p>
          <w:p w14:paraId="4FBA9373" w14:textId="77777777" w:rsidR="00525B93" w:rsidRPr="00525B93" w:rsidRDefault="00525B93" w:rsidP="00525B93">
            <w:pPr>
              <w:ind w:left="220"/>
              <w:rPr>
                <w:rFonts w:eastAsia="Times New Roman"/>
                <w:color w:val="000000"/>
                <w:sz w:val="16"/>
                <w:szCs w:val="16"/>
                <w:lang w:val="ru-RU" w:eastAsia="en-US"/>
              </w:rPr>
            </w:pPr>
          </w:p>
          <w:p w14:paraId="43B78143" w14:textId="77777777" w:rsidR="00525B93" w:rsidRPr="00525B93" w:rsidRDefault="00525B93" w:rsidP="00525B93">
            <w:pPr>
              <w:ind w:left="220"/>
              <w:rPr>
                <w:rFonts w:eastAsia="Times New Roman"/>
                <w:color w:val="000000"/>
                <w:sz w:val="16"/>
                <w:szCs w:val="16"/>
                <w:lang w:val="ru-RU" w:eastAsia="en-US"/>
              </w:rPr>
            </w:pPr>
          </w:p>
          <w:p w14:paraId="71E6C30D" w14:textId="77777777" w:rsidR="00525B93" w:rsidRPr="00525B93" w:rsidRDefault="00525B93" w:rsidP="00525B93">
            <w:pPr>
              <w:ind w:left="220"/>
              <w:rPr>
                <w:rFonts w:eastAsia="Times New Roman"/>
                <w:b/>
                <w:color w:val="000000"/>
                <w:sz w:val="16"/>
                <w:szCs w:val="16"/>
                <w:lang w:val="ru-RU" w:eastAsia="en-US"/>
              </w:rPr>
            </w:pPr>
            <w:r w:rsidRPr="00525B93">
              <w:rPr>
                <w:rFonts w:eastAsia="Times New Roman"/>
                <w:color w:val="000000"/>
                <w:sz w:val="16"/>
                <w:szCs w:val="16"/>
                <w:lang w:val="ru-RU" w:eastAsia="en-US"/>
              </w:rPr>
              <w:t>Сохранение взаимодействия на достигнутом уровне или его расширение</w:t>
            </w:r>
          </w:p>
          <w:p w14:paraId="3CD5B026" w14:textId="77777777" w:rsidR="00525B93" w:rsidRPr="00525B93" w:rsidRDefault="00525B93" w:rsidP="00525B93">
            <w:pPr>
              <w:ind w:left="220"/>
              <w:rPr>
                <w:rFonts w:eastAsia="Times New Roman"/>
                <w:color w:val="000000"/>
                <w:sz w:val="16"/>
                <w:szCs w:val="16"/>
                <w:lang w:val="ru-RU" w:eastAsia="en-US"/>
              </w:rPr>
            </w:pPr>
          </w:p>
        </w:tc>
      </w:tr>
      <w:tr w:rsidR="00525B93" w:rsidRPr="00525B93" w14:paraId="73D9B04B" w14:textId="77777777" w:rsidTr="00CD65D4">
        <w:trPr>
          <w:trHeight w:val="797"/>
        </w:trPr>
        <w:tc>
          <w:tcPr>
            <w:tcW w:w="2560" w:type="dxa"/>
            <w:tcBorders>
              <w:top w:val="single" w:sz="4" w:space="0" w:color="auto"/>
              <w:left w:val="single" w:sz="4" w:space="0" w:color="auto"/>
              <w:bottom w:val="nil"/>
              <w:right w:val="nil"/>
            </w:tcBorders>
            <w:shd w:val="clear" w:color="000000" w:fill="FFFFFF"/>
            <w:hideMark/>
          </w:tcPr>
          <w:p w14:paraId="09FBA671" w14:textId="77777777" w:rsidR="00525B93" w:rsidRPr="00525B93" w:rsidRDefault="00525B93" w:rsidP="00525B93">
            <w:pPr>
              <w:rPr>
                <w:rFonts w:eastAsia="Times New Roman"/>
                <w:color w:val="000000"/>
                <w:sz w:val="16"/>
                <w:szCs w:val="16"/>
                <w:lang w:val="ru-RU" w:eastAsia="en-US"/>
              </w:rPr>
            </w:pPr>
          </w:p>
          <w:p w14:paraId="162CF95F" w14:textId="77777777" w:rsidR="00525B93" w:rsidRPr="00525B93" w:rsidRDefault="00525B93" w:rsidP="00525B93">
            <w:pPr>
              <w:rPr>
                <w:rFonts w:eastAsia="Times New Roman"/>
                <w:color w:val="000000"/>
                <w:sz w:val="16"/>
                <w:szCs w:val="16"/>
                <w:lang w:val="ru-RU" w:eastAsia="en-US"/>
              </w:rPr>
            </w:pPr>
            <w:r w:rsidRPr="00525B93">
              <w:rPr>
                <w:rFonts w:eastAsia="Times New Roman"/>
                <w:color w:val="000000"/>
                <w:sz w:val="16"/>
                <w:szCs w:val="16"/>
                <w:lang w:val="ru-RU" w:eastAsia="en-US"/>
              </w:rPr>
              <w:t>VIII.5. ВОИС эффективно взаимодействует и является партнером в рамках процессов и переговоров по линии ООН и других МПО</w:t>
            </w:r>
            <w:r w:rsidRPr="00525B93">
              <w:rPr>
                <w:rFonts w:eastAsia="Times New Roman"/>
                <w:color w:val="000000"/>
                <w:sz w:val="16"/>
                <w:szCs w:val="16"/>
                <w:lang w:val="ru-RU" w:eastAsia="en-US"/>
              </w:rPr>
              <w:br/>
            </w:r>
          </w:p>
        </w:tc>
        <w:tc>
          <w:tcPr>
            <w:tcW w:w="2560" w:type="dxa"/>
            <w:tcBorders>
              <w:top w:val="single" w:sz="4" w:space="0" w:color="auto"/>
              <w:left w:val="nil"/>
              <w:bottom w:val="nil"/>
              <w:right w:val="nil"/>
            </w:tcBorders>
            <w:shd w:val="clear" w:color="000000" w:fill="FFFFFF"/>
            <w:hideMark/>
          </w:tcPr>
          <w:p w14:paraId="56676D74" w14:textId="77777777" w:rsidR="00525B93" w:rsidRPr="00525B93" w:rsidRDefault="00525B93" w:rsidP="00525B93">
            <w:pPr>
              <w:ind w:left="182"/>
              <w:rPr>
                <w:rFonts w:eastAsia="Times New Roman" w:cs="Times New Roman"/>
                <w:sz w:val="16"/>
                <w:szCs w:val="20"/>
                <w:lang w:val="ru-RU" w:eastAsia="en-US"/>
              </w:rPr>
            </w:pPr>
          </w:p>
          <w:p w14:paraId="58DEE0F8"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s="Times New Roman"/>
                <w:sz w:val="16"/>
                <w:szCs w:val="20"/>
                <w:lang w:val="ru-RU" w:eastAsia="en-US"/>
              </w:rPr>
              <w:t>Новые совместные инициативы с учреждениями ООН/МПО</w:t>
            </w:r>
          </w:p>
        </w:tc>
        <w:tc>
          <w:tcPr>
            <w:tcW w:w="2185" w:type="dxa"/>
            <w:tcBorders>
              <w:top w:val="single" w:sz="4" w:space="0" w:color="auto"/>
              <w:left w:val="nil"/>
              <w:bottom w:val="nil"/>
              <w:right w:val="nil"/>
            </w:tcBorders>
            <w:shd w:val="clear" w:color="000000" w:fill="FFFFFF"/>
            <w:hideMark/>
          </w:tcPr>
          <w:p w14:paraId="79695E29" w14:textId="77777777" w:rsidR="00525B93" w:rsidRPr="00525B93" w:rsidRDefault="00525B93" w:rsidP="00525B93">
            <w:pPr>
              <w:ind w:firstLineChars="200" w:firstLine="320"/>
              <w:rPr>
                <w:rFonts w:eastAsia="Times New Roman"/>
                <w:color w:val="000000"/>
                <w:sz w:val="16"/>
                <w:szCs w:val="16"/>
                <w:lang w:val="ru-RU" w:eastAsia="en-US"/>
              </w:rPr>
            </w:pPr>
          </w:p>
          <w:p w14:paraId="5A4E4374" w14:textId="77777777" w:rsidR="00525B93" w:rsidRPr="00525B93" w:rsidRDefault="00525B93" w:rsidP="00525B93">
            <w:pPr>
              <w:ind w:firstLineChars="200" w:firstLine="320"/>
              <w:rPr>
                <w:rFonts w:eastAsia="Times New Roman"/>
                <w:color w:val="000000"/>
                <w:sz w:val="16"/>
                <w:szCs w:val="16"/>
                <w:lang w:eastAsia="en-US"/>
              </w:rPr>
            </w:pPr>
            <w:r w:rsidRPr="00525B93">
              <w:rPr>
                <w:rFonts w:eastAsia="Times New Roman"/>
                <w:color w:val="000000"/>
                <w:sz w:val="16"/>
                <w:szCs w:val="16"/>
                <w:lang w:val="ru-RU" w:eastAsia="en-US"/>
              </w:rPr>
              <w:t>Одна</w:t>
            </w:r>
            <w:r w:rsidRPr="00525B93">
              <w:rPr>
                <w:rFonts w:eastAsia="Times New Roman"/>
                <w:color w:val="000000"/>
                <w:sz w:val="16"/>
                <w:szCs w:val="16"/>
                <w:lang w:eastAsia="en-US"/>
              </w:rPr>
              <w:t xml:space="preserve"> (2014</w:t>
            </w:r>
            <w:r w:rsidRPr="00525B93">
              <w:rPr>
                <w:rFonts w:eastAsia="Times New Roman"/>
                <w:color w:val="000000"/>
                <w:sz w:val="16"/>
                <w:szCs w:val="16"/>
                <w:lang w:val="ru-RU" w:eastAsia="en-US"/>
              </w:rPr>
              <w:t xml:space="preserve"> г.</w:t>
            </w:r>
            <w:r w:rsidRPr="00525B93">
              <w:rPr>
                <w:rFonts w:eastAsia="Times New Roman"/>
                <w:color w:val="000000"/>
                <w:sz w:val="16"/>
                <w:szCs w:val="16"/>
                <w:lang w:eastAsia="en-US"/>
              </w:rPr>
              <w:t>)</w:t>
            </w:r>
          </w:p>
        </w:tc>
        <w:tc>
          <w:tcPr>
            <w:tcW w:w="2208" w:type="dxa"/>
            <w:tcBorders>
              <w:top w:val="single" w:sz="4" w:space="0" w:color="auto"/>
              <w:left w:val="nil"/>
              <w:bottom w:val="nil"/>
              <w:right w:val="single" w:sz="4" w:space="0" w:color="auto"/>
            </w:tcBorders>
            <w:shd w:val="clear" w:color="000000" w:fill="FFFFFF"/>
            <w:hideMark/>
          </w:tcPr>
          <w:p w14:paraId="077E9D06" w14:textId="77777777" w:rsidR="00525B93" w:rsidRPr="00525B93" w:rsidRDefault="00525B93" w:rsidP="00525B93">
            <w:pPr>
              <w:tabs>
                <w:tab w:val="left" w:pos="220"/>
              </w:tabs>
              <w:rPr>
                <w:rFonts w:eastAsia="Times New Roman"/>
                <w:color w:val="000000"/>
                <w:sz w:val="16"/>
                <w:szCs w:val="16"/>
                <w:lang w:val="ru-RU" w:eastAsia="en-US"/>
              </w:rPr>
            </w:pPr>
            <w:r w:rsidRPr="00525B93">
              <w:rPr>
                <w:rFonts w:eastAsia="Times New Roman"/>
                <w:color w:val="000000"/>
                <w:sz w:val="16"/>
                <w:szCs w:val="16"/>
                <w:lang w:val="ru-RU" w:eastAsia="en-US"/>
              </w:rPr>
              <w:t xml:space="preserve">    </w:t>
            </w:r>
          </w:p>
          <w:p w14:paraId="1F5AA787" w14:textId="77777777" w:rsidR="00525B93" w:rsidRPr="00525B93" w:rsidRDefault="00525B93" w:rsidP="00525B93">
            <w:pPr>
              <w:tabs>
                <w:tab w:val="left" w:pos="220"/>
              </w:tabs>
              <w:rPr>
                <w:rFonts w:eastAsia="Times New Roman"/>
                <w:color w:val="000000"/>
                <w:sz w:val="16"/>
                <w:szCs w:val="16"/>
                <w:lang w:eastAsia="en-US"/>
              </w:rPr>
            </w:pPr>
            <w:r w:rsidRPr="00525B93">
              <w:rPr>
                <w:rFonts w:eastAsia="Times New Roman"/>
                <w:color w:val="000000"/>
                <w:sz w:val="16"/>
                <w:szCs w:val="16"/>
                <w:lang w:val="ru-RU" w:eastAsia="en-US"/>
              </w:rPr>
              <w:t xml:space="preserve">    Две</w:t>
            </w:r>
          </w:p>
        </w:tc>
      </w:tr>
      <w:tr w:rsidR="00525B93" w:rsidRPr="00525B93" w14:paraId="031B70E2" w14:textId="77777777" w:rsidTr="00CD65D4">
        <w:trPr>
          <w:trHeight w:val="986"/>
        </w:trPr>
        <w:tc>
          <w:tcPr>
            <w:tcW w:w="2560" w:type="dxa"/>
            <w:tcBorders>
              <w:top w:val="nil"/>
              <w:left w:val="single" w:sz="4" w:space="0" w:color="auto"/>
              <w:bottom w:val="nil"/>
              <w:right w:val="nil"/>
            </w:tcBorders>
            <w:shd w:val="clear" w:color="000000" w:fill="FFFFFF"/>
            <w:hideMark/>
          </w:tcPr>
          <w:p w14:paraId="014D2DAD" w14:textId="77777777" w:rsidR="00525B93" w:rsidRPr="00525B93" w:rsidRDefault="00525B93" w:rsidP="00525B93">
            <w:pPr>
              <w:rPr>
                <w:rFonts w:eastAsia="Times New Roman"/>
                <w:color w:val="000000"/>
                <w:sz w:val="16"/>
                <w:szCs w:val="16"/>
                <w:lang w:val="ru-RU" w:eastAsia="en-US"/>
              </w:rPr>
            </w:pPr>
            <w:r w:rsidRPr="00525B93">
              <w:rPr>
                <w:rFonts w:eastAsia="Times New Roman"/>
                <w:color w:val="000000"/>
                <w:sz w:val="16"/>
                <w:szCs w:val="16"/>
                <w:lang w:val="ru-RU" w:eastAsia="en-US"/>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r w:rsidRPr="00525B93">
              <w:rPr>
                <w:rFonts w:eastAsia="Times New Roman"/>
                <w:color w:val="000000"/>
                <w:sz w:val="16"/>
                <w:szCs w:val="16"/>
                <w:lang w:val="ru-RU" w:eastAsia="en-US"/>
              </w:rPr>
              <w:br/>
            </w:r>
          </w:p>
        </w:tc>
        <w:tc>
          <w:tcPr>
            <w:tcW w:w="2560" w:type="dxa"/>
            <w:tcBorders>
              <w:top w:val="nil"/>
              <w:left w:val="nil"/>
              <w:bottom w:val="nil"/>
              <w:right w:val="nil"/>
            </w:tcBorders>
            <w:shd w:val="clear" w:color="000000" w:fill="FFFFFF"/>
            <w:hideMark/>
          </w:tcPr>
          <w:p w14:paraId="08DE0611"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olor w:val="000000"/>
                <w:sz w:val="16"/>
                <w:szCs w:val="16"/>
                <w:lang w:val="ru-RU" w:eastAsia="en-US"/>
              </w:rPr>
              <w:t>Доля (%) запросов о предоставлении консультативных услуг и помощи, на которые были незамедлительно получены ответы БЮК</w:t>
            </w:r>
          </w:p>
        </w:tc>
        <w:tc>
          <w:tcPr>
            <w:tcW w:w="2185" w:type="dxa"/>
            <w:tcBorders>
              <w:top w:val="nil"/>
              <w:left w:val="nil"/>
              <w:bottom w:val="nil"/>
              <w:right w:val="nil"/>
            </w:tcBorders>
            <w:shd w:val="clear" w:color="000000" w:fill="FFFFFF"/>
            <w:hideMark/>
          </w:tcPr>
          <w:p w14:paraId="489B60D7" w14:textId="77777777" w:rsidR="00525B93" w:rsidRPr="00525B93" w:rsidRDefault="00525B93" w:rsidP="00525B93">
            <w:pPr>
              <w:ind w:firstLineChars="200" w:firstLine="320"/>
              <w:rPr>
                <w:rFonts w:eastAsia="Times New Roman"/>
                <w:color w:val="000000"/>
                <w:sz w:val="16"/>
                <w:szCs w:val="16"/>
                <w:lang w:eastAsia="en-US"/>
              </w:rPr>
            </w:pPr>
            <w:r w:rsidRPr="00525B93">
              <w:rPr>
                <w:rFonts w:eastAsia="Times New Roman"/>
                <w:color w:val="000000"/>
                <w:sz w:val="16"/>
                <w:szCs w:val="16"/>
                <w:lang w:eastAsia="en-US"/>
              </w:rPr>
              <w:t>95%</w:t>
            </w:r>
          </w:p>
        </w:tc>
        <w:tc>
          <w:tcPr>
            <w:tcW w:w="2208" w:type="dxa"/>
            <w:tcBorders>
              <w:top w:val="nil"/>
              <w:left w:val="nil"/>
              <w:bottom w:val="nil"/>
              <w:right w:val="single" w:sz="4" w:space="0" w:color="auto"/>
            </w:tcBorders>
            <w:shd w:val="clear" w:color="000000" w:fill="FFFFFF"/>
            <w:hideMark/>
          </w:tcPr>
          <w:p w14:paraId="0BDEF2F6" w14:textId="77777777" w:rsidR="00525B93" w:rsidRPr="00525B93" w:rsidRDefault="00525B93" w:rsidP="00525B93">
            <w:pPr>
              <w:tabs>
                <w:tab w:val="left" w:pos="267"/>
              </w:tabs>
              <w:ind w:firstLine="220"/>
              <w:rPr>
                <w:rFonts w:eastAsia="Times New Roman"/>
                <w:color w:val="000000"/>
                <w:sz w:val="16"/>
                <w:szCs w:val="16"/>
                <w:lang w:eastAsia="en-US"/>
              </w:rPr>
            </w:pPr>
            <w:r w:rsidRPr="00525B93">
              <w:rPr>
                <w:rFonts w:eastAsia="Times New Roman"/>
                <w:color w:val="000000"/>
                <w:sz w:val="16"/>
                <w:szCs w:val="16"/>
                <w:lang w:eastAsia="en-US"/>
              </w:rPr>
              <w:t xml:space="preserve"> 95%</w:t>
            </w:r>
          </w:p>
        </w:tc>
      </w:tr>
      <w:tr w:rsidR="00525B93" w:rsidRPr="00541D45" w14:paraId="642388D9" w14:textId="77777777" w:rsidTr="00CD65D4">
        <w:trPr>
          <w:trHeight w:val="2039"/>
        </w:trPr>
        <w:tc>
          <w:tcPr>
            <w:tcW w:w="2560" w:type="dxa"/>
            <w:tcBorders>
              <w:top w:val="nil"/>
              <w:left w:val="single" w:sz="4" w:space="0" w:color="auto"/>
              <w:bottom w:val="nil"/>
              <w:right w:val="nil"/>
            </w:tcBorders>
            <w:shd w:val="clear" w:color="000000" w:fill="FFFFFF"/>
            <w:hideMark/>
          </w:tcPr>
          <w:p w14:paraId="4EC63357" w14:textId="77777777" w:rsidR="00525B93" w:rsidRPr="00525B93" w:rsidRDefault="00525B93" w:rsidP="00525B93">
            <w:pPr>
              <w:rPr>
                <w:rFonts w:eastAsia="Times New Roman"/>
                <w:color w:val="000000"/>
                <w:sz w:val="16"/>
                <w:szCs w:val="16"/>
                <w:lang w:val="ru-RU" w:eastAsia="en-US"/>
              </w:rPr>
            </w:pPr>
            <w:r w:rsidRPr="00525B93">
              <w:rPr>
                <w:rFonts w:eastAsia="Times New Roman"/>
                <w:color w:val="000000"/>
                <w:sz w:val="16"/>
                <w:szCs w:val="16"/>
                <w:lang w:val="ru-RU" w:eastAsia="en-US"/>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r w:rsidRPr="00525B93">
              <w:rPr>
                <w:rFonts w:eastAsia="Times New Roman"/>
                <w:color w:val="000000"/>
                <w:sz w:val="16"/>
                <w:szCs w:val="16"/>
                <w:lang w:val="ru-RU" w:eastAsia="en-US"/>
              </w:rPr>
              <w:br/>
            </w:r>
          </w:p>
        </w:tc>
        <w:tc>
          <w:tcPr>
            <w:tcW w:w="2560" w:type="dxa"/>
            <w:tcBorders>
              <w:top w:val="nil"/>
              <w:left w:val="nil"/>
              <w:bottom w:val="nil"/>
              <w:right w:val="nil"/>
            </w:tcBorders>
            <w:shd w:val="clear" w:color="000000" w:fill="FFFFFF"/>
            <w:hideMark/>
          </w:tcPr>
          <w:p w14:paraId="24AC7504" w14:textId="57FFDF62" w:rsidR="00525B93" w:rsidRPr="00525B93" w:rsidRDefault="00525B93" w:rsidP="00B24752">
            <w:pPr>
              <w:ind w:left="182"/>
              <w:rPr>
                <w:rFonts w:eastAsia="Times New Roman"/>
                <w:color w:val="000000"/>
                <w:sz w:val="16"/>
                <w:szCs w:val="16"/>
                <w:lang w:val="ru-RU" w:eastAsia="en-US"/>
              </w:rPr>
            </w:pPr>
            <w:r w:rsidRPr="00525B93">
              <w:rPr>
                <w:rFonts w:eastAsia="Times New Roman"/>
                <w:color w:val="000000"/>
                <w:sz w:val="16"/>
                <w:szCs w:val="16"/>
                <w:lang w:val="ru-RU" w:eastAsia="en-US"/>
              </w:rPr>
              <w:t xml:space="preserve">Создание новой рамочной основы обеспечения </w:t>
            </w:r>
            <w:r w:rsidR="00B24752">
              <w:rPr>
                <w:rFonts w:eastAsia="Times New Roman"/>
                <w:color w:val="000000"/>
                <w:sz w:val="16"/>
                <w:szCs w:val="16"/>
                <w:lang w:val="ru-RU" w:eastAsia="en-US"/>
              </w:rPr>
              <w:t>устойчивости</w:t>
            </w:r>
            <w:r w:rsidRPr="00525B93">
              <w:rPr>
                <w:rFonts w:eastAsia="Times New Roman"/>
                <w:color w:val="000000"/>
                <w:sz w:val="16"/>
                <w:szCs w:val="16"/>
                <w:lang w:val="ru-RU" w:eastAsia="en-US"/>
              </w:rPr>
              <w:t xml:space="preserve"> Организации к воздействию внешних факторов и ее бесперебойной работы и подготовка соответствующей документации</w:t>
            </w:r>
          </w:p>
        </w:tc>
        <w:tc>
          <w:tcPr>
            <w:tcW w:w="2185" w:type="dxa"/>
            <w:tcBorders>
              <w:top w:val="nil"/>
              <w:left w:val="nil"/>
              <w:bottom w:val="nil"/>
              <w:right w:val="nil"/>
            </w:tcBorders>
            <w:shd w:val="clear" w:color="000000" w:fill="FFFFFF"/>
            <w:hideMark/>
          </w:tcPr>
          <w:p w14:paraId="0711CDDC" w14:textId="77777777" w:rsidR="00525B93" w:rsidRPr="00525B93" w:rsidRDefault="00525B93" w:rsidP="00525B93">
            <w:pPr>
              <w:ind w:left="316"/>
              <w:rPr>
                <w:rFonts w:eastAsia="Times New Roman"/>
                <w:color w:val="000000"/>
                <w:sz w:val="16"/>
                <w:szCs w:val="16"/>
                <w:lang w:val="ru-RU" w:eastAsia="en-US"/>
              </w:rPr>
            </w:pPr>
            <w:r w:rsidRPr="00525B93">
              <w:rPr>
                <w:rFonts w:eastAsia="Times New Roman"/>
                <w:color w:val="000000"/>
                <w:sz w:val="16"/>
                <w:szCs w:val="16"/>
                <w:lang w:val="ru-RU" w:eastAsia="en-US"/>
              </w:rPr>
              <w:t>Существующая рамочная основа не является комплексной и требует замены</w:t>
            </w:r>
          </w:p>
        </w:tc>
        <w:tc>
          <w:tcPr>
            <w:tcW w:w="2208" w:type="dxa"/>
            <w:tcBorders>
              <w:top w:val="nil"/>
              <w:left w:val="nil"/>
              <w:bottom w:val="nil"/>
              <w:right w:val="single" w:sz="4" w:space="0" w:color="auto"/>
            </w:tcBorders>
            <w:shd w:val="clear" w:color="000000" w:fill="FFFFFF"/>
            <w:hideMark/>
          </w:tcPr>
          <w:p w14:paraId="51131543" w14:textId="77777777" w:rsidR="00525B93" w:rsidRPr="00525B93" w:rsidRDefault="00525B93" w:rsidP="00525B93">
            <w:pPr>
              <w:ind w:left="220"/>
              <w:rPr>
                <w:rFonts w:eastAsia="Times New Roman"/>
                <w:color w:val="000000"/>
                <w:sz w:val="16"/>
                <w:szCs w:val="16"/>
                <w:lang w:val="ru-RU" w:eastAsia="en-US"/>
              </w:rPr>
            </w:pPr>
            <w:r w:rsidRPr="00525B93">
              <w:rPr>
                <w:rFonts w:eastAsia="Times New Roman"/>
                <w:color w:val="000000"/>
                <w:sz w:val="16"/>
                <w:szCs w:val="16"/>
                <w:lang w:val="ru-RU" w:eastAsia="en-US"/>
              </w:rPr>
              <w:t xml:space="preserve">Разработка стратегий и планов обеспечения стойкости Организации к воздействию внешних факторов и ее бесперебойной работы по основным направлениям деятельности Организации </w:t>
            </w:r>
          </w:p>
        </w:tc>
      </w:tr>
      <w:tr w:rsidR="00525B93" w:rsidRPr="00525B93" w14:paraId="59F64548" w14:textId="77777777" w:rsidTr="00CD65D4">
        <w:trPr>
          <w:trHeight w:val="1076"/>
        </w:trPr>
        <w:tc>
          <w:tcPr>
            <w:tcW w:w="2560" w:type="dxa"/>
            <w:vMerge w:val="restart"/>
            <w:tcBorders>
              <w:top w:val="nil"/>
              <w:left w:val="single" w:sz="4" w:space="0" w:color="auto"/>
              <w:bottom w:val="single" w:sz="4" w:space="0" w:color="000000"/>
              <w:right w:val="nil"/>
            </w:tcBorders>
            <w:shd w:val="clear" w:color="000000" w:fill="FFFFFF"/>
            <w:hideMark/>
          </w:tcPr>
          <w:p w14:paraId="4245E10C" w14:textId="77777777" w:rsidR="00525B93" w:rsidRPr="00525B93" w:rsidRDefault="00525B93" w:rsidP="00525B93">
            <w:pPr>
              <w:rPr>
                <w:rFonts w:eastAsia="Times New Roman"/>
                <w:color w:val="000000"/>
                <w:sz w:val="16"/>
                <w:szCs w:val="16"/>
                <w:lang w:val="ru-RU" w:eastAsia="en-US"/>
              </w:rPr>
            </w:pPr>
            <w:r w:rsidRPr="00525B93">
              <w:rPr>
                <w:rFonts w:eastAsia="Times New Roman"/>
                <w:color w:val="000000"/>
                <w:sz w:val="16"/>
                <w:szCs w:val="16"/>
                <w:lang w:val="ru-RU" w:eastAsia="en-US"/>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560" w:type="dxa"/>
            <w:tcBorders>
              <w:top w:val="nil"/>
              <w:left w:val="nil"/>
              <w:bottom w:val="nil"/>
              <w:right w:val="nil"/>
            </w:tcBorders>
            <w:shd w:val="clear" w:color="000000" w:fill="FFFFFF"/>
            <w:hideMark/>
          </w:tcPr>
          <w:p w14:paraId="0DD758A3"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olor w:val="000000"/>
                <w:sz w:val="16"/>
                <w:szCs w:val="16"/>
                <w:lang w:val="ru-RU" w:eastAsia="en-US"/>
              </w:rPr>
              <w:t>Доля (%) сотрудников ВОИС, осведомленных о предоставляемых Бюро омбудсмена услугах и неформальном механизме разрешения конфликтов</w:t>
            </w:r>
          </w:p>
          <w:p w14:paraId="19701F70" w14:textId="77777777" w:rsidR="00525B93" w:rsidRPr="00525B93" w:rsidRDefault="00525B93" w:rsidP="00525B93">
            <w:pPr>
              <w:ind w:left="182"/>
              <w:rPr>
                <w:rFonts w:eastAsia="Times New Roman"/>
                <w:color w:val="000000"/>
                <w:sz w:val="16"/>
                <w:szCs w:val="16"/>
                <w:lang w:val="ru-RU" w:eastAsia="en-US"/>
              </w:rPr>
            </w:pPr>
          </w:p>
        </w:tc>
        <w:tc>
          <w:tcPr>
            <w:tcW w:w="2185" w:type="dxa"/>
            <w:tcBorders>
              <w:top w:val="nil"/>
              <w:left w:val="nil"/>
              <w:bottom w:val="nil"/>
              <w:right w:val="nil"/>
            </w:tcBorders>
            <w:shd w:val="clear" w:color="000000" w:fill="FFFFFF"/>
            <w:hideMark/>
          </w:tcPr>
          <w:p w14:paraId="7D72C454"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 xml:space="preserve">Данные обследования </w:t>
            </w:r>
          </w:p>
          <w:p w14:paraId="36E2D702" w14:textId="77777777" w:rsidR="00525B93" w:rsidRPr="00525B93" w:rsidRDefault="00525B93" w:rsidP="00525B93">
            <w:pPr>
              <w:ind w:left="316" w:firstLineChars="2" w:firstLine="3"/>
              <w:rPr>
                <w:rFonts w:eastAsia="Times New Roman"/>
                <w:color w:val="000000"/>
                <w:sz w:val="16"/>
                <w:szCs w:val="16"/>
                <w:lang w:val="ru-RU" w:eastAsia="en-US"/>
              </w:rPr>
            </w:pPr>
            <w:r w:rsidRPr="00525B93">
              <w:rPr>
                <w:rFonts w:eastAsia="Times New Roman"/>
                <w:color w:val="000000"/>
                <w:sz w:val="16"/>
                <w:szCs w:val="16"/>
                <w:lang w:val="ru-RU" w:eastAsia="en-US"/>
              </w:rPr>
              <w:t>2013 г.: в полной мере осведомлены 63%.  Еще одно обследование планируется провести в 2015 г.</w:t>
            </w:r>
          </w:p>
        </w:tc>
        <w:tc>
          <w:tcPr>
            <w:tcW w:w="2208" w:type="dxa"/>
            <w:tcBorders>
              <w:top w:val="nil"/>
              <w:left w:val="nil"/>
              <w:bottom w:val="nil"/>
              <w:right w:val="single" w:sz="4" w:space="0" w:color="auto"/>
            </w:tcBorders>
            <w:shd w:val="clear" w:color="000000" w:fill="FFFFFF"/>
            <w:hideMark/>
          </w:tcPr>
          <w:p w14:paraId="375F3162" w14:textId="77777777" w:rsidR="00525B93" w:rsidRPr="00525B93" w:rsidRDefault="00525B93" w:rsidP="00525B93">
            <w:pPr>
              <w:tabs>
                <w:tab w:val="left" w:pos="220"/>
              </w:tabs>
              <w:rPr>
                <w:rFonts w:eastAsia="Times New Roman"/>
                <w:color w:val="000000"/>
                <w:sz w:val="16"/>
                <w:szCs w:val="16"/>
                <w:lang w:eastAsia="en-US"/>
              </w:rPr>
            </w:pPr>
            <w:r w:rsidRPr="00525B93">
              <w:rPr>
                <w:rFonts w:eastAsia="Times New Roman"/>
                <w:color w:val="000000"/>
                <w:sz w:val="16"/>
                <w:szCs w:val="16"/>
                <w:lang w:val="ru-RU" w:eastAsia="en-US"/>
              </w:rPr>
              <w:t xml:space="preserve">     </w:t>
            </w:r>
            <w:r w:rsidRPr="00525B93">
              <w:rPr>
                <w:rFonts w:eastAsia="Times New Roman"/>
                <w:color w:val="000000"/>
                <w:sz w:val="16"/>
                <w:szCs w:val="16"/>
                <w:lang w:eastAsia="en-US"/>
              </w:rPr>
              <w:t>70%</w:t>
            </w:r>
          </w:p>
        </w:tc>
      </w:tr>
      <w:tr w:rsidR="00525B93" w:rsidRPr="00525B93" w14:paraId="4C15E9DD" w14:textId="77777777" w:rsidTr="00CD65D4">
        <w:trPr>
          <w:trHeight w:val="1081"/>
        </w:trPr>
        <w:tc>
          <w:tcPr>
            <w:tcW w:w="2560" w:type="dxa"/>
            <w:vMerge/>
            <w:tcBorders>
              <w:top w:val="nil"/>
              <w:left w:val="single" w:sz="4" w:space="0" w:color="auto"/>
              <w:bottom w:val="single" w:sz="4" w:space="0" w:color="000000"/>
              <w:right w:val="nil"/>
            </w:tcBorders>
            <w:vAlign w:val="center"/>
            <w:hideMark/>
          </w:tcPr>
          <w:p w14:paraId="57CCBC56" w14:textId="77777777" w:rsidR="00525B93" w:rsidRPr="00525B93" w:rsidRDefault="00525B93" w:rsidP="00525B93">
            <w:pPr>
              <w:rPr>
                <w:rFonts w:eastAsia="Times New Roman"/>
                <w:color w:val="000000"/>
                <w:sz w:val="16"/>
                <w:szCs w:val="16"/>
                <w:lang w:eastAsia="en-US"/>
              </w:rPr>
            </w:pPr>
          </w:p>
        </w:tc>
        <w:tc>
          <w:tcPr>
            <w:tcW w:w="2560" w:type="dxa"/>
            <w:tcBorders>
              <w:top w:val="nil"/>
              <w:left w:val="nil"/>
              <w:bottom w:val="single" w:sz="4" w:space="0" w:color="auto"/>
              <w:right w:val="nil"/>
            </w:tcBorders>
            <w:shd w:val="clear" w:color="000000" w:fill="FFFFFF"/>
            <w:hideMark/>
          </w:tcPr>
          <w:p w14:paraId="64621FA2" w14:textId="77777777" w:rsidR="00525B93" w:rsidRPr="00525B93" w:rsidRDefault="00525B93" w:rsidP="00525B93">
            <w:pPr>
              <w:ind w:left="182"/>
              <w:rPr>
                <w:rFonts w:eastAsia="Times New Roman"/>
                <w:color w:val="000000"/>
                <w:sz w:val="16"/>
                <w:szCs w:val="16"/>
                <w:lang w:val="ru-RU" w:eastAsia="en-US"/>
              </w:rPr>
            </w:pPr>
          </w:p>
          <w:p w14:paraId="23647560" w14:textId="77777777" w:rsidR="00525B93" w:rsidRPr="00525B93" w:rsidRDefault="00525B93" w:rsidP="00525B93">
            <w:pPr>
              <w:ind w:left="182"/>
              <w:rPr>
                <w:rFonts w:eastAsia="Times New Roman"/>
                <w:color w:val="000000"/>
                <w:sz w:val="16"/>
                <w:szCs w:val="16"/>
                <w:lang w:val="ru-RU" w:eastAsia="en-US"/>
              </w:rPr>
            </w:pPr>
            <w:r w:rsidRPr="00525B93">
              <w:rPr>
                <w:rFonts w:eastAsia="Times New Roman"/>
                <w:color w:val="000000"/>
                <w:sz w:val="16"/>
                <w:szCs w:val="16"/>
                <w:lang w:val="ru-RU" w:eastAsia="en-US"/>
              </w:rPr>
              <w:t xml:space="preserve">Доля (%) сотрудников ВОИС, осведомленных о принципах и политике ВОИС по вопросам профессиональной этики  </w:t>
            </w:r>
          </w:p>
        </w:tc>
        <w:tc>
          <w:tcPr>
            <w:tcW w:w="2185" w:type="dxa"/>
            <w:tcBorders>
              <w:top w:val="nil"/>
              <w:left w:val="nil"/>
              <w:bottom w:val="single" w:sz="4" w:space="0" w:color="auto"/>
              <w:right w:val="nil"/>
            </w:tcBorders>
            <w:shd w:val="clear" w:color="000000" w:fill="FFFFFF"/>
            <w:hideMark/>
          </w:tcPr>
          <w:p w14:paraId="5FF7B073" w14:textId="77777777" w:rsidR="00525B93" w:rsidRPr="00525B93" w:rsidRDefault="00525B93" w:rsidP="00525B93">
            <w:pPr>
              <w:ind w:left="316" w:firstLineChars="2" w:firstLine="3"/>
              <w:rPr>
                <w:rFonts w:eastAsia="Times New Roman"/>
                <w:color w:val="000000"/>
                <w:sz w:val="16"/>
                <w:szCs w:val="16"/>
                <w:lang w:val="ru-RU" w:eastAsia="en-US"/>
              </w:rPr>
            </w:pPr>
          </w:p>
          <w:p w14:paraId="3C391E0B" w14:textId="77777777" w:rsidR="00525B93" w:rsidRPr="00525B93" w:rsidRDefault="00525B93" w:rsidP="00525B93">
            <w:pPr>
              <w:ind w:left="316" w:firstLineChars="2" w:firstLine="3"/>
              <w:rPr>
                <w:rFonts w:eastAsia="Times New Roman"/>
                <w:color w:val="000000"/>
                <w:sz w:val="16"/>
                <w:szCs w:val="16"/>
                <w:lang w:eastAsia="en-US"/>
              </w:rPr>
            </w:pPr>
            <w:r w:rsidRPr="00525B93">
              <w:rPr>
                <w:rFonts w:eastAsia="Times New Roman"/>
                <w:color w:val="000000"/>
                <w:sz w:val="16"/>
                <w:szCs w:val="16"/>
                <w:lang w:val="ru-RU" w:eastAsia="en-US"/>
              </w:rPr>
              <w:t xml:space="preserve">По данным обследования в рамках ПСП по вопросу о ключевых ценностях (проведенного в 2013 г.) - 98%.  Еще одно обследование планируется провести в 2015 г. </w:t>
            </w:r>
          </w:p>
        </w:tc>
        <w:tc>
          <w:tcPr>
            <w:tcW w:w="2208" w:type="dxa"/>
            <w:tcBorders>
              <w:top w:val="nil"/>
              <w:left w:val="nil"/>
              <w:bottom w:val="single" w:sz="4" w:space="0" w:color="auto"/>
              <w:right w:val="single" w:sz="4" w:space="0" w:color="auto"/>
            </w:tcBorders>
            <w:shd w:val="clear" w:color="000000" w:fill="FFFFFF"/>
            <w:hideMark/>
          </w:tcPr>
          <w:p w14:paraId="764265E8" w14:textId="77777777" w:rsidR="00525B93" w:rsidRPr="00525B93" w:rsidRDefault="00525B93" w:rsidP="00525B93">
            <w:pPr>
              <w:tabs>
                <w:tab w:val="left" w:pos="220"/>
              </w:tabs>
              <w:rPr>
                <w:rFonts w:eastAsia="Times New Roman"/>
                <w:color w:val="000000"/>
                <w:sz w:val="16"/>
                <w:szCs w:val="16"/>
                <w:lang w:val="ru-RU" w:eastAsia="en-US"/>
              </w:rPr>
            </w:pPr>
            <w:r w:rsidRPr="00525B93">
              <w:rPr>
                <w:rFonts w:eastAsia="Times New Roman"/>
                <w:color w:val="000000"/>
                <w:sz w:val="16"/>
                <w:szCs w:val="16"/>
                <w:lang w:val="ru-RU" w:eastAsia="en-US"/>
              </w:rPr>
              <w:t xml:space="preserve">     </w:t>
            </w:r>
          </w:p>
          <w:p w14:paraId="6C4C7448" w14:textId="77777777" w:rsidR="00525B93" w:rsidRPr="00525B93" w:rsidRDefault="00525B93" w:rsidP="00525B93">
            <w:pPr>
              <w:tabs>
                <w:tab w:val="left" w:pos="220"/>
              </w:tabs>
              <w:rPr>
                <w:rFonts w:eastAsia="Times New Roman"/>
                <w:color w:val="000000"/>
                <w:sz w:val="16"/>
                <w:szCs w:val="16"/>
                <w:lang w:val="ru-RU" w:eastAsia="en-US"/>
              </w:rPr>
            </w:pPr>
            <w:r w:rsidRPr="00525B93">
              <w:rPr>
                <w:rFonts w:eastAsia="Times New Roman"/>
                <w:color w:val="000000"/>
                <w:sz w:val="16"/>
                <w:szCs w:val="16"/>
                <w:lang w:val="ru-RU" w:eastAsia="en-US"/>
              </w:rPr>
              <w:t xml:space="preserve">Уровень               осведомленности              персонала - 95% </w:t>
            </w:r>
          </w:p>
        </w:tc>
      </w:tr>
    </w:tbl>
    <w:p w14:paraId="7FB998ED" w14:textId="77777777" w:rsidR="00525B93" w:rsidRPr="00525B93" w:rsidRDefault="00525B93" w:rsidP="00525B93">
      <w:pPr>
        <w:rPr>
          <w:rFonts w:eastAsia="Times New Roman"/>
          <w:sz w:val="24"/>
          <w:szCs w:val="20"/>
          <w:lang w:val="ru-RU" w:eastAsia="en-US"/>
        </w:rPr>
      </w:pPr>
    </w:p>
    <w:p w14:paraId="0E2CAD8B" w14:textId="77777777" w:rsidR="00525B93" w:rsidRPr="00525B93" w:rsidRDefault="00525B93" w:rsidP="00525B93">
      <w:pPr>
        <w:keepNext/>
        <w:keepLines/>
      </w:pPr>
      <w:r w:rsidRPr="00525B93">
        <w:rPr>
          <w:lang w:val="ru-RU"/>
        </w:rPr>
        <w:t>РЕСУРСЫ ДЛЯ ПРОГРАММЫ</w:t>
      </w:r>
      <w:r w:rsidRPr="00525B93">
        <w:t xml:space="preserve"> 21</w:t>
      </w:r>
    </w:p>
    <w:p w14:paraId="630A611F" w14:textId="77777777" w:rsidR="00525B93" w:rsidRPr="00525B93" w:rsidRDefault="00525B93" w:rsidP="00525B93">
      <w:pPr>
        <w:keepNext/>
        <w:keepLines/>
        <w:rPr>
          <w:sz w:val="20"/>
        </w:rPr>
      </w:pPr>
    </w:p>
    <w:p w14:paraId="203CC1DF" w14:textId="77777777" w:rsidR="00525B93" w:rsidRPr="00525B93" w:rsidRDefault="00525B93" w:rsidP="00EE6511">
      <w:pPr>
        <w:numPr>
          <w:ilvl w:val="0"/>
          <w:numId w:val="21"/>
        </w:numPr>
        <w:jc w:val="both"/>
        <w:rPr>
          <w:sz w:val="20"/>
          <w:lang w:val="ru-RU"/>
        </w:rPr>
      </w:pPr>
      <w:r w:rsidRPr="00525B93">
        <w:rPr>
          <w:rFonts w:eastAsia="Times New Roman"/>
          <w:sz w:val="20"/>
          <w:szCs w:val="20"/>
          <w:lang w:val="ru-RU" w:eastAsia="en-US"/>
        </w:rPr>
        <w:t>Наблюдается небольшой рост общего объема ресурсов по программе в 2016-2017 гг. по сравнению с бюджетом после перераспределения средств на двухлетний период 2014-2015 гг.  Он объясняется некоторым увеличением ассигнований на организацию Ассамблей (с учетом динамики расходов в 2014-2015 гг.), продолжением работы по развитию базы данных</w:t>
      </w:r>
      <w:r w:rsidRPr="00525B93">
        <w:rPr>
          <w:sz w:val="20"/>
          <w:lang w:val="ru-RU"/>
        </w:rPr>
        <w:t xml:space="preserve"> </w:t>
      </w:r>
      <w:r w:rsidRPr="00525B93">
        <w:rPr>
          <w:sz w:val="20"/>
        </w:rPr>
        <w:t>WIPO</w:t>
      </w:r>
      <w:r w:rsidRPr="00525B93">
        <w:rPr>
          <w:sz w:val="20"/>
          <w:lang w:val="ru-RU"/>
        </w:rPr>
        <w:t xml:space="preserve"> </w:t>
      </w:r>
      <w:r w:rsidRPr="00525B93">
        <w:rPr>
          <w:sz w:val="20"/>
        </w:rPr>
        <w:t>Lex</w:t>
      </w:r>
      <w:r w:rsidRPr="00525B93">
        <w:rPr>
          <w:sz w:val="20"/>
          <w:lang w:val="ru-RU"/>
        </w:rPr>
        <w:t xml:space="preserve"> и осуществлением мероприятий по координации деятельности внешних бюро.  </w:t>
      </w:r>
    </w:p>
    <w:p w14:paraId="55E65928" w14:textId="77777777" w:rsidR="00525B93" w:rsidRPr="00525B93" w:rsidRDefault="00525B93" w:rsidP="00525B93">
      <w:pPr>
        <w:jc w:val="both"/>
        <w:rPr>
          <w:sz w:val="20"/>
          <w:lang w:val="ru-RU"/>
        </w:rPr>
      </w:pPr>
    </w:p>
    <w:p w14:paraId="00F748E0" w14:textId="77777777" w:rsidR="00525B93" w:rsidRPr="00525B93" w:rsidRDefault="00525B93" w:rsidP="00EE6511">
      <w:pPr>
        <w:numPr>
          <w:ilvl w:val="0"/>
          <w:numId w:val="21"/>
        </w:numPr>
        <w:jc w:val="both"/>
        <w:rPr>
          <w:sz w:val="20"/>
          <w:lang w:val="ru-RU"/>
        </w:rPr>
      </w:pPr>
      <w:r w:rsidRPr="00525B93">
        <w:rPr>
          <w:sz w:val="20"/>
          <w:lang w:val="ru-RU"/>
        </w:rPr>
        <w:t xml:space="preserve">Изменения в ресурсном обеспечении позиций по отдельным ожидаемым результатам обусловлены тем, что сочтено более целесообразным увязать ресурсы по статьям правовых услуг и мероприятий, связанных с оказанием консультативной помощи, с ожидаемым результатом </w:t>
      </w:r>
      <w:r w:rsidRPr="00525B93">
        <w:rPr>
          <w:sz w:val="20"/>
        </w:rPr>
        <w:t>IX</w:t>
      </w:r>
      <w:r w:rsidRPr="00525B93">
        <w:rPr>
          <w:sz w:val="20"/>
          <w:lang w:val="ru-RU"/>
        </w:rPr>
        <w:t xml:space="preserve">.1, а не </w:t>
      </w:r>
      <w:r w:rsidRPr="00525B93">
        <w:rPr>
          <w:sz w:val="20"/>
        </w:rPr>
        <w:t>IX</w:t>
      </w:r>
      <w:r w:rsidRPr="00525B93">
        <w:rPr>
          <w:sz w:val="20"/>
          <w:lang w:val="ru-RU"/>
        </w:rPr>
        <w:t xml:space="preserve">.2, как это имело место в 2014-2015 гг. </w:t>
      </w:r>
    </w:p>
    <w:p w14:paraId="29B357B9" w14:textId="77777777" w:rsidR="00525B93" w:rsidRPr="00525B93" w:rsidRDefault="00525B93" w:rsidP="00525B93">
      <w:pPr>
        <w:ind w:left="720"/>
        <w:contextualSpacing/>
        <w:rPr>
          <w:sz w:val="20"/>
          <w:lang w:val="ru-RU"/>
        </w:rPr>
      </w:pPr>
    </w:p>
    <w:p w14:paraId="60391D56" w14:textId="77777777" w:rsidR="00525B93" w:rsidRPr="00525B93" w:rsidRDefault="00525B93" w:rsidP="00EE6511">
      <w:pPr>
        <w:numPr>
          <w:ilvl w:val="0"/>
          <w:numId w:val="21"/>
        </w:numPr>
        <w:jc w:val="both"/>
        <w:rPr>
          <w:rFonts w:eastAsia="Times New Roman"/>
          <w:sz w:val="24"/>
          <w:szCs w:val="20"/>
          <w:lang w:val="ru-RU" w:eastAsia="en-US"/>
        </w:rPr>
      </w:pPr>
      <w:r w:rsidRPr="00525B93">
        <w:rPr>
          <w:sz w:val="20"/>
          <w:lang w:val="ru-RU"/>
        </w:rPr>
        <w:t xml:space="preserve">В ресурсах, выделенных для достижения ожидаемого результата </w:t>
      </w:r>
      <w:r w:rsidRPr="00525B93">
        <w:rPr>
          <w:sz w:val="20"/>
        </w:rPr>
        <w:t>VIII</w:t>
      </w:r>
      <w:r w:rsidRPr="00525B93">
        <w:rPr>
          <w:sz w:val="20"/>
          <w:lang w:val="ru-RU"/>
        </w:rPr>
        <w:t>.4 в 2016-2017 гг., отражена работа, связанная с предоставлением НПО статуса постоянных наблюдателей.</w:t>
      </w:r>
    </w:p>
    <w:p w14:paraId="28DDCD98" w14:textId="0A275C60" w:rsidR="00516D2C" w:rsidRPr="004841CA" w:rsidRDefault="00516D2C" w:rsidP="00516D2C">
      <w:pPr>
        <w:jc w:val="both"/>
        <w:rPr>
          <w:sz w:val="20"/>
          <w:lang w:val="ru-RU"/>
        </w:rPr>
      </w:pPr>
      <w:r w:rsidRPr="004841CA">
        <w:rPr>
          <w:sz w:val="20"/>
          <w:lang w:val="ru-RU"/>
        </w:rPr>
        <w:t xml:space="preserve"> </w:t>
      </w:r>
    </w:p>
    <w:p w14:paraId="03707378" w14:textId="2C5E89F3" w:rsidR="00516D2C" w:rsidRPr="004841CA" w:rsidRDefault="00516D2C" w:rsidP="009B34C3">
      <w:pPr>
        <w:jc w:val="both"/>
        <w:rPr>
          <w:sz w:val="20"/>
          <w:lang w:val="ru-RU"/>
        </w:rPr>
      </w:pPr>
    </w:p>
    <w:p w14:paraId="4A4C41FE" w14:textId="77777777" w:rsidR="00984F70" w:rsidRPr="004841CA" w:rsidRDefault="00984F70" w:rsidP="00984F70">
      <w:pPr>
        <w:rPr>
          <w:lang w:val="ru-RU"/>
        </w:rPr>
      </w:pPr>
    </w:p>
    <w:p w14:paraId="2AE083F4" w14:textId="7CE64D39" w:rsidR="00984F70" w:rsidRPr="0038285D" w:rsidRDefault="0038285D" w:rsidP="00984F70">
      <w:pPr>
        <w:pStyle w:val="ListParagraph"/>
        <w:keepNext/>
        <w:keepLines/>
        <w:spacing w:after="240"/>
        <w:jc w:val="center"/>
        <w:rPr>
          <w:b/>
          <w:sz w:val="20"/>
          <w:lang w:val="ru-RU"/>
        </w:rPr>
      </w:pPr>
      <w:r>
        <w:rPr>
          <w:b/>
          <w:sz w:val="20"/>
          <w:lang w:val="ru-RU"/>
        </w:rPr>
        <w:lastRenderedPageBreak/>
        <w:t>Программа</w:t>
      </w:r>
      <w:r w:rsidR="00984F70" w:rsidRPr="0038285D">
        <w:rPr>
          <w:b/>
          <w:sz w:val="20"/>
          <w:lang w:val="ru-RU"/>
        </w:rPr>
        <w:t xml:space="preserve"> 21: </w:t>
      </w:r>
      <w:r>
        <w:rPr>
          <w:b/>
          <w:sz w:val="20"/>
          <w:lang w:val="ru-RU"/>
        </w:rPr>
        <w:t xml:space="preserve"> Ресурсы в разбивке по результатам</w:t>
      </w:r>
      <w:r w:rsidR="00984F70" w:rsidRPr="0038285D">
        <w:rPr>
          <w:b/>
          <w:sz w:val="20"/>
          <w:lang w:val="ru-RU"/>
        </w:rPr>
        <w:t xml:space="preserve"> </w:t>
      </w:r>
    </w:p>
    <w:p w14:paraId="0232E41D" w14:textId="128F124E" w:rsidR="00984F70" w:rsidRDefault="00984F70" w:rsidP="00984F70">
      <w:pPr>
        <w:pStyle w:val="ListParagraph"/>
        <w:keepNext/>
        <w:keepLines/>
        <w:tabs>
          <w:tab w:val="left" w:pos="9072"/>
        </w:tabs>
        <w:spacing w:after="240"/>
        <w:jc w:val="center"/>
        <w:rPr>
          <w:i/>
          <w:sz w:val="20"/>
        </w:rPr>
      </w:pPr>
      <w:r w:rsidRPr="0024754A">
        <w:rPr>
          <w:i/>
          <w:sz w:val="20"/>
        </w:rPr>
        <w:t>(</w:t>
      </w:r>
      <w:r w:rsidR="0038285D">
        <w:rPr>
          <w:i/>
          <w:sz w:val="20"/>
          <w:lang w:val="ru-RU"/>
        </w:rPr>
        <w:t>в</w:t>
      </w:r>
      <w:r w:rsidR="0038285D" w:rsidRPr="0038285D">
        <w:rPr>
          <w:i/>
          <w:sz w:val="20"/>
        </w:rPr>
        <w:t xml:space="preserve"> </w:t>
      </w:r>
      <w:r w:rsidR="0038285D">
        <w:rPr>
          <w:i/>
          <w:sz w:val="20"/>
          <w:lang w:val="ru-RU"/>
        </w:rPr>
        <w:t>тыс</w:t>
      </w:r>
      <w:r w:rsidR="0038285D" w:rsidRPr="0038285D">
        <w:rPr>
          <w:i/>
          <w:sz w:val="20"/>
        </w:rPr>
        <w:t xml:space="preserve">. </w:t>
      </w:r>
      <w:r w:rsidR="0038285D">
        <w:rPr>
          <w:i/>
          <w:sz w:val="20"/>
          <w:lang w:val="ru-RU"/>
        </w:rPr>
        <w:t>шв</w:t>
      </w:r>
      <w:r w:rsidR="0038285D" w:rsidRPr="0038285D">
        <w:rPr>
          <w:i/>
          <w:sz w:val="20"/>
        </w:rPr>
        <w:t xml:space="preserve">. </w:t>
      </w:r>
      <w:r w:rsidR="0038285D">
        <w:rPr>
          <w:i/>
          <w:sz w:val="20"/>
          <w:lang w:val="ru-RU"/>
        </w:rPr>
        <w:t>франков</w:t>
      </w:r>
      <w:r w:rsidRPr="0024754A">
        <w:rPr>
          <w:i/>
          <w:sz w:val="20"/>
        </w:rPr>
        <w:t>)</w:t>
      </w:r>
    </w:p>
    <w:p w14:paraId="7565D00C" w14:textId="77777777" w:rsidR="00984F70" w:rsidRDefault="00984F70" w:rsidP="00984F70">
      <w:pPr>
        <w:pStyle w:val="ListParagraph"/>
        <w:keepNext/>
        <w:keepLines/>
        <w:tabs>
          <w:tab w:val="left" w:pos="9072"/>
        </w:tabs>
        <w:spacing w:after="240"/>
        <w:jc w:val="center"/>
        <w:rPr>
          <w:i/>
          <w:sz w:val="20"/>
        </w:rPr>
      </w:pPr>
    </w:p>
    <w:p w14:paraId="5DEB604F" w14:textId="6989B855" w:rsidR="00984F70" w:rsidRDefault="007709D0" w:rsidP="00984F70">
      <w:pPr>
        <w:pStyle w:val="ListParagraph"/>
        <w:keepNext/>
        <w:keepLines/>
        <w:tabs>
          <w:tab w:val="left" w:pos="9072"/>
        </w:tabs>
        <w:spacing w:after="240"/>
        <w:ind w:hanging="720"/>
        <w:jc w:val="center"/>
        <w:rPr>
          <w:i/>
          <w:sz w:val="20"/>
        </w:rPr>
      </w:pPr>
      <w:r w:rsidRPr="007709D0">
        <w:rPr>
          <w:noProof/>
          <w:lang w:eastAsia="en-US"/>
        </w:rPr>
        <w:drawing>
          <wp:inline distT="0" distB="0" distL="0" distR="0" wp14:anchorId="3E091591" wp14:editId="2138D294">
            <wp:extent cx="5760085" cy="4589487"/>
            <wp:effectExtent l="0" t="0" r="0" b="190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085" cy="4589487"/>
                    </a:xfrm>
                    <a:prstGeom prst="rect">
                      <a:avLst/>
                    </a:prstGeom>
                    <a:noFill/>
                    <a:ln>
                      <a:noFill/>
                    </a:ln>
                  </pic:spPr>
                </pic:pic>
              </a:graphicData>
            </a:graphic>
          </wp:inline>
        </w:drawing>
      </w:r>
    </w:p>
    <w:p w14:paraId="29DAA286" w14:textId="77777777" w:rsidR="00984F70" w:rsidRDefault="00984F70" w:rsidP="00984F70">
      <w:pPr>
        <w:pStyle w:val="ListParagraph"/>
        <w:tabs>
          <w:tab w:val="left" w:pos="9072"/>
        </w:tabs>
        <w:spacing w:after="240"/>
        <w:rPr>
          <w:i/>
          <w:sz w:val="20"/>
        </w:rPr>
      </w:pPr>
    </w:p>
    <w:p w14:paraId="4399B0C4" w14:textId="77777777" w:rsidR="00984F70" w:rsidRDefault="00984F70" w:rsidP="00984F70">
      <w:pPr>
        <w:pStyle w:val="ListParagraph"/>
        <w:tabs>
          <w:tab w:val="left" w:pos="9072"/>
        </w:tabs>
        <w:spacing w:after="240"/>
        <w:rPr>
          <w:i/>
          <w:sz w:val="20"/>
        </w:rPr>
      </w:pPr>
    </w:p>
    <w:p w14:paraId="7A1F30FB" w14:textId="77777777" w:rsidR="00984F70" w:rsidRDefault="00984F70">
      <w:pPr>
        <w:rPr>
          <w:rFonts w:eastAsiaTheme="minorHAnsi"/>
          <w:b/>
          <w:sz w:val="20"/>
        </w:rPr>
      </w:pPr>
      <w:r>
        <w:rPr>
          <w:b/>
          <w:sz w:val="20"/>
        </w:rPr>
        <w:br w:type="page"/>
      </w:r>
    </w:p>
    <w:p w14:paraId="19A70EF6" w14:textId="192B19A2" w:rsidR="00984F70" w:rsidRPr="0038285D" w:rsidRDefault="0038285D" w:rsidP="00984F70">
      <w:pPr>
        <w:pStyle w:val="ListParagraph"/>
        <w:spacing w:after="240"/>
        <w:jc w:val="center"/>
        <w:rPr>
          <w:b/>
          <w:sz w:val="20"/>
          <w:lang w:val="ru-RU"/>
        </w:rPr>
      </w:pPr>
      <w:r>
        <w:rPr>
          <w:b/>
          <w:sz w:val="20"/>
          <w:lang w:val="ru-RU"/>
        </w:rPr>
        <w:lastRenderedPageBreak/>
        <w:t>Программа</w:t>
      </w:r>
      <w:r w:rsidR="00984F70" w:rsidRPr="0038285D">
        <w:rPr>
          <w:b/>
          <w:sz w:val="20"/>
          <w:lang w:val="ru-RU"/>
        </w:rPr>
        <w:t xml:space="preserve"> 21: </w:t>
      </w:r>
      <w:r w:rsidRPr="0038285D">
        <w:rPr>
          <w:b/>
          <w:sz w:val="20"/>
          <w:lang w:val="ru-RU"/>
        </w:rPr>
        <w:t xml:space="preserve"> </w:t>
      </w:r>
      <w:r>
        <w:rPr>
          <w:b/>
          <w:sz w:val="20"/>
          <w:lang w:val="ru-RU"/>
        </w:rPr>
        <w:t>Ресурсы в разбивке по статьям расходов</w:t>
      </w:r>
    </w:p>
    <w:p w14:paraId="38F5BDEC" w14:textId="3B204A58" w:rsidR="00984F70" w:rsidRDefault="00984F70" w:rsidP="00984F70">
      <w:pPr>
        <w:pStyle w:val="ListParagraph"/>
        <w:tabs>
          <w:tab w:val="left" w:pos="9072"/>
        </w:tabs>
        <w:spacing w:after="240"/>
        <w:jc w:val="center"/>
        <w:rPr>
          <w:i/>
          <w:sz w:val="20"/>
        </w:rPr>
      </w:pPr>
      <w:r w:rsidRPr="0024754A">
        <w:rPr>
          <w:i/>
          <w:sz w:val="20"/>
        </w:rPr>
        <w:t>(</w:t>
      </w:r>
      <w:r w:rsidR="0038285D">
        <w:rPr>
          <w:i/>
          <w:sz w:val="20"/>
          <w:lang w:val="ru-RU"/>
        </w:rPr>
        <w:t>в</w:t>
      </w:r>
      <w:r w:rsidR="0038285D" w:rsidRPr="0038285D">
        <w:rPr>
          <w:i/>
          <w:sz w:val="20"/>
        </w:rPr>
        <w:t xml:space="preserve"> </w:t>
      </w:r>
      <w:r w:rsidR="0038285D">
        <w:rPr>
          <w:i/>
          <w:sz w:val="20"/>
          <w:lang w:val="ru-RU"/>
        </w:rPr>
        <w:t>тыс</w:t>
      </w:r>
      <w:r w:rsidR="0038285D" w:rsidRPr="0038285D">
        <w:rPr>
          <w:i/>
          <w:sz w:val="20"/>
        </w:rPr>
        <w:t xml:space="preserve">. </w:t>
      </w:r>
      <w:r w:rsidR="0038285D">
        <w:rPr>
          <w:i/>
          <w:sz w:val="20"/>
          <w:lang w:val="ru-RU"/>
        </w:rPr>
        <w:t>шв</w:t>
      </w:r>
      <w:r w:rsidR="0038285D" w:rsidRPr="0038285D">
        <w:rPr>
          <w:i/>
          <w:sz w:val="20"/>
        </w:rPr>
        <w:t xml:space="preserve">. </w:t>
      </w:r>
      <w:r w:rsidR="0038285D">
        <w:rPr>
          <w:i/>
          <w:sz w:val="20"/>
          <w:lang w:val="ru-RU"/>
        </w:rPr>
        <w:t>франков</w:t>
      </w:r>
      <w:r w:rsidRPr="0024754A">
        <w:rPr>
          <w:i/>
          <w:sz w:val="20"/>
        </w:rPr>
        <w:t>)</w:t>
      </w:r>
    </w:p>
    <w:p w14:paraId="4683D64F" w14:textId="77777777" w:rsidR="00984F70" w:rsidRDefault="00984F70" w:rsidP="007536CC">
      <w:pPr>
        <w:pStyle w:val="ListParagraph"/>
        <w:tabs>
          <w:tab w:val="left" w:pos="9072"/>
        </w:tabs>
        <w:jc w:val="center"/>
        <w:rPr>
          <w:i/>
          <w:sz w:val="20"/>
        </w:rPr>
      </w:pPr>
    </w:p>
    <w:p w14:paraId="4AC16ACB" w14:textId="70579DF2" w:rsidR="00984F70" w:rsidRPr="007536CC" w:rsidRDefault="007709D0" w:rsidP="00BC77A3">
      <w:pPr>
        <w:jc w:val="center"/>
        <w:rPr>
          <w:sz w:val="18"/>
        </w:rPr>
      </w:pPr>
      <w:r w:rsidRPr="007709D0">
        <w:rPr>
          <w:noProof/>
          <w:lang w:eastAsia="en-US"/>
        </w:rPr>
        <w:drawing>
          <wp:inline distT="0" distB="0" distL="0" distR="0" wp14:anchorId="7C1E15CB" wp14:editId="77258C43">
            <wp:extent cx="5760085" cy="6381358"/>
            <wp:effectExtent l="0" t="0" r="0" b="63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792ABC45" w14:textId="77777777" w:rsidR="00984F70" w:rsidRPr="007536CC" w:rsidRDefault="00984F70" w:rsidP="00984F70">
      <w:pPr>
        <w:rPr>
          <w:sz w:val="18"/>
        </w:rPr>
      </w:pPr>
    </w:p>
    <w:p w14:paraId="77858AB0" w14:textId="77777777" w:rsidR="00984F70" w:rsidRDefault="00984F70" w:rsidP="00984F70">
      <w:pPr>
        <w:rPr>
          <w:sz w:val="20"/>
        </w:rPr>
      </w:pPr>
    </w:p>
    <w:p w14:paraId="59268A3B" w14:textId="3205A68A" w:rsidR="00984F70" w:rsidRPr="00B24752" w:rsidRDefault="007709D0" w:rsidP="00984F70">
      <w:pPr>
        <w:keepNext/>
        <w:keepLines/>
        <w:jc w:val="center"/>
        <w:rPr>
          <w:b/>
          <w:sz w:val="20"/>
          <w:lang w:val="ru-RU"/>
        </w:rPr>
      </w:pPr>
      <w:r>
        <w:rPr>
          <w:b/>
          <w:sz w:val="20"/>
          <w:lang w:val="ru-RU"/>
        </w:rPr>
        <w:lastRenderedPageBreak/>
        <w:t xml:space="preserve">Средства целевых фондов, </w:t>
      </w:r>
      <w:r w:rsidR="00B24752">
        <w:rPr>
          <w:b/>
          <w:sz w:val="20"/>
          <w:lang w:val="ru-RU"/>
        </w:rPr>
        <w:t xml:space="preserve">которые </w:t>
      </w:r>
      <w:r>
        <w:rPr>
          <w:b/>
          <w:sz w:val="20"/>
          <w:lang w:val="ru-RU"/>
        </w:rPr>
        <w:t xml:space="preserve">потенциально </w:t>
      </w:r>
      <w:r w:rsidR="00B24752">
        <w:rPr>
          <w:b/>
          <w:sz w:val="20"/>
          <w:lang w:val="ru-RU"/>
        </w:rPr>
        <w:t>могут быть использованы</w:t>
      </w:r>
      <w:r>
        <w:rPr>
          <w:b/>
          <w:sz w:val="20"/>
          <w:lang w:val="ru-RU"/>
        </w:rPr>
        <w:t xml:space="preserve"> для целей </w:t>
      </w:r>
      <w:r w:rsidR="00B24752">
        <w:rPr>
          <w:b/>
          <w:sz w:val="20"/>
          <w:lang w:val="ru-RU"/>
        </w:rPr>
        <w:t>осуществления</w:t>
      </w:r>
      <w:r>
        <w:rPr>
          <w:b/>
          <w:sz w:val="20"/>
          <w:lang w:val="ru-RU"/>
        </w:rPr>
        <w:t xml:space="preserve"> программ</w:t>
      </w:r>
      <w:r w:rsidR="00B24752">
        <w:rPr>
          <w:b/>
          <w:sz w:val="20"/>
          <w:lang w:val="ru-RU"/>
        </w:rPr>
        <w:t>ной деятельности</w:t>
      </w:r>
      <w:r>
        <w:rPr>
          <w:b/>
          <w:sz w:val="20"/>
          <w:lang w:val="ru-RU"/>
        </w:rPr>
        <w:t xml:space="preserve"> в 2016-2017 гг.</w:t>
      </w:r>
      <w:r w:rsidR="00984F70" w:rsidRPr="007709D0">
        <w:rPr>
          <w:b/>
          <w:sz w:val="20"/>
          <w:lang w:val="ru-RU"/>
        </w:rPr>
        <w:t xml:space="preserve"> </w:t>
      </w:r>
      <w:r w:rsidR="00984F70" w:rsidRPr="00B24752">
        <w:rPr>
          <w:b/>
          <w:sz w:val="20"/>
          <w:lang w:val="ru-RU"/>
        </w:rPr>
        <w:t>(</w:t>
      </w:r>
      <w:r>
        <w:rPr>
          <w:b/>
          <w:sz w:val="20"/>
          <w:lang w:val="ru-RU"/>
        </w:rPr>
        <w:t>ПО</w:t>
      </w:r>
      <w:r w:rsidRPr="00B24752">
        <w:rPr>
          <w:b/>
          <w:sz w:val="20"/>
          <w:lang w:val="ru-RU"/>
        </w:rPr>
        <w:t xml:space="preserve"> </w:t>
      </w:r>
      <w:r>
        <w:rPr>
          <w:b/>
          <w:sz w:val="20"/>
          <w:lang w:val="ru-RU"/>
        </w:rPr>
        <w:t>ПРОГРАММ</w:t>
      </w:r>
      <w:r w:rsidR="00B24752">
        <w:rPr>
          <w:b/>
          <w:sz w:val="20"/>
          <w:lang w:val="ru-RU"/>
        </w:rPr>
        <w:t>Е</w:t>
      </w:r>
      <w:r w:rsidR="00984F70" w:rsidRPr="00B24752">
        <w:rPr>
          <w:b/>
          <w:sz w:val="20"/>
          <w:lang w:val="ru-RU"/>
        </w:rPr>
        <w:t>)</w:t>
      </w:r>
      <w:r w:rsidR="00984F70" w:rsidRPr="00B24752">
        <w:rPr>
          <w:i/>
          <w:sz w:val="20"/>
          <w:vertAlign w:val="superscript"/>
          <w:lang w:val="ru-RU"/>
        </w:rPr>
        <w:t xml:space="preserve"> </w:t>
      </w:r>
      <w:r w:rsidR="00984F70" w:rsidRPr="00B24752">
        <w:rPr>
          <w:sz w:val="20"/>
          <w:vertAlign w:val="superscript"/>
          <w:lang w:val="ru-RU"/>
        </w:rPr>
        <w:t>1</w:t>
      </w:r>
    </w:p>
    <w:p w14:paraId="3691E2DC" w14:textId="6047B917" w:rsidR="00984F70" w:rsidRPr="00B24752" w:rsidRDefault="00984F70" w:rsidP="00984F70">
      <w:pPr>
        <w:keepNext/>
        <w:keepLines/>
        <w:jc w:val="center"/>
        <w:rPr>
          <w:i/>
          <w:sz w:val="20"/>
          <w:lang w:val="ru-RU"/>
        </w:rPr>
      </w:pPr>
      <w:r w:rsidRPr="00B24752">
        <w:rPr>
          <w:i/>
          <w:sz w:val="20"/>
          <w:lang w:val="ru-RU"/>
        </w:rPr>
        <w:t>(</w:t>
      </w:r>
      <w:r w:rsidR="007709D0">
        <w:rPr>
          <w:i/>
          <w:sz w:val="20"/>
          <w:lang w:val="ru-RU"/>
        </w:rPr>
        <w:t>в</w:t>
      </w:r>
      <w:r w:rsidR="007709D0" w:rsidRPr="00B24752">
        <w:rPr>
          <w:i/>
          <w:sz w:val="20"/>
          <w:lang w:val="ru-RU"/>
        </w:rPr>
        <w:t xml:space="preserve"> </w:t>
      </w:r>
      <w:r w:rsidR="007709D0">
        <w:rPr>
          <w:i/>
          <w:sz w:val="20"/>
          <w:lang w:val="ru-RU"/>
        </w:rPr>
        <w:t>тыс</w:t>
      </w:r>
      <w:r w:rsidR="007709D0" w:rsidRPr="00B24752">
        <w:rPr>
          <w:i/>
          <w:sz w:val="20"/>
          <w:lang w:val="ru-RU"/>
        </w:rPr>
        <w:t xml:space="preserve">. </w:t>
      </w:r>
      <w:r w:rsidR="007709D0">
        <w:rPr>
          <w:i/>
          <w:sz w:val="20"/>
          <w:lang w:val="ru-RU"/>
        </w:rPr>
        <w:t>шв. франков</w:t>
      </w:r>
      <w:r w:rsidRPr="00B24752">
        <w:rPr>
          <w:i/>
          <w:sz w:val="20"/>
          <w:lang w:val="ru-RU"/>
        </w:rPr>
        <w:t>)</w:t>
      </w:r>
    </w:p>
    <w:p w14:paraId="15B8DB34" w14:textId="77777777" w:rsidR="00984F70" w:rsidRPr="00B24752" w:rsidRDefault="00984F70" w:rsidP="00984F70">
      <w:pPr>
        <w:keepNext/>
        <w:keepLines/>
        <w:rPr>
          <w:sz w:val="18"/>
          <w:lang w:val="ru-RU"/>
        </w:rPr>
      </w:pPr>
    </w:p>
    <w:p w14:paraId="6FBE2617" w14:textId="5B12D923" w:rsidR="00984F70" w:rsidRDefault="000A4134" w:rsidP="009B34C3">
      <w:pPr>
        <w:keepNext/>
        <w:keepLines/>
        <w:jc w:val="center"/>
        <w:rPr>
          <w:sz w:val="20"/>
        </w:rPr>
      </w:pPr>
      <w:r>
        <w:rPr>
          <w:noProof/>
          <w:sz w:val="20"/>
          <w:lang w:eastAsia="en-US"/>
        </w:rPr>
        <w:drawing>
          <wp:inline distT="0" distB="0" distL="0" distR="0" wp14:anchorId="5AECADBC" wp14:editId="68AB9137">
            <wp:extent cx="5760085" cy="980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980225"/>
                    </a:xfrm>
                    <a:prstGeom prst="rect">
                      <a:avLst/>
                    </a:prstGeom>
                    <a:noFill/>
                    <a:ln>
                      <a:noFill/>
                    </a:ln>
                  </pic:spPr>
                </pic:pic>
              </a:graphicData>
            </a:graphic>
          </wp:inline>
        </w:drawing>
      </w:r>
    </w:p>
    <w:p w14:paraId="6CC83624" w14:textId="77777777" w:rsidR="00984F70" w:rsidRPr="007536CC" w:rsidRDefault="00984F70" w:rsidP="00984F70">
      <w:pPr>
        <w:keepNext/>
        <w:keepLines/>
        <w:rPr>
          <w:sz w:val="16"/>
        </w:rPr>
      </w:pPr>
    </w:p>
    <w:p w14:paraId="255A9536" w14:textId="77777777" w:rsidR="00B579D7" w:rsidRPr="00B17674" w:rsidRDefault="00B579D7" w:rsidP="00B579D7">
      <w:pPr>
        <w:keepNext/>
        <w:keepLines/>
        <w:rPr>
          <w:rFonts w:eastAsia="Times New Roman"/>
          <w:i/>
          <w:sz w:val="16"/>
          <w:szCs w:val="14"/>
          <w:lang w:val="ru-RU"/>
        </w:rPr>
      </w:pPr>
      <w:r w:rsidRPr="00B17674">
        <w:rPr>
          <w:rFonts w:eastAsia="Times New Roman"/>
          <w:i/>
          <w:sz w:val="16"/>
          <w:szCs w:val="14"/>
          <w:vertAlign w:val="superscript"/>
          <w:lang w:val="ru-RU"/>
        </w:rPr>
        <w:t>1</w:t>
      </w:r>
      <w:r w:rsidRPr="00B17674">
        <w:rPr>
          <w:rFonts w:eastAsia="Times New Roman"/>
          <w:i/>
          <w:sz w:val="16"/>
          <w:szCs w:val="14"/>
          <w:lang w:val="ru-RU"/>
        </w:rPr>
        <w:t>Эти цифры не включают процентный доход и корректировки, связанные с колебаниями обменного курса.  Следует также отметить, что эти средства, как правило, предназначены для финансирования деятельности, охватывающей период времени, превышающий или лишь частично совпадающий с одним двухлетним периодом, в котором Организация получает доходы и осуществляет расходы.</w:t>
      </w:r>
    </w:p>
    <w:p w14:paraId="1F1B02B9" w14:textId="77777777" w:rsidR="00B579D7" w:rsidRPr="00B17674" w:rsidRDefault="00B579D7" w:rsidP="00B579D7">
      <w:pPr>
        <w:rPr>
          <w:rFonts w:eastAsia="Times New Roman"/>
          <w:i/>
          <w:sz w:val="16"/>
          <w:szCs w:val="14"/>
          <w:lang w:val="ru-RU"/>
        </w:rPr>
      </w:pPr>
    </w:p>
    <w:p w14:paraId="6A443F55" w14:textId="77777777" w:rsidR="00B579D7" w:rsidRPr="00B17674" w:rsidRDefault="00B579D7" w:rsidP="00B579D7">
      <w:pPr>
        <w:rPr>
          <w:rFonts w:eastAsia="Times New Roman"/>
          <w:i/>
          <w:sz w:val="16"/>
          <w:szCs w:val="14"/>
          <w:lang w:val="ru-RU"/>
        </w:rPr>
      </w:pPr>
      <w:r w:rsidRPr="00B17674">
        <w:rPr>
          <w:rFonts w:eastAsia="Times New Roman"/>
          <w:i/>
          <w:sz w:val="16"/>
          <w:szCs w:val="14"/>
          <w:vertAlign w:val="superscript"/>
          <w:lang w:val="ru-RU"/>
        </w:rPr>
        <w:t>2</w:t>
      </w:r>
      <w:r>
        <w:rPr>
          <w:rFonts w:eastAsia="Times New Roman"/>
          <w:i/>
          <w:sz w:val="16"/>
          <w:szCs w:val="14"/>
          <w:vertAlign w:val="superscript"/>
          <w:lang w:val="ru-RU"/>
        </w:rPr>
        <w:t xml:space="preserve"> </w:t>
      </w:r>
      <w:r w:rsidRPr="00B17674">
        <w:rPr>
          <w:rFonts w:eastAsia="Times New Roman"/>
          <w:i/>
          <w:sz w:val="16"/>
          <w:szCs w:val="14"/>
          <w:lang w:val="ru-RU"/>
        </w:rPr>
        <w:t>Эти цифры являются исключительно ориентировочными и основываются на предыдущих схемах финансирования.  Они не отражают обязательств государств-членов, за исключением тех случаев, когда такие обязательства оговорены в соглашении о ЦФ.</w:t>
      </w:r>
    </w:p>
    <w:p w14:paraId="72B4B8E8" w14:textId="13499BCF" w:rsidR="00DF5D9A" w:rsidRPr="00B579D7" w:rsidRDefault="00DF5D9A">
      <w:pPr>
        <w:rPr>
          <w:sz w:val="20"/>
          <w:lang w:val="ru-RU"/>
        </w:rPr>
      </w:pPr>
      <w:r w:rsidRPr="00B579D7">
        <w:rPr>
          <w:sz w:val="20"/>
          <w:lang w:val="ru-RU"/>
        </w:rPr>
        <w:br w:type="page"/>
      </w:r>
    </w:p>
    <w:p w14:paraId="146F53F3" w14:textId="679D14F7" w:rsidR="004841CA" w:rsidRPr="00E07D71" w:rsidRDefault="00B579D7" w:rsidP="00B579D7">
      <w:pPr>
        <w:pStyle w:val="StyleHeading3ComplexItalic"/>
        <w:keepLines/>
        <w:tabs>
          <w:tab w:val="clear" w:pos="1985"/>
          <w:tab w:val="left" w:pos="2268"/>
        </w:tabs>
        <w:ind w:left="2268" w:hanging="2268"/>
        <w:rPr>
          <w:lang w:val="ru-RU"/>
        </w:rPr>
      </w:pPr>
      <w:bookmarkStart w:id="49" w:name="_Toc421024077"/>
      <w:r>
        <w:rPr>
          <w:lang w:val="ru-RU"/>
        </w:rPr>
        <w:lastRenderedPageBreak/>
        <w:t xml:space="preserve">Программа 22 </w:t>
      </w:r>
      <w:r>
        <w:rPr>
          <w:lang w:val="ru-RU"/>
        </w:rPr>
        <w:tab/>
      </w:r>
      <w:r w:rsidR="004841CA" w:rsidRPr="007E426C">
        <w:rPr>
          <w:lang w:val="ru-RU"/>
        </w:rPr>
        <w:t>Управление программами и ресурсами</w:t>
      </w:r>
      <w:bookmarkEnd w:id="49"/>
    </w:p>
    <w:p w14:paraId="0DF449DA" w14:textId="77777777" w:rsidR="004841CA" w:rsidRPr="00E07D71" w:rsidRDefault="004841CA" w:rsidP="004841CA">
      <w:pPr>
        <w:pStyle w:val="StyleHeading3ComplexItalic"/>
        <w:keepLines/>
        <w:rPr>
          <w:sz w:val="20"/>
          <w:szCs w:val="20"/>
          <w:lang w:val="ru-RU"/>
        </w:rPr>
      </w:pPr>
    </w:p>
    <w:p w14:paraId="6FC1E8FD" w14:textId="77777777" w:rsidR="004841CA" w:rsidRPr="00E07D71" w:rsidRDefault="004841CA" w:rsidP="004841CA">
      <w:pPr>
        <w:keepNext/>
        <w:keepLines/>
        <w:tabs>
          <w:tab w:val="left" w:pos="2268"/>
        </w:tabs>
        <w:ind w:left="2268" w:hanging="2268"/>
        <w:rPr>
          <w:b/>
          <w:sz w:val="20"/>
          <w:lang w:val="ru-RU"/>
        </w:rPr>
      </w:pPr>
    </w:p>
    <w:p w14:paraId="7D1425F8" w14:textId="77777777" w:rsidR="004841CA" w:rsidRPr="00E07D71" w:rsidRDefault="004841CA" w:rsidP="004841CA">
      <w:pPr>
        <w:pStyle w:val="BodyTextIndent"/>
        <w:keepNext/>
        <w:keepLines/>
        <w:ind w:left="1985" w:hanging="1985"/>
        <w:jc w:val="both"/>
        <w:rPr>
          <w:rFonts w:ascii="Arial" w:hAnsi="Arial" w:cs="Arial"/>
          <w:sz w:val="22"/>
          <w:szCs w:val="22"/>
          <w:lang w:val="ru-RU"/>
        </w:rPr>
      </w:pPr>
      <w:r w:rsidRPr="007E426C">
        <w:rPr>
          <w:rFonts w:ascii="Arial" w:hAnsi="Arial" w:cs="Arial"/>
          <w:sz w:val="22"/>
          <w:szCs w:val="22"/>
          <w:lang w:val="ru-RU"/>
        </w:rPr>
        <w:t>КОНТЕКСТ ПЛАНИРОВАНИЯ</w:t>
      </w:r>
    </w:p>
    <w:p w14:paraId="0901A93D" w14:textId="77777777" w:rsidR="004841CA" w:rsidRPr="00E07D71" w:rsidRDefault="004841CA" w:rsidP="004841CA">
      <w:pPr>
        <w:ind w:left="6"/>
        <w:jc w:val="both"/>
        <w:rPr>
          <w:sz w:val="20"/>
          <w:lang w:val="ru-RU"/>
        </w:rPr>
      </w:pPr>
    </w:p>
    <w:p w14:paraId="1FC62C4E" w14:textId="77777777" w:rsidR="004841CA" w:rsidRPr="00062B30" w:rsidRDefault="004841CA" w:rsidP="00EE6511">
      <w:pPr>
        <w:numPr>
          <w:ilvl w:val="0"/>
          <w:numId w:val="25"/>
        </w:numPr>
        <w:jc w:val="both"/>
        <w:rPr>
          <w:sz w:val="20"/>
          <w:lang w:val="ru-RU"/>
        </w:rPr>
      </w:pPr>
      <w:r>
        <w:rPr>
          <w:sz w:val="20"/>
          <w:lang w:val="ru-RU"/>
        </w:rPr>
        <w:t xml:space="preserve">Факторы неопределенности в развитии мировой экономики, волатильность валютных рынков, изменения в банковской среде, некоторое повышение темпов роста доходов, увеличение расходов на персонал и растущий общий спрос на услуги </w:t>
      </w:r>
      <w:r w:rsidRPr="00062B30">
        <w:rPr>
          <w:sz w:val="20"/>
          <w:lang w:val="ru-RU"/>
        </w:rPr>
        <w:t>ВОИС</w:t>
      </w:r>
      <w:r>
        <w:rPr>
          <w:sz w:val="20"/>
          <w:lang w:val="ru-RU"/>
        </w:rPr>
        <w:t xml:space="preserve"> – все это по-прежнему создает сложные условия для осуществления данной программы в двухлетний период 2016-2017 гг.  В текущем двухлетнем периоде проявилось позитивное влияние прочно утвердившейся концепции управления, ориентированного на конкретные результаты, более зрелый характер приобрели процедуры управления рисками и больше внимания уделялось повышению эффективности финансового управления и инструментов внутреннего контроля.  В результате повышения степени интеграции процедур и систем реализации программы, составления и исполнения бюджета, финансового управления и управления рисками теперь в рамках программы шире возможности для использования более комплексного подхода к управлению деятельностью Организации на основе принципов деловой организации и управления операционной деятельностью и финансовыми ресурсами. </w:t>
      </w:r>
    </w:p>
    <w:p w14:paraId="109E6715" w14:textId="77777777" w:rsidR="004841CA" w:rsidRPr="009D5C5E" w:rsidRDefault="004841CA" w:rsidP="004841CA">
      <w:pPr>
        <w:rPr>
          <w:sz w:val="20"/>
          <w:lang w:val="ru-RU"/>
        </w:rPr>
      </w:pPr>
    </w:p>
    <w:p w14:paraId="27E553B1" w14:textId="77777777" w:rsidR="004841CA" w:rsidRPr="009D5C5E" w:rsidRDefault="004841CA" w:rsidP="004841CA">
      <w:pPr>
        <w:rPr>
          <w:sz w:val="20"/>
          <w:lang w:val="ru-RU"/>
        </w:rPr>
      </w:pPr>
    </w:p>
    <w:p w14:paraId="23C87695" w14:textId="77777777" w:rsidR="004841CA" w:rsidRDefault="004841CA" w:rsidP="004841CA">
      <w:pPr>
        <w:tabs>
          <w:tab w:val="left" w:pos="567"/>
          <w:tab w:val="left" w:pos="1985"/>
        </w:tabs>
        <w:jc w:val="both"/>
        <w:rPr>
          <w:bCs/>
        </w:rPr>
      </w:pPr>
      <w:r w:rsidRPr="007E426C">
        <w:rPr>
          <w:bCs/>
          <w:lang w:val="ru-RU"/>
        </w:rPr>
        <w:t>СТРАТЕГИИ РЕАЛИЗАЦИИ</w:t>
      </w:r>
    </w:p>
    <w:p w14:paraId="5C79FE54" w14:textId="77777777" w:rsidR="004841CA" w:rsidRDefault="004841CA" w:rsidP="004841CA">
      <w:pPr>
        <w:tabs>
          <w:tab w:val="left" w:pos="567"/>
          <w:tab w:val="left" w:pos="1985"/>
        </w:tabs>
        <w:jc w:val="both"/>
        <w:rPr>
          <w:bCs/>
          <w:sz w:val="20"/>
        </w:rPr>
      </w:pPr>
    </w:p>
    <w:p w14:paraId="4F1ED24D" w14:textId="77777777" w:rsidR="004841CA" w:rsidRPr="00062B30" w:rsidRDefault="004841CA" w:rsidP="00EE6511">
      <w:pPr>
        <w:numPr>
          <w:ilvl w:val="0"/>
          <w:numId w:val="25"/>
        </w:numPr>
        <w:jc w:val="both"/>
        <w:rPr>
          <w:sz w:val="20"/>
          <w:lang w:val="ru-RU"/>
        </w:rPr>
      </w:pPr>
      <w:r>
        <w:rPr>
          <w:sz w:val="20"/>
          <w:lang w:val="ru-RU"/>
        </w:rPr>
        <w:t>Одним</w:t>
      </w:r>
      <w:r w:rsidRPr="00062B30">
        <w:rPr>
          <w:sz w:val="20"/>
          <w:lang w:val="ru-RU"/>
        </w:rPr>
        <w:t xml:space="preserve"> </w:t>
      </w:r>
      <w:r>
        <w:rPr>
          <w:sz w:val="20"/>
          <w:lang w:val="ru-RU"/>
        </w:rPr>
        <w:t>из</w:t>
      </w:r>
      <w:r w:rsidRPr="00062B30">
        <w:rPr>
          <w:sz w:val="20"/>
          <w:lang w:val="ru-RU"/>
        </w:rPr>
        <w:t xml:space="preserve"> </w:t>
      </w:r>
      <w:r>
        <w:rPr>
          <w:sz w:val="20"/>
          <w:lang w:val="ru-RU"/>
        </w:rPr>
        <w:t>основных</w:t>
      </w:r>
      <w:r w:rsidRPr="00062B30">
        <w:rPr>
          <w:sz w:val="20"/>
          <w:lang w:val="ru-RU"/>
        </w:rPr>
        <w:t xml:space="preserve"> </w:t>
      </w:r>
      <w:r>
        <w:rPr>
          <w:sz w:val="20"/>
          <w:lang w:val="ru-RU"/>
        </w:rPr>
        <w:t>направлений</w:t>
      </w:r>
      <w:r w:rsidRPr="00062B30">
        <w:rPr>
          <w:sz w:val="20"/>
          <w:lang w:val="ru-RU"/>
        </w:rPr>
        <w:t xml:space="preserve"> </w:t>
      </w:r>
      <w:r>
        <w:rPr>
          <w:sz w:val="20"/>
          <w:lang w:val="ru-RU"/>
        </w:rPr>
        <w:t>деятельности</w:t>
      </w:r>
      <w:r w:rsidRPr="00062B30">
        <w:rPr>
          <w:sz w:val="20"/>
          <w:lang w:val="ru-RU"/>
        </w:rPr>
        <w:t xml:space="preserve"> </w:t>
      </w:r>
      <w:r>
        <w:rPr>
          <w:sz w:val="20"/>
          <w:lang w:val="ru-RU"/>
        </w:rPr>
        <w:t>на</w:t>
      </w:r>
      <w:r w:rsidRPr="00062B30">
        <w:rPr>
          <w:sz w:val="20"/>
          <w:lang w:val="ru-RU"/>
        </w:rPr>
        <w:t xml:space="preserve"> </w:t>
      </w:r>
      <w:r>
        <w:rPr>
          <w:sz w:val="20"/>
          <w:lang w:val="ru-RU"/>
        </w:rPr>
        <w:t>двухлетний</w:t>
      </w:r>
      <w:r w:rsidRPr="00062B30">
        <w:rPr>
          <w:sz w:val="20"/>
          <w:lang w:val="ru-RU"/>
        </w:rPr>
        <w:t xml:space="preserve"> </w:t>
      </w:r>
      <w:r>
        <w:rPr>
          <w:sz w:val="20"/>
          <w:lang w:val="ru-RU"/>
        </w:rPr>
        <w:t>период</w:t>
      </w:r>
      <w:r w:rsidRPr="00062B30">
        <w:rPr>
          <w:sz w:val="20"/>
          <w:lang w:val="ru-RU"/>
        </w:rPr>
        <w:t xml:space="preserve"> 2016-2017 </w:t>
      </w:r>
      <w:r>
        <w:rPr>
          <w:sz w:val="20"/>
          <w:lang w:val="ru-RU"/>
        </w:rPr>
        <w:t>гг</w:t>
      </w:r>
      <w:r w:rsidRPr="00062B30">
        <w:rPr>
          <w:sz w:val="20"/>
          <w:lang w:val="ru-RU"/>
        </w:rPr>
        <w:t xml:space="preserve">. </w:t>
      </w:r>
      <w:r>
        <w:rPr>
          <w:sz w:val="20"/>
          <w:lang w:val="ru-RU"/>
        </w:rPr>
        <w:t xml:space="preserve">явится обеспечение стабильного качества на всех этапах работы, от планирования до мониторинга, оценки и представления отчетов, что позволит данной программе обеспечивать более эффективную поддержку усилий </w:t>
      </w:r>
      <w:r w:rsidRPr="00062B30">
        <w:rPr>
          <w:sz w:val="20"/>
          <w:lang w:val="ru-RU"/>
        </w:rPr>
        <w:t>Генерального директора</w:t>
      </w:r>
      <w:r>
        <w:rPr>
          <w:sz w:val="20"/>
          <w:lang w:val="ru-RU"/>
        </w:rPr>
        <w:t xml:space="preserve"> и взаимодействовать с руководством программ в интересах дальнейшей активизации деятельности по ее осуществлению.  Дополнительные возможности для осуществления программы открываются благодаря недавно созданной информационно-аналитической системе, которая будет использовать систематизированные данные систем ПОР, куда в настоящее время стекается информация о финансовых ресурсах, закупках, осуществлении программы, бюджете, кадровых ресурсах и существующих рисках.  На протяжении предстоящего двухлетнего периода программа будет оказывать активную поддержку руководству программ в проведении анализа оперативной деятельности и методов работы с целью выявления возможностей для постоянного повышения производительности и эффективности по затратам.  В частности, будет проводиться работа по совершенствованию финансового управления проектами. </w:t>
      </w:r>
      <w:r>
        <w:rPr>
          <w:color w:val="000000"/>
          <w:sz w:val="20"/>
          <w:lang w:val="ru-RU"/>
        </w:rPr>
        <w:t xml:space="preserve">Реализация этих инициатив позволит дополнительно повысить </w:t>
      </w:r>
      <w:r w:rsidRPr="00B93374">
        <w:rPr>
          <w:color w:val="000000"/>
          <w:sz w:val="20"/>
          <w:szCs w:val="20"/>
          <w:lang w:val="ru-RU"/>
        </w:rPr>
        <w:t>степен</w:t>
      </w:r>
      <w:r>
        <w:rPr>
          <w:color w:val="000000"/>
          <w:sz w:val="20"/>
          <w:lang w:val="ru-RU"/>
        </w:rPr>
        <w:t>ь</w:t>
      </w:r>
      <w:r w:rsidRPr="00B93374">
        <w:rPr>
          <w:color w:val="000000"/>
          <w:sz w:val="20"/>
          <w:szCs w:val="20"/>
          <w:lang w:val="ru-RU"/>
        </w:rPr>
        <w:t xml:space="preserve"> зрелости управления, ориентированного на достижение конкретных результатов (УКР)</w:t>
      </w:r>
      <w:r>
        <w:rPr>
          <w:color w:val="000000"/>
          <w:sz w:val="20"/>
          <w:lang w:val="ru-RU"/>
        </w:rPr>
        <w:t>.</w:t>
      </w:r>
    </w:p>
    <w:p w14:paraId="6C76C27D" w14:textId="77777777" w:rsidR="004841CA" w:rsidRPr="009D5C5E" w:rsidRDefault="004841CA" w:rsidP="004841CA">
      <w:pPr>
        <w:ind w:left="6"/>
        <w:jc w:val="both"/>
        <w:rPr>
          <w:sz w:val="20"/>
          <w:lang w:val="ru-RU"/>
        </w:rPr>
      </w:pPr>
    </w:p>
    <w:p w14:paraId="2310328B" w14:textId="77777777" w:rsidR="004841CA" w:rsidRPr="00FA04E7" w:rsidRDefault="004841CA" w:rsidP="00EE6511">
      <w:pPr>
        <w:numPr>
          <w:ilvl w:val="0"/>
          <w:numId w:val="25"/>
        </w:numPr>
        <w:jc w:val="both"/>
        <w:rPr>
          <w:sz w:val="20"/>
          <w:lang w:val="ru-RU"/>
        </w:rPr>
      </w:pPr>
      <w:r>
        <w:rPr>
          <w:sz w:val="20"/>
          <w:lang w:val="ru-RU"/>
        </w:rPr>
        <w:t xml:space="preserve">Одним из приоритетов программы станет дальнейшее совершенствование как процессов прогнозирования доходов </w:t>
      </w:r>
      <w:r w:rsidRPr="00FA04E7">
        <w:rPr>
          <w:sz w:val="20"/>
          <w:lang w:val="ru-RU"/>
        </w:rPr>
        <w:t>ВОИС</w:t>
      </w:r>
      <w:r>
        <w:rPr>
          <w:sz w:val="20"/>
          <w:lang w:val="ru-RU"/>
        </w:rPr>
        <w:t xml:space="preserve"> и управления ими, так и процессов, позволяющих отслеживать процесс расходования средств. Это подразумевает расширение взаимодействия с генерирующими доход программами в целях более углубленной проработки динамики платежей по статье пошлин РСТ, полученных от получающих ведомств, и совершенствования процедур и повышения качества обслуживания клиентуры в случае пошлин в рамках Мадридской системы.</w:t>
      </w:r>
      <w:r w:rsidRPr="00B93374">
        <w:rPr>
          <w:sz w:val="20"/>
          <w:lang w:val="ru-RU"/>
        </w:rPr>
        <w:t xml:space="preserve">   </w:t>
      </w:r>
      <w:r>
        <w:rPr>
          <w:sz w:val="20"/>
          <w:lang w:val="ru-RU"/>
        </w:rPr>
        <w:t xml:space="preserve"> Сотрудники программы в сотрудничестве с персоналом программы 5 будут отслеживать решения государств-членов в вопросах хеджирования риска потерь по статье пошлин РСТ, обусловленных изменениями валютных курсов. </w:t>
      </w:r>
      <w:r w:rsidRPr="00B93374">
        <w:rPr>
          <w:sz w:val="20"/>
          <w:lang w:val="ru-RU"/>
        </w:rPr>
        <w:t xml:space="preserve"> </w:t>
      </w:r>
      <w:r>
        <w:rPr>
          <w:sz w:val="20"/>
          <w:lang w:val="ru-RU"/>
        </w:rPr>
        <w:t xml:space="preserve">Реализация этих инициатив, как ожидается, позволит добиться дальнейшего совершенствования системы управления финансовыми рисками.  В следующем двухлетнем периоде произойдет ряд изменений в банковской и инвестиционной сфере, поскольку в конце декабря 2015 г. прекращается действие существующей в настоящее время льготной системы банковских услуг, установленной для </w:t>
      </w:r>
      <w:r w:rsidRPr="00FA04E7">
        <w:rPr>
          <w:sz w:val="20"/>
          <w:lang w:val="ru-RU"/>
        </w:rPr>
        <w:t>ВОИС</w:t>
      </w:r>
      <w:r>
        <w:rPr>
          <w:sz w:val="20"/>
          <w:lang w:val="ru-RU"/>
        </w:rPr>
        <w:t xml:space="preserve"> Федеральным департаментом финансов Швейцарии, и к тому же введены отрицательные процентные ставки по вкладам в швейцарских франках.  Ввиду этого в рамках настоящей программы необходимо будет внедрять более активный и в то же время осмотрительный подход в вопросах планирования инвестиционной деятельности и управления ею на основе одобренной </w:t>
      </w:r>
      <w:r w:rsidRPr="00FA04E7">
        <w:rPr>
          <w:sz w:val="20"/>
          <w:lang w:val="ru-RU"/>
        </w:rPr>
        <w:t>государствами-членами</w:t>
      </w:r>
      <w:r>
        <w:rPr>
          <w:sz w:val="20"/>
          <w:lang w:val="ru-RU"/>
        </w:rPr>
        <w:t xml:space="preserve"> пересмотренной инвестиционной политики. Кроме того, во взаимодействии с программой 23 (</w:t>
      </w:r>
      <w:r w:rsidRPr="00A96F69">
        <w:rPr>
          <w:sz w:val="20"/>
          <w:lang w:val="ru-RU"/>
        </w:rPr>
        <w:t>Управление людскими ресурсами и их развитие</w:t>
      </w:r>
      <w:r>
        <w:rPr>
          <w:sz w:val="20"/>
          <w:lang w:val="ru-RU"/>
        </w:rPr>
        <w:t>) будет очень внимательно отслеживаться динамика расходов, связанных с персоналом, с целью их удержания в запланированных рамках.</w:t>
      </w:r>
    </w:p>
    <w:p w14:paraId="3F6FBF02" w14:textId="77777777" w:rsidR="004841CA" w:rsidRPr="009D5C5E" w:rsidRDefault="004841CA" w:rsidP="004841CA">
      <w:pPr>
        <w:tabs>
          <w:tab w:val="left" w:pos="567"/>
          <w:tab w:val="left" w:pos="1985"/>
        </w:tabs>
        <w:jc w:val="both"/>
        <w:rPr>
          <w:bCs/>
          <w:sz w:val="20"/>
          <w:lang w:val="ru-RU"/>
        </w:rPr>
      </w:pPr>
    </w:p>
    <w:p w14:paraId="3CFF98A0" w14:textId="77777777" w:rsidR="004841CA" w:rsidRPr="00FA04E7" w:rsidRDefault="004841CA" w:rsidP="00EE6511">
      <w:pPr>
        <w:numPr>
          <w:ilvl w:val="0"/>
          <w:numId w:val="25"/>
        </w:numPr>
        <w:jc w:val="both"/>
        <w:rPr>
          <w:sz w:val="20"/>
          <w:lang w:val="ru-RU"/>
        </w:rPr>
      </w:pPr>
      <w:r>
        <w:rPr>
          <w:sz w:val="20"/>
          <w:lang w:val="ru-RU"/>
        </w:rPr>
        <w:lastRenderedPageBreak/>
        <w:t xml:space="preserve">В рамках оперативной деятельности по программе по-прежнему будет проводиться работа по внедрению новых модулей и реализации новых возможностей системы ПОР, что обусловливает необходимость обеспечения функционирования сложной и полностью интегрированной системы ПОР на основе принципов эффективности по затратам и повышения качества обслуживания.  Одной из ключевых стратегий будет оставаться организация вспомогательной деятельности, технического обслуживания и технических разработок на подрядной основе в рамках жесткой системы управления и обеспечения качества.  </w:t>
      </w:r>
      <w:r w:rsidRPr="00E07D71">
        <w:rPr>
          <w:sz w:val="20"/>
          <w:lang w:val="ru-RU"/>
        </w:rPr>
        <w:t xml:space="preserve">Внедрение </w:t>
      </w:r>
      <w:r>
        <w:rPr>
          <w:sz w:val="20"/>
          <w:lang w:val="ru-RU"/>
        </w:rPr>
        <w:t>ПОР</w:t>
      </w:r>
      <w:r w:rsidRPr="00E07D71">
        <w:rPr>
          <w:sz w:val="20"/>
          <w:lang w:val="ru-RU"/>
        </w:rPr>
        <w:t xml:space="preserve"> и расширенный инструментарий отчетности </w:t>
      </w:r>
      <w:r>
        <w:rPr>
          <w:sz w:val="20"/>
          <w:lang w:val="ru-RU"/>
        </w:rPr>
        <w:t>открывают</w:t>
      </w:r>
      <w:r w:rsidRPr="00E07D71">
        <w:rPr>
          <w:sz w:val="20"/>
          <w:lang w:val="ru-RU"/>
        </w:rPr>
        <w:t xml:space="preserve"> </w:t>
      </w:r>
      <w:r>
        <w:rPr>
          <w:sz w:val="20"/>
          <w:lang w:val="ru-RU"/>
        </w:rPr>
        <w:t>значительные</w:t>
      </w:r>
      <w:r w:rsidRPr="00E07D71">
        <w:rPr>
          <w:sz w:val="20"/>
          <w:lang w:val="ru-RU"/>
        </w:rPr>
        <w:t xml:space="preserve"> возможност</w:t>
      </w:r>
      <w:r>
        <w:rPr>
          <w:sz w:val="20"/>
          <w:lang w:val="ru-RU"/>
        </w:rPr>
        <w:t>и для</w:t>
      </w:r>
      <w:r w:rsidRPr="00E07D71">
        <w:rPr>
          <w:sz w:val="20"/>
          <w:lang w:val="ru-RU"/>
        </w:rPr>
        <w:t xml:space="preserve"> </w:t>
      </w:r>
      <w:r>
        <w:rPr>
          <w:sz w:val="20"/>
          <w:lang w:val="ru-RU"/>
        </w:rPr>
        <w:t>систематизации</w:t>
      </w:r>
      <w:r w:rsidRPr="00E07D71">
        <w:rPr>
          <w:sz w:val="20"/>
          <w:lang w:val="ru-RU"/>
        </w:rPr>
        <w:t xml:space="preserve"> </w:t>
      </w:r>
      <w:r>
        <w:rPr>
          <w:sz w:val="20"/>
          <w:lang w:val="ru-RU"/>
        </w:rPr>
        <w:t>данных</w:t>
      </w:r>
      <w:r w:rsidRPr="00E07D71">
        <w:rPr>
          <w:sz w:val="20"/>
          <w:lang w:val="ru-RU"/>
        </w:rPr>
        <w:t xml:space="preserve"> </w:t>
      </w:r>
      <w:r>
        <w:rPr>
          <w:sz w:val="20"/>
          <w:lang w:val="ru-RU"/>
        </w:rPr>
        <w:t>об использовании информационно-аналитических материалов при проработке</w:t>
      </w:r>
      <w:r w:rsidRPr="00E07D71">
        <w:rPr>
          <w:sz w:val="20"/>
          <w:lang w:val="ru-RU"/>
        </w:rPr>
        <w:t xml:space="preserve"> решений по программе и управлению </w:t>
      </w:r>
      <w:r>
        <w:rPr>
          <w:sz w:val="20"/>
          <w:lang w:val="ru-RU"/>
        </w:rPr>
        <w:t>ресурсами</w:t>
      </w:r>
      <w:r w:rsidRPr="00E07D71">
        <w:rPr>
          <w:sz w:val="20"/>
          <w:lang w:val="ru-RU"/>
        </w:rPr>
        <w:t xml:space="preserve">.  </w:t>
      </w:r>
      <w:r w:rsidRPr="006678FE">
        <w:rPr>
          <w:sz w:val="20"/>
          <w:lang w:val="ru-RU"/>
        </w:rPr>
        <w:t xml:space="preserve">Расширенная отчетность также позволит программе </w:t>
      </w:r>
      <w:r>
        <w:rPr>
          <w:sz w:val="20"/>
          <w:lang w:val="ru-RU"/>
        </w:rPr>
        <w:t xml:space="preserve">в необходимых случаях анализировать и </w:t>
      </w:r>
      <w:r w:rsidRPr="006678FE">
        <w:rPr>
          <w:sz w:val="20"/>
          <w:lang w:val="ru-RU"/>
        </w:rPr>
        <w:t xml:space="preserve">дополнительно </w:t>
      </w:r>
      <w:r>
        <w:rPr>
          <w:sz w:val="20"/>
          <w:lang w:val="ru-RU"/>
        </w:rPr>
        <w:t xml:space="preserve">укреплять систему контроля.  Эффективная реализация портфеля проектов ПОР, вывод внедренных систем на уровень оперативного функционирования и уделение большего внимания положительному эффекту мониторинга и оценки позволят не снижать отдачу от портфеля проектов. </w:t>
      </w:r>
    </w:p>
    <w:p w14:paraId="348F175B" w14:textId="77777777" w:rsidR="004841CA" w:rsidRPr="009D5C5E" w:rsidRDefault="004841CA" w:rsidP="004841CA">
      <w:pPr>
        <w:pStyle w:val="ListParagraph"/>
        <w:rPr>
          <w:sz w:val="20"/>
          <w:lang w:val="ru-RU"/>
        </w:rPr>
      </w:pPr>
    </w:p>
    <w:p w14:paraId="707FC0BE" w14:textId="77777777" w:rsidR="004841CA" w:rsidRPr="006678FE" w:rsidRDefault="004841CA" w:rsidP="00EE6511">
      <w:pPr>
        <w:numPr>
          <w:ilvl w:val="0"/>
          <w:numId w:val="25"/>
        </w:numPr>
        <w:jc w:val="both"/>
        <w:rPr>
          <w:sz w:val="20"/>
          <w:lang w:val="ru-RU"/>
        </w:rPr>
      </w:pPr>
      <w:r>
        <w:rPr>
          <w:sz w:val="20"/>
          <w:lang w:val="ru-RU"/>
        </w:rPr>
        <w:t xml:space="preserve">В текущий двухлетний период существенно повысилась степень зрелости процедур и культуры организации в вопросах управления рисками.  На этой основе по линии программы будут продолжены усилия по содействию работе Группы по управлению рисками посредством анализа и мониторинга предельных рисков и рисков для Организации, а также систематического представления отчетов о рисках и поддержке процесса управления рисками в рамках всей Организации.  Важным направлением работы по линии программы будет обеспечение ощутимого повышения степени зрелости системы внутреннего контроля </w:t>
      </w:r>
      <w:r w:rsidRPr="006678FE">
        <w:rPr>
          <w:sz w:val="20"/>
          <w:lang w:val="ru-RU"/>
        </w:rPr>
        <w:t>Организации</w:t>
      </w:r>
      <w:r>
        <w:rPr>
          <w:sz w:val="20"/>
          <w:lang w:val="ru-RU"/>
        </w:rPr>
        <w:t xml:space="preserve">.  В этой связи будет продолжена работа по обеспечению документального оформления контроля ключевых процедур, повышения уровня осведомленности о процедурах контроля и важнейших инструментах его осуществления, более эффективной информационно-аналитической поддержки системы контроля с использованием возможностей систем ПОР и проведения на постоянной основе оценки эффективности использования ключевых инструментов контроля.  Большое внимание в рамках программы будет уделяться продолжению диалога с органами надзора и аудита и систематическому контролю выполнения всех нереализованных рекомендаций.  </w:t>
      </w:r>
    </w:p>
    <w:p w14:paraId="70122C30" w14:textId="77777777" w:rsidR="004841CA" w:rsidRPr="009D5C5E" w:rsidRDefault="004841CA" w:rsidP="004841CA">
      <w:pPr>
        <w:ind w:left="6"/>
        <w:jc w:val="both"/>
        <w:rPr>
          <w:sz w:val="20"/>
          <w:lang w:val="ru-RU"/>
        </w:rPr>
      </w:pPr>
    </w:p>
    <w:p w14:paraId="04360E53" w14:textId="77777777" w:rsidR="004841CA" w:rsidRPr="009D5C5E" w:rsidRDefault="004841CA" w:rsidP="004841CA">
      <w:pPr>
        <w:ind w:left="6"/>
        <w:jc w:val="both"/>
        <w:rPr>
          <w:sz w:val="20"/>
          <w:lang w:val="ru-RU"/>
        </w:rPr>
      </w:pPr>
    </w:p>
    <w:p w14:paraId="28D03463" w14:textId="77777777" w:rsidR="004841CA" w:rsidRPr="007E426C" w:rsidRDefault="004841CA" w:rsidP="004841CA">
      <w:pPr>
        <w:jc w:val="both"/>
        <w:rPr>
          <w:sz w:val="28"/>
          <w:szCs w:val="28"/>
          <w:lang w:val="ru-RU"/>
        </w:rPr>
      </w:pPr>
      <w:r w:rsidRPr="007E426C">
        <w:rPr>
          <w:lang w:val="ru-RU"/>
        </w:rPr>
        <w:t xml:space="preserve">ОСНОВНЫЕ РИСКИ И СТРАТЕГИИ ИХ СНИЖЕНИЯ </w:t>
      </w:r>
    </w:p>
    <w:p w14:paraId="56767036" w14:textId="77777777" w:rsidR="004841CA" w:rsidRPr="007E426C" w:rsidRDefault="004841CA" w:rsidP="004841CA">
      <w:pPr>
        <w:rPr>
          <w:sz w:val="20"/>
          <w:lang w:val="ru-RU"/>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4841CA" w:rsidRPr="00594089" w14:paraId="06283E50" w14:textId="77777777" w:rsidTr="00CE2DF7">
        <w:trPr>
          <w:trHeight w:val="498"/>
        </w:trPr>
        <w:tc>
          <w:tcPr>
            <w:tcW w:w="4111" w:type="dxa"/>
            <w:tcBorders>
              <w:top w:val="single" w:sz="4" w:space="0" w:color="auto"/>
              <w:bottom w:val="single" w:sz="4" w:space="0" w:color="auto"/>
            </w:tcBorders>
            <w:shd w:val="clear" w:color="auto" w:fill="C6D9F1" w:themeFill="text2" w:themeFillTint="33"/>
            <w:vAlign w:val="center"/>
          </w:tcPr>
          <w:p w14:paraId="18BBB4F1" w14:textId="77777777" w:rsidR="004841CA" w:rsidRPr="00594089" w:rsidRDefault="004841CA" w:rsidP="00CE2DF7">
            <w:pPr>
              <w:jc w:val="center"/>
              <w:rPr>
                <w:rFonts w:eastAsia="Times New Roman"/>
                <w:b/>
                <w:bCs/>
                <w:sz w:val="18"/>
                <w:szCs w:val="18"/>
                <w:lang w:eastAsia="en-US"/>
              </w:rPr>
            </w:pPr>
            <w:r w:rsidRPr="00594089">
              <w:rPr>
                <w:rFonts w:eastAsia="Times New Roman"/>
                <w:b/>
                <w:bCs/>
                <w:sz w:val="18"/>
                <w:szCs w:val="18"/>
                <w:lang w:val="ru-RU" w:eastAsia="en-US"/>
              </w:rPr>
              <w:t>Риск</w:t>
            </w:r>
          </w:p>
        </w:tc>
        <w:tc>
          <w:tcPr>
            <w:tcW w:w="5245" w:type="dxa"/>
            <w:tcBorders>
              <w:top w:val="single" w:sz="4" w:space="0" w:color="auto"/>
              <w:bottom w:val="single" w:sz="4" w:space="0" w:color="auto"/>
            </w:tcBorders>
            <w:shd w:val="clear" w:color="auto" w:fill="C6D9F1" w:themeFill="text2" w:themeFillTint="33"/>
            <w:vAlign w:val="center"/>
          </w:tcPr>
          <w:p w14:paraId="7419358C" w14:textId="77777777" w:rsidR="004841CA" w:rsidRPr="00594089" w:rsidRDefault="004841CA" w:rsidP="00CE2DF7">
            <w:pPr>
              <w:jc w:val="center"/>
              <w:rPr>
                <w:rFonts w:eastAsia="Times New Roman"/>
                <w:b/>
                <w:bCs/>
                <w:sz w:val="18"/>
                <w:szCs w:val="18"/>
                <w:lang w:eastAsia="en-US"/>
              </w:rPr>
            </w:pPr>
            <w:r w:rsidRPr="00594089">
              <w:rPr>
                <w:rFonts w:eastAsia="Times New Roman"/>
                <w:b/>
                <w:bCs/>
                <w:sz w:val="18"/>
                <w:szCs w:val="18"/>
                <w:lang w:val="ru-RU" w:eastAsia="en-US"/>
              </w:rPr>
              <w:t>Стратегия снижения</w:t>
            </w:r>
          </w:p>
        </w:tc>
      </w:tr>
      <w:tr w:rsidR="004841CA" w:rsidRPr="00541D45" w14:paraId="0236DE54" w14:textId="77777777" w:rsidTr="00CE2DF7">
        <w:trPr>
          <w:trHeight w:val="1101"/>
        </w:trPr>
        <w:tc>
          <w:tcPr>
            <w:tcW w:w="4111" w:type="dxa"/>
            <w:tcBorders>
              <w:top w:val="single" w:sz="4" w:space="0" w:color="auto"/>
            </w:tcBorders>
            <w:shd w:val="clear" w:color="auto" w:fill="auto"/>
            <w:tcMar>
              <w:top w:w="113" w:type="dxa"/>
              <w:bottom w:w="113" w:type="dxa"/>
            </w:tcMar>
          </w:tcPr>
          <w:p w14:paraId="50EB3FAE" w14:textId="77777777" w:rsidR="004841CA" w:rsidRPr="006678FE" w:rsidRDefault="004841CA" w:rsidP="00CE2DF7">
            <w:pPr>
              <w:rPr>
                <w:sz w:val="16"/>
                <w:szCs w:val="16"/>
                <w:lang w:val="ru-RU"/>
              </w:rPr>
            </w:pPr>
            <w:r>
              <w:rPr>
                <w:color w:val="000000"/>
                <w:sz w:val="16"/>
                <w:szCs w:val="16"/>
                <w:lang w:val="ru-RU"/>
              </w:rPr>
              <w:t>Уровни</w:t>
            </w:r>
            <w:r w:rsidRPr="006678FE">
              <w:rPr>
                <w:color w:val="000000"/>
                <w:sz w:val="16"/>
                <w:szCs w:val="16"/>
                <w:lang w:val="ru-RU"/>
              </w:rPr>
              <w:t xml:space="preserve"> </w:t>
            </w:r>
            <w:r>
              <w:rPr>
                <w:color w:val="000000"/>
                <w:sz w:val="16"/>
                <w:szCs w:val="16"/>
                <w:lang w:val="ru-RU"/>
              </w:rPr>
              <w:t>доходов</w:t>
            </w:r>
            <w:r w:rsidRPr="006678FE">
              <w:rPr>
                <w:color w:val="000000"/>
                <w:sz w:val="16"/>
                <w:szCs w:val="16"/>
                <w:lang w:val="ru-RU"/>
              </w:rPr>
              <w:t xml:space="preserve"> </w:t>
            </w:r>
            <w:r>
              <w:rPr>
                <w:color w:val="000000"/>
                <w:sz w:val="16"/>
                <w:szCs w:val="16"/>
                <w:lang w:val="ru-RU"/>
              </w:rPr>
              <w:t>падают</w:t>
            </w:r>
            <w:r w:rsidRPr="006678FE">
              <w:rPr>
                <w:color w:val="000000"/>
                <w:sz w:val="16"/>
                <w:szCs w:val="16"/>
                <w:lang w:val="ru-RU"/>
              </w:rPr>
              <w:t xml:space="preserve"> </w:t>
            </w:r>
            <w:r>
              <w:rPr>
                <w:color w:val="000000"/>
                <w:sz w:val="16"/>
                <w:szCs w:val="16"/>
                <w:lang w:val="ru-RU"/>
              </w:rPr>
              <w:t>существенно</w:t>
            </w:r>
            <w:r w:rsidRPr="006678FE">
              <w:rPr>
                <w:color w:val="000000"/>
                <w:sz w:val="16"/>
                <w:szCs w:val="16"/>
                <w:lang w:val="ru-RU"/>
              </w:rPr>
              <w:t xml:space="preserve"> </w:t>
            </w:r>
            <w:r>
              <w:rPr>
                <w:color w:val="000000"/>
                <w:sz w:val="16"/>
                <w:szCs w:val="16"/>
                <w:lang w:val="ru-RU"/>
              </w:rPr>
              <w:t>ниже</w:t>
            </w:r>
            <w:r w:rsidRPr="006678FE">
              <w:rPr>
                <w:color w:val="000000"/>
                <w:sz w:val="16"/>
                <w:szCs w:val="16"/>
                <w:lang w:val="ru-RU"/>
              </w:rPr>
              <w:t xml:space="preserve"> </w:t>
            </w:r>
            <w:r>
              <w:rPr>
                <w:color w:val="000000"/>
                <w:sz w:val="16"/>
                <w:szCs w:val="16"/>
                <w:lang w:val="ru-RU"/>
              </w:rPr>
              <w:t>запланированных</w:t>
            </w:r>
            <w:r w:rsidRPr="006678FE">
              <w:rPr>
                <w:color w:val="000000"/>
                <w:sz w:val="16"/>
                <w:szCs w:val="16"/>
                <w:lang w:val="ru-RU"/>
              </w:rPr>
              <w:t xml:space="preserve">. </w:t>
            </w:r>
            <w:r>
              <w:rPr>
                <w:color w:val="000000"/>
                <w:sz w:val="16"/>
                <w:szCs w:val="16"/>
                <w:lang w:val="ru-RU"/>
              </w:rPr>
              <w:t xml:space="preserve"> В сочетании с неспособностью оперативно принимать необходимые меры в целях сокращения расходов до надлежащего уровня, это может привести к возникновению дефицита и негативно сказаться на реализации программы.  </w:t>
            </w:r>
          </w:p>
        </w:tc>
        <w:tc>
          <w:tcPr>
            <w:tcW w:w="5245" w:type="dxa"/>
            <w:tcBorders>
              <w:top w:val="single" w:sz="4" w:space="0" w:color="auto"/>
            </w:tcBorders>
            <w:shd w:val="clear" w:color="auto" w:fill="auto"/>
            <w:tcMar>
              <w:top w:w="113" w:type="dxa"/>
              <w:bottom w:w="113" w:type="dxa"/>
            </w:tcMar>
          </w:tcPr>
          <w:p w14:paraId="6BF6CE06" w14:textId="77777777" w:rsidR="004841CA" w:rsidRPr="006678FE" w:rsidRDefault="004841CA" w:rsidP="00CE2DF7">
            <w:pPr>
              <w:rPr>
                <w:color w:val="000000"/>
                <w:sz w:val="16"/>
                <w:szCs w:val="16"/>
                <w:lang w:val="ru-RU"/>
              </w:rPr>
            </w:pPr>
            <w:r>
              <w:rPr>
                <w:color w:val="000000"/>
                <w:sz w:val="16"/>
                <w:szCs w:val="16"/>
                <w:lang w:val="ru-RU"/>
              </w:rPr>
              <w:t xml:space="preserve">Для того чтобы иметь возможность справиться с возможным снижением доходов, </w:t>
            </w:r>
            <w:r w:rsidRPr="006678FE">
              <w:rPr>
                <w:color w:val="000000"/>
                <w:sz w:val="16"/>
                <w:szCs w:val="16"/>
                <w:lang w:val="ru-RU"/>
              </w:rPr>
              <w:t>Организация</w:t>
            </w:r>
            <w:r>
              <w:rPr>
                <w:color w:val="000000"/>
                <w:sz w:val="16"/>
                <w:szCs w:val="16"/>
                <w:lang w:val="ru-RU"/>
              </w:rPr>
              <w:t xml:space="preserve"> в настоящее время поддерживает резервы на соответствующем уровне (около 18% от бюджета на двухлетний период). </w:t>
            </w:r>
          </w:p>
          <w:p w14:paraId="764AB7E2" w14:textId="77777777" w:rsidR="004841CA" w:rsidRPr="006678FE" w:rsidRDefault="004841CA" w:rsidP="00CE2DF7">
            <w:pPr>
              <w:rPr>
                <w:sz w:val="16"/>
                <w:szCs w:val="16"/>
                <w:lang w:val="ru-RU"/>
              </w:rPr>
            </w:pPr>
          </w:p>
          <w:p w14:paraId="2B7D551C" w14:textId="77777777" w:rsidR="004841CA" w:rsidRPr="00C27C7B" w:rsidRDefault="004841CA" w:rsidP="00CE2DF7">
            <w:pPr>
              <w:rPr>
                <w:sz w:val="16"/>
                <w:szCs w:val="16"/>
                <w:lang w:val="ru-RU"/>
              </w:rPr>
            </w:pPr>
            <w:r>
              <w:rPr>
                <w:color w:val="000000"/>
                <w:sz w:val="16"/>
                <w:szCs w:val="16"/>
                <w:lang w:val="ru-RU"/>
              </w:rPr>
              <w:t>Секретариат уточняет прогнозы поступления доходов на квартальной основе и внимательно следит за динамикой как доходов, так и расходов</w:t>
            </w:r>
            <w:r w:rsidRPr="00C27C7B">
              <w:rPr>
                <w:color w:val="000000"/>
                <w:sz w:val="16"/>
                <w:szCs w:val="16"/>
                <w:lang w:val="ru-RU"/>
              </w:rPr>
              <w:t>.</w:t>
            </w:r>
          </w:p>
        </w:tc>
      </w:tr>
      <w:tr w:rsidR="004841CA" w:rsidRPr="00541D45" w14:paraId="4175E3EB" w14:textId="77777777" w:rsidTr="00CE2DF7">
        <w:trPr>
          <w:trHeight w:val="1188"/>
        </w:trPr>
        <w:tc>
          <w:tcPr>
            <w:tcW w:w="4111" w:type="dxa"/>
            <w:shd w:val="clear" w:color="auto" w:fill="auto"/>
            <w:tcMar>
              <w:top w:w="113" w:type="dxa"/>
              <w:bottom w:w="113" w:type="dxa"/>
            </w:tcMar>
          </w:tcPr>
          <w:p w14:paraId="0DFBF71D" w14:textId="77777777" w:rsidR="004841CA" w:rsidRPr="00C27C7B" w:rsidRDefault="004841CA" w:rsidP="00CE2DF7">
            <w:pPr>
              <w:rPr>
                <w:color w:val="000000"/>
                <w:sz w:val="16"/>
                <w:szCs w:val="16"/>
                <w:lang w:val="ru-RU"/>
              </w:rPr>
            </w:pPr>
            <w:r>
              <w:rPr>
                <w:color w:val="000000"/>
                <w:sz w:val="16"/>
                <w:szCs w:val="16"/>
                <w:lang w:val="ru-RU"/>
              </w:rPr>
              <w:t xml:space="preserve">С учетом проведения в </w:t>
            </w:r>
            <w:r w:rsidRPr="00C27C7B">
              <w:rPr>
                <w:color w:val="000000"/>
                <w:sz w:val="16"/>
                <w:szCs w:val="16"/>
                <w:lang w:val="ru-RU"/>
              </w:rPr>
              <w:t>Организации</w:t>
            </w:r>
            <w:r>
              <w:rPr>
                <w:color w:val="000000"/>
                <w:sz w:val="16"/>
                <w:szCs w:val="16"/>
                <w:lang w:val="ru-RU"/>
              </w:rPr>
              <w:t xml:space="preserve"> политики предотвращения рисков и изменения политики Национального банка Швейцарии </w:t>
            </w:r>
            <w:r w:rsidRPr="00C27C7B">
              <w:rPr>
                <w:color w:val="000000"/>
                <w:sz w:val="16"/>
                <w:szCs w:val="16"/>
                <w:lang w:val="ru-RU"/>
              </w:rPr>
              <w:t>в отношении</w:t>
            </w:r>
            <w:r>
              <w:rPr>
                <w:color w:val="000000"/>
                <w:sz w:val="16"/>
                <w:szCs w:val="16"/>
                <w:lang w:val="ru-RU"/>
              </w:rPr>
              <w:t xml:space="preserve"> ведения счетов </w:t>
            </w:r>
            <w:r w:rsidRPr="00C27C7B">
              <w:rPr>
                <w:color w:val="000000"/>
                <w:sz w:val="16"/>
                <w:szCs w:val="16"/>
                <w:lang w:val="ru-RU"/>
              </w:rPr>
              <w:t>международн</w:t>
            </w:r>
            <w:r>
              <w:rPr>
                <w:color w:val="000000"/>
                <w:sz w:val="16"/>
                <w:szCs w:val="16"/>
                <w:lang w:val="ru-RU"/>
              </w:rPr>
              <w:t>ых организаци</w:t>
            </w:r>
            <w:r w:rsidRPr="00C27C7B">
              <w:rPr>
                <w:color w:val="000000"/>
                <w:sz w:val="16"/>
                <w:szCs w:val="16"/>
                <w:lang w:val="ru-RU"/>
              </w:rPr>
              <w:t>й</w:t>
            </w:r>
            <w:r>
              <w:rPr>
                <w:color w:val="000000"/>
                <w:sz w:val="16"/>
                <w:szCs w:val="16"/>
                <w:lang w:val="ru-RU"/>
              </w:rPr>
              <w:t>, риск возрастания расходов, а также сокращения чистых активов (резервов) могут обусловить следующие факторы:</w:t>
            </w:r>
            <w:r w:rsidRPr="00C27C7B">
              <w:rPr>
                <w:color w:val="000000"/>
                <w:sz w:val="16"/>
                <w:szCs w:val="16"/>
                <w:lang w:val="ru-RU"/>
              </w:rPr>
              <w:t xml:space="preserve">  (</w:t>
            </w:r>
            <w:r w:rsidRPr="00A37478">
              <w:rPr>
                <w:color w:val="000000"/>
                <w:sz w:val="16"/>
                <w:szCs w:val="16"/>
              </w:rPr>
              <w:t>i</w:t>
            </w:r>
            <w:r w:rsidRPr="00C27C7B">
              <w:rPr>
                <w:color w:val="000000"/>
                <w:sz w:val="16"/>
                <w:szCs w:val="16"/>
                <w:lang w:val="ru-RU"/>
              </w:rPr>
              <w:t>)</w:t>
            </w:r>
            <w:r w:rsidRPr="00A37478">
              <w:rPr>
                <w:color w:val="000000"/>
                <w:sz w:val="16"/>
                <w:szCs w:val="16"/>
              </w:rPr>
              <w:t> </w:t>
            </w:r>
            <w:r>
              <w:rPr>
                <w:color w:val="000000"/>
                <w:sz w:val="16"/>
                <w:szCs w:val="16"/>
                <w:lang w:val="ru-RU"/>
              </w:rPr>
              <w:t>отрицательные процентные ставки;</w:t>
            </w:r>
            <w:r w:rsidRPr="00C27C7B">
              <w:rPr>
                <w:color w:val="000000"/>
                <w:sz w:val="16"/>
                <w:szCs w:val="16"/>
                <w:lang w:val="ru-RU"/>
              </w:rPr>
              <w:t xml:space="preserve"> (</w:t>
            </w:r>
            <w:r w:rsidRPr="00A37478">
              <w:rPr>
                <w:color w:val="000000"/>
                <w:sz w:val="16"/>
                <w:szCs w:val="16"/>
              </w:rPr>
              <w:t>ii</w:t>
            </w:r>
            <w:r>
              <w:rPr>
                <w:color w:val="000000"/>
                <w:sz w:val="16"/>
                <w:szCs w:val="16"/>
                <w:lang w:val="ru-RU"/>
              </w:rPr>
              <w:t>) дополнительные сборы при увеличении числа операций по размещению средств</w:t>
            </w:r>
            <w:r w:rsidRPr="00C27C7B">
              <w:rPr>
                <w:color w:val="000000"/>
                <w:sz w:val="16"/>
                <w:szCs w:val="16"/>
                <w:lang w:val="ru-RU"/>
              </w:rPr>
              <w:t xml:space="preserve">, </w:t>
            </w:r>
            <w:r>
              <w:rPr>
                <w:color w:val="000000"/>
                <w:sz w:val="16"/>
                <w:szCs w:val="16"/>
                <w:lang w:val="ru-RU"/>
              </w:rPr>
              <w:t>и</w:t>
            </w:r>
            <w:r w:rsidRPr="00C27C7B">
              <w:rPr>
                <w:color w:val="000000"/>
                <w:sz w:val="16"/>
                <w:szCs w:val="16"/>
                <w:lang w:val="ru-RU"/>
              </w:rPr>
              <w:t xml:space="preserve"> (</w:t>
            </w:r>
            <w:r w:rsidRPr="00A37478">
              <w:rPr>
                <w:color w:val="000000"/>
                <w:sz w:val="16"/>
                <w:szCs w:val="16"/>
              </w:rPr>
              <w:t>iii</w:t>
            </w:r>
            <w:r>
              <w:rPr>
                <w:color w:val="000000"/>
                <w:sz w:val="16"/>
                <w:szCs w:val="16"/>
                <w:lang w:val="ru-RU"/>
              </w:rPr>
              <w:t>) неполное покрытие гарантиями ликвидных активов, которые придется размещать в нескольких коммерческих банках с более низким рейтингом</w:t>
            </w:r>
            <w:r w:rsidRPr="00C27C7B">
              <w:rPr>
                <w:color w:val="000000"/>
                <w:sz w:val="16"/>
                <w:szCs w:val="16"/>
                <w:lang w:val="ru-RU"/>
              </w:rPr>
              <w:t>.</w:t>
            </w:r>
          </w:p>
        </w:tc>
        <w:tc>
          <w:tcPr>
            <w:tcW w:w="5245" w:type="dxa"/>
            <w:shd w:val="clear" w:color="auto" w:fill="auto"/>
            <w:tcMar>
              <w:top w:w="113" w:type="dxa"/>
              <w:bottom w:w="113" w:type="dxa"/>
            </w:tcMar>
          </w:tcPr>
          <w:p w14:paraId="1643C8AA" w14:textId="77777777" w:rsidR="004841CA" w:rsidRPr="007F54CA" w:rsidRDefault="004841CA" w:rsidP="00CE2DF7">
            <w:pPr>
              <w:rPr>
                <w:color w:val="000000"/>
                <w:sz w:val="16"/>
                <w:szCs w:val="16"/>
                <w:lang w:val="ru-RU"/>
              </w:rPr>
            </w:pPr>
            <w:r>
              <w:rPr>
                <w:color w:val="000000"/>
                <w:sz w:val="16"/>
                <w:szCs w:val="16"/>
                <w:lang w:val="ru-RU"/>
              </w:rPr>
              <w:t>Утверждение</w:t>
            </w:r>
            <w:r w:rsidRPr="00C27C7B">
              <w:rPr>
                <w:color w:val="000000"/>
                <w:sz w:val="16"/>
                <w:szCs w:val="16"/>
                <w:lang w:val="ru-RU"/>
              </w:rPr>
              <w:t xml:space="preserve"> государствами-членами </w:t>
            </w:r>
            <w:r>
              <w:rPr>
                <w:color w:val="000000"/>
                <w:sz w:val="16"/>
                <w:szCs w:val="16"/>
                <w:lang w:val="ru-RU"/>
              </w:rPr>
              <w:t>новой</w:t>
            </w:r>
            <w:r w:rsidRPr="00C27C7B">
              <w:rPr>
                <w:color w:val="000000"/>
                <w:sz w:val="16"/>
                <w:szCs w:val="16"/>
                <w:lang w:val="ru-RU"/>
              </w:rPr>
              <w:t xml:space="preserve"> </w:t>
            </w:r>
            <w:r>
              <w:rPr>
                <w:color w:val="000000"/>
                <w:sz w:val="16"/>
                <w:szCs w:val="16"/>
                <w:lang w:val="ru-RU"/>
              </w:rPr>
              <w:t>инвестиционной</w:t>
            </w:r>
            <w:r w:rsidRPr="00C27C7B">
              <w:rPr>
                <w:color w:val="000000"/>
                <w:sz w:val="16"/>
                <w:szCs w:val="16"/>
                <w:lang w:val="ru-RU"/>
              </w:rPr>
              <w:t xml:space="preserve"> </w:t>
            </w:r>
            <w:r>
              <w:rPr>
                <w:color w:val="000000"/>
                <w:sz w:val="16"/>
                <w:szCs w:val="16"/>
                <w:lang w:val="ru-RU"/>
              </w:rPr>
              <w:t>политики</w:t>
            </w:r>
            <w:r w:rsidRPr="00C27C7B">
              <w:rPr>
                <w:color w:val="000000"/>
                <w:sz w:val="16"/>
                <w:szCs w:val="16"/>
                <w:lang w:val="ru-RU"/>
              </w:rPr>
              <w:t xml:space="preserve"> </w:t>
            </w:r>
            <w:r>
              <w:rPr>
                <w:color w:val="000000"/>
                <w:sz w:val="16"/>
                <w:szCs w:val="16"/>
                <w:lang w:val="ru-RU"/>
              </w:rPr>
              <w:t xml:space="preserve">позволит </w:t>
            </w:r>
            <w:r w:rsidRPr="00C27C7B">
              <w:rPr>
                <w:color w:val="000000"/>
                <w:sz w:val="16"/>
                <w:szCs w:val="16"/>
                <w:lang w:val="ru-RU"/>
              </w:rPr>
              <w:t>(</w:t>
            </w:r>
            <w:r>
              <w:rPr>
                <w:color w:val="000000"/>
                <w:sz w:val="16"/>
                <w:szCs w:val="16"/>
              </w:rPr>
              <w:t>i</w:t>
            </w:r>
            <w:r w:rsidRPr="00C27C7B">
              <w:rPr>
                <w:color w:val="000000"/>
                <w:sz w:val="16"/>
                <w:szCs w:val="16"/>
                <w:lang w:val="ru-RU"/>
              </w:rPr>
              <w:t>)</w:t>
            </w:r>
            <w:r>
              <w:rPr>
                <w:color w:val="000000"/>
                <w:sz w:val="16"/>
                <w:szCs w:val="16"/>
                <w:lang w:val="ru-RU"/>
              </w:rPr>
              <w:t xml:space="preserve">  Организации размещать свои ликвидные активы в финансовых учреждениях, рейтинг которых ниже рейтинга Национального банка Швейцарии, </w:t>
            </w:r>
            <w:r w:rsidRPr="00C27C7B">
              <w:rPr>
                <w:color w:val="000000"/>
                <w:sz w:val="16"/>
                <w:szCs w:val="16"/>
                <w:lang w:val="ru-RU"/>
              </w:rPr>
              <w:t>(</w:t>
            </w:r>
            <w:r w:rsidRPr="00A37478">
              <w:rPr>
                <w:color w:val="000000"/>
                <w:sz w:val="16"/>
                <w:szCs w:val="16"/>
              </w:rPr>
              <w:t>ii</w:t>
            </w:r>
            <w:r w:rsidRPr="00C27C7B">
              <w:rPr>
                <w:color w:val="000000"/>
                <w:sz w:val="16"/>
                <w:szCs w:val="16"/>
                <w:lang w:val="ru-RU"/>
              </w:rPr>
              <w:t>)</w:t>
            </w:r>
            <w:r w:rsidRPr="00A37478">
              <w:rPr>
                <w:color w:val="000000"/>
                <w:sz w:val="16"/>
                <w:szCs w:val="16"/>
              </w:rPr>
              <w:t> </w:t>
            </w:r>
            <w:r>
              <w:rPr>
                <w:color w:val="000000"/>
                <w:sz w:val="16"/>
                <w:szCs w:val="16"/>
                <w:lang w:val="ru-RU"/>
              </w:rPr>
              <w:t xml:space="preserve">получать определенный доход от вложений ликвидных активов </w:t>
            </w:r>
            <w:r w:rsidRPr="00C27C7B">
              <w:rPr>
                <w:color w:val="000000"/>
                <w:sz w:val="16"/>
                <w:szCs w:val="16"/>
                <w:lang w:val="ru-RU"/>
              </w:rPr>
              <w:t>Организации</w:t>
            </w:r>
            <w:r>
              <w:rPr>
                <w:color w:val="000000"/>
                <w:sz w:val="16"/>
                <w:szCs w:val="16"/>
                <w:lang w:val="ru-RU"/>
              </w:rPr>
              <w:t xml:space="preserve">, если </w:t>
            </w:r>
            <w:r w:rsidRPr="00C27C7B">
              <w:rPr>
                <w:color w:val="000000"/>
                <w:sz w:val="16"/>
                <w:szCs w:val="16"/>
                <w:lang w:val="ru-RU"/>
              </w:rPr>
              <w:t>государства-члены</w:t>
            </w:r>
            <w:r>
              <w:rPr>
                <w:color w:val="000000"/>
                <w:sz w:val="16"/>
                <w:szCs w:val="16"/>
                <w:lang w:val="ru-RU"/>
              </w:rPr>
              <w:t xml:space="preserve"> согласятся с тем, что при этом возможны некоторые ограниченные потери, и </w:t>
            </w:r>
            <w:r w:rsidRPr="00C27C7B">
              <w:rPr>
                <w:color w:val="000000"/>
                <w:sz w:val="16"/>
                <w:szCs w:val="16"/>
                <w:lang w:val="ru-RU"/>
              </w:rPr>
              <w:t>(</w:t>
            </w:r>
            <w:r w:rsidRPr="00A37478">
              <w:rPr>
                <w:color w:val="000000"/>
                <w:sz w:val="16"/>
                <w:szCs w:val="16"/>
              </w:rPr>
              <w:t>ii</w:t>
            </w:r>
            <w:r>
              <w:rPr>
                <w:color w:val="000000"/>
                <w:sz w:val="16"/>
                <w:szCs w:val="16"/>
              </w:rPr>
              <w:t>i</w:t>
            </w:r>
            <w:r w:rsidRPr="00C27C7B">
              <w:rPr>
                <w:color w:val="000000"/>
                <w:sz w:val="16"/>
                <w:szCs w:val="16"/>
                <w:lang w:val="ru-RU"/>
              </w:rPr>
              <w:t>)</w:t>
            </w:r>
            <w:r w:rsidRPr="00A37478">
              <w:rPr>
                <w:color w:val="000000"/>
                <w:sz w:val="16"/>
                <w:szCs w:val="16"/>
              </w:rPr>
              <w:t> </w:t>
            </w:r>
            <w:r>
              <w:rPr>
                <w:color w:val="000000"/>
                <w:sz w:val="16"/>
                <w:szCs w:val="16"/>
                <w:lang w:val="ru-RU"/>
              </w:rPr>
              <w:t xml:space="preserve">инвестировать средства МСПС таким образом, чтобы обеспечить положительные показатели доходности в более долгосрочном плане. </w:t>
            </w:r>
          </w:p>
        </w:tc>
      </w:tr>
    </w:tbl>
    <w:p w14:paraId="62B5971E" w14:textId="77777777" w:rsidR="004841CA" w:rsidRPr="00C27C7B" w:rsidRDefault="004841CA" w:rsidP="004841CA">
      <w:pPr>
        <w:tabs>
          <w:tab w:val="left" w:pos="567"/>
          <w:tab w:val="left" w:pos="1985"/>
        </w:tabs>
        <w:jc w:val="both"/>
        <w:rPr>
          <w:bCs/>
          <w:sz w:val="20"/>
          <w:lang w:val="ru-RU"/>
        </w:rPr>
      </w:pPr>
    </w:p>
    <w:p w14:paraId="6B73578D" w14:textId="77777777" w:rsidR="004841CA" w:rsidRPr="00C27C7B" w:rsidRDefault="004841CA" w:rsidP="004841CA">
      <w:pPr>
        <w:tabs>
          <w:tab w:val="left" w:pos="567"/>
          <w:tab w:val="left" w:pos="1985"/>
        </w:tabs>
        <w:jc w:val="both"/>
        <w:rPr>
          <w:bCs/>
          <w:sz w:val="20"/>
          <w:lang w:val="ru-RU"/>
        </w:rPr>
      </w:pPr>
    </w:p>
    <w:p w14:paraId="7BC60E46" w14:textId="77777777" w:rsidR="007709D0" w:rsidRDefault="007709D0">
      <w:pPr>
        <w:rPr>
          <w:bCs/>
          <w:lang w:val="ru-RU"/>
        </w:rPr>
      </w:pPr>
      <w:r>
        <w:rPr>
          <w:bCs/>
          <w:lang w:val="ru-RU"/>
        </w:rPr>
        <w:br w:type="page"/>
      </w:r>
    </w:p>
    <w:p w14:paraId="42F2AD84" w14:textId="2F8E28F5" w:rsidR="004841CA" w:rsidRDefault="004841CA" w:rsidP="004841CA">
      <w:pPr>
        <w:tabs>
          <w:tab w:val="left" w:pos="567"/>
          <w:tab w:val="left" w:pos="1985"/>
        </w:tabs>
        <w:jc w:val="both"/>
        <w:rPr>
          <w:bCs/>
        </w:rPr>
      </w:pPr>
      <w:r w:rsidRPr="007E426C">
        <w:rPr>
          <w:bCs/>
          <w:lang w:val="ru-RU"/>
        </w:rPr>
        <w:lastRenderedPageBreak/>
        <w:t>СХЕМА РЕЗУЛЬТАТОВ</w:t>
      </w:r>
    </w:p>
    <w:p w14:paraId="72F76D01" w14:textId="77777777" w:rsidR="004841CA" w:rsidRDefault="004841CA" w:rsidP="004841CA">
      <w:pPr>
        <w:tabs>
          <w:tab w:val="left" w:pos="567"/>
          <w:tab w:val="left" w:pos="1985"/>
        </w:tabs>
        <w:jc w:val="both"/>
        <w:rPr>
          <w:bCs/>
        </w:rPr>
      </w:pPr>
    </w:p>
    <w:tbl>
      <w:tblPr>
        <w:tblW w:w="9371" w:type="dxa"/>
        <w:tblInd w:w="93" w:type="dxa"/>
        <w:tblLook w:val="04A0" w:firstRow="1" w:lastRow="0" w:firstColumn="1" w:lastColumn="0" w:noHBand="0" w:noVBand="1"/>
      </w:tblPr>
      <w:tblGrid>
        <w:gridCol w:w="2320"/>
        <w:gridCol w:w="2320"/>
        <w:gridCol w:w="2420"/>
        <w:gridCol w:w="2311"/>
      </w:tblGrid>
      <w:tr w:rsidR="004841CA" w:rsidRPr="00594089" w14:paraId="021FA028" w14:textId="77777777" w:rsidTr="00CD65D4">
        <w:trPr>
          <w:trHeight w:val="529"/>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191DA737" w14:textId="77777777" w:rsidR="004841CA" w:rsidRPr="00594089" w:rsidRDefault="004841CA" w:rsidP="00CE2DF7">
            <w:pPr>
              <w:jc w:val="center"/>
              <w:rPr>
                <w:b/>
                <w:bCs/>
                <w:color w:val="000000"/>
                <w:sz w:val="18"/>
                <w:szCs w:val="18"/>
              </w:rPr>
            </w:pPr>
            <w:r w:rsidRPr="00594089">
              <w:rPr>
                <w:b/>
                <w:bCs/>
                <w:color w:val="000000"/>
                <w:sz w:val="18"/>
                <w:szCs w:val="18"/>
                <w:lang w:val="ru-RU"/>
              </w:rPr>
              <w:t>Ожидаемые результаты</w:t>
            </w:r>
            <w:r w:rsidRPr="00594089">
              <w:rPr>
                <w:b/>
                <w:bCs/>
                <w:color w:val="000000"/>
                <w:sz w:val="18"/>
                <w:szCs w:val="18"/>
              </w:rPr>
              <w:t xml:space="preserve">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1A4B961" w14:textId="77777777" w:rsidR="004841CA" w:rsidRPr="00594089" w:rsidRDefault="004841CA" w:rsidP="00CE2DF7">
            <w:pPr>
              <w:jc w:val="center"/>
              <w:rPr>
                <w:b/>
                <w:bCs/>
                <w:color w:val="000000"/>
                <w:sz w:val="18"/>
                <w:szCs w:val="18"/>
              </w:rPr>
            </w:pPr>
            <w:r w:rsidRPr="00594089">
              <w:rPr>
                <w:b/>
                <w:bCs/>
                <w:color w:val="000000"/>
                <w:sz w:val="18"/>
                <w:szCs w:val="18"/>
                <w:lang w:val="ru-RU"/>
              </w:rPr>
              <w:t>Показатели результативности</w:t>
            </w:r>
          </w:p>
        </w:tc>
        <w:tc>
          <w:tcPr>
            <w:tcW w:w="24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7689441" w14:textId="77777777" w:rsidR="004841CA" w:rsidRPr="00594089" w:rsidRDefault="004841CA" w:rsidP="00CE2DF7">
            <w:pPr>
              <w:jc w:val="center"/>
              <w:rPr>
                <w:b/>
                <w:bCs/>
                <w:color w:val="000000"/>
                <w:sz w:val="18"/>
                <w:szCs w:val="18"/>
              </w:rPr>
            </w:pPr>
            <w:r w:rsidRPr="00594089">
              <w:rPr>
                <w:b/>
                <w:bCs/>
                <w:color w:val="000000"/>
                <w:sz w:val="18"/>
                <w:szCs w:val="18"/>
                <w:lang w:val="ru-RU"/>
              </w:rPr>
              <w:t>Базовые показатели</w:t>
            </w:r>
          </w:p>
        </w:tc>
        <w:tc>
          <w:tcPr>
            <w:tcW w:w="2311"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20C6F89" w14:textId="5AFDBA20" w:rsidR="004841CA" w:rsidRPr="00594089" w:rsidRDefault="004841CA" w:rsidP="00D453B2">
            <w:pPr>
              <w:jc w:val="center"/>
              <w:rPr>
                <w:b/>
                <w:bCs/>
                <w:color w:val="000000"/>
                <w:sz w:val="18"/>
                <w:szCs w:val="18"/>
              </w:rPr>
            </w:pPr>
            <w:r w:rsidRPr="00594089">
              <w:rPr>
                <w:b/>
                <w:bCs/>
                <w:color w:val="000000"/>
                <w:sz w:val="18"/>
                <w:szCs w:val="18"/>
                <w:lang w:val="ru-RU"/>
              </w:rPr>
              <w:t>Цел</w:t>
            </w:r>
            <w:r w:rsidR="00D453B2">
              <w:rPr>
                <w:b/>
                <w:bCs/>
                <w:color w:val="000000"/>
                <w:sz w:val="18"/>
                <w:szCs w:val="18"/>
                <w:lang w:val="ru-RU"/>
              </w:rPr>
              <w:t>евые показатели</w:t>
            </w:r>
          </w:p>
        </w:tc>
      </w:tr>
      <w:tr w:rsidR="004841CA" w:rsidRPr="00860634" w14:paraId="04C45C68" w14:textId="77777777" w:rsidTr="00CE2DF7">
        <w:trPr>
          <w:trHeight w:val="1593"/>
        </w:trPr>
        <w:tc>
          <w:tcPr>
            <w:tcW w:w="2320" w:type="dxa"/>
            <w:tcBorders>
              <w:top w:val="single" w:sz="4" w:space="0" w:color="auto"/>
              <w:left w:val="single" w:sz="4" w:space="0" w:color="auto"/>
              <w:bottom w:val="nil"/>
              <w:right w:val="nil"/>
            </w:tcBorders>
            <w:shd w:val="clear" w:color="000000" w:fill="FFFFFF"/>
            <w:tcMar>
              <w:top w:w="85" w:type="dxa"/>
            </w:tcMar>
            <w:hideMark/>
          </w:tcPr>
          <w:p w14:paraId="124FD9A7" w14:textId="77777777" w:rsidR="004841CA" w:rsidRPr="00F33B01" w:rsidRDefault="004841CA" w:rsidP="00CE2DF7">
            <w:pPr>
              <w:rPr>
                <w:color w:val="000000"/>
                <w:sz w:val="16"/>
                <w:szCs w:val="16"/>
                <w:lang w:val="ru-RU"/>
              </w:rPr>
            </w:pPr>
            <w:r>
              <w:rPr>
                <w:sz w:val="16"/>
              </w:rPr>
              <w:t>IX</w:t>
            </w:r>
            <w:r w:rsidRPr="007B5A77">
              <w:rPr>
                <w:sz w:val="16"/>
                <w:lang w:val="ru-RU"/>
              </w:rPr>
              <w:t xml:space="preserve">.1  </w:t>
            </w:r>
            <w:r w:rsidRPr="00A96F69">
              <w:rPr>
                <w:sz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320" w:type="dxa"/>
            <w:tcBorders>
              <w:top w:val="single" w:sz="4" w:space="0" w:color="auto"/>
              <w:left w:val="nil"/>
              <w:bottom w:val="nil"/>
              <w:right w:val="nil"/>
            </w:tcBorders>
            <w:shd w:val="clear" w:color="000000" w:fill="FFFFFF"/>
            <w:tcMar>
              <w:top w:w="85" w:type="dxa"/>
            </w:tcMar>
            <w:hideMark/>
          </w:tcPr>
          <w:p w14:paraId="1C5D9B36" w14:textId="77777777" w:rsidR="004841CA" w:rsidRPr="00F33B01" w:rsidRDefault="004841CA" w:rsidP="00CE2DF7">
            <w:pPr>
              <w:ind w:left="281"/>
              <w:rPr>
                <w:color w:val="000000"/>
                <w:sz w:val="16"/>
                <w:szCs w:val="16"/>
                <w:lang w:val="ru-RU"/>
              </w:rPr>
            </w:pPr>
            <w:r w:rsidRPr="007B5A77">
              <w:rPr>
                <w:sz w:val="16"/>
                <w:lang w:val="ru-RU"/>
              </w:rPr>
              <w:t>Предоставление финансовой и управленческой отчетности и аналитических данных, требующихся высшему руководству, руководителям прог</w:t>
            </w:r>
            <w:r>
              <w:rPr>
                <w:sz w:val="16"/>
                <w:lang w:val="ru-RU"/>
              </w:rPr>
              <w:t xml:space="preserve">рамм и государствам-членам, в </w:t>
            </w:r>
            <w:r w:rsidRPr="007B5A77">
              <w:rPr>
                <w:sz w:val="16"/>
                <w:lang w:val="ru-RU"/>
              </w:rPr>
              <w:t>согласованные сроки</w:t>
            </w:r>
          </w:p>
        </w:tc>
        <w:tc>
          <w:tcPr>
            <w:tcW w:w="2420" w:type="dxa"/>
            <w:tcBorders>
              <w:top w:val="single" w:sz="4" w:space="0" w:color="auto"/>
              <w:left w:val="nil"/>
              <w:bottom w:val="nil"/>
              <w:right w:val="nil"/>
            </w:tcBorders>
            <w:shd w:val="clear" w:color="000000" w:fill="FFFFFF"/>
            <w:tcMar>
              <w:top w:w="85" w:type="dxa"/>
            </w:tcMar>
            <w:hideMark/>
          </w:tcPr>
          <w:p w14:paraId="4E18324B" w14:textId="77777777" w:rsidR="004841CA" w:rsidRPr="003A264E" w:rsidRDefault="004841CA" w:rsidP="00CE2DF7">
            <w:pPr>
              <w:ind w:left="229"/>
              <w:rPr>
                <w:sz w:val="16"/>
                <w:szCs w:val="16"/>
                <w:lang w:val="ru-RU"/>
              </w:rPr>
            </w:pPr>
            <w:r>
              <w:rPr>
                <w:sz w:val="16"/>
                <w:lang w:val="ru-RU"/>
              </w:rPr>
              <w:t>Процедура з</w:t>
            </w:r>
            <w:r w:rsidRPr="00282268">
              <w:rPr>
                <w:sz w:val="16"/>
                <w:lang w:val="ru-RU"/>
              </w:rPr>
              <w:t>акрыти</w:t>
            </w:r>
            <w:r>
              <w:rPr>
                <w:sz w:val="16"/>
                <w:lang w:val="ru-RU"/>
              </w:rPr>
              <w:t>я</w:t>
            </w:r>
            <w:r w:rsidRPr="00282268">
              <w:rPr>
                <w:sz w:val="16"/>
                <w:lang w:val="ru-RU"/>
              </w:rPr>
              <w:t xml:space="preserve"> месяца должн</w:t>
            </w:r>
            <w:r>
              <w:rPr>
                <w:sz w:val="16"/>
                <w:lang w:val="ru-RU"/>
              </w:rPr>
              <w:t>а</w:t>
            </w:r>
            <w:r w:rsidRPr="00282268">
              <w:rPr>
                <w:sz w:val="16"/>
                <w:lang w:val="ru-RU"/>
              </w:rPr>
              <w:t xml:space="preserve"> быть завершен</w:t>
            </w:r>
            <w:r>
              <w:rPr>
                <w:sz w:val="16"/>
                <w:lang w:val="ru-RU"/>
              </w:rPr>
              <w:t>а</w:t>
            </w:r>
            <w:r w:rsidRPr="00282268">
              <w:rPr>
                <w:sz w:val="16"/>
                <w:lang w:val="ru-RU"/>
              </w:rPr>
              <w:t xml:space="preserve"> в течение 10 рабочих дней после окончания месяца (кроме января, в котором закрытие месяца зависит от </w:t>
            </w:r>
            <w:r>
              <w:rPr>
                <w:sz w:val="16"/>
                <w:lang w:val="ru-RU"/>
              </w:rPr>
              <w:t xml:space="preserve">завершения операций </w:t>
            </w:r>
            <w:r w:rsidRPr="00282268">
              <w:rPr>
                <w:sz w:val="16"/>
                <w:lang w:val="ru-RU"/>
              </w:rPr>
              <w:t>по закрытию года)</w:t>
            </w:r>
            <w:r w:rsidRPr="003A264E">
              <w:rPr>
                <w:color w:val="000000"/>
                <w:sz w:val="16"/>
                <w:szCs w:val="16"/>
                <w:lang w:val="ru-RU"/>
              </w:rPr>
              <w:t>.</w:t>
            </w:r>
          </w:p>
        </w:tc>
        <w:tc>
          <w:tcPr>
            <w:tcW w:w="2311" w:type="dxa"/>
            <w:tcBorders>
              <w:top w:val="single" w:sz="4" w:space="0" w:color="auto"/>
              <w:left w:val="nil"/>
              <w:bottom w:val="nil"/>
              <w:right w:val="single" w:sz="4" w:space="0" w:color="auto"/>
            </w:tcBorders>
            <w:shd w:val="clear" w:color="000000" w:fill="FFFFFF"/>
            <w:tcMar>
              <w:top w:w="85" w:type="dxa"/>
            </w:tcMar>
            <w:hideMark/>
          </w:tcPr>
          <w:p w14:paraId="114E529F" w14:textId="77777777" w:rsidR="004841CA" w:rsidRPr="00ED10E2" w:rsidRDefault="004841CA" w:rsidP="004841CA">
            <w:pPr>
              <w:tabs>
                <w:tab w:val="left" w:pos="218"/>
              </w:tabs>
              <w:ind w:leftChars="90" w:left="200" w:hangingChars="1" w:hanging="2"/>
              <w:rPr>
                <w:color w:val="000000"/>
                <w:sz w:val="16"/>
                <w:szCs w:val="16"/>
                <w:lang w:val="ru-RU"/>
              </w:rPr>
            </w:pPr>
            <w:r w:rsidRPr="00ED10E2">
              <w:rPr>
                <w:sz w:val="16"/>
                <w:lang w:val="ru-RU"/>
              </w:rPr>
              <w:t>Соответствует базовым показателям.</w:t>
            </w:r>
          </w:p>
        </w:tc>
      </w:tr>
      <w:tr w:rsidR="004841CA" w:rsidRPr="00541D45" w14:paraId="4ABEF30A" w14:textId="77777777" w:rsidTr="00CE2DF7">
        <w:trPr>
          <w:trHeight w:val="635"/>
        </w:trPr>
        <w:tc>
          <w:tcPr>
            <w:tcW w:w="2320" w:type="dxa"/>
            <w:tcBorders>
              <w:top w:val="nil"/>
              <w:left w:val="single" w:sz="4" w:space="0" w:color="auto"/>
              <w:right w:val="nil"/>
            </w:tcBorders>
            <w:shd w:val="clear" w:color="000000" w:fill="FFFFFF"/>
            <w:tcMar>
              <w:top w:w="85" w:type="dxa"/>
            </w:tcMar>
            <w:hideMark/>
          </w:tcPr>
          <w:p w14:paraId="7C19AF8F" w14:textId="77777777" w:rsidR="004841CA" w:rsidRPr="00860634" w:rsidRDefault="004841CA" w:rsidP="00CE2DF7">
            <w:pPr>
              <w:rPr>
                <w:color w:val="000000"/>
                <w:sz w:val="16"/>
                <w:szCs w:val="16"/>
              </w:rPr>
            </w:pPr>
            <w:r w:rsidRPr="00860634">
              <w:rPr>
                <w:color w:val="000000"/>
                <w:sz w:val="16"/>
                <w:szCs w:val="16"/>
              </w:rPr>
              <w:t> </w:t>
            </w:r>
          </w:p>
        </w:tc>
        <w:tc>
          <w:tcPr>
            <w:tcW w:w="2320" w:type="dxa"/>
            <w:tcBorders>
              <w:top w:val="nil"/>
              <w:left w:val="nil"/>
              <w:right w:val="nil"/>
            </w:tcBorders>
            <w:shd w:val="clear" w:color="000000" w:fill="FFFFFF"/>
            <w:tcMar>
              <w:top w:w="85" w:type="dxa"/>
            </w:tcMar>
            <w:hideMark/>
          </w:tcPr>
          <w:p w14:paraId="0071007B" w14:textId="77777777" w:rsidR="004841CA" w:rsidRPr="00AD309A" w:rsidRDefault="004841CA" w:rsidP="00CE2DF7">
            <w:pPr>
              <w:ind w:left="281"/>
              <w:rPr>
                <w:color w:val="000000"/>
                <w:sz w:val="16"/>
                <w:szCs w:val="16"/>
                <w:lang w:val="ru-RU"/>
              </w:rPr>
            </w:pPr>
            <w:r>
              <w:rPr>
                <w:color w:val="000000"/>
                <w:sz w:val="16"/>
                <w:szCs w:val="16"/>
                <w:lang w:val="ru-RU"/>
              </w:rPr>
              <w:t>Количество документов КПБ, своевременно представленных государствам-членам</w:t>
            </w:r>
          </w:p>
        </w:tc>
        <w:tc>
          <w:tcPr>
            <w:tcW w:w="2420" w:type="dxa"/>
            <w:tcBorders>
              <w:top w:val="nil"/>
              <w:left w:val="nil"/>
              <w:right w:val="nil"/>
            </w:tcBorders>
            <w:shd w:val="clear" w:color="000000" w:fill="FFFFFF"/>
            <w:tcMar>
              <w:top w:w="85" w:type="dxa"/>
            </w:tcMar>
            <w:hideMark/>
          </w:tcPr>
          <w:p w14:paraId="0A2C2802" w14:textId="77777777" w:rsidR="004841CA" w:rsidRPr="00AD309A" w:rsidRDefault="004841CA" w:rsidP="00CE2DF7">
            <w:pPr>
              <w:ind w:left="229"/>
              <w:rPr>
                <w:color w:val="000000"/>
                <w:sz w:val="16"/>
                <w:szCs w:val="16"/>
                <w:lang w:val="ru-RU"/>
              </w:rPr>
            </w:pPr>
            <w:r w:rsidRPr="00682B30">
              <w:rPr>
                <w:color w:val="000000"/>
                <w:sz w:val="16"/>
                <w:szCs w:val="16"/>
                <w:lang w:val="ru-RU"/>
              </w:rPr>
              <w:t>12</w:t>
            </w:r>
            <w:r w:rsidRPr="00AD309A">
              <w:rPr>
                <w:color w:val="000000"/>
                <w:sz w:val="16"/>
                <w:szCs w:val="16"/>
                <w:lang w:val="ru-RU"/>
              </w:rPr>
              <w:t xml:space="preserve">% (2014 </w:t>
            </w:r>
            <w:r>
              <w:rPr>
                <w:color w:val="000000"/>
                <w:sz w:val="16"/>
                <w:szCs w:val="16"/>
                <w:lang w:val="ru-RU"/>
              </w:rPr>
              <w:t>г</w:t>
            </w:r>
            <w:r w:rsidRPr="00AD309A">
              <w:rPr>
                <w:color w:val="000000"/>
                <w:sz w:val="16"/>
                <w:szCs w:val="16"/>
                <w:lang w:val="ru-RU"/>
              </w:rPr>
              <w:t xml:space="preserve">., </w:t>
            </w:r>
            <w:r>
              <w:rPr>
                <w:color w:val="000000"/>
                <w:sz w:val="16"/>
                <w:szCs w:val="16"/>
                <w:lang w:val="ru-RU"/>
              </w:rPr>
              <w:t>на</w:t>
            </w:r>
            <w:r w:rsidRPr="00AD309A">
              <w:rPr>
                <w:color w:val="000000"/>
                <w:sz w:val="16"/>
                <w:szCs w:val="16"/>
                <w:lang w:val="ru-RU"/>
              </w:rPr>
              <w:t xml:space="preserve"> </w:t>
            </w:r>
            <w:r>
              <w:rPr>
                <w:color w:val="000000"/>
                <w:sz w:val="16"/>
                <w:szCs w:val="16"/>
                <w:lang w:val="ru-RU"/>
              </w:rPr>
              <w:t>основе</w:t>
            </w:r>
            <w:r w:rsidRPr="00AD309A">
              <w:rPr>
                <w:color w:val="000000"/>
                <w:sz w:val="16"/>
                <w:szCs w:val="16"/>
                <w:lang w:val="ru-RU"/>
              </w:rPr>
              <w:t xml:space="preserve">  </w:t>
            </w:r>
            <w:r>
              <w:rPr>
                <w:color w:val="000000"/>
                <w:sz w:val="16"/>
                <w:szCs w:val="16"/>
                <w:lang w:val="ru-RU"/>
              </w:rPr>
              <w:t xml:space="preserve">предельного </w:t>
            </w:r>
            <w:r w:rsidRPr="00682B30">
              <w:rPr>
                <w:color w:val="000000"/>
                <w:sz w:val="16"/>
                <w:szCs w:val="16"/>
                <w:lang w:val="ru-RU"/>
              </w:rPr>
              <w:t>8</w:t>
            </w:r>
            <w:r>
              <w:rPr>
                <w:color w:val="000000"/>
                <w:sz w:val="16"/>
                <w:szCs w:val="16"/>
                <w:lang w:val="ru-RU"/>
              </w:rPr>
              <w:t>-недельного срока</w:t>
            </w:r>
            <w:r w:rsidRPr="00AD309A">
              <w:rPr>
                <w:color w:val="000000"/>
                <w:sz w:val="16"/>
                <w:szCs w:val="16"/>
                <w:lang w:val="ru-RU"/>
              </w:rPr>
              <w:t>)</w:t>
            </w:r>
          </w:p>
        </w:tc>
        <w:tc>
          <w:tcPr>
            <w:tcW w:w="2311" w:type="dxa"/>
            <w:tcBorders>
              <w:top w:val="nil"/>
              <w:left w:val="nil"/>
              <w:right w:val="single" w:sz="4" w:space="0" w:color="auto"/>
            </w:tcBorders>
            <w:shd w:val="clear" w:color="000000" w:fill="FFFFFF"/>
            <w:tcMar>
              <w:top w:w="85" w:type="dxa"/>
            </w:tcMar>
            <w:hideMark/>
          </w:tcPr>
          <w:p w14:paraId="5B07867B" w14:textId="77777777" w:rsidR="004841CA" w:rsidRPr="00AD309A" w:rsidRDefault="004841CA" w:rsidP="00CE2DF7">
            <w:pPr>
              <w:ind w:left="218"/>
              <w:rPr>
                <w:color w:val="000000"/>
                <w:sz w:val="16"/>
                <w:szCs w:val="16"/>
                <w:lang w:val="ru-RU"/>
              </w:rPr>
            </w:pPr>
            <w:r w:rsidRPr="00682B30">
              <w:rPr>
                <w:color w:val="000000"/>
                <w:sz w:val="16"/>
                <w:szCs w:val="16"/>
                <w:lang w:val="ru-RU"/>
              </w:rPr>
              <w:t>15</w:t>
            </w:r>
            <w:r w:rsidRPr="00AD309A">
              <w:rPr>
                <w:color w:val="000000"/>
                <w:sz w:val="16"/>
                <w:szCs w:val="16"/>
                <w:lang w:val="ru-RU"/>
              </w:rPr>
              <w:t>% (</w:t>
            </w:r>
            <w:r>
              <w:rPr>
                <w:color w:val="000000"/>
                <w:sz w:val="16"/>
                <w:szCs w:val="16"/>
                <w:lang w:val="ru-RU"/>
              </w:rPr>
              <w:t>на основе предельного 8-недельного срока</w:t>
            </w:r>
            <w:r w:rsidRPr="00AD309A">
              <w:rPr>
                <w:color w:val="000000"/>
                <w:sz w:val="16"/>
                <w:szCs w:val="16"/>
                <w:lang w:val="ru-RU"/>
              </w:rPr>
              <w:t>)</w:t>
            </w:r>
          </w:p>
        </w:tc>
      </w:tr>
      <w:tr w:rsidR="004841CA" w:rsidRPr="00541D45" w14:paraId="3F01DB98" w14:textId="77777777" w:rsidTr="007709D0">
        <w:trPr>
          <w:trHeight w:val="1280"/>
        </w:trPr>
        <w:tc>
          <w:tcPr>
            <w:tcW w:w="2320" w:type="dxa"/>
            <w:tcBorders>
              <w:top w:val="nil"/>
              <w:left w:val="single" w:sz="4" w:space="0" w:color="auto"/>
              <w:right w:val="nil"/>
            </w:tcBorders>
            <w:shd w:val="clear" w:color="000000" w:fill="FFFFFF"/>
            <w:tcMar>
              <w:top w:w="85" w:type="dxa"/>
            </w:tcMar>
            <w:hideMark/>
          </w:tcPr>
          <w:p w14:paraId="1A7E9A68" w14:textId="77777777" w:rsidR="004841CA" w:rsidRPr="00AD309A" w:rsidRDefault="004841CA" w:rsidP="00CE2DF7">
            <w:pPr>
              <w:rPr>
                <w:color w:val="000000"/>
                <w:sz w:val="16"/>
                <w:szCs w:val="16"/>
                <w:lang w:val="ru-RU"/>
              </w:rPr>
            </w:pPr>
            <w:r w:rsidRPr="00860634">
              <w:rPr>
                <w:color w:val="000000"/>
                <w:sz w:val="16"/>
                <w:szCs w:val="16"/>
              </w:rPr>
              <w:t> </w:t>
            </w:r>
          </w:p>
        </w:tc>
        <w:tc>
          <w:tcPr>
            <w:tcW w:w="2320" w:type="dxa"/>
            <w:tcBorders>
              <w:top w:val="nil"/>
              <w:left w:val="nil"/>
              <w:right w:val="nil"/>
            </w:tcBorders>
            <w:shd w:val="clear" w:color="000000" w:fill="FFFFFF"/>
            <w:tcMar>
              <w:top w:w="85" w:type="dxa"/>
            </w:tcMar>
            <w:hideMark/>
          </w:tcPr>
          <w:p w14:paraId="05F63E1C" w14:textId="77777777" w:rsidR="004841CA" w:rsidRPr="004F435E" w:rsidRDefault="004841CA" w:rsidP="00CE2DF7">
            <w:pPr>
              <w:ind w:left="281"/>
              <w:rPr>
                <w:color w:val="000000"/>
                <w:sz w:val="16"/>
                <w:szCs w:val="16"/>
                <w:lang w:val="ru-RU"/>
              </w:rPr>
            </w:pPr>
            <w:r>
              <w:rPr>
                <w:color w:val="000000"/>
                <w:sz w:val="16"/>
                <w:szCs w:val="16"/>
                <w:lang w:val="ru-RU"/>
              </w:rPr>
              <w:t>Система</w:t>
            </w:r>
            <w:r w:rsidRPr="004F435E">
              <w:rPr>
                <w:color w:val="000000"/>
                <w:sz w:val="16"/>
                <w:szCs w:val="16"/>
                <w:lang w:val="ru-RU"/>
              </w:rPr>
              <w:t xml:space="preserve"> </w:t>
            </w:r>
            <w:r>
              <w:rPr>
                <w:color w:val="000000"/>
                <w:sz w:val="16"/>
                <w:szCs w:val="16"/>
                <w:lang w:val="ru-RU"/>
              </w:rPr>
              <w:t>ПОР</w:t>
            </w:r>
            <w:r w:rsidRPr="004F435E">
              <w:rPr>
                <w:color w:val="000000"/>
                <w:sz w:val="16"/>
                <w:szCs w:val="16"/>
                <w:lang w:val="ru-RU"/>
              </w:rPr>
              <w:t xml:space="preserve"> </w:t>
            </w:r>
            <w:r>
              <w:rPr>
                <w:color w:val="000000"/>
                <w:sz w:val="16"/>
                <w:szCs w:val="16"/>
                <w:lang w:val="ru-RU"/>
              </w:rPr>
              <w:t>ВОИС</w:t>
            </w:r>
            <w:r w:rsidRPr="004F435E">
              <w:rPr>
                <w:color w:val="000000"/>
                <w:sz w:val="16"/>
                <w:szCs w:val="16"/>
                <w:lang w:val="ru-RU"/>
              </w:rPr>
              <w:t xml:space="preserve"> (</w:t>
            </w:r>
            <w:r>
              <w:rPr>
                <w:color w:val="000000"/>
                <w:sz w:val="16"/>
                <w:szCs w:val="16"/>
                <w:lang w:val="ru-RU"/>
              </w:rPr>
              <w:t>с</w:t>
            </w:r>
            <w:r w:rsidRPr="004F435E">
              <w:rPr>
                <w:color w:val="000000"/>
                <w:sz w:val="16"/>
                <w:szCs w:val="16"/>
                <w:lang w:val="ru-RU"/>
              </w:rPr>
              <w:t>истема управления административной информацией</w:t>
            </w:r>
            <w:r>
              <w:rPr>
                <w:color w:val="000000"/>
                <w:sz w:val="16"/>
                <w:szCs w:val="16"/>
                <w:lang w:val="ru-RU"/>
              </w:rPr>
              <w:t>, СУАИ) эффективно функционирует с учетом существующих потребностей и передового опыта</w:t>
            </w:r>
          </w:p>
        </w:tc>
        <w:tc>
          <w:tcPr>
            <w:tcW w:w="2420" w:type="dxa"/>
            <w:tcBorders>
              <w:top w:val="nil"/>
              <w:left w:val="nil"/>
              <w:right w:val="nil"/>
            </w:tcBorders>
            <w:shd w:val="clear" w:color="000000" w:fill="FFFFFF"/>
            <w:tcMar>
              <w:top w:w="85" w:type="dxa"/>
            </w:tcMar>
            <w:hideMark/>
          </w:tcPr>
          <w:p w14:paraId="52B95FBC" w14:textId="77777777" w:rsidR="004841CA" w:rsidRPr="00836C0E" w:rsidRDefault="004841CA" w:rsidP="00CE2DF7">
            <w:pPr>
              <w:ind w:left="229"/>
              <w:rPr>
                <w:color w:val="000000"/>
                <w:sz w:val="16"/>
                <w:szCs w:val="16"/>
                <w:lang w:val="ru-RU"/>
              </w:rPr>
            </w:pPr>
            <w:r>
              <w:rPr>
                <w:color w:val="000000"/>
                <w:sz w:val="16"/>
                <w:szCs w:val="16"/>
                <w:lang w:val="ru-RU"/>
              </w:rPr>
              <w:t>В 2014 году показатель времени безотказной работы СУАИ составлял 99,</w:t>
            </w:r>
            <w:r w:rsidRPr="00836C0E">
              <w:rPr>
                <w:color w:val="000000"/>
                <w:sz w:val="16"/>
                <w:szCs w:val="16"/>
                <w:lang w:val="ru-RU"/>
              </w:rPr>
              <w:t>80%.</w:t>
            </w:r>
            <w:r>
              <w:rPr>
                <w:color w:val="000000"/>
                <w:sz w:val="16"/>
                <w:szCs w:val="16"/>
                <w:lang w:val="ru-RU"/>
              </w:rPr>
              <w:t xml:space="preserve">  В любой момент времени количество неурегулированных высокоприоритетных инцидентов не превышало </w:t>
            </w:r>
            <w:r w:rsidRPr="00836C0E">
              <w:rPr>
                <w:color w:val="000000"/>
                <w:sz w:val="16"/>
                <w:szCs w:val="16"/>
                <w:lang w:val="ru-RU"/>
              </w:rPr>
              <w:t xml:space="preserve">25. </w:t>
            </w:r>
          </w:p>
        </w:tc>
        <w:tc>
          <w:tcPr>
            <w:tcW w:w="2311" w:type="dxa"/>
            <w:tcBorders>
              <w:top w:val="nil"/>
              <w:left w:val="nil"/>
              <w:right w:val="single" w:sz="4" w:space="0" w:color="auto"/>
            </w:tcBorders>
            <w:shd w:val="clear" w:color="000000" w:fill="FFFFFF"/>
            <w:tcMar>
              <w:top w:w="85" w:type="dxa"/>
            </w:tcMar>
            <w:hideMark/>
          </w:tcPr>
          <w:p w14:paraId="2C9A858A" w14:textId="77777777" w:rsidR="004841CA" w:rsidRPr="00836C0E" w:rsidRDefault="004841CA" w:rsidP="00CE2DF7">
            <w:pPr>
              <w:ind w:left="218"/>
              <w:rPr>
                <w:color w:val="000000"/>
                <w:sz w:val="16"/>
                <w:szCs w:val="16"/>
                <w:lang w:val="ru-RU"/>
              </w:rPr>
            </w:pPr>
            <w:r>
              <w:rPr>
                <w:color w:val="000000"/>
                <w:sz w:val="16"/>
                <w:szCs w:val="16"/>
                <w:lang w:val="ru-RU"/>
              </w:rPr>
              <w:t>П</w:t>
            </w:r>
            <w:r w:rsidRPr="00836C0E">
              <w:rPr>
                <w:color w:val="000000"/>
                <w:sz w:val="16"/>
                <w:szCs w:val="16"/>
                <w:lang w:val="ru-RU"/>
              </w:rPr>
              <w:t xml:space="preserve">оказатель времени безотказной работы СУАИ </w:t>
            </w:r>
            <w:r>
              <w:rPr>
                <w:color w:val="000000"/>
                <w:sz w:val="16"/>
                <w:szCs w:val="16"/>
                <w:lang w:val="ru-RU"/>
              </w:rPr>
              <w:t>выше</w:t>
            </w:r>
            <w:r w:rsidRPr="00836C0E">
              <w:rPr>
                <w:color w:val="000000"/>
                <w:sz w:val="16"/>
                <w:szCs w:val="16"/>
                <w:lang w:val="ru-RU"/>
              </w:rPr>
              <w:t xml:space="preserve"> 99.90%</w:t>
            </w:r>
            <w:r>
              <w:rPr>
                <w:color w:val="000000"/>
                <w:sz w:val="16"/>
                <w:szCs w:val="16"/>
                <w:lang w:val="ru-RU"/>
              </w:rPr>
              <w:t xml:space="preserve">. </w:t>
            </w:r>
            <w:r w:rsidRPr="00836C0E">
              <w:rPr>
                <w:color w:val="000000"/>
                <w:sz w:val="16"/>
                <w:szCs w:val="16"/>
                <w:lang w:val="ru-RU"/>
              </w:rPr>
              <w:br/>
              <w:t xml:space="preserve">В любой момент времени </w:t>
            </w:r>
            <w:r>
              <w:rPr>
                <w:color w:val="000000"/>
                <w:sz w:val="16"/>
                <w:szCs w:val="16"/>
                <w:lang w:val="ru-RU"/>
              </w:rPr>
              <w:t xml:space="preserve">не более 20 </w:t>
            </w:r>
            <w:r w:rsidRPr="00836C0E">
              <w:rPr>
                <w:color w:val="000000"/>
                <w:sz w:val="16"/>
                <w:szCs w:val="16"/>
                <w:lang w:val="ru-RU"/>
              </w:rPr>
              <w:t>неурегулированных высокоприоритетных инцидентов</w:t>
            </w:r>
            <w:r>
              <w:rPr>
                <w:color w:val="000000"/>
                <w:sz w:val="16"/>
                <w:szCs w:val="16"/>
                <w:lang w:val="ru-RU"/>
              </w:rPr>
              <w:t>.  Срок урегулирования высокоприоритетных</w:t>
            </w:r>
            <w:r w:rsidRPr="00836C0E">
              <w:rPr>
                <w:color w:val="000000"/>
                <w:sz w:val="16"/>
                <w:szCs w:val="16"/>
                <w:lang w:val="ru-RU"/>
              </w:rPr>
              <w:t xml:space="preserve"> </w:t>
            </w:r>
            <w:r>
              <w:rPr>
                <w:color w:val="000000"/>
                <w:sz w:val="16"/>
                <w:szCs w:val="16"/>
                <w:lang w:val="ru-RU"/>
              </w:rPr>
              <w:t>инцидентов</w:t>
            </w:r>
            <w:r w:rsidRPr="00836C0E">
              <w:rPr>
                <w:color w:val="000000"/>
                <w:sz w:val="16"/>
                <w:szCs w:val="16"/>
                <w:lang w:val="ru-RU"/>
              </w:rPr>
              <w:t xml:space="preserve"> </w:t>
            </w:r>
            <w:r>
              <w:rPr>
                <w:color w:val="000000"/>
                <w:sz w:val="16"/>
                <w:szCs w:val="16"/>
                <w:lang w:val="ru-RU"/>
              </w:rPr>
              <w:t>должен</w:t>
            </w:r>
            <w:r w:rsidRPr="00836C0E">
              <w:rPr>
                <w:color w:val="000000"/>
                <w:sz w:val="16"/>
                <w:szCs w:val="16"/>
                <w:lang w:val="ru-RU"/>
              </w:rPr>
              <w:t xml:space="preserve"> </w:t>
            </w:r>
            <w:r>
              <w:rPr>
                <w:color w:val="000000"/>
                <w:sz w:val="16"/>
                <w:szCs w:val="16"/>
                <w:lang w:val="ru-RU"/>
              </w:rPr>
              <w:t>составлять не более восьми дне</w:t>
            </w:r>
          </w:p>
        </w:tc>
      </w:tr>
      <w:tr w:rsidR="004841CA" w:rsidRPr="00860634" w14:paraId="25A4B532" w14:textId="77777777" w:rsidTr="007709D0">
        <w:trPr>
          <w:trHeight w:val="764"/>
        </w:trPr>
        <w:tc>
          <w:tcPr>
            <w:tcW w:w="2320" w:type="dxa"/>
            <w:tcBorders>
              <w:left w:val="single" w:sz="4" w:space="0" w:color="auto"/>
              <w:right w:val="nil"/>
            </w:tcBorders>
            <w:shd w:val="clear" w:color="000000" w:fill="FFFFFF"/>
            <w:tcMar>
              <w:top w:w="85" w:type="dxa"/>
            </w:tcMar>
            <w:hideMark/>
          </w:tcPr>
          <w:p w14:paraId="4552359A" w14:textId="77777777" w:rsidR="004841CA" w:rsidRPr="00836C0E" w:rsidRDefault="004841CA" w:rsidP="00CE2DF7">
            <w:pPr>
              <w:rPr>
                <w:color w:val="000000"/>
                <w:sz w:val="16"/>
                <w:szCs w:val="16"/>
                <w:lang w:val="ru-RU"/>
              </w:rPr>
            </w:pPr>
            <w:r w:rsidRPr="00860634">
              <w:rPr>
                <w:color w:val="000000"/>
                <w:sz w:val="16"/>
                <w:szCs w:val="16"/>
              </w:rPr>
              <w:t> </w:t>
            </w:r>
          </w:p>
        </w:tc>
        <w:tc>
          <w:tcPr>
            <w:tcW w:w="2320" w:type="dxa"/>
            <w:tcBorders>
              <w:left w:val="nil"/>
              <w:right w:val="nil"/>
            </w:tcBorders>
            <w:shd w:val="clear" w:color="000000" w:fill="FFFFFF"/>
            <w:tcMar>
              <w:top w:w="85" w:type="dxa"/>
            </w:tcMar>
            <w:hideMark/>
          </w:tcPr>
          <w:p w14:paraId="7DDF378C" w14:textId="77777777" w:rsidR="004841CA" w:rsidRPr="004F435E" w:rsidRDefault="004841CA" w:rsidP="00CE2DF7">
            <w:pPr>
              <w:ind w:left="281"/>
              <w:rPr>
                <w:color w:val="000000"/>
                <w:sz w:val="16"/>
                <w:szCs w:val="16"/>
                <w:lang w:val="ru-RU"/>
              </w:rPr>
            </w:pPr>
            <w:r>
              <w:rPr>
                <w:color w:val="000000"/>
                <w:sz w:val="16"/>
                <w:szCs w:val="16"/>
                <w:lang w:val="ru-RU"/>
              </w:rPr>
              <w:t>Работа по осуществлению проектов ПОР ведется по плану и в пределах сметы портфеля проектов</w:t>
            </w:r>
          </w:p>
        </w:tc>
        <w:tc>
          <w:tcPr>
            <w:tcW w:w="2420" w:type="dxa"/>
            <w:tcBorders>
              <w:left w:val="nil"/>
              <w:right w:val="nil"/>
            </w:tcBorders>
            <w:shd w:val="clear" w:color="000000" w:fill="FFFFFF"/>
            <w:tcMar>
              <w:top w:w="85" w:type="dxa"/>
            </w:tcMar>
            <w:hideMark/>
          </w:tcPr>
          <w:p w14:paraId="7762F78F" w14:textId="77777777" w:rsidR="004841CA" w:rsidRPr="000C5351" w:rsidRDefault="004841CA" w:rsidP="00CE2DF7">
            <w:pPr>
              <w:ind w:left="229"/>
              <w:rPr>
                <w:color w:val="000000"/>
                <w:sz w:val="16"/>
                <w:szCs w:val="16"/>
                <w:lang w:val="ru-RU"/>
              </w:rPr>
            </w:pPr>
            <w:r>
              <w:rPr>
                <w:color w:val="000000"/>
                <w:sz w:val="16"/>
                <w:szCs w:val="16"/>
                <w:lang w:val="ru-RU"/>
              </w:rPr>
              <w:t xml:space="preserve">Уточненный план, препровожденный государствам-членам в 2015 г.  Бюджет, утвержденный государствами-членами в 2010 г. </w:t>
            </w:r>
          </w:p>
        </w:tc>
        <w:tc>
          <w:tcPr>
            <w:tcW w:w="2311" w:type="dxa"/>
            <w:tcBorders>
              <w:left w:val="nil"/>
              <w:right w:val="single" w:sz="4" w:space="0" w:color="auto"/>
            </w:tcBorders>
            <w:shd w:val="clear" w:color="000000" w:fill="FFFFFF"/>
            <w:tcMar>
              <w:top w:w="85" w:type="dxa"/>
            </w:tcMar>
            <w:hideMark/>
          </w:tcPr>
          <w:p w14:paraId="2AC012F9" w14:textId="77777777" w:rsidR="004841CA" w:rsidRPr="000C5351" w:rsidRDefault="004841CA" w:rsidP="004841CA">
            <w:pPr>
              <w:tabs>
                <w:tab w:val="left" w:pos="218"/>
              </w:tabs>
              <w:ind w:leftChars="90" w:left="198"/>
              <w:rPr>
                <w:color w:val="000000"/>
                <w:sz w:val="16"/>
                <w:szCs w:val="16"/>
                <w:lang w:val="ru-RU"/>
              </w:rPr>
            </w:pPr>
            <w:r>
              <w:rPr>
                <w:color w:val="000000"/>
                <w:sz w:val="16"/>
                <w:szCs w:val="16"/>
                <w:lang w:val="ru-RU"/>
              </w:rPr>
              <w:t>В соответствии с планом</w:t>
            </w:r>
          </w:p>
        </w:tc>
      </w:tr>
      <w:tr w:rsidR="004841CA" w:rsidRPr="00541D45" w14:paraId="2BDB6586" w14:textId="77777777" w:rsidTr="007709D0">
        <w:trPr>
          <w:trHeight w:val="2182"/>
        </w:trPr>
        <w:tc>
          <w:tcPr>
            <w:tcW w:w="2320" w:type="dxa"/>
            <w:tcBorders>
              <w:left w:val="single" w:sz="4" w:space="0" w:color="auto"/>
              <w:bottom w:val="nil"/>
              <w:right w:val="nil"/>
            </w:tcBorders>
            <w:shd w:val="clear" w:color="000000" w:fill="FFFFFF"/>
            <w:tcMar>
              <w:top w:w="85" w:type="dxa"/>
            </w:tcMar>
            <w:hideMark/>
          </w:tcPr>
          <w:p w14:paraId="3AC817BB" w14:textId="77777777" w:rsidR="004841CA" w:rsidRPr="00E07D71" w:rsidRDefault="004841CA" w:rsidP="00CE2DF7">
            <w:pPr>
              <w:rPr>
                <w:color w:val="000000"/>
                <w:sz w:val="16"/>
                <w:szCs w:val="16"/>
                <w:lang w:val="ru-RU"/>
              </w:rPr>
            </w:pPr>
            <w:r w:rsidRPr="007E426C">
              <w:rPr>
                <w:color w:val="000000"/>
                <w:sz w:val="16"/>
                <w:szCs w:val="16"/>
                <w:lang w:val="ru-RU"/>
              </w:rPr>
              <w:t xml:space="preserve">IX.2. </w:t>
            </w:r>
            <w:r w:rsidRPr="00A96F69">
              <w:rPr>
                <w:color w:val="000000"/>
                <w:sz w:val="16"/>
                <w:szCs w:val="16"/>
                <w:lang w:val="ru-RU"/>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320" w:type="dxa"/>
            <w:tcBorders>
              <w:left w:val="nil"/>
              <w:bottom w:val="nil"/>
              <w:right w:val="nil"/>
            </w:tcBorders>
            <w:shd w:val="clear" w:color="000000" w:fill="FFFFFF"/>
            <w:tcMar>
              <w:top w:w="85" w:type="dxa"/>
            </w:tcMar>
            <w:hideMark/>
          </w:tcPr>
          <w:p w14:paraId="29432F3C" w14:textId="77777777" w:rsidR="004841CA" w:rsidRPr="003A264E" w:rsidRDefault="004841CA" w:rsidP="00CE2DF7">
            <w:pPr>
              <w:ind w:left="281"/>
              <w:rPr>
                <w:color w:val="000000"/>
                <w:sz w:val="16"/>
                <w:szCs w:val="16"/>
                <w:lang w:val="ru-RU"/>
              </w:rPr>
            </w:pPr>
            <w:r w:rsidRPr="007B5A77">
              <w:rPr>
                <w:sz w:val="16"/>
                <w:lang w:val="ru-RU"/>
              </w:rPr>
              <w:t>Удовлетворительны</w:t>
            </w:r>
            <w:r>
              <w:rPr>
                <w:sz w:val="16"/>
                <w:lang w:val="ru-RU"/>
              </w:rPr>
              <w:t>й</w:t>
            </w:r>
            <w:r w:rsidRPr="007B5A77">
              <w:rPr>
                <w:sz w:val="16"/>
                <w:lang w:val="ru-RU"/>
              </w:rPr>
              <w:t xml:space="preserve"> финансовы</w:t>
            </w:r>
            <w:r>
              <w:rPr>
                <w:sz w:val="16"/>
                <w:lang w:val="ru-RU"/>
              </w:rPr>
              <w:t>й</w:t>
            </w:r>
            <w:r w:rsidRPr="007B5A77">
              <w:rPr>
                <w:sz w:val="16"/>
                <w:lang w:val="ru-RU"/>
              </w:rPr>
              <w:t xml:space="preserve"> отчет внешних аудиторов подтвержда</w:t>
            </w:r>
            <w:r>
              <w:rPr>
                <w:sz w:val="16"/>
                <w:lang w:val="ru-RU"/>
              </w:rPr>
              <w:t>е</w:t>
            </w:r>
            <w:r w:rsidRPr="007B5A77">
              <w:rPr>
                <w:sz w:val="16"/>
                <w:lang w:val="ru-RU"/>
              </w:rPr>
              <w:t>т соответствие финансовых операций положениям применимых конвенций и договоров ВОИС, финансовым положениям и правилам ВОИС, и МСУГС</w:t>
            </w:r>
          </w:p>
        </w:tc>
        <w:tc>
          <w:tcPr>
            <w:tcW w:w="2420" w:type="dxa"/>
            <w:tcBorders>
              <w:left w:val="nil"/>
              <w:bottom w:val="nil"/>
              <w:right w:val="nil"/>
            </w:tcBorders>
            <w:shd w:val="clear" w:color="000000" w:fill="FFFFFF"/>
            <w:tcMar>
              <w:top w:w="85" w:type="dxa"/>
            </w:tcMar>
            <w:hideMark/>
          </w:tcPr>
          <w:p w14:paraId="1177E385" w14:textId="77777777" w:rsidR="004841CA" w:rsidRPr="00282268" w:rsidRDefault="004841CA" w:rsidP="00CE2DF7">
            <w:pPr>
              <w:rPr>
                <w:sz w:val="16"/>
                <w:szCs w:val="16"/>
                <w:lang w:val="ru-RU"/>
              </w:rPr>
            </w:pPr>
            <w:r w:rsidRPr="00282268">
              <w:rPr>
                <w:sz w:val="16"/>
                <w:lang w:val="ru-RU"/>
              </w:rPr>
              <w:t>Аудиторский отчет без оговорок за 201</w:t>
            </w:r>
            <w:r>
              <w:rPr>
                <w:sz w:val="16"/>
                <w:lang w:val="ru-RU"/>
              </w:rPr>
              <w:t>4</w:t>
            </w:r>
            <w:r w:rsidRPr="00282268">
              <w:rPr>
                <w:sz w:val="16"/>
                <w:lang w:val="ru-RU"/>
              </w:rPr>
              <w:t xml:space="preserve"> и 201</w:t>
            </w:r>
            <w:r>
              <w:rPr>
                <w:sz w:val="16"/>
                <w:lang w:val="ru-RU"/>
              </w:rPr>
              <w:t>5</w:t>
            </w:r>
            <w:r>
              <w:rPr>
                <w:sz w:val="16"/>
              </w:rPr>
              <w:t> </w:t>
            </w:r>
            <w:r w:rsidRPr="00282268">
              <w:rPr>
                <w:sz w:val="16"/>
                <w:lang w:val="ru-RU"/>
              </w:rPr>
              <w:t>гг. и ответы, данные на все рекомендации аудиторов</w:t>
            </w:r>
          </w:p>
          <w:p w14:paraId="3F602D2C" w14:textId="77777777" w:rsidR="004841CA" w:rsidRPr="00843431" w:rsidRDefault="004841CA" w:rsidP="00CE2DF7">
            <w:pPr>
              <w:ind w:left="229"/>
              <w:rPr>
                <w:color w:val="000000"/>
                <w:sz w:val="16"/>
                <w:szCs w:val="16"/>
                <w:lang w:val="ru-RU"/>
              </w:rPr>
            </w:pPr>
          </w:p>
        </w:tc>
        <w:tc>
          <w:tcPr>
            <w:tcW w:w="2311" w:type="dxa"/>
            <w:tcBorders>
              <w:left w:val="nil"/>
              <w:bottom w:val="nil"/>
              <w:right w:val="single" w:sz="4" w:space="0" w:color="auto"/>
            </w:tcBorders>
            <w:shd w:val="clear" w:color="000000" w:fill="FFFFFF"/>
            <w:tcMar>
              <w:top w:w="85" w:type="dxa"/>
            </w:tcMar>
            <w:hideMark/>
          </w:tcPr>
          <w:p w14:paraId="67B1D23D" w14:textId="77777777" w:rsidR="004841CA" w:rsidRPr="00843431" w:rsidRDefault="004841CA" w:rsidP="00CE2DF7">
            <w:pPr>
              <w:ind w:left="218"/>
              <w:rPr>
                <w:color w:val="000000"/>
                <w:sz w:val="16"/>
                <w:szCs w:val="16"/>
                <w:lang w:val="ru-RU"/>
              </w:rPr>
            </w:pPr>
            <w:r w:rsidRPr="00282268">
              <w:rPr>
                <w:sz w:val="16"/>
                <w:lang w:val="ru-RU"/>
              </w:rPr>
              <w:t xml:space="preserve">Аудиторский отчет без оговорок за оба года </w:t>
            </w:r>
            <w:r>
              <w:rPr>
                <w:sz w:val="16"/>
                <w:lang w:val="ru-RU"/>
              </w:rPr>
              <w:t>двухлетнего</w:t>
            </w:r>
            <w:r w:rsidRPr="00282268">
              <w:rPr>
                <w:sz w:val="16"/>
                <w:lang w:val="ru-RU"/>
              </w:rPr>
              <w:t xml:space="preserve"> периода</w:t>
            </w:r>
          </w:p>
        </w:tc>
      </w:tr>
      <w:tr w:rsidR="004841CA" w:rsidRPr="00860634" w14:paraId="5DA09637" w14:textId="77777777" w:rsidTr="007709D0">
        <w:trPr>
          <w:trHeight w:val="763"/>
        </w:trPr>
        <w:tc>
          <w:tcPr>
            <w:tcW w:w="2320" w:type="dxa"/>
            <w:tcBorders>
              <w:top w:val="nil"/>
              <w:left w:val="single" w:sz="4" w:space="0" w:color="auto"/>
              <w:right w:val="nil"/>
            </w:tcBorders>
            <w:shd w:val="clear" w:color="000000" w:fill="FFFFFF"/>
            <w:tcMar>
              <w:top w:w="85" w:type="dxa"/>
            </w:tcMar>
            <w:hideMark/>
          </w:tcPr>
          <w:p w14:paraId="1AD286B8" w14:textId="77777777" w:rsidR="004841CA" w:rsidRPr="00843431" w:rsidRDefault="004841CA" w:rsidP="00CE2DF7">
            <w:pPr>
              <w:rPr>
                <w:color w:val="000000"/>
                <w:sz w:val="16"/>
                <w:szCs w:val="16"/>
                <w:lang w:val="ru-RU"/>
              </w:rPr>
            </w:pPr>
            <w:r w:rsidRPr="00860634">
              <w:rPr>
                <w:color w:val="000000"/>
                <w:sz w:val="16"/>
                <w:szCs w:val="16"/>
              </w:rPr>
              <w:t> </w:t>
            </w:r>
          </w:p>
        </w:tc>
        <w:tc>
          <w:tcPr>
            <w:tcW w:w="2320" w:type="dxa"/>
            <w:tcBorders>
              <w:top w:val="nil"/>
              <w:left w:val="nil"/>
              <w:right w:val="nil"/>
            </w:tcBorders>
            <w:shd w:val="clear" w:color="000000" w:fill="FFFFFF"/>
            <w:tcMar>
              <w:top w:w="85" w:type="dxa"/>
            </w:tcMar>
            <w:hideMark/>
          </w:tcPr>
          <w:p w14:paraId="19870DCC" w14:textId="77777777" w:rsidR="004841CA" w:rsidRPr="0009039A" w:rsidRDefault="004841CA" w:rsidP="00CE2DF7">
            <w:pPr>
              <w:ind w:left="281"/>
              <w:rPr>
                <w:color w:val="000000"/>
                <w:sz w:val="16"/>
                <w:szCs w:val="16"/>
                <w:lang w:val="ru-RU"/>
              </w:rPr>
            </w:pPr>
            <w:r>
              <w:rPr>
                <w:color w:val="000000"/>
                <w:sz w:val="16"/>
                <w:szCs w:val="16"/>
                <w:lang w:val="ru-RU"/>
              </w:rPr>
              <w:t>Повышение степени зрелости управления, ориентированного на достижение конкретных результатов (УКР)</w:t>
            </w:r>
          </w:p>
        </w:tc>
        <w:tc>
          <w:tcPr>
            <w:tcW w:w="2420" w:type="dxa"/>
            <w:tcBorders>
              <w:top w:val="nil"/>
              <w:left w:val="nil"/>
              <w:right w:val="nil"/>
            </w:tcBorders>
            <w:shd w:val="clear" w:color="000000" w:fill="FFFFFF"/>
            <w:tcMar>
              <w:top w:w="85" w:type="dxa"/>
            </w:tcMar>
            <w:hideMark/>
          </w:tcPr>
          <w:p w14:paraId="6D29137D" w14:textId="77777777" w:rsidR="004841CA" w:rsidRPr="00860634" w:rsidRDefault="004841CA" w:rsidP="00CE2DF7">
            <w:pPr>
              <w:ind w:left="229"/>
              <w:rPr>
                <w:color w:val="000000"/>
                <w:sz w:val="16"/>
                <w:szCs w:val="16"/>
              </w:rPr>
            </w:pPr>
            <w:r>
              <w:rPr>
                <w:color w:val="000000"/>
                <w:sz w:val="16"/>
                <w:szCs w:val="16"/>
                <w:lang w:val="ru-RU"/>
              </w:rPr>
              <w:t>Уровень зрелости</w:t>
            </w:r>
            <w:r w:rsidRPr="00860634">
              <w:rPr>
                <w:color w:val="000000"/>
                <w:sz w:val="16"/>
                <w:szCs w:val="16"/>
              </w:rPr>
              <w:t xml:space="preserve"> 2</w:t>
            </w:r>
          </w:p>
        </w:tc>
        <w:tc>
          <w:tcPr>
            <w:tcW w:w="2311" w:type="dxa"/>
            <w:tcBorders>
              <w:top w:val="nil"/>
              <w:left w:val="nil"/>
              <w:right w:val="single" w:sz="4" w:space="0" w:color="auto"/>
            </w:tcBorders>
            <w:shd w:val="clear" w:color="000000" w:fill="FFFFFF"/>
            <w:tcMar>
              <w:top w:w="85" w:type="dxa"/>
            </w:tcMar>
            <w:hideMark/>
          </w:tcPr>
          <w:p w14:paraId="5BDD8E15" w14:textId="77777777" w:rsidR="004841CA" w:rsidRPr="00860634" w:rsidRDefault="004841CA" w:rsidP="00CE2DF7">
            <w:pPr>
              <w:tabs>
                <w:tab w:val="left" w:pos="218"/>
              </w:tabs>
              <w:ind w:left="218"/>
              <w:rPr>
                <w:color w:val="000000"/>
                <w:sz w:val="16"/>
                <w:szCs w:val="16"/>
              </w:rPr>
            </w:pPr>
            <w:r>
              <w:rPr>
                <w:color w:val="000000"/>
                <w:sz w:val="16"/>
                <w:szCs w:val="16"/>
                <w:lang w:val="ru-RU"/>
              </w:rPr>
              <w:t>Уровень зрелости</w:t>
            </w:r>
            <w:r w:rsidRPr="00860634">
              <w:rPr>
                <w:color w:val="000000"/>
                <w:sz w:val="16"/>
                <w:szCs w:val="16"/>
              </w:rPr>
              <w:t xml:space="preserve"> 3</w:t>
            </w:r>
          </w:p>
        </w:tc>
      </w:tr>
      <w:tr w:rsidR="004841CA" w:rsidRPr="00541D45" w14:paraId="6366F2B6" w14:textId="77777777" w:rsidTr="007709D0">
        <w:trPr>
          <w:trHeight w:val="1123"/>
        </w:trPr>
        <w:tc>
          <w:tcPr>
            <w:tcW w:w="2320" w:type="dxa"/>
            <w:tcBorders>
              <w:top w:val="nil"/>
              <w:left w:val="single" w:sz="4" w:space="0" w:color="auto"/>
              <w:bottom w:val="single" w:sz="4" w:space="0" w:color="auto"/>
              <w:right w:val="nil"/>
            </w:tcBorders>
            <w:shd w:val="clear" w:color="000000" w:fill="FFFFFF"/>
            <w:tcMar>
              <w:top w:w="85" w:type="dxa"/>
            </w:tcMar>
            <w:hideMark/>
          </w:tcPr>
          <w:p w14:paraId="74AFACF8" w14:textId="77777777" w:rsidR="004841CA" w:rsidRPr="00860634" w:rsidRDefault="004841CA" w:rsidP="00CE2DF7">
            <w:pPr>
              <w:rPr>
                <w:color w:val="000000"/>
                <w:sz w:val="16"/>
                <w:szCs w:val="16"/>
              </w:rPr>
            </w:pPr>
            <w:r w:rsidRPr="00860634">
              <w:rPr>
                <w:color w:val="000000"/>
                <w:sz w:val="16"/>
                <w:szCs w:val="16"/>
              </w:rPr>
              <w:t> </w:t>
            </w:r>
          </w:p>
        </w:tc>
        <w:tc>
          <w:tcPr>
            <w:tcW w:w="2320" w:type="dxa"/>
            <w:tcBorders>
              <w:top w:val="nil"/>
              <w:left w:val="nil"/>
              <w:bottom w:val="single" w:sz="4" w:space="0" w:color="auto"/>
              <w:right w:val="nil"/>
            </w:tcBorders>
            <w:shd w:val="clear" w:color="000000" w:fill="FFFFFF"/>
            <w:tcMar>
              <w:top w:w="85" w:type="dxa"/>
            </w:tcMar>
            <w:hideMark/>
          </w:tcPr>
          <w:p w14:paraId="128BA301" w14:textId="77777777" w:rsidR="004841CA" w:rsidRPr="00843431" w:rsidRDefault="004841CA" w:rsidP="00CE2DF7">
            <w:pPr>
              <w:ind w:left="281"/>
              <w:rPr>
                <w:color w:val="000000"/>
                <w:sz w:val="16"/>
                <w:szCs w:val="16"/>
                <w:lang w:val="ru-RU"/>
              </w:rPr>
            </w:pPr>
            <w:r w:rsidRPr="00282268">
              <w:rPr>
                <w:sz w:val="16"/>
                <w:lang w:val="ru-RU"/>
              </w:rPr>
              <w:t xml:space="preserve">Обеспечение доходности инвестированных средств </w:t>
            </w:r>
            <w:r>
              <w:rPr>
                <w:sz w:val="16"/>
                <w:lang w:val="ru-RU"/>
              </w:rPr>
              <w:t xml:space="preserve">в соответствии с </w:t>
            </w:r>
            <w:r w:rsidRPr="00282268">
              <w:rPr>
                <w:sz w:val="16"/>
                <w:lang w:val="ru-RU"/>
              </w:rPr>
              <w:t>ориентировочным</w:t>
            </w:r>
            <w:r>
              <w:rPr>
                <w:sz w:val="16"/>
                <w:lang w:val="ru-RU"/>
              </w:rPr>
              <w:t>и</w:t>
            </w:r>
            <w:r w:rsidRPr="00282268">
              <w:rPr>
                <w:sz w:val="16"/>
                <w:lang w:val="ru-RU"/>
              </w:rPr>
              <w:t xml:space="preserve"> показателям</w:t>
            </w:r>
            <w:r>
              <w:rPr>
                <w:sz w:val="16"/>
                <w:lang w:val="ru-RU"/>
              </w:rPr>
              <w:t>и</w:t>
            </w:r>
            <w:r w:rsidRPr="00282268">
              <w:rPr>
                <w:sz w:val="16"/>
                <w:lang w:val="ru-RU"/>
              </w:rPr>
              <w:t>, установленным</w:t>
            </w:r>
            <w:r>
              <w:rPr>
                <w:sz w:val="16"/>
                <w:lang w:val="ru-RU"/>
              </w:rPr>
              <w:t>и</w:t>
            </w:r>
            <w:r w:rsidRPr="00282268">
              <w:rPr>
                <w:sz w:val="16"/>
                <w:lang w:val="ru-RU"/>
              </w:rPr>
              <w:t xml:space="preserve"> Консультативным комитетом по инвестициям (</w:t>
            </w:r>
            <w:r>
              <w:rPr>
                <w:sz w:val="16"/>
                <w:lang w:val="ru-RU"/>
              </w:rPr>
              <w:t>ККИ</w:t>
            </w:r>
            <w:r w:rsidRPr="00282268">
              <w:rPr>
                <w:sz w:val="16"/>
                <w:lang w:val="ru-RU"/>
              </w:rPr>
              <w:t>)</w:t>
            </w:r>
          </w:p>
        </w:tc>
        <w:tc>
          <w:tcPr>
            <w:tcW w:w="2420" w:type="dxa"/>
            <w:tcBorders>
              <w:top w:val="nil"/>
              <w:left w:val="nil"/>
              <w:bottom w:val="single" w:sz="4" w:space="0" w:color="auto"/>
              <w:right w:val="nil"/>
            </w:tcBorders>
            <w:shd w:val="clear" w:color="000000" w:fill="FFFFFF"/>
            <w:tcMar>
              <w:top w:w="85" w:type="dxa"/>
            </w:tcMar>
            <w:hideMark/>
          </w:tcPr>
          <w:p w14:paraId="11F9090D" w14:textId="77777777" w:rsidR="004841CA" w:rsidRPr="009E622D" w:rsidRDefault="004841CA" w:rsidP="00CE2DF7">
            <w:pPr>
              <w:ind w:left="229"/>
              <w:rPr>
                <w:color w:val="000000"/>
                <w:sz w:val="16"/>
                <w:szCs w:val="16"/>
                <w:lang w:val="ru-RU"/>
              </w:rPr>
            </w:pPr>
            <w:r>
              <w:rPr>
                <w:color w:val="000000"/>
                <w:sz w:val="16"/>
                <w:szCs w:val="16"/>
                <w:lang w:val="ru-RU"/>
              </w:rPr>
              <w:t>Инвестиции</w:t>
            </w:r>
            <w:r w:rsidRPr="009E622D">
              <w:rPr>
                <w:color w:val="000000"/>
                <w:sz w:val="16"/>
                <w:szCs w:val="16"/>
                <w:lang w:val="ru-RU"/>
              </w:rPr>
              <w:t xml:space="preserve"> </w:t>
            </w:r>
            <w:r>
              <w:rPr>
                <w:color w:val="000000"/>
                <w:sz w:val="16"/>
                <w:szCs w:val="16"/>
                <w:lang w:val="ru-RU"/>
              </w:rPr>
              <w:t>по</w:t>
            </w:r>
            <w:r w:rsidRPr="009E622D">
              <w:rPr>
                <w:color w:val="000000"/>
                <w:sz w:val="16"/>
                <w:szCs w:val="16"/>
                <w:lang w:val="ru-RU"/>
              </w:rPr>
              <w:t>-</w:t>
            </w:r>
            <w:r>
              <w:rPr>
                <w:color w:val="000000"/>
                <w:sz w:val="16"/>
                <w:szCs w:val="16"/>
                <w:lang w:val="ru-RU"/>
              </w:rPr>
              <w:t>прежнему</w:t>
            </w:r>
            <w:r w:rsidRPr="009E622D">
              <w:rPr>
                <w:color w:val="000000"/>
                <w:sz w:val="16"/>
                <w:szCs w:val="16"/>
                <w:lang w:val="ru-RU"/>
              </w:rPr>
              <w:t xml:space="preserve"> </w:t>
            </w:r>
            <w:r>
              <w:rPr>
                <w:color w:val="000000"/>
                <w:sz w:val="16"/>
                <w:szCs w:val="16"/>
                <w:lang w:val="ru-RU"/>
              </w:rPr>
              <w:t>осуществляются</w:t>
            </w:r>
            <w:r w:rsidRPr="009E622D">
              <w:rPr>
                <w:color w:val="000000"/>
                <w:sz w:val="16"/>
                <w:szCs w:val="16"/>
                <w:lang w:val="ru-RU"/>
              </w:rPr>
              <w:t xml:space="preserve"> </w:t>
            </w:r>
            <w:r>
              <w:rPr>
                <w:color w:val="000000"/>
                <w:sz w:val="16"/>
                <w:szCs w:val="16"/>
                <w:lang w:val="ru-RU"/>
              </w:rPr>
              <w:t>в</w:t>
            </w:r>
            <w:r w:rsidRPr="009E622D">
              <w:rPr>
                <w:color w:val="000000"/>
                <w:sz w:val="16"/>
                <w:szCs w:val="16"/>
                <w:lang w:val="ru-RU"/>
              </w:rPr>
              <w:t xml:space="preserve"> </w:t>
            </w:r>
            <w:r>
              <w:rPr>
                <w:color w:val="000000"/>
                <w:sz w:val="16"/>
                <w:szCs w:val="16"/>
                <w:lang w:val="ru-RU"/>
              </w:rPr>
              <w:t>швейцарских</w:t>
            </w:r>
            <w:r w:rsidRPr="009E622D">
              <w:rPr>
                <w:color w:val="000000"/>
                <w:sz w:val="16"/>
                <w:szCs w:val="16"/>
                <w:lang w:val="ru-RU"/>
              </w:rPr>
              <w:t xml:space="preserve"> </w:t>
            </w:r>
            <w:r>
              <w:rPr>
                <w:color w:val="000000"/>
                <w:sz w:val="16"/>
                <w:szCs w:val="16"/>
                <w:lang w:val="ru-RU"/>
              </w:rPr>
              <w:t>учреждениях</w:t>
            </w:r>
            <w:r w:rsidRPr="009E622D">
              <w:rPr>
                <w:color w:val="000000"/>
                <w:sz w:val="16"/>
                <w:szCs w:val="16"/>
                <w:lang w:val="ru-RU"/>
              </w:rPr>
              <w:t xml:space="preserve"> в соответствии с ориентировочными показателями, установленными ККИ</w:t>
            </w:r>
            <w:r>
              <w:rPr>
                <w:color w:val="000000"/>
                <w:sz w:val="16"/>
                <w:szCs w:val="16"/>
                <w:lang w:val="ru-RU"/>
              </w:rPr>
              <w:t xml:space="preserve"> в</w:t>
            </w:r>
            <w:r w:rsidRPr="009E622D">
              <w:rPr>
                <w:color w:val="000000"/>
                <w:sz w:val="16"/>
                <w:szCs w:val="16"/>
                <w:lang w:val="ru-RU"/>
              </w:rPr>
              <w:t xml:space="preserve"> 2014</w:t>
            </w:r>
            <w:r>
              <w:rPr>
                <w:color w:val="000000"/>
                <w:sz w:val="16"/>
                <w:szCs w:val="16"/>
                <w:lang w:val="ru-RU"/>
              </w:rPr>
              <w:t>-20</w:t>
            </w:r>
            <w:r w:rsidRPr="009E622D">
              <w:rPr>
                <w:color w:val="000000"/>
                <w:sz w:val="16"/>
                <w:szCs w:val="16"/>
                <w:lang w:val="ru-RU"/>
              </w:rPr>
              <w:t>15</w:t>
            </w:r>
            <w:r>
              <w:rPr>
                <w:color w:val="000000"/>
                <w:sz w:val="16"/>
                <w:szCs w:val="16"/>
                <w:lang w:val="ru-RU"/>
              </w:rPr>
              <w:t xml:space="preserve"> гг.</w:t>
            </w:r>
          </w:p>
          <w:p w14:paraId="19DCE73B" w14:textId="77777777" w:rsidR="004841CA" w:rsidRPr="009E622D" w:rsidRDefault="004841CA" w:rsidP="00CE2DF7">
            <w:pPr>
              <w:ind w:left="229"/>
              <w:rPr>
                <w:color w:val="000000"/>
                <w:sz w:val="16"/>
                <w:szCs w:val="16"/>
                <w:lang w:val="ru-RU"/>
              </w:rPr>
            </w:pPr>
          </w:p>
        </w:tc>
        <w:tc>
          <w:tcPr>
            <w:tcW w:w="2311" w:type="dxa"/>
            <w:tcBorders>
              <w:top w:val="nil"/>
              <w:left w:val="nil"/>
              <w:bottom w:val="single" w:sz="4" w:space="0" w:color="auto"/>
              <w:right w:val="single" w:sz="4" w:space="0" w:color="auto"/>
            </w:tcBorders>
            <w:shd w:val="clear" w:color="000000" w:fill="FFFFFF"/>
            <w:tcMar>
              <w:top w:w="85" w:type="dxa"/>
            </w:tcMar>
            <w:hideMark/>
          </w:tcPr>
          <w:p w14:paraId="4A9F7C0E" w14:textId="77777777" w:rsidR="004841CA" w:rsidRPr="009E622D" w:rsidRDefault="004841CA" w:rsidP="00CE2DF7">
            <w:pPr>
              <w:ind w:left="218"/>
              <w:rPr>
                <w:color w:val="000000"/>
                <w:sz w:val="16"/>
                <w:szCs w:val="16"/>
                <w:lang w:val="ru-RU"/>
              </w:rPr>
            </w:pPr>
            <w:r>
              <w:rPr>
                <w:color w:val="000000"/>
                <w:sz w:val="16"/>
                <w:szCs w:val="16"/>
                <w:lang w:val="ru-RU"/>
              </w:rPr>
              <w:t>Д</w:t>
            </w:r>
            <w:r w:rsidRPr="0009039A">
              <w:rPr>
                <w:color w:val="000000"/>
                <w:sz w:val="16"/>
                <w:szCs w:val="16"/>
                <w:lang w:val="ru-RU"/>
              </w:rPr>
              <w:t>оходност</w:t>
            </w:r>
            <w:r>
              <w:rPr>
                <w:color w:val="000000"/>
                <w:sz w:val="16"/>
                <w:szCs w:val="16"/>
                <w:lang w:val="ru-RU"/>
              </w:rPr>
              <w:t>ь</w:t>
            </w:r>
            <w:r w:rsidRPr="009E622D">
              <w:rPr>
                <w:color w:val="000000"/>
                <w:sz w:val="16"/>
                <w:szCs w:val="16"/>
                <w:lang w:val="ru-RU"/>
              </w:rPr>
              <w:t xml:space="preserve"> </w:t>
            </w:r>
            <w:r w:rsidRPr="0009039A">
              <w:rPr>
                <w:color w:val="000000"/>
                <w:sz w:val="16"/>
                <w:szCs w:val="16"/>
                <w:lang w:val="ru-RU"/>
              </w:rPr>
              <w:t>инвестированных</w:t>
            </w:r>
            <w:r w:rsidRPr="009E622D">
              <w:rPr>
                <w:color w:val="000000"/>
                <w:sz w:val="16"/>
                <w:szCs w:val="16"/>
                <w:lang w:val="ru-RU"/>
              </w:rPr>
              <w:t xml:space="preserve"> </w:t>
            </w:r>
            <w:r w:rsidRPr="0009039A">
              <w:rPr>
                <w:color w:val="000000"/>
                <w:sz w:val="16"/>
                <w:szCs w:val="16"/>
                <w:lang w:val="ru-RU"/>
              </w:rPr>
              <w:t>средств</w:t>
            </w:r>
            <w:r w:rsidRPr="009E622D">
              <w:rPr>
                <w:color w:val="000000"/>
                <w:sz w:val="16"/>
                <w:szCs w:val="16"/>
                <w:lang w:val="ru-RU"/>
              </w:rPr>
              <w:t xml:space="preserve"> </w:t>
            </w:r>
            <w:r w:rsidRPr="0009039A">
              <w:rPr>
                <w:color w:val="000000"/>
                <w:sz w:val="16"/>
                <w:szCs w:val="16"/>
                <w:lang w:val="ru-RU"/>
              </w:rPr>
              <w:t>в</w:t>
            </w:r>
            <w:r w:rsidRPr="009E622D">
              <w:rPr>
                <w:color w:val="000000"/>
                <w:sz w:val="16"/>
                <w:szCs w:val="16"/>
                <w:lang w:val="ru-RU"/>
              </w:rPr>
              <w:t xml:space="preserve"> </w:t>
            </w:r>
            <w:r w:rsidRPr="0009039A">
              <w:rPr>
                <w:color w:val="000000"/>
                <w:sz w:val="16"/>
                <w:szCs w:val="16"/>
                <w:lang w:val="ru-RU"/>
              </w:rPr>
              <w:t>соответствии</w:t>
            </w:r>
            <w:r w:rsidRPr="009E622D">
              <w:rPr>
                <w:color w:val="000000"/>
                <w:sz w:val="16"/>
                <w:szCs w:val="16"/>
                <w:lang w:val="ru-RU"/>
              </w:rPr>
              <w:t xml:space="preserve"> </w:t>
            </w:r>
            <w:r w:rsidRPr="0009039A">
              <w:rPr>
                <w:color w:val="000000"/>
                <w:sz w:val="16"/>
                <w:szCs w:val="16"/>
                <w:lang w:val="ru-RU"/>
              </w:rPr>
              <w:t>с</w:t>
            </w:r>
            <w:r w:rsidRPr="009E622D">
              <w:rPr>
                <w:color w:val="000000"/>
                <w:sz w:val="16"/>
                <w:szCs w:val="16"/>
                <w:lang w:val="ru-RU"/>
              </w:rPr>
              <w:t xml:space="preserve"> </w:t>
            </w:r>
            <w:r w:rsidRPr="0009039A">
              <w:rPr>
                <w:color w:val="000000"/>
                <w:sz w:val="16"/>
                <w:szCs w:val="16"/>
                <w:lang w:val="ru-RU"/>
              </w:rPr>
              <w:t>ориентировочными</w:t>
            </w:r>
            <w:r w:rsidRPr="009E622D">
              <w:rPr>
                <w:color w:val="000000"/>
                <w:sz w:val="16"/>
                <w:szCs w:val="16"/>
                <w:lang w:val="ru-RU"/>
              </w:rPr>
              <w:t xml:space="preserve"> </w:t>
            </w:r>
            <w:r w:rsidRPr="0009039A">
              <w:rPr>
                <w:color w:val="000000"/>
                <w:sz w:val="16"/>
                <w:szCs w:val="16"/>
                <w:lang w:val="ru-RU"/>
              </w:rPr>
              <w:t>показателями</w:t>
            </w:r>
            <w:r w:rsidRPr="009E622D">
              <w:rPr>
                <w:color w:val="000000"/>
                <w:sz w:val="16"/>
                <w:szCs w:val="16"/>
                <w:lang w:val="ru-RU"/>
              </w:rPr>
              <w:t xml:space="preserve">, </w:t>
            </w:r>
            <w:r w:rsidRPr="0009039A">
              <w:rPr>
                <w:color w:val="000000"/>
                <w:sz w:val="16"/>
                <w:szCs w:val="16"/>
                <w:lang w:val="ru-RU"/>
              </w:rPr>
              <w:t>установленным</w:t>
            </w:r>
            <w:r>
              <w:rPr>
                <w:color w:val="000000"/>
                <w:sz w:val="16"/>
                <w:szCs w:val="16"/>
                <w:lang w:val="ru-RU"/>
              </w:rPr>
              <w:t>и</w:t>
            </w:r>
            <w:r w:rsidRPr="009E622D">
              <w:rPr>
                <w:color w:val="000000"/>
                <w:sz w:val="16"/>
                <w:szCs w:val="16"/>
                <w:lang w:val="ru-RU"/>
              </w:rPr>
              <w:t xml:space="preserve"> </w:t>
            </w:r>
            <w:r>
              <w:rPr>
                <w:color w:val="000000"/>
                <w:sz w:val="16"/>
                <w:szCs w:val="16"/>
                <w:lang w:val="ru-RU"/>
              </w:rPr>
              <w:t>К</w:t>
            </w:r>
            <w:r w:rsidRPr="0009039A">
              <w:rPr>
                <w:color w:val="000000"/>
                <w:sz w:val="16"/>
                <w:szCs w:val="16"/>
                <w:lang w:val="ru-RU"/>
              </w:rPr>
              <w:t>КИ</w:t>
            </w:r>
            <w:r w:rsidRPr="009E622D">
              <w:rPr>
                <w:color w:val="000000"/>
                <w:sz w:val="16"/>
                <w:szCs w:val="16"/>
                <w:lang w:val="ru-RU"/>
              </w:rPr>
              <w:t xml:space="preserve"> </w:t>
            </w:r>
            <w:r>
              <w:rPr>
                <w:color w:val="000000"/>
                <w:sz w:val="16"/>
                <w:szCs w:val="16"/>
                <w:lang w:val="ru-RU"/>
              </w:rPr>
              <w:t>в</w:t>
            </w:r>
            <w:r w:rsidRPr="009E622D">
              <w:rPr>
                <w:color w:val="000000"/>
                <w:sz w:val="16"/>
                <w:szCs w:val="16"/>
                <w:lang w:val="ru-RU"/>
              </w:rPr>
              <w:t xml:space="preserve"> 2016-2017 </w:t>
            </w:r>
            <w:r>
              <w:rPr>
                <w:color w:val="000000"/>
                <w:sz w:val="16"/>
                <w:szCs w:val="16"/>
                <w:lang w:val="ru-RU"/>
              </w:rPr>
              <w:t>гг</w:t>
            </w:r>
            <w:r w:rsidRPr="009E622D">
              <w:rPr>
                <w:color w:val="000000"/>
                <w:sz w:val="16"/>
                <w:szCs w:val="16"/>
                <w:lang w:val="ru-RU"/>
              </w:rPr>
              <w:t>.</w:t>
            </w:r>
          </w:p>
        </w:tc>
      </w:tr>
      <w:tr w:rsidR="004841CA" w:rsidRPr="00541D45" w14:paraId="5FE568AA" w14:textId="77777777" w:rsidTr="007709D0">
        <w:trPr>
          <w:trHeight w:val="1002"/>
        </w:trPr>
        <w:tc>
          <w:tcPr>
            <w:tcW w:w="2320" w:type="dxa"/>
            <w:tcBorders>
              <w:top w:val="single" w:sz="4" w:space="0" w:color="auto"/>
              <w:left w:val="single" w:sz="4" w:space="0" w:color="auto"/>
              <w:bottom w:val="nil"/>
              <w:right w:val="nil"/>
            </w:tcBorders>
            <w:shd w:val="clear" w:color="000000" w:fill="FFFFFF"/>
            <w:tcMar>
              <w:top w:w="85" w:type="dxa"/>
            </w:tcMar>
            <w:hideMark/>
          </w:tcPr>
          <w:p w14:paraId="7F7A10D9" w14:textId="77777777" w:rsidR="004841CA" w:rsidRPr="009E622D" w:rsidRDefault="004841CA" w:rsidP="00CE2DF7">
            <w:pPr>
              <w:rPr>
                <w:color w:val="000000"/>
                <w:sz w:val="16"/>
                <w:szCs w:val="16"/>
                <w:lang w:val="ru-RU"/>
              </w:rPr>
            </w:pPr>
            <w:r w:rsidRPr="00860634">
              <w:rPr>
                <w:color w:val="000000"/>
                <w:sz w:val="16"/>
                <w:szCs w:val="16"/>
              </w:rPr>
              <w:lastRenderedPageBreak/>
              <w:t> </w:t>
            </w:r>
          </w:p>
        </w:tc>
        <w:tc>
          <w:tcPr>
            <w:tcW w:w="2320" w:type="dxa"/>
            <w:tcBorders>
              <w:top w:val="single" w:sz="4" w:space="0" w:color="auto"/>
              <w:left w:val="nil"/>
              <w:bottom w:val="nil"/>
              <w:right w:val="nil"/>
            </w:tcBorders>
            <w:shd w:val="clear" w:color="000000" w:fill="FFFFFF"/>
            <w:tcMar>
              <w:top w:w="85" w:type="dxa"/>
            </w:tcMar>
            <w:hideMark/>
          </w:tcPr>
          <w:p w14:paraId="08E541C8" w14:textId="77777777" w:rsidR="004841CA" w:rsidRPr="0046034A" w:rsidRDefault="004841CA" w:rsidP="00CE2DF7">
            <w:pPr>
              <w:ind w:left="281"/>
              <w:rPr>
                <w:color w:val="000000"/>
                <w:sz w:val="16"/>
                <w:szCs w:val="16"/>
                <w:lang w:val="ru-RU"/>
              </w:rPr>
            </w:pPr>
            <w:r>
              <w:rPr>
                <w:color w:val="000000"/>
                <w:sz w:val="16"/>
                <w:szCs w:val="16"/>
                <w:lang w:val="ru-RU"/>
              </w:rPr>
              <w:t>Эффективное управление расходами и резервами</w:t>
            </w:r>
          </w:p>
        </w:tc>
        <w:tc>
          <w:tcPr>
            <w:tcW w:w="2420" w:type="dxa"/>
            <w:tcBorders>
              <w:top w:val="single" w:sz="4" w:space="0" w:color="auto"/>
              <w:left w:val="nil"/>
              <w:bottom w:val="nil"/>
              <w:right w:val="nil"/>
            </w:tcBorders>
            <w:shd w:val="clear" w:color="000000" w:fill="FFFFFF"/>
            <w:tcMar>
              <w:top w:w="85" w:type="dxa"/>
            </w:tcMar>
            <w:hideMark/>
          </w:tcPr>
          <w:p w14:paraId="5E194D2D" w14:textId="77777777" w:rsidR="004841CA" w:rsidRPr="00086D6C" w:rsidRDefault="004841CA" w:rsidP="00CE2DF7">
            <w:pPr>
              <w:ind w:left="229"/>
              <w:rPr>
                <w:color w:val="000000"/>
                <w:sz w:val="16"/>
                <w:szCs w:val="16"/>
                <w:lang w:val="ru-RU"/>
              </w:rPr>
            </w:pPr>
            <w:r>
              <w:rPr>
                <w:color w:val="000000"/>
                <w:sz w:val="16"/>
                <w:szCs w:val="16"/>
                <w:lang w:val="ru-RU"/>
              </w:rPr>
              <w:t xml:space="preserve">Смета расходов </w:t>
            </w:r>
            <w:r w:rsidRPr="00086D6C">
              <w:rPr>
                <w:color w:val="000000"/>
                <w:sz w:val="16"/>
                <w:szCs w:val="16"/>
                <w:lang w:val="ru-RU"/>
              </w:rPr>
              <w:t xml:space="preserve">2014-2015 </w:t>
            </w:r>
            <w:r>
              <w:rPr>
                <w:color w:val="000000"/>
                <w:sz w:val="16"/>
                <w:szCs w:val="16"/>
                <w:lang w:val="ru-RU"/>
              </w:rPr>
              <w:t>гг</w:t>
            </w:r>
            <w:r w:rsidRPr="00086D6C">
              <w:rPr>
                <w:color w:val="000000"/>
                <w:sz w:val="16"/>
                <w:szCs w:val="16"/>
                <w:lang w:val="ru-RU"/>
              </w:rPr>
              <w:t>.</w:t>
            </w:r>
            <w:r>
              <w:rPr>
                <w:color w:val="000000"/>
                <w:sz w:val="16"/>
                <w:szCs w:val="16"/>
                <w:lang w:val="ru-RU"/>
              </w:rPr>
              <w:t xml:space="preserve"> (бюджетный показатель до корректировки по МСУГС): 659,9 млн шв. Франков (по состоянию на апрель 2015 г.)</w:t>
            </w:r>
          </w:p>
        </w:tc>
        <w:tc>
          <w:tcPr>
            <w:tcW w:w="2311" w:type="dxa"/>
            <w:tcBorders>
              <w:top w:val="single" w:sz="4" w:space="0" w:color="auto"/>
              <w:left w:val="nil"/>
              <w:bottom w:val="nil"/>
              <w:right w:val="single" w:sz="4" w:space="0" w:color="auto"/>
            </w:tcBorders>
            <w:shd w:val="clear" w:color="000000" w:fill="FFFFFF"/>
            <w:tcMar>
              <w:top w:w="85" w:type="dxa"/>
            </w:tcMar>
            <w:hideMark/>
          </w:tcPr>
          <w:p w14:paraId="0BB2A80B" w14:textId="77777777" w:rsidR="004841CA" w:rsidRPr="0046034A" w:rsidRDefault="004841CA" w:rsidP="00CE2DF7">
            <w:pPr>
              <w:ind w:left="218"/>
              <w:rPr>
                <w:color w:val="000000"/>
                <w:sz w:val="16"/>
                <w:szCs w:val="16"/>
                <w:lang w:val="ru-RU"/>
              </w:rPr>
            </w:pPr>
            <w:r>
              <w:rPr>
                <w:color w:val="000000"/>
                <w:sz w:val="16"/>
                <w:szCs w:val="16"/>
                <w:lang w:val="ru-RU"/>
              </w:rPr>
              <w:t>Осуществление</w:t>
            </w:r>
            <w:r w:rsidRPr="00B93374">
              <w:rPr>
                <w:color w:val="000000"/>
                <w:sz w:val="16"/>
                <w:szCs w:val="16"/>
                <w:lang w:val="ru-RU"/>
              </w:rPr>
              <w:t xml:space="preserve"> </w:t>
            </w:r>
            <w:r>
              <w:rPr>
                <w:color w:val="000000"/>
                <w:sz w:val="16"/>
                <w:szCs w:val="16"/>
                <w:lang w:val="ru-RU"/>
              </w:rPr>
              <w:t>расходов</w:t>
            </w:r>
            <w:r w:rsidRPr="00B93374">
              <w:rPr>
                <w:color w:val="000000"/>
                <w:sz w:val="16"/>
                <w:szCs w:val="16"/>
                <w:lang w:val="ru-RU"/>
              </w:rPr>
              <w:t xml:space="preserve"> </w:t>
            </w:r>
            <w:r>
              <w:rPr>
                <w:color w:val="000000"/>
                <w:sz w:val="16"/>
                <w:szCs w:val="16"/>
                <w:lang w:val="ru-RU"/>
              </w:rPr>
              <w:t>в</w:t>
            </w:r>
            <w:r w:rsidRPr="00B93374">
              <w:rPr>
                <w:color w:val="000000"/>
                <w:sz w:val="16"/>
                <w:szCs w:val="16"/>
                <w:lang w:val="ru-RU"/>
              </w:rPr>
              <w:t xml:space="preserve"> </w:t>
            </w:r>
            <w:r>
              <w:rPr>
                <w:color w:val="000000"/>
                <w:sz w:val="16"/>
                <w:szCs w:val="16"/>
                <w:lang w:val="ru-RU"/>
              </w:rPr>
              <w:t>рамках</w:t>
            </w:r>
            <w:r w:rsidRPr="00B93374">
              <w:rPr>
                <w:color w:val="000000"/>
                <w:sz w:val="16"/>
                <w:szCs w:val="16"/>
                <w:lang w:val="ru-RU"/>
              </w:rPr>
              <w:t xml:space="preserve"> </w:t>
            </w:r>
            <w:r>
              <w:rPr>
                <w:color w:val="000000"/>
                <w:sz w:val="16"/>
                <w:szCs w:val="16"/>
                <w:lang w:val="ru-RU"/>
              </w:rPr>
              <w:t>общих</w:t>
            </w:r>
            <w:r w:rsidRPr="00B93374">
              <w:rPr>
                <w:color w:val="000000"/>
                <w:sz w:val="16"/>
                <w:szCs w:val="16"/>
                <w:lang w:val="ru-RU"/>
              </w:rPr>
              <w:t xml:space="preserve"> </w:t>
            </w:r>
            <w:r>
              <w:rPr>
                <w:color w:val="000000"/>
                <w:sz w:val="16"/>
                <w:szCs w:val="16"/>
                <w:lang w:val="ru-RU"/>
              </w:rPr>
              <w:t>бюджетных</w:t>
            </w:r>
            <w:r w:rsidRPr="00B93374">
              <w:rPr>
                <w:color w:val="000000"/>
                <w:sz w:val="16"/>
                <w:szCs w:val="16"/>
                <w:lang w:val="ru-RU"/>
              </w:rPr>
              <w:t xml:space="preserve"> </w:t>
            </w:r>
            <w:r>
              <w:rPr>
                <w:color w:val="000000"/>
                <w:sz w:val="16"/>
                <w:szCs w:val="16"/>
                <w:lang w:val="ru-RU"/>
              </w:rPr>
              <w:t>ассигнований, но расходы</w:t>
            </w:r>
            <w:r w:rsidRPr="0046034A">
              <w:rPr>
                <w:color w:val="000000"/>
                <w:sz w:val="16"/>
                <w:szCs w:val="16"/>
                <w:lang w:val="ru-RU"/>
              </w:rPr>
              <w:t xml:space="preserve"> </w:t>
            </w:r>
            <w:r>
              <w:rPr>
                <w:color w:val="000000"/>
                <w:sz w:val="16"/>
                <w:szCs w:val="16"/>
                <w:lang w:val="ru-RU"/>
              </w:rPr>
              <w:t>не</w:t>
            </w:r>
            <w:r w:rsidRPr="0046034A">
              <w:rPr>
                <w:color w:val="000000"/>
                <w:sz w:val="16"/>
                <w:szCs w:val="16"/>
                <w:lang w:val="ru-RU"/>
              </w:rPr>
              <w:t xml:space="preserve"> </w:t>
            </w:r>
            <w:r>
              <w:rPr>
                <w:color w:val="000000"/>
                <w:sz w:val="16"/>
                <w:szCs w:val="16"/>
                <w:lang w:val="ru-RU"/>
              </w:rPr>
              <w:t>должны</w:t>
            </w:r>
            <w:r w:rsidRPr="0046034A">
              <w:rPr>
                <w:color w:val="000000"/>
                <w:sz w:val="16"/>
                <w:szCs w:val="16"/>
                <w:lang w:val="ru-RU"/>
              </w:rPr>
              <w:t xml:space="preserve"> </w:t>
            </w:r>
            <w:r>
              <w:rPr>
                <w:color w:val="000000"/>
                <w:sz w:val="16"/>
                <w:szCs w:val="16"/>
                <w:lang w:val="ru-RU"/>
              </w:rPr>
              <w:t>превышать</w:t>
            </w:r>
            <w:r w:rsidRPr="0046034A">
              <w:rPr>
                <w:color w:val="000000"/>
                <w:sz w:val="16"/>
                <w:szCs w:val="16"/>
                <w:lang w:val="ru-RU"/>
              </w:rPr>
              <w:t xml:space="preserve"> </w:t>
            </w:r>
            <w:r>
              <w:rPr>
                <w:color w:val="000000"/>
                <w:sz w:val="16"/>
                <w:szCs w:val="16"/>
                <w:lang w:val="ru-RU"/>
              </w:rPr>
              <w:t>сумму</w:t>
            </w:r>
            <w:r w:rsidRPr="0046034A">
              <w:rPr>
                <w:color w:val="000000"/>
                <w:sz w:val="16"/>
                <w:szCs w:val="16"/>
                <w:lang w:val="ru-RU"/>
              </w:rPr>
              <w:t xml:space="preserve"> </w:t>
            </w:r>
            <w:r>
              <w:rPr>
                <w:color w:val="000000"/>
                <w:sz w:val="16"/>
                <w:szCs w:val="16"/>
                <w:lang w:val="ru-RU"/>
              </w:rPr>
              <w:t>доходов (если в порядке исключения предполагается, что доходы упадут ниже запланированного уровня расходов).</w:t>
            </w:r>
            <w:r w:rsidRPr="0046034A">
              <w:rPr>
                <w:color w:val="000000"/>
                <w:sz w:val="16"/>
                <w:szCs w:val="16"/>
                <w:lang w:val="ru-RU"/>
              </w:rPr>
              <w:t xml:space="preserve">  </w:t>
            </w:r>
          </w:p>
        </w:tc>
      </w:tr>
      <w:tr w:rsidR="004841CA" w:rsidRPr="00541D45" w14:paraId="26298EEF" w14:textId="77777777" w:rsidTr="00CE2DF7">
        <w:trPr>
          <w:trHeight w:val="1330"/>
        </w:trPr>
        <w:tc>
          <w:tcPr>
            <w:tcW w:w="2320" w:type="dxa"/>
            <w:tcBorders>
              <w:top w:val="nil"/>
              <w:left w:val="single" w:sz="4" w:space="0" w:color="auto"/>
              <w:right w:val="nil"/>
            </w:tcBorders>
            <w:shd w:val="clear" w:color="000000" w:fill="FFFFFF"/>
            <w:tcMar>
              <w:top w:w="85" w:type="dxa"/>
            </w:tcMar>
            <w:hideMark/>
          </w:tcPr>
          <w:p w14:paraId="7EED2436" w14:textId="77777777" w:rsidR="004841CA" w:rsidRPr="0046034A" w:rsidRDefault="004841CA" w:rsidP="00CE2DF7">
            <w:pPr>
              <w:rPr>
                <w:color w:val="000000"/>
                <w:sz w:val="16"/>
                <w:szCs w:val="16"/>
                <w:lang w:val="ru-RU"/>
              </w:rPr>
            </w:pPr>
            <w:r w:rsidRPr="00860634">
              <w:rPr>
                <w:color w:val="000000"/>
                <w:sz w:val="16"/>
                <w:szCs w:val="16"/>
              </w:rPr>
              <w:t> </w:t>
            </w:r>
          </w:p>
        </w:tc>
        <w:tc>
          <w:tcPr>
            <w:tcW w:w="2320" w:type="dxa"/>
            <w:tcBorders>
              <w:top w:val="nil"/>
              <w:left w:val="nil"/>
              <w:right w:val="nil"/>
            </w:tcBorders>
            <w:shd w:val="clear" w:color="000000" w:fill="FFFFFF"/>
            <w:tcMar>
              <w:top w:w="85" w:type="dxa"/>
            </w:tcMar>
            <w:hideMark/>
          </w:tcPr>
          <w:p w14:paraId="6A931F61" w14:textId="77777777" w:rsidR="004841CA" w:rsidRPr="003A264E" w:rsidRDefault="004841CA" w:rsidP="00CE2DF7">
            <w:pPr>
              <w:ind w:left="281"/>
              <w:rPr>
                <w:color w:val="000000"/>
                <w:sz w:val="16"/>
                <w:szCs w:val="16"/>
                <w:lang w:val="ru-RU"/>
              </w:rPr>
            </w:pPr>
            <w:r>
              <w:rPr>
                <w:sz w:val="16"/>
                <w:lang w:val="ru-RU"/>
              </w:rPr>
              <w:t>Своевременное</w:t>
            </w:r>
            <w:r w:rsidRPr="00B93374">
              <w:rPr>
                <w:sz w:val="16"/>
                <w:lang w:val="ru-RU"/>
              </w:rPr>
              <w:t xml:space="preserve"> </w:t>
            </w:r>
            <w:r>
              <w:rPr>
                <w:sz w:val="16"/>
                <w:lang w:val="ru-RU"/>
              </w:rPr>
              <w:t>осуществление</w:t>
            </w:r>
            <w:r w:rsidRPr="00B93374">
              <w:rPr>
                <w:sz w:val="16"/>
                <w:lang w:val="ru-RU"/>
              </w:rPr>
              <w:t xml:space="preserve"> </w:t>
            </w:r>
            <w:r>
              <w:rPr>
                <w:sz w:val="16"/>
                <w:lang w:val="ru-RU"/>
              </w:rPr>
              <w:t>платежей</w:t>
            </w:r>
            <w:r w:rsidRPr="00B93374">
              <w:rPr>
                <w:sz w:val="16"/>
                <w:lang w:val="ru-RU"/>
              </w:rPr>
              <w:t xml:space="preserve"> </w:t>
            </w:r>
            <w:r w:rsidRPr="007B5A77">
              <w:rPr>
                <w:sz w:val="16"/>
                <w:lang w:val="ru-RU"/>
              </w:rPr>
              <w:t>(</w:t>
            </w:r>
            <w:r>
              <w:rPr>
                <w:sz w:val="16"/>
                <w:lang w:val="ru-RU"/>
              </w:rPr>
              <w:t xml:space="preserve">включая уплату пошлин </w:t>
            </w:r>
            <w:r w:rsidRPr="007B5A77">
              <w:rPr>
                <w:sz w:val="16"/>
                <w:lang w:val="ru-RU"/>
              </w:rPr>
              <w:t xml:space="preserve">в рамках Мадридской и Гаагской систем) </w:t>
            </w:r>
          </w:p>
        </w:tc>
        <w:tc>
          <w:tcPr>
            <w:tcW w:w="2420" w:type="dxa"/>
            <w:tcBorders>
              <w:top w:val="nil"/>
              <w:left w:val="nil"/>
              <w:right w:val="nil"/>
            </w:tcBorders>
            <w:shd w:val="clear" w:color="000000" w:fill="FFFFFF"/>
            <w:tcMar>
              <w:top w:w="85" w:type="dxa"/>
            </w:tcMar>
            <w:hideMark/>
          </w:tcPr>
          <w:p w14:paraId="2927BE81" w14:textId="77777777" w:rsidR="004841CA" w:rsidRPr="0046034A" w:rsidRDefault="004841CA" w:rsidP="00CE2DF7">
            <w:pPr>
              <w:ind w:left="229"/>
              <w:rPr>
                <w:color w:val="000000"/>
                <w:sz w:val="16"/>
                <w:szCs w:val="16"/>
                <w:lang w:val="ru-RU"/>
              </w:rPr>
            </w:pPr>
            <w:r w:rsidRPr="0046034A">
              <w:rPr>
                <w:color w:val="000000"/>
                <w:sz w:val="16"/>
                <w:szCs w:val="16"/>
                <w:lang w:val="ru-RU"/>
              </w:rPr>
              <w:t xml:space="preserve">90% </w:t>
            </w:r>
            <w:r>
              <w:rPr>
                <w:color w:val="000000"/>
                <w:sz w:val="16"/>
                <w:szCs w:val="16"/>
                <w:lang w:val="ru-RU"/>
              </w:rPr>
              <w:t>платежей</w:t>
            </w:r>
            <w:r w:rsidRPr="0046034A">
              <w:rPr>
                <w:color w:val="000000"/>
                <w:sz w:val="16"/>
                <w:szCs w:val="16"/>
                <w:lang w:val="ru-RU"/>
              </w:rPr>
              <w:t xml:space="preserve"> производится в течение семидневного срока платежа </w:t>
            </w:r>
            <w:r>
              <w:rPr>
                <w:color w:val="000000"/>
                <w:sz w:val="16"/>
                <w:szCs w:val="16"/>
                <w:lang w:val="ru-RU"/>
              </w:rPr>
              <w:t xml:space="preserve">или в течение семи дней с даты получения </w:t>
            </w:r>
            <w:r w:rsidRPr="0046034A">
              <w:rPr>
                <w:color w:val="000000"/>
                <w:sz w:val="16"/>
                <w:szCs w:val="16"/>
                <w:lang w:val="ru-RU"/>
              </w:rPr>
              <w:t>(в случае получения</w:t>
            </w:r>
            <w:r>
              <w:rPr>
                <w:color w:val="000000"/>
                <w:sz w:val="16"/>
                <w:szCs w:val="16"/>
                <w:lang w:val="ru-RU"/>
              </w:rPr>
              <w:t xml:space="preserve"> с опозданием</w:t>
            </w:r>
            <w:r w:rsidRPr="0046034A">
              <w:rPr>
                <w:color w:val="000000"/>
                <w:sz w:val="16"/>
                <w:szCs w:val="16"/>
                <w:lang w:val="ru-RU"/>
              </w:rPr>
              <w:t xml:space="preserve">) </w:t>
            </w:r>
            <w:r>
              <w:rPr>
                <w:color w:val="000000"/>
                <w:sz w:val="16"/>
                <w:szCs w:val="16"/>
                <w:lang w:val="ru-RU"/>
              </w:rPr>
              <w:t xml:space="preserve">в </w:t>
            </w:r>
            <w:r w:rsidRPr="0046034A">
              <w:rPr>
                <w:color w:val="000000"/>
                <w:sz w:val="16"/>
                <w:szCs w:val="16"/>
                <w:lang w:val="ru-RU"/>
              </w:rPr>
              <w:t>тех</w:t>
            </w:r>
            <w:r>
              <w:rPr>
                <w:color w:val="000000"/>
                <w:sz w:val="16"/>
                <w:szCs w:val="16"/>
                <w:lang w:val="ru-RU"/>
              </w:rPr>
              <w:t xml:space="preserve"> случаях, когда не возникает других </w:t>
            </w:r>
            <w:r w:rsidRPr="0046034A">
              <w:rPr>
                <w:color w:val="000000"/>
                <w:sz w:val="16"/>
                <w:szCs w:val="16"/>
                <w:lang w:val="ru-RU"/>
              </w:rPr>
              <w:t>вопросов</w:t>
            </w:r>
            <w:r>
              <w:rPr>
                <w:color w:val="000000"/>
                <w:sz w:val="16"/>
                <w:szCs w:val="16"/>
                <w:lang w:val="ru-RU"/>
              </w:rPr>
              <w:t xml:space="preserve"> при прохождении документации</w:t>
            </w:r>
            <w:r w:rsidRPr="0046034A">
              <w:rPr>
                <w:color w:val="000000"/>
                <w:sz w:val="16"/>
                <w:szCs w:val="16"/>
                <w:lang w:val="ru-RU"/>
              </w:rPr>
              <w:t xml:space="preserve"> (например, не был отправлен PO и т.п.). </w:t>
            </w:r>
          </w:p>
        </w:tc>
        <w:tc>
          <w:tcPr>
            <w:tcW w:w="2311" w:type="dxa"/>
            <w:tcBorders>
              <w:top w:val="nil"/>
              <w:left w:val="nil"/>
              <w:right w:val="single" w:sz="4" w:space="0" w:color="auto"/>
            </w:tcBorders>
            <w:shd w:val="clear" w:color="000000" w:fill="FFFFFF"/>
            <w:tcMar>
              <w:top w:w="85" w:type="dxa"/>
            </w:tcMar>
            <w:hideMark/>
          </w:tcPr>
          <w:p w14:paraId="74C434C6" w14:textId="77777777" w:rsidR="004841CA" w:rsidRPr="00A9559F" w:rsidRDefault="004841CA" w:rsidP="00CE2DF7">
            <w:pPr>
              <w:ind w:left="218"/>
              <w:rPr>
                <w:color w:val="000000"/>
                <w:sz w:val="16"/>
                <w:szCs w:val="16"/>
                <w:lang w:val="ru-RU"/>
              </w:rPr>
            </w:pPr>
            <w:r>
              <w:rPr>
                <w:color w:val="000000"/>
                <w:sz w:val="16"/>
                <w:szCs w:val="16"/>
                <w:lang w:val="ru-RU"/>
              </w:rPr>
              <w:t>Осуществление</w:t>
            </w:r>
            <w:r w:rsidRPr="00A9559F">
              <w:rPr>
                <w:color w:val="000000"/>
                <w:sz w:val="16"/>
                <w:szCs w:val="16"/>
                <w:lang w:val="ru-RU"/>
              </w:rPr>
              <w:t xml:space="preserve"> 90%</w:t>
            </w:r>
            <w:r>
              <w:rPr>
                <w:color w:val="000000"/>
                <w:sz w:val="16"/>
                <w:szCs w:val="16"/>
                <w:lang w:val="ru-RU"/>
              </w:rPr>
              <w:t xml:space="preserve"> платежей в течение двух-трех дней с даты получения счета</w:t>
            </w:r>
          </w:p>
        </w:tc>
      </w:tr>
      <w:tr w:rsidR="004841CA" w:rsidRPr="00541D45" w14:paraId="51080559" w14:textId="77777777" w:rsidTr="00CE2DF7">
        <w:trPr>
          <w:trHeight w:val="1052"/>
        </w:trPr>
        <w:tc>
          <w:tcPr>
            <w:tcW w:w="2320" w:type="dxa"/>
            <w:tcBorders>
              <w:top w:val="nil"/>
              <w:left w:val="single" w:sz="4" w:space="0" w:color="auto"/>
              <w:right w:val="nil"/>
            </w:tcBorders>
            <w:shd w:val="clear" w:color="000000" w:fill="FFFFFF"/>
            <w:tcMar>
              <w:top w:w="85" w:type="dxa"/>
            </w:tcMar>
            <w:hideMark/>
          </w:tcPr>
          <w:p w14:paraId="235D3C2B" w14:textId="77777777" w:rsidR="004841CA" w:rsidRPr="00E07D71" w:rsidRDefault="004841CA" w:rsidP="00CE2DF7">
            <w:pPr>
              <w:rPr>
                <w:color w:val="000000"/>
                <w:sz w:val="16"/>
                <w:szCs w:val="16"/>
                <w:lang w:val="ru-RU"/>
              </w:rPr>
            </w:pPr>
            <w:r w:rsidRPr="007E426C">
              <w:rPr>
                <w:color w:val="000000"/>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320" w:type="dxa"/>
            <w:tcBorders>
              <w:top w:val="nil"/>
              <w:left w:val="nil"/>
              <w:right w:val="nil"/>
            </w:tcBorders>
            <w:shd w:val="clear" w:color="000000" w:fill="FFFFFF"/>
            <w:tcMar>
              <w:top w:w="85" w:type="dxa"/>
            </w:tcMar>
            <w:hideMark/>
          </w:tcPr>
          <w:p w14:paraId="4ADA1330" w14:textId="77777777" w:rsidR="004841CA" w:rsidRPr="003A264E" w:rsidRDefault="004841CA" w:rsidP="00CE2DF7">
            <w:pPr>
              <w:ind w:left="281"/>
              <w:rPr>
                <w:color w:val="000000"/>
                <w:sz w:val="16"/>
                <w:szCs w:val="16"/>
                <w:lang w:val="ru-RU"/>
              </w:rPr>
            </w:pPr>
            <w:r w:rsidRPr="007B5A77">
              <w:rPr>
                <w:sz w:val="16"/>
                <w:lang w:val="ru-RU"/>
              </w:rPr>
              <w:t xml:space="preserve">Актуализация </w:t>
            </w:r>
            <w:r>
              <w:rPr>
                <w:sz w:val="16"/>
                <w:lang w:val="ru-RU"/>
              </w:rPr>
              <w:t>Ф</w:t>
            </w:r>
            <w:r w:rsidRPr="007B5A77">
              <w:rPr>
                <w:sz w:val="16"/>
                <w:lang w:val="ru-RU"/>
              </w:rPr>
              <w:t>инансовых положений и правил</w:t>
            </w:r>
            <w:r>
              <w:rPr>
                <w:sz w:val="16"/>
                <w:lang w:val="ru-RU"/>
              </w:rPr>
              <w:t xml:space="preserve"> (ФПП) и </w:t>
            </w:r>
            <w:r w:rsidRPr="007B5A77">
              <w:rPr>
                <w:sz w:val="16"/>
                <w:lang w:val="ru-RU"/>
              </w:rPr>
              <w:t xml:space="preserve">соответствующих </w:t>
            </w:r>
            <w:r>
              <w:rPr>
                <w:sz w:val="16"/>
                <w:lang w:val="ru-RU"/>
              </w:rPr>
              <w:t xml:space="preserve">служебных </w:t>
            </w:r>
            <w:r w:rsidRPr="007B5A77">
              <w:rPr>
                <w:sz w:val="16"/>
                <w:lang w:val="ru-RU"/>
              </w:rPr>
              <w:t>инструкций</w:t>
            </w:r>
            <w:r>
              <w:rPr>
                <w:sz w:val="16"/>
                <w:lang w:val="ru-RU"/>
              </w:rPr>
              <w:t xml:space="preserve"> (СИ)</w:t>
            </w:r>
          </w:p>
        </w:tc>
        <w:tc>
          <w:tcPr>
            <w:tcW w:w="2420" w:type="dxa"/>
            <w:tcBorders>
              <w:top w:val="nil"/>
              <w:left w:val="nil"/>
              <w:right w:val="nil"/>
            </w:tcBorders>
            <w:shd w:val="clear" w:color="000000" w:fill="FFFFFF"/>
            <w:tcMar>
              <w:top w:w="85" w:type="dxa"/>
            </w:tcMar>
            <w:hideMark/>
          </w:tcPr>
          <w:p w14:paraId="2B1F02EA" w14:textId="77777777" w:rsidR="004841CA" w:rsidRPr="0092672D" w:rsidRDefault="004841CA" w:rsidP="00CE2DF7">
            <w:pPr>
              <w:ind w:left="229"/>
              <w:rPr>
                <w:color w:val="000000"/>
                <w:sz w:val="16"/>
                <w:szCs w:val="16"/>
                <w:lang w:val="ru-RU"/>
              </w:rPr>
            </w:pPr>
            <w:r>
              <w:rPr>
                <w:color w:val="000000"/>
                <w:sz w:val="16"/>
                <w:szCs w:val="16"/>
                <w:lang w:val="ru-RU"/>
              </w:rPr>
              <w:t>СИ, выпущенные в</w:t>
            </w:r>
            <w:r w:rsidRPr="0092672D">
              <w:rPr>
                <w:color w:val="000000"/>
                <w:sz w:val="16"/>
                <w:szCs w:val="16"/>
                <w:lang w:val="ru-RU"/>
              </w:rPr>
              <w:t xml:space="preserve"> 2014</w:t>
            </w:r>
            <w:r>
              <w:rPr>
                <w:color w:val="000000"/>
                <w:sz w:val="16"/>
                <w:szCs w:val="16"/>
                <w:lang w:val="ru-RU"/>
              </w:rPr>
              <w:t xml:space="preserve"> г. и</w:t>
            </w:r>
            <w:r w:rsidRPr="0092672D">
              <w:rPr>
                <w:color w:val="000000"/>
                <w:sz w:val="16"/>
                <w:szCs w:val="16"/>
                <w:lang w:val="ru-RU"/>
              </w:rPr>
              <w:t xml:space="preserve"> 2015</w:t>
            </w:r>
            <w:r>
              <w:rPr>
                <w:color w:val="000000"/>
                <w:sz w:val="16"/>
                <w:szCs w:val="16"/>
                <w:lang w:val="ru-RU"/>
              </w:rPr>
              <w:t xml:space="preserve"> г. ФПП с необходимыми поправками, внесенными в 2014 г.</w:t>
            </w:r>
            <w:r w:rsidRPr="0092672D">
              <w:rPr>
                <w:color w:val="000000"/>
                <w:sz w:val="16"/>
                <w:szCs w:val="16"/>
                <w:lang w:val="ru-RU"/>
              </w:rPr>
              <w:t xml:space="preserve"> </w:t>
            </w:r>
          </w:p>
        </w:tc>
        <w:tc>
          <w:tcPr>
            <w:tcW w:w="2311" w:type="dxa"/>
            <w:tcBorders>
              <w:top w:val="nil"/>
              <w:left w:val="nil"/>
              <w:right w:val="single" w:sz="4" w:space="0" w:color="auto"/>
            </w:tcBorders>
            <w:shd w:val="clear" w:color="000000" w:fill="FFFFFF"/>
            <w:tcMar>
              <w:top w:w="85" w:type="dxa"/>
            </w:tcMar>
            <w:hideMark/>
          </w:tcPr>
          <w:p w14:paraId="5FBF82C1" w14:textId="77777777" w:rsidR="004841CA" w:rsidRPr="00843431" w:rsidRDefault="004841CA" w:rsidP="00CE2DF7">
            <w:pPr>
              <w:ind w:left="218"/>
              <w:rPr>
                <w:color w:val="000000"/>
                <w:sz w:val="16"/>
                <w:szCs w:val="16"/>
                <w:lang w:val="ru-RU"/>
              </w:rPr>
            </w:pPr>
            <w:r w:rsidRPr="00282268">
              <w:rPr>
                <w:sz w:val="16"/>
                <w:lang w:val="ru-RU"/>
              </w:rPr>
              <w:t>Пересмотр и переработка нормативно-правовой базы в случае</w:t>
            </w:r>
            <w:r>
              <w:rPr>
                <w:sz w:val="16"/>
                <w:lang w:val="ru-RU"/>
              </w:rPr>
              <w:t>/по мере</w:t>
            </w:r>
            <w:r w:rsidRPr="00282268">
              <w:rPr>
                <w:sz w:val="16"/>
                <w:lang w:val="ru-RU"/>
              </w:rPr>
              <w:t xml:space="preserve"> необходимости</w:t>
            </w:r>
          </w:p>
        </w:tc>
      </w:tr>
      <w:tr w:rsidR="004841CA" w:rsidRPr="00541D45" w14:paraId="0A55EB3D" w14:textId="77777777" w:rsidTr="00CE2DF7">
        <w:trPr>
          <w:trHeight w:val="999"/>
        </w:trPr>
        <w:tc>
          <w:tcPr>
            <w:tcW w:w="2320" w:type="dxa"/>
            <w:tcBorders>
              <w:left w:val="single" w:sz="4" w:space="0" w:color="auto"/>
              <w:right w:val="nil"/>
            </w:tcBorders>
            <w:shd w:val="clear" w:color="000000" w:fill="FFFFFF"/>
            <w:tcMar>
              <w:top w:w="85" w:type="dxa"/>
            </w:tcMar>
            <w:hideMark/>
          </w:tcPr>
          <w:p w14:paraId="3BC1FC00" w14:textId="77777777" w:rsidR="004841CA" w:rsidRPr="00843431" w:rsidRDefault="004841CA" w:rsidP="00CE2DF7">
            <w:pPr>
              <w:rPr>
                <w:color w:val="000000"/>
                <w:sz w:val="16"/>
                <w:szCs w:val="16"/>
                <w:lang w:val="ru-RU"/>
              </w:rPr>
            </w:pPr>
            <w:r w:rsidRPr="00860634">
              <w:rPr>
                <w:color w:val="000000"/>
                <w:sz w:val="16"/>
                <w:szCs w:val="16"/>
              </w:rPr>
              <w:t> </w:t>
            </w:r>
          </w:p>
        </w:tc>
        <w:tc>
          <w:tcPr>
            <w:tcW w:w="2320" w:type="dxa"/>
            <w:tcBorders>
              <w:left w:val="nil"/>
              <w:right w:val="nil"/>
            </w:tcBorders>
            <w:shd w:val="clear" w:color="000000" w:fill="FFFFFF"/>
            <w:tcMar>
              <w:top w:w="85" w:type="dxa"/>
            </w:tcMar>
            <w:hideMark/>
          </w:tcPr>
          <w:p w14:paraId="1BED6F95" w14:textId="77777777" w:rsidR="004841CA" w:rsidRPr="00E75A6D" w:rsidRDefault="004841CA" w:rsidP="00CE2DF7">
            <w:pPr>
              <w:ind w:left="281"/>
              <w:rPr>
                <w:color w:val="000000"/>
                <w:sz w:val="16"/>
                <w:szCs w:val="16"/>
                <w:lang w:val="ru-RU"/>
              </w:rPr>
            </w:pPr>
            <w:r>
              <w:rPr>
                <w:color w:val="000000"/>
                <w:sz w:val="16"/>
                <w:szCs w:val="16"/>
                <w:lang w:val="ru-RU"/>
              </w:rPr>
              <w:t>Совершенствование системы управления рисками и внутреннего контроля в соответствии с «дорожной картой»</w:t>
            </w:r>
          </w:p>
        </w:tc>
        <w:tc>
          <w:tcPr>
            <w:tcW w:w="2420" w:type="dxa"/>
            <w:tcBorders>
              <w:left w:val="nil"/>
              <w:right w:val="nil"/>
            </w:tcBorders>
            <w:shd w:val="clear" w:color="000000" w:fill="FFFFFF"/>
            <w:tcMar>
              <w:top w:w="85" w:type="dxa"/>
            </w:tcMar>
            <w:hideMark/>
          </w:tcPr>
          <w:p w14:paraId="7EDE69F6" w14:textId="77777777" w:rsidR="004841CA" w:rsidRPr="00E75A6D" w:rsidRDefault="004841CA" w:rsidP="00CE2DF7">
            <w:pPr>
              <w:ind w:left="229"/>
              <w:rPr>
                <w:color w:val="000000"/>
                <w:sz w:val="16"/>
                <w:szCs w:val="16"/>
                <w:lang w:val="ru-RU"/>
              </w:rPr>
            </w:pPr>
            <w:r>
              <w:rPr>
                <w:color w:val="000000"/>
                <w:sz w:val="16"/>
                <w:szCs w:val="16"/>
                <w:lang w:val="ru-RU"/>
              </w:rPr>
              <w:t>Реализация</w:t>
            </w:r>
            <w:r w:rsidRPr="00E75A6D">
              <w:rPr>
                <w:color w:val="000000"/>
                <w:sz w:val="16"/>
                <w:szCs w:val="16"/>
                <w:lang w:val="ru-RU"/>
              </w:rPr>
              <w:t xml:space="preserve"> «</w:t>
            </w:r>
            <w:r>
              <w:rPr>
                <w:color w:val="000000"/>
                <w:sz w:val="16"/>
                <w:szCs w:val="16"/>
                <w:lang w:val="ru-RU"/>
              </w:rPr>
              <w:t>дорожной</w:t>
            </w:r>
            <w:r w:rsidRPr="00E75A6D">
              <w:rPr>
                <w:color w:val="000000"/>
                <w:sz w:val="16"/>
                <w:szCs w:val="16"/>
                <w:lang w:val="ru-RU"/>
              </w:rPr>
              <w:t xml:space="preserve"> </w:t>
            </w:r>
            <w:r>
              <w:rPr>
                <w:color w:val="000000"/>
                <w:sz w:val="16"/>
                <w:szCs w:val="16"/>
                <w:lang w:val="ru-RU"/>
              </w:rPr>
              <w:t>карты</w:t>
            </w:r>
            <w:r w:rsidRPr="00E75A6D">
              <w:rPr>
                <w:color w:val="000000"/>
                <w:sz w:val="16"/>
                <w:szCs w:val="16"/>
                <w:lang w:val="ru-RU"/>
              </w:rPr>
              <w:t xml:space="preserve">» </w:t>
            </w:r>
            <w:r>
              <w:rPr>
                <w:color w:val="000000"/>
                <w:sz w:val="16"/>
                <w:szCs w:val="16"/>
                <w:lang w:val="ru-RU"/>
              </w:rPr>
              <w:t>по</w:t>
            </w:r>
            <w:r w:rsidRPr="00E75A6D">
              <w:rPr>
                <w:color w:val="000000"/>
                <w:sz w:val="16"/>
                <w:szCs w:val="16"/>
                <w:lang w:val="ru-RU"/>
              </w:rPr>
              <w:t xml:space="preserve"> </w:t>
            </w:r>
            <w:r>
              <w:rPr>
                <w:color w:val="000000"/>
                <w:sz w:val="16"/>
                <w:szCs w:val="16"/>
                <w:lang w:val="ru-RU"/>
              </w:rPr>
              <w:t>управлению</w:t>
            </w:r>
            <w:r w:rsidRPr="00E75A6D">
              <w:rPr>
                <w:color w:val="000000"/>
                <w:sz w:val="16"/>
                <w:szCs w:val="16"/>
                <w:lang w:val="ru-RU"/>
              </w:rPr>
              <w:t xml:space="preserve"> </w:t>
            </w:r>
            <w:r>
              <w:rPr>
                <w:color w:val="000000"/>
                <w:sz w:val="16"/>
                <w:szCs w:val="16"/>
                <w:lang w:val="ru-RU"/>
              </w:rPr>
              <w:t>рисками</w:t>
            </w:r>
            <w:r w:rsidRPr="00E75A6D">
              <w:rPr>
                <w:color w:val="000000"/>
                <w:sz w:val="16"/>
                <w:szCs w:val="16"/>
                <w:lang w:val="ru-RU"/>
              </w:rPr>
              <w:t xml:space="preserve"> </w:t>
            </w:r>
            <w:r>
              <w:rPr>
                <w:color w:val="000000"/>
                <w:sz w:val="16"/>
                <w:szCs w:val="16"/>
                <w:lang w:val="ru-RU"/>
              </w:rPr>
              <w:t>на</w:t>
            </w:r>
            <w:r w:rsidRPr="00E75A6D">
              <w:rPr>
                <w:color w:val="000000"/>
                <w:sz w:val="16"/>
                <w:szCs w:val="16"/>
                <w:lang w:val="ru-RU"/>
              </w:rPr>
              <w:t xml:space="preserve"> 75%; </w:t>
            </w:r>
            <w:r>
              <w:rPr>
                <w:color w:val="000000"/>
                <w:sz w:val="16"/>
                <w:szCs w:val="16"/>
                <w:lang w:val="ru-RU"/>
              </w:rPr>
              <w:t>р</w:t>
            </w:r>
            <w:r w:rsidRPr="00E75A6D">
              <w:rPr>
                <w:color w:val="000000"/>
                <w:sz w:val="16"/>
                <w:szCs w:val="16"/>
                <w:lang w:val="ru-RU"/>
              </w:rPr>
              <w:t xml:space="preserve">еализация «дорожной карты» по </w:t>
            </w:r>
            <w:r>
              <w:rPr>
                <w:color w:val="000000"/>
                <w:sz w:val="16"/>
                <w:szCs w:val="16"/>
                <w:lang w:val="ru-RU"/>
              </w:rPr>
              <w:t xml:space="preserve">системе внутреннего контроля на </w:t>
            </w:r>
            <w:r w:rsidRPr="00E75A6D">
              <w:rPr>
                <w:color w:val="000000"/>
                <w:sz w:val="16"/>
                <w:szCs w:val="16"/>
                <w:lang w:val="ru-RU"/>
              </w:rPr>
              <w:t xml:space="preserve">25% </w:t>
            </w:r>
          </w:p>
        </w:tc>
        <w:tc>
          <w:tcPr>
            <w:tcW w:w="2311" w:type="dxa"/>
            <w:tcBorders>
              <w:left w:val="nil"/>
              <w:right w:val="single" w:sz="4" w:space="0" w:color="auto"/>
            </w:tcBorders>
            <w:shd w:val="clear" w:color="000000" w:fill="FFFFFF"/>
            <w:tcMar>
              <w:top w:w="85" w:type="dxa"/>
            </w:tcMar>
            <w:hideMark/>
          </w:tcPr>
          <w:p w14:paraId="35940378" w14:textId="77777777" w:rsidR="004841CA" w:rsidRPr="00E75A6D" w:rsidRDefault="004841CA" w:rsidP="00CE2DF7">
            <w:pPr>
              <w:ind w:left="218"/>
              <w:rPr>
                <w:color w:val="000000"/>
                <w:sz w:val="16"/>
                <w:szCs w:val="16"/>
                <w:lang w:val="ru-RU"/>
              </w:rPr>
            </w:pPr>
            <w:r w:rsidRPr="00E75A6D">
              <w:rPr>
                <w:color w:val="000000"/>
                <w:sz w:val="16"/>
                <w:szCs w:val="16"/>
                <w:lang w:val="ru-RU"/>
              </w:rPr>
              <w:t xml:space="preserve">Реализация «дорожной карты» по управление рисками на </w:t>
            </w:r>
            <w:r>
              <w:rPr>
                <w:color w:val="000000"/>
                <w:sz w:val="16"/>
                <w:szCs w:val="16"/>
                <w:lang w:val="ru-RU"/>
              </w:rPr>
              <w:t>100</w:t>
            </w:r>
            <w:r w:rsidRPr="00E75A6D">
              <w:rPr>
                <w:color w:val="000000"/>
                <w:sz w:val="16"/>
                <w:szCs w:val="16"/>
                <w:lang w:val="ru-RU"/>
              </w:rPr>
              <w:t xml:space="preserve">%; реализация «дорожной карты» по системе внутреннего контроля на </w:t>
            </w:r>
            <w:r>
              <w:rPr>
                <w:color w:val="000000"/>
                <w:sz w:val="16"/>
                <w:szCs w:val="16"/>
                <w:lang w:val="ru-RU"/>
              </w:rPr>
              <w:t>80</w:t>
            </w:r>
            <w:r w:rsidRPr="00E75A6D">
              <w:rPr>
                <w:color w:val="000000"/>
                <w:sz w:val="16"/>
                <w:szCs w:val="16"/>
                <w:lang w:val="ru-RU"/>
              </w:rPr>
              <w:t xml:space="preserve">% </w:t>
            </w:r>
          </w:p>
        </w:tc>
      </w:tr>
      <w:tr w:rsidR="004841CA" w:rsidRPr="00541D45" w14:paraId="02D80E26" w14:textId="77777777" w:rsidTr="00CE2DF7">
        <w:trPr>
          <w:trHeight w:val="2181"/>
        </w:trPr>
        <w:tc>
          <w:tcPr>
            <w:tcW w:w="2320" w:type="dxa"/>
            <w:tcBorders>
              <w:left w:val="single" w:sz="4" w:space="0" w:color="auto"/>
              <w:bottom w:val="single" w:sz="4" w:space="0" w:color="auto"/>
              <w:right w:val="nil"/>
            </w:tcBorders>
            <w:shd w:val="clear" w:color="000000" w:fill="FFFFFF"/>
            <w:tcMar>
              <w:top w:w="85" w:type="dxa"/>
            </w:tcMar>
            <w:hideMark/>
          </w:tcPr>
          <w:p w14:paraId="1D2E3211" w14:textId="77777777" w:rsidR="004841CA" w:rsidRPr="00E75A6D" w:rsidRDefault="004841CA" w:rsidP="00CE2DF7">
            <w:pPr>
              <w:rPr>
                <w:color w:val="000000"/>
                <w:sz w:val="16"/>
                <w:szCs w:val="16"/>
                <w:lang w:val="ru-RU"/>
              </w:rPr>
            </w:pPr>
            <w:r w:rsidRPr="00860634">
              <w:rPr>
                <w:color w:val="000000"/>
                <w:sz w:val="16"/>
                <w:szCs w:val="16"/>
              </w:rPr>
              <w:t> </w:t>
            </w:r>
          </w:p>
        </w:tc>
        <w:tc>
          <w:tcPr>
            <w:tcW w:w="2320" w:type="dxa"/>
            <w:tcBorders>
              <w:left w:val="nil"/>
              <w:bottom w:val="single" w:sz="4" w:space="0" w:color="auto"/>
              <w:right w:val="nil"/>
            </w:tcBorders>
            <w:shd w:val="clear" w:color="000000" w:fill="FFFFFF"/>
            <w:tcMar>
              <w:top w:w="85" w:type="dxa"/>
            </w:tcMar>
            <w:hideMark/>
          </w:tcPr>
          <w:p w14:paraId="104384C7" w14:textId="77777777" w:rsidR="004841CA" w:rsidRPr="00E75A6D" w:rsidRDefault="004841CA" w:rsidP="00CE2DF7">
            <w:pPr>
              <w:ind w:left="281"/>
              <w:rPr>
                <w:color w:val="000000"/>
                <w:sz w:val="16"/>
                <w:szCs w:val="16"/>
                <w:lang w:val="ru-RU"/>
              </w:rPr>
            </w:pPr>
            <w:r>
              <w:rPr>
                <w:color w:val="000000"/>
                <w:sz w:val="16"/>
                <w:szCs w:val="16"/>
                <w:lang w:val="ru-RU"/>
              </w:rPr>
              <w:t>Эффективная п</w:t>
            </w:r>
            <w:r w:rsidRPr="00E75A6D">
              <w:rPr>
                <w:color w:val="000000"/>
                <w:sz w:val="16"/>
                <w:szCs w:val="16"/>
                <w:lang w:val="ru-RU"/>
              </w:rPr>
              <w:t>роверка выполнения рекомендаций, вынесенных в порядке надзора</w:t>
            </w:r>
          </w:p>
        </w:tc>
        <w:tc>
          <w:tcPr>
            <w:tcW w:w="2420" w:type="dxa"/>
            <w:tcBorders>
              <w:left w:val="nil"/>
              <w:bottom w:val="single" w:sz="4" w:space="0" w:color="auto"/>
              <w:right w:val="nil"/>
            </w:tcBorders>
            <w:shd w:val="clear" w:color="000000" w:fill="FFFFFF"/>
            <w:tcMar>
              <w:top w:w="85" w:type="dxa"/>
            </w:tcMar>
            <w:hideMark/>
          </w:tcPr>
          <w:p w14:paraId="09498E87" w14:textId="77777777" w:rsidR="004841CA" w:rsidRDefault="004841CA" w:rsidP="00CE2DF7">
            <w:pPr>
              <w:ind w:left="229"/>
              <w:rPr>
                <w:color w:val="000000"/>
                <w:sz w:val="16"/>
                <w:szCs w:val="16"/>
                <w:lang w:val="ru-RU"/>
              </w:rPr>
            </w:pPr>
            <w:r>
              <w:rPr>
                <w:color w:val="000000"/>
                <w:sz w:val="16"/>
                <w:szCs w:val="16"/>
                <w:lang w:val="ru-RU"/>
              </w:rPr>
              <w:t>Внешний</w:t>
            </w:r>
            <w:r w:rsidRPr="00E75A6D">
              <w:rPr>
                <w:color w:val="000000"/>
                <w:sz w:val="16"/>
                <w:szCs w:val="16"/>
                <w:lang w:val="ru-RU"/>
              </w:rPr>
              <w:t xml:space="preserve"> </w:t>
            </w:r>
            <w:r>
              <w:rPr>
                <w:color w:val="000000"/>
                <w:sz w:val="16"/>
                <w:szCs w:val="16"/>
                <w:lang w:val="ru-RU"/>
              </w:rPr>
              <w:t>аудитор</w:t>
            </w:r>
            <w:r w:rsidRPr="00E75A6D">
              <w:rPr>
                <w:color w:val="000000"/>
                <w:sz w:val="16"/>
                <w:szCs w:val="16"/>
                <w:lang w:val="ru-RU"/>
              </w:rPr>
              <w:t xml:space="preserve"> (</w:t>
            </w:r>
            <w:r>
              <w:rPr>
                <w:color w:val="000000"/>
                <w:sz w:val="16"/>
                <w:szCs w:val="16"/>
                <w:lang w:val="ru-RU"/>
              </w:rPr>
              <w:t>ВА</w:t>
            </w:r>
            <w:r w:rsidRPr="00E75A6D">
              <w:rPr>
                <w:color w:val="000000"/>
                <w:sz w:val="16"/>
                <w:szCs w:val="16"/>
                <w:lang w:val="ru-RU"/>
              </w:rPr>
              <w:t xml:space="preserve">) = </w:t>
            </w:r>
            <w:r>
              <w:rPr>
                <w:color w:val="000000"/>
                <w:sz w:val="16"/>
                <w:szCs w:val="16"/>
                <w:lang w:val="ru-RU"/>
              </w:rPr>
              <w:t>из</w:t>
            </w:r>
            <w:r w:rsidRPr="00E75A6D">
              <w:rPr>
                <w:color w:val="000000"/>
                <w:sz w:val="16"/>
                <w:szCs w:val="16"/>
                <w:lang w:val="ru-RU"/>
              </w:rPr>
              <w:t xml:space="preserve"> </w:t>
            </w:r>
            <w:r>
              <w:rPr>
                <w:color w:val="000000"/>
                <w:sz w:val="16"/>
                <w:szCs w:val="16"/>
                <w:lang w:val="ru-RU"/>
              </w:rPr>
              <w:t>числа</w:t>
            </w:r>
            <w:r w:rsidRPr="00E75A6D">
              <w:rPr>
                <w:color w:val="000000"/>
                <w:sz w:val="16"/>
                <w:szCs w:val="16"/>
                <w:lang w:val="ru-RU"/>
              </w:rPr>
              <w:t xml:space="preserve"> </w:t>
            </w:r>
            <w:r>
              <w:rPr>
                <w:color w:val="000000"/>
                <w:sz w:val="16"/>
                <w:szCs w:val="16"/>
                <w:lang w:val="ru-RU"/>
              </w:rPr>
              <w:t>рекомендаций</w:t>
            </w:r>
            <w:r w:rsidRPr="00E75A6D">
              <w:rPr>
                <w:color w:val="000000"/>
                <w:sz w:val="16"/>
                <w:szCs w:val="16"/>
                <w:lang w:val="ru-RU"/>
              </w:rPr>
              <w:t xml:space="preserve">, </w:t>
            </w:r>
            <w:r>
              <w:rPr>
                <w:color w:val="000000"/>
                <w:sz w:val="16"/>
                <w:szCs w:val="16"/>
                <w:lang w:val="ru-RU"/>
              </w:rPr>
              <w:t>нереализованных</w:t>
            </w:r>
            <w:r w:rsidRPr="00E75A6D">
              <w:rPr>
                <w:color w:val="000000"/>
                <w:sz w:val="16"/>
                <w:szCs w:val="16"/>
                <w:lang w:val="ru-RU"/>
              </w:rPr>
              <w:t xml:space="preserve"> </w:t>
            </w:r>
            <w:r>
              <w:rPr>
                <w:color w:val="000000"/>
                <w:sz w:val="16"/>
                <w:szCs w:val="16"/>
                <w:lang w:val="ru-RU"/>
              </w:rPr>
              <w:t>на</w:t>
            </w:r>
            <w:r w:rsidRPr="00E75A6D">
              <w:rPr>
                <w:color w:val="000000"/>
                <w:sz w:val="16"/>
                <w:szCs w:val="16"/>
                <w:lang w:val="ru-RU"/>
              </w:rPr>
              <w:t xml:space="preserve"> </w:t>
            </w:r>
            <w:r>
              <w:rPr>
                <w:color w:val="000000"/>
                <w:sz w:val="16"/>
                <w:szCs w:val="16"/>
                <w:lang w:val="ru-RU"/>
              </w:rPr>
              <w:t>конец</w:t>
            </w:r>
            <w:r w:rsidRPr="00E75A6D">
              <w:rPr>
                <w:color w:val="000000"/>
                <w:sz w:val="16"/>
                <w:szCs w:val="16"/>
                <w:lang w:val="ru-RU"/>
              </w:rPr>
              <w:t xml:space="preserve"> 2013 </w:t>
            </w:r>
            <w:r>
              <w:rPr>
                <w:color w:val="000000"/>
                <w:sz w:val="16"/>
                <w:szCs w:val="16"/>
                <w:lang w:val="ru-RU"/>
              </w:rPr>
              <w:t>г.</w:t>
            </w:r>
            <w:r w:rsidRPr="00E75A6D">
              <w:rPr>
                <w:color w:val="000000"/>
                <w:sz w:val="16"/>
                <w:szCs w:val="16"/>
                <w:lang w:val="ru-RU"/>
              </w:rPr>
              <w:t xml:space="preserve"> (</w:t>
            </w:r>
            <w:r>
              <w:rPr>
                <w:color w:val="000000"/>
                <w:sz w:val="16"/>
                <w:szCs w:val="16"/>
                <w:lang w:val="ru-RU"/>
              </w:rPr>
              <w:t>по</w:t>
            </w:r>
            <w:r w:rsidRPr="00E75A6D">
              <w:rPr>
                <w:color w:val="000000"/>
                <w:sz w:val="16"/>
                <w:szCs w:val="16"/>
                <w:lang w:val="ru-RU"/>
              </w:rPr>
              <w:t xml:space="preserve"> </w:t>
            </w:r>
            <w:r>
              <w:rPr>
                <w:color w:val="000000"/>
                <w:sz w:val="16"/>
                <w:szCs w:val="16"/>
                <w:lang w:val="ru-RU"/>
              </w:rPr>
              <w:t>всей</w:t>
            </w:r>
            <w:r w:rsidRPr="00E75A6D">
              <w:rPr>
                <w:color w:val="000000"/>
                <w:sz w:val="16"/>
                <w:szCs w:val="16"/>
                <w:lang w:val="ru-RU"/>
              </w:rPr>
              <w:t xml:space="preserve"> </w:t>
            </w:r>
            <w:r>
              <w:rPr>
                <w:color w:val="000000"/>
                <w:sz w:val="16"/>
                <w:szCs w:val="16"/>
                <w:lang w:val="ru-RU"/>
              </w:rPr>
              <w:t>Организации</w:t>
            </w:r>
            <w:r w:rsidRPr="00E75A6D">
              <w:rPr>
                <w:color w:val="000000"/>
                <w:sz w:val="16"/>
                <w:szCs w:val="16"/>
                <w:lang w:val="ru-RU"/>
              </w:rPr>
              <w:t xml:space="preserve">), </w:t>
            </w:r>
            <w:r>
              <w:rPr>
                <w:color w:val="000000"/>
                <w:sz w:val="16"/>
                <w:szCs w:val="16"/>
                <w:lang w:val="ru-RU"/>
              </w:rPr>
              <w:t>в</w:t>
            </w:r>
            <w:r w:rsidRPr="00E75A6D">
              <w:rPr>
                <w:color w:val="000000"/>
                <w:sz w:val="16"/>
                <w:szCs w:val="16"/>
                <w:lang w:val="ru-RU"/>
              </w:rPr>
              <w:t xml:space="preserve"> 2014 </w:t>
            </w:r>
            <w:r>
              <w:rPr>
                <w:color w:val="000000"/>
                <w:sz w:val="16"/>
                <w:szCs w:val="16"/>
                <w:lang w:val="ru-RU"/>
              </w:rPr>
              <w:t>г.</w:t>
            </w:r>
            <w:r w:rsidRPr="00E75A6D">
              <w:rPr>
                <w:color w:val="000000"/>
                <w:sz w:val="16"/>
                <w:szCs w:val="16"/>
                <w:lang w:val="ru-RU"/>
              </w:rPr>
              <w:t xml:space="preserve"> </w:t>
            </w:r>
            <w:r>
              <w:rPr>
                <w:color w:val="000000"/>
                <w:sz w:val="16"/>
                <w:szCs w:val="16"/>
                <w:lang w:val="ru-RU"/>
              </w:rPr>
              <w:t>выполнено</w:t>
            </w:r>
            <w:r w:rsidRPr="00E75A6D">
              <w:rPr>
                <w:color w:val="000000"/>
                <w:sz w:val="16"/>
                <w:szCs w:val="16"/>
                <w:lang w:val="ru-RU"/>
              </w:rPr>
              <w:t xml:space="preserve"> 47%</w:t>
            </w:r>
          </w:p>
          <w:p w14:paraId="65ED886A" w14:textId="77777777" w:rsidR="004841CA" w:rsidRDefault="004841CA" w:rsidP="00CE2DF7">
            <w:pPr>
              <w:ind w:left="229"/>
              <w:rPr>
                <w:color w:val="000000"/>
                <w:sz w:val="16"/>
                <w:szCs w:val="16"/>
                <w:lang w:val="ru-RU"/>
              </w:rPr>
            </w:pPr>
          </w:p>
          <w:p w14:paraId="64972D43" w14:textId="77777777" w:rsidR="004841CA" w:rsidRDefault="004841CA" w:rsidP="00CE2DF7">
            <w:pPr>
              <w:ind w:left="229"/>
              <w:rPr>
                <w:color w:val="000000"/>
                <w:sz w:val="16"/>
                <w:szCs w:val="16"/>
                <w:lang w:val="ru-RU"/>
              </w:rPr>
            </w:pPr>
            <w:r w:rsidRPr="00E75A6D">
              <w:rPr>
                <w:color w:val="000000"/>
                <w:sz w:val="16"/>
                <w:szCs w:val="16"/>
                <w:lang w:val="ru-RU"/>
              </w:rPr>
              <w:t>Отдел</w:t>
            </w:r>
            <w:r w:rsidRPr="00ED10E2">
              <w:rPr>
                <w:color w:val="000000"/>
                <w:sz w:val="16"/>
                <w:szCs w:val="16"/>
                <w:lang w:val="ru-RU"/>
              </w:rPr>
              <w:t xml:space="preserve"> </w:t>
            </w:r>
            <w:r w:rsidRPr="00E75A6D">
              <w:rPr>
                <w:color w:val="000000"/>
                <w:sz w:val="16"/>
                <w:szCs w:val="16"/>
                <w:lang w:val="ru-RU"/>
              </w:rPr>
              <w:t>внутреннего</w:t>
            </w:r>
            <w:r w:rsidRPr="00ED10E2">
              <w:rPr>
                <w:color w:val="000000"/>
                <w:sz w:val="16"/>
                <w:szCs w:val="16"/>
                <w:lang w:val="ru-RU"/>
              </w:rPr>
              <w:t xml:space="preserve"> </w:t>
            </w:r>
            <w:r w:rsidRPr="00E75A6D">
              <w:rPr>
                <w:color w:val="000000"/>
                <w:sz w:val="16"/>
                <w:szCs w:val="16"/>
                <w:lang w:val="ru-RU"/>
              </w:rPr>
              <w:t>надзора</w:t>
            </w:r>
            <w:r w:rsidRPr="00ED10E2">
              <w:rPr>
                <w:color w:val="000000"/>
                <w:sz w:val="16"/>
                <w:szCs w:val="16"/>
                <w:lang w:val="ru-RU"/>
              </w:rPr>
              <w:t xml:space="preserve"> (</w:t>
            </w:r>
            <w:r w:rsidRPr="00E75A6D">
              <w:rPr>
                <w:color w:val="000000"/>
                <w:sz w:val="16"/>
                <w:szCs w:val="16"/>
                <w:lang w:val="ru-RU"/>
              </w:rPr>
              <w:t>ОВН</w:t>
            </w:r>
            <w:r w:rsidRPr="00ED10E2">
              <w:rPr>
                <w:color w:val="000000"/>
                <w:sz w:val="16"/>
                <w:szCs w:val="16"/>
                <w:lang w:val="ru-RU"/>
              </w:rPr>
              <w:t xml:space="preserve">) = </w:t>
            </w:r>
            <w:r w:rsidRPr="00E75A6D">
              <w:rPr>
                <w:color w:val="000000"/>
                <w:sz w:val="16"/>
                <w:szCs w:val="16"/>
                <w:lang w:val="ru-RU"/>
              </w:rPr>
              <w:t>из</w:t>
            </w:r>
            <w:r w:rsidRPr="00ED10E2">
              <w:rPr>
                <w:color w:val="000000"/>
                <w:sz w:val="16"/>
                <w:szCs w:val="16"/>
                <w:lang w:val="ru-RU"/>
              </w:rPr>
              <w:t xml:space="preserve"> </w:t>
            </w:r>
            <w:r w:rsidRPr="00E75A6D">
              <w:rPr>
                <w:color w:val="000000"/>
                <w:sz w:val="16"/>
                <w:szCs w:val="16"/>
                <w:lang w:val="ru-RU"/>
              </w:rPr>
              <w:t>числа</w:t>
            </w:r>
            <w:r w:rsidRPr="00ED10E2">
              <w:rPr>
                <w:color w:val="000000"/>
                <w:sz w:val="16"/>
                <w:szCs w:val="16"/>
                <w:lang w:val="ru-RU"/>
              </w:rPr>
              <w:t xml:space="preserve"> </w:t>
            </w:r>
            <w:r w:rsidRPr="00E75A6D">
              <w:rPr>
                <w:color w:val="000000"/>
                <w:sz w:val="16"/>
                <w:szCs w:val="16"/>
                <w:lang w:val="ru-RU"/>
              </w:rPr>
              <w:t>рекомендаций</w:t>
            </w:r>
            <w:r w:rsidRPr="00ED10E2">
              <w:rPr>
                <w:color w:val="000000"/>
                <w:sz w:val="16"/>
                <w:szCs w:val="16"/>
                <w:lang w:val="ru-RU"/>
              </w:rPr>
              <w:t xml:space="preserve">, </w:t>
            </w:r>
            <w:r w:rsidRPr="00E75A6D">
              <w:rPr>
                <w:color w:val="000000"/>
                <w:sz w:val="16"/>
                <w:szCs w:val="16"/>
                <w:lang w:val="ru-RU"/>
              </w:rPr>
              <w:t>нереализованных</w:t>
            </w:r>
            <w:r w:rsidRPr="00ED10E2">
              <w:rPr>
                <w:color w:val="000000"/>
                <w:sz w:val="16"/>
                <w:szCs w:val="16"/>
                <w:lang w:val="ru-RU"/>
              </w:rPr>
              <w:t xml:space="preserve"> </w:t>
            </w:r>
            <w:r w:rsidRPr="00E75A6D">
              <w:rPr>
                <w:color w:val="000000"/>
                <w:sz w:val="16"/>
                <w:szCs w:val="16"/>
                <w:lang w:val="ru-RU"/>
              </w:rPr>
              <w:t>на</w:t>
            </w:r>
            <w:r w:rsidRPr="00ED10E2">
              <w:rPr>
                <w:color w:val="000000"/>
                <w:sz w:val="16"/>
                <w:szCs w:val="16"/>
                <w:lang w:val="ru-RU"/>
              </w:rPr>
              <w:t xml:space="preserve"> </w:t>
            </w:r>
            <w:r w:rsidRPr="00E75A6D">
              <w:rPr>
                <w:color w:val="000000"/>
                <w:sz w:val="16"/>
                <w:szCs w:val="16"/>
                <w:lang w:val="ru-RU"/>
              </w:rPr>
              <w:t>конец</w:t>
            </w:r>
            <w:r w:rsidRPr="00ED10E2">
              <w:rPr>
                <w:color w:val="000000"/>
                <w:sz w:val="16"/>
                <w:szCs w:val="16"/>
                <w:lang w:val="ru-RU"/>
              </w:rPr>
              <w:t xml:space="preserve"> 2013 </w:t>
            </w:r>
            <w:r w:rsidRPr="00E75A6D">
              <w:rPr>
                <w:color w:val="000000"/>
                <w:sz w:val="16"/>
                <w:szCs w:val="16"/>
                <w:lang w:val="ru-RU"/>
              </w:rPr>
              <w:t>г</w:t>
            </w:r>
            <w:r>
              <w:rPr>
                <w:color w:val="000000"/>
                <w:sz w:val="16"/>
                <w:szCs w:val="16"/>
                <w:lang w:val="ru-RU"/>
              </w:rPr>
              <w:t>. (программа 22)</w:t>
            </w:r>
            <w:r w:rsidRPr="00ED10E2">
              <w:rPr>
                <w:color w:val="000000"/>
                <w:sz w:val="16"/>
                <w:szCs w:val="16"/>
                <w:lang w:val="ru-RU"/>
              </w:rPr>
              <w:t xml:space="preserve">, </w:t>
            </w:r>
            <w:r w:rsidRPr="00E75A6D">
              <w:rPr>
                <w:color w:val="000000"/>
                <w:sz w:val="16"/>
                <w:szCs w:val="16"/>
                <w:lang w:val="ru-RU"/>
              </w:rPr>
              <w:t>в</w:t>
            </w:r>
            <w:r w:rsidRPr="00ED10E2">
              <w:rPr>
                <w:color w:val="000000"/>
                <w:sz w:val="16"/>
                <w:szCs w:val="16"/>
                <w:lang w:val="ru-RU"/>
              </w:rPr>
              <w:t xml:space="preserve"> 2014 </w:t>
            </w:r>
            <w:r w:rsidRPr="00E75A6D">
              <w:rPr>
                <w:color w:val="000000"/>
                <w:sz w:val="16"/>
                <w:szCs w:val="16"/>
                <w:lang w:val="ru-RU"/>
              </w:rPr>
              <w:t>г</w:t>
            </w:r>
            <w:r>
              <w:rPr>
                <w:color w:val="000000"/>
                <w:sz w:val="16"/>
                <w:szCs w:val="16"/>
                <w:lang w:val="ru-RU"/>
              </w:rPr>
              <w:t>.</w:t>
            </w:r>
            <w:r w:rsidRPr="00ED10E2">
              <w:rPr>
                <w:color w:val="000000"/>
                <w:sz w:val="16"/>
                <w:szCs w:val="16"/>
                <w:lang w:val="ru-RU"/>
              </w:rPr>
              <w:t xml:space="preserve"> </w:t>
            </w:r>
            <w:r w:rsidRPr="00E75A6D">
              <w:rPr>
                <w:color w:val="000000"/>
                <w:sz w:val="16"/>
                <w:szCs w:val="16"/>
                <w:lang w:val="ru-RU"/>
              </w:rPr>
              <w:t>выполнено</w:t>
            </w:r>
            <w:r w:rsidRPr="00ED10E2">
              <w:rPr>
                <w:color w:val="000000"/>
                <w:sz w:val="16"/>
                <w:szCs w:val="16"/>
                <w:lang w:val="ru-RU"/>
              </w:rPr>
              <w:t xml:space="preserve"> 64 % </w:t>
            </w:r>
          </w:p>
          <w:p w14:paraId="16B04C9E" w14:textId="77777777" w:rsidR="004841CA" w:rsidRDefault="004841CA" w:rsidP="00CE2DF7">
            <w:pPr>
              <w:ind w:left="229"/>
              <w:rPr>
                <w:color w:val="000000"/>
                <w:sz w:val="16"/>
                <w:szCs w:val="16"/>
                <w:lang w:val="ru-RU"/>
              </w:rPr>
            </w:pPr>
          </w:p>
          <w:p w14:paraId="047804BF" w14:textId="77777777" w:rsidR="004841CA" w:rsidRPr="00ED10E2" w:rsidRDefault="004841CA" w:rsidP="00CE2DF7">
            <w:pPr>
              <w:ind w:left="229"/>
              <w:rPr>
                <w:color w:val="000000"/>
                <w:sz w:val="16"/>
                <w:szCs w:val="16"/>
                <w:lang w:val="ru-RU"/>
              </w:rPr>
            </w:pPr>
            <w:r>
              <w:rPr>
                <w:color w:val="000000"/>
                <w:sz w:val="16"/>
                <w:szCs w:val="16"/>
                <w:lang w:val="ru-RU"/>
              </w:rPr>
              <w:t>ОИГ</w:t>
            </w:r>
            <w:r w:rsidRPr="00ED10E2">
              <w:rPr>
                <w:color w:val="000000"/>
                <w:sz w:val="16"/>
                <w:szCs w:val="16"/>
                <w:lang w:val="ru-RU"/>
              </w:rPr>
              <w:t xml:space="preserve"> = из числа рекомендаций, нереализованных на конец 2013 г</w:t>
            </w:r>
            <w:r>
              <w:rPr>
                <w:color w:val="000000"/>
                <w:sz w:val="16"/>
                <w:szCs w:val="16"/>
                <w:lang w:val="ru-RU"/>
              </w:rPr>
              <w:t>.</w:t>
            </w:r>
            <w:r w:rsidRPr="00ED10E2">
              <w:rPr>
                <w:color w:val="000000"/>
                <w:sz w:val="16"/>
                <w:szCs w:val="16"/>
                <w:lang w:val="ru-RU"/>
              </w:rPr>
              <w:t xml:space="preserve"> (</w:t>
            </w:r>
            <w:r>
              <w:rPr>
                <w:color w:val="000000"/>
                <w:sz w:val="16"/>
                <w:szCs w:val="16"/>
                <w:lang w:val="ru-RU"/>
              </w:rPr>
              <w:t>начиная с 2010 г.</w:t>
            </w:r>
            <w:r w:rsidRPr="00ED10E2">
              <w:rPr>
                <w:color w:val="000000"/>
                <w:sz w:val="16"/>
                <w:szCs w:val="16"/>
                <w:lang w:val="ru-RU"/>
              </w:rPr>
              <w:t>), в 2014 г</w:t>
            </w:r>
            <w:r>
              <w:rPr>
                <w:color w:val="000000"/>
                <w:sz w:val="16"/>
                <w:szCs w:val="16"/>
                <w:lang w:val="ru-RU"/>
              </w:rPr>
              <w:t>. выполнен</w:t>
            </w:r>
            <w:r w:rsidRPr="00ED10E2">
              <w:rPr>
                <w:color w:val="000000"/>
                <w:sz w:val="16"/>
                <w:szCs w:val="16"/>
                <w:lang w:val="ru-RU"/>
              </w:rPr>
              <w:t xml:space="preserve"> 61% </w:t>
            </w:r>
          </w:p>
        </w:tc>
        <w:tc>
          <w:tcPr>
            <w:tcW w:w="2311" w:type="dxa"/>
            <w:tcBorders>
              <w:left w:val="nil"/>
              <w:bottom w:val="single" w:sz="4" w:space="0" w:color="auto"/>
              <w:right w:val="single" w:sz="4" w:space="0" w:color="auto"/>
            </w:tcBorders>
            <w:shd w:val="clear" w:color="000000" w:fill="FFFFFF"/>
            <w:tcMar>
              <w:top w:w="85" w:type="dxa"/>
            </w:tcMar>
            <w:hideMark/>
          </w:tcPr>
          <w:p w14:paraId="0B5AC179" w14:textId="77777777" w:rsidR="004841CA" w:rsidRPr="00ED10E2" w:rsidRDefault="004841CA" w:rsidP="00CE2DF7">
            <w:pPr>
              <w:ind w:left="218"/>
              <w:rPr>
                <w:color w:val="000000"/>
                <w:sz w:val="16"/>
                <w:szCs w:val="16"/>
                <w:lang w:val="ru-RU"/>
              </w:rPr>
            </w:pPr>
            <w:r>
              <w:rPr>
                <w:color w:val="000000"/>
                <w:sz w:val="16"/>
                <w:szCs w:val="16"/>
                <w:lang w:val="ru-RU"/>
              </w:rPr>
              <w:t>ВА</w:t>
            </w:r>
            <w:r w:rsidRPr="00ED10E2">
              <w:rPr>
                <w:color w:val="000000"/>
                <w:sz w:val="16"/>
                <w:szCs w:val="16"/>
                <w:lang w:val="ru-RU"/>
              </w:rPr>
              <w:t xml:space="preserve"> = </w:t>
            </w:r>
            <w:r>
              <w:rPr>
                <w:color w:val="000000"/>
                <w:sz w:val="16"/>
                <w:szCs w:val="16"/>
                <w:lang w:val="ru-RU"/>
              </w:rPr>
              <w:t>выполнение</w:t>
            </w:r>
            <w:r w:rsidRPr="00ED10E2">
              <w:rPr>
                <w:color w:val="000000"/>
                <w:sz w:val="16"/>
                <w:szCs w:val="16"/>
                <w:lang w:val="ru-RU"/>
              </w:rPr>
              <w:t xml:space="preserve"> </w:t>
            </w:r>
            <w:r>
              <w:rPr>
                <w:color w:val="000000"/>
                <w:sz w:val="16"/>
                <w:szCs w:val="16"/>
                <w:lang w:val="ru-RU"/>
              </w:rPr>
              <w:t>в</w:t>
            </w:r>
            <w:r w:rsidRPr="00ED10E2">
              <w:rPr>
                <w:color w:val="000000"/>
                <w:sz w:val="16"/>
                <w:szCs w:val="16"/>
                <w:lang w:val="ru-RU"/>
              </w:rPr>
              <w:t xml:space="preserve"> 2016-2017 </w:t>
            </w:r>
            <w:r>
              <w:rPr>
                <w:color w:val="000000"/>
                <w:sz w:val="16"/>
                <w:szCs w:val="16"/>
                <w:lang w:val="ru-RU"/>
              </w:rPr>
              <w:t>гг</w:t>
            </w:r>
            <w:r w:rsidRPr="00ED10E2">
              <w:rPr>
                <w:color w:val="000000"/>
                <w:sz w:val="16"/>
                <w:szCs w:val="16"/>
                <w:lang w:val="ru-RU"/>
              </w:rPr>
              <w:t xml:space="preserve">. 55% </w:t>
            </w:r>
            <w:r>
              <w:rPr>
                <w:color w:val="000000"/>
                <w:sz w:val="16"/>
                <w:szCs w:val="16"/>
                <w:lang w:val="ru-RU"/>
              </w:rPr>
              <w:t>рекомендаций, нереализованных на конец 2015 г.</w:t>
            </w:r>
          </w:p>
          <w:p w14:paraId="33BCE745" w14:textId="77777777" w:rsidR="004841CA" w:rsidRPr="00ED10E2" w:rsidRDefault="004841CA" w:rsidP="00CE2DF7">
            <w:pPr>
              <w:ind w:left="218"/>
              <w:rPr>
                <w:color w:val="000000"/>
                <w:sz w:val="16"/>
                <w:szCs w:val="16"/>
                <w:lang w:val="ru-RU"/>
              </w:rPr>
            </w:pPr>
          </w:p>
          <w:p w14:paraId="71011143" w14:textId="77777777" w:rsidR="004841CA" w:rsidRPr="00ED10E2" w:rsidRDefault="004841CA" w:rsidP="00CE2DF7">
            <w:pPr>
              <w:ind w:left="218"/>
              <w:rPr>
                <w:color w:val="000000"/>
                <w:sz w:val="16"/>
                <w:szCs w:val="16"/>
                <w:lang w:val="ru-RU"/>
              </w:rPr>
            </w:pPr>
          </w:p>
          <w:p w14:paraId="51003751" w14:textId="77777777" w:rsidR="004841CA" w:rsidRDefault="004841CA" w:rsidP="00CE2DF7">
            <w:pPr>
              <w:ind w:left="218"/>
              <w:rPr>
                <w:color w:val="000000"/>
                <w:sz w:val="16"/>
                <w:szCs w:val="16"/>
                <w:lang w:val="ru-RU"/>
              </w:rPr>
            </w:pPr>
            <w:r>
              <w:rPr>
                <w:color w:val="000000"/>
                <w:sz w:val="16"/>
                <w:szCs w:val="16"/>
                <w:lang w:val="ru-RU"/>
              </w:rPr>
              <w:t>ОВН</w:t>
            </w:r>
            <w:r w:rsidRPr="00274047">
              <w:rPr>
                <w:color w:val="000000"/>
                <w:sz w:val="16"/>
                <w:szCs w:val="16"/>
                <w:lang w:val="ru-RU"/>
              </w:rPr>
              <w:t xml:space="preserve"> = </w:t>
            </w:r>
            <w:r w:rsidRPr="00ED10E2">
              <w:rPr>
                <w:color w:val="000000"/>
                <w:sz w:val="16"/>
                <w:szCs w:val="16"/>
                <w:lang w:val="ru-RU"/>
              </w:rPr>
              <w:t>выполнение</w:t>
            </w:r>
            <w:r w:rsidRPr="00274047">
              <w:rPr>
                <w:color w:val="000000"/>
                <w:sz w:val="16"/>
                <w:szCs w:val="16"/>
                <w:lang w:val="ru-RU"/>
              </w:rPr>
              <w:t xml:space="preserve"> </w:t>
            </w:r>
            <w:r w:rsidRPr="00ED10E2">
              <w:rPr>
                <w:color w:val="000000"/>
                <w:sz w:val="16"/>
                <w:szCs w:val="16"/>
                <w:lang w:val="ru-RU"/>
              </w:rPr>
              <w:t>в</w:t>
            </w:r>
            <w:r w:rsidRPr="00274047">
              <w:rPr>
                <w:color w:val="000000"/>
                <w:sz w:val="16"/>
                <w:szCs w:val="16"/>
                <w:lang w:val="ru-RU"/>
              </w:rPr>
              <w:t xml:space="preserve"> 2016-2017 </w:t>
            </w:r>
            <w:r w:rsidRPr="00ED10E2">
              <w:rPr>
                <w:color w:val="000000"/>
                <w:sz w:val="16"/>
                <w:szCs w:val="16"/>
                <w:lang w:val="ru-RU"/>
              </w:rPr>
              <w:t>гг</w:t>
            </w:r>
            <w:r w:rsidRPr="00274047">
              <w:rPr>
                <w:color w:val="000000"/>
                <w:sz w:val="16"/>
                <w:szCs w:val="16"/>
                <w:lang w:val="ru-RU"/>
              </w:rPr>
              <w:t xml:space="preserve">. 70% </w:t>
            </w:r>
            <w:r w:rsidRPr="00ED10E2">
              <w:rPr>
                <w:color w:val="000000"/>
                <w:sz w:val="16"/>
                <w:szCs w:val="16"/>
                <w:lang w:val="ru-RU"/>
              </w:rPr>
              <w:t>рекомендаций</w:t>
            </w:r>
            <w:r w:rsidRPr="00274047">
              <w:rPr>
                <w:color w:val="000000"/>
                <w:sz w:val="16"/>
                <w:szCs w:val="16"/>
                <w:lang w:val="ru-RU"/>
              </w:rPr>
              <w:t xml:space="preserve">, </w:t>
            </w:r>
            <w:r w:rsidRPr="00ED10E2">
              <w:rPr>
                <w:color w:val="000000"/>
                <w:sz w:val="16"/>
                <w:szCs w:val="16"/>
                <w:lang w:val="ru-RU"/>
              </w:rPr>
              <w:t>нереализованных</w:t>
            </w:r>
            <w:r w:rsidRPr="00274047">
              <w:rPr>
                <w:color w:val="000000"/>
                <w:sz w:val="16"/>
                <w:szCs w:val="16"/>
                <w:lang w:val="ru-RU"/>
              </w:rPr>
              <w:t xml:space="preserve"> </w:t>
            </w:r>
            <w:r w:rsidRPr="00ED10E2">
              <w:rPr>
                <w:color w:val="000000"/>
                <w:sz w:val="16"/>
                <w:szCs w:val="16"/>
                <w:lang w:val="ru-RU"/>
              </w:rPr>
              <w:t>на</w:t>
            </w:r>
            <w:r w:rsidRPr="00274047">
              <w:rPr>
                <w:color w:val="000000"/>
                <w:sz w:val="16"/>
                <w:szCs w:val="16"/>
                <w:lang w:val="ru-RU"/>
              </w:rPr>
              <w:t xml:space="preserve"> </w:t>
            </w:r>
            <w:r w:rsidRPr="00ED10E2">
              <w:rPr>
                <w:color w:val="000000"/>
                <w:sz w:val="16"/>
                <w:szCs w:val="16"/>
                <w:lang w:val="ru-RU"/>
              </w:rPr>
              <w:t>конец</w:t>
            </w:r>
            <w:r w:rsidRPr="00274047">
              <w:rPr>
                <w:color w:val="000000"/>
                <w:sz w:val="16"/>
                <w:szCs w:val="16"/>
                <w:lang w:val="ru-RU"/>
              </w:rPr>
              <w:t xml:space="preserve"> 2015 </w:t>
            </w:r>
            <w:r w:rsidRPr="00ED10E2">
              <w:rPr>
                <w:color w:val="000000"/>
                <w:sz w:val="16"/>
                <w:szCs w:val="16"/>
                <w:lang w:val="ru-RU"/>
              </w:rPr>
              <w:t>г</w:t>
            </w:r>
            <w:r w:rsidRPr="00274047">
              <w:rPr>
                <w:color w:val="000000"/>
                <w:sz w:val="16"/>
                <w:szCs w:val="16"/>
                <w:lang w:val="ru-RU"/>
              </w:rPr>
              <w:t xml:space="preserve">. </w:t>
            </w:r>
            <w:r w:rsidRPr="00274047">
              <w:rPr>
                <w:color w:val="000000"/>
                <w:sz w:val="16"/>
                <w:szCs w:val="16"/>
                <w:lang w:val="ru-RU"/>
              </w:rPr>
              <w:br/>
            </w:r>
          </w:p>
          <w:p w14:paraId="1057018F" w14:textId="77777777" w:rsidR="004841CA" w:rsidRDefault="004841CA" w:rsidP="00CE2DF7">
            <w:pPr>
              <w:ind w:left="218"/>
              <w:rPr>
                <w:color w:val="000000"/>
                <w:sz w:val="16"/>
                <w:szCs w:val="16"/>
                <w:lang w:val="ru-RU"/>
              </w:rPr>
            </w:pPr>
          </w:p>
          <w:p w14:paraId="74E38A56" w14:textId="77777777" w:rsidR="004841CA" w:rsidRDefault="004841CA" w:rsidP="00CE2DF7">
            <w:pPr>
              <w:ind w:left="218"/>
              <w:rPr>
                <w:color w:val="000000"/>
                <w:sz w:val="16"/>
                <w:szCs w:val="16"/>
                <w:lang w:val="ru-RU"/>
              </w:rPr>
            </w:pPr>
          </w:p>
          <w:p w14:paraId="583EF8B5" w14:textId="77777777" w:rsidR="004841CA" w:rsidRPr="00ED10E2" w:rsidRDefault="004841CA" w:rsidP="00CE2DF7">
            <w:pPr>
              <w:ind w:left="218"/>
              <w:rPr>
                <w:color w:val="000000"/>
                <w:sz w:val="16"/>
                <w:szCs w:val="16"/>
                <w:lang w:val="ru-RU"/>
              </w:rPr>
            </w:pPr>
            <w:r>
              <w:rPr>
                <w:color w:val="000000"/>
                <w:sz w:val="16"/>
                <w:szCs w:val="16"/>
                <w:lang w:val="ru-RU"/>
              </w:rPr>
              <w:t>ОИГ</w:t>
            </w:r>
            <w:r w:rsidRPr="00ED10E2">
              <w:rPr>
                <w:color w:val="000000"/>
                <w:sz w:val="16"/>
                <w:szCs w:val="16"/>
                <w:lang w:val="ru-RU"/>
              </w:rPr>
              <w:t xml:space="preserve"> = выполнение в 2016-2017 гг. 70% рекомендаций, нереализованных на конец 2015 г. (</w:t>
            </w:r>
            <w:r>
              <w:rPr>
                <w:color w:val="000000"/>
                <w:sz w:val="16"/>
                <w:szCs w:val="16"/>
                <w:lang w:val="ru-RU"/>
              </w:rPr>
              <w:t>начиная</w:t>
            </w:r>
            <w:r w:rsidRPr="00ED10E2">
              <w:rPr>
                <w:color w:val="000000"/>
                <w:sz w:val="16"/>
                <w:szCs w:val="16"/>
                <w:lang w:val="ru-RU"/>
              </w:rPr>
              <w:t xml:space="preserve"> </w:t>
            </w:r>
            <w:r>
              <w:rPr>
                <w:color w:val="000000"/>
                <w:sz w:val="16"/>
                <w:szCs w:val="16"/>
                <w:lang w:val="ru-RU"/>
              </w:rPr>
              <w:t>с</w:t>
            </w:r>
            <w:r w:rsidRPr="00ED10E2">
              <w:rPr>
                <w:color w:val="000000"/>
                <w:sz w:val="16"/>
                <w:szCs w:val="16"/>
                <w:lang w:val="ru-RU"/>
              </w:rPr>
              <w:t xml:space="preserve"> 2010 </w:t>
            </w:r>
            <w:r>
              <w:rPr>
                <w:color w:val="000000"/>
                <w:sz w:val="16"/>
                <w:szCs w:val="16"/>
                <w:lang w:val="ru-RU"/>
              </w:rPr>
              <w:t>г</w:t>
            </w:r>
            <w:r w:rsidRPr="00ED10E2">
              <w:rPr>
                <w:color w:val="000000"/>
                <w:sz w:val="16"/>
                <w:szCs w:val="16"/>
                <w:lang w:val="ru-RU"/>
              </w:rPr>
              <w:t>.)</w:t>
            </w:r>
          </w:p>
        </w:tc>
      </w:tr>
    </w:tbl>
    <w:p w14:paraId="35A38BD7" w14:textId="77777777" w:rsidR="004841CA" w:rsidRPr="00ED10E2" w:rsidRDefault="004841CA" w:rsidP="004841CA">
      <w:pPr>
        <w:rPr>
          <w:sz w:val="20"/>
          <w:lang w:val="ru-RU"/>
        </w:rPr>
      </w:pPr>
    </w:p>
    <w:p w14:paraId="5E388E3F" w14:textId="77777777" w:rsidR="004841CA" w:rsidRPr="004841CA" w:rsidRDefault="004841CA" w:rsidP="004841CA">
      <w:pPr>
        <w:rPr>
          <w:lang w:val="ru-RU"/>
        </w:rPr>
      </w:pPr>
    </w:p>
    <w:p w14:paraId="3AB6013F" w14:textId="77777777" w:rsidR="004841CA" w:rsidRPr="00A96F69" w:rsidRDefault="004841CA" w:rsidP="004841CA">
      <w:r w:rsidRPr="00525B93">
        <w:rPr>
          <w:lang w:val="ru-RU"/>
        </w:rPr>
        <w:t>РЕСУРСЫ ДЛЯ ПРОГРАММЫ</w:t>
      </w:r>
      <w:r w:rsidRPr="00A96F69">
        <w:t xml:space="preserve"> 22</w:t>
      </w:r>
    </w:p>
    <w:p w14:paraId="735A991D" w14:textId="77777777" w:rsidR="004841CA" w:rsidRPr="00A96F69" w:rsidRDefault="004841CA" w:rsidP="004841CA"/>
    <w:p w14:paraId="75B0D575" w14:textId="3C746C6D" w:rsidR="004841CA" w:rsidRPr="00A96F69" w:rsidRDefault="004841CA" w:rsidP="00EE6511">
      <w:pPr>
        <w:numPr>
          <w:ilvl w:val="0"/>
          <w:numId w:val="25"/>
        </w:numPr>
        <w:jc w:val="both"/>
        <w:rPr>
          <w:sz w:val="20"/>
          <w:lang w:val="ru-RU"/>
        </w:rPr>
      </w:pPr>
      <w:r>
        <w:rPr>
          <w:sz w:val="20"/>
          <w:lang w:val="ru-RU"/>
        </w:rPr>
        <w:t>П</w:t>
      </w:r>
      <w:r w:rsidRPr="00525B93">
        <w:rPr>
          <w:rFonts w:eastAsia="Times New Roman"/>
          <w:sz w:val="20"/>
          <w:szCs w:val="20"/>
          <w:lang w:val="ru-RU" w:eastAsia="en-US"/>
        </w:rPr>
        <w:t>о</w:t>
      </w:r>
      <w:r w:rsidRPr="00A9559F">
        <w:rPr>
          <w:rFonts w:eastAsia="Times New Roman"/>
          <w:sz w:val="20"/>
          <w:szCs w:val="20"/>
          <w:lang w:val="ru-RU" w:eastAsia="en-US"/>
        </w:rPr>
        <w:t xml:space="preserve"> </w:t>
      </w:r>
      <w:r w:rsidRPr="00525B93">
        <w:rPr>
          <w:rFonts w:eastAsia="Times New Roman"/>
          <w:sz w:val="20"/>
          <w:szCs w:val="20"/>
          <w:lang w:val="ru-RU" w:eastAsia="en-US"/>
        </w:rPr>
        <w:t>сравнению</w:t>
      </w:r>
      <w:r w:rsidRPr="00A9559F">
        <w:rPr>
          <w:rFonts w:eastAsia="Times New Roman"/>
          <w:sz w:val="20"/>
          <w:szCs w:val="20"/>
          <w:lang w:val="ru-RU" w:eastAsia="en-US"/>
        </w:rPr>
        <w:t xml:space="preserve"> </w:t>
      </w:r>
      <w:r w:rsidRPr="00525B93">
        <w:rPr>
          <w:rFonts w:eastAsia="Times New Roman"/>
          <w:sz w:val="20"/>
          <w:szCs w:val="20"/>
          <w:lang w:val="ru-RU" w:eastAsia="en-US"/>
        </w:rPr>
        <w:t>с</w:t>
      </w:r>
      <w:r w:rsidRPr="00A9559F">
        <w:rPr>
          <w:rFonts w:eastAsia="Times New Roman"/>
          <w:sz w:val="20"/>
          <w:szCs w:val="20"/>
          <w:lang w:val="ru-RU" w:eastAsia="en-US"/>
        </w:rPr>
        <w:t xml:space="preserve"> </w:t>
      </w:r>
      <w:r w:rsidRPr="00525B93">
        <w:rPr>
          <w:rFonts w:eastAsia="Times New Roman"/>
          <w:sz w:val="20"/>
          <w:szCs w:val="20"/>
          <w:lang w:val="ru-RU" w:eastAsia="en-US"/>
        </w:rPr>
        <w:t>бюджетом</w:t>
      </w:r>
      <w:r w:rsidRPr="00A9559F">
        <w:rPr>
          <w:rFonts w:eastAsia="Times New Roman"/>
          <w:sz w:val="20"/>
          <w:szCs w:val="20"/>
          <w:lang w:val="ru-RU" w:eastAsia="en-US"/>
        </w:rPr>
        <w:t xml:space="preserve"> </w:t>
      </w:r>
      <w:r w:rsidRPr="00525B93">
        <w:rPr>
          <w:rFonts w:eastAsia="Times New Roman"/>
          <w:sz w:val="20"/>
          <w:szCs w:val="20"/>
          <w:lang w:val="ru-RU" w:eastAsia="en-US"/>
        </w:rPr>
        <w:t>после</w:t>
      </w:r>
      <w:r w:rsidRPr="00A9559F">
        <w:rPr>
          <w:rFonts w:eastAsia="Times New Roman"/>
          <w:sz w:val="20"/>
          <w:szCs w:val="20"/>
          <w:lang w:val="ru-RU" w:eastAsia="en-US"/>
        </w:rPr>
        <w:t xml:space="preserve"> </w:t>
      </w:r>
      <w:r w:rsidRPr="00525B93">
        <w:rPr>
          <w:rFonts w:eastAsia="Times New Roman"/>
          <w:sz w:val="20"/>
          <w:szCs w:val="20"/>
          <w:lang w:val="ru-RU" w:eastAsia="en-US"/>
        </w:rPr>
        <w:t>перераспределения</w:t>
      </w:r>
      <w:r w:rsidRPr="00A9559F">
        <w:rPr>
          <w:rFonts w:eastAsia="Times New Roman"/>
          <w:sz w:val="20"/>
          <w:szCs w:val="20"/>
          <w:lang w:val="ru-RU" w:eastAsia="en-US"/>
        </w:rPr>
        <w:t xml:space="preserve"> </w:t>
      </w:r>
      <w:r w:rsidRPr="00525B93">
        <w:rPr>
          <w:rFonts w:eastAsia="Times New Roman"/>
          <w:sz w:val="20"/>
          <w:szCs w:val="20"/>
          <w:lang w:val="ru-RU" w:eastAsia="en-US"/>
        </w:rPr>
        <w:t>средств</w:t>
      </w:r>
      <w:r w:rsidRPr="00A9559F">
        <w:rPr>
          <w:rFonts w:eastAsia="Times New Roman"/>
          <w:sz w:val="20"/>
          <w:szCs w:val="20"/>
          <w:lang w:val="ru-RU" w:eastAsia="en-US"/>
        </w:rPr>
        <w:t xml:space="preserve"> </w:t>
      </w:r>
      <w:r w:rsidRPr="00525B93">
        <w:rPr>
          <w:rFonts w:eastAsia="Times New Roman"/>
          <w:sz w:val="20"/>
          <w:szCs w:val="20"/>
          <w:lang w:val="ru-RU" w:eastAsia="en-US"/>
        </w:rPr>
        <w:t>на</w:t>
      </w:r>
      <w:r w:rsidRPr="00A9559F">
        <w:rPr>
          <w:rFonts w:eastAsia="Times New Roman"/>
          <w:sz w:val="20"/>
          <w:szCs w:val="20"/>
          <w:lang w:val="ru-RU" w:eastAsia="en-US"/>
        </w:rPr>
        <w:t xml:space="preserve"> </w:t>
      </w:r>
      <w:r w:rsidRPr="00525B93">
        <w:rPr>
          <w:rFonts w:eastAsia="Times New Roman"/>
          <w:sz w:val="20"/>
          <w:szCs w:val="20"/>
          <w:lang w:val="ru-RU" w:eastAsia="en-US"/>
        </w:rPr>
        <w:t>двухлетний</w:t>
      </w:r>
      <w:r w:rsidRPr="00A9559F">
        <w:rPr>
          <w:rFonts w:eastAsia="Times New Roman"/>
          <w:sz w:val="20"/>
          <w:szCs w:val="20"/>
          <w:lang w:val="ru-RU" w:eastAsia="en-US"/>
        </w:rPr>
        <w:t xml:space="preserve"> </w:t>
      </w:r>
      <w:r w:rsidRPr="00525B93">
        <w:rPr>
          <w:rFonts w:eastAsia="Times New Roman"/>
          <w:sz w:val="20"/>
          <w:szCs w:val="20"/>
          <w:lang w:val="ru-RU" w:eastAsia="en-US"/>
        </w:rPr>
        <w:t>период</w:t>
      </w:r>
      <w:r w:rsidRPr="00A9559F">
        <w:rPr>
          <w:rFonts w:eastAsia="Times New Roman"/>
          <w:sz w:val="20"/>
          <w:szCs w:val="20"/>
          <w:lang w:val="ru-RU" w:eastAsia="en-US"/>
        </w:rPr>
        <w:t xml:space="preserve"> 2014-2015 </w:t>
      </w:r>
      <w:r w:rsidRPr="00525B93">
        <w:rPr>
          <w:rFonts w:eastAsia="Times New Roman"/>
          <w:sz w:val="20"/>
          <w:szCs w:val="20"/>
          <w:lang w:val="ru-RU" w:eastAsia="en-US"/>
        </w:rPr>
        <w:t>гг</w:t>
      </w:r>
      <w:r w:rsidRPr="00A9559F">
        <w:rPr>
          <w:rFonts w:eastAsia="Times New Roman"/>
          <w:sz w:val="20"/>
          <w:szCs w:val="20"/>
          <w:lang w:val="ru-RU" w:eastAsia="en-US"/>
        </w:rPr>
        <w:t>.</w:t>
      </w:r>
      <w:r w:rsidRPr="00A9559F">
        <w:rPr>
          <w:sz w:val="20"/>
          <w:lang w:val="ru-RU"/>
        </w:rPr>
        <w:t xml:space="preserve"> </w:t>
      </w:r>
      <w:r>
        <w:rPr>
          <w:sz w:val="20"/>
          <w:lang w:val="ru-RU"/>
        </w:rPr>
        <w:t>имеет</w:t>
      </w:r>
      <w:r w:rsidRPr="00A9559F">
        <w:rPr>
          <w:sz w:val="20"/>
          <w:lang w:val="ru-RU"/>
        </w:rPr>
        <w:t xml:space="preserve"> </w:t>
      </w:r>
      <w:r>
        <w:rPr>
          <w:sz w:val="20"/>
          <w:lang w:val="ru-RU"/>
        </w:rPr>
        <w:t>место</w:t>
      </w:r>
      <w:r w:rsidRPr="00A9559F">
        <w:rPr>
          <w:sz w:val="20"/>
          <w:lang w:val="ru-RU"/>
        </w:rPr>
        <w:t xml:space="preserve"> </w:t>
      </w:r>
      <w:r>
        <w:rPr>
          <w:sz w:val="20"/>
          <w:lang w:val="ru-RU"/>
        </w:rPr>
        <w:t>общее</w:t>
      </w:r>
      <w:r w:rsidRPr="00A9559F">
        <w:rPr>
          <w:sz w:val="20"/>
          <w:lang w:val="ru-RU"/>
        </w:rPr>
        <w:t xml:space="preserve"> </w:t>
      </w:r>
      <w:r>
        <w:rPr>
          <w:sz w:val="20"/>
          <w:lang w:val="ru-RU"/>
        </w:rPr>
        <w:t>увеличение</w:t>
      </w:r>
      <w:r w:rsidRPr="00A9559F">
        <w:rPr>
          <w:rFonts w:eastAsia="Times New Roman"/>
          <w:sz w:val="20"/>
          <w:szCs w:val="20"/>
          <w:lang w:val="ru-RU" w:eastAsia="en-US"/>
        </w:rPr>
        <w:t xml:space="preserve"> </w:t>
      </w:r>
      <w:r w:rsidRPr="00525B93">
        <w:rPr>
          <w:rFonts w:eastAsia="Times New Roman"/>
          <w:sz w:val="20"/>
          <w:szCs w:val="20"/>
          <w:lang w:val="ru-RU" w:eastAsia="en-US"/>
        </w:rPr>
        <w:t>объема</w:t>
      </w:r>
      <w:r w:rsidRPr="00A9559F">
        <w:rPr>
          <w:rFonts w:eastAsia="Times New Roman"/>
          <w:sz w:val="20"/>
          <w:szCs w:val="20"/>
          <w:lang w:val="ru-RU" w:eastAsia="en-US"/>
        </w:rPr>
        <w:t xml:space="preserve"> </w:t>
      </w:r>
      <w:r w:rsidRPr="00525B93">
        <w:rPr>
          <w:rFonts w:eastAsia="Times New Roman"/>
          <w:sz w:val="20"/>
          <w:szCs w:val="20"/>
          <w:lang w:val="ru-RU" w:eastAsia="en-US"/>
        </w:rPr>
        <w:t>ресурсов</w:t>
      </w:r>
      <w:r w:rsidRPr="00A9559F">
        <w:rPr>
          <w:rFonts w:eastAsia="Times New Roman"/>
          <w:sz w:val="20"/>
          <w:szCs w:val="20"/>
          <w:lang w:val="ru-RU" w:eastAsia="en-US"/>
        </w:rPr>
        <w:t xml:space="preserve"> </w:t>
      </w:r>
      <w:r w:rsidRPr="00525B93">
        <w:rPr>
          <w:rFonts w:eastAsia="Times New Roman"/>
          <w:sz w:val="20"/>
          <w:szCs w:val="20"/>
          <w:lang w:val="ru-RU" w:eastAsia="en-US"/>
        </w:rPr>
        <w:t>по</w:t>
      </w:r>
      <w:r w:rsidRPr="00A9559F">
        <w:rPr>
          <w:rFonts w:eastAsia="Times New Roman"/>
          <w:sz w:val="20"/>
          <w:szCs w:val="20"/>
          <w:lang w:val="ru-RU" w:eastAsia="en-US"/>
        </w:rPr>
        <w:t xml:space="preserve"> </w:t>
      </w:r>
      <w:r w:rsidRPr="00525B93">
        <w:rPr>
          <w:rFonts w:eastAsia="Times New Roman"/>
          <w:sz w:val="20"/>
          <w:szCs w:val="20"/>
          <w:lang w:val="ru-RU" w:eastAsia="en-US"/>
        </w:rPr>
        <w:t>программе</w:t>
      </w:r>
      <w:r w:rsidRPr="00A9559F">
        <w:rPr>
          <w:rFonts w:eastAsia="Times New Roman"/>
          <w:sz w:val="20"/>
          <w:szCs w:val="20"/>
          <w:lang w:val="ru-RU" w:eastAsia="en-US"/>
        </w:rPr>
        <w:t xml:space="preserve"> </w:t>
      </w:r>
      <w:r w:rsidRPr="00525B93">
        <w:rPr>
          <w:rFonts w:eastAsia="Times New Roman"/>
          <w:sz w:val="20"/>
          <w:szCs w:val="20"/>
          <w:lang w:val="ru-RU" w:eastAsia="en-US"/>
        </w:rPr>
        <w:t>в</w:t>
      </w:r>
      <w:r w:rsidRPr="00A9559F">
        <w:rPr>
          <w:rFonts w:eastAsia="Times New Roman"/>
          <w:sz w:val="20"/>
          <w:szCs w:val="20"/>
          <w:lang w:val="ru-RU" w:eastAsia="en-US"/>
        </w:rPr>
        <w:t xml:space="preserve"> 2016-2017 </w:t>
      </w:r>
      <w:r w:rsidRPr="00525B93">
        <w:rPr>
          <w:rFonts w:eastAsia="Times New Roman"/>
          <w:sz w:val="20"/>
          <w:szCs w:val="20"/>
          <w:lang w:val="ru-RU" w:eastAsia="en-US"/>
        </w:rPr>
        <w:t>гг</w:t>
      </w:r>
      <w:r w:rsidRPr="00A9559F">
        <w:rPr>
          <w:rFonts w:eastAsia="Times New Roman"/>
          <w:sz w:val="20"/>
          <w:szCs w:val="20"/>
          <w:lang w:val="ru-RU" w:eastAsia="en-US"/>
        </w:rPr>
        <w:t>.</w:t>
      </w:r>
      <w:r w:rsidRPr="00A9559F">
        <w:rPr>
          <w:sz w:val="20"/>
          <w:lang w:val="ru-RU"/>
        </w:rPr>
        <w:t xml:space="preserve"> </w:t>
      </w:r>
      <w:r>
        <w:rPr>
          <w:sz w:val="20"/>
          <w:lang w:val="ru-RU"/>
        </w:rPr>
        <w:t>на</w:t>
      </w:r>
      <w:r w:rsidRPr="00A9559F">
        <w:rPr>
          <w:sz w:val="20"/>
          <w:lang w:val="ru-RU"/>
        </w:rPr>
        <w:t xml:space="preserve"> 5 </w:t>
      </w:r>
      <w:r>
        <w:rPr>
          <w:sz w:val="20"/>
          <w:lang w:val="ru-RU"/>
        </w:rPr>
        <w:t>млн</w:t>
      </w:r>
      <w:r w:rsidRPr="00A9559F">
        <w:rPr>
          <w:sz w:val="20"/>
          <w:lang w:val="ru-RU"/>
        </w:rPr>
        <w:t xml:space="preserve"> </w:t>
      </w:r>
      <w:r>
        <w:rPr>
          <w:sz w:val="20"/>
          <w:lang w:val="ru-RU"/>
        </w:rPr>
        <w:t>шв</w:t>
      </w:r>
      <w:r w:rsidRPr="00A9559F">
        <w:rPr>
          <w:sz w:val="20"/>
          <w:lang w:val="ru-RU"/>
        </w:rPr>
        <w:t xml:space="preserve">. </w:t>
      </w:r>
      <w:r>
        <w:rPr>
          <w:sz w:val="20"/>
          <w:lang w:val="ru-RU"/>
        </w:rPr>
        <w:t>франков</w:t>
      </w:r>
      <w:r w:rsidRPr="00A9559F">
        <w:rPr>
          <w:sz w:val="20"/>
          <w:lang w:val="ru-RU"/>
        </w:rPr>
        <w:t>.</w:t>
      </w:r>
      <w:r>
        <w:rPr>
          <w:sz w:val="20"/>
          <w:lang w:val="ru-RU"/>
        </w:rPr>
        <w:t xml:space="preserve"> </w:t>
      </w:r>
      <w:r w:rsidRPr="00A96F69">
        <w:rPr>
          <w:sz w:val="20"/>
          <w:lang w:val="ru-RU"/>
        </w:rPr>
        <w:t xml:space="preserve"> </w:t>
      </w:r>
      <w:r>
        <w:rPr>
          <w:sz w:val="20"/>
          <w:lang w:val="ru-RU"/>
        </w:rPr>
        <w:t>Чистый</w:t>
      </w:r>
      <w:r w:rsidRPr="002B2163">
        <w:rPr>
          <w:sz w:val="20"/>
          <w:lang w:val="ru-RU"/>
        </w:rPr>
        <w:t xml:space="preserve"> </w:t>
      </w:r>
      <w:r>
        <w:rPr>
          <w:sz w:val="20"/>
          <w:lang w:val="ru-RU"/>
        </w:rPr>
        <w:t>прирост</w:t>
      </w:r>
      <w:r w:rsidRPr="002B2163">
        <w:rPr>
          <w:sz w:val="20"/>
          <w:lang w:val="ru-RU"/>
        </w:rPr>
        <w:t xml:space="preserve"> </w:t>
      </w:r>
      <w:r>
        <w:rPr>
          <w:sz w:val="20"/>
          <w:lang w:val="ru-RU"/>
        </w:rPr>
        <w:t>по</w:t>
      </w:r>
      <w:r w:rsidRPr="002B2163">
        <w:rPr>
          <w:sz w:val="20"/>
          <w:lang w:val="ru-RU"/>
        </w:rPr>
        <w:t xml:space="preserve"> </w:t>
      </w:r>
      <w:r>
        <w:rPr>
          <w:sz w:val="20"/>
          <w:lang w:val="ru-RU"/>
        </w:rPr>
        <w:t>статье</w:t>
      </w:r>
      <w:r w:rsidRPr="002B2163">
        <w:rPr>
          <w:sz w:val="20"/>
          <w:lang w:val="ru-RU"/>
        </w:rPr>
        <w:t xml:space="preserve"> </w:t>
      </w:r>
      <w:r>
        <w:rPr>
          <w:sz w:val="20"/>
          <w:lang w:val="ru-RU"/>
        </w:rPr>
        <w:t>ожидаемого</w:t>
      </w:r>
      <w:r w:rsidRPr="002B2163">
        <w:rPr>
          <w:sz w:val="20"/>
          <w:lang w:val="ru-RU"/>
        </w:rPr>
        <w:t xml:space="preserve"> </w:t>
      </w:r>
      <w:r>
        <w:rPr>
          <w:sz w:val="20"/>
          <w:lang w:val="ru-RU"/>
        </w:rPr>
        <w:t>результата</w:t>
      </w:r>
      <w:r w:rsidRPr="002B2163">
        <w:rPr>
          <w:sz w:val="20"/>
          <w:lang w:val="ru-RU"/>
        </w:rPr>
        <w:t xml:space="preserve"> </w:t>
      </w:r>
      <w:r w:rsidRPr="00A96F69">
        <w:rPr>
          <w:sz w:val="20"/>
        </w:rPr>
        <w:t>IX</w:t>
      </w:r>
      <w:r w:rsidRPr="00A96F69">
        <w:rPr>
          <w:sz w:val="20"/>
          <w:lang w:val="ru-RU"/>
        </w:rPr>
        <w:t xml:space="preserve">.1 </w:t>
      </w:r>
      <w:r>
        <w:rPr>
          <w:sz w:val="20"/>
          <w:lang w:val="ru-RU"/>
        </w:rPr>
        <w:t>вызван</w:t>
      </w:r>
      <w:r w:rsidRPr="002B2163">
        <w:rPr>
          <w:sz w:val="20"/>
          <w:lang w:val="ru-RU"/>
        </w:rPr>
        <w:t xml:space="preserve">, </w:t>
      </w:r>
      <w:r>
        <w:rPr>
          <w:sz w:val="20"/>
          <w:lang w:val="ru-RU"/>
        </w:rPr>
        <w:t>главным</w:t>
      </w:r>
      <w:r w:rsidRPr="002B2163">
        <w:rPr>
          <w:sz w:val="20"/>
          <w:lang w:val="ru-RU"/>
        </w:rPr>
        <w:t xml:space="preserve"> </w:t>
      </w:r>
      <w:r>
        <w:rPr>
          <w:sz w:val="20"/>
          <w:lang w:val="ru-RU"/>
        </w:rPr>
        <w:lastRenderedPageBreak/>
        <w:t>образом</w:t>
      </w:r>
      <w:r w:rsidRPr="002B2163">
        <w:rPr>
          <w:sz w:val="20"/>
          <w:lang w:val="ru-RU"/>
        </w:rPr>
        <w:t xml:space="preserve">, </w:t>
      </w:r>
      <w:r>
        <w:rPr>
          <w:sz w:val="20"/>
          <w:lang w:val="ru-RU"/>
        </w:rPr>
        <w:t>выделением</w:t>
      </w:r>
      <w:r w:rsidRPr="002B2163">
        <w:rPr>
          <w:sz w:val="20"/>
          <w:lang w:val="ru-RU"/>
        </w:rPr>
        <w:t xml:space="preserve"> </w:t>
      </w:r>
      <w:r>
        <w:rPr>
          <w:sz w:val="20"/>
          <w:lang w:val="ru-RU"/>
        </w:rPr>
        <w:t>дополнительно</w:t>
      </w:r>
      <w:r w:rsidRPr="002B2163">
        <w:rPr>
          <w:sz w:val="20"/>
          <w:lang w:val="ru-RU"/>
        </w:rPr>
        <w:t xml:space="preserve"> </w:t>
      </w:r>
      <w:r w:rsidRPr="00A96F69">
        <w:rPr>
          <w:sz w:val="20"/>
          <w:lang w:val="ru-RU"/>
        </w:rPr>
        <w:t>1</w:t>
      </w:r>
      <w:r w:rsidRPr="002B2163">
        <w:rPr>
          <w:sz w:val="20"/>
          <w:lang w:val="ru-RU"/>
        </w:rPr>
        <w:t>,</w:t>
      </w:r>
      <w:r w:rsidRPr="00A96F69">
        <w:rPr>
          <w:sz w:val="20"/>
          <w:lang w:val="ru-RU"/>
        </w:rPr>
        <w:t xml:space="preserve">6 </w:t>
      </w:r>
      <w:r>
        <w:rPr>
          <w:sz w:val="20"/>
          <w:lang w:val="ru-RU"/>
        </w:rPr>
        <w:t>млн</w:t>
      </w:r>
      <w:r w:rsidRPr="002B2163">
        <w:rPr>
          <w:sz w:val="20"/>
          <w:lang w:val="ru-RU"/>
        </w:rPr>
        <w:t xml:space="preserve"> </w:t>
      </w:r>
      <w:r>
        <w:rPr>
          <w:sz w:val="20"/>
          <w:lang w:val="ru-RU"/>
        </w:rPr>
        <w:t>шв</w:t>
      </w:r>
      <w:r w:rsidRPr="002B2163">
        <w:rPr>
          <w:sz w:val="20"/>
          <w:lang w:val="ru-RU"/>
        </w:rPr>
        <w:t xml:space="preserve">. </w:t>
      </w:r>
      <w:r>
        <w:rPr>
          <w:sz w:val="20"/>
          <w:lang w:val="ru-RU"/>
        </w:rPr>
        <w:t>франков</w:t>
      </w:r>
      <w:r w:rsidRPr="002B2163">
        <w:rPr>
          <w:sz w:val="20"/>
          <w:lang w:val="ru-RU"/>
        </w:rPr>
        <w:t xml:space="preserve"> </w:t>
      </w:r>
      <w:r>
        <w:rPr>
          <w:sz w:val="20"/>
          <w:lang w:val="ru-RU"/>
        </w:rPr>
        <w:t>на</w:t>
      </w:r>
      <w:r w:rsidRPr="002B2163">
        <w:rPr>
          <w:sz w:val="20"/>
          <w:lang w:val="ru-RU"/>
        </w:rPr>
        <w:t xml:space="preserve"> </w:t>
      </w:r>
      <w:r>
        <w:rPr>
          <w:sz w:val="20"/>
          <w:lang w:val="ru-RU"/>
        </w:rPr>
        <w:t>оплату</w:t>
      </w:r>
      <w:r w:rsidRPr="002B2163">
        <w:rPr>
          <w:sz w:val="20"/>
          <w:lang w:val="ru-RU"/>
        </w:rPr>
        <w:t xml:space="preserve"> </w:t>
      </w:r>
      <w:r>
        <w:rPr>
          <w:sz w:val="20"/>
          <w:lang w:val="ru-RU"/>
        </w:rPr>
        <w:t>расходов</w:t>
      </w:r>
      <w:r w:rsidRPr="002B2163">
        <w:rPr>
          <w:sz w:val="20"/>
          <w:lang w:val="ru-RU"/>
        </w:rPr>
        <w:t xml:space="preserve">, </w:t>
      </w:r>
      <w:r>
        <w:rPr>
          <w:sz w:val="20"/>
          <w:lang w:val="ru-RU"/>
        </w:rPr>
        <w:t>не</w:t>
      </w:r>
      <w:r w:rsidRPr="002B2163">
        <w:rPr>
          <w:sz w:val="20"/>
          <w:lang w:val="ru-RU"/>
        </w:rPr>
        <w:t xml:space="preserve"> </w:t>
      </w:r>
      <w:r>
        <w:rPr>
          <w:sz w:val="20"/>
          <w:lang w:val="ru-RU"/>
        </w:rPr>
        <w:t>связанных</w:t>
      </w:r>
      <w:r w:rsidRPr="002B2163">
        <w:rPr>
          <w:sz w:val="20"/>
          <w:lang w:val="ru-RU"/>
        </w:rPr>
        <w:t xml:space="preserve"> </w:t>
      </w:r>
      <w:r>
        <w:rPr>
          <w:sz w:val="20"/>
          <w:lang w:val="ru-RU"/>
        </w:rPr>
        <w:t>с</w:t>
      </w:r>
      <w:r w:rsidRPr="002B2163">
        <w:rPr>
          <w:sz w:val="20"/>
          <w:lang w:val="ru-RU"/>
        </w:rPr>
        <w:t xml:space="preserve"> </w:t>
      </w:r>
      <w:r>
        <w:rPr>
          <w:sz w:val="20"/>
          <w:lang w:val="ru-RU"/>
        </w:rPr>
        <w:t>персоналом</w:t>
      </w:r>
      <w:r w:rsidRPr="002B2163">
        <w:rPr>
          <w:sz w:val="20"/>
          <w:lang w:val="ru-RU"/>
        </w:rPr>
        <w:t xml:space="preserve">, </w:t>
      </w:r>
      <w:r>
        <w:rPr>
          <w:sz w:val="20"/>
          <w:lang w:val="ru-RU"/>
        </w:rPr>
        <w:t>для</w:t>
      </w:r>
      <w:r w:rsidRPr="002B2163">
        <w:rPr>
          <w:sz w:val="20"/>
          <w:lang w:val="ru-RU"/>
        </w:rPr>
        <w:t xml:space="preserve"> </w:t>
      </w:r>
      <w:r>
        <w:rPr>
          <w:sz w:val="20"/>
          <w:lang w:val="ru-RU"/>
        </w:rPr>
        <w:t>освоения</w:t>
      </w:r>
      <w:r w:rsidRPr="002B2163">
        <w:rPr>
          <w:sz w:val="20"/>
          <w:lang w:val="ru-RU"/>
        </w:rPr>
        <w:t xml:space="preserve"> </w:t>
      </w:r>
      <w:r>
        <w:rPr>
          <w:sz w:val="20"/>
          <w:lang w:val="ru-RU"/>
        </w:rPr>
        <w:t>новых</w:t>
      </w:r>
      <w:r w:rsidRPr="002B2163">
        <w:rPr>
          <w:sz w:val="20"/>
          <w:lang w:val="ru-RU"/>
        </w:rPr>
        <w:t xml:space="preserve"> </w:t>
      </w:r>
      <w:r>
        <w:rPr>
          <w:sz w:val="20"/>
          <w:lang w:val="ru-RU"/>
        </w:rPr>
        <w:t>модулей</w:t>
      </w:r>
      <w:r w:rsidRPr="002B2163">
        <w:rPr>
          <w:sz w:val="20"/>
          <w:lang w:val="ru-RU"/>
        </w:rPr>
        <w:t xml:space="preserve"> </w:t>
      </w:r>
      <w:r>
        <w:rPr>
          <w:sz w:val="20"/>
          <w:lang w:val="ru-RU"/>
        </w:rPr>
        <w:t>и</w:t>
      </w:r>
      <w:r w:rsidRPr="002B2163">
        <w:rPr>
          <w:sz w:val="20"/>
          <w:lang w:val="ru-RU"/>
        </w:rPr>
        <w:t xml:space="preserve"> </w:t>
      </w:r>
      <w:r>
        <w:rPr>
          <w:sz w:val="20"/>
          <w:lang w:val="ru-RU"/>
        </w:rPr>
        <w:t>функциональных</w:t>
      </w:r>
      <w:r w:rsidRPr="002B2163">
        <w:rPr>
          <w:sz w:val="20"/>
          <w:lang w:val="ru-RU"/>
        </w:rPr>
        <w:t xml:space="preserve"> </w:t>
      </w:r>
      <w:r>
        <w:rPr>
          <w:sz w:val="20"/>
          <w:lang w:val="ru-RU"/>
        </w:rPr>
        <w:t>возможностей</w:t>
      </w:r>
      <w:r w:rsidRPr="002B2163">
        <w:rPr>
          <w:sz w:val="20"/>
          <w:lang w:val="ru-RU"/>
        </w:rPr>
        <w:t xml:space="preserve"> </w:t>
      </w:r>
      <w:r>
        <w:rPr>
          <w:sz w:val="20"/>
          <w:lang w:val="ru-RU"/>
        </w:rPr>
        <w:t>системы</w:t>
      </w:r>
      <w:r w:rsidRPr="002B2163">
        <w:rPr>
          <w:sz w:val="20"/>
          <w:lang w:val="ru-RU"/>
        </w:rPr>
        <w:t xml:space="preserve"> </w:t>
      </w:r>
      <w:r>
        <w:rPr>
          <w:sz w:val="20"/>
          <w:lang w:val="ru-RU"/>
        </w:rPr>
        <w:t>ПОР и 4,3 млн шв. франков по</w:t>
      </w:r>
      <w:r w:rsidRPr="002B2163">
        <w:rPr>
          <w:sz w:val="20"/>
          <w:lang w:val="ru-RU"/>
        </w:rPr>
        <w:t xml:space="preserve"> </w:t>
      </w:r>
      <w:r>
        <w:rPr>
          <w:sz w:val="20"/>
          <w:lang w:val="ru-RU"/>
        </w:rPr>
        <w:t>статье</w:t>
      </w:r>
      <w:r w:rsidRPr="002B2163">
        <w:rPr>
          <w:sz w:val="20"/>
          <w:lang w:val="ru-RU"/>
        </w:rPr>
        <w:t xml:space="preserve"> </w:t>
      </w:r>
      <w:r>
        <w:rPr>
          <w:sz w:val="20"/>
          <w:lang w:val="ru-RU"/>
        </w:rPr>
        <w:t>ожидаемого</w:t>
      </w:r>
      <w:r w:rsidRPr="002B2163">
        <w:rPr>
          <w:sz w:val="20"/>
          <w:lang w:val="ru-RU"/>
        </w:rPr>
        <w:t xml:space="preserve"> </w:t>
      </w:r>
      <w:r>
        <w:rPr>
          <w:sz w:val="20"/>
          <w:lang w:val="ru-RU"/>
        </w:rPr>
        <w:t>результата</w:t>
      </w:r>
      <w:r w:rsidRPr="002B2163">
        <w:rPr>
          <w:sz w:val="20"/>
          <w:lang w:val="ru-RU"/>
        </w:rPr>
        <w:t xml:space="preserve"> </w:t>
      </w:r>
      <w:r w:rsidRPr="00A96F69">
        <w:rPr>
          <w:sz w:val="20"/>
        </w:rPr>
        <w:t>IX</w:t>
      </w:r>
      <w:r>
        <w:rPr>
          <w:sz w:val="20"/>
          <w:lang w:val="ru-RU"/>
        </w:rPr>
        <w:t>.</w:t>
      </w:r>
      <w:r w:rsidR="00DD185C" w:rsidRPr="00DD185C">
        <w:rPr>
          <w:sz w:val="20"/>
          <w:lang w:val="ru-RU"/>
        </w:rPr>
        <w:t>2</w:t>
      </w:r>
      <w:r>
        <w:rPr>
          <w:sz w:val="20"/>
          <w:lang w:val="ru-RU"/>
        </w:rPr>
        <w:t xml:space="preserve"> в связи с созданием резерва для компенсации отрицательных процентных ставок по вкладу в шв. франках (2,4 млн шв франков) и с</w:t>
      </w:r>
      <w:r w:rsidRPr="001D15DE">
        <w:rPr>
          <w:lang w:val="ru-RU"/>
        </w:rPr>
        <w:t xml:space="preserve"> </w:t>
      </w:r>
      <w:r w:rsidRPr="001D15DE">
        <w:rPr>
          <w:sz w:val="20"/>
          <w:lang w:val="ru-RU"/>
        </w:rPr>
        <w:t>нормативным увеличением расходов, связанных с персоналом.</w:t>
      </w:r>
      <w:r>
        <w:rPr>
          <w:sz w:val="20"/>
          <w:lang w:val="ru-RU"/>
        </w:rPr>
        <w:t xml:space="preserve"> </w:t>
      </w:r>
      <w:r w:rsidRPr="00A96F69">
        <w:rPr>
          <w:sz w:val="20"/>
          <w:lang w:val="ru-RU"/>
        </w:rPr>
        <w:t xml:space="preserve"> </w:t>
      </w:r>
      <w:r>
        <w:rPr>
          <w:sz w:val="20"/>
          <w:lang w:val="ru-RU"/>
        </w:rPr>
        <w:t>Незначительный</w:t>
      </w:r>
      <w:r w:rsidRPr="001D15DE">
        <w:rPr>
          <w:sz w:val="20"/>
          <w:lang w:val="ru-RU"/>
        </w:rPr>
        <w:t xml:space="preserve"> </w:t>
      </w:r>
      <w:r>
        <w:rPr>
          <w:sz w:val="20"/>
          <w:lang w:val="ru-RU"/>
        </w:rPr>
        <w:t>прирост</w:t>
      </w:r>
      <w:r w:rsidRPr="001D15DE">
        <w:rPr>
          <w:sz w:val="20"/>
          <w:lang w:val="ru-RU"/>
        </w:rPr>
        <w:t xml:space="preserve"> </w:t>
      </w:r>
      <w:r>
        <w:rPr>
          <w:sz w:val="20"/>
          <w:lang w:val="ru-RU"/>
        </w:rPr>
        <w:t>по</w:t>
      </w:r>
      <w:r w:rsidRPr="001D15DE">
        <w:rPr>
          <w:sz w:val="20"/>
          <w:lang w:val="ru-RU"/>
        </w:rPr>
        <w:t xml:space="preserve"> </w:t>
      </w:r>
      <w:r>
        <w:rPr>
          <w:sz w:val="20"/>
          <w:lang w:val="ru-RU"/>
        </w:rPr>
        <w:t>статье</w:t>
      </w:r>
      <w:r w:rsidRPr="001D15DE">
        <w:rPr>
          <w:sz w:val="20"/>
          <w:lang w:val="ru-RU"/>
        </w:rPr>
        <w:t xml:space="preserve"> </w:t>
      </w:r>
      <w:r>
        <w:rPr>
          <w:sz w:val="20"/>
          <w:lang w:val="ru-RU"/>
        </w:rPr>
        <w:t>ожидаемого</w:t>
      </w:r>
      <w:r w:rsidRPr="001D15DE">
        <w:rPr>
          <w:sz w:val="20"/>
          <w:lang w:val="ru-RU"/>
        </w:rPr>
        <w:t xml:space="preserve"> </w:t>
      </w:r>
      <w:r>
        <w:rPr>
          <w:sz w:val="20"/>
          <w:lang w:val="ru-RU"/>
        </w:rPr>
        <w:t>результата</w:t>
      </w:r>
      <w:r w:rsidRPr="001D15DE">
        <w:rPr>
          <w:sz w:val="20"/>
          <w:lang w:val="ru-RU"/>
        </w:rPr>
        <w:t xml:space="preserve"> </w:t>
      </w:r>
      <w:r w:rsidRPr="00A96F69">
        <w:rPr>
          <w:sz w:val="20"/>
        </w:rPr>
        <w:t>IX</w:t>
      </w:r>
      <w:r w:rsidRPr="00A96F69">
        <w:rPr>
          <w:sz w:val="20"/>
          <w:lang w:val="ru-RU"/>
        </w:rPr>
        <w:t xml:space="preserve">.3 </w:t>
      </w:r>
      <w:r>
        <w:rPr>
          <w:sz w:val="20"/>
          <w:lang w:val="ru-RU"/>
        </w:rPr>
        <w:t>отражает</w:t>
      </w:r>
      <w:r w:rsidRPr="001D15DE">
        <w:rPr>
          <w:sz w:val="20"/>
          <w:lang w:val="ru-RU"/>
        </w:rPr>
        <w:t xml:space="preserve"> </w:t>
      </w:r>
      <w:r>
        <w:rPr>
          <w:sz w:val="20"/>
          <w:lang w:val="ru-RU"/>
        </w:rPr>
        <w:t>ассигнование средств</w:t>
      </w:r>
      <w:r w:rsidRPr="001D15DE">
        <w:rPr>
          <w:sz w:val="20"/>
          <w:lang w:val="ru-RU"/>
        </w:rPr>
        <w:t xml:space="preserve"> </w:t>
      </w:r>
      <w:r>
        <w:rPr>
          <w:sz w:val="20"/>
          <w:lang w:val="ru-RU"/>
        </w:rPr>
        <w:t>для</w:t>
      </w:r>
      <w:r w:rsidRPr="001D15DE">
        <w:rPr>
          <w:sz w:val="20"/>
          <w:lang w:val="ru-RU"/>
        </w:rPr>
        <w:t xml:space="preserve"> </w:t>
      </w:r>
      <w:r>
        <w:rPr>
          <w:sz w:val="20"/>
          <w:lang w:val="ru-RU"/>
        </w:rPr>
        <w:t>ПОР</w:t>
      </w:r>
      <w:r w:rsidRPr="001D15DE">
        <w:rPr>
          <w:sz w:val="20"/>
          <w:lang w:val="ru-RU"/>
        </w:rPr>
        <w:t xml:space="preserve">, </w:t>
      </w:r>
      <w:r>
        <w:rPr>
          <w:sz w:val="20"/>
          <w:lang w:val="ru-RU"/>
        </w:rPr>
        <w:t>осуществление</w:t>
      </w:r>
      <w:r w:rsidRPr="001D15DE">
        <w:rPr>
          <w:sz w:val="20"/>
          <w:lang w:val="ru-RU"/>
        </w:rPr>
        <w:t xml:space="preserve"> </w:t>
      </w:r>
      <w:r>
        <w:rPr>
          <w:sz w:val="20"/>
          <w:lang w:val="ru-RU"/>
        </w:rPr>
        <w:t>мероприятий</w:t>
      </w:r>
      <w:r w:rsidRPr="001D15DE">
        <w:rPr>
          <w:sz w:val="20"/>
          <w:lang w:val="ru-RU"/>
        </w:rPr>
        <w:t xml:space="preserve"> </w:t>
      </w:r>
      <w:r>
        <w:rPr>
          <w:sz w:val="20"/>
          <w:lang w:val="ru-RU"/>
        </w:rPr>
        <w:t>по</w:t>
      </w:r>
      <w:r w:rsidRPr="001D15DE">
        <w:rPr>
          <w:sz w:val="20"/>
          <w:lang w:val="ru-RU"/>
        </w:rPr>
        <w:t xml:space="preserve"> </w:t>
      </w:r>
      <w:r>
        <w:rPr>
          <w:sz w:val="20"/>
          <w:lang w:val="ru-RU"/>
        </w:rPr>
        <w:t>усилению</w:t>
      </w:r>
      <w:r w:rsidRPr="001D15DE">
        <w:rPr>
          <w:sz w:val="20"/>
          <w:lang w:val="ru-RU"/>
        </w:rPr>
        <w:t xml:space="preserve"> </w:t>
      </w:r>
      <w:r>
        <w:rPr>
          <w:sz w:val="20"/>
          <w:lang w:val="ru-RU"/>
        </w:rPr>
        <w:t>внутреннего</w:t>
      </w:r>
      <w:r w:rsidRPr="001D15DE">
        <w:rPr>
          <w:sz w:val="20"/>
          <w:lang w:val="ru-RU"/>
        </w:rPr>
        <w:t xml:space="preserve"> </w:t>
      </w:r>
      <w:r>
        <w:rPr>
          <w:sz w:val="20"/>
          <w:lang w:val="ru-RU"/>
        </w:rPr>
        <w:t>контроля</w:t>
      </w:r>
      <w:r w:rsidRPr="001D15DE">
        <w:rPr>
          <w:sz w:val="20"/>
          <w:lang w:val="ru-RU"/>
        </w:rPr>
        <w:t xml:space="preserve"> </w:t>
      </w:r>
      <w:r>
        <w:rPr>
          <w:sz w:val="20"/>
          <w:lang w:val="ru-RU"/>
        </w:rPr>
        <w:t>и перенос из программы 24 (</w:t>
      </w:r>
      <w:r w:rsidRPr="001D15DE">
        <w:rPr>
          <w:sz w:val="20"/>
          <w:lang w:val="ru-RU"/>
        </w:rPr>
        <w:t>Службы общей поддержки</w:t>
      </w:r>
      <w:r>
        <w:rPr>
          <w:sz w:val="20"/>
          <w:lang w:val="ru-RU"/>
        </w:rPr>
        <w:t>) в данную программу функций по координации по линии ОИГ и соответствующих ресурсов.</w:t>
      </w:r>
      <w:r w:rsidRPr="00A96F69">
        <w:rPr>
          <w:sz w:val="20"/>
          <w:lang w:val="ru-RU"/>
        </w:rPr>
        <w:t xml:space="preserve"> </w:t>
      </w:r>
    </w:p>
    <w:p w14:paraId="1BF9E750" w14:textId="77777777" w:rsidR="004841CA" w:rsidRPr="00A96F69" w:rsidRDefault="004841CA" w:rsidP="004841CA">
      <w:pPr>
        <w:ind w:left="6"/>
        <w:jc w:val="both"/>
        <w:rPr>
          <w:sz w:val="20"/>
          <w:lang w:val="ru-RU"/>
        </w:rPr>
      </w:pPr>
    </w:p>
    <w:p w14:paraId="275654F6" w14:textId="1B9B025F" w:rsidR="00DD185C" w:rsidRPr="00C14FE5" w:rsidRDefault="00C14FE5" w:rsidP="00DD185C">
      <w:pPr>
        <w:numPr>
          <w:ilvl w:val="0"/>
          <w:numId w:val="25"/>
        </w:numPr>
        <w:jc w:val="both"/>
        <w:rPr>
          <w:rFonts w:eastAsia="Times New Roman"/>
          <w:sz w:val="20"/>
          <w:szCs w:val="20"/>
          <w:lang w:val="ru-RU"/>
        </w:rPr>
      </w:pPr>
      <w:r w:rsidRPr="00C14FE5">
        <w:rPr>
          <w:rFonts w:eastAsia="Times New Roman"/>
          <w:sz w:val="20"/>
          <w:szCs w:val="20"/>
          <w:lang w:val="ru-RU"/>
        </w:rPr>
        <w:t xml:space="preserve">Ресурсы, связанные с ожидаемым результатом </w:t>
      </w:r>
      <w:r w:rsidRPr="00C14FE5">
        <w:rPr>
          <w:rFonts w:eastAsia="Times New Roman"/>
          <w:sz w:val="20"/>
          <w:szCs w:val="20"/>
        </w:rPr>
        <w:t>IX</w:t>
      </w:r>
      <w:r w:rsidRPr="00C14FE5">
        <w:rPr>
          <w:rFonts w:eastAsia="Times New Roman"/>
          <w:sz w:val="20"/>
          <w:szCs w:val="20"/>
          <w:lang w:val="ru-RU"/>
        </w:rPr>
        <w:t xml:space="preserve">.8, отражают бюджетные ассигнования на деятельность внешних аудиторов и Независимого консультативного комитета по наздору (НККН).  Ассигнования на покрытие расходов НККН, не связанных с персоналом, составляют 446 600 шв. франков, что на 0,14 процента больше, чем в утвержденном бюджете на 2014-2015 гг. </w:t>
      </w:r>
      <w:r w:rsidRPr="00C14FE5">
        <w:rPr>
          <w:rFonts w:eastAsia="Times New Roman"/>
          <w:sz w:val="20"/>
          <w:szCs w:val="20"/>
          <w:highlight w:val="yellow"/>
          <w:lang w:val="ru-RU"/>
        </w:rPr>
        <w:t xml:space="preserve">  </w:t>
      </w:r>
    </w:p>
    <w:p w14:paraId="7C4EF721" w14:textId="77777777" w:rsidR="00DF5D9A" w:rsidRPr="00C14FE5" w:rsidRDefault="00DF5D9A" w:rsidP="00E641D8">
      <w:pPr>
        <w:pStyle w:val="NormalWeb"/>
        <w:shd w:val="clear" w:color="auto" w:fill="FFFFFF"/>
        <w:rPr>
          <w:rFonts w:ascii="Calibri" w:hAnsi="Calibri"/>
          <w:color w:val="000000"/>
          <w:lang w:val="ru-RU"/>
        </w:rPr>
      </w:pPr>
    </w:p>
    <w:p w14:paraId="7C6BA83E" w14:textId="77777777" w:rsidR="00DF5D9A" w:rsidRPr="00C14FE5" w:rsidRDefault="00DF5D9A" w:rsidP="00E641D8">
      <w:pPr>
        <w:rPr>
          <w:lang w:val="ru-RU"/>
        </w:rPr>
      </w:pPr>
    </w:p>
    <w:p w14:paraId="49224B15" w14:textId="7E124734" w:rsidR="00DF5D9A" w:rsidRPr="007709D0" w:rsidRDefault="007709D0">
      <w:pPr>
        <w:tabs>
          <w:tab w:val="left" w:pos="1427"/>
        </w:tabs>
        <w:jc w:val="center"/>
        <w:rPr>
          <w:sz w:val="20"/>
          <w:lang w:val="ru-RU"/>
        </w:rPr>
      </w:pPr>
      <w:r>
        <w:rPr>
          <w:b/>
          <w:sz w:val="20"/>
          <w:szCs w:val="24"/>
          <w:lang w:val="ru-RU"/>
        </w:rPr>
        <w:t>Программа</w:t>
      </w:r>
      <w:r w:rsidR="00DF5D9A" w:rsidRPr="007709D0">
        <w:rPr>
          <w:b/>
          <w:sz w:val="20"/>
          <w:szCs w:val="24"/>
          <w:lang w:val="ru-RU"/>
        </w:rPr>
        <w:t xml:space="preserve"> 22:  </w:t>
      </w:r>
      <w:r>
        <w:rPr>
          <w:b/>
          <w:sz w:val="20"/>
          <w:szCs w:val="24"/>
          <w:lang w:val="ru-RU"/>
        </w:rPr>
        <w:t>Ресурсы в разбивке по результатам</w:t>
      </w:r>
    </w:p>
    <w:p w14:paraId="43A74882" w14:textId="257DE7A8" w:rsidR="00DF5D9A" w:rsidRDefault="00DF5D9A">
      <w:pPr>
        <w:tabs>
          <w:tab w:val="left" w:pos="1427"/>
        </w:tabs>
        <w:jc w:val="center"/>
        <w:rPr>
          <w:i/>
          <w:sz w:val="20"/>
          <w:szCs w:val="24"/>
        </w:rPr>
      </w:pPr>
      <w:r>
        <w:rPr>
          <w:i/>
          <w:sz w:val="20"/>
          <w:szCs w:val="24"/>
        </w:rPr>
        <w:t>(</w:t>
      </w:r>
      <w:r w:rsidR="007709D0">
        <w:rPr>
          <w:i/>
          <w:sz w:val="20"/>
          <w:szCs w:val="24"/>
          <w:lang w:val="ru-RU"/>
        </w:rPr>
        <w:t>в</w:t>
      </w:r>
      <w:r w:rsidR="007709D0" w:rsidRPr="007709D0">
        <w:rPr>
          <w:i/>
          <w:sz w:val="20"/>
          <w:szCs w:val="24"/>
        </w:rPr>
        <w:t xml:space="preserve"> </w:t>
      </w:r>
      <w:r w:rsidR="007709D0">
        <w:rPr>
          <w:i/>
          <w:sz w:val="20"/>
          <w:szCs w:val="24"/>
          <w:lang w:val="ru-RU"/>
        </w:rPr>
        <w:t>тыс</w:t>
      </w:r>
      <w:r w:rsidR="007709D0" w:rsidRPr="007709D0">
        <w:rPr>
          <w:i/>
          <w:sz w:val="20"/>
          <w:szCs w:val="24"/>
        </w:rPr>
        <w:t xml:space="preserve">. </w:t>
      </w:r>
      <w:r w:rsidR="007709D0">
        <w:rPr>
          <w:i/>
          <w:sz w:val="20"/>
          <w:szCs w:val="24"/>
          <w:lang w:val="ru-RU"/>
        </w:rPr>
        <w:t>шв</w:t>
      </w:r>
      <w:r w:rsidR="007709D0" w:rsidRPr="007709D0">
        <w:rPr>
          <w:i/>
          <w:sz w:val="20"/>
          <w:szCs w:val="24"/>
        </w:rPr>
        <w:t xml:space="preserve">. </w:t>
      </w:r>
      <w:r w:rsidR="007709D0">
        <w:rPr>
          <w:i/>
          <w:sz w:val="20"/>
          <w:szCs w:val="24"/>
          <w:lang w:val="ru-RU"/>
        </w:rPr>
        <w:t>франков</w:t>
      </w:r>
      <w:r>
        <w:rPr>
          <w:i/>
          <w:sz w:val="20"/>
          <w:szCs w:val="24"/>
        </w:rPr>
        <w:t>)</w:t>
      </w:r>
    </w:p>
    <w:p w14:paraId="039581F1" w14:textId="77777777" w:rsidR="00DF5D9A" w:rsidRDefault="00DF5D9A">
      <w:pPr>
        <w:tabs>
          <w:tab w:val="left" w:pos="1427"/>
        </w:tabs>
        <w:jc w:val="center"/>
        <w:rPr>
          <w:i/>
          <w:sz w:val="20"/>
          <w:szCs w:val="24"/>
        </w:rPr>
      </w:pPr>
    </w:p>
    <w:p w14:paraId="19A69E72" w14:textId="2BB132A4" w:rsidR="00DF5D9A" w:rsidRDefault="007709D0">
      <w:pPr>
        <w:tabs>
          <w:tab w:val="left" w:pos="1427"/>
        </w:tabs>
        <w:jc w:val="center"/>
        <w:rPr>
          <w:i/>
          <w:sz w:val="20"/>
          <w:szCs w:val="24"/>
        </w:rPr>
      </w:pPr>
      <w:r w:rsidRPr="007709D0">
        <w:rPr>
          <w:noProof/>
          <w:lang w:eastAsia="en-US"/>
        </w:rPr>
        <w:drawing>
          <wp:inline distT="0" distB="0" distL="0" distR="0" wp14:anchorId="09FB4396" wp14:editId="060202C4">
            <wp:extent cx="5760085" cy="3567537"/>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0085" cy="3567537"/>
                    </a:xfrm>
                    <a:prstGeom prst="rect">
                      <a:avLst/>
                    </a:prstGeom>
                    <a:noFill/>
                    <a:ln>
                      <a:noFill/>
                    </a:ln>
                  </pic:spPr>
                </pic:pic>
              </a:graphicData>
            </a:graphic>
          </wp:inline>
        </w:drawing>
      </w:r>
    </w:p>
    <w:p w14:paraId="28192F1E" w14:textId="77777777" w:rsidR="00DF5D9A" w:rsidRDefault="00DF5D9A" w:rsidP="00E641D8">
      <w:pPr>
        <w:tabs>
          <w:tab w:val="left" w:pos="1427"/>
        </w:tabs>
        <w:rPr>
          <w:i/>
          <w:sz w:val="20"/>
          <w:szCs w:val="24"/>
        </w:rPr>
      </w:pPr>
    </w:p>
    <w:p w14:paraId="6931521C" w14:textId="77777777" w:rsidR="00DF5D9A" w:rsidRDefault="00DF5D9A" w:rsidP="00E641D8">
      <w:pPr>
        <w:tabs>
          <w:tab w:val="left" w:pos="1427"/>
        </w:tabs>
        <w:rPr>
          <w:i/>
          <w:sz w:val="20"/>
          <w:szCs w:val="24"/>
        </w:rPr>
      </w:pPr>
    </w:p>
    <w:p w14:paraId="2427EF90" w14:textId="77777777" w:rsidR="00DF5D9A" w:rsidRDefault="00DF5D9A" w:rsidP="00E641D8">
      <w:pPr>
        <w:rPr>
          <w:b/>
          <w:sz w:val="20"/>
          <w:szCs w:val="24"/>
        </w:rPr>
      </w:pPr>
      <w:r>
        <w:rPr>
          <w:b/>
          <w:sz w:val="20"/>
          <w:szCs w:val="24"/>
        </w:rPr>
        <w:br w:type="page"/>
      </w:r>
    </w:p>
    <w:p w14:paraId="2B1E36AA" w14:textId="52537A39" w:rsidR="00DF5D9A" w:rsidRPr="007709D0" w:rsidRDefault="007709D0">
      <w:pPr>
        <w:tabs>
          <w:tab w:val="left" w:pos="1427"/>
        </w:tabs>
        <w:jc w:val="center"/>
        <w:rPr>
          <w:sz w:val="20"/>
          <w:lang w:val="ru-RU"/>
        </w:rPr>
      </w:pPr>
      <w:r>
        <w:rPr>
          <w:b/>
          <w:sz w:val="20"/>
          <w:szCs w:val="24"/>
          <w:lang w:val="ru-RU"/>
        </w:rPr>
        <w:lastRenderedPageBreak/>
        <w:t>Программа</w:t>
      </w:r>
      <w:r w:rsidR="00DF5D9A" w:rsidRPr="007709D0">
        <w:rPr>
          <w:b/>
          <w:sz w:val="20"/>
          <w:szCs w:val="24"/>
          <w:lang w:val="ru-RU"/>
        </w:rPr>
        <w:t xml:space="preserve"> 22:  </w:t>
      </w:r>
      <w:r>
        <w:rPr>
          <w:b/>
          <w:sz w:val="20"/>
          <w:szCs w:val="24"/>
          <w:lang w:val="ru-RU"/>
        </w:rPr>
        <w:t>Ресурсы в разбивке по статьям расходов</w:t>
      </w:r>
    </w:p>
    <w:p w14:paraId="4123D8F2" w14:textId="7B30DA8B" w:rsidR="00DF5D9A" w:rsidRDefault="00DF5D9A">
      <w:pPr>
        <w:tabs>
          <w:tab w:val="left" w:pos="1427"/>
        </w:tabs>
        <w:jc w:val="center"/>
        <w:rPr>
          <w:i/>
          <w:sz w:val="20"/>
          <w:szCs w:val="24"/>
        </w:rPr>
      </w:pPr>
      <w:r>
        <w:rPr>
          <w:i/>
          <w:sz w:val="20"/>
          <w:szCs w:val="24"/>
        </w:rPr>
        <w:t>(</w:t>
      </w:r>
      <w:r w:rsidR="007709D0">
        <w:rPr>
          <w:i/>
          <w:sz w:val="20"/>
          <w:szCs w:val="24"/>
          <w:lang w:val="ru-RU"/>
        </w:rPr>
        <w:t>в</w:t>
      </w:r>
      <w:r w:rsidR="007709D0" w:rsidRPr="007709D0">
        <w:rPr>
          <w:i/>
          <w:sz w:val="20"/>
          <w:szCs w:val="24"/>
        </w:rPr>
        <w:t xml:space="preserve"> </w:t>
      </w:r>
      <w:r w:rsidR="007709D0">
        <w:rPr>
          <w:i/>
          <w:sz w:val="20"/>
          <w:szCs w:val="24"/>
          <w:lang w:val="ru-RU"/>
        </w:rPr>
        <w:t>тыс</w:t>
      </w:r>
      <w:r w:rsidR="007709D0" w:rsidRPr="007709D0">
        <w:rPr>
          <w:i/>
          <w:sz w:val="20"/>
          <w:szCs w:val="24"/>
        </w:rPr>
        <w:t xml:space="preserve">. </w:t>
      </w:r>
      <w:r w:rsidR="007709D0">
        <w:rPr>
          <w:i/>
          <w:sz w:val="20"/>
          <w:szCs w:val="24"/>
          <w:lang w:val="ru-RU"/>
        </w:rPr>
        <w:t>шв</w:t>
      </w:r>
      <w:r w:rsidR="007709D0" w:rsidRPr="007709D0">
        <w:rPr>
          <w:i/>
          <w:sz w:val="20"/>
          <w:szCs w:val="24"/>
        </w:rPr>
        <w:t xml:space="preserve">. </w:t>
      </w:r>
      <w:r w:rsidR="007709D0">
        <w:rPr>
          <w:i/>
          <w:sz w:val="20"/>
          <w:szCs w:val="24"/>
          <w:lang w:val="ru-RU"/>
        </w:rPr>
        <w:t>франков</w:t>
      </w:r>
      <w:r>
        <w:rPr>
          <w:i/>
          <w:sz w:val="20"/>
          <w:szCs w:val="24"/>
        </w:rPr>
        <w:t>)</w:t>
      </w:r>
    </w:p>
    <w:p w14:paraId="174696CE" w14:textId="77777777" w:rsidR="00DF5D9A" w:rsidRDefault="00DF5D9A">
      <w:pPr>
        <w:tabs>
          <w:tab w:val="left" w:pos="1427"/>
        </w:tabs>
        <w:jc w:val="center"/>
        <w:rPr>
          <w:i/>
          <w:sz w:val="20"/>
          <w:szCs w:val="24"/>
        </w:rPr>
      </w:pPr>
    </w:p>
    <w:p w14:paraId="0A141CFA" w14:textId="037C7388" w:rsidR="00DF5D9A" w:rsidRDefault="007709D0" w:rsidP="00BC77A3">
      <w:pPr>
        <w:jc w:val="center"/>
        <w:rPr>
          <w:sz w:val="20"/>
        </w:rPr>
      </w:pPr>
      <w:r w:rsidRPr="007709D0">
        <w:rPr>
          <w:noProof/>
          <w:lang w:eastAsia="en-US"/>
        </w:rPr>
        <w:drawing>
          <wp:inline distT="0" distB="0" distL="0" distR="0" wp14:anchorId="26168325" wp14:editId="12AA038D">
            <wp:extent cx="5760085" cy="6381358"/>
            <wp:effectExtent l="0" t="0" r="0" b="63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40A868E1" w14:textId="77777777" w:rsidR="00DF5D9A" w:rsidRPr="0082048C" w:rsidRDefault="00DF5D9A" w:rsidP="00E641D8">
      <w:pPr>
        <w:rPr>
          <w:sz w:val="20"/>
        </w:rPr>
      </w:pPr>
    </w:p>
    <w:p w14:paraId="5528DFFC" w14:textId="77777777" w:rsidR="00DF5D9A" w:rsidRDefault="00DF5D9A">
      <w:pPr>
        <w:rPr>
          <w:sz w:val="20"/>
        </w:rPr>
      </w:pPr>
    </w:p>
    <w:p w14:paraId="181C060C" w14:textId="77777777" w:rsidR="00984F70" w:rsidRDefault="00984F70">
      <w:pPr>
        <w:rPr>
          <w:sz w:val="20"/>
        </w:rPr>
      </w:pPr>
      <w:r>
        <w:rPr>
          <w:sz w:val="20"/>
        </w:rPr>
        <w:br w:type="page"/>
      </w:r>
    </w:p>
    <w:p w14:paraId="19F350BC" w14:textId="77777777" w:rsidR="00EE6511" w:rsidRPr="00A301C7" w:rsidRDefault="00EE6511" w:rsidP="00EE6511">
      <w:pPr>
        <w:keepNext/>
        <w:tabs>
          <w:tab w:val="left" w:pos="1985"/>
        </w:tabs>
        <w:ind w:left="1985" w:hanging="1985"/>
        <w:jc w:val="both"/>
        <w:outlineLvl w:val="0"/>
        <w:rPr>
          <w:rFonts w:eastAsia="SimSun"/>
          <w:b/>
          <w:bCs/>
          <w:caps/>
          <w:kern w:val="32"/>
          <w:lang w:val="ru-RU" w:eastAsia="en-US"/>
        </w:rPr>
      </w:pPr>
      <w:r w:rsidRPr="00A301C7">
        <w:rPr>
          <w:rFonts w:eastAsia="SimSun"/>
          <w:b/>
          <w:bCs/>
          <w:caps/>
          <w:kern w:val="32"/>
          <w:lang w:val="ru-RU" w:eastAsia="en-US"/>
        </w:rPr>
        <w:lastRenderedPageBreak/>
        <w:t>Программа 23</w:t>
      </w:r>
      <w:r w:rsidRPr="00A301C7">
        <w:rPr>
          <w:rFonts w:eastAsia="SimSun"/>
          <w:b/>
          <w:bCs/>
          <w:caps/>
          <w:kern w:val="32"/>
          <w:lang w:val="ru-RU" w:eastAsia="en-US"/>
        </w:rPr>
        <w:tab/>
        <w:t>Управление людскими ресурсами и их развитие</w:t>
      </w:r>
    </w:p>
    <w:p w14:paraId="266CFFE2" w14:textId="77777777" w:rsidR="00EE6511" w:rsidRPr="00A301C7" w:rsidRDefault="00EE6511" w:rsidP="00EE6511">
      <w:pPr>
        <w:rPr>
          <w:rFonts w:eastAsiaTheme="minorHAnsi"/>
          <w:szCs w:val="20"/>
          <w:lang w:val="ru-RU" w:eastAsia="en-US"/>
        </w:rPr>
      </w:pPr>
    </w:p>
    <w:p w14:paraId="3EA154CC" w14:textId="77777777" w:rsidR="00EE6511" w:rsidRPr="00A301C7" w:rsidRDefault="00EE6511" w:rsidP="00EE6511">
      <w:pPr>
        <w:rPr>
          <w:rFonts w:eastAsiaTheme="minorHAnsi"/>
          <w:sz w:val="20"/>
          <w:szCs w:val="20"/>
          <w:lang w:val="ru-RU" w:eastAsia="en-US"/>
        </w:rPr>
      </w:pPr>
    </w:p>
    <w:p w14:paraId="4E3EEBD4" w14:textId="77777777" w:rsidR="00EE6511" w:rsidRPr="00A301C7" w:rsidRDefault="00EE6511" w:rsidP="00EE6511">
      <w:pPr>
        <w:rPr>
          <w:rFonts w:eastAsiaTheme="minorHAnsi"/>
          <w:szCs w:val="20"/>
          <w:lang w:eastAsia="en-US"/>
        </w:rPr>
      </w:pPr>
      <w:r w:rsidRPr="00A301C7">
        <w:rPr>
          <w:rFonts w:eastAsiaTheme="minorHAnsi"/>
          <w:szCs w:val="20"/>
          <w:lang w:val="ru-RU" w:eastAsia="en-US"/>
        </w:rPr>
        <w:t>КОНТЕКСТ ПЛАНИРОВАНИЯ</w:t>
      </w:r>
    </w:p>
    <w:p w14:paraId="5EE9F60F" w14:textId="77777777" w:rsidR="00EE6511" w:rsidRPr="00A301C7" w:rsidRDefault="00EE6511" w:rsidP="00EE6511">
      <w:pPr>
        <w:rPr>
          <w:rFonts w:eastAsiaTheme="minorHAnsi"/>
          <w:sz w:val="20"/>
          <w:szCs w:val="20"/>
          <w:lang w:eastAsia="en-US"/>
        </w:rPr>
      </w:pPr>
    </w:p>
    <w:p w14:paraId="509199AE"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 xml:space="preserve">Для достижения основных целей ВОИС Секретариат Организации должен иметь отлаженную систему управления кадрами надлежащей квалификации, а также ясно сформулированную политику, эффективные процедуры и современные системы.  Благодаря внедрению Стратегии управления людскими ресурсами удалось решить многие проблемы, с которыми сталкивается Организация в данной области.  Однако по-прежнему требуют разрешения такие вопросы, как работа по комплектованию кадрового резерва, адекватного меняющимся потребностям Организации, а также улучшение ситуации в направлении гендерного баланса и географического разнообразия. </w:t>
      </w:r>
    </w:p>
    <w:p w14:paraId="7CC18831" w14:textId="77777777" w:rsidR="00EE6511" w:rsidRPr="00A301C7" w:rsidRDefault="00EE6511" w:rsidP="00EE6511">
      <w:pPr>
        <w:contextualSpacing/>
        <w:jc w:val="both"/>
        <w:rPr>
          <w:rFonts w:eastAsiaTheme="minorHAnsi"/>
          <w:sz w:val="20"/>
          <w:szCs w:val="20"/>
          <w:lang w:val="ru-RU" w:eastAsia="en-US"/>
        </w:rPr>
      </w:pPr>
    </w:p>
    <w:p w14:paraId="2792B3CB"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 xml:space="preserve">В предстоящем двухлетнем периоде завершится внедрение системы ПОР, что позволит более интенсивно включить процессы и системы управления людскими ресурсами в оперативную деятельность ДУЛР и остальных подразделений Организации.  </w:t>
      </w:r>
    </w:p>
    <w:p w14:paraId="42082D1E" w14:textId="77777777" w:rsidR="00EE6511" w:rsidRPr="00A301C7" w:rsidRDefault="00EE6511" w:rsidP="00EE6511">
      <w:pPr>
        <w:rPr>
          <w:rFonts w:eastAsiaTheme="minorHAnsi"/>
          <w:sz w:val="20"/>
          <w:szCs w:val="20"/>
          <w:lang w:val="ru-RU" w:eastAsia="en-US"/>
        </w:rPr>
      </w:pPr>
    </w:p>
    <w:p w14:paraId="4EB79E7B" w14:textId="77777777" w:rsidR="00EE6511" w:rsidRPr="00A301C7" w:rsidRDefault="00EE6511" w:rsidP="00EE6511">
      <w:pPr>
        <w:rPr>
          <w:rFonts w:eastAsiaTheme="minorHAnsi"/>
          <w:sz w:val="20"/>
          <w:szCs w:val="20"/>
          <w:lang w:val="ru-RU" w:eastAsia="en-US"/>
        </w:rPr>
      </w:pPr>
    </w:p>
    <w:p w14:paraId="7547B291" w14:textId="77777777" w:rsidR="00EE6511" w:rsidRPr="00A301C7" w:rsidRDefault="00EE6511" w:rsidP="00EE6511">
      <w:pPr>
        <w:rPr>
          <w:rFonts w:eastAsiaTheme="minorHAnsi"/>
          <w:szCs w:val="20"/>
          <w:lang w:eastAsia="en-US"/>
        </w:rPr>
      </w:pPr>
      <w:r w:rsidRPr="00A301C7">
        <w:rPr>
          <w:rFonts w:eastAsiaTheme="minorHAnsi"/>
          <w:szCs w:val="20"/>
          <w:lang w:val="ru-RU" w:eastAsia="en-US"/>
        </w:rPr>
        <w:t>СТРАТЕГИИ РЕАЛИЗАЦИИ</w:t>
      </w:r>
    </w:p>
    <w:p w14:paraId="5A9A555E" w14:textId="77777777" w:rsidR="00EE6511" w:rsidRPr="00A301C7" w:rsidRDefault="00EE6511" w:rsidP="00EE6511">
      <w:pPr>
        <w:rPr>
          <w:rFonts w:eastAsiaTheme="minorHAnsi"/>
          <w:sz w:val="20"/>
          <w:szCs w:val="20"/>
          <w:lang w:eastAsia="en-US"/>
        </w:rPr>
      </w:pPr>
    </w:p>
    <w:p w14:paraId="6DC9D82E"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Особое внимание в предстоящем двухлетнем периоде будет уделяться вопросам гендерного баланса и географического разнообразия.  Будут приняты новые меры для развития у сотрудников женского пола, работающих в Организации, управленческих и лидерских качеств, которые позволят им занять более высокие позиции;  вместе с этим будет продолжена соответствующая информационно-разъяснительная работа среди потенциальных кандидатов женского пола.  В соответствии с требованиями Политики гендерного равенства ВОИС намерена укреплять кадровый потенциал, особенно потенциал координаторов по гендерным вопросам и сотрудников руководящего уровня, а также взаимодействовать с государствами-членами на предмет включения гендерного аспекта в программы Организации.</w:t>
      </w:r>
      <w:r w:rsidRPr="00A301C7">
        <w:rPr>
          <w:rFonts w:eastAsiaTheme="minorHAnsi"/>
          <w:sz w:val="20"/>
          <w:szCs w:val="20"/>
          <w:lang w:eastAsia="en-US"/>
        </w:rPr>
        <w:t> </w:t>
      </w:r>
      <w:r w:rsidRPr="00A301C7">
        <w:rPr>
          <w:rFonts w:eastAsiaTheme="minorHAnsi"/>
          <w:sz w:val="20"/>
          <w:szCs w:val="20"/>
          <w:lang w:val="ru-RU" w:eastAsia="en-US"/>
        </w:rPr>
        <w:t xml:space="preserve"> </w:t>
      </w:r>
    </w:p>
    <w:p w14:paraId="73773F2A" w14:textId="77777777" w:rsidR="00EE6511" w:rsidRPr="00A301C7" w:rsidRDefault="00EE6511" w:rsidP="00EE6511">
      <w:pPr>
        <w:contextualSpacing/>
        <w:jc w:val="both"/>
        <w:rPr>
          <w:rFonts w:eastAsiaTheme="minorHAnsi"/>
          <w:sz w:val="20"/>
          <w:szCs w:val="20"/>
          <w:lang w:val="ru-RU" w:eastAsia="en-US"/>
        </w:rPr>
      </w:pPr>
    </w:p>
    <w:p w14:paraId="40BF2206"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 xml:space="preserve">При поддержке государств-членов будет вестись интенсивная работа по обеспечению географического разнообразия, направленная на выход на потенциальных кандидатов из стран, слабо представленных в категории специалистов и выше.  Эти усилия будут основаны на опыте пилотных информационных проектов, реализованных в отдельных государствах-членах в 2015 г.  Планируется также привлекать новые функциональные возможности платформы по подбору персонала </w:t>
      </w:r>
      <w:r w:rsidRPr="00A301C7">
        <w:rPr>
          <w:rFonts w:eastAsiaTheme="minorHAnsi"/>
          <w:sz w:val="20"/>
          <w:szCs w:val="20"/>
          <w:lang w:eastAsia="en-US"/>
        </w:rPr>
        <w:t>TALEO</w:t>
      </w:r>
      <w:r w:rsidRPr="00A301C7">
        <w:rPr>
          <w:rFonts w:eastAsiaTheme="minorHAnsi"/>
          <w:sz w:val="20"/>
          <w:szCs w:val="20"/>
          <w:lang w:val="ru-RU" w:eastAsia="en-US"/>
        </w:rPr>
        <w:t xml:space="preserve"> для дальнейшего развития потенциала ВОИС в области целевого подбора персонала, включая эффективную агитационную работу и прямое привлечение персонала при содействии национальных координаторов.</w:t>
      </w:r>
    </w:p>
    <w:p w14:paraId="7F890C14" w14:textId="77777777" w:rsidR="00EE6511" w:rsidRPr="00A301C7" w:rsidRDefault="00EE6511" w:rsidP="00EE6511">
      <w:pPr>
        <w:contextualSpacing/>
        <w:jc w:val="both"/>
        <w:rPr>
          <w:rFonts w:eastAsiaTheme="minorHAnsi"/>
          <w:sz w:val="20"/>
          <w:szCs w:val="20"/>
          <w:lang w:val="ru-RU" w:eastAsia="en-US"/>
        </w:rPr>
      </w:pPr>
    </w:p>
    <w:p w14:paraId="47A15B8B"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Планирование кадровых ресурсов, ставшее неотъемлемой частью двухлетнего и годового планирования, постепенно позволит Организации устранить разрыв между текущими и будущими кадровыми потребностями за счет систематического анализа кадровой ситуации и содействия принятию средне- и долгосрочных решений.  Для этого будет продолжено внедрение концепций планирования кадровых ресурсов и передовых методов параллельно с модернизацией существующих систем.  Кроме того, руководство ВОИС будет иметь более широкие возможности для прогнозирования потребностей в людских ресурсах и управления персоналом благодаря более эффективным инструментам административной отчетности (организация бизнес-процессов).</w:t>
      </w:r>
    </w:p>
    <w:p w14:paraId="1441BC24" w14:textId="77777777" w:rsidR="00EE6511" w:rsidRPr="00A301C7" w:rsidRDefault="00EE6511" w:rsidP="00EE6511">
      <w:pPr>
        <w:contextualSpacing/>
        <w:rPr>
          <w:rFonts w:eastAsiaTheme="minorHAnsi"/>
          <w:sz w:val="20"/>
          <w:szCs w:val="20"/>
          <w:lang w:val="ru-RU" w:eastAsia="en-US"/>
        </w:rPr>
      </w:pPr>
    </w:p>
    <w:p w14:paraId="38DB5FFC" w14:textId="77777777" w:rsidR="00EE6511" w:rsidRPr="00A301C7" w:rsidRDefault="00EE6511" w:rsidP="00B579D7">
      <w:pPr>
        <w:numPr>
          <w:ilvl w:val="0"/>
          <w:numId w:val="23"/>
        </w:numPr>
        <w:tabs>
          <w:tab w:val="left" w:pos="567"/>
        </w:tabs>
        <w:ind w:left="0" w:firstLine="0"/>
        <w:contextualSpacing/>
        <w:jc w:val="both"/>
        <w:rPr>
          <w:rFonts w:eastAsiaTheme="minorHAnsi"/>
          <w:color w:val="000000"/>
          <w:sz w:val="20"/>
          <w:szCs w:val="20"/>
          <w:lang w:val="ru-RU" w:eastAsia="en-US"/>
        </w:rPr>
      </w:pPr>
      <w:r w:rsidRPr="00A301C7">
        <w:rPr>
          <w:rFonts w:eastAsiaTheme="minorHAnsi"/>
          <w:color w:val="000000"/>
          <w:sz w:val="20"/>
          <w:szCs w:val="20"/>
          <w:lang w:val="ru-RU" w:eastAsia="en-US"/>
        </w:rPr>
        <w:t xml:space="preserve">По итогам применения </w:t>
      </w:r>
      <w:r w:rsidRPr="00B579D7">
        <w:rPr>
          <w:rFonts w:eastAsiaTheme="minorHAnsi"/>
          <w:sz w:val="20"/>
          <w:szCs w:val="20"/>
          <w:lang w:val="ru-RU" w:eastAsia="en-US"/>
        </w:rPr>
        <w:t>Положений</w:t>
      </w:r>
      <w:r w:rsidRPr="00A301C7">
        <w:rPr>
          <w:rFonts w:eastAsiaTheme="minorHAnsi"/>
          <w:color w:val="000000"/>
          <w:sz w:val="20"/>
          <w:szCs w:val="20"/>
          <w:lang w:val="ru-RU" w:eastAsia="en-US"/>
        </w:rPr>
        <w:t xml:space="preserve"> и правил о персонале (ППП) в пересмотренной редакции, утвержденной Координационным комитетом в 2012 и 2013</w:t>
      </w:r>
      <w:r w:rsidRPr="00A301C7">
        <w:rPr>
          <w:rFonts w:eastAsiaTheme="minorHAnsi"/>
          <w:color w:val="000000"/>
          <w:sz w:val="20"/>
          <w:szCs w:val="20"/>
          <w:lang w:eastAsia="en-US"/>
        </w:rPr>
        <w:t> </w:t>
      </w:r>
      <w:r w:rsidRPr="00A301C7">
        <w:rPr>
          <w:rFonts w:eastAsiaTheme="minorHAnsi"/>
          <w:color w:val="000000"/>
          <w:sz w:val="20"/>
          <w:szCs w:val="20"/>
          <w:lang w:val="ru-RU" w:eastAsia="en-US"/>
        </w:rPr>
        <w:t xml:space="preserve">гг., в том числе в части, касающейся укрепления системы внутреннего правосудия, в следующем двухлетнем периоде планируется продолжить корректировку и совершенствование этого документа, а также разработку соответствующих мер политики в отношении людских ресурсов в целях обеспечения ясной, современной и актуальной нормативно-правовой базы, которая бы отвечала на меняющиеся потребности Организации и соответствовала передовой практике, принятой в системе ООН.  Еще одним важным направлением работы будет предотвращение конфликтов и смягчение их последствий, а также эффективное управление в случае возбуждения исков с применением механизмов системы внутреннего правосудия.  Организация будет и далее взаимодействовать с Комиссией по международной гражданской службе (КМГС) </w:t>
      </w:r>
      <w:r w:rsidRPr="00A301C7">
        <w:rPr>
          <w:rFonts w:eastAsiaTheme="minorHAnsi"/>
          <w:color w:val="000000"/>
          <w:sz w:val="20"/>
          <w:szCs w:val="20"/>
          <w:lang w:val="ru-RU" w:eastAsia="en-US"/>
        </w:rPr>
        <w:lastRenderedPageBreak/>
        <w:t xml:space="preserve">и другими учреждениями ООН в рамках усилий по пересмотру пакета вознаграждения в общей системе ООН. </w:t>
      </w:r>
    </w:p>
    <w:p w14:paraId="52FE1525" w14:textId="77777777" w:rsidR="00EE6511" w:rsidRPr="00A301C7" w:rsidRDefault="00EE6511" w:rsidP="00EE6511">
      <w:pPr>
        <w:contextualSpacing/>
        <w:jc w:val="both"/>
        <w:rPr>
          <w:rFonts w:eastAsiaTheme="minorHAnsi"/>
          <w:color w:val="000000"/>
          <w:sz w:val="20"/>
          <w:szCs w:val="20"/>
          <w:lang w:val="ru-RU" w:eastAsia="en-US"/>
        </w:rPr>
      </w:pPr>
    </w:p>
    <w:p w14:paraId="787E1B08"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В рамках комплексного использования системы управления служебной деятельностью и повышения квалификации сотрудников (</w:t>
      </w:r>
      <w:r w:rsidRPr="00A301C7">
        <w:rPr>
          <w:rFonts w:eastAsiaTheme="minorHAnsi"/>
          <w:sz w:val="20"/>
          <w:szCs w:val="20"/>
          <w:lang w:eastAsia="en-US"/>
        </w:rPr>
        <w:t>PMSDS</w:t>
      </w:r>
      <w:r w:rsidRPr="00A301C7">
        <w:rPr>
          <w:rFonts w:eastAsiaTheme="minorHAnsi"/>
          <w:sz w:val="20"/>
          <w:szCs w:val="20"/>
          <w:lang w:val="ru-RU" w:eastAsia="en-US"/>
        </w:rPr>
        <w:t>) и обучающей базы данных будут применяться новые функциональные возможности ПОР, такие как составление перечня сфер компетенции и обеспечение более эффективного контроля подготовки персонала, с тем чтобы сделать систему еще более удобной для пользователей и упростить доступ к данным и обмен ими в разных подразделениях Организации.</w:t>
      </w:r>
    </w:p>
    <w:p w14:paraId="18E00602" w14:textId="77777777" w:rsidR="00EE6511" w:rsidRPr="00A301C7" w:rsidRDefault="00EE6511" w:rsidP="00EE6511">
      <w:pPr>
        <w:contextualSpacing/>
        <w:jc w:val="both"/>
        <w:rPr>
          <w:rFonts w:eastAsiaTheme="minorHAnsi"/>
          <w:sz w:val="20"/>
          <w:szCs w:val="20"/>
          <w:lang w:val="ru-RU" w:eastAsia="en-US"/>
        </w:rPr>
      </w:pPr>
    </w:p>
    <w:p w14:paraId="65533731"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Для укрепления управленческого потенциала Организации будет проведена обязательная подготовка сотрудников высшего звена по таким направлениям, как координация программы, управление людскими ресурсами и планирование рабочего времени.</w:t>
      </w:r>
    </w:p>
    <w:p w14:paraId="4479430B" w14:textId="77777777" w:rsidR="00EE6511" w:rsidRPr="00A301C7" w:rsidRDefault="00EE6511" w:rsidP="00EE6511">
      <w:pPr>
        <w:contextualSpacing/>
        <w:jc w:val="both"/>
        <w:rPr>
          <w:rFonts w:eastAsiaTheme="minorHAnsi"/>
          <w:sz w:val="20"/>
          <w:szCs w:val="20"/>
          <w:lang w:val="ru-RU" w:eastAsia="en-US"/>
        </w:rPr>
      </w:pPr>
    </w:p>
    <w:p w14:paraId="7B0DDA94"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 xml:space="preserve">Процессы и методы работы, касающиеся распределения льгот и субсидий, будут пересматриваться, обновляться и, по мере возможности, совершенствоваться в сторону большей автоматизации.  Системы и процедуры организации рабочего времени также будут корректироваться с учетом рекомендаций специально созданной группы по вопросам планирования рабочего времени.  В рамках второго этапа реализации проекта ПОР в распоряжение сотрудников Организации будут предоставлены автоматизированные сервисы на базе внутренней сети </w:t>
      </w:r>
      <w:r w:rsidRPr="00A301C7">
        <w:rPr>
          <w:rFonts w:eastAsiaTheme="minorHAnsi"/>
          <w:sz w:val="20"/>
          <w:szCs w:val="20"/>
          <w:lang w:eastAsia="en-US"/>
        </w:rPr>
        <w:t>Intranet</w:t>
      </w:r>
      <w:r w:rsidRPr="00A301C7">
        <w:rPr>
          <w:rFonts w:eastAsiaTheme="minorHAnsi"/>
          <w:sz w:val="20"/>
          <w:szCs w:val="20"/>
          <w:lang w:val="ru-RU" w:eastAsia="en-US"/>
        </w:rPr>
        <w:t xml:space="preserve">, позволяющие самостоятельно решать те или иные кадровые вопросы; в результате этого сотрудники Департамента управления людскими ресурсами смогут сосредоточить свое внимание на более сложных проблемах, а пользователи получат полный спектр качественных, ориентированных на их потребности услуг.  Также планируется провести работу по обновлению сервисов и информации, доступных для сотрудников в сети </w:t>
      </w:r>
      <w:r w:rsidRPr="00A301C7">
        <w:rPr>
          <w:rFonts w:eastAsiaTheme="minorHAnsi"/>
          <w:sz w:val="20"/>
          <w:szCs w:val="20"/>
          <w:lang w:eastAsia="en-US"/>
        </w:rPr>
        <w:t>Intranet</w:t>
      </w:r>
      <w:r w:rsidRPr="00A301C7">
        <w:rPr>
          <w:rFonts w:eastAsiaTheme="minorHAnsi"/>
          <w:sz w:val="20"/>
          <w:szCs w:val="20"/>
          <w:lang w:val="ru-RU" w:eastAsia="en-US"/>
        </w:rPr>
        <w:t>.</w:t>
      </w:r>
    </w:p>
    <w:p w14:paraId="5D875AF2" w14:textId="77777777" w:rsidR="00EE6511" w:rsidRPr="00A301C7" w:rsidRDefault="00EE6511" w:rsidP="00EE6511">
      <w:pPr>
        <w:contextualSpacing/>
        <w:rPr>
          <w:rFonts w:eastAsiaTheme="minorHAnsi"/>
          <w:sz w:val="20"/>
          <w:szCs w:val="20"/>
          <w:lang w:val="ru-RU" w:eastAsia="en-US"/>
        </w:rPr>
      </w:pPr>
    </w:p>
    <w:p w14:paraId="2CB8E76F" w14:textId="77777777" w:rsidR="00EE6511" w:rsidRPr="00A301C7" w:rsidRDefault="00EE6511" w:rsidP="00B579D7">
      <w:pPr>
        <w:numPr>
          <w:ilvl w:val="0"/>
          <w:numId w:val="23"/>
        </w:numPr>
        <w:tabs>
          <w:tab w:val="left" w:pos="567"/>
        </w:tabs>
        <w:ind w:left="0" w:firstLine="0"/>
        <w:contextualSpacing/>
        <w:jc w:val="both"/>
        <w:rPr>
          <w:rFonts w:eastAsiaTheme="minorHAnsi"/>
          <w:sz w:val="20"/>
          <w:szCs w:val="20"/>
          <w:lang w:val="ru-RU" w:eastAsia="en-US"/>
        </w:rPr>
      </w:pPr>
      <w:r w:rsidRPr="00A301C7">
        <w:rPr>
          <w:rFonts w:eastAsiaTheme="minorHAnsi"/>
          <w:sz w:val="20"/>
          <w:szCs w:val="20"/>
          <w:lang w:val="ru-RU" w:eastAsia="en-US"/>
        </w:rPr>
        <w:t>Кроме того, будет продолжена работа по совершенствованию медицинского обслуживания в ВОИС с акцентом на соблюдение гигиены труда и принятие мер в ситуациях продолжительного отсутствия на рабочем месте.</w:t>
      </w:r>
    </w:p>
    <w:p w14:paraId="4C9347EB" w14:textId="77777777" w:rsidR="00EE6511" w:rsidRPr="00A301C7" w:rsidRDefault="00EE6511" w:rsidP="00EE6511">
      <w:pPr>
        <w:contextualSpacing/>
        <w:jc w:val="both"/>
        <w:rPr>
          <w:rFonts w:eastAsiaTheme="minorHAnsi"/>
          <w:sz w:val="20"/>
          <w:szCs w:val="20"/>
          <w:lang w:val="ru-RU" w:eastAsia="en-US"/>
        </w:rPr>
      </w:pPr>
    </w:p>
    <w:p w14:paraId="493ADDDC" w14:textId="77777777" w:rsidR="00EE6511" w:rsidRPr="00A301C7" w:rsidRDefault="00EE6511" w:rsidP="00EE6511">
      <w:pPr>
        <w:contextualSpacing/>
        <w:jc w:val="both"/>
        <w:rPr>
          <w:rFonts w:eastAsiaTheme="minorHAnsi"/>
          <w:sz w:val="20"/>
          <w:szCs w:val="20"/>
          <w:lang w:val="ru-RU" w:eastAsia="en-US"/>
        </w:rPr>
      </w:pPr>
    </w:p>
    <w:p w14:paraId="725E1271" w14:textId="77777777" w:rsidR="00EE6511" w:rsidRPr="00A301C7" w:rsidRDefault="00EE6511" w:rsidP="00EE6511">
      <w:pPr>
        <w:spacing w:after="200" w:line="276" w:lineRule="auto"/>
        <w:rPr>
          <w:rFonts w:eastAsiaTheme="minorHAnsi"/>
          <w:lang w:val="ru-RU" w:eastAsia="en-US"/>
        </w:rPr>
      </w:pPr>
      <w:r w:rsidRPr="00A301C7">
        <w:rPr>
          <w:rFonts w:eastAsiaTheme="minorHAnsi"/>
          <w:lang w:val="ru-RU" w:eastAsia="en-US"/>
        </w:rPr>
        <w:t>ОСНОВНЫЕ РИСКИ И СТРАТЕГИИ ИХ СНИЖЕНИЯ</w:t>
      </w:r>
    </w:p>
    <w:tbl>
      <w:tblPr>
        <w:tblW w:w="945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97"/>
      </w:tblGrid>
      <w:tr w:rsidR="00EE6511" w:rsidRPr="00A301C7" w14:paraId="4858320B" w14:textId="77777777" w:rsidTr="00D8070B">
        <w:trPr>
          <w:trHeight w:val="577"/>
        </w:trPr>
        <w:tc>
          <w:tcPr>
            <w:tcW w:w="4253" w:type="dxa"/>
            <w:tcBorders>
              <w:top w:val="single" w:sz="4" w:space="0" w:color="auto"/>
              <w:bottom w:val="single" w:sz="4" w:space="0" w:color="auto"/>
            </w:tcBorders>
            <w:shd w:val="clear" w:color="auto" w:fill="C6D9F1" w:themeFill="text2" w:themeFillTint="33"/>
            <w:vAlign w:val="center"/>
          </w:tcPr>
          <w:p w14:paraId="1F04D4D9" w14:textId="77777777" w:rsidR="00EE6511" w:rsidRPr="00A301C7" w:rsidRDefault="00EE6511" w:rsidP="00D8070B">
            <w:pPr>
              <w:jc w:val="center"/>
              <w:rPr>
                <w:rFonts w:eastAsia="Times New Roman"/>
                <w:b/>
                <w:bCs/>
                <w:sz w:val="18"/>
                <w:szCs w:val="20"/>
                <w:lang w:eastAsia="en-US"/>
              </w:rPr>
            </w:pPr>
            <w:r w:rsidRPr="00A301C7">
              <w:rPr>
                <w:rFonts w:eastAsia="Times New Roman"/>
                <w:b/>
                <w:bCs/>
                <w:sz w:val="18"/>
                <w:szCs w:val="20"/>
                <w:lang w:val="ru-RU" w:eastAsia="en-US"/>
              </w:rPr>
              <w:t>Риск</w:t>
            </w:r>
          </w:p>
        </w:tc>
        <w:tc>
          <w:tcPr>
            <w:tcW w:w="5197" w:type="dxa"/>
            <w:tcBorders>
              <w:top w:val="single" w:sz="4" w:space="0" w:color="auto"/>
              <w:bottom w:val="single" w:sz="4" w:space="0" w:color="auto"/>
            </w:tcBorders>
            <w:shd w:val="clear" w:color="auto" w:fill="C6D9F1" w:themeFill="text2" w:themeFillTint="33"/>
            <w:vAlign w:val="center"/>
          </w:tcPr>
          <w:p w14:paraId="17663DA9" w14:textId="77777777" w:rsidR="00EE6511" w:rsidRPr="00A301C7" w:rsidRDefault="00EE6511" w:rsidP="00D8070B">
            <w:pPr>
              <w:jc w:val="center"/>
              <w:rPr>
                <w:rFonts w:eastAsia="Times New Roman"/>
                <w:b/>
                <w:bCs/>
                <w:sz w:val="18"/>
                <w:szCs w:val="20"/>
                <w:lang w:eastAsia="en-US"/>
              </w:rPr>
            </w:pPr>
            <w:r w:rsidRPr="00A301C7">
              <w:rPr>
                <w:rFonts w:eastAsia="Times New Roman"/>
                <w:b/>
                <w:bCs/>
                <w:sz w:val="18"/>
                <w:szCs w:val="20"/>
                <w:lang w:val="ru-RU" w:eastAsia="en-US"/>
              </w:rPr>
              <w:t>Стратегия снижения</w:t>
            </w:r>
          </w:p>
        </w:tc>
      </w:tr>
      <w:tr w:rsidR="00EE6511" w:rsidRPr="00541D45" w14:paraId="6DBE78D5" w14:textId="77777777" w:rsidTr="00D8070B">
        <w:trPr>
          <w:trHeight w:val="1188"/>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A84ABEE" w14:textId="77777777" w:rsidR="00EE6511" w:rsidRPr="00A301C7" w:rsidRDefault="00EE6511" w:rsidP="00D8070B">
            <w:pPr>
              <w:rPr>
                <w:rFonts w:eastAsia="Times New Roman"/>
                <w:sz w:val="16"/>
                <w:szCs w:val="20"/>
                <w:lang w:val="ru-RU" w:eastAsia="en-US"/>
              </w:rPr>
            </w:pPr>
            <w:r w:rsidRPr="00A301C7">
              <w:rPr>
                <w:rFonts w:eastAsia="Times New Roman"/>
                <w:sz w:val="16"/>
                <w:szCs w:val="20"/>
                <w:lang w:val="ru-RU" w:eastAsia="en-US"/>
              </w:rPr>
              <w:t>Деловая среда за пределами Организации стремительно меняется, что ведет к необходимости применения новых процессов, навыков и решений в области ИТ.  В результате этого может возникнуть несоответствие персонала ВОИС новым потребностям в жизненно важных направлениях деятельности Организации.  Это может привести к увеличению расходов на привлечение дополнительного персонала, работающего по краткосрочным трудовым договорам, неэффективности рабочего процесса, отставанию в ключевых областях деятельности и потере репутации ВОИС.</w:t>
            </w:r>
          </w:p>
        </w:tc>
        <w:tc>
          <w:tcPr>
            <w:tcW w:w="519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4EC4C4CB" w14:textId="77777777" w:rsidR="00EE6511" w:rsidRPr="00A301C7" w:rsidRDefault="00EE6511" w:rsidP="00D8070B">
            <w:pPr>
              <w:rPr>
                <w:rFonts w:eastAsia="Times New Roman"/>
                <w:sz w:val="16"/>
                <w:szCs w:val="20"/>
                <w:lang w:val="ru-RU" w:eastAsia="en-US"/>
              </w:rPr>
            </w:pPr>
            <w:r w:rsidRPr="00A301C7">
              <w:rPr>
                <w:rFonts w:eastAsia="Times New Roman"/>
                <w:color w:val="000000"/>
                <w:sz w:val="16"/>
                <w:szCs w:val="20"/>
                <w:lang w:val="ru-RU" w:eastAsia="en-US"/>
              </w:rPr>
              <w:t>Постепенное создание более адаптивного и гибкого штата, структура которого позволяет реагировать на изменения спроса и новые практические задачи; подробный анализ и оценка потребностей в навыках и численности персонала с последующей выработкой планов реализации, в том числе планов перераспределения персонала, соответствующей подготовки персонала, набора персонала с необходимо квалификацией и привлечение внешних подрядчиков, наряду с использованием многочисленных договорных инструментов для привлечения профессионалов.</w:t>
            </w:r>
          </w:p>
        </w:tc>
      </w:tr>
    </w:tbl>
    <w:p w14:paraId="3F2E8275" w14:textId="77777777" w:rsidR="00EE6511" w:rsidRPr="00A301C7" w:rsidRDefault="00EE6511" w:rsidP="00EE6511">
      <w:pPr>
        <w:rPr>
          <w:rFonts w:eastAsia="Times New Roman"/>
          <w:sz w:val="20"/>
          <w:szCs w:val="20"/>
          <w:lang w:val="ru-RU" w:eastAsia="en-US"/>
        </w:rPr>
      </w:pPr>
    </w:p>
    <w:p w14:paraId="764F9EBD" w14:textId="77777777" w:rsidR="00EE6511" w:rsidRPr="00A301C7" w:rsidRDefault="00EE6511" w:rsidP="00EE6511">
      <w:pPr>
        <w:rPr>
          <w:rFonts w:eastAsia="Times New Roman"/>
          <w:sz w:val="20"/>
          <w:szCs w:val="20"/>
          <w:lang w:val="ru-RU" w:eastAsia="en-US"/>
        </w:rPr>
      </w:pPr>
    </w:p>
    <w:p w14:paraId="6BE59B42" w14:textId="77777777" w:rsidR="00B579D7" w:rsidRDefault="00B579D7">
      <w:pPr>
        <w:rPr>
          <w:rFonts w:eastAsia="Times New Roman"/>
          <w:lang w:val="ru-RU" w:eastAsia="en-US"/>
        </w:rPr>
      </w:pPr>
      <w:r>
        <w:rPr>
          <w:rFonts w:eastAsia="Times New Roman"/>
          <w:lang w:val="ru-RU" w:eastAsia="en-US"/>
        </w:rPr>
        <w:br w:type="page"/>
      </w:r>
    </w:p>
    <w:p w14:paraId="6789A980" w14:textId="556A5903" w:rsidR="00EE6511" w:rsidRPr="00A301C7" w:rsidRDefault="00EE6511" w:rsidP="00EE6511">
      <w:pPr>
        <w:rPr>
          <w:rFonts w:eastAsia="Times New Roman"/>
          <w:lang w:eastAsia="en-US"/>
        </w:rPr>
      </w:pPr>
      <w:r w:rsidRPr="00A301C7">
        <w:rPr>
          <w:rFonts w:eastAsia="Times New Roman"/>
          <w:lang w:val="ru-RU" w:eastAsia="en-US"/>
        </w:rPr>
        <w:lastRenderedPageBreak/>
        <w:t>СХЕМА РЕЗУЛЬТАТОВ</w:t>
      </w:r>
    </w:p>
    <w:p w14:paraId="27388278" w14:textId="77777777" w:rsidR="00EE6511" w:rsidRPr="00A301C7" w:rsidRDefault="00EE6511" w:rsidP="00EE6511">
      <w:pPr>
        <w:rPr>
          <w:rFonts w:eastAsia="Times New Roman"/>
          <w:sz w:val="20"/>
          <w:szCs w:val="20"/>
          <w:lang w:eastAsia="en-US"/>
        </w:rPr>
      </w:pPr>
    </w:p>
    <w:tbl>
      <w:tblPr>
        <w:tblW w:w="9465" w:type="dxa"/>
        <w:tblInd w:w="93" w:type="dxa"/>
        <w:tblLook w:val="04A0" w:firstRow="1" w:lastRow="0" w:firstColumn="1" w:lastColumn="0" w:noHBand="0" w:noVBand="1"/>
      </w:tblPr>
      <w:tblGrid>
        <w:gridCol w:w="2440"/>
        <w:gridCol w:w="2440"/>
        <w:gridCol w:w="2440"/>
        <w:gridCol w:w="2145"/>
      </w:tblGrid>
      <w:tr w:rsidR="00EE6511" w:rsidRPr="00A301C7" w14:paraId="45ACC62A" w14:textId="77777777" w:rsidTr="00D8070B">
        <w:trPr>
          <w:trHeight w:val="674"/>
          <w:tblHeader/>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3DF20FCF" w14:textId="77777777" w:rsidR="00EE6511" w:rsidRPr="00A301C7" w:rsidRDefault="00EE6511" w:rsidP="00D8070B">
            <w:pPr>
              <w:jc w:val="center"/>
              <w:rPr>
                <w:rFonts w:eastAsia="Times New Roman"/>
                <w:b/>
                <w:bCs/>
                <w:color w:val="000000"/>
                <w:sz w:val="18"/>
                <w:szCs w:val="16"/>
                <w:lang w:eastAsia="en-US"/>
              </w:rPr>
            </w:pPr>
            <w:r w:rsidRPr="00A301C7">
              <w:rPr>
                <w:rFonts w:eastAsia="Times New Roman"/>
                <w:b/>
                <w:bCs/>
                <w:color w:val="000000"/>
                <w:sz w:val="18"/>
                <w:szCs w:val="16"/>
                <w:lang w:val="ru-RU" w:eastAsia="en-US"/>
              </w:rPr>
              <w:t>Ожидаемые результаты</w:t>
            </w:r>
            <w:r w:rsidRPr="00A301C7">
              <w:rPr>
                <w:rFonts w:eastAsia="Times New Roman"/>
                <w:b/>
                <w:bCs/>
                <w:color w:val="000000"/>
                <w:sz w:val="18"/>
                <w:szCs w:val="16"/>
                <w:lang w:eastAsia="en-US"/>
              </w:rPr>
              <w:t xml:space="preserve"> </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14:paraId="0A55465A" w14:textId="77777777" w:rsidR="00EE6511" w:rsidRPr="00A301C7" w:rsidRDefault="00EE6511" w:rsidP="00D8070B">
            <w:pPr>
              <w:jc w:val="center"/>
              <w:rPr>
                <w:rFonts w:eastAsia="Times New Roman"/>
                <w:b/>
                <w:bCs/>
                <w:color w:val="000000"/>
                <w:sz w:val="18"/>
                <w:szCs w:val="16"/>
                <w:lang w:eastAsia="en-US"/>
              </w:rPr>
            </w:pPr>
            <w:r w:rsidRPr="00A301C7">
              <w:rPr>
                <w:rFonts w:eastAsia="Times New Roman"/>
                <w:b/>
                <w:bCs/>
                <w:color w:val="000000"/>
                <w:sz w:val="18"/>
                <w:szCs w:val="16"/>
                <w:lang w:val="ru-RU" w:eastAsia="en-US"/>
              </w:rPr>
              <w:t>Показатели результативности</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14:paraId="0478AF7C" w14:textId="77777777" w:rsidR="00EE6511" w:rsidRPr="00A301C7" w:rsidRDefault="00EE6511" w:rsidP="00D8070B">
            <w:pPr>
              <w:jc w:val="center"/>
              <w:rPr>
                <w:rFonts w:eastAsia="Times New Roman"/>
                <w:b/>
                <w:bCs/>
                <w:color w:val="000000"/>
                <w:sz w:val="18"/>
                <w:szCs w:val="16"/>
                <w:lang w:eastAsia="en-US"/>
              </w:rPr>
            </w:pPr>
            <w:r w:rsidRPr="00A301C7">
              <w:rPr>
                <w:rFonts w:eastAsia="Times New Roman"/>
                <w:b/>
                <w:bCs/>
                <w:color w:val="000000"/>
                <w:sz w:val="18"/>
                <w:szCs w:val="16"/>
                <w:lang w:val="ru-RU" w:eastAsia="en-US"/>
              </w:rPr>
              <w:t>Базовые показатели</w:t>
            </w:r>
          </w:p>
        </w:tc>
        <w:tc>
          <w:tcPr>
            <w:tcW w:w="21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4F0D1C9" w14:textId="77777777" w:rsidR="00EE6511" w:rsidRPr="00A301C7" w:rsidRDefault="00EE6511" w:rsidP="00D8070B">
            <w:pPr>
              <w:jc w:val="center"/>
              <w:rPr>
                <w:rFonts w:eastAsia="Times New Roman"/>
                <w:b/>
                <w:bCs/>
                <w:color w:val="000000"/>
                <w:sz w:val="18"/>
                <w:szCs w:val="16"/>
                <w:lang w:eastAsia="en-US"/>
              </w:rPr>
            </w:pPr>
            <w:r w:rsidRPr="00A301C7">
              <w:rPr>
                <w:rFonts w:eastAsia="Times New Roman"/>
                <w:b/>
                <w:bCs/>
                <w:color w:val="000000"/>
                <w:sz w:val="18"/>
                <w:szCs w:val="16"/>
                <w:lang w:val="ru-RU" w:eastAsia="en-US"/>
              </w:rPr>
              <w:t>Целевые показатели</w:t>
            </w:r>
          </w:p>
        </w:tc>
      </w:tr>
      <w:tr w:rsidR="00EE6511" w:rsidRPr="00A301C7" w14:paraId="0020AB3F" w14:textId="77777777" w:rsidTr="00D8070B">
        <w:trPr>
          <w:trHeight w:val="1106"/>
        </w:trPr>
        <w:tc>
          <w:tcPr>
            <w:tcW w:w="2440" w:type="dxa"/>
            <w:tcBorders>
              <w:top w:val="nil"/>
              <w:left w:val="single" w:sz="4" w:space="0" w:color="auto"/>
              <w:bottom w:val="nil"/>
              <w:right w:val="nil"/>
            </w:tcBorders>
            <w:shd w:val="clear" w:color="000000" w:fill="FFFFFF"/>
            <w:hideMark/>
          </w:tcPr>
          <w:p w14:paraId="103B114D" w14:textId="77777777" w:rsidR="00EE6511" w:rsidRPr="00A301C7" w:rsidRDefault="00EE6511" w:rsidP="00D8070B">
            <w:pPr>
              <w:rPr>
                <w:rFonts w:eastAsia="Times New Roman"/>
                <w:color w:val="000000"/>
                <w:sz w:val="16"/>
                <w:szCs w:val="16"/>
                <w:lang w:val="ru-RU" w:eastAsia="en-US"/>
              </w:rPr>
            </w:pPr>
          </w:p>
          <w:p w14:paraId="45137ADC"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 xml:space="preserve">IX.1  </w:t>
            </w:r>
            <w:r w:rsidRPr="007C6216">
              <w:rPr>
                <w:rFonts w:eastAsia="Times New Roman"/>
                <w:color w:val="000000"/>
                <w:sz w:val="16"/>
                <w:szCs w:val="16"/>
                <w:lang w:val="ru-RU" w:eastAsia="en-US"/>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440" w:type="dxa"/>
            <w:tcBorders>
              <w:top w:val="nil"/>
              <w:left w:val="nil"/>
              <w:bottom w:val="nil"/>
              <w:right w:val="nil"/>
            </w:tcBorders>
            <w:shd w:val="clear" w:color="000000" w:fill="FFFFFF"/>
            <w:hideMark/>
          </w:tcPr>
          <w:p w14:paraId="175D1321"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eastAsia="en-US"/>
              </w:rPr>
              <w:t> </w:t>
            </w:r>
          </w:p>
          <w:p w14:paraId="68B39E38"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Доля (%) сотрудников, удовлетворенных качеством работы кадровых подразделений</w:t>
            </w:r>
          </w:p>
        </w:tc>
        <w:tc>
          <w:tcPr>
            <w:tcW w:w="2440" w:type="dxa"/>
            <w:tcBorders>
              <w:top w:val="nil"/>
              <w:left w:val="nil"/>
              <w:bottom w:val="nil"/>
              <w:right w:val="nil"/>
            </w:tcBorders>
            <w:shd w:val="clear" w:color="000000" w:fill="FFFFFF"/>
            <w:hideMark/>
          </w:tcPr>
          <w:p w14:paraId="4DC9C440" w14:textId="77777777" w:rsidR="00EE6511" w:rsidRPr="00A301C7" w:rsidRDefault="00EE6511" w:rsidP="00D8070B">
            <w:pPr>
              <w:rPr>
                <w:rFonts w:eastAsia="Times New Roman"/>
                <w:color w:val="000000"/>
                <w:sz w:val="16"/>
                <w:szCs w:val="16"/>
                <w:lang w:val="ru-RU" w:eastAsia="en-US"/>
              </w:rPr>
            </w:pPr>
          </w:p>
          <w:p w14:paraId="507AB965"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Полностью удовлетворены: 30,8%</w:t>
            </w:r>
          </w:p>
          <w:p w14:paraId="0F2731FC"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Удовлетворены: 49,1%</w:t>
            </w:r>
          </w:p>
          <w:p w14:paraId="6DB53F4D"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Не удовлетворены: 17,6%,</w:t>
            </w:r>
          </w:p>
          <w:p w14:paraId="5D4A53FF"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Не удовлетворены в крайней степени: 2,5%</w:t>
            </w:r>
          </w:p>
        </w:tc>
        <w:tc>
          <w:tcPr>
            <w:tcW w:w="2145" w:type="dxa"/>
            <w:tcBorders>
              <w:top w:val="nil"/>
              <w:left w:val="nil"/>
              <w:bottom w:val="nil"/>
              <w:right w:val="single" w:sz="4" w:space="0" w:color="auto"/>
            </w:tcBorders>
            <w:shd w:val="clear" w:color="000000" w:fill="FFFFFF"/>
            <w:hideMark/>
          </w:tcPr>
          <w:p w14:paraId="0785548D"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eastAsia="en-US"/>
              </w:rPr>
              <w:t> </w:t>
            </w:r>
          </w:p>
          <w:p w14:paraId="210962D1"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val="ru-RU" w:eastAsia="en-US"/>
              </w:rPr>
              <w:t>85 % полностью удовлетворены или удовлетворены</w:t>
            </w:r>
          </w:p>
        </w:tc>
      </w:tr>
      <w:tr w:rsidR="00EE6511" w:rsidRPr="00A301C7" w14:paraId="16CBFBA9" w14:textId="77777777" w:rsidTr="00D8070B">
        <w:trPr>
          <w:trHeight w:val="549"/>
        </w:trPr>
        <w:tc>
          <w:tcPr>
            <w:tcW w:w="2440" w:type="dxa"/>
            <w:tcBorders>
              <w:top w:val="nil"/>
              <w:left w:val="single" w:sz="4" w:space="0" w:color="auto"/>
              <w:bottom w:val="nil"/>
              <w:right w:val="nil"/>
            </w:tcBorders>
            <w:shd w:val="clear" w:color="000000" w:fill="FFFFFF"/>
            <w:hideMark/>
          </w:tcPr>
          <w:p w14:paraId="00562FA9"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 </w:t>
            </w:r>
          </w:p>
        </w:tc>
        <w:tc>
          <w:tcPr>
            <w:tcW w:w="2440" w:type="dxa"/>
            <w:tcBorders>
              <w:top w:val="nil"/>
              <w:left w:val="nil"/>
              <w:bottom w:val="nil"/>
              <w:right w:val="nil"/>
            </w:tcBorders>
            <w:shd w:val="clear" w:color="000000" w:fill="FFFFFF"/>
            <w:hideMark/>
          </w:tcPr>
          <w:p w14:paraId="056F1A7A" w14:textId="77777777" w:rsidR="00EE6511" w:rsidRPr="00A301C7" w:rsidRDefault="00EE6511" w:rsidP="00D8070B">
            <w:pPr>
              <w:rPr>
                <w:rFonts w:eastAsia="Times New Roman"/>
                <w:color w:val="000000"/>
                <w:sz w:val="16"/>
                <w:szCs w:val="16"/>
                <w:lang w:val="ru-RU" w:eastAsia="en-US"/>
              </w:rPr>
            </w:pPr>
          </w:p>
          <w:p w14:paraId="12575F07"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Рост числа операций, выполняемых в автоматическом режиме по сравнению с применяемым в настоящее время ручным режимом</w:t>
            </w:r>
          </w:p>
          <w:p w14:paraId="3CE53D88" w14:textId="77777777" w:rsidR="00EE6511" w:rsidRPr="00A301C7" w:rsidRDefault="00EE6511" w:rsidP="00D8070B">
            <w:pPr>
              <w:rPr>
                <w:rFonts w:eastAsia="Times New Roman"/>
                <w:color w:val="000000"/>
                <w:sz w:val="16"/>
                <w:szCs w:val="16"/>
                <w:lang w:val="ru-RU" w:eastAsia="en-US"/>
              </w:rPr>
            </w:pPr>
          </w:p>
        </w:tc>
        <w:tc>
          <w:tcPr>
            <w:tcW w:w="2440" w:type="dxa"/>
            <w:tcBorders>
              <w:top w:val="nil"/>
              <w:left w:val="nil"/>
              <w:bottom w:val="nil"/>
              <w:right w:val="nil"/>
            </w:tcBorders>
            <w:shd w:val="clear" w:color="000000" w:fill="FFFFFF"/>
            <w:hideMark/>
          </w:tcPr>
          <w:p w14:paraId="417659F6" w14:textId="77777777" w:rsidR="00EE6511" w:rsidRPr="00A301C7" w:rsidRDefault="00EE6511" w:rsidP="00D8070B">
            <w:pPr>
              <w:rPr>
                <w:rFonts w:eastAsia="Times New Roman"/>
                <w:color w:val="000000"/>
                <w:sz w:val="16"/>
                <w:szCs w:val="16"/>
                <w:lang w:val="ru-RU" w:eastAsia="en-US"/>
              </w:rPr>
            </w:pPr>
          </w:p>
          <w:p w14:paraId="74661053"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0%</w:t>
            </w:r>
          </w:p>
        </w:tc>
        <w:tc>
          <w:tcPr>
            <w:tcW w:w="2145" w:type="dxa"/>
            <w:tcBorders>
              <w:top w:val="nil"/>
              <w:left w:val="nil"/>
              <w:bottom w:val="nil"/>
              <w:right w:val="single" w:sz="4" w:space="0" w:color="auto"/>
            </w:tcBorders>
            <w:shd w:val="clear" w:color="000000" w:fill="FFFFFF"/>
            <w:hideMark/>
          </w:tcPr>
          <w:p w14:paraId="0A8D37D1" w14:textId="77777777" w:rsidR="00EE6511" w:rsidRPr="00A301C7" w:rsidRDefault="00EE6511" w:rsidP="00D8070B">
            <w:pPr>
              <w:rPr>
                <w:rFonts w:eastAsia="Times New Roman"/>
                <w:color w:val="000000"/>
                <w:sz w:val="16"/>
                <w:szCs w:val="16"/>
                <w:lang w:val="ru-RU" w:eastAsia="en-US"/>
              </w:rPr>
            </w:pPr>
          </w:p>
          <w:p w14:paraId="66A3038C"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67%</w:t>
            </w:r>
          </w:p>
        </w:tc>
      </w:tr>
      <w:tr w:rsidR="00EE6511" w:rsidRPr="00A301C7" w14:paraId="15815DA1" w14:textId="77777777" w:rsidTr="00D8070B">
        <w:trPr>
          <w:trHeight w:val="522"/>
        </w:trPr>
        <w:tc>
          <w:tcPr>
            <w:tcW w:w="2440" w:type="dxa"/>
            <w:tcBorders>
              <w:top w:val="nil"/>
              <w:left w:val="single" w:sz="4" w:space="0" w:color="auto"/>
              <w:bottom w:val="nil"/>
              <w:right w:val="nil"/>
            </w:tcBorders>
            <w:shd w:val="clear" w:color="000000" w:fill="FFFFFF"/>
            <w:hideMark/>
          </w:tcPr>
          <w:p w14:paraId="2A824828"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 </w:t>
            </w:r>
          </w:p>
        </w:tc>
        <w:tc>
          <w:tcPr>
            <w:tcW w:w="2440" w:type="dxa"/>
            <w:tcBorders>
              <w:top w:val="nil"/>
              <w:left w:val="nil"/>
              <w:bottom w:val="nil"/>
              <w:right w:val="nil"/>
            </w:tcBorders>
            <w:shd w:val="clear" w:color="000000" w:fill="FFFFFF"/>
            <w:hideMark/>
          </w:tcPr>
          <w:p w14:paraId="6316DE20"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Доля (%) запросов, обрабатываемых в течение 5 рабочих дней</w:t>
            </w:r>
          </w:p>
          <w:p w14:paraId="7F546948" w14:textId="77777777" w:rsidR="00EE6511" w:rsidRPr="00A301C7" w:rsidRDefault="00EE6511" w:rsidP="00D8070B">
            <w:pPr>
              <w:rPr>
                <w:rFonts w:eastAsia="Times New Roman"/>
                <w:color w:val="000000"/>
                <w:sz w:val="16"/>
                <w:szCs w:val="16"/>
                <w:lang w:val="ru-RU" w:eastAsia="en-US"/>
              </w:rPr>
            </w:pPr>
          </w:p>
        </w:tc>
        <w:tc>
          <w:tcPr>
            <w:tcW w:w="2440" w:type="dxa"/>
            <w:tcBorders>
              <w:top w:val="nil"/>
              <w:left w:val="nil"/>
              <w:bottom w:val="nil"/>
              <w:right w:val="nil"/>
            </w:tcBorders>
            <w:shd w:val="clear" w:color="000000" w:fill="FFFFFF"/>
            <w:hideMark/>
          </w:tcPr>
          <w:p w14:paraId="6457F26E"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Будет определена в конце 2015 г.</w:t>
            </w:r>
          </w:p>
        </w:tc>
        <w:tc>
          <w:tcPr>
            <w:tcW w:w="2145" w:type="dxa"/>
            <w:tcBorders>
              <w:top w:val="nil"/>
              <w:left w:val="nil"/>
              <w:bottom w:val="nil"/>
              <w:right w:val="single" w:sz="4" w:space="0" w:color="auto"/>
            </w:tcBorders>
            <w:shd w:val="clear" w:color="000000" w:fill="FFFFFF"/>
            <w:hideMark/>
          </w:tcPr>
          <w:p w14:paraId="1CFC48CB"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90%</w:t>
            </w:r>
          </w:p>
        </w:tc>
      </w:tr>
      <w:tr w:rsidR="00EE6511" w:rsidRPr="00541D45" w14:paraId="2786E5CD" w14:textId="77777777" w:rsidTr="00D8070B">
        <w:trPr>
          <w:trHeight w:val="660"/>
        </w:trPr>
        <w:tc>
          <w:tcPr>
            <w:tcW w:w="2440" w:type="dxa"/>
            <w:tcBorders>
              <w:top w:val="nil"/>
              <w:left w:val="single" w:sz="4" w:space="0" w:color="auto"/>
              <w:right w:val="nil"/>
            </w:tcBorders>
            <w:shd w:val="clear" w:color="000000" w:fill="FFFFFF"/>
            <w:hideMark/>
          </w:tcPr>
          <w:p w14:paraId="1EF1A0B6"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 </w:t>
            </w:r>
          </w:p>
        </w:tc>
        <w:tc>
          <w:tcPr>
            <w:tcW w:w="2440" w:type="dxa"/>
            <w:tcBorders>
              <w:top w:val="nil"/>
              <w:left w:val="nil"/>
              <w:right w:val="nil"/>
            </w:tcBorders>
            <w:shd w:val="clear" w:color="000000" w:fill="FFFFFF"/>
            <w:hideMark/>
          </w:tcPr>
          <w:p w14:paraId="36AF3AF0"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val="ru-RU" w:eastAsia="en-US"/>
              </w:rPr>
              <w:t>Оптимизация</w:t>
            </w:r>
            <w:r w:rsidRPr="00A301C7">
              <w:rPr>
                <w:rFonts w:eastAsia="Times New Roman"/>
                <w:color w:val="000000"/>
                <w:sz w:val="16"/>
                <w:szCs w:val="16"/>
                <w:lang w:eastAsia="en-US"/>
              </w:rPr>
              <w:t xml:space="preserve"> </w:t>
            </w:r>
            <w:r w:rsidRPr="00A301C7">
              <w:rPr>
                <w:rFonts w:eastAsia="Times New Roman"/>
                <w:color w:val="000000"/>
                <w:sz w:val="16"/>
                <w:szCs w:val="16"/>
                <w:lang w:val="ru-RU" w:eastAsia="en-US"/>
              </w:rPr>
              <w:t>страхового</w:t>
            </w:r>
            <w:r w:rsidRPr="00A301C7">
              <w:rPr>
                <w:rFonts w:eastAsia="Times New Roman"/>
                <w:color w:val="000000"/>
                <w:sz w:val="16"/>
                <w:szCs w:val="16"/>
                <w:lang w:eastAsia="en-US"/>
              </w:rPr>
              <w:t xml:space="preserve"> </w:t>
            </w:r>
            <w:r w:rsidRPr="00A301C7">
              <w:rPr>
                <w:rFonts w:eastAsia="Times New Roman"/>
                <w:color w:val="000000"/>
                <w:sz w:val="16"/>
                <w:szCs w:val="16"/>
                <w:lang w:val="ru-RU" w:eastAsia="en-US"/>
              </w:rPr>
              <w:t>покрытия</w:t>
            </w:r>
          </w:p>
        </w:tc>
        <w:tc>
          <w:tcPr>
            <w:tcW w:w="2440" w:type="dxa"/>
            <w:tcBorders>
              <w:top w:val="nil"/>
              <w:left w:val="nil"/>
              <w:right w:val="nil"/>
            </w:tcBorders>
            <w:shd w:val="clear" w:color="000000" w:fill="FFFFFF"/>
            <w:hideMark/>
          </w:tcPr>
          <w:p w14:paraId="7B74D456"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Будет определено в конце 2015 г.</w:t>
            </w:r>
          </w:p>
        </w:tc>
        <w:tc>
          <w:tcPr>
            <w:tcW w:w="2145" w:type="dxa"/>
            <w:tcBorders>
              <w:top w:val="nil"/>
              <w:left w:val="nil"/>
              <w:right w:val="single" w:sz="4" w:space="0" w:color="auto"/>
            </w:tcBorders>
            <w:shd w:val="clear" w:color="000000" w:fill="FFFFFF"/>
            <w:hideMark/>
          </w:tcPr>
          <w:p w14:paraId="4C02EE90"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Будет определено в конце 2015 г.</w:t>
            </w:r>
          </w:p>
        </w:tc>
      </w:tr>
      <w:tr w:rsidR="00EE6511" w:rsidRPr="00541D45" w14:paraId="563B51B0" w14:textId="77777777" w:rsidTr="00D8070B">
        <w:trPr>
          <w:trHeight w:val="1200"/>
        </w:trPr>
        <w:tc>
          <w:tcPr>
            <w:tcW w:w="2440" w:type="dxa"/>
            <w:tcBorders>
              <w:top w:val="nil"/>
              <w:left w:val="single" w:sz="4" w:space="0" w:color="auto"/>
              <w:right w:val="nil"/>
            </w:tcBorders>
            <w:shd w:val="clear" w:color="000000" w:fill="FFFFFF"/>
            <w:hideMark/>
          </w:tcPr>
          <w:p w14:paraId="7D2ABAFE"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 xml:space="preserve">IX.2. </w:t>
            </w:r>
            <w:r w:rsidRPr="007C6216">
              <w:rPr>
                <w:rFonts w:eastAsia="Times New Roman"/>
                <w:color w:val="000000"/>
                <w:sz w:val="16"/>
                <w:szCs w:val="16"/>
                <w:lang w:val="ru-RU" w:eastAsia="en-US"/>
              </w:rPr>
              <w:t>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440" w:type="dxa"/>
            <w:tcBorders>
              <w:top w:val="nil"/>
              <w:left w:val="nil"/>
              <w:right w:val="nil"/>
            </w:tcBorders>
            <w:shd w:val="clear" w:color="000000" w:fill="FFFFFF"/>
            <w:hideMark/>
          </w:tcPr>
          <w:p w14:paraId="6B549416"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 xml:space="preserve">Доля (%) женщин, занимающих должности в категории специалистов и более высокие должности </w:t>
            </w:r>
          </w:p>
          <w:p w14:paraId="26C20CE6" w14:textId="77777777" w:rsidR="00EE6511" w:rsidRPr="00A301C7" w:rsidRDefault="00EE6511" w:rsidP="00D8070B">
            <w:pPr>
              <w:rPr>
                <w:rFonts w:eastAsia="Times New Roman"/>
                <w:color w:val="000000"/>
                <w:sz w:val="16"/>
                <w:szCs w:val="16"/>
                <w:lang w:val="ru-RU" w:eastAsia="en-US"/>
              </w:rPr>
            </w:pPr>
          </w:p>
          <w:p w14:paraId="7D75A599"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val="ru-RU" w:eastAsia="en-US"/>
              </w:rPr>
              <w:t>Заблаговременный набор кадров</w:t>
            </w:r>
          </w:p>
        </w:tc>
        <w:tc>
          <w:tcPr>
            <w:tcW w:w="2440" w:type="dxa"/>
            <w:tcBorders>
              <w:top w:val="nil"/>
              <w:left w:val="nil"/>
              <w:right w:val="nil"/>
            </w:tcBorders>
            <w:shd w:val="clear" w:color="000000" w:fill="FFFFFF"/>
            <w:hideMark/>
          </w:tcPr>
          <w:p w14:paraId="255EDAD1"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eastAsia="en-US"/>
              </w:rPr>
              <w:t>P</w:t>
            </w:r>
            <w:r w:rsidRPr="00A301C7">
              <w:rPr>
                <w:rFonts w:eastAsia="Times New Roman"/>
                <w:color w:val="000000"/>
                <w:sz w:val="16"/>
                <w:szCs w:val="16"/>
                <w:lang w:val="ru-RU" w:eastAsia="en-US"/>
              </w:rPr>
              <w:t xml:space="preserve">4 – 44,4% </w:t>
            </w:r>
            <w:r w:rsidRPr="00A301C7">
              <w:rPr>
                <w:rFonts w:eastAsia="Times New Roman"/>
                <w:color w:val="000000"/>
                <w:sz w:val="16"/>
                <w:szCs w:val="16"/>
                <w:lang w:eastAsia="en-US"/>
              </w:rPr>
              <w:t>P</w:t>
            </w:r>
            <w:r w:rsidRPr="00A301C7">
              <w:rPr>
                <w:rFonts w:eastAsia="Times New Roman"/>
                <w:color w:val="000000"/>
                <w:sz w:val="16"/>
                <w:szCs w:val="16"/>
                <w:lang w:val="ru-RU" w:eastAsia="en-US"/>
              </w:rPr>
              <w:t xml:space="preserve">5 – 34,4% </w:t>
            </w:r>
            <w:r w:rsidRPr="00A301C7">
              <w:rPr>
                <w:rFonts w:eastAsia="Times New Roman"/>
                <w:color w:val="000000"/>
                <w:sz w:val="16"/>
                <w:szCs w:val="16"/>
                <w:lang w:eastAsia="en-US"/>
              </w:rPr>
              <w:t>D</w:t>
            </w:r>
            <w:r w:rsidRPr="00A301C7">
              <w:rPr>
                <w:rFonts w:eastAsia="Times New Roman"/>
                <w:color w:val="000000"/>
                <w:sz w:val="16"/>
                <w:szCs w:val="16"/>
                <w:lang w:val="ru-RU" w:eastAsia="en-US"/>
              </w:rPr>
              <w:t xml:space="preserve">1 – 26,7% </w:t>
            </w:r>
            <w:r w:rsidRPr="00A301C7">
              <w:rPr>
                <w:rFonts w:eastAsia="Times New Roman"/>
                <w:color w:val="000000"/>
                <w:sz w:val="16"/>
                <w:szCs w:val="16"/>
                <w:lang w:eastAsia="en-US"/>
              </w:rPr>
              <w:t>D</w:t>
            </w:r>
            <w:r w:rsidRPr="00A301C7">
              <w:rPr>
                <w:rFonts w:eastAsia="Times New Roman"/>
                <w:color w:val="000000"/>
                <w:sz w:val="16"/>
                <w:szCs w:val="16"/>
                <w:lang w:val="ru-RU" w:eastAsia="en-US"/>
              </w:rPr>
              <w:t xml:space="preserve">2 – 22,2% (декабрь 2014 г.) </w:t>
            </w:r>
          </w:p>
          <w:p w14:paraId="42FD3D8C" w14:textId="77777777" w:rsidR="00EE6511" w:rsidRPr="00A301C7" w:rsidRDefault="00EE6511" w:rsidP="00D8070B">
            <w:pPr>
              <w:rPr>
                <w:rFonts w:eastAsia="Times New Roman"/>
                <w:color w:val="000000"/>
                <w:sz w:val="16"/>
                <w:szCs w:val="16"/>
                <w:lang w:val="ru-RU" w:eastAsia="en-US"/>
              </w:rPr>
            </w:pPr>
          </w:p>
          <w:p w14:paraId="082EF17D"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14,7 недель (для СВК)</w:t>
            </w:r>
            <w:r w:rsidRPr="00A301C7">
              <w:rPr>
                <w:rFonts w:eastAsia="Times New Roman"/>
                <w:color w:val="000000"/>
                <w:sz w:val="16"/>
                <w:szCs w:val="16"/>
                <w:lang w:val="ru-RU" w:eastAsia="en-US"/>
              </w:rPr>
              <w:br/>
              <w:t>19,07 недель (без СВК)</w:t>
            </w:r>
          </w:p>
        </w:tc>
        <w:tc>
          <w:tcPr>
            <w:tcW w:w="2145" w:type="dxa"/>
            <w:tcBorders>
              <w:top w:val="nil"/>
              <w:left w:val="nil"/>
              <w:right w:val="single" w:sz="4" w:space="0" w:color="auto"/>
            </w:tcBorders>
            <w:shd w:val="clear" w:color="000000" w:fill="FFFFFF"/>
            <w:hideMark/>
          </w:tcPr>
          <w:p w14:paraId="0BF302C8"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eastAsia="en-US"/>
              </w:rPr>
              <w:t>P</w:t>
            </w:r>
            <w:r w:rsidRPr="00A301C7">
              <w:rPr>
                <w:rFonts w:eastAsia="Times New Roman"/>
                <w:color w:val="000000"/>
                <w:sz w:val="16"/>
                <w:szCs w:val="16"/>
                <w:lang w:val="ru-RU" w:eastAsia="en-US"/>
              </w:rPr>
              <w:t xml:space="preserve">4 – 46% </w:t>
            </w:r>
            <w:r w:rsidRPr="00A301C7">
              <w:rPr>
                <w:rFonts w:eastAsia="Times New Roman"/>
                <w:color w:val="000000"/>
                <w:sz w:val="16"/>
                <w:szCs w:val="16"/>
                <w:lang w:eastAsia="en-US"/>
              </w:rPr>
              <w:t>P</w:t>
            </w:r>
            <w:r w:rsidRPr="00A301C7">
              <w:rPr>
                <w:rFonts w:eastAsia="Times New Roman"/>
                <w:color w:val="000000"/>
                <w:sz w:val="16"/>
                <w:szCs w:val="16"/>
                <w:lang w:val="ru-RU" w:eastAsia="en-US"/>
              </w:rPr>
              <w:t xml:space="preserve">5 – 35% </w:t>
            </w:r>
            <w:r w:rsidRPr="00A301C7">
              <w:rPr>
                <w:rFonts w:eastAsia="Times New Roman"/>
                <w:color w:val="000000"/>
                <w:sz w:val="16"/>
                <w:szCs w:val="16"/>
                <w:lang w:eastAsia="en-US"/>
              </w:rPr>
              <w:t>D</w:t>
            </w:r>
            <w:r w:rsidRPr="00A301C7">
              <w:rPr>
                <w:rFonts w:eastAsia="Times New Roman"/>
                <w:color w:val="000000"/>
                <w:sz w:val="16"/>
                <w:szCs w:val="16"/>
                <w:lang w:val="ru-RU" w:eastAsia="en-US"/>
              </w:rPr>
              <w:t xml:space="preserve">1 – 30% </w:t>
            </w:r>
            <w:r w:rsidRPr="00A301C7">
              <w:rPr>
                <w:rFonts w:eastAsia="Times New Roman"/>
                <w:color w:val="000000"/>
                <w:sz w:val="16"/>
                <w:szCs w:val="16"/>
                <w:lang w:eastAsia="en-US"/>
              </w:rPr>
              <w:t>D</w:t>
            </w:r>
            <w:r w:rsidRPr="00A301C7">
              <w:rPr>
                <w:rFonts w:eastAsia="Times New Roman"/>
                <w:color w:val="000000"/>
                <w:sz w:val="16"/>
                <w:szCs w:val="16"/>
                <w:lang w:val="ru-RU" w:eastAsia="en-US"/>
              </w:rPr>
              <w:t>2 – 30%</w:t>
            </w:r>
          </w:p>
          <w:p w14:paraId="04BE793E" w14:textId="77777777" w:rsidR="00EE6511" w:rsidRPr="00A301C7" w:rsidRDefault="00EE6511" w:rsidP="00D8070B">
            <w:pPr>
              <w:rPr>
                <w:rFonts w:eastAsia="Times New Roman"/>
                <w:color w:val="000000"/>
                <w:sz w:val="16"/>
                <w:szCs w:val="16"/>
                <w:lang w:val="ru-RU" w:eastAsia="en-US"/>
              </w:rPr>
            </w:pPr>
          </w:p>
          <w:p w14:paraId="1A3DF70C"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19 недель</w:t>
            </w:r>
          </w:p>
        </w:tc>
      </w:tr>
      <w:tr w:rsidR="00EE6511" w:rsidRPr="00A301C7" w14:paraId="08031D6D" w14:textId="77777777" w:rsidTr="00B579D7">
        <w:trPr>
          <w:trHeight w:val="882"/>
        </w:trPr>
        <w:tc>
          <w:tcPr>
            <w:tcW w:w="2440" w:type="dxa"/>
            <w:tcBorders>
              <w:left w:val="single" w:sz="4" w:space="0" w:color="auto"/>
              <w:right w:val="nil"/>
            </w:tcBorders>
            <w:shd w:val="clear" w:color="000000" w:fill="FFFFFF"/>
            <w:hideMark/>
          </w:tcPr>
          <w:p w14:paraId="3CB9ADF8"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eastAsia="en-US"/>
              </w:rPr>
              <w:t> </w:t>
            </w:r>
          </w:p>
        </w:tc>
        <w:tc>
          <w:tcPr>
            <w:tcW w:w="2440" w:type="dxa"/>
            <w:tcBorders>
              <w:left w:val="nil"/>
              <w:right w:val="nil"/>
            </w:tcBorders>
            <w:shd w:val="clear" w:color="000000" w:fill="FFFFFF"/>
            <w:hideMark/>
          </w:tcPr>
          <w:p w14:paraId="3A53E58D" w14:textId="77777777" w:rsidR="00EE6511" w:rsidRPr="00A301C7" w:rsidRDefault="00EE6511" w:rsidP="00D8070B">
            <w:pPr>
              <w:rPr>
                <w:rFonts w:eastAsia="Times New Roman"/>
                <w:color w:val="000000"/>
                <w:sz w:val="16"/>
                <w:szCs w:val="16"/>
                <w:lang w:val="ru-RU" w:eastAsia="en-US"/>
              </w:rPr>
            </w:pPr>
          </w:p>
          <w:p w14:paraId="3F9A1FA0"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Доля (%) штатных сотрудников, чья результативность работы оценивается исходя из их индивидуальных задач и компетенции</w:t>
            </w:r>
          </w:p>
        </w:tc>
        <w:tc>
          <w:tcPr>
            <w:tcW w:w="2440" w:type="dxa"/>
            <w:tcBorders>
              <w:left w:val="nil"/>
              <w:right w:val="nil"/>
            </w:tcBorders>
            <w:shd w:val="clear" w:color="000000" w:fill="FFFFFF"/>
            <w:hideMark/>
          </w:tcPr>
          <w:p w14:paraId="16BC08F5" w14:textId="77777777" w:rsidR="00EE6511" w:rsidRPr="00A301C7" w:rsidRDefault="00EE6511" w:rsidP="00D8070B">
            <w:pPr>
              <w:rPr>
                <w:rFonts w:eastAsia="Times New Roman"/>
                <w:color w:val="000000"/>
                <w:sz w:val="16"/>
                <w:szCs w:val="16"/>
                <w:lang w:val="ru-RU" w:eastAsia="en-US"/>
              </w:rPr>
            </w:pPr>
          </w:p>
          <w:p w14:paraId="46B04B96"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82,9% (2014</w:t>
            </w:r>
            <w:r w:rsidRPr="00A301C7">
              <w:rPr>
                <w:rFonts w:eastAsia="Times New Roman"/>
                <w:color w:val="000000"/>
                <w:sz w:val="16"/>
                <w:szCs w:val="16"/>
                <w:lang w:val="fr-CH" w:eastAsia="en-US"/>
              </w:rPr>
              <w:t> </w:t>
            </w:r>
            <w:r w:rsidRPr="00A301C7">
              <w:rPr>
                <w:rFonts w:eastAsia="Times New Roman"/>
                <w:color w:val="000000"/>
                <w:sz w:val="16"/>
                <w:szCs w:val="16"/>
                <w:lang w:val="ru-RU" w:eastAsia="en-US"/>
              </w:rPr>
              <w:t>г.</w:t>
            </w:r>
            <w:r w:rsidRPr="00A301C7">
              <w:rPr>
                <w:rFonts w:eastAsia="Times New Roman"/>
                <w:color w:val="000000"/>
                <w:sz w:val="16"/>
                <w:szCs w:val="16"/>
                <w:lang w:eastAsia="en-US"/>
              </w:rPr>
              <w:t>)</w:t>
            </w:r>
          </w:p>
        </w:tc>
        <w:tc>
          <w:tcPr>
            <w:tcW w:w="2145" w:type="dxa"/>
            <w:tcBorders>
              <w:left w:val="nil"/>
              <w:right w:val="single" w:sz="4" w:space="0" w:color="auto"/>
            </w:tcBorders>
            <w:shd w:val="clear" w:color="000000" w:fill="FFFFFF"/>
            <w:hideMark/>
          </w:tcPr>
          <w:p w14:paraId="74509640" w14:textId="77777777" w:rsidR="00EE6511" w:rsidRPr="00A301C7" w:rsidRDefault="00EE6511" w:rsidP="00D8070B">
            <w:pPr>
              <w:rPr>
                <w:rFonts w:eastAsia="Times New Roman"/>
                <w:color w:val="000000"/>
                <w:sz w:val="16"/>
                <w:szCs w:val="16"/>
                <w:lang w:eastAsia="en-US"/>
              </w:rPr>
            </w:pPr>
          </w:p>
          <w:p w14:paraId="52A11082"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90%</w:t>
            </w:r>
          </w:p>
        </w:tc>
      </w:tr>
      <w:tr w:rsidR="00EE6511" w:rsidRPr="00541D45" w14:paraId="1B69CE53" w14:textId="77777777" w:rsidTr="00B579D7">
        <w:trPr>
          <w:trHeight w:val="1431"/>
        </w:trPr>
        <w:tc>
          <w:tcPr>
            <w:tcW w:w="2440" w:type="dxa"/>
            <w:tcBorders>
              <w:left w:val="single" w:sz="4" w:space="0" w:color="auto"/>
              <w:right w:val="nil"/>
            </w:tcBorders>
            <w:shd w:val="clear" w:color="000000" w:fill="FFFFFF"/>
            <w:hideMark/>
          </w:tcPr>
          <w:p w14:paraId="7A8C9C09"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 </w:t>
            </w:r>
          </w:p>
        </w:tc>
        <w:tc>
          <w:tcPr>
            <w:tcW w:w="2440" w:type="dxa"/>
            <w:tcBorders>
              <w:left w:val="nil"/>
              <w:right w:val="nil"/>
            </w:tcBorders>
            <w:shd w:val="clear" w:color="000000" w:fill="FFFFFF"/>
            <w:hideMark/>
          </w:tcPr>
          <w:p w14:paraId="7F4B035F" w14:textId="77777777" w:rsidR="00EE6511" w:rsidRPr="00A301C7" w:rsidRDefault="00EE6511" w:rsidP="00D8070B">
            <w:pPr>
              <w:rPr>
                <w:rFonts w:eastAsia="Times New Roman"/>
                <w:color w:val="000000"/>
                <w:sz w:val="16"/>
                <w:szCs w:val="16"/>
                <w:lang w:val="ru-RU" w:eastAsia="en-US"/>
              </w:rPr>
            </w:pPr>
          </w:p>
          <w:p w14:paraId="7BCD4852"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 xml:space="preserve">Число дней для </w:t>
            </w:r>
            <w:r>
              <w:rPr>
                <w:rFonts w:eastAsia="Times New Roman"/>
                <w:color w:val="000000"/>
                <w:sz w:val="16"/>
                <w:szCs w:val="16"/>
                <w:lang w:val="ru-RU" w:eastAsia="en-US"/>
              </w:rPr>
              <w:t>(</w:t>
            </w:r>
            <w:r w:rsidRPr="00A301C7">
              <w:rPr>
                <w:rFonts w:eastAsia="Times New Roman"/>
                <w:color w:val="000000"/>
                <w:sz w:val="16"/>
                <w:szCs w:val="16"/>
                <w:lang w:eastAsia="en-US"/>
              </w:rPr>
              <w:t>i</w:t>
            </w:r>
            <w:r w:rsidRPr="00A301C7">
              <w:rPr>
                <w:rFonts w:eastAsia="Times New Roman"/>
                <w:color w:val="000000"/>
                <w:sz w:val="16"/>
                <w:szCs w:val="16"/>
                <w:lang w:val="ru-RU" w:eastAsia="en-US"/>
              </w:rPr>
              <w:t xml:space="preserve">) уведомления сотрудника о решениях по ходатайствам о пересмотре админ. решений/жалобам, </w:t>
            </w:r>
            <w:r>
              <w:rPr>
                <w:rFonts w:eastAsia="Times New Roman"/>
                <w:color w:val="000000"/>
                <w:sz w:val="16"/>
                <w:szCs w:val="16"/>
                <w:lang w:val="ru-RU" w:eastAsia="en-US"/>
              </w:rPr>
              <w:t>(</w:t>
            </w:r>
            <w:r w:rsidRPr="00A301C7">
              <w:rPr>
                <w:rFonts w:eastAsia="Times New Roman"/>
                <w:color w:val="000000"/>
                <w:sz w:val="16"/>
                <w:szCs w:val="16"/>
                <w:lang w:eastAsia="en-US"/>
              </w:rPr>
              <w:t>ii</w:t>
            </w:r>
            <w:r w:rsidRPr="00A301C7">
              <w:rPr>
                <w:rFonts w:eastAsia="Times New Roman"/>
                <w:color w:val="000000"/>
                <w:sz w:val="16"/>
                <w:szCs w:val="16"/>
                <w:lang w:val="ru-RU" w:eastAsia="en-US"/>
              </w:rPr>
              <w:t xml:space="preserve">) уведомления сотрудника о решениях по возражениям/дисциплин. проступкам и </w:t>
            </w:r>
            <w:r>
              <w:rPr>
                <w:rFonts w:eastAsia="Times New Roman"/>
                <w:color w:val="000000"/>
                <w:sz w:val="16"/>
                <w:szCs w:val="16"/>
                <w:lang w:val="ru-RU" w:eastAsia="en-US"/>
              </w:rPr>
              <w:t>(</w:t>
            </w:r>
            <w:r w:rsidRPr="00A301C7">
              <w:rPr>
                <w:rFonts w:eastAsia="Times New Roman"/>
                <w:color w:val="000000"/>
                <w:sz w:val="16"/>
                <w:szCs w:val="16"/>
                <w:lang w:eastAsia="en-US"/>
              </w:rPr>
              <w:t>iii</w:t>
            </w:r>
            <w:r w:rsidRPr="00A301C7">
              <w:rPr>
                <w:rFonts w:eastAsia="Times New Roman"/>
                <w:color w:val="000000"/>
                <w:sz w:val="16"/>
                <w:szCs w:val="16"/>
                <w:lang w:val="ru-RU" w:eastAsia="en-US"/>
              </w:rPr>
              <w:t>) ответа на обращения за консультацией</w:t>
            </w:r>
          </w:p>
          <w:p w14:paraId="0D5C78E3" w14:textId="77777777" w:rsidR="00EE6511" w:rsidRPr="00A301C7" w:rsidRDefault="00EE6511" w:rsidP="00D8070B">
            <w:pPr>
              <w:rPr>
                <w:rFonts w:eastAsia="Times New Roman"/>
                <w:color w:val="000000"/>
                <w:sz w:val="16"/>
                <w:szCs w:val="16"/>
                <w:lang w:val="ru-RU" w:eastAsia="en-US"/>
              </w:rPr>
            </w:pPr>
          </w:p>
          <w:p w14:paraId="2F966320" w14:textId="77777777" w:rsidR="00EE6511" w:rsidRPr="00A301C7" w:rsidRDefault="00EE6511" w:rsidP="00D8070B">
            <w:pPr>
              <w:rPr>
                <w:rFonts w:eastAsia="Times New Roman"/>
                <w:color w:val="000000"/>
                <w:sz w:val="16"/>
                <w:szCs w:val="16"/>
                <w:lang w:val="ru-RU" w:eastAsia="en-US"/>
              </w:rPr>
            </w:pPr>
          </w:p>
        </w:tc>
        <w:tc>
          <w:tcPr>
            <w:tcW w:w="2440" w:type="dxa"/>
            <w:tcBorders>
              <w:left w:val="nil"/>
              <w:right w:val="nil"/>
            </w:tcBorders>
            <w:shd w:val="clear" w:color="000000" w:fill="FFFFFF"/>
            <w:hideMark/>
          </w:tcPr>
          <w:p w14:paraId="3765811E" w14:textId="77777777" w:rsidR="00EE6511" w:rsidRPr="00A301C7" w:rsidRDefault="00EE6511" w:rsidP="00D8070B">
            <w:pPr>
              <w:rPr>
                <w:rFonts w:eastAsia="Times New Roman"/>
                <w:color w:val="000000"/>
                <w:sz w:val="16"/>
                <w:szCs w:val="16"/>
                <w:lang w:val="ru-RU" w:eastAsia="en-US"/>
              </w:rPr>
            </w:pPr>
          </w:p>
          <w:p w14:paraId="4C17221B"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val="ru-RU" w:eastAsia="en-US"/>
              </w:rPr>
              <w:t>Нет данных</w:t>
            </w:r>
          </w:p>
        </w:tc>
        <w:tc>
          <w:tcPr>
            <w:tcW w:w="2145" w:type="dxa"/>
            <w:tcBorders>
              <w:left w:val="nil"/>
              <w:right w:val="single" w:sz="4" w:space="0" w:color="auto"/>
            </w:tcBorders>
            <w:shd w:val="clear" w:color="000000" w:fill="FFFFFF"/>
            <w:hideMark/>
          </w:tcPr>
          <w:p w14:paraId="2E844737" w14:textId="77777777" w:rsidR="00EE6511" w:rsidRPr="00A301C7" w:rsidRDefault="00EE6511" w:rsidP="00D8070B">
            <w:pPr>
              <w:rPr>
                <w:rFonts w:eastAsia="Times New Roman"/>
                <w:color w:val="000000"/>
                <w:sz w:val="16"/>
                <w:szCs w:val="16"/>
                <w:lang w:val="ru-RU" w:eastAsia="en-US"/>
              </w:rPr>
            </w:pPr>
          </w:p>
          <w:p w14:paraId="23ACE7EB" w14:textId="77777777" w:rsidR="00EE6511" w:rsidRPr="00A301C7"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t>(</w:t>
            </w:r>
            <w:r w:rsidRPr="00A301C7">
              <w:rPr>
                <w:rFonts w:eastAsia="Times New Roman"/>
                <w:color w:val="000000"/>
                <w:sz w:val="16"/>
                <w:szCs w:val="16"/>
                <w:lang w:eastAsia="en-US"/>
              </w:rPr>
              <w:t>i</w:t>
            </w:r>
            <w:r w:rsidRPr="00A301C7">
              <w:rPr>
                <w:rFonts w:eastAsia="Times New Roman"/>
                <w:color w:val="000000"/>
                <w:sz w:val="16"/>
                <w:szCs w:val="16"/>
                <w:lang w:val="ru-RU" w:eastAsia="en-US"/>
              </w:rPr>
              <w:t>) 60</w:t>
            </w:r>
            <w:r w:rsidRPr="00A301C7">
              <w:rPr>
                <w:rFonts w:eastAsia="Times New Roman"/>
                <w:color w:val="000000"/>
                <w:sz w:val="16"/>
                <w:szCs w:val="16"/>
                <w:lang w:eastAsia="en-US"/>
              </w:rPr>
              <w:t> </w:t>
            </w:r>
            <w:r w:rsidRPr="00A301C7">
              <w:rPr>
                <w:rFonts w:eastAsia="Times New Roman"/>
                <w:color w:val="000000"/>
                <w:sz w:val="16"/>
                <w:szCs w:val="16"/>
                <w:lang w:val="ru-RU" w:eastAsia="en-US"/>
              </w:rPr>
              <w:t xml:space="preserve">дней с момента получения ход. о пересмотр./ответа на жалобу </w:t>
            </w:r>
            <w:r w:rsidRPr="00A301C7">
              <w:rPr>
                <w:rFonts w:eastAsia="Times New Roman"/>
                <w:color w:val="000000"/>
                <w:sz w:val="16"/>
                <w:szCs w:val="16"/>
                <w:lang w:val="ru-RU" w:eastAsia="en-US"/>
              </w:rPr>
              <w:br/>
            </w:r>
            <w:r>
              <w:rPr>
                <w:rFonts w:eastAsia="Times New Roman"/>
                <w:color w:val="000000"/>
                <w:sz w:val="16"/>
                <w:szCs w:val="16"/>
                <w:lang w:val="ru-RU" w:eastAsia="en-US"/>
              </w:rPr>
              <w:t>(</w:t>
            </w:r>
            <w:r w:rsidRPr="00A301C7">
              <w:rPr>
                <w:rFonts w:eastAsia="Times New Roman"/>
                <w:color w:val="000000"/>
                <w:sz w:val="16"/>
                <w:szCs w:val="16"/>
                <w:lang w:eastAsia="en-US"/>
              </w:rPr>
              <w:t>ii</w:t>
            </w:r>
            <w:r w:rsidRPr="00A301C7">
              <w:rPr>
                <w:rFonts w:eastAsia="Times New Roman"/>
                <w:color w:val="000000"/>
                <w:sz w:val="16"/>
                <w:szCs w:val="16"/>
                <w:lang w:val="ru-RU" w:eastAsia="en-US"/>
              </w:rPr>
              <w:t>) 30</w:t>
            </w:r>
            <w:r w:rsidRPr="00A301C7">
              <w:rPr>
                <w:rFonts w:eastAsia="Times New Roman"/>
                <w:color w:val="000000"/>
                <w:sz w:val="16"/>
                <w:szCs w:val="16"/>
                <w:lang w:eastAsia="en-US"/>
              </w:rPr>
              <w:t> </w:t>
            </w:r>
            <w:r w:rsidRPr="00A301C7">
              <w:rPr>
                <w:rFonts w:eastAsia="Times New Roman"/>
                <w:color w:val="000000"/>
                <w:sz w:val="16"/>
                <w:szCs w:val="16"/>
                <w:lang w:val="ru-RU" w:eastAsia="en-US"/>
              </w:rPr>
              <w:t xml:space="preserve">дней с момента получения возраж./ответа на обвин. письмо и </w:t>
            </w:r>
            <w:r>
              <w:rPr>
                <w:rFonts w:eastAsia="Times New Roman"/>
                <w:color w:val="000000"/>
                <w:sz w:val="16"/>
                <w:szCs w:val="16"/>
                <w:lang w:val="ru-RU" w:eastAsia="en-US"/>
              </w:rPr>
              <w:t>(</w:t>
            </w:r>
            <w:r w:rsidRPr="00A301C7">
              <w:rPr>
                <w:rFonts w:eastAsia="Times New Roman"/>
                <w:color w:val="000000"/>
                <w:sz w:val="16"/>
                <w:szCs w:val="16"/>
                <w:lang w:eastAsia="en-US"/>
              </w:rPr>
              <w:t>iii</w:t>
            </w:r>
            <w:r w:rsidRPr="00A301C7">
              <w:rPr>
                <w:rFonts w:eastAsia="Times New Roman"/>
                <w:color w:val="000000"/>
                <w:sz w:val="16"/>
                <w:szCs w:val="16"/>
                <w:lang w:val="ru-RU" w:eastAsia="en-US"/>
              </w:rPr>
              <w:t>) 10 рабочих дней с момента получения обращения</w:t>
            </w:r>
          </w:p>
          <w:p w14:paraId="3B49DB2B" w14:textId="77777777" w:rsidR="00EE6511" w:rsidRPr="00A301C7" w:rsidRDefault="00EE6511" w:rsidP="00D8070B">
            <w:pPr>
              <w:rPr>
                <w:rFonts w:eastAsia="Times New Roman"/>
                <w:color w:val="000000"/>
                <w:sz w:val="16"/>
                <w:szCs w:val="16"/>
                <w:lang w:val="ru-RU" w:eastAsia="en-US"/>
              </w:rPr>
            </w:pPr>
          </w:p>
        </w:tc>
      </w:tr>
      <w:tr w:rsidR="00EE6511" w:rsidRPr="00541D45" w14:paraId="1C478568" w14:textId="77777777" w:rsidTr="00B579D7">
        <w:trPr>
          <w:trHeight w:val="2160"/>
        </w:trPr>
        <w:tc>
          <w:tcPr>
            <w:tcW w:w="2440" w:type="dxa"/>
            <w:tcBorders>
              <w:left w:val="single" w:sz="4" w:space="0" w:color="auto"/>
              <w:bottom w:val="single" w:sz="4" w:space="0" w:color="auto"/>
              <w:right w:val="nil"/>
            </w:tcBorders>
            <w:shd w:val="clear" w:color="000000" w:fill="FFFFFF"/>
            <w:hideMark/>
          </w:tcPr>
          <w:p w14:paraId="451D077D"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eastAsia="en-US"/>
              </w:rPr>
              <w:t> </w:t>
            </w:r>
          </w:p>
        </w:tc>
        <w:tc>
          <w:tcPr>
            <w:tcW w:w="2440" w:type="dxa"/>
            <w:tcBorders>
              <w:left w:val="nil"/>
              <w:bottom w:val="single" w:sz="4" w:space="0" w:color="auto"/>
              <w:right w:val="nil"/>
            </w:tcBorders>
            <w:shd w:val="clear" w:color="000000" w:fill="FFFFFF"/>
            <w:hideMark/>
          </w:tcPr>
          <w:p w14:paraId="05B52F3D" w14:textId="6BBFB255" w:rsidR="00EE6511" w:rsidRPr="00A301C7"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br/>
            </w:r>
            <w:r w:rsidRPr="00A301C7">
              <w:rPr>
                <w:rFonts w:eastAsia="Times New Roman"/>
                <w:color w:val="000000"/>
                <w:sz w:val="16"/>
                <w:szCs w:val="16"/>
                <w:lang w:val="ru-RU" w:eastAsia="en-US"/>
              </w:rPr>
              <w:t>Географическое разнообразие: доля (%) персонала на регион</w:t>
            </w:r>
          </w:p>
        </w:tc>
        <w:tc>
          <w:tcPr>
            <w:tcW w:w="2440" w:type="dxa"/>
            <w:tcBorders>
              <w:left w:val="nil"/>
              <w:bottom w:val="single" w:sz="4" w:space="0" w:color="auto"/>
              <w:right w:val="nil"/>
            </w:tcBorders>
            <w:shd w:val="clear" w:color="000000" w:fill="FFFFFF"/>
            <w:hideMark/>
          </w:tcPr>
          <w:p w14:paraId="628224A4" w14:textId="77777777" w:rsidR="00EE6511"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br/>
            </w:r>
            <w:r w:rsidRPr="00A301C7">
              <w:rPr>
                <w:rFonts w:eastAsia="Times New Roman"/>
                <w:color w:val="000000"/>
                <w:sz w:val="16"/>
                <w:szCs w:val="16"/>
                <w:lang w:val="ru-RU" w:eastAsia="en-US"/>
              </w:rPr>
              <w:t>Африка – 10,8%</w:t>
            </w:r>
            <w:r w:rsidRPr="00A301C7">
              <w:rPr>
                <w:rFonts w:eastAsia="Times New Roman"/>
                <w:color w:val="000000"/>
                <w:sz w:val="16"/>
                <w:szCs w:val="16"/>
                <w:lang w:val="ru-RU" w:eastAsia="en-US"/>
              </w:rPr>
              <w:br/>
              <w:t>АТР – 13,5%</w:t>
            </w:r>
            <w:r w:rsidRPr="00A301C7">
              <w:rPr>
                <w:rFonts w:eastAsia="Times New Roman"/>
                <w:color w:val="000000"/>
                <w:sz w:val="16"/>
                <w:szCs w:val="16"/>
                <w:lang w:val="ru-RU" w:eastAsia="en-US"/>
              </w:rPr>
              <w:br/>
              <w:t>Восточная и Центральная Европа, Центральная Азия – 6,7%</w:t>
            </w:r>
            <w:r w:rsidRPr="00A301C7">
              <w:rPr>
                <w:rFonts w:eastAsia="Times New Roman"/>
                <w:color w:val="000000"/>
                <w:sz w:val="16"/>
                <w:szCs w:val="16"/>
                <w:lang w:val="ru-RU" w:eastAsia="en-US"/>
              </w:rPr>
              <w:br/>
              <w:t>страны Латинской Америки и Карибского бассейна – 8,2%</w:t>
            </w:r>
            <w:r w:rsidRPr="00A301C7">
              <w:rPr>
                <w:rFonts w:eastAsia="Times New Roman"/>
                <w:color w:val="000000"/>
                <w:sz w:val="16"/>
                <w:szCs w:val="16"/>
                <w:lang w:val="ru-RU" w:eastAsia="en-US"/>
              </w:rPr>
              <w:br/>
              <w:t>Ближний Восток – 1,2%</w:t>
            </w:r>
            <w:r w:rsidRPr="00A301C7">
              <w:rPr>
                <w:rFonts w:eastAsia="Times New Roman"/>
                <w:color w:val="000000"/>
                <w:sz w:val="16"/>
                <w:szCs w:val="16"/>
                <w:lang w:val="ru-RU" w:eastAsia="en-US"/>
              </w:rPr>
              <w:br/>
              <w:t>Северная Америка – 8,4%</w:t>
            </w:r>
            <w:r w:rsidRPr="00A301C7">
              <w:rPr>
                <w:rFonts w:eastAsia="Times New Roman"/>
                <w:color w:val="000000"/>
                <w:sz w:val="16"/>
                <w:szCs w:val="16"/>
                <w:lang w:val="ru-RU" w:eastAsia="en-US"/>
              </w:rPr>
              <w:br/>
              <w:t>Западная Европа – 51,2%</w:t>
            </w:r>
            <w:r w:rsidRPr="00A301C7">
              <w:rPr>
                <w:rFonts w:eastAsia="Times New Roman"/>
                <w:color w:val="000000"/>
                <w:sz w:val="16"/>
                <w:szCs w:val="16"/>
                <w:lang w:val="ru-RU" w:eastAsia="en-US"/>
              </w:rPr>
              <w:br/>
              <w:t>(декабрь 2014 г.)</w:t>
            </w:r>
          </w:p>
          <w:p w14:paraId="12E1EF0F" w14:textId="342964E9" w:rsidR="00B579D7" w:rsidRPr="00A301C7" w:rsidRDefault="00B579D7" w:rsidP="00D8070B">
            <w:pPr>
              <w:rPr>
                <w:rFonts w:eastAsia="Times New Roman"/>
                <w:color w:val="000000"/>
                <w:sz w:val="16"/>
                <w:szCs w:val="16"/>
                <w:lang w:val="ru-RU" w:eastAsia="en-US"/>
              </w:rPr>
            </w:pPr>
          </w:p>
        </w:tc>
        <w:tc>
          <w:tcPr>
            <w:tcW w:w="2145" w:type="dxa"/>
            <w:tcBorders>
              <w:left w:val="nil"/>
              <w:bottom w:val="single" w:sz="4" w:space="0" w:color="auto"/>
              <w:right w:val="single" w:sz="4" w:space="0" w:color="auto"/>
            </w:tcBorders>
            <w:shd w:val="clear" w:color="000000" w:fill="FFFFFF"/>
            <w:hideMark/>
          </w:tcPr>
          <w:p w14:paraId="009CD943" w14:textId="3311060D" w:rsidR="00EE6511" w:rsidRPr="00A301C7"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br/>
            </w:r>
            <w:r w:rsidRPr="00A301C7">
              <w:rPr>
                <w:rFonts w:eastAsia="Times New Roman"/>
                <w:color w:val="000000"/>
                <w:sz w:val="16"/>
                <w:szCs w:val="16"/>
                <w:lang w:val="ru-RU" w:eastAsia="en-US"/>
              </w:rPr>
              <w:t>Политика ВОИС в области справедливого географического распределения требует внимания государств-членов</w:t>
            </w:r>
          </w:p>
        </w:tc>
      </w:tr>
      <w:tr w:rsidR="00EE6511" w:rsidRPr="00541D45" w14:paraId="14441E41" w14:textId="77777777" w:rsidTr="00B579D7">
        <w:trPr>
          <w:trHeight w:val="747"/>
        </w:trPr>
        <w:tc>
          <w:tcPr>
            <w:tcW w:w="2440" w:type="dxa"/>
            <w:tcBorders>
              <w:top w:val="single" w:sz="4" w:space="0" w:color="auto"/>
              <w:left w:val="single" w:sz="4" w:space="0" w:color="auto"/>
              <w:bottom w:val="nil"/>
              <w:right w:val="nil"/>
            </w:tcBorders>
            <w:shd w:val="clear" w:color="000000" w:fill="FFFFFF"/>
          </w:tcPr>
          <w:p w14:paraId="7ED5A4BF" w14:textId="51D05313" w:rsidR="00EE6511" w:rsidRPr="00A301C7" w:rsidRDefault="00B579D7" w:rsidP="00D8070B">
            <w:pPr>
              <w:rPr>
                <w:rFonts w:eastAsia="Times New Roman"/>
                <w:color w:val="000000"/>
                <w:sz w:val="16"/>
                <w:szCs w:val="16"/>
                <w:lang w:val="ru-RU" w:eastAsia="en-US"/>
              </w:rPr>
            </w:pPr>
            <w:r>
              <w:rPr>
                <w:rFonts w:eastAsia="Times New Roman"/>
                <w:color w:val="000000"/>
                <w:sz w:val="16"/>
                <w:szCs w:val="16"/>
                <w:lang w:val="ru-RU" w:eastAsia="en-US"/>
              </w:rPr>
              <w:lastRenderedPageBreak/>
              <w:br/>
            </w:r>
          </w:p>
        </w:tc>
        <w:tc>
          <w:tcPr>
            <w:tcW w:w="2440" w:type="dxa"/>
            <w:tcBorders>
              <w:top w:val="single" w:sz="4" w:space="0" w:color="auto"/>
              <w:left w:val="nil"/>
              <w:bottom w:val="nil"/>
              <w:right w:val="nil"/>
            </w:tcBorders>
            <w:shd w:val="clear" w:color="000000" w:fill="FFFFFF"/>
          </w:tcPr>
          <w:p w14:paraId="651E210B" w14:textId="35C4968C" w:rsidR="00EE6511" w:rsidRPr="00A301C7" w:rsidRDefault="00B579D7" w:rsidP="00D8070B">
            <w:pPr>
              <w:rPr>
                <w:rFonts w:eastAsia="Times New Roman"/>
                <w:color w:val="000000"/>
                <w:sz w:val="16"/>
                <w:szCs w:val="16"/>
                <w:lang w:val="ru-RU" w:eastAsia="en-US"/>
              </w:rPr>
            </w:pPr>
            <w:r>
              <w:rPr>
                <w:rFonts w:eastAsia="Times New Roman"/>
                <w:color w:val="000000"/>
                <w:sz w:val="16"/>
                <w:szCs w:val="16"/>
                <w:lang w:val="ru-RU" w:eastAsia="en-US"/>
              </w:rPr>
              <w:br/>
            </w:r>
            <w:r w:rsidR="00EE6511" w:rsidRPr="00A301C7">
              <w:rPr>
                <w:rFonts w:eastAsia="Times New Roman"/>
                <w:color w:val="000000"/>
                <w:sz w:val="16"/>
                <w:szCs w:val="16"/>
                <w:lang w:val="ru-RU" w:eastAsia="en-US"/>
              </w:rPr>
              <w:t>Число заявлений, полученных от представителей недопредставленных государств-членов в процентном выражении от общего числа</w:t>
            </w:r>
          </w:p>
          <w:p w14:paraId="4FE68993" w14:textId="77777777" w:rsidR="00EE6511" w:rsidRPr="00A301C7" w:rsidRDefault="00EE6511" w:rsidP="00D8070B">
            <w:pPr>
              <w:rPr>
                <w:rFonts w:eastAsia="Times New Roman"/>
                <w:color w:val="000000"/>
                <w:sz w:val="16"/>
                <w:szCs w:val="16"/>
                <w:lang w:val="ru-RU" w:eastAsia="en-US"/>
              </w:rPr>
            </w:pPr>
          </w:p>
        </w:tc>
        <w:tc>
          <w:tcPr>
            <w:tcW w:w="2440" w:type="dxa"/>
            <w:tcBorders>
              <w:top w:val="single" w:sz="4" w:space="0" w:color="auto"/>
              <w:left w:val="nil"/>
              <w:bottom w:val="nil"/>
              <w:right w:val="nil"/>
            </w:tcBorders>
            <w:shd w:val="clear" w:color="000000" w:fill="FFFFFF"/>
          </w:tcPr>
          <w:p w14:paraId="5A38996D" w14:textId="400FCE0E" w:rsidR="00EE6511" w:rsidRPr="00A301C7" w:rsidRDefault="00B579D7" w:rsidP="00D8070B">
            <w:pPr>
              <w:rPr>
                <w:rFonts w:eastAsia="Times New Roman"/>
                <w:color w:val="000000"/>
                <w:sz w:val="16"/>
                <w:szCs w:val="16"/>
                <w:lang w:val="ru-RU" w:eastAsia="en-US"/>
              </w:rPr>
            </w:pPr>
            <w:r>
              <w:rPr>
                <w:rFonts w:eastAsia="Times New Roman"/>
                <w:color w:val="000000"/>
                <w:sz w:val="16"/>
                <w:szCs w:val="16"/>
                <w:lang w:val="ru-RU" w:eastAsia="en-US"/>
              </w:rPr>
              <w:br/>
            </w:r>
            <w:r w:rsidR="00EE6511" w:rsidRPr="00A301C7">
              <w:rPr>
                <w:rFonts w:eastAsia="Times New Roman"/>
                <w:color w:val="000000"/>
                <w:sz w:val="16"/>
                <w:szCs w:val="16"/>
                <w:lang w:val="ru-RU" w:eastAsia="en-US"/>
              </w:rPr>
              <w:t>Будет определено в конце 2015 г.</w:t>
            </w:r>
          </w:p>
        </w:tc>
        <w:tc>
          <w:tcPr>
            <w:tcW w:w="2145" w:type="dxa"/>
            <w:tcBorders>
              <w:top w:val="single" w:sz="4" w:space="0" w:color="auto"/>
              <w:left w:val="nil"/>
              <w:bottom w:val="nil"/>
              <w:right w:val="single" w:sz="4" w:space="0" w:color="auto"/>
            </w:tcBorders>
            <w:shd w:val="clear" w:color="000000" w:fill="FFFFFF"/>
          </w:tcPr>
          <w:p w14:paraId="4862E04F" w14:textId="3960B3DF" w:rsidR="00EE6511" w:rsidRPr="00A301C7" w:rsidRDefault="00B579D7" w:rsidP="00D8070B">
            <w:pPr>
              <w:rPr>
                <w:rFonts w:eastAsia="Times New Roman"/>
                <w:color w:val="000000"/>
                <w:sz w:val="16"/>
                <w:szCs w:val="16"/>
                <w:lang w:val="ru-RU" w:eastAsia="en-US"/>
              </w:rPr>
            </w:pPr>
            <w:r>
              <w:rPr>
                <w:rFonts w:eastAsia="Times New Roman"/>
                <w:color w:val="000000"/>
                <w:sz w:val="16"/>
                <w:szCs w:val="16"/>
                <w:lang w:val="ru-RU" w:eastAsia="en-US"/>
              </w:rPr>
              <w:br/>
            </w:r>
            <w:r w:rsidR="00EE6511" w:rsidRPr="00A301C7">
              <w:rPr>
                <w:rFonts w:eastAsia="Times New Roman"/>
                <w:color w:val="000000"/>
                <w:sz w:val="16"/>
                <w:szCs w:val="16"/>
                <w:lang w:val="ru-RU" w:eastAsia="en-US"/>
              </w:rPr>
              <w:t>Будет определено в конце 2015</w:t>
            </w:r>
            <w:r w:rsidR="00EE6511" w:rsidRPr="00A301C7">
              <w:rPr>
                <w:rFonts w:eastAsia="Times New Roman"/>
                <w:color w:val="000000"/>
                <w:sz w:val="16"/>
                <w:szCs w:val="16"/>
                <w:lang w:eastAsia="en-US"/>
              </w:rPr>
              <w:t> </w:t>
            </w:r>
            <w:r w:rsidR="00EE6511" w:rsidRPr="00A301C7">
              <w:rPr>
                <w:rFonts w:eastAsia="Times New Roman"/>
                <w:color w:val="000000"/>
                <w:sz w:val="16"/>
                <w:szCs w:val="16"/>
                <w:lang w:val="ru-RU" w:eastAsia="en-US"/>
              </w:rPr>
              <w:t>г. (на основании роста процентной доли в период между 2014 и 2015 гг.)</w:t>
            </w:r>
          </w:p>
        </w:tc>
      </w:tr>
      <w:tr w:rsidR="00EE6511" w:rsidRPr="00A301C7" w14:paraId="256A70A5" w14:textId="77777777" w:rsidTr="00D8070B">
        <w:trPr>
          <w:trHeight w:val="567"/>
        </w:trPr>
        <w:tc>
          <w:tcPr>
            <w:tcW w:w="2440" w:type="dxa"/>
            <w:tcBorders>
              <w:top w:val="nil"/>
              <w:left w:val="single" w:sz="4" w:space="0" w:color="auto"/>
              <w:right w:val="nil"/>
            </w:tcBorders>
            <w:shd w:val="clear" w:color="000000" w:fill="FFFFFF"/>
            <w:hideMark/>
          </w:tcPr>
          <w:p w14:paraId="14495824"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eastAsia="en-US"/>
              </w:rPr>
              <w:t> </w:t>
            </w:r>
          </w:p>
        </w:tc>
        <w:tc>
          <w:tcPr>
            <w:tcW w:w="2440" w:type="dxa"/>
            <w:tcBorders>
              <w:top w:val="nil"/>
              <w:left w:val="nil"/>
              <w:right w:val="nil"/>
            </w:tcBorders>
            <w:shd w:val="clear" w:color="000000" w:fill="FFFFFF"/>
            <w:hideMark/>
          </w:tcPr>
          <w:p w14:paraId="5CC71D37"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Повышение уровня зрелости кадрового планирования</w:t>
            </w:r>
          </w:p>
        </w:tc>
        <w:tc>
          <w:tcPr>
            <w:tcW w:w="2440" w:type="dxa"/>
            <w:tcBorders>
              <w:top w:val="nil"/>
              <w:left w:val="nil"/>
              <w:right w:val="nil"/>
            </w:tcBorders>
            <w:shd w:val="clear" w:color="000000" w:fill="FFFFFF"/>
            <w:hideMark/>
          </w:tcPr>
          <w:p w14:paraId="5DB8B366"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val="ru-RU" w:eastAsia="en-US"/>
              </w:rPr>
              <w:t>Будет определено позднее</w:t>
            </w:r>
          </w:p>
        </w:tc>
        <w:tc>
          <w:tcPr>
            <w:tcW w:w="2145" w:type="dxa"/>
            <w:tcBorders>
              <w:top w:val="nil"/>
              <w:left w:val="nil"/>
              <w:right w:val="single" w:sz="4" w:space="0" w:color="auto"/>
            </w:tcBorders>
            <w:shd w:val="clear" w:color="000000" w:fill="FFFFFF"/>
            <w:hideMark/>
          </w:tcPr>
          <w:p w14:paraId="11C749E4"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val="ru-RU" w:eastAsia="en-US"/>
              </w:rPr>
              <w:t>Будет определено позднее</w:t>
            </w:r>
          </w:p>
        </w:tc>
      </w:tr>
      <w:tr w:rsidR="00EE6511" w:rsidRPr="00541D45" w14:paraId="342C1B74" w14:textId="77777777" w:rsidTr="00D8070B">
        <w:trPr>
          <w:trHeight w:val="1170"/>
        </w:trPr>
        <w:tc>
          <w:tcPr>
            <w:tcW w:w="2440" w:type="dxa"/>
            <w:tcBorders>
              <w:top w:val="nil"/>
              <w:left w:val="single" w:sz="4" w:space="0" w:color="auto"/>
              <w:bottom w:val="single" w:sz="4" w:space="0" w:color="auto"/>
              <w:right w:val="nil"/>
            </w:tcBorders>
            <w:shd w:val="clear" w:color="000000" w:fill="FFFFFF"/>
            <w:hideMark/>
          </w:tcPr>
          <w:p w14:paraId="7F7021FC" w14:textId="77777777" w:rsidR="00EE6511" w:rsidRPr="00A301C7" w:rsidRDefault="00EE6511" w:rsidP="00D8070B">
            <w:pPr>
              <w:rPr>
                <w:rFonts w:eastAsia="Times New Roman"/>
                <w:color w:val="000000"/>
                <w:sz w:val="16"/>
                <w:szCs w:val="16"/>
                <w:lang w:eastAsia="en-US"/>
              </w:rPr>
            </w:pPr>
            <w:r w:rsidRPr="00A301C7">
              <w:rPr>
                <w:rFonts w:eastAsia="Times New Roman"/>
                <w:color w:val="000000"/>
                <w:sz w:val="16"/>
                <w:szCs w:val="16"/>
                <w:lang w:eastAsia="en-US"/>
              </w:rPr>
              <w:t> </w:t>
            </w:r>
          </w:p>
        </w:tc>
        <w:tc>
          <w:tcPr>
            <w:tcW w:w="2440" w:type="dxa"/>
            <w:tcBorders>
              <w:top w:val="nil"/>
              <w:left w:val="nil"/>
              <w:bottom w:val="single" w:sz="4" w:space="0" w:color="auto"/>
              <w:right w:val="nil"/>
            </w:tcBorders>
            <w:shd w:val="clear" w:color="000000" w:fill="FFFFFF"/>
            <w:hideMark/>
          </w:tcPr>
          <w:p w14:paraId="0BD4BBA8"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Доля (%) реализованных потребностей в обучении: (</w:t>
            </w:r>
            <w:r w:rsidRPr="00A301C7">
              <w:rPr>
                <w:rFonts w:eastAsia="Times New Roman"/>
                <w:color w:val="000000"/>
                <w:sz w:val="16"/>
                <w:szCs w:val="16"/>
                <w:lang w:eastAsia="en-US"/>
              </w:rPr>
              <w:t>i</w:t>
            </w:r>
            <w:r w:rsidRPr="00A301C7">
              <w:rPr>
                <w:rFonts w:eastAsia="Times New Roman"/>
                <w:color w:val="000000"/>
                <w:sz w:val="16"/>
                <w:szCs w:val="16"/>
                <w:lang w:val="ru-RU" w:eastAsia="en-US"/>
              </w:rPr>
              <w:t>) важные потребности в обучении персонала в целом и (</w:t>
            </w:r>
            <w:r w:rsidRPr="00A301C7">
              <w:rPr>
                <w:rFonts w:eastAsia="Times New Roman"/>
                <w:color w:val="000000"/>
                <w:sz w:val="16"/>
                <w:szCs w:val="16"/>
                <w:lang w:eastAsia="en-US"/>
              </w:rPr>
              <w:t>ii</w:t>
            </w:r>
            <w:r w:rsidRPr="00A301C7">
              <w:rPr>
                <w:rFonts w:eastAsia="Times New Roman"/>
                <w:color w:val="000000"/>
                <w:sz w:val="16"/>
                <w:szCs w:val="16"/>
                <w:lang w:val="ru-RU" w:eastAsia="en-US"/>
              </w:rPr>
              <w:t>) индивидуальные потребности в обучении</w:t>
            </w:r>
          </w:p>
        </w:tc>
        <w:tc>
          <w:tcPr>
            <w:tcW w:w="2440" w:type="dxa"/>
            <w:tcBorders>
              <w:top w:val="nil"/>
              <w:left w:val="nil"/>
              <w:bottom w:val="single" w:sz="4" w:space="0" w:color="auto"/>
              <w:right w:val="nil"/>
            </w:tcBorders>
            <w:shd w:val="clear" w:color="000000" w:fill="FFFFFF"/>
            <w:hideMark/>
          </w:tcPr>
          <w:p w14:paraId="7B2FE04A" w14:textId="77777777" w:rsidR="00EE6511" w:rsidRPr="00A301C7" w:rsidRDefault="00EE6511" w:rsidP="00D8070B">
            <w:pPr>
              <w:rPr>
                <w:rFonts w:eastAsia="Times New Roman"/>
                <w:color w:val="000000"/>
                <w:sz w:val="16"/>
                <w:szCs w:val="16"/>
                <w:lang w:val="ru-RU" w:eastAsia="en-US"/>
              </w:rPr>
            </w:pPr>
            <w:r w:rsidRPr="00A301C7">
              <w:rPr>
                <w:rFonts w:eastAsia="Times New Roman"/>
                <w:color w:val="000000"/>
                <w:sz w:val="16"/>
                <w:szCs w:val="16"/>
                <w:lang w:val="ru-RU" w:eastAsia="en-US"/>
              </w:rPr>
              <w:t>Будет определена в конце 2015 г.</w:t>
            </w:r>
          </w:p>
        </w:tc>
        <w:tc>
          <w:tcPr>
            <w:tcW w:w="2145" w:type="dxa"/>
            <w:tcBorders>
              <w:top w:val="nil"/>
              <w:left w:val="nil"/>
              <w:bottom w:val="single" w:sz="4" w:space="0" w:color="auto"/>
              <w:right w:val="single" w:sz="4" w:space="0" w:color="auto"/>
            </w:tcBorders>
            <w:shd w:val="clear" w:color="000000" w:fill="FFFFFF"/>
            <w:hideMark/>
          </w:tcPr>
          <w:p w14:paraId="76BC62ED" w14:textId="77777777" w:rsidR="00EE6511" w:rsidRPr="00A301C7"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t>(</w:t>
            </w:r>
            <w:r w:rsidRPr="00A301C7">
              <w:rPr>
                <w:rFonts w:eastAsia="Times New Roman"/>
                <w:color w:val="000000"/>
                <w:sz w:val="16"/>
                <w:szCs w:val="16"/>
                <w:lang w:eastAsia="en-US"/>
              </w:rPr>
              <w:t>i</w:t>
            </w:r>
            <w:r w:rsidRPr="00A301C7">
              <w:rPr>
                <w:rFonts w:eastAsia="Times New Roman"/>
                <w:color w:val="000000"/>
                <w:sz w:val="16"/>
                <w:szCs w:val="16"/>
                <w:lang w:val="ru-RU" w:eastAsia="en-US"/>
              </w:rPr>
              <w:t>) 60% потребностей удовлетворены в результате подготовки персонала</w:t>
            </w:r>
            <w:r w:rsidRPr="00A301C7">
              <w:rPr>
                <w:rFonts w:eastAsia="Times New Roman"/>
                <w:color w:val="000000"/>
                <w:sz w:val="16"/>
                <w:szCs w:val="16"/>
                <w:lang w:val="ru-RU" w:eastAsia="en-US"/>
              </w:rPr>
              <w:br/>
            </w:r>
            <w:r>
              <w:rPr>
                <w:rFonts w:eastAsia="Times New Roman"/>
                <w:color w:val="000000"/>
                <w:sz w:val="16"/>
                <w:szCs w:val="16"/>
                <w:lang w:val="ru-RU" w:eastAsia="en-US"/>
              </w:rPr>
              <w:t>(</w:t>
            </w:r>
            <w:r w:rsidRPr="00A301C7">
              <w:rPr>
                <w:rFonts w:eastAsia="Times New Roman"/>
                <w:color w:val="000000"/>
                <w:sz w:val="16"/>
                <w:szCs w:val="16"/>
                <w:lang w:eastAsia="en-US"/>
              </w:rPr>
              <w:t>ii</w:t>
            </w:r>
            <w:r w:rsidRPr="00A301C7">
              <w:rPr>
                <w:rFonts w:eastAsia="Times New Roman"/>
                <w:color w:val="000000"/>
                <w:sz w:val="16"/>
                <w:szCs w:val="16"/>
                <w:lang w:val="ru-RU" w:eastAsia="en-US"/>
              </w:rPr>
              <w:t>) удовлетворено 55% индивидуальных потребностей в обучении</w:t>
            </w:r>
          </w:p>
        </w:tc>
      </w:tr>
    </w:tbl>
    <w:p w14:paraId="1B2606A3" w14:textId="77777777" w:rsidR="00EE6511" w:rsidRPr="00A301C7" w:rsidRDefault="00EE6511" w:rsidP="00EE6511">
      <w:pPr>
        <w:rPr>
          <w:rFonts w:eastAsia="Times New Roman"/>
          <w:sz w:val="20"/>
          <w:szCs w:val="20"/>
          <w:lang w:val="ru-RU" w:eastAsia="en-US"/>
        </w:rPr>
      </w:pPr>
    </w:p>
    <w:p w14:paraId="1CD9585C" w14:textId="77777777" w:rsidR="00EE6511" w:rsidRPr="00A301C7" w:rsidRDefault="00EE6511" w:rsidP="00EE6511">
      <w:pPr>
        <w:rPr>
          <w:rFonts w:eastAsia="Times New Roman"/>
          <w:sz w:val="20"/>
          <w:szCs w:val="20"/>
          <w:lang w:val="ru-RU"/>
        </w:rPr>
      </w:pPr>
    </w:p>
    <w:p w14:paraId="591F7D4A" w14:textId="77777777" w:rsidR="00EE6511" w:rsidRPr="00A301C7" w:rsidRDefault="00EE6511" w:rsidP="00EE6511">
      <w:pPr>
        <w:rPr>
          <w:rFonts w:eastAsia="Times New Roman"/>
          <w:szCs w:val="20"/>
          <w:lang w:val="ru-RU" w:eastAsia="en-US"/>
        </w:rPr>
      </w:pPr>
      <w:r w:rsidRPr="00A301C7">
        <w:rPr>
          <w:rFonts w:eastAsia="Times New Roman"/>
          <w:szCs w:val="20"/>
          <w:lang w:val="ru-RU" w:eastAsia="en-US"/>
        </w:rPr>
        <w:t>РЕСУРСЫ ДЛЯ ПРОГРАММЫ 23</w:t>
      </w:r>
    </w:p>
    <w:p w14:paraId="28165EBE" w14:textId="77777777" w:rsidR="00EE6511" w:rsidRPr="00A301C7" w:rsidRDefault="00EE6511" w:rsidP="00EE6511">
      <w:pPr>
        <w:rPr>
          <w:rFonts w:eastAsia="Times New Roman"/>
          <w:sz w:val="20"/>
          <w:szCs w:val="20"/>
          <w:lang w:val="ru-RU" w:eastAsia="en-US"/>
        </w:rPr>
      </w:pPr>
    </w:p>
    <w:p w14:paraId="7D3D7736" w14:textId="77777777" w:rsidR="00EE6511" w:rsidRDefault="00EE6511" w:rsidP="00EE6511">
      <w:pPr>
        <w:pStyle w:val="ListParagraph"/>
        <w:ind w:left="0"/>
        <w:jc w:val="both"/>
        <w:rPr>
          <w:rFonts w:eastAsiaTheme="minorHAnsi"/>
          <w:sz w:val="20"/>
          <w:szCs w:val="20"/>
          <w:lang w:val="ru-RU" w:eastAsia="en-US"/>
        </w:rPr>
      </w:pPr>
      <w:r>
        <w:rPr>
          <w:rFonts w:eastAsiaTheme="minorHAnsi"/>
          <w:sz w:val="20"/>
          <w:szCs w:val="20"/>
          <w:lang w:val="ru-RU" w:eastAsia="en-US"/>
        </w:rPr>
        <w:t>23.11.</w:t>
      </w:r>
      <w:r>
        <w:rPr>
          <w:rFonts w:eastAsiaTheme="minorHAnsi"/>
          <w:sz w:val="20"/>
          <w:szCs w:val="20"/>
          <w:lang w:val="ru-RU" w:eastAsia="en-US"/>
        </w:rPr>
        <w:tab/>
      </w:r>
      <w:r w:rsidRPr="00A301C7">
        <w:rPr>
          <w:rFonts w:eastAsiaTheme="minorHAnsi"/>
          <w:sz w:val="20"/>
          <w:szCs w:val="20"/>
          <w:lang w:val="ru-RU" w:eastAsia="en-US"/>
        </w:rPr>
        <w:t>В 2016-2017</w:t>
      </w:r>
      <w:r w:rsidRPr="00A301C7">
        <w:rPr>
          <w:rFonts w:eastAsiaTheme="minorHAnsi"/>
          <w:sz w:val="20"/>
          <w:szCs w:val="20"/>
          <w:lang w:eastAsia="en-US"/>
        </w:rPr>
        <w:t> </w:t>
      </w:r>
      <w:r w:rsidRPr="00A301C7">
        <w:rPr>
          <w:rFonts w:eastAsiaTheme="minorHAnsi"/>
          <w:sz w:val="20"/>
          <w:szCs w:val="20"/>
          <w:lang w:val="ru-RU" w:eastAsia="en-US"/>
        </w:rPr>
        <w:t xml:space="preserve">гг. общий объем ресурсов по данной программе останется стабильным по сравнению с </w:t>
      </w:r>
      <w:r>
        <w:rPr>
          <w:rFonts w:eastAsiaTheme="minorHAnsi"/>
          <w:sz w:val="20"/>
          <w:szCs w:val="20"/>
          <w:lang w:val="ru-RU" w:eastAsia="en-US"/>
        </w:rPr>
        <w:t>б</w:t>
      </w:r>
      <w:r w:rsidRPr="00A301C7">
        <w:rPr>
          <w:rFonts w:eastAsiaTheme="minorHAnsi"/>
          <w:sz w:val="20"/>
          <w:szCs w:val="20"/>
          <w:lang w:val="ru-RU" w:eastAsia="en-US"/>
        </w:rPr>
        <w:t>юджет</w:t>
      </w:r>
      <w:r>
        <w:rPr>
          <w:rFonts w:eastAsiaTheme="minorHAnsi"/>
          <w:sz w:val="20"/>
          <w:szCs w:val="20"/>
          <w:lang w:val="ru-RU" w:eastAsia="en-US"/>
        </w:rPr>
        <w:t>ом</w:t>
      </w:r>
      <w:r w:rsidRPr="00A301C7">
        <w:rPr>
          <w:rFonts w:eastAsiaTheme="minorHAnsi"/>
          <w:sz w:val="20"/>
          <w:szCs w:val="20"/>
          <w:lang w:val="ru-RU" w:eastAsia="en-US"/>
        </w:rPr>
        <w:t xml:space="preserve"> п</w:t>
      </w:r>
      <w:r>
        <w:rPr>
          <w:rFonts w:eastAsiaTheme="minorHAnsi"/>
          <w:sz w:val="20"/>
          <w:szCs w:val="20"/>
          <w:lang w:val="ru-RU" w:eastAsia="en-US"/>
        </w:rPr>
        <w:t>осле перераспределения средств н</w:t>
      </w:r>
      <w:r w:rsidRPr="00A301C7">
        <w:rPr>
          <w:rFonts w:eastAsiaTheme="minorHAnsi"/>
          <w:sz w:val="20"/>
          <w:szCs w:val="20"/>
          <w:lang w:val="ru-RU" w:eastAsia="en-US"/>
        </w:rPr>
        <w:t>а 2014-2015 гг.  Снижение расходов на стажерские стипендии – такие расходы теперь заложены в бюджет каждой конкретной программы – компенсируется планируемым увеличением расходов на (</w:t>
      </w:r>
      <w:r w:rsidRPr="00A301C7">
        <w:rPr>
          <w:rFonts w:eastAsiaTheme="minorHAnsi"/>
          <w:sz w:val="20"/>
          <w:szCs w:val="20"/>
          <w:lang w:eastAsia="en-US"/>
        </w:rPr>
        <w:t>a</w:t>
      </w:r>
      <w:r w:rsidRPr="00A301C7">
        <w:rPr>
          <w:rFonts w:eastAsiaTheme="minorHAnsi"/>
          <w:sz w:val="20"/>
          <w:szCs w:val="20"/>
          <w:lang w:val="ru-RU" w:eastAsia="en-US"/>
        </w:rPr>
        <w:t>) деятельность по обеспечению географического разнообразия и гендерного баланса, (</w:t>
      </w:r>
      <w:r w:rsidRPr="00A301C7">
        <w:rPr>
          <w:rFonts w:eastAsiaTheme="minorHAnsi"/>
          <w:sz w:val="20"/>
          <w:szCs w:val="20"/>
          <w:lang w:eastAsia="en-US"/>
        </w:rPr>
        <w:t>b</w:t>
      </w:r>
      <w:r w:rsidRPr="00A301C7">
        <w:rPr>
          <w:rFonts w:eastAsiaTheme="minorHAnsi"/>
          <w:sz w:val="20"/>
          <w:szCs w:val="20"/>
          <w:lang w:val="ru-RU" w:eastAsia="en-US"/>
        </w:rPr>
        <w:t>) реализацию премиальной программы ВОИС и (</w:t>
      </w:r>
      <w:r w:rsidRPr="00A301C7">
        <w:rPr>
          <w:rFonts w:eastAsiaTheme="minorHAnsi"/>
          <w:sz w:val="20"/>
          <w:szCs w:val="20"/>
          <w:lang w:eastAsia="en-US"/>
        </w:rPr>
        <w:t>c</w:t>
      </w:r>
      <w:r w:rsidRPr="00A301C7">
        <w:rPr>
          <w:rFonts w:eastAsiaTheme="minorHAnsi"/>
          <w:sz w:val="20"/>
          <w:szCs w:val="20"/>
          <w:lang w:val="ru-RU" w:eastAsia="en-US"/>
        </w:rPr>
        <w:t>) участием в совместных расходах учреждений системы ООН.</w:t>
      </w:r>
    </w:p>
    <w:p w14:paraId="3A134ACE" w14:textId="77777777" w:rsidR="00EE6511" w:rsidRDefault="00EE6511" w:rsidP="00EE6511">
      <w:pPr>
        <w:pStyle w:val="ListParagraph"/>
        <w:ind w:left="0"/>
        <w:jc w:val="both"/>
        <w:rPr>
          <w:rFonts w:eastAsiaTheme="minorHAnsi"/>
          <w:sz w:val="20"/>
          <w:szCs w:val="20"/>
          <w:lang w:val="ru-RU" w:eastAsia="en-US"/>
        </w:rPr>
      </w:pPr>
    </w:p>
    <w:p w14:paraId="112981CD" w14:textId="77777777" w:rsidR="00EE6511" w:rsidRPr="00A301C7" w:rsidRDefault="00EE6511" w:rsidP="00120B7E">
      <w:pPr>
        <w:tabs>
          <w:tab w:val="left" w:pos="567"/>
        </w:tabs>
        <w:contextualSpacing/>
        <w:jc w:val="both"/>
        <w:rPr>
          <w:b/>
          <w:sz w:val="20"/>
          <w:szCs w:val="20"/>
          <w:lang w:val="ru-RU"/>
        </w:rPr>
      </w:pPr>
      <w:r>
        <w:rPr>
          <w:rFonts w:eastAsiaTheme="minorHAnsi"/>
          <w:sz w:val="20"/>
          <w:szCs w:val="20"/>
          <w:lang w:val="ru-RU" w:eastAsia="en-US"/>
        </w:rPr>
        <w:t>23.12.</w:t>
      </w:r>
      <w:r>
        <w:rPr>
          <w:rFonts w:eastAsiaTheme="minorHAnsi"/>
          <w:sz w:val="20"/>
          <w:szCs w:val="20"/>
          <w:lang w:val="ru-RU" w:eastAsia="en-US"/>
        </w:rPr>
        <w:tab/>
      </w:r>
      <w:r>
        <w:rPr>
          <w:sz w:val="20"/>
          <w:szCs w:val="20"/>
          <w:lang w:val="ru-RU"/>
        </w:rPr>
        <w:t>Увеличение</w:t>
      </w:r>
      <w:r w:rsidRPr="00591F22">
        <w:rPr>
          <w:sz w:val="20"/>
          <w:szCs w:val="20"/>
          <w:lang w:val="ru-RU"/>
        </w:rPr>
        <w:t xml:space="preserve"> </w:t>
      </w:r>
      <w:r>
        <w:rPr>
          <w:sz w:val="20"/>
          <w:szCs w:val="20"/>
          <w:lang w:val="ru-RU"/>
        </w:rPr>
        <w:t>числа</w:t>
      </w:r>
      <w:r w:rsidRPr="00591F22">
        <w:rPr>
          <w:sz w:val="20"/>
          <w:szCs w:val="20"/>
          <w:lang w:val="ru-RU"/>
        </w:rPr>
        <w:t xml:space="preserve"> </w:t>
      </w:r>
      <w:r>
        <w:rPr>
          <w:sz w:val="20"/>
          <w:szCs w:val="20"/>
          <w:lang w:val="ru-RU"/>
        </w:rPr>
        <w:t>должностей</w:t>
      </w:r>
      <w:r w:rsidRPr="00591F22">
        <w:rPr>
          <w:sz w:val="20"/>
          <w:szCs w:val="20"/>
          <w:lang w:val="ru-RU"/>
        </w:rPr>
        <w:t xml:space="preserve"> </w:t>
      </w:r>
      <w:r>
        <w:rPr>
          <w:sz w:val="20"/>
          <w:szCs w:val="20"/>
          <w:lang w:val="ru-RU"/>
        </w:rPr>
        <w:t>в</w:t>
      </w:r>
      <w:r w:rsidRPr="00591F22">
        <w:rPr>
          <w:sz w:val="20"/>
          <w:szCs w:val="20"/>
          <w:lang w:val="ru-RU"/>
        </w:rPr>
        <w:t xml:space="preserve"> </w:t>
      </w:r>
      <w:r w:rsidRPr="00B579D7">
        <w:rPr>
          <w:rFonts w:eastAsiaTheme="minorHAnsi"/>
          <w:sz w:val="20"/>
          <w:szCs w:val="20"/>
          <w:lang w:val="ru-RU" w:eastAsia="en-US"/>
        </w:rPr>
        <w:t>предлагаемом</w:t>
      </w:r>
      <w:r w:rsidRPr="00591F22">
        <w:rPr>
          <w:sz w:val="20"/>
          <w:szCs w:val="20"/>
          <w:lang w:val="ru-RU"/>
        </w:rPr>
        <w:t xml:space="preserve"> </w:t>
      </w:r>
      <w:r>
        <w:rPr>
          <w:sz w:val="20"/>
          <w:szCs w:val="20"/>
          <w:lang w:val="ru-RU"/>
        </w:rPr>
        <w:t>бюджете на</w:t>
      </w:r>
      <w:r w:rsidRPr="00591F22">
        <w:rPr>
          <w:sz w:val="20"/>
          <w:szCs w:val="20"/>
          <w:lang w:val="ru-RU"/>
        </w:rPr>
        <w:t xml:space="preserve"> 2016-2017</w:t>
      </w:r>
      <w:r w:rsidRPr="00591F22">
        <w:rPr>
          <w:sz w:val="20"/>
          <w:szCs w:val="20"/>
        </w:rPr>
        <w:t> </w:t>
      </w:r>
      <w:r>
        <w:rPr>
          <w:sz w:val="20"/>
          <w:szCs w:val="20"/>
          <w:lang w:val="ru-RU"/>
        </w:rPr>
        <w:t>гг</w:t>
      </w:r>
      <w:r w:rsidRPr="00591F22">
        <w:rPr>
          <w:sz w:val="20"/>
          <w:szCs w:val="20"/>
          <w:lang w:val="ru-RU"/>
        </w:rPr>
        <w:t xml:space="preserve">. </w:t>
      </w:r>
      <w:r>
        <w:rPr>
          <w:sz w:val="20"/>
          <w:szCs w:val="20"/>
          <w:lang w:val="ru-RU"/>
        </w:rPr>
        <w:t xml:space="preserve">по сравнению с утвержденным бюджетом на </w:t>
      </w:r>
      <w:r w:rsidRPr="00591F22">
        <w:rPr>
          <w:sz w:val="20"/>
          <w:szCs w:val="20"/>
          <w:lang w:val="ru-RU"/>
        </w:rPr>
        <w:t>2014</w:t>
      </w:r>
      <w:r>
        <w:rPr>
          <w:sz w:val="20"/>
          <w:szCs w:val="20"/>
          <w:lang w:val="ru-RU"/>
        </w:rPr>
        <w:t>-20</w:t>
      </w:r>
      <w:r w:rsidRPr="00591F22">
        <w:rPr>
          <w:sz w:val="20"/>
          <w:szCs w:val="20"/>
          <w:lang w:val="ru-RU"/>
        </w:rPr>
        <w:t>15</w:t>
      </w:r>
      <w:r>
        <w:rPr>
          <w:sz w:val="20"/>
          <w:szCs w:val="20"/>
          <w:lang w:val="ru-RU"/>
        </w:rPr>
        <w:t> гг. отражает процесс перевода в штат в предстоящем двухлетнем периоде ряда</w:t>
      </w:r>
      <w:r w:rsidRPr="005A5090">
        <w:rPr>
          <w:sz w:val="20"/>
          <w:szCs w:val="20"/>
          <w:lang w:val="ru-RU"/>
        </w:rPr>
        <w:t xml:space="preserve"> </w:t>
      </w:r>
      <w:r>
        <w:rPr>
          <w:sz w:val="20"/>
          <w:szCs w:val="20"/>
          <w:lang w:val="ru-RU"/>
        </w:rPr>
        <w:t>временных сотрудников.</w:t>
      </w:r>
    </w:p>
    <w:p w14:paraId="00655B76" w14:textId="77777777" w:rsidR="00EE6511" w:rsidRPr="00A301C7" w:rsidRDefault="00EE6511" w:rsidP="00EE6511">
      <w:pPr>
        <w:tabs>
          <w:tab w:val="left" w:pos="1427"/>
        </w:tabs>
        <w:jc w:val="center"/>
        <w:rPr>
          <w:b/>
          <w:sz w:val="20"/>
          <w:szCs w:val="20"/>
          <w:lang w:val="ru-RU"/>
        </w:rPr>
      </w:pPr>
    </w:p>
    <w:p w14:paraId="4B726401" w14:textId="77777777" w:rsidR="00EE6511" w:rsidRPr="009646E8" w:rsidRDefault="00EE6511" w:rsidP="00EE6511">
      <w:pPr>
        <w:keepNext/>
        <w:keepLines/>
        <w:tabs>
          <w:tab w:val="left" w:pos="1427"/>
        </w:tabs>
        <w:jc w:val="center"/>
        <w:rPr>
          <w:b/>
          <w:sz w:val="20"/>
          <w:szCs w:val="20"/>
          <w:lang w:val="ru-RU"/>
        </w:rPr>
      </w:pPr>
      <w:r w:rsidRPr="009646E8">
        <w:rPr>
          <w:b/>
          <w:sz w:val="20"/>
          <w:szCs w:val="20"/>
          <w:lang w:val="ru-RU"/>
        </w:rPr>
        <w:t>Программа 23: Ресурсы в разбивке по результатам</w:t>
      </w:r>
    </w:p>
    <w:p w14:paraId="7E7365A9" w14:textId="77777777" w:rsidR="00EE6511" w:rsidRPr="00A250F9" w:rsidRDefault="00EE6511" w:rsidP="00EE6511">
      <w:pPr>
        <w:keepNext/>
        <w:keepLines/>
        <w:tabs>
          <w:tab w:val="left" w:pos="1427"/>
        </w:tabs>
        <w:jc w:val="center"/>
        <w:rPr>
          <w:i/>
          <w:sz w:val="20"/>
          <w:szCs w:val="20"/>
        </w:rPr>
      </w:pPr>
      <w:r w:rsidRPr="009646E8">
        <w:rPr>
          <w:i/>
          <w:sz w:val="20"/>
          <w:szCs w:val="20"/>
          <w:lang w:val="ru-RU"/>
        </w:rPr>
        <w:t>(в тыс. шв. франков)</w:t>
      </w:r>
    </w:p>
    <w:p w14:paraId="2C0FF0D1" w14:textId="77777777" w:rsidR="00EE6511" w:rsidRPr="00A250F9" w:rsidRDefault="00EE6511" w:rsidP="00EE6511">
      <w:pPr>
        <w:keepNext/>
        <w:keepLines/>
        <w:tabs>
          <w:tab w:val="left" w:pos="1427"/>
        </w:tabs>
        <w:jc w:val="center"/>
        <w:rPr>
          <w:i/>
          <w:sz w:val="20"/>
          <w:szCs w:val="20"/>
        </w:rPr>
      </w:pPr>
    </w:p>
    <w:p w14:paraId="7A965578" w14:textId="160EF153" w:rsidR="00EE6511" w:rsidRPr="00A250F9" w:rsidRDefault="00EE6511" w:rsidP="00EE6511">
      <w:pPr>
        <w:keepNext/>
        <w:keepLines/>
        <w:tabs>
          <w:tab w:val="left" w:pos="1427"/>
        </w:tabs>
        <w:jc w:val="center"/>
        <w:rPr>
          <w:i/>
          <w:sz w:val="20"/>
          <w:szCs w:val="20"/>
        </w:rPr>
      </w:pPr>
      <w:r w:rsidRPr="00EE6511">
        <w:rPr>
          <w:noProof/>
          <w:lang w:eastAsia="en-US"/>
        </w:rPr>
        <w:drawing>
          <wp:inline distT="0" distB="0" distL="0" distR="0" wp14:anchorId="0AB685EC" wp14:editId="11C91F3A">
            <wp:extent cx="5760085" cy="2108934"/>
            <wp:effectExtent l="0" t="0" r="0" b="571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085" cy="2108934"/>
                    </a:xfrm>
                    <a:prstGeom prst="rect">
                      <a:avLst/>
                    </a:prstGeom>
                    <a:noFill/>
                    <a:ln>
                      <a:noFill/>
                    </a:ln>
                  </pic:spPr>
                </pic:pic>
              </a:graphicData>
            </a:graphic>
          </wp:inline>
        </w:drawing>
      </w:r>
    </w:p>
    <w:p w14:paraId="7459CABC" w14:textId="77777777" w:rsidR="00EE6511" w:rsidRPr="00A250F9" w:rsidRDefault="00EE6511" w:rsidP="00EE6511">
      <w:pPr>
        <w:keepNext/>
        <w:keepLines/>
        <w:tabs>
          <w:tab w:val="left" w:pos="1427"/>
        </w:tabs>
        <w:jc w:val="center"/>
        <w:rPr>
          <w:i/>
          <w:sz w:val="20"/>
          <w:szCs w:val="20"/>
        </w:rPr>
      </w:pPr>
    </w:p>
    <w:p w14:paraId="33C38EF3" w14:textId="77777777" w:rsidR="00EE6511" w:rsidRPr="00D47739" w:rsidRDefault="00EE6511" w:rsidP="00EE6511">
      <w:pPr>
        <w:tabs>
          <w:tab w:val="left" w:pos="1427"/>
        </w:tabs>
        <w:rPr>
          <w:sz w:val="20"/>
          <w:szCs w:val="20"/>
        </w:rPr>
      </w:pPr>
    </w:p>
    <w:p w14:paraId="704FD578" w14:textId="77777777" w:rsidR="00EE6511" w:rsidRPr="00D47739" w:rsidRDefault="00EE6511" w:rsidP="00EE6511">
      <w:pPr>
        <w:tabs>
          <w:tab w:val="left" w:pos="1427"/>
        </w:tabs>
        <w:rPr>
          <w:sz w:val="20"/>
          <w:szCs w:val="20"/>
        </w:rPr>
      </w:pPr>
    </w:p>
    <w:p w14:paraId="41BD4A97" w14:textId="77777777" w:rsidR="00EE6511" w:rsidRPr="009646E8" w:rsidRDefault="00EE6511" w:rsidP="00EE6511">
      <w:pPr>
        <w:keepNext/>
        <w:keepLines/>
        <w:tabs>
          <w:tab w:val="left" w:pos="1427"/>
        </w:tabs>
        <w:jc w:val="center"/>
        <w:rPr>
          <w:sz w:val="20"/>
          <w:szCs w:val="20"/>
          <w:lang w:val="ru-RU"/>
        </w:rPr>
      </w:pPr>
      <w:r w:rsidRPr="009646E8">
        <w:rPr>
          <w:b/>
          <w:sz w:val="20"/>
          <w:szCs w:val="20"/>
          <w:lang w:val="ru-RU"/>
        </w:rPr>
        <w:lastRenderedPageBreak/>
        <w:t>Программа 23:  Ресурсы в разбивке по статьям расходов</w:t>
      </w:r>
    </w:p>
    <w:p w14:paraId="15E34F36" w14:textId="77777777" w:rsidR="00EE6511" w:rsidRPr="00A250F9" w:rsidRDefault="00EE6511" w:rsidP="00EE6511">
      <w:pPr>
        <w:keepNext/>
        <w:keepLines/>
        <w:tabs>
          <w:tab w:val="left" w:pos="1427"/>
        </w:tabs>
        <w:jc w:val="center"/>
        <w:rPr>
          <w:sz w:val="20"/>
          <w:szCs w:val="20"/>
        </w:rPr>
      </w:pPr>
      <w:r w:rsidRPr="00A250F9">
        <w:rPr>
          <w:i/>
          <w:sz w:val="20"/>
          <w:szCs w:val="20"/>
        </w:rPr>
        <w:t>(</w:t>
      </w:r>
      <w:r>
        <w:rPr>
          <w:i/>
          <w:sz w:val="20"/>
          <w:szCs w:val="20"/>
          <w:lang w:val="ru-RU"/>
        </w:rPr>
        <w:t>в</w:t>
      </w:r>
      <w:r w:rsidRPr="009646E8">
        <w:rPr>
          <w:i/>
          <w:sz w:val="20"/>
          <w:szCs w:val="20"/>
        </w:rPr>
        <w:t xml:space="preserve"> </w:t>
      </w:r>
      <w:r>
        <w:rPr>
          <w:i/>
          <w:sz w:val="20"/>
          <w:szCs w:val="20"/>
          <w:lang w:val="ru-RU"/>
        </w:rPr>
        <w:t>тыс</w:t>
      </w:r>
      <w:r w:rsidRPr="009646E8">
        <w:rPr>
          <w:i/>
          <w:sz w:val="20"/>
          <w:szCs w:val="20"/>
        </w:rPr>
        <w:t xml:space="preserve">. </w:t>
      </w:r>
      <w:r>
        <w:rPr>
          <w:i/>
          <w:sz w:val="20"/>
          <w:szCs w:val="20"/>
          <w:lang w:val="ru-RU"/>
        </w:rPr>
        <w:t>шв</w:t>
      </w:r>
      <w:r w:rsidRPr="009646E8">
        <w:rPr>
          <w:i/>
          <w:sz w:val="20"/>
          <w:szCs w:val="20"/>
        </w:rPr>
        <w:t xml:space="preserve">. </w:t>
      </w:r>
      <w:r>
        <w:rPr>
          <w:i/>
          <w:sz w:val="20"/>
          <w:szCs w:val="20"/>
          <w:lang w:val="ru-RU"/>
        </w:rPr>
        <w:t>франков</w:t>
      </w:r>
      <w:r w:rsidRPr="00A250F9">
        <w:rPr>
          <w:i/>
          <w:sz w:val="20"/>
          <w:szCs w:val="20"/>
        </w:rPr>
        <w:t>)</w:t>
      </w:r>
    </w:p>
    <w:p w14:paraId="4C62819D" w14:textId="77777777" w:rsidR="00EE6511" w:rsidRPr="00A250F9" w:rsidRDefault="00EE6511" w:rsidP="00EE6511">
      <w:pPr>
        <w:keepNext/>
        <w:keepLines/>
        <w:tabs>
          <w:tab w:val="left" w:pos="1427"/>
        </w:tabs>
        <w:jc w:val="center"/>
        <w:rPr>
          <w:i/>
          <w:sz w:val="20"/>
          <w:szCs w:val="20"/>
        </w:rPr>
      </w:pPr>
    </w:p>
    <w:p w14:paraId="7A134A4F" w14:textId="4E862FBF" w:rsidR="00EE6511" w:rsidRPr="00A250F9" w:rsidRDefault="00EE6511" w:rsidP="00EE6511">
      <w:pPr>
        <w:keepNext/>
        <w:keepLines/>
        <w:tabs>
          <w:tab w:val="left" w:pos="1427"/>
        </w:tabs>
        <w:jc w:val="center"/>
        <w:rPr>
          <w:i/>
          <w:sz w:val="20"/>
          <w:szCs w:val="20"/>
        </w:rPr>
      </w:pPr>
      <w:r w:rsidRPr="00EE6511">
        <w:rPr>
          <w:noProof/>
          <w:lang w:eastAsia="en-US"/>
        </w:rPr>
        <w:drawing>
          <wp:inline distT="0" distB="0" distL="0" distR="0" wp14:anchorId="376FF959" wp14:editId="0C15CB30">
            <wp:extent cx="5760085" cy="6381358"/>
            <wp:effectExtent l="0" t="0" r="0" b="63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116B694" w14:textId="77777777" w:rsidR="00EE6511" w:rsidRPr="00A250F9" w:rsidRDefault="00EE6511" w:rsidP="00EE6511">
      <w:pPr>
        <w:rPr>
          <w:rFonts w:eastAsia="Times New Roman"/>
          <w:sz w:val="20"/>
          <w:szCs w:val="20"/>
        </w:rPr>
      </w:pPr>
    </w:p>
    <w:p w14:paraId="6F672B99" w14:textId="77777777" w:rsidR="00EE6511" w:rsidRPr="00A250F9" w:rsidRDefault="00EE6511" w:rsidP="00EE6511">
      <w:pPr>
        <w:rPr>
          <w:rFonts w:eastAsia="Times New Roman"/>
          <w:sz w:val="20"/>
          <w:szCs w:val="20"/>
        </w:rPr>
      </w:pPr>
    </w:p>
    <w:p w14:paraId="640072A2" w14:textId="77777777" w:rsidR="00EE6511" w:rsidRDefault="00EE6511" w:rsidP="00EE6511"/>
    <w:p w14:paraId="45D4801D" w14:textId="77777777" w:rsidR="00992C5E" w:rsidRPr="007709D0" w:rsidRDefault="00992C5E" w:rsidP="00E641D8">
      <w:pPr>
        <w:rPr>
          <w:rFonts w:eastAsia="Times New Roman"/>
          <w:sz w:val="20"/>
          <w:szCs w:val="20"/>
          <w:lang w:val="ru-RU"/>
        </w:rPr>
      </w:pPr>
    </w:p>
    <w:p w14:paraId="0443C4A9" w14:textId="77777777" w:rsidR="00992C5E" w:rsidRPr="007709D0" w:rsidRDefault="00992C5E" w:rsidP="00E641D8">
      <w:pPr>
        <w:rPr>
          <w:rFonts w:eastAsia="Times New Roman"/>
          <w:sz w:val="20"/>
          <w:szCs w:val="20"/>
          <w:lang w:val="ru-RU"/>
        </w:rPr>
      </w:pPr>
    </w:p>
    <w:p w14:paraId="0620B99A" w14:textId="77777777" w:rsidR="00984F70" w:rsidRPr="007709D0" w:rsidRDefault="00984F70" w:rsidP="00984F70">
      <w:pPr>
        <w:rPr>
          <w:sz w:val="20"/>
          <w:lang w:val="ru-RU"/>
        </w:rPr>
      </w:pPr>
    </w:p>
    <w:p w14:paraId="77E7E8B1" w14:textId="77777777" w:rsidR="00984F70" w:rsidRPr="007709D0" w:rsidRDefault="00984F70" w:rsidP="00984F70">
      <w:pPr>
        <w:autoSpaceDE w:val="0"/>
        <w:autoSpaceDN w:val="0"/>
        <w:adjustRightInd w:val="0"/>
        <w:rPr>
          <w:sz w:val="20"/>
          <w:lang w:val="ru-RU"/>
        </w:rPr>
      </w:pPr>
    </w:p>
    <w:p w14:paraId="1414ACA1" w14:textId="77777777" w:rsidR="00984F70" w:rsidRPr="007709D0" w:rsidRDefault="00984F70" w:rsidP="00984F70">
      <w:pPr>
        <w:autoSpaceDE w:val="0"/>
        <w:autoSpaceDN w:val="0"/>
        <w:adjustRightInd w:val="0"/>
        <w:rPr>
          <w:sz w:val="20"/>
          <w:lang w:val="ru-RU"/>
        </w:rPr>
      </w:pPr>
    </w:p>
    <w:p w14:paraId="6F7BCF8E" w14:textId="5FE2278E" w:rsidR="00984F70" w:rsidRPr="007709D0" w:rsidRDefault="00984F70">
      <w:pPr>
        <w:rPr>
          <w:bCs/>
          <w:sz w:val="20"/>
          <w:lang w:val="ru-RU"/>
        </w:rPr>
      </w:pPr>
      <w:r w:rsidRPr="007709D0">
        <w:rPr>
          <w:bCs/>
          <w:sz w:val="20"/>
          <w:lang w:val="ru-RU"/>
        </w:rPr>
        <w:br w:type="page"/>
      </w:r>
    </w:p>
    <w:p w14:paraId="4C77A3EB" w14:textId="402E64D1" w:rsidR="002B7ACA" w:rsidRPr="005832F9" w:rsidRDefault="002B7ACA" w:rsidP="00EE6511">
      <w:pPr>
        <w:pStyle w:val="Heading1"/>
        <w:tabs>
          <w:tab w:val="left" w:pos="2268"/>
        </w:tabs>
        <w:spacing w:before="0" w:after="0"/>
        <w:jc w:val="both"/>
        <w:rPr>
          <w:szCs w:val="22"/>
          <w:lang w:val="ru-RU"/>
        </w:rPr>
      </w:pPr>
      <w:bookmarkStart w:id="50" w:name="_Toc421024079"/>
      <w:r w:rsidRPr="005832F9">
        <w:rPr>
          <w:szCs w:val="22"/>
          <w:lang w:val="ru-RU"/>
        </w:rPr>
        <w:lastRenderedPageBreak/>
        <w:t>ПРОГРАММА 24</w:t>
      </w:r>
      <w:r w:rsidR="00EE6511">
        <w:rPr>
          <w:szCs w:val="22"/>
          <w:lang w:val="ru-RU"/>
        </w:rPr>
        <w:tab/>
      </w:r>
      <w:r w:rsidRPr="005832F9">
        <w:rPr>
          <w:szCs w:val="22"/>
          <w:lang w:val="ru-RU"/>
        </w:rPr>
        <w:t>СЛУЖБЫ ОБЩЕЙ ПОДДЕРЖКИ</w:t>
      </w:r>
      <w:bookmarkEnd w:id="50"/>
    </w:p>
    <w:p w14:paraId="24D85879" w14:textId="77777777" w:rsidR="002B7ACA" w:rsidRPr="005832F9" w:rsidRDefault="002B7ACA" w:rsidP="002B7ACA">
      <w:pPr>
        <w:jc w:val="both"/>
        <w:rPr>
          <w:lang w:val="ru-RU"/>
        </w:rPr>
      </w:pPr>
    </w:p>
    <w:p w14:paraId="1AC6D53A" w14:textId="77777777" w:rsidR="002B7ACA" w:rsidRPr="005832F9" w:rsidRDefault="002B7ACA" w:rsidP="002B7ACA">
      <w:pPr>
        <w:jc w:val="both"/>
        <w:rPr>
          <w:lang w:val="ru-RU"/>
        </w:rPr>
      </w:pPr>
    </w:p>
    <w:p w14:paraId="58EEDF8C" w14:textId="77777777" w:rsidR="002B7ACA" w:rsidRPr="005832F9" w:rsidRDefault="002B7ACA" w:rsidP="002B7ACA">
      <w:pPr>
        <w:jc w:val="both"/>
        <w:rPr>
          <w:lang w:val="ru-RU"/>
        </w:rPr>
      </w:pPr>
      <w:r w:rsidRPr="005832F9">
        <w:rPr>
          <w:lang w:val="ru-RU"/>
        </w:rPr>
        <w:t>КОНТЕКСТ ПЛАНИРОВАНИЯ</w:t>
      </w:r>
    </w:p>
    <w:p w14:paraId="5F02D0A7" w14:textId="77777777" w:rsidR="002B7ACA" w:rsidRPr="005832F9" w:rsidRDefault="002B7ACA" w:rsidP="002B7ACA">
      <w:pPr>
        <w:jc w:val="both"/>
        <w:rPr>
          <w:sz w:val="20"/>
          <w:lang w:val="ru-RU"/>
        </w:rPr>
      </w:pPr>
    </w:p>
    <w:p w14:paraId="0A0B8BDC" w14:textId="77777777" w:rsidR="002B7ACA" w:rsidRPr="002A5DD4" w:rsidRDefault="002B7ACA" w:rsidP="00EE6511">
      <w:pPr>
        <w:pStyle w:val="ListParagraph"/>
        <w:numPr>
          <w:ilvl w:val="0"/>
          <w:numId w:val="24"/>
        </w:numPr>
        <w:tabs>
          <w:tab w:val="left" w:pos="709"/>
        </w:tabs>
        <w:ind w:left="0" w:firstLine="0"/>
        <w:contextualSpacing w:val="0"/>
        <w:jc w:val="both"/>
        <w:rPr>
          <w:sz w:val="20"/>
          <w:lang w:val="ru-RU"/>
        </w:rPr>
      </w:pPr>
      <w:r w:rsidRPr="00282268">
        <w:rPr>
          <w:bCs/>
          <w:sz w:val="20"/>
          <w:lang w:val="ru-RU"/>
        </w:rPr>
        <w:t xml:space="preserve">Закупка товаров и услуг, а также служебные командировки </w:t>
      </w:r>
      <w:r>
        <w:rPr>
          <w:bCs/>
          <w:sz w:val="20"/>
          <w:lang w:val="ru-RU"/>
        </w:rPr>
        <w:t>являются</w:t>
      </w:r>
      <w:r w:rsidRPr="00282268">
        <w:rPr>
          <w:bCs/>
          <w:sz w:val="20"/>
          <w:lang w:val="ru-RU"/>
        </w:rPr>
        <w:t xml:space="preserve"> одн</w:t>
      </w:r>
      <w:r>
        <w:rPr>
          <w:bCs/>
          <w:sz w:val="20"/>
          <w:lang w:val="ru-RU"/>
        </w:rPr>
        <w:t>ой</w:t>
      </w:r>
      <w:r w:rsidRPr="00282268">
        <w:rPr>
          <w:bCs/>
          <w:sz w:val="20"/>
          <w:lang w:val="ru-RU"/>
        </w:rPr>
        <w:t xml:space="preserve"> из наиболее </w:t>
      </w:r>
      <w:r>
        <w:rPr>
          <w:bCs/>
          <w:sz w:val="20"/>
          <w:lang w:val="ru-RU"/>
        </w:rPr>
        <w:t>крупных</w:t>
      </w:r>
      <w:r w:rsidRPr="00282268">
        <w:rPr>
          <w:bCs/>
          <w:sz w:val="20"/>
          <w:lang w:val="ru-RU"/>
        </w:rPr>
        <w:t xml:space="preserve"> статей расходов, не связанных с персоналом, а, следовательно, и областью, в которой Организация может добиться повышения эффективности и оптимизации расходов.</w:t>
      </w:r>
      <w:r w:rsidRPr="005832F9">
        <w:rPr>
          <w:sz w:val="20"/>
          <w:lang w:val="ru-RU"/>
        </w:rPr>
        <w:t xml:space="preserve">  </w:t>
      </w:r>
      <w:r>
        <w:rPr>
          <w:sz w:val="20"/>
          <w:lang w:val="ru-RU"/>
        </w:rPr>
        <w:t>В</w:t>
      </w:r>
      <w:r w:rsidRPr="002A5DD4">
        <w:rPr>
          <w:sz w:val="20"/>
          <w:lang w:val="ru-RU"/>
        </w:rPr>
        <w:t xml:space="preserve"> </w:t>
      </w:r>
      <w:r>
        <w:rPr>
          <w:sz w:val="20"/>
          <w:lang w:val="ru-RU"/>
        </w:rPr>
        <w:t>ходе</w:t>
      </w:r>
      <w:r w:rsidRPr="002A5DD4">
        <w:rPr>
          <w:sz w:val="20"/>
          <w:lang w:val="ru-RU"/>
        </w:rPr>
        <w:t xml:space="preserve"> </w:t>
      </w:r>
      <w:r>
        <w:rPr>
          <w:sz w:val="20"/>
          <w:lang w:val="ru-RU"/>
        </w:rPr>
        <w:t>текущего</w:t>
      </w:r>
      <w:r w:rsidRPr="002A5DD4">
        <w:rPr>
          <w:sz w:val="20"/>
          <w:lang w:val="ru-RU"/>
        </w:rPr>
        <w:t xml:space="preserve"> </w:t>
      </w:r>
      <w:r>
        <w:rPr>
          <w:sz w:val="20"/>
          <w:lang w:val="ru-RU"/>
        </w:rPr>
        <w:t>и</w:t>
      </w:r>
      <w:r w:rsidRPr="002A5DD4">
        <w:rPr>
          <w:sz w:val="20"/>
          <w:lang w:val="ru-RU"/>
        </w:rPr>
        <w:t xml:space="preserve"> </w:t>
      </w:r>
      <w:r>
        <w:rPr>
          <w:sz w:val="20"/>
          <w:lang w:val="ru-RU"/>
        </w:rPr>
        <w:t>предыдущих</w:t>
      </w:r>
      <w:r w:rsidRPr="002A5DD4">
        <w:rPr>
          <w:sz w:val="20"/>
          <w:lang w:val="ru-RU"/>
        </w:rPr>
        <w:t xml:space="preserve"> </w:t>
      </w:r>
      <w:r>
        <w:rPr>
          <w:sz w:val="20"/>
          <w:lang w:val="ru-RU"/>
        </w:rPr>
        <w:t>двухлетних</w:t>
      </w:r>
      <w:r w:rsidRPr="002A5DD4">
        <w:rPr>
          <w:sz w:val="20"/>
          <w:lang w:val="ru-RU"/>
        </w:rPr>
        <w:t xml:space="preserve"> </w:t>
      </w:r>
      <w:r>
        <w:rPr>
          <w:sz w:val="20"/>
          <w:lang w:val="ru-RU"/>
        </w:rPr>
        <w:t>периодов</w:t>
      </w:r>
      <w:r w:rsidRPr="002A5DD4">
        <w:rPr>
          <w:sz w:val="20"/>
          <w:lang w:val="ru-RU"/>
        </w:rPr>
        <w:t xml:space="preserve"> </w:t>
      </w:r>
      <w:r>
        <w:rPr>
          <w:sz w:val="20"/>
          <w:lang w:val="ru-RU"/>
        </w:rPr>
        <w:t>принимались</w:t>
      </w:r>
      <w:r w:rsidRPr="002A5DD4">
        <w:rPr>
          <w:sz w:val="20"/>
          <w:lang w:val="ru-RU"/>
        </w:rPr>
        <w:t xml:space="preserve"> </w:t>
      </w:r>
      <w:r>
        <w:rPr>
          <w:sz w:val="20"/>
          <w:lang w:val="ru-RU"/>
        </w:rPr>
        <w:t>многочисленные</w:t>
      </w:r>
      <w:r w:rsidRPr="002A5DD4">
        <w:rPr>
          <w:sz w:val="20"/>
          <w:lang w:val="ru-RU"/>
        </w:rPr>
        <w:t xml:space="preserve"> </w:t>
      </w:r>
      <w:r>
        <w:rPr>
          <w:sz w:val="20"/>
          <w:lang w:val="ru-RU"/>
        </w:rPr>
        <w:t>меры</w:t>
      </w:r>
      <w:r w:rsidRPr="002A5DD4">
        <w:rPr>
          <w:sz w:val="20"/>
          <w:lang w:val="ru-RU"/>
        </w:rPr>
        <w:t xml:space="preserve"> </w:t>
      </w:r>
      <w:r>
        <w:rPr>
          <w:sz w:val="20"/>
          <w:lang w:val="ru-RU"/>
        </w:rPr>
        <w:t>с</w:t>
      </w:r>
      <w:r w:rsidRPr="002A5DD4">
        <w:rPr>
          <w:sz w:val="20"/>
          <w:lang w:val="ru-RU"/>
        </w:rPr>
        <w:t xml:space="preserve"> </w:t>
      </w:r>
      <w:r>
        <w:rPr>
          <w:sz w:val="20"/>
          <w:lang w:val="ru-RU"/>
        </w:rPr>
        <w:t>целью</w:t>
      </w:r>
      <w:r w:rsidRPr="002A5DD4">
        <w:rPr>
          <w:sz w:val="20"/>
          <w:lang w:val="ru-RU"/>
        </w:rPr>
        <w:t xml:space="preserve"> </w:t>
      </w:r>
      <w:r>
        <w:rPr>
          <w:sz w:val="20"/>
          <w:lang w:val="ru-RU"/>
        </w:rPr>
        <w:t>оптимизации</w:t>
      </w:r>
      <w:r w:rsidRPr="002A5DD4">
        <w:rPr>
          <w:sz w:val="20"/>
          <w:lang w:val="ru-RU"/>
        </w:rPr>
        <w:t xml:space="preserve"> </w:t>
      </w:r>
      <w:r>
        <w:rPr>
          <w:sz w:val="20"/>
          <w:lang w:val="ru-RU"/>
        </w:rPr>
        <w:t>затрат</w:t>
      </w:r>
      <w:r w:rsidRPr="002A5DD4">
        <w:rPr>
          <w:sz w:val="20"/>
          <w:lang w:val="ru-RU"/>
        </w:rPr>
        <w:t xml:space="preserve"> </w:t>
      </w:r>
      <w:r>
        <w:rPr>
          <w:sz w:val="20"/>
          <w:lang w:val="ru-RU"/>
        </w:rPr>
        <w:t>на</w:t>
      </w:r>
      <w:r w:rsidRPr="002A5DD4">
        <w:rPr>
          <w:sz w:val="20"/>
          <w:lang w:val="ru-RU"/>
        </w:rPr>
        <w:t xml:space="preserve"> </w:t>
      </w:r>
      <w:r>
        <w:rPr>
          <w:sz w:val="20"/>
          <w:lang w:val="ru-RU"/>
        </w:rPr>
        <w:t>оплату</w:t>
      </w:r>
      <w:r w:rsidRPr="002A5DD4">
        <w:rPr>
          <w:sz w:val="20"/>
          <w:lang w:val="ru-RU"/>
        </w:rPr>
        <w:t xml:space="preserve"> </w:t>
      </w:r>
      <w:r>
        <w:rPr>
          <w:sz w:val="20"/>
          <w:lang w:val="ru-RU"/>
        </w:rPr>
        <w:t>закупок</w:t>
      </w:r>
      <w:r w:rsidRPr="002A5DD4">
        <w:rPr>
          <w:sz w:val="20"/>
          <w:lang w:val="ru-RU"/>
        </w:rPr>
        <w:t xml:space="preserve"> </w:t>
      </w:r>
      <w:r>
        <w:rPr>
          <w:sz w:val="20"/>
          <w:lang w:val="ru-RU"/>
        </w:rPr>
        <w:t>и</w:t>
      </w:r>
      <w:r w:rsidRPr="002A5DD4">
        <w:rPr>
          <w:sz w:val="20"/>
          <w:lang w:val="ru-RU"/>
        </w:rPr>
        <w:t xml:space="preserve"> </w:t>
      </w:r>
      <w:r>
        <w:rPr>
          <w:sz w:val="20"/>
          <w:lang w:val="ru-RU"/>
        </w:rPr>
        <w:t>путевых</w:t>
      </w:r>
      <w:r w:rsidRPr="002A5DD4">
        <w:rPr>
          <w:sz w:val="20"/>
          <w:lang w:val="ru-RU"/>
        </w:rPr>
        <w:t xml:space="preserve"> </w:t>
      </w:r>
      <w:r>
        <w:rPr>
          <w:sz w:val="20"/>
          <w:lang w:val="ru-RU"/>
        </w:rPr>
        <w:t>расходов</w:t>
      </w:r>
      <w:r w:rsidRPr="002A5DD4">
        <w:rPr>
          <w:sz w:val="20"/>
          <w:lang w:val="ru-RU"/>
        </w:rPr>
        <w:t xml:space="preserve"> </w:t>
      </w:r>
      <w:r>
        <w:rPr>
          <w:sz w:val="20"/>
          <w:lang w:val="ru-RU"/>
        </w:rPr>
        <w:t>на</w:t>
      </w:r>
      <w:r w:rsidRPr="002A5DD4">
        <w:rPr>
          <w:sz w:val="20"/>
          <w:lang w:val="ru-RU"/>
        </w:rPr>
        <w:t xml:space="preserve"> </w:t>
      </w:r>
      <w:r>
        <w:rPr>
          <w:sz w:val="20"/>
          <w:lang w:val="ru-RU"/>
        </w:rPr>
        <w:t>основе</w:t>
      </w:r>
      <w:r w:rsidRPr="002A5DD4">
        <w:rPr>
          <w:sz w:val="20"/>
          <w:lang w:val="ru-RU"/>
        </w:rPr>
        <w:t xml:space="preserve"> </w:t>
      </w:r>
      <w:r>
        <w:rPr>
          <w:sz w:val="20"/>
          <w:lang w:val="ru-RU"/>
        </w:rPr>
        <w:t>внедрения</w:t>
      </w:r>
      <w:r w:rsidRPr="002A5DD4">
        <w:rPr>
          <w:sz w:val="20"/>
          <w:lang w:val="ru-RU"/>
        </w:rPr>
        <w:t xml:space="preserve"> </w:t>
      </w:r>
      <w:r>
        <w:rPr>
          <w:sz w:val="20"/>
          <w:lang w:val="ru-RU"/>
        </w:rPr>
        <w:t>новых</w:t>
      </w:r>
      <w:r w:rsidRPr="002A5DD4">
        <w:rPr>
          <w:sz w:val="20"/>
          <w:lang w:val="ru-RU"/>
        </w:rPr>
        <w:t xml:space="preserve"> </w:t>
      </w:r>
      <w:r>
        <w:rPr>
          <w:sz w:val="20"/>
          <w:lang w:val="ru-RU"/>
        </w:rPr>
        <w:t>инструментов</w:t>
      </w:r>
      <w:r w:rsidRPr="002A5DD4">
        <w:rPr>
          <w:sz w:val="20"/>
          <w:lang w:val="ru-RU"/>
        </w:rPr>
        <w:t xml:space="preserve">, </w:t>
      </w:r>
      <w:r>
        <w:rPr>
          <w:sz w:val="20"/>
          <w:lang w:val="ru-RU"/>
        </w:rPr>
        <w:t>пересмотра правил и процедур, согласования</w:t>
      </w:r>
      <w:r w:rsidRPr="002A5DD4">
        <w:rPr>
          <w:sz w:val="20"/>
          <w:lang w:val="ru-RU"/>
        </w:rPr>
        <w:t xml:space="preserve"> </w:t>
      </w:r>
      <w:r>
        <w:rPr>
          <w:sz w:val="20"/>
          <w:lang w:val="ru-RU"/>
        </w:rPr>
        <w:t>условий</w:t>
      </w:r>
      <w:r w:rsidRPr="002A5DD4">
        <w:rPr>
          <w:sz w:val="20"/>
          <w:lang w:val="ru-RU"/>
        </w:rPr>
        <w:t xml:space="preserve"> </w:t>
      </w:r>
      <w:r>
        <w:rPr>
          <w:sz w:val="20"/>
          <w:lang w:val="ru-RU"/>
        </w:rPr>
        <w:t>договоров</w:t>
      </w:r>
      <w:r w:rsidRPr="002A5DD4">
        <w:rPr>
          <w:sz w:val="20"/>
          <w:lang w:val="ru-RU"/>
        </w:rPr>
        <w:t xml:space="preserve"> </w:t>
      </w:r>
      <w:r>
        <w:rPr>
          <w:sz w:val="20"/>
          <w:lang w:val="ru-RU"/>
        </w:rPr>
        <w:t>и</w:t>
      </w:r>
      <w:r w:rsidRPr="002A5DD4">
        <w:rPr>
          <w:sz w:val="20"/>
          <w:lang w:val="ru-RU"/>
        </w:rPr>
        <w:t xml:space="preserve"> </w:t>
      </w:r>
      <w:r>
        <w:rPr>
          <w:sz w:val="20"/>
          <w:lang w:val="ru-RU"/>
        </w:rPr>
        <w:t>авиатарифов</w:t>
      </w:r>
      <w:r w:rsidRPr="002A5DD4">
        <w:rPr>
          <w:sz w:val="20"/>
          <w:lang w:val="ru-RU"/>
        </w:rPr>
        <w:t xml:space="preserve"> </w:t>
      </w:r>
      <w:r>
        <w:rPr>
          <w:sz w:val="20"/>
          <w:lang w:val="ru-RU"/>
        </w:rPr>
        <w:t>и</w:t>
      </w:r>
      <w:r w:rsidRPr="002A5DD4">
        <w:rPr>
          <w:sz w:val="20"/>
          <w:lang w:val="ru-RU"/>
        </w:rPr>
        <w:t xml:space="preserve"> </w:t>
      </w:r>
      <w:r>
        <w:rPr>
          <w:sz w:val="20"/>
          <w:lang w:val="ru-RU"/>
        </w:rPr>
        <w:t>повышения</w:t>
      </w:r>
      <w:r w:rsidRPr="002A5DD4">
        <w:rPr>
          <w:sz w:val="20"/>
          <w:lang w:val="ru-RU"/>
        </w:rPr>
        <w:t xml:space="preserve"> </w:t>
      </w:r>
      <w:r>
        <w:rPr>
          <w:sz w:val="20"/>
          <w:lang w:val="ru-RU"/>
        </w:rPr>
        <w:t>эффективности</w:t>
      </w:r>
      <w:r w:rsidRPr="002A5DD4">
        <w:rPr>
          <w:sz w:val="20"/>
          <w:lang w:val="ru-RU"/>
        </w:rPr>
        <w:t xml:space="preserve"> </w:t>
      </w:r>
      <w:r>
        <w:rPr>
          <w:sz w:val="20"/>
          <w:lang w:val="ru-RU"/>
        </w:rPr>
        <w:t>применяемых</w:t>
      </w:r>
      <w:r w:rsidRPr="002A5DD4">
        <w:rPr>
          <w:sz w:val="20"/>
          <w:lang w:val="ru-RU"/>
        </w:rPr>
        <w:t xml:space="preserve"> </w:t>
      </w:r>
      <w:r>
        <w:rPr>
          <w:sz w:val="20"/>
          <w:lang w:val="ru-RU"/>
        </w:rPr>
        <w:t xml:space="preserve">процедур с обеспечением в то же время </w:t>
      </w:r>
      <w:r w:rsidRPr="002A5DD4">
        <w:rPr>
          <w:sz w:val="20"/>
          <w:lang w:val="ru-RU"/>
        </w:rPr>
        <w:t xml:space="preserve"> </w:t>
      </w:r>
      <w:r w:rsidRPr="002A5DD4">
        <w:rPr>
          <w:bCs/>
          <w:sz w:val="20"/>
          <w:lang w:val="ru-RU"/>
        </w:rPr>
        <w:t xml:space="preserve">высококачественных и ориентированных на потребителя услуг поддержки для пользователей </w:t>
      </w:r>
      <w:r>
        <w:rPr>
          <w:bCs/>
          <w:sz w:val="20"/>
          <w:lang w:val="ru-RU"/>
        </w:rPr>
        <w:t>в рамках</w:t>
      </w:r>
      <w:r w:rsidRPr="002A5DD4">
        <w:rPr>
          <w:bCs/>
          <w:sz w:val="20"/>
          <w:lang w:val="ru-RU"/>
        </w:rPr>
        <w:t xml:space="preserve"> всей Организации</w:t>
      </w:r>
      <w:r>
        <w:rPr>
          <w:bCs/>
          <w:sz w:val="20"/>
          <w:lang w:val="ru-RU"/>
        </w:rPr>
        <w:t>.  В</w:t>
      </w:r>
      <w:r w:rsidRPr="002A5DD4">
        <w:rPr>
          <w:bCs/>
          <w:sz w:val="20"/>
          <w:lang w:val="ru-RU"/>
        </w:rPr>
        <w:t xml:space="preserve"> </w:t>
      </w:r>
      <w:r>
        <w:rPr>
          <w:bCs/>
          <w:sz w:val="20"/>
          <w:lang w:val="ru-RU"/>
        </w:rPr>
        <w:t>течение</w:t>
      </w:r>
      <w:r w:rsidRPr="002A5DD4">
        <w:rPr>
          <w:bCs/>
          <w:sz w:val="20"/>
          <w:lang w:val="ru-RU"/>
        </w:rPr>
        <w:t xml:space="preserve"> </w:t>
      </w:r>
      <w:r>
        <w:rPr>
          <w:bCs/>
          <w:sz w:val="20"/>
          <w:lang w:val="ru-RU"/>
        </w:rPr>
        <w:t>двухлетнего</w:t>
      </w:r>
      <w:r w:rsidRPr="002A5DD4">
        <w:rPr>
          <w:bCs/>
          <w:sz w:val="20"/>
          <w:lang w:val="ru-RU"/>
        </w:rPr>
        <w:t xml:space="preserve"> </w:t>
      </w:r>
      <w:r>
        <w:rPr>
          <w:bCs/>
          <w:sz w:val="20"/>
          <w:lang w:val="ru-RU"/>
        </w:rPr>
        <w:t>периода</w:t>
      </w:r>
      <w:r w:rsidRPr="002A5DD4">
        <w:rPr>
          <w:bCs/>
          <w:sz w:val="20"/>
          <w:lang w:val="ru-RU"/>
        </w:rPr>
        <w:t xml:space="preserve"> 2014-2015 </w:t>
      </w:r>
      <w:r>
        <w:rPr>
          <w:bCs/>
          <w:sz w:val="20"/>
          <w:lang w:val="ru-RU"/>
        </w:rPr>
        <w:t>годов</w:t>
      </w:r>
      <w:r w:rsidRPr="002A5DD4">
        <w:rPr>
          <w:bCs/>
          <w:sz w:val="20"/>
          <w:lang w:val="ru-RU"/>
        </w:rPr>
        <w:t xml:space="preserve"> </w:t>
      </w:r>
      <w:r>
        <w:rPr>
          <w:bCs/>
          <w:sz w:val="20"/>
          <w:lang w:val="ru-RU"/>
        </w:rPr>
        <w:t>была расширена сфера функций Программы, куда, помимо операций с поставщиками коммерческих услуг, вошла работа п</w:t>
      </w:r>
      <w:r w:rsidRPr="005832F9">
        <w:rPr>
          <w:sz w:val="20"/>
          <w:lang w:val="ru-RU"/>
        </w:rPr>
        <w:t>о</w:t>
      </w:r>
      <w:r w:rsidRPr="002A5DD4">
        <w:rPr>
          <w:sz w:val="20"/>
          <w:lang w:val="ru-RU"/>
        </w:rPr>
        <w:t xml:space="preserve"> </w:t>
      </w:r>
      <w:r w:rsidRPr="005832F9">
        <w:rPr>
          <w:sz w:val="20"/>
          <w:lang w:val="ru-RU"/>
        </w:rPr>
        <w:t>контрактам</w:t>
      </w:r>
      <w:r w:rsidRPr="002A5DD4">
        <w:rPr>
          <w:sz w:val="20"/>
          <w:lang w:val="ru-RU"/>
        </w:rPr>
        <w:t xml:space="preserve"> </w:t>
      </w:r>
      <w:r w:rsidRPr="005832F9">
        <w:rPr>
          <w:sz w:val="20"/>
          <w:lang w:val="ru-RU"/>
        </w:rPr>
        <w:t>с</w:t>
      </w:r>
      <w:r w:rsidRPr="002A5DD4">
        <w:rPr>
          <w:sz w:val="20"/>
          <w:lang w:val="ru-RU"/>
        </w:rPr>
        <w:t xml:space="preserve"> </w:t>
      </w:r>
      <w:r w:rsidRPr="005832F9">
        <w:rPr>
          <w:sz w:val="20"/>
          <w:lang w:val="ru-RU"/>
        </w:rPr>
        <w:t>индивидуальными</w:t>
      </w:r>
      <w:r w:rsidRPr="002A5DD4">
        <w:rPr>
          <w:sz w:val="20"/>
          <w:lang w:val="ru-RU"/>
        </w:rPr>
        <w:t xml:space="preserve"> </w:t>
      </w:r>
      <w:r w:rsidRPr="005832F9">
        <w:rPr>
          <w:sz w:val="20"/>
          <w:lang w:val="ru-RU"/>
        </w:rPr>
        <w:t>подрядчиками</w:t>
      </w:r>
      <w:r w:rsidRPr="002A5DD4">
        <w:rPr>
          <w:sz w:val="20"/>
          <w:lang w:val="ru-RU"/>
        </w:rPr>
        <w:t>.</w:t>
      </w:r>
    </w:p>
    <w:p w14:paraId="78012DB1" w14:textId="77777777" w:rsidR="002B7ACA" w:rsidRPr="002A5DD4" w:rsidRDefault="002B7ACA" w:rsidP="002B7ACA">
      <w:pPr>
        <w:ind w:left="6"/>
        <w:jc w:val="both"/>
        <w:rPr>
          <w:sz w:val="20"/>
          <w:lang w:val="ru-RU"/>
        </w:rPr>
      </w:pPr>
    </w:p>
    <w:p w14:paraId="6042D709" w14:textId="77777777" w:rsidR="002B7ACA" w:rsidRPr="00D8401D" w:rsidRDefault="002B7ACA" w:rsidP="00EE6511">
      <w:pPr>
        <w:pStyle w:val="ListParagraph"/>
        <w:numPr>
          <w:ilvl w:val="0"/>
          <w:numId w:val="24"/>
        </w:numPr>
        <w:tabs>
          <w:tab w:val="left" w:pos="709"/>
        </w:tabs>
        <w:ind w:left="0" w:firstLine="0"/>
        <w:contextualSpacing w:val="0"/>
        <w:jc w:val="both"/>
        <w:rPr>
          <w:sz w:val="20"/>
          <w:lang w:val="ru-RU"/>
        </w:rPr>
      </w:pPr>
      <w:r>
        <w:rPr>
          <w:sz w:val="20"/>
          <w:lang w:val="ru-RU"/>
        </w:rPr>
        <w:t>После</w:t>
      </w:r>
      <w:r w:rsidRPr="0041437B">
        <w:rPr>
          <w:sz w:val="20"/>
          <w:lang w:val="ru-RU"/>
        </w:rPr>
        <w:t xml:space="preserve"> </w:t>
      </w:r>
      <w:r>
        <w:rPr>
          <w:sz w:val="20"/>
          <w:lang w:val="ru-RU"/>
        </w:rPr>
        <w:t>завершения</w:t>
      </w:r>
      <w:r w:rsidRPr="0041437B">
        <w:rPr>
          <w:sz w:val="20"/>
          <w:lang w:val="ru-RU"/>
        </w:rPr>
        <w:t xml:space="preserve"> </w:t>
      </w:r>
      <w:r>
        <w:rPr>
          <w:sz w:val="20"/>
          <w:lang w:val="ru-RU"/>
        </w:rPr>
        <w:t>работ</w:t>
      </w:r>
      <w:r w:rsidRPr="0041437B">
        <w:rPr>
          <w:sz w:val="20"/>
          <w:lang w:val="ru-RU"/>
        </w:rPr>
        <w:t xml:space="preserve"> </w:t>
      </w:r>
      <w:r>
        <w:rPr>
          <w:sz w:val="20"/>
          <w:lang w:val="ru-RU"/>
        </w:rPr>
        <w:t>по</w:t>
      </w:r>
      <w:r w:rsidRPr="0041437B">
        <w:rPr>
          <w:sz w:val="20"/>
          <w:lang w:val="ru-RU"/>
        </w:rPr>
        <w:t xml:space="preserve"> </w:t>
      </w:r>
      <w:r>
        <w:rPr>
          <w:sz w:val="20"/>
          <w:lang w:val="ru-RU"/>
        </w:rPr>
        <w:t>сооружению</w:t>
      </w:r>
      <w:r w:rsidRPr="0041437B">
        <w:rPr>
          <w:sz w:val="20"/>
          <w:lang w:val="ru-RU"/>
        </w:rPr>
        <w:t xml:space="preserve"> </w:t>
      </w:r>
      <w:r>
        <w:rPr>
          <w:sz w:val="20"/>
          <w:lang w:val="ru-RU"/>
        </w:rPr>
        <w:t>комплекса</w:t>
      </w:r>
      <w:r w:rsidRPr="0041437B">
        <w:rPr>
          <w:sz w:val="20"/>
          <w:lang w:val="ru-RU"/>
        </w:rPr>
        <w:t xml:space="preserve"> </w:t>
      </w:r>
      <w:r>
        <w:rPr>
          <w:sz w:val="20"/>
          <w:lang w:val="ru-RU"/>
        </w:rPr>
        <w:t>ВОИС</w:t>
      </w:r>
      <w:r w:rsidRPr="0041437B">
        <w:rPr>
          <w:sz w:val="20"/>
          <w:lang w:val="ru-RU"/>
        </w:rPr>
        <w:t xml:space="preserve">, </w:t>
      </w:r>
      <w:r>
        <w:rPr>
          <w:sz w:val="20"/>
          <w:lang w:val="ru-RU"/>
        </w:rPr>
        <w:t>расширившегося в результате недавно</w:t>
      </w:r>
      <w:r w:rsidRPr="0041437B">
        <w:rPr>
          <w:sz w:val="20"/>
          <w:lang w:val="ru-RU"/>
        </w:rPr>
        <w:t xml:space="preserve"> </w:t>
      </w:r>
      <w:r>
        <w:rPr>
          <w:sz w:val="20"/>
          <w:lang w:val="ru-RU"/>
        </w:rPr>
        <w:t xml:space="preserve">сданных в эксплуатацию </w:t>
      </w:r>
      <w:r w:rsidRPr="005832F9">
        <w:rPr>
          <w:sz w:val="20"/>
          <w:lang w:val="ru-RU"/>
        </w:rPr>
        <w:t>Нов</w:t>
      </w:r>
      <w:r>
        <w:rPr>
          <w:sz w:val="20"/>
          <w:lang w:val="ru-RU"/>
        </w:rPr>
        <w:t>ого</w:t>
      </w:r>
      <w:r w:rsidRPr="0041437B">
        <w:rPr>
          <w:sz w:val="20"/>
          <w:lang w:val="ru-RU"/>
        </w:rPr>
        <w:t xml:space="preserve"> </w:t>
      </w:r>
      <w:r w:rsidRPr="00BE66C5">
        <w:rPr>
          <w:sz w:val="20"/>
          <w:lang w:val="ru-RU"/>
        </w:rPr>
        <w:t>конференц-зал</w:t>
      </w:r>
      <w:r>
        <w:rPr>
          <w:sz w:val="20"/>
          <w:lang w:val="ru-RU"/>
        </w:rPr>
        <w:t>а</w:t>
      </w:r>
      <w:r w:rsidRPr="00BE66C5">
        <w:rPr>
          <w:sz w:val="20"/>
          <w:lang w:val="ru-RU"/>
        </w:rPr>
        <w:t xml:space="preserve"> и</w:t>
      </w:r>
      <w:r w:rsidRPr="0041437B">
        <w:rPr>
          <w:sz w:val="20"/>
          <w:lang w:val="ru-RU"/>
        </w:rPr>
        <w:t xml:space="preserve"> </w:t>
      </w:r>
      <w:r>
        <w:rPr>
          <w:sz w:val="20"/>
          <w:lang w:val="ru-RU"/>
        </w:rPr>
        <w:t>ряда</w:t>
      </w:r>
      <w:r w:rsidRPr="0041437B">
        <w:rPr>
          <w:sz w:val="20"/>
          <w:lang w:val="ru-RU"/>
        </w:rPr>
        <w:t xml:space="preserve"> </w:t>
      </w:r>
      <w:r>
        <w:rPr>
          <w:sz w:val="20"/>
          <w:lang w:val="ru-RU"/>
        </w:rPr>
        <w:t>связанных</w:t>
      </w:r>
      <w:r w:rsidRPr="0041437B">
        <w:rPr>
          <w:sz w:val="20"/>
          <w:lang w:val="ru-RU"/>
        </w:rPr>
        <w:t xml:space="preserve"> </w:t>
      </w:r>
      <w:r>
        <w:rPr>
          <w:sz w:val="20"/>
          <w:lang w:val="ru-RU"/>
        </w:rPr>
        <w:t>с</w:t>
      </w:r>
      <w:r w:rsidRPr="0041437B">
        <w:rPr>
          <w:sz w:val="20"/>
          <w:lang w:val="ru-RU"/>
        </w:rPr>
        <w:t xml:space="preserve"> </w:t>
      </w:r>
      <w:r>
        <w:rPr>
          <w:sz w:val="20"/>
          <w:lang w:val="ru-RU"/>
        </w:rPr>
        <w:t>ним</w:t>
      </w:r>
      <w:r w:rsidRPr="0041437B">
        <w:rPr>
          <w:sz w:val="20"/>
          <w:lang w:val="ru-RU"/>
        </w:rPr>
        <w:t xml:space="preserve"> </w:t>
      </w:r>
      <w:r>
        <w:rPr>
          <w:sz w:val="20"/>
          <w:lang w:val="ru-RU"/>
        </w:rPr>
        <w:t xml:space="preserve">отремонтированных помещений в здании </w:t>
      </w:r>
      <w:r>
        <w:rPr>
          <w:sz w:val="20"/>
        </w:rPr>
        <w:t>AB</w:t>
      </w:r>
      <w:r w:rsidRPr="0041437B">
        <w:rPr>
          <w:sz w:val="20"/>
          <w:lang w:val="ru-RU"/>
        </w:rPr>
        <w:t xml:space="preserve">, </w:t>
      </w:r>
      <w:r>
        <w:rPr>
          <w:sz w:val="20"/>
          <w:lang w:val="ru-RU"/>
        </w:rPr>
        <w:t xml:space="preserve">главное внимание в двухлетний период </w:t>
      </w:r>
      <w:r w:rsidRPr="0041437B">
        <w:rPr>
          <w:sz w:val="20"/>
          <w:lang w:val="ru-RU"/>
        </w:rPr>
        <w:t>2016</w:t>
      </w:r>
      <w:r>
        <w:rPr>
          <w:sz w:val="20"/>
          <w:lang w:val="ru-RU"/>
        </w:rPr>
        <w:t>-20</w:t>
      </w:r>
      <w:r w:rsidRPr="0041437B">
        <w:rPr>
          <w:sz w:val="20"/>
          <w:lang w:val="ru-RU"/>
        </w:rPr>
        <w:t>17</w:t>
      </w:r>
      <w:r>
        <w:rPr>
          <w:sz w:val="20"/>
          <w:lang w:val="ru-RU"/>
        </w:rPr>
        <w:t xml:space="preserve"> гг. будет уделяться</w:t>
      </w:r>
      <w:r w:rsidRPr="0041437B">
        <w:rPr>
          <w:sz w:val="20"/>
          <w:lang w:val="ru-RU"/>
        </w:rPr>
        <w:t xml:space="preserve"> </w:t>
      </w:r>
      <w:r w:rsidRPr="002E76DB">
        <w:rPr>
          <w:sz w:val="20"/>
          <w:lang w:val="ru-RU"/>
        </w:rPr>
        <w:t>обеспечению</w:t>
      </w:r>
      <w:r w:rsidRPr="0041437B">
        <w:rPr>
          <w:sz w:val="20"/>
          <w:lang w:val="ru-RU"/>
        </w:rPr>
        <w:t xml:space="preserve"> </w:t>
      </w:r>
      <w:r w:rsidRPr="002E76DB">
        <w:rPr>
          <w:sz w:val="20"/>
          <w:lang w:val="ru-RU"/>
        </w:rPr>
        <w:t>соответствия</w:t>
      </w:r>
      <w:r w:rsidRPr="0041437B">
        <w:rPr>
          <w:sz w:val="20"/>
          <w:lang w:val="ru-RU"/>
        </w:rPr>
        <w:t xml:space="preserve"> </w:t>
      </w:r>
      <w:r w:rsidRPr="002E76DB">
        <w:rPr>
          <w:sz w:val="20"/>
          <w:lang w:val="ru-RU"/>
        </w:rPr>
        <w:t>всех</w:t>
      </w:r>
      <w:r w:rsidRPr="0041437B">
        <w:rPr>
          <w:sz w:val="20"/>
          <w:lang w:val="ru-RU"/>
        </w:rPr>
        <w:t xml:space="preserve"> </w:t>
      </w:r>
      <w:r w:rsidRPr="002E76DB">
        <w:rPr>
          <w:sz w:val="20"/>
          <w:lang w:val="ru-RU"/>
        </w:rPr>
        <w:t>технических</w:t>
      </w:r>
      <w:r w:rsidRPr="0041437B">
        <w:rPr>
          <w:sz w:val="20"/>
          <w:lang w:val="ru-RU"/>
        </w:rPr>
        <w:t xml:space="preserve"> </w:t>
      </w:r>
      <w:r w:rsidRPr="002E76DB">
        <w:rPr>
          <w:sz w:val="20"/>
          <w:lang w:val="ru-RU"/>
        </w:rPr>
        <w:t>сооружений</w:t>
      </w:r>
      <w:r w:rsidRPr="0041437B">
        <w:rPr>
          <w:sz w:val="20"/>
          <w:lang w:val="ru-RU"/>
        </w:rPr>
        <w:t xml:space="preserve"> </w:t>
      </w:r>
      <w:r w:rsidRPr="002E76DB">
        <w:rPr>
          <w:sz w:val="20"/>
          <w:lang w:val="ru-RU"/>
        </w:rPr>
        <w:t>применимым</w:t>
      </w:r>
      <w:r w:rsidRPr="0041437B">
        <w:rPr>
          <w:sz w:val="20"/>
          <w:lang w:val="ru-RU"/>
        </w:rPr>
        <w:t xml:space="preserve"> </w:t>
      </w:r>
      <w:r w:rsidRPr="002E76DB">
        <w:rPr>
          <w:sz w:val="20"/>
          <w:lang w:val="ru-RU"/>
        </w:rPr>
        <w:t>стандартам</w:t>
      </w:r>
      <w:r>
        <w:rPr>
          <w:sz w:val="20"/>
          <w:lang w:val="ru-RU"/>
        </w:rPr>
        <w:t>, а также их оптимального функционирования в интересах содействия осуществлению данной программы</w:t>
      </w:r>
      <w:r w:rsidRPr="0041437B">
        <w:rPr>
          <w:sz w:val="20"/>
          <w:lang w:val="ru-RU"/>
        </w:rPr>
        <w:t xml:space="preserve"> </w:t>
      </w:r>
      <w:r>
        <w:rPr>
          <w:sz w:val="20"/>
          <w:lang w:val="ru-RU"/>
        </w:rPr>
        <w:t>в</w:t>
      </w:r>
      <w:r w:rsidRPr="0041437B">
        <w:rPr>
          <w:sz w:val="20"/>
          <w:lang w:val="ru-RU"/>
        </w:rPr>
        <w:t xml:space="preserve"> </w:t>
      </w:r>
      <w:r>
        <w:rPr>
          <w:sz w:val="20"/>
          <w:lang w:val="ru-RU"/>
        </w:rPr>
        <w:t>рамках</w:t>
      </w:r>
      <w:r w:rsidRPr="0041437B">
        <w:rPr>
          <w:sz w:val="20"/>
          <w:lang w:val="ru-RU"/>
        </w:rPr>
        <w:t xml:space="preserve"> </w:t>
      </w:r>
      <w:r>
        <w:rPr>
          <w:sz w:val="20"/>
          <w:lang w:val="ru-RU"/>
        </w:rPr>
        <w:t>всей</w:t>
      </w:r>
      <w:r w:rsidRPr="0041437B">
        <w:rPr>
          <w:sz w:val="20"/>
          <w:lang w:val="ru-RU"/>
        </w:rPr>
        <w:t xml:space="preserve"> </w:t>
      </w:r>
      <w:r>
        <w:rPr>
          <w:sz w:val="20"/>
          <w:lang w:val="ru-RU"/>
        </w:rPr>
        <w:t xml:space="preserve">Организации.  </w:t>
      </w:r>
      <w:r w:rsidRPr="005832F9">
        <w:rPr>
          <w:sz w:val="20"/>
          <w:lang w:val="ru-RU"/>
        </w:rPr>
        <w:t>Несколько зданий ВОИС нуждаются в серьез</w:t>
      </w:r>
      <w:r>
        <w:rPr>
          <w:sz w:val="20"/>
          <w:lang w:val="ru-RU"/>
        </w:rPr>
        <w:t>ном ремонте, переоборудовании и/</w:t>
      </w:r>
      <w:r w:rsidRPr="005832F9">
        <w:rPr>
          <w:sz w:val="20"/>
          <w:lang w:val="ru-RU"/>
        </w:rPr>
        <w:t xml:space="preserve">или модернизации.  </w:t>
      </w:r>
      <w:r>
        <w:rPr>
          <w:sz w:val="20"/>
          <w:lang w:val="ru-RU"/>
        </w:rPr>
        <w:t>Предстоит</w:t>
      </w:r>
      <w:r w:rsidRPr="00EA4E6C">
        <w:rPr>
          <w:sz w:val="20"/>
          <w:lang w:val="ru-RU"/>
        </w:rPr>
        <w:t xml:space="preserve"> </w:t>
      </w:r>
      <w:r>
        <w:rPr>
          <w:sz w:val="20"/>
          <w:lang w:val="ru-RU"/>
        </w:rPr>
        <w:t>большая</w:t>
      </w:r>
      <w:r w:rsidRPr="00EA4E6C">
        <w:rPr>
          <w:sz w:val="20"/>
          <w:lang w:val="ru-RU"/>
        </w:rPr>
        <w:t xml:space="preserve"> </w:t>
      </w:r>
      <w:r>
        <w:rPr>
          <w:sz w:val="20"/>
          <w:lang w:val="ru-RU"/>
        </w:rPr>
        <w:t>работа</w:t>
      </w:r>
      <w:r w:rsidRPr="00EA4E6C">
        <w:rPr>
          <w:sz w:val="20"/>
          <w:lang w:val="ru-RU"/>
        </w:rPr>
        <w:t xml:space="preserve">, </w:t>
      </w:r>
      <w:r>
        <w:rPr>
          <w:sz w:val="20"/>
          <w:lang w:val="ru-RU"/>
        </w:rPr>
        <w:t>причем</w:t>
      </w:r>
      <w:r w:rsidRPr="00EA4E6C">
        <w:rPr>
          <w:sz w:val="20"/>
          <w:lang w:val="ru-RU"/>
        </w:rPr>
        <w:t xml:space="preserve">, </w:t>
      </w:r>
      <w:r>
        <w:rPr>
          <w:sz w:val="20"/>
          <w:lang w:val="ru-RU"/>
        </w:rPr>
        <w:t>как</w:t>
      </w:r>
      <w:r w:rsidRPr="00EA4E6C">
        <w:rPr>
          <w:sz w:val="20"/>
          <w:lang w:val="ru-RU"/>
        </w:rPr>
        <w:t xml:space="preserve"> </w:t>
      </w:r>
      <w:r>
        <w:rPr>
          <w:sz w:val="20"/>
          <w:lang w:val="ru-RU"/>
        </w:rPr>
        <w:t>ожидается</w:t>
      </w:r>
      <w:r w:rsidRPr="00EA4E6C">
        <w:rPr>
          <w:sz w:val="20"/>
          <w:lang w:val="ru-RU"/>
        </w:rPr>
        <w:t xml:space="preserve">, </w:t>
      </w:r>
      <w:r>
        <w:rPr>
          <w:sz w:val="20"/>
          <w:lang w:val="ru-RU"/>
        </w:rPr>
        <w:t>наиболее</w:t>
      </w:r>
      <w:r w:rsidRPr="00EA4E6C">
        <w:rPr>
          <w:sz w:val="20"/>
          <w:lang w:val="ru-RU"/>
        </w:rPr>
        <w:t xml:space="preserve"> </w:t>
      </w:r>
      <w:r>
        <w:rPr>
          <w:sz w:val="20"/>
          <w:lang w:val="ru-RU"/>
        </w:rPr>
        <w:t>значительные</w:t>
      </w:r>
      <w:r w:rsidRPr="00EA4E6C">
        <w:rPr>
          <w:sz w:val="20"/>
          <w:lang w:val="ru-RU"/>
        </w:rPr>
        <w:t xml:space="preserve"> </w:t>
      </w:r>
      <w:r>
        <w:rPr>
          <w:sz w:val="20"/>
          <w:lang w:val="ru-RU"/>
        </w:rPr>
        <w:t>проекты</w:t>
      </w:r>
      <w:r w:rsidRPr="00EA4E6C">
        <w:rPr>
          <w:sz w:val="20"/>
          <w:lang w:val="ru-RU"/>
        </w:rPr>
        <w:t xml:space="preserve"> </w:t>
      </w:r>
      <w:r>
        <w:rPr>
          <w:sz w:val="20"/>
          <w:lang w:val="ru-RU"/>
        </w:rPr>
        <w:t>позволят</w:t>
      </w:r>
      <w:r w:rsidRPr="00EA4E6C">
        <w:rPr>
          <w:sz w:val="20"/>
          <w:lang w:val="ru-RU"/>
        </w:rPr>
        <w:t xml:space="preserve"> </w:t>
      </w:r>
      <w:r>
        <w:rPr>
          <w:sz w:val="20"/>
          <w:lang w:val="ru-RU"/>
        </w:rPr>
        <w:t>также</w:t>
      </w:r>
      <w:r w:rsidRPr="00EA4E6C">
        <w:rPr>
          <w:sz w:val="20"/>
          <w:lang w:val="ru-RU"/>
        </w:rPr>
        <w:t xml:space="preserve"> </w:t>
      </w:r>
      <w:r>
        <w:rPr>
          <w:sz w:val="20"/>
          <w:lang w:val="ru-RU"/>
        </w:rPr>
        <w:t>снизить</w:t>
      </w:r>
      <w:r w:rsidRPr="00EA4E6C">
        <w:rPr>
          <w:sz w:val="20"/>
          <w:lang w:val="ru-RU"/>
        </w:rPr>
        <w:t xml:space="preserve"> </w:t>
      </w:r>
      <w:r>
        <w:rPr>
          <w:sz w:val="20"/>
          <w:lang w:val="ru-RU"/>
        </w:rPr>
        <w:t>энергопотребление</w:t>
      </w:r>
      <w:r w:rsidRPr="00EA4E6C">
        <w:rPr>
          <w:sz w:val="20"/>
          <w:lang w:val="ru-RU"/>
        </w:rPr>
        <w:t xml:space="preserve">, </w:t>
      </w:r>
      <w:r>
        <w:rPr>
          <w:sz w:val="20"/>
          <w:lang w:val="ru-RU"/>
        </w:rPr>
        <w:t>а</w:t>
      </w:r>
      <w:r w:rsidRPr="00EA4E6C">
        <w:rPr>
          <w:sz w:val="20"/>
          <w:lang w:val="ru-RU"/>
        </w:rPr>
        <w:t xml:space="preserve"> </w:t>
      </w:r>
      <w:r>
        <w:rPr>
          <w:sz w:val="20"/>
          <w:lang w:val="ru-RU"/>
        </w:rPr>
        <w:t>дополнительным</w:t>
      </w:r>
      <w:r w:rsidRPr="00EA4E6C">
        <w:rPr>
          <w:sz w:val="20"/>
          <w:lang w:val="ru-RU"/>
        </w:rPr>
        <w:t xml:space="preserve"> </w:t>
      </w:r>
      <w:r>
        <w:rPr>
          <w:sz w:val="20"/>
          <w:lang w:val="ru-RU"/>
        </w:rPr>
        <w:t>преимуществом</w:t>
      </w:r>
      <w:r w:rsidRPr="00EA4E6C">
        <w:rPr>
          <w:sz w:val="20"/>
          <w:lang w:val="ru-RU"/>
        </w:rPr>
        <w:t xml:space="preserve"> </w:t>
      </w:r>
      <w:r>
        <w:rPr>
          <w:sz w:val="20"/>
          <w:lang w:val="ru-RU"/>
        </w:rPr>
        <w:t>других</w:t>
      </w:r>
      <w:r w:rsidRPr="00EA4E6C">
        <w:rPr>
          <w:sz w:val="20"/>
          <w:lang w:val="ru-RU"/>
        </w:rPr>
        <w:t xml:space="preserve"> </w:t>
      </w:r>
      <w:r>
        <w:rPr>
          <w:sz w:val="20"/>
          <w:lang w:val="ru-RU"/>
        </w:rPr>
        <w:t>станет</w:t>
      </w:r>
      <w:r w:rsidRPr="00EA4E6C">
        <w:rPr>
          <w:sz w:val="20"/>
          <w:lang w:val="ru-RU"/>
        </w:rPr>
        <w:t xml:space="preserve"> </w:t>
      </w:r>
      <w:r>
        <w:rPr>
          <w:sz w:val="20"/>
          <w:lang w:val="ru-RU"/>
        </w:rPr>
        <w:t xml:space="preserve">облегчение </w:t>
      </w:r>
      <w:r w:rsidRPr="00EA4E6C">
        <w:rPr>
          <w:sz w:val="20"/>
          <w:lang w:val="ru-RU"/>
        </w:rPr>
        <w:t xml:space="preserve">доступа в здания ВОИС </w:t>
      </w:r>
      <w:r>
        <w:rPr>
          <w:sz w:val="20"/>
          <w:lang w:val="ru-RU"/>
        </w:rPr>
        <w:t xml:space="preserve">для </w:t>
      </w:r>
      <w:r w:rsidRPr="00EA4E6C">
        <w:rPr>
          <w:sz w:val="20"/>
          <w:lang w:val="ru-RU"/>
        </w:rPr>
        <w:t>лиц с ограниченными возможностями</w:t>
      </w:r>
      <w:r>
        <w:rPr>
          <w:sz w:val="20"/>
          <w:lang w:val="ru-RU"/>
        </w:rPr>
        <w:t xml:space="preserve"> (элемент социальной ответственности). </w:t>
      </w:r>
      <w:r w:rsidRPr="00EA4E6C">
        <w:rPr>
          <w:sz w:val="20"/>
          <w:lang w:val="ru-RU"/>
        </w:rPr>
        <w:t xml:space="preserve"> </w:t>
      </w:r>
    </w:p>
    <w:p w14:paraId="7F405825" w14:textId="77777777" w:rsidR="002B7ACA" w:rsidRPr="00D8401D" w:rsidRDefault="002B7ACA" w:rsidP="002B7ACA">
      <w:pPr>
        <w:pStyle w:val="ListParagraph"/>
        <w:ind w:left="0"/>
        <w:rPr>
          <w:rFonts w:eastAsiaTheme="minorHAnsi"/>
          <w:sz w:val="20"/>
          <w:lang w:val="ru-RU"/>
        </w:rPr>
      </w:pPr>
    </w:p>
    <w:p w14:paraId="62828883" w14:textId="77777777" w:rsidR="002B7ACA" w:rsidRPr="007B6A6B" w:rsidRDefault="002B7ACA" w:rsidP="00EE6511">
      <w:pPr>
        <w:pStyle w:val="ListParagraph"/>
        <w:numPr>
          <w:ilvl w:val="0"/>
          <w:numId w:val="24"/>
        </w:numPr>
        <w:tabs>
          <w:tab w:val="left" w:pos="709"/>
        </w:tabs>
        <w:ind w:left="0" w:firstLine="0"/>
        <w:contextualSpacing w:val="0"/>
        <w:jc w:val="both"/>
        <w:rPr>
          <w:sz w:val="20"/>
          <w:lang w:val="ru-RU"/>
        </w:rPr>
      </w:pPr>
      <w:r w:rsidRPr="007B6A6B">
        <w:rPr>
          <w:sz w:val="20"/>
          <w:lang w:val="ru-RU"/>
        </w:rPr>
        <w:t xml:space="preserve">Экологическая ответственность и впредь будет оставаться в числе ключевых ценностей ВОИС, которые будут учитываться в работе в рамках данной программы, в частности в вопросах управления помещениями Организации в соответствии с общей целью достижения к 2020 году климатической нейтральности в рамках всей системы ООН. </w:t>
      </w:r>
    </w:p>
    <w:p w14:paraId="44BBFA35" w14:textId="77777777" w:rsidR="002B7ACA" w:rsidRPr="007B6A6B" w:rsidRDefault="002B7ACA" w:rsidP="002B7ACA">
      <w:pPr>
        <w:jc w:val="both"/>
        <w:rPr>
          <w:sz w:val="20"/>
          <w:lang w:val="ru-RU"/>
        </w:rPr>
      </w:pPr>
    </w:p>
    <w:p w14:paraId="7A7A9D51" w14:textId="77777777" w:rsidR="002B7ACA" w:rsidRDefault="002B7ACA" w:rsidP="002B7ACA">
      <w:pPr>
        <w:jc w:val="both"/>
      </w:pPr>
      <w:r w:rsidRPr="005832F9">
        <w:rPr>
          <w:lang w:val="ru-RU"/>
        </w:rPr>
        <w:t>СТРАТЕГИИ РЕАЛИЗАЦИИ</w:t>
      </w:r>
    </w:p>
    <w:p w14:paraId="4CF21301" w14:textId="77777777" w:rsidR="002B7ACA" w:rsidRDefault="002B7ACA" w:rsidP="002B7ACA">
      <w:pPr>
        <w:jc w:val="both"/>
        <w:rPr>
          <w:sz w:val="20"/>
        </w:rPr>
      </w:pPr>
    </w:p>
    <w:p w14:paraId="7DCFDA76" w14:textId="77777777" w:rsidR="002B7ACA" w:rsidRPr="007B6A6B" w:rsidRDefault="002B7ACA" w:rsidP="00EE6511">
      <w:pPr>
        <w:pStyle w:val="ListParagraph"/>
        <w:numPr>
          <w:ilvl w:val="0"/>
          <w:numId w:val="24"/>
        </w:numPr>
        <w:tabs>
          <w:tab w:val="left" w:pos="709"/>
        </w:tabs>
        <w:ind w:left="0" w:firstLine="0"/>
        <w:contextualSpacing w:val="0"/>
        <w:jc w:val="both"/>
        <w:rPr>
          <w:sz w:val="20"/>
          <w:lang w:val="ru-RU"/>
        </w:rPr>
      </w:pPr>
      <w:r w:rsidRPr="007B6A6B">
        <w:rPr>
          <w:sz w:val="20"/>
          <w:lang w:val="ru-RU"/>
        </w:rPr>
        <w:t>Опираясь на работу, начатую в  двух</w:t>
      </w:r>
      <w:r>
        <w:rPr>
          <w:sz w:val="20"/>
          <w:lang w:val="ru-RU"/>
        </w:rPr>
        <w:t xml:space="preserve">летний </w:t>
      </w:r>
      <w:r w:rsidRPr="007B6A6B">
        <w:rPr>
          <w:sz w:val="20"/>
          <w:lang w:val="ru-RU"/>
        </w:rPr>
        <w:t xml:space="preserve">период </w:t>
      </w:r>
      <w:r>
        <w:rPr>
          <w:sz w:val="20"/>
          <w:lang w:val="ru-RU"/>
        </w:rPr>
        <w:t>2014-20</w:t>
      </w:r>
      <w:r w:rsidRPr="007B6A6B">
        <w:rPr>
          <w:sz w:val="20"/>
          <w:lang w:val="ru-RU"/>
        </w:rPr>
        <w:t>15</w:t>
      </w:r>
      <w:r>
        <w:rPr>
          <w:sz w:val="20"/>
          <w:lang w:val="ru-RU"/>
        </w:rPr>
        <w:t xml:space="preserve"> гг. </w:t>
      </w:r>
      <w:r w:rsidRPr="007B6A6B">
        <w:rPr>
          <w:sz w:val="20"/>
          <w:lang w:val="ru-RU"/>
        </w:rPr>
        <w:t xml:space="preserve">с </w:t>
      </w:r>
      <w:r>
        <w:rPr>
          <w:sz w:val="20"/>
          <w:lang w:val="ru-RU"/>
        </w:rPr>
        <w:t>внедрением системы</w:t>
      </w:r>
      <w:r w:rsidRPr="007B6A6B">
        <w:rPr>
          <w:sz w:val="20"/>
          <w:lang w:val="ru-RU"/>
        </w:rPr>
        <w:t xml:space="preserve"> бронирования</w:t>
      </w:r>
      <w:r>
        <w:rPr>
          <w:sz w:val="20"/>
          <w:lang w:val="ru-RU"/>
        </w:rPr>
        <w:t xml:space="preserve"> в реальном режиме времени и нового механизма обработки заявок на поездки</w:t>
      </w:r>
      <w:r w:rsidRPr="007B6A6B">
        <w:rPr>
          <w:sz w:val="20"/>
          <w:lang w:val="ru-RU"/>
        </w:rPr>
        <w:t>,</w:t>
      </w:r>
      <w:r>
        <w:rPr>
          <w:sz w:val="20"/>
          <w:lang w:val="ru-RU"/>
        </w:rPr>
        <w:t xml:space="preserve"> сотрудники программы будут изучать</w:t>
      </w:r>
      <w:r w:rsidRPr="007B6A6B">
        <w:rPr>
          <w:sz w:val="20"/>
          <w:lang w:val="ru-RU"/>
        </w:rPr>
        <w:t xml:space="preserve"> </w:t>
      </w:r>
      <w:r>
        <w:rPr>
          <w:sz w:val="20"/>
          <w:lang w:val="ru-RU"/>
        </w:rPr>
        <w:t xml:space="preserve">дополнительные </w:t>
      </w:r>
      <w:r w:rsidRPr="007B6A6B">
        <w:rPr>
          <w:sz w:val="20"/>
          <w:lang w:val="ru-RU"/>
        </w:rPr>
        <w:t xml:space="preserve">возможности экономии </w:t>
      </w:r>
      <w:r>
        <w:rPr>
          <w:sz w:val="20"/>
          <w:lang w:val="ru-RU"/>
        </w:rPr>
        <w:t xml:space="preserve">средств посредством оптимизации применяемых билетных </w:t>
      </w:r>
      <w:r w:rsidRPr="007B6A6B">
        <w:rPr>
          <w:sz w:val="20"/>
          <w:lang w:val="ru-RU"/>
        </w:rPr>
        <w:t>тариф</w:t>
      </w:r>
      <w:r>
        <w:rPr>
          <w:sz w:val="20"/>
          <w:lang w:val="ru-RU"/>
        </w:rPr>
        <w:t xml:space="preserve">ов и сервисных сборов. </w:t>
      </w:r>
      <w:r w:rsidRPr="007B6A6B">
        <w:rPr>
          <w:sz w:val="20"/>
          <w:lang w:val="ru-RU"/>
        </w:rPr>
        <w:t xml:space="preserve"> </w:t>
      </w:r>
      <w:r>
        <w:rPr>
          <w:sz w:val="20"/>
          <w:lang w:val="ru-RU"/>
        </w:rPr>
        <w:t xml:space="preserve">На основе пересмотра нормативной базы, </w:t>
      </w:r>
      <w:r w:rsidRPr="007B6A6B">
        <w:rPr>
          <w:sz w:val="20"/>
          <w:lang w:val="ru-RU"/>
        </w:rPr>
        <w:t>упрощения проце</w:t>
      </w:r>
      <w:r>
        <w:rPr>
          <w:sz w:val="20"/>
          <w:lang w:val="ru-RU"/>
        </w:rPr>
        <w:t>дур благодаря внедрению</w:t>
      </w:r>
      <w:r w:rsidRPr="007B6A6B">
        <w:rPr>
          <w:sz w:val="20"/>
          <w:lang w:val="ru-RU"/>
        </w:rPr>
        <w:t xml:space="preserve"> новы</w:t>
      </w:r>
      <w:r>
        <w:rPr>
          <w:sz w:val="20"/>
          <w:lang w:val="ru-RU"/>
        </w:rPr>
        <w:t>х</w:t>
      </w:r>
      <w:r w:rsidRPr="007B6A6B">
        <w:rPr>
          <w:sz w:val="20"/>
          <w:lang w:val="ru-RU"/>
        </w:rPr>
        <w:t xml:space="preserve"> ИТ-инструментов для </w:t>
      </w:r>
      <w:r>
        <w:rPr>
          <w:sz w:val="20"/>
          <w:lang w:val="ru-RU"/>
        </w:rPr>
        <w:t xml:space="preserve">обработки </w:t>
      </w:r>
      <w:r w:rsidRPr="00784C1A">
        <w:rPr>
          <w:sz w:val="20"/>
          <w:lang w:val="ru-RU"/>
        </w:rPr>
        <w:t>заявок на мероприятия и командировки</w:t>
      </w:r>
      <w:r w:rsidRPr="007B6A6B">
        <w:rPr>
          <w:sz w:val="20"/>
          <w:lang w:val="ru-RU"/>
        </w:rPr>
        <w:t>, а также модул</w:t>
      </w:r>
      <w:r>
        <w:rPr>
          <w:sz w:val="20"/>
          <w:lang w:val="ru-RU"/>
        </w:rPr>
        <w:t>я</w:t>
      </w:r>
      <w:r w:rsidRPr="007B6A6B">
        <w:rPr>
          <w:sz w:val="20"/>
          <w:lang w:val="ru-RU"/>
        </w:rPr>
        <w:t xml:space="preserve"> </w:t>
      </w:r>
      <w:r>
        <w:rPr>
          <w:sz w:val="20"/>
          <w:lang w:val="ru-RU"/>
        </w:rPr>
        <w:t>«</w:t>
      </w:r>
      <w:r w:rsidRPr="00230F37">
        <w:rPr>
          <w:sz w:val="20"/>
        </w:rPr>
        <w:t>Procure</w:t>
      </w:r>
      <w:r w:rsidRPr="00230F37">
        <w:rPr>
          <w:sz w:val="20"/>
          <w:lang w:val="ru-RU"/>
        </w:rPr>
        <w:t>-</w:t>
      </w:r>
      <w:r w:rsidRPr="00230F37">
        <w:rPr>
          <w:sz w:val="20"/>
        </w:rPr>
        <w:t>to</w:t>
      </w:r>
      <w:r w:rsidRPr="00230F37">
        <w:rPr>
          <w:sz w:val="20"/>
          <w:lang w:val="ru-RU"/>
        </w:rPr>
        <w:t>-</w:t>
      </w:r>
      <w:r w:rsidRPr="00230F37">
        <w:rPr>
          <w:sz w:val="20"/>
        </w:rPr>
        <w:t>Pay</w:t>
      </w:r>
      <w:r>
        <w:rPr>
          <w:sz w:val="20"/>
          <w:lang w:val="ru-RU"/>
        </w:rPr>
        <w:t>»</w:t>
      </w:r>
      <w:r w:rsidRPr="007B6A6B">
        <w:rPr>
          <w:sz w:val="20"/>
          <w:lang w:val="ru-RU"/>
        </w:rPr>
        <w:t xml:space="preserve"> в </w:t>
      </w:r>
      <w:r>
        <w:rPr>
          <w:sz w:val="20"/>
          <w:lang w:val="ru-RU"/>
        </w:rPr>
        <w:t>ПОР, б</w:t>
      </w:r>
      <w:r w:rsidRPr="007B6A6B">
        <w:rPr>
          <w:sz w:val="20"/>
          <w:lang w:val="ru-RU"/>
        </w:rPr>
        <w:t>удет</w:t>
      </w:r>
      <w:r>
        <w:rPr>
          <w:sz w:val="20"/>
          <w:lang w:val="ru-RU"/>
        </w:rPr>
        <w:t xml:space="preserve"> повышаться </w:t>
      </w:r>
      <w:r w:rsidRPr="007B6A6B">
        <w:rPr>
          <w:sz w:val="20"/>
          <w:lang w:val="ru-RU"/>
        </w:rPr>
        <w:t>эффективност</w:t>
      </w:r>
      <w:r>
        <w:rPr>
          <w:sz w:val="20"/>
          <w:lang w:val="ru-RU"/>
        </w:rPr>
        <w:t xml:space="preserve">ь административной работы. </w:t>
      </w:r>
      <w:r w:rsidRPr="007B6A6B">
        <w:rPr>
          <w:sz w:val="20"/>
          <w:lang w:val="ru-RU"/>
        </w:rPr>
        <w:t xml:space="preserve"> </w:t>
      </w:r>
      <w:r>
        <w:rPr>
          <w:sz w:val="20"/>
          <w:lang w:val="ru-RU"/>
        </w:rPr>
        <w:t xml:space="preserve">В целях дальнейшей оптимизации </w:t>
      </w:r>
      <w:r w:rsidRPr="007B6A6B">
        <w:rPr>
          <w:sz w:val="20"/>
          <w:lang w:val="ru-RU"/>
        </w:rPr>
        <w:t xml:space="preserve"> расходов</w:t>
      </w:r>
      <w:r w:rsidRPr="001E054F">
        <w:rPr>
          <w:sz w:val="20"/>
          <w:lang w:val="ru-RU"/>
        </w:rPr>
        <w:t xml:space="preserve"> </w:t>
      </w:r>
      <w:r>
        <w:rPr>
          <w:sz w:val="20"/>
          <w:lang w:val="ru-RU"/>
        </w:rPr>
        <w:t>на приобретение товаров и услуг</w:t>
      </w:r>
      <w:r w:rsidRPr="007B6A6B">
        <w:rPr>
          <w:sz w:val="20"/>
          <w:lang w:val="ru-RU"/>
        </w:rPr>
        <w:t xml:space="preserve"> </w:t>
      </w:r>
      <w:r>
        <w:rPr>
          <w:sz w:val="20"/>
          <w:lang w:val="ru-RU"/>
        </w:rPr>
        <w:t xml:space="preserve">в предстоящий </w:t>
      </w:r>
      <w:r w:rsidRPr="007B6A6B">
        <w:rPr>
          <w:sz w:val="20"/>
          <w:lang w:val="ru-RU"/>
        </w:rPr>
        <w:t>двухлетн</w:t>
      </w:r>
      <w:r>
        <w:rPr>
          <w:sz w:val="20"/>
          <w:lang w:val="ru-RU"/>
        </w:rPr>
        <w:t>ий</w:t>
      </w:r>
      <w:r w:rsidRPr="007B6A6B">
        <w:rPr>
          <w:sz w:val="20"/>
          <w:lang w:val="ru-RU"/>
        </w:rPr>
        <w:t xml:space="preserve"> период</w:t>
      </w:r>
      <w:r>
        <w:rPr>
          <w:sz w:val="20"/>
          <w:lang w:val="ru-RU"/>
        </w:rPr>
        <w:t xml:space="preserve"> будет делаться упор на развитие конкуренции в работе с ин</w:t>
      </w:r>
      <w:r w:rsidRPr="007B6A6B">
        <w:rPr>
          <w:sz w:val="20"/>
          <w:lang w:val="ru-RU"/>
        </w:rPr>
        <w:t>дивидуальными подрядчиками</w:t>
      </w:r>
      <w:r>
        <w:rPr>
          <w:sz w:val="20"/>
          <w:lang w:val="ru-RU"/>
        </w:rPr>
        <w:t xml:space="preserve"> по конкретным инструментальным средствам ИТ.</w:t>
      </w:r>
      <w:r w:rsidRPr="007B6A6B">
        <w:rPr>
          <w:sz w:val="20"/>
          <w:lang w:val="ru-RU"/>
        </w:rPr>
        <w:t xml:space="preserve"> </w:t>
      </w:r>
      <w:r>
        <w:rPr>
          <w:sz w:val="20"/>
          <w:lang w:val="ru-RU"/>
        </w:rPr>
        <w:t xml:space="preserve"> </w:t>
      </w:r>
      <w:r w:rsidRPr="007B6A6B">
        <w:rPr>
          <w:sz w:val="20"/>
          <w:lang w:val="ru-RU"/>
        </w:rPr>
        <w:t xml:space="preserve">Параллельно, </w:t>
      </w:r>
      <w:r>
        <w:rPr>
          <w:sz w:val="20"/>
          <w:lang w:val="ru-RU"/>
        </w:rPr>
        <w:t xml:space="preserve">в целях улучшения показателей соотношения цены и качества </w:t>
      </w:r>
      <w:r w:rsidRPr="007B6A6B">
        <w:rPr>
          <w:sz w:val="20"/>
          <w:lang w:val="ru-RU"/>
        </w:rPr>
        <w:t xml:space="preserve"> на </w:t>
      </w:r>
      <w:r>
        <w:rPr>
          <w:sz w:val="20"/>
          <w:lang w:val="ru-RU"/>
        </w:rPr>
        <w:t xml:space="preserve">основе </w:t>
      </w:r>
      <w:r w:rsidRPr="007B6A6B">
        <w:rPr>
          <w:sz w:val="20"/>
          <w:lang w:val="ru-RU"/>
        </w:rPr>
        <w:t>инструмент</w:t>
      </w:r>
      <w:r>
        <w:rPr>
          <w:sz w:val="20"/>
          <w:lang w:val="ru-RU"/>
        </w:rPr>
        <w:t>ов</w:t>
      </w:r>
      <w:r w:rsidRPr="007B6A6B">
        <w:rPr>
          <w:sz w:val="20"/>
          <w:lang w:val="ru-RU"/>
        </w:rPr>
        <w:t>, разработанны</w:t>
      </w:r>
      <w:r>
        <w:rPr>
          <w:sz w:val="20"/>
          <w:lang w:val="ru-RU"/>
        </w:rPr>
        <w:t>х</w:t>
      </w:r>
      <w:r w:rsidRPr="007B6A6B">
        <w:rPr>
          <w:sz w:val="20"/>
          <w:lang w:val="ru-RU"/>
        </w:rPr>
        <w:t xml:space="preserve"> </w:t>
      </w:r>
      <w:r>
        <w:rPr>
          <w:sz w:val="20"/>
          <w:lang w:val="ru-RU"/>
        </w:rPr>
        <w:t>с</w:t>
      </w:r>
      <w:r w:rsidRPr="007B6A6B">
        <w:rPr>
          <w:sz w:val="20"/>
          <w:lang w:val="ru-RU"/>
        </w:rPr>
        <w:t xml:space="preserve"> этой цел</w:t>
      </w:r>
      <w:r>
        <w:rPr>
          <w:sz w:val="20"/>
          <w:lang w:val="ru-RU"/>
        </w:rPr>
        <w:t>ью</w:t>
      </w:r>
      <w:r w:rsidRPr="007B6A6B">
        <w:rPr>
          <w:sz w:val="20"/>
          <w:lang w:val="ru-RU"/>
        </w:rPr>
        <w:t xml:space="preserve"> в 2014</w:t>
      </w:r>
      <w:r>
        <w:rPr>
          <w:sz w:val="20"/>
          <w:lang w:val="ru-RU"/>
        </w:rPr>
        <w:t>-20</w:t>
      </w:r>
      <w:r w:rsidRPr="007B6A6B">
        <w:rPr>
          <w:sz w:val="20"/>
          <w:lang w:val="ru-RU"/>
        </w:rPr>
        <w:t>15</w:t>
      </w:r>
      <w:r>
        <w:rPr>
          <w:sz w:val="20"/>
          <w:lang w:val="ru-RU"/>
        </w:rPr>
        <w:t xml:space="preserve"> гг., будет совершенствоваться система контроля результатов работы</w:t>
      </w:r>
      <w:r w:rsidRPr="007B6A6B">
        <w:rPr>
          <w:sz w:val="20"/>
          <w:lang w:val="ru-RU"/>
        </w:rPr>
        <w:t xml:space="preserve"> поставщиков</w:t>
      </w:r>
      <w:r>
        <w:rPr>
          <w:sz w:val="20"/>
          <w:lang w:val="ru-RU"/>
        </w:rPr>
        <w:t xml:space="preserve">.  </w:t>
      </w:r>
      <w:r w:rsidRPr="007B6A6B">
        <w:rPr>
          <w:sz w:val="20"/>
          <w:lang w:val="ru-RU"/>
        </w:rPr>
        <w:t xml:space="preserve">Кроме того, </w:t>
      </w:r>
      <w:r>
        <w:rPr>
          <w:sz w:val="20"/>
          <w:lang w:val="ru-RU"/>
        </w:rPr>
        <w:t xml:space="preserve">будут прилагаться </w:t>
      </w:r>
      <w:r w:rsidRPr="007B6A6B">
        <w:rPr>
          <w:sz w:val="20"/>
          <w:lang w:val="ru-RU"/>
        </w:rPr>
        <w:t xml:space="preserve">усилия для </w:t>
      </w:r>
      <w:r>
        <w:rPr>
          <w:sz w:val="20"/>
          <w:lang w:val="ru-RU"/>
        </w:rPr>
        <w:t>расширения взаимодействия с</w:t>
      </w:r>
      <w:r w:rsidRPr="007B6A6B">
        <w:rPr>
          <w:sz w:val="20"/>
          <w:lang w:val="ru-RU"/>
        </w:rPr>
        <w:t xml:space="preserve"> другими международными организациями</w:t>
      </w:r>
      <w:r>
        <w:rPr>
          <w:sz w:val="20"/>
          <w:lang w:val="ru-RU"/>
        </w:rPr>
        <w:t xml:space="preserve">. </w:t>
      </w:r>
    </w:p>
    <w:p w14:paraId="29FCDD8D" w14:textId="533FEAB8" w:rsidR="002B7ACA" w:rsidRPr="00D209EF" w:rsidRDefault="002B7ACA" w:rsidP="002B7ACA">
      <w:pPr>
        <w:pStyle w:val="ListParagraph"/>
        <w:tabs>
          <w:tab w:val="left" w:pos="709"/>
        </w:tabs>
        <w:ind w:left="0"/>
        <w:jc w:val="both"/>
        <w:rPr>
          <w:sz w:val="20"/>
          <w:lang w:val="ru-RU"/>
        </w:rPr>
      </w:pPr>
    </w:p>
    <w:p w14:paraId="64CC274A" w14:textId="77777777" w:rsidR="002B7ACA" w:rsidRPr="00D86629" w:rsidRDefault="002B7ACA" w:rsidP="00EE6511">
      <w:pPr>
        <w:pStyle w:val="ListParagraph"/>
        <w:numPr>
          <w:ilvl w:val="0"/>
          <w:numId w:val="24"/>
        </w:numPr>
        <w:tabs>
          <w:tab w:val="left" w:pos="709"/>
        </w:tabs>
        <w:ind w:left="0" w:firstLine="0"/>
        <w:contextualSpacing w:val="0"/>
        <w:jc w:val="both"/>
        <w:rPr>
          <w:sz w:val="20"/>
          <w:lang w:val="ru-RU"/>
        </w:rPr>
      </w:pPr>
      <w:r w:rsidRPr="00151655">
        <w:rPr>
          <w:sz w:val="20"/>
          <w:lang w:val="ru-RU"/>
        </w:rPr>
        <w:t xml:space="preserve">В целях обеспечения непрерывной и единообразной модернизации технической базы в зданиях ВОИС будет </w:t>
      </w:r>
      <w:r>
        <w:rPr>
          <w:sz w:val="20"/>
          <w:lang w:val="ru-RU"/>
        </w:rPr>
        <w:t xml:space="preserve">продолжена начатая в предыдущий двухгодичный период работа по реализации </w:t>
      </w:r>
      <w:r w:rsidRPr="00151655">
        <w:rPr>
          <w:sz w:val="20"/>
          <w:lang w:val="ru-RU"/>
        </w:rPr>
        <w:t>общ</w:t>
      </w:r>
      <w:r>
        <w:rPr>
          <w:sz w:val="20"/>
          <w:lang w:val="ru-RU"/>
        </w:rPr>
        <w:t>его</w:t>
      </w:r>
      <w:r w:rsidRPr="00151655">
        <w:rPr>
          <w:sz w:val="20"/>
          <w:lang w:val="ru-RU"/>
        </w:rPr>
        <w:t xml:space="preserve"> план</w:t>
      </w:r>
      <w:r>
        <w:rPr>
          <w:sz w:val="20"/>
          <w:lang w:val="ru-RU"/>
        </w:rPr>
        <w:t>а</w:t>
      </w:r>
      <w:r w:rsidRPr="00151655">
        <w:rPr>
          <w:sz w:val="20"/>
          <w:lang w:val="ru-RU"/>
        </w:rPr>
        <w:t xml:space="preserve"> ремонта и модернизации инженерного оборудования </w:t>
      </w:r>
      <w:r>
        <w:rPr>
          <w:sz w:val="20"/>
          <w:lang w:val="ru-RU"/>
        </w:rPr>
        <w:t>всего комплекса зданий</w:t>
      </w:r>
      <w:r w:rsidRPr="00151655">
        <w:rPr>
          <w:sz w:val="20"/>
          <w:lang w:val="ru-RU"/>
        </w:rPr>
        <w:t xml:space="preserve"> ВОИС.  В рамках этого процесса первоочередное внимание будет уделяться важнейшим узлам оборудования.  </w:t>
      </w:r>
      <w:r>
        <w:rPr>
          <w:sz w:val="20"/>
          <w:lang w:val="ru-RU"/>
        </w:rPr>
        <w:t>При выборе некоторых вариантов</w:t>
      </w:r>
      <w:r w:rsidRPr="00151655">
        <w:rPr>
          <w:sz w:val="20"/>
          <w:lang w:val="ru-RU"/>
        </w:rPr>
        <w:t xml:space="preserve"> ремонт</w:t>
      </w:r>
      <w:r>
        <w:rPr>
          <w:sz w:val="20"/>
          <w:lang w:val="ru-RU"/>
        </w:rPr>
        <w:t>а</w:t>
      </w:r>
      <w:r w:rsidRPr="00151655">
        <w:rPr>
          <w:sz w:val="20"/>
          <w:lang w:val="ru-RU"/>
        </w:rPr>
        <w:t xml:space="preserve"> и (или) модернизации инженерного оборудования </w:t>
      </w:r>
      <w:r>
        <w:rPr>
          <w:sz w:val="20"/>
          <w:lang w:val="ru-RU"/>
        </w:rPr>
        <w:t xml:space="preserve">решение </w:t>
      </w:r>
      <w:r w:rsidRPr="00151655">
        <w:rPr>
          <w:sz w:val="20"/>
          <w:lang w:val="ru-RU"/>
        </w:rPr>
        <w:t xml:space="preserve">будет приниматься, </w:t>
      </w:r>
      <w:r>
        <w:rPr>
          <w:sz w:val="20"/>
          <w:lang w:val="ru-RU"/>
        </w:rPr>
        <w:t>в частности</w:t>
      </w:r>
      <w:r w:rsidRPr="00151655">
        <w:rPr>
          <w:sz w:val="20"/>
          <w:lang w:val="ru-RU"/>
        </w:rPr>
        <w:t xml:space="preserve">, исходя из того, насколько </w:t>
      </w:r>
      <w:r>
        <w:rPr>
          <w:sz w:val="20"/>
          <w:lang w:val="ru-RU"/>
        </w:rPr>
        <w:t xml:space="preserve">при этом </w:t>
      </w:r>
      <w:r w:rsidRPr="00151655">
        <w:rPr>
          <w:sz w:val="20"/>
          <w:lang w:val="ru-RU"/>
        </w:rPr>
        <w:t xml:space="preserve">удастся уменьшить степень воздействия на окружающую среду и улучшить доступ </w:t>
      </w:r>
      <w:r>
        <w:rPr>
          <w:sz w:val="20"/>
          <w:lang w:val="ru-RU"/>
        </w:rPr>
        <w:t>для</w:t>
      </w:r>
      <w:r w:rsidRPr="004C0F26">
        <w:rPr>
          <w:sz w:val="20"/>
          <w:lang w:val="ru-RU"/>
        </w:rPr>
        <w:t xml:space="preserve"> </w:t>
      </w:r>
      <w:r w:rsidRPr="00151655">
        <w:rPr>
          <w:sz w:val="20"/>
          <w:lang w:val="ru-RU"/>
        </w:rPr>
        <w:t>лиц</w:t>
      </w:r>
      <w:r w:rsidRPr="004C0F26">
        <w:rPr>
          <w:sz w:val="20"/>
          <w:lang w:val="ru-RU"/>
        </w:rPr>
        <w:t xml:space="preserve"> </w:t>
      </w:r>
      <w:r w:rsidRPr="00151655">
        <w:rPr>
          <w:sz w:val="20"/>
          <w:lang w:val="ru-RU"/>
        </w:rPr>
        <w:t>с</w:t>
      </w:r>
      <w:r w:rsidRPr="004C0F26">
        <w:rPr>
          <w:sz w:val="20"/>
          <w:lang w:val="ru-RU"/>
        </w:rPr>
        <w:t xml:space="preserve"> </w:t>
      </w:r>
      <w:r w:rsidRPr="00151655">
        <w:rPr>
          <w:sz w:val="20"/>
          <w:lang w:val="ru-RU"/>
        </w:rPr>
        <w:t>ограниченными</w:t>
      </w:r>
      <w:r w:rsidRPr="004C0F26">
        <w:rPr>
          <w:sz w:val="20"/>
          <w:lang w:val="ru-RU"/>
        </w:rPr>
        <w:t xml:space="preserve"> </w:t>
      </w:r>
      <w:r w:rsidRPr="00151655">
        <w:rPr>
          <w:sz w:val="20"/>
          <w:lang w:val="ru-RU"/>
        </w:rPr>
        <w:t>возможностями</w:t>
      </w:r>
      <w:r w:rsidRPr="004C0F26">
        <w:rPr>
          <w:sz w:val="20"/>
          <w:lang w:val="ru-RU"/>
        </w:rPr>
        <w:t>.</w:t>
      </w:r>
      <w:r>
        <w:rPr>
          <w:sz w:val="20"/>
          <w:lang w:val="ru-RU"/>
        </w:rPr>
        <w:t xml:space="preserve">  Крупные</w:t>
      </w:r>
      <w:r w:rsidRPr="004C0F26">
        <w:rPr>
          <w:sz w:val="20"/>
          <w:lang w:val="ru-RU"/>
        </w:rPr>
        <w:t xml:space="preserve"> мероприятия по ремонту, перестройке и (или) модернизации помещений будут осуществляться и </w:t>
      </w:r>
      <w:r>
        <w:rPr>
          <w:sz w:val="20"/>
          <w:lang w:val="ru-RU"/>
        </w:rPr>
        <w:t>контролирова</w:t>
      </w:r>
      <w:r w:rsidRPr="004C0F26">
        <w:rPr>
          <w:sz w:val="20"/>
          <w:lang w:val="ru-RU"/>
        </w:rPr>
        <w:t>ться в соответствии с приоритетами, отраженными в Генеральном плане капитального ремонта ВОИС</w:t>
      </w:r>
      <w:r>
        <w:rPr>
          <w:sz w:val="20"/>
          <w:lang w:val="ru-RU"/>
        </w:rPr>
        <w:t xml:space="preserve">, а также с учетом более локальных планово-предупредительных работ.  </w:t>
      </w:r>
      <w:r w:rsidRPr="00096CAE">
        <w:rPr>
          <w:sz w:val="20"/>
          <w:lang w:val="ru-RU"/>
        </w:rPr>
        <w:t xml:space="preserve">В </w:t>
      </w:r>
      <w:r>
        <w:rPr>
          <w:sz w:val="20"/>
          <w:lang w:val="ru-RU"/>
        </w:rPr>
        <w:t>сфере</w:t>
      </w:r>
      <w:r w:rsidRPr="00096CAE">
        <w:rPr>
          <w:sz w:val="20"/>
          <w:lang w:val="ru-RU"/>
        </w:rPr>
        <w:t xml:space="preserve"> управления </w:t>
      </w:r>
      <w:r w:rsidRPr="00096CAE">
        <w:rPr>
          <w:sz w:val="20"/>
          <w:lang w:val="ru-RU"/>
        </w:rPr>
        <w:lastRenderedPageBreak/>
        <w:t xml:space="preserve">служебными помещениями </w:t>
      </w:r>
      <w:r>
        <w:rPr>
          <w:sz w:val="20"/>
          <w:lang w:val="ru-RU"/>
        </w:rPr>
        <w:t xml:space="preserve">на основе разработанной в предыдущий двухлетний период </w:t>
      </w:r>
      <w:r w:rsidRPr="00096CAE">
        <w:rPr>
          <w:sz w:val="20"/>
          <w:lang w:val="ru-RU"/>
        </w:rPr>
        <w:t>официальн</w:t>
      </w:r>
      <w:r>
        <w:rPr>
          <w:sz w:val="20"/>
          <w:lang w:val="ru-RU"/>
        </w:rPr>
        <w:t>ой</w:t>
      </w:r>
      <w:r w:rsidRPr="00096CAE">
        <w:rPr>
          <w:sz w:val="20"/>
          <w:lang w:val="ru-RU"/>
        </w:rPr>
        <w:t xml:space="preserve"> </w:t>
      </w:r>
      <w:r>
        <w:rPr>
          <w:sz w:val="20"/>
          <w:lang w:val="ru-RU"/>
        </w:rPr>
        <w:t>политики</w:t>
      </w:r>
      <w:r w:rsidRPr="00096CAE">
        <w:rPr>
          <w:sz w:val="20"/>
          <w:lang w:val="ru-RU"/>
        </w:rPr>
        <w:t xml:space="preserve"> управления помещениями</w:t>
      </w:r>
      <w:r>
        <w:rPr>
          <w:sz w:val="20"/>
          <w:lang w:val="ru-RU"/>
        </w:rPr>
        <w:t xml:space="preserve"> будет продолжена работа по обеспечению</w:t>
      </w:r>
      <w:r w:rsidRPr="00096CAE">
        <w:rPr>
          <w:sz w:val="20"/>
          <w:lang w:val="ru-RU"/>
        </w:rPr>
        <w:t xml:space="preserve"> оптимального распределения служебных помещений </w:t>
      </w:r>
      <w:r>
        <w:rPr>
          <w:sz w:val="20"/>
          <w:lang w:val="ru-RU"/>
        </w:rPr>
        <w:t>для размещения всего</w:t>
      </w:r>
      <w:r w:rsidRPr="00096CAE">
        <w:rPr>
          <w:sz w:val="20"/>
          <w:lang w:val="ru-RU"/>
        </w:rPr>
        <w:t xml:space="preserve"> штатн</w:t>
      </w:r>
      <w:r>
        <w:rPr>
          <w:sz w:val="20"/>
          <w:lang w:val="ru-RU"/>
        </w:rPr>
        <w:t>ого</w:t>
      </w:r>
      <w:r w:rsidRPr="00096CAE">
        <w:rPr>
          <w:sz w:val="20"/>
          <w:lang w:val="ru-RU"/>
        </w:rPr>
        <w:t xml:space="preserve"> персонал</w:t>
      </w:r>
      <w:r>
        <w:rPr>
          <w:sz w:val="20"/>
          <w:lang w:val="ru-RU"/>
        </w:rPr>
        <w:t>а</w:t>
      </w:r>
      <w:r w:rsidRPr="00096CAE">
        <w:rPr>
          <w:sz w:val="20"/>
          <w:lang w:val="ru-RU"/>
        </w:rPr>
        <w:t xml:space="preserve"> ВОИС и оценки путей оптимального использования, перестройки или модернизации отдельных помещений, помимо служебных</w:t>
      </w:r>
      <w:r>
        <w:rPr>
          <w:sz w:val="20"/>
          <w:lang w:val="ru-RU"/>
        </w:rPr>
        <w:t>.</w:t>
      </w:r>
    </w:p>
    <w:p w14:paraId="070C1D26" w14:textId="77777777" w:rsidR="002B7ACA" w:rsidRPr="00D86629" w:rsidRDefault="002B7ACA" w:rsidP="002B7ACA">
      <w:pPr>
        <w:jc w:val="both"/>
        <w:rPr>
          <w:sz w:val="20"/>
          <w:lang w:val="ru-RU"/>
        </w:rPr>
      </w:pPr>
    </w:p>
    <w:p w14:paraId="76C6F76B" w14:textId="77777777" w:rsidR="002B7ACA" w:rsidRPr="007E54E7" w:rsidRDefault="002B7ACA" w:rsidP="00EE6511">
      <w:pPr>
        <w:pStyle w:val="ListParagraph"/>
        <w:numPr>
          <w:ilvl w:val="0"/>
          <w:numId w:val="24"/>
        </w:numPr>
        <w:tabs>
          <w:tab w:val="left" w:pos="709"/>
        </w:tabs>
        <w:ind w:left="0" w:firstLine="0"/>
        <w:contextualSpacing w:val="0"/>
        <w:jc w:val="both"/>
        <w:rPr>
          <w:sz w:val="20"/>
          <w:lang w:val="ru-RU"/>
        </w:rPr>
      </w:pPr>
      <w:r>
        <w:rPr>
          <w:sz w:val="20"/>
          <w:lang w:val="ru-RU"/>
        </w:rPr>
        <w:t>В</w:t>
      </w:r>
      <w:r w:rsidRPr="007E54E7">
        <w:rPr>
          <w:sz w:val="20"/>
          <w:lang w:val="ru-RU"/>
        </w:rPr>
        <w:t xml:space="preserve"> </w:t>
      </w:r>
      <w:r>
        <w:rPr>
          <w:sz w:val="20"/>
          <w:lang w:val="ru-RU"/>
        </w:rPr>
        <w:t>интересах</w:t>
      </w:r>
      <w:r w:rsidRPr="007E54E7">
        <w:rPr>
          <w:sz w:val="20"/>
          <w:lang w:val="ru-RU"/>
        </w:rPr>
        <w:t xml:space="preserve"> </w:t>
      </w:r>
      <w:r>
        <w:rPr>
          <w:sz w:val="20"/>
          <w:lang w:val="ru-RU"/>
        </w:rPr>
        <w:t>достижения</w:t>
      </w:r>
      <w:r w:rsidRPr="007E54E7">
        <w:rPr>
          <w:sz w:val="20"/>
          <w:lang w:val="ru-RU"/>
        </w:rPr>
        <w:t xml:space="preserve"> </w:t>
      </w:r>
      <w:r>
        <w:rPr>
          <w:sz w:val="20"/>
          <w:lang w:val="ru-RU"/>
        </w:rPr>
        <w:t>к</w:t>
      </w:r>
      <w:r w:rsidRPr="007E54E7">
        <w:rPr>
          <w:sz w:val="20"/>
          <w:lang w:val="ru-RU"/>
        </w:rPr>
        <w:t xml:space="preserve"> 2020 </w:t>
      </w:r>
      <w:r>
        <w:rPr>
          <w:sz w:val="20"/>
          <w:lang w:val="ru-RU"/>
        </w:rPr>
        <w:t>году</w:t>
      </w:r>
      <w:r w:rsidRPr="007E54E7">
        <w:rPr>
          <w:sz w:val="20"/>
          <w:lang w:val="ru-RU"/>
        </w:rPr>
        <w:t xml:space="preserve"> </w:t>
      </w:r>
      <w:r>
        <w:rPr>
          <w:sz w:val="20"/>
          <w:lang w:val="ru-RU"/>
        </w:rPr>
        <w:t>поставленной</w:t>
      </w:r>
      <w:r w:rsidRPr="007E54E7">
        <w:rPr>
          <w:sz w:val="20"/>
          <w:lang w:val="ru-RU"/>
        </w:rPr>
        <w:t xml:space="preserve"> </w:t>
      </w:r>
      <w:r>
        <w:rPr>
          <w:sz w:val="20"/>
          <w:lang w:val="ru-RU"/>
        </w:rPr>
        <w:t>в</w:t>
      </w:r>
      <w:r w:rsidRPr="007E54E7">
        <w:rPr>
          <w:sz w:val="20"/>
          <w:lang w:val="ru-RU"/>
        </w:rPr>
        <w:t xml:space="preserve"> </w:t>
      </w:r>
      <w:r>
        <w:rPr>
          <w:sz w:val="20"/>
          <w:lang w:val="ru-RU"/>
        </w:rPr>
        <w:t>рамках</w:t>
      </w:r>
      <w:r w:rsidRPr="007E54E7">
        <w:rPr>
          <w:sz w:val="20"/>
          <w:lang w:val="ru-RU"/>
        </w:rPr>
        <w:t xml:space="preserve"> </w:t>
      </w:r>
      <w:r>
        <w:rPr>
          <w:sz w:val="20"/>
          <w:lang w:val="ru-RU"/>
        </w:rPr>
        <w:t>всей</w:t>
      </w:r>
      <w:r w:rsidRPr="007E54E7">
        <w:rPr>
          <w:sz w:val="20"/>
          <w:lang w:val="ru-RU"/>
        </w:rPr>
        <w:t xml:space="preserve"> </w:t>
      </w:r>
      <w:r>
        <w:rPr>
          <w:sz w:val="20"/>
          <w:lang w:val="ru-RU"/>
        </w:rPr>
        <w:t>системы</w:t>
      </w:r>
      <w:r w:rsidRPr="007E54E7">
        <w:rPr>
          <w:sz w:val="20"/>
          <w:lang w:val="ru-RU"/>
        </w:rPr>
        <w:t xml:space="preserve"> </w:t>
      </w:r>
      <w:r>
        <w:rPr>
          <w:sz w:val="20"/>
          <w:lang w:val="ru-RU"/>
        </w:rPr>
        <w:t>ООН</w:t>
      </w:r>
      <w:r w:rsidRPr="007E54E7">
        <w:rPr>
          <w:sz w:val="20"/>
          <w:lang w:val="ru-RU"/>
        </w:rPr>
        <w:t xml:space="preserve"> </w:t>
      </w:r>
      <w:r>
        <w:rPr>
          <w:sz w:val="20"/>
          <w:lang w:val="ru-RU"/>
        </w:rPr>
        <w:t>цели</w:t>
      </w:r>
      <w:r w:rsidRPr="007E54E7">
        <w:rPr>
          <w:sz w:val="20"/>
          <w:lang w:val="ru-RU"/>
        </w:rPr>
        <w:t xml:space="preserve"> </w:t>
      </w:r>
      <w:r>
        <w:rPr>
          <w:sz w:val="20"/>
          <w:lang w:val="ru-RU"/>
        </w:rPr>
        <w:t>обеспечения</w:t>
      </w:r>
      <w:r w:rsidRPr="007E54E7">
        <w:rPr>
          <w:sz w:val="20"/>
          <w:lang w:val="ru-RU"/>
        </w:rPr>
        <w:t xml:space="preserve"> </w:t>
      </w:r>
      <w:r>
        <w:rPr>
          <w:sz w:val="20"/>
          <w:lang w:val="ru-RU"/>
        </w:rPr>
        <w:t>климатической</w:t>
      </w:r>
      <w:r w:rsidRPr="007E54E7">
        <w:rPr>
          <w:sz w:val="20"/>
          <w:lang w:val="ru-RU"/>
        </w:rPr>
        <w:t xml:space="preserve"> </w:t>
      </w:r>
      <w:r>
        <w:rPr>
          <w:sz w:val="20"/>
          <w:lang w:val="ru-RU"/>
        </w:rPr>
        <w:t>нейтральности</w:t>
      </w:r>
      <w:r w:rsidRPr="007E54E7">
        <w:rPr>
          <w:sz w:val="20"/>
          <w:lang w:val="ru-RU"/>
        </w:rPr>
        <w:t xml:space="preserve"> </w:t>
      </w:r>
      <w:r>
        <w:rPr>
          <w:sz w:val="20"/>
          <w:lang w:val="ru-RU"/>
        </w:rPr>
        <w:t>будут</w:t>
      </w:r>
      <w:r w:rsidRPr="007E54E7">
        <w:rPr>
          <w:sz w:val="20"/>
          <w:lang w:val="ru-RU"/>
        </w:rPr>
        <w:t xml:space="preserve"> </w:t>
      </w:r>
      <w:r>
        <w:rPr>
          <w:sz w:val="20"/>
          <w:lang w:val="ru-RU"/>
        </w:rPr>
        <w:t>прилагаться</w:t>
      </w:r>
      <w:r w:rsidRPr="007E54E7">
        <w:rPr>
          <w:sz w:val="20"/>
          <w:lang w:val="ru-RU"/>
        </w:rPr>
        <w:t xml:space="preserve"> </w:t>
      </w:r>
      <w:r>
        <w:rPr>
          <w:sz w:val="20"/>
          <w:lang w:val="ru-RU"/>
        </w:rPr>
        <w:t>усилия</w:t>
      </w:r>
      <w:r w:rsidRPr="007E54E7">
        <w:rPr>
          <w:sz w:val="20"/>
          <w:lang w:val="ru-RU"/>
        </w:rPr>
        <w:t xml:space="preserve"> </w:t>
      </w:r>
      <w:r>
        <w:rPr>
          <w:sz w:val="20"/>
          <w:lang w:val="ru-RU"/>
        </w:rPr>
        <w:t>по</w:t>
      </w:r>
      <w:r w:rsidRPr="007E54E7">
        <w:rPr>
          <w:sz w:val="20"/>
          <w:lang w:val="ru-RU"/>
        </w:rPr>
        <w:t xml:space="preserve"> </w:t>
      </w:r>
      <w:r>
        <w:rPr>
          <w:sz w:val="20"/>
          <w:lang w:val="ru-RU"/>
        </w:rPr>
        <w:t>реализации</w:t>
      </w:r>
      <w:r w:rsidRPr="007E54E7">
        <w:rPr>
          <w:sz w:val="20"/>
          <w:lang w:val="ru-RU"/>
        </w:rPr>
        <w:t xml:space="preserve"> </w:t>
      </w:r>
      <w:r>
        <w:rPr>
          <w:sz w:val="20"/>
          <w:lang w:val="ru-RU"/>
        </w:rPr>
        <w:t>ряда</w:t>
      </w:r>
      <w:r w:rsidRPr="007E54E7">
        <w:rPr>
          <w:sz w:val="20"/>
          <w:lang w:val="ru-RU"/>
        </w:rPr>
        <w:t xml:space="preserve"> </w:t>
      </w:r>
      <w:r>
        <w:rPr>
          <w:sz w:val="20"/>
          <w:lang w:val="ru-RU"/>
        </w:rPr>
        <w:t>мер (причем не только связанных с использованием помещений), включая</w:t>
      </w:r>
      <w:r w:rsidRPr="007E54E7">
        <w:rPr>
          <w:sz w:val="20"/>
          <w:lang w:val="ru-RU"/>
        </w:rPr>
        <w:t xml:space="preserve"> </w:t>
      </w:r>
      <w:r>
        <w:rPr>
          <w:sz w:val="20"/>
          <w:lang w:val="ru-RU"/>
        </w:rPr>
        <w:t>программу</w:t>
      </w:r>
      <w:r w:rsidRPr="007E54E7">
        <w:rPr>
          <w:sz w:val="20"/>
          <w:lang w:val="ru-RU"/>
        </w:rPr>
        <w:t xml:space="preserve"> </w:t>
      </w:r>
      <w:r>
        <w:rPr>
          <w:sz w:val="20"/>
          <w:lang w:val="ru-RU"/>
        </w:rPr>
        <w:t>компенсации углеродосодержащих и иных выбросов, обусловленных функционированием ВОИС в целом.</w:t>
      </w:r>
    </w:p>
    <w:p w14:paraId="4A0EC20D" w14:textId="77777777" w:rsidR="002B7ACA" w:rsidRPr="007E54E7" w:rsidRDefault="002B7ACA" w:rsidP="002B7ACA">
      <w:pPr>
        <w:pStyle w:val="ListParagraph"/>
        <w:tabs>
          <w:tab w:val="left" w:pos="709"/>
        </w:tabs>
        <w:ind w:left="0"/>
        <w:jc w:val="both"/>
        <w:rPr>
          <w:sz w:val="20"/>
          <w:lang w:val="ru-RU"/>
        </w:rPr>
      </w:pPr>
    </w:p>
    <w:p w14:paraId="33374211" w14:textId="77777777" w:rsidR="002B7ACA" w:rsidRPr="007E54E7" w:rsidRDefault="002B7ACA" w:rsidP="002B7ACA">
      <w:pPr>
        <w:pStyle w:val="ListParagraph"/>
        <w:tabs>
          <w:tab w:val="left" w:pos="709"/>
        </w:tabs>
        <w:ind w:left="0"/>
        <w:jc w:val="both"/>
        <w:rPr>
          <w:sz w:val="20"/>
          <w:lang w:val="ru-RU"/>
        </w:rPr>
      </w:pPr>
    </w:p>
    <w:p w14:paraId="69EE5BBE" w14:textId="77777777" w:rsidR="002B7ACA" w:rsidRPr="005832F9" w:rsidRDefault="002B7ACA" w:rsidP="002B7ACA">
      <w:pPr>
        <w:keepNext/>
        <w:jc w:val="both"/>
        <w:outlineLvl w:val="1"/>
        <w:rPr>
          <w:rFonts w:eastAsia="SimSun"/>
          <w:bCs/>
          <w:iCs/>
          <w:caps/>
          <w:szCs w:val="28"/>
          <w:lang w:val="ru-RU"/>
        </w:rPr>
      </w:pPr>
      <w:bookmarkStart w:id="51" w:name="_Toc421024080"/>
      <w:r w:rsidRPr="005832F9">
        <w:rPr>
          <w:rFonts w:eastAsia="SimSun"/>
          <w:bCs/>
          <w:iCs/>
          <w:caps/>
          <w:szCs w:val="28"/>
          <w:lang w:val="ru-RU"/>
        </w:rPr>
        <w:t>ОСНОВНЫЕ РИСКИ И СТРАТЕГИИ ИХ СНИЖЕНИЯ</w:t>
      </w:r>
      <w:bookmarkEnd w:id="51"/>
    </w:p>
    <w:p w14:paraId="7842727E" w14:textId="77777777" w:rsidR="002B7ACA" w:rsidRPr="005832F9" w:rsidRDefault="002B7ACA" w:rsidP="002B7ACA">
      <w:pPr>
        <w:keepNext/>
        <w:keepLines/>
        <w:rPr>
          <w:rFonts w:eastAsia="Times New Roman"/>
          <w:sz w:val="20"/>
          <w:szCs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2B7ACA" w:rsidRPr="00054B87" w14:paraId="6D4259EE" w14:textId="77777777" w:rsidTr="00C161C5">
        <w:trPr>
          <w:trHeight w:val="577"/>
        </w:trPr>
        <w:tc>
          <w:tcPr>
            <w:tcW w:w="4111" w:type="dxa"/>
            <w:tcBorders>
              <w:top w:val="single" w:sz="4" w:space="0" w:color="auto"/>
              <w:bottom w:val="single" w:sz="4" w:space="0" w:color="auto"/>
            </w:tcBorders>
            <w:shd w:val="clear" w:color="auto" w:fill="C6D9F1" w:themeFill="text2" w:themeFillTint="33"/>
            <w:vAlign w:val="center"/>
          </w:tcPr>
          <w:p w14:paraId="282F5040" w14:textId="77777777" w:rsidR="002B7ACA" w:rsidRPr="00054B87" w:rsidRDefault="002B7ACA" w:rsidP="00C161C5">
            <w:pPr>
              <w:jc w:val="center"/>
              <w:rPr>
                <w:rFonts w:eastAsia="Times New Roman"/>
                <w:b/>
                <w:bCs/>
                <w:sz w:val="18"/>
                <w:szCs w:val="18"/>
              </w:rPr>
            </w:pPr>
            <w:r>
              <w:rPr>
                <w:rFonts w:eastAsia="Times New Roman"/>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3A26601F" w14:textId="77777777" w:rsidR="002B7ACA" w:rsidRPr="00054B87" w:rsidRDefault="002B7ACA" w:rsidP="00C161C5">
            <w:pPr>
              <w:jc w:val="center"/>
              <w:rPr>
                <w:rFonts w:eastAsia="Times New Roman"/>
                <w:b/>
                <w:bCs/>
                <w:sz w:val="18"/>
                <w:szCs w:val="18"/>
              </w:rPr>
            </w:pPr>
            <w:r>
              <w:rPr>
                <w:rFonts w:eastAsia="Times New Roman"/>
                <w:b/>
                <w:bCs/>
                <w:sz w:val="18"/>
                <w:szCs w:val="18"/>
                <w:lang w:val="ru-RU"/>
              </w:rPr>
              <w:t>Стратегия снижения</w:t>
            </w:r>
          </w:p>
        </w:tc>
      </w:tr>
      <w:tr w:rsidR="002B7ACA" w:rsidRPr="00541D45" w14:paraId="09A4A8FE" w14:textId="77777777" w:rsidTr="00C161C5">
        <w:trPr>
          <w:trHeight w:val="498"/>
        </w:trPr>
        <w:tc>
          <w:tcPr>
            <w:tcW w:w="4111" w:type="dxa"/>
            <w:tcBorders>
              <w:top w:val="single" w:sz="4" w:space="0" w:color="auto"/>
            </w:tcBorders>
            <w:shd w:val="clear" w:color="auto" w:fill="auto"/>
            <w:tcMar>
              <w:top w:w="113" w:type="dxa"/>
              <w:bottom w:w="113" w:type="dxa"/>
            </w:tcMar>
          </w:tcPr>
          <w:p w14:paraId="2580E30B" w14:textId="77777777" w:rsidR="002B7ACA" w:rsidRPr="00771E9A" w:rsidRDefault="002B7ACA" w:rsidP="00C161C5">
            <w:pPr>
              <w:rPr>
                <w:rFonts w:eastAsia="Times New Roman"/>
                <w:sz w:val="16"/>
                <w:szCs w:val="16"/>
                <w:lang w:val="ru-RU"/>
              </w:rPr>
            </w:pPr>
            <w:r w:rsidRPr="00771E9A">
              <w:rPr>
                <w:rFonts w:eastAsia="Times New Roman"/>
                <w:color w:val="000000"/>
                <w:sz w:val="16"/>
                <w:szCs w:val="16"/>
                <w:lang w:val="ru-RU"/>
              </w:rPr>
              <w:t xml:space="preserve">Невыполнение обязательств ключевыми поставщиками </w:t>
            </w:r>
            <w:r>
              <w:rPr>
                <w:rFonts w:eastAsia="Times New Roman"/>
                <w:color w:val="000000"/>
                <w:sz w:val="16"/>
                <w:szCs w:val="16"/>
                <w:lang w:val="ru-RU"/>
              </w:rPr>
              <w:t>вызывает</w:t>
            </w:r>
            <w:r w:rsidRPr="00771E9A">
              <w:rPr>
                <w:rFonts w:eastAsia="Times New Roman"/>
                <w:color w:val="000000"/>
                <w:sz w:val="16"/>
                <w:szCs w:val="16"/>
                <w:lang w:val="ru-RU"/>
              </w:rPr>
              <w:t xml:space="preserve"> сбо</w:t>
            </w:r>
            <w:r>
              <w:rPr>
                <w:rFonts w:eastAsia="Times New Roman"/>
                <w:color w:val="000000"/>
                <w:sz w:val="16"/>
                <w:szCs w:val="16"/>
                <w:lang w:val="ru-RU"/>
              </w:rPr>
              <w:t>и</w:t>
            </w:r>
            <w:r w:rsidRPr="00771E9A">
              <w:rPr>
                <w:rFonts w:eastAsia="Times New Roman"/>
                <w:color w:val="000000"/>
                <w:sz w:val="16"/>
                <w:szCs w:val="16"/>
                <w:lang w:val="ru-RU"/>
              </w:rPr>
              <w:t xml:space="preserve"> в предоставлении услуг внешним клиентам </w:t>
            </w:r>
            <w:r>
              <w:rPr>
                <w:rFonts w:eastAsia="Times New Roman"/>
                <w:color w:val="000000"/>
                <w:sz w:val="16"/>
                <w:szCs w:val="16"/>
                <w:lang w:val="ru-RU"/>
              </w:rPr>
              <w:t>Организации</w:t>
            </w:r>
            <w:r w:rsidRPr="00771E9A">
              <w:rPr>
                <w:rFonts w:eastAsia="Times New Roman"/>
                <w:color w:val="000000"/>
                <w:sz w:val="16"/>
                <w:szCs w:val="16"/>
                <w:lang w:val="ru-RU"/>
              </w:rPr>
              <w:t>.</w:t>
            </w:r>
          </w:p>
        </w:tc>
        <w:tc>
          <w:tcPr>
            <w:tcW w:w="5103" w:type="dxa"/>
            <w:tcBorders>
              <w:top w:val="single" w:sz="4" w:space="0" w:color="auto"/>
            </w:tcBorders>
            <w:shd w:val="clear" w:color="auto" w:fill="auto"/>
            <w:tcMar>
              <w:top w:w="113" w:type="dxa"/>
              <w:bottom w:w="113" w:type="dxa"/>
            </w:tcMar>
          </w:tcPr>
          <w:p w14:paraId="5C92DFE8" w14:textId="77777777" w:rsidR="002B7ACA" w:rsidRPr="00771E9A" w:rsidRDefault="002B7ACA" w:rsidP="00C161C5">
            <w:pPr>
              <w:rPr>
                <w:rFonts w:eastAsia="Times New Roman"/>
                <w:sz w:val="16"/>
                <w:szCs w:val="16"/>
                <w:lang w:val="ru-RU"/>
              </w:rPr>
            </w:pPr>
            <w:r>
              <w:rPr>
                <w:rFonts w:eastAsia="Times New Roman"/>
                <w:color w:val="000000"/>
                <w:sz w:val="16"/>
                <w:szCs w:val="16"/>
                <w:lang w:val="ru-RU"/>
              </w:rPr>
              <w:t xml:space="preserve">Разработка </w:t>
            </w:r>
            <w:r w:rsidRPr="00771E9A">
              <w:rPr>
                <w:rFonts w:eastAsia="Times New Roman"/>
                <w:color w:val="000000"/>
                <w:sz w:val="16"/>
                <w:szCs w:val="16"/>
                <w:lang w:val="ru-RU"/>
              </w:rPr>
              <w:t>план</w:t>
            </w:r>
            <w:r>
              <w:rPr>
                <w:rFonts w:eastAsia="Times New Roman"/>
                <w:color w:val="000000"/>
                <w:sz w:val="16"/>
                <w:szCs w:val="16"/>
                <w:lang w:val="ru-RU"/>
              </w:rPr>
              <w:t>а</w:t>
            </w:r>
            <w:r w:rsidRPr="00771E9A">
              <w:rPr>
                <w:rFonts w:eastAsia="Times New Roman"/>
                <w:color w:val="000000"/>
                <w:sz w:val="16"/>
                <w:szCs w:val="16"/>
                <w:lang w:val="ru-RU"/>
              </w:rPr>
              <w:t xml:space="preserve"> чрезвычайных действий в отношении контрактов, </w:t>
            </w:r>
            <w:r>
              <w:rPr>
                <w:rFonts w:eastAsia="Times New Roman"/>
                <w:color w:val="000000"/>
                <w:sz w:val="16"/>
                <w:szCs w:val="16"/>
                <w:lang w:val="ru-RU"/>
              </w:rPr>
              <w:t>которые отнесены к категории</w:t>
            </w:r>
            <w:r w:rsidRPr="00771E9A">
              <w:rPr>
                <w:rFonts w:eastAsia="Times New Roman"/>
                <w:color w:val="000000"/>
                <w:sz w:val="16"/>
                <w:szCs w:val="16"/>
                <w:lang w:val="ru-RU"/>
              </w:rPr>
              <w:t xml:space="preserve"> высок</w:t>
            </w:r>
            <w:r>
              <w:rPr>
                <w:rFonts w:eastAsia="Times New Roman"/>
                <w:color w:val="000000"/>
                <w:sz w:val="16"/>
                <w:szCs w:val="16"/>
                <w:lang w:val="ru-RU"/>
              </w:rPr>
              <w:t>ого риска</w:t>
            </w:r>
            <w:r w:rsidRPr="00771E9A">
              <w:rPr>
                <w:rFonts w:eastAsia="Times New Roman"/>
                <w:color w:val="000000"/>
                <w:sz w:val="16"/>
                <w:szCs w:val="16"/>
                <w:lang w:val="ru-RU"/>
              </w:rPr>
              <w:t xml:space="preserve"> и </w:t>
            </w:r>
            <w:r>
              <w:rPr>
                <w:rFonts w:eastAsia="Times New Roman"/>
                <w:color w:val="000000"/>
                <w:sz w:val="16"/>
                <w:szCs w:val="16"/>
                <w:lang w:val="ru-RU"/>
              </w:rPr>
              <w:t>крайне</w:t>
            </w:r>
            <w:r w:rsidRPr="00771E9A">
              <w:rPr>
                <w:rFonts w:eastAsia="Times New Roman"/>
                <w:color w:val="000000"/>
                <w:sz w:val="16"/>
                <w:szCs w:val="16"/>
                <w:lang w:val="ru-RU"/>
              </w:rPr>
              <w:t xml:space="preserve"> важны для обеспечения бесперебойного </w:t>
            </w:r>
            <w:r>
              <w:rPr>
                <w:rFonts w:eastAsia="Times New Roman"/>
                <w:color w:val="000000"/>
                <w:sz w:val="16"/>
                <w:szCs w:val="16"/>
                <w:lang w:val="ru-RU"/>
              </w:rPr>
              <w:t>функционирования.</w:t>
            </w:r>
          </w:p>
        </w:tc>
      </w:tr>
      <w:tr w:rsidR="002B7ACA" w:rsidRPr="00541D45" w14:paraId="3F1E7E7F" w14:textId="77777777" w:rsidTr="00C161C5">
        <w:trPr>
          <w:trHeight w:val="706"/>
        </w:trPr>
        <w:tc>
          <w:tcPr>
            <w:tcW w:w="4111" w:type="dxa"/>
            <w:shd w:val="clear" w:color="auto" w:fill="auto"/>
            <w:tcMar>
              <w:top w:w="113" w:type="dxa"/>
              <w:bottom w:w="113" w:type="dxa"/>
            </w:tcMar>
          </w:tcPr>
          <w:p w14:paraId="0CF3C65C" w14:textId="77777777" w:rsidR="002B7ACA" w:rsidRPr="00771E9A" w:rsidRDefault="002B7ACA" w:rsidP="00C161C5">
            <w:pPr>
              <w:rPr>
                <w:rFonts w:eastAsia="Times New Roman"/>
                <w:color w:val="000000"/>
                <w:sz w:val="16"/>
                <w:szCs w:val="16"/>
                <w:lang w:val="ru-RU"/>
              </w:rPr>
            </w:pPr>
            <w:r>
              <w:rPr>
                <w:rFonts w:eastAsia="Times New Roman"/>
                <w:color w:val="000000"/>
                <w:sz w:val="16"/>
                <w:szCs w:val="16"/>
                <w:lang w:val="ru-RU"/>
              </w:rPr>
              <w:t>Невозможность</w:t>
            </w:r>
            <w:r w:rsidRPr="00771E9A">
              <w:rPr>
                <w:rFonts w:eastAsia="Times New Roman"/>
                <w:color w:val="000000"/>
                <w:sz w:val="16"/>
                <w:szCs w:val="16"/>
                <w:lang w:val="ru-RU"/>
              </w:rPr>
              <w:t xml:space="preserve"> </w:t>
            </w:r>
            <w:r>
              <w:rPr>
                <w:rFonts w:eastAsia="Times New Roman"/>
                <w:color w:val="000000"/>
                <w:sz w:val="16"/>
                <w:szCs w:val="16"/>
                <w:lang w:val="ru-RU"/>
              </w:rPr>
              <w:t>безопасного доступа к одному или нескольким зданиям в течение определенного периода времени или невозможность находиться в этих зданиях в такое время.</w:t>
            </w:r>
          </w:p>
        </w:tc>
        <w:tc>
          <w:tcPr>
            <w:tcW w:w="5103" w:type="dxa"/>
            <w:shd w:val="clear" w:color="auto" w:fill="auto"/>
            <w:tcMar>
              <w:top w:w="113" w:type="dxa"/>
              <w:bottom w:w="113" w:type="dxa"/>
            </w:tcMar>
          </w:tcPr>
          <w:p w14:paraId="7F0D5FBB" w14:textId="77777777" w:rsidR="002B7ACA" w:rsidRPr="00D8401D" w:rsidRDefault="002B7ACA" w:rsidP="00C161C5">
            <w:pPr>
              <w:rPr>
                <w:rFonts w:eastAsia="Times New Roman"/>
                <w:color w:val="000000"/>
                <w:sz w:val="16"/>
                <w:szCs w:val="16"/>
                <w:lang w:val="ru-RU"/>
              </w:rPr>
            </w:pPr>
            <w:r>
              <w:rPr>
                <w:rFonts w:eastAsia="Times New Roman"/>
                <w:color w:val="000000"/>
                <w:sz w:val="16"/>
                <w:szCs w:val="16"/>
                <w:lang w:val="ru-RU"/>
              </w:rPr>
              <w:t>Продолжение</w:t>
            </w:r>
            <w:r w:rsidRPr="009A1BCC">
              <w:rPr>
                <w:rFonts w:eastAsia="Times New Roman"/>
                <w:color w:val="000000"/>
                <w:sz w:val="16"/>
                <w:szCs w:val="16"/>
                <w:lang w:val="ru-RU"/>
              </w:rPr>
              <w:t xml:space="preserve"> </w:t>
            </w:r>
            <w:r>
              <w:rPr>
                <w:rFonts w:eastAsia="Times New Roman"/>
                <w:color w:val="000000"/>
                <w:sz w:val="16"/>
                <w:szCs w:val="16"/>
                <w:lang w:val="ru-RU"/>
              </w:rPr>
              <w:t>осуществления</w:t>
            </w:r>
            <w:r w:rsidRPr="009A1BCC">
              <w:rPr>
                <w:rFonts w:eastAsia="Times New Roman"/>
                <w:color w:val="000000"/>
                <w:sz w:val="16"/>
                <w:szCs w:val="16"/>
                <w:lang w:val="ru-RU"/>
              </w:rPr>
              <w:t xml:space="preserve"> </w:t>
            </w:r>
            <w:r>
              <w:rPr>
                <w:rFonts w:eastAsia="Times New Roman"/>
                <w:color w:val="000000"/>
                <w:sz w:val="16"/>
                <w:szCs w:val="16"/>
                <w:lang w:val="ru-RU"/>
              </w:rPr>
              <w:t>работ</w:t>
            </w:r>
            <w:r w:rsidRPr="009A1BCC">
              <w:rPr>
                <w:rFonts w:eastAsia="Times New Roman"/>
                <w:color w:val="000000"/>
                <w:sz w:val="16"/>
                <w:szCs w:val="16"/>
                <w:lang w:val="ru-RU"/>
              </w:rPr>
              <w:t xml:space="preserve"> </w:t>
            </w:r>
            <w:r>
              <w:rPr>
                <w:rFonts w:eastAsia="Times New Roman"/>
                <w:color w:val="000000"/>
                <w:sz w:val="16"/>
                <w:szCs w:val="16"/>
                <w:lang w:val="ru-RU"/>
              </w:rPr>
              <w:t>по</w:t>
            </w:r>
            <w:r w:rsidRPr="009A1BCC">
              <w:rPr>
                <w:rFonts w:eastAsia="Times New Roman"/>
                <w:color w:val="000000"/>
                <w:sz w:val="16"/>
                <w:szCs w:val="16"/>
                <w:lang w:val="ru-RU"/>
              </w:rPr>
              <w:t xml:space="preserve"> </w:t>
            </w:r>
            <w:r>
              <w:rPr>
                <w:rFonts w:eastAsia="Times New Roman"/>
                <w:color w:val="000000"/>
                <w:sz w:val="16"/>
                <w:szCs w:val="16"/>
                <w:lang w:val="ru-RU"/>
              </w:rPr>
              <w:t>реконструкции</w:t>
            </w:r>
            <w:r w:rsidRPr="009A1BCC">
              <w:rPr>
                <w:rFonts w:eastAsia="Times New Roman"/>
                <w:color w:val="000000"/>
                <w:sz w:val="16"/>
                <w:szCs w:val="16"/>
                <w:lang w:val="ru-RU"/>
              </w:rPr>
              <w:t xml:space="preserve"> </w:t>
            </w:r>
            <w:r>
              <w:rPr>
                <w:rFonts w:eastAsia="Times New Roman"/>
                <w:color w:val="000000"/>
                <w:sz w:val="16"/>
                <w:szCs w:val="16"/>
                <w:lang w:val="ru-RU"/>
              </w:rPr>
              <w:t>и</w:t>
            </w:r>
            <w:r w:rsidRPr="009A1BCC">
              <w:rPr>
                <w:rFonts w:eastAsia="Times New Roman"/>
                <w:color w:val="000000"/>
                <w:sz w:val="16"/>
                <w:szCs w:val="16"/>
                <w:lang w:val="ru-RU"/>
              </w:rPr>
              <w:t xml:space="preserve"> планово</w:t>
            </w:r>
            <w:r>
              <w:rPr>
                <w:rFonts w:eastAsia="Times New Roman"/>
                <w:color w:val="000000"/>
                <w:sz w:val="16"/>
                <w:szCs w:val="16"/>
                <w:lang w:val="ru-RU"/>
              </w:rPr>
              <w:t xml:space="preserve">-предупредительному </w:t>
            </w:r>
            <w:r w:rsidRPr="009A1BCC">
              <w:rPr>
                <w:rFonts w:eastAsia="Times New Roman"/>
                <w:color w:val="000000"/>
                <w:sz w:val="16"/>
                <w:szCs w:val="16"/>
                <w:lang w:val="ru-RU"/>
              </w:rPr>
              <w:t>обслуживани</w:t>
            </w:r>
            <w:r>
              <w:rPr>
                <w:rFonts w:eastAsia="Times New Roman"/>
                <w:color w:val="000000"/>
                <w:sz w:val="16"/>
                <w:szCs w:val="16"/>
                <w:lang w:val="ru-RU"/>
              </w:rPr>
              <w:t>ю</w:t>
            </w:r>
            <w:r w:rsidRPr="009A1BCC">
              <w:rPr>
                <w:rFonts w:eastAsia="Times New Roman"/>
                <w:color w:val="000000"/>
                <w:sz w:val="16"/>
                <w:szCs w:val="16"/>
                <w:lang w:val="ru-RU"/>
              </w:rPr>
              <w:t xml:space="preserve"> всех основных технических узлов</w:t>
            </w:r>
            <w:r>
              <w:rPr>
                <w:rFonts w:eastAsia="Times New Roman"/>
                <w:color w:val="000000"/>
                <w:sz w:val="16"/>
                <w:szCs w:val="16"/>
                <w:lang w:val="ru-RU"/>
              </w:rPr>
              <w:t xml:space="preserve"> и помещений.   </w:t>
            </w:r>
            <w:r w:rsidRPr="009A1BCC">
              <w:rPr>
                <w:rFonts w:eastAsia="Times New Roman"/>
                <w:color w:val="000000"/>
                <w:sz w:val="16"/>
                <w:szCs w:val="16"/>
                <w:lang w:val="ru-RU"/>
              </w:rPr>
              <w:t xml:space="preserve">Регулярный </w:t>
            </w:r>
            <w:r>
              <w:rPr>
                <w:rFonts w:eastAsia="Times New Roman"/>
                <w:color w:val="000000"/>
                <w:sz w:val="16"/>
                <w:szCs w:val="16"/>
                <w:lang w:val="ru-RU"/>
              </w:rPr>
              <w:t>обзор</w:t>
            </w:r>
            <w:r w:rsidRPr="009A1BCC">
              <w:rPr>
                <w:rFonts w:eastAsia="Times New Roman"/>
                <w:color w:val="000000"/>
                <w:sz w:val="16"/>
                <w:szCs w:val="16"/>
                <w:lang w:val="ru-RU"/>
              </w:rPr>
              <w:t xml:space="preserve"> плана мероприятий по обеспечению бесперебойного функционирования и приведение его в действие при необходимости. </w:t>
            </w:r>
          </w:p>
        </w:tc>
      </w:tr>
      <w:tr w:rsidR="002B7ACA" w:rsidRPr="00541D45" w14:paraId="32B42E62" w14:textId="77777777" w:rsidTr="00C161C5">
        <w:trPr>
          <w:trHeight w:val="564"/>
        </w:trPr>
        <w:tc>
          <w:tcPr>
            <w:tcW w:w="4111" w:type="dxa"/>
            <w:shd w:val="clear" w:color="auto" w:fill="auto"/>
            <w:tcMar>
              <w:top w:w="113" w:type="dxa"/>
              <w:bottom w:w="113" w:type="dxa"/>
            </w:tcMar>
          </w:tcPr>
          <w:p w14:paraId="0FE7A7D4" w14:textId="77777777" w:rsidR="002B7ACA" w:rsidRPr="00D8401D" w:rsidRDefault="002B7ACA" w:rsidP="00C161C5">
            <w:pPr>
              <w:rPr>
                <w:rFonts w:eastAsia="Times New Roman"/>
                <w:color w:val="000000"/>
                <w:sz w:val="16"/>
                <w:szCs w:val="16"/>
                <w:lang w:val="ru-RU"/>
              </w:rPr>
            </w:pPr>
            <w:r>
              <w:rPr>
                <w:rFonts w:eastAsia="Times New Roman"/>
                <w:color w:val="000000"/>
                <w:sz w:val="16"/>
                <w:szCs w:val="16"/>
                <w:lang w:val="ru-RU"/>
              </w:rPr>
              <w:t>Неспособность</w:t>
            </w:r>
            <w:r w:rsidRPr="009A1BCC">
              <w:rPr>
                <w:rFonts w:eastAsia="Times New Roman"/>
                <w:color w:val="000000"/>
                <w:sz w:val="16"/>
                <w:szCs w:val="16"/>
                <w:lang w:val="ru-RU"/>
              </w:rPr>
              <w:t xml:space="preserve"> </w:t>
            </w:r>
            <w:r>
              <w:rPr>
                <w:rFonts w:eastAsia="Times New Roman"/>
                <w:color w:val="000000"/>
                <w:sz w:val="16"/>
                <w:szCs w:val="16"/>
                <w:lang w:val="ru-RU"/>
              </w:rPr>
              <w:t>ВОИС</w:t>
            </w:r>
            <w:r w:rsidRPr="009A1BCC">
              <w:rPr>
                <w:rFonts w:eastAsia="Times New Roman"/>
                <w:color w:val="000000"/>
                <w:sz w:val="16"/>
                <w:szCs w:val="16"/>
                <w:lang w:val="ru-RU"/>
              </w:rPr>
              <w:t xml:space="preserve"> </w:t>
            </w:r>
            <w:r>
              <w:rPr>
                <w:rFonts w:eastAsia="Times New Roman"/>
                <w:color w:val="000000"/>
                <w:sz w:val="16"/>
                <w:szCs w:val="16"/>
                <w:lang w:val="ru-RU"/>
              </w:rPr>
              <w:t>как</w:t>
            </w:r>
            <w:r w:rsidRPr="009A1BCC">
              <w:rPr>
                <w:rFonts w:eastAsia="Times New Roman"/>
                <w:color w:val="000000"/>
                <w:sz w:val="16"/>
                <w:szCs w:val="16"/>
                <w:lang w:val="ru-RU"/>
              </w:rPr>
              <w:t xml:space="preserve"> </w:t>
            </w:r>
            <w:r>
              <w:rPr>
                <w:rFonts w:eastAsia="Times New Roman"/>
                <w:color w:val="000000"/>
                <w:sz w:val="16"/>
                <w:szCs w:val="16"/>
                <w:lang w:val="ru-RU"/>
              </w:rPr>
              <w:t>одного</w:t>
            </w:r>
            <w:r w:rsidRPr="009A1BCC">
              <w:rPr>
                <w:rFonts w:eastAsia="Times New Roman"/>
                <w:color w:val="000000"/>
                <w:sz w:val="16"/>
                <w:szCs w:val="16"/>
                <w:lang w:val="ru-RU"/>
              </w:rPr>
              <w:t xml:space="preserve"> </w:t>
            </w:r>
            <w:r>
              <w:rPr>
                <w:rFonts w:eastAsia="Times New Roman"/>
                <w:color w:val="000000"/>
                <w:sz w:val="16"/>
                <w:szCs w:val="16"/>
                <w:lang w:val="ru-RU"/>
              </w:rPr>
              <w:t>из</w:t>
            </w:r>
            <w:r w:rsidRPr="009A1BCC">
              <w:rPr>
                <w:rFonts w:eastAsia="Times New Roman"/>
                <w:color w:val="000000"/>
                <w:sz w:val="16"/>
                <w:szCs w:val="16"/>
                <w:lang w:val="ru-RU"/>
              </w:rPr>
              <w:t xml:space="preserve"> </w:t>
            </w:r>
            <w:r>
              <w:rPr>
                <w:rFonts w:eastAsia="Times New Roman"/>
                <w:color w:val="000000"/>
                <w:sz w:val="16"/>
                <w:szCs w:val="16"/>
                <w:lang w:val="ru-RU"/>
              </w:rPr>
              <w:t>учреждений</w:t>
            </w:r>
            <w:r w:rsidRPr="009A1BCC">
              <w:rPr>
                <w:rFonts w:eastAsia="Times New Roman"/>
                <w:color w:val="000000"/>
                <w:sz w:val="16"/>
                <w:szCs w:val="16"/>
                <w:lang w:val="ru-RU"/>
              </w:rPr>
              <w:t xml:space="preserve"> </w:t>
            </w:r>
            <w:r>
              <w:rPr>
                <w:rFonts w:eastAsia="Times New Roman"/>
                <w:color w:val="000000"/>
                <w:sz w:val="16"/>
                <w:szCs w:val="16"/>
                <w:lang w:val="ru-RU"/>
              </w:rPr>
              <w:t>системы</w:t>
            </w:r>
            <w:r w:rsidRPr="009A1BCC">
              <w:rPr>
                <w:rFonts w:eastAsia="Times New Roman"/>
                <w:color w:val="000000"/>
                <w:sz w:val="16"/>
                <w:szCs w:val="16"/>
                <w:lang w:val="ru-RU"/>
              </w:rPr>
              <w:t xml:space="preserve"> </w:t>
            </w:r>
            <w:r>
              <w:rPr>
                <w:rFonts w:eastAsia="Times New Roman"/>
                <w:color w:val="000000"/>
                <w:sz w:val="16"/>
                <w:szCs w:val="16"/>
                <w:lang w:val="ru-RU"/>
              </w:rPr>
              <w:t>ООН</w:t>
            </w:r>
            <w:r w:rsidRPr="009A1BCC">
              <w:rPr>
                <w:rFonts w:eastAsia="Times New Roman"/>
                <w:color w:val="000000"/>
                <w:sz w:val="16"/>
                <w:szCs w:val="16"/>
                <w:lang w:val="ru-RU"/>
              </w:rPr>
              <w:t xml:space="preserve"> </w:t>
            </w:r>
            <w:r>
              <w:rPr>
                <w:rFonts w:eastAsia="Times New Roman"/>
                <w:color w:val="000000"/>
                <w:sz w:val="16"/>
                <w:szCs w:val="16"/>
                <w:lang w:val="ru-RU"/>
              </w:rPr>
              <w:t>реально</w:t>
            </w:r>
            <w:r w:rsidRPr="009A1BCC">
              <w:rPr>
                <w:rFonts w:eastAsia="Times New Roman"/>
                <w:color w:val="000000"/>
                <w:sz w:val="16"/>
                <w:szCs w:val="16"/>
                <w:lang w:val="ru-RU"/>
              </w:rPr>
              <w:t xml:space="preserve"> </w:t>
            </w:r>
            <w:r>
              <w:rPr>
                <w:rFonts w:eastAsia="Times New Roman"/>
                <w:color w:val="000000"/>
                <w:sz w:val="16"/>
                <w:szCs w:val="16"/>
                <w:lang w:val="ru-RU"/>
              </w:rPr>
              <w:t>добиться</w:t>
            </w:r>
            <w:r w:rsidRPr="009A1BCC">
              <w:rPr>
                <w:rFonts w:eastAsia="Times New Roman"/>
                <w:color w:val="000000"/>
                <w:sz w:val="16"/>
                <w:szCs w:val="16"/>
                <w:lang w:val="ru-RU"/>
              </w:rPr>
              <w:t xml:space="preserve"> </w:t>
            </w:r>
            <w:r>
              <w:rPr>
                <w:rFonts w:eastAsia="Times New Roman"/>
                <w:color w:val="000000"/>
                <w:sz w:val="16"/>
                <w:szCs w:val="16"/>
                <w:lang w:val="ru-RU"/>
              </w:rPr>
              <w:t>климатической</w:t>
            </w:r>
            <w:r w:rsidRPr="009A1BCC">
              <w:rPr>
                <w:rFonts w:eastAsia="Times New Roman"/>
                <w:color w:val="000000"/>
                <w:sz w:val="16"/>
                <w:szCs w:val="16"/>
                <w:lang w:val="ru-RU"/>
              </w:rPr>
              <w:t xml:space="preserve"> </w:t>
            </w:r>
            <w:r>
              <w:rPr>
                <w:rFonts w:eastAsia="Times New Roman"/>
                <w:color w:val="000000"/>
                <w:sz w:val="16"/>
                <w:szCs w:val="16"/>
                <w:lang w:val="ru-RU"/>
              </w:rPr>
              <w:t>нейтральности</w:t>
            </w:r>
            <w:r w:rsidRPr="009A1BCC">
              <w:rPr>
                <w:rFonts w:eastAsia="Times New Roman"/>
                <w:color w:val="000000"/>
                <w:sz w:val="16"/>
                <w:szCs w:val="16"/>
                <w:lang w:val="ru-RU"/>
              </w:rPr>
              <w:t xml:space="preserve"> </w:t>
            </w:r>
            <w:r>
              <w:rPr>
                <w:rFonts w:eastAsia="Times New Roman"/>
                <w:color w:val="000000"/>
                <w:sz w:val="16"/>
                <w:szCs w:val="16"/>
                <w:lang w:val="ru-RU"/>
              </w:rPr>
              <w:t>к</w:t>
            </w:r>
            <w:r w:rsidRPr="009A1BCC">
              <w:rPr>
                <w:rFonts w:eastAsia="Times New Roman"/>
                <w:color w:val="000000"/>
                <w:sz w:val="16"/>
                <w:szCs w:val="16"/>
                <w:lang w:val="ru-RU"/>
              </w:rPr>
              <w:t xml:space="preserve"> 2020 </w:t>
            </w:r>
            <w:r>
              <w:rPr>
                <w:rFonts w:eastAsia="Times New Roman"/>
                <w:color w:val="000000"/>
                <w:sz w:val="16"/>
                <w:szCs w:val="16"/>
                <w:lang w:val="ru-RU"/>
              </w:rPr>
              <w:t>году</w:t>
            </w:r>
            <w:r w:rsidRPr="009A1BCC">
              <w:rPr>
                <w:rFonts w:eastAsia="Times New Roman"/>
                <w:color w:val="000000"/>
                <w:sz w:val="16"/>
                <w:szCs w:val="16"/>
                <w:lang w:val="ru-RU"/>
              </w:rPr>
              <w:t xml:space="preserve"> </w:t>
            </w:r>
            <w:r>
              <w:rPr>
                <w:rFonts w:eastAsia="Times New Roman"/>
                <w:color w:val="000000"/>
                <w:sz w:val="16"/>
                <w:szCs w:val="16"/>
                <w:lang w:val="ru-RU"/>
              </w:rPr>
              <w:t>в</w:t>
            </w:r>
            <w:r w:rsidRPr="009A1BCC">
              <w:rPr>
                <w:rFonts w:eastAsia="Times New Roman"/>
                <w:color w:val="000000"/>
                <w:sz w:val="16"/>
                <w:szCs w:val="16"/>
                <w:lang w:val="ru-RU"/>
              </w:rPr>
              <w:t xml:space="preserve"> </w:t>
            </w:r>
            <w:r>
              <w:rPr>
                <w:rFonts w:eastAsia="Times New Roman"/>
                <w:color w:val="000000"/>
                <w:sz w:val="16"/>
                <w:szCs w:val="16"/>
                <w:lang w:val="ru-RU"/>
              </w:rPr>
              <w:t>соответствии</w:t>
            </w:r>
            <w:r w:rsidRPr="009A1BCC">
              <w:rPr>
                <w:rFonts w:eastAsia="Times New Roman"/>
                <w:color w:val="000000"/>
                <w:sz w:val="16"/>
                <w:szCs w:val="16"/>
                <w:lang w:val="ru-RU"/>
              </w:rPr>
              <w:t xml:space="preserve"> </w:t>
            </w:r>
            <w:r>
              <w:rPr>
                <w:rFonts w:eastAsia="Times New Roman"/>
                <w:color w:val="000000"/>
                <w:sz w:val="16"/>
                <w:szCs w:val="16"/>
                <w:lang w:val="ru-RU"/>
              </w:rPr>
              <w:t>с</w:t>
            </w:r>
            <w:r w:rsidRPr="009A1BCC">
              <w:rPr>
                <w:rFonts w:eastAsia="Times New Roman"/>
                <w:color w:val="000000"/>
                <w:sz w:val="16"/>
                <w:szCs w:val="16"/>
                <w:lang w:val="ru-RU"/>
              </w:rPr>
              <w:t xml:space="preserve"> </w:t>
            </w:r>
            <w:r>
              <w:rPr>
                <w:rFonts w:eastAsia="Times New Roman"/>
                <w:color w:val="000000"/>
                <w:sz w:val="16"/>
                <w:szCs w:val="16"/>
                <w:lang w:val="ru-RU"/>
              </w:rPr>
              <w:t xml:space="preserve">задачей, поставленной Генеральным секретарем ООН. </w:t>
            </w:r>
          </w:p>
        </w:tc>
        <w:tc>
          <w:tcPr>
            <w:tcW w:w="5103" w:type="dxa"/>
            <w:shd w:val="clear" w:color="auto" w:fill="auto"/>
            <w:tcMar>
              <w:top w:w="113" w:type="dxa"/>
              <w:bottom w:w="113" w:type="dxa"/>
            </w:tcMar>
          </w:tcPr>
          <w:p w14:paraId="451E33C0" w14:textId="77777777" w:rsidR="002B7ACA" w:rsidRPr="009A1BCC" w:rsidRDefault="002B7ACA" w:rsidP="00C161C5">
            <w:pPr>
              <w:rPr>
                <w:rFonts w:eastAsia="Times New Roman"/>
                <w:color w:val="000000"/>
                <w:sz w:val="16"/>
                <w:szCs w:val="16"/>
                <w:lang w:val="ru-RU"/>
              </w:rPr>
            </w:pPr>
            <w:r>
              <w:rPr>
                <w:rFonts w:eastAsia="Times New Roman"/>
                <w:color w:val="000000"/>
                <w:sz w:val="16"/>
                <w:szCs w:val="16"/>
                <w:lang w:val="ru-RU"/>
              </w:rPr>
              <w:t>Постоянный</w:t>
            </w:r>
            <w:r w:rsidRPr="009A1BCC">
              <w:rPr>
                <w:rFonts w:eastAsia="Times New Roman"/>
                <w:color w:val="000000"/>
                <w:sz w:val="16"/>
                <w:szCs w:val="16"/>
                <w:lang w:val="ru-RU"/>
              </w:rPr>
              <w:t xml:space="preserve"> </w:t>
            </w:r>
            <w:r>
              <w:rPr>
                <w:rFonts w:eastAsia="Times New Roman"/>
                <w:color w:val="000000"/>
                <w:sz w:val="16"/>
                <w:szCs w:val="16"/>
                <w:lang w:val="ru-RU"/>
              </w:rPr>
              <w:t>мониторинг</w:t>
            </w:r>
            <w:r w:rsidRPr="009A1BCC">
              <w:rPr>
                <w:rFonts w:eastAsia="Times New Roman"/>
                <w:color w:val="000000"/>
                <w:sz w:val="16"/>
                <w:szCs w:val="16"/>
                <w:lang w:val="ru-RU"/>
              </w:rPr>
              <w:t xml:space="preserve"> </w:t>
            </w:r>
            <w:r>
              <w:rPr>
                <w:rFonts w:eastAsia="Times New Roman"/>
                <w:color w:val="000000"/>
                <w:sz w:val="16"/>
                <w:szCs w:val="16"/>
                <w:lang w:val="ru-RU"/>
              </w:rPr>
              <w:t>экологических</w:t>
            </w:r>
            <w:r w:rsidRPr="009A1BCC">
              <w:rPr>
                <w:rFonts w:eastAsia="Times New Roman"/>
                <w:color w:val="000000"/>
                <w:sz w:val="16"/>
                <w:szCs w:val="16"/>
                <w:lang w:val="ru-RU"/>
              </w:rPr>
              <w:t xml:space="preserve"> </w:t>
            </w:r>
            <w:r>
              <w:rPr>
                <w:rFonts w:eastAsia="Times New Roman"/>
                <w:color w:val="000000"/>
                <w:sz w:val="16"/>
                <w:szCs w:val="16"/>
                <w:lang w:val="ru-RU"/>
              </w:rPr>
              <w:t>параметров</w:t>
            </w:r>
            <w:r w:rsidRPr="009A1BCC">
              <w:rPr>
                <w:rFonts w:eastAsia="Times New Roman"/>
                <w:color w:val="000000"/>
                <w:sz w:val="16"/>
                <w:szCs w:val="16"/>
                <w:lang w:val="ru-RU"/>
              </w:rPr>
              <w:t xml:space="preserve"> </w:t>
            </w:r>
            <w:r>
              <w:rPr>
                <w:rFonts w:eastAsia="Times New Roman"/>
                <w:color w:val="000000"/>
                <w:sz w:val="16"/>
                <w:szCs w:val="16"/>
                <w:lang w:val="ru-RU"/>
              </w:rPr>
              <w:t>Организации</w:t>
            </w:r>
            <w:r w:rsidRPr="009A1BCC">
              <w:rPr>
                <w:rFonts w:eastAsia="Times New Roman"/>
                <w:color w:val="000000"/>
                <w:sz w:val="16"/>
                <w:szCs w:val="16"/>
                <w:lang w:val="ru-RU"/>
              </w:rPr>
              <w:t xml:space="preserve"> </w:t>
            </w:r>
            <w:r>
              <w:rPr>
                <w:rFonts w:eastAsia="Times New Roman"/>
                <w:color w:val="000000"/>
                <w:sz w:val="16"/>
                <w:szCs w:val="16"/>
                <w:lang w:val="ru-RU"/>
              </w:rPr>
              <w:t>и</w:t>
            </w:r>
            <w:r w:rsidRPr="009A1BCC">
              <w:rPr>
                <w:rFonts w:eastAsia="Times New Roman"/>
                <w:color w:val="000000"/>
                <w:sz w:val="16"/>
                <w:szCs w:val="16"/>
                <w:lang w:val="ru-RU"/>
              </w:rPr>
              <w:t xml:space="preserve"> </w:t>
            </w:r>
            <w:r>
              <w:rPr>
                <w:rFonts w:eastAsia="Times New Roman"/>
                <w:color w:val="000000"/>
                <w:sz w:val="16"/>
                <w:szCs w:val="16"/>
                <w:lang w:val="ru-RU"/>
              </w:rPr>
              <w:t>разработка</w:t>
            </w:r>
            <w:r w:rsidRPr="009A1BCC">
              <w:rPr>
                <w:rFonts w:eastAsia="Times New Roman"/>
                <w:color w:val="000000"/>
                <w:sz w:val="16"/>
                <w:szCs w:val="16"/>
                <w:lang w:val="ru-RU"/>
              </w:rPr>
              <w:t xml:space="preserve"> </w:t>
            </w:r>
            <w:r>
              <w:rPr>
                <w:rFonts w:eastAsia="Times New Roman"/>
                <w:color w:val="000000"/>
                <w:sz w:val="16"/>
                <w:szCs w:val="16"/>
                <w:lang w:val="ru-RU"/>
              </w:rPr>
              <w:t>предложений</w:t>
            </w:r>
            <w:r w:rsidRPr="009A1BCC">
              <w:rPr>
                <w:rFonts w:eastAsia="Times New Roman"/>
                <w:color w:val="000000"/>
                <w:sz w:val="16"/>
                <w:szCs w:val="16"/>
                <w:lang w:val="ru-RU"/>
              </w:rPr>
              <w:t xml:space="preserve"> </w:t>
            </w:r>
            <w:r>
              <w:rPr>
                <w:rFonts w:eastAsia="Times New Roman"/>
                <w:color w:val="000000"/>
                <w:sz w:val="16"/>
                <w:szCs w:val="16"/>
                <w:lang w:val="ru-RU"/>
              </w:rPr>
              <w:t>по</w:t>
            </w:r>
            <w:r w:rsidRPr="009A1BCC">
              <w:rPr>
                <w:rFonts w:eastAsia="Times New Roman"/>
                <w:color w:val="000000"/>
                <w:sz w:val="16"/>
                <w:szCs w:val="16"/>
                <w:lang w:val="ru-RU"/>
              </w:rPr>
              <w:t xml:space="preserve"> </w:t>
            </w:r>
            <w:r>
              <w:rPr>
                <w:rFonts w:eastAsia="Times New Roman"/>
                <w:color w:val="000000"/>
                <w:sz w:val="16"/>
                <w:szCs w:val="16"/>
                <w:lang w:val="ru-RU"/>
              </w:rPr>
              <w:t>сокращению</w:t>
            </w:r>
            <w:r w:rsidRPr="009A1BCC">
              <w:rPr>
                <w:rFonts w:eastAsia="Times New Roman"/>
                <w:color w:val="000000"/>
                <w:sz w:val="16"/>
                <w:szCs w:val="16"/>
                <w:lang w:val="ru-RU"/>
              </w:rPr>
              <w:t xml:space="preserve"> </w:t>
            </w:r>
            <w:r>
              <w:rPr>
                <w:rFonts w:eastAsia="Times New Roman"/>
                <w:color w:val="000000"/>
                <w:sz w:val="16"/>
                <w:szCs w:val="16"/>
                <w:lang w:val="ru-RU"/>
              </w:rPr>
              <w:t>или</w:t>
            </w:r>
            <w:r w:rsidRPr="009A1BCC">
              <w:rPr>
                <w:rFonts w:eastAsia="Times New Roman"/>
                <w:color w:val="000000"/>
                <w:sz w:val="16"/>
                <w:szCs w:val="16"/>
                <w:lang w:val="ru-RU"/>
              </w:rPr>
              <w:t xml:space="preserve"> </w:t>
            </w:r>
            <w:r>
              <w:rPr>
                <w:rFonts w:eastAsia="Times New Roman"/>
                <w:color w:val="000000"/>
                <w:sz w:val="16"/>
                <w:szCs w:val="16"/>
                <w:lang w:val="ru-RU"/>
              </w:rPr>
              <w:t>компенсации</w:t>
            </w:r>
            <w:r w:rsidRPr="009A1BCC">
              <w:rPr>
                <w:rFonts w:eastAsia="Times New Roman"/>
                <w:color w:val="000000"/>
                <w:sz w:val="16"/>
                <w:szCs w:val="16"/>
                <w:lang w:val="ru-RU"/>
              </w:rPr>
              <w:t xml:space="preserve"> углеродосодержащих и иных выбросов.</w:t>
            </w:r>
          </w:p>
        </w:tc>
      </w:tr>
    </w:tbl>
    <w:p w14:paraId="45643314" w14:textId="77777777" w:rsidR="002B7ACA" w:rsidRPr="009A1BCC" w:rsidRDefault="002B7ACA" w:rsidP="002B7ACA">
      <w:pPr>
        <w:rPr>
          <w:rFonts w:eastAsia="Times New Roman"/>
          <w:sz w:val="20"/>
          <w:szCs w:val="20"/>
          <w:lang w:val="ru-RU"/>
        </w:rPr>
      </w:pPr>
    </w:p>
    <w:p w14:paraId="30085910" w14:textId="77777777" w:rsidR="002B7ACA" w:rsidRPr="009A1BCC" w:rsidRDefault="002B7ACA" w:rsidP="002B7ACA">
      <w:pPr>
        <w:jc w:val="both"/>
        <w:rPr>
          <w:lang w:val="ru-RU"/>
        </w:rPr>
      </w:pPr>
    </w:p>
    <w:p w14:paraId="4B4D89A3" w14:textId="77777777" w:rsidR="002B7ACA" w:rsidRDefault="002B7ACA" w:rsidP="002B7ACA">
      <w:pPr>
        <w:jc w:val="both"/>
      </w:pPr>
      <w:r w:rsidRPr="005832F9">
        <w:rPr>
          <w:lang w:val="ru-RU"/>
        </w:rPr>
        <w:t>ТАБЛИЦА РЕЗУЛЬТАТОВ</w:t>
      </w:r>
    </w:p>
    <w:p w14:paraId="78A60F59" w14:textId="77777777" w:rsidR="002B7ACA" w:rsidRPr="00054B87" w:rsidRDefault="002B7ACA" w:rsidP="002B7ACA">
      <w:pPr>
        <w:jc w:val="both"/>
      </w:pPr>
    </w:p>
    <w:tbl>
      <w:tblPr>
        <w:tblW w:w="9229" w:type="dxa"/>
        <w:tblInd w:w="93" w:type="dxa"/>
        <w:tblLook w:val="04A0" w:firstRow="1" w:lastRow="0" w:firstColumn="1" w:lastColumn="0" w:noHBand="0" w:noVBand="1"/>
      </w:tblPr>
      <w:tblGrid>
        <w:gridCol w:w="2320"/>
        <w:gridCol w:w="2320"/>
        <w:gridCol w:w="2440"/>
        <w:gridCol w:w="2149"/>
      </w:tblGrid>
      <w:tr w:rsidR="002B7ACA" w:rsidRPr="00054B87" w14:paraId="3106E5DA" w14:textId="77777777" w:rsidTr="00C161C5">
        <w:trPr>
          <w:trHeight w:val="60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15A7C112" w14:textId="77777777" w:rsidR="002B7ACA" w:rsidRPr="00054B87" w:rsidRDefault="002B7ACA" w:rsidP="00C161C5">
            <w:pPr>
              <w:jc w:val="center"/>
              <w:rPr>
                <w:rFonts w:eastAsia="Times New Roman"/>
                <w:b/>
                <w:bCs/>
                <w:color w:val="000000"/>
                <w:sz w:val="18"/>
                <w:szCs w:val="18"/>
              </w:rPr>
            </w:pPr>
            <w:r w:rsidRPr="005832F9">
              <w:rPr>
                <w:rFonts w:eastAsia="Times New Roman"/>
                <w:b/>
                <w:bCs/>
                <w:color w:val="000000"/>
                <w:sz w:val="18"/>
                <w:szCs w:val="18"/>
                <w:lang w:val="ru-RU"/>
              </w:rPr>
              <w:t>Ожидаемые результаты</w:t>
            </w:r>
            <w:r w:rsidRPr="00054B87">
              <w:rPr>
                <w:rFonts w:eastAsia="Times New Roman"/>
                <w:b/>
                <w:bCs/>
                <w:color w:val="000000"/>
                <w:sz w:val="18"/>
                <w:szCs w:val="18"/>
              </w:rPr>
              <w:t xml:space="preserve">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FA68D0E" w14:textId="77777777" w:rsidR="002B7ACA" w:rsidRPr="00054B87" w:rsidRDefault="002B7ACA" w:rsidP="00C161C5">
            <w:pPr>
              <w:jc w:val="center"/>
              <w:rPr>
                <w:rFonts w:eastAsia="Times New Roman"/>
                <w:b/>
                <w:bCs/>
                <w:color w:val="000000"/>
                <w:sz w:val="18"/>
                <w:szCs w:val="18"/>
              </w:rPr>
            </w:pPr>
            <w:r w:rsidRPr="005832F9">
              <w:rPr>
                <w:rFonts w:eastAsia="Times New Roman"/>
                <w:b/>
                <w:bCs/>
                <w:color w:val="000000"/>
                <w:sz w:val="18"/>
                <w:szCs w:val="18"/>
                <w:lang w:val="ru-RU"/>
              </w:rPr>
              <w:t>Показатели результативности</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137E30CC" w14:textId="77777777" w:rsidR="002B7ACA" w:rsidRPr="005832F9" w:rsidRDefault="002B7ACA" w:rsidP="00C161C5">
            <w:pPr>
              <w:jc w:val="center"/>
              <w:rPr>
                <w:rFonts w:eastAsia="Times New Roman"/>
                <w:b/>
                <w:bCs/>
                <w:color w:val="000000"/>
                <w:sz w:val="18"/>
                <w:szCs w:val="18"/>
                <w:lang w:val="ru-RU"/>
              </w:rPr>
            </w:pPr>
            <w:r>
              <w:rPr>
                <w:rFonts w:eastAsia="Times New Roman"/>
                <w:b/>
                <w:bCs/>
                <w:color w:val="000000"/>
                <w:sz w:val="18"/>
                <w:szCs w:val="18"/>
                <w:lang w:val="ru-RU"/>
              </w:rPr>
              <w:t>Базовые показатели</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6B22CC5C" w14:textId="5418E6DE" w:rsidR="002B7ACA" w:rsidRPr="00054B87" w:rsidRDefault="00D453B2" w:rsidP="00C161C5">
            <w:pPr>
              <w:jc w:val="center"/>
              <w:rPr>
                <w:rFonts w:eastAsia="Times New Roman"/>
                <w:b/>
                <w:bCs/>
                <w:color w:val="000000"/>
                <w:sz w:val="18"/>
                <w:szCs w:val="18"/>
              </w:rPr>
            </w:pPr>
            <w:r>
              <w:rPr>
                <w:rFonts w:eastAsia="Times New Roman"/>
                <w:b/>
                <w:bCs/>
                <w:color w:val="000000"/>
                <w:sz w:val="18"/>
                <w:szCs w:val="18"/>
                <w:lang w:val="ru-RU"/>
              </w:rPr>
              <w:t>Целевые показатели</w:t>
            </w:r>
          </w:p>
        </w:tc>
      </w:tr>
      <w:tr w:rsidR="002B7ACA" w:rsidRPr="00054B87" w14:paraId="5D52D2D9" w14:textId="77777777" w:rsidTr="00C161C5">
        <w:trPr>
          <w:trHeight w:val="1005"/>
        </w:trPr>
        <w:tc>
          <w:tcPr>
            <w:tcW w:w="2320" w:type="dxa"/>
            <w:tcBorders>
              <w:top w:val="nil"/>
              <w:left w:val="single" w:sz="4" w:space="0" w:color="auto"/>
              <w:bottom w:val="nil"/>
              <w:right w:val="nil"/>
            </w:tcBorders>
            <w:shd w:val="clear" w:color="000000" w:fill="FFFFFF"/>
            <w:tcMar>
              <w:top w:w="85" w:type="dxa"/>
            </w:tcMar>
            <w:hideMark/>
          </w:tcPr>
          <w:p w14:paraId="70AC9C68" w14:textId="77777777" w:rsidR="002B7ACA" w:rsidRPr="005832F9" w:rsidRDefault="002B7ACA" w:rsidP="00C161C5">
            <w:pPr>
              <w:rPr>
                <w:rFonts w:eastAsia="Times New Roman"/>
                <w:color w:val="000000"/>
                <w:sz w:val="16"/>
                <w:szCs w:val="16"/>
                <w:lang w:val="ru-RU"/>
              </w:rPr>
            </w:pPr>
            <w:r w:rsidRPr="005832F9">
              <w:rPr>
                <w:rFonts w:eastAsia="Times New Roman"/>
                <w:color w:val="000000"/>
                <w:sz w:val="16"/>
                <w:szCs w:val="16"/>
                <w:lang w:val="ru-RU"/>
              </w:rPr>
              <w:t xml:space="preserve">VIII.5. ВОИС эффективно </w:t>
            </w:r>
            <w:r>
              <w:rPr>
                <w:rFonts w:eastAsia="Times New Roman"/>
                <w:color w:val="000000"/>
                <w:sz w:val="16"/>
                <w:szCs w:val="16"/>
                <w:lang w:val="ru-RU"/>
              </w:rPr>
              <w:t xml:space="preserve">осуществляет </w:t>
            </w:r>
            <w:r w:rsidRPr="005832F9">
              <w:rPr>
                <w:rFonts w:eastAsia="Times New Roman"/>
                <w:color w:val="000000"/>
                <w:sz w:val="16"/>
                <w:szCs w:val="16"/>
                <w:lang w:val="ru-RU"/>
              </w:rPr>
              <w:t>взаимодейств</w:t>
            </w:r>
            <w:r>
              <w:rPr>
                <w:rFonts w:eastAsia="Times New Roman"/>
                <w:color w:val="000000"/>
                <w:sz w:val="16"/>
                <w:szCs w:val="16"/>
                <w:lang w:val="ru-RU"/>
              </w:rPr>
              <w:t>ие</w:t>
            </w:r>
            <w:r w:rsidRPr="005832F9">
              <w:rPr>
                <w:rFonts w:eastAsia="Times New Roman"/>
                <w:color w:val="000000"/>
                <w:sz w:val="16"/>
                <w:szCs w:val="16"/>
                <w:lang w:val="ru-RU"/>
              </w:rPr>
              <w:t xml:space="preserve"> и партнер</w:t>
            </w:r>
            <w:r>
              <w:rPr>
                <w:rFonts w:eastAsia="Times New Roman"/>
                <w:color w:val="000000"/>
                <w:sz w:val="16"/>
                <w:szCs w:val="16"/>
                <w:lang w:val="ru-RU"/>
              </w:rPr>
              <w:t>ское сотрудничество</w:t>
            </w:r>
            <w:r w:rsidRPr="005832F9">
              <w:rPr>
                <w:rFonts w:eastAsia="Times New Roman"/>
                <w:color w:val="000000"/>
                <w:sz w:val="16"/>
                <w:szCs w:val="16"/>
                <w:lang w:val="ru-RU"/>
              </w:rPr>
              <w:t xml:space="preserve"> в</w:t>
            </w:r>
            <w:r>
              <w:rPr>
                <w:rFonts w:eastAsia="Times New Roman"/>
                <w:color w:val="000000"/>
                <w:sz w:val="16"/>
                <w:szCs w:val="16"/>
                <w:lang w:val="ru-RU"/>
              </w:rPr>
              <w:t xml:space="preserve"> рамках</w:t>
            </w:r>
            <w:r w:rsidRPr="005832F9">
              <w:rPr>
                <w:rFonts w:eastAsia="Times New Roman"/>
                <w:color w:val="000000"/>
                <w:sz w:val="16"/>
                <w:szCs w:val="16"/>
                <w:lang w:val="ru-RU"/>
              </w:rPr>
              <w:t xml:space="preserve"> процесс</w:t>
            </w:r>
            <w:r>
              <w:rPr>
                <w:rFonts w:eastAsia="Times New Roman"/>
                <w:color w:val="000000"/>
                <w:sz w:val="16"/>
                <w:szCs w:val="16"/>
                <w:lang w:val="ru-RU"/>
              </w:rPr>
              <w:t>ов</w:t>
            </w:r>
            <w:r w:rsidRPr="005832F9">
              <w:rPr>
                <w:rFonts w:eastAsia="Times New Roman"/>
                <w:color w:val="000000"/>
                <w:sz w:val="16"/>
                <w:szCs w:val="16"/>
                <w:lang w:val="ru-RU"/>
              </w:rPr>
              <w:t xml:space="preserve"> и переговор</w:t>
            </w:r>
            <w:r>
              <w:rPr>
                <w:rFonts w:eastAsia="Times New Roman"/>
                <w:color w:val="000000"/>
                <w:sz w:val="16"/>
                <w:szCs w:val="16"/>
                <w:lang w:val="ru-RU"/>
              </w:rPr>
              <w:t xml:space="preserve">ов по линии </w:t>
            </w:r>
            <w:r w:rsidRPr="005832F9">
              <w:rPr>
                <w:rFonts w:eastAsia="Times New Roman"/>
                <w:color w:val="000000"/>
                <w:sz w:val="16"/>
                <w:szCs w:val="16"/>
                <w:lang w:val="ru-RU"/>
              </w:rPr>
              <w:t>ООН и других МПО</w:t>
            </w:r>
          </w:p>
        </w:tc>
        <w:tc>
          <w:tcPr>
            <w:tcW w:w="2320" w:type="dxa"/>
            <w:tcBorders>
              <w:top w:val="nil"/>
              <w:left w:val="nil"/>
              <w:bottom w:val="nil"/>
              <w:right w:val="nil"/>
            </w:tcBorders>
            <w:shd w:val="clear" w:color="000000" w:fill="FFFFFF"/>
            <w:tcMar>
              <w:top w:w="85" w:type="dxa"/>
            </w:tcMar>
            <w:hideMark/>
          </w:tcPr>
          <w:p w14:paraId="28F9352C" w14:textId="77777777" w:rsidR="002B7ACA" w:rsidRPr="005832F9" w:rsidRDefault="002B7ACA" w:rsidP="00C161C5">
            <w:pPr>
              <w:ind w:left="281"/>
              <w:rPr>
                <w:rFonts w:eastAsia="Times New Roman"/>
                <w:color w:val="000000"/>
                <w:sz w:val="16"/>
                <w:szCs w:val="16"/>
                <w:lang w:val="ru-RU"/>
              </w:rPr>
            </w:pPr>
            <w:r w:rsidRPr="005832F9">
              <w:rPr>
                <w:rFonts w:eastAsia="Times New Roman"/>
                <w:color w:val="000000"/>
                <w:sz w:val="16"/>
                <w:szCs w:val="16"/>
                <w:lang w:val="ru-RU"/>
              </w:rPr>
              <w:t>Доля (%) товаров и услуг местного производства в общем объеме товаров и услуг, приобретенных на нужды деятельности в целях развития</w:t>
            </w:r>
          </w:p>
        </w:tc>
        <w:tc>
          <w:tcPr>
            <w:tcW w:w="2440" w:type="dxa"/>
            <w:tcBorders>
              <w:top w:val="nil"/>
              <w:left w:val="nil"/>
              <w:bottom w:val="nil"/>
              <w:right w:val="nil"/>
            </w:tcBorders>
            <w:shd w:val="clear" w:color="000000" w:fill="FFFFFF"/>
            <w:tcMar>
              <w:top w:w="85" w:type="dxa"/>
            </w:tcMar>
            <w:hideMark/>
          </w:tcPr>
          <w:p w14:paraId="7B79A855" w14:textId="77777777" w:rsidR="002B7ACA" w:rsidRPr="00054B87" w:rsidRDefault="002B7ACA" w:rsidP="00C161C5">
            <w:pPr>
              <w:ind w:left="229" w:firstLineChars="56" w:firstLine="90"/>
              <w:rPr>
                <w:rFonts w:eastAsia="Times New Roman"/>
                <w:color w:val="000000"/>
                <w:sz w:val="16"/>
                <w:szCs w:val="16"/>
              </w:rPr>
            </w:pPr>
            <w:r w:rsidRPr="005832F9">
              <w:rPr>
                <w:rFonts w:eastAsia="Times New Roman"/>
                <w:color w:val="000000"/>
                <w:sz w:val="16"/>
                <w:szCs w:val="16"/>
                <w:lang w:val="ru-RU"/>
              </w:rPr>
              <w:t>45% (</w:t>
            </w:r>
            <w:r>
              <w:rPr>
                <w:rFonts w:eastAsia="Times New Roman"/>
                <w:color w:val="000000"/>
                <w:sz w:val="16"/>
                <w:szCs w:val="16"/>
                <w:lang w:val="ru-RU"/>
              </w:rPr>
              <w:t xml:space="preserve">на </w:t>
            </w:r>
            <w:r w:rsidRPr="005832F9">
              <w:rPr>
                <w:rFonts w:eastAsia="Times New Roman"/>
                <w:color w:val="000000"/>
                <w:sz w:val="16"/>
                <w:szCs w:val="16"/>
                <w:lang w:val="ru-RU"/>
              </w:rPr>
              <w:t>конец 2014 г.)</w:t>
            </w:r>
          </w:p>
        </w:tc>
        <w:tc>
          <w:tcPr>
            <w:tcW w:w="2149" w:type="dxa"/>
            <w:tcBorders>
              <w:top w:val="nil"/>
              <w:left w:val="nil"/>
              <w:bottom w:val="nil"/>
              <w:right w:val="single" w:sz="4" w:space="0" w:color="auto"/>
            </w:tcBorders>
            <w:shd w:val="clear" w:color="000000" w:fill="FFFFFF"/>
            <w:tcMar>
              <w:top w:w="85" w:type="dxa"/>
            </w:tcMar>
            <w:hideMark/>
          </w:tcPr>
          <w:p w14:paraId="053BAC6F" w14:textId="77777777" w:rsidR="002B7ACA" w:rsidRPr="00773D0B" w:rsidRDefault="002B7ACA" w:rsidP="00C161C5">
            <w:pPr>
              <w:ind w:left="340" w:hanging="1"/>
              <w:rPr>
                <w:rFonts w:eastAsia="Times New Roman"/>
                <w:color w:val="000000"/>
                <w:sz w:val="16"/>
                <w:szCs w:val="16"/>
                <w:lang w:val="ru-RU"/>
              </w:rPr>
            </w:pPr>
            <w:r>
              <w:rPr>
                <w:rFonts w:eastAsia="Times New Roman"/>
                <w:color w:val="000000"/>
                <w:sz w:val="16"/>
                <w:szCs w:val="16"/>
                <w:lang w:val="ru-RU"/>
              </w:rPr>
              <w:t>Не ниже уровня  2014 г.</w:t>
            </w:r>
          </w:p>
        </w:tc>
      </w:tr>
      <w:tr w:rsidR="002B7ACA" w:rsidRPr="00054B87" w14:paraId="3108647B" w14:textId="77777777" w:rsidTr="007709D0">
        <w:trPr>
          <w:trHeight w:val="765"/>
        </w:trPr>
        <w:tc>
          <w:tcPr>
            <w:tcW w:w="2320" w:type="dxa"/>
            <w:tcBorders>
              <w:top w:val="nil"/>
              <w:left w:val="single" w:sz="4" w:space="0" w:color="auto"/>
              <w:right w:val="nil"/>
            </w:tcBorders>
            <w:shd w:val="clear" w:color="000000" w:fill="FFFFFF"/>
            <w:tcMar>
              <w:top w:w="85" w:type="dxa"/>
            </w:tcMar>
            <w:hideMark/>
          </w:tcPr>
          <w:p w14:paraId="4D6FB555" w14:textId="77777777" w:rsidR="002B7ACA" w:rsidRPr="00054B87" w:rsidRDefault="002B7ACA" w:rsidP="00C161C5">
            <w:pPr>
              <w:rPr>
                <w:rFonts w:eastAsia="Times New Roman"/>
                <w:color w:val="000000"/>
                <w:sz w:val="16"/>
                <w:szCs w:val="16"/>
              </w:rPr>
            </w:pPr>
            <w:r w:rsidRPr="00054B87">
              <w:rPr>
                <w:rFonts w:eastAsia="Times New Roman"/>
                <w:color w:val="000000"/>
                <w:sz w:val="16"/>
                <w:szCs w:val="16"/>
              </w:rPr>
              <w:t> </w:t>
            </w:r>
          </w:p>
        </w:tc>
        <w:tc>
          <w:tcPr>
            <w:tcW w:w="2320" w:type="dxa"/>
            <w:tcBorders>
              <w:top w:val="nil"/>
              <w:left w:val="nil"/>
              <w:right w:val="nil"/>
            </w:tcBorders>
            <w:shd w:val="clear" w:color="000000" w:fill="FFFFFF"/>
            <w:tcMar>
              <w:top w:w="85" w:type="dxa"/>
            </w:tcMar>
            <w:hideMark/>
          </w:tcPr>
          <w:p w14:paraId="518C6A4D" w14:textId="77777777" w:rsidR="002B7ACA" w:rsidRPr="005832F9" w:rsidRDefault="002B7ACA" w:rsidP="00C161C5">
            <w:pPr>
              <w:ind w:left="281"/>
              <w:rPr>
                <w:rFonts w:eastAsia="Times New Roman"/>
                <w:color w:val="000000"/>
                <w:sz w:val="16"/>
                <w:szCs w:val="16"/>
                <w:lang w:val="ru-RU"/>
              </w:rPr>
            </w:pPr>
            <w:r w:rsidRPr="005832F9">
              <w:rPr>
                <w:rFonts w:eastAsia="Times New Roman"/>
                <w:color w:val="000000"/>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2440" w:type="dxa"/>
            <w:tcBorders>
              <w:top w:val="nil"/>
              <w:left w:val="nil"/>
              <w:right w:val="nil"/>
            </w:tcBorders>
            <w:shd w:val="clear" w:color="000000" w:fill="FFFFFF"/>
            <w:tcMar>
              <w:top w:w="85" w:type="dxa"/>
            </w:tcMar>
            <w:hideMark/>
          </w:tcPr>
          <w:p w14:paraId="12D6DF72" w14:textId="77777777" w:rsidR="002B7ACA" w:rsidRPr="00054B87" w:rsidRDefault="002B7ACA" w:rsidP="00C161C5">
            <w:pPr>
              <w:ind w:left="229"/>
              <w:rPr>
                <w:rFonts w:eastAsia="Times New Roman"/>
                <w:color w:val="000000"/>
                <w:sz w:val="16"/>
                <w:szCs w:val="16"/>
              </w:rPr>
            </w:pPr>
            <w:r>
              <w:rPr>
                <w:rFonts w:eastAsia="Times New Roman"/>
                <w:color w:val="000000"/>
                <w:sz w:val="16"/>
                <w:szCs w:val="16"/>
                <w:lang w:val="ru-RU"/>
              </w:rPr>
              <w:t>4,</w:t>
            </w:r>
            <w:r w:rsidRPr="005832F9">
              <w:rPr>
                <w:rFonts w:eastAsia="Times New Roman"/>
                <w:color w:val="000000"/>
                <w:sz w:val="16"/>
                <w:szCs w:val="16"/>
                <w:lang w:val="ru-RU"/>
              </w:rPr>
              <w:t>15% (</w:t>
            </w:r>
            <w:r>
              <w:rPr>
                <w:rFonts w:eastAsia="Times New Roman"/>
                <w:color w:val="000000"/>
                <w:sz w:val="16"/>
                <w:szCs w:val="16"/>
                <w:lang w:val="ru-RU"/>
              </w:rPr>
              <w:t xml:space="preserve">на </w:t>
            </w:r>
            <w:r w:rsidRPr="005832F9">
              <w:rPr>
                <w:rFonts w:eastAsia="Times New Roman"/>
                <w:color w:val="000000"/>
                <w:sz w:val="16"/>
                <w:szCs w:val="16"/>
                <w:lang w:val="ru-RU"/>
              </w:rPr>
              <w:t>конец 2014 г.)</w:t>
            </w:r>
          </w:p>
        </w:tc>
        <w:tc>
          <w:tcPr>
            <w:tcW w:w="2149" w:type="dxa"/>
            <w:tcBorders>
              <w:top w:val="nil"/>
              <w:left w:val="nil"/>
              <w:right w:val="single" w:sz="4" w:space="0" w:color="auto"/>
            </w:tcBorders>
            <w:shd w:val="clear" w:color="000000" w:fill="FFFFFF"/>
            <w:tcMar>
              <w:top w:w="85" w:type="dxa"/>
            </w:tcMar>
            <w:hideMark/>
          </w:tcPr>
          <w:p w14:paraId="5846D93A" w14:textId="77777777" w:rsidR="002B7ACA" w:rsidRPr="00054B87" w:rsidRDefault="002B7ACA" w:rsidP="00C161C5">
            <w:pPr>
              <w:ind w:leftChars="154" w:left="339"/>
              <w:rPr>
                <w:rFonts w:eastAsia="Times New Roman"/>
                <w:color w:val="000000"/>
                <w:sz w:val="16"/>
                <w:szCs w:val="16"/>
              </w:rPr>
            </w:pPr>
            <w:r w:rsidRPr="00773D0B">
              <w:rPr>
                <w:rFonts w:eastAsia="Times New Roman"/>
                <w:color w:val="000000"/>
                <w:sz w:val="16"/>
                <w:szCs w:val="16"/>
                <w:lang w:val="ru-RU"/>
              </w:rPr>
              <w:t>Не ниже уровня  2014 г.</w:t>
            </w:r>
            <w:r>
              <w:rPr>
                <w:rFonts w:eastAsia="Times New Roman"/>
                <w:color w:val="000000"/>
                <w:sz w:val="16"/>
                <w:szCs w:val="16"/>
                <w:lang w:val="ru-RU"/>
              </w:rPr>
              <w:t xml:space="preserve"> </w:t>
            </w:r>
          </w:p>
        </w:tc>
      </w:tr>
      <w:tr w:rsidR="002B7ACA" w:rsidRPr="00054B87" w14:paraId="0247CD02" w14:textId="77777777" w:rsidTr="007709D0">
        <w:trPr>
          <w:trHeight w:val="1048"/>
        </w:trPr>
        <w:tc>
          <w:tcPr>
            <w:tcW w:w="2320" w:type="dxa"/>
            <w:tcBorders>
              <w:top w:val="nil"/>
              <w:left w:val="single" w:sz="4" w:space="0" w:color="auto"/>
              <w:bottom w:val="single" w:sz="4" w:space="0" w:color="auto"/>
              <w:right w:val="nil"/>
            </w:tcBorders>
            <w:shd w:val="clear" w:color="000000" w:fill="FFFFFF"/>
            <w:tcMar>
              <w:top w:w="85" w:type="dxa"/>
            </w:tcMar>
            <w:hideMark/>
          </w:tcPr>
          <w:p w14:paraId="2A03976E" w14:textId="77777777" w:rsidR="002B7ACA" w:rsidRPr="005832F9" w:rsidRDefault="002B7ACA" w:rsidP="00C161C5">
            <w:pPr>
              <w:rPr>
                <w:rFonts w:eastAsia="Times New Roman"/>
                <w:color w:val="000000"/>
                <w:sz w:val="16"/>
                <w:szCs w:val="16"/>
                <w:lang w:val="ru-RU"/>
              </w:rPr>
            </w:pPr>
            <w:r w:rsidRPr="005832F9">
              <w:rPr>
                <w:rFonts w:eastAsia="Times New Roman"/>
                <w:color w:val="000000"/>
                <w:sz w:val="16"/>
                <w:szCs w:val="16"/>
                <w:lang w:val="ru-RU"/>
              </w:rPr>
              <w:t xml:space="preserve">IX.1  Эффективные, </w:t>
            </w:r>
            <w:r>
              <w:rPr>
                <w:rFonts w:eastAsia="Times New Roman"/>
                <w:color w:val="000000"/>
                <w:sz w:val="16"/>
                <w:szCs w:val="16"/>
                <w:lang w:val="ru-RU"/>
              </w:rPr>
              <w:t>оперативные</w:t>
            </w:r>
            <w:r w:rsidRPr="005832F9">
              <w:rPr>
                <w:rFonts w:eastAsia="Times New Roman"/>
                <w:color w:val="000000"/>
                <w:sz w:val="16"/>
                <w:szCs w:val="16"/>
                <w:lang w:val="ru-RU"/>
              </w:rPr>
              <w:t>,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320" w:type="dxa"/>
            <w:tcBorders>
              <w:top w:val="nil"/>
              <w:left w:val="nil"/>
              <w:bottom w:val="single" w:sz="4" w:space="0" w:color="auto"/>
              <w:right w:val="nil"/>
            </w:tcBorders>
            <w:shd w:val="clear" w:color="000000" w:fill="FFFFFF"/>
            <w:tcMar>
              <w:top w:w="85" w:type="dxa"/>
            </w:tcMar>
            <w:hideMark/>
          </w:tcPr>
          <w:p w14:paraId="66D51B25" w14:textId="77777777" w:rsidR="002B7ACA" w:rsidRPr="005832F9" w:rsidRDefault="002B7ACA" w:rsidP="00C161C5">
            <w:pPr>
              <w:ind w:left="281"/>
              <w:rPr>
                <w:rFonts w:eastAsia="Times New Roman"/>
                <w:color w:val="000000"/>
                <w:sz w:val="16"/>
                <w:szCs w:val="16"/>
                <w:lang w:val="ru-RU"/>
              </w:rPr>
            </w:pPr>
            <w:r w:rsidRPr="005832F9">
              <w:rPr>
                <w:rFonts w:eastAsia="Times New Roman"/>
                <w:color w:val="000000"/>
                <w:sz w:val="16"/>
                <w:szCs w:val="16"/>
                <w:lang w:val="ru-RU"/>
              </w:rPr>
              <w:t>Экономия затрат на товары и услуги, закупаемые ВОИС (на основе запросов о контрактных предложениях и прямых переговоров)</w:t>
            </w:r>
          </w:p>
        </w:tc>
        <w:tc>
          <w:tcPr>
            <w:tcW w:w="2440" w:type="dxa"/>
            <w:tcBorders>
              <w:top w:val="nil"/>
              <w:left w:val="nil"/>
              <w:bottom w:val="single" w:sz="4" w:space="0" w:color="auto"/>
              <w:right w:val="nil"/>
            </w:tcBorders>
            <w:shd w:val="clear" w:color="000000" w:fill="FFFFFF"/>
            <w:tcMar>
              <w:top w:w="85" w:type="dxa"/>
            </w:tcMar>
            <w:hideMark/>
          </w:tcPr>
          <w:p w14:paraId="187F3F86" w14:textId="77777777" w:rsidR="002B7ACA" w:rsidRPr="00CC52A1" w:rsidRDefault="002B7ACA" w:rsidP="00C161C5">
            <w:pPr>
              <w:ind w:left="229"/>
              <w:rPr>
                <w:rFonts w:eastAsia="Times New Roman"/>
                <w:color w:val="000000"/>
                <w:sz w:val="16"/>
                <w:szCs w:val="16"/>
                <w:lang w:val="ru-RU"/>
              </w:rPr>
            </w:pPr>
            <w:r w:rsidRPr="00CC52A1">
              <w:rPr>
                <w:rFonts w:eastAsia="Times New Roman"/>
                <w:color w:val="000000"/>
                <w:sz w:val="16"/>
                <w:szCs w:val="16"/>
                <w:lang w:val="ru-RU"/>
              </w:rPr>
              <w:t xml:space="preserve">2,6 </w:t>
            </w:r>
            <w:r>
              <w:rPr>
                <w:rFonts w:eastAsia="Times New Roman"/>
                <w:color w:val="000000"/>
                <w:sz w:val="16"/>
                <w:szCs w:val="16"/>
                <w:lang w:val="ru-RU"/>
              </w:rPr>
              <w:t>млн</w:t>
            </w:r>
            <w:r w:rsidRPr="00CC52A1">
              <w:rPr>
                <w:rFonts w:eastAsia="Times New Roman"/>
                <w:color w:val="000000"/>
                <w:sz w:val="16"/>
                <w:szCs w:val="16"/>
                <w:lang w:val="ru-RU"/>
              </w:rPr>
              <w:t xml:space="preserve"> </w:t>
            </w:r>
            <w:r>
              <w:rPr>
                <w:rFonts w:eastAsia="Times New Roman"/>
                <w:color w:val="000000"/>
                <w:sz w:val="16"/>
                <w:szCs w:val="16"/>
                <w:lang w:val="ru-RU"/>
              </w:rPr>
              <w:t>шв</w:t>
            </w:r>
            <w:r w:rsidRPr="00CC52A1">
              <w:rPr>
                <w:rFonts w:eastAsia="Times New Roman"/>
                <w:color w:val="000000"/>
                <w:sz w:val="16"/>
                <w:szCs w:val="16"/>
                <w:lang w:val="ru-RU"/>
              </w:rPr>
              <w:t xml:space="preserve">. </w:t>
            </w:r>
            <w:r>
              <w:rPr>
                <w:rFonts w:eastAsia="Times New Roman"/>
                <w:color w:val="000000"/>
                <w:sz w:val="16"/>
                <w:szCs w:val="16"/>
                <w:lang w:val="ru-RU"/>
              </w:rPr>
              <w:t>франков</w:t>
            </w:r>
            <w:r w:rsidRPr="00CC52A1">
              <w:rPr>
                <w:rFonts w:eastAsia="Times New Roman"/>
                <w:color w:val="000000"/>
                <w:sz w:val="16"/>
                <w:szCs w:val="16"/>
                <w:lang w:val="ru-RU"/>
              </w:rPr>
              <w:t xml:space="preserve"> (</w:t>
            </w:r>
            <w:r>
              <w:rPr>
                <w:rFonts w:eastAsia="Times New Roman"/>
                <w:color w:val="000000"/>
                <w:sz w:val="16"/>
                <w:szCs w:val="16"/>
                <w:lang w:val="ru-RU"/>
              </w:rPr>
              <w:t>на конец</w:t>
            </w:r>
            <w:r w:rsidRPr="00CC52A1">
              <w:rPr>
                <w:rFonts w:eastAsia="Times New Roman"/>
                <w:color w:val="000000"/>
                <w:sz w:val="16"/>
                <w:szCs w:val="16"/>
                <w:lang w:val="ru-RU"/>
              </w:rPr>
              <w:t xml:space="preserve"> 2014</w:t>
            </w:r>
            <w:r>
              <w:rPr>
                <w:rFonts w:eastAsia="Times New Roman"/>
                <w:color w:val="000000"/>
                <w:sz w:val="16"/>
                <w:szCs w:val="16"/>
                <w:lang w:val="ru-RU"/>
              </w:rPr>
              <w:t xml:space="preserve"> г.</w:t>
            </w:r>
            <w:r w:rsidRPr="00CC52A1">
              <w:rPr>
                <w:rFonts w:eastAsia="Times New Roman"/>
                <w:color w:val="000000"/>
                <w:sz w:val="16"/>
                <w:szCs w:val="16"/>
                <w:lang w:val="ru-RU"/>
              </w:rPr>
              <w:t>)</w:t>
            </w:r>
          </w:p>
        </w:tc>
        <w:tc>
          <w:tcPr>
            <w:tcW w:w="2149" w:type="dxa"/>
            <w:tcBorders>
              <w:top w:val="nil"/>
              <w:left w:val="nil"/>
              <w:bottom w:val="single" w:sz="4" w:space="0" w:color="auto"/>
              <w:right w:val="single" w:sz="4" w:space="0" w:color="auto"/>
            </w:tcBorders>
            <w:shd w:val="clear" w:color="000000" w:fill="FFFFFF"/>
            <w:tcMar>
              <w:top w:w="85" w:type="dxa"/>
            </w:tcMar>
            <w:hideMark/>
          </w:tcPr>
          <w:p w14:paraId="64B4AC6D" w14:textId="77777777" w:rsidR="002B7ACA" w:rsidRPr="00054B87" w:rsidRDefault="002B7ACA" w:rsidP="00C161C5">
            <w:pPr>
              <w:ind w:left="340" w:hanging="1"/>
              <w:rPr>
                <w:rFonts w:eastAsia="Times New Roman"/>
                <w:color w:val="000000"/>
                <w:sz w:val="16"/>
                <w:szCs w:val="16"/>
              </w:rPr>
            </w:pPr>
            <w:r w:rsidRPr="00CC52A1">
              <w:rPr>
                <w:rFonts w:eastAsia="Times New Roman"/>
                <w:color w:val="000000"/>
                <w:sz w:val="16"/>
                <w:szCs w:val="16"/>
                <w:lang w:val="ru-RU"/>
              </w:rPr>
              <w:t>Не ниже уровня  2014 г.</w:t>
            </w:r>
          </w:p>
        </w:tc>
      </w:tr>
      <w:tr w:rsidR="002B7ACA" w:rsidRPr="00541D45" w14:paraId="0321FE37" w14:textId="77777777" w:rsidTr="007709D0">
        <w:trPr>
          <w:trHeight w:val="1276"/>
        </w:trPr>
        <w:tc>
          <w:tcPr>
            <w:tcW w:w="2320" w:type="dxa"/>
            <w:tcBorders>
              <w:top w:val="single" w:sz="4" w:space="0" w:color="auto"/>
              <w:left w:val="single" w:sz="4" w:space="0" w:color="auto"/>
              <w:bottom w:val="nil"/>
              <w:right w:val="nil"/>
            </w:tcBorders>
            <w:shd w:val="clear" w:color="000000" w:fill="FFFFFF"/>
            <w:tcMar>
              <w:top w:w="85" w:type="dxa"/>
            </w:tcMar>
            <w:hideMark/>
          </w:tcPr>
          <w:p w14:paraId="17907F6D" w14:textId="77777777" w:rsidR="002B7ACA" w:rsidRPr="00054B87" w:rsidRDefault="002B7ACA" w:rsidP="00C161C5">
            <w:pPr>
              <w:rPr>
                <w:rFonts w:eastAsia="Times New Roman"/>
                <w:color w:val="000000"/>
                <w:sz w:val="16"/>
                <w:szCs w:val="16"/>
              </w:rPr>
            </w:pPr>
            <w:r w:rsidRPr="00054B87">
              <w:rPr>
                <w:rFonts w:eastAsia="Times New Roman"/>
                <w:color w:val="000000"/>
                <w:sz w:val="16"/>
                <w:szCs w:val="16"/>
              </w:rPr>
              <w:t> </w:t>
            </w:r>
          </w:p>
        </w:tc>
        <w:tc>
          <w:tcPr>
            <w:tcW w:w="2320" w:type="dxa"/>
            <w:tcBorders>
              <w:top w:val="single" w:sz="4" w:space="0" w:color="auto"/>
              <w:left w:val="nil"/>
              <w:bottom w:val="nil"/>
              <w:right w:val="nil"/>
            </w:tcBorders>
            <w:shd w:val="clear" w:color="000000" w:fill="FFFFFF"/>
            <w:tcMar>
              <w:top w:w="85" w:type="dxa"/>
            </w:tcMar>
            <w:hideMark/>
          </w:tcPr>
          <w:p w14:paraId="1D7526D5" w14:textId="77777777" w:rsidR="002B7ACA" w:rsidRPr="00CC52A1" w:rsidRDefault="002B7ACA" w:rsidP="00C161C5">
            <w:pPr>
              <w:ind w:left="281"/>
              <w:rPr>
                <w:rFonts w:eastAsia="Times New Roman"/>
                <w:color w:val="000000"/>
                <w:sz w:val="16"/>
                <w:szCs w:val="16"/>
                <w:lang w:val="ru-RU"/>
              </w:rPr>
            </w:pPr>
            <w:r>
              <w:rPr>
                <w:rFonts w:eastAsia="Times New Roman"/>
                <w:color w:val="000000"/>
                <w:sz w:val="16"/>
                <w:szCs w:val="16"/>
                <w:lang w:val="ru-RU"/>
              </w:rPr>
              <w:t>Срок</w:t>
            </w:r>
            <w:r w:rsidRPr="00CC52A1">
              <w:rPr>
                <w:rFonts w:eastAsia="Times New Roman"/>
                <w:color w:val="000000"/>
                <w:sz w:val="16"/>
                <w:szCs w:val="16"/>
                <w:lang w:val="ru-RU"/>
              </w:rPr>
              <w:t xml:space="preserve"> </w:t>
            </w:r>
            <w:r>
              <w:rPr>
                <w:rFonts w:eastAsia="Times New Roman"/>
                <w:color w:val="000000"/>
                <w:sz w:val="16"/>
                <w:szCs w:val="16"/>
                <w:lang w:val="ru-RU"/>
              </w:rPr>
              <w:t>обработки</w:t>
            </w:r>
            <w:r w:rsidRPr="00CC52A1">
              <w:rPr>
                <w:rFonts w:eastAsia="Times New Roman"/>
                <w:color w:val="000000"/>
                <w:sz w:val="16"/>
                <w:szCs w:val="16"/>
                <w:lang w:val="ru-RU"/>
              </w:rPr>
              <w:t xml:space="preserve"> (</w:t>
            </w:r>
            <w:r w:rsidRPr="00054B87">
              <w:rPr>
                <w:rFonts w:eastAsia="Times New Roman"/>
                <w:color w:val="000000"/>
                <w:sz w:val="16"/>
                <w:szCs w:val="16"/>
              </w:rPr>
              <w:t>ER</w:t>
            </w:r>
            <w:r w:rsidRPr="00CC52A1">
              <w:rPr>
                <w:rFonts w:eastAsia="Times New Roman"/>
                <w:color w:val="000000"/>
                <w:sz w:val="16"/>
                <w:szCs w:val="16"/>
                <w:lang w:val="ru-RU"/>
              </w:rPr>
              <w:t>)</w:t>
            </w:r>
            <w:r w:rsidRPr="00CC52A1">
              <w:rPr>
                <w:rFonts w:eastAsia="Times New Roman"/>
                <w:color w:val="000000"/>
                <w:sz w:val="16"/>
                <w:szCs w:val="16"/>
                <w:lang w:val="ru-RU"/>
              </w:rPr>
              <w:br/>
            </w:r>
            <w:r w:rsidRPr="00CC52A1">
              <w:rPr>
                <w:rFonts w:eastAsia="Times New Roman"/>
                <w:color w:val="000000"/>
                <w:sz w:val="16"/>
                <w:szCs w:val="16"/>
                <w:lang w:val="ru-RU"/>
              </w:rPr>
              <w:br/>
              <w:t xml:space="preserve">Срок обработки </w:t>
            </w:r>
            <w:r>
              <w:rPr>
                <w:rFonts w:eastAsia="Times New Roman"/>
                <w:color w:val="000000"/>
                <w:sz w:val="16"/>
                <w:szCs w:val="16"/>
                <w:lang w:val="ru-RU"/>
              </w:rPr>
              <w:t>(</w:t>
            </w:r>
            <w:r w:rsidRPr="00054B87">
              <w:rPr>
                <w:rFonts w:eastAsia="Times New Roman"/>
                <w:color w:val="000000"/>
                <w:sz w:val="16"/>
                <w:szCs w:val="16"/>
              </w:rPr>
              <w:t>ETA</w:t>
            </w:r>
            <w:r>
              <w:rPr>
                <w:rFonts w:eastAsia="Times New Roman"/>
                <w:color w:val="000000"/>
                <w:sz w:val="16"/>
                <w:szCs w:val="16"/>
                <w:lang w:val="ru-RU"/>
              </w:rPr>
              <w:t>)</w:t>
            </w:r>
            <w:r w:rsidRPr="00CC52A1">
              <w:rPr>
                <w:rFonts w:eastAsia="Times New Roman"/>
                <w:color w:val="000000"/>
                <w:sz w:val="16"/>
                <w:szCs w:val="16"/>
                <w:lang w:val="ru-RU"/>
              </w:rPr>
              <w:br/>
            </w:r>
            <w:r w:rsidRPr="00CC52A1">
              <w:rPr>
                <w:rFonts w:eastAsia="Times New Roman"/>
                <w:color w:val="000000"/>
                <w:sz w:val="16"/>
                <w:szCs w:val="16"/>
                <w:lang w:val="ru-RU"/>
              </w:rPr>
              <w:br/>
              <w:t xml:space="preserve">Срок обработки </w:t>
            </w:r>
            <w:r>
              <w:rPr>
                <w:rFonts w:eastAsia="Times New Roman"/>
                <w:color w:val="000000"/>
                <w:sz w:val="16"/>
                <w:szCs w:val="16"/>
                <w:lang w:val="ru-RU"/>
              </w:rPr>
              <w:t>(визы)</w:t>
            </w:r>
          </w:p>
        </w:tc>
        <w:tc>
          <w:tcPr>
            <w:tcW w:w="2440" w:type="dxa"/>
            <w:tcBorders>
              <w:top w:val="single" w:sz="4" w:space="0" w:color="auto"/>
              <w:left w:val="nil"/>
              <w:bottom w:val="nil"/>
              <w:right w:val="nil"/>
            </w:tcBorders>
            <w:shd w:val="clear" w:color="000000" w:fill="FFFFFF"/>
            <w:tcMar>
              <w:top w:w="85" w:type="dxa"/>
            </w:tcMar>
            <w:hideMark/>
          </w:tcPr>
          <w:p w14:paraId="325F86A2" w14:textId="77777777" w:rsidR="002B7ACA" w:rsidRPr="00CC52A1" w:rsidRDefault="002B7ACA" w:rsidP="00C161C5">
            <w:pPr>
              <w:ind w:left="229"/>
              <w:rPr>
                <w:rFonts w:eastAsia="Times New Roman"/>
                <w:color w:val="000000"/>
                <w:sz w:val="16"/>
                <w:szCs w:val="16"/>
                <w:lang w:val="ru-RU"/>
              </w:rPr>
            </w:pPr>
            <w:r w:rsidRPr="00CC52A1">
              <w:rPr>
                <w:rFonts w:eastAsia="Times New Roman"/>
                <w:color w:val="000000"/>
                <w:sz w:val="16"/>
                <w:szCs w:val="16"/>
                <w:lang w:val="ru-RU"/>
              </w:rPr>
              <w:t xml:space="preserve">1/2 </w:t>
            </w:r>
            <w:r>
              <w:rPr>
                <w:rFonts w:eastAsia="Times New Roman"/>
                <w:color w:val="000000"/>
                <w:sz w:val="16"/>
                <w:szCs w:val="16"/>
                <w:lang w:val="ru-RU"/>
              </w:rPr>
              <w:t>дня</w:t>
            </w:r>
            <w:r w:rsidRPr="00CC52A1">
              <w:rPr>
                <w:rFonts w:eastAsia="Times New Roman"/>
                <w:color w:val="000000"/>
                <w:sz w:val="16"/>
                <w:szCs w:val="16"/>
                <w:lang w:val="ru-RU"/>
              </w:rPr>
              <w:t xml:space="preserve"> (2014</w:t>
            </w:r>
            <w:r>
              <w:rPr>
                <w:rFonts w:eastAsia="Times New Roman"/>
                <w:color w:val="000000"/>
                <w:sz w:val="16"/>
                <w:szCs w:val="16"/>
                <w:lang w:val="ru-RU"/>
              </w:rPr>
              <w:t xml:space="preserve"> г.</w:t>
            </w:r>
            <w:r w:rsidRPr="00CC52A1">
              <w:rPr>
                <w:rFonts w:eastAsia="Times New Roman"/>
                <w:color w:val="000000"/>
                <w:sz w:val="16"/>
                <w:szCs w:val="16"/>
                <w:lang w:val="ru-RU"/>
              </w:rPr>
              <w:t>)</w:t>
            </w:r>
            <w:r w:rsidRPr="00CC52A1">
              <w:rPr>
                <w:rFonts w:eastAsia="Times New Roman"/>
                <w:color w:val="000000"/>
                <w:sz w:val="16"/>
                <w:szCs w:val="16"/>
                <w:lang w:val="ru-RU"/>
              </w:rPr>
              <w:br/>
            </w:r>
            <w:r w:rsidRPr="00CC52A1">
              <w:rPr>
                <w:rFonts w:eastAsia="Times New Roman"/>
                <w:color w:val="000000"/>
                <w:sz w:val="16"/>
                <w:szCs w:val="16"/>
                <w:lang w:val="ru-RU"/>
              </w:rPr>
              <w:br/>
              <w:t>1/2 дня (2014 г.)</w:t>
            </w:r>
            <w:r w:rsidRPr="00CC52A1">
              <w:rPr>
                <w:rFonts w:eastAsia="Times New Roman"/>
                <w:color w:val="000000"/>
                <w:sz w:val="16"/>
                <w:szCs w:val="16"/>
                <w:lang w:val="ru-RU"/>
              </w:rPr>
              <w:br/>
            </w:r>
            <w:r w:rsidRPr="00CC52A1">
              <w:rPr>
                <w:rFonts w:eastAsia="Times New Roman"/>
                <w:color w:val="000000"/>
                <w:sz w:val="16"/>
                <w:szCs w:val="16"/>
                <w:lang w:val="ru-RU"/>
              </w:rPr>
              <w:br/>
            </w:r>
            <w:r>
              <w:rPr>
                <w:rFonts w:eastAsia="Times New Roman"/>
                <w:color w:val="000000"/>
                <w:sz w:val="16"/>
                <w:szCs w:val="16"/>
                <w:lang w:val="ru-RU"/>
              </w:rPr>
              <w:t xml:space="preserve">Менее одного дня    </w:t>
            </w:r>
            <w:r w:rsidRPr="00CC52A1">
              <w:rPr>
                <w:rFonts w:eastAsia="Times New Roman"/>
                <w:color w:val="000000"/>
                <w:sz w:val="16"/>
                <w:szCs w:val="16"/>
                <w:lang w:val="ru-RU"/>
              </w:rPr>
              <w:t xml:space="preserve"> </w:t>
            </w:r>
            <w:r>
              <w:rPr>
                <w:rFonts w:eastAsia="Times New Roman"/>
                <w:color w:val="000000"/>
                <w:sz w:val="16"/>
                <w:szCs w:val="16"/>
                <w:lang w:val="ru-RU"/>
              </w:rPr>
              <w:t xml:space="preserve"> </w:t>
            </w:r>
            <w:r w:rsidRPr="00CC52A1">
              <w:rPr>
                <w:rFonts w:eastAsia="Times New Roman"/>
                <w:color w:val="000000"/>
                <w:sz w:val="16"/>
                <w:szCs w:val="16"/>
                <w:lang w:val="ru-RU"/>
              </w:rPr>
              <w:t>(2014</w:t>
            </w:r>
            <w:r>
              <w:rPr>
                <w:rFonts w:eastAsia="Times New Roman"/>
                <w:color w:val="000000"/>
                <w:sz w:val="16"/>
                <w:szCs w:val="16"/>
                <w:lang w:val="ru-RU"/>
              </w:rPr>
              <w:t xml:space="preserve"> г.</w:t>
            </w:r>
            <w:r w:rsidRPr="00CC52A1">
              <w:rPr>
                <w:rFonts w:eastAsia="Times New Roman"/>
                <w:color w:val="000000"/>
                <w:sz w:val="16"/>
                <w:szCs w:val="16"/>
                <w:lang w:val="ru-RU"/>
              </w:rPr>
              <w:t>)</w:t>
            </w:r>
          </w:p>
        </w:tc>
        <w:tc>
          <w:tcPr>
            <w:tcW w:w="2149" w:type="dxa"/>
            <w:tcBorders>
              <w:top w:val="single" w:sz="4" w:space="0" w:color="auto"/>
              <w:left w:val="nil"/>
              <w:bottom w:val="nil"/>
              <w:right w:val="single" w:sz="4" w:space="0" w:color="auto"/>
            </w:tcBorders>
            <w:shd w:val="clear" w:color="000000" w:fill="FFFFFF"/>
            <w:tcMar>
              <w:top w:w="85" w:type="dxa"/>
            </w:tcMar>
            <w:hideMark/>
          </w:tcPr>
          <w:p w14:paraId="15BCB2BF" w14:textId="77777777" w:rsidR="002B7ACA" w:rsidRPr="00BE66C5" w:rsidRDefault="002B7ACA" w:rsidP="00C161C5">
            <w:pPr>
              <w:ind w:leftChars="90" w:left="198"/>
              <w:rPr>
                <w:rFonts w:eastAsia="Times New Roman"/>
                <w:color w:val="000000"/>
                <w:sz w:val="16"/>
                <w:szCs w:val="16"/>
                <w:lang w:val="ru-RU"/>
              </w:rPr>
            </w:pPr>
            <w:r>
              <w:rPr>
                <w:rFonts w:eastAsia="Times New Roman"/>
                <w:color w:val="000000"/>
                <w:sz w:val="16"/>
                <w:szCs w:val="16"/>
                <w:lang w:val="ru-RU"/>
              </w:rPr>
              <w:t>Менее</w:t>
            </w:r>
            <w:r w:rsidRPr="00BE66C5">
              <w:rPr>
                <w:rFonts w:eastAsia="Times New Roman"/>
                <w:color w:val="000000"/>
                <w:sz w:val="16"/>
                <w:szCs w:val="16"/>
                <w:lang w:val="ru-RU"/>
              </w:rPr>
              <w:t xml:space="preserve"> 1/2 </w:t>
            </w:r>
            <w:r>
              <w:rPr>
                <w:rFonts w:eastAsia="Times New Roman"/>
                <w:color w:val="000000"/>
                <w:sz w:val="16"/>
                <w:szCs w:val="16"/>
                <w:lang w:val="ru-RU"/>
              </w:rPr>
              <w:t>дня</w:t>
            </w:r>
            <w:r w:rsidRPr="00BE66C5">
              <w:rPr>
                <w:rFonts w:eastAsia="Times New Roman"/>
                <w:color w:val="000000"/>
                <w:sz w:val="16"/>
                <w:szCs w:val="16"/>
                <w:lang w:val="ru-RU"/>
              </w:rPr>
              <w:br/>
            </w:r>
            <w:r w:rsidRPr="00BE66C5">
              <w:rPr>
                <w:rFonts w:eastAsia="Times New Roman"/>
                <w:color w:val="000000"/>
                <w:sz w:val="16"/>
                <w:szCs w:val="16"/>
                <w:lang w:val="ru-RU"/>
              </w:rPr>
              <w:br/>
              <w:t>Менее 1/2 дня</w:t>
            </w:r>
            <w:r w:rsidRPr="00BE66C5">
              <w:rPr>
                <w:rFonts w:eastAsia="Times New Roman"/>
                <w:color w:val="000000"/>
                <w:sz w:val="16"/>
                <w:szCs w:val="16"/>
                <w:lang w:val="ru-RU"/>
              </w:rPr>
              <w:br/>
            </w:r>
            <w:r w:rsidRPr="00BE66C5">
              <w:rPr>
                <w:rFonts w:eastAsia="Times New Roman"/>
                <w:color w:val="000000"/>
                <w:sz w:val="16"/>
                <w:szCs w:val="16"/>
                <w:lang w:val="ru-RU"/>
              </w:rPr>
              <w:br/>
              <w:t xml:space="preserve">Менее одного дня </w:t>
            </w:r>
          </w:p>
        </w:tc>
      </w:tr>
      <w:tr w:rsidR="002B7ACA" w:rsidRPr="00541D45" w14:paraId="7800C1EF" w14:textId="77777777" w:rsidTr="007709D0">
        <w:trPr>
          <w:trHeight w:val="1201"/>
        </w:trPr>
        <w:tc>
          <w:tcPr>
            <w:tcW w:w="2320" w:type="dxa"/>
            <w:tcBorders>
              <w:top w:val="nil"/>
              <w:left w:val="single" w:sz="4" w:space="0" w:color="auto"/>
              <w:right w:val="nil"/>
            </w:tcBorders>
            <w:shd w:val="clear" w:color="000000" w:fill="FFFFFF"/>
            <w:tcMar>
              <w:top w:w="85" w:type="dxa"/>
            </w:tcMar>
            <w:hideMark/>
          </w:tcPr>
          <w:p w14:paraId="4A2239A1" w14:textId="77777777" w:rsidR="002B7ACA" w:rsidRPr="00BE66C5" w:rsidRDefault="002B7ACA" w:rsidP="00C161C5">
            <w:pPr>
              <w:rPr>
                <w:rFonts w:eastAsia="Times New Roman"/>
                <w:color w:val="000000"/>
                <w:sz w:val="16"/>
                <w:szCs w:val="16"/>
                <w:lang w:val="ru-RU"/>
              </w:rPr>
            </w:pPr>
            <w:r w:rsidRPr="00054B87">
              <w:rPr>
                <w:rFonts w:eastAsia="Times New Roman"/>
                <w:color w:val="000000"/>
                <w:sz w:val="16"/>
                <w:szCs w:val="16"/>
              </w:rPr>
              <w:t> </w:t>
            </w:r>
          </w:p>
        </w:tc>
        <w:tc>
          <w:tcPr>
            <w:tcW w:w="2320" w:type="dxa"/>
            <w:tcBorders>
              <w:top w:val="nil"/>
              <w:left w:val="nil"/>
              <w:right w:val="nil"/>
            </w:tcBorders>
            <w:shd w:val="clear" w:color="000000" w:fill="FFFFFF"/>
            <w:tcMar>
              <w:top w:w="85" w:type="dxa"/>
            </w:tcMar>
            <w:hideMark/>
          </w:tcPr>
          <w:p w14:paraId="1E09B16E" w14:textId="77777777" w:rsidR="002B7ACA" w:rsidRDefault="002B7ACA" w:rsidP="00C161C5">
            <w:pPr>
              <w:ind w:left="281"/>
              <w:rPr>
                <w:rFonts w:eastAsia="Times New Roman"/>
                <w:color w:val="000000"/>
                <w:sz w:val="16"/>
                <w:szCs w:val="16"/>
                <w:lang w:val="ru-RU"/>
              </w:rPr>
            </w:pPr>
            <w:r w:rsidRPr="00CC52A1">
              <w:rPr>
                <w:rFonts w:eastAsia="Times New Roman"/>
                <w:color w:val="000000"/>
                <w:sz w:val="16"/>
                <w:szCs w:val="16"/>
                <w:lang w:val="ru-RU"/>
              </w:rPr>
              <w:t>Средняя</w:t>
            </w:r>
            <w:r w:rsidRPr="007709D8">
              <w:rPr>
                <w:rFonts w:eastAsia="Times New Roman"/>
                <w:color w:val="000000"/>
                <w:sz w:val="16"/>
                <w:szCs w:val="16"/>
                <w:lang w:val="ru-RU"/>
              </w:rPr>
              <w:t xml:space="preserve"> </w:t>
            </w:r>
            <w:r w:rsidRPr="00CC52A1">
              <w:rPr>
                <w:rFonts w:eastAsia="Times New Roman"/>
                <w:color w:val="000000"/>
                <w:sz w:val="16"/>
                <w:szCs w:val="16"/>
                <w:lang w:val="ru-RU"/>
              </w:rPr>
              <w:t>стоимость</w:t>
            </w:r>
            <w:r w:rsidRPr="007709D8">
              <w:rPr>
                <w:rFonts w:eastAsia="Times New Roman"/>
                <w:color w:val="000000"/>
                <w:sz w:val="16"/>
                <w:szCs w:val="16"/>
                <w:lang w:val="ru-RU"/>
              </w:rPr>
              <w:t xml:space="preserve"> </w:t>
            </w:r>
            <w:r w:rsidRPr="00CC52A1">
              <w:rPr>
                <w:rFonts w:eastAsia="Times New Roman"/>
                <w:color w:val="000000"/>
                <w:sz w:val="16"/>
                <w:szCs w:val="16"/>
                <w:lang w:val="ru-RU"/>
              </w:rPr>
              <w:t>билета</w:t>
            </w:r>
            <w:r w:rsidRPr="007709D8">
              <w:rPr>
                <w:rFonts w:eastAsia="Times New Roman"/>
                <w:color w:val="000000"/>
                <w:sz w:val="16"/>
                <w:szCs w:val="16"/>
                <w:lang w:val="ru-RU"/>
              </w:rPr>
              <w:t xml:space="preserve"> </w:t>
            </w:r>
            <w:r>
              <w:rPr>
                <w:rFonts w:eastAsia="Times New Roman"/>
                <w:color w:val="000000"/>
                <w:sz w:val="16"/>
                <w:szCs w:val="16"/>
                <w:lang w:val="ru-RU"/>
              </w:rPr>
              <w:t>КОП</w:t>
            </w:r>
            <w:r w:rsidRPr="007709D8">
              <w:rPr>
                <w:rFonts w:eastAsia="Times New Roman"/>
                <w:color w:val="000000"/>
                <w:sz w:val="16"/>
                <w:szCs w:val="16"/>
                <w:lang w:val="ru-RU"/>
              </w:rPr>
              <w:br/>
            </w:r>
            <w:r w:rsidRPr="007709D8">
              <w:rPr>
                <w:rFonts w:eastAsia="Times New Roman"/>
                <w:color w:val="000000"/>
                <w:sz w:val="16"/>
                <w:szCs w:val="16"/>
                <w:lang w:val="ru-RU"/>
              </w:rPr>
              <w:br/>
            </w:r>
            <w:r w:rsidRPr="007709D8">
              <w:rPr>
                <w:rFonts w:eastAsia="Times New Roman"/>
                <w:color w:val="000000"/>
                <w:sz w:val="16"/>
                <w:szCs w:val="16"/>
                <w:lang w:val="ru-RU"/>
              </w:rPr>
              <w:br/>
            </w:r>
            <w:r>
              <w:rPr>
                <w:rFonts w:eastAsia="Times New Roman"/>
                <w:color w:val="000000"/>
                <w:sz w:val="16"/>
                <w:szCs w:val="16"/>
                <w:lang w:val="ru-RU"/>
              </w:rPr>
              <w:t>Общая с</w:t>
            </w:r>
            <w:r w:rsidRPr="007709D8">
              <w:rPr>
                <w:rFonts w:eastAsia="Times New Roman"/>
                <w:color w:val="000000"/>
                <w:sz w:val="16"/>
                <w:szCs w:val="16"/>
                <w:lang w:val="ru-RU"/>
              </w:rPr>
              <w:t>редняя стоимость билета</w:t>
            </w:r>
          </w:p>
          <w:p w14:paraId="74E88E91" w14:textId="77777777" w:rsidR="002B7ACA" w:rsidRDefault="002B7ACA" w:rsidP="00C161C5">
            <w:pPr>
              <w:ind w:left="281"/>
              <w:rPr>
                <w:rFonts w:eastAsia="Times New Roman"/>
                <w:color w:val="000000"/>
                <w:sz w:val="16"/>
                <w:szCs w:val="16"/>
                <w:lang w:val="ru-RU"/>
              </w:rPr>
            </w:pPr>
          </w:p>
          <w:p w14:paraId="18B24711" w14:textId="77777777" w:rsidR="002B7ACA" w:rsidRPr="007709D8" w:rsidRDefault="002B7ACA" w:rsidP="00C161C5">
            <w:pPr>
              <w:ind w:left="281"/>
              <w:rPr>
                <w:rFonts w:eastAsia="Times New Roman"/>
                <w:color w:val="000000"/>
                <w:sz w:val="16"/>
                <w:szCs w:val="16"/>
                <w:lang w:val="ru-RU"/>
              </w:rPr>
            </w:pPr>
            <w:r>
              <w:rPr>
                <w:rFonts w:eastAsia="Times New Roman"/>
                <w:color w:val="000000"/>
                <w:sz w:val="16"/>
                <w:szCs w:val="16"/>
                <w:lang w:val="ru-RU"/>
              </w:rPr>
              <w:t>Средний размер комиссии</w:t>
            </w:r>
          </w:p>
        </w:tc>
        <w:tc>
          <w:tcPr>
            <w:tcW w:w="2440" w:type="dxa"/>
            <w:tcBorders>
              <w:top w:val="nil"/>
              <w:left w:val="nil"/>
              <w:right w:val="nil"/>
            </w:tcBorders>
            <w:shd w:val="clear" w:color="000000" w:fill="FFFFFF"/>
            <w:tcMar>
              <w:top w:w="85" w:type="dxa"/>
            </w:tcMar>
            <w:hideMark/>
          </w:tcPr>
          <w:p w14:paraId="0A5D0A5B" w14:textId="77777777" w:rsidR="002B7ACA" w:rsidRDefault="002B7ACA" w:rsidP="00C161C5">
            <w:pPr>
              <w:ind w:left="229"/>
              <w:rPr>
                <w:rFonts w:eastAsia="Times New Roman"/>
                <w:color w:val="000000"/>
                <w:sz w:val="16"/>
                <w:szCs w:val="16"/>
                <w:lang w:val="ru-RU"/>
              </w:rPr>
            </w:pPr>
            <w:r w:rsidRPr="00CC52A1">
              <w:rPr>
                <w:rFonts w:eastAsia="Times New Roman"/>
                <w:color w:val="000000"/>
                <w:sz w:val="16"/>
                <w:szCs w:val="16"/>
                <w:lang w:val="ru-RU"/>
              </w:rPr>
              <w:t>1</w:t>
            </w:r>
            <w:r>
              <w:rPr>
                <w:rFonts w:eastAsia="Times New Roman"/>
                <w:color w:val="000000"/>
                <w:sz w:val="16"/>
                <w:szCs w:val="16"/>
                <w:lang w:val="ru-RU"/>
              </w:rPr>
              <w:t xml:space="preserve"> </w:t>
            </w:r>
            <w:r w:rsidRPr="00CC52A1">
              <w:rPr>
                <w:rFonts w:eastAsia="Times New Roman"/>
                <w:color w:val="000000"/>
                <w:sz w:val="16"/>
                <w:szCs w:val="16"/>
                <w:lang w:val="ru-RU"/>
              </w:rPr>
              <w:t xml:space="preserve">850 шв. франков (на </w:t>
            </w:r>
            <w:r>
              <w:rPr>
                <w:rFonts w:eastAsia="Times New Roman"/>
                <w:color w:val="000000"/>
                <w:sz w:val="16"/>
                <w:szCs w:val="16"/>
                <w:lang w:val="ru-RU"/>
              </w:rPr>
              <w:t>декабрь</w:t>
            </w:r>
            <w:r w:rsidRPr="00CC52A1">
              <w:rPr>
                <w:rFonts w:eastAsia="Times New Roman"/>
                <w:color w:val="000000"/>
                <w:sz w:val="16"/>
                <w:szCs w:val="16"/>
                <w:lang w:val="ru-RU"/>
              </w:rPr>
              <w:t xml:space="preserve"> 2014 г.)</w:t>
            </w:r>
            <w:r w:rsidRPr="00CC52A1">
              <w:rPr>
                <w:rFonts w:eastAsia="Times New Roman"/>
                <w:color w:val="000000"/>
                <w:sz w:val="16"/>
                <w:szCs w:val="16"/>
                <w:lang w:val="ru-RU"/>
              </w:rPr>
              <w:br/>
            </w:r>
            <w:r w:rsidRPr="00CC52A1">
              <w:rPr>
                <w:rFonts w:eastAsia="Times New Roman"/>
                <w:color w:val="000000"/>
                <w:sz w:val="16"/>
                <w:szCs w:val="16"/>
                <w:lang w:val="ru-RU"/>
              </w:rPr>
              <w:br/>
            </w:r>
          </w:p>
          <w:p w14:paraId="2E62FADC" w14:textId="64035018" w:rsidR="002B7ACA" w:rsidRPr="007709D8" w:rsidRDefault="002B7ACA" w:rsidP="00BE6365">
            <w:pPr>
              <w:ind w:left="229"/>
              <w:rPr>
                <w:rFonts w:eastAsia="Times New Roman"/>
                <w:color w:val="000000"/>
                <w:sz w:val="16"/>
                <w:szCs w:val="16"/>
                <w:lang w:val="ru-RU"/>
              </w:rPr>
            </w:pPr>
            <w:r w:rsidRPr="00CC52A1">
              <w:rPr>
                <w:rFonts w:eastAsia="Times New Roman"/>
                <w:color w:val="000000"/>
                <w:sz w:val="16"/>
                <w:szCs w:val="16"/>
                <w:lang w:val="ru-RU"/>
              </w:rPr>
              <w:t>1</w:t>
            </w:r>
            <w:r>
              <w:rPr>
                <w:rFonts w:eastAsia="Times New Roman"/>
                <w:color w:val="000000"/>
                <w:sz w:val="16"/>
                <w:szCs w:val="16"/>
                <w:lang w:val="ru-RU"/>
              </w:rPr>
              <w:t xml:space="preserve"> </w:t>
            </w:r>
            <w:r w:rsidRPr="00CC52A1">
              <w:rPr>
                <w:rFonts w:eastAsia="Times New Roman"/>
                <w:color w:val="000000"/>
                <w:sz w:val="16"/>
                <w:szCs w:val="16"/>
                <w:lang w:val="ru-RU"/>
              </w:rPr>
              <w:t xml:space="preserve">600 </w:t>
            </w:r>
            <w:r w:rsidRPr="007709D8">
              <w:rPr>
                <w:rFonts w:eastAsia="Times New Roman"/>
                <w:color w:val="000000"/>
                <w:sz w:val="16"/>
                <w:szCs w:val="16"/>
                <w:lang w:val="ru-RU"/>
              </w:rPr>
              <w:t>шв. франков (на декабрь 2014 г.)</w:t>
            </w:r>
            <w:r w:rsidRPr="00CC52A1">
              <w:rPr>
                <w:rFonts w:eastAsia="Times New Roman"/>
                <w:color w:val="000000"/>
                <w:sz w:val="16"/>
                <w:szCs w:val="16"/>
                <w:lang w:val="ru-RU"/>
              </w:rPr>
              <w:br/>
            </w:r>
            <w:r w:rsidRPr="00CC52A1">
              <w:rPr>
                <w:rFonts w:eastAsia="Times New Roman"/>
                <w:color w:val="000000"/>
                <w:sz w:val="16"/>
                <w:szCs w:val="16"/>
                <w:lang w:val="ru-RU"/>
              </w:rPr>
              <w:br/>
            </w:r>
            <w:r w:rsidRPr="007709D8">
              <w:rPr>
                <w:rFonts w:eastAsia="Times New Roman"/>
                <w:color w:val="000000"/>
                <w:sz w:val="16"/>
                <w:szCs w:val="16"/>
                <w:lang w:val="ru-RU"/>
              </w:rPr>
              <w:t xml:space="preserve">118 шв. франков (на </w:t>
            </w:r>
            <w:r>
              <w:rPr>
                <w:rFonts w:eastAsia="Times New Roman"/>
                <w:color w:val="000000"/>
                <w:sz w:val="16"/>
                <w:szCs w:val="16"/>
                <w:lang w:val="ru-RU"/>
              </w:rPr>
              <w:t>конец</w:t>
            </w:r>
            <w:r w:rsidRPr="007709D8">
              <w:rPr>
                <w:rFonts w:eastAsia="Times New Roman"/>
                <w:color w:val="000000"/>
                <w:sz w:val="16"/>
                <w:szCs w:val="16"/>
                <w:lang w:val="ru-RU"/>
              </w:rPr>
              <w:t xml:space="preserve"> 2014 г.)</w:t>
            </w:r>
          </w:p>
        </w:tc>
        <w:tc>
          <w:tcPr>
            <w:tcW w:w="2149" w:type="dxa"/>
            <w:tcBorders>
              <w:top w:val="nil"/>
              <w:left w:val="nil"/>
              <w:right w:val="single" w:sz="4" w:space="0" w:color="auto"/>
            </w:tcBorders>
            <w:shd w:val="clear" w:color="000000" w:fill="FFFFFF"/>
            <w:tcMar>
              <w:top w:w="85" w:type="dxa"/>
            </w:tcMar>
            <w:hideMark/>
          </w:tcPr>
          <w:p w14:paraId="263E8D6F" w14:textId="77777777" w:rsidR="002B7ACA" w:rsidRDefault="002B7ACA" w:rsidP="00C161C5">
            <w:pPr>
              <w:ind w:left="198"/>
              <w:rPr>
                <w:rFonts w:eastAsia="Times New Roman"/>
                <w:color w:val="000000"/>
                <w:sz w:val="16"/>
                <w:szCs w:val="16"/>
                <w:lang w:val="ru-RU"/>
              </w:rPr>
            </w:pPr>
            <w:r w:rsidRPr="00EA7EC9">
              <w:rPr>
                <w:rFonts w:eastAsia="Times New Roman"/>
                <w:color w:val="000000"/>
                <w:sz w:val="16"/>
                <w:szCs w:val="16"/>
                <w:lang w:val="ru-RU"/>
              </w:rPr>
              <w:t>≤ 1850 шв. франков</w:t>
            </w:r>
            <w:r w:rsidRPr="00EA7EC9">
              <w:rPr>
                <w:rFonts w:eastAsia="Times New Roman"/>
                <w:color w:val="000000"/>
                <w:sz w:val="16"/>
                <w:szCs w:val="16"/>
                <w:lang w:val="ru-RU"/>
              </w:rPr>
              <w:br/>
            </w:r>
            <w:r w:rsidRPr="00EA7EC9">
              <w:rPr>
                <w:rFonts w:eastAsia="Times New Roman"/>
                <w:color w:val="000000"/>
                <w:sz w:val="16"/>
                <w:szCs w:val="16"/>
                <w:lang w:val="ru-RU"/>
              </w:rPr>
              <w:br/>
            </w:r>
          </w:p>
          <w:p w14:paraId="48C4A80D" w14:textId="77777777" w:rsidR="002B7ACA" w:rsidRDefault="002B7ACA" w:rsidP="00C161C5">
            <w:pPr>
              <w:ind w:left="198"/>
              <w:rPr>
                <w:rFonts w:eastAsia="Times New Roman"/>
                <w:color w:val="000000"/>
                <w:sz w:val="16"/>
                <w:szCs w:val="16"/>
                <w:lang w:val="ru-RU"/>
              </w:rPr>
            </w:pPr>
          </w:p>
          <w:p w14:paraId="3B6FD490" w14:textId="77777777" w:rsidR="002B7ACA" w:rsidRPr="00EA7EC9" w:rsidRDefault="002B7ACA" w:rsidP="00C161C5">
            <w:pPr>
              <w:ind w:left="198"/>
              <w:rPr>
                <w:rFonts w:eastAsia="Times New Roman"/>
                <w:color w:val="000000"/>
                <w:sz w:val="16"/>
                <w:szCs w:val="16"/>
                <w:lang w:val="ru-RU"/>
              </w:rPr>
            </w:pPr>
            <w:r w:rsidRPr="00EA7EC9">
              <w:rPr>
                <w:rFonts w:eastAsia="Times New Roman"/>
                <w:color w:val="000000"/>
                <w:sz w:val="16"/>
                <w:szCs w:val="16"/>
                <w:lang w:val="ru-RU"/>
              </w:rPr>
              <w:t xml:space="preserve">≤ 1600 </w:t>
            </w:r>
            <w:r w:rsidRPr="00CC52A1">
              <w:rPr>
                <w:rFonts w:eastAsia="Times New Roman"/>
                <w:color w:val="000000"/>
                <w:sz w:val="16"/>
                <w:szCs w:val="16"/>
                <w:lang w:val="ru-RU"/>
              </w:rPr>
              <w:t>шв. франков</w:t>
            </w:r>
            <w:r w:rsidRPr="00EA7EC9">
              <w:rPr>
                <w:rFonts w:eastAsia="Times New Roman"/>
                <w:color w:val="000000"/>
                <w:sz w:val="16"/>
                <w:szCs w:val="16"/>
                <w:lang w:val="ru-RU"/>
              </w:rPr>
              <w:t xml:space="preserve"> </w:t>
            </w:r>
            <w:r w:rsidRPr="00EA7EC9">
              <w:rPr>
                <w:rFonts w:eastAsia="Times New Roman"/>
                <w:color w:val="000000"/>
                <w:sz w:val="16"/>
                <w:szCs w:val="16"/>
                <w:lang w:val="ru-RU"/>
              </w:rPr>
              <w:br/>
            </w:r>
            <w:r w:rsidRPr="00EA7EC9">
              <w:rPr>
                <w:rFonts w:eastAsia="Times New Roman"/>
                <w:color w:val="000000"/>
                <w:sz w:val="16"/>
                <w:szCs w:val="16"/>
                <w:lang w:val="ru-RU"/>
              </w:rPr>
              <w:br/>
            </w:r>
          </w:p>
          <w:p w14:paraId="4C3A69FC" w14:textId="77777777" w:rsidR="002B7ACA" w:rsidRPr="00EA7EC9" w:rsidRDefault="002B7ACA" w:rsidP="00C161C5">
            <w:pPr>
              <w:ind w:left="198"/>
              <w:rPr>
                <w:rFonts w:eastAsia="Times New Roman"/>
                <w:color w:val="000000"/>
                <w:sz w:val="16"/>
                <w:szCs w:val="16"/>
                <w:lang w:val="ru-RU"/>
              </w:rPr>
            </w:pPr>
            <w:r w:rsidRPr="00EA7EC9">
              <w:rPr>
                <w:rFonts w:eastAsia="Times New Roman"/>
                <w:color w:val="000000"/>
                <w:sz w:val="16"/>
                <w:szCs w:val="16"/>
                <w:lang w:val="ru-RU"/>
              </w:rPr>
              <w:t xml:space="preserve">&lt; 100 </w:t>
            </w:r>
            <w:r w:rsidRPr="00CC52A1">
              <w:rPr>
                <w:rFonts w:eastAsia="Times New Roman"/>
                <w:color w:val="000000"/>
                <w:sz w:val="16"/>
                <w:szCs w:val="16"/>
                <w:lang w:val="ru-RU"/>
              </w:rPr>
              <w:t>шв. франков</w:t>
            </w:r>
          </w:p>
        </w:tc>
      </w:tr>
      <w:tr w:rsidR="002B7ACA" w:rsidRPr="00541D45" w14:paraId="00C8F2FE" w14:textId="77777777" w:rsidTr="007709D0">
        <w:trPr>
          <w:trHeight w:val="623"/>
        </w:trPr>
        <w:tc>
          <w:tcPr>
            <w:tcW w:w="2320" w:type="dxa"/>
            <w:tcBorders>
              <w:top w:val="nil"/>
              <w:left w:val="single" w:sz="4" w:space="0" w:color="auto"/>
              <w:right w:val="nil"/>
            </w:tcBorders>
            <w:shd w:val="clear" w:color="000000" w:fill="FFFFFF"/>
            <w:tcMar>
              <w:top w:w="85" w:type="dxa"/>
            </w:tcMar>
            <w:hideMark/>
          </w:tcPr>
          <w:p w14:paraId="501CE269" w14:textId="77777777" w:rsidR="002B7ACA" w:rsidRPr="00EA7EC9" w:rsidRDefault="002B7ACA" w:rsidP="00C161C5">
            <w:pPr>
              <w:rPr>
                <w:rFonts w:eastAsia="Times New Roman"/>
                <w:color w:val="000000"/>
                <w:sz w:val="16"/>
                <w:szCs w:val="16"/>
                <w:lang w:val="ru-RU"/>
              </w:rPr>
            </w:pPr>
            <w:r w:rsidRPr="00054B87">
              <w:rPr>
                <w:rFonts w:eastAsia="Times New Roman"/>
                <w:color w:val="000000"/>
                <w:sz w:val="16"/>
                <w:szCs w:val="16"/>
              </w:rPr>
              <w:t> </w:t>
            </w:r>
          </w:p>
        </w:tc>
        <w:tc>
          <w:tcPr>
            <w:tcW w:w="2320" w:type="dxa"/>
            <w:tcBorders>
              <w:top w:val="nil"/>
              <w:left w:val="nil"/>
              <w:right w:val="nil"/>
            </w:tcBorders>
            <w:shd w:val="clear" w:color="000000" w:fill="FFFFFF"/>
            <w:tcMar>
              <w:top w:w="85" w:type="dxa"/>
            </w:tcMar>
            <w:hideMark/>
          </w:tcPr>
          <w:p w14:paraId="7F26C842" w14:textId="77777777" w:rsidR="002B7ACA" w:rsidRPr="007709D8" w:rsidRDefault="002B7ACA" w:rsidP="00C161C5">
            <w:pPr>
              <w:ind w:left="281"/>
              <w:rPr>
                <w:rFonts w:eastAsia="Times New Roman"/>
                <w:color w:val="000000"/>
                <w:sz w:val="16"/>
                <w:szCs w:val="16"/>
                <w:lang w:val="ru-RU"/>
              </w:rPr>
            </w:pPr>
            <w:r>
              <w:rPr>
                <w:rFonts w:eastAsia="Times New Roman"/>
                <w:color w:val="000000"/>
                <w:sz w:val="16"/>
                <w:szCs w:val="16"/>
                <w:lang w:val="ru-RU"/>
              </w:rPr>
              <w:t>О</w:t>
            </w:r>
            <w:r w:rsidRPr="007709D8">
              <w:rPr>
                <w:rFonts w:eastAsia="Times New Roman"/>
                <w:color w:val="000000"/>
                <w:sz w:val="16"/>
                <w:szCs w:val="16"/>
                <w:lang w:val="ru-RU"/>
              </w:rPr>
              <w:t>беспечени</w:t>
            </w:r>
            <w:r>
              <w:rPr>
                <w:rFonts w:eastAsia="Times New Roman"/>
                <w:color w:val="000000"/>
                <w:sz w:val="16"/>
                <w:szCs w:val="16"/>
                <w:lang w:val="ru-RU"/>
              </w:rPr>
              <w:t>е</w:t>
            </w:r>
            <w:r w:rsidRPr="007709D8">
              <w:rPr>
                <w:rFonts w:eastAsia="Times New Roman"/>
                <w:color w:val="000000"/>
                <w:sz w:val="16"/>
                <w:szCs w:val="16"/>
                <w:lang w:val="ru-RU"/>
              </w:rPr>
              <w:t xml:space="preserve"> соответствия </w:t>
            </w:r>
            <w:r>
              <w:rPr>
                <w:rFonts w:eastAsia="Times New Roman"/>
                <w:color w:val="000000"/>
                <w:sz w:val="16"/>
                <w:szCs w:val="16"/>
                <w:lang w:val="ru-RU"/>
              </w:rPr>
              <w:t xml:space="preserve">помещений и технических объектов ВОИС их </w:t>
            </w:r>
            <w:r w:rsidRPr="007709D8">
              <w:rPr>
                <w:rFonts w:eastAsia="Times New Roman"/>
                <w:color w:val="000000"/>
                <w:sz w:val="16"/>
                <w:szCs w:val="16"/>
                <w:lang w:val="ru-RU"/>
              </w:rPr>
              <w:t xml:space="preserve">назначению  </w:t>
            </w:r>
          </w:p>
        </w:tc>
        <w:tc>
          <w:tcPr>
            <w:tcW w:w="2440" w:type="dxa"/>
            <w:tcBorders>
              <w:top w:val="nil"/>
              <w:left w:val="nil"/>
              <w:right w:val="nil"/>
            </w:tcBorders>
            <w:shd w:val="clear" w:color="000000" w:fill="FFFFFF"/>
            <w:tcMar>
              <w:top w:w="85" w:type="dxa"/>
            </w:tcMar>
            <w:hideMark/>
          </w:tcPr>
          <w:p w14:paraId="0DDD7E52" w14:textId="77777777" w:rsidR="002B7ACA" w:rsidRPr="007709D8" w:rsidRDefault="002B7ACA" w:rsidP="00C161C5">
            <w:pPr>
              <w:ind w:left="229"/>
              <w:rPr>
                <w:rFonts w:eastAsia="Times New Roman"/>
                <w:color w:val="000000"/>
                <w:sz w:val="16"/>
                <w:szCs w:val="16"/>
                <w:lang w:val="ru-RU"/>
              </w:rPr>
            </w:pPr>
            <w:r>
              <w:rPr>
                <w:rFonts w:eastAsia="Times New Roman"/>
                <w:color w:val="000000"/>
                <w:sz w:val="16"/>
                <w:szCs w:val="16"/>
                <w:lang w:val="ru-RU"/>
              </w:rPr>
              <w:t xml:space="preserve">Сбой в работе технических сооружений, затрагивающих основные направления деятельности ВОИС (электроснабжение, водоснабжение, отопление, система охлаждения, вентиляция), продолжительностью не более одного дня в год </w:t>
            </w:r>
          </w:p>
        </w:tc>
        <w:tc>
          <w:tcPr>
            <w:tcW w:w="2149" w:type="dxa"/>
            <w:tcBorders>
              <w:top w:val="nil"/>
              <w:left w:val="nil"/>
              <w:right w:val="single" w:sz="4" w:space="0" w:color="auto"/>
            </w:tcBorders>
            <w:shd w:val="clear" w:color="000000" w:fill="FFFFFF"/>
            <w:tcMar>
              <w:top w:w="85" w:type="dxa"/>
            </w:tcMar>
            <w:hideMark/>
          </w:tcPr>
          <w:p w14:paraId="0543CA50" w14:textId="77777777" w:rsidR="002B7ACA" w:rsidRPr="00E104F0" w:rsidRDefault="002B7ACA" w:rsidP="00C161C5">
            <w:pPr>
              <w:ind w:leftChars="90" w:left="198"/>
              <w:rPr>
                <w:rFonts w:eastAsia="Times New Roman"/>
                <w:color w:val="000000"/>
                <w:sz w:val="16"/>
                <w:szCs w:val="16"/>
                <w:lang w:val="ru-RU"/>
              </w:rPr>
            </w:pPr>
            <w:r>
              <w:rPr>
                <w:rFonts w:eastAsia="Times New Roman"/>
                <w:color w:val="000000"/>
                <w:sz w:val="16"/>
                <w:szCs w:val="16"/>
                <w:lang w:val="ru-RU"/>
              </w:rPr>
              <w:t>Поддержание</w:t>
            </w:r>
            <w:r w:rsidRPr="00E104F0">
              <w:rPr>
                <w:rFonts w:eastAsia="Times New Roman"/>
                <w:color w:val="000000"/>
                <w:sz w:val="16"/>
                <w:szCs w:val="16"/>
                <w:lang w:val="ru-RU"/>
              </w:rPr>
              <w:t xml:space="preserve"> </w:t>
            </w:r>
            <w:r>
              <w:rPr>
                <w:rFonts w:eastAsia="Times New Roman"/>
                <w:color w:val="000000"/>
                <w:sz w:val="16"/>
                <w:szCs w:val="16"/>
                <w:lang w:val="ru-RU"/>
              </w:rPr>
              <w:t>показателей</w:t>
            </w:r>
            <w:r w:rsidRPr="00E104F0">
              <w:rPr>
                <w:rFonts w:eastAsia="Times New Roman"/>
                <w:color w:val="000000"/>
                <w:sz w:val="16"/>
                <w:szCs w:val="16"/>
                <w:lang w:val="ru-RU"/>
              </w:rPr>
              <w:t xml:space="preserve"> </w:t>
            </w:r>
            <w:r>
              <w:rPr>
                <w:rFonts w:eastAsia="Times New Roman"/>
                <w:color w:val="000000"/>
                <w:sz w:val="16"/>
                <w:szCs w:val="16"/>
                <w:lang w:val="ru-RU"/>
              </w:rPr>
              <w:t>сбоев</w:t>
            </w:r>
            <w:r w:rsidRPr="00E104F0">
              <w:rPr>
                <w:rFonts w:eastAsia="Times New Roman"/>
                <w:color w:val="000000"/>
                <w:sz w:val="16"/>
                <w:szCs w:val="16"/>
                <w:lang w:val="ru-RU"/>
              </w:rPr>
              <w:t xml:space="preserve"> в работе технических сооружений, затрагивающих основные направления деятельности ВОИС (электроснабжение, водоснабжение, отопление, система охлаждения, вентиляция), </w:t>
            </w:r>
            <w:r>
              <w:rPr>
                <w:rFonts w:eastAsia="Times New Roman"/>
                <w:color w:val="000000"/>
                <w:sz w:val="16"/>
                <w:szCs w:val="16"/>
                <w:lang w:val="ru-RU"/>
              </w:rPr>
              <w:t>на уровне</w:t>
            </w:r>
            <w:r w:rsidRPr="00E104F0">
              <w:rPr>
                <w:rFonts w:eastAsia="Times New Roman"/>
                <w:color w:val="000000"/>
                <w:sz w:val="16"/>
                <w:szCs w:val="16"/>
                <w:lang w:val="ru-RU"/>
              </w:rPr>
              <w:t xml:space="preserve"> не более одного дня в год</w:t>
            </w:r>
            <w:r>
              <w:rPr>
                <w:rFonts w:eastAsia="Times New Roman"/>
                <w:color w:val="000000"/>
                <w:sz w:val="16"/>
                <w:szCs w:val="16"/>
                <w:lang w:val="ru-RU"/>
              </w:rPr>
              <w:t xml:space="preserve">. </w:t>
            </w:r>
          </w:p>
          <w:p w14:paraId="14B50D39" w14:textId="77777777" w:rsidR="002B7ACA" w:rsidRPr="00E104F0" w:rsidRDefault="002B7ACA" w:rsidP="00C161C5">
            <w:pPr>
              <w:ind w:leftChars="90" w:left="198"/>
              <w:rPr>
                <w:rFonts w:eastAsia="Times New Roman"/>
                <w:color w:val="000000"/>
                <w:sz w:val="16"/>
                <w:szCs w:val="16"/>
                <w:lang w:val="ru-RU"/>
              </w:rPr>
            </w:pPr>
          </w:p>
        </w:tc>
      </w:tr>
      <w:tr w:rsidR="002B7ACA" w:rsidRPr="00D8401D" w14:paraId="2B2CCB39" w14:textId="77777777" w:rsidTr="007709D0">
        <w:trPr>
          <w:trHeight w:val="917"/>
        </w:trPr>
        <w:tc>
          <w:tcPr>
            <w:tcW w:w="2320" w:type="dxa"/>
            <w:tcBorders>
              <w:left w:val="single" w:sz="4" w:space="0" w:color="auto"/>
              <w:right w:val="nil"/>
            </w:tcBorders>
            <w:shd w:val="clear" w:color="000000" w:fill="FFFFFF"/>
            <w:tcMar>
              <w:top w:w="85" w:type="dxa"/>
            </w:tcMar>
            <w:hideMark/>
          </w:tcPr>
          <w:p w14:paraId="381E9EFD" w14:textId="77777777" w:rsidR="002B7ACA" w:rsidRPr="00E104F0" w:rsidRDefault="002B7ACA" w:rsidP="00C161C5">
            <w:pPr>
              <w:rPr>
                <w:rFonts w:eastAsia="Times New Roman"/>
                <w:color w:val="000000"/>
                <w:sz w:val="16"/>
                <w:szCs w:val="16"/>
                <w:lang w:val="ru-RU"/>
              </w:rPr>
            </w:pPr>
            <w:r w:rsidRPr="00054B87">
              <w:rPr>
                <w:rFonts w:eastAsia="Times New Roman"/>
                <w:color w:val="000000"/>
                <w:sz w:val="16"/>
                <w:szCs w:val="16"/>
              </w:rPr>
              <w:t> </w:t>
            </w:r>
          </w:p>
        </w:tc>
        <w:tc>
          <w:tcPr>
            <w:tcW w:w="2320" w:type="dxa"/>
            <w:tcBorders>
              <w:left w:val="nil"/>
              <w:right w:val="nil"/>
            </w:tcBorders>
            <w:shd w:val="clear" w:color="000000" w:fill="FFFFFF"/>
            <w:tcMar>
              <w:top w:w="85" w:type="dxa"/>
            </w:tcMar>
            <w:hideMark/>
          </w:tcPr>
          <w:p w14:paraId="09C629E7" w14:textId="77777777" w:rsidR="002B7ACA" w:rsidRDefault="002B7ACA" w:rsidP="00C161C5">
            <w:pPr>
              <w:ind w:left="281"/>
              <w:rPr>
                <w:rFonts w:eastAsia="Times New Roman"/>
                <w:color w:val="000000"/>
                <w:sz w:val="16"/>
                <w:szCs w:val="16"/>
                <w:lang w:val="ru-RU"/>
              </w:rPr>
            </w:pPr>
            <w:r w:rsidRPr="00E104F0">
              <w:rPr>
                <w:rFonts w:eastAsia="Times New Roman"/>
                <w:color w:val="000000"/>
                <w:sz w:val="16"/>
                <w:szCs w:val="16"/>
                <w:lang w:val="ru-RU"/>
              </w:rPr>
              <w:t xml:space="preserve">Оптимальное использование и заполнение служебных помещений </w:t>
            </w:r>
            <w:r>
              <w:rPr>
                <w:rFonts w:eastAsia="Times New Roman"/>
                <w:color w:val="000000"/>
                <w:sz w:val="16"/>
                <w:szCs w:val="16"/>
                <w:lang w:val="ru-RU"/>
              </w:rPr>
              <w:t>ВОИС и помещений всех типов</w:t>
            </w:r>
          </w:p>
          <w:p w14:paraId="124247A1" w14:textId="77777777" w:rsidR="002B7ACA" w:rsidRDefault="002B7ACA" w:rsidP="00C161C5">
            <w:pPr>
              <w:ind w:left="281"/>
              <w:rPr>
                <w:rFonts w:eastAsia="Times New Roman"/>
                <w:color w:val="000000"/>
                <w:sz w:val="16"/>
                <w:szCs w:val="16"/>
                <w:lang w:val="ru-RU"/>
              </w:rPr>
            </w:pPr>
          </w:p>
          <w:p w14:paraId="13C2B49F" w14:textId="77777777" w:rsidR="002B7ACA" w:rsidRDefault="002B7ACA" w:rsidP="00C161C5">
            <w:pPr>
              <w:ind w:left="281"/>
              <w:rPr>
                <w:rFonts w:eastAsia="Times New Roman"/>
                <w:color w:val="000000"/>
                <w:sz w:val="16"/>
                <w:szCs w:val="16"/>
                <w:lang w:val="ru-RU"/>
              </w:rPr>
            </w:pPr>
          </w:p>
          <w:p w14:paraId="2F97F607" w14:textId="77777777" w:rsidR="002B7ACA" w:rsidRDefault="002B7ACA" w:rsidP="00C161C5">
            <w:pPr>
              <w:ind w:left="281"/>
              <w:rPr>
                <w:rFonts w:eastAsia="Times New Roman"/>
                <w:color w:val="000000"/>
                <w:sz w:val="16"/>
                <w:szCs w:val="16"/>
                <w:lang w:val="ru-RU"/>
              </w:rPr>
            </w:pPr>
          </w:p>
          <w:p w14:paraId="73C64235" w14:textId="77777777" w:rsidR="002B7ACA" w:rsidRPr="00BF35DE" w:rsidRDefault="002B7ACA" w:rsidP="00C161C5">
            <w:pPr>
              <w:ind w:left="281"/>
              <w:rPr>
                <w:rFonts w:eastAsia="Times New Roman"/>
                <w:color w:val="000000"/>
                <w:sz w:val="16"/>
                <w:szCs w:val="16"/>
                <w:lang w:val="ru-RU"/>
              </w:rPr>
            </w:pPr>
            <w:r>
              <w:rPr>
                <w:rFonts w:eastAsia="Times New Roman"/>
                <w:color w:val="000000"/>
                <w:sz w:val="16"/>
                <w:szCs w:val="16"/>
                <w:lang w:val="ru-RU"/>
              </w:rPr>
              <w:t>Доля</w:t>
            </w:r>
            <w:r w:rsidRPr="00BF35DE">
              <w:rPr>
                <w:rFonts w:eastAsia="Times New Roman"/>
                <w:color w:val="000000"/>
                <w:sz w:val="16"/>
                <w:szCs w:val="16"/>
                <w:lang w:val="ru-RU"/>
              </w:rPr>
              <w:t xml:space="preserve"> (%) </w:t>
            </w:r>
            <w:r>
              <w:rPr>
                <w:rFonts w:eastAsia="Times New Roman"/>
                <w:color w:val="000000"/>
                <w:sz w:val="16"/>
                <w:szCs w:val="16"/>
                <w:lang w:val="ru-RU"/>
              </w:rPr>
              <w:t>инвентаризированных</w:t>
            </w:r>
            <w:r w:rsidRPr="00BF35DE">
              <w:rPr>
                <w:rFonts w:eastAsia="Times New Roman"/>
                <w:color w:val="000000"/>
                <w:sz w:val="16"/>
                <w:szCs w:val="16"/>
                <w:lang w:val="ru-RU"/>
              </w:rPr>
              <w:t xml:space="preserve"> </w:t>
            </w:r>
            <w:r>
              <w:rPr>
                <w:rFonts w:eastAsia="Times New Roman"/>
                <w:color w:val="000000"/>
                <w:sz w:val="16"/>
                <w:szCs w:val="16"/>
                <w:lang w:val="ru-RU"/>
              </w:rPr>
              <w:t>дорогостоящих предметов (например, дороже 5 тыс. шв. франков)</w:t>
            </w:r>
          </w:p>
          <w:p w14:paraId="17E6D907" w14:textId="77777777" w:rsidR="002B7ACA" w:rsidRPr="00BF35DE" w:rsidRDefault="002B7ACA" w:rsidP="00C161C5">
            <w:pPr>
              <w:ind w:left="281"/>
              <w:rPr>
                <w:rFonts w:eastAsia="Times New Roman"/>
                <w:color w:val="000000"/>
                <w:sz w:val="16"/>
                <w:szCs w:val="16"/>
                <w:lang w:val="ru-RU"/>
              </w:rPr>
            </w:pPr>
          </w:p>
          <w:p w14:paraId="0E209911" w14:textId="77777777" w:rsidR="002B7ACA" w:rsidRPr="00FA4E4D" w:rsidRDefault="002B7ACA" w:rsidP="00C161C5">
            <w:pPr>
              <w:ind w:left="281"/>
              <w:rPr>
                <w:rFonts w:eastAsia="Times New Roman"/>
                <w:color w:val="000000"/>
                <w:sz w:val="16"/>
                <w:szCs w:val="16"/>
                <w:lang w:val="ru-RU"/>
              </w:rPr>
            </w:pPr>
            <w:r>
              <w:rPr>
                <w:rFonts w:eastAsia="Times New Roman"/>
                <w:color w:val="000000"/>
                <w:sz w:val="16"/>
                <w:szCs w:val="16"/>
                <w:lang w:val="ru-RU"/>
              </w:rPr>
              <w:t>Доля</w:t>
            </w:r>
            <w:r w:rsidRPr="00FA4E4D">
              <w:rPr>
                <w:rFonts w:eastAsia="Times New Roman"/>
                <w:color w:val="000000"/>
                <w:sz w:val="16"/>
                <w:szCs w:val="16"/>
                <w:lang w:val="ru-RU"/>
              </w:rPr>
              <w:t xml:space="preserve"> (%)  </w:t>
            </w:r>
            <w:r>
              <w:rPr>
                <w:rFonts w:eastAsia="Times New Roman"/>
                <w:color w:val="000000"/>
                <w:sz w:val="16"/>
                <w:szCs w:val="16"/>
                <w:lang w:val="ru-RU"/>
              </w:rPr>
              <w:t>ценных предметов стоимостью 1-5 тыс. шв. франков, произведений искусства</w:t>
            </w:r>
            <w:r w:rsidRPr="00FA4E4D">
              <w:rPr>
                <w:rFonts w:eastAsia="Times New Roman"/>
                <w:color w:val="000000"/>
                <w:sz w:val="16"/>
                <w:szCs w:val="16"/>
                <w:lang w:val="ru-RU"/>
              </w:rPr>
              <w:t xml:space="preserve"> </w:t>
            </w:r>
            <w:r>
              <w:rPr>
                <w:rFonts w:eastAsia="Times New Roman"/>
                <w:color w:val="000000"/>
                <w:sz w:val="16"/>
                <w:szCs w:val="16"/>
                <w:lang w:val="ru-RU"/>
              </w:rPr>
              <w:t>и</w:t>
            </w:r>
            <w:r w:rsidRPr="00FA4E4D">
              <w:rPr>
                <w:lang w:val="ru-RU"/>
              </w:rPr>
              <w:t xml:space="preserve"> </w:t>
            </w:r>
            <w:r w:rsidRPr="00FA4E4D">
              <w:rPr>
                <w:rFonts w:eastAsia="Times New Roman"/>
                <w:color w:val="000000"/>
                <w:sz w:val="16"/>
                <w:szCs w:val="16"/>
                <w:lang w:val="ru-RU"/>
              </w:rPr>
              <w:t>легко утрачиваемы</w:t>
            </w:r>
            <w:r>
              <w:rPr>
                <w:rFonts w:eastAsia="Times New Roman"/>
                <w:color w:val="000000"/>
                <w:sz w:val="16"/>
                <w:szCs w:val="16"/>
                <w:lang w:val="ru-RU"/>
              </w:rPr>
              <w:t>х</w:t>
            </w:r>
            <w:r w:rsidRPr="00FA4E4D">
              <w:rPr>
                <w:rFonts w:eastAsia="Times New Roman"/>
                <w:color w:val="000000"/>
                <w:sz w:val="16"/>
                <w:szCs w:val="16"/>
                <w:lang w:val="ru-RU"/>
              </w:rPr>
              <w:t xml:space="preserve"> вещ</w:t>
            </w:r>
            <w:r>
              <w:rPr>
                <w:rFonts w:eastAsia="Times New Roman"/>
                <w:color w:val="000000"/>
                <w:sz w:val="16"/>
                <w:szCs w:val="16"/>
                <w:lang w:val="ru-RU"/>
              </w:rPr>
              <w:t>ей</w:t>
            </w:r>
            <w:r w:rsidRPr="00FA4E4D">
              <w:rPr>
                <w:rFonts w:eastAsia="Times New Roman"/>
                <w:color w:val="000000"/>
                <w:sz w:val="16"/>
                <w:szCs w:val="16"/>
                <w:lang w:val="ru-RU"/>
              </w:rPr>
              <w:t xml:space="preserve"> или предмет</w:t>
            </w:r>
            <w:r>
              <w:rPr>
                <w:rFonts w:eastAsia="Times New Roman"/>
                <w:color w:val="000000"/>
                <w:sz w:val="16"/>
                <w:szCs w:val="16"/>
                <w:lang w:val="ru-RU"/>
              </w:rPr>
              <w:t>ов</w:t>
            </w:r>
            <w:r w:rsidRPr="00FA4E4D">
              <w:rPr>
                <w:rFonts w:eastAsia="Times New Roman"/>
                <w:color w:val="000000"/>
                <w:sz w:val="16"/>
                <w:szCs w:val="16"/>
                <w:lang w:val="ru-RU"/>
              </w:rPr>
              <w:t xml:space="preserve"> имущества </w:t>
            </w:r>
          </w:p>
        </w:tc>
        <w:tc>
          <w:tcPr>
            <w:tcW w:w="2440" w:type="dxa"/>
            <w:tcBorders>
              <w:left w:val="nil"/>
              <w:right w:val="nil"/>
            </w:tcBorders>
            <w:shd w:val="clear" w:color="000000" w:fill="FFFFFF"/>
            <w:tcMar>
              <w:top w:w="85" w:type="dxa"/>
            </w:tcMar>
            <w:hideMark/>
          </w:tcPr>
          <w:p w14:paraId="139CEB82" w14:textId="77777777" w:rsidR="002B7ACA" w:rsidRDefault="002B7ACA" w:rsidP="00C161C5">
            <w:pPr>
              <w:ind w:left="229"/>
              <w:rPr>
                <w:rFonts w:eastAsia="Times New Roman"/>
                <w:color w:val="000000"/>
                <w:sz w:val="16"/>
                <w:szCs w:val="16"/>
                <w:lang w:val="ru-RU"/>
              </w:rPr>
            </w:pPr>
            <w:r w:rsidRPr="00E104F0">
              <w:rPr>
                <w:rFonts w:eastAsia="Times New Roman"/>
                <w:color w:val="000000"/>
                <w:sz w:val="16"/>
                <w:szCs w:val="16"/>
                <w:lang w:val="ru-RU"/>
              </w:rPr>
              <w:t xml:space="preserve">80 арендуемых рабочих мест;  </w:t>
            </w:r>
            <w:r>
              <w:rPr>
                <w:rFonts w:eastAsia="Times New Roman"/>
                <w:color w:val="000000"/>
                <w:sz w:val="16"/>
                <w:szCs w:val="16"/>
                <w:lang w:val="ru-RU"/>
              </w:rPr>
              <w:t>5</w:t>
            </w:r>
            <w:r w:rsidRPr="00E104F0">
              <w:rPr>
                <w:rFonts w:eastAsia="Times New Roman"/>
                <w:color w:val="000000"/>
                <w:sz w:val="16"/>
                <w:szCs w:val="16"/>
                <w:lang w:val="ru-RU"/>
              </w:rPr>
              <w:t xml:space="preserve"> </w:t>
            </w:r>
            <w:r w:rsidRPr="00E104F0">
              <w:rPr>
                <w:rFonts w:eastAsia="Times New Roman"/>
                <w:bCs/>
                <w:color w:val="000000"/>
                <w:sz w:val="16"/>
                <w:szCs w:val="16"/>
                <w:lang w:val="ru-RU"/>
              </w:rPr>
              <w:t>складских помещений/ архивных хранилищ</w:t>
            </w:r>
            <w:r w:rsidRPr="00E104F0">
              <w:rPr>
                <w:rFonts w:eastAsia="Times New Roman"/>
                <w:color w:val="000000"/>
                <w:sz w:val="16"/>
                <w:szCs w:val="16"/>
                <w:lang w:val="ru-RU"/>
              </w:rPr>
              <w:t xml:space="preserve"> вне территории ВОИС </w:t>
            </w:r>
          </w:p>
          <w:p w14:paraId="060394E6" w14:textId="77777777" w:rsidR="002B7ACA" w:rsidRDefault="002B7ACA" w:rsidP="00C161C5">
            <w:pPr>
              <w:ind w:left="229"/>
              <w:rPr>
                <w:rFonts w:eastAsia="Times New Roman"/>
                <w:color w:val="000000"/>
                <w:sz w:val="16"/>
                <w:szCs w:val="16"/>
                <w:lang w:val="ru-RU"/>
              </w:rPr>
            </w:pPr>
          </w:p>
          <w:p w14:paraId="5273F7A5" w14:textId="77777777" w:rsidR="002B7ACA" w:rsidRDefault="002B7ACA" w:rsidP="00C161C5">
            <w:pPr>
              <w:ind w:left="229"/>
              <w:rPr>
                <w:rFonts w:eastAsia="Times New Roman"/>
                <w:color w:val="000000"/>
                <w:sz w:val="16"/>
                <w:szCs w:val="16"/>
                <w:lang w:val="ru-RU"/>
              </w:rPr>
            </w:pPr>
          </w:p>
          <w:p w14:paraId="45F068B5" w14:textId="77777777" w:rsidR="002B7ACA" w:rsidRDefault="002B7ACA" w:rsidP="00C161C5">
            <w:pPr>
              <w:ind w:left="229"/>
              <w:rPr>
                <w:rFonts w:eastAsia="Times New Roman"/>
                <w:color w:val="000000"/>
                <w:sz w:val="16"/>
                <w:szCs w:val="16"/>
                <w:lang w:val="ru-RU"/>
              </w:rPr>
            </w:pPr>
          </w:p>
          <w:p w14:paraId="32EDB395" w14:textId="77777777" w:rsidR="002B7ACA" w:rsidRDefault="002B7ACA" w:rsidP="00C161C5">
            <w:pPr>
              <w:ind w:left="229"/>
              <w:rPr>
                <w:rFonts w:eastAsia="Times New Roman"/>
                <w:color w:val="000000"/>
                <w:sz w:val="16"/>
                <w:szCs w:val="16"/>
                <w:lang w:val="ru-RU"/>
              </w:rPr>
            </w:pPr>
            <w:r>
              <w:rPr>
                <w:rFonts w:eastAsia="Times New Roman"/>
                <w:color w:val="000000"/>
                <w:sz w:val="16"/>
                <w:szCs w:val="16"/>
                <w:lang w:val="ru-RU"/>
              </w:rPr>
              <w:t>95%</w:t>
            </w:r>
          </w:p>
          <w:p w14:paraId="640F2E13" w14:textId="77777777" w:rsidR="002B7ACA" w:rsidRDefault="002B7ACA" w:rsidP="00C161C5">
            <w:pPr>
              <w:ind w:left="229"/>
              <w:rPr>
                <w:rFonts w:eastAsia="Times New Roman"/>
                <w:color w:val="000000"/>
                <w:sz w:val="16"/>
                <w:szCs w:val="16"/>
                <w:lang w:val="ru-RU"/>
              </w:rPr>
            </w:pPr>
          </w:p>
          <w:p w14:paraId="35676BAA" w14:textId="77777777" w:rsidR="002B7ACA" w:rsidRDefault="002B7ACA" w:rsidP="00C161C5">
            <w:pPr>
              <w:ind w:left="229"/>
              <w:rPr>
                <w:rFonts w:eastAsia="Times New Roman"/>
                <w:color w:val="000000"/>
                <w:sz w:val="16"/>
                <w:szCs w:val="16"/>
                <w:lang w:val="ru-RU"/>
              </w:rPr>
            </w:pPr>
          </w:p>
          <w:p w14:paraId="5B9A2DA6" w14:textId="77777777" w:rsidR="002B7ACA" w:rsidRDefault="002B7ACA" w:rsidP="00C161C5">
            <w:pPr>
              <w:ind w:left="229"/>
              <w:rPr>
                <w:rFonts w:eastAsia="Times New Roman"/>
                <w:color w:val="000000"/>
                <w:sz w:val="16"/>
                <w:szCs w:val="16"/>
                <w:lang w:val="ru-RU"/>
              </w:rPr>
            </w:pPr>
          </w:p>
          <w:p w14:paraId="44D631CA" w14:textId="77777777" w:rsidR="002B7ACA" w:rsidRDefault="002B7ACA" w:rsidP="00C161C5">
            <w:pPr>
              <w:ind w:left="229"/>
              <w:rPr>
                <w:rFonts w:eastAsia="Times New Roman"/>
                <w:color w:val="000000"/>
                <w:sz w:val="16"/>
                <w:szCs w:val="16"/>
                <w:lang w:val="ru-RU"/>
              </w:rPr>
            </w:pPr>
          </w:p>
          <w:p w14:paraId="6840EF38" w14:textId="77777777" w:rsidR="002B7ACA" w:rsidRDefault="002B7ACA" w:rsidP="00C161C5">
            <w:pPr>
              <w:ind w:left="229"/>
              <w:rPr>
                <w:rFonts w:eastAsia="Times New Roman"/>
                <w:color w:val="000000"/>
                <w:sz w:val="16"/>
                <w:szCs w:val="16"/>
                <w:lang w:val="ru-RU"/>
              </w:rPr>
            </w:pPr>
          </w:p>
          <w:p w14:paraId="1E261335" w14:textId="77777777" w:rsidR="002B7ACA" w:rsidRDefault="002B7ACA" w:rsidP="00C161C5">
            <w:pPr>
              <w:ind w:left="229"/>
              <w:rPr>
                <w:rFonts w:eastAsia="Times New Roman"/>
                <w:color w:val="000000"/>
                <w:sz w:val="16"/>
                <w:szCs w:val="16"/>
                <w:lang w:val="ru-RU"/>
              </w:rPr>
            </w:pPr>
          </w:p>
          <w:p w14:paraId="35BBA641" w14:textId="77777777" w:rsidR="002B7ACA" w:rsidRDefault="002B7ACA" w:rsidP="00C161C5">
            <w:pPr>
              <w:ind w:left="229"/>
              <w:rPr>
                <w:rFonts w:eastAsia="Times New Roman"/>
                <w:color w:val="000000"/>
                <w:sz w:val="16"/>
                <w:szCs w:val="16"/>
                <w:lang w:val="ru-RU"/>
              </w:rPr>
            </w:pPr>
            <w:r>
              <w:rPr>
                <w:rFonts w:eastAsia="Times New Roman"/>
                <w:color w:val="000000"/>
                <w:sz w:val="16"/>
                <w:szCs w:val="16"/>
                <w:lang w:val="ru-RU"/>
              </w:rPr>
              <w:t>Нет данных</w:t>
            </w:r>
          </w:p>
          <w:p w14:paraId="7AE5E8D2" w14:textId="77777777" w:rsidR="002B7ACA" w:rsidRDefault="002B7ACA" w:rsidP="00C161C5">
            <w:pPr>
              <w:ind w:left="229"/>
              <w:rPr>
                <w:rFonts w:eastAsia="Times New Roman"/>
                <w:color w:val="000000"/>
                <w:sz w:val="16"/>
                <w:szCs w:val="16"/>
                <w:lang w:val="ru-RU"/>
              </w:rPr>
            </w:pPr>
          </w:p>
          <w:p w14:paraId="6121BEFE" w14:textId="77777777" w:rsidR="002B7ACA" w:rsidRDefault="002B7ACA" w:rsidP="00C161C5">
            <w:pPr>
              <w:ind w:left="229"/>
              <w:rPr>
                <w:rFonts w:eastAsia="Times New Roman"/>
                <w:color w:val="000000"/>
                <w:sz w:val="16"/>
                <w:szCs w:val="16"/>
                <w:lang w:val="ru-RU"/>
              </w:rPr>
            </w:pPr>
          </w:p>
          <w:p w14:paraId="66A8F61B" w14:textId="77777777" w:rsidR="002B7ACA" w:rsidRPr="00E104F0" w:rsidRDefault="002B7ACA" w:rsidP="00C161C5">
            <w:pPr>
              <w:rPr>
                <w:rFonts w:eastAsia="Times New Roman"/>
                <w:color w:val="000000"/>
                <w:sz w:val="16"/>
                <w:szCs w:val="16"/>
                <w:lang w:val="ru-RU"/>
              </w:rPr>
            </w:pPr>
          </w:p>
        </w:tc>
        <w:tc>
          <w:tcPr>
            <w:tcW w:w="2149" w:type="dxa"/>
            <w:tcBorders>
              <w:left w:val="nil"/>
              <w:right w:val="single" w:sz="4" w:space="0" w:color="auto"/>
            </w:tcBorders>
            <w:shd w:val="clear" w:color="000000" w:fill="FFFFFF"/>
            <w:tcMar>
              <w:top w:w="85" w:type="dxa"/>
            </w:tcMar>
            <w:hideMark/>
          </w:tcPr>
          <w:p w14:paraId="7AF64FDC" w14:textId="77777777" w:rsidR="002B7ACA" w:rsidRDefault="002B7ACA" w:rsidP="00C161C5">
            <w:pPr>
              <w:ind w:left="198"/>
              <w:rPr>
                <w:rFonts w:eastAsia="Times New Roman"/>
                <w:color w:val="000000"/>
                <w:sz w:val="16"/>
                <w:szCs w:val="16"/>
                <w:lang w:val="ru-RU"/>
              </w:rPr>
            </w:pPr>
            <w:r>
              <w:rPr>
                <w:rFonts w:eastAsia="Times New Roman"/>
                <w:color w:val="000000"/>
                <w:sz w:val="16"/>
                <w:szCs w:val="16"/>
                <w:lang w:val="ru-RU"/>
              </w:rPr>
              <w:t>Поддержание</w:t>
            </w:r>
            <w:r w:rsidRPr="00E104F0">
              <w:rPr>
                <w:rFonts w:eastAsia="Times New Roman"/>
                <w:color w:val="000000"/>
                <w:sz w:val="16"/>
                <w:szCs w:val="16"/>
                <w:lang w:val="ru-RU"/>
              </w:rPr>
              <w:t xml:space="preserve"> </w:t>
            </w:r>
            <w:r>
              <w:rPr>
                <w:rFonts w:eastAsia="Times New Roman"/>
                <w:color w:val="000000"/>
                <w:sz w:val="16"/>
                <w:szCs w:val="16"/>
                <w:lang w:val="ru-RU"/>
              </w:rPr>
              <w:t>данного</w:t>
            </w:r>
            <w:r w:rsidRPr="00E104F0">
              <w:rPr>
                <w:rFonts w:eastAsia="Times New Roman"/>
                <w:color w:val="000000"/>
                <w:sz w:val="16"/>
                <w:szCs w:val="16"/>
                <w:lang w:val="ru-RU"/>
              </w:rPr>
              <w:t xml:space="preserve"> </w:t>
            </w:r>
            <w:r>
              <w:rPr>
                <w:rFonts w:eastAsia="Times New Roman"/>
                <w:color w:val="000000"/>
                <w:sz w:val="16"/>
                <w:szCs w:val="16"/>
                <w:lang w:val="ru-RU"/>
              </w:rPr>
              <w:t>показателя</w:t>
            </w:r>
            <w:r w:rsidRPr="00E104F0">
              <w:rPr>
                <w:rFonts w:eastAsia="Times New Roman"/>
                <w:color w:val="000000"/>
                <w:sz w:val="16"/>
                <w:szCs w:val="16"/>
                <w:lang w:val="ru-RU"/>
              </w:rPr>
              <w:t xml:space="preserve"> </w:t>
            </w:r>
            <w:r>
              <w:rPr>
                <w:rFonts w:eastAsia="Times New Roman"/>
                <w:color w:val="000000"/>
                <w:sz w:val="16"/>
                <w:szCs w:val="16"/>
                <w:lang w:val="ru-RU"/>
              </w:rPr>
              <w:t>на</w:t>
            </w:r>
            <w:r w:rsidRPr="00E104F0">
              <w:rPr>
                <w:rFonts w:eastAsia="Times New Roman"/>
                <w:color w:val="000000"/>
                <w:sz w:val="16"/>
                <w:szCs w:val="16"/>
                <w:lang w:val="ru-RU"/>
              </w:rPr>
              <w:t xml:space="preserve"> </w:t>
            </w:r>
            <w:r>
              <w:rPr>
                <w:rFonts w:eastAsia="Times New Roman"/>
                <w:color w:val="000000"/>
                <w:sz w:val="16"/>
                <w:szCs w:val="16"/>
                <w:lang w:val="ru-RU"/>
              </w:rPr>
              <w:t>уровне</w:t>
            </w:r>
            <w:r w:rsidRPr="00E104F0">
              <w:rPr>
                <w:rFonts w:eastAsia="Times New Roman"/>
                <w:color w:val="000000"/>
                <w:sz w:val="16"/>
                <w:szCs w:val="16"/>
                <w:lang w:val="ru-RU"/>
              </w:rPr>
              <w:t xml:space="preserve"> 80 арендуемых рабочих мест</w:t>
            </w:r>
            <w:r>
              <w:rPr>
                <w:rFonts w:eastAsia="Times New Roman"/>
                <w:color w:val="000000"/>
                <w:sz w:val="16"/>
                <w:szCs w:val="16"/>
                <w:lang w:val="ru-RU"/>
              </w:rPr>
              <w:t xml:space="preserve"> и</w:t>
            </w:r>
            <w:r w:rsidRPr="00E104F0">
              <w:rPr>
                <w:rFonts w:eastAsia="Times New Roman"/>
                <w:color w:val="000000"/>
                <w:sz w:val="16"/>
                <w:szCs w:val="16"/>
                <w:lang w:val="ru-RU"/>
              </w:rPr>
              <w:t xml:space="preserve">  5 </w:t>
            </w:r>
            <w:r w:rsidRPr="00E104F0">
              <w:rPr>
                <w:rFonts w:eastAsia="Times New Roman"/>
                <w:bCs/>
                <w:color w:val="000000"/>
                <w:sz w:val="16"/>
                <w:szCs w:val="16"/>
                <w:lang w:val="ru-RU"/>
              </w:rPr>
              <w:t>складских помещений/ архивных хранилищ</w:t>
            </w:r>
            <w:r w:rsidRPr="00E104F0">
              <w:rPr>
                <w:rFonts w:eastAsia="Times New Roman"/>
                <w:color w:val="000000"/>
                <w:sz w:val="16"/>
                <w:szCs w:val="16"/>
                <w:lang w:val="ru-RU"/>
              </w:rPr>
              <w:t xml:space="preserve"> вне территории ВОИС</w:t>
            </w:r>
          </w:p>
          <w:p w14:paraId="566293E5" w14:textId="77777777" w:rsidR="002B7ACA" w:rsidRDefault="002B7ACA" w:rsidP="00C161C5">
            <w:pPr>
              <w:ind w:left="198"/>
              <w:rPr>
                <w:rFonts w:eastAsia="Times New Roman"/>
                <w:color w:val="000000"/>
                <w:sz w:val="16"/>
                <w:szCs w:val="16"/>
                <w:lang w:val="ru-RU"/>
              </w:rPr>
            </w:pPr>
          </w:p>
          <w:p w14:paraId="1ED0A477" w14:textId="77777777" w:rsidR="002B7ACA" w:rsidRDefault="002B7ACA" w:rsidP="00C161C5">
            <w:pPr>
              <w:ind w:left="198"/>
              <w:rPr>
                <w:rFonts w:eastAsia="Times New Roman"/>
                <w:color w:val="000000"/>
                <w:sz w:val="16"/>
                <w:szCs w:val="16"/>
                <w:lang w:val="ru-RU"/>
              </w:rPr>
            </w:pPr>
            <w:r>
              <w:rPr>
                <w:rFonts w:eastAsia="Times New Roman"/>
                <w:color w:val="000000"/>
                <w:sz w:val="16"/>
                <w:szCs w:val="16"/>
                <w:lang w:val="ru-RU"/>
              </w:rPr>
              <w:t>Поддержание уровня 95%</w:t>
            </w:r>
          </w:p>
          <w:p w14:paraId="45422EC4" w14:textId="77777777" w:rsidR="002B7ACA" w:rsidRDefault="002B7ACA" w:rsidP="00C161C5">
            <w:pPr>
              <w:ind w:left="198"/>
              <w:rPr>
                <w:rFonts w:eastAsia="Times New Roman"/>
                <w:color w:val="000000"/>
                <w:sz w:val="16"/>
                <w:szCs w:val="16"/>
                <w:lang w:val="ru-RU"/>
              </w:rPr>
            </w:pPr>
          </w:p>
          <w:p w14:paraId="1708DE43" w14:textId="77777777" w:rsidR="002B7ACA" w:rsidRDefault="002B7ACA" w:rsidP="00C161C5">
            <w:pPr>
              <w:ind w:left="198"/>
              <w:rPr>
                <w:rFonts w:eastAsia="Times New Roman"/>
                <w:color w:val="000000"/>
                <w:sz w:val="16"/>
                <w:szCs w:val="16"/>
                <w:lang w:val="ru-RU"/>
              </w:rPr>
            </w:pPr>
          </w:p>
          <w:p w14:paraId="4A4367A3" w14:textId="77777777" w:rsidR="002B7ACA" w:rsidRDefault="002B7ACA" w:rsidP="00C161C5">
            <w:pPr>
              <w:ind w:left="198"/>
              <w:rPr>
                <w:rFonts w:eastAsia="Times New Roman"/>
                <w:color w:val="000000"/>
                <w:sz w:val="16"/>
                <w:szCs w:val="16"/>
                <w:lang w:val="ru-RU"/>
              </w:rPr>
            </w:pPr>
          </w:p>
          <w:p w14:paraId="16EBB401" w14:textId="77777777" w:rsidR="002B7ACA" w:rsidRDefault="002B7ACA" w:rsidP="00C161C5">
            <w:pPr>
              <w:ind w:left="198"/>
              <w:rPr>
                <w:rFonts w:eastAsia="Times New Roman"/>
                <w:color w:val="000000"/>
                <w:sz w:val="16"/>
                <w:szCs w:val="16"/>
                <w:lang w:val="ru-RU"/>
              </w:rPr>
            </w:pPr>
          </w:p>
          <w:p w14:paraId="6B655165" w14:textId="77777777" w:rsidR="002B7ACA" w:rsidRDefault="002B7ACA" w:rsidP="00C161C5">
            <w:pPr>
              <w:ind w:left="198"/>
              <w:rPr>
                <w:rFonts w:eastAsia="Times New Roman"/>
                <w:color w:val="000000"/>
                <w:sz w:val="16"/>
                <w:szCs w:val="16"/>
                <w:lang w:val="ru-RU"/>
              </w:rPr>
            </w:pPr>
          </w:p>
          <w:p w14:paraId="28F07106" w14:textId="77777777" w:rsidR="002B7ACA" w:rsidRPr="00E104F0" w:rsidRDefault="002B7ACA" w:rsidP="00C161C5">
            <w:pPr>
              <w:ind w:left="198"/>
              <w:rPr>
                <w:rFonts w:eastAsia="Times New Roman"/>
                <w:color w:val="000000"/>
                <w:sz w:val="16"/>
                <w:szCs w:val="16"/>
                <w:lang w:val="ru-RU"/>
              </w:rPr>
            </w:pPr>
            <w:r>
              <w:rPr>
                <w:rFonts w:eastAsia="Times New Roman"/>
                <w:color w:val="000000"/>
                <w:sz w:val="16"/>
                <w:szCs w:val="16"/>
                <w:lang w:val="ru-RU"/>
              </w:rPr>
              <w:t>90%</w:t>
            </w:r>
          </w:p>
        </w:tc>
      </w:tr>
      <w:tr w:rsidR="002B7ACA" w:rsidRPr="00541D45" w14:paraId="7F7B92C4" w14:textId="77777777" w:rsidTr="007709D0">
        <w:trPr>
          <w:trHeight w:val="2461"/>
        </w:trPr>
        <w:tc>
          <w:tcPr>
            <w:tcW w:w="2320" w:type="dxa"/>
            <w:tcBorders>
              <w:left w:val="single" w:sz="4" w:space="0" w:color="auto"/>
              <w:bottom w:val="single" w:sz="4" w:space="0" w:color="auto"/>
              <w:right w:val="nil"/>
            </w:tcBorders>
            <w:shd w:val="clear" w:color="000000" w:fill="FFFFFF"/>
            <w:tcMar>
              <w:top w:w="85" w:type="dxa"/>
            </w:tcMar>
            <w:hideMark/>
          </w:tcPr>
          <w:p w14:paraId="707D0D97" w14:textId="77777777" w:rsidR="002B7ACA" w:rsidRPr="005832F9" w:rsidRDefault="002B7ACA" w:rsidP="00C161C5">
            <w:pPr>
              <w:rPr>
                <w:rFonts w:eastAsia="Times New Roman"/>
                <w:color w:val="000000"/>
                <w:sz w:val="16"/>
                <w:szCs w:val="16"/>
                <w:lang w:val="ru-RU"/>
              </w:rPr>
            </w:pPr>
            <w:r w:rsidRPr="005832F9">
              <w:rPr>
                <w:rFonts w:eastAsia="Times New Roman"/>
                <w:color w:val="000000"/>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320" w:type="dxa"/>
            <w:tcBorders>
              <w:left w:val="nil"/>
              <w:bottom w:val="single" w:sz="4" w:space="0" w:color="auto"/>
              <w:right w:val="nil"/>
            </w:tcBorders>
            <w:shd w:val="clear" w:color="000000" w:fill="FFFFFF"/>
            <w:tcMar>
              <w:top w:w="85" w:type="dxa"/>
            </w:tcMar>
            <w:hideMark/>
          </w:tcPr>
          <w:p w14:paraId="087F496D" w14:textId="77777777" w:rsidR="002B7ACA" w:rsidRPr="005832F9" w:rsidRDefault="002B7ACA" w:rsidP="00C161C5">
            <w:pPr>
              <w:ind w:left="281"/>
              <w:rPr>
                <w:rFonts w:eastAsia="Times New Roman"/>
                <w:color w:val="000000"/>
                <w:sz w:val="16"/>
                <w:szCs w:val="16"/>
                <w:lang w:val="ru-RU"/>
              </w:rPr>
            </w:pPr>
            <w:r w:rsidRPr="005832F9">
              <w:rPr>
                <w:rFonts w:eastAsia="Times New Roman"/>
                <w:color w:val="000000"/>
                <w:sz w:val="16"/>
                <w:szCs w:val="16"/>
                <w:lang w:val="ru-RU"/>
              </w:rPr>
              <w:t>Сокращение влияния деятельности ВОИС на окружающую среду</w:t>
            </w:r>
          </w:p>
        </w:tc>
        <w:tc>
          <w:tcPr>
            <w:tcW w:w="2440" w:type="dxa"/>
            <w:tcBorders>
              <w:left w:val="nil"/>
              <w:bottom w:val="single" w:sz="4" w:space="0" w:color="auto"/>
              <w:right w:val="nil"/>
            </w:tcBorders>
            <w:shd w:val="clear" w:color="000000" w:fill="FFFFFF"/>
            <w:tcMar>
              <w:top w:w="85" w:type="dxa"/>
            </w:tcMar>
            <w:hideMark/>
          </w:tcPr>
          <w:p w14:paraId="16309FE9" w14:textId="77777777" w:rsidR="002B7ACA" w:rsidRPr="003A312A" w:rsidRDefault="002B7ACA" w:rsidP="00C161C5">
            <w:pPr>
              <w:ind w:left="229"/>
              <w:rPr>
                <w:rFonts w:eastAsia="Times New Roman"/>
                <w:color w:val="000000"/>
                <w:sz w:val="16"/>
                <w:szCs w:val="16"/>
                <w:lang w:val="ru-RU"/>
              </w:rPr>
            </w:pPr>
            <w:r w:rsidRPr="00054B87">
              <w:rPr>
                <w:rFonts w:eastAsia="Times New Roman"/>
                <w:color w:val="000000"/>
                <w:sz w:val="16"/>
                <w:szCs w:val="16"/>
              </w:rPr>
              <w:t>A</w:t>
            </w:r>
            <w:r w:rsidRPr="003A312A">
              <w:rPr>
                <w:rFonts w:eastAsia="Times New Roman"/>
                <w:color w:val="000000"/>
                <w:sz w:val="16"/>
                <w:szCs w:val="16"/>
                <w:lang w:val="ru-RU"/>
              </w:rPr>
              <w:t xml:space="preserve">. </w:t>
            </w:r>
            <w:r>
              <w:rPr>
                <w:rFonts w:eastAsia="Times New Roman"/>
                <w:color w:val="000000"/>
                <w:sz w:val="16"/>
                <w:szCs w:val="16"/>
                <w:lang w:val="ru-RU"/>
              </w:rPr>
              <w:t>Соблюдение</w:t>
            </w:r>
            <w:r w:rsidRPr="003A312A">
              <w:rPr>
                <w:rFonts w:eastAsia="Times New Roman"/>
                <w:color w:val="000000"/>
                <w:sz w:val="16"/>
                <w:szCs w:val="16"/>
                <w:lang w:val="ru-RU"/>
              </w:rPr>
              <w:t xml:space="preserve"> </w:t>
            </w:r>
            <w:r>
              <w:rPr>
                <w:rFonts w:eastAsia="Times New Roman"/>
                <w:color w:val="000000"/>
                <w:sz w:val="16"/>
                <w:szCs w:val="16"/>
                <w:lang w:val="ru-RU"/>
              </w:rPr>
              <w:t>принципа</w:t>
            </w:r>
            <w:r w:rsidRPr="003A312A">
              <w:rPr>
                <w:rFonts w:eastAsia="Times New Roman"/>
                <w:color w:val="000000"/>
                <w:sz w:val="16"/>
                <w:szCs w:val="16"/>
                <w:lang w:val="ru-RU"/>
              </w:rPr>
              <w:t xml:space="preserve"> </w:t>
            </w:r>
            <w:r>
              <w:rPr>
                <w:rFonts w:eastAsia="Times New Roman"/>
                <w:color w:val="000000"/>
                <w:sz w:val="16"/>
                <w:szCs w:val="16"/>
                <w:lang w:val="ru-RU"/>
              </w:rPr>
              <w:t>климатической</w:t>
            </w:r>
            <w:r w:rsidRPr="003A312A">
              <w:rPr>
                <w:rFonts w:eastAsia="Times New Roman"/>
                <w:color w:val="000000"/>
                <w:sz w:val="16"/>
                <w:szCs w:val="16"/>
                <w:lang w:val="ru-RU"/>
              </w:rPr>
              <w:t xml:space="preserve"> </w:t>
            </w:r>
            <w:r>
              <w:rPr>
                <w:rFonts w:eastAsia="Times New Roman"/>
                <w:color w:val="000000"/>
                <w:sz w:val="16"/>
                <w:szCs w:val="16"/>
                <w:lang w:val="ru-RU"/>
              </w:rPr>
              <w:t>нейтральности</w:t>
            </w:r>
            <w:r w:rsidRPr="003A312A">
              <w:rPr>
                <w:rFonts w:eastAsia="Times New Roman"/>
                <w:color w:val="000000"/>
                <w:sz w:val="16"/>
                <w:szCs w:val="16"/>
                <w:lang w:val="ru-RU"/>
              </w:rPr>
              <w:t xml:space="preserve"> </w:t>
            </w:r>
            <w:r>
              <w:rPr>
                <w:rFonts w:eastAsia="Times New Roman"/>
                <w:color w:val="000000"/>
                <w:sz w:val="16"/>
                <w:szCs w:val="16"/>
                <w:lang w:val="ru-RU"/>
              </w:rPr>
              <w:t>ООН</w:t>
            </w:r>
            <w:r w:rsidRPr="003A312A">
              <w:rPr>
                <w:rFonts w:eastAsia="Times New Roman"/>
                <w:color w:val="000000"/>
                <w:sz w:val="16"/>
                <w:szCs w:val="16"/>
                <w:lang w:val="ru-RU"/>
              </w:rPr>
              <w:t xml:space="preserve">, </w:t>
            </w:r>
            <w:r>
              <w:rPr>
                <w:rFonts w:eastAsia="Times New Roman"/>
                <w:color w:val="000000"/>
                <w:sz w:val="16"/>
                <w:szCs w:val="16"/>
                <w:lang w:val="ru-RU"/>
              </w:rPr>
              <w:t>провозглашенного</w:t>
            </w:r>
            <w:r w:rsidRPr="003A312A">
              <w:rPr>
                <w:rFonts w:eastAsia="Times New Roman"/>
                <w:color w:val="000000"/>
                <w:sz w:val="16"/>
                <w:szCs w:val="16"/>
                <w:lang w:val="ru-RU"/>
              </w:rPr>
              <w:t xml:space="preserve"> </w:t>
            </w:r>
            <w:r>
              <w:rPr>
                <w:rFonts w:eastAsia="Times New Roman"/>
                <w:color w:val="000000"/>
                <w:sz w:val="16"/>
                <w:szCs w:val="16"/>
                <w:lang w:val="ru-RU"/>
              </w:rPr>
              <w:t>Генеральным</w:t>
            </w:r>
            <w:r w:rsidRPr="003A312A">
              <w:rPr>
                <w:rFonts w:eastAsia="Times New Roman"/>
                <w:color w:val="000000"/>
                <w:sz w:val="16"/>
                <w:szCs w:val="16"/>
                <w:lang w:val="ru-RU"/>
              </w:rPr>
              <w:t xml:space="preserve"> </w:t>
            </w:r>
            <w:r>
              <w:rPr>
                <w:rFonts w:eastAsia="Times New Roman"/>
                <w:color w:val="000000"/>
                <w:sz w:val="16"/>
                <w:szCs w:val="16"/>
                <w:lang w:val="ru-RU"/>
              </w:rPr>
              <w:t>секретарем</w:t>
            </w:r>
            <w:r w:rsidRPr="003A312A">
              <w:rPr>
                <w:rFonts w:eastAsia="Times New Roman"/>
                <w:color w:val="000000"/>
                <w:sz w:val="16"/>
                <w:szCs w:val="16"/>
                <w:lang w:val="ru-RU"/>
              </w:rPr>
              <w:t xml:space="preserve"> </w:t>
            </w:r>
            <w:r>
              <w:rPr>
                <w:rFonts w:eastAsia="Times New Roman"/>
                <w:color w:val="000000"/>
                <w:sz w:val="16"/>
                <w:szCs w:val="16"/>
                <w:lang w:val="ru-RU"/>
              </w:rPr>
              <w:t>Организации</w:t>
            </w:r>
            <w:r w:rsidRPr="003A312A">
              <w:rPr>
                <w:rFonts w:eastAsia="Times New Roman"/>
                <w:color w:val="000000"/>
                <w:sz w:val="16"/>
                <w:szCs w:val="16"/>
                <w:lang w:val="ru-RU"/>
              </w:rPr>
              <w:t xml:space="preserve"> </w:t>
            </w:r>
            <w:r>
              <w:rPr>
                <w:rFonts w:eastAsia="Times New Roman"/>
                <w:color w:val="000000"/>
                <w:sz w:val="16"/>
                <w:szCs w:val="16"/>
                <w:lang w:val="ru-RU"/>
              </w:rPr>
              <w:t>Объединенных</w:t>
            </w:r>
            <w:r w:rsidRPr="003A312A">
              <w:rPr>
                <w:rFonts w:eastAsia="Times New Roman"/>
                <w:color w:val="000000"/>
                <w:sz w:val="16"/>
                <w:szCs w:val="16"/>
                <w:lang w:val="ru-RU"/>
              </w:rPr>
              <w:t xml:space="preserve"> </w:t>
            </w:r>
            <w:r>
              <w:rPr>
                <w:rFonts w:eastAsia="Times New Roman"/>
                <w:color w:val="000000"/>
                <w:sz w:val="16"/>
                <w:szCs w:val="16"/>
                <w:lang w:val="ru-RU"/>
              </w:rPr>
              <w:t>Наций</w:t>
            </w:r>
            <w:r w:rsidRPr="003A312A">
              <w:rPr>
                <w:rFonts w:eastAsia="Times New Roman"/>
                <w:color w:val="000000"/>
                <w:sz w:val="16"/>
                <w:szCs w:val="16"/>
                <w:lang w:val="ru-RU"/>
              </w:rPr>
              <w:t xml:space="preserve"> </w:t>
            </w:r>
            <w:r>
              <w:rPr>
                <w:rFonts w:eastAsia="Times New Roman"/>
                <w:color w:val="000000"/>
                <w:sz w:val="16"/>
                <w:szCs w:val="16"/>
                <w:lang w:val="ru-RU"/>
              </w:rPr>
              <w:t>в сентябре 2014 г.</w:t>
            </w:r>
            <w:r w:rsidRPr="003A312A">
              <w:rPr>
                <w:rFonts w:eastAsia="Times New Roman"/>
                <w:color w:val="000000"/>
                <w:sz w:val="16"/>
                <w:szCs w:val="16"/>
                <w:lang w:val="ru-RU"/>
              </w:rPr>
              <w:br/>
            </w:r>
            <w:r w:rsidRPr="00054B87">
              <w:rPr>
                <w:rFonts w:eastAsia="Times New Roman"/>
                <w:color w:val="000000"/>
                <w:sz w:val="16"/>
                <w:szCs w:val="16"/>
              </w:rPr>
              <w:t>B</w:t>
            </w:r>
            <w:r w:rsidRPr="003A312A">
              <w:rPr>
                <w:rFonts w:eastAsia="Times New Roman"/>
                <w:color w:val="000000"/>
                <w:sz w:val="16"/>
                <w:szCs w:val="16"/>
                <w:lang w:val="ru-RU"/>
              </w:rPr>
              <w:t xml:space="preserve">. </w:t>
            </w:r>
            <w:r>
              <w:rPr>
                <w:rFonts w:eastAsia="Times New Roman"/>
                <w:color w:val="000000"/>
                <w:sz w:val="16"/>
                <w:szCs w:val="16"/>
                <w:lang w:val="ru-RU"/>
              </w:rPr>
              <w:t>Соблюдение национальных и местных норм энергопотребления, установленных в принимающей стране</w:t>
            </w:r>
            <w:r w:rsidRPr="003A312A">
              <w:rPr>
                <w:rFonts w:eastAsia="Times New Roman"/>
                <w:color w:val="000000"/>
                <w:sz w:val="16"/>
                <w:szCs w:val="16"/>
                <w:lang w:val="ru-RU"/>
              </w:rPr>
              <w:br/>
            </w:r>
            <w:r w:rsidRPr="00054B87">
              <w:rPr>
                <w:rFonts w:eastAsia="Times New Roman"/>
                <w:color w:val="000000"/>
                <w:sz w:val="16"/>
                <w:szCs w:val="16"/>
              </w:rPr>
              <w:t>C</w:t>
            </w:r>
            <w:r w:rsidRPr="003A312A">
              <w:rPr>
                <w:rFonts w:eastAsia="Times New Roman"/>
                <w:color w:val="000000"/>
                <w:sz w:val="16"/>
                <w:szCs w:val="16"/>
                <w:lang w:val="ru-RU"/>
              </w:rPr>
              <w:t xml:space="preserve">. </w:t>
            </w:r>
            <w:r>
              <w:rPr>
                <w:rFonts w:eastAsia="Times New Roman"/>
                <w:color w:val="000000"/>
                <w:sz w:val="16"/>
                <w:szCs w:val="16"/>
                <w:lang w:val="ru-RU"/>
              </w:rPr>
              <w:t>Сохранение энергопотребления на уровне по состоянию на конец 2015 г.</w:t>
            </w:r>
          </w:p>
        </w:tc>
        <w:tc>
          <w:tcPr>
            <w:tcW w:w="2149" w:type="dxa"/>
            <w:tcBorders>
              <w:left w:val="nil"/>
              <w:bottom w:val="single" w:sz="4" w:space="0" w:color="auto"/>
              <w:right w:val="single" w:sz="4" w:space="0" w:color="auto"/>
            </w:tcBorders>
            <w:shd w:val="clear" w:color="000000" w:fill="FFFFFF"/>
            <w:tcMar>
              <w:top w:w="85" w:type="dxa"/>
            </w:tcMar>
            <w:hideMark/>
          </w:tcPr>
          <w:p w14:paraId="627361CB" w14:textId="77777777" w:rsidR="002B7ACA" w:rsidRPr="006265E2" w:rsidRDefault="002B7ACA" w:rsidP="00C161C5">
            <w:pPr>
              <w:ind w:left="198"/>
              <w:rPr>
                <w:rFonts w:eastAsia="Times New Roman"/>
                <w:color w:val="000000"/>
                <w:sz w:val="16"/>
                <w:szCs w:val="16"/>
                <w:lang w:val="ru-RU"/>
              </w:rPr>
            </w:pPr>
            <w:r w:rsidRPr="00054B87">
              <w:rPr>
                <w:rFonts w:eastAsia="Times New Roman"/>
                <w:color w:val="000000"/>
                <w:sz w:val="16"/>
                <w:szCs w:val="16"/>
              </w:rPr>
              <w:t>A</w:t>
            </w:r>
            <w:r w:rsidRPr="003A312A">
              <w:rPr>
                <w:rFonts w:eastAsia="Times New Roman"/>
                <w:color w:val="000000"/>
                <w:sz w:val="16"/>
                <w:szCs w:val="16"/>
                <w:lang w:val="ru-RU"/>
              </w:rPr>
              <w:t xml:space="preserve">. </w:t>
            </w:r>
            <w:r>
              <w:rPr>
                <w:rFonts w:eastAsia="Times New Roman"/>
                <w:color w:val="000000"/>
                <w:sz w:val="16"/>
                <w:szCs w:val="16"/>
                <w:lang w:val="ru-RU"/>
              </w:rPr>
              <w:t>Поддержание</w:t>
            </w:r>
            <w:r w:rsidRPr="003A312A">
              <w:rPr>
                <w:rFonts w:eastAsia="Times New Roman"/>
                <w:color w:val="000000"/>
                <w:sz w:val="16"/>
                <w:szCs w:val="16"/>
                <w:lang w:val="ru-RU"/>
              </w:rPr>
              <w:t xml:space="preserve"> </w:t>
            </w:r>
            <w:r>
              <w:rPr>
                <w:rFonts w:eastAsia="Times New Roman"/>
                <w:color w:val="000000"/>
                <w:sz w:val="16"/>
                <w:szCs w:val="16"/>
                <w:lang w:val="ru-RU"/>
              </w:rPr>
              <w:t>выбросов</w:t>
            </w:r>
            <w:r w:rsidRPr="003A312A">
              <w:rPr>
                <w:rFonts w:eastAsia="Times New Roman"/>
                <w:color w:val="000000"/>
                <w:sz w:val="16"/>
                <w:szCs w:val="16"/>
                <w:lang w:val="ru-RU"/>
              </w:rPr>
              <w:t xml:space="preserve"> </w:t>
            </w:r>
            <w:r>
              <w:rPr>
                <w:rFonts w:eastAsia="Times New Roman"/>
                <w:color w:val="000000"/>
                <w:sz w:val="16"/>
                <w:szCs w:val="16"/>
                <w:lang w:val="ru-RU"/>
              </w:rPr>
              <w:t>углерода</w:t>
            </w:r>
            <w:r w:rsidRPr="003A312A">
              <w:rPr>
                <w:rFonts w:eastAsia="Times New Roman"/>
                <w:color w:val="000000"/>
                <w:sz w:val="16"/>
                <w:szCs w:val="16"/>
                <w:lang w:val="ru-RU"/>
              </w:rPr>
              <w:t xml:space="preserve"> </w:t>
            </w:r>
            <w:r>
              <w:rPr>
                <w:rFonts w:eastAsia="Times New Roman"/>
                <w:color w:val="000000"/>
                <w:sz w:val="16"/>
                <w:szCs w:val="16"/>
                <w:lang w:val="ru-RU"/>
              </w:rPr>
              <w:t>и</w:t>
            </w:r>
            <w:r w:rsidRPr="003A312A">
              <w:rPr>
                <w:rFonts w:eastAsia="Times New Roman"/>
                <w:color w:val="000000"/>
                <w:sz w:val="16"/>
                <w:szCs w:val="16"/>
                <w:lang w:val="ru-RU"/>
              </w:rPr>
              <w:t xml:space="preserve"> </w:t>
            </w:r>
            <w:r>
              <w:rPr>
                <w:rFonts w:eastAsia="Times New Roman"/>
                <w:color w:val="000000"/>
                <w:sz w:val="16"/>
                <w:szCs w:val="16"/>
                <w:lang w:val="ru-RU"/>
              </w:rPr>
              <w:t>парниковых</w:t>
            </w:r>
            <w:r w:rsidRPr="003A312A">
              <w:rPr>
                <w:rFonts w:eastAsia="Times New Roman"/>
                <w:color w:val="000000"/>
                <w:sz w:val="16"/>
                <w:szCs w:val="16"/>
                <w:lang w:val="ru-RU"/>
              </w:rPr>
              <w:t xml:space="preserve"> </w:t>
            </w:r>
            <w:r>
              <w:rPr>
                <w:rFonts w:eastAsia="Times New Roman"/>
                <w:color w:val="000000"/>
                <w:sz w:val="16"/>
                <w:szCs w:val="16"/>
                <w:lang w:val="ru-RU"/>
              </w:rPr>
              <w:t>газов</w:t>
            </w:r>
            <w:r w:rsidRPr="003A312A">
              <w:rPr>
                <w:rFonts w:eastAsia="Times New Roman"/>
                <w:color w:val="000000"/>
                <w:sz w:val="16"/>
                <w:szCs w:val="16"/>
                <w:lang w:val="ru-RU"/>
              </w:rPr>
              <w:t xml:space="preserve"> </w:t>
            </w:r>
            <w:r>
              <w:rPr>
                <w:rFonts w:eastAsia="Times New Roman"/>
                <w:color w:val="000000"/>
                <w:sz w:val="16"/>
                <w:szCs w:val="16"/>
                <w:lang w:val="ru-RU"/>
              </w:rPr>
              <w:t>на</w:t>
            </w:r>
            <w:r w:rsidRPr="003A312A">
              <w:rPr>
                <w:rFonts w:eastAsia="Times New Roman"/>
                <w:color w:val="000000"/>
                <w:sz w:val="16"/>
                <w:szCs w:val="16"/>
                <w:lang w:val="ru-RU"/>
              </w:rPr>
              <w:t xml:space="preserve"> уровне по состоянию на конец 2015 г.  </w:t>
            </w:r>
            <w:r w:rsidRPr="00D8401D">
              <w:rPr>
                <w:rFonts w:eastAsia="Times New Roman"/>
                <w:color w:val="000000"/>
                <w:sz w:val="16"/>
                <w:szCs w:val="16"/>
                <w:lang w:val="ru-RU"/>
              </w:rPr>
              <w:br/>
            </w:r>
            <w:r w:rsidRPr="00054B87">
              <w:rPr>
                <w:rFonts w:eastAsia="Times New Roman"/>
                <w:color w:val="000000"/>
                <w:sz w:val="16"/>
                <w:szCs w:val="16"/>
              </w:rPr>
              <w:t>B</w:t>
            </w:r>
            <w:r w:rsidRPr="006265E2">
              <w:rPr>
                <w:rFonts w:eastAsia="Times New Roman"/>
                <w:color w:val="000000"/>
                <w:sz w:val="16"/>
                <w:szCs w:val="16"/>
                <w:lang w:val="ru-RU"/>
              </w:rPr>
              <w:t xml:space="preserve">. </w:t>
            </w:r>
            <w:r>
              <w:rPr>
                <w:rFonts w:eastAsia="Times New Roman"/>
                <w:color w:val="000000"/>
                <w:sz w:val="16"/>
                <w:szCs w:val="16"/>
                <w:lang w:val="ru-RU"/>
              </w:rPr>
              <w:t>Реализация</w:t>
            </w:r>
            <w:r w:rsidRPr="006265E2">
              <w:rPr>
                <w:rFonts w:eastAsia="Times New Roman"/>
                <w:color w:val="000000"/>
                <w:sz w:val="16"/>
                <w:szCs w:val="16"/>
                <w:lang w:val="ru-RU"/>
              </w:rPr>
              <w:t xml:space="preserve"> </w:t>
            </w:r>
            <w:r>
              <w:rPr>
                <w:rFonts w:eastAsia="Times New Roman"/>
                <w:color w:val="000000"/>
                <w:sz w:val="16"/>
                <w:szCs w:val="16"/>
                <w:lang w:val="ru-RU"/>
              </w:rPr>
              <w:t>к</w:t>
            </w:r>
            <w:r w:rsidRPr="006265E2">
              <w:rPr>
                <w:rFonts w:eastAsia="Times New Roman"/>
                <w:color w:val="000000"/>
                <w:sz w:val="16"/>
                <w:szCs w:val="16"/>
                <w:lang w:val="ru-RU"/>
              </w:rPr>
              <w:t xml:space="preserve"> </w:t>
            </w:r>
            <w:r>
              <w:rPr>
                <w:rFonts w:eastAsia="Times New Roman"/>
                <w:color w:val="000000"/>
                <w:sz w:val="16"/>
                <w:szCs w:val="16"/>
                <w:lang w:val="ru-RU"/>
              </w:rPr>
              <w:t>концу</w:t>
            </w:r>
            <w:r w:rsidRPr="006265E2">
              <w:rPr>
                <w:rFonts w:eastAsia="Times New Roman"/>
                <w:color w:val="000000"/>
                <w:sz w:val="16"/>
                <w:szCs w:val="16"/>
                <w:lang w:val="ru-RU"/>
              </w:rPr>
              <w:t xml:space="preserve"> 2017 </w:t>
            </w:r>
            <w:r>
              <w:rPr>
                <w:rFonts w:eastAsia="Times New Roman"/>
                <w:color w:val="000000"/>
                <w:sz w:val="16"/>
                <w:szCs w:val="16"/>
                <w:lang w:val="ru-RU"/>
              </w:rPr>
              <w:t>г</w:t>
            </w:r>
            <w:r w:rsidRPr="006265E2">
              <w:rPr>
                <w:rFonts w:eastAsia="Times New Roman"/>
                <w:color w:val="000000"/>
                <w:sz w:val="16"/>
                <w:szCs w:val="16"/>
                <w:lang w:val="ru-RU"/>
              </w:rPr>
              <w:t xml:space="preserve">. </w:t>
            </w:r>
            <w:r>
              <w:rPr>
                <w:rFonts w:eastAsia="Times New Roman"/>
                <w:color w:val="000000"/>
                <w:sz w:val="16"/>
                <w:szCs w:val="16"/>
                <w:lang w:val="ru-RU"/>
              </w:rPr>
              <w:t>мер</w:t>
            </w:r>
            <w:r w:rsidRPr="006265E2">
              <w:rPr>
                <w:rFonts w:eastAsia="Times New Roman"/>
                <w:color w:val="000000"/>
                <w:sz w:val="16"/>
                <w:szCs w:val="16"/>
                <w:lang w:val="ru-RU"/>
              </w:rPr>
              <w:t xml:space="preserve"> </w:t>
            </w:r>
            <w:r>
              <w:rPr>
                <w:rFonts w:eastAsia="Times New Roman"/>
                <w:color w:val="000000"/>
                <w:sz w:val="16"/>
                <w:szCs w:val="16"/>
                <w:lang w:val="ru-RU"/>
              </w:rPr>
              <w:t>по</w:t>
            </w:r>
            <w:r w:rsidRPr="006265E2">
              <w:rPr>
                <w:rFonts w:eastAsia="Times New Roman"/>
                <w:color w:val="000000"/>
                <w:sz w:val="16"/>
                <w:szCs w:val="16"/>
                <w:lang w:val="ru-RU"/>
              </w:rPr>
              <w:t xml:space="preserve"> </w:t>
            </w:r>
            <w:r>
              <w:rPr>
                <w:rFonts w:eastAsia="Times New Roman"/>
                <w:color w:val="000000"/>
                <w:sz w:val="16"/>
                <w:szCs w:val="16"/>
                <w:lang w:val="ru-RU"/>
              </w:rPr>
              <w:t>поддержанию</w:t>
            </w:r>
            <w:r w:rsidRPr="006265E2">
              <w:rPr>
                <w:rFonts w:eastAsia="Times New Roman"/>
                <w:color w:val="000000"/>
                <w:sz w:val="16"/>
                <w:szCs w:val="16"/>
                <w:lang w:val="ru-RU"/>
              </w:rPr>
              <w:t xml:space="preserve"> </w:t>
            </w:r>
            <w:r>
              <w:rPr>
                <w:rFonts w:eastAsia="Times New Roman"/>
                <w:color w:val="000000"/>
                <w:sz w:val="16"/>
                <w:szCs w:val="16"/>
                <w:lang w:val="ru-RU"/>
              </w:rPr>
              <w:t>энергопотребления</w:t>
            </w:r>
            <w:r w:rsidRPr="006265E2">
              <w:rPr>
                <w:rFonts w:eastAsia="Times New Roman"/>
                <w:color w:val="000000"/>
                <w:sz w:val="16"/>
                <w:szCs w:val="16"/>
                <w:lang w:val="ru-RU"/>
              </w:rPr>
              <w:t xml:space="preserve"> </w:t>
            </w:r>
            <w:r>
              <w:rPr>
                <w:rFonts w:eastAsia="Times New Roman"/>
                <w:color w:val="000000"/>
                <w:sz w:val="16"/>
                <w:szCs w:val="16"/>
                <w:lang w:val="ru-RU"/>
              </w:rPr>
              <w:t>на</w:t>
            </w:r>
            <w:r w:rsidRPr="006265E2">
              <w:rPr>
                <w:rFonts w:eastAsia="Times New Roman"/>
                <w:color w:val="000000"/>
                <w:sz w:val="16"/>
                <w:szCs w:val="16"/>
                <w:lang w:val="ru-RU"/>
              </w:rPr>
              <w:t xml:space="preserve"> </w:t>
            </w:r>
            <w:r>
              <w:rPr>
                <w:rFonts w:eastAsia="Times New Roman"/>
                <w:color w:val="000000"/>
                <w:sz w:val="16"/>
                <w:szCs w:val="16"/>
                <w:lang w:val="ru-RU"/>
              </w:rPr>
              <w:t>уровне</w:t>
            </w:r>
            <w:r w:rsidRPr="006265E2">
              <w:rPr>
                <w:rFonts w:eastAsia="Times New Roman"/>
                <w:color w:val="000000"/>
                <w:sz w:val="16"/>
                <w:szCs w:val="16"/>
                <w:lang w:val="ru-RU"/>
              </w:rPr>
              <w:t xml:space="preserve"> </w:t>
            </w:r>
            <w:r>
              <w:rPr>
                <w:rFonts w:eastAsia="Times New Roman"/>
                <w:color w:val="000000"/>
                <w:sz w:val="16"/>
                <w:szCs w:val="16"/>
                <w:lang w:val="ru-RU"/>
              </w:rPr>
              <w:t>по</w:t>
            </w:r>
            <w:r w:rsidRPr="006265E2">
              <w:rPr>
                <w:rFonts w:eastAsia="Times New Roman"/>
                <w:color w:val="000000"/>
                <w:sz w:val="16"/>
                <w:szCs w:val="16"/>
                <w:lang w:val="ru-RU"/>
              </w:rPr>
              <w:t xml:space="preserve"> </w:t>
            </w:r>
            <w:r>
              <w:rPr>
                <w:rFonts w:eastAsia="Times New Roman"/>
                <w:color w:val="000000"/>
                <w:sz w:val="16"/>
                <w:szCs w:val="16"/>
                <w:lang w:val="ru-RU"/>
              </w:rPr>
              <w:t>состоянию</w:t>
            </w:r>
            <w:r w:rsidRPr="006265E2">
              <w:rPr>
                <w:rFonts w:eastAsia="Times New Roman"/>
                <w:color w:val="000000"/>
                <w:sz w:val="16"/>
                <w:szCs w:val="16"/>
                <w:lang w:val="ru-RU"/>
              </w:rPr>
              <w:t xml:space="preserve"> </w:t>
            </w:r>
            <w:r>
              <w:rPr>
                <w:rFonts w:eastAsia="Times New Roman"/>
                <w:color w:val="000000"/>
                <w:sz w:val="16"/>
                <w:szCs w:val="16"/>
                <w:lang w:val="ru-RU"/>
              </w:rPr>
              <w:t>на</w:t>
            </w:r>
            <w:r w:rsidRPr="006265E2">
              <w:rPr>
                <w:rFonts w:eastAsia="Times New Roman"/>
                <w:color w:val="000000"/>
                <w:sz w:val="16"/>
                <w:szCs w:val="16"/>
                <w:lang w:val="ru-RU"/>
              </w:rPr>
              <w:t xml:space="preserve"> </w:t>
            </w:r>
            <w:r>
              <w:rPr>
                <w:rFonts w:eastAsia="Times New Roman"/>
                <w:color w:val="000000"/>
                <w:sz w:val="16"/>
                <w:szCs w:val="16"/>
                <w:lang w:val="ru-RU"/>
              </w:rPr>
              <w:t>конец</w:t>
            </w:r>
            <w:r w:rsidRPr="006265E2">
              <w:rPr>
                <w:rFonts w:eastAsia="Times New Roman"/>
                <w:color w:val="000000"/>
                <w:sz w:val="16"/>
                <w:szCs w:val="16"/>
                <w:lang w:val="ru-RU"/>
              </w:rPr>
              <w:t xml:space="preserve"> 2015 </w:t>
            </w:r>
            <w:r>
              <w:rPr>
                <w:rFonts w:eastAsia="Times New Roman"/>
                <w:color w:val="000000"/>
                <w:sz w:val="16"/>
                <w:szCs w:val="16"/>
                <w:lang w:val="ru-RU"/>
              </w:rPr>
              <w:t>г</w:t>
            </w:r>
            <w:r w:rsidRPr="006265E2">
              <w:rPr>
                <w:rFonts w:eastAsia="Times New Roman"/>
                <w:color w:val="000000"/>
                <w:sz w:val="16"/>
                <w:szCs w:val="16"/>
                <w:lang w:val="ru-RU"/>
              </w:rPr>
              <w:t xml:space="preserve">. </w:t>
            </w:r>
            <w:r>
              <w:rPr>
                <w:rFonts w:eastAsia="Times New Roman"/>
                <w:color w:val="000000"/>
                <w:sz w:val="16"/>
                <w:szCs w:val="16"/>
                <w:lang w:val="ru-RU"/>
              </w:rPr>
              <w:t>при</w:t>
            </w:r>
            <w:r w:rsidRPr="006265E2">
              <w:rPr>
                <w:rFonts w:eastAsia="Times New Roman"/>
                <w:color w:val="000000"/>
                <w:sz w:val="16"/>
                <w:szCs w:val="16"/>
                <w:lang w:val="ru-RU"/>
              </w:rPr>
              <w:t xml:space="preserve"> </w:t>
            </w:r>
            <w:r>
              <w:rPr>
                <w:rFonts w:eastAsia="Times New Roman"/>
                <w:color w:val="000000"/>
                <w:sz w:val="16"/>
                <w:szCs w:val="16"/>
                <w:lang w:val="ru-RU"/>
              </w:rPr>
              <w:t>сопоставимых погодных условиях (по потреблению электроэнергии, воды, газа и мазута).</w:t>
            </w:r>
          </w:p>
        </w:tc>
      </w:tr>
      <w:tr w:rsidR="002B7ACA" w:rsidRPr="006265E2" w14:paraId="04D675AB" w14:textId="77777777" w:rsidTr="007709D0">
        <w:trPr>
          <w:trHeight w:val="1719"/>
        </w:trPr>
        <w:tc>
          <w:tcPr>
            <w:tcW w:w="2320" w:type="dxa"/>
            <w:tcBorders>
              <w:top w:val="single" w:sz="4" w:space="0" w:color="auto"/>
              <w:left w:val="single" w:sz="4" w:space="0" w:color="auto"/>
              <w:bottom w:val="single" w:sz="4" w:space="0" w:color="auto"/>
              <w:right w:val="nil"/>
            </w:tcBorders>
            <w:shd w:val="clear" w:color="000000" w:fill="FFFFFF"/>
            <w:tcMar>
              <w:top w:w="85" w:type="dxa"/>
            </w:tcMar>
          </w:tcPr>
          <w:p w14:paraId="42BA6A3B" w14:textId="77777777" w:rsidR="002B7ACA" w:rsidRPr="006265E2" w:rsidRDefault="002B7ACA" w:rsidP="00C161C5">
            <w:pPr>
              <w:rPr>
                <w:rFonts w:eastAsia="Times New Roman"/>
                <w:color w:val="000000"/>
                <w:sz w:val="16"/>
                <w:szCs w:val="16"/>
                <w:lang w:val="ru-RU"/>
              </w:rPr>
            </w:pPr>
          </w:p>
        </w:tc>
        <w:tc>
          <w:tcPr>
            <w:tcW w:w="2320" w:type="dxa"/>
            <w:tcBorders>
              <w:top w:val="single" w:sz="4" w:space="0" w:color="auto"/>
              <w:left w:val="nil"/>
              <w:bottom w:val="single" w:sz="4" w:space="0" w:color="auto"/>
              <w:right w:val="nil"/>
            </w:tcBorders>
            <w:shd w:val="clear" w:color="000000" w:fill="FFFFFF"/>
            <w:tcMar>
              <w:top w:w="85" w:type="dxa"/>
            </w:tcMar>
          </w:tcPr>
          <w:p w14:paraId="048A2B09" w14:textId="77777777" w:rsidR="002B7ACA" w:rsidRPr="005832F9" w:rsidRDefault="002B7ACA" w:rsidP="00C161C5">
            <w:pPr>
              <w:ind w:left="281"/>
              <w:rPr>
                <w:rFonts w:eastAsia="Times New Roman"/>
                <w:color w:val="000000"/>
                <w:sz w:val="16"/>
                <w:szCs w:val="16"/>
                <w:lang w:val="ru-RU"/>
              </w:rPr>
            </w:pPr>
            <w:r w:rsidRPr="005832F9">
              <w:rPr>
                <w:rFonts w:eastAsia="Times New Roman"/>
                <w:color w:val="000000"/>
                <w:sz w:val="16"/>
                <w:szCs w:val="16"/>
                <w:lang w:val="ru-RU"/>
              </w:rPr>
              <w:t xml:space="preserve">Улучшение физического доступа на территорию ВОИС </w:t>
            </w:r>
          </w:p>
        </w:tc>
        <w:tc>
          <w:tcPr>
            <w:tcW w:w="2440" w:type="dxa"/>
            <w:tcBorders>
              <w:top w:val="single" w:sz="4" w:space="0" w:color="auto"/>
              <w:left w:val="nil"/>
              <w:bottom w:val="single" w:sz="4" w:space="0" w:color="auto"/>
              <w:right w:val="nil"/>
            </w:tcBorders>
            <w:shd w:val="clear" w:color="000000" w:fill="FFFFFF"/>
            <w:tcMar>
              <w:top w:w="85" w:type="dxa"/>
            </w:tcMar>
          </w:tcPr>
          <w:p w14:paraId="43A1A454" w14:textId="77777777" w:rsidR="002B7ACA" w:rsidRPr="006265E2" w:rsidRDefault="002B7ACA" w:rsidP="00C161C5">
            <w:pPr>
              <w:ind w:left="229"/>
              <w:rPr>
                <w:rFonts w:eastAsia="Times New Roman"/>
                <w:color w:val="000000"/>
                <w:sz w:val="16"/>
                <w:szCs w:val="16"/>
                <w:lang w:val="ru-RU"/>
              </w:rPr>
            </w:pPr>
            <w:r>
              <w:rPr>
                <w:rFonts w:eastAsia="Times New Roman"/>
                <w:color w:val="000000"/>
                <w:sz w:val="16"/>
                <w:szCs w:val="16"/>
                <w:lang w:val="ru-RU"/>
              </w:rPr>
              <w:t>Р</w:t>
            </w:r>
            <w:r w:rsidRPr="006265E2">
              <w:rPr>
                <w:rFonts w:eastAsia="Times New Roman"/>
                <w:color w:val="000000"/>
                <w:sz w:val="16"/>
                <w:szCs w:val="16"/>
                <w:lang w:val="ru-RU"/>
              </w:rPr>
              <w:t>екомендаци</w:t>
            </w:r>
            <w:r>
              <w:rPr>
                <w:rFonts w:eastAsia="Times New Roman"/>
                <w:color w:val="000000"/>
                <w:sz w:val="16"/>
                <w:szCs w:val="16"/>
                <w:lang w:val="ru-RU"/>
              </w:rPr>
              <w:t>и в рамках</w:t>
            </w:r>
            <w:r w:rsidRPr="006265E2">
              <w:rPr>
                <w:rFonts w:eastAsia="Times New Roman"/>
                <w:color w:val="000000"/>
                <w:sz w:val="16"/>
                <w:szCs w:val="16"/>
                <w:lang w:val="ru-RU"/>
              </w:rPr>
              <w:t xml:space="preserve"> Оценки физического доступа</w:t>
            </w:r>
            <w:r>
              <w:rPr>
                <w:rFonts w:eastAsia="Times New Roman"/>
                <w:color w:val="000000"/>
                <w:sz w:val="16"/>
                <w:szCs w:val="16"/>
                <w:lang w:val="ru-RU"/>
              </w:rPr>
              <w:t>,</w:t>
            </w:r>
            <w:r w:rsidRPr="006265E2">
              <w:rPr>
                <w:rFonts w:eastAsia="Times New Roman"/>
                <w:color w:val="000000"/>
                <w:sz w:val="16"/>
                <w:szCs w:val="16"/>
                <w:lang w:val="ru-RU"/>
              </w:rPr>
              <w:t xml:space="preserve"> проведенной в 2012</w:t>
            </w:r>
            <w:r w:rsidRPr="006265E2">
              <w:rPr>
                <w:rFonts w:eastAsia="Times New Roman"/>
                <w:color w:val="000000"/>
                <w:sz w:val="16"/>
                <w:szCs w:val="16"/>
              </w:rPr>
              <w:t> </w:t>
            </w:r>
            <w:r w:rsidRPr="006265E2">
              <w:rPr>
                <w:rFonts w:eastAsia="Times New Roman"/>
                <w:color w:val="000000"/>
                <w:sz w:val="16"/>
                <w:szCs w:val="16"/>
                <w:lang w:val="ru-RU"/>
              </w:rPr>
              <w:t>г</w:t>
            </w:r>
            <w:r>
              <w:rPr>
                <w:rFonts w:eastAsia="Times New Roman"/>
                <w:color w:val="000000"/>
                <w:sz w:val="16"/>
                <w:szCs w:val="16"/>
                <w:lang w:val="ru-RU"/>
              </w:rPr>
              <w:t>.</w:t>
            </w:r>
            <w:r w:rsidRPr="006265E2">
              <w:rPr>
                <w:rFonts w:eastAsia="Times New Roman"/>
                <w:color w:val="000000"/>
                <w:sz w:val="16"/>
                <w:szCs w:val="16"/>
                <w:lang w:val="ru-RU"/>
              </w:rPr>
              <w:t xml:space="preserve"> </w:t>
            </w:r>
          </w:p>
        </w:tc>
        <w:tc>
          <w:tcPr>
            <w:tcW w:w="2149" w:type="dxa"/>
            <w:tcBorders>
              <w:top w:val="single" w:sz="4" w:space="0" w:color="auto"/>
              <w:left w:val="nil"/>
              <w:bottom w:val="single" w:sz="4" w:space="0" w:color="auto"/>
              <w:right w:val="single" w:sz="4" w:space="0" w:color="auto"/>
            </w:tcBorders>
            <w:shd w:val="clear" w:color="000000" w:fill="FFFFFF"/>
            <w:tcMar>
              <w:top w:w="85" w:type="dxa"/>
            </w:tcMar>
          </w:tcPr>
          <w:p w14:paraId="2B29FCDD" w14:textId="77777777" w:rsidR="002B7ACA" w:rsidRPr="006265E2" w:rsidRDefault="002B7ACA" w:rsidP="00C161C5">
            <w:pPr>
              <w:ind w:left="198"/>
              <w:rPr>
                <w:rFonts w:eastAsia="Times New Roman"/>
                <w:color w:val="000000"/>
                <w:sz w:val="16"/>
                <w:szCs w:val="16"/>
                <w:lang w:val="ru-RU"/>
              </w:rPr>
            </w:pPr>
            <w:r>
              <w:rPr>
                <w:rFonts w:eastAsia="Times New Roman"/>
                <w:color w:val="000000"/>
                <w:sz w:val="16"/>
                <w:szCs w:val="16"/>
                <w:lang w:val="ru-RU"/>
              </w:rPr>
              <w:t>Осуществление</w:t>
            </w:r>
            <w:r w:rsidRPr="00D8401D">
              <w:rPr>
                <w:rFonts w:eastAsia="Times New Roman"/>
                <w:color w:val="000000"/>
                <w:sz w:val="16"/>
                <w:szCs w:val="16"/>
                <w:lang w:val="ru-RU"/>
              </w:rPr>
              <w:t xml:space="preserve"> </w:t>
            </w:r>
            <w:r>
              <w:rPr>
                <w:rFonts w:eastAsia="Times New Roman"/>
                <w:color w:val="000000"/>
                <w:sz w:val="16"/>
                <w:szCs w:val="16"/>
                <w:lang w:val="ru-RU"/>
              </w:rPr>
              <w:t>к</w:t>
            </w:r>
            <w:r w:rsidRPr="00D8401D">
              <w:rPr>
                <w:rFonts w:eastAsia="Times New Roman"/>
                <w:color w:val="000000"/>
                <w:sz w:val="16"/>
                <w:szCs w:val="16"/>
                <w:lang w:val="ru-RU"/>
              </w:rPr>
              <w:t xml:space="preserve"> </w:t>
            </w:r>
            <w:r>
              <w:rPr>
                <w:rFonts w:eastAsia="Times New Roman"/>
                <w:color w:val="000000"/>
                <w:sz w:val="16"/>
                <w:szCs w:val="16"/>
                <w:lang w:val="ru-RU"/>
              </w:rPr>
              <w:t>концу</w:t>
            </w:r>
            <w:r w:rsidRPr="00D8401D">
              <w:rPr>
                <w:rFonts w:eastAsia="Times New Roman"/>
                <w:color w:val="000000"/>
                <w:sz w:val="16"/>
                <w:szCs w:val="16"/>
                <w:lang w:val="ru-RU"/>
              </w:rPr>
              <w:t xml:space="preserve"> 2017 </w:t>
            </w:r>
            <w:r>
              <w:rPr>
                <w:rFonts w:eastAsia="Times New Roman"/>
                <w:color w:val="000000"/>
                <w:sz w:val="16"/>
                <w:szCs w:val="16"/>
                <w:lang w:val="ru-RU"/>
              </w:rPr>
              <w:t>г</w:t>
            </w:r>
            <w:r w:rsidRPr="00D8401D">
              <w:rPr>
                <w:rFonts w:eastAsia="Times New Roman"/>
                <w:color w:val="000000"/>
                <w:sz w:val="16"/>
                <w:szCs w:val="16"/>
                <w:lang w:val="ru-RU"/>
              </w:rPr>
              <w:t xml:space="preserve">. </w:t>
            </w:r>
            <w:r>
              <w:rPr>
                <w:rFonts w:eastAsia="Times New Roman"/>
                <w:color w:val="000000"/>
                <w:sz w:val="16"/>
                <w:szCs w:val="16"/>
                <w:lang w:val="ru-RU"/>
              </w:rPr>
              <w:t>следующих</w:t>
            </w:r>
            <w:r w:rsidRPr="00D8401D">
              <w:rPr>
                <w:rFonts w:eastAsia="Times New Roman"/>
                <w:color w:val="000000"/>
                <w:sz w:val="16"/>
                <w:szCs w:val="16"/>
                <w:lang w:val="ru-RU"/>
              </w:rPr>
              <w:t xml:space="preserve"> </w:t>
            </w:r>
            <w:r>
              <w:rPr>
                <w:rFonts w:eastAsia="Times New Roman"/>
                <w:color w:val="000000"/>
                <w:sz w:val="16"/>
                <w:szCs w:val="16"/>
                <w:lang w:val="ru-RU"/>
              </w:rPr>
              <w:t>мер</w:t>
            </w:r>
            <w:r w:rsidRPr="00D8401D">
              <w:rPr>
                <w:rFonts w:eastAsia="Times New Roman"/>
                <w:color w:val="000000"/>
                <w:sz w:val="16"/>
                <w:szCs w:val="16"/>
                <w:lang w:val="ru-RU"/>
              </w:rPr>
              <w:t xml:space="preserve">: </w:t>
            </w:r>
            <w:r w:rsidRPr="00D8401D">
              <w:rPr>
                <w:rFonts w:eastAsia="Times New Roman"/>
                <w:color w:val="000000"/>
                <w:sz w:val="16"/>
                <w:szCs w:val="16"/>
                <w:lang w:val="ru-RU"/>
              </w:rPr>
              <w:br/>
              <w:t xml:space="preserve">1. </w:t>
            </w:r>
            <w:r>
              <w:rPr>
                <w:rFonts w:eastAsia="Times New Roman"/>
                <w:color w:val="000000"/>
                <w:sz w:val="16"/>
                <w:szCs w:val="16"/>
                <w:lang w:val="ru-RU"/>
              </w:rPr>
              <w:t>Установление</w:t>
            </w:r>
            <w:r w:rsidRPr="006265E2">
              <w:rPr>
                <w:rFonts w:eastAsia="Times New Roman"/>
                <w:color w:val="000000"/>
                <w:sz w:val="16"/>
                <w:szCs w:val="16"/>
                <w:lang w:val="ru-RU"/>
              </w:rPr>
              <w:t xml:space="preserve"> </w:t>
            </w:r>
            <w:r>
              <w:rPr>
                <w:rFonts w:eastAsia="Times New Roman"/>
                <w:color w:val="000000"/>
                <w:sz w:val="16"/>
                <w:szCs w:val="16"/>
                <w:lang w:val="ru-RU"/>
              </w:rPr>
              <w:t>устройств</w:t>
            </w:r>
            <w:r w:rsidRPr="006265E2">
              <w:rPr>
                <w:rFonts w:eastAsia="Times New Roman"/>
                <w:color w:val="000000"/>
                <w:sz w:val="16"/>
                <w:szCs w:val="16"/>
                <w:lang w:val="ru-RU"/>
              </w:rPr>
              <w:t xml:space="preserve"> </w:t>
            </w:r>
            <w:r>
              <w:rPr>
                <w:rFonts w:eastAsia="Times New Roman"/>
                <w:color w:val="000000"/>
                <w:sz w:val="16"/>
                <w:szCs w:val="16"/>
                <w:lang w:val="ru-RU"/>
              </w:rPr>
              <w:t>считывания</w:t>
            </w:r>
            <w:r w:rsidRPr="006265E2">
              <w:rPr>
                <w:rFonts w:eastAsia="Times New Roman"/>
                <w:color w:val="000000"/>
                <w:sz w:val="16"/>
                <w:szCs w:val="16"/>
                <w:lang w:val="ru-RU"/>
              </w:rPr>
              <w:t xml:space="preserve"> </w:t>
            </w:r>
            <w:r>
              <w:rPr>
                <w:rFonts w:eastAsia="Times New Roman"/>
                <w:color w:val="000000"/>
                <w:sz w:val="16"/>
                <w:szCs w:val="16"/>
                <w:lang w:val="ru-RU"/>
              </w:rPr>
              <w:t>пропусков</w:t>
            </w:r>
            <w:r w:rsidRPr="006265E2">
              <w:rPr>
                <w:rFonts w:eastAsia="Times New Roman"/>
                <w:color w:val="000000"/>
                <w:sz w:val="16"/>
                <w:szCs w:val="16"/>
                <w:lang w:val="ru-RU"/>
              </w:rPr>
              <w:t xml:space="preserve"> </w:t>
            </w:r>
            <w:r>
              <w:rPr>
                <w:rFonts w:eastAsia="Times New Roman"/>
                <w:color w:val="000000"/>
                <w:sz w:val="16"/>
                <w:szCs w:val="16"/>
                <w:lang w:val="ru-RU"/>
              </w:rPr>
              <w:t>на</w:t>
            </w:r>
            <w:r w:rsidRPr="006265E2">
              <w:rPr>
                <w:rFonts w:eastAsia="Times New Roman"/>
                <w:color w:val="000000"/>
                <w:sz w:val="16"/>
                <w:szCs w:val="16"/>
                <w:lang w:val="ru-RU"/>
              </w:rPr>
              <w:t xml:space="preserve"> </w:t>
            </w:r>
            <w:r>
              <w:rPr>
                <w:rFonts w:eastAsia="Times New Roman"/>
                <w:color w:val="000000"/>
                <w:sz w:val="16"/>
                <w:szCs w:val="16"/>
                <w:lang w:val="ru-RU"/>
              </w:rPr>
              <w:t>уровне</w:t>
            </w:r>
            <w:r w:rsidRPr="006265E2">
              <w:rPr>
                <w:rFonts w:eastAsia="Times New Roman"/>
                <w:color w:val="000000"/>
                <w:sz w:val="16"/>
                <w:szCs w:val="16"/>
                <w:lang w:val="ru-RU"/>
              </w:rPr>
              <w:t xml:space="preserve">, </w:t>
            </w:r>
            <w:r>
              <w:rPr>
                <w:rFonts w:eastAsia="Times New Roman"/>
                <w:color w:val="000000"/>
                <w:sz w:val="16"/>
                <w:szCs w:val="16"/>
                <w:lang w:val="ru-RU"/>
              </w:rPr>
              <w:t>требующемся лицам с ограниченными возможностями.</w:t>
            </w:r>
            <w:r w:rsidRPr="006265E2">
              <w:rPr>
                <w:rFonts w:eastAsia="Times New Roman"/>
                <w:color w:val="000000"/>
                <w:sz w:val="16"/>
                <w:szCs w:val="16"/>
                <w:lang w:val="ru-RU"/>
              </w:rPr>
              <w:t xml:space="preserve"> </w:t>
            </w:r>
            <w:r w:rsidRPr="006265E2">
              <w:rPr>
                <w:rFonts w:eastAsia="Times New Roman"/>
                <w:color w:val="000000"/>
                <w:sz w:val="16"/>
                <w:szCs w:val="16"/>
                <w:lang w:val="ru-RU"/>
              </w:rPr>
              <w:br/>
              <w:t xml:space="preserve">2. </w:t>
            </w:r>
            <w:r>
              <w:rPr>
                <w:rFonts w:eastAsia="Times New Roman"/>
                <w:color w:val="000000"/>
                <w:sz w:val="16"/>
                <w:szCs w:val="16"/>
                <w:lang w:val="ru-RU"/>
              </w:rPr>
              <w:t>Установление в нужных местах барьерных ограждений.</w:t>
            </w:r>
          </w:p>
        </w:tc>
      </w:tr>
    </w:tbl>
    <w:p w14:paraId="326CCA42" w14:textId="77777777" w:rsidR="002B7ACA" w:rsidRPr="006265E2" w:rsidRDefault="002B7ACA" w:rsidP="002B7ACA">
      <w:pPr>
        <w:pStyle w:val="ListParagraph"/>
        <w:tabs>
          <w:tab w:val="left" w:pos="709"/>
        </w:tabs>
        <w:ind w:left="0"/>
        <w:jc w:val="both"/>
        <w:rPr>
          <w:sz w:val="20"/>
          <w:lang w:val="ru-RU"/>
        </w:rPr>
      </w:pPr>
    </w:p>
    <w:p w14:paraId="1298151B" w14:textId="77777777" w:rsidR="002B7ACA" w:rsidRPr="006265E2" w:rsidRDefault="002B7ACA" w:rsidP="002B7ACA">
      <w:pPr>
        <w:pStyle w:val="ListParagraph"/>
        <w:tabs>
          <w:tab w:val="left" w:pos="709"/>
        </w:tabs>
        <w:ind w:left="0"/>
        <w:jc w:val="both"/>
        <w:rPr>
          <w:sz w:val="20"/>
          <w:lang w:val="ru-RU"/>
        </w:rPr>
      </w:pPr>
    </w:p>
    <w:p w14:paraId="6F6E5917" w14:textId="77777777" w:rsidR="002B7ACA" w:rsidRDefault="002B7ACA" w:rsidP="002B7ACA">
      <w:pPr>
        <w:pStyle w:val="ListParagraph"/>
        <w:tabs>
          <w:tab w:val="left" w:pos="709"/>
        </w:tabs>
        <w:ind w:left="0"/>
        <w:jc w:val="both"/>
      </w:pPr>
      <w:r w:rsidRPr="005832F9">
        <w:rPr>
          <w:lang w:val="ru-RU"/>
        </w:rPr>
        <w:t>РЕСУРСЫ ДЛЯ ПРОГРАММЫ 24</w:t>
      </w:r>
    </w:p>
    <w:p w14:paraId="775CAE9B" w14:textId="77777777" w:rsidR="002B7ACA" w:rsidRDefault="002B7ACA" w:rsidP="002B7ACA">
      <w:pPr>
        <w:pStyle w:val="ListParagraph"/>
        <w:tabs>
          <w:tab w:val="left" w:pos="709"/>
        </w:tabs>
        <w:ind w:left="0"/>
        <w:jc w:val="both"/>
      </w:pPr>
    </w:p>
    <w:p w14:paraId="39A355B0" w14:textId="77777777" w:rsidR="002B7ACA" w:rsidRPr="00D8401D" w:rsidRDefault="002B7ACA" w:rsidP="00EE6511">
      <w:pPr>
        <w:pStyle w:val="ListParagraph"/>
        <w:numPr>
          <w:ilvl w:val="0"/>
          <w:numId w:val="24"/>
        </w:numPr>
        <w:tabs>
          <w:tab w:val="left" w:pos="709"/>
        </w:tabs>
        <w:ind w:left="0" w:firstLine="0"/>
        <w:contextualSpacing w:val="0"/>
        <w:jc w:val="both"/>
        <w:rPr>
          <w:color w:val="000000"/>
          <w:sz w:val="20"/>
          <w:szCs w:val="20"/>
          <w:lang w:val="ru-RU"/>
        </w:rPr>
      </w:pPr>
      <w:r w:rsidRPr="0093753C">
        <w:rPr>
          <w:sz w:val="20"/>
          <w:lang w:val="ru-RU"/>
        </w:rPr>
        <w:t xml:space="preserve">Наблюдается небольшое снижение общего объема ресурсов по программе в 2016-2017 гг. по сравнению </w:t>
      </w:r>
      <w:r>
        <w:rPr>
          <w:sz w:val="20"/>
          <w:lang w:val="ru-RU"/>
        </w:rPr>
        <w:t xml:space="preserve">с </w:t>
      </w:r>
      <w:r w:rsidRPr="0093753C">
        <w:rPr>
          <w:sz w:val="20"/>
          <w:lang w:val="ru-RU"/>
        </w:rPr>
        <w:t>бюджетом после перераспределения средств на двухлетний период 2014-2015 гг.</w:t>
      </w:r>
      <w:r>
        <w:rPr>
          <w:sz w:val="20"/>
          <w:lang w:val="ru-RU"/>
        </w:rPr>
        <w:t xml:space="preserve">  </w:t>
      </w:r>
      <w:r w:rsidRPr="00D8401D">
        <w:rPr>
          <w:rFonts w:eastAsia="Times New Roman"/>
          <w:color w:val="000000"/>
          <w:sz w:val="20"/>
          <w:szCs w:val="20"/>
          <w:lang w:val="ru-RU"/>
        </w:rPr>
        <w:t xml:space="preserve"> </w:t>
      </w:r>
      <w:r w:rsidRPr="0093753C">
        <w:rPr>
          <w:sz w:val="20"/>
          <w:lang w:val="ru-RU"/>
        </w:rPr>
        <w:t>Сокращение</w:t>
      </w:r>
      <w:r w:rsidRPr="00E76BB2">
        <w:rPr>
          <w:sz w:val="20"/>
          <w:lang w:val="ru-RU"/>
        </w:rPr>
        <w:t xml:space="preserve"> </w:t>
      </w:r>
      <w:r w:rsidRPr="0093753C">
        <w:rPr>
          <w:sz w:val="20"/>
          <w:lang w:val="ru-RU"/>
        </w:rPr>
        <w:t>по</w:t>
      </w:r>
      <w:r w:rsidRPr="00E76BB2">
        <w:rPr>
          <w:sz w:val="20"/>
          <w:lang w:val="ru-RU"/>
        </w:rPr>
        <w:t xml:space="preserve"> </w:t>
      </w:r>
      <w:r w:rsidRPr="0093753C">
        <w:rPr>
          <w:sz w:val="20"/>
          <w:lang w:val="ru-RU"/>
        </w:rPr>
        <w:t>статье</w:t>
      </w:r>
      <w:r w:rsidRPr="00E76BB2">
        <w:rPr>
          <w:sz w:val="20"/>
          <w:lang w:val="ru-RU"/>
        </w:rPr>
        <w:t xml:space="preserve"> </w:t>
      </w:r>
      <w:r w:rsidRPr="0093753C">
        <w:rPr>
          <w:sz w:val="20"/>
          <w:lang w:val="ru-RU"/>
        </w:rPr>
        <w:t>ра</w:t>
      </w:r>
      <w:r>
        <w:rPr>
          <w:sz w:val="20"/>
          <w:lang w:val="ru-RU"/>
        </w:rPr>
        <w:t>сходов</w:t>
      </w:r>
      <w:r w:rsidRPr="00E76BB2">
        <w:rPr>
          <w:sz w:val="20"/>
          <w:lang w:val="ru-RU"/>
        </w:rPr>
        <w:t xml:space="preserve">, </w:t>
      </w:r>
      <w:r>
        <w:rPr>
          <w:sz w:val="20"/>
          <w:lang w:val="ru-RU"/>
        </w:rPr>
        <w:t>связанных</w:t>
      </w:r>
      <w:r w:rsidRPr="00E76BB2">
        <w:rPr>
          <w:sz w:val="20"/>
          <w:lang w:val="ru-RU"/>
        </w:rPr>
        <w:t xml:space="preserve"> </w:t>
      </w:r>
      <w:r>
        <w:rPr>
          <w:sz w:val="20"/>
          <w:lang w:val="ru-RU"/>
        </w:rPr>
        <w:t>с</w:t>
      </w:r>
      <w:r w:rsidRPr="00E76BB2">
        <w:rPr>
          <w:sz w:val="20"/>
          <w:lang w:val="ru-RU"/>
        </w:rPr>
        <w:t xml:space="preserve"> </w:t>
      </w:r>
      <w:r>
        <w:rPr>
          <w:sz w:val="20"/>
          <w:lang w:val="ru-RU"/>
        </w:rPr>
        <w:t>персоналом</w:t>
      </w:r>
      <w:r w:rsidRPr="00E76BB2">
        <w:rPr>
          <w:sz w:val="20"/>
          <w:lang w:val="ru-RU"/>
        </w:rPr>
        <w:t xml:space="preserve">, </w:t>
      </w:r>
      <w:r>
        <w:rPr>
          <w:sz w:val="20"/>
          <w:lang w:val="ru-RU"/>
        </w:rPr>
        <w:t>обусловлено</w:t>
      </w:r>
      <w:r w:rsidRPr="00E76BB2">
        <w:rPr>
          <w:sz w:val="20"/>
          <w:lang w:val="ru-RU"/>
        </w:rPr>
        <w:t xml:space="preserve"> </w:t>
      </w:r>
      <w:r>
        <w:rPr>
          <w:sz w:val="20"/>
          <w:lang w:val="ru-RU"/>
        </w:rPr>
        <w:t>сочетанием</w:t>
      </w:r>
      <w:r w:rsidRPr="00E76BB2">
        <w:rPr>
          <w:sz w:val="20"/>
          <w:lang w:val="ru-RU"/>
        </w:rPr>
        <w:t xml:space="preserve"> </w:t>
      </w:r>
      <w:r>
        <w:rPr>
          <w:sz w:val="20"/>
          <w:lang w:val="ru-RU"/>
        </w:rPr>
        <w:t>факторов</w:t>
      </w:r>
      <w:r w:rsidRPr="00E76BB2">
        <w:rPr>
          <w:sz w:val="20"/>
          <w:lang w:val="ru-RU"/>
        </w:rPr>
        <w:t xml:space="preserve"> </w:t>
      </w:r>
      <w:r w:rsidRPr="00D8401D">
        <w:rPr>
          <w:color w:val="000000"/>
          <w:sz w:val="20"/>
          <w:szCs w:val="20"/>
          <w:lang w:val="ru-RU"/>
        </w:rPr>
        <w:t xml:space="preserve"> </w:t>
      </w:r>
      <w:r>
        <w:rPr>
          <w:color w:val="000000"/>
          <w:sz w:val="20"/>
          <w:szCs w:val="20"/>
          <w:lang w:val="ru-RU"/>
        </w:rPr>
        <w:t>нормативного увеличения и перераспределения кадровых ресурсов с передачей трех должностей в другие программы.  Некоторое</w:t>
      </w:r>
      <w:r w:rsidRPr="0083534A">
        <w:rPr>
          <w:color w:val="000000"/>
          <w:sz w:val="20"/>
          <w:szCs w:val="20"/>
          <w:lang w:val="ru-RU"/>
        </w:rPr>
        <w:t xml:space="preserve"> </w:t>
      </w:r>
      <w:r>
        <w:rPr>
          <w:color w:val="000000"/>
          <w:sz w:val="20"/>
          <w:szCs w:val="20"/>
          <w:lang w:val="ru-RU"/>
        </w:rPr>
        <w:t>увеличение</w:t>
      </w:r>
      <w:r w:rsidRPr="0083534A">
        <w:rPr>
          <w:color w:val="000000"/>
          <w:sz w:val="20"/>
          <w:szCs w:val="20"/>
          <w:lang w:val="ru-RU"/>
        </w:rPr>
        <w:t xml:space="preserve"> </w:t>
      </w:r>
      <w:r>
        <w:rPr>
          <w:color w:val="000000"/>
          <w:sz w:val="20"/>
          <w:szCs w:val="20"/>
          <w:lang w:val="ru-RU"/>
        </w:rPr>
        <w:t>расходов</w:t>
      </w:r>
      <w:r w:rsidRPr="0083534A">
        <w:rPr>
          <w:color w:val="000000"/>
          <w:sz w:val="20"/>
          <w:szCs w:val="20"/>
          <w:lang w:val="ru-RU"/>
        </w:rPr>
        <w:t xml:space="preserve">, </w:t>
      </w:r>
      <w:r>
        <w:rPr>
          <w:color w:val="000000"/>
          <w:sz w:val="20"/>
          <w:szCs w:val="20"/>
          <w:lang w:val="ru-RU"/>
        </w:rPr>
        <w:t>не</w:t>
      </w:r>
      <w:r w:rsidRPr="0083534A">
        <w:rPr>
          <w:color w:val="000000"/>
          <w:sz w:val="20"/>
          <w:szCs w:val="20"/>
          <w:lang w:val="ru-RU"/>
        </w:rPr>
        <w:t xml:space="preserve"> </w:t>
      </w:r>
      <w:r>
        <w:rPr>
          <w:color w:val="000000"/>
          <w:sz w:val="20"/>
          <w:szCs w:val="20"/>
          <w:lang w:val="ru-RU"/>
        </w:rPr>
        <w:t>связанных</w:t>
      </w:r>
      <w:r w:rsidRPr="0083534A">
        <w:rPr>
          <w:color w:val="000000"/>
          <w:sz w:val="20"/>
          <w:szCs w:val="20"/>
          <w:lang w:val="ru-RU"/>
        </w:rPr>
        <w:t xml:space="preserve"> </w:t>
      </w:r>
      <w:r>
        <w:rPr>
          <w:color w:val="000000"/>
          <w:sz w:val="20"/>
          <w:szCs w:val="20"/>
          <w:lang w:val="ru-RU"/>
        </w:rPr>
        <w:t>с</w:t>
      </w:r>
      <w:r w:rsidRPr="0083534A">
        <w:rPr>
          <w:color w:val="000000"/>
          <w:sz w:val="20"/>
          <w:szCs w:val="20"/>
          <w:lang w:val="ru-RU"/>
        </w:rPr>
        <w:t xml:space="preserve"> </w:t>
      </w:r>
      <w:r>
        <w:rPr>
          <w:color w:val="000000"/>
          <w:sz w:val="20"/>
          <w:szCs w:val="20"/>
          <w:lang w:val="ru-RU"/>
        </w:rPr>
        <w:t>персоналом</w:t>
      </w:r>
      <w:r w:rsidRPr="0083534A">
        <w:rPr>
          <w:color w:val="000000"/>
          <w:sz w:val="20"/>
          <w:szCs w:val="20"/>
          <w:lang w:val="ru-RU"/>
        </w:rPr>
        <w:t xml:space="preserve">, </w:t>
      </w:r>
      <w:r>
        <w:rPr>
          <w:color w:val="000000"/>
          <w:sz w:val="20"/>
          <w:szCs w:val="20"/>
          <w:lang w:val="ru-RU"/>
        </w:rPr>
        <w:t>вызвано</w:t>
      </w:r>
      <w:r w:rsidRPr="0083534A">
        <w:rPr>
          <w:color w:val="000000"/>
          <w:sz w:val="20"/>
          <w:szCs w:val="20"/>
          <w:lang w:val="ru-RU"/>
        </w:rPr>
        <w:t xml:space="preserve">, </w:t>
      </w:r>
      <w:r>
        <w:rPr>
          <w:color w:val="000000"/>
          <w:sz w:val="20"/>
          <w:szCs w:val="20"/>
          <w:lang w:val="ru-RU"/>
        </w:rPr>
        <w:t>с</w:t>
      </w:r>
      <w:r w:rsidRPr="0083534A">
        <w:rPr>
          <w:color w:val="000000"/>
          <w:sz w:val="20"/>
          <w:szCs w:val="20"/>
          <w:lang w:val="ru-RU"/>
        </w:rPr>
        <w:t xml:space="preserve"> </w:t>
      </w:r>
      <w:r>
        <w:rPr>
          <w:color w:val="000000"/>
          <w:sz w:val="20"/>
          <w:szCs w:val="20"/>
          <w:lang w:val="ru-RU"/>
        </w:rPr>
        <w:t>одной</w:t>
      </w:r>
      <w:r w:rsidRPr="0083534A">
        <w:rPr>
          <w:color w:val="000000"/>
          <w:sz w:val="20"/>
          <w:szCs w:val="20"/>
          <w:lang w:val="ru-RU"/>
        </w:rPr>
        <w:t xml:space="preserve"> </w:t>
      </w:r>
      <w:r>
        <w:rPr>
          <w:color w:val="000000"/>
          <w:sz w:val="20"/>
          <w:szCs w:val="20"/>
          <w:lang w:val="ru-RU"/>
        </w:rPr>
        <w:t>стороны</w:t>
      </w:r>
      <w:r w:rsidRPr="0083534A">
        <w:rPr>
          <w:color w:val="000000"/>
          <w:sz w:val="20"/>
          <w:szCs w:val="20"/>
          <w:lang w:val="ru-RU"/>
        </w:rPr>
        <w:t xml:space="preserve">, </w:t>
      </w:r>
      <w:r>
        <w:rPr>
          <w:color w:val="000000"/>
          <w:sz w:val="20"/>
          <w:szCs w:val="20"/>
          <w:lang w:val="ru-RU"/>
        </w:rPr>
        <w:t>ассигнованием</w:t>
      </w:r>
      <w:r w:rsidRPr="0083534A">
        <w:rPr>
          <w:color w:val="000000"/>
          <w:sz w:val="20"/>
          <w:szCs w:val="20"/>
          <w:lang w:val="ru-RU"/>
        </w:rPr>
        <w:t xml:space="preserve"> </w:t>
      </w:r>
      <w:r>
        <w:rPr>
          <w:color w:val="000000"/>
          <w:sz w:val="20"/>
          <w:szCs w:val="20"/>
          <w:lang w:val="ru-RU"/>
        </w:rPr>
        <w:t>дополнительных</w:t>
      </w:r>
      <w:r w:rsidRPr="0083534A">
        <w:rPr>
          <w:color w:val="000000"/>
          <w:sz w:val="20"/>
          <w:szCs w:val="20"/>
          <w:lang w:val="ru-RU"/>
        </w:rPr>
        <w:t xml:space="preserve"> </w:t>
      </w:r>
      <w:r>
        <w:rPr>
          <w:color w:val="000000"/>
          <w:sz w:val="20"/>
          <w:szCs w:val="20"/>
          <w:lang w:val="ru-RU"/>
        </w:rPr>
        <w:t>средств</w:t>
      </w:r>
      <w:r w:rsidRPr="0083534A">
        <w:rPr>
          <w:color w:val="000000"/>
          <w:sz w:val="20"/>
          <w:szCs w:val="20"/>
          <w:lang w:val="ru-RU"/>
        </w:rPr>
        <w:t xml:space="preserve"> </w:t>
      </w:r>
      <w:r>
        <w:rPr>
          <w:color w:val="000000"/>
          <w:sz w:val="20"/>
          <w:szCs w:val="20"/>
          <w:lang w:val="ru-RU"/>
        </w:rPr>
        <w:t>на</w:t>
      </w:r>
      <w:r w:rsidRPr="0083534A">
        <w:rPr>
          <w:color w:val="000000"/>
          <w:sz w:val="20"/>
          <w:szCs w:val="20"/>
          <w:lang w:val="ru-RU"/>
        </w:rPr>
        <w:t xml:space="preserve"> </w:t>
      </w:r>
      <w:r>
        <w:rPr>
          <w:color w:val="000000"/>
          <w:sz w:val="20"/>
          <w:szCs w:val="20"/>
          <w:lang w:val="ru-RU"/>
        </w:rPr>
        <w:t>модернизацию</w:t>
      </w:r>
      <w:r w:rsidRPr="0083534A">
        <w:rPr>
          <w:color w:val="000000"/>
          <w:sz w:val="20"/>
          <w:szCs w:val="20"/>
          <w:lang w:val="ru-RU"/>
        </w:rPr>
        <w:t xml:space="preserve"> </w:t>
      </w:r>
      <w:r>
        <w:rPr>
          <w:color w:val="000000"/>
          <w:sz w:val="20"/>
          <w:szCs w:val="20"/>
          <w:lang w:val="ru-RU"/>
        </w:rPr>
        <w:t>зданий</w:t>
      </w:r>
      <w:r w:rsidRPr="0083534A">
        <w:rPr>
          <w:color w:val="000000"/>
          <w:sz w:val="20"/>
          <w:szCs w:val="20"/>
          <w:lang w:val="ru-RU"/>
        </w:rPr>
        <w:t xml:space="preserve"> </w:t>
      </w:r>
      <w:r>
        <w:rPr>
          <w:color w:val="000000"/>
          <w:sz w:val="20"/>
          <w:szCs w:val="20"/>
          <w:lang w:val="ru-RU"/>
        </w:rPr>
        <w:t>ВОИС</w:t>
      </w:r>
      <w:r w:rsidRPr="0083534A">
        <w:rPr>
          <w:color w:val="000000"/>
          <w:sz w:val="20"/>
          <w:szCs w:val="20"/>
          <w:lang w:val="ru-RU"/>
        </w:rPr>
        <w:t xml:space="preserve"> </w:t>
      </w:r>
      <w:r>
        <w:rPr>
          <w:color w:val="000000"/>
          <w:sz w:val="20"/>
          <w:szCs w:val="20"/>
          <w:lang w:val="ru-RU"/>
        </w:rPr>
        <w:t>и</w:t>
      </w:r>
      <w:r w:rsidRPr="0083534A">
        <w:rPr>
          <w:color w:val="000000"/>
          <w:sz w:val="20"/>
          <w:szCs w:val="20"/>
          <w:lang w:val="ru-RU"/>
        </w:rPr>
        <w:t xml:space="preserve"> </w:t>
      </w:r>
      <w:r>
        <w:rPr>
          <w:color w:val="000000"/>
          <w:sz w:val="20"/>
          <w:szCs w:val="20"/>
          <w:lang w:val="ru-RU"/>
        </w:rPr>
        <w:t>осуществление</w:t>
      </w:r>
      <w:r w:rsidRPr="0083534A">
        <w:rPr>
          <w:color w:val="000000"/>
          <w:sz w:val="20"/>
          <w:szCs w:val="20"/>
          <w:lang w:val="ru-RU"/>
        </w:rPr>
        <w:t xml:space="preserve"> </w:t>
      </w:r>
      <w:r>
        <w:rPr>
          <w:color w:val="000000"/>
          <w:sz w:val="20"/>
          <w:szCs w:val="20"/>
          <w:lang w:val="ru-RU"/>
        </w:rPr>
        <w:t>инфраструктурных</w:t>
      </w:r>
      <w:r w:rsidRPr="0083534A">
        <w:rPr>
          <w:color w:val="000000"/>
          <w:sz w:val="20"/>
          <w:szCs w:val="20"/>
          <w:lang w:val="ru-RU"/>
        </w:rPr>
        <w:t xml:space="preserve"> </w:t>
      </w:r>
      <w:r>
        <w:rPr>
          <w:color w:val="000000"/>
          <w:sz w:val="20"/>
          <w:szCs w:val="20"/>
          <w:lang w:val="ru-RU"/>
        </w:rPr>
        <w:t>работ</w:t>
      </w:r>
      <w:r w:rsidRPr="0083534A">
        <w:rPr>
          <w:color w:val="000000"/>
          <w:sz w:val="20"/>
          <w:szCs w:val="20"/>
          <w:lang w:val="ru-RU"/>
        </w:rPr>
        <w:t xml:space="preserve"> </w:t>
      </w:r>
      <w:r>
        <w:rPr>
          <w:color w:val="000000"/>
          <w:sz w:val="20"/>
          <w:szCs w:val="20"/>
          <w:lang w:val="ru-RU"/>
        </w:rPr>
        <w:t>в</w:t>
      </w:r>
      <w:r w:rsidRPr="0083534A">
        <w:rPr>
          <w:color w:val="000000"/>
          <w:sz w:val="20"/>
          <w:szCs w:val="20"/>
          <w:lang w:val="ru-RU"/>
        </w:rPr>
        <w:t xml:space="preserve"> </w:t>
      </w:r>
      <w:r w:rsidRPr="002A362A">
        <w:rPr>
          <w:color w:val="000000"/>
          <w:sz w:val="20"/>
          <w:szCs w:val="20"/>
          <w:lang w:val="ru-RU"/>
        </w:rPr>
        <w:t>помещениях</w:t>
      </w:r>
      <w:r w:rsidRPr="0083534A">
        <w:rPr>
          <w:color w:val="000000"/>
          <w:sz w:val="20"/>
          <w:szCs w:val="20"/>
          <w:lang w:val="ru-RU"/>
        </w:rPr>
        <w:t xml:space="preserve"> </w:t>
      </w:r>
      <w:r w:rsidRPr="002A362A">
        <w:rPr>
          <w:color w:val="000000"/>
          <w:sz w:val="20"/>
          <w:szCs w:val="20"/>
          <w:lang w:val="ru-RU"/>
        </w:rPr>
        <w:t>медпункта</w:t>
      </w:r>
      <w:r w:rsidRPr="0083534A">
        <w:rPr>
          <w:color w:val="000000"/>
          <w:sz w:val="20"/>
          <w:szCs w:val="20"/>
          <w:lang w:val="ru-RU"/>
        </w:rPr>
        <w:t xml:space="preserve"> </w:t>
      </w:r>
      <w:r w:rsidRPr="002A362A">
        <w:rPr>
          <w:color w:val="000000"/>
          <w:sz w:val="20"/>
          <w:szCs w:val="20"/>
          <w:lang w:val="ru-RU"/>
        </w:rPr>
        <w:t>ВОИС</w:t>
      </w:r>
      <w:r w:rsidRPr="0083534A">
        <w:rPr>
          <w:color w:val="000000"/>
          <w:sz w:val="20"/>
          <w:szCs w:val="20"/>
          <w:lang w:val="ru-RU"/>
        </w:rPr>
        <w:t xml:space="preserve"> </w:t>
      </w:r>
      <w:r>
        <w:rPr>
          <w:color w:val="000000"/>
          <w:sz w:val="20"/>
          <w:szCs w:val="20"/>
          <w:lang w:val="ru-RU"/>
        </w:rPr>
        <w:t>и</w:t>
      </w:r>
      <w:r w:rsidRPr="0083534A">
        <w:rPr>
          <w:color w:val="000000"/>
          <w:sz w:val="20"/>
          <w:szCs w:val="20"/>
          <w:lang w:val="ru-RU"/>
        </w:rPr>
        <w:t xml:space="preserve">, </w:t>
      </w:r>
      <w:r>
        <w:rPr>
          <w:color w:val="000000"/>
          <w:sz w:val="20"/>
          <w:szCs w:val="20"/>
          <w:lang w:val="ru-RU"/>
        </w:rPr>
        <w:t>с</w:t>
      </w:r>
      <w:r w:rsidRPr="0083534A">
        <w:rPr>
          <w:color w:val="000000"/>
          <w:sz w:val="20"/>
          <w:szCs w:val="20"/>
          <w:lang w:val="ru-RU"/>
        </w:rPr>
        <w:t xml:space="preserve"> </w:t>
      </w:r>
      <w:r>
        <w:rPr>
          <w:color w:val="000000"/>
          <w:sz w:val="20"/>
          <w:szCs w:val="20"/>
          <w:lang w:val="ru-RU"/>
        </w:rPr>
        <w:t>другой</w:t>
      </w:r>
      <w:r w:rsidRPr="0083534A">
        <w:rPr>
          <w:color w:val="000000"/>
          <w:sz w:val="20"/>
          <w:szCs w:val="20"/>
          <w:lang w:val="ru-RU"/>
        </w:rPr>
        <w:t xml:space="preserve"> </w:t>
      </w:r>
      <w:r>
        <w:rPr>
          <w:color w:val="000000"/>
          <w:sz w:val="20"/>
          <w:szCs w:val="20"/>
          <w:lang w:val="ru-RU"/>
        </w:rPr>
        <w:t>стороны</w:t>
      </w:r>
      <w:r w:rsidRPr="0083534A">
        <w:rPr>
          <w:color w:val="000000"/>
          <w:sz w:val="20"/>
          <w:szCs w:val="20"/>
          <w:lang w:val="ru-RU"/>
        </w:rPr>
        <w:t xml:space="preserve">, </w:t>
      </w:r>
      <w:r>
        <w:rPr>
          <w:color w:val="000000"/>
          <w:sz w:val="20"/>
          <w:szCs w:val="20"/>
          <w:lang w:val="ru-RU"/>
        </w:rPr>
        <w:t>целевой</w:t>
      </w:r>
      <w:r w:rsidRPr="0083534A">
        <w:rPr>
          <w:color w:val="000000"/>
          <w:sz w:val="20"/>
          <w:szCs w:val="20"/>
          <w:lang w:val="ru-RU"/>
        </w:rPr>
        <w:t xml:space="preserve"> </w:t>
      </w:r>
      <w:r>
        <w:rPr>
          <w:color w:val="000000"/>
          <w:sz w:val="20"/>
          <w:szCs w:val="20"/>
          <w:lang w:val="ru-RU"/>
        </w:rPr>
        <w:t>экономией</w:t>
      </w:r>
      <w:r w:rsidRPr="0083534A">
        <w:rPr>
          <w:color w:val="000000"/>
          <w:sz w:val="20"/>
          <w:szCs w:val="20"/>
          <w:lang w:val="ru-RU"/>
        </w:rPr>
        <w:t xml:space="preserve"> </w:t>
      </w:r>
      <w:r>
        <w:rPr>
          <w:color w:val="000000"/>
          <w:sz w:val="20"/>
          <w:szCs w:val="20"/>
          <w:lang w:val="ru-RU"/>
        </w:rPr>
        <w:t>средств</w:t>
      </w:r>
      <w:r w:rsidRPr="0083534A">
        <w:rPr>
          <w:color w:val="000000"/>
          <w:sz w:val="20"/>
          <w:szCs w:val="20"/>
          <w:lang w:val="ru-RU"/>
        </w:rPr>
        <w:t xml:space="preserve"> </w:t>
      </w:r>
      <w:r>
        <w:rPr>
          <w:color w:val="000000"/>
          <w:sz w:val="20"/>
          <w:szCs w:val="20"/>
          <w:lang w:val="ru-RU"/>
        </w:rPr>
        <w:t>по</w:t>
      </w:r>
      <w:r w:rsidRPr="0083534A">
        <w:rPr>
          <w:color w:val="000000"/>
          <w:sz w:val="20"/>
          <w:szCs w:val="20"/>
          <w:lang w:val="ru-RU"/>
        </w:rPr>
        <w:t xml:space="preserve"> </w:t>
      </w:r>
      <w:r>
        <w:rPr>
          <w:color w:val="000000"/>
          <w:sz w:val="20"/>
          <w:szCs w:val="20"/>
          <w:lang w:val="ru-RU"/>
        </w:rPr>
        <w:t>статье</w:t>
      </w:r>
      <w:r w:rsidRPr="0083534A">
        <w:rPr>
          <w:color w:val="000000"/>
          <w:sz w:val="20"/>
          <w:szCs w:val="20"/>
          <w:lang w:val="ru-RU"/>
        </w:rPr>
        <w:t xml:space="preserve"> </w:t>
      </w:r>
      <w:r>
        <w:rPr>
          <w:color w:val="000000"/>
          <w:sz w:val="20"/>
          <w:szCs w:val="20"/>
          <w:lang w:val="ru-RU"/>
        </w:rPr>
        <w:t>автостоянки</w:t>
      </w:r>
      <w:r w:rsidRPr="0083534A">
        <w:rPr>
          <w:color w:val="000000"/>
          <w:sz w:val="20"/>
          <w:szCs w:val="20"/>
          <w:lang w:val="ru-RU"/>
        </w:rPr>
        <w:t xml:space="preserve"> </w:t>
      </w:r>
      <w:r>
        <w:rPr>
          <w:color w:val="000000"/>
          <w:sz w:val="20"/>
          <w:szCs w:val="20"/>
          <w:lang w:val="ru-RU"/>
        </w:rPr>
        <w:t>для</w:t>
      </w:r>
      <w:r w:rsidRPr="0083534A">
        <w:rPr>
          <w:color w:val="000000"/>
          <w:sz w:val="20"/>
          <w:szCs w:val="20"/>
          <w:lang w:val="ru-RU"/>
        </w:rPr>
        <w:t xml:space="preserve"> </w:t>
      </w:r>
      <w:r>
        <w:rPr>
          <w:color w:val="000000"/>
          <w:sz w:val="20"/>
          <w:szCs w:val="20"/>
          <w:lang w:val="ru-RU"/>
        </w:rPr>
        <w:t>персонала</w:t>
      </w:r>
      <w:r w:rsidRPr="0083534A">
        <w:rPr>
          <w:color w:val="000000"/>
          <w:sz w:val="20"/>
          <w:szCs w:val="20"/>
          <w:lang w:val="ru-RU"/>
        </w:rPr>
        <w:t xml:space="preserve"> </w:t>
      </w:r>
      <w:r>
        <w:rPr>
          <w:color w:val="000000"/>
          <w:sz w:val="20"/>
          <w:szCs w:val="20"/>
          <w:lang w:val="ru-RU"/>
        </w:rPr>
        <w:t>ВОИС</w:t>
      </w:r>
      <w:r w:rsidRPr="0083534A">
        <w:rPr>
          <w:color w:val="000000"/>
          <w:sz w:val="20"/>
          <w:szCs w:val="20"/>
          <w:lang w:val="ru-RU"/>
        </w:rPr>
        <w:t xml:space="preserve"> </w:t>
      </w:r>
      <w:r>
        <w:rPr>
          <w:color w:val="000000"/>
          <w:sz w:val="20"/>
          <w:szCs w:val="20"/>
          <w:lang w:val="ru-RU"/>
        </w:rPr>
        <w:t>и</w:t>
      </w:r>
      <w:r w:rsidRPr="0083534A">
        <w:rPr>
          <w:color w:val="000000"/>
          <w:sz w:val="20"/>
          <w:szCs w:val="20"/>
          <w:lang w:val="ru-RU"/>
        </w:rPr>
        <w:t xml:space="preserve"> </w:t>
      </w:r>
      <w:r>
        <w:rPr>
          <w:color w:val="000000"/>
          <w:sz w:val="20"/>
          <w:szCs w:val="20"/>
          <w:lang w:val="ru-RU"/>
        </w:rPr>
        <w:t>сокращением</w:t>
      </w:r>
      <w:r w:rsidRPr="0083534A">
        <w:rPr>
          <w:color w:val="000000"/>
          <w:sz w:val="20"/>
          <w:szCs w:val="20"/>
          <w:lang w:val="ru-RU"/>
        </w:rPr>
        <w:t xml:space="preserve"> </w:t>
      </w:r>
      <w:r>
        <w:rPr>
          <w:color w:val="000000"/>
          <w:sz w:val="20"/>
          <w:szCs w:val="20"/>
          <w:lang w:val="ru-RU"/>
        </w:rPr>
        <w:t>на</w:t>
      </w:r>
      <w:r w:rsidRPr="0083534A">
        <w:rPr>
          <w:color w:val="000000"/>
          <w:sz w:val="20"/>
          <w:szCs w:val="20"/>
          <w:lang w:val="ru-RU"/>
        </w:rPr>
        <w:t xml:space="preserve"> 2 </w:t>
      </w:r>
      <w:r>
        <w:rPr>
          <w:color w:val="000000"/>
          <w:sz w:val="20"/>
          <w:szCs w:val="20"/>
          <w:lang w:val="ru-RU"/>
        </w:rPr>
        <w:t>млн</w:t>
      </w:r>
      <w:r w:rsidRPr="0083534A">
        <w:rPr>
          <w:color w:val="000000"/>
          <w:sz w:val="20"/>
          <w:szCs w:val="20"/>
          <w:lang w:val="ru-RU"/>
        </w:rPr>
        <w:t xml:space="preserve"> </w:t>
      </w:r>
      <w:r>
        <w:rPr>
          <w:color w:val="000000"/>
          <w:sz w:val="20"/>
          <w:szCs w:val="20"/>
          <w:lang w:val="ru-RU"/>
        </w:rPr>
        <w:t>шв</w:t>
      </w:r>
      <w:r w:rsidRPr="0083534A">
        <w:rPr>
          <w:color w:val="000000"/>
          <w:sz w:val="20"/>
          <w:szCs w:val="20"/>
          <w:lang w:val="ru-RU"/>
        </w:rPr>
        <w:t xml:space="preserve">. </w:t>
      </w:r>
      <w:r>
        <w:rPr>
          <w:color w:val="000000"/>
          <w:sz w:val="20"/>
          <w:szCs w:val="20"/>
          <w:lang w:val="ru-RU"/>
        </w:rPr>
        <w:t>франков</w:t>
      </w:r>
      <w:r w:rsidRPr="0083534A">
        <w:rPr>
          <w:color w:val="000000"/>
          <w:sz w:val="20"/>
          <w:szCs w:val="20"/>
          <w:lang w:val="ru-RU"/>
        </w:rPr>
        <w:t xml:space="preserve"> </w:t>
      </w:r>
      <w:r>
        <w:rPr>
          <w:color w:val="000000"/>
          <w:sz w:val="20"/>
          <w:szCs w:val="20"/>
          <w:lang w:val="ru-RU"/>
        </w:rPr>
        <w:t>ассигнований</w:t>
      </w:r>
      <w:r w:rsidRPr="0083534A">
        <w:rPr>
          <w:color w:val="000000"/>
          <w:sz w:val="20"/>
          <w:szCs w:val="20"/>
          <w:lang w:val="ru-RU"/>
        </w:rPr>
        <w:t xml:space="preserve"> </w:t>
      </w:r>
      <w:r>
        <w:rPr>
          <w:color w:val="000000"/>
          <w:sz w:val="20"/>
          <w:szCs w:val="20"/>
          <w:lang w:val="ru-RU"/>
        </w:rPr>
        <w:t>на</w:t>
      </w:r>
      <w:r w:rsidRPr="0083534A">
        <w:rPr>
          <w:color w:val="000000"/>
          <w:sz w:val="20"/>
          <w:szCs w:val="20"/>
          <w:lang w:val="ru-RU"/>
        </w:rPr>
        <w:t xml:space="preserve"> </w:t>
      </w:r>
      <w:r>
        <w:rPr>
          <w:color w:val="000000"/>
          <w:sz w:val="20"/>
          <w:szCs w:val="20"/>
          <w:lang w:val="ru-RU"/>
        </w:rPr>
        <w:t>выплату</w:t>
      </w:r>
      <w:r w:rsidRPr="0083534A">
        <w:rPr>
          <w:color w:val="000000"/>
          <w:sz w:val="20"/>
          <w:szCs w:val="20"/>
          <w:lang w:val="ru-RU"/>
        </w:rPr>
        <w:t xml:space="preserve"> </w:t>
      </w:r>
      <w:r>
        <w:rPr>
          <w:color w:val="000000"/>
          <w:sz w:val="20"/>
          <w:szCs w:val="20"/>
          <w:lang w:val="ru-RU"/>
        </w:rPr>
        <w:t>процентов</w:t>
      </w:r>
      <w:r w:rsidRPr="0083534A">
        <w:rPr>
          <w:color w:val="000000"/>
          <w:sz w:val="20"/>
          <w:szCs w:val="20"/>
          <w:lang w:val="ru-RU"/>
        </w:rPr>
        <w:t xml:space="preserve"> </w:t>
      </w:r>
      <w:r>
        <w:rPr>
          <w:color w:val="000000"/>
          <w:sz w:val="20"/>
          <w:szCs w:val="20"/>
          <w:lang w:val="ru-RU"/>
        </w:rPr>
        <w:t>по</w:t>
      </w:r>
      <w:r w:rsidRPr="0083534A">
        <w:rPr>
          <w:color w:val="000000"/>
          <w:sz w:val="20"/>
          <w:szCs w:val="20"/>
          <w:lang w:val="ru-RU"/>
        </w:rPr>
        <w:t xml:space="preserve"> </w:t>
      </w:r>
      <w:r>
        <w:rPr>
          <w:color w:val="000000"/>
          <w:sz w:val="20"/>
          <w:szCs w:val="20"/>
          <w:lang w:val="ru-RU"/>
        </w:rPr>
        <w:t>кредиту</w:t>
      </w:r>
      <w:r w:rsidRPr="0083534A">
        <w:rPr>
          <w:color w:val="000000"/>
          <w:sz w:val="20"/>
          <w:szCs w:val="20"/>
          <w:lang w:val="ru-RU"/>
        </w:rPr>
        <w:t xml:space="preserve"> </w:t>
      </w:r>
      <w:r>
        <w:rPr>
          <w:color w:val="000000"/>
          <w:sz w:val="20"/>
          <w:szCs w:val="20"/>
          <w:lang w:val="ru-RU"/>
        </w:rPr>
        <w:t>под</w:t>
      </w:r>
      <w:r w:rsidRPr="0083534A">
        <w:rPr>
          <w:color w:val="000000"/>
          <w:sz w:val="20"/>
          <w:szCs w:val="20"/>
          <w:lang w:val="ru-RU"/>
        </w:rPr>
        <w:t xml:space="preserve"> </w:t>
      </w:r>
      <w:r>
        <w:rPr>
          <w:color w:val="000000"/>
          <w:sz w:val="20"/>
          <w:szCs w:val="20"/>
          <w:lang w:val="ru-RU"/>
        </w:rPr>
        <w:t>здание</w:t>
      </w:r>
      <w:r w:rsidRPr="0083534A">
        <w:rPr>
          <w:color w:val="000000"/>
          <w:sz w:val="20"/>
          <w:szCs w:val="20"/>
          <w:lang w:val="ru-RU"/>
        </w:rPr>
        <w:t xml:space="preserve"> </w:t>
      </w:r>
      <w:r>
        <w:rPr>
          <w:color w:val="000000"/>
          <w:sz w:val="20"/>
          <w:szCs w:val="20"/>
        </w:rPr>
        <w:t>NB</w:t>
      </w:r>
      <w:r w:rsidRPr="0083534A">
        <w:rPr>
          <w:color w:val="000000"/>
          <w:sz w:val="20"/>
          <w:szCs w:val="20"/>
          <w:lang w:val="ru-RU"/>
        </w:rPr>
        <w:t xml:space="preserve"> </w:t>
      </w:r>
      <w:r>
        <w:rPr>
          <w:color w:val="000000"/>
          <w:sz w:val="20"/>
          <w:szCs w:val="20"/>
          <w:lang w:val="ru-RU"/>
        </w:rPr>
        <w:t>по</w:t>
      </w:r>
      <w:r w:rsidRPr="0083534A">
        <w:rPr>
          <w:color w:val="000000"/>
          <w:sz w:val="20"/>
          <w:szCs w:val="20"/>
          <w:lang w:val="ru-RU"/>
        </w:rPr>
        <w:t xml:space="preserve"> </w:t>
      </w:r>
      <w:r>
        <w:rPr>
          <w:color w:val="000000"/>
          <w:sz w:val="20"/>
          <w:szCs w:val="20"/>
          <w:lang w:val="ru-RU"/>
        </w:rPr>
        <w:t>сравнению</w:t>
      </w:r>
      <w:r w:rsidRPr="0083534A">
        <w:rPr>
          <w:color w:val="000000"/>
          <w:sz w:val="20"/>
          <w:szCs w:val="20"/>
          <w:lang w:val="ru-RU"/>
        </w:rPr>
        <w:t xml:space="preserve"> </w:t>
      </w:r>
      <w:r>
        <w:rPr>
          <w:color w:val="000000"/>
          <w:sz w:val="20"/>
          <w:szCs w:val="20"/>
          <w:lang w:val="ru-RU"/>
        </w:rPr>
        <w:t>с</w:t>
      </w:r>
      <w:r w:rsidRPr="0083534A">
        <w:rPr>
          <w:color w:val="000000"/>
          <w:sz w:val="20"/>
          <w:szCs w:val="20"/>
          <w:lang w:val="ru-RU"/>
        </w:rPr>
        <w:t xml:space="preserve"> </w:t>
      </w:r>
      <w:r>
        <w:rPr>
          <w:color w:val="000000"/>
          <w:sz w:val="20"/>
          <w:szCs w:val="20"/>
          <w:lang w:val="ru-RU"/>
        </w:rPr>
        <w:t xml:space="preserve">суммой, фигурировавшей в утвержденном бюджете на период 2014-2015 гг. </w:t>
      </w:r>
      <w:r w:rsidRPr="00D8401D">
        <w:rPr>
          <w:rFonts w:eastAsia="Times New Roman"/>
          <w:color w:val="000000"/>
          <w:sz w:val="20"/>
          <w:szCs w:val="20"/>
          <w:lang w:val="ru-RU"/>
        </w:rPr>
        <w:t xml:space="preserve"> </w:t>
      </w:r>
      <w:r w:rsidRPr="00D8401D">
        <w:rPr>
          <w:rFonts w:eastAsia="Times New Roman"/>
          <w:color w:val="000000"/>
          <w:sz w:val="20"/>
          <w:szCs w:val="20"/>
        </w:rPr>
        <w:t> </w:t>
      </w:r>
    </w:p>
    <w:p w14:paraId="4A1B11A3" w14:textId="77777777" w:rsidR="002B7ACA" w:rsidRPr="00D8401D" w:rsidRDefault="002B7ACA" w:rsidP="002B7ACA">
      <w:pPr>
        <w:shd w:val="clear" w:color="auto" w:fill="FFFFFF"/>
        <w:jc w:val="both"/>
        <w:rPr>
          <w:color w:val="000000"/>
          <w:sz w:val="20"/>
          <w:szCs w:val="20"/>
          <w:lang w:val="ru-RU"/>
        </w:rPr>
      </w:pPr>
    </w:p>
    <w:p w14:paraId="7E968E76" w14:textId="57CC0775" w:rsidR="007A45E0" w:rsidRPr="002B7ACA" w:rsidRDefault="002B7ACA" w:rsidP="00EE6511">
      <w:pPr>
        <w:pStyle w:val="ListParagraph"/>
        <w:numPr>
          <w:ilvl w:val="0"/>
          <w:numId w:val="24"/>
        </w:numPr>
        <w:tabs>
          <w:tab w:val="left" w:pos="709"/>
        </w:tabs>
        <w:ind w:left="0" w:firstLine="0"/>
        <w:contextualSpacing w:val="0"/>
        <w:jc w:val="both"/>
        <w:rPr>
          <w:rFonts w:eastAsia="Times New Roman"/>
          <w:color w:val="000000"/>
          <w:sz w:val="20"/>
          <w:szCs w:val="20"/>
          <w:lang w:val="ru-RU"/>
        </w:rPr>
      </w:pPr>
      <w:r>
        <w:rPr>
          <w:color w:val="000000"/>
          <w:sz w:val="20"/>
          <w:szCs w:val="20"/>
          <w:lang w:val="ru-RU"/>
        </w:rPr>
        <w:t>Сокращение</w:t>
      </w:r>
      <w:r w:rsidRPr="0083534A">
        <w:rPr>
          <w:color w:val="000000"/>
          <w:sz w:val="20"/>
          <w:szCs w:val="20"/>
          <w:lang w:val="ru-RU"/>
        </w:rPr>
        <w:t xml:space="preserve"> </w:t>
      </w:r>
      <w:r>
        <w:rPr>
          <w:color w:val="000000"/>
          <w:sz w:val="20"/>
          <w:szCs w:val="20"/>
          <w:lang w:val="ru-RU"/>
        </w:rPr>
        <w:t>по</w:t>
      </w:r>
      <w:r w:rsidRPr="0083534A">
        <w:rPr>
          <w:color w:val="000000"/>
          <w:sz w:val="20"/>
          <w:szCs w:val="20"/>
          <w:lang w:val="ru-RU"/>
        </w:rPr>
        <w:t xml:space="preserve"> </w:t>
      </w:r>
      <w:r>
        <w:rPr>
          <w:color w:val="000000"/>
          <w:sz w:val="20"/>
          <w:szCs w:val="20"/>
          <w:lang w:val="ru-RU"/>
        </w:rPr>
        <w:t>статье</w:t>
      </w:r>
      <w:r w:rsidRPr="0083534A">
        <w:rPr>
          <w:color w:val="000000"/>
          <w:sz w:val="20"/>
          <w:szCs w:val="20"/>
          <w:lang w:val="ru-RU"/>
        </w:rPr>
        <w:t xml:space="preserve"> </w:t>
      </w:r>
      <w:r>
        <w:rPr>
          <w:color w:val="000000"/>
          <w:sz w:val="20"/>
          <w:szCs w:val="20"/>
          <w:lang w:val="ru-RU"/>
        </w:rPr>
        <w:t>ожидаемого</w:t>
      </w:r>
      <w:r w:rsidRPr="0083534A">
        <w:rPr>
          <w:color w:val="000000"/>
          <w:sz w:val="20"/>
          <w:szCs w:val="20"/>
          <w:lang w:val="ru-RU"/>
        </w:rPr>
        <w:t xml:space="preserve"> </w:t>
      </w:r>
      <w:r>
        <w:rPr>
          <w:color w:val="000000"/>
          <w:sz w:val="20"/>
          <w:szCs w:val="20"/>
          <w:lang w:val="ru-RU"/>
        </w:rPr>
        <w:t>результата</w:t>
      </w:r>
      <w:r w:rsidRPr="0083534A">
        <w:rPr>
          <w:color w:val="000000"/>
          <w:sz w:val="20"/>
          <w:szCs w:val="20"/>
          <w:lang w:val="ru-RU"/>
        </w:rPr>
        <w:t xml:space="preserve"> </w:t>
      </w:r>
      <w:r w:rsidRPr="00D8401D">
        <w:rPr>
          <w:color w:val="000000"/>
          <w:sz w:val="20"/>
          <w:szCs w:val="20"/>
        </w:rPr>
        <w:t>VIII</w:t>
      </w:r>
      <w:r w:rsidRPr="0083534A">
        <w:rPr>
          <w:color w:val="000000"/>
          <w:sz w:val="20"/>
          <w:szCs w:val="20"/>
          <w:lang w:val="ru-RU"/>
        </w:rPr>
        <w:t xml:space="preserve">.5 </w:t>
      </w:r>
      <w:r>
        <w:rPr>
          <w:color w:val="000000"/>
          <w:sz w:val="20"/>
          <w:szCs w:val="20"/>
          <w:lang w:val="ru-RU"/>
        </w:rPr>
        <w:t>объясняется</w:t>
      </w:r>
      <w:r w:rsidRPr="0083534A">
        <w:rPr>
          <w:color w:val="000000"/>
          <w:sz w:val="20"/>
          <w:szCs w:val="20"/>
          <w:lang w:val="ru-RU"/>
        </w:rPr>
        <w:t xml:space="preserve"> </w:t>
      </w:r>
      <w:r>
        <w:rPr>
          <w:color w:val="000000"/>
          <w:sz w:val="20"/>
          <w:szCs w:val="20"/>
          <w:lang w:val="ru-RU"/>
        </w:rPr>
        <w:t>общим</w:t>
      </w:r>
      <w:r w:rsidRPr="0083534A">
        <w:rPr>
          <w:color w:val="000000"/>
          <w:sz w:val="20"/>
          <w:szCs w:val="20"/>
          <w:lang w:val="ru-RU"/>
        </w:rPr>
        <w:t xml:space="preserve"> </w:t>
      </w:r>
      <w:r>
        <w:rPr>
          <w:color w:val="000000"/>
          <w:sz w:val="20"/>
          <w:szCs w:val="20"/>
          <w:lang w:val="ru-RU"/>
        </w:rPr>
        <w:t>сокращением</w:t>
      </w:r>
      <w:r w:rsidRPr="0083534A">
        <w:rPr>
          <w:color w:val="000000"/>
          <w:sz w:val="20"/>
          <w:szCs w:val="20"/>
          <w:lang w:val="ru-RU"/>
        </w:rPr>
        <w:t xml:space="preserve"> </w:t>
      </w:r>
      <w:r>
        <w:rPr>
          <w:color w:val="000000"/>
          <w:sz w:val="20"/>
          <w:szCs w:val="20"/>
          <w:lang w:val="ru-RU"/>
        </w:rPr>
        <w:t>кадровых</w:t>
      </w:r>
      <w:r w:rsidRPr="0083534A">
        <w:rPr>
          <w:color w:val="000000"/>
          <w:sz w:val="20"/>
          <w:szCs w:val="20"/>
          <w:lang w:val="ru-RU"/>
        </w:rPr>
        <w:t xml:space="preserve"> </w:t>
      </w:r>
      <w:r>
        <w:rPr>
          <w:color w:val="000000"/>
          <w:sz w:val="20"/>
          <w:szCs w:val="20"/>
          <w:lang w:val="ru-RU"/>
        </w:rPr>
        <w:t>ресурсов</w:t>
      </w:r>
      <w:r w:rsidRPr="0083534A">
        <w:rPr>
          <w:color w:val="000000"/>
          <w:sz w:val="20"/>
          <w:szCs w:val="20"/>
          <w:lang w:val="ru-RU"/>
        </w:rPr>
        <w:t xml:space="preserve">, </w:t>
      </w:r>
      <w:r>
        <w:rPr>
          <w:color w:val="000000"/>
          <w:sz w:val="20"/>
          <w:szCs w:val="20"/>
          <w:lang w:val="ru-RU"/>
        </w:rPr>
        <w:t>выделяемых</w:t>
      </w:r>
      <w:r w:rsidRPr="0083534A">
        <w:rPr>
          <w:color w:val="000000"/>
          <w:sz w:val="20"/>
          <w:szCs w:val="20"/>
          <w:lang w:val="ru-RU"/>
        </w:rPr>
        <w:t xml:space="preserve"> </w:t>
      </w:r>
      <w:r>
        <w:rPr>
          <w:color w:val="000000"/>
          <w:sz w:val="20"/>
          <w:szCs w:val="20"/>
          <w:lang w:val="ru-RU"/>
        </w:rPr>
        <w:t>по</w:t>
      </w:r>
      <w:r w:rsidRPr="0083534A">
        <w:rPr>
          <w:color w:val="000000"/>
          <w:sz w:val="20"/>
          <w:szCs w:val="20"/>
          <w:lang w:val="ru-RU"/>
        </w:rPr>
        <w:t xml:space="preserve"> </w:t>
      </w:r>
      <w:r>
        <w:rPr>
          <w:color w:val="000000"/>
          <w:sz w:val="20"/>
          <w:szCs w:val="20"/>
          <w:lang w:val="ru-RU"/>
        </w:rPr>
        <w:t>этой</w:t>
      </w:r>
      <w:r w:rsidRPr="0083534A">
        <w:rPr>
          <w:color w:val="000000"/>
          <w:sz w:val="20"/>
          <w:szCs w:val="20"/>
          <w:lang w:val="ru-RU"/>
        </w:rPr>
        <w:t xml:space="preserve"> </w:t>
      </w:r>
      <w:r>
        <w:rPr>
          <w:color w:val="000000"/>
          <w:sz w:val="20"/>
          <w:szCs w:val="20"/>
          <w:lang w:val="ru-RU"/>
        </w:rPr>
        <w:t>позиции</w:t>
      </w:r>
      <w:r w:rsidRPr="0083534A">
        <w:rPr>
          <w:color w:val="000000"/>
          <w:sz w:val="20"/>
          <w:szCs w:val="20"/>
          <w:lang w:val="ru-RU"/>
        </w:rPr>
        <w:t xml:space="preserve">, </w:t>
      </w:r>
      <w:r>
        <w:rPr>
          <w:color w:val="000000"/>
          <w:sz w:val="20"/>
          <w:szCs w:val="20"/>
          <w:lang w:val="ru-RU"/>
        </w:rPr>
        <w:t>в</w:t>
      </w:r>
      <w:r w:rsidRPr="0083534A">
        <w:rPr>
          <w:color w:val="000000"/>
          <w:sz w:val="20"/>
          <w:szCs w:val="20"/>
          <w:lang w:val="ru-RU"/>
        </w:rPr>
        <w:t xml:space="preserve"> </w:t>
      </w:r>
      <w:r>
        <w:rPr>
          <w:color w:val="000000"/>
          <w:sz w:val="20"/>
          <w:szCs w:val="20"/>
          <w:lang w:val="ru-RU"/>
        </w:rPr>
        <w:t>результате</w:t>
      </w:r>
      <w:r w:rsidRPr="0083534A">
        <w:rPr>
          <w:color w:val="000000"/>
          <w:sz w:val="20"/>
          <w:szCs w:val="20"/>
          <w:lang w:val="ru-RU"/>
        </w:rPr>
        <w:t xml:space="preserve"> </w:t>
      </w:r>
      <w:r>
        <w:rPr>
          <w:color w:val="000000"/>
          <w:sz w:val="20"/>
          <w:szCs w:val="20"/>
          <w:lang w:val="ru-RU"/>
        </w:rPr>
        <w:t>передачи функций, связанных с Совместными службами ООН, в программу 22.  Чистый</w:t>
      </w:r>
      <w:r w:rsidRPr="00817872">
        <w:rPr>
          <w:color w:val="000000"/>
          <w:sz w:val="20"/>
          <w:szCs w:val="20"/>
          <w:lang w:val="ru-RU"/>
        </w:rPr>
        <w:t xml:space="preserve"> </w:t>
      </w:r>
      <w:r>
        <w:rPr>
          <w:color w:val="000000"/>
          <w:sz w:val="20"/>
          <w:szCs w:val="20"/>
          <w:lang w:val="ru-RU"/>
        </w:rPr>
        <w:t>прирост</w:t>
      </w:r>
      <w:r w:rsidRPr="00817872">
        <w:rPr>
          <w:color w:val="000000"/>
          <w:sz w:val="20"/>
          <w:szCs w:val="20"/>
          <w:lang w:val="ru-RU"/>
        </w:rPr>
        <w:t xml:space="preserve"> </w:t>
      </w:r>
      <w:r>
        <w:rPr>
          <w:color w:val="000000"/>
          <w:sz w:val="20"/>
          <w:szCs w:val="20"/>
          <w:lang w:val="ru-RU"/>
        </w:rPr>
        <w:t>средств</w:t>
      </w:r>
      <w:r w:rsidRPr="00817872">
        <w:rPr>
          <w:color w:val="000000"/>
          <w:sz w:val="20"/>
          <w:szCs w:val="20"/>
          <w:lang w:val="ru-RU"/>
        </w:rPr>
        <w:t xml:space="preserve"> по статье ожидаемого результата </w:t>
      </w:r>
      <w:r w:rsidRPr="00D8401D">
        <w:rPr>
          <w:color w:val="000000"/>
          <w:sz w:val="20"/>
          <w:szCs w:val="20"/>
        </w:rPr>
        <w:t>IX</w:t>
      </w:r>
      <w:r w:rsidRPr="00817872">
        <w:rPr>
          <w:color w:val="000000"/>
          <w:sz w:val="20"/>
          <w:szCs w:val="20"/>
          <w:lang w:val="ru-RU"/>
        </w:rPr>
        <w:t xml:space="preserve">.1 </w:t>
      </w:r>
      <w:r>
        <w:rPr>
          <w:color w:val="000000"/>
          <w:sz w:val="20"/>
          <w:szCs w:val="20"/>
          <w:lang w:val="ru-RU"/>
        </w:rPr>
        <w:t>обусловлен</w:t>
      </w:r>
      <w:r w:rsidRPr="00817872">
        <w:rPr>
          <w:color w:val="000000"/>
          <w:sz w:val="20"/>
          <w:szCs w:val="20"/>
          <w:lang w:val="ru-RU"/>
        </w:rPr>
        <w:t xml:space="preserve">, в основном, </w:t>
      </w:r>
      <w:r>
        <w:rPr>
          <w:color w:val="000000"/>
          <w:sz w:val="20"/>
          <w:szCs w:val="20"/>
          <w:lang w:val="ru-RU"/>
        </w:rPr>
        <w:t>увеличением расходов, связанных с персоналом, для поддержки функционирования Апелляционного совета ВОИС (новое направление деятельности в рамках программы).  Сокращение</w:t>
      </w:r>
      <w:r w:rsidRPr="00113305">
        <w:rPr>
          <w:color w:val="000000"/>
          <w:sz w:val="20"/>
          <w:szCs w:val="20"/>
          <w:lang w:val="ru-RU"/>
        </w:rPr>
        <w:t xml:space="preserve"> </w:t>
      </w:r>
      <w:r>
        <w:rPr>
          <w:color w:val="000000"/>
          <w:sz w:val="20"/>
          <w:szCs w:val="20"/>
          <w:lang w:val="ru-RU"/>
        </w:rPr>
        <w:t>по</w:t>
      </w:r>
      <w:r w:rsidRPr="00113305">
        <w:rPr>
          <w:color w:val="000000"/>
          <w:sz w:val="20"/>
          <w:szCs w:val="20"/>
          <w:lang w:val="ru-RU"/>
        </w:rPr>
        <w:t xml:space="preserve"> </w:t>
      </w:r>
      <w:r>
        <w:rPr>
          <w:color w:val="000000"/>
          <w:sz w:val="20"/>
          <w:szCs w:val="20"/>
          <w:lang w:val="ru-RU"/>
        </w:rPr>
        <w:t>статье</w:t>
      </w:r>
      <w:r w:rsidRPr="00113305">
        <w:rPr>
          <w:color w:val="000000"/>
          <w:sz w:val="20"/>
          <w:szCs w:val="20"/>
          <w:lang w:val="ru-RU"/>
        </w:rPr>
        <w:t xml:space="preserve"> </w:t>
      </w:r>
      <w:r>
        <w:rPr>
          <w:color w:val="000000"/>
          <w:sz w:val="20"/>
          <w:szCs w:val="20"/>
          <w:lang w:val="ru-RU"/>
        </w:rPr>
        <w:t>ожидаемого</w:t>
      </w:r>
      <w:r w:rsidRPr="00113305">
        <w:rPr>
          <w:color w:val="000000"/>
          <w:sz w:val="20"/>
          <w:szCs w:val="20"/>
          <w:lang w:val="ru-RU"/>
        </w:rPr>
        <w:t xml:space="preserve"> </w:t>
      </w:r>
      <w:r>
        <w:rPr>
          <w:color w:val="000000"/>
          <w:sz w:val="20"/>
          <w:szCs w:val="20"/>
          <w:lang w:val="ru-RU"/>
        </w:rPr>
        <w:t>результата</w:t>
      </w:r>
      <w:r w:rsidRPr="00113305">
        <w:rPr>
          <w:color w:val="000000"/>
          <w:sz w:val="20"/>
          <w:szCs w:val="20"/>
          <w:lang w:val="ru-RU"/>
        </w:rPr>
        <w:t xml:space="preserve"> </w:t>
      </w:r>
      <w:r w:rsidRPr="00D8401D">
        <w:rPr>
          <w:color w:val="000000"/>
          <w:sz w:val="20"/>
          <w:szCs w:val="20"/>
        </w:rPr>
        <w:t>IX</w:t>
      </w:r>
      <w:r w:rsidRPr="00113305">
        <w:rPr>
          <w:color w:val="000000"/>
          <w:sz w:val="20"/>
          <w:szCs w:val="20"/>
          <w:lang w:val="ru-RU"/>
        </w:rPr>
        <w:t xml:space="preserve">.4 </w:t>
      </w:r>
      <w:r>
        <w:rPr>
          <w:color w:val="000000"/>
          <w:sz w:val="20"/>
          <w:szCs w:val="20"/>
          <w:lang w:val="ru-RU"/>
        </w:rPr>
        <w:t>отражает</w:t>
      </w:r>
      <w:r w:rsidRPr="00113305">
        <w:rPr>
          <w:color w:val="000000"/>
          <w:sz w:val="20"/>
          <w:szCs w:val="20"/>
          <w:lang w:val="ru-RU"/>
        </w:rPr>
        <w:t xml:space="preserve"> </w:t>
      </w:r>
      <w:r>
        <w:rPr>
          <w:color w:val="000000"/>
          <w:sz w:val="20"/>
          <w:szCs w:val="20"/>
          <w:lang w:val="ru-RU"/>
        </w:rPr>
        <w:t>завершение</w:t>
      </w:r>
      <w:r w:rsidRPr="00113305">
        <w:rPr>
          <w:bCs/>
          <w:sz w:val="16"/>
          <w:szCs w:val="16"/>
          <w:lang w:val="ru-RU"/>
        </w:rPr>
        <w:t xml:space="preserve"> </w:t>
      </w:r>
      <w:r>
        <w:rPr>
          <w:bCs/>
          <w:sz w:val="16"/>
          <w:szCs w:val="16"/>
          <w:lang w:val="ru-RU"/>
        </w:rPr>
        <w:t xml:space="preserve">в </w:t>
      </w:r>
      <w:r w:rsidRPr="00B13272">
        <w:rPr>
          <w:bCs/>
          <w:sz w:val="20"/>
          <w:szCs w:val="20"/>
          <w:lang w:val="ru-RU"/>
        </w:rPr>
        <w:t xml:space="preserve">2014-2015 гг. </w:t>
      </w:r>
      <w:r w:rsidRPr="00B13272">
        <w:rPr>
          <w:bCs/>
          <w:color w:val="000000"/>
          <w:sz w:val="20"/>
          <w:szCs w:val="20"/>
          <w:lang w:val="ru-RU"/>
        </w:rPr>
        <w:t>реализации проекта мер безопасности в соответствии с Минимальными оперативными стандартами безопасности для штаб-квартир (UN H-MOSS) и соответствующее снижение расходов, связанных с персоналом</w:t>
      </w:r>
      <w:r w:rsidR="007A45E0" w:rsidRPr="002B7ACA">
        <w:rPr>
          <w:color w:val="000000"/>
          <w:sz w:val="20"/>
          <w:szCs w:val="20"/>
          <w:lang w:val="ru-RU"/>
        </w:rPr>
        <w:t xml:space="preserve">. </w:t>
      </w:r>
      <w:r>
        <w:rPr>
          <w:color w:val="000000"/>
          <w:sz w:val="20"/>
          <w:szCs w:val="20"/>
          <w:lang w:val="ru-RU"/>
        </w:rPr>
        <w:t xml:space="preserve"> </w:t>
      </w:r>
    </w:p>
    <w:p w14:paraId="56DFF55A" w14:textId="77777777" w:rsidR="007536CC" w:rsidRPr="002B7ACA" w:rsidRDefault="007536CC" w:rsidP="007536CC">
      <w:pPr>
        <w:tabs>
          <w:tab w:val="left" w:pos="709"/>
        </w:tabs>
        <w:jc w:val="both"/>
        <w:rPr>
          <w:rFonts w:eastAsia="Times New Roman"/>
          <w:color w:val="000000"/>
          <w:sz w:val="20"/>
          <w:szCs w:val="20"/>
          <w:lang w:val="ru-RU"/>
        </w:rPr>
      </w:pPr>
    </w:p>
    <w:p w14:paraId="3BE854D9" w14:textId="77777777" w:rsidR="007536CC" w:rsidRPr="002B7ACA" w:rsidRDefault="007536CC" w:rsidP="007536CC">
      <w:pPr>
        <w:tabs>
          <w:tab w:val="left" w:pos="709"/>
        </w:tabs>
        <w:jc w:val="both"/>
        <w:rPr>
          <w:rFonts w:eastAsia="Times New Roman"/>
          <w:color w:val="000000"/>
          <w:sz w:val="20"/>
          <w:szCs w:val="20"/>
          <w:lang w:val="ru-RU"/>
        </w:rPr>
      </w:pPr>
    </w:p>
    <w:p w14:paraId="5939B7D8" w14:textId="3F510490" w:rsidR="007A45E0" w:rsidRPr="007709D0" w:rsidRDefault="007709D0" w:rsidP="007A45E0">
      <w:pPr>
        <w:keepNext/>
        <w:keepLines/>
        <w:tabs>
          <w:tab w:val="left" w:pos="1427"/>
        </w:tabs>
        <w:jc w:val="center"/>
        <w:rPr>
          <w:sz w:val="20"/>
          <w:szCs w:val="20"/>
          <w:lang w:val="ru-RU"/>
        </w:rPr>
      </w:pPr>
      <w:r>
        <w:rPr>
          <w:b/>
          <w:sz w:val="20"/>
          <w:szCs w:val="24"/>
          <w:lang w:val="ru-RU"/>
        </w:rPr>
        <w:t>Программа</w:t>
      </w:r>
      <w:r w:rsidR="007A45E0" w:rsidRPr="007709D0">
        <w:rPr>
          <w:b/>
          <w:sz w:val="20"/>
          <w:szCs w:val="24"/>
          <w:lang w:val="ru-RU"/>
        </w:rPr>
        <w:t xml:space="preserve"> 24:  </w:t>
      </w:r>
      <w:r>
        <w:rPr>
          <w:b/>
          <w:sz w:val="20"/>
          <w:szCs w:val="24"/>
          <w:lang w:val="ru-RU"/>
        </w:rPr>
        <w:t>Ресурсы в разбивке по результатам</w:t>
      </w:r>
    </w:p>
    <w:p w14:paraId="164ECFEF" w14:textId="7A2932A7" w:rsidR="007A45E0" w:rsidRPr="00CD55FE" w:rsidRDefault="007A45E0" w:rsidP="007A45E0">
      <w:pPr>
        <w:keepNext/>
        <w:keepLines/>
        <w:tabs>
          <w:tab w:val="left" w:pos="1427"/>
        </w:tabs>
        <w:jc w:val="center"/>
        <w:rPr>
          <w:i/>
          <w:sz w:val="20"/>
          <w:szCs w:val="24"/>
        </w:rPr>
      </w:pPr>
      <w:r w:rsidRPr="00CD55FE">
        <w:rPr>
          <w:i/>
          <w:sz w:val="20"/>
          <w:szCs w:val="24"/>
        </w:rPr>
        <w:t>(</w:t>
      </w:r>
      <w:r w:rsidR="007709D0">
        <w:rPr>
          <w:i/>
          <w:sz w:val="20"/>
          <w:szCs w:val="24"/>
          <w:lang w:val="ru-RU"/>
        </w:rPr>
        <w:t>в</w:t>
      </w:r>
      <w:r w:rsidR="007709D0" w:rsidRPr="007709D0">
        <w:rPr>
          <w:i/>
          <w:sz w:val="20"/>
          <w:szCs w:val="24"/>
        </w:rPr>
        <w:t xml:space="preserve"> </w:t>
      </w:r>
      <w:r w:rsidR="007709D0">
        <w:rPr>
          <w:i/>
          <w:sz w:val="20"/>
          <w:szCs w:val="24"/>
          <w:lang w:val="ru-RU"/>
        </w:rPr>
        <w:t>тыс</w:t>
      </w:r>
      <w:r w:rsidR="007709D0" w:rsidRPr="007709D0">
        <w:rPr>
          <w:i/>
          <w:sz w:val="20"/>
          <w:szCs w:val="24"/>
        </w:rPr>
        <w:t xml:space="preserve">. </w:t>
      </w:r>
      <w:r w:rsidR="007709D0">
        <w:rPr>
          <w:i/>
          <w:sz w:val="20"/>
          <w:szCs w:val="24"/>
          <w:lang w:val="ru-RU"/>
        </w:rPr>
        <w:t>шв</w:t>
      </w:r>
      <w:r w:rsidR="007709D0" w:rsidRPr="007709D0">
        <w:rPr>
          <w:i/>
          <w:sz w:val="20"/>
          <w:szCs w:val="24"/>
        </w:rPr>
        <w:t xml:space="preserve">. </w:t>
      </w:r>
      <w:r w:rsidR="007709D0">
        <w:rPr>
          <w:i/>
          <w:sz w:val="20"/>
          <w:szCs w:val="24"/>
          <w:lang w:val="ru-RU"/>
        </w:rPr>
        <w:t>франков</w:t>
      </w:r>
      <w:r w:rsidRPr="00CD55FE">
        <w:rPr>
          <w:i/>
          <w:sz w:val="20"/>
          <w:szCs w:val="24"/>
        </w:rPr>
        <w:t>)</w:t>
      </w:r>
    </w:p>
    <w:p w14:paraId="5403AB22" w14:textId="77777777" w:rsidR="007A45E0" w:rsidRPr="00021D3F" w:rsidRDefault="007A45E0" w:rsidP="007A45E0">
      <w:pPr>
        <w:pStyle w:val="ListParagraph"/>
        <w:keepNext/>
        <w:keepLines/>
        <w:tabs>
          <w:tab w:val="left" w:pos="709"/>
        </w:tabs>
        <w:ind w:left="0"/>
        <w:jc w:val="both"/>
        <w:rPr>
          <w:sz w:val="20"/>
        </w:rPr>
      </w:pPr>
    </w:p>
    <w:p w14:paraId="5E1ADA26" w14:textId="2E88C1E3" w:rsidR="007A45E0" w:rsidRDefault="007709D0" w:rsidP="00433347">
      <w:pPr>
        <w:pStyle w:val="ListParagraph"/>
        <w:keepNext/>
        <w:keepLines/>
        <w:tabs>
          <w:tab w:val="left" w:pos="709"/>
        </w:tabs>
        <w:ind w:left="0"/>
        <w:jc w:val="center"/>
        <w:rPr>
          <w:sz w:val="20"/>
        </w:rPr>
      </w:pPr>
      <w:r w:rsidRPr="007709D0">
        <w:rPr>
          <w:noProof/>
          <w:lang w:eastAsia="en-US"/>
        </w:rPr>
        <w:drawing>
          <wp:inline distT="0" distB="0" distL="0" distR="0" wp14:anchorId="2C9CA7CF" wp14:editId="6477B2F1">
            <wp:extent cx="5760085" cy="2889333"/>
            <wp:effectExtent l="0" t="0" r="0" b="635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0085" cy="2889333"/>
                    </a:xfrm>
                    <a:prstGeom prst="rect">
                      <a:avLst/>
                    </a:prstGeom>
                    <a:noFill/>
                    <a:ln>
                      <a:noFill/>
                    </a:ln>
                  </pic:spPr>
                </pic:pic>
              </a:graphicData>
            </a:graphic>
          </wp:inline>
        </w:drawing>
      </w:r>
    </w:p>
    <w:p w14:paraId="472FCF67" w14:textId="77777777" w:rsidR="007A45E0" w:rsidRDefault="007A45E0" w:rsidP="007536CC">
      <w:pPr>
        <w:widowControl w:val="0"/>
        <w:tabs>
          <w:tab w:val="left" w:pos="1427"/>
        </w:tabs>
        <w:jc w:val="center"/>
        <w:rPr>
          <w:b/>
          <w:sz w:val="20"/>
          <w:szCs w:val="24"/>
        </w:rPr>
      </w:pPr>
    </w:p>
    <w:p w14:paraId="479E4C83" w14:textId="3D5429BC" w:rsidR="007A45E0" w:rsidRPr="007709D0" w:rsidRDefault="007709D0" w:rsidP="00E641D8">
      <w:pPr>
        <w:keepNext/>
        <w:keepLines/>
        <w:tabs>
          <w:tab w:val="left" w:pos="1427"/>
        </w:tabs>
        <w:jc w:val="center"/>
        <w:rPr>
          <w:sz w:val="20"/>
          <w:szCs w:val="20"/>
          <w:lang w:val="ru-RU"/>
        </w:rPr>
      </w:pPr>
      <w:r>
        <w:rPr>
          <w:b/>
          <w:sz w:val="20"/>
          <w:szCs w:val="24"/>
          <w:lang w:val="ru-RU"/>
        </w:rPr>
        <w:t>Программа 24: Ресурсы в разбивке по статьям расходов</w:t>
      </w:r>
    </w:p>
    <w:p w14:paraId="1EEA17E1" w14:textId="74620FD1" w:rsidR="007A45E0" w:rsidRPr="007709D0" w:rsidRDefault="007A45E0" w:rsidP="00E641D8">
      <w:pPr>
        <w:keepNext/>
        <w:keepLines/>
        <w:tabs>
          <w:tab w:val="left" w:pos="1427"/>
        </w:tabs>
        <w:jc w:val="center"/>
        <w:rPr>
          <w:i/>
          <w:sz w:val="20"/>
          <w:szCs w:val="24"/>
          <w:lang w:val="ru-RU"/>
        </w:rPr>
      </w:pPr>
      <w:r w:rsidRPr="007709D0">
        <w:rPr>
          <w:i/>
          <w:sz w:val="20"/>
          <w:szCs w:val="24"/>
          <w:lang w:val="ru-RU"/>
        </w:rPr>
        <w:t>(</w:t>
      </w:r>
      <w:r w:rsidR="007709D0">
        <w:rPr>
          <w:i/>
          <w:sz w:val="20"/>
          <w:szCs w:val="24"/>
          <w:lang w:val="ru-RU"/>
        </w:rPr>
        <w:t>в тыс. шв. франков</w:t>
      </w:r>
      <w:r w:rsidRPr="007709D0">
        <w:rPr>
          <w:i/>
          <w:sz w:val="20"/>
          <w:szCs w:val="24"/>
          <w:lang w:val="ru-RU"/>
        </w:rPr>
        <w:t>)</w:t>
      </w:r>
    </w:p>
    <w:p w14:paraId="25A5A396" w14:textId="77777777" w:rsidR="007A45E0" w:rsidRPr="007709D0" w:rsidRDefault="007A45E0" w:rsidP="00E641D8">
      <w:pPr>
        <w:pStyle w:val="ListParagraph"/>
        <w:keepNext/>
        <w:keepLines/>
        <w:tabs>
          <w:tab w:val="left" w:pos="709"/>
        </w:tabs>
        <w:ind w:left="0"/>
        <w:jc w:val="both"/>
        <w:rPr>
          <w:sz w:val="20"/>
          <w:lang w:val="ru-RU"/>
        </w:rPr>
      </w:pPr>
    </w:p>
    <w:p w14:paraId="5E8181F7" w14:textId="235FCA7C" w:rsidR="007A45E0" w:rsidRPr="007709D0" w:rsidRDefault="007709D0" w:rsidP="007A45E0">
      <w:pPr>
        <w:pStyle w:val="ListParagraph"/>
        <w:tabs>
          <w:tab w:val="left" w:pos="709"/>
        </w:tabs>
        <w:ind w:left="0"/>
        <w:jc w:val="center"/>
        <w:rPr>
          <w:sz w:val="20"/>
          <w:lang w:val="ru-RU"/>
        </w:rPr>
      </w:pPr>
      <w:r w:rsidRPr="007709D0">
        <w:rPr>
          <w:noProof/>
          <w:lang w:eastAsia="en-US"/>
        </w:rPr>
        <w:drawing>
          <wp:inline distT="0" distB="0" distL="0" distR="0" wp14:anchorId="4747AF11" wp14:editId="50ED24AD">
            <wp:extent cx="5760085" cy="6381358"/>
            <wp:effectExtent l="0" t="0" r="0" b="63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0214618F" w14:textId="5FB4DA43" w:rsidR="003013AB" w:rsidRPr="007709D0" w:rsidRDefault="003013AB">
      <w:pPr>
        <w:rPr>
          <w:bCs/>
          <w:sz w:val="20"/>
          <w:lang w:val="ru-RU"/>
        </w:rPr>
      </w:pPr>
      <w:r w:rsidRPr="007709D0">
        <w:rPr>
          <w:bCs/>
          <w:sz w:val="20"/>
          <w:lang w:val="ru-RU"/>
        </w:rPr>
        <w:br w:type="page"/>
      </w:r>
    </w:p>
    <w:p w14:paraId="1C1710D1" w14:textId="77777777" w:rsidR="009C49F7" w:rsidRPr="004A4E01" w:rsidRDefault="009C49F7" w:rsidP="00B579D7">
      <w:pPr>
        <w:pStyle w:val="StyleStyleHeading3ComplexItalicLatin12pt"/>
        <w:tabs>
          <w:tab w:val="clear" w:pos="1985"/>
          <w:tab w:val="left" w:pos="2268"/>
        </w:tabs>
        <w:rPr>
          <w:b w:val="0"/>
          <w:lang w:val="ru-RU"/>
        </w:rPr>
      </w:pPr>
      <w:bookmarkStart w:id="52" w:name="_Toc421024081"/>
      <w:r>
        <w:rPr>
          <w:lang w:val="ru-RU"/>
        </w:rPr>
        <w:t>ПРОГРАММА</w:t>
      </w:r>
      <w:r w:rsidRPr="007709D0">
        <w:rPr>
          <w:lang w:val="ru-RU"/>
        </w:rPr>
        <w:t xml:space="preserve"> 25</w:t>
      </w:r>
      <w:r w:rsidRPr="007709D0">
        <w:rPr>
          <w:lang w:val="ru-RU"/>
        </w:rPr>
        <w:tab/>
      </w:r>
      <w:r>
        <w:rPr>
          <w:lang w:val="ru-RU"/>
        </w:rPr>
        <w:t>ИНФОРМАЦИОННЫЕ</w:t>
      </w:r>
      <w:r w:rsidRPr="007709D0">
        <w:rPr>
          <w:lang w:val="ru-RU"/>
        </w:rPr>
        <w:t xml:space="preserve"> </w:t>
      </w:r>
      <w:r>
        <w:rPr>
          <w:lang w:val="ru-RU"/>
        </w:rPr>
        <w:t>И</w:t>
      </w:r>
      <w:r w:rsidRPr="007709D0">
        <w:rPr>
          <w:lang w:val="ru-RU"/>
        </w:rPr>
        <w:t xml:space="preserve"> </w:t>
      </w:r>
      <w:r>
        <w:rPr>
          <w:lang w:val="ru-RU"/>
        </w:rPr>
        <w:t>КОММУНИКАЦИОННЫЕ ТЕХНОЛОГИИ</w:t>
      </w:r>
      <w:bookmarkEnd w:id="52"/>
      <w:r w:rsidRPr="004A4E01">
        <w:rPr>
          <w:lang w:val="ru-RU"/>
        </w:rPr>
        <w:t xml:space="preserve"> </w:t>
      </w:r>
    </w:p>
    <w:p w14:paraId="3BECD028" w14:textId="77777777" w:rsidR="009C49F7" w:rsidRPr="004A4E01" w:rsidRDefault="009C49F7" w:rsidP="009C49F7">
      <w:pPr>
        <w:autoSpaceDE w:val="0"/>
        <w:autoSpaceDN w:val="0"/>
        <w:adjustRightInd w:val="0"/>
        <w:rPr>
          <w:b/>
          <w:bCs/>
          <w:lang w:val="ru-RU"/>
        </w:rPr>
      </w:pPr>
    </w:p>
    <w:p w14:paraId="06FA6B25" w14:textId="77777777" w:rsidR="009C49F7" w:rsidRPr="004A4E01" w:rsidRDefault="009C49F7" w:rsidP="009C49F7">
      <w:pPr>
        <w:autoSpaceDE w:val="0"/>
        <w:autoSpaceDN w:val="0"/>
        <w:adjustRightInd w:val="0"/>
        <w:rPr>
          <w:b/>
          <w:bCs/>
          <w:lang w:val="ru-RU"/>
        </w:rPr>
      </w:pPr>
    </w:p>
    <w:p w14:paraId="4FED3166" w14:textId="77777777" w:rsidR="009C49F7" w:rsidRPr="00E50D4C" w:rsidRDefault="009C49F7" w:rsidP="009C49F7">
      <w:pPr>
        <w:autoSpaceDE w:val="0"/>
        <w:autoSpaceDN w:val="0"/>
        <w:adjustRightInd w:val="0"/>
        <w:rPr>
          <w:lang w:val="ru-RU"/>
        </w:rPr>
      </w:pPr>
      <w:r>
        <w:rPr>
          <w:lang w:val="ru-RU"/>
        </w:rPr>
        <w:t>КОНТЕКСТ ПЛАНИРОВАНИЯ</w:t>
      </w:r>
    </w:p>
    <w:p w14:paraId="598CF06B" w14:textId="77777777" w:rsidR="009C49F7" w:rsidRPr="001A74BB" w:rsidRDefault="009C49F7" w:rsidP="009C49F7">
      <w:pPr>
        <w:autoSpaceDE w:val="0"/>
        <w:autoSpaceDN w:val="0"/>
        <w:adjustRightInd w:val="0"/>
        <w:rPr>
          <w:lang w:val="ru-RU"/>
        </w:rPr>
      </w:pPr>
    </w:p>
    <w:p w14:paraId="0EF014F6" w14:textId="77777777" w:rsidR="009C49F7" w:rsidRPr="004A4E01" w:rsidRDefault="009C49F7" w:rsidP="00EE6511">
      <w:pPr>
        <w:pStyle w:val="ListParagraph"/>
        <w:numPr>
          <w:ilvl w:val="0"/>
          <w:numId w:val="27"/>
        </w:numPr>
        <w:tabs>
          <w:tab w:val="left" w:pos="709"/>
        </w:tabs>
        <w:autoSpaceDE w:val="0"/>
        <w:autoSpaceDN w:val="0"/>
        <w:adjustRightInd w:val="0"/>
        <w:ind w:left="0" w:firstLine="0"/>
        <w:jc w:val="both"/>
        <w:rPr>
          <w:sz w:val="20"/>
          <w:szCs w:val="20"/>
          <w:lang w:val="ru-RU"/>
        </w:rPr>
      </w:pPr>
      <w:r w:rsidRPr="00B62067">
        <w:rPr>
          <w:bCs/>
          <w:sz w:val="20"/>
          <w:lang w:val="ru-RU"/>
        </w:rPr>
        <w:t xml:space="preserve">Информационные и коммуникационные технологии (ИКТ) по-прежнему выполняют в ВОИС две жизненно важные функции.  На внешнем уровне они </w:t>
      </w:r>
      <w:r>
        <w:rPr>
          <w:bCs/>
          <w:sz w:val="20"/>
          <w:lang w:val="ru-RU"/>
        </w:rPr>
        <w:t>стали</w:t>
      </w:r>
      <w:r w:rsidRPr="00B62067">
        <w:rPr>
          <w:bCs/>
          <w:sz w:val="20"/>
          <w:lang w:val="ru-RU"/>
        </w:rPr>
        <w:t xml:space="preserve"> важнейшим каналом оказания ВОИС услуг ее клиентам по всему миру.</w:t>
      </w:r>
      <w:r w:rsidRPr="004A4E01">
        <w:rPr>
          <w:sz w:val="20"/>
          <w:szCs w:val="20"/>
          <w:lang w:val="ru-RU"/>
        </w:rPr>
        <w:t xml:space="preserve">  </w:t>
      </w:r>
      <w:r w:rsidRPr="003A6C50">
        <w:rPr>
          <w:sz w:val="20"/>
          <w:szCs w:val="20"/>
          <w:lang w:val="ru-RU"/>
        </w:rPr>
        <w:t>Речь идет об услугах регистрации, услугах, связанных с глобальной инфраструктурой ИС, доступе к информации об ИС и ее анализе, доступе к платформам в связи с решением вопросов ИС в контексте глобальных стратегических задач, взаимодействи</w:t>
      </w:r>
      <w:r>
        <w:rPr>
          <w:sz w:val="20"/>
          <w:szCs w:val="20"/>
          <w:lang w:val="ru-RU"/>
        </w:rPr>
        <w:t>и</w:t>
      </w:r>
      <w:r w:rsidRPr="003A6C50">
        <w:rPr>
          <w:sz w:val="20"/>
          <w:szCs w:val="20"/>
          <w:lang w:val="ru-RU"/>
        </w:rPr>
        <w:t xml:space="preserve"> с государствами-членами и партнерами путем </w:t>
      </w:r>
      <w:r>
        <w:rPr>
          <w:sz w:val="20"/>
          <w:szCs w:val="20"/>
          <w:lang w:val="ru-RU"/>
        </w:rPr>
        <w:t>веб-</w:t>
      </w:r>
      <w:r w:rsidRPr="003A6C50">
        <w:rPr>
          <w:sz w:val="20"/>
          <w:szCs w:val="20"/>
          <w:lang w:val="ru-RU"/>
        </w:rPr>
        <w:t>трансляции заседаний ВОИС и т.д.  На внутреннем уровне благодаря ИКТ ВОИС выполняет свои текущие операции, пользуясь телекоммуникациями, электронной почтой и выполняя широкий к</w:t>
      </w:r>
      <w:r>
        <w:rPr>
          <w:sz w:val="20"/>
          <w:szCs w:val="20"/>
          <w:lang w:val="ru-RU"/>
        </w:rPr>
        <w:t xml:space="preserve">руг административных операций. </w:t>
      </w:r>
      <w:r w:rsidRPr="003A6C50">
        <w:rPr>
          <w:sz w:val="20"/>
          <w:szCs w:val="20"/>
          <w:lang w:val="ru-RU"/>
        </w:rPr>
        <w:t xml:space="preserve"> Таким образом, от надежных и эффективных инфраструктуры и услуг в области ИКТ зависит реализация программ и достижение всех девяти стратегических целей ВОИС.</w:t>
      </w:r>
    </w:p>
    <w:p w14:paraId="2B60DDE9" w14:textId="77777777" w:rsidR="009C49F7" w:rsidRPr="004A4E01" w:rsidRDefault="009C49F7" w:rsidP="009C49F7">
      <w:pPr>
        <w:autoSpaceDE w:val="0"/>
        <w:autoSpaceDN w:val="0"/>
        <w:adjustRightInd w:val="0"/>
        <w:rPr>
          <w:sz w:val="20"/>
          <w:szCs w:val="20"/>
          <w:lang w:val="ru-RU"/>
        </w:rPr>
      </w:pPr>
    </w:p>
    <w:p w14:paraId="3E2E047E" w14:textId="77777777" w:rsidR="009C49F7" w:rsidRPr="001A74BB" w:rsidRDefault="009C49F7" w:rsidP="00EE6511">
      <w:pPr>
        <w:pStyle w:val="ListParagraph"/>
        <w:numPr>
          <w:ilvl w:val="0"/>
          <w:numId w:val="27"/>
        </w:numPr>
        <w:tabs>
          <w:tab w:val="left" w:pos="709"/>
        </w:tabs>
        <w:autoSpaceDE w:val="0"/>
        <w:autoSpaceDN w:val="0"/>
        <w:adjustRightInd w:val="0"/>
        <w:ind w:left="0" w:firstLine="0"/>
        <w:jc w:val="both"/>
        <w:rPr>
          <w:sz w:val="20"/>
          <w:szCs w:val="20"/>
          <w:lang w:val="ru-RU"/>
        </w:rPr>
      </w:pPr>
      <w:r>
        <w:rPr>
          <w:sz w:val="20"/>
          <w:szCs w:val="20"/>
          <w:lang w:val="ru-RU"/>
        </w:rPr>
        <w:t xml:space="preserve">Способность </w:t>
      </w:r>
      <w:r w:rsidRPr="001A74BB">
        <w:rPr>
          <w:sz w:val="20"/>
          <w:szCs w:val="20"/>
          <w:lang w:val="ru-RU"/>
        </w:rPr>
        <w:t>ВОИС</w:t>
      </w:r>
      <w:r>
        <w:rPr>
          <w:sz w:val="20"/>
          <w:szCs w:val="20"/>
          <w:lang w:val="ru-RU"/>
        </w:rPr>
        <w:t xml:space="preserve"> и впредь удовлетворять свои стратегические и оперативные потребности в области ИКТ будет зависеть от способности </w:t>
      </w:r>
      <w:r w:rsidRPr="001A74BB">
        <w:rPr>
          <w:sz w:val="20"/>
          <w:szCs w:val="20"/>
          <w:lang w:val="ru-RU"/>
        </w:rPr>
        <w:t>Организации</w:t>
      </w:r>
      <w:r>
        <w:rPr>
          <w:sz w:val="20"/>
          <w:szCs w:val="20"/>
          <w:lang w:val="ru-RU"/>
        </w:rPr>
        <w:t xml:space="preserve"> постоянно повышать производительность систем ИКТ и их устойчивость к внешним воздействиям, а также расширять их область действия.  Для этого нужно будет вкладывать значительные средства, стратегически подходить к выбору поставщиков, заключать партнерские союзы и находить  нужный баланс между соображениями инноваций и поддержания стабильности.  В рамках программы придется решать серьезную проблему ограничения расходов с сохранением возможностей, позволяющих удовлетворять быстро возрастающие потребности, а также управлять рисками, имманентно присущими крупным мероприятиям по совершенствованию инфраструктуры ИКТ. </w:t>
      </w:r>
      <w:r w:rsidRPr="00C9315D">
        <w:rPr>
          <w:sz w:val="20"/>
          <w:szCs w:val="20"/>
          <w:lang w:val="ru-RU"/>
        </w:rPr>
        <w:t xml:space="preserve"> </w:t>
      </w:r>
    </w:p>
    <w:p w14:paraId="066F2F3E" w14:textId="77777777" w:rsidR="009C49F7" w:rsidRPr="00C9315D" w:rsidRDefault="009C49F7" w:rsidP="009C49F7">
      <w:pPr>
        <w:autoSpaceDE w:val="0"/>
        <w:autoSpaceDN w:val="0"/>
        <w:adjustRightInd w:val="0"/>
        <w:rPr>
          <w:lang w:val="ru-RU"/>
        </w:rPr>
      </w:pPr>
    </w:p>
    <w:p w14:paraId="72740C5A" w14:textId="77777777" w:rsidR="009C49F7" w:rsidRPr="00C9315D" w:rsidRDefault="009C49F7" w:rsidP="009C49F7">
      <w:pPr>
        <w:autoSpaceDE w:val="0"/>
        <w:autoSpaceDN w:val="0"/>
        <w:adjustRightInd w:val="0"/>
        <w:rPr>
          <w:lang w:val="ru-RU"/>
        </w:rPr>
      </w:pPr>
    </w:p>
    <w:p w14:paraId="690AC6B0" w14:textId="77777777" w:rsidR="009C49F7" w:rsidRPr="00E50D4C" w:rsidRDefault="009C49F7" w:rsidP="009C49F7">
      <w:pPr>
        <w:autoSpaceDE w:val="0"/>
        <w:autoSpaceDN w:val="0"/>
        <w:adjustRightInd w:val="0"/>
        <w:rPr>
          <w:lang w:val="ru-RU"/>
        </w:rPr>
      </w:pPr>
      <w:r>
        <w:rPr>
          <w:lang w:val="ru-RU"/>
        </w:rPr>
        <w:t>СТРАТЕГИИ РЕАЛИЗАЦИИ</w:t>
      </w:r>
    </w:p>
    <w:p w14:paraId="5D7540A7" w14:textId="77777777" w:rsidR="009C49F7" w:rsidRDefault="009C49F7" w:rsidP="009C49F7">
      <w:pPr>
        <w:autoSpaceDE w:val="0"/>
        <w:autoSpaceDN w:val="0"/>
        <w:adjustRightInd w:val="0"/>
        <w:rPr>
          <w:sz w:val="20"/>
          <w:szCs w:val="20"/>
        </w:rPr>
      </w:pPr>
    </w:p>
    <w:p w14:paraId="763E2407" w14:textId="77777777" w:rsidR="009C49F7" w:rsidRPr="001A74BB" w:rsidRDefault="009C49F7" w:rsidP="00EE6511">
      <w:pPr>
        <w:pStyle w:val="ListParagraph"/>
        <w:numPr>
          <w:ilvl w:val="0"/>
          <w:numId w:val="27"/>
        </w:numPr>
        <w:tabs>
          <w:tab w:val="left" w:pos="709"/>
        </w:tabs>
        <w:autoSpaceDE w:val="0"/>
        <w:autoSpaceDN w:val="0"/>
        <w:adjustRightInd w:val="0"/>
        <w:ind w:left="0" w:firstLine="0"/>
        <w:jc w:val="both"/>
        <w:rPr>
          <w:sz w:val="20"/>
          <w:szCs w:val="20"/>
          <w:lang w:val="ru-RU"/>
        </w:rPr>
      </w:pPr>
      <w:r>
        <w:rPr>
          <w:sz w:val="20"/>
          <w:szCs w:val="20"/>
          <w:lang w:val="ru-RU"/>
        </w:rPr>
        <w:t xml:space="preserve">Будет продолжена работа по дальнейшему утверждению дисциплины архитектуры </w:t>
      </w:r>
      <w:r w:rsidRPr="001A74BB">
        <w:rPr>
          <w:sz w:val="20"/>
          <w:szCs w:val="20"/>
          <w:lang w:val="ru-RU"/>
        </w:rPr>
        <w:t>Организации</w:t>
      </w:r>
      <w:r>
        <w:rPr>
          <w:sz w:val="20"/>
          <w:szCs w:val="20"/>
          <w:lang w:val="ru-RU"/>
        </w:rPr>
        <w:t xml:space="preserve"> для обеспечения более эффективной увязки систем и общего ландшафта ИКТ ВОИС с потребностями ее деятельности, дальнейшей стандартизации и повышения слаженности архитектуры ИКТ, должной координации мероприятий по изменению архитектуры, принятия решений </w:t>
      </w:r>
      <w:r w:rsidRPr="001A74BB">
        <w:rPr>
          <w:sz w:val="20"/>
          <w:szCs w:val="20"/>
          <w:lang w:val="ru-RU"/>
        </w:rPr>
        <w:t>в отношении</w:t>
      </w:r>
      <w:r>
        <w:rPr>
          <w:sz w:val="20"/>
          <w:szCs w:val="20"/>
          <w:lang w:val="ru-RU"/>
        </w:rPr>
        <w:t xml:space="preserve"> мер, технологий и продуктов </w:t>
      </w:r>
      <w:r w:rsidRPr="001A74BB">
        <w:rPr>
          <w:sz w:val="20"/>
          <w:szCs w:val="20"/>
          <w:lang w:val="ru-RU"/>
        </w:rPr>
        <w:t>в соответствии с</w:t>
      </w:r>
      <w:r>
        <w:rPr>
          <w:sz w:val="20"/>
          <w:szCs w:val="20"/>
          <w:lang w:val="ru-RU"/>
        </w:rPr>
        <w:t xml:space="preserve"> целевой архитектурой </w:t>
      </w:r>
      <w:r w:rsidRPr="001A74BB">
        <w:rPr>
          <w:sz w:val="20"/>
          <w:szCs w:val="20"/>
          <w:lang w:val="ru-RU"/>
        </w:rPr>
        <w:t>Организации</w:t>
      </w:r>
      <w:r>
        <w:rPr>
          <w:sz w:val="20"/>
          <w:szCs w:val="20"/>
          <w:lang w:val="ru-RU"/>
        </w:rPr>
        <w:t xml:space="preserve"> и решения вопросов, касающихся данных </w:t>
      </w:r>
      <w:r w:rsidRPr="001A74BB">
        <w:rPr>
          <w:sz w:val="20"/>
          <w:szCs w:val="20"/>
          <w:lang w:val="ru-RU"/>
        </w:rPr>
        <w:t>Организации</w:t>
      </w:r>
      <w:r>
        <w:rPr>
          <w:sz w:val="20"/>
          <w:szCs w:val="20"/>
          <w:lang w:val="ru-RU"/>
        </w:rPr>
        <w:t xml:space="preserve">, доступа пользователей и информации, на комплексной и согласованной основе. </w:t>
      </w:r>
    </w:p>
    <w:p w14:paraId="48F906D2" w14:textId="77777777" w:rsidR="009C49F7" w:rsidRPr="00E57091" w:rsidRDefault="009C49F7" w:rsidP="009C49F7">
      <w:pPr>
        <w:tabs>
          <w:tab w:val="left" w:pos="709"/>
        </w:tabs>
        <w:autoSpaceDE w:val="0"/>
        <w:autoSpaceDN w:val="0"/>
        <w:adjustRightInd w:val="0"/>
        <w:rPr>
          <w:strike/>
          <w:sz w:val="20"/>
          <w:szCs w:val="20"/>
          <w:lang w:val="ru-RU"/>
        </w:rPr>
      </w:pPr>
    </w:p>
    <w:p w14:paraId="14877DE2" w14:textId="77777777" w:rsidR="009C49F7" w:rsidRPr="001A74BB" w:rsidRDefault="009C49F7" w:rsidP="00EE6511">
      <w:pPr>
        <w:pStyle w:val="ListParagraph"/>
        <w:numPr>
          <w:ilvl w:val="0"/>
          <w:numId w:val="27"/>
        </w:numPr>
        <w:tabs>
          <w:tab w:val="left" w:pos="709"/>
        </w:tabs>
        <w:autoSpaceDE w:val="0"/>
        <w:autoSpaceDN w:val="0"/>
        <w:adjustRightInd w:val="0"/>
        <w:ind w:left="0" w:firstLine="0"/>
        <w:jc w:val="both"/>
        <w:rPr>
          <w:strike/>
          <w:sz w:val="20"/>
          <w:szCs w:val="20"/>
          <w:lang w:val="ru-RU"/>
        </w:rPr>
      </w:pPr>
      <w:r>
        <w:rPr>
          <w:sz w:val="20"/>
          <w:szCs w:val="20"/>
          <w:lang w:val="ru-RU"/>
        </w:rPr>
        <w:t xml:space="preserve">Практическая работа в течение предстоящего двухлетнего периода будет в значительной мере опираться на произведенные ранее инвестиции и достигнутые результаты в области ИКТ, такие как повышение степени устойчивости систем ИКТ перед лицом киберугроз и крупномасштабных бедствий и содействие плавной интеграции внешних бюро в деятельность Организации на основе внедрения стандартной системы и архитектуры Глобального офиса.  Будет обеспечено введение в действие технологической базы, модернизированной в рамках отдельных проектов.  За счет стратегического выбора источников поставок и заключения партнерских союзов предполагается добиться повышения эффективности по затратам и усиления географической гибкости. </w:t>
      </w:r>
    </w:p>
    <w:p w14:paraId="2CF5078B" w14:textId="77777777" w:rsidR="009C49F7" w:rsidRPr="00C9315D" w:rsidRDefault="009C49F7" w:rsidP="009C49F7">
      <w:pPr>
        <w:tabs>
          <w:tab w:val="left" w:pos="709"/>
        </w:tabs>
        <w:autoSpaceDE w:val="0"/>
        <w:autoSpaceDN w:val="0"/>
        <w:adjustRightInd w:val="0"/>
        <w:rPr>
          <w:strike/>
          <w:sz w:val="20"/>
          <w:szCs w:val="20"/>
          <w:lang w:val="ru-RU"/>
        </w:rPr>
      </w:pPr>
    </w:p>
    <w:p w14:paraId="4F2F1B10" w14:textId="77777777" w:rsidR="009C49F7" w:rsidRPr="001A74BB" w:rsidRDefault="009C49F7" w:rsidP="00EE6511">
      <w:pPr>
        <w:pStyle w:val="ListParagraph"/>
        <w:numPr>
          <w:ilvl w:val="0"/>
          <w:numId w:val="27"/>
        </w:numPr>
        <w:tabs>
          <w:tab w:val="left" w:pos="709"/>
        </w:tabs>
        <w:autoSpaceDE w:val="0"/>
        <w:autoSpaceDN w:val="0"/>
        <w:adjustRightInd w:val="0"/>
        <w:ind w:left="0" w:firstLine="0"/>
        <w:jc w:val="both"/>
        <w:rPr>
          <w:sz w:val="20"/>
          <w:szCs w:val="20"/>
          <w:lang w:val="ru-RU"/>
        </w:rPr>
      </w:pPr>
      <w:r>
        <w:rPr>
          <w:sz w:val="20"/>
          <w:szCs w:val="20"/>
          <w:lang w:val="ru-RU"/>
        </w:rPr>
        <w:t xml:space="preserve">В сотрудничестве с соответствующими профильными программами и Отделом обеспечения достоверности информации данная программа будет добиваться того, чтобы системы ИКТ со строго конфиденциальной информацией были в меньшей степени уязвимы перед лицом внешних угроз.  В рамках программы будут и впредь прилагаться усилия по обеспечению того, чтобы для размещения систем ИКТ, в случае которых не возникает проблем конфиденциальности, </w:t>
      </w:r>
      <w:r w:rsidRPr="00A03FBB">
        <w:rPr>
          <w:sz w:val="20"/>
          <w:szCs w:val="20"/>
          <w:lang w:val="ru-RU"/>
        </w:rPr>
        <w:t>ВОИС</w:t>
      </w:r>
      <w:r>
        <w:rPr>
          <w:sz w:val="20"/>
          <w:szCs w:val="20"/>
          <w:lang w:val="ru-RU"/>
        </w:rPr>
        <w:t xml:space="preserve"> изыскивала более экономичные и стойкие к воздействию варианты. </w:t>
      </w:r>
    </w:p>
    <w:p w14:paraId="5D2E1E29" w14:textId="77777777" w:rsidR="009C49F7" w:rsidRPr="00C9315D" w:rsidRDefault="009C49F7" w:rsidP="009C49F7">
      <w:pPr>
        <w:autoSpaceDE w:val="0"/>
        <w:autoSpaceDN w:val="0"/>
        <w:adjustRightInd w:val="0"/>
        <w:rPr>
          <w:sz w:val="20"/>
          <w:szCs w:val="20"/>
          <w:lang w:val="ru-RU"/>
        </w:rPr>
      </w:pPr>
    </w:p>
    <w:p w14:paraId="4D47F392" w14:textId="77777777" w:rsidR="009C49F7" w:rsidRPr="00A03FBB" w:rsidRDefault="009C49F7" w:rsidP="00EE6511">
      <w:pPr>
        <w:pStyle w:val="ListParagraph"/>
        <w:numPr>
          <w:ilvl w:val="0"/>
          <w:numId w:val="27"/>
        </w:numPr>
        <w:tabs>
          <w:tab w:val="left" w:pos="709"/>
        </w:tabs>
        <w:autoSpaceDE w:val="0"/>
        <w:autoSpaceDN w:val="0"/>
        <w:adjustRightInd w:val="0"/>
        <w:ind w:left="0" w:firstLine="0"/>
        <w:jc w:val="both"/>
        <w:rPr>
          <w:sz w:val="20"/>
          <w:szCs w:val="20"/>
          <w:lang w:val="ru-RU"/>
        </w:rPr>
      </w:pPr>
      <w:r>
        <w:rPr>
          <w:sz w:val="20"/>
          <w:szCs w:val="20"/>
          <w:lang w:val="ru-RU"/>
        </w:rPr>
        <w:t xml:space="preserve">В течение предстоящего двухлетнего периода будет расширяться внедрение технологии управления информационными ресурсами </w:t>
      </w:r>
      <w:r w:rsidRPr="00A03FBB">
        <w:rPr>
          <w:sz w:val="20"/>
          <w:szCs w:val="20"/>
          <w:lang w:val="ru-RU"/>
        </w:rPr>
        <w:t>Организации</w:t>
      </w:r>
      <w:r>
        <w:rPr>
          <w:sz w:val="20"/>
          <w:szCs w:val="20"/>
          <w:lang w:val="ru-RU"/>
        </w:rPr>
        <w:t xml:space="preserve">.  За счет этого имеется в виду улучшить систему обмена знаниями и управления информацией в масштабах всей </w:t>
      </w:r>
      <w:r w:rsidRPr="00A03FBB">
        <w:rPr>
          <w:sz w:val="20"/>
          <w:szCs w:val="20"/>
          <w:lang w:val="ru-RU"/>
        </w:rPr>
        <w:t>Организации</w:t>
      </w:r>
      <w:r>
        <w:rPr>
          <w:sz w:val="20"/>
          <w:szCs w:val="20"/>
          <w:lang w:val="ru-RU"/>
        </w:rPr>
        <w:t xml:space="preserve">. </w:t>
      </w:r>
    </w:p>
    <w:p w14:paraId="5C57F85C" w14:textId="77777777" w:rsidR="009C49F7" w:rsidRPr="00C9315D" w:rsidRDefault="009C49F7" w:rsidP="009C49F7">
      <w:pPr>
        <w:autoSpaceDE w:val="0"/>
        <w:autoSpaceDN w:val="0"/>
        <w:adjustRightInd w:val="0"/>
        <w:rPr>
          <w:sz w:val="20"/>
          <w:szCs w:val="20"/>
          <w:lang w:val="ru-RU"/>
        </w:rPr>
      </w:pPr>
    </w:p>
    <w:p w14:paraId="35DFD6D6" w14:textId="77777777" w:rsidR="009C49F7" w:rsidRPr="00C9315D" w:rsidRDefault="009C49F7" w:rsidP="009C49F7">
      <w:pPr>
        <w:autoSpaceDE w:val="0"/>
        <w:autoSpaceDN w:val="0"/>
        <w:adjustRightInd w:val="0"/>
        <w:rPr>
          <w:sz w:val="20"/>
          <w:szCs w:val="20"/>
          <w:lang w:val="ru-RU"/>
        </w:rPr>
      </w:pPr>
    </w:p>
    <w:p w14:paraId="67419B6B" w14:textId="77777777" w:rsidR="009C49F7" w:rsidRPr="00E50D4C" w:rsidRDefault="009C49F7" w:rsidP="009C49F7">
      <w:pPr>
        <w:autoSpaceDE w:val="0"/>
        <w:autoSpaceDN w:val="0"/>
        <w:adjustRightInd w:val="0"/>
        <w:rPr>
          <w:lang w:val="ru-RU"/>
        </w:rPr>
      </w:pPr>
      <w:r>
        <w:rPr>
          <w:lang w:val="ru-RU"/>
        </w:rPr>
        <w:t>ОСНОВНЫЕ РИСКИ И СТРАТЕГИИ ИХ СНИЖЕНИЯ</w:t>
      </w:r>
    </w:p>
    <w:p w14:paraId="5AF4433E" w14:textId="77777777" w:rsidR="009C49F7" w:rsidRPr="00E50D4C" w:rsidRDefault="009C49F7" w:rsidP="009C49F7">
      <w:pPr>
        <w:rPr>
          <w:rFonts w:eastAsia="Times New Roman"/>
          <w:sz w:val="20"/>
          <w:szCs w:val="20"/>
          <w:lang w:val="ru-RU"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9C49F7" w:rsidRPr="00054B87" w14:paraId="688BB39A" w14:textId="77777777" w:rsidTr="00C161C5">
        <w:trPr>
          <w:trHeight w:val="577"/>
        </w:trPr>
        <w:tc>
          <w:tcPr>
            <w:tcW w:w="4111" w:type="dxa"/>
            <w:tcBorders>
              <w:top w:val="single" w:sz="4" w:space="0" w:color="auto"/>
              <w:bottom w:val="single" w:sz="4" w:space="0" w:color="auto"/>
            </w:tcBorders>
            <w:shd w:val="clear" w:color="auto" w:fill="C6D9F1" w:themeFill="text2" w:themeFillTint="33"/>
            <w:vAlign w:val="center"/>
          </w:tcPr>
          <w:p w14:paraId="67C48686" w14:textId="77777777" w:rsidR="009C49F7" w:rsidRPr="00054B87" w:rsidRDefault="009C49F7" w:rsidP="00C161C5">
            <w:pPr>
              <w:jc w:val="center"/>
              <w:rPr>
                <w:rFonts w:eastAsia="Times New Roman"/>
                <w:b/>
                <w:bCs/>
                <w:sz w:val="18"/>
                <w:szCs w:val="18"/>
              </w:rPr>
            </w:pPr>
            <w:r>
              <w:rPr>
                <w:rFonts w:eastAsia="Times New Roman"/>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7969BD2F" w14:textId="77777777" w:rsidR="009C49F7" w:rsidRPr="00054B87" w:rsidRDefault="009C49F7" w:rsidP="00C161C5">
            <w:pPr>
              <w:jc w:val="center"/>
              <w:rPr>
                <w:rFonts w:eastAsia="Times New Roman"/>
                <w:b/>
                <w:bCs/>
                <w:sz w:val="18"/>
                <w:szCs w:val="18"/>
              </w:rPr>
            </w:pPr>
            <w:r>
              <w:rPr>
                <w:rFonts w:eastAsia="Times New Roman"/>
                <w:b/>
                <w:bCs/>
                <w:sz w:val="18"/>
                <w:szCs w:val="18"/>
                <w:lang w:val="ru-RU"/>
              </w:rPr>
              <w:t>Стратегия снижения</w:t>
            </w:r>
          </w:p>
        </w:tc>
      </w:tr>
      <w:tr w:rsidR="009C49F7" w:rsidRPr="00541D45" w14:paraId="48A37B57" w14:textId="77777777" w:rsidTr="00C161C5">
        <w:trPr>
          <w:trHeight w:val="1142"/>
        </w:trPr>
        <w:tc>
          <w:tcPr>
            <w:tcW w:w="4111" w:type="dxa"/>
            <w:shd w:val="clear" w:color="auto" w:fill="auto"/>
            <w:tcMar>
              <w:top w:w="113" w:type="dxa"/>
              <w:bottom w:w="113" w:type="dxa"/>
            </w:tcMar>
          </w:tcPr>
          <w:p w14:paraId="5275FAA1" w14:textId="77777777" w:rsidR="009C49F7" w:rsidRPr="004A4E01" w:rsidRDefault="009C49F7" w:rsidP="00C161C5">
            <w:pPr>
              <w:rPr>
                <w:rFonts w:eastAsia="Times New Roman"/>
                <w:color w:val="000000"/>
                <w:sz w:val="16"/>
                <w:szCs w:val="16"/>
                <w:lang w:val="ru-RU" w:eastAsia="en-US"/>
              </w:rPr>
            </w:pPr>
            <w:r w:rsidRPr="004A4E01">
              <w:rPr>
                <w:rFonts w:eastAsia="Times New Roman"/>
                <w:color w:val="000000"/>
                <w:sz w:val="16"/>
                <w:szCs w:val="16"/>
                <w:lang w:val="ru-RU" w:eastAsia="en-US"/>
              </w:rPr>
              <w:t xml:space="preserve">Количество прерываний связи в </w:t>
            </w:r>
            <w:r>
              <w:rPr>
                <w:rFonts w:eastAsia="Times New Roman"/>
                <w:color w:val="000000"/>
                <w:sz w:val="16"/>
                <w:szCs w:val="16"/>
                <w:lang w:val="ru-RU" w:eastAsia="en-US"/>
              </w:rPr>
              <w:t>системе РСТ и связанных с ней информационных системах</w:t>
            </w:r>
            <w:r w:rsidRPr="004A4E01">
              <w:rPr>
                <w:rFonts w:eastAsia="Times New Roman"/>
                <w:color w:val="000000"/>
                <w:sz w:val="16"/>
                <w:szCs w:val="16"/>
                <w:lang w:val="ru-RU" w:eastAsia="en-US"/>
              </w:rPr>
              <w:t xml:space="preserve"> достигает неприемлемого уровня, в результате чего </w:t>
            </w:r>
            <w:r>
              <w:rPr>
                <w:rFonts w:eastAsia="Times New Roman"/>
                <w:color w:val="000000"/>
                <w:sz w:val="16"/>
                <w:szCs w:val="16"/>
                <w:lang w:val="ru-RU" w:eastAsia="en-US"/>
              </w:rPr>
              <w:t xml:space="preserve">возникают проблемы с получением </w:t>
            </w:r>
            <w:r w:rsidRPr="004A4E01">
              <w:rPr>
                <w:rFonts w:eastAsia="Times New Roman"/>
                <w:color w:val="000000"/>
                <w:sz w:val="16"/>
                <w:szCs w:val="16"/>
                <w:lang w:val="ru-RU" w:eastAsia="en-US"/>
              </w:rPr>
              <w:t>заяв</w:t>
            </w:r>
            <w:r>
              <w:rPr>
                <w:rFonts w:eastAsia="Times New Roman"/>
                <w:color w:val="000000"/>
                <w:sz w:val="16"/>
                <w:szCs w:val="16"/>
                <w:lang w:val="ru-RU" w:eastAsia="en-US"/>
              </w:rPr>
              <w:t>ок, подаваемых</w:t>
            </w:r>
            <w:r w:rsidRPr="004A4E01">
              <w:rPr>
                <w:rFonts w:eastAsia="Times New Roman"/>
                <w:color w:val="000000"/>
                <w:sz w:val="16"/>
                <w:szCs w:val="16"/>
                <w:lang w:val="ru-RU" w:eastAsia="en-US"/>
              </w:rPr>
              <w:t xml:space="preserve"> в соответствии с РСТ</w:t>
            </w:r>
            <w:r>
              <w:rPr>
                <w:rFonts w:eastAsia="Times New Roman"/>
                <w:color w:val="000000"/>
                <w:sz w:val="16"/>
                <w:szCs w:val="16"/>
                <w:lang w:val="ru-RU" w:eastAsia="en-US"/>
              </w:rPr>
              <w:t xml:space="preserve">, </w:t>
            </w:r>
            <w:r w:rsidRPr="004A4E01">
              <w:rPr>
                <w:rFonts w:eastAsia="Times New Roman"/>
                <w:color w:val="000000"/>
                <w:sz w:val="16"/>
                <w:szCs w:val="16"/>
                <w:lang w:val="ru-RU" w:eastAsia="en-US"/>
              </w:rPr>
              <w:t>и их последующ</w:t>
            </w:r>
            <w:r>
              <w:rPr>
                <w:rFonts w:eastAsia="Times New Roman"/>
                <w:color w:val="000000"/>
                <w:sz w:val="16"/>
                <w:szCs w:val="16"/>
                <w:lang w:val="ru-RU" w:eastAsia="en-US"/>
              </w:rPr>
              <w:t>ей</w:t>
            </w:r>
            <w:r w:rsidRPr="004A4E01">
              <w:rPr>
                <w:rFonts w:eastAsia="Times New Roman"/>
                <w:color w:val="000000"/>
                <w:sz w:val="16"/>
                <w:szCs w:val="16"/>
                <w:lang w:val="ru-RU" w:eastAsia="en-US"/>
              </w:rPr>
              <w:t xml:space="preserve"> обработк</w:t>
            </w:r>
            <w:r>
              <w:rPr>
                <w:rFonts w:eastAsia="Times New Roman"/>
                <w:color w:val="000000"/>
                <w:sz w:val="16"/>
                <w:szCs w:val="16"/>
                <w:lang w:val="ru-RU" w:eastAsia="en-US"/>
              </w:rPr>
              <w:t>ой</w:t>
            </w:r>
            <w:r w:rsidRPr="004A4E01">
              <w:rPr>
                <w:rFonts w:eastAsia="Times New Roman"/>
                <w:color w:val="000000"/>
                <w:sz w:val="16"/>
                <w:szCs w:val="16"/>
                <w:lang w:val="ru-RU" w:eastAsia="en-US"/>
              </w:rPr>
              <w:t xml:space="preserve"> и публикаци</w:t>
            </w:r>
            <w:r>
              <w:rPr>
                <w:rFonts w:eastAsia="Times New Roman"/>
                <w:color w:val="000000"/>
                <w:sz w:val="16"/>
                <w:szCs w:val="16"/>
                <w:lang w:val="ru-RU" w:eastAsia="en-US"/>
              </w:rPr>
              <w:t>ей.</w:t>
            </w:r>
            <w:r w:rsidRPr="004A4E01">
              <w:rPr>
                <w:rFonts w:eastAsia="Times New Roman"/>
                <w:color w:val="000000"/>
                <w:sz w:val="16"/>
                <w:szCs w:val="16"/>
                <w:lang w:val="ru-RU" w:eastAsia="en-US"/>
              </w:rPr>
              <w:t xml:space="preserve">  </w:t>
            </w:r>
            <w:r w:rsidRPr="0007429C">
              <w:rPr>
                <w:rFonts w:eastAsia="Times New Roman"/>
                <w:color w:val="000000"/>
                <w:sz w:val="16"/>
                <w:szCs w:val="16"/>
                <w:lang w:val="ru-RU" w:eastAsia="en-US"/>
              </w:rPr>
              <w:t>Такая ситуация отрицательно сказывается на репутации ВОИС</w:t>
            </w:r>
            <w:r w:rsidRPr="003B7694">
              <w:rPr>
                <w:rFonts w:eastAsia="Times New Roman"/>
                <w:color w:val="000000"/>
                <w:sz w:val="16"/>
                <w:szCs w:val="16"/>
                <w:lang w:val="ru-RU" w:eastAsia="en-US"/>
              </w:rPr>
              <w:t>.</w:t>
            </w:r>
          </w:p>
        </w:tc>
        <w:tc>
          <w:tcPr>
            <w:tcW w:w="5103" w:type="dxa"/>
            <w:shd w:val="clear" w:color="auto" w:fill="auto"/>
            <w:tcMar>
              <w:top w:w="113" w:type="dxa"/>
              <w:bottom w:w="113" w:type="dxa"/>
            </w:tcMar>
          </w:tcPr>
          <w:p w14:paraId="131CCA9B" w14:textId="77777777" w:rsidR="009C49F7" w:rsidRPr="008E086B" w:rsidRDefault="009C49F7" w:rsidP="00C161C5">
            <w:pPr>
              <w:rPr>
                <w:rFonts w:eastAsia="Times New Roman"/>
                <w:color w:val="000000"/>
                <w:sz w:val="16"/>
                <w:szCs w:val="16"/>
                <w:lang w:val="ru-RU" w:eastAsia="en-US"/>
              </w:rPr>
            </w:pPr>
            <w:r>
              <w:rPr>
                <w:rFonts w:eastAsia="Times New Roman"/>
                <w:color w:val="000000"/>
                <w:sz w:val="16"/>
                <w:szCs w:val="16"/>
                <w:lang w:val="ru-RU" w:eastAsia="en-US"/>
              </w:rPr>
              <w:t>Использование</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резервной</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инфраструктуры</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созданной</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в</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двухлетний</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период</w:t>
            </w:r>
            <w:r w:rsidRPr="008E086B">
              <w:rPr>
                <w:rFonts w:eastAsia="Times New Roman"/>
                <w:color w:val="000000"/>
                <w:sz w:val="16"/>
                <w:szCs w:val="16"/>
                <w:lang w:val="ru-RU" w:eastAsia="en-US"/>
              </w:rPr>
              <w:t xml:space="preserve"> 2014-2015 </w:t>
            </w:r>
            <w:r>
              <w:rPr>
                <w:rFonts w:eastAsia="Times New Roman"/>
                <w:color w:val="000000"/>
                <w:sz w:val="16"/>
                <w:szCs w:val="16"/>
                <w:lang w:val="ru-RU" w:eastAsia="en-US"/>
              </w:rPr>
              <w:t>гг</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и</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обеспечение</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дополнительных</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резервных</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 xml:space="preserve">возможностей и мощностей для </w:t>
            </w:r>
            <w:r w:rsidRPr="008E086B">
              <w:rPr>
                <w:rFonts w:eastAsia="Times New Roman"/>
                <w:color w:val="000000"/>
                <w:sz w:val="16"/>
                <w:szCs w:val="16"/>
                <w:lang w:val="ru-RU" w:eastAsia="en-US"/>
              </w:rPr>
              <w:t xml:space="preserve"> </w:t>
            </w:r>
            <w:r>
              <w:rPr>
                <w:rFonts w:eastAsia="Times New Roman"/>
                <w:color w:val="000000"/>
                <w:sz w:val="16"/>
                <w:szCs w:val="16"/>
                <w:lang w:val="ru-RU" w:eastAsia="en-US"/>
              </w:rPr>
              <w:t xml:space="preserve">дальнейшей проработки и уточнения </w:t>
            </w:r>
            <w:r w:rsidRPr="008E086B">
              <w:rPr>
                <w:rFonts w:eastAsia="Times New Roman"/>
                <w:color w:val="000000"/>
                <w:sz w:val="16"/>
                <w:szCs w:val="16"/>
                <w:lang w:val="ru-RU" w:eastAsia="en-US"/>
              </w:rPr>
              <w:t>плана обеспечения бесперебойной деятельности.</w:t>
            </w:r>
          </w:p>
          <w:p w14:paraId="52956729" w14:textId="77777777" w:rsidR="009C49F7" w:rsidRPr="008E086B" w:rsidRDefault="009C49F7" w:rsidP="00C161C5">
            <w:pPr>
              <w:rPr>
                <w:rFonts w:eastAsia="Times New Roman"/>
                <w:color w:val="000000"/>
                <w:sz w:val="16"/>
                <w:szCs w:val="16"/>
                <w:lang w:val="ru-RU" w:eastAsia="en-US"/>
              </w:rPr>
            </w:pPr>
          </w:p>
        </w:tc>
      </w:tr>
    </w:tbl>
    <w:p w14:paraId="42BFA494" w14:textId="77777777" w:rsidR="009C49F7" w:rsidRPr="008E086B" w:rsidRDefault="009C49F7" w:rsidP="009C49F7">
      <w:pPr>
        <w:rPr>
          <w:rFonts w:eastAsia="Times New Roman"/>
          <w:szCs w:val="20"/>
          <w:lang w:val="ru-RU" w:eastAsia="en-US"/>
        </w:rPr>
      </w:pPr>
    </w:p>
    <w:p w14:paraId="4D1991CA" w14:textId="77777777" w:rsidR="009C49F7" w:rsidRPr="004A4E01" w:rsidRDefault="009C49F7" w:rsidP="009C49F7">
      <w:pPr>
        <w:rPr>
          <w:rFonts w:eastAsia="Times New Roman"/>
          <w:szCs w:val="20"/>
          <w:lang w:eastAsia="en-US"/>
        </w:rPr>
      </w:pPr>
      <w:r w:rsidRPr="008E086B">
        <w:rPr>
          <w:rFonts w:eastAsia="Times New Roman"/>
          <w:szCs w:val="20"/>
          <w:lang w:val="ru-RU" w:eastAsia="en-US"/>
        </w:rPr>
        <w:t>СХЕМА РЕЗУЛЬТАТОВ</w:t>
      </w:r>
      <w:r>
        <w:rPr>
          <w:rFonts w:eastAsia="Times New Roman"/>
          <w:szCs w:val="20"/>
          <w:lang w:val="ru-RU" w:eastAsia="en-US"/>
        </w:rPr>
        <w:t xml:space="preserve"> </w:t>
      </w:r>
    </w:p>
    <w:p w14:paraId="68FACBEC" w14:textId="77777777" w:rsidR="009C49F7" w:rsidRDefault="009C49F7" w:rsidP="009C49F7">
      <w:pPr>
        <w:autoSpaceDE w:val="0"/>
        <w:autoSpaceDN w:val="0"/>
        <w:adjustRightInd w:val="0"/>
      </w:pPr>
    </w:p>
    <w:tbl>
      <w:tblPr>
        <w:tblW w:w="9229" w:type="dxa"/>
        <w:tblInd w:w="93" w:type="dxa"/>
        <w:tblLook w:val="04A0" w:firstRow="1" w:lastRow="0" w:firstColumn="1" w:lastColumn="0" w:noHBand="0" w:noVBand="1"/>
      </w:tblPr>
      <w:tblGrid>
        <w:gridCol w:w="1960"/>
        <w:gridCol w:w="2460"/>
        <w:gridCol w:w="2220"/>
        <w:gridCol w:w="2589"/>
      </w:tblGrid>
      <w:tr w:rsidR="009C49F7" w:rsidRPr="00054B87" w14:paraId="4FF0400A" w14:textId="77777777" w:rsidTr="00CD65D4">
        <w:trPr>
          <w:trHeight w:val="600"/>
          <w:tblHeader/>
        </w:trPr>
        <w:tc>
          <w:tcPr>
            <w:tcW w:w="196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86DF8E5" w14:textId="77777777" w:rsidR="009C49F7" w:rsidRPr="00054B87" w:rsidRDefault="009C49F7" w:rsidP="00C161C5">
            <w:pPr>
              <w:jc w:val="center"/>
              <w:rPr>
                <w:rFonts w:eastAsia="Times New Roman"/>
                <w:b/>
                <w:bCs/>
                <w:color w:val="000000"/>
                <w:sz w:val="18"/>
                <w:szCs w:val="18"/>
              </w:rPr>
            </w:pPr>
            <w:r w:rsidRPr="005832F9">
              <w:rPr>
                <w:rFonts w:eastAsia="Times New Roman"/>
                <w:b/>
                <w:bCs/>
                <w:color w:val="000000"/>
                <w:sz w:val="18"/>
                <w:szCs w:val="18"/>
                <w:lang w:val="ru-RU"/>
              </w:rPr>
              <w:t>Ожидаемые результаты</w:t>
            </w:r>
            <w:r w:rsidRPr="00054B87">
              <w:rPr>
                <w:rFonts w:eastAsia="Times New Roman"/>
                <w:b/>
                <w:bCs/>
                <w:color w:val="000000"/>
                <w:sz w:val="18"/>
                <w:szCs w:val="18"/>
              </w:rPr>
              <w:t xml:space="preserve"> </w:t>
            </w:r>
          </w:p>
        </w:tc>
        <w:tc>
          <w:tcPr>
            <w:tcW w:w="24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DF25311" w14:textId="77777777" w:rsidR="009C49F7" w:rsidRPr="00054B87" w:rsidRDefault="009C49F7" w:rsidP="00C161C5">
            <w:pPr>
              <w:jc w:val="center"/>
              <w:rPr>
                <w:rFonts w:eastAsia="Times New Roman"/>
                <w:b/>
                <w:bCs/>
                <w:color w:val="000000"/>
                <w:sz w:val="18"/>
                <w:szCs w:val="18"/>
              </w:rPr>
            </w:pPr>
            <w:r w:rsidRPr="005832F9">
              <w:rPr>
                <w:rFonts w:eastAsia="Times New Roman"/>
                <w:b/>
                <w:bCs/>
                <w:color w:val="000000"/>
                <w:sz w:val="18"/>
                <w:szCs w:val="18"/>
                <w:lang w:val="ru-RU"/>
              </w:rPr>
              <w:t>Показатели результативности</w:t>
            </w:r>
          </w:p>
        </w:tc>
        <w:tc>
          <w:tcPr>
            <w:tcW w:w="22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4697FFA" w14:textId="77777777" w:rsidR="009C49F7" w:rsidRPr="005832F9" w:rsidRDefault="009C49F7" w:rsidP="00C161C5">
            <w:pPr>
              <w:jc w:val="center"/>
              <w:rPr>
                <w:rFonts w:eastAsia="Times New Roman"/>
                <w:b/>
                <w:bCs/>
                <w:color w:val="000000"/>
                <w:sz w:val="18"/>
                <w:szCs w:val="18"/>
                <w:lang w:val="ru-RU"/>
              </w:rPr>
            </w:pPr>
            <w:r>
              <w:rPr>
                <w:rFonts w:eastAsia="Times New Roman"/>
                <w:b/>
                <w:bCs/>
                <w:color w:val="000000"/>
                <w:sz w:val="18"/>
                <w:szCs w:val="18"/>
                <w:lang w:val="ru-RU"/>
              </w:rPr>
              <w:t>Базовые показатели</w:t>
            </w:r>
          </w:p>
        </w:tc>
        <w:tc>
          <w:tcPr>
            <w:tcW w:w="258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E5F7AA1" w14:textId="308DCB38" w:rsidR="009C49F7" w:rsidRPr="00054B87" w:rsidRDefault="009C49F7" w:rsidP="00D453B2">
            <w:pPr>
              <w:jc w:val="center"/>
              <w:rPr>
                <w:rFonts w:eastAsia="Times New Roman"/>
                <w:b/>
                <w:bCs/>
                <w:color w:val="000000"/>
                <w:sz w:val="18"/>
                <w:szCs w:val="18"/>
              </w:rPr>
            </w:pPr>
            <w:r>
              <w:rPr>
                <w:rFonts w:eastAsia="Times New Roman"/>
                <w:b/>
                <w:bCs/>
                <w:color w:val="000000"/>
                <w:sz w:val="18"/>
                <w:szCs w:val="18"/>
                <w:lang w:val="ru-RU"/>
              </w:rPr>
              <w:t>Цел</w:t>
            </w:r>
            <w:r w:rsidR="00D453B2">
              <w:rPr>
                <w:rFonts w:eastAsia="Times New Roman"/>
                <w:b/>
                <w:bCs/>
                <w:color w:val="000000"/>
                <w:sz w:val="18"/>
                <w:szCs w:val="18"/>
                <w:lang w:val="ru-RU"/>
              </w:rPr>
              <w:t>евые показатели</w:t>
            </w:r>
          </w:p>
        </w:tc>
      </w:tr>
      <w:tr w:rsidR="009C49F7" w:rsidRPr="00541D45" w14:paraId="306736AE" w14:textId="77777777" w:rsidTr="007709D0">
        <w:trPr>
          <w:trHeight w:val="1055"/>
        </w:trPr>
        <w:tc>
          <w:tcPr>
            <w:tcW w:w="1960" w:type="dxa"/>
            <w:vMerge w:val="restart"/>
            <w:tcBorders>
              <w:top w:val="single" w:sz="4" w:space="0" w:color="auto"/>
              <w:left w:val="single" w:sz="4" w:space="0" w:color="auto"/>
              <w:bottom w:val="single" w:sz="4" w:space="0" w:color="auto"/>
              <w:right w:val="nil"/>
            </w:tcBorders>
            <w:shd w:val="clear" w:color="000000" w:fill="FFFFFF"/>
            <w:hideMark/>
          </w:tcPr>
          <w:p w14:paraId="4ED59965" w14:textId="77777777" w:rsidR="009C49F7" w:rsidRDefault="009C49F7" w:rsidP="00C161C5">
            <w:pPr>
              <w:rPr>
                <w:rFonts w:eastAsia="Times New Roman"/>
                <w:color w:val="000000"/>
                <w:sz w:val="16"/>
                <w:szCs w:val="16"/>
                <w:lang w:val="ru-RU" w:eastAsia="en-US"/>
              </w:rPr>
            </w:pPr>
            <w:r w:rsidRPr="004A4E01">
              <w:rPr>
                <w:rFonts w:eastAsia="Times New Roman"/>
                <w:color w:val="000000"/>
                <w:sz w:val="16"/>
                <w:szCs w:val="16"/>
                <w:lang w:val="ru-RU" w:eastAsia="en-US"/>
              </w:rPr>
              <w:br/>
            </w:r>
            <w:r w:rsidRPr="004C5265">
              <w:rPr>
                <w:rFonts w:eastAsia="Times New Roman"/>
                <w:color w:val="000000"/>
                <w:sz w:val="16"/>
                <w:szCs w:val="16"/>
                <w:lang w:eastAsia="en-US"/>
              </w:rPr>
              <w:t>IX</w:t>
            </w:r>
            <w:r w:rsidRPr="004A4E01">
              <w:rPr>
                <w:rFonts w:eastAsia="Times New Roman"/>
                <w:color w:val="000000"/>
                <w:sz w:val="16"/>
                <w:szCs w:val="16"/>
                <w:lang w:val="ru-RU" w:eastAsia="en-US"/>
              </w:rPr>
              <w:t xml:space="preserve">.1 </w:t>
            </w:r>
            <w:r w:rsidRPr="00582281">
              <w:rPr>
                <w:rFonts w:eastAsia="Times New Roman"/>
                <w:color w:val="000000"/>
                <w:sz w:val="16"/>
                <w:szCs w:val="16"/>
                <w:lang w:val="ru-RU" w:eastAsia="en-US"/>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p w14:paraId="736AA8C1" w14:textId="77777777" w:rsidR="009C49F7" w:rsidRDefault="009C49F7" w:rsidP="00C161C5">
            <w:pPr>
              <w:rPr>
                <w:rFonts w:eastAsia="Times New Roman"/>
                <w:color w:val="000000"/>
                <w:sz w:val="16"/>
                <w:szCs w:val="16"/>
                <w:lang w:val="ru-RU" w:eastAsia="en-US"/>
              </w:rPr>
            </w:pPr>
          </w:p>
          <w:p w14:paraId="5DD8F7FC" w14:textId="77777777" w:rsidR="009C49F7" w:rsidRDefault="009C49F7" w:rsidP="00C161C5">
            <w:pPr>
              <w:rPr>
                <w:rFonts w:eastAsia="Times New Roman"/>
                <w:color w:val="000000"/>
                <w:sz w:val="16"/>
                <w:szCs w:val="16"/>
                <w:lang w:val="ru-RU" w:eastAsia="en-US"/>
              </w:rPr>
            </w:pPr>
          </w:p>
          <w:p w14:paraId="67AE72C2" w14:textId="77777777" w:rsidR="009C49F7" w:rsidRDefault="009C49F7" w:rsidP="00C161C5">
            <w:pPr>
              <w:rPr>
                <w:rFonts w:eastAsia="Times New Roman"/>
                <w:color w:val="000000"/>
                <w:sz w:val="16"/>
                <w:szCs w:val="16"/>
                <w:lang w:val="ru-RU" w:eastAsia="en-US"/>
              </w:rPr>
            </w:pPr>
          </w:p>
          <w:p w14:paraId="2A75721E" w14:textId="77777777" w:rsidR="009C49F7" w:rsidRDefault="009C49F7" w:rsidP="00C161C5">
            <w:pPr>
              <w:rPr>
                <w:rFonts w:eastAsia="Times New Roman"/>
                <w:color w:val="000000"/>
                <w:sz w:val="16"/>
                <w:szCs w:val="16"/>
                <w:lang w:val="ru-RU" w:eastAsia="en-US"/>
              </w:rPr>
            </w:pPr>
          </w:p>
          <w:p w14:paraId="76A7A31D" w14:textId="77777777" w:rsidR="009C49F7" w:rsidRDefault="009C49F7" w:rsidP="00C161C5">
            <w:pPr>
              <w:rPr>
                <w:rFonts w:eastAsia="Times New Roman"/>
                <w:color w:val="000000"/>
                <w:sz w:val="16"/>
                <w:szCs w:val="16"/>
                <w:lang w:val="ru-RU" w:eastAsia="en-US"/>
              </w:rPr>
            </w:pPr>
          </w:p>
          <w:p w14:paraId="182994E9" w14:textId="77777777" w:rsidR="009C49F7" w:rsidRDefault="009C49F7" w:rsidP="00C161C5">
            <w:pPr>
              <w:rPr>
                <w:rFonts w:eastAsia="Times New Roman"/>
                <w:color w:val="000000"/>
                <w:sz w:val="16"/>
                <w:szCs w:val="16"/>
                <w:lang w:val="ru-RU" w:eastAsia="en-US"/>
              </w:rPr>
            </w:pPr>
          </w:p>
          <w:p w14:paraId="0E426E69" w14:textId="77777777" w:rsidR="009C49F7" w:rsidRDefault="009C49F7" w:rsidP="00C161C5">
            <w:pPr>
              <w:rPr>
                <w:rFonts w:eastAsia="Times New Roman"/>
                <w:color w:val="000000"/>
                <w:sz w:val="16"/>
                <w:szCs w:val="16"/>
                <w:lang w:val="ru-RU" w:eastAsia="en-US"/>
              </w:rPr>
            </w:pPr>
          </w:p>
          <w:p w14:paraId="25927BBA" w14:textId="77777777" w:rsidR="009C49F7" w:rsidRDefault="009C49F7" w:rsidP="00C161C5">
            <w:pPr>
              <w:rPr>
                <w:rFonts w:eastAsia="Times New Roman"/>
                <w:color w:val="000000"/>
                <w:sz w:val="16"/>
                <w:szCs w:val="16"/>
                <w:lang w:val="ru-RU" w:eastAsia="en-US"/>
              </w:rPr>
            </w:pPr>
          </w:p>
          <w:p w14:paraId="7FA15047" w14:textId="77777777" w:rsidR="009C49F7" w:rsidRDefault="009C49F7" w:rsidP="00C161C5">
            <w:pPr>
              <w:rPr>
                <w:rFonts w:eastAsia="Times New Roman"/>
                <w:color w:val="000000"/>
                <w:sz w:val="16"/>
                <w:szCs w:val="16"/>
                <w:lang w:val="ru-RU" w:eastAsia="en-US"/>
              </w:rPr>
            </w:pPr>
          </w:p>
          <w:p w14:paraId="6A91BF75" w14:textId="77777777" w:rsidR="009C49F7" w:rsidRDefault="009C49F7" w:rsidP="00C161C5">
            <w:pPr>
              <w:rPr>
                <w:rFonts w:eastAsia="Times New Roman"/>
                <w:color w:val="000000"/>
                <w:sz w:val="16"/>
                <w:szCs w:val="16"/>
                <w:lang w:val="ru-RU" w:eastAsia="en-US"/>
              </w:rPr>
            </w:pPr>
          </w:p>
          <w:p w14:paraId="746ADB85" w14:textId="77777777" w:rsidR="009C49F7" w:rsidRDefault="009C49F7" w:rsidP="00C161C5">
            <w:pPr>
              <w:rPr>
                <w:rFonts w:eastAsia="Times New Roman"/>
                <w:color w:val="000000"/>
                <w:sz w:val="16"/>
                <w:szCs w:val="16"/>
                <w:lang w:val="ru-RU" w:eastAsia="en-US"/>
              </w:rPr>
            </w:pPr>
          </w:p>
          <w:p w14:paraId="42746C5C" w14:textId="77777777" w:rsidR="009C49F7" w:rsidRDefault="009C49F7" w:rsidP="00C161C5">
            <w:pPr>
              <w:rPr>
                <w:rFonts w:eastAsia="Times New Roman"/>
                <w:color w:val="000000"/>
                <w:sz w:val="16"/>
                <w:szCs w:val="16"/>
                <w:lang w:val="ru-RU" w:eastAsia="en-US"/>
              </w:rPr>
            </w:pPr>
          </w:p>
          <w:p w14:paraId="076DE69C" w14:textId="77777777" w:rsidR="009C49F7" w:rsidRDefault="009C49F7" w:rsidP="00C161C5">
            <w:pPr>
              <w:rPr>
                <w:rFonts w:eastAsia="Times New Roman"/>
                <w:color w:val="000000"/>
                <w:sz w:val="16"/>
                <w:szCs w:val="16"/>
                <w:lang w:val="ru-RU" w:eastAsia="en-US"/>
              </w:rPr>
            </w:pPr>
          </w:p>
          <w:p w14:paraId="1E349257" w14:textId="77777777" w:rsidR="009C49F7" w:rsidRDefault="009C49F7" w:rsidP="00C161C5">
            <w:pPr>
              <w:rPr>
                <w:rFonts w:eastAsia="Times New Roman"/>
                <w:color w:val="000000"/>
                <w:sz w:val="16"/>
                <w:szCs w:val="16"/>
                <w:lang w:val="ru-RU" w:eastAsia="en-US"/>
              </w:rPr>
            </w:pPr>
          </w:p>
          <w:p w14:paraId="61DED8C3" w14:textId="77777777" w:rsidR="009C49F7" w:rsidRDefault="009C49F7" w:rsidP="00C161C5">
            <w:pPr>
              <w:rPr>
                <w:rFonts w:eastAsia="Times New Roman"/>
                <w:color w:val="000000"/>
                <w:sz w:val="16"/>
                <w:szCs w:val="16"/>
                <w:lang w:val="ru-RU" w:eastAsia="en-US"/>
              </w:rPr>
            </w:pPr>
          </w:p>
          <w:p w14:paraId="3D2EA3C8" w14:textId="77777777" w:rsidR="009C49F7" w:rsidRDefault="009C49F7" w:rsidP="00C161C5">
            <w:pPr>
              <w:rPr>
                <w:rFonts w:eastAsia="Times New Roman"/>
                <w:color w:val="000000"/>
                <w:sz w:val="16"/>
                <w:szCs w:val="16"/>
                <w:lang w:val="ru-RU" w:eastAsia="en-US"/>
              </w:rPr>
            </w:pPr>
          </w:p>
          <w:p w14:paraId="414DFB8F" w14:textId="77777777" w:rsidR="009C49F7" w:rsidRDefault="009C49F7" w:rsidP="00C161C5">
            <w:pPr>
              <w:rPr>
                <w:rFonts w:eastAsia="Times New Roman"/>
                <w:color w:val="000000"/>
                <w:sz w:val="16"/>
                <w:szCs w:val="16"/>
                <w:lang w:val="ru-RU" w:eastAsia="en-US"/>
              </w:rPr>
            </w:pPr>
          </w:p>
          <w:p w14:paraId="67B876DC" w14:textId="77777777" w:rsidR="009C49F7" w:rsidRDefault="009C49F7" w:rsidP="00C161C5">
            <w:pPr>
              <w:rPr>
                <w:rFonts w:eastAsia="Times New Roman"/>
                <w:color w:val="000000"/>
                <w:sz w:val="16"/>
                <w:szCs w:val="16"/>
                <w:lang w:val="ru-RU" w:eastAsia="en-US"/>
              </w:rPr>
            </w:pPr>
          </w:p>
          <w:p w14:paraId="2AB4D4ED" w14:textId="77777777" w:rsidR="009C49F7" w:rsidRDefault="009C49F7" w:rsidP="00C161C5">
            <w:pPr>
              <w:rPr>
                <w:rFonts w:eastAsia="Times New Roman"/>
                <w:color w:val="000000"/>
                <w:sz w:val="16"/>
                <w:szCs w:val="16"/>
                <w:lang w:val="ru-RU" w:eastAsia="en-US"/>
              </w:rPr>
            </w:pPr>
          </w:p>
          <w:p w14:paraId="76595D5D" w14:textId="77777777" w:rsidR="009C49F7" w:rsidRDefault="009C49F7" w:rsidP="00C161C5">
            <w:pPr>
              <w:rPr>
                <w:rFonts w:eastAsia="Times New Roman"/>
                <w:color w:val="000000"/>
                <w:sz w:val="16"/>
                <w:szCs w:val="16"/>
                <w:lang w:val="ru-RU" w:eastAsia="en-US"/>
              </w:rPr>
            </w:pPr>
          </w:p>
          <w:p w14:paraId="5D5FADBF" w14:textId="77777777" w:rsidR="009C49F7" w:rsidRDefault="009C49F7" w:rsidP="00C161C5">
            <w:pPr>
              <w:rPr>
                <w:rFonts w:eastAsia="Times New Roman"/>
                <w:color w:val="000000"/>
                <w:sz w:val="16"/>
                <w:szCs w:val="16"/>
                <w:lang w:val="ru-RU" w:eastAsia="en-US"/>
              </w:rPr>
            </w:pPr>
          </w:p>
          <w:p w14:paraId="3A99670E" w14:textId="77777777" w:rsidR="009C49F7" w:rsidRDefault="009C49F7" w:rsidP="00C161C5">
            <w:pPr>
              <w:rPr>
                <w:rFonts w:eastAsia="Times New Roman"/>
                <w:color w:val="000000"/>
                <w:sz w:val="16"/>
                <w:szCs w:val="16"/>
                <w:lang w:val="ru-RU" w:eastAsia="en-US"/>
              </w:rPr>
            </w:pPr>
          </w:p>
          <w:p w14:paraId="2A1368CB" w14:textId="77777777" w:rsidR="009C49F7" w:rsidRDefault="009C49F7" w:rsidP="00C161C5">
            <w:pPr>
              <w:rPr>
                <w:rFonts w:eastAsia="Times New Roman"/>
                <w:color w:val="000000"/>
                <w:sz w:val="16"/>
                <w:szCs w:val="16"/>
                <w:lang w:val="ru-RU" w:eastAsia="en-US"/>
              </w:rPr>
            </w:pPr>
          </w:p>
          <w:p w14:paraId="45A7EC04" w14:textId="77777777" w:rsidR="009C49F7" w:rsidRDefault="009C49F7" w:rsidP="00C161C5">
            <w:pPr>
              <w:rPr>
                <w:rFonts w:eastAsia="Times New Roman"/>
                <w:color w:val="000000"/>
                <w:sz w:val="16"/>
                <w:szCs w:val="16"/>
                <w:lang w:val="ru-RU" w:eastAsia="en-US"/>
              </w:rPr>
            </w:pPr>
          </w:p>
          <w:p w14:paraId="56163F1A" w14:textId="77777777" w:rsidR="009C49F7" w:rsidRDefault="009C49F7" w:rsidP="00C161C5">
            <w:pPr>
              <w:rPr>
                <w:rFonts w:eastAsia="Times New Roman"/>
                <w:color w:val="000000"/>
                <w:sz w:val="16"/>
                <w:szCs w:val="16"/>
                <w:lang w:val="ru-RU" w:eastAsia="en-US"/>
              </w:rPr>
            </w:pPr>
          </w:p>
          <w:p w14:paraId="2E7FA6A2" w14:textId="77777777" w:rsidR="009C49F7" w:rsidRDefault="009C49F7" w:rsidP="00C161C5">
            <w:pPr>
              <w:rPr>
                <w:rFonts w:eastAsia="Times New Roman"/>
                <w:color w:val="000000"/>
                <w:sz w:val="16"/>
                <w:szCs w:val="16"/>
                <w:lang w:val="ru-RU" w:eastAsia="en-US"/>
              </w:rPr>
            </w:pPr>
          </w:p>
          <w:p w14:paraId="722854B0" w14:textId="77777777" w:rsidR="009C49F7" w:rsidRDefault="009C49F7" w:rsidP="00C161C5">
            <w:pPr>
              <w:rPr>
                <w:rFonts w:eastAsia="Times New Roman"/>
                <w:color w:val="000000"/>
                <w:sz w:val="16"/>
                <w:szCs w:val="16"/>
                <w:lang w:val="ru-RU" w:eastAsia="en-US"/>
              </w:rPr>
            </w:pPr>
          </w:p>
          <w:p w14:paraId="1045DADA" w14:textId="77777777" w:rsidR="009C49F7" w:rsidRDefault="009C49F7" w:rsidP="00C161C5">
            <w:pPr>
              <w:rPr>
                <w:rFonts w:eastAsia="Times New Roman"/>
                <w:color w:val="000000"/>
                <w:sz w:val="16"/>
                <w:szCs w:val="16"/>
                <w:lang w:val="ru-RU" w:eastAsia="en-US"/>
              </w:rPr>
            </w:pPr>
          </w:p>
          <w:p w14:paraId="62E99ADC" w14:textId="77777777" w:rsidR="009C49F7" w:rsidRDefault="009C49F7" w:rsidP="00C161C5">
            <w:pPr>
              <w:rPr>
                <w:rFonts w:eastAsia="Times New Roman"/>
                <w:color w:val="000000"/>
                <w:sz w:val="16"/>
                <w:szCs w:val="16"/>
                <w:lang w:val="ru-RU" w:eastAsia="en-US"/>
              </w:rPr>
            </w:pPr>
          </w:p>
          <w:p w14:paraId="36E6D692" w14:textId="77777777" w:rsidR="009C49F7" w:rsidRDefault="009C49F7" w:rsidP="00C161C5">
            <w:pPr>
              <w:rPr>
                <w:rFonts w:eastAsia="Times New Roman"/>
                <w:color w:val="000000"/>
                <w:sz w:val="16"/>
                <w:szCs w:val="16"/>
                <w:lang w:val="ru-RU" w:eastAsia="en-US"/>
              </w:rPr>
            </w:pPr>
          </w:p>
          <w:p w14:paraId="50C2610D" w14:textId="77777777" w:rsidR="009C49F7" w:rsidRDefault="009C49F7" w:rsidP="00C161C5">
            <w:pPr>
              <w:rPr>
                <w:rFonts w:eastAsia="Times New Roman"/>
                <w:color w:val="000000"/>
                <w:sz w:val="16"/>
                <w:szCs w:val="16"/>
                <w:lang w:val="ru-RU" w:eastAsia="en-US"/>
              </w:rPr>
            </w:pPr>
          </w:p>
          <w:p w14:paraId="4C120A89" w14:textId="77777777" w:rsidR="009C49F7" w:rsidRDefault="009C49F7" w:rsidP="00C161C5">
            <w:pPr>
              <w:rPr>
                <w:rFonts w:eastAsia="Times New Roman"/>
                <w:color w:val="000000"/>
                <w:sz w:val="16"/>
                <w:szCs w:val="16"/>
                <w:lang w:val="ru-RU" w:eastAsia="en-US"/>
              </w:rPr>
            </w:pPr>
          </w:p>
          <w:p w14:paraId="6B2B094D" w14:textId="77777777" w:rsidR="009C49F7" w:rsidRDefault="009C49F7" w:rsidP="00C161C5">
            <w:pPr>
              <w:rPr>
                <w:rFonts w:eastAsia="Times New Roman"/>
                <w:color w:val="000000"/>
                <w:sz w:val="16"/>
                <w:szCs w:val="16"/>
                <w:lang w:val="ru-RU" w:eastAsia="en-US"/>
              </w:rPr>
            </w:pPr>
          </w:p>
          <w:p w14:paraId="6D10BF83" w14:textId="77777777" w:rsidR="009C49F7" w:rsidRDefault="009C49F7" w:rsidP="00C161C5">
            <w:pPr>
              <w:rPr>
                <w:rFonts w:eastAsia="Times New Roman"/>
                <w:color w:val="000000"/>
                <w:sz w:val="16"/>
                <w:szCs w:val="16"/>
                <w:lang w:val="ru-RU" w:eastAsia="en-US"/>
              </w:rPr>
            </w:pPr>
          </w:p>
          <w:p w14:paraId="368FFE0D" w14:textId="77777777" w:rsidR="009C49F7" w:rsidRDefault="009C49F7" w:rsidP="00C161C5">
            <w:pPr>
              <w:rPr>
                <w:rFonts w:eastAsia="Times New Roman"/>
                <w:color w:val="000000"/>
                <w:sz w:val="16"/>
                <w:szCs w:val="16"/>
                <w:lang w:val="ru-RU" w:eastAsia="en-US"/>
              </w:rPr>
            </w:pPr>
          </w:p>
          <w:p w14:paraId="4D11FD22" w14:textId="77777777" w:rsidR="009C49F7" w:rsidRDefault="009C49F7" w:rsidP="00C161C5">
            <w:pPr>
              <w:rPr>
                <w:rFonts w:eastAsia="Times New Roman"/>
                <w:color w:val="000000"/>
                <w:sz w:val="16"/>
                <w:szCs w:val="16"/>
                <w:lang w:val="ru-RU" w:eastAsia="en-US"/>
              </w:rPr>
            </w:pPr>
          </w:p>
          <w:p w14:paraId="4628D4F9" w14:textId="77777777" w:rsidR="009C49F7" w:rsidRDefault="009C49F7" w:rsidP="00C161C5">
            <w:pPr>
              <w:rPr>
                <w:rFonts w:eastAsia="Times New Roman"/>
                <w:color w:val="000000"/>
                <w:sz w:val="16"/>
                <w:szCs w:val="16"/>
                <w:lang w:val="ru-RU" w:eastAsia="en-US"/>
              </w:rPr>
            </w:pPr>
          </w:p>
          <w:p w14:paraId="277F2335" w14:textId="77777777" w:rsidR="009C49F7" w:rsidRDefault="009C49F7" w:rsidP="00C161C5">
            <w:pPr>
              <w:rPr>
                <w:rFonts w:eastAsia="Times New Roman"/>
                <w:color w:val="000000"/>
                <w:sz w:val="16"/>
                <w:szCs w:val="16"/>
                <w:lang w:val="ru-RU" w:eastAsia="en-US"/>
              </w:rPr>
            </w:pPr>
          </w:p>
          <w:p w14:paraId="53767E6C" w14:textId="77777777" w:rsidR="009C49F7" w:rsidRDefault="009C49F7" w:rsidP="00C161C5">
            <w:pPr>
              <w:rPr>
                <w:rFonts w:eastAsia="Times New Roman"/>
                <w:color w:val="000000"/>
                <w:sz w:val="16"/>
                <w:szCs w:val="16"/>
                <w:lang w:val="ru-RU" w:eastAsia="en-US"/>
              </w:rPr>
            </w:pPr>
          </w:p>
          <w:p w14:paraId="03DCCABB" w14:textId="77777777" w:rsidR="009C49F7" w:rsidRDefault="009C49F7" w:rsidP="00C161C5">
            <w:pPr>
              <w:rPr>
                <w:rFonts w:eastAsia="Times New Roman"/>
                <w:color w:val="000000"/>
                <w:sz w:val="16"/>
                <w:szCs w:val="16"/>
                <w:lang w:val="ru-RU" w:eastAsia="en-US"/>
              </w:rPr>
            </w:pPr>
          </w:p>
          <w:p w14:paraId="485A2513" w14:textId="77777777" w:rsidR="009C49F7" w:rsidRDefault="009C49F7" w:rsidP="00C161C5">
            <w:pPr>
              <w:rPr>
                <w:rFonts w:eastAsia="Times New Roman"/>
                <w:color w:val="000000"/>
                <w:sz w:val="16"/>
                <w:szCs w:val="16"/>
                <w:lang w:val="ru-RU" w:eastAsia="en-US"/>
              </w:rPr>
            </w:pPr>
          </w:p>
          <w:p w14:paraId="454D2C22" w14:textId="77777777" w:rsidR="009C49F7" w:rsidRDefault="009C49F7" w:rsidP="00C161C5">
            <w:pPr>
              <w:rPr>
                <w:rFonts w:eastAsia="Times New Roman"/>
                <w:color w:val="000000"/>
                <w:sz w:val="16"/>
                <w:szCs w:val="16"/>
                <w:lang w:val="ru-RU" w:eastAsia="en-US"/>
              </w:rPr>
            </w:pPr>
          </w:p>
          <w:p w14:paraId="3CA2F336" w14:textId="77777777" w:rsidR="009C49F7" w:rsidRDefault="009C49F7" w:rsidP="00C161C5">
            <w:pPr>
              <w:rPr>
                <w:rFonts w:eastAsia="Times New Roman"/>
                <w:color w:val="000000"/>
                <w:sz w:val="16"/>
                <w:szCs w:val="16"/>
                <w:lang w:val="ru-RU" w:eastAsia="en-US"/>
              </w:rPr>
            </w:pPr>
          </w:p>
          <w:p w14:paraId="525936CF" w14:textId="77777777" w:rsidR="009C49F7" w:rsidRDefault="009C49F7" w:rsidP="00C161C5">
            <w:pPr>
              <w:rPr>
                <w:rFonts w:eastAsia="Times New Roman"/>
                <w:color w:val="000000"/>
                <w:sz w:val="16"/>
                <w:szCs w:val="16"/>
                <w:lang w:val="ru-RU" w:eastAsia="en-US"/>
              </w:rPr>
            </w:pPr>
          </w:p>
          <w:p w14:paraId="43987505" w14:textId="77777777" w:rsidR="009C49F7" w:rsidRDefault="009C49F7" w:rsidP="00C161C5">
            <w:pPr>
              <w:rPr>
                <w:rFonts w:eastAsia="Times New Roman"/>
                <w:color w:val="000000"/>
                <w:sz w:val="16"/>
                <w:szCs w:val="16"/>
                <w:lang w:val="ru-RU" w:eastAsia="en-US"/>
              </w:rPr>
            </w:pPr>
          </w:p>
          <w:p w14:paraId="4ACE2824" w14:textId="77777777" w:rsidR="009C49F7" w:rsidRDefault="009C49F7" w:rsidP="00C161C5">
            <w:pPr>
              <w:rPr>
                <w:rFonts w:eastAsia="Times New Roman"/>
                <w:color w:val="000000"/>
                <w:sz w:val="16"/>
                <w:szCs w:val="16"/>
                <w:lang w:val="ru-RU" w:eastAsia="en-US"/>
              </w:rPr>
            </w:pPr>
          </w:p>
          <w:p w14:paraId="61E6D96C" w14:textId="77777777" w:rsidR="009C49F7" w:rsidRDefault="009C49F7" w:rsidP="00C161C5">
            <w:pPr>
              <w:rPr>
                <w:rFonts w:eastAsia="Times New Roman"/>
                <w:color w:val="000000"/>
                <w:sz w:val="16"/>
                <w:szCs w:val="16"/>
                <w:lang w:val="ru-RU" w:eastAsia="en-US"/>
              </w:rPr>
            </w:pPr>
          </w:p>
          <w:p w14:paraId="702FF719" w14:textId="77777777" w:rsidR="009C49F7" w:rsidRDefault="009C49F7" w:rsidP="00C161C5">
            <w:pPr>
              <w:rPr>
                <w:rFonts w:eastAsia="Times New Roman"/>
                <w:color w:val="000000"/>
                <w:sz w:val="16"/>
                <w:szCs w:val="16"/>
                <w:lang w:val="ru-RU" w:eastAsia="en-US"/>
              </w:rPr>
            </w:pPr>
          </w:p>
          <w:p w14:paraId="7B276560" w14:textId="77777777" w:rsidR="009C49F7" w:rsidRDefault="009C49F7" w:rsidP="00C161C5">
            <w:pPr>
              <w:rPr>
                <w:rFonts w:eastAsia="Times New Roman"/>
                <w:color w:val="000000"/>
                <w:sz w:val="16"/>
                <w:szCs w:val="16"/>
                <w:lang w:val="ru-RU" w:eastAsia="en-US"/>
              </w:rPr>
            </w:pPr>
          </w:p>
          <w:p w14:paraId="31691846" w14:textId="77777777" w:rsidR="009C49F7" w:rsidRPr="00582281" w:rsidRDefault="009C49F7" w:rsidP="00C161C5">
            <w:pPr>
              <w:rPr>
                <w:rFonts w:eastAsia="Times New Roman"/>
                <w:color w:val="000000"/>
                <w:sz w:val="16"/>
                <w:szCs w:val="16"/>
                <w:lang w:val="ru-RU" w:eastAsia="en-US"/>
              </w:rPr>
            </w:pPr>
            <w:r w:rsidRPr="00582281">
              <w:rPr>
                <w:rFonts w:eastAsia="Times New Roman"/>
                <w:color w:val="000000"/>
                <w:sz w:val="16"/>
                <w:szCs w:val="16"/>
                <w:lang w:val="ru-RU" w:eastAsia="en-US"/>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r>
              <w:rPr>
                <w:rFonts w:eastAsia="Times New Roman"/>
                <w:color w:val="000000"/>
                <w:sz w:val="16"/>
                <w:szCs w:val="16"/>
                <w:lang w:val="ru-RU" w:eastAsia="en-US"/>
              </w:rPr>
              <w:t xml:space="preserve"> </w:t>
            </w:r>
          </w:p>
          <w:p w14:paraId="27D50DC6" w14:textId="77777777" w:rsidR="009C49F7" w:rsidRDefault="009C49F7" w:rsidP="00C161C5">
            <w:pPr>
              <w:rPr>
                <w:rFonts w:eastAsia="Times New Roman"/>
                <w:color w:val="000000"/>
                <w:sz w:val="16"/>
                <w:szCs w:val="16"/>
                <w:lang w:val="ru-RU" w:eastAsia="en-US"/>
              </w:rPr>
            </w:pPr>
          </w:p>
          <w:p w14:paraId="337E1E53" w14:textId="77777777" w:rsidR="009C49F7" w:rsidRDefault="009C49F7" w:rsidP="00C161C5">
            <w:pPr>
              <w:rPr>
                <w:rFonts w:eastAsia="Times New Roman"/>
                <w:color w:val="000000"/>
                <w:sz w:val="16"/>
                <w:szCs w:val="16"/>
                <w:lang w:val="ru-RU" w:eastAsia="en-US"/>
              </w:rPr>
            </w:pPr>
          </w:p>
          <w:p w14:paraId="085E353D" w14:textId="77777777" w:rsidR="009C49F7" w:rsidRDefault="009C49F7" w:rsidP="00C161C5">
            <w:pPr>
              <w:rPr>
                <w:rFonts w:eastAsia="Times New Roman"/>
                <w:color w:val="000000"/>
                <w:sz w:val="16"/>
                <w:szCs w:val="16"/>
                <w:lang w:val="ru-RU" w:eastAsia="en-US"/>
              </w:rPr>
            </w:pPr>
          </w:p>
          <w:p w14:paraId="212D2BE5" w14:textId="77777777" w:rsidR="009C49F7" w:rsidRPr="00E50D4C" w:rsidRDefault="009C49F7" w:rsidP="00C161C5">
            <w:pPr>
              <w:rPr>
                <w:rFonts w:eastAsia="Times New Roman"/>
                <w:color w:val="000000"/>
                <w:sz w:val="16"/>
                <w:szCs w:val="16"/>
                <w:lang w:val="ru-RU" w:eastAsia="en-US"/>
              </w:rPr>
            </w:pPr>
          </w:p>
        </w:tc>
        <w:tc>
          <w:tcPr>
            <w:tcW w:w="2460" w:type="dxa"/>
            <w:tcBorders>
              <w:top w:val="single" w:sz="4" w:space="0" w:color="auto"/>
              <w:left w:val="nil"/>
              <w:bottom w:val="nil"/>
              <w:right w:val="nil"/>
            </w:tcBorders>
            <w:shd w:val="clear" w:color="000000" w:fill="FFFFFF"/>
            <w:hideMark/>
          </w:tcPr>
          <w:p w14:paraId="5CF9B5A6" w14:textId="77777777" w:rsidR="009C49F7" w:rsidRPr="00E50D4C" w:rsidRDefault="009C49F7" w:rsidP="00C161C5">
            <w:pPr>
              <w:ind w:left="215" w:firstLineChars="65" w:firstLine="104"/>
              <w:rPr>
                <w:rFonts w:eastAsia="Times New Roman"/>
                <w:color w:val="000000"/>
                <w:sz w:val="16"/>
                <w:szCs w:val="16"/>
                <w:lang w:val="ru-RU" w:eastAsia="en-US"/>
              </w:rPr>
            </w:pPr>
            <w:r w:rsidRPr="004A4E01">
              <w:rPr>
                <w:rFonts w:eastAsia="Times New Roman"/>
                <w:color w:val="000000"/>
                <w:sz w:val="16"/>
                <w:szCs w:val="16"/>
                <w:lang w:val="ru-RU" w:eastAsia="en-US"/>
              </w:rPr>
              <w:br/>
            </w:r>
            <w:r w:rsidRPr="00E50D4C">
              <w:rPr>
                <w:rFonts w:eastAsia="Times New Roman"/>
                <w:color w:val="000000"/>
                <w:sz w:val="16"/>
                <w:szCs w:val="16"/>
                <w:lang w:val="ru-RU" w:eastAsia="en-US"/>
              </w:rPr>
              <w:t>Размещен</w:t>
            </w:r>
            <w:r>
              <w:rPr>
                <w:rFonts w:eastAsia="Times New Roman"/>
                <w:color w:val="000000"/>
                <w:sz w:val="16"/>
                <w:szCs w:val="16"/>
                <w:lang w:val="ru-RU" w:eastAsia="en-US"/>
              </w:rPr>
              <w:t>ие платформ ИКТ на</w:t>
            </w:r>
            <w:r w:rsidRPr="00E50D4C">
              <w:rPr>
                <w:rFonts w:eastAsia="Times New Roman"/>
                <w:color w:val="000000"/>
                <w:sz w:val="16"/>
                <w:szCs w:val="16"/>
                <w:lang w:val="ru-RU" w:eastAsia="en-US"/>
              </w:rPr>
              <w:t xml:space="preserve"> экономически выгодных условиях и управл</w:t>
            </w:r>
            <w:r>
              <w:rPr>
                <w:rFonts w:eastAsia="Times New Roman"/>
                <w:color w:val="000000"/>
                <w:sz w:val="16"/>
                <w:szCs w:val="16"/>
                <w:lang w:val="ru-RU" w:eastAsia="en-US"/>
              </w:rPr>
              <w:t>ение ими</w:t>
            </w:r>
            <w:r w:rsidRPr="00E50D4C">
              <w:rPr>
                <w:rFonts w:eastAsia="Times New Roman"/>
                <w:color w:val="000000"/>
                <w:sz w:val="16"/>
                <w:szCs w:val="16"/>
                <w:lang w:val="ru-RU" w:eastAsia="en-US"/>
              </w:rPr>
              <w:t xml:space="preserve"> в соответствии с потребностями</w:t>
            </w:r>
            <w:r>
              <w:rPr>
                <w:rFonts w:eastAsia="Times New Roman"/>
                <w:color w:val="000000"/>
                <w:sz w:val="16"/>
                <w:szCs w:val="16"/>
                <w:lang w:val="ru-RU" w:eastAsia="en-US"/>
              </w:rPr>
              <w:t>, возникающими в процессе деятельности Организации</w:t>
            </w:r>
          </w:p>
        </w:tc>
        <w:tc>
          <w:tcPr>
            <w:tcW w:w="2220" w:type="dxa"/>
            <w:tcBorders>
              <w:top w:val="single" w:sz="4" w:space="0" w:color="auto"/>
              <w:left w:val="nil"/>
              <w:bottom w:val="nil"/>
              <w:right w:val="nil"/>
            </w:tcBorders>
            <w:shd w:val="clear" w:color="000000" w:fill="FFFFFF"/>
            <w:hideMark/>
          </w:tcPr>
          <w:p w14:paraId="72BA89C1" w14:textId="77777777" w:rsidR="009C49F7" w:rsidRPr="004C5265" w:rsidRDefault="009C49F7" w:rsidP="00C161C5">
            <w:pPr>
              <w:ind w:left="307" w:firstLineChars="8" w:firstLine="13"/>
              <w:rPr>
                <w:rFonts w:eastAsia="Times New Roman"/>
                <w:color w:val="000000"/>
                <w:sz w:val="16"/>
                <w:szCs w:val="16"/>
                <w:lang w:eastAsia="en-US"/>
              </w:rPr>
            </w:pPr>
            <w:r w:rsidRPr="00E50D4C">
              <w:rPr>
                <w:rFonts w:eastAsia="Times New Roman"/>
                <w:color w:val="000000"/>
                <w:sz w:val="16"/>
                <w:szCs w:val="16"/>
                <w:lang w:val="ru-RU" w:eastAsia="en-US"/>
              </w:rPr>
              <w:br/>
            </w:r>
            <w:r>
              <w:rPr>
                <w:rFonts w:eastAsia="Times New Roman"/>
                <w:color w:val="000000"/>
                <w:sz w:val="16"/>
                <w:szCs w:val="16"/>
                <w:lang w:val="ru-RU" w:eastAsia="en-US"/>
              </w:rPr>
              <w:t>Нет данных</w:t>
            </w:r>
            <w:r w:rsidRPr="004C5265">
              <w:rPr>
                <w:rFonts w:eastAsia="Times New Roman"/>
                <w:color w:val="000000"/>
                <w:sz w:val="16"/>
                <w:szCs w:val="16"/>
                <w:lang w:eastAsia="en-US"/>
              </w:rPr>
              <w:t xml:space="preserve"> </w:t>
            </w:r>
          </w:p>
        </w:tc>
        <w:tc>
          <w:tcPr>
            <w:tcW w:w="2589" w:type="dxa"/>
            <w:tcBorders>
              <w:top w:val="single" w:sz="4" w:space="0" w:color="auto"/>
              <w:left w:val="nil"/>
              <w:bottom w:val="nil"/>
              <w:right w:val="single" w:sz="4" w:space="0" w:color="auto"/>
            </w:tcBorders>
            <w:shd w:val="clear" w:color="000000" w:fill="FFFFFF"/>
            <w:hideMark/>
          </w:tcPr>
          <w:p w14:paraId="794392E4" w14:textId="77777777" w:rsidR="009C49F7" w:rsidRPr="002E56A0" w:rsidRDefault="009C49F7" w:rsidP="00C161C5">
            <w:pPr>
              <w:ind w:left="213" w:firstLineChars="66" w:firstLine="106"/>
              <w:rPr>
                <w:rFonts w:eastAsia="Times New Roman"/>
                <w:color w:val="000000"/>
                <w:sz w:val="16"/>
                <w:szCs w:val="16"/>
                <w:lang w:val="ru-RU" w:eastAsia="en-US"/>
              </w:rPr>
            </w:pPr>
            <w:r w:rsidRPr="002E56A0">
              <w:rPr>
                <w:rFonts w:eastAsia="Times New Roman"/>
                <w:color w:val="000000"/>
                <w:sz w:val="16"/>
                <w:szCs w:val="16"/>
                <w:lang w:val="ru-RU" w:eastAsia="en-US"/>
              </w:rPr>
              <w:br/>
            </w:r>
            <w:r>
              <w:rPr>
                <w:rFonts w:eastAsia="Times New Roman"/>
                <w:color w:val="000000"/>
                <w:sz w:val="16"/>
                <w:szCs w:val="16"/>
                <w:lang w:val="ru-RU" w:eastAsia="en-US"/>
              </w:rPr>
              <w:t>Разработка</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и</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согласование</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с</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крупнейшими</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клиентами</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сервисной</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платформы</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ИКТ</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новых</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соглашений</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об</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оказании</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услуг</w:t>
            </w:r>
            <w:r w:rsidRPr="002E56A0">
              <w:rPr>
                <w:rFonts w:eastAsia="Times New Roman"/>
                <w:color w:val="000000"/>
                <w:sz w:val="16"/>
                <w:szCs w:val="16"/>
                <w:lang w:val="ru-RU" w:eastAsia="en-US"/>
              </w:rPr>
              <w:t xml:space="preserve"> (</w:t>
            </w:r>
            <w:r>
              <w:rPr>
                <w:rFonts w:eastAsia="Times New Roman"/>
                <w:color w:val="000000"/>
                <w:sz w:val="16"/>
                <w:szCs w:val="16"/>
                <w:lang w:val="ru-RU" w:eastAsia="en-US"/>
              </w:rPr>
              <w:t>СОУ</w:t>
            </w:r>
            <w:r w:rsidRPr="002E56A0">
              <w:rPr>
                <w:rFonts w:eastAsia="Times New Roman"/>
                <w:color w:val="000000"/>
                <w:sz w:val="16"/>
                <w:szCs w:val="16"/>
                <w:lang w:val="ru-RU" w:eastAsia="en-US"/>
              </w:rPr>
              <w:t>)</w:t>
            </w:r>
          </w:p>
        </w:tc>
      </w:tr>
      <w:tr w:rsidR="009C49F7" w:rsidRPr="00541D45" w14:paraId="4E26FD05" w14:textId="77777777" w:rsidTr="007709D0">
        <w:trPr>
          <w:trHeight w:val="2159"/>
        </w:trPr>
        <w:tc>
          <w:tcPr>
            <w:tcW w:w="1960" w:type="dxa"/>
            <w:vMerge/>
            <w:tcBorders>
              <w:top w:val="nil"/>
              <w:left w:val="single" w:sz="4" w:space="0" w:color="auto"/>
              <w:bottom w:val="single" w:sz="4" w:space="0" w:color="auto"/>
              <w:right w:val="nil"/>
            </w:tcBorders>
            <w:vAlign w:val="center"/>
            <w:hideMark/>
          </w:tcPr>
          <w:p w14:paraId="02A982D0" w14:textId="77777777" w:rsidR="009C49F7" w:rsidRPr="002E56A0" w:rsidRDefault="009C49F7" w:rsidP="00C161C5">
            <w:pPr>
              <w:rPr>
                <w:rFonts w:eastAsia="Times New Roman"/>
                <w:color w:val="000000"/>
                <w:sz w:val="16"/>
                <w:szCs w:val="16"/>
                <w:lang w:val="ru-RU" w:eastAsia="en-US"/>
              </w:rPr>
            </w:pPr>
          </w:p>
        </w:tc>
        <w:tc>
          <w:tcPr>
            <w:tcW w:w="2460" w:type="dxa"/>
            <w:tcBorders>
              <w:top w:val="nil"/>
              <w:left w:val="nil"/>
              <w:bottom w:val="nil"/>
              <w:right w:val="nil"/>
            </w:tcBorders>
            <w:shd w:val="clear" w:color="000000" w:fill="FFFFFF"/>
            <w:hideMark/>
          </w:tcPr>
          <w:p w14:paraId="3C0C119F" w14:textId="77777777" w:rsidR="009C49F7" w:rsidRPr="002E56A0" w:rsidRDefault="009C49F7" w:rsidP="00C161C5">
            <w:pPr>
              <w:ind w:left="215"/>
              <w:rPr>
                <w:rFonts w:eastAsia="Times New Roman"/>
                <w:color w:val="000000"/>
                <w:sz w:val="16"/>
                <w:szCs w:val="16"/>
                <w:lang w:val="ru-RU" w:eastAsia="en-US"/>
              </w:rPr>
            </w:pPr>
          </w:p>
        </w:tc>
        <w:tc>
          <w:tcPr>
            <w:tcW w:w="2220" w:type="dxa"/>
            <w:tcBorders>
              <w:top w:val="nil"/>
              <w:left w:val="nil"/>
              <w:bottom w:val="nil"/>
              <w:right w:val="nil"/>
            </w:tcBorders>
            <w:shd w:val="clear" w:color="000000" w:fill="FFFFFF"/>
            <w:hideMark/>
          </w:tcPr>
          <w:p w14:paraId="360CD31C" w14:textId="77777777" w:rsidR="009C49F7" w:rsidRPr="00C901D2" w:rsidRDefault="009C49F7" w:rsidP="00C161C5">
            <w:pPr>
              <w:ind w:left="307"/>
              <w:rPr>
                <w:rFonts w:eastAsia="Times New Roman"/>
                <w:color w:val="000000"/>
                <w:sz w:val="16"/>
                <w:szCs w:val="16"/>
                <w:lang w:val="ru-RU" w:eastAsia="en-US"/>
              </w:rPr>
            </w:pPr>
            <w:r>
              <w:rPr>
                <w:rFonts w:eastAsia="Times New Roman"/>
                <w:color w:val="000000"/>
                <w:sz w:val="16"/>
                <w:szCs w:val="16"/>
                <w:lang w:val="ru-RU" w:eastAsia="en-US"/>
              </w:rPr>
              <w:t>Удельные</w:t>
            </w:r>
            <w:r w:rsidRPr="0075576D">
              <w:rPr>
                <w:rFonts w:eastAsia="Times New Roman"/>
                <w:color w:val="000000"/>
                <w:sz w:val="16"/>
                <w:szCs w:val="16"/>
                <w:lang w:val="ru-RU" w:eastAsia="en-US"/>
              </w:rPr>
              <w:t xml:space="preserve"> </w:t>
            </w:r>
            <w:r>
              <w:rPr>
                <w:rFonts w:eastAsia="Times New Roman"/>
                <w:color w:val="000000"/>
                <w:sz w:val="16"/>
                <w:szCs w:val="16"/>
                <w:lang w:val="ru-RU" w:eastAsia="en-US"/>
              </w:rPr>
              <w:t>издержки</w:t>
            </w:r>
            <w:r w:rsidRPr="0075576D">
              <w:rPr>
                <w:rFonts w:eastAsia="Times New Roman"/>
                <w:color w:val="000000"/>
                <w:sz w:val="16"/>
                <w:szCs w:val="16"/>
                <w:lang w:val="ru-RU" w:eastAsia="en-US"/>
              </w:rPr>
              <w:t xml:space="preserve"> </w:t>
            </w:r>
            <w:r>
              <w:rPr>
                <w:rFonts w:eastAsia="Times New Roman"/>
                <w:color w:val="000000"/>
                <w:sz w:val="16"/>
                <w:szCs w:val="16"/>
                <w:lang w:val="ru-RU" w:eastAsia="en-US"/>
              </w:rPr>
              <w:t>на</w:t>
            </w:r>
            <w:r w:rsidRPr="0075576D">
              <w:rPr>
                <w:rFonts w:eastAsia="Times New Roman"/>
                <w:color w:val="000000"/>
                <w:sz w:val="16"/>
                <w:szCs w:val="16"/>
                <w:lang w:val="ru-RU" w:eastAsia="en-US"/>
              </w:rPr>
              <w:t xml:space="preserve"> </w:t>
            </w:r>
            <w:r>
              <w:rPr>
                <w:rFonts w:eastAsia="Times New Roman"/>
                <w:color w:val="000000"/>
                <w:sz w:val="16"/>
                <w:szCs w:val="16"/>
                <w:lang w:val="ru-RU" w:eastAsia="en-US"/>
              </w:rPr>
              <w:t>серверы</w:t>
            </w:r>
            <w:r w:rsidRPr="0075576D">
              <w:rPr>
                <w:rFonts w:eastAsia="Times New Roman"/>
                <w:color w:val="000000"/>
                <w:sz w:val="16"/>
                <w:szCs w:val="16"/>
                <w:lang w:val="ru-RU" w:eastAsia="en-US"/>
              </w:rPr>
              <w:t xml:space="preserve">: 448 </w:t>
            </w:r>
            <w:r>
              <w:rPr>
                <w:rFonts w:eastAsia="Times New Roman"/>
                <w:color w:val="000000"/>
                <w:sz w:val="16"/>
                <w:szCs w:val="16"/>
                <w:lang w:val="ru-RU" w:eastAsia="en-US"/>
              </w:rPr>
              <w:t>шв</w:t>
            </w:r>
            <w:r w:rsidRPr="0075576D">
              <w:rPr>
                <w:rFonts w:eastAsia="Times New Roman"/>
                <w:color w:val="000000"/>
                <w:sz w:val="16"/>
                <w:szCs w:val="16"/>
                <w:lang w:val="ru-RU" w:eastAsia="en-US"/>
              </w:rPr>
              <w:t xml:space="preserve">. </w:t>
            </w:r>
            <w:r>
              <w:rPr>
                <w:rFonts w:eastAsia="Times New Roman"/>
                <w:color w:val="000000"/>
                <w:sz w:val="16"/>
                <w:szCs w:val="16"/>
                <w:lang w:val="ru-RU" w:eastAsia="en-US"/>
              </w:rPr>
              <w:t>франков</w:t>
            </w:r>
            <w:r w:rsidRPr="0075576D">
              <w:rPr>
                <w:rFonts w:eastAsia="Times New Roman"/>
                <w:color w:val="000000"/>
                <w:sz w:val="16"/>
                <w:szCs w:val="16"/>
                <w:lang w:val="ru-RU" w:eastAsia="en-US"/>
              </w:rPr>
              <w:t xml:space="preserve"> </w:t>
            </w:r>
            <w:r>
              <w:rPr>
                <w:rFonts w:eastAsia="Times New Roman"/>
                <w:color w:val="000000"/>
                <w:sz w:val="16"/>
                <w:szCs w:val="16"/>
                <w:lang w:val="ru-RU" w:eastAsia="en-US"/>
              </w:rPr>
              <w:t>в</w:t>
            </w:r>
            <w:r w:rsidRPr="0075576D">
              <w:rPr>
                <w:rFonts w:eastAsia="Times New Roman"/>
                <w:color w:val="000000"/>
                <w:sz w:val="16"/>
                <w:szCs w:val="16"/>
                <w:lang w:val="ru-RU" w:eastAsia="en-US"/>
              </w:rPr>
              <w:t xml:space="preserve"> </w:t>
            </w:r>
            <w:r>
              <w:rPr>
                <w:rFonts w:eastAsia="Times New Roman"/>
                <w:color w:val="000000"/>
                <w:sz w:val="16"/>
                <w:szCs w:val="16"/>
                <w:lang w:val="ru-RU" w:eastAsia="en-US"/>
              </w:rPr>
              <w:t>месяц</w:t>
            </w:r>
            <w:r w:rsidRPr="0075576D">
              <w:rPr>
                <w:rFonts w:eastAsia="Times New Roman"/>
                <w:color w:val="000000"/>
                <w:sz w:val="16"/>
                <w:szCs w:val="16"/>
                <w:lang w:val="ru-RU" w:eastAsia="en-US"/>
              </w:rPr>
              <w:t xml:space="preserve">; </w:t>
            </w:r>
            <w:r>
              <w:rPr>
                <w:rFonts w:eastAsia="Times New Roman"/>
                <w:color w:val="000000"/>
                <w:sz w:val="16"/>
                <w:szCs w:val="16"/>
                <w:lang w:val="ru-RU" w:eastAsia="en-US"/>
              </w:rPr>
              <w:t>удельные издержки в расчете на 1 терабайт хранения</w:t>
            </w:r>
            <w:r w:rsidRPr="0075576D">
              <w:rPr>
                <w:rFonts w:eastAsia="Times New Roman"/>
                <w:color w:val="000000"/>
                <w:sz w:val="16"/>
                <w:szCs w:val="16"/>
                <w:lang w:val="ru-RU" w:eastAsia="en-US"/>
              </w:rPr>
              <w:t xml:space="preserve">: 299 шв. франков в месяц; удельные издержки </w:t>
            </w:r>
            <w:r>
              <w:rPr>
                <w:rFonts w:eastAsia="Times New Roman"/>
                <w:color w:val="000000"/>
                <w:sz w:val="16"/>
                <w:szCs w:val="16"/>
                <w:lang w:val="ru-RU" w:eastAsia="en-US"/>
              </w:rPr>
              <w:t xml:space="preserve">на резервное копирование </w:t>
            </w:r>
            <w:r w:rsidRPr="0075576D">
              <w:rPr>
                <w:rFonts w:eastAsia="Times New Roman"/>
                <w:color w:val="000000"/>
                <w:sz w:val="16"/>
                <w:szCs w:val="16"/>
                <w:lang w:val="ru-RU" w:eastAsia="en-US"/>
              </w:rPr>
              <w:t>в расчете на 1 тераб</w:t>
            </w:r>
            <w:r>
              <w:rPr>
                <w:rFonts w:eastAsia="Times New Roman"/>
                <w:color w:val="000000"/>
                <w:sz w:val="16"/>
                <w:szCs w:val="16"/>
                <w:lang w:val="ru-RU" w:eastAsia="en-US"/>
              </w:rPr>
              <w:t>ай</w:t>
            </w:r>
            <w:r w:rsidRPr="0075576D">
              <w:rPr>
                <w:rFonts w:eastAsia="Times New Roman"/>
                <w:color w:val="000000"/>
                <w:sz w:val="16"/>
                <w:szCs w:val="16"/>
                <w:lang w:val="ru-RU" w:eastAsia="en-US"/>
              </w:rPr>
              <w:t xml:space="preserve">т хранения: </w:t>
            </w:r>
            <w:r>
              <w:rPr>
                <w:rFonts w:eastAsia="Times New Roman"/>
                <w:color w:val="000000"/>
                <w:sz w:val="16"/>
                <w:szCs w:val="16"/>
                <w:lang w:val="ru-RU" w:eastAsia="en-US"/>
              </w:rPr>
              <w:t>370</w:t>
            </w:r>
            <w:r w:rsidRPr="0075576D">
              <w:rPr>
                <w:rFonts w:eastAsia="Times New Roman"/>
                <w:color w:val="000000"/>
                <w:sz w:val="16"/>
                <w:szCs w:val="16"/>
                <w:lang w:val="ru-RU" w:eastAsia="en-US"/>
              </w:rPr>
              <w:t xml:space="preserve"> шв. франков в месяц </w:t>
            </w:r>
            <w:r>
              <w:rPr>
                <w:rFonts w:eastAsia="Times New Roman"/>
                <w:color w:val="000000"/>
                <w:sz w:val="16"/>
                <w:szCs w:val="16"/>
                <w:lang w:val="ru-RU" w:eastAsia="en-US"/>
              </w:rPr>
              <w:t xml:space="preserve">(на конец </w:t>
            </w:r>
            <w:r w:rsidRPr="0075576D">
              <w:rPr>
                <w:rFonts w:eastAsia="Times New Roman"/>
                <w:color w:val="000000"/>
                <w:sz w:val="16"/>
                <w:szCs w:val="16"/>
                <w:lang w:val="ru-RU" w:eastAsia="en-US"/>
              </w:rPr>
              <w:t>2014</w:t>
            </w:r>
            <w:r>
              <w:rPr>
                <w:rFonts w:eastAsia="Times New Roman"/>
                <w:color w:val="000000"/>
                <w:sz w:val="16"/>
                <w:szCs w:val="16"/>
                <w:lang w:val="ru-RU" w:eastAsia="en-US"/>
              </w:rPr>
              <w:t xml:space="preserve"> г.</w:t>
            </w:r>
            <w:r w:rsidRPr="0075576D">
              <w:rPr>
                <w:rFonts w:eastAsia="Times New Roman"/>
                <w:color w:val="000000"/>
                <w:sz w:val="16"/>
                <w:szCs w:val="16"/>
                <w:lang w:val="ru-RU" w:eastAsia="en-US"/>
              </w:rPr>
              <w:t xml:space="preserve">);  </w:t>
            </w:r>
            <w:r>
              <w:rPr>
                <w:rFonts w:eastAsia="Times New Roman"/>
                <w:color w:val="000000"/>
                <w:sz w:val="16"/>
                <w:szCs w:val="16"/>
                <w:lang w:val="ru-RU" w:eastAsia="en-US"/>
              </w:rPr>
              <w:t>количество сервисных инцидентов  средней и высокой степени серьезности</w:t>
            </w:r>
            <w:r w:rsidRPr="0075576D">
              <w:rPr>
                <w:rFonts w:eastAsia="Times New Roman"/>
                <w:color w:val="000000"/>
                <w:sz w:val="16"/>
                <w:szCs w:val="16"/>
                <w:lang w:val="ru-RU" w:eastAsia="en-US"/>
              </w:rPr>
              <w:t>: 1</w:t>
            </w:r>
            <w:r>
              <w:rPr>
                <w:rFonts w:eastAsia="Times New Roman"/>
                <w:color w:val="000000"/>
                <w:sz w:val="16"/>
                <w:szCs w:val="16"/>
                <w:lang w:val="ru-RU" w:eastAsia="en-US"/>
              </w:rPr>
              <w:t>,</w:t>
            </w:r>
            <w:r w:rsidRPr="0075576D">
              <w:rPr>
                <w:rFonts w:eastAsia="Times New Roman"/>
                <w:color w:val="000000"/>
                <w:sz w:val="16"/>
                <w:szCs w:val="16"/>
                <w:lang w:val="ru-RU" w:eastAsia="en-US"/>
              </w:rPr>
              <w:t xml:space="preserve">75 </w:t>
            </w:r>
            <w:r>
              <w:rPr>
                <w:rFonts w:eastAsia="Times New Roman"/>
                <w:color w:val="000000"/>
                <w:sz w:val="16"/>
                <w:szCs w:val="16"/>
                <w:lang w:val="ru-RU" w:eastAsia="en-US"/>
              </w:rPr>
              <w:t>в месяц</w:t>
            </w:r>
          </w:p>
        </w:tc>
        <w:tc>
          <w:tcPr>
            <w:tcW w:w="2589" w:type="dxa"/>
            <w:tcBorders>
              <w:top w:val="nil"/>
              <w:left w:val="nil"/>
              <w:bottom w:val="nil"/>
              <w:right w:val="single" w:sz="4" w:space="0" w:color="auto"/>
            </w:tcBorders>
            <w:shd w:val="clear" w:color="000000" w:fill="FFFFFF"/>
            <w:hideMark/>
          </w:tcPr>
          <w:p w14:paraId="250BBB8E" w14:textId="77777777" w:rsidR="009C49F7" w:rsidRPr="005C6340" w:rsidRDefault="009C49F7" w:rsidP="00C161C5">
            <w:pPr>
              <w:ind w:left="213"/>
              <w:rPr>
                <w:rFonts w:eastAsia="Times New Roman"/>
                <w:color w:val="000000"/>
                <w:sz w:val="16"/>
                <w:szCs w:val="16"/>
                <w:lang w:val="ru-RU" w:eastAsia="en-US"/>
              </w:rPr>
            </w:pPr>
            <w:r>
              <w:rPr>
                <w:rFonts w:eastAsia="Times New Roman"/>
                <w:color w:val="000000"/>
                <w:sz w:val="16"/>
                <w:szCs w:val="16"/>
                <w:lang w:val="ru-RU" w:eastAsia="en-US"/>
              </w:rPr>
              <w:t>Снижение</w:t>
            </w:r>
            <w:r w:rsidRPr="005C6340">
              <w:rPr>
                <w:rFonts w:eastAsia="Times New Roman"/>
                <w:color w:val="000000"/>
                <w:sz w:val="16"/>
                <w:szCs w:val="16"/>
                <w:lang w:val="ru-RU" w:eastAsia="en-US"/>
              </w:rPr>
              <w:t xml:space="preserve"> </w:t>
            </w:r>
            <w:r>
              <w:rPr>
                <w:rFonts w:eastAsia="Times New Roman"/>
                <w:color w:val="000000"/>
                <w:sz w:val="16"/>
                <w:szCs w:val="16"/>
                <w:lang w:val="ru-RU" w:eastAsia="en-US"/>
              </w:rPr>
              <w:t>удельных</w:t>
            </w:r>
            <w:r w:rsidRPr="005C6340">
              <w:rPr>
                <w:rFonts w:eastAsia="Times New Roman"/>
                <w:color w:val="000000"/>
                <w:sz w:val="16"/>
                <w:szCs w:val="16"/>
                <w:lang w:val="ru-RU" w:eastAsia="en-US"/>
              </w:rPr>
              <w:t xml:space="preserve"> </w:t>
            </w:r>
            <w:r>
              <w:rPr>
                <w:rFonts w:eastAsia="Times New Roman"/>
                <w:color w:val="000000"/>
                <w:sz w:val="16"/>
                <w:szCs w:val="16"/>
                <w:lang w:val="ru-RU" w:eastAsia="en-US"/>
              </w:rPr>
              <w:t>издержек</w:t>
            </w:r>
            <w:r w:rsidRPr="005C6340">
              <w:rPr>
                <w:rFonts w:eastAsia="Times New Roman"/>
                <w:color w:val="000000"/>
                <w:sz w:val="16"/>
                <w:szCs w:val="16"/>
                <w:lang w:val="ru-RU" w:eastAsia="en-US"/>
              </w:rPr>
              <w:t xml:space="preserve"> </w:t>
            </w:r>
            <w:r>
              <w:rPr>
                <w:rFonts w:eastAsia="Times New Roman"/>
                <w:color w:val="000000"/>
                <w:sz w:val="16"/>
                <w:szCs w:val="16"/>
                <w:lang w:val="ru-RU" w:eastAsia="en-US"/>
              </w:rPr>
              <w:t>минимум</w:t>
            </w:r>
            <w:r w:rsidRPr="005C6340">
              <w:rPr>
                <w:rFonts w:eastAsia="Times New Roman"/>
                <w:color w:val="000000"/>
                <w:sz w:val="16"/>
                <w:szCs w:val="16"/>
                <w:lang w:val="ru-RU" w:eastAsia="en-US"/>
              </w:rPr>
              <w:t xml:space="preserve"> </w:t>
            </w:r>
            <w:r>
              <w:rPr>
                <w:rFonts w:eastAsia="Times New Roman"/>
                <w:color w:val="000000"/>
                <w:sz w:val="16"/>
                <w:szCs w:val="16"/>
                <w:lang w:val="ru-RU" w:eastAsia="en-US"/>
              </w:rPr>
              <w:t>на</w:t>
            </w:r>
            <w:r w:rsidRPr="005C6340">
              <w:rPr>
                <w:rFonts w:eastAsia="Times New Roman"/>
                <w:color w:val="000000"/>
                <w:sz w:val="16"/>
                <w:szCs w:val="16"/>
                <w:lang w:val="ru-RU" w:eastAsia="en-US"/>
              </w:rPr>
              <w:t xml:space="preserve"> 5% </w:t>
            </w:r>
            <w:r>
              <w:rPr>
                <w:rFonts w:eastAsia="Times New Roman"/>
                <w:color w:val="000000"/>
                <w:sz w:val="16"/>
                <w:szCs w:val="16"/>
                <w:lang w:val="ru-RU" w:eastAsia="en-US"/>
              </w:rPr>
              <w:t>в</w:t>
            </w:r>
            <w:r w:rsidRPr="005C6340">
              <w:rPr>
                <w:rFonts w:eastAsia="Times New Roman"/>
                <w:color w:val="000000"/>
                <w:sz w:val="16"/>
                <w:szCs w:val="16"/>
                <w:lang w:val="ru-RU" w:eastAsia="en-US"/>
              </w:rPr>
              <w:t xml:space="preserve"> </w:t>
            </w:r>
            <w:r>
              <w:rPr>
                <w:rFonts w:eastAsia="Times New Roman"/>
                <w:color w:val="000000"/>
                <w:sz w:val="16"/>
                <w:szCs w:val="16"/>
                <w:lang w:val="ru-RU" w:eastAsia="en-US"/>
              </w:rPr>
              <w:t>год; недопущение увеличения</w:t>
            </w:r>
            <w:r w:rsidRPr="005C6340">
              <w:rPr>
                <w:rFonts w:eastAsia="Times New Roman"/>
                <w:color w:val="000000"/>
                <w:sz w:val="16"/>
                <w:szCs w:val="16"/>
                <w:lang w:val="ru-RU" w:eastAsia="en-US"/>
              </w:rPr>
              <w:t xml:space="preserve"> количеств</w:t>
            </w:r>
            <w:r>
              <w:rPr>
                <w:rFonts w:eastAsia="Times New Roman"/>
                <w:color w:val="000000"/>
                <w:sz w:val="16"/>
                <w:szCs w:val="16"/>
                <w:lang w:val="ru-RU" w:eastAsia="en-US"/>
              </w:rPr>
              <w:t>а</w:t>
            </w:r>
            <w:r w:rsidRPr="005C6340">
              <w:rPr>
                <w:rFonts w:eastAsia="Times New Roman"/>
                <w:color w:val="000000"/>
                <w:sz w:val="16"/>
                <w:szCs w:val="16"/>
                <w:lang w:val="ru-RU" w:eastAsia="en-US"/>
              </w:rPr>
              <w:t xml:space="preserve"> сервисных инцидентов  средней и высокой степени серьезности</w:t>
            </w:r>
          </w:p>
        </w:tc>
      </w:tr>
      <w:tr w:rsidR="009C49F7" w:rsidRPr="00541D45" w14:paraId="3BA9DD19" w14:textId="77777777" w:rsidTr="00CD65D4">
        <w:trPr>
          <w:trHeight w:val="998"/>
        </w:trPr>
        <w:tc>
          <w:tcPr>
            <w:tcW w:w="1960" w:type="dxa"/>
            <w:vMerge/>
            <w:tcBorders>
              <w:top w:val="nil"/>
              <w:left w:val="single" w:sz="4" w:space="0" w:color="auto"/>
              <w:bottom w:val="single" w:sz="4" w:space="0" w:color="auto"/>
              <w:right w:val="nil"/>
            </w:tcBorders>
            <w:vAlign w:val="center"/>
            <w:hideMark/>
          </w:tcPr>
          <w:p w14:paraId="48C578C4" w14:textId="77777777" w:rsidR="009C49F7" w:rsidRPr="005C6340" w:rsidRDefault="009C49F7" w:rsidP="00C161C5">
            <w:pPr>
              <w:rPr>
                <w:rFonts w:eastAsia="Times New Roman"/>
                <w:color w:val="000000"/>
                <w:sz w:val="16"/>
                <w:szCs w:val="16"/>
                <w:lang w:val="ru-RU" w:eastAsia="en-US"/>
              </w:rPr>
            </w:pPr>
          </w:p>
        </w:tc>
        <w:tc>
          <w:tcPr>
            <w:tcW w:w="2460" w:type="dxa"/>
            <w:tcBorders>
              <w:top w:val="nil"/>
              <w:left w:val="nil"/>
              <w:right w:val="nil"/>
            </w:tcBorders>
            <w:shd w:val="clear" w:color="000000" w:fill="FFFFFF"/>
            <w:hideMark/>
          </w:tcPr>
          <w:p w14:paraId="5AB6C9C6" w14:textId="77777777" w:rsidR="009C49F7" w:rsidRPr="005C6340" w:rsidRDefault="009C49F7" w:rsidP="00C161C5">
            <w:pPr>
              <w:ind w:left="215"/>
              <w:rPr>
                <w:rFonts w:eastAsia="Times New Roman"/>
                <w:color w:val="000000"/>
                <w:sz w:val="16"/>
                <w:szCs w:val="16"/>
                <w:lang w:val="ru-RU" w:eastAsia="en-US"/>
              </w:rPr>
            </w:pPr>
          </w:p>
          <w:p w14:paraId="31679137" w14:textId="77777777" w:rsidR="009C49F7" w:rsidRPr="001C025F" w:rsidRDefault="009C49F7" w:rsidP="00C161C5">
            <w:pPr>
              <w:ind w:left="215"/>
              <w:rPr>
                <w:rFonts w:eastAsia="Times New Roman"/>
                <w:color w:val="000000"/>
                <w:sz w:val="16"/>
                <w:szCs w:val="16"/>
                <w:lang w:val="ru-RU" w:eastAsia="en-US"/>
              </w:rPr>
            </w:pPr>
            <w:r>
              <w:rPr>
                <w:rFonts w:eastAsia="Times New Roman"/>
                <w:color w:val="000000"/>
                <w:sz w:val="16"/>
                <w:szCs w:val="16"/>
                <w:lang w:val="ru-RU" w:eastAsia="en-US"/>
              </w:rPr>
              <w:t>Разработка приложений в соответствии со стандартами ВОИС в отношении справочных и основных данных</w:t>
            </w:r>
          </w:p>
        </w:tc>
        <w:tc>
          <w:tcPr>
            <w:tcW w:w="2220" w:type="dxa"/>
            <w:tcBorders>
              <w:top w:val="nil"/>
              <w:left w:val="nil"/>
              <w:right w:val="nil"/>
            </w:tcBorders>
            <w:shd w:val="clear" w:color="000000" w:fill="FFFFFF"/>
            <w:hideMark/>
          </w:tcPr>
          <w:p w14:paraId="6D3AAE1D" w14:textId="77777777" w:rsidR="009C49F7" w:rsidRDefault="009C49F7" w:rsidP="00C161C5">
            <w:pPr>
              <w:ind w:left="307" w:firstLineChars="8" w:firstLine="13"/>
              <w:rPr>
                <w:rFonts w:eastAsia="Times New Roman"/>
                <w:color w:val="000000"/>
                <w:sz w:val="16"/>
                <w:szCs w:val="16"/>
                <w:lang w:val="ru-RU" w:eastAsia="en-US"/>
              </w:rPr>
            </w:pPr>
          </w:p>
          <w:p w14:paraId="7F368525" w14:textId="77777777" w:rsidR="009C49F7" w:rsidRPr="004C5265" w:rsidRDefault="009C49F7" w:rsidP="00C161C5">
            <w:pPr>
              <w:ind w:left="307" w:firstLineChars="8" w:firstLine="13"/>
              <w:rPr>
                <w:rFonts w:eastAsia="Times New Roman"/>
                <w:color w:val="000000"/>
                <w:sz w:val="16"/>
                <w:szCs w:val="16"/>
                <w:lang w:eastAsia="en-US"/>
              </w:rPr>
            </w:pPr>
            <w:r w:rsidRPr="001C025F">
              <w:rPr>
                <w:rFonts w:eastAsia="Times New Roman"/>
                <w:color w:val="000000"/>
                <w:sz w:val="16"/>
                <w:szCs w:val="16"/>
                <w:lang w:val="ru-RU" w:eastAsia="en-US"/>
              </w:rPr>
              <w:t>Нет данных</w:t>
            </w:r>
            <w:r>
              <w:rPr>
                <w:rFonts w:eastAsia="Times New Roman"/>
                <w:color w:val="000000"/>
                <w:sz w:val="16"/>
                <w:szCs w:val="16"/>
                <w:lang w:val="ru-RU" w:eastAsia="en-US"/>
              </w:rPr>
              <w:t xml:space="preserve"> </w:t>
            </w:r>
          </w:p>
        </w:tc>
        <w:tc>
          <w:tcPr>
            <w:tcW w:w="2589" w:type="dxa"/>
            <w:tcBorders>
              <w:top w:val="nil"/>
              <w:left w:val="nil"/>
              <w:right w:val="single" w:sz="4" w:space="0" w:color="auto"/>
            </w:tcBorders>
            <w:shd w:val="clear" w:color="000000" w:fill="FFFFFF"/>
            <w:hideMark/>
          </w:tcPr>
          <w:p w14:paraId="699ECAF5" w14:textId="77777777" w:rsidR="009C49F7" w:rsidRPr="003B7694" w:rsidRDefault="009C49F7" w:rsidP="00C161C5">
            <w:pPr>
              <w:ind w:left="213"/>
              <w:rPr>
                <w:rFonts w:eastAsia="Times New Roman"/>
                <w:color w:val="000000"/>
                <w:sz w:val="16"/>
                <w:szCs w:val="16"/>
                <w:lang w:val="ru-RU" w:eastAsia="en-US"/>
              </w:rPr>
            </w:pPr>
          </w:p>
          <w:p w14:paraId="0BDD1636" w14:textId="77777777" w:rsidR="009C49F7" w:rsidRPr="00965B15" w:rsidRDefault="009C49F7" w:rsidP="00C161C5">
            <w:pPr>
              <w:ind w:left="213"/>
              <w:rPr>
                <w:rFonts w:eastAsia="Times New Roman"/>
                <w:color w:val="000000"/>
                <w:sz w:val="16"/>
                <w:szCs w:val="16"/>
                <w:lang w:val="ru-RU" w:eastAsia="en-US"/>
              </w:rPr>
            </w:pPr>
            <w:r>
              <w:rPr>
                <w:rFonts w:eastAsia="Times New Roman"/>
                <w:color w:val="000000"/>
                <w:sz w:val="16"/>
                <w:szCs w:val="16"/>
                <w:lang w:val="ru-RU" w:eastAsia="en-US"/>
              </w:rPr>
              <w:t>Использование</w:t>
            </w:r>
            <w:r w:rsidRPr="00965B15">
              <w:rPr>
                <w:rFonts w:eastAsia="Times New Roman"/>
                <w:color w:val="000000"/>
                <w:sz w:val="16"/>
                <w:szCs w:val="16"/>
                <w:lang w:val="ru-RU" w:eastAsia="en-US"/>
              </w:rPr>
              <w:t xml:space="preserve"> </w:t>
            </w:r>
            <w:r>
              <w:rPr>
                <w:rFonts w:eastAsia="Times New Roman"/>
                <w:color w:val="000000"/>
                <w:sz w:val="16"/>
                <w:szCs w:val="16"/>
                <w:lang w:val="ru-RU" w:eastAsia="en-US"/>
              </w:rPr>
              <w:t>стратегии</w:t>
            </w:r>
            <w:r w:rsidRPr="00965B15">
              <w:rPr>
                <w:rFonts w:eastAsia="Times New Roman"/>
                <w:color w:val="000000"/>
                <w:sz w:val="16"/>
                <w:szCs w:val="16"/>
                <w:lang w:val="ru-RU" w:eastAsia="en-US"/>
              </w:rPr>
              <w:t xml:space="preserve"> </w:t>
            </w:r>
            <w:r>
              <w:rPr>
                <w:rFonts w:eastAsia="Times New Roman"/>
                <w:color w:val="000000"/>
                <w:sz w:val="16"/>
                <w:szCs w:val="16"/>
                <w:lang w:val="ru-RU" w:eastAsia="en-US"/>
              </w:rPr>
              <w:t>ВОИС</w:t>
            </w:r>
            <w:r w:rsidRPr="00965B15">
              <w:rPr>
                <w:rFonts w:eastAsia="Times New Roman"/>
                <w:color w:val="000000"/>
                <w:sz w:val="16"/>
                <w:szCs w:val="16"/>
                <w:lang w:val="ru-RU" w:eastAsia="en-US"/>
              </w:rPr>
              <w:t xml:space="preserve"> в отношении справочных и основных данных </w:t>
            </w:r>
            <w:r>
              <w:rPr>
                <w:rFonts w:eastAsia="Times New Roman"/>
                <w:color w:val="000000"/>
                <w:sz w:val="16"/>
                <w:szCs w:val="16"/>
                <w:lang w:val="ru-RU" w:eastAsia="en-US"/>
              </w:rPr>
              <w:t>и их хранилища как минимум одной группой разработчиков приложений</w:t>
            </w:r>
          </w:p>
        </w:tc>
      </w:tr>
      <w:tr w:rsidR="009C49F7" w:rsidRPr="00541D45" w14:paraId="57252448" w14:textId="77777777" w:rsidTr="00CD65D4">
        <w:trPr>
          <w:trHeight w:val="716"/>
        </w:trPr>
        <w:tc>
          <w:tcPr>
            <w:tcW w:w="1960" w:type="dxa"/>
            <w:vMerge/>
            <w:tcBorders>
              <w:top w:val="nil"/>
              <w:left w:val="single" w:sz="4" w:space="0" w:color="auto"/>
              <w:bottom w:val="single" w:sz="4" w:space="0" w:color="auto"/>
              <w:right w:val="nil"/>
            </w:tcBorders>
            <w:vAlign w:val="center"/>
            <w:hideMark/>
          </w:tcPr>
          <w:p w14:paraId="5E00926D" w14:textId="77777777" w:rsidR="009C49F7" w:rsidRPr="004363A9" w:rsidRDefault="009C49F7" w:rsidP="00C161C5">
            <w:pPr>
              <w:rPr>
                <w:rFonts w:eastAsia="Times New Roman"/>
                <w:color w:val="000000"/>
                <w:sz w:val="16"/>
                <w:szCs w:val="16"/>
                <w:lang w:val="ru-RU" w:eastAsia="en-US"/>
              </w:rPr>
            </w:pPr>
          </w:p>
        </w:tc>
        <w:tc>
          <w:tcPr>
            <w:tcW w:w="2460" w:type="dxa"/>
            <w:tcBorders>
              <w:top w:val="nil"/>
              <w:left w:val="nil"/>
              <w:right w:val="nil"/>
            </w:tcBorders>
            <w:shd w:val="clear" w:color="000000" w:fill="FFFFFF"/>
            <w:hideMark/>
          </w:tcPr>
          <w:p w14:paraId="56FE5888" w14:textId="77777777" w:rsidR="009C49F7" w:rsidRDefault="009C49F7" w:rsidP="00C161C5">
            <w:pPr>
              <w:ind w:left="215"/>
              <w:rPr>
                <w:rFonts w:eastAsia="Times New Roman"/>
                <w:color w:val="000000"/>
                <w:sz w:val="16"/>
                <w:szCs w:val="16"/>
                <w:lang w:val="ru-RU" w:eastAsia="en-US"/>
              </w:rPr>
            </w:pPr>
          </w:p>
          <w:p w14:paraId="769739B0" w14:textId="77777777" w:rsidR="009C49F7" w:rsidRPr="004363A9" w:rsidRDefault="009C49F7" w:rsidP="00C161C5">
            <w:pPr>
              <w:ind w:left="215"/>
              <w:rPr>
                <w:rFonts w:eastAsia="Times New Roman"/>
                <w:color w:val="000000"/>
                <w:sz w:val="16"/>
                <w:szCs w:val="16"/>
                <w:lang w:val="ru-RU" w:eastAsia="en-US"/>
              </w:rPr>
            </w:pPr>
            <w:r>
              <w:rPr>
                <w:rFonts w:eastAsia="Times New Roman"/>
                <w:color w:val="000000"/>
                <w:sz w:val="16"/>
                <w:szCs w:val="16"/>
                <w:lang w:val="ru-RU" w:eastAsia="en-US"/>
              </w:rPr>
              <w:t>Доля</w:t>
            </w:r>
            <w:r w:rsidRPr="004363A9">
              <w:rPr>
                <w:rFonts w:eastAsia="Times New Roman"/>
                <w:color w:val="000000"/>
                <w:sz w:val="16"/>
                <w:szCs w:val="16"/>
                <w:lang w:val="ru-RU" w:eastAsia="en-US"/>
              </w:rPr>
              <w:t xml:space="preserve"> (%</w:t>
            </w:r>
            <w:r>
              <w:rPr>
                <w:rFonts w:eastAsia="Times New Roman"/>
                <w:color w:val="000000"/>
                <w:sz w:val="16"/>
                <w:szCs w:val="16"/>
                <w:lang w:val="ru-RU" w:eastAsia="en-US"/>
              </w:rPr>
              <w:t>) клиентов, которых удовлетворяет работа службы технической поддержки</w:t>
            </w:r>
          </w:p>
        </w:tc>
        <w:tc>
          <w:tcPr>
            <w:tcW w:w="2220" w:type="dxa"/>
            <w:tcBorders>
              <w:top w:val="nil"/>
              <w:left w:val="nil"/>
              <w:right w:val="nil"/>
            </w:tcBorders>
            <w:shd w:val="clear" w:color="000000" w:fill="FFFFFF"/>
            <w:hideMark/>
          </w:tcPr>
          <w:p w14:paraId="228CFE70" w14:textId="77777777" w:rsidR="009C49F7" w:rsidRPr="004363A9" w:rsidRDefault="009C49F7" w:rsidP="00C161C5">
            <w:pPr>
              <w:ind w:left="307" w:firstLineChars="8" w:firstLine="13"/>
              <w:rPr>
                <w:rFonts w:eastAsia="Times New Roman"/>
                <w:color w:val="000000"/>
                <w:sz w:val="16"/>
                <w:szCs w:val="16"/>
                <w:lang w:val="ru-RU" w:eastAsia="en-US"/>
              </w:rPr>
            </w:pPr>
          </w:p>
          <w:p w14:paraId="1609DEF0" w14:textId="77777777" w:rsidR="009C49F7" w:rsidRPr="007349EF" w:rsidRDefault="009C49F7" w:rsidP="00C161C5">
            <w:pPr>
              <w:ind w:left="307" w:firstLineChars="8" w:firstLine="13"/>
              <w:rPr>
                <w:rFonts w:eastAsia="Times New Roman"/>
                <w:color w:val="000000"/>
                <w:sz w:val="16"/>
                <w:szCs w:val="16"/>
                <w:lang w:val="ru-RU" w:eastAsia="en-US"/>
              </w:rPr>
            </w:pPr>
            <w:r w:rsidRPr="007349EF">
              <w:rPr>
                <w:rFonts w:eastAsia="Times New Roman"/>
                <w:color w:val="000000"/>
                <w:sz w:val="16"/>
                <w:szCs w:val="16"/>
                <w:lang w:val="ru-RU" w:eastAsia="en-US"/>
              </w:rPr>
              <w:t xml:space="preserve">97% </w:t>
            </w:r>
            <w:r>
              <w:rPr>
                <w:rFonts w:eastAsia="Times New Roman"/>
                <w:color w:val="000000"/>
                <w:sz w:val="16"/>
                <w:szCs w:val="16"/>
                <w:lang w:val="ru-RU" w:eastAsia="en-US"/>
              </w:rPr>
              <w:t>клиентов</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удовлетворены</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 xml:space="preserve">или весьма удовлетворены качеством работы </w:t>
            </w:r>
            <w:r w:rsidRPr="007349EF">
              <w:rPr>
                <w:rFonts w:eastAsia="Times New Roman"/>
                <w:color w:val="000000"/>
                <w:sz w:val="16"/>
                <w:szCs w:val="16"/>
                <w:lang w:val="ru-RU" w:eastAsia="en-US"/>
              </w:rPr>
              <w:t>службы технической поддержки</w:t>
            </w:r>
            <w:r>
              <w:rPr>
                <w:rFonts w:eastAsia="Times New Roman"/>
                <w:color w:val="000000"/>
                <w:sz w:val="16"/>
                <w:szCs w:val="16"/>
                <w:lang w:val="ru-RU" w:eastAsia="en-US"/>
              </w:rPr>
              <w:t xml:space="preserve"> </w:t>
            </w:r>
          </w:p>
        </w:tc>
        <w:tc>
          <w:tcPr>
            <w:tcW w:w="2589" w:type="dxa"/>
            <w:tcBorders>
              <w:top w:val="nil"/>
              <w:left w:val="nil"/>
              <w:right w:val="single" w:sz="4" w:space="0" w:color="auto"/>
            </w:tcBorders>
            <w:shd w:val="clear" w:color="000000" w:fill="FFFFFF"/>
            <w:hideMark/>
          </w:tcPr>
          <w:p w14:paraId="13BA6546" w14:textId="77777777" w:rsidR="009C49F7" w:rsidRPr="007349EF" w:rsidRDefault="009C49F7" w:rsidP="00C161C5">
            <w:pPr>
              <w:ind w:left="213"/>
              <w:rPr>
                <w:rFonts w:eastAsia="Times New Roman"/>
                <w:color w:val="000000"/>
                <w:sz w:val="16"/>
                <w:szCs w:val="16"/>
                <w:lang w:val="ru-RU" w:eastAsia="en-US"/>
              </w:rPr>
            </w:pPr>
          </w:p>
          <w:p w14:paraId="70CBD7DD" w14:textId="77777777" w:rsidR="009C49F7" w:rsidRPr="007349EF" w:rsidRDefault="009C49F7" w:rsidP="00C161C5">
            <w:pPr>
              <w:ind w:left="213"/>
              <w:rPr>
                <w:rFonts w:eastAsia="Times New Roman"/>
                <w:color w:val="000000"/>
                <w:sz w:val="16"/>
                <w:szCs w:val="16"/>
                <w:lang w:val="ru-RU" w:eastAsia="en-US"/>
              </w:rPr>
            </w:pPr>
            <w:r>
              <w:rPr>
                <w:rFonts w:eastAsia="Times New Roman"/>
                <w:color w:val="000000"/>
                <w:sz w:val="16"/>
                <w:szCs w:val="16"/>
                <w:lang w:val="ru-RU" w:eastAsia="en-US"/>
              </w:rPr>
              <w:t>Поддержание</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аналогичного</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высокого</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уровня</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удовлетворенности пользователей уровнем обслуживания</w:t>
            </w:r>
          </w:p>
        </w:tc>
      </w:tr>
      <w:tr w:rsidR="009C49F7" w:rsidRPr="00541D45" w14:paraId="1DB81593" w14:textId="77777777" w:rsidTr="00CD65D4">
        <w:trPr>
          <w:trHeight w:val="982"/>
        </w:trPr>
        <w:tc>
          <w:tcPr>
            <w:tcW w:w="1960" w:type="dxa"/>
            <w:vMerge/>
            <w:tcBorders>
              <w:top w:val="nil"/>
              <w:left w:val="single" w:sz="4" w:space="0" w:color="auto"/>
              <w:bottom w:val="single" w:sz="4" w:space="0" w:color="auto"/>
              <w:right w:val="nil"/>
            </w:tcBorders>
            <w:vAlign w:val="center"/>
            <w:hideMark/>
          </w:tcPr>
          <w:p w14:paraId="46EDC6AE" w14:textId="77777777" w:rsidR="009C49F7" w:rsidRPr="007349EF" w:rsidRDefault="009C49F7" w:rsidP="00C161C5">
            <w:pPr>
              <w:rPr>
                <w:rFonts w:eastAsia="Times New Roman"/>
                <w:color w:val="000000"/>
                <w:sz w:val="16"/>
                <w:szCs w:val="16"/>
                <w:lang w:val="ru-RU" w:eastAsia="en-US"/>
              </w:rPr>
            </w:pPr>
          </w:p>
        </w:tc>
        <w:tc>
          <w:tcPr>
            <w:tcW w:w="2460" w:type="dxa"/>
            <w:tcBorders>
              <w:left w:val="nil"/>
              <w:bottom w:val="single" w:sz="4" w:space="0" w:color="auto"/>
              <w:right w:val="nil"/>
            </w:tcBorders>
            <w:shd w:val="clear" w:color="000000" w:fill="FFFFFF"/>
            <w:hideMark/>
          </w:tcPr>
          <w:p w14:paraId="2AEBE9F6" w14:textId="77777777" w:rsidR="009C49F7" w:rsidRPr="007349EF" w:rsidRDefault="009C49F7" w:rsidP="00C161C5">
            <w:pPr>
              <w:ind w:left="215"/>
              <w:rPr>
                <w:rFonts w:eastAsia="Times New Roman"/>
                <w:color w:val="000000"/>
                <w:sz w:val="16"/>
                <w:szCs w:val="16"/>
                <w:lang w:val="ru-RU" w:eastAsia="en-US"/>
              </w:rPr>
            </w:pPr>
          </w:p>
          <w:p w14:paraId="377B59A9" w14:textId="1F5C0F6E" w:rsidR="009C49F7" w:rsidRDefault="009C49F7" w:rsidP="00C161C5">
            <w:pPr>
              <w:ind w:left="215"/>
              <w:rPr>
                <w:rFonts w:eastAsia="Times New Roman"/>
                <w:color w:val="000000"/>
                <w:sz w:val="16"/>
                <w:szCs w:val="16"/>
                <w:lang w:val="ru-RU" w:eastAsia="en-US"/>
              </w:rPr>
            </w:pPr>
            <w:r>
              <w:rPr>
                <w:rFonts w:eastAsia="Times New Roman"/>
                <w:color w:val="000000"/>
                <w:sz w:val="16"/>
                <w:szCs w:val="16"/>
                <w:lang w:val="ru-RU" w:eastAsia="en-US"/>
              </w:rPr>
              <w:t>Управление</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проектами</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ИКТ</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в</w:t>
            </w:r>
            <w:r w:rsidRPr="007349EF">
              <w:rPr>
                <w:rFonts w:eastAsia="Times New Roman"/>
                <w:color w:val="000000"/>
                <w:sz w:val="16"/>
                <w:szCs w:val="16"/>
                <w:lang w:val="ru-RU" w:eastAsia="en-US"/>
              </w:rPr>
              <w:t xml:space="preserve"> </w:t>
            </w:r>
            <w:r>
              <w:rPr>
                <w:rFonts w:eastAsia="Times New Roman"/>
                <w:color w:val="000000"/>
                <w:sz w:val="16"/>
                <w:szCs w:val="16"/>
                <w:lang w:val="ru-RU" w:eastAsia="en-US"/>
              </w:rPr>
              <w:t>ВОИС</w:t>
            </w:r>
            <w:r w:rsidRPr="007349EF">
              <w:rPr>
                <w:rFonts w:eastAsia="Times New Roman"/>
                <w:color w:val="000000"/>
                <w:sz w:val="16"/>
                <w:szCs w:val="16"/>
                <w:lang w:val="ru-RU" w:eastAsia="en-US"/>
              </w:rPr>
              <w:t xml:space="preserve"> в соответствии с руководящими положениями ВОИС в отношении управления проектами </w:t>
            </w:r>
            <w:r>
              <w:rPr>
                <w:rFonts w:eastAsia="Times New Roman"/>
                <w:color w:val="000000"/>
                <w:sz w:val="16"/>
                <w:szCs w:val="16"/>
                <w:lang w:val="ru-RU" w:eastAsia="en-US"/>
              </w:rPr>
              <w:t xml:space="preserve">и </w:t>
            </w:r>
            <w:r w:rsidR="00BE6365">
              <w:rPr>
                <w:rFonts w:eastAsia="Times New Roman"/>
                <w:color w:val="000000"/>
                <w:sz w:val="16"/>
                <w:szCs w:val="16"/>
                <w:lang w:val="ru-RU" w:eastAsia="en-US"/>
              </w:rPr>
              <w:t xml:space="preserve">по вопросам </w:t>
            </w:r>
            <w:r>
              <w:rPr>
                <w:rFonts w:eastAsia="Times New Roman"/>
                <w:color w:val="000000"/>
                <w:sz w:val="16"/>
                <w:szCs w:val="16"/>
                <w:lang w:val="ru-RU" w:eastAsia="en-US"/>
              </w:rPr>
              <w:t>преобразования услуг</w:t>
            </w:r>
          </w:p>
          <w:p w14:paraId="122B7353" w14:textId="77777777" w:rsidR="009C49F7" w:rsidRDefault="009C49F7" w:rsidP="00C161C5">
            <w:pPr>
              <w:ind w:left="215"/>
              <w:rPr>
                <w:rFonts w:eastAsia="Times New Roman"/>
                <w:color w:val="000000"/>
                <w:sz w:val="16"/>
                <w:szCs w:val="16"/>
                <w:lang w:val="ru-RU" w:eastAsia="en-US"/>
              </w:rPr>
            </w:pPr>
          </w:p>
          <w:p w14:paraId="27F40335" w14:textId="77777777" w:rsidR="009C49F7" w:rsidRDefault="009C49F7" w:rsidP="00C161C5">
            <w:pPr>
              <w:ind w:left="215"/>
              <w:rPr>
                <w:rFonts w:eastAsia="Times New Roman"/>
                <w:color w:val="000000"/>
                <w:sz w:val="16"/>
                <w:szCs w:val="16"/>
                <w:lang w:val="ru-RU" w:eastAsia="en-US"/>
              </w:rPr>
            </w:pPr>
          </w:p>
          <w:p w14:paraId="5A663ECD" w14:textId="77777777" w:rsidR="00BE6365" w:rsidRDefault="00BE6365" w:rsidP="00C161C5">
            <w:pPr>
              <w:ind w:left="215"/>
              <w:rPr>
                <w:rFonts w:eastAsia="Times New Roman"/>
                <w:color w:val="000000"/>
                <w:sz w:val="16"/>
                <w:szCs w:val="16"/>
                <w:lang w:val="ru-RU" w:eastAsia="en-US"/>
              </w:rPr>
            </w:pPr>
          </w:p>
          <w:p w14:paraId="1F8431F1" w14:textId="77777777" w:rsidR="00BE6365" w:rsidRDefault="00BE6365" w:rsidP="00C161C5">
            <w:pPr>
              <w:ind w:left="215"/>
              <w:rPr>
                <w:rFonts w:eastAsia="Times New Roman"/>
                <w:color w:val="000000"/>
                <w:sz w:val="16"/>
                <w:szCs w:val="16"/>
                <w:lang w:val="ru-RU" w:eastAsia="en-US"/>
              </w:rPr>
            </w:pPr>
          </w:p>
          <w:p w14:paraId="2D7C9A82" w14:textId="77777777" w:rsidR="00BE6365" w:rsidRDefault="00BE6365" w:rsidP="00C161C5">
            <w:pPr>
              <w:ind w:left="215"/>
              <w:rPr>
                <w:rFonts w:eastAsia="Times New Roman"/>
                <w:color w:val="000000"/>
                <w:sz w:val="16"/>
                <w:szCs w:val="16"/>
                <w:lang w:val="ru-RU" w:eastAsia="en-US"/>
              </w:rPr>
            </w:pPr>
          </w:p>
          <w:p w14:paraId="20402A4C" w14:textId="77777777" w:rsidR="00BE6365" w:rsidRDefault="00BE6365" w:rsidP="00C161C5">
            <w:pPr>
              <w:ind w:left="215"/>
              <w:rPr>
                <w:rFonts w:eastAsia="Times New Roman"/>
                <w:color w:val="000000"/>
                <w:sz w:val="16"/>
                <w:szCs w:val="16"/>
                <w:lang w:val="ru-RU" w:eastAsia="en-US"/>
              </w:rPr>
            </w:pPr>
          </w:p>
          <w:p w14:paraId="58A35A82" w14:textId="77777777" w:rsidR="00BE6365" w:rsidRDefault="00BE6365" w:rsidP="00C161C5">
            <w:pPr>
              <w:ind w:left="215"/>
              <w:rPr>
                <w:rFonts w:eastAsia="Times New Roman"/>
                <w:color w:val="000000"/>
                <w:sz w:val="16"/>
                <w:szCs w:val="16"/>
                <w:lang w:val="ru-RU" w:eastAsia="en-US"/>
              </w:rPr>
            </w:pPr>
          </w:p>
          <w:p w14:paraId="0DD41036" w14:textId="77777777" w:rsidR="00BE6365" w:rsidRDefault="00BE6365" w:rsidP="00C161C5">
            <w:pPr>
              <w:ind w:left="215"/>
              <w:rPr>
                <w:rFonts w:eastAsia="Times New Roman"/>
                <w:color w:val="000000"/>
                <w:sz w:val="16"/>
                <w:szCs w:val="16"/>
                <w:lang w:val="ru-RU" w:eastAsia="en-US"/>
              </w:rPr>
            </w:pPr>
          </w:p>
          <w:p w14:paraId="1B7E9913" w14:textId="77777777" w:rsidR="00BE6365" w:rsidRDefault="00BE6365" w:rsidP="00C161C5">
            <w:pPr>
              <w:ind w:left="215"/>
              <w:rPr>
                <w:rFonts w:eastAsia="Times New Roman"/>
                <w:color w:val="000000"/>
                <w:sz w:val="16"/>
                <w:szCs w:val="16"/>
                <w:lang w:val="ru-RU" w:eastAsia="en-US"/>
              </w:rPr>
            </w:pPr>
          </w:p>
          <w:p w14:paraId="572BC9BD" w14:textId="77777777" w:rsidR="009C49F7" w:rsidRPr="00BE6365" w:rsidRDefault="009C49F7" w:rsidP="00C161C5">
            <w:pPr>
              <w:ind w:left="215"/>
              <w:rPr>
                <w:rFonts w:eastAsia="Times New Roman"/>
                <w:color w:val="000000"/>
                <w:sz w:val="16"/>
                <w:szCs w:val="16"/>
                <w:lang w:val="ru-RU" w:eastAsia="en-US"/>
              </w:rPr>
            </w:pPr>
            <w:r>
              <w:rPr>
                <w:rFonts w:eastAsia="Times New Roman"/>
                <w:color w:val="000000"/>
                <w:sz w:val="16"/>
                <w:szCs w:val="16"/>
                <w:lang w:val="ru-RU" w:eastAsia="en-US"/>
              </w:rPr>
              <w:t>Непрерывность</w:t>
            </w:r>
            <w:r w:rsidRPr="00BE6365">
              <w:rPr>
                <w:rFonts w:eastAsia="Times New Roman"/>
                <w:color w:val="000000"/>
                <w:sz w:val="16"/>
                <w:szCs w:val="16"/>
                <w:lang w:val="ru-RU" w:eastAsia="en-US"/>
              </w:rPr>
              <w:t xml:space="preserve"> </w:t>
            </w:r>
            <w:r>
              <w:rPr>
                <w:rFonts w:eastAsia="Times New Roman"/>
                <w:color w:val="000000"/>
                <w:sz w:val="16"/>
                <w:szCs w:val="16"/>
                <w:lang w:val="ru-RU" w:eastAsia="en-US"/>
              </w:rPr>
              <w:t>ИКТ-обслуживания</w:t>
            </w:r>
            <w:r w:rsidRPr="00BE6365">
              <w:rPr>
                <w:rFonts w:eastAsia="Times New Roman"/>
                <w:color w:val="000000"/>
                <w:sz w:val="16"/>
                <w:szCs w:val="16"/>
                <w:lang w:val="ru-RU" w:eastAsia="en-US"/>
              </w:rPr>
              <w:t xml:space="preserve"> </w:t>
            </w:r>
            <w:r>
              <w:rPr>
                <w:rFonts w:eastAsia="Times New Roman"/>
                <w:color w:val="000000"/>
                <w:sz w:val="16"/>
                <w:szCs w:val="16"/>
                <w:lang w:val="ru-RU" w:eastAsia="en-US"/>
              </w:rPr>
              <w:t>критических</w:t>
            </w:r>
            <w:r w:rsidRPr="00BE6365">
              <w:rPr>
                <w:rFonts w:eastAsia="Times New Roman"/>
                <w:color w:val="000000"/>
                <w:sz w:val="16"/>
                <w:szCs w:val="16"/>
                <w:lang w:val="ru-RU" w:eastAsia="en-US"/>
              </w:rPr>
              <w:t xml:space="preserve"> </w:t>
            </w:r>
            <w:r>
              <w:rPr>
                <w:rFonts w:eastAsia="Times New Roman"/>
                <w:color w:val="000000"/>
                <w:sz w:val="16"/>
                <w:szCs w:val="16"/>
                <w:lang w:val="ru-RU" w:eastAsia="en-US"/>
              </w:rPr>
              <w:t>систем</w:t>
            </w:r>
          </w:p>
          <w:p w14:paraId="45E74E6C" w14:textId="77777777" w:rsidR="009C49F7" w:rsidRPr="00BE6365" w:rsidRDefault="009C49F7" w:rsidP="00C161C5">
            <w:pPr>
              <w:ind w:left="215"/>
              <w:rPr>
                <w:rFonts w:eastAsia="Times New Roman"/>
                <w:color w:val="000000"/>
                <w:sz w:val="16"/>
                <w:szCs w:val="16"/>
                <w:lang w:val="ru-RU" w:eastAsia="en-US"/>
              </w:rPr>
            </w:pPr>
          </w:p>
        </w:tc>
        <w:tc>
          <w:tcPr>
            <w:tcW w:w="2220" w:type="dxa"/>
            <w:tcBorders>
              <w:left w:val="nil"/>
              <w:bottom w:val="single" w:sz="4" w:space="0" w:color="auto"/>
              <w:right w:val="nil"/>
            </w:tcBorders>
            <w:shd w:val="clear" w:color="000000" w:fill="FFFFFF"/>
            <w:hideMark/>
          </w:tcPr>
          <w:p w14:paraId="55B85B40" w14:textId="77777777" w:rsidR="009C49F7" w:rsidRPr="009C49F7" w:rsidRDefault="009C49F7" w:rsidP="00C161C5">
            <w:pPr>
              <w:ind w:left="307"/>
              <w:rPr>
                <w:rFonts w:eastAsia="Times New Roman"/>
                <w:color w:val="000000"/>
                <w:sz w:val="16"/>
                <w:szCs w:val="16"/>
                <w:lang w:val="ru-RU" w:eastAsia="en-US"/>
              </w:rPr>
            </w:pPr>
          </w:p>
          <w:p w14:paraId="7C06260E" w14:textId="06CF1B81" w:rsidR="00BE6365" w:rsidRDefault="00BE6365" w:rsidP="00C161C5">
            <w:pPr>
              <w:ind w:left="307"/>
              <w:rPr>
                <w:rFonts w:eastAsia="Times New Roman"/>
                <w:color w:val="000000"/>
                <w:sz w:val="16"/>
                <w:szCs w:val="16"/>
                <w:lang w:val="ru-RU" w:eastAsia="en-US"/>
              </w:rPr>
            </w:pPr>
            <w:r>
              <w:rPr>
                <w:rFonts w:eastAsia="Times New Roman"/>
                <w:color w:val="000000"/>
                <w:sz w:val="16"/>
                <w:szCs w:val="16"/>
                <w:lang w:val="ru-RU" w:eastAsia="en-US"/>
              </w:rPr>
              <w:t>Нет данных (новый показатель)</w:t>
            </w:r>
          </w:p>
          <w:p w14:paraId="525EC727" w14:textId="77777777" w:rsidR="00BE6365" w:rsidRDefault="00BE6365" w:rsidP="00C161C5">
            <w:pPr>
              <w:ind w:left="307"/>
              <w:rPr>
                <w:rFonts w:eastAsia="Times New Roman"/>
                <w:color w:val="000000"/>
                <w:sz w:val="16"/>
                <w:szCs w:val="16"/>
                <w:lang w:val="ru-RU" w:eastAsia="en-US"/>
              </w:rPr>
            </w:pPr>
          </w:p>
          <w:p w14:paraId="0D415B66" w14:textId="77777777" w:rsidR="00BE6365" w:rsidRDefault="00BE6365" w:rsidP="00C161C5">
            <w:pPr>
              <w:ind w:left="307"/>
              <w:rPr>
                <w:rFonts w:eastAsia="Times New Roman"/>
                <w:color w:val="000000"/>
                <w:sz w:val="16"/>
                <w:szCs w:val="16"/>
                <w:lang w:val="ru-RU" w:eastAsia="en-US"/>
              </w:rPr>
            </w:pPr>
          </w:p>
          <w:p w14:paraId="29C8AB5B" w14:textId="77777777" w:rsidR="00BE6365" w:rsidRDefault="00BE6365" w:rsidP="00C161C5">
            <w:pPr>
              <w:ind w:left="307"/>
              <w:rPr>
                <w:rFonts w:eastAsia="Times New Roman"/>
                <w:color w:val="000000"/>
                <w:sz w:val="16"/>
                <w:szCs w:val="16"/>
                <w:lang w:val="ru-RU" w:eastAsia="en-US"/>
              </w:rPr>
            </w:pPr>
          </w:p>
          <w:p w14:paraId="126284F9" w14:textId="77777777" w:rsidR="00BE6365" w:rsidRDefault="00BE6365" w:rsidP="00C161C5">
            <w:pPr>
              <w:ind w:left="307"/>
              <w:rPr>
                <w:rFonts w:eastAsia="Times New Roman"/>
                <w:color w:val="000000"/>
                <w:sz w:val="16"/>
                <w:szCs w:val="16"/>
                <w:lang w:val="ru-RU" w:eastAsia="en-US"/>
              </w:rPr>
            </w:pPr>
          </w:p>
          <w:p w14:paraId="6893FFCC" w14:textId="77777777" w:rsidR="00BE6365" w:rsidRDefault="00BE6365" w:rsidP="00C161C5">
            <w:pPr>
              <w:ind w:left="307"/>
              <w:rPr>
                <w:rFonts w:eastAsia="Times New Roman"/>
                <w:color w:val="000000"/>
                <w:sz w:val="16"/>
                <w:szCs w:val="16"/>
                <w:lang w:val="ru-RU" w:eastAsia="en-US"/>
              </w:rPr>
            </w:pPr>
          </w:p>
          <w:p w14:paraId="10C92FEC" w14:textId="77777777" w:rsidR="00BE6365" w:rsidRPr="00BE6365" w:rsidRDefault="00BE6365" w:rsidP="00C161C5">
            <w:pPr>
              <w:ind w:left="307"/>
              <w:rPr>
                <w:rFonts w:eastAsia="Times New Roman"/>
                <w:color w:val="000000"/>
                <w:sz w:val="16"/>
                <w:szCs w:val="16"/>
                <w:lang w:val="ru-RU" w:eastAsia="en-US"/>
              </w:rPr>
            </w:pPr>
          </w:p>
          <w:p w14:paraId="1C91942C" w14:textId="77777777" w:rsidR="009C49F7" w:rsidRDefault="009C49F7" w:rsidP="00C161C5">
            <w:pPr>
              <w:ind w:left="307"/>
              <w:rPr>
                <w:rFonts w:eastAsia="Times New Roman"/>
                <w:color w:val="000000"/>
                <w:sz w:val="16"/>
                <w:szCs w:val="16"/>
                <w:lang w:val="ru-RU" w:eastAsia="en-US"/>
              </w:rPr>
            </w:pPr>
            <w:r>
              <w:rPr>
                <w:rFonts w:eastAsia="Times New Roman"/>
                <w:color w:val="000000"/>
                <w:sz w:val="16"/>
                <w:szCs w:val="16"/>
                <w:lang w:val="ru-RU" w:eastAsia="en-US"/>
              </w:rPr>
              <w:t>Руководящие положения по вопросам преобразования услуг не разработаны</w:t>
            </w:r>
            <w:r w:rsidRPr="00913FA5">
              <w:rPr>
                <w:rFonts w:eastAsia="Times New Roman"/>
                <w:color w:val="000000"/>
                <w:sz w:val="16"/>
                <w:szCs w:val="16"/>
                <w:lang w:val="ru-RU" w:eastAsia="en-US"/>
              </w:rPr>
              <w:t xml:space="preserve"> </w:t>
            </w:r>
          </w:p>
          <w:p w14:paraId="17EE215F" w14:textId="77777777" w:rsidR="009C49F7" w:rsidRDefault="009C49F7" w:rsidP="00C161C5">
            <w:pPr>
              <w:ind w:left="307"/>
              <w:rPr>
                <w:rFonts w:eastAsia="Times New Roman"/>
                <w:color w:val="000000"/>
                <w:sz w:val="16"/>
                <w:szCs w:val="16"/>
                <w:lang w:val="ru-RU" w:eastAsia="en-US"/>
              </w:rPr>
            </w:pPr>
          </w:p>
          <w:p w14:paraId="2582F4A2" w14:textId="77777777" w:rsidR="009C49F7" w:rsidRDefault="009C49F7" w:rsidP="00C161C5">
            <w:pPr>
              <w:ind w:left="307"/>
              <w:rPr>
                <w:rFonts w:eastAsia="Times New Roman"/>
                <w:color w:val="000000"/>
                <w:sz w:val="16"/>
                <w:szCs w:val="16"/>
                <w:lang w:val="ru-RU" w:eastAsia="en-US"/>
              </w:rPr>
            </w:pPr>
          </w:p>
          <w:p w14:paraId="2BEFAA64" w14:textId="77777777" w:rsidR="009C49F7" w:rsidRDefault="009C49F7" w:rsidP="00C161C5">
            <w:pPr>
              <w:ind w:left="307"/>
              <w:rPr>
                <w:rFonts w:eastAsia="Times New Roman"/>
                <w:color w:val="000000"/>
                <w:sz w:val="16"/>
                <w:szCs w:val="16"/>
                <w:lang w:val="ru-RU" w:eastAsia="en-US"/>
              </w:rPr>
            </w:pPr>
          </w:p>
          <w:p w14:paraId="2468995E" w14:textId="77777777" w:rsidR="009C49F7" w:rsidRDefault="009C49F7" w:rsidP="00C161C5">
            <w:pPr>
              <w:ind w:left="307"/>
              <w:rPr>
                <w:rFonts w:eastAsia="Times New Roman"/>
                <w:color w:val="000000"/>
                <w:sz w:val="16"/>
                <w:szCs w:val="16"/>
                <w:lang w:val="ru-RU" w:eastAsia="en-US"/>
              </w:rPr>
            </w:pPr>
          </w:p>
          <w:p w14:paraId="67C763E2" w14:textId="77777777" w:rsidR="009C49F7" w:rsidRPr="007F7918" w:rsidRDefault="009C49F7" w:rsidP="00C161C5">
            <w:pPr>
              <w:ind w:left="307"/>
              <w:rPr>
                <w:rFonts w:eastAsia="Times New Roman"/>
                <w:color w:val="000000"/>
                <w:sz w:val="16"/>
                <w:szCs w:val="16"/>
                <w:lang w:val="ru-RU" w:eastAsia="en-US"/>
              </w:rPr>
            </w:pPr>
            <w:r>
              <w:rPr>
                <w:rFonts w:eastAsia="Times New Roman"/>
                <w:color w:val="000000"/>
                <w:sz w:val="16"/>
                <w:szCs w:val="16"/>
                <w:lang w:val="ru-RU" w:eastAsia="en-US"/>
              </w:rPr>
              <w:t>В</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случае</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крупных</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локальных сбоев критические</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системы</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могут</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быть</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своевременно</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восстановлены</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без</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утраты</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данных</w:t>
            </w:r>
            <w:r w:rsidRPr="007F7918">
              <w:rPr>
                <w:rFonts w:eastAsia="Times New Roman"/>
                <w:color w:val="000000"/>
                <w:sz w:val="16"/>
                <w:szCs w:val="16"/>
                <w:lang w:val="ru-RU" w:eastAsia="en-US"/>
              </w:rPr>
              <w:t xml:space="preserve"> </w:t>
            </w:r>
          </w:p>
        </w:tc>
        <w:tc>
          <w:tcPr>
            <w:tcW w:w="2589" w:type="dxa"/>
            <w:tcBorders>
              <w:left w:val="nil"/>
              <w:bottom w:val="single" w:sz="4" w:space="0" w:color="auto"/>
              <w:right w:val="single" w:sz="4" w:space="0" w:color="auto"/>
            </w:tcBorders>
            <w:shd w:val="clear" w:color="000000" w:fill="FFFFFF"/>
            <w:hideMark/>
          </w:tcPr>
          <w:p w14:paraId="674FCFAF" w14:textId="77777777" w:rsidR="009C49F7" w:rsidRDefault="009C49F7" w:rsidP="00C161C5">
            <w:pPr>
              <w:ind w:left="213"/>
              <w:rPr>
                <w:rFonts w:eastAsia="Times New Roman"/>
                <w:color w:val="000000"/>
                <w:sz w:val="16"/>
                <w:szCs w:val="16"/>
                <w:lang w:val="ru-RU" w:eastAsia="en-US"/>
              </w:rPr>
            </w:pPr>
          </w:p>
          <w:p w14:paraId="190B1237" w14:textId="193EB5D0" w:rsidR="00BE6365" w:rsidRDefault="00BE6365" w:rsidP="00C161C5">
            <w:pPr>
              <w:ind w:left="213"/>
              <w:rPr>
                <w:rFonts w:eastAsia="Times New Roman"/>
                <w:color w:val="000000"/>
                <w:sz w:val="16"/>
                <w:szCs w:val="16"/>
                <w:lang w:val="ru-RU" w:eastAsia="en-US"/>
              </w:rPr>
            </w:pPr>
            <w:r>
              <w:rPr>
                <w:rFonts w:eastAsia="Times New Roman"/>
                <w:color w:val="000000"/>
                <w:sz w:val="16"/>
                <w:szCs w:val="16"/>
                <w:lang w:val="ru-RU" w:eastAsia="en-US"/>
              </w:rPr>
              <w:t xml:space="preserve">Управление более чем </w:t>
            </w:r>
            <w:r w:rsidRPr="004363A9">
              <w:rPr>
                <w:rFonts w:eastAsia="Times New Roman"/>
                <w:color w:val="000000"/>
                <w:sz w:val="16"/>
                <w:szCs w:val="16"/>
                <w:lang w:val="ru-RU" w:eastAsia="en-US"/>
              </w:rPr>
              <w:t xml:space="preserve">70% </w:t>
            </w:r>
            <w:r>
              <w:rPr>
                <w:rFonts w:eastAsia="Times New Roman"/>
                <w:color w:val="000000"/>
                <w:sz w:val="16"/>
                <w:szCs w:val="16"/>
                <w:lang w:val="ru-RU" w:eastAsia="en-US"/>
              </w:rPr>
              <w:t>проектов в соответствии с руководящими положениями ВОИС в отношении управления проектами</w:t>
            </w:r>
          </w:p>
          <w:p w14:paraId="58C682CC" w14:textId="77777777" w:rsidR="00BE6365" w:rsidRDefault="00BE6365" w:rsidP="00C161C5">
            <w:pPr>
              <w:ind w:left="213"/>
              <w:rPr>
                <w:rFonts w:eastAsia="Times New Roman"/>
                <w:color w:val="000000"/>
                <w:sz w:val="16"/>
                <w:szCs w:val="16"/>
                <w:lang w:val="ru-RU" w:eastAsia="en-US"/>
              </w:rPr>
            </w:pPr>
          </w:p>
          <w:p w14:paraId="5294BC80" w14:textId="77777777" w:rsidR="00BE6365" w:rsidRPr="007F7918" w:rsidRDefault="00BE6365" w:rsidP="00C161C5">
            <w:pPr>
              <w:ind w:left="213"/>
              <w:rPr>
                <w:rFonts w:eastAsia="Times New Roman"/>
                <w:color w:val="000000"/>
                <w:sz w:val="16"/>
                <w:szCs w:val="16"/>
                <w:lang w:val="ru-RU" w:eastAsia="en-US"/>
              </w:rPr>
            </w:pPr>
          </w:p>
          <w:p w14:paraId="7BDF4CB4" w14:textId="3DCF7271" w:rsidR="009C49F7" w:rsidRDefault="009C49F7" w:rsidP="00C161C5">
            <w:pPr>
              <w:ind w:left="213"/>
              <w:rPr>
                <w:rFonts w:eastAsia="Times New Roman"/>
                <w:color w:val="000000"/>
                <w:sz w:val="16"/>
                <w:szCs w:val="16"/>
                <w:lang w:val="ru-RU" w:eastAsia="en-US"/>
              </w:rPr>
            </w:pPr>
            <w:r>
              <w:rPr>
                <w:rFonts w:eastAsia="Times New Roman"/>
                <w:color w:val="000000"/>
                <w:sz w:val="16"/>
                <w:szCs w:val="16"/>
                <w:lang w:val="ru-RU" w:eastAsia="en-US"/>
              </w:rPr>
              <w:t>Реализация</w:t>
            </w:r>
            <w:r w:rsidRPr="00913FA5">
              <w:rPr>
                <w:rFonts w:eastAsia="Times New Roman"/>
                <w:color w:val="000000"/>
                <w:sz w:val="16"/>
                <w:szCs w:val="16"/>
                <w:lang w:val="ru-RU" w:eastAsia="en-US"/>
              </w:rPr>
              <w:t xml:space="preserve"> 70% </w:t>
            </w:r>
            <w:r>
              <w:rPr>
                <w:rFonts w:eastAsia="Times New Roman"/>
                <w:color w:val="000000"/>
                <w:sz w:val="16"/>
                <w:szCs w:val="16"/>
                <w:lang w:val="ru-RU" w:eastAsia="en-US"/>
              </w:rPr>
              <w:t>новых</w:t>
            </w:r>
            <w:r w:rsidRPr="00913FA5">
              <w:rPr>
                <w:rFonts w:eastAsia="Times New Roman"/>
                <w:color w:val="000000"/>
                <w:sz w:val="16"/>
                <w:szCs w:val="16"/>
                <w:lang w:val="ru-RU" w:eastAsia="en-US"/>
              </w:rPr>
              <w:t xml:space="preserve"> </w:t>
            </w:r>
            <w:r>
              <w:rPr>
                <w:rFonts w:eastAsia="Times New Roman"/>
                <w:color w:val="000000"/>
                <w:sz w:val="16"/>
                <w:szCs w:val="16"/>
                <w:lang w:val="ru-RU" w:eastAsia="en-US"/>
              </w:rPr>
              <w:t>проектов</w:t>
            </w:r>
            <w:r w:rsidRPr="00913FA5">
              <w:rPr>
                <w:rFonts w:eastAsia="Times New Roman"/>
                <w:color w:val="000000"/>
                <w:sz w:val="16"/>
                <w:szCs w:val="16"/>
                <w:lang w:val="ru-RU" w:eastAsia="en-US"/>
              </w:rPr>
              <w:t xml:space="preserve"> в соответствии с руководящими положениями </w:t>
            </w:r>
            <w:r w:rsidR="00BE6365">
              <w:rPr>
                <w:rFonts w:eastAsia="Times New Roman"/>
                <w:color w:val="000000"/>
                <w:sz w:val="16"/>
                <w:szCs w:val="16"/>
                <w:lang w:val="ru-RU" w:eastAsia="en-US"/>
              </w:rPr>
              <w:t>ВОИС по вопросам</w:t>
            </w:r>
            <w:r w:rsidRPr="00913FA5">
              <w:rPr>
                <w:rFonts w:eastAsia="Times New Roman"/>
                <w:color w:val="000000"/>
                <w:sz w:val="16"/>
                <w:szCs w:val="16"/>
                <w:lang w:val="ru-RU" w:eastAsia="en-US"/>
              </w:rPr>
              <w:t xml:space="preserve"> преобразования услуг</w:t>
            </w:r>
          </w:p>
          <w:p w14:paraId="408E9751" w14:textId="77777777" w:rsidR="009C49F7" w:rsidRDefault="009C49F7" w:rsidP="00C161C5">
            <w:pPr>
              <w:ind w:left="213"/>
              <w:rPr>
                <w:rFonts w:eastAsia="Times New Roman"/>
                <w:color w:val="000000"/>
                <w:sz w:val="16"/>
                <w:szCs w:val="16"/>
                <w:lang w:val="ru-RU" w:eastAsia="en-US"/>
              </w:rPr>
            </w:pPr>
          </w:p>
          <w:p w14:paraId="394FD6EB" w14:textId="77777777" w:rsidR="009C49F7" w:rsidRDefault="009C49F7" w:rsidP="00C161C5">
            <w:pPr>
              <w:ind w:left="213"/>
              <w:rPr>
                <w:rFonts w:eastAsia="Times New Roman"/>
                <w:color w:val="000000"/>
                <w:sz w:val="16"/>
                <w:szCs w:val="16"/>
                <w:lang w:val="ru-RU" w:eastAsia="en-US"/>
              </w:rPr>
            </w:pPr>
          </w:p>
          <w:p w14:paraId="46F4BCB4" w14:textId="77777777" w:rsidR="009C49F7" w:rsidRDefault="009C49F7" w:rsidP="00C161C5">
            <w:pPr>
              <w:ind w:left="213"/>
              <w:rPr>
                <w:rFonts w:eastAsia="Times New Roman"/>
                <w:color w:val="000000"/>
                <w:sz w:val="16"/>
                <w:szCs w:val="16"/>
                <w:lang w:val="ru-RU" w:eastAsia="en-US"/>
              </w:rPr>
            </w:pPr>
          </w:p>
          <w:p w14:paraId="0A5FF148" w14:textId="77777777" w:rsidR="009C49F7" w:rsidRPr="007F7918" w:rsidRDefault="009C49F7" w:rsidP="00C161C5">
            <w:pPr>
              <w:ind w:left="213"/>
              <w:rPr>
                <w:rFonts w:eastAsia="Times New Roman"/>
                <w:color w:val="000000"/>
                <w:sz w:val="16"/>
                <w:szCs w:val="16"/>
                <w:lang w:val="ru-RU" w:eastAsia="en-US"/>
              </w:rPr>
            </w:pPr>
            <w:r>
              <w:rPr>
                <w:rFonts w:eastAsia="Times New Roman"/>
                <w:color w:val="000000"/>
                <w:sz w:val="16"/>
                <w:szCs w:val="16"/>
                <w:lang w:val="ru-RU" w:eastAsia="en-US"/>
              </w:rPr>
              <w:t>Прогресс</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в</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деле</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разработки</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платформы</w:t>
            </w:r>
            <w:r w:rsidRPr="007F7918">
              <w:rPr>
                <w:rFonts w:eastAsia="Times New Roman"/>
                <w:color w:val="000000"/>
                <w:sz w:val="16"/>
                <w:szCs w:val="16"/>
                <w:lang w:val="ru-RU" w:eastAsia="en-US"/>
              </w:rPr>
              <w:t xml:space="preserve"> </w:t>
            </w:r>
            <w:r>
              <w:rPr>
                <w:rFonts w:eastAsia="Times New Roman"/>
                <w:color w:val="000000"/>
                <w:sz w:val="16"/>
                <w:szCs w:val="16"/>
                <w:lang w:val="ru-RU" w:eastAsia="en-US"/>
              </w:rPr>
              <w:t>ИКТ, позволяющей добиться непрерывного функционирования критических систем в случае серьезного регионального сбоя</w:t>
            </w:r>
            <w:r w:rsidRPr="007F7918">
              <w:rPr>
                <w:rFonts w:eastAsia="Times New Roman"/>
                <w:color w:val="000000"/>
                <w:sz w:val="16"/>
                <w:szCs w:val="16"/>
                <w:lang w:val="ru-RU" w:eastAsia="en-US"/>
              </w:rPr>
              <w:t xml:space="preserve"> </w:t>
            </w:r>
          </w:p>
        </w:tc>
      </w:tr>
    </w:tbl>
    <w:p w14:paraId="3A2067A4" w14:textId="77777777" w:rsidR="009C49F7" w:rsidRPr="007F7918" w:rsidRDefault="009C49F7" w:rsidP="009C49F7">
      <w:pPr>
        <w:autoSpaceDE w:val="0"/>
        <w:autoSpaceDN w:val="0"/>
        <w:adjustRightInd w:val="0"/>
        <w:rPr>
          <w:lang w:val="ru-RU"/>
        </w:rPr>
      </w:pPr>
    </w:p>
    <w:p w14:paraId="0834E41C" w14:textId="77777777" w:rsidR="009C49F7" w:rsidRPr="007F7918" w:rsidRDefault="009C49F7" w:rsidP="009C49F7">
      <w:pPr>
        <w:autoSpaceDE w:val="0"/>
        <w:autoSpaceDN w:val="0"/>
        <w:adjustRightInd w:val="0"/>
        <w:rPr>
          <w:lang w:val="ru-RU"/>
        </w:rPr>
      </w:pPr>
    </w:p>
    <w:p w14:paraId="701FBE5E" w14:textId="77777777" w:rsidR="009C49F7" w:rsidRPr="003B7694" w:rsidRDefault="009C49F7" w:rsidP="009C49F7">
      <w:pPr>
        <w:autoSpaceDE w:val="0"/>
        <w:autoSpaceDN w:val="0"/>
        <w:adjustRightInd w:val="0"/>
      </w:pPr>
      <w:r>
        <w:rPr>
          <w:lang w:val="ru-RU"/>
        </w:rPr>
        <w:t>РЕСУРСЫ ДЛЯ ПРОГРАММЫ</w:t>
      </w:r>
      <w:r w:rsidRPr="003B7694">
        <w:t xml:space="preserve"> 25 </w:t>
      </w:r>
    </w:p>
    <w:p w14:paraId="0CD6FED5" w14:textId="77777777" w:rsidR="009C49F7" w:rsidRPr="003B7694" w:rsidRDefault="009C49F7" w:rsidP="009C49F7">
      <w:pPr>
        <w:autoSpaceDE w:val="0"/>
        <w:autoSpaceDN w:val="0"/>
        <w:adjustRightInd w:val="0"/>
      </w:pPr>
    </w:p>
    <w:p w14:paraId="419DE097" w14:textId="6B72287C" w:rsidR="006A2734" w:rsidRPr="009C49F7" w:rsidRDefault="009C49F7" w:rsidP="00EE6511">
      <w:pPr>
        <w:pStyle w:val="ListParagraph"/>
        <w:numPr>
          <w:ilvl w:val="0"/>
          <w:numId w:val="27"/>
        </w:numPr>
        <w:tabs>
          <w:tab w:val="left" w:pos="709"/>
        </w:tabs>
        <w:autoSpaceDE w:val="0"/>
        <w:autoSpaceDN w:val="0"/>
        <w:adjustRightInd w:val="0"/>
        <w:ind w:left="0" w:firstLine="0"/>
        <w:jc w:val="both"/>
        <w:rPr>
          <w:color w:val="000000"/>
          <w:sz w:val="20"/>
          <w:szCs w:val="20"/>
          <w:lang w:val="ru-RU"/>
        </w:rPr>
      </w:pPr>
      <w:r>
        <w:rPr>
          <w:sz w:val="20"/>
          <w:lang w:val="ru-RU"/>
        </w:rPr>
        <w:t>П</w:t>
      </w:r>
      <w:r w:rsidRPr="00525B93">
        <w:rPr>
          <w:rFonts w:eastAsia="Times New Roman"/>
          <w:sz w:val="20"/>
          <w:szCs w:val="20"/>
          <w:lang w:val="ru-RU" w:eastAsia="en-US"/>
        </w:rPr>
        <w:t>о</w:t>
      </w:r>
      <w:r w:rsidRPr="00FB7544">
        <w:rPr>
          <w:rFonts w:eastAsia="Times New Roman"/>
          <w:sz w:val="20"/>
          <w:szCs w:val="20"/>
          <w:lang w:val="ru-RU" w:eastAsia="en-US"/>
        </w:rPr>
        <w:t xml:space="preserve"> </w:t>
      </w:r>
      <w:r w:rsidRPr="00525B93">
        <w:rPr>
          <w:rFonts w:eastAsia="Times New Roman"/>
          <w:sz w:val="20"/>
          <w:szCs w:val="20"/>
          <w:lang w:val="ru-RU" w:eastAsia="en-US"/>
        </w:rPr>
        <w:t>сравнению</w:t>
      </w:r>
      <w:r w:rsidRPr="00FB7544">
        <w:rPr>
          <w:rFonts w:eastAsia="Times New Roman"/>
          <w:sz w:val="20"/>
          <w:szCs w:val="20"/>
          <w:lang w:val="ru-RU" w:eastAsia="en-US"/>
        </w:rPr>
        <w:t xml:space="preserve"> </w:t>
      </w:r>
      <w:r w:rsidRPr="00525B93">
        <w:rPr>
          <w:rFonts w:eastAsia="Times New Roman"/>
          <w:sz w:val="20"/>
          <w:szCs w:val="20"/>
          <w:lang w:val="ru-RU" w:eastAsia="en-US"/>
        </w:rPr>
        <w:t>с</w:t>
      </w:r>
      <w:r w:rsidRPr="00FB7544">
        <w:rPr>
          <w:rFonts w:eastAsia="Times New Roman"/>
          <w:sz w:val="20"/>
          <w:szCs w:val="20"/>
          <w:lang w:val="ru-RU" w:eastAsia="en-US"/>
        </w:rPr>
        <w:t xml:space="preserve"> </w:t>
      </w:r>
      <w:r w:rsidRPr="00525B93">
        <w:rPr>
          <w:rFonts w:eastAsia="Times New Roman"/>
          <w:sz w:val="20"/>
          <w:szCs w:val="20"/>
          <w:lang w:val="ru-RU" w:eastAsia="en-US"/>
        </w:rPr>
        <w:t>бюджетом</w:t>
      </w:r>
      <w:r w:rsidRPr="00FB7544">
        <w:rPr>
          <w:rFonts w:eastAsia="Times New Roman"/>
          <w:sz w:val="20"/>
          <w:szCs w:val="20"/>
          <w:lang w:val="ru-RU" w:eastAsia="en-US"/>
        </w:rPr>
        <w:t xml:space="preserve"> </w:t>
      </w:r>
      <w:r w:rsidRPr="00525B93">
        <w:rPr>
          <w:rFonts w:eastAsia="Times New Roman"/>
          <w:sz w:val="20"/>
          <w:szCs w:val="20"/>
          <w:lang w:val="ru-RU" w:eastAsia="en-US"/>
        </w:rPr>
        <w:t>после</w:t>
      </w:r>
      <w:r w:rsidRPr="00FB7544">
        <w:rPr>
          <w:rFonts w:eastAsia="Times New Roman"/>
          <w:sz w:val="20"/>
          <w:szCs w:val="20"/>
          <w:lang w:val="ru-RU" w:eastAsia="en-US"/>
        </w:rPr>
        <w:t xml:space="preserve"> </w:t>
      </w:r>
      <w:r w:rsidRPr="00525B93">
        <w:rPr>
          <w:rFonts w:eastAsia="Times New Roman"/>
          <w:sz w:val="20"/>
          <w:szCs w:val="20"/>
          <w:lang w:val="ru-RU" w:eastAsia="en-US"/>
        </w:rPr>
        <w:t>перераспределения</w:t>
      </w:r>
      <w:r w:rsidRPr="00FB7544">
        <w:rPr>
          <w:rFonts w:eastAsia="Times New Roman"/>
          <w:sz w:val="20"/>
          <w:szCs w:val="20"/>
          <w:lang w:val="ru-RU" w:eastAsia="en-US"/>
        </w:rPr>
        <w:t xml:space="preserve"> </w:t>
      </w:r>
      <w:r w:rsidRPr="00525B93">
        <w:rPr>
          <w:rFonts w:eastAsia="Times New Roman"/>
          <w:sz w:val="20"/>
          <w:szCs w:val="20"/>
          <w:lang w:val="ru-RU" w:eastAsia="en-US"/>
        </w:rPr>
        <w:t>средств</w:t>
      </w:r>
      <w:r w:rsidRPr="00FB7544">
        <w:rPr>
          <w:rFonts w:eastAsia="Times New Roman"/>
          <w:sz w:val="20"/>
          <w:szCs w:val="20"/>
          <w:lang w:val="ru-RU" w:eastAsia="en-US"/>
        </w:rPr>
        <w:t xml:space="preserve"> </w:t>
      </w:r>
      <w:r w:rsidRPr="00525B93">
        <w:rPr>
          <w:rFonts w:eastAsia="Times New Roman"/>
          <w:sz w:val="20"/>
          <w:szCs w:val="20"/>
          <w:lang w:val="ru-RU" w:eastAsia="en-US"/>
        </w:rPr>
        <w:t>на</w:t>
      </w:r>
      <w:r w:rsidRPr="00FB7544">
        <w:rPr>
          <w:rFonts w:eastAsia="Times New Roman"/>
          <w:sz w:val="20"/>
          <w:szCs w:val="20"/>
          <w:lang w:val="ru-RU" w:eastAsia="en-US"/>
        </w:rPr>
        <w:t xml:space="preserve"> </w:t>
      </w:r>
      <w:r w:rsidRPr="00525B93">
        <w:rPr>
          <w:rFonts w:eastAsia="Times New Roman"/>
          <w:sz w:val="20"/>
          <w:szCs w:val="20"/>
          <w:lang w:val="ru-RU" w:eastAsia="en-US"/>
        </w:rPr>
        <w:t>двухлетний</w:t>
      </w:r>
      <w:r w:rsidRPr="00FB7544">
        <w:rPr>
          <w:rFonts w:eastAsia="Times New Roman"/>
          <w:sz w:val="20"/>
          <w:szCs w:val="20"/>
          <w:lang w:val="ru-RU" w:eastAsia="en-US"/>
        </w:rPr>
        <w:t xml:space="preserve"> </w:t>
      </w:r>
      <w:r w:rsidRPr="00525B93">
        <w:rPr>
          <w:rFonts w:eastAsia="Times New Roman"/>
          <w:sz w:val="20"/>
          <w:szCs w:val="20"/>
          <w:lang w:val="ru-RU" w:eastAsia="en-US"/>
        </w:rPr>
        <w:t>период</w:t>
      </w:r>
      <w:r w:rsidRPr="00FB7544">
        <w:rPr>
          <w:rFonts w:eastAsia="Times New Roman"/>
          <w:sz w:val="20"/>
          <w:szCs w:val="20"/>
          <w:lang w:val="ru-RU" w:eastAsia="en-US"/>
        </w:rPr>
        <w:t xml:space="preserve"> 2014-2015 </w:t>
      </w:r>
      <w:r w:rsidRPr="00525B93">
        <w:rPr>
          <w:rFonts w:eastAsia="Times New Roman"/>
          <w:sz w:val="20"/>
          <w:szCs w:val="20"/>
          <w:lang w:val="ru-RU" w:eastAsia="en-US"/>
        </w:rPr>
        <w:t>гг</w:t>
      </w:r>
      <w:r w:rsidRPr="00FB7544">
        <w:rPr>
          <w:rFonts w:eastAsia="Times New Roman"/>
          <w:sz w:val="20"/>
          <w:szCs w:val="20"/>
          <w:lang w:val="ru-RU" w:eastAsia="en-US"/>
        </w:rPr>
        <w:t>.</w:t>
      </w:r>
      <w:r w:rsidRPr="00FB7544">
        <w:rPr>
          <w:sz w:val="20"/>
          <w:lang w:val="ru-RU"/>
        </w:rPr>
        <w:t xml:space="preserve"> </w:t>
      </w:r>
      <w:r>
        <w:rPr>
          <w:sz w:val="20"/>
          <w:lang w:val="ru-RU"/>
        </w:rPr>
        <w:t>имеет</w:t>
      </w:r>
      <w:r w:rsidRPr="00FB7544">
        <w:rPr>
          <w:sz w:val="20"/>
          <w:lang w:val="ru-RU"/>
        </w:rPr>
        <w:t xml:space="preserve"> </w:t>
      </w:r>
      <w:r>
        <w:rPr>
          <w:sz w:val="20"/>
          <w:lang w:val="ru-RU"/>
        </w:rPr>
        <w:t>место</w:t>
      </w:r>
      <w:r w:rsidRPr="00FB7544">
        <w:rPr>
          <w:sz w:val="20"/>
          <w:lang w:val="ru-RU"/>
        </w:rPr>
        <w:t xml:space="preserve"> </w:t>
      </w:r>
      <w:r>
        <w:rPr>
          <w:sz w:val="20"/>
          <w:lang w:val="ru-RU"/>
        </w:rPr>
        <w:t>чистое</w:t>
      </w:r>
      <w:r w:rsidRPr="00FB7544">
        <w:rPr>
          <w:sz w:val="20"/>
          <w:lang w:val="ru-RU"/>
        </w:rPr>
        <w:t xml:space="preserve"> </w:t>
      </w:r>
      <w:r>
        <w:rPr>
          <w:sz w:val="20"/>
          <w:lang w:val="ru-RU"/>
        </w:rPr>
        <w:t>увеличение</w:t>
      </w:r>
      <w:r w:rsidRPr="00FB7544">
        <w:rPr>
          <w:rFonts w:eastAsia="Times New Roman"/>
          <w:sz w:val="20"/>
          <w:szCs w:val="20"/>
          <w:lang w:val="ru-RU" w:eastAsia="en-US"/>
        </w:rPr>
        <w:t xml:space="preserve"> </w:t>
      </w:r>
      <w:r>
        <w:rPr>
          <w:rFonts w:eastAsia="Times New Roman"/>
          <w:sz w:val="20"/>
          <w:szCs w:val="20"/>
          <w:lang w:val="ru-RU" w:eastAsia="en-US"/>
        </w:rPr>
        <w:t>совокупного</w:t>
      </w:r>
      <w:r w:rsidRPr="00FB7544">
        <w:rPr>
          <w:rFonts w:eastAsia="Times New Roman"/>
          <w:sz w:val="20"/>
          <w:szCs w:val="20"/>
          <w:lang w:val="ru-RU" w:eastAsia="en-US"/>
        </w:rPr>
        <w:t xml:space="preserve"> </w:t>
      </w:r>
      <w:r w:rsidRPr="00525B93">
        <w:rPr>
          <w:rFonts w:eastAsia="Times New Roman"/>
          <w:sz w:val="20"/>
          <w:szCs w:val="20"/>
          <w:lang w:val="ru-RU" w:eastAsia="en-US"/>
        </w:rPr>
        <w:t>объема</w:t>
      </w:r>
      <w:r w:rsidRPr="00FB7544">
        <w:rPr>
          <w:rFonts w:eastAsia="Times New Roman"/>
          <w:sz w:val="20"/>
          <w:szCs w:val="20"/>
          <w:lang w:val="ru-RU" w:eastAsia="en-US"/>
        </w:rPr>
        <w:t xml:space="preserve"> </w:t>
      </w:r>
      <w:r w:rsidRPr="00525B93">
        <w:rPr>
          <w:rFonts w:eastAsia="Times New Roman"/>
          <w:sz w:val="20"/>
          <w:szCs w:val="20"/>
          <w:lang w:val="ru-RU" w:eastAsia="en-US"/>
        </w:rPr>
        <w:t>ресурсов</w:t>
      </w:r>
      <w:r w:rsidRPr="00FB7544">
        <w:rPr>
          <w:rFonts w:eastAsia="Times New Roman"/>
          <w:sz w:val="20"/>
          <w:szCs w:val="20"/>
          <w:lang w:val="ru-RU" w:eastAsia="en-US"/>
        </w:rPr>
        <w:t xml:space="preserve"> </w:t>
      </w:r>
      <w:r w:rsidRPr="00525B93">
        <w:rPr>
          <w:rFonts w:eastAsia="Times New Roman"/>
          <w:sz w:val="20"/>
          <w:szCs w:val="20"/>
          <w:lang w:val="ru-RU" w:eastAsia="en-US"/>
        </w:rPr>
        <w:t>по</w:t>
      </w:r>
      <w:r w:rsidRPr="00FB7544">
        <w:rPr>
          <w:rFonts w:eastAsia="Times New Roman"/>
          <w:sz w:val="20"/>
          <w:szCs w:val="20"/>
          <w:lang w:val="ru-RU" w:eastAsia="en-US"/>
        </w:rPr>
        <w:t xml:space="preserve"> </w:t>
      </w:r>
      <w:r w:rsidRPr="00525B93">
        <w:rPr>
          <w:rFonts w:eastAsia="Times New Roman"/>
          <w:sz w:val="20"/>
          <w:szCs w:val="20"/>
          <w:lang w:val="ru-RU" w:eastAsia="en-US"/>
        </w:rPr>
        <w:t>программе</w:t>
      </w:r>
      <w:r w:rsidRPr="00FB7544">
        <w:rPr>
          <w:rFonts w:eastAsia="Times New Roman"/>
          <w:sz w:val="20"/>
          <w:szCs w:val="20"/>
          <w:lang w:val="ru-RU" w:eastAsia="en-US"/>
        </w:rPr>
        <w:t xml:space="preserve"> </w:t>
      </w:r>
      <w:r w:rsidRPr="00525B93">
        <w:rPr>
          <w:rFonts w:eastAsia="Times New Roman"/>
          <w:sz w:val="20"/>
          <w:szCs w:val="20"/>
          <w:lang w:val="ru-RU" w:eastAsia="en-US"/>
        </w:rPr>
        <w:t>в</w:t>
      </w:r>
      <w:r w:rsidRPr="00FB7544">
        <w:rPr>
          <w:rFonts w:eastAsia="Times New Roman"/>
          <w:sz w:val="20"/>
          <w:szCs w:val="20"/>
          <w:lang w:val="ru-RU" w:eastAsia="en-US"/>
        </w:rPr>
        <w:t xml:space="preserve"> 2016-2017 </w:t>
      </w:r>
      <w:r w:rsidRPr="00525B93">
        <w:rPr>
          <w:rFonts w:eastAsia="Times New Roman"/>
          <w:sz w:val="20"/>
          <w:szCs w:val="20"/>
          <w:lang w:val="ru-RU" w:eastAsia="en-US"/>
        </w:rPr>
        <w:t>гг</w:t>
      </w:r>
      <w:r w:rsidRPr="00FB7544">
        <w:rPr>
          <w:rFonts w:eastAsia="Times New Roman"/>
          <w:sz w:val="20"/>
          <w:szCs w:val="20"/>
          <w:lang w:val="ru-RU" w:eastAsia="en-US"/>
        </w:rPr>
        <w:t>.</w:t>
      </w:r>
      <w:r w:rsidRPr="00FB7544">
        <w:rPr>
          <w:sz w:val="20"/>
          <w:lang w:val="ru-RU"/>
        </w:rPr>
        <w:t xml:space="preserve"> </w:t>
      </w:r>
      <w:r>
        <w:rPr>
          <w:sz w:val="20"/>
          <w:lang w:val="ru-RU"/>
        </w:rPr>
        <w:t>приблизительно</w:t>
      </w:r>
      <w:r w:rsidRPr="00FB7544">
        <w:rPr>
          <w:sz w:val="20"/>
          <w:lang w:val="ru-RU"/>
        </w:rPr>
        <w:t xml:space="preserve"> </w:t>
      </w:r>
      <w:r>
        <w:rPr>
          <w:sz w:val="20"/>
          <w:lang w:val="ru-RU"/>
        </w:rPr>
        <w:t>на</w:t>
      </w:r>
      <w:r w:rsidRPr="00FB7544">
        <w:rPr>
          <w:sz w:val="20"/>
          <w:lang w:val="ru-RU"/>
        </w:rPr>
        <w:t xml:space="preserve"> 5,7 </w:t>
      </w:r>
      <w:r>
        <w:rPr>
          <w:sz w:val="20"/>
          <w:lang w:val="ru-RU"/>
        </w:rPr>
        <w:t>млн</w:t>
      </w:r>
      <w:r w:rsidRPr="00FB7544">
        <w:rPr>
          <w:sz w:val="20"/>
          <w:lang w:val="ru-RU"/>
        </w:rPr>
        <w:t xml:space="preserve"> </w:t>
      </w:r>
      <w:r>
        <w:rPr>
          <w:sz w:val="20"/>
          <w:lang w:val="ru-RU"/>
        </w:rPr>
        <w:t>шв</w:t>
      </w:r>
      <w:r w:rsidRPr="00FB7544">
        <w:rPr>
          <w:sz w:val="20"/>
          <w:lang w:val="ru-RU"/>
        </w:rPr>
        <w:t xml:space="preserve">. </w:t>
      </w:r>
      <w:r>
        <w:rPr>
          <w:sz w:val="20"/>
          <w:lang w:val="ru-RU"/>
        </w:rPr>
        <w:t>франков</w:t>
      </w:r>
      <w:r w:rsidRPr="00FB7544">
        <w:rPr>
          <w:sz w:val="20"/>
          <w:lang w:val="ru-RU"/>
        </w:rPr>
        <w:t xml:space="preserve">.  </w:t>
      </w:r>
      <w:r>
        <w:rPr>
          <w:sz w:val="20"/>
          <w:lang w:val="ru-RU"/>
        </w:rPr>
        <w:t>Это</w:t>
      </w:r>
      <w:r w:rsidRPr="00FB7544">
        <w:rPr>
          <w:sz w:val="20"/>
          <w:lang w:val="ru-RU"/>
        </w:rPr>
        <w:t xml:space="preserve"> </w:t>
      </w:r>
      <w:r>
        <w:rPr>
          <w:sz w:val="20"/>
          <w:lang w:val="ru-RU"/>
        </w:rPr>
        <w:t>вызвано</w:t>
      </w:r>
      <w:r w:rsidRPr="00FB7544">
        <w:rPr>
          <w:sz w:val="20"/>
          <w:lang w:val="ru-RU"/>
        </w:rPr>
        <w:t xml:space="preserve"> </w:t>
      </w:r>
      <w:r>
        <w:rPr>
          <w:sz w:val="20"/>
          <w:lang w:val="ru-RU"/>
        </w:rPr>
        <w:t>снижением</w:t>
      </w:r>
      <w:r w:rsidRPr="00FB7544">
        <w:rPr>
          <w:sz w:val="20"/>
          <w:lang w:val="ru-RU"/>
        </w:rPr>
        <w:t xml:space="preserve">, </w:t>
      </w:r>
      <w:r>
        <w:rPr>
          <w:sz w:val="20"/>
          <w:lang w:val="ru-RU"/>
        </w:rPr>
        <w:t>с</w:t>
      </w:r>
      <w:r w:rsidRPr="00FB7544">
        <w:rPr>
          <w:sz w:val="20"/>
          <w:lang w:val="ru-RU"/>
        </w:rPr>
        <w:t xml:space="preserve"> </w:t>
      </w:r>
      <w:r>
        <w:rPr>
          <w:sz w:val="20"/>
          <w:lang w:val="ru-RU"/>
        </w:rPr>
        <w:t>одной</w:t>
      </w:r>
      <w:r w:rsidRPr="00FB7544">
        <w:rPr>
          <w:sz w:val="20"/>
          <w:lang w:val="ru-RU"/>
        </w:rPr>
        <w:t xml:space="preserve"> </w:t>
      </w:r>
      <w:r>
        <w:rPr>
          <w:sz w:val="20"/>
          <w:lang w:val="ru-RU"/>
        </w:rPr>
        <w:t>стороны</w:t>
      </w:r>
      <w:r w:rsidRPr="00FB7544">
        <w:rPr>
          <w:sz w:val="20"/>
          <w:lang w:val="ru-RU"/>
        </w:rPr>
        <w:t xml:space="preserve">, </w:t>
      </w:r>
      <w:r>
        <w:rPr>
          <w:sz w:val="20"/>
          <w:lang w:val="ru-RU"/>
        </w:rPr>
        <w:t>связанных</w:t>
      </w:r>
      <w:r w:rsidRPr="00FB7544">
        <w:rPr>
          <w:sz w:val="20"/>
          <w:lang w:val="ru-RU"/>
        </w:rPr>
        <w:t xml:space="preserve"> </w:t>
      </w:r>
      <w:r>
        <w:rPr>
          <w:sz w:val="20"/>
          <w:lang w:val="ru-RU"/>
        </w:rPr>
        <w:t>с</w:t>
      </w:r>
      <w:r w:rsidRPr="00FB7544">
        <w:rPr>
          <w:sz w:val="20"/>
          <w:lang w:val="ru-RU"/>
        </w:rPr>
        <w:t xml:space="preserve"> </w:t>
      </w:r>
      <w:r>
        <w:rPr>
          <w:sz w:val="20"/>
          <w:lang w:val="ru-RU"/>
        </w:rPr>
        <w:t>персоналом</w:t>
      </w:r>
      <w:r w:rsidRPr="00FB7544">
        <w:rPr>
          <w:sz w:val="20"/>
          <w:lang w:val="ru-RU"/>
        </w:rPr>
        <w:t xml:space="preserve"> </w:t>
      </w:r>
      <w:r>
        <w:rPr>
          <w:sz w:val="20"/>
          <w:lang w:val="ru-RU"/>
        </w:rPr>
        <w:t>расходов</w:t>
      </w:r>
      <w:r w:rsidRPr="00FB7544">
        <w:rPr>
          <w:sz w:val="20"/>
          <w:lang w:val="ru-RU"/>
        </w:rPr>
        <w:t xml:space="preserve"> </w:t>
      </w:r>
      <w:r>
        <w:rPr>
          <w:sz w:val="20"/>
          <w:lang w:val="ru-RU"/>
        </w:rPr>
        <w:t>в</w:t>
      </w:r>
      <w:r w:rsidRPr="00FB7544">
        <w:rPr>
          <w:sz w:val="20"/>
          <w:lang w:val="ru-RU"/>
        </w:rPr>
        <w:t xml:space="preserve"> </w:t>
      </w:r>
      <w:r>
        <w:rPr>
          <w:sz w:val="20"/>
          <w:lang w:val="ru-RU"/>
        </w:rPr>
        <w:t>результате</w:t>
      </w:r>
      <w:r w:rsidRPr="00FB7544">
        <w:rPr>
          <w:sz w:val="20"/>
          <w:lang w:val="ru-RU"/>
        </w:rPr>
        <w:t xml:space="preserve"> </w:t>
      </w:r>
      <w:r>
        <w:rPr>
          <w:sz w:val="20"/>
          <w:lang w:val="ru-RU"/>
        </w:rPr>
        <w:t>передачи</w:t>
      </w:r>
      <w:r w:rsidRPr="00FB7544">
        <w:rPr>
          <w:sz w:val="20"/>
          <w:lang w:val="ru-RU"/>
        </w:rPr>
        <w:t xml:space="preserve"> </w:t>
      </w:r>
      <w:r>
        <w:rPr>
          <w:sz w:val="20"/>
          <w:lang w:val="ru-RU"/>
        </w:rPr>
        <w:t>направления</w:t>
      </w:r>
      <w:r w:rsidRPr="00FB7544">
        <w:rPr>
          <w:sz w:val="20"/>
          <w:lang w:val="ru-RU"/>
        </w:rPr>
        <w:t xml:space="preserve"> </w:t>
      </w:r>
      <w:r>
        <w:rPr>
          <w:sz w:val="20"/>
          <w:lang w:val="ru-RU"/>
        </w:rPr>
        <w:t>деятельности</w:t>
      </w:r>
      <w:r w:rsidRPr="00FB7544">
        <w:rPr>
          <w:sz w:val="20"/>
          <w:lang w:val="ru-RU"/>
        </w:rPr>
        <w:t xml:space="preserve"> </w:t>
      </w:r>
      <w:r>
        <w:rPr>
          <w:sz w:val="20"/>
          <w:lang w:val="ru-RU"/>
        </w:rPr>
        <w:t>по</w:t>
      </w:r>
      <w:r w:rsidRPr="00FB7544">
        <w:rPr>
          <w:sz w:val="20"/>
          <w:lang w:val="ru-RU"/>
        </w:rPr>
        <w:t xml:space="preserve"> </w:t>
      </w:r>
      <w:r>
        <w:rPr>
          <w:sz w:val="20"/>
          <w:lang w:val="ru-RU"/>
        </w:rPr>
        <w:t>вопросам</w:t>
      </w:r>
      <w:r w:rsidRPr="00FB7544">
        <w:rPr>
          <w:sz w:val="20"/>
          <w:lang w:val="ru-RU"/>
        </w:rPr>
        <w:t xml:space="preserve"> </w:t>
      </w:r>
      <w:r>
        <w:rPr>
          <w:sz w:val="20"/>
          <w:lang w:val="ru-RU"/>
        </w:rPr>
        <w:t>целостности</w:t>
      </w:r>
      <w:r w:rsidRPr="00FB7544">
        <w:rPr>
          <w:sz w:val="20"/>
          <w:lang w:val="ru-RU"/>
        </w:rPr>
        <w:t xml:space="preserve"> </w:t>
      </w:r>
      <w:r>
        <w:rPr>
          <w:sz w:val="20"/>
          <w:lang w:val="ru-RU"/>
        </w:rPr>
        <w:t>информации</w:t>
      </w:r>
      <w:r w:rsidRPr="00FB7544">
        <w:rPr>
          <w:sz w:val="20"/>
          <w:lang w:val="ru-RU"/>
        </w:rPr>
        <w:t xml:space="preserve"> </w:t>
      </w:r>
      <w:r>
        <w:rPr>
          <w:sz w:val="20"/>
          <w:lang w:val="ru-RU"/>
        </w:rPr>
        <w:t>в</w:t>
      </w:r>
      <w:r w:rsidRPr="00FB7544">
        <w:rPr>
          <w:sz w:val="20"/>
          <w:lang w:val="ru-RU"/>
        </w:rPr>
        <w:t xml:space="preserve"> </w:t>
      </w:r>
      <w:r>
        <w:rPr>
          <w:sz w:val="20"/>
          <w:lang w:val="ru-RU"/>
        </w:rPr>
        <w:t>программу</w:t>
      </w:r>
      <w:r w:rsidRPr="00FB7544">
        <w:rPr>
          <w:sz w:val="20"/>
          <w:lang w:val="ru-RU"/>
        </w:rPr>
        <w:t xml:space="preserve"> 28 (</w:t>
      </w:r>
      <w:r>
        <w:rPr>
          <w:sz w:val="20"/>
          <w:lang w:val="ru-RU"/>
        </w:rPr>
        <w:t>Целостность</w:t>
      </w:r>
      <w:r w:rsidRPr="00FB7544">
        <w:rPr>
          <w:sz w:val="20"/>
          <w:lang w:val="ru-RU"/>
        </w:rPr>
        <w:t xml:space="preserve"> </w:t>
      </w:r>
      <w:r>
        <w:rPr>
          <w:sz w:val="20"/>
          <w:lang w:val="ru-RU"/>
        </w:rPr>
        <w:t>информации</w:t>
      </w:r>
      <w:r w:rsidRPr="00FB7544">
        <w:rPr>
          <w:sz w:val="20"/>
          <w:lang w:val="ru-RU"/>
        </w:rPr>
        <w:t xml:space="preserve">, </w:t>
      </w:r>
      <w:r>
        <w:rPr>
          <w:sz w:val="20"/>
          <w:lang w:val="ru-RU"/>
        </w:rPr>
        <w:t>охрана</w:t>
      </w:r>
      <w:r w:rsidRPr="00FB7544">
        <w:rPr>
          <w:sz w:val="20"/>
          <w:lang w:val="ru-RU"/>
        </w:rPr>
        <w:t xml:space="preserve"> </w:t>
      </w:r>
      <w:r>
        <w:rPr>
          <w:sz w:val="20"/>
          <w:lang w:val="ru-RU"/>
        </w:rPr>
        <w:t>и</w:t>
      </w:r>
      <w:r w:rsidRPr="00FB7544">
        <w:rPr>
          <w:sz w:val="20"/>
          <w:lang w:val="ru-RU"/>
        </w:rPr>
        <w:t xml:space="preserve"> </w:t>
      </w:r>
      <w:r>
        <w:rPr>
          <w:sz w:val="20"/>
          <w:lang w:val="ru-RU"/>
        </w:rPr>
        <w:t>безопасность</w:t>
      </w:r>
      <w:r w:rsidRPr="00FB7544">
        <w:rPr>
          <w:sz w:val="20"/>
          <w:lang w:val="ru-RU"/>
        </w:rPr>
        <w:t xml:space="preserve">), </w:t>
      </w:r>
      <w:r>
        <w:rPr>
          <w:sz w:val="20"/>
          <w:lang w:val="ru-RU"/>
        </w:rPr>
        <w:t>что</w:t>
      </w:r>
      <w:r w:rsidRPr="00FB7544">
        <w:rPr>
          <w:sz w:val="20"/>
          <w:lang w:val="ru-RU"/>
        </w:rPr>
        <w:t xml:space="preserve"> </w:t>
      </w:r>
      <w:r>
        <w:rPr>
          <w:sz w:val="20"/>
          <w:lang w:val="ru-RU"/>
        </w:rPr>
        <w:t>получило</w:t>
      </w:r>
      <w:r w:rsidRPr="00FB7544">
        <w:rPr>
          <w:sz w:val="20"/>
          <w:lang w:val="ru-RU"/>
        </w:rPr>
        <w:t xml:space="preserve"> </w:t>
      </w:r>
      <w:r>
        <w:rPr>
          <w:sz w:val="20"/>
          <w:lang w:val="ru-RU"/>
        </w:rPr>
        <w:t>отражение</w:t>
      </w:r>
      <w:r w:rsidRPr="00FB7544">
        <w:rPr>
          <w:sz w:val="20"/>
          <w:lang w:val="ru-RU"/>
        </w:rPr>
        <w:t xml:space="preserve"> </w:t>
      </w:r>
      <w:r>
        <w:rPr>
          <w:sz w:val="20"/>
          <w:lang w:val="ru-RU"/>
        </w:rPr>
        <w:t>по</w:t>
      </w:r>
      <w:r w:rsidRPr="00FB7544">
        <w:rPr>
          <w:sz w:val="20"/>
          <w:lang w:val="ru-RU"/>
        </w:rPr>
        <w:t xml:space="preserve"> </w:t>
      </w:r>
      <w:r>
        <w:rPr>
          <w:sz w:val="20"/>
          <w:lang w:val="ru-RU"/>
        </w:rPr>
        <w:t>позиции</w:t>
      </w:r>
      <w:r w:rsidRPr="00FB7544">
        <w:rPr>
          <w:sz w:val="20"/>
          <w:lang w:val="ru-RU"/>
        </w:rPr>
        <w:t xml:space="preserve"> «</w:t>
      </w:r>
      <w:r>
        <w:rPr>
          <w:sz w:val="20"/>
          <w:lang w:val="ru-RU"/>
        </w:rPr>
        <w:t>ожидаемый</w:t>
      </w:r>
      <w:r w:rsidRPr="00FB7544">
        <w:rPr>
          <w:sz w:val="20"/>
          <w:lang w:val="ru-RU"/>
        </w:rPr>
        <w:t xml:space="preserve"> </w:t>
      </w:r>
      <w:r>
        <w:rPr>
          <w:sz w:val="20"/>
          <w:lang w:val="ru-RU"/>
        </w:rPr>
        <w:t>результат</w:t>
      </w:r>
      <w:r w:rsidRPr="00FB7544">
        <w:rPr>
          <w:sz w:val="20"/>
          <w:lang w:val="ru-RU"/>
        </w:rPr>
        <w:t xml:space="preserve"> </w:t>
      </w:r>
      <w:r w:rsidRPr="003B7694">
        <w:rPr>
          <w:color w:val="000000"/>
          <w:sz w:val="20"/>
          <w:szCs w:val="20"/>
        </w:rPr>
        <w:t>IX</w:t>
      </w:r>
      <w:r w:rsidRPr="00FB7544">
        <w:rPr>
          <w:color w:val="000000"/>
          <w:sz w:val="20"/>
          <w:szCs w:val="20"/>
          <w:lang w:val="ru-RU"/>
        </w:rPr>
        <w:t xml:space="preserve">.4», </w:t>
      </w:r>
      <w:r>
        <w:rPr>
          <w:color w:val="000000"/>
          <w:sz w:val="20"/>
          <w:szCs w:val="20"/>
          <w:lang w:val="ru-RU"/>
        </w:rPr>
        <w:t>и, с другой стороны, существенным</w:t>
      </w:r>
      <w:r w:rsidRPr="00FB7544">
        <w:rPr>
          <w:color w:val="000000"/>
          <w:sz w:val="20"/>
          <w:szCs w:val="20"/>
          <w:lang w:val="ru-RU"/>
        </w:rPr>
        <w:t xml:space="preserve"> </w:t>
      </w:r>
      <w:r>
        <w:rPr>
          <w:color w:val="000000"/>
          <w:sz w:val="20"/>
          <w:szCs w:val="20"/>
          <w:lang w:val="ru-RU"/>
        </w:rPr>
        <w:t xml:space="preserve">увеличением расходов, не связанных с персоналом, в результате возросшей зависимости Организации от надежной и эффективной системы инфраструктуры и услуг ИКТ, что отражено в рамках ожидаемого результата </w:t>
      </w:r>
      <w:r w:rsidRPr="003B7694">
        <w:rPr>
          <w:color w:val="000000"/>
          <w:sz w:val="20"/>
          <w:szCs w:val="20"/>
        </w:rPr>
        <w:t>IX</w:t>
      </w:r>
      <w:r w:rsidRPr="00FB7544">
        <w:rPr>
          <w:color w:val="000000"/>
          <w:sz w:val="20"/>
          <w:szCs w:val="20"/>
          <w:lang w:val="ru-RU"/>
        </w:rPr>
        <w:t xml:space="preserve">.1. </w:t>
      </w:r>
      <w:r>
        <w:rPr>
          <w:color w:val="000000"/>
          <w:sz w:val="20"/>
          <w:szCs w:val="20"/>
          <w:lang w:val="ru-RU"/>
        </w:rPr>
        <w:t>В</w:t>
      </w:r>
      <w:r w:rsidRPr="00EE4220">
        <w:rPr>
          <w:color w:val="000000"/>
          <w:sz w:val="20"/>
          <w:szCs w:val="20"/>
          <w:lang w:val="ru-RU"/>
        </w:rPr>
        <w:t xml:space="preserve"> </w:t>
      </w:r>
      <w:r>
        <w:rPr>
          <w:color w:val="000000"/>
          <w:sz w:val="20"/>
          <w:szCs w:val="20"/>
          <w:lang w:val="ru-RU"/>
        </w:rPr>
        <w:t>ресурсах</w:t>
      </w:r>
      <w:r w:rsidRPr="00EE4220">
        <w:rPr>
          <w:color w:val="000000"/>
          <w:sz w:val="20"/>
          <w:szCs w:val="20"/>
          <w:lang w:val="ru-RU"/>
        </w:rPr>
        <w:t xml:space="preserve"> </w:t>
      </w:r>
      <w:r>
        <w:rPr>
          <w:color w:val="000000"/>
          <w:sz w:val="20"/>
          <w:szCs w:val="20"/>
          <w:lang w:val="ru-RU"/>
        </w:rPr>
        <w:t>по</w:t>
      </w:r>
      <w:r w:rsidRPr="00EE4220">
        <w:rPr>
          <w:color w:val="000000"/>
          <w:sz w:val="20"/>
          <w:szCs w:val="20"/>
          <w:lang w:val="ru-RU"/>
        </w:rPr>
        <w:t xml:space="preserve"> </w:t>
      </w:r>
      <w:r>
        <w:rPr>
          <w:color w:val="000000"/>
          <w:sz w:val="20"/>
          <w:szCs w:val="20"/>
          <w:lang w:val="ru-RU"/>
        </w:rPr>
        <w:t>позиции</w:t>
      </w:r>
      <w:r w:rsidRPr="00EE4220">
        <w:rPr>
          <w:color w:val="000000"/>
          <w:sz w:val="20"/>
          <w:szCs w:val="20"/>
          <w:lang w:val="ru-RU"/>
        </w:rPr>
        <w:t xml:space="preserve"> «</w:t>
      </w:r>
      <w:r>
        <w:rPr>
          <w:color w:val="000000"/>
          <w:sz w:val="20"/>
          <w:szCs w:val="20"/>
          <w:lang w:val="ru-RU"/>
        </w:rPr>
        <w:t>ожидаемый</w:t>
      </w:r>
      <w:r w:rsidRPr="00EE4220">
        <w:rPr>
          <w:color w:val="000000"/>
          <w:sz w:val="20"/>
          <w:szCs w:val="20"/>
          <w:lang w:val="ru-RU"/>
        </w:rPr>
        <w:t xml:space="preserve"> </w:t>
      </w:r>
      <w:r>
        <w:rPr>
          <w:color w:val="000000"/>
          <w:sz w:val="20"/>
          <w:szCs w:val="20"/>
          <w:lang w:val="ru-RU"/>
        </w:rPr>
        <w:t>результат</w:t>
      </w:r>
      <w:r w:rsidRPr="00EE4220">
        <w:rPr>
          <w:color w:val="000000"/>
          <w:sz w:val="20"/>
          <w:szCs w:val="20"/>
          <w:lang w:val="ru-RU"/>
        </w:rPr>
        <w:t xml:space="preserve">» </w:t>
      </w:r>
      <w:r w:rsidRPr="003B7694">
        <w:rPr>
          <w:color w:val="000000"/>
          <w:sz w:val="20"/>
          <w:szCs w:val="20"/>
        </w:rPr>
        <w:t>IX</w:t>
      </w:r>
      <w:r w:rsidRPr="00EE4220">
        <w:rPr>
          <w:color w:val="000000"/>
          <w:sz w:val="20"/>
          <w:szCs w:val="20"/>
          <w:lang w:val="ru-RU"/>
        </w:rPr>
        <w:t xml:space="preserve">.4 </w:t>
      </w:r>
      <w:r>
        <w:rPr>
          <w:color w:val="000000"/>
          <w:sz w:val="20"/>
          <w:szCs w:val="20"/>
          <w:lang w:val="ru-RU"/>
        </w:rPr>
        <w:t>учтена</w:t>
      </w:r>
      <w:r w:rsidRPr="00EE4220">
        <w:rPr>
          <w:color w:val="000000"/>
          <w:sz w:val="20"/>
          <w:szCs w:val="20"/>
          <w:lang w:val="ru-RU"/>
        </w:rPr>
        <w:t xml:space="preserve"> </w:t>
      </w:r>
      <w:r>
        <w:rPr>
          <w:color w:val="000000"/>
          <w:sz w:val="20"/>
          <w:szCs w:val="20"/>
          <w:lang w:val="ru-RU"/>
        </w:rPr>
        <w:t>деятельность</w:t>
      </w:r>
      <w:r w:rsidRPr="00EE4220">
        <w:rPr>
          <w:color w:val="000000"/>
          <w:sz w:val="20"/>
          <w:szCs w:val="20"/>
          <w:lang w:val="ru-RU"/>
        </w:rPr>
        <w:t xml:space="preserve"> </w:t>
      </w:r>
      <w:r>
        <w:rPr>
          <w:color w:val="000000"/>
          <w:sz w:val="20"/>
          <w:szCs w:val="20"/>
          <w:lang w:val="ru-RU"/>
        </w:rPr>
        <w:t>по</w:t>
      </w:r>
      <w:r w:rsidRPr="00EE4220">
        <w:rPr>
          <w:color w:val="000000"/>
          <w:sz w:val="20"/>
          <w:szCs w:val="20"/>
          <w:lang w:val="ru-RU"/>
        </w:rPr>
        <w:t xml:space="preserve"> </w:t>
      </w:r>
      <w:r>
        <w:rPr>
          <w:color w:val="000000"/>
          <w:sz w:val="20"/>
          <w:szCs w:val="20"/>
          <w:lang w:val="ru-RU"/>
        </w:rPr>
        <w:t>линии сотрудничества с программой 5 (Система РСТ) с целью повышения уровней безопасности и устойчивости системы РСТ к внешнему воздействию</w:t>
      </w:r>
      <w:r w:rsidR="00E57011" w:rsidRPr="009C49F7">
        <w:rPr>
          <w:color w:val="000000"/>
          <w:sz w:val="20"/>
          <w:szCs w:val="20"/>
          <w:lang w:val="ru-RU"/>
        </w:rPr>
        <w:t>.</w:t>
      </w:r>
      <w:r>
        <w:rPr>
          <w:color w:val="000000"/>
          <w:sz w:val="20"/>
          <w:szCs w:val="20"/>
          <w:lang w:val="ru-RU"/>
        </w:rPr>
        <w:t xml:space="preserve"> </w:t>
      </w:r>
      <w:r w:rsidR="00E57011" w:rsidRPr="009C49F7">
        <w:rPr>
          <w:color w:val="000000"/>
          <w:sz w:val="20"/>
          <w:szCs w:val="20"/>
          <w:lang w:val="ru-RU"/>
        </w:rPr>
        <w:t xml:space="preserve"> </w:t>
      </w:r>
    </w:p>
    <w:p w14:paraId="77F27863" w14:textId="77777777" w:rsidR="003013AB" w:rsidRPr="009C49F7" w:rsidRDefault="003013AB" w:rsidP="009E3929">
      <w:pPr>
        <w:autoSpaceDE w:val="0"/>
        <w:autoSpaceDN w:val="0"/>
        <w:adjustRightInd w:val="0"/>
        <w:rPr>
          <w:sz w:val="20"/>
          <w:lang w:val="ru-RU"/>
        </w:rPr>
      </w:pPr>
    </w:p>
    <w:p w14:paraId="4F0E8C3B" w14:textId="303D2628" w:rsidR="003013AB" w:rsidRPr="00CF08FB" w:rsidRDefault="00CF08FB" w:rsidP="009B34C3">
      <w:pPr>
        <w:keepNext/>
        <w:keepLines/>
        <w:tabs>
          <w:tab w:val="left" w:pos="1427"/>
        </w:tabs>
        <w:jc w:val="center"/>
        <w:rPr>
          <w:sz w:val="20"/>
          <w:szCs w:val="20"/>
          <w:lang w:val="ru-RU" w:eastAsia="en-US"/>
        </w:rPr>
      </w:pPr>
      <w:r>
        <w:rPr>
          <w:b/>
          <w:sz w:val="20"/>
          <w:szCs w:val="24"/>
          <w:lang w:val="ru-RU"/>
        </w:rPr>
        <w:t>Программа 25: Ресурсы в разбивке по результатам</w:t>
      </w:r>
    </w:p>
    <w:p w14:paraId="7C269297" w14:textId="0EA702D5" w:rsidR="003013AB" w:rsidRPr="00E234A3" w:rsidRDefault="003013AB" w:rsidP="009B34C3">
      <w:pPr>
        <w:keepNext/>
        <w:keepLines/>
        <w:tabs>
          <w:tab w:val="left" w:pos="1427"/>
        </w:tabs>
        <w:spacing w:after="120"/>
        <w:jc w:val="center"/>
        <w:rPr>
          <w:i/>
          <w:sz w:val="20"/>
          <w:szCs w:val="24"/>
        </w:rPr>
      </w:pPr>
      <w:r w:rsidRPr="00E234A3">
        <w:rPr>
          <w:i/>
          <w:sz w:val="20"/>
          <w:szCs w:val="24"/>
        </w:rPr>
        <w:t>(</w:t>
      </w:r>
      <w:r w:rsidR="00CF08FB">
        <w:rPr>
          <w:i/>
          <w:sz w:val="20"/>
          <w:szCs w:val="24"/>
          <w:lang w:val="ru-RU"/>
        </w:rPr>
        <w:t>в</w:t>
      </w:r>
      <w:r w:rsidR="00CF08FB" w:rsidRPr="00CF08FB">
        <w:rPr>
          <w:i/>
          <w:sz w:val="20"/>
          <w:szCs w:val="24"/>
        </w:rPr>
        <w:t xml:space="preserve"> </w:t>
      </w:r>
      <w:r w:rsidR="00CF08FB">
        <w:rPr>
          <w:i/>
          <w:sz w:val="20"/>
          <w:szCs w:val="24"/>
          <w:lang w:val="ru-RU"/>
        </w:rPr>
        <w:t>тыс</w:t>
      </w:r>
      <w:r w:rsidR="00CF08FB" w:rsidRPr="00CF08FB">
        <w:rPr>
          <w:i/>
          <w:sz w:val="20"/>
          <w:szCs w:val="24"/>
        </w:rPr>
        <w:t xml:space="preserve">. </w:t>
      </w:r>
      <w:r w:rsidR="00CF08FB">
        <w:rPr>
          <w:i/>
          <w:sz w:val="20"/>
          <w:szCs w:val="24"/>
          <w:lang w:val="ru-RU"/>
        </w:rPr>
        <w:t>шв</w:t>
      </w:r>
      <w:r w:rsidR="00CF08FB" w:rsidRPr="00CF08FB">
        <w:rPr>
          <w:i/>
          <w:sz w:val="20"/>
          <w:szCs w:val="24"/>
        </w:rPr>
        <w:t xml:space="preserve">. </w:t>
      </w:r>
      <w:r w:rsidR="00CF08FB">
        <w:rPr>
          <w:i/>
          <w:sz w:val="20"/>
          <w:szCs w:val="24"/>
          <w:lang w:val="ru-RU"/>
        </w:rPr>
        <w:t>франков</w:t>
      </w:r>
      <w:r w:rsidRPr="00E234A3">
        <w:rPr>
          <w:i/>
          <w:sz w:val="20"/>
          <w:szCs w:val="24"/>
        </w:rPr>
        <w:t>)</w:t>
      </w:r>
    </w:p>
    <w:p w14:paraId="10AC92D0" w14:textId="67070BEB" w:rsidR="001859D8" w:rsidRDefault="009F2C72" w:rsidP="009B34C3">
      <w:pPr>
        <w:keepNext/>
        <w:keepLines/>
        <w:autoSpaceDE w:val="0"/>
        <w:autoSpaceDN w:val="0"/>
        <w:adjustRightInd w:val="0"/>
        <w:jc w:val="center"/>
        <w:rPr>
          <w:b/>
          <w:sz w:val="20"/>
          <w:szCs w:val="24"/>
        </w:rPr>
      </w:pPr>
      <w:r w:rsidRPr="009F2C72">
        <w:rPr>
          <w:noProof/>
          <w:lang w:eastAsia="en-US"/>
        </w:rPr>
        <w:drawing>
          <wp:inline distT="0" distB="0" distL="0" distR="0" wp14:anchorId="0D7912A0" wp14:editId="3ACB1792">
            <wp:extent cx="5760085" cy="2304034"/>
            <wp:effectExtent l="0" t="0" r="0"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085" cy="2304034"/>
                    </a:xfrm>
                    <a:prstGeom prst="rect">
                      <a:avLst/>
                    </a:prstGeom>
                    <a:noFill/>
                    <a:ln>
                      <a:noFill/>
                    </a:ln>
                  </pic:spPr>
                </pic:pic>
              </a:graphicData>
            </a:graphic>
          </wp:inline>
        </w:drawing>
      </w:r>
    </w:p>
    <w:p w14:paraId="6A1079EC" w14:textId="77777777" w:rsidR="001859D8" w:rsidRDefault="001859D8" w:rsidP="009E3929">
      <w:pPr>
        <w:autoSpaceDE w:val="0"/>
        <w:autoSpaceDN w:val="0"/>
        <w:adjustRightInd w:val="0"/>
        <w:jc w:val="center"/>
        <w:rPr>
          <w:b/>
          <w:sz w:val="20"/>
          <w:szCs w:val="24"/>
        </w:rPr>
      </w:pPr>
    </w:p>
    <w:p w14:paraId="2653DDB8" w14:textId="7EB849B9" w:rsidR="00277C62" w:rsidRDefault="00277C62">
      <w:pPr>
        <w:rPr>
          <w:b/>
          <w:sz w:val="20"/>
          <w:szCs w:val="24"/>
        </w:rPr>
      </w:pPr>
      <w:r>
        <w:rPr>
          <w:b/>
          <w:sz w:val="20"/>
          <w:szCs w:val="24"/>
        </w:rPr>
        <w:br w:type="page"/>
      </w:r>
    </w:p>
    <w:p w14:paraId="7EF134F7" w14:textId="77777777" w:rsidR="003013AB" w:rsidRDefault="003013AB" w:rsidP="009E3929">
      <w:pPr>
        <w:autoSpaceDE w:val="0"/>
        <w:autoSpaceDN w:val="0"/>
        <w:adjustRightInd w:val="0"/>
        <w:jc w:val="center"/>
        <w:rPr>
          <w:b/>
          <w:sz w:val="20"/>
          <w:szCs w:val="24"/>
        </w:rPr>
      </w:pPr>
    </w:p>
    <w:p w14:paraId="1F49D3CF" w14:textId="1AD1E7F2" w:rsidR="003013AB" w:rsidRPr="009F2C72" w:rsidRDefault="009F2C72" w:rsidP="008D3EC2">
      <w:pPr>
        <w:jc w:val="center"/>
        <w:rPr>
          <w:sz w:val="20"/>
          <w:szCs w:val="20"/>
          <w:lang w:val="ru-RU" w:eastAsia="en-US"/>
        </w:rPr>
      </w:pPr>
      <w:r>
        <w:rPr>
          <w:b/>
          <w:sz w:val="20"/>
          <w:szCs w:val="24"/>
          <w:lang w:val="ru-RU"/>
        </w:rPr>
        <w:t>Программа</w:t>
      </w:r>
      <w:r w:rsidR="003013AB" w:rsidRPr="009F2C72">
        <w:rPr>
          <w:b/>
          <w:sz w:val="20"/>
          <w:szCs w:val="24"/>
          <w:lang w:val="ru-RU"/>
        </w:rPr>
        <w:t xml:space="preserve"> 25</w:t>
      </w:r>
      <w:r w:rsidRPr="009F2C72">
        <w:rPr>
          <w:b/>
          <w:sz w:val="20"/>
          <w:szCs w:val="24"/>
          <w:lang w:val="ru-RU"/>
        </w:rPr>
        <w:t>: Ресурсы в разбивке по статьям расходов</w:t>
      </w:r>
    </w:p>
    <w:p w14:paraId="6E4F6F42" w14:textId="1192FFD5" w:rsidR="003013AB" w:rsidRPr="009F2C72" w:rsidRDefault="003013AB" w:rsidP="009B34C3">
      <w:pPr>
        <w:tabs>
          <w:tab w:val="left" w:pos="1427"/>
        </w:tabs>
        <w:spacing w:after="120"/>
        <w:jc w:val="center"/>
        <w:rPr>
          <w:i/>
          <w:sz w:val="20"/>
          <w:szCs w:val="24"/>
          <w:lang w:val="ru-RU"/>
        </w:rPr>
      </w:pPr>
      <w:r w:rsidRPr="009F2C72">
        <w:rPr>
          <w:i/>
          <w:sz w:val="20"/>
          <w:szCs w:val="24"/>
          <w:lang w:val="ru-RU"/>
        </w:rPr>
        <w:t>(</w:t>
      </w:r>
      <w:r w:rsidR="009F2C72">
        <w:rPr>
          <w:i/>
          <w:sz w:val="20"/>
          <w:szCs w:val="24"/>
          <w:lang w:val="ru-RU"/>
        </w:rPr>
        <w:t>в тыс. шв. франков</w:t>
      </w:r>
      <w:r w:rsidRPr="009F2C72">
        <w:rPr>
          <w:i/>
          <w:sz w:val="20"/>
          <w:szCs w:val="24"/>
          <w:lang w:val="ru-RU"/>
        </w:rPr>
        <w:t>)</w:t>
      </w:r>
    </w:p>
    <w:p w14:paraId="68126DF6" w14:textId="4F6D454D" w:rsidR="003013AB" w:rsidRPr="009F2C72" w:rsidRDefault="003013AB" w:rsidP="008D3EC2">
      <w:pPr>
        <w:autoSpaceDE w:val="0"/>
        <w:autoSpaceDN w:val="0"/>
        <w:adjustRightInd w:val="0"/>
        <w:jc w:val="center"/>
        <w:rPr>
          <w:sz w:val="20"/>
          <w:lang w:val="ru-RU"/>
        </w:rPr>
      </w:pPr>
    </w:p>
    <w:p w14:paraId="51C4F40C" w14:textId="2254D142" w:rsidR="001859D8" w:rsidRPr="009F2C72" w:rsidRDefault="009F2C72" w:rsidP="008D3EC2">
      <w:pPr>
        <w:autoSpaceDE w:val="0"/>
        <w:autoSpaceDN w:val="0"/>
        <w:adjustRightInd w:val="0"/>
        <w:rPr>
          <w:sz w:val="20"/>
          <w:lang w:val="ru-RU"/>
        </w:rPr>
      </w:pPr>
      <w:r w:rsidRPr="009F2C72">
        <w:rPr>
          <w:noProof/>
          <w:lang w:eastAsia="en-US"/>
        </w:rPr>
        <w:drawing>
          <wp:inline distT="0" distB="0" distL="0" distR="0" wp14:anchorId="462B5ECD" wp14:editId="21003ACA">
            <wp:extent cx="5760085" cy="6381358"/>
            <wp:effectExtent l="0" t="0" r="0" b="63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0571E290" w14:textId="5C11C588" w:rsidR="008D3EC2" w:rsidRPr="009F2C72" w:rsidRDefault="008D3EC2">
      <w:pPr>
        <w:rPr>
          <w:sz w:val="20"/>
          <w:lang w:val="ru-RU"/>
        </w:rPr>
      </w:pPr>
      <w:r w:rsidRPr="009F2C72">
        <w:rPr>
          <w:sz w:val="20"/>
          <w:lang w:val="ru-RU"/>
        </w:rPr>
        <w:br w:type="page"/>
      </w:r>
    </w:p>
    <w:p w14:paraId="33D8F5BE" w14:textId="551E6C45" w:rsidR="00FF190D" w:rsidRPr="00375527" w:rsidRDefault="00FF190D" w:rsidP="00EE6511">
      <w:pPr>
        <w:tabs>
          <w:tab w:val="left" w:pos="2268"/>
        </w:tabs>
        <w:jc w:val="both"/>
        <w:rPr>
          <w:b/>
          <w:iCs/>
          <w:caps/>
          <w:lang w:val="ru-RU"/>
        </w:rPr>
      </w:pPr>
      <w:r w:rsidRPr="00375527">
        <w:rPr>
          <w:b/>
          <w:iCs/>
          <w:caps/>
          <w:lang w:val="ru-RU"/>
        </w:rPr>
        <w:t>Программа</w:t>
      </w:r>
      <w:r w:rsidR="00EE6511">
        <w:rPr>
          <w:b/>
          <w:iCs/>
          <w:caps/>
          <w:lang w:val="ru-RU"/>
        </w:rPr>
        <w:t xml:space="preserve"> 26 </w:t>
      </w:r>
      <w:r w:rsidR="00EE6511">
        <w:rPr>
          <w:b/>
          <w:iCs/>
          <w:caps/>
          <w:lang w:val="ru-RU"/>
        </w:rPr>
        <w:tab/>
      </w:r>
      <w:r w:rsidRPr="00375527">
        <w:rPr>
          <w:b/>
          <w:iCs/>
          <w:caps/>
          <w:lang w:val="ru-RU"/>
        </w:rPr>
        <w:t>Внутренний</w:t>
      </w:r>
      <w:r w:rsidRPr="009F2C72">
        <w:rPr>
          <w:b/>
          <w:iCs/>
          <w:caps/>
          <w:lang w:val="ru-RU"/>
        </w:rPr>
        <w:t xml:space="preserve"> </w:t>
      </w:r>
      <w:r w:rsidRPr="00375527">
        <w:rPr>
          <w:b/>
          <w:iCs/>
          <w:caps/>
          <w:lang w:val="ru-RU"/>
        </w:rPr>
        <w:t>надзор</w:t>
      </w:r>
    </w:p>
    <w:p w14:paraId="2558542A" w14:textId="77777777" w:rsidR="00FF190D" w:rsidRPr="00375527" w:rsidRDefault="00FF190D" w:rsidP="00FF190D">
      <w:pPr>
        <w:jc w:val="both"/>
        <w:rPr>
          <w:b/>
          <w:bCs/>
          <w:iCs/>
          <w:caps/>
          <w:lang w:val="ru-RU"/>
        </w:rPr>
      </w:pPr>
    </w:p>
    <w:p w14:paraId="48A19671" w14:textId="77777777" w:rsidR="00FF190D" w:rsidRPr="00375527" w:rsidRDefault="00FF190D" w:rsidP="00FF190D">
      <w:pPr>
        <w:jc w:val="both"/>
        <w:rPr>
          <w:b/>
          <w:bCs/>
          <w:iCs/>
          <w:caps/>
          <w:lang w:val="ru-RU"/>
        </w:rPr>
      </w:pPr>
    </w:p>
    <w:p w14:paraId="7A1535F4" w14:textId="77777777" w:rsidR="00FF190D" w:rsidRPr="00375527" w:rsidRDefault="00FF190D" w:rsidP="00FF190D">
      <w:pPr>
        <w:jc w:val="both"/>
        <w:rPr>
          <w:bCs/>
          <w:lang w:val="ru-RU"/>
        </w:rPr>
      </w:pPr>
      <w:r w:rsidRPr="00AA0A52">
        <w:rPr>
          <w:bCs/>
          <w:lang w:val="ru-RU"/>
        </w:rPr>
        <w:t>КОНТЕКСТ ПЛАНИРОВАНИЯ</w:t>
      </w:r>
      <w:r>
        <w:rPr>
          <w:bCs/>
          <w:lang w:val="ru-RU"/>
        </w:rPr>
        <w:t xml:space="preserve"> </w:t>
      </w:r>
    </w:p>
    <w:p w14:paraId="1AC3C7BB" w14:textId="77777777" w:rsidR="00FF190D" w:rsidRPr="00375527"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lang w:val="ru-RU"/>
        </w:rPr>
      </w:pPr>
      <w:r w:rsidRPr="00375527">
        <w:rPr>
          <w:sz w:val="20"/>
          <w:lang w:val="ru-RU"/>
        </w:rPr>
        <w:t>Отдел внутреннего надзора (ОВН) выполняет функции независимой и объективной оценки операций ВОИС, ее деятельности по осуществлению программ и  работы оперативно-функциональных систем Организации.  ОВН анализирует упомянутую выше деятельность исходя из степени риска и важности для руководства и клиентов ВОИС в целях обеспечения экономии и оперативности и эффективности работы Секретариата и отдачи от нее.  ОВН проводит независимую оценку контрольных и оперативно-функциональных систем и процессов в ВОИС в целях выявления передовой практики и недостатков и вынесения рекомендаций в отношении совершенствования методов работы.  Кроме того, ОВН расследует заявления о мошенничестве, злоупотреблениях и других проступках и выносит рекомендации в отношении предупреждения такой практики.  В административном плане ОВН подчиняется Генеральному директору и обеспечивает достаточные и объективные гарантии государствам-членам в отношении оперативности, эффективности, экономичности и важности операций, деятельности по осуществлению программ и  работы оперативно-функциональных систем ВОИС.  ОВН также осуществляет оценку того, как обеспечивается сохранность имущества, полностью ли отчиталась Организация за вверенные ей средства и достаточны ли и должным ли образом функционируют системы управления и внутреннего контроля.  Деятельность ОВН направлена на совершенствование и повышение качества деятельности Организации в соответствии с Уставом внутреннего надзора ВОИС.</w:t>
      </w:r>
    </w:p>
    <w:p w14:paraId="63D20E99" w14:textId="77777777" w:rsidR="00FF190D" w:rsidRPr="00146D7F" w:rsidRDefault="00FF190D" w:rsidP="00FF190D">
      <w:pPr>
        <w:spacing w:before="240" w:after="240"/>
        <w:jc w:val="both"/>
        <w:rPr>
          <w:bCs/>
        </w:rPr>
      </w:pPr>
      <w:r w:rsidRPr="00AA0A52">
        <w:rPr>
          <w:bCs/>
          <w:lang w:val="ru-RU"/>
        </w:rPr>
        <w:t>СТРАТЕГИИ РЕАЛИЗАЦИИ</w:t>
      </w:r>
      <w:r>
        <w:rPr>
          <w:bCs/>
          <w:lang w:val="ru-RU"/>
        </w:rPr>
        <w:t xml:space="preserve"> </w:t>
      </w:r>
    </w:p>
    <w:p w14:paraId="0C86F03B" w14:textId="77777777" w:rsidR="00FF190D" w:rsidRPr="0055371E"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szCs w:val="20"/>
          <w:lang w:val="ru-RU"/>
        </w:rPr>
      </w:pPr>
      <w:r w:rsidRPr="0055371E">
        <w:rPr>
          <w:sz w:val="20"/>
          <w:szCs w:val="20"/>
          <w:lang w:val="ru-RU"/>
        </w:rPr>
        <w:t>ОВН будет осуществлять независимую оценку процессов управления и обеспечивать рациональное управление как денежными, так и физическими ресурсами Организации.   Кроме того, он будет оценивать, насколько достаточны и эффективны процессы внутреннего контроля, управления рисками и руководства и обеспечивать достаточные гарантии того, что операции ВОИС соответствуют регламентирующим ее деятельность положениям.</w:t>
      </w:r>
      <w:r>
        <w:rPr>
          <w:sz w:val="20"/>
          <w:szCs w:val="20"/>
          <w:lang w:val="ru-RU"/>
        </w:rPr>
        <w:t xml:space="preserve">  </w:t>
      </w:r>
      <w:r w:rsidRPr="0055371E">
        <w:rPr>
          <w:sz w:val="20"/>
          <w:szCs w:val="20"/>
          <w:lang w:val="ru-RU"/>
        </w:rPr>
        <w:t>Как и раньше, с помощью прозрачных и коллективных процессов надзора будет поощряться извлечение уроков структурными подразделениями Организации и укрепляться их подотчетность.</w:t>
      </w:r>
      <w:r>
        <w:rPr>
          <w:sz w:val="20"/>
          <w:szCs w:val="20"/>
          <w:lang w:val="ru-RU"/>
        </w:rPr>
        <w:t xml:space="preserve"> </w:t>
      </w:r>
    </w:p>
    <w:p w14:paraId="2FBAC972" w14:textId="77777777" w:rsidR="00FF190D" w:rsidRPr="0055371E" w:rsidRDefault="00FF190D" w:rsidP="00FF190D">
      <w:pPr>
        <w:pStyle w:val="ListParagraph"/>
        <w:tabs>
          <w:tab w:val="left" w:pos="709"/>
        </w:tabs>
        <w:autoSpaceDE w:val="0"/>
        <w:autoSpaceDN w:val="0"/>
        <w:adjustRightInd w:val="0"/>
        <w:spacing w:before="120" w:after="120"/>
        <w:ind w:left="0"/>
        <w:jc w:val="both"/>
        <w:rPr>
          <w:sz w:val="20"/>
          <w:szCs w:val="20"/>
          <w:lang w:val="ru-RU"/>
        </w:rPr>
      </w:pPr>
    </w:p>
    <w:p w14:paraId="2BCEF53B" w14:textId="77777777" w:rsidR="00FF190D" w:rsidRPr="0055371E"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szCs w:val="20"/>
          <w:lang w:val="ru-RU"/>
        </w:rPr>
      </w:pPr>
      <w:r w:rsidRPr="0055371E">
        <w:rPr>
          <w:sz w:val="20"/>
          <w:lang w:val="ru-RU"/>
        </w:rPr>
        <w:t xml:space="preserve">В рамках внутреннего надзора будет продолжена работа по оказанию поддержки руководству в разработке и внедрению эффективной и действенной рамочной основы по вопросам этики и добросовестности, в рамках которой будут четко определены функции, задачи, обязанности и </w:t>
      </w:r>
      <w:r>
        <w:rPr>
          <w:sz w:val="20"/>
          <w:lang w:val="ru-RU"/>
        </w:rPr>
        <w:t xml:space="preserve">права каждого сотрудника ВОИС.  </w:t>
      </w:r>
      <w:r w:rsidRPr="0055371E">
        <w:rPr>
          <w:sz w:val="20"/>
          <w:lang w:val="ru-RU"/>
        </w:rPr>
        <w:t xml:space="preserve">С этой целью будут представляться отчеты о расследованиях, своевременно проводимых в соответствии с принятыми стандартами и передовой практикой проведения расследований в организациях системы ООН.  </w:t>
      </w:r>
      <w:r w:rsidRPr="0055371E">
        <w:rPr>
          <w:sz w:val="20"/>
          <w:szCs w:val="20"/>
          <w:lang w:val="ru-RU"/>
        </w:rPr>
        <w:t xml:space="preserve">  </w:t>
      </w:r>
    </w:p>
    <w:p w14:paraId="3DA2919B" w14:textId="77777777" w:rsidR="00FF190D" w:rsidRPr="0055371E" w:rsidRDefault="00FF190D" w:rsidP="00FF190D">
      <w:pPr>
        <w:pStyle w:val="ListParagraph"/>
        <w:tabs>
          <w:tab w:val="left" w:pos="709"/>
        </w:tabs>
        <w:autoSpaceDE w:val="0"/>
        <w:autoSpaceDN w:val="0"/>
        <w:adjustRightInd w:val="0"/>
        <w:spacing w:before="120" w:after="120"/>
        <w:ind w:left="0"/>
        <w:jc w:val="both"/>
        <w:rPr>
          <w:sz w:val="20"/>
          <w:szCs w:val="20"/>
          <w:lang w:val="ru-RU"/>
        </w:rPr>
      </w:pPr>
    </w:p>
    <w:p w14:paraId="20B8B17D" w14:textId="77777777" w:rsidR="00FF190D" w:rsidRPr="00B33328"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szCs w:val="20"/>
          <w:lang w:val="ru-RU"/>
        </w:rPr>
      </w:pPr>
      <w:r w:rsidRPr="00B33328">
        <w:rPr>
          <w:sz w:val="20"/>
          <w:lang w:val="ru-RU"/>
        </w:rPr>
        <w:t>В своей деятельности ОВН будет опираться на результаты и рекомендации внешних оценок качества его работы по выполнению возложенных на него трех функций – аудита, оценки и расследования, - проводившихся в 2014-2015 году в интересах совершенствования работы ОВН в Организации.  По трем упомянутым направлениям деятельности будут прилагаться усилия с целью обеспечения высокого качества услуг, оказываемых Организации, и обеспечения их синергетического эффекта на основе, в частности, общих мероприятий в области планирования, подготовки кадров и проверки исполнения.  Кроме того, разработка и уточнение надлежащих инструментов надзора, в том числе пособий, директивных положений и руководящих принципов будут, как и раньше, вестись в соответствии с международно-признанными профессиональными стандартами и передовой практикой учреждений системы ООН и других международных организаций</w:t>
      </w:r>
      <w:r w:rsidRPr="00B33328">
        <w:rPr>
          <w:sz w:val="20"/>
          <w:szCs w:val="20"/>
          <w:lang w:val="ru-RU"/>
        </w:rPr>
        <w:t>.</w:t>
      </w:r>
      <w:r>
        <w:rPr>
          <w:sz w:val="20"/>
          <w:szCs w:val="20"/>
          <w:lang w:val="ru-RU"/>
        </w:rPr>
        <w:t xml:space="preserve"> </w:t>
      </w:r>
    </w:p>
    <w:p w14:paraId="687DDB81" w14:textId="77777777" w:rsidR="00FF190D" w:rsidRPr="00B33328" w:rsidRDefault="00FF190D" w:rsidP="00FF190D">
      <w:pPr>
        <w:pStyle w:val="ListParagraph"/>
        <w:tabs>
          <w:tab w:val="left" w:pos="709"/>
        </w:tabs>
        <w:autoSpaceDE w:val="0"/>
        <w:autoSpaceDN w:val="0"/>
        <w:adjustRightInd w:val="0"/>
        <w:spacing w:before="120" w:after="120"/>
        <w:ind w:left="0"/>
        <w:jc w:val="both"/>
        <w:rPr>
          <w:sz w:val="20"/>
          <w:szCs w:val="20"/>
          <w:lang w:val="ru-RU"/>
        </w:rPr>
      </w:pPr>
    </w:p>
    <w:p w14:paraId="3F5ACE90" w14:textId="77777777" w:rsidR="00FF190D"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szCs w:val="20"/>
          <w:lang w:val="ru-RU"/>
        </w:rPr>
      </w:pPr>
      <w:r w:rsidRPr="00A320B5">
        <w:rPr>
          <w:sz w:val="20"/>
          <w:lang w:val="ru-RU"/>
        </w:rPr>
        <w:t>Будет продолжена практика оказания на профессиональной основе поддержки и консультативной помощи руководству всех программ, включая консультирование в реальном режиме времени в рамках постоянного аудита и краткосрочных оценок и обзоров.  ОВН будет и впредь обеспечивать работу «горячей линии» для сбора информации о нарушениях и возможных должностных проступках в ВОИС в комплексе с организацией по своей инициативе расследований, которые будут проводиться с целью выявления  оставшихся неизвестными случаев мошенничества или злоупотреблений, и вносить предложения о мерах контроля, призванных ослабить последствия таких действий.</w:t>
      </w:r>
    </w:p>
    <w:p w14:paraId="19B336F8" w14:textId="77777777" w:rsidR="00FF190D" w:rsidRPr="00A320B5" w:rsidRDefault="00FF190D" w:rsidP="00FF190D">
      <w:pPr>
        <w:pStyle w:val="ListParagraph"/>
        <w:rPr>
          <w:sz w:val="20"/>
          <w:szCs w:val="20"/>
          <w:lang w:val="ru-RU"/>
        </w:rPr>
      </w:pPr>
    </w:p>
    <w:p w14:paraId="0B50749B" w14:textId="77777777" w:rsidR="00FF190D" w:rsidRPr="008559B8"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szCs w:val="20"/>
          <w:lang w:val="ru-RU"/>
        </w:rPr>
      </w:pPr>
      <w:r w:rsidRPr="008559B8">
        <w:rPr>
          <w:sz w:val="20"/>
          <w:lang w:val="ru-RU"/>
        </w:rPr>
        <w:t>Одним из высокоприоритетных направлений работы буд</w:t>
      </w:r>
      <w:r>
        <w:rPr>
          <w:sz w:val="20"/>
          <w:lang w:val="ru-RU"/>
        </w:rPr>
        <w:t>у</w:t>
      </w:r>
      <w:r w:rsidRPr="008559B8">
        <w:rPr>
          <w:sz w:val="20"/>
          <w:lang w:val="ru-RU"/>
        </w:rPr>
        <w:t>т оставаться сотрудничество и координация</w:t>
      </w:r>
      <w:r>
        <w:rPr>
          <w:sz w:val="20"/>
          <w:lang w:val="ru-RU"/>
        </w:rPr>
        <w:t xml:space="preserve"> деятельности</w:t>
      </w:r>
      <w:r w:rsidRPr="008559B8">
        <w:rPr>
          <w:sz w:val="20"/>
          <w:lang w:val="ru-RU"/>
        </w:rPr>
        <w:t xml:space="preserve"> с внешним аудитором и другими проверяющими инстанциями.  В предстоящем двухлетнем периоде будет продолжено сотрудничество с органами внутреннего надзора системы ООН и соответствующими международными и профессиональными ассоциациями для обеспечения того, чтобы служба внутреннего надзора в ВОИС </w:t>
      </w:r>
      <w:r>
        <w:rPr>
          <w:sz w:val="20"/>
          <w:lang w:val="ru-RU"/>
        </w:rPr>
        <w:t xml:space="preserve">могла </w:t>
      </w:r>
      <w:r w:rsidRPr="008559B8">
        <w:rPr>
          <w:sz w:val="20"/>
          <w:lang w:val="ru-RU"/>
        </w:rPr>
        <w:t>вноси</w:t>
      </w:r>
      <w:r>
        <w:rPr>
          <w:sz w:val="20"/>
          <w:lang w:val="ru-RU"/>
        </w:rPr>
        <w:t>ть</w:t>
      </w:r>
      <w:r w:rsidRPr="008559B8">
        <w:rPr>
          <w:sz w:val="20"/>
          <w:lang w:val="ru-RU"/>
        </w:rPr>
        <w:t xml:space="preserve"> свой вклад в общее дело и использовать самые последние новинки.</w:t>
      </w:r>
    </w:p>
    <w:p w14:paraId="28960DBD" w14:textId="77777777" w:rsidR="00FF190D" w:rsidRPr="008559B8" w:rsidRDefault="00FF190D" w:rsidP="00FF190D">
      <w:pPr>
        <w:pStyle w:val="ListParagraph"/>
        <w:tabs>
          <w:tab w:val="left" w:pos="709"/>
        </w:tabs>
        <w:autoSpaceDE w:val="0"/>
        <w:autoSpaceDN w:val="0"/>
        <w:adjustRightInd w:val="0"/>
        <w:spacing w:before="120" w:after="120"/>
        <w:ind w:left="0"/>
        <w:jc w:val="both"/>
        <w:rPr>
          <w:sz w:val="20"/>
          <w:szCs w:val="20"/>
          <w:lang w:val="ru-RU"/>
        </w:rPr>
      </w:pPr>
    </w:p>
    <w:p w14:paraId="1F99E4AD" w14:textId="77777777" w:rsidR="00FF190D" w:rsidRPr="008559B8"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szCs w:val="20"/>
          <w:lang w:val="ru-RU"/>
        </w:rPr>
      </w:pPr>
      <w:r w:rsidRPr="008559B8">
        <w:rPr>
          <w:sz w:val="20"/>
          <w:lang w:val="ru-RU"/>
        </w:rPr>
        <w:t xml:space="preserve">На регулярной основе </w:t>
      </w:r>
      <w:r>
        <w:rPr>
          <w:sz w:val="20"/>
          <w:lang w:val="ru-RU"/>
        </w:rPr>
        <w:t xml:space="preserve">будет </w:t>
      </w:r>
      <w:r w:rsidRPr="008559B8">
        <w:rPr>
          <w:sz w:val="20"/>
          <w:lang w:val="ru-RU"/>
        </w:rPr>
        <w:t>вестись контроль ход</w:t>
      </w:r>
      <w:r>
        <w:rPr>
          <w:sz w:val="20"/>
          <w:lang w:val="ru-RU"/>
        </w:rPr>
        <w:t>а</w:t>
      </w:r>
      <w:r w:rsidRPr="008559B8">
        <w:rPr>
          <w:sz w:val="20"/>
          <w:lang w:val="ru-RU"/>
        </w:rPr>
        <w:t xml:space="preserve"> выполнения рекомендаций, высказанных в порядке надзора, о чем будет докладываться Генеральному директору, Независимому консультативному комитету по надзору (НККН) и Ассамблеям ВОИС.  </w:t>
      </w:r>
      <w:r w:rsidRPr="008559B8">
        <w:rPr>
          <w:sz w:val="20"/>
          <w:szCs w:val="20"/>
          <w:lang w:val="ru-RU"/>
        </w:rPr>
        <w:t xml:space="preserve"> </w:t>
      </w:r>
    </w:p>
    <w:p w14:paraId="6DE69298" w14:textId="77777777" w:rsidR="00FF190D" w:rsidRPr="008559B8" w:rsidRDefault="00FF190D" w:rsidP="00FF190D">
      <w:pPr>
        <w:pStyle w:val="ListParagraph"/>
        <w:tabs>
          <w:tab w:val="left" w:pos="709"/>
        </w:tabs>
        <w:autoSpaceDE w:val="0"/>
        <w:autoSpaceDN w:val="0"/>
        <w:adjustRightInd w:val="0"/>
        <w:spacing w:before="120" w:after="120"/>
        <w:ind w:left="0"/>
        <w:jc w:val="both"/>
        <w:rPr>
          <w:sz w:val="20"/>
          <w:szCs w:val="20"/>
          <w:lang w:val="ru-RU"/>
        </w:rPr>
      </w:pPr>
    </w:p>
    <w:p w14:paraId="4192B194" w14:textId="77777777" w:rsidR="00FF190D" w:rsidRPr="00F40AED"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szCs w:val="20"/>
          <w:lang w:val="ru-RU"/>
        </w:rPr>
      </w:pPr>
      <w:r>
        <w:rPr>
          <w:sz w:val="20"/>
          <w:szCs w:val="20"/>
          <w:lang w:val="ru-RU"/>
        </w:rPr>
        <w:t>В целях</w:t>
      </w:r>
      <w:r w:rsidRPr="00F40AED">
        <w:rPr>
          <w:sz w:val="20"/>
          <w:szCs w:val="20"/>
          <w:lang w:val="ru-RU"/>
        </w:rPr>
        <w:t xml:space="preserve"> распространения </w:t>
      </w:r>
      <w:r>
        <w:rPr>
          <w:sz w:val="20"/>
          <w:szCs w:val="20"/>
          <w:lang w:val="ru-RU"/>
        </w:rPr>
        <w:t>информации об уроках</w:t>
      </w:r>
      <w:r w:rsidRPr="00F40AED">
        <w:rPr>
          <w:sz w:val="20"/>
          <w:szCs w:val="20"/>
          <w:lang w:val="ru-RU"/>
        </w:rPr>
        <w:t xml:space="preserve"> и вывод</w:t>
      </w:r>
      <w:r>
        <w:rPr>
          <w:sz w:val="20"/>
          <w:szCs w:val="20"/>
          <w:lang w:val="ru-RU"/>
        </w:rPr>
        <w:t>ах</w:t>
      </w:r>
      <w:r w:rsidRPr="00F40AED">
        <w:rPr>
          <w:sz w:val="20"/>
          <w:szCs w:val="20"/>
          <w:lang w:val="ru-RU"/>
        </w:rPr>
        <w:t xml:space="preserve"> по итогам надзорной деятельности среди ключевых заинтересованных сторон как внутри ВОИС, так и за ее пределами, основные результаты надзор</w:t>
      </w:r>
      <w:r>
        <w:rPr>
          <w:sz w:val="20"/>
          <w:szCs w:val="20"/>
          <w:lang w:val="ru-RU"/>
        </w:rPr>
        <w:t>ной деятельности и</w:t>
      </w:r>
      <w:r w:rsidRPr="00F40AED">
        <w:rPr>
          <w:sz w:val="20"/>
          <w:szCs w:val="20"/>
          <w:lang w:val="ru-RU"/>
        </w:rPr>
        <w:t xml:space="preserve"> </w:t>
      </w:r>
      <w:r>
        <w:rPr>
          <w:sz w:val="20"/>
          <w:szCs w:val="20"/>
          <w:lang w:val="ru-RU"/>
        </w:rPr>
        <w:t>документы, подготовленные по ее</w:t>
      </w:r>
      <w:r w:rsidRPr="00F40AED">
        <w:rPr>
          <w:sz w:val="20"/>
          <w:szCs w:val="20"/>
          <w:lang w:val="ru-RU"/>
        </w:rPr>
        <w:t xml:space="preserve"> </w:t>
      </w:r>
      <w:r>
        <w:rPr>
          <w:sz w:val="20"/>
          <w:szCs w:val="20"/>
          <w:lang w:val="ru-RU"/>
        </w:rPr>
        <w:t>итогам,</w:t>
      </w:r>
      <w:r w:rsidRPr="00F40AED">
        <w:rPr>
          <w:sz w:val="20"/>
          <w:szCs w:val="20"/>
          <w:lang w:val="ru-RU"/>
        </w:rPr>
        <w:t xml:space="preserve"> будут регулярно публиковаться и освещаться в докладах </w:t>
      </w:r>
      <w:r>
        <w:rPr>
          <w:sz w:val="20"/>
          <w:szCs w:val="20"/>
          <w:lang w:val="ru-RU"/>
        </w:rPr>
        <w:t>в ходе</w:t>
      </w:r>
      <w:r w:rsidRPr="00F40AED">
        <w:rPr>
          <w:sz w:val="20"/>
          <w:szCs w:val="20"/>
          <w:lang w:val="ru-RU"/>
        </w:rPr>
        <w:t xml:space="preserve"> информационных и учебных мероприяти</w:t>
      </w:r>
      <w:r>
        <w:rPr>
          <w:sz w:val="20"/>
          <w:szCs w:val="20"/>
          <w:lang w:val="ru-RU"/>
        </w:rPr>
        <w:t>й</w:t>
      </w:r>
      <w:r w:rsidRPr="00F40AED">
        <w:rPr>
          <w:sz w:val="20"/>
          <w:szCs w:val="20"/>
          <w:lang w:val="ru-RU"/>
        </w:rPr>
        <w:t>.</w:t>
      </w:r>
      <w:r>
        <w:rPr>
          <w:sz w:val="20"/>
          <w:szCs w:val="20"/>
          <w:lang w:val="ru-RU"/>
        </w:rPr>
        <w:t xml:space="preserve"> </w:t>
      </w:r>
    </w:p>
    <w:p w14:paraId="33B344DF" w14:textId="77777777" w:rsidR="00FF190D" w:rsidRPr="00F40AED" w:rsidRDefault="00FF190D" w:rsidP="00FF190D">
      <w:pPr>
        <w:jc w:val="both"/>
        <w:rPr>
          <w:lang w:val="ru-RU"/>
        </w:rPr>
      </w:pPr>
    </w:p>
    <w:p w14:paraId="7F65EB23" w14:textId="77777777" w:rsidR="00FF190D" w:rsidRPr="00F40AED" w:rsidRDefault="00FF190D" w:rsidP="00FF190D">
      <w:pPr>
        <w:jc w:val="both"/>
        <w:rPr>
          <w:lang w:val="ru-RU"/>
        </w:rPr>
      </w:pPr>
    </w:p>
    <w:p w14:paraId="03FA8C8A" w14:textId="77777777" w:rsidR="00FF190D" w:rsidRPr="00F40AED" w:rsidRDefault="00FF190D" w:rsidP="00FF190D">
      <w:pPr>
        <w:rPr>
          <w:rFonts w:eastAsia="SimSun"/>
          <w:lang w:val="ru-RU"/>
        </w:rPr>
      </w:pPr>
      <w:r w:rsidRPr="00F40AED">
        <w:rPr>
          <w:rFonts w:eastAsia="SimSun"/>
          <w:lang w:val="ru-RU"/>
        </w:rPr>
        <w:t>ОСНОВНЫЕ РИСКИ И СТРАТЕГИИ ИХ СНИЖЕНИЯ</w:t>
      </w:r>
      <w:r>
        <w:rPr>
          <w:rFonts w:eastAsia="SimSun"/>
          <w:lang w:val="ru-RU"/>
        </w:rPr>
        <w:t xml:space="preserve"> </w:t>
      </w:r>
    </w:p>
    <w:p w14:paraId="3DEE301F" w14:textId="77777777" w:rsidR="00FF190D" w:rsidRPr="00F40AED" w:rsidRDefault="00FF190D" w:rsidP="00FF190D">
      <w:pPr>
        <w:rPr>
          <w:rFonts w:eastAsia="SimSun"/>
          <w:lang w:val="ru-RU"/>
        </w:rPr>
      </w:pPr>
    </w:p>
    <w:p w14:paraId="75B8F29F" w14:textId="77777777" w:rsidR="00FF190D" w:rsidRPr="00F40AED" w:rsidRDefault="00FF190D" w:rsidP="00FF190D">
      <w:pPr>
        <w:spacing w:line="276" w:lineRule="auto"/>
        <w:rPr>
          <w:sz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FF190D" w:rsidRPr="00054B87" w14:paraId="0309D083" w14:textId="77777777" w:rsidTr="00C161C5">
        <w:trPr>
          <w:trHeight w:val="577"/>
        </w:trPr>
        <w:tc>
          <w:tcPr>
            <w:tcW w:w="4111" w:type="dxa"/>
            <w:tcBorders>
              <w:top w:val="single" w:sz="4" w:space="0" w:color="auto"/>
              <w:bottom w:val="single" w:sz="4" w:space="0" w:color="auto"/>
            </w:tcBorders>
            <w:shd w:val="clear" w:color="auto" w:fill="C6D9F1" w:themeFill="text2" w:themeFillTint="33"/>
            <w:vAlign w:val="center"/>
          </w:tcPr>
          <w:p w14:paraId="5340A40A" w14:textId="77777777" w:rsidR="00FF190D" w:rsidRPr="00054B87" w:rsidRDefault="00FF190D" w:rsidP="00C161C5">
            <w:pPr>
              <w:jc w:val="center"/>
              <w:rPr>
                <w:rFonts w:eastAsia="Times New Roman"/>
                <w:b/>
                <w:bCs/>
                <w:sz w:val="18"/>
                <w:szCs w:val="18"/>
              </w:rPr>
            </w:pPr>
            <w:r>
              <w:rPr>
                <w:rFonts w:eastAsia="Times New Roman"/>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71E1EB39" w14:textId="77777777" w:rsidR="00FF190D" w:rsidRPr="00054B87" w:rsidRDefault="00FF190D" w:rsidP="00C161C5">
            <w:pPr>
              <w:jc w:val="center"/>
              <w:rPr>
                <w:rFonts w:eastAsia="Times New Roman"/>
                <w:b/>
                <w:bCs/>
                <w:sz w:val="18"/>
                <w:szCs w:val="18"/>
              </w:rPr>
            </w:pPr>
            <w:r>
              <w:rPr>
                <w:rFonts w:eastAsia="Times New Roman"/>
                <w:b/>
                <w:bCs/>
                <w:sz w:val="18"/>
                <w:szCs w:val="18"/>
                <w:lang w:val="ru-RU"/>
              </w:rPr>
              <w:t>Стратегия снижения</w:t>
            </w:r>
          </w:p>
        </w:tc>
      </w:tr>
      <w:tr w:rsidR="00FF190D" w:rsidRPr="00541D45" w14:paraId="79B500EF" w14:textId="77777777" w:rsidTr="00C161C5">
        <w:tblPrEx>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Ex>
        <w:trPr>
          <w:trHeight w:val="85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14:paraId="2A90ED29" w14:textId="77777777" w:rsidR="00FF190D" w:rsidRPr="00B565D8" w:rsidRDefault="00FF190D" w:rsidP="00C161C5">
            <w:pPr>
              <w:rPr>
                <w:rFonts w:eastAsia="Calibri"/>
                <w:sz w:val="16"/>
                <w:szCs w:val="16"/>
              </w:rPr>
            </w:pPr>
            <w:r w:rsidRPr="00024170">
              <w:rPr>
                <w:rFonts w:eastAsia="Calibri"/>
                <w:sz w:val="16"/>
                <w:szCs w:val="16"/>
                <w:lang w:val="ru-RU"/>
              </w:rPr>
              <w:t xml:space="preserve">Подразделения, осуществляющие внутренний надзор, не являются независимыми, и сотрудники ОВН необъективны в своей работе. Беспристрастность выполняемой работы будет поставлена под сомнение, и </w:t>
            </w:r>
            <w:r>
              <w:rPr>
                <w:rFonts w:eastAsia="Calibri"/>
                <w:sz w:val="16"/>
                <w:szCs w:val="16"/>
                <w:lang w:val="ru-RU"/>
              </w:rPr>
              <w:t xml:space="preserve">доверие к ней будет подорвано.  </w:t>
            </w:r>
            <w:r w:rsidRPr="00024170">
              <w:rPr>
                <w:rFonts w:eastAsia="Calibri"/>
                <w:sz w:val="16"/>
                <w:szCs w:val="16"/>
                <w:lang w:val="ru-RU"/>
              </w:rPr>
              <w:t>Снизится уровень доверия к службе надзора.</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14:paraId="14E700E3" w14:textId="77777777" w:rsidR="00FF190D" w:rsidRPr="00024170" w:rsidRDefault="00FF190D" w:rsidP="00C161C5">
            <w:pPr>
              <w:rPr>
                <w:color w:val="000000"/>
                <w:sz w:val="16"/>
                <w:szCs w:val="16"/>
                <w:lang w:val="ru-RU"/>
              </w:rPr>
            </w:pPr>
            <w:r w:rsidRPr="00024170">
              <w:rPr>
                <w:color w:val="000000"/>
                <w:sz w:val="16"/>
                <w:szCs w:val="16"/>
                <w:lang w:val="ru-RU"/>
              </w:rPr>
              <w:t xml:space="preserve">Соблюдение положений пересмотренного Устава внутреннего надзора.  Регулярное представление отчетов НККН.  Представление Генеральной ассамблее ежегодного отчета по вопросу о независимости служб надзора </w:t>
            </w:r>
          </w:p>
          <w:p w14:paraId="7D19B76A" w14:textId="77777777" w:rsidR="00FF190D" w:rsidRPr="00024170" w:rsidRDefault="00FF190D" w:rsidP="00C161C5">
            <w:pPr>
              <w:rPr>
                <w:color w:val="000000"/>
                <w:sz w:val="16"/>
                <w:szCs w:val="16"/>
                <w:lang w:val="ru-RU"/>
              </w:rPr>
            </w:pPr>
          </w:p>
          <w:p w14:paraId="5E9E4B20" w14:textId="77777777" w:rsidR="00FF190D" w:rsidRPr="00024170" w:rsidRDefault="00FF190D" w:rsidP="00C161C5">
            <w:pPr>
              <w:rPr>
                <w:rFonts w:eastAsia="Calibri"/>
                <w:sz w:val="16"/>
                <w:szCs w:val="16"/>
                <w:lang w:val="ru-RU"/>
              </w:rPr>
            </w:pPr>
            <w:r w:rsidRPr="00024170">
              <w:rPr>
                <w:color w:val="000000"/>
                <w:sz w:val="16"/>
                <w:szCs w:val="16"/>
                <w:lang w:val="ru-RU"/>
              </w:rPr>
              <w:t>Внешняя оценка независимости служб надзора.</w:t>
            </w:r>
            <w:r>
              <w:rPr>
                <w:color w:val="000000"/>
                <w:sz w:val="16"/>
                <w:szCs w:val="16"/>
                <w:lang w:val="ru-RU"/>
              </w:rPr>
              <w:t xml:space="preserve"> </w:t>
            </w:r>
          </w:p>
        </w:tc>
      </w:tr>
    </w:tbl>
    <w:p w14:paraId="69D5F7C2" w14:textId="77777777" w:rsidR="00FF190D" w:rsidRPr="00024170" w:rsidRDefault="00FF190D" w:rsidP="00FF190D">
      <w:pPr>
        <w:rPr>
          <w:sz w:val="20"/>
          <w:lang w:val="ru-RU"/>
        </w:rPr>
      </w:pPr>
    </w:p>
    <w:p w14:paraId="6EC34C7F" w14:textId="77777777" w:rsidR="00B579D7" w:rsidRDefault="00B579D7">
      <w:pPr>
        <w:rPr>
          <w:lang w:val="ru-RU"/>
        </w:rPr>
      </w:pPr>
      <w:r>
        <w:rPr>
          <w:lang w:val="ru-RU"/>
        </w:rPr>
        <w:br w:type="page"/>
      </w:r>
    </w:p>
    <w:p w14:paraId="508EB6FA" w14:textId="2A9D4741" w:rsidR="00FF190D" w:rsidRDefault="00FF190D" w:rsidP="00FF190D">
      <w:pPr>
        <w:autoSpaceDE w:val="0"/>
        <w:autoSpaceDN w:val="0"/>
        <w:adjustRightInd w:val="0"/>
        <w:jc w:val="both"/>
      </w:pPr>
      <w:r w:rsidRPr="00024170">
        <w:rPr>
          <w:lang w:val="ru-RU"/>
        </w:rPr>
        <w:t>СХЕМА</w:t>
      </w:r>
      <w:r w:rsidRPr="00024170">
        <w:t xml:space="preserve"> </w:t>
      </w:r>
      <w:r w:rsidRPr="00024170">
        <w:rPr>
          <w:lang w:val="ru-RU"/>
        </w:rPr>
        <w:t>РЕЗУЛЬТАТОВ</w:t>
      </w:r>
    </w:p>
    <w:p w14:paraId="0E0E6512" w14:textId="77777777" w:rsidR="00FF190D" w:rsidRDefault="00FF190D" w:rsidP="00FF190D">
      <w:pPr>
        <w:autoSpaceDE w:val="0"/>
        <w:autoSpaceDN w:val="0"/>
        <w:adjustRightInd w:val="0"/>
        <w:jc w:val="both"/>
      </w:pPr>
    </w:p>
    <w:tbl>
      <w:tblPr>
        <w:tblW w:w="9229" w:type="dxa"/>
        <w:tblInd w:w="93" w:type="dxa"/>
        <w:tblLook w:val="04A0" w:firstRow="1" w:lastRow="0" w:firstColumn="1" w:lastColumn="0" w:noHBand="0" w:noVBand="1"/>
      </w:tblPr>
      <w:tblGrid>
        <w:gridCol w:w="2160"/>
        <w:gridCol w:w="2620"/>
        <w:gridCol w:w="2340"/>
        <w:gridCol w:w="2109"/>
      </w:tblGrid>
      <w:tr w:rsidR="00FF190D" w:rsidRPr="00054B87" w14:paraId="66B90F6F" w14:textId="77777777" w:rsidTr="00CD65D4">
        <w:trPr>
          <w:trHeight w:val="600"/>
          <w:tblHeader/>
        </w:trPr>
        <w:tc>
          <w:tcPr>
            <w:tcW w:w="216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59482B9E" w14:textId="77777777" w:rsidR="00FF190D" w:rsidRPr="00054B87" w:rsidRDefault="00FF190D" w:rsidP="00C161C5">
            <w:pPr>
              <w:jc w:val="center"/>
              <w:rPr>
                <w:rFonts w:eastAsia="Times New Roman"/>
                <w:b/>
                <w:bCs/>
                <w:color w:val="000000"/>
                <w:sz w:val="18"/>
                <w:szCs w:val="18"/>
              </w:rPr>
            </w:pPr>
            <w:r w:rsidRPr="005832F9">
              <w:rPr>
                <w:rFonts w:eastAsia="Times New Roman"/>
                <w:b/>
                <w:bCs/>
                <w:color w:val="000000"/>
                <w:sz w:val="18"/>
                <w:szCs w:val="18"/>
                <w:lang w:val="ru-RU"/>
              </w:rPr>
              <w:t>Ожидаемые результаты</w:t>
            </w:r>
            <w:r w:rsidRPr="00054B87">
              <w:rPr>
                <w:rFonts w:eastAsia="Times New Roman"/>
                <w:b/>
                <w:bCs/>
                <w:color w:val="000000"/>
                <w:sz w:val="18"/>
                <w:szCs w:val="18"/>
              </w:rPr>
              <w:t xml:space="preserve"> </w:t>
            </w:r>
          </w:p>
        </w:tc>
        <w:tc>
          <w:tcPr>
            <w:tcW w:w="26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0BE4290" w14:textId="77777777" w:rsidR="00FF190D" w:rsidRPr="00054B87" w:rsidRDefault="00FF190D" w:rsidP="00C161C5">
            <w:pPr>
              <w:jc w:val="center"/>
              <w:rPr>
                <w:rFonts w:eastAsia="Times New Roman"/>
                <w:b/>
                <w:bCs/>
                <w:color w:val="000000"/>
                <w:sz w:val="18"/>
                <w:szCs w:val="18"/>
              </w:rPr>
            </w:pPr>
            <w:r w:rsidRPr="005832F9">
              <w:rPr>
                <w:rFonts w:eastAsia="Times New Roman"/>
                <w:b/>
                <w:bCs/>
                <w:color w:val="000000"/>
                <w:sz w:val="18"/>
                <w:szCs w:val="18"/>
                <w:lang w:val="ru-RU"/>
              </w:rPr>
              <w:t>Показатели результативности</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E0C52F2" w14:textId="77777777" w:rsidR="00FF190D" w:rsidRPr="005832F9" w:rsidRDefault="00FF190D" w:rsidP="00C161C5">
            <w:pPr>
              <w:jc w:val="center"/>
              <w:rPr>
                <w:rFonts w:eastAsia="Times New Roman"/>
                <w:b/>
                <w:bCs/>
                <w:color w:val="000000"/>
                <w:sz w:val="18"/>
                <w:szCs w:val="18"/>
                <w:lang w:val="ru-RU"/>
              </w:rPr>
            </w:pPr>
            <w:r>
              <w:rPr>
                <w:rFonts w:eastAsia="Times New Roman"/>
                <w:b/>
                <w:bCs/>
                <w:color w:val="000000"/>
                <w:sz w:val="18"/>
                <w:szCs w:val="18"/>
                <w:lang w:val="ru-RU"/>
              </w:rPr>
              <w:t>Базовые показатели</w:t>
            </w:r>
          </w:p>
        </w:tc>
        <w:tc>
          <w:tcPr>
            <w:tcW w:w="210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9D6F671" w14:textId="78CD392A" w:rsidR="00FF190D" w:rsidRPr="00054B87" w:rsidRDefault="00FF190D" w:rsidP="00D453B2">
            <w:pPr>
              <w:jc w:val="center"/>
              <w:rPr>
                <w:rFonts w:eastAsia="Times New Roman"/>
                <w:b/>
                <w:bCs/>
                <w:color w:val="000000"/>
                <w:sz w:val="18"/>
                <w:szCs w:val="18"/>
              </w:rPr>
            </w:pPr>
            <w:r>
              <w:rPr>
                <w:rFonts w:eastAsia="Times New Roman"/>
                <w:b/>
                <w:bCs/>
                <w:color w:val="000000"/>
                <w:sz w:val="18"/>
                <w:szCs w:val="18"/>
                <w:lang w:val="ru-RU"/>
              </w:rPr>
              <w:t>Цел</w:t>
            </w:r>
            <w:r w:rsidR="00D453B2">
              <w:rPr>
                <w:rFonts w:eastAsia="Times New Roman"/>
                <w:b/>
                <w:bCs/>
                <w:color w:val="000000"/>
                <w:sz w:val="18"/>
                <w:szCs w:val="18"/>
                <w:lang w:val="ru-RU"/>
              </w:rPr>
              <w:t>евые показатели</w:t>
            </w:r>
          </w:p>
        </w:tc>
      </w:tr>
      <w:tr w:rsidR="00FF190D" w:rsidRPr="00D0315E" w14:paraId="3D44985E" w14:textId="77777777" w:rsidTr="00CD65D4">
        <w:trPr>
          <w:trHeight w:val="1083"/>
        </w:trPr>
        <w:tc>
          <w:tcPr>
            <w:tcW w:w="2160" w:type="dxa"/>
            <w:vMerge w:val="restart"/>
            <w:tcBorders>
              <w:top w:val="nil"/>
              <w:left w:val="single" w:sz="4" w:space="0" w:color="auto"/>
              <w:bottom w:val="single" w:sz="4" w:space="0" w:color="auto"/>
              <w:right w:val="nil"/>
            </w:tcBorders>
            <w:shd w:val="clear" w:color="000000" w:fill="FFFFFF"/>
            <w:hideMark/>
          </w:tcPr>
          <w:p w14:paraId="649212FA" w14:textId="77777777" w:rsidR="00FF190D" w:rsidRPr="00024170" w:rsidRDefault="00FF190D" w:rsidP="00C161C5">
            <w:pPr>
              <w:rPr>
                <w:color w:val="000000"/>
                <w:sz w:val="16"/>
                <w:szCs w:val="16"/>
                <w:lang w:val="ru-RU"/>
              </w:rPr>
            </w:pPr>
            <w:r w:rsidRPr="00024170">
              <w:rPr>
                <w:color w:val="000000"/>
                <w:sz w:val="16"/>
                <w:szCs w:val="16"/>
                <w:lang w:val="ru-RU"/>
              </w:rPr>
              <w:br/>
            </w:r>
            <w:r w:rsidRPr="00D0315E">
              <w:rPr>
                <w:color w:val="000000"/>
                <w:sz w:val="16"/>
                <w:szCs w:val="16"/>
              </w:rPr>
              <w:t>IX</w:t>
            </w:r>
            <w:r w:rsidRPr="00024170">
              <w:rPr>
                <w:color w:val="000000"/>
                <w:sz w:val="16"/>
                <w:szCs w:val="16"/>
                <w:lang w:val="ru-RU"/>
              </w:rPr>
              <w:t xml:space="preserve">.8 </w:t>
            </w:r>
            <w:r w:rsidRPr="00714A75">
              <w:rPr>
                <w:color w:val="000000"/>
                <w:sz w:val="16"/>
                <w:szCs w:val="16"/>
                <w:lang w:val="ru-RU"/>
              </w:rPr>
              <w:t>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2620" w:type="dxa"/>
            <w:tcBorders>
              <w:top w:val="nil"/>
              <w:left w:val="nil"/>
              <w:right w:val="nil"/>
            </w:tcBorders>
            <w:shd w:val="clear" w:color="000000" w:fill="FFFFFF"/>
            <w:hideMark/>
          </w:tcPr>
          <w:p w14:paraId="52EEF21C" w14:textId="77777777" w:rsidR="00FF190D" w:rsidRPr="00024170" w:rsidRDefault="00FF190D" w:rsidP="00C161C5">
            <w:pPr>
              <w:ind w:left="299" w:firstLineChars="13" w:firstLine="21"/>
              <w:rPr>
                <w:color w:val="000000"/>
                <w:sz w:val="16"/>
                <w:szCs w:val="16"/>
                <w:lang w:val="ru-RU"/>
              </w:rPr>
            </w:pPr>
            <w:r w:rsidRPr="00024170">
              <w:rPr>
                <w:color w:val="000000"/>
                <w:sz w:val="16"/>
                <w:szCs w:val="16"/>
                <w:lang w:val="ru-RU"/>
              </w:rPr>
              <w:br/>
              <w:t>НЕЗАВИСИМОСТЬ - Невмешательство в работу и восприятие в качестве независимого органа со стороны ключевых партнеров</w:t>
            </w:r>
          </w:p>
        </w:tc>
        <w:tc>
          <w:tcPr>
            <w:tcW w:w="2340" w:type="dxa"/>
            <w:tcBorders>
              <w:top w:val="nil"/>
              <w:left w:val="nil"/>
              <w:right w:val="nil"/>
            </w:tcBorders>
            <w:shd w:val="clear" w:color="000000" w:fill="FFFFFF"/>
            <w:hideMark/>
          </w:tcPr>
          <w:p w14:paraId="33CB0E97" w14:textId="77777777" w:rsidR="00FF190D" w:rsidRPr="004560CB" w:rsidRDefault="00FF190D" w:rsidP="00C161C5">
            <w:pPr>
              <w:spacing w:after="240"/>
              <w:ind w:left="230" w:firstLineChars="56" w:firstLine="90"/>
              <w:rPr>
                <w:color w:val="000000"/>
                <w:sz w:val="16"/>
                <w:szCs w:val="16"/>
                <w:lang w:val="ru-RU"/>
              </w:rPr>
            </w:pPr>
            <w:r w:rsidRPr="00024170">
              <w:rPr>
                <w:color w:val="000000"/>
                <w:sz w:val="16"/>
                <w:szCs w:val="16"/>
                <w:lang w:val="ru-RU"/>
              </w:rPr>
              <w:br/>
            </w:r>
            <w:r w:rsidRPr="004560CB">
              <w:rPr>
                <w:sz w:val="16"/>
                <w:szCs w:val="16"/>
                <w:lang w:val="ru-RU" w:bidi="th-TH"/>
              </w:rPr>
              <w:t>Невмешательство в работу ОВН</w:t>
            </w:r>
          </w:p>
        </w:tc>
        <w:tc>
          <w:tcPr>
            <w:tcW w:w="2109" w:type="dxa"/>
            <w:tcBorders>
              <w:top w:val="nil"/>
              <w:left w:val="nil"/>
              <w:right w:val="single" w:sz="4" w:space="0" w:color="auto"/>
            </w:tcBorders>
            <w:shd w:val="clear" w:color="000000" w:fill="FFFFFF"/>
            <w:hideMark/>
          </w:tcPr>
          <w:p w14:paraId="0FFB7859" w14:textId="77777777" w:rsidR="00FF190D" w:rsidRPr="004560CB" w:rsidRDefault="00FF190D" w:rsidP="00C161C5">
            <w:pPr>
              <w:spacing w:after="240"/>
              <w:ind w:left="300" w:firstLineChars="12" w:firstLine="19"/>
              <w:rPr>
                <w:color w:val="000000"/>
                <w:sz w:val="16"/>
                <w:szCs w:val="16"/>
                <w:lang w:val="ru-RU"/>
              </w:rPr>
            </w:pPr>
            <w:r>
              <w:rPr>
                <w:color w:val="000000"/>
                <w:sz w:val="16"/>
                <w:szCs w:val="16"/>
              </w:rPr>
              <w:br/>
            </w:r>
            <w:r w:rsidRPr="004560CB">
              <w:rPr>
                <w:sz w:val="16"/>
                <w:szCs w:val="16"/>
                <w:lang w:val="ru-RU" w:bidi="th-TH"/>
              </w:rPr>
              <w:t>Невмешательство в работу ОВН</w:t>
            </w:r>
          </w:p>
        </w:tc>
      </w:tr>
      <w:tr w:rsidR="00FF190D" w:rsidRPr="00541D45" w14:paraId="3510A512" w14:textId="77777777" w:rsidTr="00CD65D4">
        <w:trPr>
          <w:trHeight w:val="1256"/>
        </w:trPr>
        <w:tc>
          <w:tcPr>
            <w:tcW w:w="2160" w:type="dxa"/>
            <w:vMerge/>
            <w:tcBorders>
              <w:top w:val="single" w:sz="4" w:space="0" w:color="000000"/>
              <w:left w:val="single" w:sz="4" w:space="0" w:color="auto"/>
              <w:bottom w:val="single" w:sz="4" w:space="0" w:color="auto"/>
              <w:right w:val="nil"/>
            </w:tcBorders>
            <w:vAlign w:val="center"/>
            <w:hideMark/>
          </w:tcPr>
          <w:p w14:paraId="0B96242B" w14:textId="77777777" w:rsidR="00FF190D" w:rsidRPr="00D0315E" w:rsidRDefault="00FF190D" w:rsidP="00C161C5">
            <w:pPr>
              <w:rPr>
                <w:color w:val="000000"/>
                <w:sz w:val="16"/>
                <w:szCs w:val="16"/>
              </w:rPr>
            </w:pPr>
          </w:p>
        </w:tc>
        <w:tc>
          <w:tcPr>
            <w:tcW w:w="2620" w:type="dxa"/>
            <w:tcBorders>
              <w:top w:val="nil"/>
              <w:left w:val="nil"/>
              <w:right w:val="nil"/>
            </w:tcBorders>
            <w:shd w:val="clear" w:color="000000" w:fill="FFFFFF"/>
            <w:hideMark/>
          </w:tcPr>
          <w:p w14:paraId="19F64D2E" w14:textId="77777777" w:rsidR="00FF190D" w:rsidRDefault="00FF190D" w:rsidP="00C161C5">
            <w:pPr>
              <w:ind w:left="299"/>
              <w:rPr>
                <w:color w:val="000000"/>
                <w:sz w:val="16"/>
                <w:szCs w:val="16"/>
                <w:lang w:val="ru-RU"/>
              </w:rPr>
            </w:pPr>
          </w:p>
          <w:p w14:paraId="18FBA319" w14:textId="77777777" w:rsidR="00FF190D" w:rsidRDefault="00FF190D" w:rsidP="00C161C5">
            <w:pPr>
              <w:ind w:left="299"/>
              <w:rPr>
                <w:color w:val="000000"/>
                <w:sz w:val="16"/>
                <w:szCs w:val="16"/>
                <w:lang w:val="ru-RU"/>
              </w:rPr>
            </w:pPr>
            <w:r w:rsidRPr="00024170">
              <w:rPr>
                <w:color w:val="000000"/>
                <w:sz w:val="16"/>
                <w:szCs w:val="16"/>
                <w:lang w:val="ru-RU"/>
              </w:rPr>
              <w:t xml:space="preserve">ЭФФЕКТИВНОСТЬ </w:t>
            </w:r>
            <w:r>
              <w:rPr>
                <w:color w:val="000000"/>
                <w:sz w:val="16"/>
                <w:szCs w:val="16"/>
                <w:lang w:val="ru-RU"/>
              </w:rPr>
              <w:t xml:space="preserve">– </w:t>
            </w:r>
          </w:p>
          <w:p w14:paraId="08ACB134" w14:textId="77777777" w:rsidR="00FF190D" w:rsidRDefault="00FF190D" w:rsidP="00C161C5">
            <w:pPr>
              <w:ind w:left="299"/>
              <w:rPr>
                <w:color w:val="000000"/>
                <w:sz w:val="16"/>
                <w:szCs w:val="16"/>
                <w:lang w:val="ru-RU"/>
              </w:rPr>
            </w:pPr>
            <w:r w:rsidRPr="00024170">
              <w:rPr>
                <w:color w:val="000000"/>
                <w:sz w:val="16"/>
                <w:szCs w:val="16"/>
                <w:lang w:val="ru-RU"/>
              </w:rPr>
              <w:t xml:space="preserve">Доля (%) работы ОВН, </w:t>
            </w:r>
            <w:r>
              <w:rPr>
                <w:color w:val="000000"/>
                <w:sz w:val="16"/>
                <w:szCs w:val="16"/>
                <w:lang w:val="ru-RU"/>
              </w:rPr>
              <w:t xml:space="preserve">охватывающей профильные </w:t>
            </w:r>
            <w:r w:rsidRPr="00024170">
              <w:rPr>
                <w:color w:val="000000"/>
                <w:sz w:val="16"/>
                <w:szCs w:val="16"/>
                <w:lang w:val="ru-RU"/>
              </w:rPr>
              <w:t>области деятельности с высоким риском</w:t>
            </w:r>
            <w:r>
              <w:rPr>
                <w:color w:val="000000"/>
                <w:sz w:val="16"/>
                <w:szCs w:val="16"/>
                <w:lang w:val="ru-RU"/>
              </w:rPr>
              <w:t xml:space="preserve"> в соответствии со стратегией Организации</w:t>
            </w:r>
          </w:p>
          <w:p w14:paraId="5B5371FF" w14:textId="4DE1421C" w:rsidR="00FF190D" w:rsidRPr="006E1CB3" w:rsidRDefault="00FF190D" w:rsidP="00C161C5">
            <w:pPr>
              <w:ind w:left="299"/>
              <w:rPr>
                <w:color w:val="000000"/>
                <w:sz w:val="16"/>
                <w:szCs w:val="16"/>
                <w:lang w:val="ru-RU"/>
              </w:rPr>
            </w:pPr>
          </w:p>
          <w:p w14:paraId="6B24462C" w14:textId="77777777" w:rsidR="00B579D7" w:rsidRDefault="00B579D7" w:rsidP="00C161C5">
            <w:pPr>
              <w:ind w:left="299"/>
              <w:rPr>
                <w:color w:val="000000"/>
                <w:sz w:val="16"/>
                <w:szCs w:val="16"/>
                <w:lang w:val="ru-RU"/>
              </w:rPr>
            </w:pPr>
          </w:p>
          <w:p w14:paraId="69A50715" w14:textId="77777777" w:rsidR="00B579D7" w:rsidRDefault="00B579D7" w:rsidP="00C161C5">
            <w:pPr>
              <w:ind w:left="299"/>
              <w:rPr>
                <w:color w:val="000000"/>
                <w:sz w:val="16"/>
                <w:szCs w:val="16"/>
                <w:lang w:val="ru-RU"/>
              </w:rPr>
            </w:pPr>
          </w:p>
          <w:p w14:paraId="32F91515" w14:textId="77777777" w:rsidR="00FF190D" w:rsidRPr="00954DEE" w:rsidRDefault="00FF190D" w:rsidP="00C161C5">
            <w:pPr>
              <w:ind w:left="299"/>
              <w:rPr>
                <w:color w:val="000000"/>
                <w:sz w:val="16"/>
                <w:szCs w:val="16"/>
                <w:lang w:val="ru-RU"/>
              </w:rPr>
            </w:pPr>
            <w:r>
              <w:rPr>
                <w:color w:val="000000"/>
                <w:sz w:val="16"/>
                <w:szCs w:val="16"/>
                <w:lang w:val="ru-RU"/>
              </w:rPr>
              <w:t>ОПЕРАТИВНОСТЬ</w:t>
            </w:r>
            <w:r w:rsidRPr="00954DEE">
              <w:rPr>
                <w:color w:val="000000"/>
                <w:sz w:val="16"/>
                <w:szCs w:val="16"/>
                <w:lang w:val="ru-RU"/>
              </w:rPr>
              <w:t xml:space="preserve"> - </w:t>
            </w:r>
            <w:r>
              <w:rPr>
                <w:color w:val="000000"/>
                <w:sz w:val="16"/>
                <w:szCs w:val="16"/>
                <w:lang w:val="ru-RU"/>
              </w:rPr>
              <w:t xml:space="preserve">    отчеты ОВН выпускаются своевременно и содержат рекомендации, выработанные на основе принципов</w:t>
            </w:r>
            <w:r w:rsidRPr="00954DEE">
              <w:rPr>
                <w:color w:val="000000"/>
                <w:sz w:val="16"/>
                <w:szCs w:val="16"/>
                <w:lang w:val="ru-RU"/>
              </w:rPr>
              <w:t xml:space="preserve"> </w:t>
            </w:r>
            <w:r w:rsidRPr="00D0315E">
              <w:rPr>
                <w:color w:val="000000"/>
                <w:sz w:val="16"/>
                <w:szCs w:val="16"/>
              </w:rPr>
              <w:t>SMART</w:t>
            </w:r>
            <w:r w:rsidRPr="00954DEE">
              <w:rPr>
                <w:color w:val="000000"/>
                <w:sz w:val="16"/>
                <w:szCs w:val="16"/>
                <w:lang w:val="ru-RU"/>
              </w:rPr>
              <w:t xml:space="preserve"> </w:t>
            </w:r>
          </w:p>
        </w:tc>
        <w:tc>
          <w:tcPr>
            <w:tcW w:w="2340" w:type="dxa"/>
            <w:tcBorders>
              <w:top w:val="nil"/>
              <w:left w:val="nil"/>
              <w:right w:val="nil"/>
            </w:tcBorders>
            <w:shd w:val="clear" w:color="000000" w:fill="FFFFFF"/>
            <w:hideMark/>
          </w:tcPr>
          <w:p w14:paraId="18AA9ADA" w14:textId="77777777" w:rsidR="00FF190D" w:rsidRPr="00954DEE" w:rsidRDefault="00FF190D" w:rsidP="00C161C5">
            <w:pPr>
              <w:ind w:left="230"/>
              <w:rPr>
                <w:color w:val="000000"/>
                <w:sz w:val="16"/>
                <w:szCs w:val="16"/>
                <w:lang w:val="ru-RU"/>
              </w:rPr>
            </w:pPr>
          </w:p>
          <w:p w14:paraId="640356F7" w14:textId="77777777" w:rsidR="00FF190D" w:rsidRPr="00954DEE" w:rsidRDefault="00FF190D" w:rsidP="00C161C5">
            <w:pPr>
              <w:ind w:left="230"/>
              <w:rPr>
                <w:color w:val="000000"/>
                <w:sz w:val="16"/>
                <w:szCs w:val="16"/>
                <w:lang w:val="ru-RU"/>
              </w:rPr>
            </w:pPr>
            <w:r>
              <w:rPr>
                <w:color w:val="000000"/>
                <w:sz w:val="16"/>
                <w:szCs w:val="16"/>
                <w:lang w:val="ru-RU"/>
              </w:rPr>
              <w:t>Вся работа (</w:t>
            </w:r>
            <w:r w:rsidRPr="00954DEE">
              <w:rPr>
                <w:color w:val="000000"/>
                <w:sz w:val="16"/>
                <w:szCs w:val="16"/>
                <w:lang w:val="ru-RU"/>
              </w:rPr>
              <w:t>100%</w:t>
            </w:r>
            <w:r>
              <w:rPr>
                <w:color w:val="000000"/>
                <w:sz w:val="16"/>
                <w:szCs w:val="16"/>
                <w:lang w:val="ru-RU"/>
              </w:rPr>
              <w:t>) ведется в областях с высоким риском/профильных областях</w:t>
            </w:r>
            <w:r w:rsidRPr="00954DEE">
              <w:rPr>
                <w:color w:val="000000"/>
                <w:sz w:val="16"/>
                <w:szCs w:val="16"/>
                <w:lang w:val="ru-RU"/>
              </w:rPr>
              <w:t xml:space="preserve"> </w:t>
            </w:r>
          </w:p>
          <w:p w14:paraId="6F2C1D4A" w14:textId="77777777" w:rsidR="00FF190D" w:rsidRPr="00954DEE" w:rsidRDefault="00FF190D" w:rsidP="00C161C5">
            <w:pPr>
              <w:ind w:left="230"/>
              <w:rPr>
                <w:color w:val="000000"/>
                <w:sz w:val="16"/>
                <w:szCs w:val="16"/>
                <w:lang w:val="ru-RU"/>
              </w:rPr>
            </w:pPr>
          </w:p>
          <w:p w14:paraId="0A6C9EBD" w14:textId="77777777" w:rsidR="00FF190D" w:rsidRDefault="00FF190D" w:rsidP="00C161C5">
            <w:pPr>
              <w:ind w:left="230"/>
              <w:rPr>
                <w:color w:val="000000"/>
                <w:sz w:val="16"/>
                <w:szCs w:val="16"/>
                <w:lang w:val="ru-RU"/>
              </w:rPr>
            </w:pPr>
          </w:p>
          <w:p w14:paraId="555A93B4" w14:textId="77777777" w:rsidR="00B579D7" w:rsidRDefault="00B579D7" w:rsidP="00C161C5">
            <w:pPr>
              <w:ind w:left="230"/>
              <w:rPr>
                <w:color w:val="000000"/>
                <w:sz w:val="16"/>
                <w:szCs w:val="16"/>
                <w:lang w:val="ru-RU"/>
              </w:rPr>
            </w:pPr>
          </w:p>
          <w:p w14:paraId="0EE14C11" w14:textId="77777777" w:rsidR="00B579D7" w:rsidRDefault="00B579D7" w:rsidP="00C161C5">
            <w:pPr>
              <w:ind w:left="230"/>
              <w:rPr>
                <w:color w:val="000000"/>
                <w:sz w:val="16"/>
                <w:szCs w:val="16"/>
                <w:lang w:val="ru-RU"/>
              </w:rPr>
            </w:pPr>
          </w:p>
          <w:p w14:paraId="742FDC53" w14:textId="77777777" w:rsidR="00B579D7" w:rsidRPr="00954DEE" w:rsidRDefault="00B579D7" w:rsidP="00C161C5">
            <w:pPr>
              <w:ind w:left="230"/>
              <w:rPr>
                <w:color w:val="000000"/>
                <w:sz w:val="16"/>
                <w:szCs w:val="16"/>
                <w:lang w:val="ru-RU"/>
              </w:rPr>
            </w:pPr>
          </w:p>
          <w:p w14:paraId="01290639" w14:textId="77777777" w:rsidR="00FF190D" w:rsidRPr="005A4290" w:rsidRDefault="00FF190D" w:rsidP="00C161C5">
            <w:pPr>
              <w:ind w:left="230"/>
              <w:rPr>
                <w:color w:val="000000"/>
                <w:sz w:val="16"/>
                <w:szCs w:val="16"/>
                <w:lang w:val="ru-RU"/>
              </w:rPr>
            </w:pPr>
            <w:r>
              <w:rPr>
                <w:color w:val="000000"/>
                <w:sz w:val="16"/>
                <w:szCs w:val="16"/>
                <w:lang w:val="ru-RU"/>
              </w:rPr>
              <w:t>Для</w:t>
            </w:r>
            <w:r w:rsidRPr="005A4290">
              <w:rPr>
                <w:color w:val="000000"/>
                <w:sz w:val="16"/>
                <w:szCs w:val="16"/>
                <w:lang w:val="ru-RU"/>
              </w:rPr>
              <w:t xml:space="preserve"> </w:t>
            </w:r>
            <w:r>
              <w:rPr>
                <w:color w:val="000000"/>
                <w:sz w:val="16"/>
                <w:szCs w:val="16"/>
                <w:lang w:val="ru-RU"/>
              </w:rPr>
              <w:t>выпуска</w:t>
            </w:r>
            <w:r w:rsidRPr="005A4290">
              <w:rPr>
                <w:color w:val="000000"/>
                <w:sz w:val="16"/>
                <w:szCs w:val="16"/>
                <w:lang w:val="ru-RU"/>
              </w:rPr>
              <w:t xml:space="preserve"> 75% </w:t>
            </w:r>
            <w:r>
              <w:rPr>
                <w:color w:val="000000"/>
                <w:sz w:val="16"/>
                <w:szCs w:val="16"/>
                <w:lang w:val="ru-RU"/>
              </w:rPr>
              <w:t>отчетов</w:t>
            </w:r>
            <w:r w:rsidRPr="005A4290">
              <w:rPr>
                <w:color w:val="000000"/>
                <w:sz w:val="16"/>
                <w:szCs w:val="16"/>
                <w:lang w:val="ru-RU"/>
              </w:rPr>
              <w:t xml:space="preserve"> </w:t>
            </w:r>
            <w:r>
              <w:rPr>
                <w:color w:val="000000"/>
                <w:sz w:val="16"/>
                <w:szCs w:val="16"/>
                <w:lang w:val="ru-RU"/>
              </w:rPr>
              <w:t>об</w:t>
            </w:r>
            <w:r w:rsidRPr="005A4290">
              <w:rPr>
                <w:color w:val="000000"/>
                <w:sz w:val="16"/>
                <w:szCs w:val="16"/>
                <w:lang w:val="ru-RU"/>
              </w:rPr>
              <w:t xml:space="preserve"> </w:t>
            </w:r>
            <w:r>
              <w:rPr>
                <w:color w:val="000000"/>
                <w:sz w:val="16"/>
                <w:szCs w:val="16"/>
                <w:lang w:val="ru-RU"/>
              </w:rPr>
              <w:t>аудиторских</w:t>
            </w:r>
            <w:r w:rsidRPr="005A4290">
              <w:rPr>
                <w:color w:val="000000"/>
                <w:sz w:val="16"/>
                <w:szCs w:val="16"/>
                <w:lang w:val="ru-RU"/>
              </w:rPr>
              <w:t xml:space="preserve"> </w:t>
            </w:r>
            <w:r>
              <w:rPr>
                <w:color w:val="000000"/>
                <w:sz w:val="16"/>
                <w:szCs w:val="16"/>
                <w:lang w:val="ru-RU"/>
              </w:rPr>
              <w:t>проверках</w:t>
            </w:r>
            <w:r w:rsidRPr="005A4290">
              <w:rPr>
                <w:color w:val="000000"/>
                <w:sz w:val="16"/>
                <w:szCs w:val="16"/>
                <w:lang w:val="ru-RU"/>
              </w:rPr>
              <w:t xml:space="preserve"> </w:t>
            </w:r>
            <w:r>
              <w:rPr>
                <w:color w:val="000000"/>
                <w:sz w:val="16"/>
                <w:szCs w:val="16"/>
                <w:lang w:val="ru-RU"/>
              </w:rPr>
              <w:t>и</w:t>
            </w:r>
            <w:r w:rsidRPr="005A4290">
              <w:rPr>
                <w:color w:val="000000"/>
                <w:sz w:val="16"/>
                <w:szCs w:val="16"/>
                <w:lang w:val="ru-RU"/>
              </w:rPr>
              <w:t xml:space="preserve"> </w:t>
            </w:r>
            <w:r>
              <w:rPr>
                <w:color w:val="000000"/>
                <w:sz w:val="16"/>
                <w:szCs w:val="16"/>
                <w:lang w:val="ru-RU"/>
              </w:rPr>
              <w:t>оценках</w:t>
            </w:r>
            <w:r w:rsidRPr="005A4290">
              <w:rPr>
                <w:color w:val="000000"/>
                <w:sz w:val="16"/>
                <w:szCs w:val="16"/>
                <w:lang w:val="ru-RU"/>
              </w:rPr>
              <w:t xml:space="preserve"> </w:t>
            </w:r>
            <w:r>
              <w:rPr>
                <w:color w:val="000000"/>
                <w:sz w:val="16"/>
                <w:szCs w:val="16"/>
                <w:lang w:val="ru-RU"/>
              </w:rPr>
              <w:t>требуется</w:t>
            </w:r>
            <w:r w:rsidRPr="005A4290">
              <w:rPr>
                <w:color w:val="000000"/>
                <w:sz w:val="16"/>
                <w:szCs w:val="16"/>
                <w:lang w:val="ru-RU"/>
              </w:rPr>
              <w:t xml:space="preserve"> </w:t>
            </w:r>
            <w:r>
              <w:rPr>
                <w:color w:val="000000"/>
                <w:sz w:val="16"/>
                <w:szCs w:val="16"/>
                <w:lang w:val="ru-RU"/>
              </w:rPr>
              <w:t>менее</w:t>
            </w:r>
            <w:r w:rsidRPr="005A4290">
              <w:rPr>
                <w:color w:val="000000"/>
                <w:sz w:val="16"/>
                <w:szCs w:val="16"/>
                <w:lang w:val="ru-RU"/>
              </w:rPr>
              <w:t xml:space="preserve"> </w:t>
            </w:r>
            <w:r>
              <w:rPr>
                <w:color w:val="000000"/>
                <w:sz w:val="16"/>
                <w:szCs w:val="16"/>
                <w:lang w:val="ru-RU"/>
              </w:rPr>
              <w:t>четырех</w:t>
            </w:r>
            <w:r w:rsidRPr="005A4290">
              <w:rPr>
                <w:color w:val="000000"/>
                <w:sz w:val="16"/>
                <w:szCs w:val="16"/>
                <w:lang w:val="ru-RU"/>
              </w:rPr>
              <w:t xml:space="preserve"> </w:t>
            </w:r>
            <w:r>
              <w:rPr>
                <w:color w:val="000000"/>
                <w:sz w:val="16"/>
                <w:szCs w:val="16"/>
                <w:lang w:val="ru-RU"/>
              </w:rPr>
              <w:t xml:space="preserve">месяцев;  все отчеты о расследованиях выпущены в соответствии с политикой проведения расследований; </w:t>
            </w:r>
            <w:r w:rsidRPr="005A4290">
              <w:rPr>
                <w:color w:val="000000"/>
                <w:sz w:val="16"/>
                <w:szCs w:val="16"/>
                <w:lang w:val="ru-RU"/>
              </w:rPr>
              <w:t>75 %</w:t>
            </w:r>
            <w:r>
              <w:rPr>
                <w:color w:val="000000"/>
                <w:sz w:val="16"/>
                <w:szCs w:val="16"/>
                <w:lang w:val="ru-RU"/>
              </w:rPr>
              <w:t xml:space="preserve"> рекомендаций сформулировано на основе принципов </w:t>
            </w:r>
            <w:r w:rsidRPr="00D0315E">
              <w:rPr>
                <w:color w:val="000000"/>
                <w:sz w:val="16"/>
                <w:szCs w:val="16"/>
              </w:rPr>
              <w:t>SMART</w:t>
            </w:r>
          </w:p>
        </w:tc>
        <w:tc>
          <w:tcPr>
            <w:tcW w:w="2109" w:type="dxa"/>
            <w:tcBorders>
              <w:top w:val="nil"/>
              <w:left w:val="nil"/>
              <w:right w:val="single" w:sz="4" w:space="0" w:color="auto"/>
            </w:tcBorders>
            <w:shd w:val="clear" w:color="000000" w:fill="FFFFFF"/>
            <w:hideMark/>
          </w:tcPr>
          <w:p w14:paraId="1DE0746D" w14:textId="77777777" w:rsidR="00FF190D" w:rsidRPr="005A4290" w:rsidRDefault="00FF190D" w:rsidP="00C161C5">
            <w:pPr>
              <w:ind w:left="300"/>
              <w:rPr>
                <w:color w:val="000000"/>
                <w:sz w:val="16"/>
                <w:szCs w:val="16"/>
                <w:lang w:val="ru-RU"/>
              </w:rPr>
            </w:pPr>
          </w:p>
          <w:p w14:paraId="46DF4A85" w14:textId="77777777" w:rsidR="00FF190D" w:rsidRPr="004560CB" w:rsidRDefault="00FF190D" w:rsidP="00C161C5">
            <w:pPr>
              <w:ind w:left="300"/>
              <w:rPr>
                <w:color w:val="000000"/>
                <w:sz w:val="16"/>
                <w:szCs w:val="16"/>
                <w:lang w:val="ru-RU"/>
              </w:rPr>
            </w:pPr>
            <w:r>
              <w:rPr>
                <w:color w:val="000000"/>
                <w:sz w:val="16"/>
                <w:szCs w:val="16"/>
                <w:lang w:val="ru-RU"/>
              </w:rPr>
              <w:t>Проведение всей</w:t>
            </w:r>
            <w:r w:rsidRPr="00954DEE">
              <w:rPr>
                <w:color w:val="000000"/>
                <w:sz w:val="16"/>
                <w:szCs w:val="16"/>
                <w:lang w:val="ru-RU"/>
              </w:rPr>
              <w:t xml:space="preserve"> работ</w:t>
            </w:r>
            <w:r>
              <w:rPr>
                <w:color w:val="000000"/>
                <w:sz w:val="16"/>
                <w:szCs w:val="16"/>
                <w:lang w:val="ru-RU"/>
              </w:rPr>
              <w:t>ы</w:t>
            </w:r>
            <w:r w:rsidRPr="00954DEE">
              <w:rPr>
                <w:color w:val="000000"/>
                <w:sz w:val="16"/>
                <w:szCs w:val="16"/>
                <w:lang w:val="ru-RU"/>
              </w:rPr>
              <w:t xml:space="preserve"> (100%</w:t>
            </w:r>
            <w:r>
              <w:rPr>
                <w:color w:val="000000"/>
                <w:sz w:val="16"/>
                <w:szCs w:val="16"/>
                <w:lang w:val="ru-RU"/>
              </w:rPr>
              <w:t xml:space="preserve">) </w:t>
            </w:r>
            <w:r w:rsidRPr="00954DEE">
              <w:rPr>
                <w:color w:val="000000"/>
                <w:sz w:val="16"/>
                <w:szCs w:val="16"/>
                <w:lang w:val="ru-RU"/>
              </w:rPr>
              <w:t xml:space="preserve"> в областях с высоким риском/профильных областях </w:t>
            </w:r>
            <w:r>
              <w:rPr>
                <w:color w:val="000000"/>
                <w:sz w:val="16"/>
                <w:szCs w:val="16"/>
                <w:lang w:val="ru-RU"/>
              </w:rPr>
              <w:t>в соответствии со стратегическими целями ВОИС</w:t>
            </w:r>
          </w:p>
          <w:p w14:paraId="7F3ABC3F" w14:textId="77777777" w:rsidR="00FF190D" w:rsidRDefault="00FF190D" w:rsidP="00C161C5">
            <w:pPr>
              <w:ind w:left="300"/>
              <w:rPr>
                <w:color w:val="000000"/>
                <w:sz w:val="16"/>
                <w:szCs w:val="16"/>
                <w:lang w:val="ru-RU"/>
              </w:rPr>
            </w:pPr>
            <w:r w:rsidRPr="00954DEE">
              <w:rPr>
                <w:color w:val="000000"/>
                <w:sz w:val="16"/>
                <w:szCs w:val="16"/>
                <w:lang w:val="ru-RU"/>
              </w:rPr>
              <w:br/>
            </w:r>
          </w:p>
          <w:p w14:paraId="4DCA02CF" w14:textId="77777777" w:rsidR="00FF190D" w:rsidRDefault="00FF190D" w:rsidP="00C161C5">
            <w:pPr>
              <w:ind w:left="300"/>
              <w:rPr>
                <w:color w:val="000000"/>
                <w:sz w:val="16"/>
                <w:szCs w:val="16"/>
                <w:lang w:val="ru-RU"/>
              </w:rPr>
            </w:pPr>
            <w:r>
              <w:rPr>
                <w:color w:val="000000"/>
                <w:sz w:val="16"/>
                <w:szCs w:val="16"/>
                <w:lang w:val="ru-RU"/>
              </w:rPr>
              <w:t>Выпуск</w:t>
            </w:r>
            <w:r w:rsidRPr="005A4290">
              <w:rPr>
                <w:color w:val="000000"/>
                <w:sz w:val="16"/>
                <w:szCs w:val="16"/>
                <w:lang w:val="ru-RU"/>
              </w:rPr>
              <w:t xml:space="preserve"> 85% отчетов об аудиторских проверках и оценках менее </w:t>
            </w:r>
            <w:r>
              <w:rPr>
                <w:color w:val="000000"/>
                <w:sz w:val="16"/>
                <w:szCs w:val="16"/>
                <w:lang w:val="ru-RU"/>
              </w:rPr>
              <w:t>чем</w:t>
            </w:r>
            <w:r w:rsidRPr="005A4290">
              <w:rPr>
                <w:color w:val="000000"/>
                <w:sz w:val="16"/>
                <w:szCs w:val="16"/>
                <w:lang w:val="ru-RU"/>
              </w:rPr>
              <w:t xml:space="preserve"> </w:t>
            </w:r>
            <w:r>
              <w:rPr>
                <w:color w:val="000000"/>
                <w:sz w:val="16"/>
                <w:szCs w:val="16"/>
                <w:lang w:val="ru-RU"/>
              </w:rPr>
              <w:t>за</w:t>
            </w:r>
            <w:r w:rsidRPr="005A4290">
              <w:rPr>
                <w:color w:val="000000"/>
                <w:sz w:val="16"/>
                <w:szCs w:val="16"/>
                <w:lang w:val="ru-RU"/>
              </w:rPr>
              <w:t xml:space="preserve"> четыре </w:t>
            </w:r>
            <w:r>
              <w:rPr>
                <w:color w:val="000000"/>
                <w:sz w:val="16"/>
                <w:szCs w:val="16"/>
                <w:lang w:val="ru-RU"/>
              </w:rPr>
              <w:t>месяца</w:t>
            </w:r>
            <w:r w:rsidRPr="005A4290">
              <w:rPr>
                <w:color w:val="000000"/>
                <w:sz w:val="16"/>
                <w:szCs w:val="16"/>
                <w:lang w:val="ru-RU"/>
              </w:rPr>
              <w:t xml:space="preserve">; </w:t>
            </w:r>
            <w:r>
              <w:rPr>
                <w:color w:val="000000"/>
                <w:sz w:val="16"/>
                <w:szCs w:val="16"/>
                <w:lang w:val="ru-RU"/>
              </w:rPr>
              <w:t xml:space="preserve">выпуск </w:t>
            </w:r>
            <w:r w:rsidRPr="005A4290">
              <w:rPr>
                <w:color w:val="000000"/>
                <w:sz w:val="16"/>
                <w:szCs w:val="16"/>
                <w:lang w:val="ru-RU"/>
              </w:rPr>
              <w:t>все</w:t>
            </w:r>
            <w:r>
              <w:rPr>
                <w:color w:val="000000"/>
                <w:sz w:val="16"/>
                <w:szCs w:val="16"/>
                <w:lang w:val="ru-RU"/>
              </w:rPr>
              <w:t>х</w:t>
            </w:r>
            <w:r w:rsidRPr="005A4290">
              <w:rPr>
                <w:color w:val="000000"/>
                <w:sz w:val="16"/>
                <w:szCs w:val="16"/>
                <w:lang w:val="ru-RU"/>
              </w:rPr>
              <w:t xml:space="preserve"> отчет</w:t>
            </w:r>
            <w:r>
              <w:rPr>
                <w:color w:val="000000"/>
                <w:sz w:val="16"/>
                <w:szCs w:val="16"/>
                <w:lang w:val="ru-RU"/>
              </w:rPr>
              <w:t>ов</w:t>
            </w:r>
            <w:r w:rsidRPr="005A4290">
              <w:rPr>
                <w:color w:val="000000"/>
                <w:sz w:val="16"/>
                <w:szCs w:val="16"/>
                <w:lang w:val="ru-RU"/>
              </w:rPr>
              <w:t xml:space="preserve"> о расследованиях</w:t>
            </w:r>
            <w:r>
              <w:rPr>
                <w:color w:val="000000"/>
                <w:sz w:val="16"/>
                <w:szCs w:val="16"/>
                <w:lang w:val="ru-RU"/>
              </w:rPr>
              <w:t xml:space="preserve"> в срок, предусмотренный</w:t>
            </w:r>
            <w:r w:rsidRPr="005A4290">
              <w:rPr>
                <w:color w:val="000000"/>
                <w:sz w:val="16"/>
                <w:szCs w:val="16"/>
                <w:lang w:val="ru-RU"/>
              </w:rPr>
              <w:t xml:space="preserve"> политикой проведения расследований</w:t>
            </w:r>
            <w:r>
              <w:rPr>
                <w:color w:val="000000"/>
                <w:sz w:val="16"/>
                <w:szCs w:val="16"/>
                <w:lang w:val="ru-RU"/>
              </w:rPr>
              <w:t>; разработка всех (100%) рекомендаций на основе принципов</w:t>
            </w:r>
            <w:r w:rsidRPr="005A4290">
              <w:rPr>
                <w:color w:val="000000"/>
                <w:sz w:val="16"/>
                <w:szCs w:val="16"/>
                <w:lang w:val="ru-RU"/>
              </w:rPr>
              <w:br/>
            </w:r>
            <w:r w:rsidRPr="00D0315E">
              <w:rPr>
                <w:color w:val="000000"/>
                <w:sz w:val="16"/>
                <w:szCs w:val="16"/>
              </w:rPr>
              <w:t>SMART</w:t>
            </w:r>
          </w:p>
          <w:p w14:paraId="59DAAC4B" w14:textId="77777777" w:rsidR="00FF190D" w:rsidRPr="004560CB" w:rsidRDefault="00FF190D" w:rsidP="00C161C5">
            <w:pPr>
              <w:ind w:left="300"/>
              <w:rPr>
                <w:color w:val="000000"/>
                <w:sz w:val="16"/>
                <w:szCs w:val="16"/>
                <w:lang w:val="ru-RU"/>
              </w:rPr>
            </w:pPr>
          </w:p>
        </w:tc>
      </w:tr>
      <w:tr w:rsidR="00FF190D" w:rsidRPr="00EE6511" w14:paraId="188B01EC" w14:textId="77777777" w:rsidTr="00CD65D4">
        <w:trPr>
          <w:trHeight w:val="1213"/>
        </w:trPr>
        <w:tc>
          <w:tcPr>
            <w:tcW w:w="2160" w:type="dxa"/>
            <w:vMerge/>
            <w:tcBorders>
              <w:top w:val="single" w:sz="4" w:space="0" w:color="000000"/>
              <w:left w:val="single" w:sz="4" w:space="0" w:color="auto"/>
              <w:bottom w:val="single" w:sz="4" w:space="0" w:color="auto"/>
              <w:right w:val="nil"/>
            </w:tcBorders>
            <w:vAlign w:val="center"/>
            <w:hideMark/>
          </w:tcPr>
          <w:p w14:paraId="5A9965A0" w14:textId="77777777" w:rsidR="00FF190D" w:rsidRPr="005A4290" w:rsidRDefault="00FF190D" w:rsidP="00C161C5">
            <w:pPr>
              <w:rPr>
                <w:color w:val="000000"/>
                <w:sz w:val="16"/>
                <w:szCs w:val="16"/>
                <w:lang w:val="ru-RU"/>
              </w:rPr>
            </w:pPr>
          </w:p>
        </w:tc>
        <w:tc>
          <w:tcPr>
            <w:tcW w:w="2620" w:type="dxa"/>
            <w:tcBorders>
              <w:left w:val="nil"/>
              <w:bottom w:val="nil"/>
              <w:right w:val="nil"/>
            </w:tcBorders>
            <w:shd w:val="clear" w:color="000000" w:fill="FFFFFF"/>
            <w:hideMark/>
          </w:tcPr>
          <w:p w14:paraId="49DC8CE8" w14:textId="0B2C8230" w:rsidR="00FF190D" w:rsidRPr="004560CB" w:rsidRDefault="00EE6511" w:rsidP="006222E5">
            <w:pPr>
              <w:ind w:left="299"/>
              <w:rPr>
                <w:color w:val="000000"/>
                <w:sz w:val="16"/>
                <w:szCs w:val="16"/>
                <w:lang w:val="ru-RU"/>
              </w:rPr>
            </w:pPr>
            <w:r>
              <w:rPr>
                <w:color w:val="000000"/>
                <w:sz w:val="16"/>
                <w:szCs w:val="16"/>
                <w:lang w:val="ru-RU"/>
              </w:rPr>
              <w:br/>
            </w:r>
            <w:r w:rsidR="00FF190D" w:rsidRPr="004560CB">
              <w:rPr>
                <w:color w:val="000000"/>
                <w:sz w:val="16"/>
                <w:szCs w:val="16"/>
                <w:lang w:val="ru-RU"/>
              </w:rPr>
              <w:t xml:space="preserve">АКТУАЛЬНОСТЬ, </w:t>
            </w:r>
            <w:r w:rsidR="00FF190D">
              <w:rPr>
                <w:color w:val="000000"/>
                <w:sz w:val="16"/>
                <w:szCs w:val="16"/>
                <w:lang w:val="ru-RU"/>
              </w:rPr>
              <w:t>ДОПОЛНИТЕЛЬНЫЙ</w:t>
            </w:r>
            <w:r w:rsidR="00FF190D" w:rsidRPr="004560CB">
              <w:rPr>
                <w:color w:val="000000"/>
                <w:sz w:val="16"/>
                <w:szCs w:val="16"/>
                <w:lang w:val="ru-RU"/>
              </w:rPr>
              <w:t xml:space="preserve"> </w:t>
            </w:r>
            <w:r w:rsidR="00FF190D">
              <w:rPr>
                <w:color w:val="000000"/>
                <w:sz w:val="16"/>
                <w:szCs w:val="16"/>
                <w:lang w:val="ru-RU"/>
              </w:rPr>
              <w:t>ЭФФЕКТ</w:t>
            </w:r>
            <w:r w:rsidR="00FF190D" w:rsidRPr="004560CB">
              <w:rPr>
                <w:color w:val="000000"/>
                <w:sz w:val="16"/>
                <w:szCs w:val="16"/>
                <w:lang w:val="ru-RU"/>
              </w:rPr>
              <w:t xml:space="preserve"> И РАЗУМНОЕ РУКОВОДСТВО </w:t>
            </w:r>
            <w:r w:rsidR="00FF190D">
              <w:rPr>
                <w:color w:val="000000"/>
                <w:sz w:val="16"/>
                <w:szCs w:val="16"/>
                <w:lang w:val="ru-RU"/>
              </w:rPr>
              <w:t>–</w:t>
            </w:r>
            <w:r w:rsidR="00FF190D" w:rsidRPr="004560CB">
              <w:rPr>
                <w:color w:val="000000"/>
                <w:sz w:val="16"/>
                <w:szCs w:val="16"/>
                <w:lang w:val="ru-RU"/>
              </w:rPr>
              <w:t xml:space="preserve"> </w:t>
            </w:r>
            <w:r w:rsidR="00FF190D">
              <w:rPr>
                <w:color w:val="000000"/>
                <w:sz w:val="16"/>
                <w:szCs w:val="16"/>
                <w:lang w:val="ru-RU"/>
              </w:rPr>
              <w:t>Ощутимое снижение затрат</w:t>
            </w:r>
            <w:r w:rsidR="00FF190D" w:rsidRPr="004560CB">
              <w:rPr>
                <w:color w:val="000000"/>
                <w:sz w:val="16"/>
                <w:szCs w:val="16"/>
                <w:lang w:val="ru-RU"/>
              </w:rPr>
              <w:t xml:space="preserve"> или совершенствование оперативно-функциональных процессов и систем </w:t>
            </w:r>
          </w:p>
        </w:tc>
        <w:tc>
          <w:tcPr>
            <w:tcW w:w="2340" w:type="dxa"/>
            <w:tcBorders>
              <w:left w:val="nil"/>
              <w:bottom w:val="nil"/>
              <w:right w:val="nil"/>
            </w:tcBorders>
            <w:shd w:val="clear" w:color="000000" w:fill="FFFFFF"/>
            <w:hideMark/>
          </w:tcPr>
          <w:p w14:paraId="2D167BB2" w14:textId="458B2D39" w:rsidR="00FF190D" w:rsidRPr="004560CB" w:rsidRDefault="00EE6511" w:rsidP="00C161C5">
            <w:pPr>
              <w:ind w:left="230"/>
              <w:rPr>
                <w:color w:val="000000"/>
                <w:sz w:val="16"/>
                <w:szCs w:val="16"/>
                <w:lang w:val="ru-RU"/>
              </w:rPr>
            </w:pPr>
            <w:r>
              <w:rPr>
                <w:color w:val="000000"/>
                <w:sz w:val="16"/>
                <w:szCs w:val="16"/>
                <w:lang w:val="ru-RU"/>
              </w:rPr>
              <w:br/>
            </w:r>
            <w:r w:rsidR="00FF190D">
              <w:rPr>
                <w:color w:val="000000"/>
                <w:sz w:val="16"/>
                <w:szCs w:val="16"/>
                <w:lang w:val="ru-RU"/>
              </w:rPr>
              <w:t xml:space="preserve">Нет данных </w:t>
            </w:r>
            <w:r w:rsidR="00FF190D" w:rsidRPr="004560CB">
              <w:rPr>
                <w:color w:val="000000"/>
                <w:sz w:val="16"/>
                <w:szCs w:val="16"/>
                <w:lang w:val="ru-RU"/>
              </w:rPr>
              <w:t>(</w:t>
            </w:r>
            <w:r w:rsidR="00FF190D">
              <w:rPr>
                <w:color w:val="000000"/>
                <w:sz w:val="16"/>
                <w:szCs w:val="16"/>
                <w:lang w:val="ru-RU"/>
              </w:rPr>
              <w:t xml:space="preserve">должны быть представлены в конце </w:t>
            </w:r>
            <w:r w:rsidR="00FF190D" w:rsidRPr="004560CB">
              <w:rPr>
                <w:color w:val="000000"/>
                <w:sz w:val="16"/>
                <w:szCs w:val="16"/>
                <w:lang w:val="ru-RU"/>
              </w:rPr>
              <w:t>2015</w:t>
            </w:r>
            <w:r w:rsidR="00FF190D">
              <w:rPr>
                <w:color w:val="000000"/>
                <w:sz w:val="16"/>
                <w:szCs w:val="16"/>
                <w:lang w:val="ru-RU"/>
              </w:rPr>
              <w:t xml:space="preserve"> г.</w:t>
            </w:r>
            <w:r w:rsidR="00FF190D" w:rsidRPr="004560CB">
              <w:rPr>
                <w:color w:val="000000"/>
                <w:sz w:val="16"/>
                <w:szCs w:val="16"/>
                <w:lang w:val="ru-RU"/>
              </w:rPr>
              <w:t>)</w:t>
            </w:r>
          </w:p>
        </w:tc>
        <w:tc>
          <w:tcPr>
            <w:tcW w:w="2109" w:type="dxa"/>
            <w:tcBorders>
              <w:left w:val="nil"/>
              <w:bottom w:val="nil"/>
              <w:right w:val="single" w:sz="4" w:space="0" w:color="auto"/>
            </w:tcBorders>
            <w:shd w:val="clear" w:color="000000" w:fill="FFFFFF"/>
            <w:hideMark/>
          </w:tcPr>
          <w:p w14:paraId="52942638" w14:textId="0752CFFB" w:rsidR="00FF190D" w:rsidRPr="004560CB" w:rsidRDefault="00EE6511" w:rsidP="00C161C5">
            <w:pPr>
              <w:ind w:left="300"/>
              <w:rPr>
                <w:color w:val="000000"/>
                <w:sz w:val="16"/>
                <w:szCs w:val="16"/>
                <w:lang w:val="ru-RU"/>
              </w:rPr>
            </w:pPr>
            <w:r>
              <w:rPr>
                <w:color w:val="000000"/>
                <w:sz w:val="16"/>
                <w:szCs w:val="16"/>
                <w:lang w:val="ru-RU"/>
              </w:rPr>
              <w:br/>
            </w:r>
            <w:r w:rsidR="00FF190D" w:rsidRPr="004560CB">
              <w:rPr>
                <w:color w:val="000000"/>
                <w:sz w:val="16"/>
                <w:szCs w:val="16"/>
                <w:lang w:val="ru-RU"/>
              </w:rPr>
              <w:t xml:space="preserve">50% </w:t>
            </w:r>
            <w:r w:rsidR="00FF190D">
              <w:rPr>
                <w:color w:val="000000"/>
                <w:sz w:val="16"/>
                <w:szCs w:val="16"/>
                <w:lang w:val="ru-RU"/>
              </w:rPr>
              <w:t>рекомендаций обеспечивают повышение эффективности</w:t>
            </w:r>
          </w:p>
        </w:tc>
      </w:tr>
      <w:tr w:rsidR="00FF190D" w:rsidRPr="00541D45" w14:paraId="28E6A25E" w14:textId="77777777" w:rsidTr="00CD65D4">
        <w:trPr>
          <w:trHeight w:val="1275"/>
        </w:trPr>
        <w:tc>
          <w:tcPr>
            <w:tcW w:w="2160" w:type="dxa"/>
            <w:vMerge/>
            <w:tcBorders>
              <w:top w:val="single" w:sz="4" w:space="0" w:color="000000"/>
              <w:left w:val="single" w:sz="4" w:space="0" w:color="auto"/>
              <w:bottom w:val="single" w:sz="4" w:space="0" w:color="auto"/>
              <w:right w:val="nil"/>
            </w:tcBorders>
            <w:vAlign w:val="center"/>
            <w:hideMark/>
          </w:tcPr>
          <w:p w14:paraId="27D56A77" w14:textId="77777777" w:rsidR="00FF190D" w:rsidRPr="004560CB" w:rsidRDefault="00FF190D" w:rsidP="00C161C5">
            <w:pPr>
              <w:rPr>
                <w:color w:val="000000"/>
                <w:sz w:val="16"/>
                <w:szCs w:val="16"/>
                <w:lang w:val="ru-RU"/>
              </w:rPr>
            </w:pPr>
          </w:p>
        </w:tc>
        <w:tc>
          <w:tcPr>
            <w:tcW w:w="2620" w:type="dxa"/>
            <w:tcBorders>
              <w:top w:val="nil"/>
              <w:left w:val="nil"/>
              <w:bottom w:val="single" w:sz="4" w:space="0" w:color="auto"/>
              <w:right w:val="nil"/>
            </w:tcBorders>
            <w:shd w:val="clear" w:color="000000" w:fill="FFFFFF"/>
            <w:hideMark/>
          </w:tcPr>
          <w:p w14:paraId="416225C1" w14:textId="77777777" w:rsidR="00FF190D" w:rsidRDefault="00FF190D" w:rsidP="00C161C5">
            <w:pPr>
              <w:ind w:left="299"/>
              <w:rPr>
                <w:color w:val="000000"/>
                <w:sz w:val="16"/>
                <w:szCs w:val="16"/>
                <w:lang w:val="ru-RU"/>
              </w:rPr>
            </w:pPr>
          </w:p>
          <w:p w14:paraId="6D4F44BD" w14:textId="77777777" w:rsidR="00FF190D" w:rsidRPr="004560CB" w:rsidRDefault="00FF190D" w:rsidP="00C161C5">
            <w:pPr>
              <w:ind w:left="299"/>
              <w:rPr>
                <w:color w:val="000000"/>
                <w:sz w:val="16"/>
                <w:szCs w:val="16"/>
                <w:lang w:val="ru-RU"/>
              </w:rPr>
            </w:pPr>
            <w:r w:rsidRPr="004560CB">
              <w:rPr>
                <w:color w:val="000000"/>
                <w:sz w:val="16"/>
                <w:szCs w:val="16"/>
                <w:lang w:val="ru-RU"/>
              </w:rPr>
              <w:t xml:space="preserve">ИЗВЛЕЧЕНИЕ УРОКОВ НА УРОВНЕ ОРГАНИЗАЦИИ - Усвоение уроков и </w:t>
            </w:r>
            <w:r>
              <w:rPr>
                <w:color w:val="000000"/>
                <w:sz w:val="16"/>
                <w:szCs w:val="16"/>
                <w:lang w:val="ru-RU"/>
              </w:rPr>
              <w:t xml:space="preserve">реализация </w:t>
            </w:r>
            <w:r w:rsidRPr="004560CB">
              <w:rPr>
                <w:color w:val="000000"/>
                <w:sz w:val="16"/>
                <w:szCs w:val="16"/>
                <w:lang w:val="ru-RU"/>
              </w:rPr>
              <w:t xml:space="preserve">рекомендаций по итогам надзорных мероприятий </w:t>
            </w:r>
          </w:p>
        </w:tc>
        <w:tc>
          <w:tcPr>
            <w:tcW w:w="2340" w:type="dxa"/>
            <w:tcBorders>
              <w:top w:val="nil"/>
              <w:left w:val="nil"/>
              <w:bottom w:val="single" w:sz="4" w:space="0" w:color="auto"/>
              <w:right w:val="nil"/>
            </w:tcBorders>
            <w:shd w:val="clear" w:color="000000" w:fill="FFFFFF"/>
            <w:hideMark/>
          </w:tcPr>
          <w:p w14:paraId="150CE885" w14:textId="77777777" w:rsidR="00FF190D" w:rsidRDefault="00FF190D" w:rsidP="00C161C5">
            <w:pPr>
              <w:ind w:left="230"/>
              <w:rPr>
                <w:color w:val="000000"/>
                <w:sz w:val="16"/>
                <w:szCs w:val="16"/>
                <w:lang w:val="ru-RU"/>
              </w:rPr>
            </w:pPr>
          </w:p>
          <w:p w14:paraId="2B40F256" w14:textId="77777777" w:rsidR="00FF190D" w:rsidRPr="004560CB" w:rsidRDefault="00FF190D" w:rsidP="00C161C5">
            <w:pPr>
              <w:ind w:left="230"/>
              <w:rPr>
                <w:color w:val="000000"/>
                <w:sz w:val="16"/>
                <w:szCs w:val="16"/>
                <w:lang w:val="ru-RU"/>
              </w:rPr>
            </w:pPr>
            <w:r w:rsidRPr="004560CB">
              <w:rPr>
                <w:color w:val="000000"/>
                <w:sz w:val="16"/>
                <w:szCs w:val="16"/>
                <w:lang w:val="ru-RU"/>
              </w:rPr>
              <w:t>90% рекомендаций принимаются, 90% рекомендаций выполняются в двухлетний срок</w:t>
            </w:r>
          </w:p>
          <w:p w14:paraId="759D93AC" w14:textId="77777777" w:rsidR="00FF190D" w:rsidRPr="004560CB" w:rsidRDefault="00FF190D" w:rsidP="00C161C5">
            <w:pPr>
              <w:ind w:left="230"/>
              <w:rPr>
                <w:color w:val="000000"/>
                <w:sz w:val="16"/>
                <w:szCs w:val="16"/>
                <w:lang w:val="ru-RU"/>
              </w:rPr>
            </w:pPr>
            <w:r w:rsidRPr="004560CB">
              <w:rPr>
                <w:color w:val="000000"/>
                <w:sz w:val="16"/>
                <w:szCs w:val="16"/>
                <w:lang w:val="ru-RU"/>
              </w:rPr>
              <w:br/>
            </w:r>
          </w:p>
        </w:tc>
        <w:tc>
          <w:tcPr>
            <w:tcW w:w="2109" w:type="dxa"/>
            <w:tcBorders>
              <w:top w:val="nil"/>
              <w:left w:val="nil"/>
              <w:bottom w:val="single" w:sz="4" w:space="0" w:color="auto"/>
              <w:right w:val="single" w:sz="4" w:space="0" w:color="auto"/>
            </w:tcBorders>
            <w:shd w:val="clear" w:color="000000" w:fill="FFFFFF"/>
            <w:hideMark/>
          </w:tcPr>
          <w:p w14:paraId="393723CC" w14:textId="77777777" w:rsidR="00FF190D" w:rsidRPr="004560CB" w:rsidRDefault="00FF190D" w:rsidP="00C161C5">
            <w:pPr>
              <w:ind w:left="300"/>
              <w:rPr>
                <w:color w:val="000000"/>
                <w:sz w:val="16"/>
                <w:szCs w:val="16"/>
                <w:lang w:val="ru-RU"/>
              </w:rPr>
            </w:pPr>
            <w:r>
              <w:rPr>
                <w:color w:val="000000"/>
                <w:sz w:val="16"/>
                <w:szCs w:val="16"/>
                <w:lang w:val="ru-RU"/>
              </w:rPr>
              <w:t xml:space="preserve">Принятие </w:t>
            </w:r>
            <w:r w:rsidRPr="004560CB">
              <w:rPr>
                <w:color w:val="000000"/>
                <w:sz w:val="16"/>
                <w:szCs w:val="16"/>
                <w:lang w:val="ru-RU"/>
              </w:rPr>
              <w:t>90% рекомендаций</w:t>
            </w:r>
            <w:r>
              <w:rPr>
                <w:color w:val="000000"/>
                <w:sz w:val="16"/>
                <w:szCs w:val="16"/>
                <w:lang w:val="ru-RU"/>
              </w:rPr>
              <w:t xml:space="preserve">, выполнение </w:t>
            </w:r>
            <w:r w:rsidRPr="004560CB">
              <w:rPr>
                <w:color w:val="000000"/>
                <w:sz w:val="16"/>
                <w:szCs w:val="16"/>
                <w:lang w:val="ru-RU"/>
              </w:rPr>
              <w:t>90% рекомендаций в двухлетний срок</w:t>
            </w:r>
          </w:p>
          <w:p w14:paraId="13651BC2" w14:textId="77777777" w:rsidR="00FF190D" w:rsidRPr="004560CB" w:rsidRDefault="00FF190D" w:rsidP="00C161C5">
            <w:pPr>
              <w:ind w:left="300"/>
              <w:rPr>
                <w:color w:val="000000"/>
                <w:sz w:val="16"/>
                <w:szCs w:val="16"/>
                <w:lang w:val="ru-RU"/>
              </w:rPr>
            </w:pPr>
            <w:r w:rsidRPr="004560CB">
              <w:rPr>
                <w:color w:val="000000"/>
                <w:sz w:val="16"/>
                <w:szCs w:val="16"/>
                <w:lang w:val="ru-RU"/>
              </w:rPr>
              <w:br/>
            </w:r>
          </w:p>
        </w:tc>
      </w:tr>
    </w:tbl>
    <w:p w14:paraId="32EFAF2A" w14:textId="77777777" w:rsidR="00FF190D" w:rsidRPr="006E1CB3" w:rsidRDefault="00FF190D" w:rsidP="00FF190D">
      <w:pPr>
        <w:autoSpaceDE w:val="0"/>
        <w:autoSpaceDN w:val="0"/>
        <w:adjustRightInd w:val="0"/>
        <w:spacing w:before="120" w:after="120"/>
        <w:jc w:val="both"/>
        <w:rPr>
          <w:lang w:val="ru-RU"/>
        </w:rPr>
      </w:pPr>
    </w:p>
    <w:p w14:paraId="301FAEE2" w14:textId="77777777" w:rsidR="00FF190D" w:rsidRPr="006E1CB3" w:rsidRDefault="00FF190D" w:rsidP="00FF190D">
      <w:pPr>
        <w:autoSpaceDE w:val="0"/>
        <w:autoSpaceDN w:val="0"/>
        <w:adjustRightInd w:val="0"/>
        <w:spacing w:before="120" w:after="120"/>
        <w:jc w:val="both"/>
        <w:rPr>
          <w:lang w:val="ru-RU"/>
        </w:rPr>
      </w:pPr>
      <w:r w:rsidRPr="00714A75">
        <w:rPr>
          <w:lang w:val="ru-RU"/>
        </w:rPr>
        <w:t>РЕСУРСЫ ДЛЯ ПРОГРАММЫ</w:t>
      </w:r>
      <w:r w:rsidRPr="006E1CB3">
        <w:t xml:space="preserve"> 26</w:t>
      </w:r>
      <w:r>
        <w:rPr>
          <w:lang w:val="ru-RU"/>
        </w:rPr>
        <w:t xml:space="preserve"> </w:t>
      </w:r>
    </w:p>
    <w:p w14:paraId="3657CCAB" w14:textId="5C4BC9F5" w:rsidR="008D3EC2" w:rsidRPr="00FF190D" w:rsidRDefault="00FF190D" w:rsidP="00EE6511">
      <w:pPr>
        <w:pStyle w:val="ListParagraph"/>
        <w:numPr>
          <w:ilvl w:val="0"/>
          <w:numId w:val="28"/>
        </w:numPr>
        <w:tabs>
          <w:tab w:val="left" w:pos="709"/>
        </w:tabs>
        <w:autoSpaceDE w:val="0"/>
        <w:autoSpaceDN w:val="0"/>
        <w:adjustRightInd w:val="0"/>
        <w:spacing w:before="120" w:after="120"/>
        <w:ind w:left="0" w:firstLine="0"/>
        <w:jc w:val="both"/>
        <w:rPr>
          <w:sz w:val="20"/>
          <w:lang w:val="ru-RU"/>
        </w:rPr>
      </w:pPr>
      <w:r w:rsidRPr="00525B93">
        <w:rPr>
          <w:rFonts w:eastAsia="Times New Roman"/>
          <w:sz w:val="20"/>
          <w:szCs w:val="20"/>
          <w:lang w:val="ru-RU" w:eastAsia="en-US"/>
        </w:rPr>
        <w:t>Наблюдается небольшой рост общего объема ресурсов по программе</w:t>
      </w:r>
      <w:r>
        <w:rPr>
          <w:sz w:val="20"/>
          <w:szCs w:val="20"/>
          <w:lang w:val="ru-RU"/>
        </w:rPr>
        <w:t xml:space="preserve"> 26</w:t>
      </w:r>
      <w:r w:rsidRPr="00525B93">
        <w:rPr>
          <w:rFonts w:eastAsia="Times New Roman"/>
          <w:sz w:val="20"/>
          <w:szCs w:val="20"/>
          <w:lang w:val="ru-RU" w:eastAsia="en-US"/>
        </w:rPr>
        <w:t xml:space="preserve"> в 2016-2017 гг. по сравнению с бюджетом после перераспределения средств</w:t>
      </w:r>
      <w:r w:rsidR="008605A4">
        <w:rPr>
          <w:rFonts w:eastAsia="Times New Roman"/>
          <w:sz w:val="20"/>
          <w:szCs w:val="20"/>
          <w:lang w:val="ru-RU" w:eastAsia="en-US"/>
        </w:rPr>
        <w:t xml:space="preserve"> на двухлетний период 2014-2015 </w:t>
      </w:r>
      <w:r w:rsidRPr="00525B93">
        <w:rPr>
          <w:rFonts w:eastAsia="Times New Roman"/>
          <w:sz w:val="20"/>
          <w:szCs w:val="20"/>
          <w:lang w:val="ru-RU" w:eastAsia="en-US"/>
        </w:rPr>
        <w:t xml:space="preserve">гг.  </w:t>
      </w:r>
      <w:r>
        <w:rPr>
          <w:sz w:val="20"/>
          <w:lang w:val="ru-RU"/>
        </w:rPr>
        <w:t xml:space="preserve">Это </w:t>
      </w:r>
      <w:r w:rsidRPr="00123A1C">
        <w:rPr>
          <w:sz w:val="20"/>
          <w:lang w:val="ru-RU"/>
        </w:rPr>
        <w:t>обусловлено изменением методологии расчета затрат   по статье расходов, связанных с персоналом,</w:t>
      </w:r>
      <w:r>
        <w:rPr>
          <w:sz w:val="20"/>
          <w:lang w:val="ru-RU"/>
        </w:rPr>
        <w:t xml:space="preserve"> </w:t>
      </w:r>
      <w:r w:rsidRPr="00123A1C">
        <w:rPr>
          <w:sz w:val="20"/>
          <w:lang w:val="ru-RU"/>
        </w:rPr>
        <w:t>в смете на 2016-2017 гг., где за основу берутся фактические данные.</w:t>
      </w:r>
    </w:p>
    <w:p w14:paraId="5E50D42D" w14:textId="77777777" w:rsidR="008D3EC2" w:rsidRPr="00FF190D" w:rsidRDefault="008D3EC2" w:rsidP="009E3929">
      <w:pPr>
        <w:autoSpaceDE w:val="0"/>
        <w:autoSpaceDN w:val="0"/>
        <w:adjustRightInd w:val="0"/>
        <w:jc w:val="both"/>
        <w:rPr>
          <w:sz w:val="20"/>
          <w:lang w:val="ru-RU"/>
        </w:rPr>
      </w:pPr>
    </w:p>
    <w:p w14:paraId="5717AF1E" w14:textId="77777777" w:rsidR="00B579D7" w:rsidRDefault="00B579D7">
      <w:pPr>
        <w:rPr>
          <w:b/>
          <w:sz w:val="20"/>
          <w:szCs w:val="24"/>
          <w:lang w:val="ru-RU"/>
        </w:rPr>
      </w:pPr>
      <w:r>
        <w:rPr>
          <w:b/>
          <w:sz w:val="20"/>
          <w:szCs w:val="24"/>
          <w:lang w:val="ru-RU"/>
        </w:rPr>
        <w:br w:type="page"/>
      </w:r>
    </w:p>
    <w:p w14:paraId="5DE8AC85" w14:textId="7B0DAFA1" w:rsidR="008D3EC2" w:rsidRPr="009F2C72" w:rsidRDefault="009F2C72" w:rsidP="008D3EC2">
      <w:pPr>
        <w:tabs>
          <w:tab w:val="left" w:pos="1427"/>
        </w:tabs>
        <w:jc w:val="center"/>
        <w:rPr>
          <w:sz w:val="20"/>
          <w:lang w:val="ru-RU"/>
        </w:rPr>
      </w:pPr>
      <w:r>
        <w:rPr>
          <w:b/>
          <w:sz w:val="20"/>
          <w:szCs w:val="24"/>
          <w:lang w:val="ru-RU"/>
        </w:rPr>
        <w:t>Программа</w:t>
      </w:r>
      <w:r w:rsidR="008D3EC2" w:rsidRPr="009F2C72">
        <w:rPr>
          <w:b/>
          <w:sz w:val="20"/>
          <w:szCs w:val="24"/>
          <w:lang w:val="ru-RU"/>
        </w:rPr>
        <w:t xml:space="preserve"> 26:  </w:t>
      </w:r>
      <w:r>
        <w:rPr>
          <w:b/>
          <w:sz w:val="20"/>
          <w:szCs w:val="24"/>
          <w:lang w:val="ru-RU"/>
        </w:rPr>
        <w:t>Ресурсы в разбивке по результатам</w:t>
      </w:r>
    </w:p>
    <w:p w14:paraId="422F52EB" w14:textId="344B1885" w:rsidR="008D3EC2" w:rsidRDefault="008D3EC2" w:rsidP="008D3EC2">
      <w:pPr>
        <w:tabs>
          <w:tab w:val="left" w:pos="1427"/>
        </w:tabs>
        <w:jc w:val="center"/>
        <w:rPr>
          <w:i/>
          <w:sz w:val="20"/>
          <w:szCs w:val="24"/>
        </w:rPr>
      </w:pPr>
      <w:r>
        <w:rPr>
          <w:i/>
          <w:sz w:val="20"/>
          <w:szCs w:val="24"/>
        </w:rPr>
        <w:t>(</w:t>
      </w:r>
      <w:r w:rsidR="009F2C72">
        <w:rPr>
          <w:i/>
          <w:sz w:val="20"/>
          <w:szCs w:val="24"/>
          <w:lang w:val="ru-RU"/>
        </w:rPr>
        <w:t>в</w:t>
      </w:r>
      <w:r w:rsidR="009F2C72" w:rsidRPr="009F2C72">
        <w:rPr>
          <w:i/>
          <w:sz w:val="20"/>
          <w:szCs w:val="24"/>
        </w:rPr>
        <w:t xml:space="preserve"> </w:t>
      </w:r>
      <w:r w:rsidR="009F2C72">
        <w:rPr>
          <w:i/>
          <w:sz w:val="20"/>
          <w:szCs w:val="24"/>
          <w:lang w:val="ru-RU"/>
        </w:rPr>
        <w:t>тыс</w:t>
      </w:r>
      <w:r w:rsidR="009F2C72" w:rsidRPr="009F2C72">
        <w:rPr>
          <w:i/>
          <w:sz w:val="20"/>
          <w:szCs w:val="24"/>
        </w:rPr>
        <w:t xml:space="preserve">. </w:t>
      </w:r>
      <w:r w:rsidR="009F2C72">
        <w:rPr>
          <w:i/>
          <w:sz w:val="20"/>
          <w:szCs w:val="24"/>
          <w:lang w:val="ru-RU"/>
        </w:rPr>
        <w:t>шв</w:t>
      </w:r>
      <w:r w:rsidR="009F2C72" w:rsidRPr="009F2C72">
        <w:rPr>
          <w:i/>
          <w:sz w:val="20"/>
          <w:szCs w:val="24"/>
        </w:rPr>
        <w:t xml:space="preserve">. </w:t>
      </w:r>
      <w:r w:rsidR="009F2C72">
        <w:rPr>
          <w:i/>
          <w:sz w:val="20"/>
          <w:szCs w:val="24"/>
          <w:lang w:val="ru-RU"/>
        </w:rPr>
        <w:t>франков</w:t>
      </w:r>
      <w:r w:rsidR="009F2C72" w:rsidRPr="009F2C72">
        <w:rPr>
          <w:i/>
          <w:sz w:val="20"/>
          <w:szCs w:val="24"/>
        </w:rPr>
        <w:t xml:space="preserve"> </w:t>
      </w:r>
      <w:r>
        <w:rPr>
          <w:i/>
          <w:sz w:val="20"/>
          <w:szCs w:val="24"/>
        </w:rPr>
        <w:t>)</w:t>
      </w:r>
    </w:p>
    <w:p w14:paraId="2C8CCABA" w14:textId="77777777" w:rsidR="008D3EC2" w:rsidRDefault="008D3EC2" w:rsidP="008D3EC2">
      <w:pPr>
        <w:tabs>
          <w:tab w:val="left" w:pos="1427"/>
        </w:tabs>
        <w:jc w:val="center"/>
        <w:rPr>
          <w:i/>
          <w:sz w:val="20"/>
          <w:szCs w:val="24"/>
        </w:rPr>
      </w:pPr>
    </w:p>
    <w:p w14:paraId="304A14BE" w14:textId="3A18FB5B" w:rsidR="008D3EC2" w:rsidRDefault="009F2C72" w:rsidP="008D3EC2">
      <w:pPr>
        <w:tabs>
          <w:tab w:val="left" w:pos="1427"/>
        </w:tabs>
        <w:jc w:val="center"/>
        <w:rPr>
          <w:i/>
          <w:sz w:val="20"/>
          <w:szCs w:val="24"/>
        </w:rPr>
      </w:pPr>
      <w:r w:rsidRPr="009F2C72">
        <w:rPr>
          <w:noProof/>
          <w:lang w:eastAsia="en-US"/>
        </w:rPr>
        <w:drawing>
          <wp:inline distT="0" distB="0" distL="0" distR="0" wp14:anchorId="0684D8EE" wp14:editId="60D75A8E">
            <wp:extent cx="5760085" cy="1709445"/>
            <wp:effectExtent l="0" t="0" r="0" b="508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60085" cy="1709445"/>
                    </a:xfrm>
                    <a:prstGeom prst="rect">
                      <a:avLst/>
                    </a:prstGeom>
                    <a:noFill/>
                    <a:ln>
                      <a:noFill/>
                    </a:ln>
                  </pic:spPr>
                </pic:pic>
              </a:graphicData>
            </a:graphic>
          </wp:inline>
        </w:drawing>
      </w:r>
    </w:p>
    <w:p w14:paraId="201CC70C" w14:textId="77777777" w:rsidR="008D3EC2" w:rsidRDefault="008D3EC2" w:rsidP="008D3EC2">
      <w:pPr>
        <w:tabs>
          <w:tab w:val="left" w:pos="1427"/>
        </w:tabs>
        <w:jc w:val="center"/>
        <w:rPr>
          <w:i/>
          <w:sz w:val="20"/>
          <w:szCs w:val="24"/>
        </w:rPr>
      </w:pPr>
    </w:p>
    <w:p w14:paraId="0B0CEA9C" w14:textId="29518F74" w:rsidR="008D3EC2" w:rsidRPr="009F2C72" w:rsidRDefault="009F2C72" w:rsidP="008D3EC2">
      <w:pPr>
        <w:keepNext/>
        <w:keepLines/>
        <w:tabs>
          <w:tab w:val="left" w:pos="1427"/>
        </w:tabs>
        <w:jc w:val="center"/>
        <w:rPr>
          <w:sz w:val="20"/>
          <w:lang w:val="ru-RU"/>
        </w:rPr>
      </w:pPr>
      <w:r>
        <w:rPr>
          <w:b/>
          <w:sz w:val="20"/>
          <w:szCs w:val="24"/>
          <w:lang w:val="ru-RU"/>
        </w:rPr>
        <w:t>Программа 26:</w:t>
      </w:r>
      <w:r w:rsidR="008D3EC2" w:rsidRPr="009F2C72">
        <w:rPr>
          <w:b/>
          <w:sz w:val="20"/>
          <w:szCs w:val="24"/>
          <w:lang w:val="ru-RU"/>
        </w:rPr>
        <w:t xml:space="preserve"> </w:t>
      </w:r>
      <w:r>
        <w:rPr>
          <w:b/>
          <w:sz w:val="20"/>
          <w:szCs w:val="24"/>
          <w:lang w:val="ru-RU"/>
        </w:rPr>
        <w:t>Ресурсы в разбивке по статьям расходов</w:t>
      </w:r>
    </w:p>
    <w:p w14:paraId="09910E95" w14:textId="56487317" w:rsidR="008D3EC2" w:rsidRPr="009F2C72" w:rsidRDefault="008D3EC2" w:rsidP="008D3EC2">
      <w:pPr>
        <w:keepNext/>
        <w:keepLines/>
        <w:tabs>
          <w:tab w:val="left" w:pos="1427"/>
        </w:tabs>
        <w:jc w:val="center"/>
        <w:rPr>
          <w:i/>
          <w:sz w:val="20"/>
          <w:szCs w:val="24"/>
          <w:lang w:val="ru-RU"/>
        </w:rPr>
      </w:pPr>
      <w:r w:rsidRPr="009F2C72">
        <w:rPr>
          <w:i/>
          <w:sz w:val="20"/>
          <w:szCs w:val="24"/>
          <w:lang w:val="ru-RU"/>
        </w:rPr>
        <w:t>(</w:t>
      </w:r>
      <w:r w:rsidR="009F2C72">
        <w:rPr>
          <w:i/>
          <w:sz w:val="20"/>
          <w:szCs w:val="24"/>
          <w:lang w:val="ru-RU"/>
        </w:rPr>
        <w:t>в тыс. шв. франков</w:t>
      </w:r>
      <w:r w:rsidRPr="009F2C72">
        <w:rPr>
          <w:i/>
          <w:sz w:val="20"/>
          <w:szCs w:val="24"/>
          <w:lang w:val="ru-RU"/>
        </w:rPr>
        <w:t>)</w:t>
      </w:r>
    </w:p>
    <w:p w14:paraId="1CE92E8A" w14:textId="77777777" w:rsidR="008D3EC2" w:rsidRPr="009F2C72" w:rsidRDefault="008D3EC2" w:rsidP="008D3EC2">
      <w:pPr>
        <w:keepNext/>
        <w:keepLines/>
        <w:tabs>
          <w:tab w:val="left" w:pos="1427"/>
        </w:tabs>
        <w:jc w:val="center"/>
        <w:rPr>
          <w:i/>
          <w:sz w:val="20"/>
          <w:szCs w:val="24"/>
          <w:lang w:val="ru-RU"/>
        </w:rPr>
      </w:pPr>
    </w:p>
    <w:p w14:paraId="38AB37C1" w14:textId="2D5C3EC2" w:rsidR="008D3EC2" w:rsidRPr="009F2C72" w:rsidRDefault="009F2C72" w:rsidP="008D3EC2">
      <w:pPr>
        <w:keepNext/>
        <w:keepLines/>
        <w:tabs>
          <w:tab w:val="left" w:pos="1427"/>
        </w:tabs>
        <w:jc w:val="center"/>
        <w:rPr>
          <w:lang w:val="ru-RU"/>
        </w:rPr>
      </w:pPr>
      <w:r w:rsidRPr="009F2C72">
        <w:rPr>
          <w:noProof/>
          <w:lang w:eastAsia="en-US"/>
        </w:rPr>
        <w:drawing>
          <wp:inline distT="0" distB="0" distL="0" distR="0" wp14:anchorId="5F6DC092" wp14:editId="75D1D5D1">
            <wp:extent cx="5760085" cy="6381358"/>
            <wp:effectExtent l="0" t="0" r="0" b="63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0D3E6D9" w14:textId="64FC51DC" w:rsidR="00DE3C84" w:rsidRPr="009F2C72" w:rsidRDefault="00DE3C84">
      <w:pPr>
        <w:rPr>
          <w:sz w:val="20"/>
          <w:lang w:val="ru-RU"/>
        </w:rPr>
      </w:pPr>
      <w:r w:rsidRPr="009F2C72">
        <w:rPr>
          <w:sz w:val="20"/>
          <w:lang w:val="ru-RU"/>
        </w:rPr>
        <w:br w:type="page"/>
      </w:r>
    </w:p>
    <w:p w14:paraId="06D17DFB" w14:textId="77777777" w:rsidR="001C3DED" w:rsidRPr="001C3DED" w:rsidRDefault="001C3DED" w:rsidP="009F2C72">
      <w:pPr>
        <w:tabs>
          <w:tab w:val="left" w:pos="2268"/>
        </w:tabs>
        <w:ind w:left="2268" w:hanging="2268"/>
        <w:rPr>
          <w:b/>
          <w:sz w:val="24"/>
          <w:szCs w:val="24"/>
          <w:lang w:val="ru-RU"/>
        </w:rPr>
      </w:pPr>
      <w:r w:rsidRPr="001C3DED">
        <w:rPr>
          <w:b/>
          <w:sz w:val="24"/>
          <w:szCs w:val="24"/>
          <w:lang w:val="ru-RU"/>
        </w:rPr>
        <w:t>ПРОГРАММА</w:t>
      </w:r>
      <w:r w:rsidRPr="009F2C72">
        <w:rPr>
          <w:b/>
          <w:sz w:val="24"/>
          <w:szCs w:val="24"/>
          <w:lang w:val="ru-RU"/>
        </w:rPr>
        <w:t xml:space="preserve"> 27</w:t>
      </w:r>
      <w:r w:rsidRPr="009F2C72">
        <w:rPr>
          <w:b/>
          <w:sz w:val="24"/>
          <w:szCs w:val="24"/>
          <w:lang w:val="ru-RU"/>
        </w:rPr>
        <w:tab/>
      </w:r>
      <w:r w:rsidRPr="001C3DED">
        <w:rPr>
          <w:b/>
          <w:sz w:val="24"/>
          <w:szCs w:val="24"/>
          <w:lang w:val="ru-RU"/>
        </w:rPr>
        <w:t>КОНФЕРЕНЦИОННАЯ</w:t>
      </w:r>
      <w:r w:rsidRPr="009F2C72">
        <w:rPr>
          <w:b/>
          <w:sz w:val="24"/>
          <w:szCs w:val="24"/>
          <w:lang w:val="ru-RU"/>
        </w:rPr>
        <w:t xml:space="preserve"> </w:t>
      </w:r>
      <w:r w:rsidRPr="001C3DED">
        <w:rPr>
          <w:b/>
          <w:sz w:val="24"/>
          <w:szCs w:val="24"/>
          <w:lang w:val="ru-RU"/>
        </w:rPr>
        <w:t>И</w:t>
      </w:r>
      <w:r w:rsidRPr="009F2C72">
        <w:rPr>
          <w:b/>
          <w:sz w:val="24"/>
          <w:szCs w:val="24"/>
          <w:lang w:val="ru-RU"/>
        </w:rPr>
        <w:t xml:space="preserve"> </w:t>
      </w:r>
      <w:r w:rsidRPr="001C3DED">
        <w:rPr>
          <w:b/>
          <w:sz w:val="24"/>
          <w:szCs w:val="24"/>
          <w:lang w:val="ru-RU"/>
        </w:rPr>
        <w:t>ЛИНГВИСТИЧЕСКАЯ СЛУЖБЫ</w:t>
      </w:r>
    </w:p>
    <w:p w14:paraId="2DDAB790" w14:textId="77777777" w:rsidR="001C3DED" w:rsidRPr="001C3DED" w:rsidRDefault="001C3DED" w:rsidP="001C3DED">
      <w:pPr>
        <w:rPr>
          <w:b/>
          <w:sz w:val="24"/>
          <w:szCs w:val="24"/>
          <w:lang w:val="ru-RU"/>
        </w:rPr>
      </w:pPr>
    </w:p>
    <w:p w14:paraId="3AC0DDB0" w14:textId="77777777" w:rsidR="001C3DED" w:rsidRPr="001C3DED" w:rsidRDefault="001C3DED" w:rsidP="001C3DED">
      <w:pPr>
        <w:rPr>
          <w:b/>
          <w:sz w:val="24"/>
          <w:szCs w:val="24"/>
          <w:lang w:val="ru-RU"/>
        </w:rPr>
      </w:pPr>
    </w:p>
    <w:p w14:paraId="140582A1" w14:textId="77777777" w:rsidR="001C3DED" w:rsidRPr="001C3DED" w:rsidRDefault="001C3DED" w:rsidP="001C3DED">
      <w:pPr>
        <w:rPr>
          <w:bCs/>
          <w:lang w:val="ru-RU"/>
        </w:rPr>
      </w:pPr>
      <w:r w:rsidRPr="001C3DED">
        <w:rPr>
          <w:bCs/>
          <w:lang w:val="ru-RU"/>
        </w:rPr>
        <w:t>КОНТЕКСТ ПЛАНИРОВАНИЯ</w:t>
      </w:r>
    </w:p>
    <w:p w14:paraId="32711E3A" w14:textId="77777777" w:rsidR="001C3DED" w:rsidRPr="001C3DED" w:rsidRDefault="001C3DED" w:rsidP="001C3DED">
      <w:pPr>
        <w:jc w:val="both"/>
        <w:rPr>
          <w:b/>
          <w:lang w:val="ru-RU"/>
        </w:rPr>
      </w:pPr>
    </w:p>
    <w:p w14:paraId="38A15257"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sz w:val="20"/>
          <w:lang w:val="ru-RU" w:bidi="he-IL"/>
        </w:rPr>
      </w:pPr>
      <w:r w:rsidRPr="001C3DED">
        <w:rPr>
          <w:sz w:val="20"/>
          <w:lang w:val="ru-RU" w:bidi="he-IL"/>
        </w:rPr>
        <w:t xml:space="preserve">В рамках данной программы для содействия деятельности Организации обеспечивается оперативное предоставление эффективных конференционных услуг, услуг письменного и устного перевода, услуг в области документооборота и архивных услуг, а также типографских услуг и услуг по обработке почтовых отправлений.  Кроме того, в ее рамках решаются вопросы разработки, представления, принятия и реализации мер по смежным программным вопросам и осуществляется руководство проектами в сфере ИКТ с целью рационализации и повышения качества работы в этих областях.  </w:t>
      </w:r>
    </w:p>
    <w:p w14:paraId="1FE0A115" w14:textId="77777777" w:rsidR="001C3DED" w:rsidRPr="001C3DED" w:rsidRDefault="001C3DED" w:rsidP="001C3DED">
      <w:pPr>
        <w:autoSpaceDE w:val="0"/>
        <w:autoSpaceDN w:val="0"/>
        <w:adjustRightInd w:val="0"/>
        <w:jc w:val="both"/>
        <w:rPr>
          <w:sz w:val="20"/>
          <w:lang w:val="ru-RU" w:bidi="he-IL"/>
        </w:rPr>
      </w:pPr>
    </w:p>
    <w:p w14:paraId="0790756E"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sz w:val="20"/>
          <w:lang w:val="ru-RU"/>
        </w:rPr>
      </w:pPr>
      <w:r w:rsidRPr="001C3DED">
        <w:rPr>
          <w:sz w:val="20"/>
          <w:lang w:val="ru-RU"/>
        </w:rPr>
        <w:t xml:space="preserve">После принятия в 2011 г. государствами-членами Лингвистической политики и распространения в двухлетний период 2012-2013 гг. правила о переводе на шесть языков на все документы комитетов и основных органов ВОИС, в 2014-2015 гг. это правило аналогичным образом распространилось на несколько рабочих групп.  Остальные рабочие группы, как ожидается, будут охвачены в двухлетний период 2016-2017 гг.  В этих условиях Секретариат по-прежнему сталкивается с двойной проблемой возросшей нагрузки на службу письменного перевода и обеспечения качества работы с учетом имеющихся ресурсов.  Для решения этих задач проведена работа по укреплению сети внешних переводчиков и переводческих компаний в интересах оптимизации ресурсов переводческой работы и обеспечения качества перевода документов.  Кроме того, внедряются новые инструменты управления для улучшения общей переводческой среды, создания терминологических баз данных и обеспечения контроля качества. </w:t>
      </w:r>
    </w:p>
    <w:p w14:paraId="4BF5A56C" w14:textId="77777777" w:rsidR="001C3DED" w:rsidRPr="001C3DED" w:rsidRDefault="001C3DED" w:rsidP="001C3DED">
      <w:pPr>
        <w:pStyle w:val="ListParagraph"/>
        <w:rPr>
          <w:sz w:val="20"/>
          <w:lang w:val="ru-RU"/>
        </w:rPr>
      </w:pPr>
    </w:p>
    <w:p w14:paraId="29D7FD5F"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sz w:val="20"/>
          <w:lang w:val="ru-RU"/>
        </w:rPr>
      </w:pPr>
      <w:r w:rsidRPr="001C3DED">
        <w:rPr>
          <w:sz w:val="20"/>
          <w:lang w:val="ru-RU"/>
        </w:rPr>
        <w:t>Внедрение новых технологий конференционного обслуживания и обеспечения устного перевода помогает использовать современные методы для дальнейшего упрощения процедур участия делегаций государств-членов в работе совещаний.  Этим службам по-прежнему приходится сталкиваться с проблемами, возникающими в связи с неуклонным увеличением числа и продолжительности организуемых в ВОИС совещаний, в том числе для внешних пользователей Нового конференц-зала.</w:t>
      </w:r>
    </w:p>
    <w:p w14:paraId="5E1FF6E2" w14:textId="77777777" w:rsidR="001C3DED" w:rsidRPr="001C3DED" w:rsidRDefault="001C3DED" w:rsidP="001C3DED">
      <w:pPr>
        <w:jc w:val="both"/>
        <w:rPr>
          <w:sz w:val="20"/>
          <w:lang w:val="ru-RU"/>
        </w:rPr>
      </w:pPr>
    </w:p>
    <w:p w14:paraId="0B4F1FFC"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sz w:val="20"/>
          <w:lang w:val="ru-RU"/>
        </w:rPr>
      </w:pPr>
      <w:r w:rsidRPr="001C3DED">
        <w:rPr>
          <w:sz w:val="20"/>
          <w:lang w:val="ru-RU"/>
        </w:rPr>
        <w:t xml:space="preserve">В рамках программы организовано эффективное и своевременное оказание типографских услуг для предоставления государствам-членам и другим партнерам необходимых документов и публикаций с целью оказания содействия работе комитетов и других органов, а также распространения информации по вопросам ИС.  Службы ведения документации и обработки почтовых отправлений обеспечивают экономически эффективное обслуживание всех подразделений Организации.  </w:t>
      </w:r>
    </w:p>
    <w:p w14:paraId="758ABEE4" w14:textId="77777777" w:rsidR="001C3DED" w:rsidRPr="001C3DED" w:rsidRDefault="001C3DED" w:rsidP="001C3DED">
      <w:pPr>
        <w:jc w:val="both"/>
        <w:rPr>
          <w:lang w:val="ru-RU"/>
        </w:rPr>
      </w:pPr>
    </w:p>
    <w:p w14:paraId="7371EC8D" w14:textId="77777777" w:rsidR="001C3DED" w:rsidRPr="001C3DED" w:rsidRDefault="001C3DED" w:rsidP="001C3DED">
      <w:pPr>
        <w:jc w:val="both"/>
        <w:rPr>
          <w:bCs/>
          <w:lang w:val="ru-RU"/>
        </w:rPr>
      </w:pPr>
      <w:r w:rsidRPr="001C3DED">
        <w:rPr>
          <w:bCs/>
          <w:lang w:val="ru-RU"/>
        </w:rPr>
        <w:t>СТРАТЕГИИ РЕАЛИЗАЦИИ</w:t>
      </w:r>
    </w:p>
    <w:p w14:paraId="748CCAC4" w14:textId="77777777" w:rsidR="001C3DED" w:rsidRPr="001C3DED" w:rsidRDefault="001C3DED" w:rsidP="001C3DED">
      <w:pPr>
        <w:jc w:val="both"/>
      </w:pPr>
    </w:p>
    <w:p w14:paraId="584BB078"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sz w:val="20"/>
          <w:lang w:val="ru-RU"/>
        </w:rPr>
      </w:pPr>
      <w:r w:rsidRPr="001C3DED">
        <w:rPr>
          <w:sz w:val="20"/>
          <w:lang w:val="ru-RU"/>
        </w:rPr>
        <w:t xml:space="preserve">В целях решения проблем возросшей нагрузки, с которой столкнулась лингвистическая служба, необходимо поддерживать достигнутый уровень использования внешних подрядчиков и одновременно с этим предпринимать шаги по сдерживанию роста объемов работы.  При этом акцент будет делаться на обеспечении должной увязки необходимости удовлетворения прогнозируемых потребностей государств-членов с требованиями оптимального использования имеющихся ресурсов.  Секретариат будет и впредь неукоснительно осуществлять меры рационализации и контроля в целях сокращения объема документов и их общего числа.  При сохранении в структуре Организации основной команды редакторов и переводчиков проблема увеличения рабочей нагрузки будет решаться главным образом за счет привлечения внешних подрядчиков из числа отдельных письменных переводчиков и организаций, занимающихся письменным переводом.  Будет проводиться работа по совершенствованию практики управления качеством, и для привлечения компетентных письменных переводчиков будет по-прежнему применяться концепция самостоятельного контроля качества.  </w:t>
      </w:r>
    </w:p>
    <w:p w14:paraId="6ABDE1C1" w14:textId="77777777" w:rsidR="001C3DED" w:rsidRPr="001C3DED" w:rsidRDefault="001C3DED" w:rsidP="001C3DED">
      <w:pPr>
        <w:jc w:val="both"/>
        <w:rPr>
          <w:sz w:val="20"/>
          <w:lang w:val="ru-RU"/>
        </w:rPr>
      </w:pPr>
    </w:p>
    <w:p w14:paraId="118A941D"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sz w:val="20"/>
          <w:lang w:val="ru-RU"/>
        </w:rPr>
      </w:pPr>
      <w:r w:rsidRPr="001C3DED">
        <w:rPr>
          <w:sz w:val="20"/>
          <w:lang w:val="ru-RU"/>
        </w:rPr>
        <w:t xml:space="preserve">С внедрением новых инструментов управления переводческой работой и новых технологий созданная на шести языках ООН база терминологических данных в области ИС будет доступна внешним пользователям.  Эта база данных будет использоваться в качестве инструмента обеспечения согласованности и качества перевода и является весьма полезным ресурсом для Организации, стремящейся стать всемирным источником справочной информации и аналитических данных в области ИС. </w:t>
      </w:r>
    </w:p>
    <w:p w14:paraId="0C60DEB3" w14:textId="77777777" w:rsidR="001C3DED" w:rsidRPr="001C3DED" w:rsidRDefault="001C3DED" w:rsidP="001C3DED">
      <w:pPr>
        <w:jc w:val="both"/>
        <w:rPr>
          <w:sz w:val="20"/>
          <w:lang w:val="ru-RU"/>
        </w:rPr>
      </w:pPr>
    </w:p>
    <w:p w14:paraId="7B4C3B69" w14:textId="77777777" w:rsidR="001C3DED" w:rsidRPr="001C3DED" w:rsidRDefault="001C3DED" w:rsidP="00EE6511">
      <w:pPr>
        <w:pStyle w:val="ListParagraph"/>
        <w:numPr>
          <w:ilvl w:val="0"/>
          <w:numId w:val="29"/>
        </w:numPr>
        <w:tabs>
          <w:tab w:val="left" w:pos="709"/>
        </w:tabs>
        <w:autoSpaceDE w:val="0"/>
        <w:autoSpaceDN w:val="0"/>
        <w:adjustRightInd w:val="0"/>
        <w:ind w:left="0" w:firstLine="0"/>
        <w:jc w:val="both"/>
        <w:rPr>
          <w:bCs/>
          <w:sz w:val="20"/>
          <w:lang w:val="ru-RU"/>
        </w:rPr>
      </w:pPr>
      <w:r w:rsidRPr="001C3DED">
        <w:rPr>
          <w:bCs/>
          <w:sz w:val="20"/>
          <w:lang w:val="ru-RU"/>
        </w:rPr>
        <w:t xml:space="preserve">Политика по вопросам ведения документации и хранения архивов будет осуществляться на основе разработки оптимизированных процедур для всех секторов.  Конференционные службы будут стремиться оптимально использовать имеющиеся ресурсы;  при необходимости нанимать временный персонал из агентств; и шире применять инструменты и системы информационных технологий.  Это в свою очередь поможет справиться с ожидаемым ростом спроса в результате более активного использования Нового конференц-зала.  Помимо совершенствования системы онлайн-регистрации, будут прилагаться усилия по упрощению процедур распространения документов в электронном виде.  При сохранении эффективно функционирующей типографской службы будут предприниматься шаги по сокращению потребления бумаги на основе внедрения систем печати «по требованию».  Дополнительная работа по изысканию экономичных возможностей будет вестись по линии Женевской группы международного сотрудничества.  Службы обработки почтовых отправлений будут продолжать оказывать оперативные и экономичные услуги, постоянно добиваясь получения конкурентных тарифов от основных перевозчиков. </w:t>
      </w:r>
    </w:p>
    <w:p w14:paraId="369028CD" w14:textId="77777777" w:rsidR="001C3DED" w:rsidRPr="001C3DED" w:rsidRDefault="001C3DED" w:rsidP="001C3DED">
      <w:pPr>
        <w:rPr>
          <w:lang w:val="ru-RU"/>
        </w:rPr>
      </w:pPr>
    </w:p>
    <w:p w14:paraId="537A0B7A" w14:textId="77777777" w:rsidR="001C3DED" w:rsidRPr="001C3DED" w:rsidRDefault="001C3DED" w:rsidP="001C3DED">
      <w:pPr>
        <w:rPr>
          <w:lang w:val="ru-RU"/>
        </w:rPr>
      </w:pPr>
    </w:p>
    <w:p w14:paraId="0C171A58" w14:textId="77777777" w:rsidR="001C3DED" w:rsidRPr="001C3DED" w:rsidRDefault="001C3DED" w:rsidP="001C3DED">
      <w:pPr>
        <w:rPr>
          <w:lang w:val="ru-RU"/>
        </w:rPr>
      </w:pPr>
      <w:r w:rsidRPr="001C3DED">
        <w:rPr>
          <w:lang w:val="ru-RU"/>
        </w:rPr>
        <w:t>ОСНОВНЫЕ РИСКИ И СТРАТЕГИИ ИХ СНИЖЕНИЯ</w:t>
      </w:r>
    </w:p>
    <w:p w14:paraId="6D5A5F55" w14:textId="77777777" w:rsidR="001C3DED" w:rsidRPr="001C3DED" w:rsidRDefault="001C3DED" w:rsidP="001C3DED">
      <w:pPr>
        <w:rPr>
          <w:sz w:val="20"/>
          <w:lang w:val="ru-RU"/>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1C3DED" w:rsidRPr="001C3DED" w14:paraId="04015199" w14:textId="77777777" w:rsidTr="00C161C5">
        <w:trPr>
          <w:trHeight w:val="577"/>
        </w:trPr>
        <w:tc>
          <w:tcPr>
            <w:tcW w:w="4111" w:type="dxa"/>
            <w:tcBorders>
              <w:top w:val="single" w:sz="4" w:space="0" w:color="auto"/>
              <w:bottom w:val="single" w:sz="4" w:space="0" w:color="auto"/>
            </w:tcBorders>
            <w:shd w:val="clear" w:color="auto" w:fill="C6D9F1" w:themeFill="text2" w:themeFillTint="33"/>
            <w:vAlign w:val="center"/>
          </w:tcPr>
          <w:p w14:paraId="3F083704" w14:textId="77777777" w:rsidR="001C3DED" w:rsidRPr="001C3DED" w:rsidRDefault="001C3DED" w:rsidP="00C161C5">
            <w:pPr>
              <w:jc w:val="center"/>
              <w:rPr>
                <w:rFonts w:eastAsia="Times New Roman"/>
                <w:b/>
                <w:bCs/>
                <w:sz w:val="18"/>
                <w:szCs w:val="18"/>
              </w:rPr>
            </w:pPr>
            <w:r w:rsidRPr="001C3DED">
              <w:rPr>
                <w:rFonts w:eastAsia="Times New Roman"/>
                <w:b/>
                <w:bCs/>
                <w:sz w:val="18"/>
                <w:szCs w:val="18"/>
                <w:lang w:val="ru-RU"/>
              </w:rPr>
              <w:t>Риск</w:t>
            </w:r>
          </w:p>
        </w:tc>
        <w:tc>
          <w:tcPr>
            <w:tcW w:w="5103" w:type="dxa"/>
            <w:tcBorders>
              <w:top w:val="single" w:sz="4" w:space="0" w:color="auto"/>
              <w:bottom w:val="single" w:sz="4" w:space="0" w:color="auto"/>
            </w:tcBorders>
            <w:shd w:val="clear" w:color="auto" w:fill="C6D9F1" w:themeFill="text2" w:themeFillTint="33"/>
            <w:vAlign w:val="center"/>
          </w:tcPr>
          <w:p w14:paraId="393366F3" w14:textId="77777777" w:rsidR="001C3DED" w:rsidRPr="001C3DED" w:rsidRDefault="001C3DED" w:rsidP="00C161C5">
            <w:pPr>
              <w:jc w:val="center"/>
              <w:rPr>
                <w:rFonts w:eastAsia="Times New Roman"/>
                <w:b/>
                <w:bCs/>
                <w:sz w:val="18"/>
                <w:szCs w:val="18"/>
              </w:rPr>
            </w:pPr>
            <w:r w:rsidRPr="001C3DED">
              <w:rPr>
                <w:rFonts w:eastAsia="Times New Roman"/>
                <w:b/>
                <w:bCs/>
                <w:sz w:val="18"/>
                <w:szCs w:val="18"/>
                <w:lang w:val="ru-RU"/>
              </w:rPr>
              <w:t>Стратегия снижения</w:t>
            </w:r>
          </w:p>
        </w:tc>
      </w:tr>
      <w:tr w:rsidR="001C3DED" w:rsidRPr="001C3DED" w14:paraId="61CC879B" w14:textId="77777777" w:rsidTr="00C161C5">
        <w:trPr>
          <w:trHeight w:val="928"/>
        </w:trPr>
        <w:tc>
          <w:tcPr>
            <w:tcW w:w="4111" w:type="dxa"/>
            <w:tcBorders>
              <w:top w:val="single" w:sz="4" w:space="0" w:color="auto"/>
            </w:tcBorders>
            <w:shd w:val="clear" w:color="auto" w:fill="auto"/>
            <w:tcMar>
              <w:top w:w="113" w:type="dxa"/>
              <w:bottom w:w="113" w:type="dxa"/>
            </w:tcMar>
          </w:tcPr>
          <w:p w14:paraId="41A3FB7A" w14:textId="77777777" w:rsidR="001C3DED" w:rsidRPr="001C3DED" w:rsidRDefault="001C3DED" w:rsidP="00C161C5">
            <w:pPr>
              <w:rPr>
                <w:iCs/>
                <w:sz w:val="16"/>
                <w:szCs w:val="16"/>
                <w:lang w:val="ru-RU"/>
              </w:rPr>
            </w:pPr>
            <w:r w:rsidRPr="001C3DED">
              <w:rPr>
                <w:iCs/>
                <w:sz w:val="16"/>
                <w:szCs w:val="16"/>
                <w:lang w:val="ru-RU"/>
              </w:rPr>
              <w:t>Ненадлежащая реализация Лингвистической политики</w:t>
            </w:r>
          </w:p>
          <w:p w14:paraId="4AF34732" w14:textId="77777777" w:rsidR="001C3DED" w:rsidRPr="001C3DED" w:rsidRDefault="001C3DED" w:rsidP="00C161C5">
            <w:pPr>
              <w:rPr>
                <w:sz w:val="16"/>
                <w:szCs w:val="16"/>
                <w:lang w:val="ru-RU"/>
              </w:rPr>
            </w:pPr>
            <w:r w:rsidRPr="001C3DED">
              <w:rPr>
                <w:iCs/>
                <w:sz w:val="16"/>
                <w:szCs w:val="16"/>
                <w:lang w:val="ru-RU"/>
              </w:rPr>
              <w:t>В связи с увеличением числа заявок на перевод и несоблюдением установленных лимитов происходит значительный рост нагрузки на секции письменного перевода, что ведет к перерасходу бюджета</w:t>
            </w:r>
          </w:p>
        </w:tc>
        <w:tc>
          <w:tcPr>
            <w:tcW w:w="5103" w:type="dxa"/>
            <w:tcBorders>
              <w:top w:val="single" w:sz="4" w:space="0" w:color="auto"/>
            </w:tcBorders>
            <w:shd w:val="clear" w:color="auto" w:fill="auto"/>
            <w:tcMar>
              <w:top w:w="113" w:type="dxa"/>
              <w:bottom w:w="113" w:type="dxa"/>
            </w:tcMar>
          </w:tcPr>
          <w:p w14:paraId="71FF14C4" w14:textId="77777777" w:rsidR="001C3DED" w:rsidRPr="001C3DED" w:rsidRDefault="001C3DED" w:rsidP="00C161C5">
            <w:pPr>
              <w:rPr>
                <w:sz w:val="16"/>
                <w:szCs w:val="16"/>
                <w:lang w:val="ru-RU"/>
              </w:rPr>
            </w:pPr>
            <w:r w:rsidRPr="001C3DED">
              <w:rPr>
                <w:color w:val="000000"/>
                <w:sz w:val="16"/>
                <w:szCs w:val="16"/>
                <w:lang w:val="ru-RU"/>
              </w:rPr>
              <w:t xml:space="preserve">Контролировать число и объем документов. Неукоснительно проводить в жизнь меры рационализации и контроля;  рекомендовать заинтересованным секторам избегать повторов текста в документах. Продолжать использовать экономичные варианты привлечения ресурсов. </w:t>
            </w:r>
          </w:p>
        </w:tc>
      </w:tr>
    </w:tbl>
    <w:p w14:paraId="7E7B2E6E" w14:textId="77777777" w:rsidR="001C3DED" w:rsidRPr="001C3DED" w:rsidRDefault="001C3DED" w:rsidP="001C3DED">
      <w:pPr>
        <w:rPr>
          <w:sz w:val="20"/>
          <w:lang w:val="ru-RU"/>
        </w:rPr>
      </w:pPr>
    </w:p>
    <w:p w14:paraId="56B12C18" w14:textId="77777777" w:rsidR="001C3DED" w:rsidRPr="001C3DED" w:rsidRDefault="001C3DED" w:rsidP="001C3DED">
      <w:pPr>
        <w:rPr>
          <w:i/>
          <w:iCs/>
          <w:sz w:val="20"/>
          <w:lang w:val="ru-RU"/>
        </w:rPr>
      </w:pPr>
    </w:p>
    <w:p w14:paraId="65F57167" w14:textId="77777777" w:rsidR="001C3DED" w:rsidRPr="001C3DED" w:rsidRDefault="001C3DED" w:rsidP="001C3DED">
      <w:pPr>
        <w:rPr>
          <w:lang w:val="ru-RU"/>
        </w:rPr>
      </w:pPr>
      <w:r w:rsidRPr="001C3DED">
        <w:rPr>
          <w:lang w:val="ru-RU"/>
        </w:rPr>
        <w:t>СХЕМА РЕЗУЛЬТАТОВ</w:t>
      </w:r>
    </w:p>
    <w:p w14:paraId="140C70B6" w14:textId="77777777" w:rsidR="001C3DED" w:rsidRPr="001C3DED" w:rsidRDefault="001C3DED" w:rsidP="001C3DED"/>
    <w:p w14:paraId="3C4CA5FF" w14:textId="77777777" w:rsidR="001C3DED" w:rsidRPr="001C3DED" w:rsidRDefault="001C3DED" w:rsidP="001C3DED"/>
    <w:tbl>
      <w:tblPr>
        <w:tblW w:w="9229" w:type="dxa"/>
        <w:tblInd w:w="93" w:type="dxa"/>
        <w:tblLook w:val="04A0" w:firstRow="1" w:lastRow="0" w:firstColumn="1" w:lastColumn="0" w:noHBand="0" w:noVBand="1"/>
      </w:tblPr>
      <w:tblGrid>
        <w:gridCol w:w="2140"/>
        <w:gridCol w:w="2560"/>
        <w:gridCol w:w="2120"/>
        <w:gridCol w:w="2409"/>
      </w:tblGrid>
      <w:tr w:rsidR="001C3DED" w:rsidRPr="001C3DED" w14:paraId="47040B37" w14:textId="77777777" w:rsidTr="00CD65D4">
        <w:trPr>
          <w:trHeight w:val="600"/>
          <w:tblHeader/>
        </w:trPr>
        <w:tc>
          <w:tcPr>
            <w:tcW w:w="21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3890419" w14:textId="77777777" w:rsidR="001C3DED" w:rsidRPr="001C3DED" w:rsidRDefault="001C3DED" w:rsidP="00C161C5">
            <w:pPr>
              <w:jc w:val="center"/>
              <w:rPr>
                <w:rFonts w:eastAsia="Times New Roman"/>
                <w:b/>
                <w:bCs/>
                <w:color w:val="000000"/>
                <w:sz w:val="18"/>
                <w:szCs w:val="18"/>
              </w:rPr>
            </w:pPr>
            <w:r w:rsidRPr="001C3DED">
              <w:rPr>
                <w:rFonts w:eastAsia="Times New Roman"/>
                <w:b/>
                <w:bCs/>
                <w:color w:val="000000"/>
                <w:sz w:val="18"/>
                <w:szCs w:val="18"/>
                <w:lang w:val="ru-RU"/>
              </w:rPr>
              <w:t>Ожидаемые результаты</w:t>
            </w:r>
            <w:r w:rsidRPr="001C3DED">
              <w:rPr>
                <w:rFonts w:eastAsia="Times New Roman"/>
                <w:b/>
                <w:bCs/>
                <w:color w:val="000000"/>
                <w:sz w:val="18"/>
                <w:szCs w:val="18"/>
              </w:rPr>
              <w:t xml:space="preserve"> </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1A6F1278" w14:textId="77777777" w:rsidR="001C3DED" w:rsidRPr="001C3DED" w:rsidRDefault="001C3DED" w:rsidP="00C161C5">
            <w:pPr>
              <w:jc w:val="center"/>
              <w:rPr>
                <w:rFonts w:eastAsia="Times New Roman"/>
                <w:b/>
                <w:bCs/>
                <w:color w:val="000000"/>
                <w:sz w:val="18"/>
                <w:szCs w:val="18"/>
              </w:rPr>
            </w:pPr>
            <w:r w:rsidRPr="001C3DED">
              <w:rPr>
                <w:rFonts w:eastAsia="Times New Roman"/>
                <w:b/>
                <w:bCs/>
                <w:color w:val="000000"/>
                <w:sz w:val="18"/>
                <w:szCs w:val="18"/>
                <w:lang w:val="ru-RU"/>
              </w:rPr>
              <w:t>Показатели результативности</w:t>
            </w:r>
          </w:p>
        </w:tc>
        <w:tc>
          <w:tcPr>
            <w:tcW w:w="21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22441D6" w14:textId="77777777" w:rsidR="001C3DED" w:rsidRPr="001C3DED" w:rsidRDefault="001C3DED" w:rsidP="00C161C5">
            <w:pPr>
              <w:jc w:val="center"/>
              <w:rPr>
                <w:rFonts w:eastAsia="Times New Roman"/>
                <w:b/>
                <w:bCs/>
                <w:color w:val="000000"/>
                <w:sz w:val="18"/>
                <w:szCs w:val="18"/>
                <w:lang w:val="ru-RU"/>
              </w:rPr>
            </w:pPr>
            <w:r w:rsidRPr="001C3DED">
              <w:rPr>
                <w:rFonts w:eastAsia="Times New Roman"/>
                <w:b/>
                <w:bCs/>
                <w:color w:val="000000"/>
                <w:sz w:val="18"/>
                <w:szCs w:val="18"/>
                <w:lang w:val="ru-RU"/>
              </w:rPr>
              <w:t>Базовые показатели</w:t>
            </w:r>
          </w:p>
        </w:tc>
        <w:tc>
          <w:tcPr>
            <w:tcW w:w="240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33FE8A15" w14:textId="075FEA2B" w:rsidR="001C3DED" w:rsidRPr="001C3DED" w:rsidRDefault="001C3DED" w:rsidP="00D453B2">
            <w:pPr>
              <w:jc w:val="center"/>
              <w:rPr>
                <w:rFonts w:eastAsia="Times New Roman"/>
                <w:b/>
                <w:bCs/>
                <w:color w:val="000000"/>
                <w:sz w:val="18"/>
                <w:szCs w:val="18"/>
              </w:rPr>
            </w:pPr>
            <w:r w:rsidRPr="001C3DED">
              <w:rPr>
                <w:rFonts w:eastAsia="Times New Roman"/>
                <w:b/>
                <w:bCs/>
                <w:color w:val="000000"/>
                <w:sz w:val="18"/>
                <w:szCs w:val="18"/>
                <w:lang w:val="ru-RU"/>
              </w:rPr>
              <w:t>Цел</w:t>
            </w:r>
            <w:r w:rsidR="00D453B2">
              <w:rPr>
                <w:rFonts w:eastAsia="Times New Roman"/>
                <w:b/>
                <w:bCs/>
                <w:color w:val="000000"/>
                <w:sz w:val="18"/>
                <w:szCs w:val="18"/>
                <w:lang w:val="ru-RU"/>
              </w:rPr>
              <w:t>евые показатели</w:t>
            </w:r>
          </w:p>
        </w:tc>
      </w:tr>
      <w:tr w:rsidR="001C3DED" w:rsidRPr="00541D45" w14:paraId="4DEACD3E" w14:textId="77777777" w:rsidTr="00C161C5">
        <w:trPr>
          <w:trHeight w:val="1106"/>
        </w:trPr>
        <w:tc>
          <w:tcPr>
            <w:tcW w:w="2140" w:type="dxa"/>
            <w:vMerge w:val="restart"/>
            <w:tcBorders>
              <w:top w:val="nil"/>
              <w:left w:val="single" w:sz="4" w:space="0" w:color="auto"/>
              <w:bottom w:val="single" w:sz="4" w:space="0" w:color="000000"/>
              <w:right w:val="nil"/>
            </w:tcBorders>
            <w:shd w:val="clear" w:color="000000" w:fill="FFFFFF"/>
            <w:hideMark/>
          </w:tcPr>
          <w:p w14:paraId="012F10AE" w14:textId="6F3BFB86" w:rsidR="001C3DED" w:rsidRPr="001C3DED" w:rsidRDefault="001C3DED" w:rsidP="00C161C5">
            <w:pPr>
              <w:rPr>
                <w:color w:val="000000"/>
                <w:sz w:val="16"/>
                <w:szCs w:val="16"/>
                <w:lang w:val="ru-RU"/>
              </w:rPr>
            </w:pPr>
            <w:r w:rsidRPr="001C3DED">
              <w:rPr>
                <w:color w:val="000000"/>
                <w:sz w:val="16"/>
                <w:szCs w:val="16"/>
                <w:lang w:val="ru-RU"/>
              </w:rPr>
              <w:br/>
            </w:r>
            <w:r w:rsidRPr="001C3DED">
              <w:rPr>
                <w:color w:val="000000"/>
                <w:sz w:val="16"/>
                <w:szCs w:val="16"/>
              </w:rPr>
              <w:t>IX</w:t>
            </w:r>
            <w:r w:rsidRPr="001C3DED">
              <w:rPr>
                <w:color w:val="000000"/>
                <w:sz w:val="16"/>
                <w:szCs w:val="16"/>
                <w:lang w:val="ru-RU"/>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r>
              <w:rPr>
                <w:color w:val="000000"/>
                <w:sz w:val="16"/>
                <w:szCs w:val="16"/>
                <w:lang w:val="ru-RU"/>
              </w:rPr>
              <w:t xml:space="preserve"> </w:t>
            </w:r>
          </w:p>
        </w:tc>
        <w:tc>
          <w:tcPr>
            <w:tcW w:w="2560" w:type="dxa"/>
            <w:tcBorders>
              <w:top w:val="nil"/>
              <w:left w:val="nil"/>
              <w:bottom w:val="nil"/>
              <w:right w:val="nil"/>
            </w:tcBorders>
            <w:shd w:val="clear" w:color="000000" w:fill="FFFFFF"/>
            <w:hideMark/>
          </w:tcPr>
          <w:p w14:paraId="059F9292" w14:textId="77777777" w:rsidR="001C3DED" w:rsidRPr="001C3DED" w:rsidRDefault="001C3DED" w:rsidP="00C161C5">
            <w:pPr>
              <w:ind w:left="319" w:firstLine="1"/>
              <w:rPr>
                <w:sz w:val="16"/>
                <w:szCs w:val="16"/>
                <w:lang w:val="ru-RU"/>
              </w:rPr>
            </w:pPr>
            <w:r w:rsidRPr="001C3DED">
              <w:rPr>
                <w:color w:val="000000"/>
                <w:sz w:val="16"/>
                <w:szCs w:val="16"/>
                <w:lang w:val="ru-RU"/>
              </w:rPr>
              <w:br/>
            </w:r>
            <w:r w:rsidRPr="001C3DED">
              <w:rPr>
                <w:sz w:val="16"/>
                <w:szCs w:val="16"/>
                <w:lang w:val="ru-RU"/>
              </w:rPr>
              <w:t>Доля (%) внутренних и внешних пользователей, которых удовлетворяет работой конференционной службы ВОИС</w:t>
            </w:r>
          </w:p>
          <w:p w14:paraId="55C696B9" w14:textId="77777777" w:rsidR="001C3DED" w:rsidRPr="001C3DED" w:rsidRDefault="001C3DED" w:rsidP="00C161C5">
            <w:pPr>
              <w:ind w:left="319" w:firstLine="1"/>
              <w:rPr>
                <w:color w:val="000000"/>
                <w:sz w:val="16"/>
                <w:szCs w:val="16"/>
                <w:lang w:val="ru-RU"/>
              </w:rPr>
            </w:pPr>
          </w:p>
        </w:tc>
        <w:tc>
          <w:tcPr>
            <w:tcW w:w="2120" w:type="dxa"/>
            <w:tcBorders>
              <w:top w:val="nil"/>
              <w:left w:val="nil"/>
              <w:bottom w:val="nil"/>
              <w:right w:val="nil"/>
            </w:tcBorders>
            <w:shd w:val="clear" w:color="000000" w:fill="FFFFFF"/>
            <w:hideMark/>
          </w:tcPr>
          <w:p w14:paraId="3E911894" w14:textId="77777777" w:rsidR="001C3DED" w:rsidRPr="001C3DED" w:rsidRDefault="001C3DED" w:rsidP="00C161C5">
            <w:pPr>
              <w:ind w:left="310" w:firstLineChars="6" w:firstLine="10"/>
              <w:rPr>
                <w:color w:val="000000"/>
                <w:sz w:val="16"/>
                <w:szCs w:val="16"/>
                <w:lang w:val="ru-RU"/>
              </w:rPr>
            </w:pPr>
            <w:r w:rsidRPr="001C3DED">
              <w:rPr>
                <w:color w:val="000000"/>
                <w:sz w:val="16"/>
                <w:szCs w:val="16"/>
                <w:lang w:val="ru-RU"/>
              </w:rPr>
              <w:br/>
              <w:t>97% участников удовлетворены качеством обслуживания (на конец 2014 г.)</w:t>
            </w:r>
          </w:p>
        </w:tc>
        <w:tc>
          <w:tcPr>
            <w:tcW w:w="2409" w:type="dxa"/>
            <w:tcBorders>
              <w:top w:val="nil"/>
              <w:left w:val="nil"/>
              <w:bottom w:val="nil"/>
              <w:right w:val="single" w:sz="4" w:space="0" w:color="auto"/>
            </w:tcBorders>
            <w:shd w:val="clear" w:color="000000" w:fill="FFFFFF"/>
            <w:hideMark/>
          </w:tcPr>
          <w:p w14:paraId="5F68AE12" w14:textId="77777777" w:rsidR="001C3DED" w:rsidRPr="001C3DED" w:rsidRDefault="001C3DED" w:rsidP="00C161C5">
            <w:pPr>
              <w:ind w:left="317" w:firstLineChars="1" w:firstLine="2"/>
              <w:rPr>
                <w:color w:val="000000"/>
                <w:sz w:val="16"/>
                <w:szCs w:val="16"/>
                <w:lang w:val="ru-RU"/>
              </w:rPr>
            </w:pPr>
            <w:r w:rsidRPr="001C3DED">
              <w:rPr>
                <w:color w:val="000000"/>
                <w:sz w:val="16"/>
                <w:szCs w:val="16"/>
                <w:lang w:val="ru-RU"/>
              </w:rPr>
              <w:br/>
              <w:t>Поддерживать уровень, достигнутый на конец 2014 г.</w:t>
            </w:r>
          </w:p>
        </w:tc>
      </w:tr>
      <w:tr w:rsidR="001C3DED" w:rsidRPr="00541D45" w14:paraId="57C09334" w14:textId="77777777" w:rsidTr="009F2C72">
        <w:trPr>
          <w:trHeight w:val="1547"/>
        </w:trPr>
        <w:tc>
          <w:tcPr>
            <w:tcW w:w="2140" w:type="dxa"/>
            <w:vMerge/>
            <w:tcBorders>
              <w:top w:val="nil"/>
              <w:left w:val="single" w:sz="4" w:space="0" w:color="auto"/>
              <w:bottom w:val="single" w:sz="4" w:space="0" w:color="000000"/>
              <w:right w:val="nil"/>
            </w:tcBorders>
            <w:vAlign w:val="center"/>
            <w:hideMark/>
          </w:tcPr>
          <w:p w14:paraId="43D0A228" w14:textId="77777777" w:rsidR="001C3DED" w:rsidRPr="001C3DED" w:rsidRDefault="001C3DED" w:rsidP="00C161C5">
            <w:pPr>
              <w:rPr>
                <w:color w:val="000000"/>
                <w:sz w:val="16"/>
                <w:szCs w:val="16"/>
                <w:lang w:val="ru-RU"/>
              </w:rPr>
            </w:pPr>
          </w:p>
        </w:tc>
        <w:tc>
          <w:tcPr>
            <w:tcW w:w="2560" w:type="dxa"/>
            <w:tcBorders>
              <w:top w:val="nil"/>
              <w:left w:val="nil"/>
              <w:right w:val="nil"/>
            </w:tcBorders>
            <w:shd w:val="clear" w:color="000000" w:fill="FFFFFF"/>
            <w:hideMark/>
          </w:tcPr>
          <w:p w14:paraId="35E9C22E" w14:textId="77777777" w:rsidR="001C3DED" w:rsidRPr="001C3DED" w:rsidRDefault="001C3DED" w:rsidP="00C161C5">
            <w:pPr>
              <w:ind w:left="319" w:firstLine="1"/>
              <w:rPr>
                <w:sz w:val="16"/>
                <w:szCs w:val="16"/>
                <w:lang w:val="ru-RU"/>
              </w:rPr>
            </w:pPr>
          </w:p>
          <w:p w14:paraId="63CB3CE5" w14:textId="77777777" w:rsidR="001C3DED" w:rsidRPr="001C3DED" w:rsidRDefault="001C3DED" w:rsidP="00C161C5">
            <w:pPr>
              <w:ind w:left="319" w:firstLine="1"/>
              <w:rPr>
                <w:sz w:val="16"/>
                <w:szCs w:val="16"/>
                <w:lang w:val="ru-RU"/>
              </w:rPr>
            </w:pPr>
          </w:p>
          <w:p w14:paraId="06EC0366" w14:textId="77777777" w:rsidR="001C3DED" w:rsidRPr="001C3DED" w:rsidRDefault="001C3DED" w:rsidP="00C161C5">
            <w:pPr>
              <w:ind w:left="319" w:firstLine="1"/>
              <w:rPr>
                <w:sz w:val="16"/>
                <w:szCs w:val="16"/>
                <w:lang w:val="ru-RU"/>
              </w:rPr>
            </w:pPr>
          </w:p>
          <w:p w14:paraId="274B0A3E" w14:textId="77777777" w:rsidR="001C3DED" w:rsidRPr="001C3DED" w:rsidRDefault="001C3DED" w:rsidP="00C161C5">
            <w:pPr>
              <w:ind w:left="319" w:firstLine="1"/>
              <w:rPr>
                <w:color w:val="000000"/>
                <w:sz w:val="16"/>
                <w:szCs w:val="16"/>
                <w:lang w:val="ru-RU"/>
              </w:rPr>
            </w:pPr>
            <w:r w:rsidRPr="001C3DED">
              <w:rPr>
                <w:sz w:val="16"/>
                <w:szCs w:val="16"/>
                <w:lang w:val="ru-RU"/>
              </w:rPr>
              <w:t>Эффективная реализация Лингвистической политики ВОИС</w:t>
            </w:r>
          </w:p>
        </w:tc>
        <w:tc>
          <w:tcPr>
            <w:tcW w:w="2120" w:type="dxa"/>
            <w:tcBorders>
              <w:top w:val="nil"/>
              <w:left w:val="nil"/>
              <w:right w:val="nil"/>
            </w:tcBorders>
            <w:shd w:val="clear" w:color="000000" w:fill="FFFFFF"/>
            <w:hideMark/>
          </w:tcPr>
          <w:p w14:paraId="04D4AA1E" w14:textId="77777777" w:rsidR="001C3DED" w:rsidRPr="001C3DED" w:rsidRDefault="001C3DED" w:rsidP="00C161C5">
            <w:pPr>
              <w:ind w:left="310" w:firstLineChars="6" w:firstLine="10"/>
              <w:rPr>
                <w:color w:val="000000"/>
                <w:sz w:val="16"/>
                <w:szCs w:val="16"/>
                <w:lang w:val="ru-RU"/>
              </w:rPr>
            </w:pPr>
          </w:p>
          <w:p w14:paraId="6D8F0036" w14:textId="77777777" w:rsidR="001C3DED" w:rsidRPr="001C3DED" w:rsidRDefault="001C3DED" w:rsidP="00C161C5">
            <w:pPr>
              <w:ind w:left="310" w:firstLineChars="6" w:firstLine="10"/>
              <w:rPr>
                <w:color w:val="000000"/>
                <w:sz w:val="16"/>
                <w:szCs w:val="16"/>
                <w:lang w:val="ru-RU"/>
              </w:rPr>
            </w:pPr>
          </w:p>
          <w:p w14:paraId="2208041E" w14:textId="77777777" w:rsidR="001C3DED" w:rsidRPr="001C3DED" w:rsidRDefault="001C3DED" w:rsidP="00C161C5">
            <w:pPr>
              <w:ind w:left="310" w:firstLineChars="6" w:firstLine="10"/>
              <w:rPr>
                <w:color w:val="000000"/>
                <w:sz w:val="16"/>
                <w:szCs w:val="16"/>
                <w:lang w:val="ru-RU"/>
              </w:rPr>
            </w:pPr>
          </w:p>
          <w:p w14:paraId="2892A6FA" w14:textId="77777777" w:rsidR="001C3DED" w:rsidRPr="001C3DED" w:rsidRDefault="001C3DED" w:rsidP="00C161C5">
            <w:pPr>
              <w:ind w:left="310" w:firstLineChars="6" w:firstLine="10"/>
              <w:rPr>
                <w:color w:val="000000"/>
                <w:sz w:val="16"/>
                <w:szCs w:val="16"/>
                <w:lang w:val="ru-RU"/>
              </w:rPr>
            </w:pPr>
            <w:r w:rsidRPr="001C3DED">
              <w:rPr>
                <w:color w:val="000000"/>
                <w:sz w:val="16"/>
                <w:szCs w:val="16"/>
                <w:lang w:val="ru-RU"/>
              </w:rPr>
              <w:t>Правило о переводе на все языки распространено на документы всех комитетов/основных органов и некоторых рабочих групп</w:t>
            </w:r>
          </w:p>
        </w:tc>
        <w:tc>
          <w:tcPr>
            <w:tcW w:w="2409" w:type="dxa"/>
            <w:tcBorders>
              <w:top w:val="nil"/>
              <w:left w:val="nil"/>
              <w:right w:val="single" w:sz="4" w:space="0" w:color="auto"/>
            </w:tcBorders>
            <w:shd w:val="clear" w:color="000000" w:fill="FFFFFF"/>
            <w:hideMark/>
          </w:tcPr>
          <w:p w14:paraId="1D1C8184" w14:textId="77777777" w:rsidR="001C3DED" w:rsidRPr="001C3DED" w:rsidRDefault="001C3DED" w:rsidP="00C161C5">
            <w:pPr>
              <w:ind w:left="317" w:firstLineChars="1" w:firstLine="2"/>
              <w:rPr>
                <w:color w:val="000000"/>
                <w:sz w:val="16"/>
                <w:szCs w:val="16"/>
                <w:lang w:val="ru-RU"/>
              </w:rPr>
            </w:pPr>
          </w:p>
          <w:p w14:paraId="69A15D5F" w14:textId="77777777" w:rsidR="001C3DED" w:rsidRPr="001C3DED" w:rsidRDefault="001C3DED" w:rsidP="00C161C5">
            <w:pPr>
              <w:ind w:left="317" w:firstLineChars="1" w:firstLine="2"/>
              <w:rPr>
                <w:color w:val="000000"/>
                <w:sz w:val="16"/>
                <w:szCs w:val="16"/>
                <w:lang w:val="ru-RU"/>
              </w:rPr>
            </w:pPr>
          </w:p>
          <w:p w14:paraId="6E87FD18" w14:textId="77777777" w:rsidR="001C3DED" w:rsidRPr="001C3DED" w:rsidRDefault="001C3DED" w:rsidP="00C161C5">
            <w:pPr>
              <w:ind w:left="317" w:firstLineChars="1" w:firstLine="2"/>
              <w:rPr>
                <w:color w:val="000000"/>
                <w:sz w:val="16"/>
                <w:szCs w:val="16"/>
                <w:lang w:val="ru-RU"/>
              </w:rPr>
            </w:pPr>
          </w:p>
          <w:p w14:paraId="72057E06" w14:textId="77777777" w:rsidR="001C3DED" w:rsidRPr="001C3DED" w:rsidRDefault="001C3DED" w:rsidP="00C161C5">
            <w:pPr>
              <w:ind w:left="317" w:firstLineChars="1" w:firstLine="2"/>
              <w:rPr>
                <w:color w:val="000000"/>
                <w:sz w:val="16"/>
                <w:szCs w:val="16"/>
                <w:lang w:val="ru-RU"/>
              </w:rPr>
            </w:pPr>
            <w:r w:rsidRPr="001C3DED">
              <w:rPr>
                <w:color w:val="000000"/>
                <w:sz w:val="16"/>
                <w:szCs w:val="16"/>
                <w:lang w:val="ru-RU"/>
              </w:rPr>
              <w:t>Распространение правила о переводе на все языки на документы всех комитетов/основных органов/ рабочих групп с сохранением требований в отношении объема документации в соответствии с положениями Лингвистической политики</w:t>
            </w:r>
          </w:p>
        </w:tc>
      </w:tr>
      <w:tr w:rsidR="001C3DED" w:rsidRPr="001C3DED" w14:paraId="1CE181EC" w14:textId="77777777" w:rsidTr="009F2C72">
        <w:trPr>
          <w:trHeight w:val="549"/>
        </w:trPr>
        <w:tc>
          <w:tcPr>
            <w:tcW w:w="2140" w:type="dxa"/>
            <w:vMerge/>
            <w:tcBorders>
              <w:top w:val="nil"/>
              <w:left w:val="single" w:sz="4" w:space="0" w:color="auto"/>
              <w:bottom w:val="single" w:sz="4" w:space="0" w:color="000000"/>
              <w:right w:val="nil"/>
            </w:tcBorders>
            <w:vAlign w:val="center"/>
            <w:hideMark/>
          </w:tcPr>
          <w:p w14:paraId="11DC28CE" w14:textId="77777777" w:rsidR="001C3DED" w:rsidRPr="001C3DED" w:rsidRDefault="001C3DED" w:rsidP="00C161C5">
            <w:pPr>
              <w:rPr>
                <w:color w:val="000000"/>
                <w:sz w:val="16"/>
                <w:szCs w:val="16"/>
                <w:lang w:val="ru-RU"/>
              </w:rPr>
            </w:pPr>
          </w:p>
        </w:tc>
        <w:tc>
          <w:tcPr>
            <w:tcW w:w="2560" w:type="dxa"/>
            <w:tcBorders>
              <w:top w:val="nil"/>
              <w:left w:val="nil"/>
              <w:bottom w:val="single" w:sz="4" w:space="0" w:color="auto"/>
              <w:right w:val="nil"/>
            </w:tcBorders>
            <w:shd w:val="clear" w:color="000000" w:fill="FFFFFF"/>
            <w:hideMark/>
          </w:tcPr>
          <w:p w14:paraId="4616246D" w14:textId="77777777" w:rsidR="001C3DED" w:rsidRPr="001C3DED" w:rsidRDefault="001C3DED" w:rsidP="00C161C5">
            <w:pPr>
              <w:ind w:left="319" w:firstLine="1"/>
              <w:rPr>
                <w:color w:val="000000"/>
                <w:sz w:val="16"/>
                <w:szCs w:val="16"/>
                <w:lang w:val="ru-RU"/>
              </w:rPr>
            </w:pPr>
          </w:p>
          <w:p w14:paraId="5A804F46" w14:textId="77777777" w:rsidR="001C3DED" w:rsidRPr="001C3DED" w:rsidRDefault="001C3DED" w:rsidP="00C161C5">
            <w:pPr>
              <w:ind w:left="319" w:firstLine="1"/>
              <w:rPr>
                <w:color w:val="000000"/>
                <w:sz w:val="16"/>
                <w:szCs w:val="16"/>
                <w:lang w:val="ru-RU"/>
              </w:rPr>
            </w:pPr>
            <w:r w:rsidRPr="001C3DED">
              <w:rPr>
                <w:color w:val="000000"/>
                <w:sz w:val="16"/>
                <w:szCs w:val="16"/>
                <w:lang w:val="ru-RU"/>
              </w:rPr>
              <w:t>Сокращение расходов на типографские услуги (в расчете на страницу)</w:t>
            </w:r>
          </w:p>
          <w:p w14:paraId="076E1CEE" w14:textId="77777777" w:rsidR="001C3DED" w:rsidRPr="001C3DED" w:rsidRDefault="001C3DED" w:rsidP="00C161C5">
            <w:pPr>
              <w:ind w:left="319" w:firstLine="1"/>
              <w:rPr>
                <w:color w:val="000000"/>
                <w:sz w:val="16"/>
                <w:szCs w:val="16"/>
                <w:lang w:val="ru-RU"/>
              </w:rPr>
            </w:pPr>
          </w:p>
        </w:tc>
        <w:tc>
          <w:tcPr>
            <w:tcW w:w="2120" w:type="dxa"/>
            <w:tcBorders>
              <w:top w:val="nil"/>
              <w:left w:val="nil"/>
              <w:bottom w:val="single" w:sz="4" w:space="0" w:color="auto"/>
              <w:right w:val="nil"/>
            </w:tcBorders>
            <w:shd w:val="clear" w:color="000000" w:fill="FFFFFF"/>
            <w:hideMark/>
          </w:tcPr>
          <w:p w14:paraId="26588A8A" w14:textId="77777777" w:rsidR="001C3DED" w:rsidRPr="001C3DED" w:rsidRDefault="001C3DED" w:rsidP="00C161C5">
            <w:pPr>
              <w:ind w:firstLineChars="200" w:firstLine="320"/>
              <w:rPr>
                <w:color w:val="000000"/>
                <w:sz w:val="16"/>
                <w:szCs w:val="16"/>
                <w:lang w:val="ru-RU"/>
              </w:rPr>
            </w:pPr>
          </w:p>
          <w:p w14:paraId="2DC78CD3" w14:textId="77777777" w:rsidR="001C3DED" w:rsidRPr="001C3DED" w:rsidRDefault="001C3DED" w:rsidP="00C161C5">
            <w:pPr>
              <w:ind w:firstLineChars="200" w:firstLine="320"/>
              <w:rPr>
                <w:color w:val="000000"/>
                <w:sz w:val="16"/>
                <w:szCs w:val="16"/>
                <w:lang w:val="ru-RU"/>
              </w:rPr>
            </w:pPr>
            <w:r w:rsidRPr="001C3DED">
              <w:rPr>
                <w:color w:val="000000"/>
                <w:sz w:val="16"/>
                <w:szCs w:val="16"/>
                <w:lang w:val="ru-RU"/>
              </w:rPr>
              <w:t xml:space="preserve">0,14 шв. франка за </w:t>
            </w:r>
          </w:p>
          <w:p w14:paraId="5B72596F" w14:textId="77777777" w:rsidR="001C3DED" w:rsidRPr="001C3DED" w:rsidRDefault="001C3DED" w:rsidP="00C161C5">
            <w:pPr>
              <w:ind w:firstLineChars="200" w:firstLine="320"/>
              <w:rPr>
                <w:color w:val="000000"/>
                <w:sz w:val="16"/>
                <w:szCs w:val="16"/>
                <w:lang w:val="ru-RU"/>
              </w:rPr>
            </w:pPr>
            <w:r w:rsidRPr="001C3DED">
              <w:rPr>
                <w:color w:val="000000"/>
                <w:sz w:val="16"/>
                <w:szCs w:val="16"/>
                <w:lang w:val="ru-RU"/>
              </w:rPr>
              <w:t xml:space="preserve">одну страницу </w:t>
            </w:r>
          </w:p>
        </w:tc>
        <w:tc>
          <w:tcPr>
            <w:tcW w:w="2409" w:type="dxa"/>
            <w:tcBorders>
              <w:top w:val="nil"/>
              <w:left w:val="nil"/>
              <w:bottom w:val="single" w:sz="4" w:space="0" w:color="auto"/>
              <w:right w:val="single" w:sz="4" w:space="0" w:color="auto"/>
            </w:tcBorders>
            <w:shd w:val="clear" w:color="000000" w:fill="FFFFFF"/>
            <w:hideMark/>
          </w:tcPr>
          <w:p w14:paraId="4CDDEEE9" w14:textId="77777777" w:rsidR="001C3DED" w:rsidRPr="001C3DED" w:rsidRDefault="001C3DED" w:rsidP="00C161C5">
            <w:pPr>
              <w:ind w:firstLineChars="200" w:firstLine="320"/>
              <w:rPr>
                <w:color w:val="000000"/>
                <w:sz w:val="16"/>
                <w:szCs w:val="16"/>
                <w:lang w:val="ru-RU"/>
              </w:rPr>
            </w:pPr>
          </w:p>
          <w:p w14:paraId="79233696" w14:textId="77777777" w:rsidR="001C3DED" w:rsidRPr="001C3DED" w:rsidRDefault="001C3DED" w:rsidP="00C161C5">
            <w:pPr>
              <w:ind w:firstLineChars="200" w:firstLine="320"/>
              <w:rPr>
                <w:color w:val="000000"/>
                <w:sz w:val="16"/>
                <w:szCs w:val="16"/>
                <w:lang w:val="ru-RU"/>
              </w:rPr>
            </w:pPr>
            <w:r w:rsidRPr="001C3DED">
              <w:rPr>
                <w:color w:val="000000"/>
                <w:sz w:val="16"/>
                <w:szCs w:val="16"/>
                <w:lang w:val="ru-RU"/>
              </w:rPr>
              <w:t>Поддерживать</w:t>
            </w:r>
          </w:p>
          <w:p w14:paraId="56F1FF71" w14:textId="48C05BC4" w:rsidR="001C3DED" w:rsidRPr="001C3DED" w:rsidRDefault="001C3DED" w:rsidP="008605A4">
            <w:pPr>
              <w:ind w:firstLineChars="200" w:firstLine="320"/>
              <w:rPr>
                <w:color w:val="000000"/>
                <w:sz w:val="16"/>
                <w:szCs w:val="16"/>
                <w:lang w:val="ru-RU"/>
              </w:rPr>
            </w:pPr>
            <w:r w:rsidRPr="001C3DED">
              <w:rPr>
                <w:color w:val="000000"/>
                <w:sz w:val="16"/>
                <w:szCs w:val="16"/>
                <w:lang w:val="ru-RU"/>
              </w:rPr>
              <w:t>данный уровень</w:t>
            </w:r>
          </w:p>
        </w:tc>
      </w:tr>
      <w:tr w:rsidR="001C3DED" w:rsidRPr="00541D45" w14:paraId="03B11D95" w14:textId="77777777" w:rsidTr="009F2C72">
        <w:trPr>
          <w:trHeight w:val="1124"/>
        </w:trPr>
        <w:tc>
          <w:tcPr>
            <w:tcW w:w="2140" w:type="dxa"/>
            <w:vMerge/>
            <w:tcBorders>
              <w:top w:val="nil"/>
              <w:left w:val="single" w:sz="4" w:space="0" w:color="auto"/>
              <w:bottom w:val="single" w:sz="4" w:space="0" w:color="000000"/>
              <w:right w:val="nil"/>
            </w:tcBorders>
            <w:vAlign w:val="center"/>
            <w:hideMark/>
          </w:tcPr>
          <w:p w14:paraId="1241F57B" w14:textId="77777777" w:rsidR="001C3DED" w:rsidRPr="001C3DED" w:rsidRDefault="001C3DED" w:rsidP="00C161C5">
            <w:pPr>
              <w:rPr>
                <w:color w:val="000000"/>
                <w:sz w:val="16"/>
                <w:szCs w:val="16"/>
                <w:lang w:val="ru-RU"/>
              </w:rPr>
            </w:pPr>
          </w:p>
        </w:tc>
        <w:tc>
          <w:tcPr>
            <w:tcW w:w="2560" w:type="dxa"/>
            <w:tcBorders>
              <w:top w:val="single" w:sz="4" w:space="0" w:color="auto"/>
              <w:left w:val="nil"/>
              <w:bottom w:val="nil"/>
              <w:right w:val="nil"/>
            </w:tcBorders>
            <w:shd w:val="clear" w:color="000000" w:fill="FFFFFF"/>
            <w:hideMark/>
          </w:tcPr>
          <w:p w14:paraId="077332C0" w14:textId="0E049A8E" w:rsidR="001C3DED" w:rsidRPr="001C3DED" w:rsidRDefault="009F2C72" w:rsidP="00C161C5">
            <w:pPr>
              <w:ind w:left="319"/>
              <w:rPr>
                <w:color w:val="000000"/>
                <w:sz w:val="16"/>
                <w:szCs w:val="16"/>
                <w:lang w:val="ru-RU"/>
              </w:rPr>
            </w:pPr>
            <w:r>
              <w:rPr>
                <w:color w:val="000000"/>
                <w:sz w:val="16"/>
                <w:szCs w:val="16"/>
                <w:lang w:val="ru-RU"/>
              </w:rPr>
              <w:br/>
            </w:r>
            <w:r w:rsidR="001C3DED" w:rsidRPr="001C3DED">
              <w:rPr>
                <w:color w:val="000000"/>
                <w:sz w:val="16"/>
                <w:szCs w:val="16"/>
                <w:lang w:val="ru-RU"/>
              </w:rPr>
              <w:t>Своевременная публикация документов для комитетов и рабочих групп</w:t>
            </w:r>
          </w:p>
        </w:tc>
        <w:tc>
          <w:tcPr>
            <w:tcW w:w="2120" w:type="dxa"/>
            <w:tcBorders>
              <w:top w:val="single" w:sz="4" w:space="0" w:color="auto"/>
              <w:left w:val="nil"/>
              <w:bottom w:val="nil"/>
              <w:right w:val="nil"/>
            </w:tcBorders>
            <w:shd w:val="clear" w:color="000000" w:fill="FFFFFF"/>
            <w:hideMark/>
          </w:tcPr>
          <w:p w14:paraId="696E92AA" w14:textId="61A9F527" w:rsidR="001C3DED" w:rsidRPr="001C3DED" w:rsidRDefault="009F2C72" w:rsidP="00C161C5">
            <w:pPr>
              <w:ind w:left="310" w:firstLineChars="6" w:firstLine="10"/>
              <w:rPr>
                <w:color w:val="000000"/>
                <w:sz w:val="16"/>
                <w:szCs w:val="16"/>
                <w:lang w:val="ru-RU"/>
              </w:rPr>
            </w:pPr>
            <w:r>
              <w:rPr>
                <w:color w:val="000000"/>
                <w:sz w:val="16"/>
                <w:szCs w:val="16"/>
                <w:lang w:val="ru-RU"/>
              </w:rPr>
              <w:br/>
            </w:r>
            <w:r w:rsidR="001C3DED" w:rsidRPr="001C3DED">
              <w:rPr>
                <w:color w:val="000000"/>
                <w:sz w:val="16"/>
                <w:szCs w:val="16"/>
                <w:lang w:val="ru-RU"/>
              </w:rPr>
              <w:t>За два месяца до начала соответствующих заседаний на всех языках выходил 21% документов</w:t>
            </w:r>
          </w:p>
        </w:tc>
        <w:tc>
          <w:tcPr>
            <w:tcW w:w="2409" w:type="dxa"/>
            <w:tcBorders>
              <w:top w:val="single" w:sz="4" w:space="0" w:color="auto"/>
              <w:left w:val="nil"/>
              <w:bottom w:val="nil"/>
              <w:right w:val="single" w:sz="4" w:space="0" w:color="auto"/>
            </w:tcBorders>
            <w:shd w:val="clear" w:color="000000" w:fill="FFFFFF"/>
            <w:hideMark/>
          </w:tcPr>
          <w:p w14:paraId="51FD7653" w14:textId="502EC284" w:rsidR="001C3DED" w:rsidRPr="001C3DED" w:rsidRDefault="009F2C72" w:rsidP="00C161C5">
            <w:pPr>
              <w:ind w:left="317" w:firstLineChars="1" w:firstLine="2"/>
              <w:rPr>
                <w:color w:val="000000"/>
                <w:sz w:val="16"/>
                <w:szCs w:val="16"/>
                <w:lang w:val="ru-RU"/>
              </w:rPr>
            </w:pPr>
            <w:r>
              <w:rPr>
                <w:color w:val="000000"/>
                <w:sz w:val="16"/>
                <w:szCs w:val="16"/>
                <w:lang w:val="ru-RU"/>
              </w:rPr>
              <w:br/>
            </w:r>
            <w:r w:rsidR="001C3DED" w:rsidRPr="001C3DED">
              <w:rPr>
                <w:color w:val="000000"/>
                <w:sz w:val="16"/>
                <w:szCs w:val="16"/>
                <w:lang w:val="ru-RU"/>
              </w:rPr>
              <w:t>Выпуск 65% документов на всех языках за два месяца до начала соответствующих заседаний</w:t>
            </w:r>
            <w:r w:rsidR="001C3DED">
              <w:rPr>
                <w:color w:val="000000"/>
                <w:sz w:val="16"/>
                <w:szCs w:val="16"/>
                <w:lang w:val="ru-RU"/>
              </w:rPr>
              <w:t xml:space="preserve"> </w:t>
            </w:r>
          </w:p>
        </w:tc>
      </w:tr>
      <w:tr w:rsidR="001C3DED" w:rsidRPr="00541D45" w14:paraId="3FD5E886" w14:textId="77777777" w:rsidTr="00C161C5">
        <w:trPr>
          <w:trHeight w:val="430"/>
        </w:trPr>
        <w:tc>
          <w:tcPr>
            <w:tcW w:w="2140" w:type="dxa"/>
            <w:vMerge/>
            <w:tcBorders>
              <w:top w:val="nil"/>
              <w:left w:val="single" w:sz="4" w:space="0" w:color="auto"/>
              <w:bottom w:val="single" w:sz="4" w:space="0" w:color="000000"/>
              <w:right w:val="nil"/>
            </w:tcBorders>
            <w:vAlign w:val="center"/>
            <w:hideMark/>
          </w:tcPr>
          <w:p w14:paraId="3CC87EEC" w14:textId="77777777" w:rsidR="001C3DED" w:rsidRPr="001C3DED" w:rsidRDefault="001C3DED" w:rsidP="00C161C5">
            <w:pPr>
              <w:rPr>
                <w:color w:val="000000"/>
                <w:sz w:val="16"/>
                <w:szCs w:val="16"/>
                <w:lang w:val="ru-RU"/>
              </w:rPr>
            </w:pPr>
          </w:p>
        </w:tc>
        <w:tc>
          <w:tcPr>
            <w:tcW w:w="2560" w:type="dxa"/>
            <w:tcBorders>
              <w:top w:val="nil"/>
              <w:left w:val="nil"/>
              <w:bottom w:val="single" w:sz="4" w:space="0" w:color="auto"/>
              <w:right w:val="nil"/>
            </w:tcBorders>
            <w:shd w:val="clear" w:color="000000" w:fill="FFFFFF"/>
            <w:hideMark/>
          </w:tcPr>
          <w:p w14:paraId="72B9FA80" w14:textId="77777777" w:rsidR="001C3DED" w:rsidRPr="001C3DED" w:rsidRDefault="001C3DED" w:rsidP="00C161C5">
            <w:pPr>
              <w:ind w:firstLineChars="200" w:firstLine="320"/>
              <w:rPr>
                <w:color w:val="000000"/>
                <w:sz w:val="16"/>
                <w:szCs w:val="16"/>
                <w:lang w:val="ru-RU"/>
              </w:rPr>
            </w:pPr>
            <w:r w:rsidRPr="001C3DED">
              <w:rPr>
                <w:color w:val="000000"/>
                <w:sz w:val="16"/>
                <w:szCs w:val="16"/>
                <w:lang w:val="ru-RU"/>
              </w:rPr>
              <w:t xml:space="preserve">Стоимость перевода </w:t>
            </w:r>
          </w:p>
          <w:p w14:paraId="63CBE760" w14:textId="77777777" w:rsidR="001C3DED" w:rsidRPr="001C3DED" w:rsidRDefault="001C3DED" w:rsidP="00C161C5">
            <w:pPr>
              <w:ind w:firstLineChars="200" w:firstLine="320"/>
              <w:rPr>
                <w:color w:val="000000"/>
                <w:sz w:val="16"/>
                <w:szCs w:val="16"/>
                <w:lang w:val="ru-RU"/>
              </w:rPr>
            </w:pPr>
            <w:r w:rsidRPr="001C3DED">
              <w:rPr>
                <w:color w:val="000000"/>
                <w:sz w:val="16"/>
                <w:szCs w:val="16"/>
                <w:lang w:val="ru-RU"/>
              </w:rPr>
              <w:t xml:space="preserve">в расчете на  одно </w:t>
            </w:r>
          </w:p>
          <w:p w14:paraId="207836DA" w14:textId="77777777" w:rsidR="001C3DED" w:rsidRPr="001C3DED" w:rsidRDefault="001C3DED" w:rsidP="00C161C5">
            <w:pPr>
              <w:ind w:firstLineChars="200" w:firstLine="320"/>
              <w:rPr>
                <w:color w:val="000000"/>
                <w:sz w:val="16"/>
                <w:szCs w:val="16"/>
                <w:lang w:val="ru-RU"/>
              </w:rPr>
            </w:pPr>
            <w:r w:rsidRPr="001C3DED">
              <w:rPr>
                <w:color w:val="000000"/>
                <w:sz w:val="16"/>
                <w:szCs w:val="16"/>
                <w:lang w:val="ru-RU"/>
              </w:rPr>
              <w:t>слово</w:t>
            </w:r>
          </w:p>
        </w:tc>
        <w:tc>
          <w:tcPr>
            <w:tcW w:w="2120" w:type="dxa"/>
            <w:tcBorders>
              <w:top w:val="nil"/>
              <w:left w:val="nil"/>
              <w:bottom w:val="single" w:sz="4" w:space="0" w:color="auto"/>
              <w:right w:val="nil"/>
            </w:tcBorders>
            <w:shd w:val="clear" w:color="000000" w:fill="FFFFFF"/>
            <w:hideMark/>
          </w:tcPr>
          <w:p w14:paraId="3EDD0F07" w14:textId="165E087C" w:rsidR="001C3DED" w:rsidRPr="001C3DED" w:rsidRDefault="008605A4" w:rsidP="00C161C5">
            <w:pPr>
              <w:ind w:left="310" w:firstLineChars="6" w:firstLine="10"/>
              <w:rPr>
                <w:color w:val="000000"/>
                <w:sz w:val="16"/>
                <w:szCs w:val="16"/>
                <w:lang w:val="ru-RU"/>
              </w:rPr>
            </w:pPr>
            <w:r>
              <w:rPr>
                <w:color w:val="000000"/>
                <w:sz w:val="16"/>
                <w:szCs w:val="16"/>
                <w:lang w:val="ru-RU"/>
              </w:rPr>
              <w:t>0,</w:t>
            </w:r>
            <w:r w:rsidR="001C3DED" w:rsidRPr="001C3DED">
              <w:rPr>
                <w:color w:val="000000"/>
                <w:sz w:val="16"/>
                <w:szCs w:val="16"/>
                <w:lang w:val="ru-RU"/>
              </w:rPr>
              <w:t xml:space="preserve">59 шв. франка за </w:t>
            </w:r>
          </w:p>
          <w:p w14:paraId="41966479" w14:textId="77777777" w:rsidR="001C3DED" w:rsidRPr="001C3DED" w:rsidRDefault="001C3DED" w:rsidP="00C161C5">
            <w:pPr>
              <w:ind w:left="310" w:firstLineChars="6" w:firstLine="10"/>
              <w:rPr>
                <w:color w:val="000000"/>
                <w:sz w:val="16"/>
                <w:szCs w:val="16"/>
                <w:lang w:val="ru-RU"/>
              </w:rPr>
            </w:pPr>
            <w:r w:rsidRPr="001C3DED">
              <w:rPr>
                <w:color w:val="000000"/>
                <w:sz w:val="16"/>
                <w:szCs w:val="16"/>
                <w:lang w:val="ru-RU"/>
              </w:rPr>
              <w:t>одно слово</w:t>
            </w:r>
          </w:p>
        </w:tc>
        <w:tc>
          <w:tcPr>
            <w:tcW w:w="2409" w:type="dxa"/>
            <w:tcBorders>
              <w:top w:val="nil"/>
              <w:left w:val="nil"/>
              <w:bottom w:val="single" w:sz="4" w:space="0" w:color="auto"/>
              <w:right w:val="single" w:sz="4" w:space="0" w:color="auto"/>
            </w:tcBorders>
            <w:shd w:val="clear" w:color="000000" w:fill="FFFFFF"/>
            <w:hideMark/>
          </w:tcPr>
          <w:p w14:paraId="41994322" w14:textId="77777777" w:rsidR="001C3DED" w:rsidRPr="001C3DED" w:rsidRDefault="001C3DED" w:rsidP="00C161C5">
            <w:pPr>
              <w:ind w:firstLineChars="200" w:firstLine="320"/>
              <w:rPr>
                <w:color w:val="000000"/>
                <w:sz w:val="16"/>
                <w:szCs w:val="16"/>
                <w:lang w:val="ru-RU"/>
              </w:rPr>
            </w:pPr>
            <w:r w:rsidRPr="001C3DED">
              <w:rPr>
                <w:color w:val="000000"/>
                <w:sz w:val="16"/>
                <w:szCs w:val="16"/>
                <w:lang w:val="ru-RU"/>
              </w:rPr>
              <w:t xml:space="preserve">Удержание затрат </w:t>
            </w:r>
          </w:p>
          <w:p w14:paraId="2FB14CA3" w14:textId="77777777" w:rsidR="001C3DED" w:rsidRPr="001C3DED" w:rsidRDefault="001C3DED" w:rsidP="00C161C5">
            <w:pPr>
              <w:ind w:firstLineChars="200" w:firstLine="320"/>
              <w:rPr>
                <w:color w:val="000000"/>
                <w:sz w:val="16"/>
                <w:szCs w:val="16"/>
                <w:lang w:val="ru-RU"/>
              </w:rPr>
            </w:pPr>
            <w:r w:rsidRPr="001C3DED">
              <w:rPr>
                <w:color w:val="000000"/>
                <w:sz w:val="16"/>
                <w:szCs w:val="16"/>
                <w:lang w:val="ru-RU"/>
              </w:rPr>
              <w:t>на этом уровне</w:t>
            </w:r>
          </w:p>
        </w:tc>
      </w:tr>
    </w:tbl>
    <w:p w14:paraId="0C463852" w14:textId="77777777" w:rsidR="001C3DED" w:rsidRPr="001C3DED" w:rsidRDefault="001C3DED" w:rsidP="001C3DED">
      <w:pPr>
        <w:rPr>
          <w:lang w:val="ru-RU"/>
        </w:rPr>
      </w:pPr>
    </w:p>
    <w:p w14:paraId="7CEB5AE2" w14:textId="77777777" w:rsidR="001C3DED" w:rsidRPr="001C3DED" w:rsidRDefault="001C3DED" w:rsidP="001C3DED">
      <w:pPr>
        <w:rPr>
          <w:lang w:val="ru-RU"/>
        </w:rPr>
      </w:pPr>
    </w:p>
    <w:p w14:paraId="6C0A79AC" w14:textId="77777777" w:rsidR="001C3DED" w:rsidRPr="00EC6695" w:rsidRDefault="001C3DED" w:rsidP="001C3DED">
      <w:r w:rsidRPr="001C3DED">
        <w:rPr>
          <w:lang w:val="ru-RU"/>
        </w:rPr>
        <w:t>РЕСУРСЫ ДЛЯ ПРОГРАММЫ</w:t>
      </w:r>
      <w:r w:rsidRPr="00EC6695">
        <w:t xml:space="preserve"> 27</w:t>
      </w:r>
    </w:p>
    <w:p w14:paraId="68EAB923" w14:textId="77777777" w:rsidR="001C3DED" w:rsidRPr="00EC6695" w:rsidRDefault="001C3DED" w:rsidP="001C3DED">
      <w:pPr>
        <w:tabs>
          <w:tab w:val="left" w:pos="709"/>
        </w:tabs>
        <w:autoSpaceDE w:val="0"/>
        <w:autoSpaceDN w:val="0"/>
        <w:adjustRightInd w:val="0"/>
        <w:contextualSpacing/>
        <w:jc w:val="both"/>
        <w:rPr>
          <w:color w:val="000000"/>
          <w:sz w:val="20"/>
        </w:rPr>
      </w:pPr>
    </w:p>
    <w:p w14:paraId="6FE566AE" w14:textId="0FCD6516" w:rsidR="00DE3C84" w:rsidRPr="001C3DED" w:rsidRDefault="001C3DED" w:rsidP="00EE6511">
      <w:pPr>
        <w:pStyle w:val="ListParagraph"/>
        <w:numPr>
          <w:ilvl w:val="0"/>
          <w:numId w:val="29"/>
        </w:numPr>
        <w:tabs>
          <w:tab w:val="left" w:pos="709"/>
        </w:tabs>
        <w:autoSpaceDE w:val="0"/>
        <w:autoSpaceDN w:val="0"/>
        <w:adjustRightInd w:val="0"/>
        <w:ind w:left="0" w:firstLine="0"/>
        <w:jc w:val="both"/>
        <w:rPr>
          <w:color w:val="000000"/>
          <w:sz w:val="20"/>
          <w:szCs w:val="20"/>
          <w:lang w:val="ru-RU"/>
        </w:rPr>
      </w:pPr>
      <w:r w:rsidRPr="001C3DED">
        <w:rPr>
          <w:sz w:val="20"/>
          <w:lang w:val="ru-RU"/>
        </w:rPr>
        <w:t>Сокращение по позиции «ожидаемый результат</w:t>
      </w:r>
      <w:r w:rsidRPr="001C3DED">
        <w:rPr>
          <w:color w:val="000000"/>
          <w:sz w:val="20"/>
          <w:lang w:val="ru-RU"/>
        </w:rPr>
        <w:t xml:space="preserve"> </w:t>
      </w:r>
      <w:r w:rsidRPr="001C3DED">
        <w:rPr>
          <w:color w:val="000000"/>
          <w:sz w:val="20"/>
        </w:rPr>
        <w:t>IX</w:t>
      </w:r>
      <w:r w:rsidRPr="001C3DED">
        <w:rPr>
          <w:color w:val="000000"/>
          <w:sz w:val="20"/>
          <w:lang w:val="ru-RU"/>
        </w:rPr>
        <w:t>.1» обусловлено, главным образом, уменьшением  ассигнований на перевод документов на 0,5 млн шв. франков в результате мер по ограничению роста стоимости услуг письменного перевода с учетом динамики затрат 2014-2015 гг.  Кроме того, в бюджет на 2016-2017 гг. дополнительно заложена экономия еще 0,55 млн шв. франков по статье типографских услуг</w:t>
      </w:r>
      <w:r w:rsidR="00DE3C84" w:rsidRPr="001C3DED">
        <w:rPr>
          <w:color w:val="000000"/>
          <w:sz w:val="20"/>
          <w:lang w:val="ru-RU"/>
        </w:rPr>
        <w:t xml:space="preserve">. </w:t>
      </w:r>
    </w:p>
    <w:p w14:paraId="4EA10863" w14:textId="77777777" w:rsidR="00DE3C84" w:rsidRPr="001C3DED" w:rsidRDefault="00DE3C84" w:rsidP="00A42BFB">
      <w:pPr>
        <w:rPr>
          <w:lang w:val="ru-RU"/>
        </w:rPr>
      </w:pPr>
    </w:p>
    <w:p w14:paraId="35DAC023" w14:textId="7EE01388" w:rsidR="009E3929" w:rsidRPr="001C3DED" w:rsidRDefault="009E3929">
      <w:pPr>
        <w:rPr>
          <w:b/>
          <w:sz w:val="20"/>
          <w:szCs w:val="24"/>
          <w:lang w:val="ru-RU"/>
        </w:rPr>
      </w:pPr>
    </w:p>
    <w:p w14:paraId="283DC37E" w14:textId="5BAF4DA7" w:rsidR="00DE3C84" w:rsidRPr="009F2C72" w:rsidRDefault="009F2C72" w:rsidP="00A42BFB">
      <w:pPr>
        <w:tabs>
          <w:tab w:val="left" w:pos="1427"/>
        </w:tabs>
        <w:jc w:val="center"/>
        <w:rPr>
          <w:sz w:val="20"/>
          <w:lang w:val="ru-RU"/>
        </w:rPr>
      </w:pPr>
      <w:r>
        <w:rPr>
          <w:b/>
          <w:sz w:val="20"/>
          <w:szCs w:val="24"/>
          <w:lang w:val="ru-RU"/>
        </w:rPr>
        <w:t>Программа</w:t>
      </w:r>
      <w:r w:rsidR="00DE3C84" w:rsidRPr="009F2C72">
        <w:rPr>
          <w:b/>
          <w:sz w:val="20"/>
          <w:szCs w:val="24"/>
          <w:lang w:val="ru-RU"/>
        </w:rPr>
        <w:t xml:space="preserve"> 27</w:t>
      </w:r>
      <w:r>
        <w:rPr>
          <w:b/>
          <w:sz w:val="20"/>
          <w:szCs w:val="24"/>
          <w:lang w:val="ru-RU"/>
        </w:rPr>
        <w:t>: Ресурсы в разбивке по результатам</w:t>
      </w:r>
    </w:p>
    <w:p w14:paraId="648178D6" w14:textId="7CE31942" w:rsidR="00DE3C84" w:rsidRPr="00DE3C84" w:rsidRDefault="00DE3C84" w:rsidP="009B34C3">
      <w:pPr>
        <w:tabs>
          <w:tab w:val="left" w:pos="1427"/>
        </w:tabs>
        <w:spacing w:after="120"/>
        <w:jc w:val="center"/>
        <w:rPr>
          <w:i/>
          <w:sz w:val="20"/>
          <w:szCs w:val="24"/>
        </w:rPr>
      </w:pPr>
      <w:r w:rsidRPr="00DE3C84">
        <w:rPr>
          <w:i/>
          <w:sz w:val="20"/>
          <w:szCs w:val="24"/>
        </w:rPr>
        <w:t>(</w:t>
      </w:r>
      <w:r w:rsidR="009F2C72">
        <w:rPr>
          <w:i/>
          <w:sz w:val="20"/>
          <w:szCs w:val="24"/>
          <w:lang w:val="ru-RU"/>
        </w:rPr>
        <w:t>в</w:t>
      </w:r>
      <w:r w:rsidR="009F2C72" w:rsidRPr="009F2C72">
        <w:rPr>
          <w:i/>
          <w:sz w:val="20"/>
          <w:szCs w:val="24"/>
        </w:rPr>
        <w:t xml:space="preserve"> </w:t>
      </w:r>
      <w:r w:rsidR="009F2C72">
        <w:rPr>
          <w:i/>
          <w:sz w:val="20"/>
          <w:szCs w:val="24"/>
          <w:lang w:val="ru-RU"/>
        </w:rPr>
        <w:t>тыс</w:t>
      </w:r>
      <w:r w:rsidR="009F2C72" w:rsidRPr="009F2C72">
        <w:rPr>
          <w:i/>
          <w:sz w:val="20"/>
          <w:szCs w:val="24"/>
        </w:rPr>
        <w:t xml:space="preserve">. </w:t>
      </w:r>
      <w:r w:rsidR="009F2C72">
        <w:rPr>
          <w:i/>
          <w:sz w:val="20"/>
          <w:szCs w:val="24"/>
          <w:lang w:val="ru-RU"/>
        </w:rPr>
        <w:t>шв</w:t>
      </w:r>
      <w:r w:rsidR="009F2C72" w:rsidRPr="009F2C72">
        <w:rPr>
          <w:i/>
          <w:sz w:val="20"/>
          <w:szCs w:val="24"/>
        </w:rPr>
        <w:t xml:space="preserve">. </w:t>
      </w:r>
      <w:r w:rsidR="009F2C72">
        <w:rPr>
          <w:i/>
          <w:sz w:val="20"/>
          <w:szCs w:val="24"/>
          <w:lang w:val="ru-RU"/>
        </w:rPr>
        <w:t>франков</w:t>
      </w:r>
      <w:r w:rsidRPr="00DE3C84">
        <w:rPr>
          <w:i/>
          <w:sz w:val="20"/>
          <w:szCs w:val="24"/>
        </w:rPr>
        <w:t>)</w:t>
      </w:r>
    </w:p>
    <w:p w14:paraId="2E5348C2" w14:textId="472DB59B" w:rsidR="00DE3C84" w:rsidRPr="00DE3C84" w:rsidRDefault="009F2C72" w:rsidP="00A42BFB">
      <w:pPr>
        <w:tabs>
          <w:tab w:val="left" w:pos="1427"/>
        </w:tabs>
        <w:jc w:val="center"/>
        <w:rPr>
          <w:i/>
          <w:sz w:val="20"/>
          <w:szCs w:val="24"/>
        </w:rPr>
      </w:pPr>
      <w:r w:rsidRPr="009F2C72">
        <w:rPr>
          <w:noProof/>
          <w:lang w:eastAsia="en-US"/>
        </w:rPr>
        <w:drawing>
          <wp:inline distT="0" distB="0" distL="0" distR="0" wp14:anchorId="12261CCA" wp14:editId="387D9F1D">
            <wp:extent cx="5760085" cy="1522570"/>
            <wp:effectExtent l="0" t="0" r="0" b="190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085" cy="1522570"/>
                    </a:xfrm>
                    <a:prstGeom prst="rect">
                      <a:avLst/>
                    </a:prstGeom>
                    <a:noFill/>
                    <a:ln>
                      <a:noFill/>
                    </a:ln>
                  </pic:spPr>
                </pic:pic>
              </a:graphicData>
            </a:graphic>
          </wp:inline>
        </w:drawing>
      </w:r>
    </w:p>
    <w:p w14:paraId="4C1AFAEA" w14:textId="77777777" w:rsidR="00DE3C84" w:rsidRPr="00DE3C84" w:rsidRDefault="00DE3C84" w:rsidP="00A42BFB">
      <w:pPr>
        <w:tabs>
          <w:tab w:val="left" w:pos="1427"/>
        </w:tabs>
        <w:rPr>
          <w:i/>
          <w:sz w:val="20"/>
          <w:szCs w:val="24"/>
        </w:rPr>
      </w:pPr>
    </w:p>
    <w:p w14:paraId="2748B472" w14:textId="7896D5C0" w:rsidR="00DE3C84" w:rsidRPr="009F2C72" w:rsidRDefault="009F2C72" w:rsidP="00197045">
      <w:pPr>
        <w:keepNext/>
        <w:keepLines/>
        <w:tabs>
          <w:tab w:val="left" w:pos="1427"/>
        </w:tabs>
        <w:jc w:val="center"/>
        <w:rPr>
          <w:sz w:val="20"/>
          <w:lang w:val="ru-RU"/>
        </w:rPr>
      </w:pPr>
      <w:r>
        <w:rPr>
          <w:b/>
          <w:sz w:val="20"/>
          <w:szCs w:val="24"/>
          <w:lang w:val="ru-RU"/>
        </w:rPr>
        <w:t>Программа 27:  Ресурсы в разбивке по статьям расходов</w:t>
      </w:r>
    </w:p>
    <w:p w14:paraId="2B3F49BD" w14:textId="0812FCDE" w:rsidR="00DE3C84" w:rsidRDefault="00DE3C84" w:rsidP="009B34C3">
      <w:pPr>
        <w:keepNext/>
        <w:keepLines/>
        <w:tabs>
          <w:tab w:val="left" w:pos="1427"/>
        </w:tabs>
        <w:spacing w:after="120"/>
        <w:jc w:val="center"/>
        <w:rPr>
          <w:i/>
          <w:sz w:val="20"/>
          <w:szCs w:val="24"/>
        </w:rPr>
      </w:pPr>
      <w:r w:rsidRPr="00DE3C84">
        <w:rPr>
          <w:i/>
          <w:sz w:val="20"/>
          <w:szCs w:val="24"/>
        </w:rPr>
        <w:t>(</w:t>
      </w:r>
      <w:r w:rsidR="009F2C72">
        <w:rPr>
          <w:i/>
          <w:sz w:val="20"/>
          <w:szCs w:val="24"/>
          <w:lang w:val="ru-RU"/>
        </w:rPr>
        <w:t>в</w:t>
      </w:r>
      <w:r w:rsidR="009F2C72" w:rsidRPr="009F2C72">
        <w:rPr>
          <w:i/>
          <w:sz w:val="20"/>
          <w:szCs w:val="24"/>
        </w:rPr>
        <w:t xml:space="preserve"> </w:t>
      </w:r>
      <w:r w:rsidR="009F2C72">
        <w:rPr>
          <w:i/>
          <w:sz w:val="20"/>
          <w:szCs w:val="24"/>
          <w:lang w:val="ru-RU"/>
        </w:rPr>
        <w:t>тыс</w:t>
      </w:r>
      <w:r w:rsidR="009F2C72" w:rsidRPr="009F2C72">
        <w:rPr>
          <w:i/>
          <w:sz w:val="20"/>
          <w:szCs w:val="24"/>
        </w:rPr>
        <w:t xml:space="preserve">. </w:t>
      </w:r>
      <w:r w:rsidR="009F2C72">
        <w:rPr>
          <w:i/>
          <w:sz w:val="20"/>
          <w:szCs w:val="24"/>
          <w:lang w:val="ru-RU"/>
        </w:rPr>
        <w:t>шв. франков</w:t>
      </w:r>
      <w:r w:rsidRPr="00DE3C84">
        <w:rPr>
          <w:i/>
          <w:sz w:val="20"/>
          <w:szCs w:val="24"/>
        </w:rPr>
        <w:t>)</w:t>
      </w:r>
    </w:p>
    <w:p w14:paraId="35FCA6B6" w14:textId="5B7B8F23" w:rsidR="00DE3C84" w:rsidRPr="00DE3C84" w:rsidRDefault="00DE3C84" w:rsidP="00197045">
      <w:pPr>
        <w:keepNext/>
        <w:keepLines/>
        <w:tabs>
          <w:tab w:val="left" w:pos="1427"/>
        </w:tabs>
        <w:jc w:val="center"/>
        <w:rPr>
          <w:i/>
          <w:sz w:val="20"/>
          <w:szCs w:val="24"/>
        </w:rPr>
      </w:pPr>
    </w:p>
    <w:p w14:paraId="38945FCC" w14:textId="1C5A48EC" w:rsidR="00DE3C84" w:rsidRPr="00DE3C84" w:rsidRDefault="009F2C72" w:rsidP="00A42BFB">
      <w:pPr>
        <w:tabs>
          <w:tab w:val="left" w:pos="1427"/>
        </w:tabs>
        <w:jc w:val="center"/>
        <w:rPr>
          <w:i/>
          <w:sz w:val="20"/>
          <w:szCs w:val="24"/>
        </w:rPr>
      </w:pPr>
      <w:r w:rsidRPr="009F2C72">
        <w:rPr>
          <w:noProof/>
          <w:lang w:eastAsia="en-US"/>
        </w:rPr>
        <w:drawing>
          <wp:inline distT="0" distB="0" distL="0" distR="0" wp14:anchorId="1C5E9D7D" wp14:editId="11396124">
            <wp:extent cx="5760085" cy="6381358"/>
            <wp:effectExtent l="0" t="0" r="0" b="63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3EDD4821" w14:textId="5C566786" w:rsidR="002F58D0" w:rsidRDefault="002F58D0">
      <w:pPr>
        <w:rPr>
          <w:sz w:val="20"/>
        </w:rPr>
      </w:pPr>
      <w:r>
        <w:rPr>
          <w:sz w:val="20"/>
        </w:rPr>
        <w:br w:type="page"/>
      </w:r>
    </w:p>
    <w:p w14:paraId="3FBC5325" w14:textId="77777777" w:rsidR="00EE6511" w:rsidRPr="006B5FCC" w:rsidRDefault="00EE6511" w:rsidP="00EE6511">
      <w:pPr>
        <w:keepNext/>
        <w:tabs>
          <w:tab w:val="left" w:pos="2268"/>
        </w:tabs>
        <w:outlineLvl w:val="0"/>
        <w:rPr>
          <w:rFonts w:eastAsia="SimSun"/>
          <w:b/>
          <w:bCs/>
          <w:caps/>
          <w:kern w:val="32"/>
          <w:lang w:val="ru-RU" w:eastAsia="en-US"/>
        </w:rPr>
      </w:pPr>
      <w:bookmarkStart w:id="53" w:name="_Toc418586789"/>
      <w:r w:rsidRPr="006B5FCC">
        <w:rPr>
          <w:rFonts w:eastAsia="SimSun"/>
          <w:b/>
          <w:bCs/>
          <w:caps/>
          <w:kern w:val="32"/>
          <w:lang w:val="ru-RU" w:eastAsia="en-US"/>
        </w:rPr>
        <w:t>ПРОГРАММА 28</w:t>
      </w:r>
      <w:r w:rsidRPr="006B5FCC">
        <w:rPr>
          <w:rFonts w:eastAsia="SimSun"/>
          <w:b/>
          <w:bCs/>
          <w:caps/>
          <w:kern w:val="32"/>
          <w:lang w:val="ru-RU" w:eastAsia="en-US"/>
        </w:rPr>
        <w:tab/>
      </w:r>
      <w:bookmarkEnd w:id="53"/>
      <w:r w:rsidRPr="006B5FCC">
        <w:rPr>
          <w:rFonts w:eastAsia="SimSun"/>
          <w:b/>
          <w:bCs/>
          <w:caps/>
          <w:kern w:val="32"/>
          <w:lang w:val="ru-RU" w:eastAsia="en-US"/>
        </w:rPr>
        <w:t xml:space="preserve">ЦЕЛОСТНОСТЬ информации, ОХРАНА И безопасностЬ </w:t>
      </w:r>
    </w:p>
    <w:p w14:paraId="36CE77E7" w14:textId="77777777" w:rsidR="00EE6511" w:rsidRPr="006B5FCC" w:rsidRDefault="00EE6511" w:rsidP="00EE6511">
      <w:pPr>
        <w:jc w:val="both"/>
        <w:rPr>
          <w:rFonts w:eastAsia="Times New Roman"/>
          <w:b/>
          <w:bCs/>
          <w:lang w:val="ru-RU" w:eastAsia="en-US"/>
        </w:rPr>
      </w:pPr>
    </w:p>
    <w:p w14:paraId="29DA9B02" w14:textId="77777777" w:rsidR="00EE6511" w:rsidRPr="006B5FCC" w:rsidRDefault="00EE6511" w:rsidP="00EE6511">
      <w:pPr>
        <w:jc w:val="both"/>
        <w:rPr>
          <w:rFonts w:eastAsia="Times New Roman"/>
          <w:b/>
          <w:bCs/>
          <w:lang w:val="ru-RU" w:eastAsia="en-US"/>
        </w:rPr>
      </w:pPr>
    </w:p>
    <w:p w14:paraId="42795725" w14:textId="77777777" w:rsidR="00EE6511" w:rsidRPr="006B5FCC" w:rsidRDefault="00EE6511" w:rsidP="00EE6511">
      <w:pPr>
        <w:rPr>
          <w:rFonts w:eastAsia="Times New Roman"/>
          <w:szCs w:val="20"/>
          <w:lang w:val="ru-RU" w:eastAsia="en-US"/>
        </w:rPr>
      </w:pPr>
      <w:r w:rsidRPr="006B5FCC">
        <w:rPr>
          <w:rFonts w:eastAsia="Times New Roman"/>
          <w:szCs w:val="20"/>
          <w:lang w:val="ru-RU" w:eastAsia="en-US"/>
        </w:rPr>
        <w:t xml:space="preserve">КОНТЕКСТ ПЛАНИРОВАНИЯ </w:t>
      </w:r>
    </w:p>
    <w:p w14:paraId="441101DB" w14:textId="77777777" w:rsidR="00EE6511" w:rsidRPr="006B5FCC" w:rsidRDefault="00EE6511" w:rsidP="00EE6511">
      <w:pPr>
        <w:jc w:val="both"/>
        <w:rPr>
          <w:rFonts w:eastAsia="Times New Roman"/>
          <w:lang w:val="ru-RU" w:eastAsia="en-US"/>
        </w:rPr>
      </w:pPr>
    </w:p>
    <w:p w14:paraId="5B80F91C" w14:textId="77777777" w:rsidR="00EE6511" w:rsidRPr="006B5FCC" w:rsidRDefault="00EE6511" w:rsidP="00EE6511">
      <w:pPr>
        <w:numPr>
          <w:ilvl w:val="0"/>
          <w:numId w:val="30"/>
        </w:numPr>
        <w:tabs>
          <w:tab w:val="left" w:pos="567"/>
        </w:tabs>
        <w:ind w:left="0" w:firstLine="0"/>
        <w:contextualSpacing/>
        <w:jc w:val="both"/>
        <w:rPr>
          <w:rFonts w:eastAsiaTheme="minorHAnsi"/>
          <w:sz w:val="20"/>
          <w:lang w:val="ru-RU" w:eastAsia="en-US"/>
        </w:rPr>
      </w:pPr>
      <w:r w:rsidRPr="006B5FCC">
        <w:rPr>
          <w:rFonts w:eastAsiaTheme="minorHAnsi"/>
          <w:sz w:val="20"/>
          <w:lang w:val="ru-RU" w:eastAsia="en-US"/>
        </w:rPr>
        <w:t xml:space="preserve">ВОИС стоит перед лицом растущих угроз, исходящих от злоумышленников, которые в силу разных причин стремятся завладеть конфиденциальной информацией в области ИС и персональными данными, пытаются препятствовать деятельности ВОИС, занимаются сбором информации о рынке, сведений политического характера и информации о конкурентах.  Это кроет в себе угрозу для репутации и авторитета ВОИС в качестве надежного поставщика услуг для своих государств-членов и клиентов.  </w:t>
      </w:r>
    </w:p>
    <w:p w14:paraId="7DE19D1B" w14:textId="77777777" w:rsidR="00EE6511" w:rsidRPr="006B5FCC" w:rsidRDefault="00EE6511" w:rsidP="00EE6511">
      <w:pPr>
        <w:contextualSpacing/>
        <w:jc w:val="both"/>
        <w:rPr>
          <w:rFonts w:eastAsiaTheme="minorHAnsi"/>
          <w:sz w:val="20"/>
          <w:szCs w:val="20"/>
          <w:lang w:val="ru-RU" w:eastAsia="en-US"/>
        </w:rPr>
      </w:pPr>
    </w:p>
    <w:p w14:paraId="53551143" w14:textId="77777777" w:rsidR="00EE6511" w:rsidRPr="006B5FCC" w:rsidRDefault="00EE6511" w:rsidP="00EE6511">
      <w:pPr>
        <w:numPr>
          <w:ilvl w:val="0"/>
          <w:numId w:val="30"/>
        </w:numPr>
        <w:tabs>
          <w:tab w:val="left" w:pos="567"/>
        </w:tabs>
        <w:ind w:left="0" w:firstLine="0"/>
        <w:contextualSpacing/>
        <w:jc w:val="both"/>
        <w:rPr>
          <w:rFonts w:eastAsiaTheme="minorHAnsi"/>
          <w:sz w:val="20"/>
          <w:lang w:val="ru-RU" w:eastAsia="en-US"/>
        </w:rPr>
      </w:pPr>
      <w:r w:rsidRPr="006B5FCC">
        <w:rPr>
          <w:rFonts w:eastAsiaTheme="minorHAnsi"/>
          <w:sz w:val="20"/>
          <w:lang w:val="ru-RU" w:eastAsia="en-US"/>
        </w:rPr>
        <w:t xml:space="preserve">Возможности ВОИС справляться с такими нарождающимися угрозами, обеспечивать охрану собственной ИС и ИС ее клиентов, а также последовательно преодолевать информационные риски в рамках принятой Организацией позиции в отношении рисков во многом зависят от ее способности укреплять и применять надежную и гибкую стратегию обеспечения целостности информации (ЦИ), управления риском и обеспечения непрерывного соблюдения требований. </w:t>
      </w:r>
    </w:p>
    <w:p w14:paraId="01842C4F" w14:textId="77777777" w:rsidR="00EE6511" w:rsidRPr="006B5FCC" w:rsidRDefault="00EE6511" w:rsidP="00EE6511">
      <w:pPr>
        <w:contextualSpacing/>
        <w:jc w:val="both"/>
        <w:rPr>
          <w:rFonts w:eastAsiaTheme="minorHAnsi"/>
          <w:sz w:val="20"/>
          <w:szCs w:val="20"/>
          <w:lang w:val="ru-RU" w:eastAsia="en-US"/>
        </w:rPr>
      </w:pPr>
    </w:p>
    <w:p w14:paraId="46A47491" w14:textId="77777777" w:rsidR="00EE6511" w:rsidRPr="006B5FCC" w:rsidRDefault="00EE6511" w:rsidP="00EE6511">
      <w:pPr>
        <w:numPr>
          <w:ilvl w:val="0"/>
          <w:numId w:val="30"/>
        </w:numPr>
        <w:tabs>
          <w:tab w:val="left" w:pos="567"/>
        </w:tabs>
        <w:ind w:left="0" w:firstLine="0"/>
        <w:contextualSpacing/>
        <w:jc w:val="both"/>
        <w:rPr>
          <w:rFonts w:eastAsiaTheme="minorHAnsi"/>
          <w:sz w:val="20"/>
          <w:lang w:val="ru-RU" w:eastAsia="en-US"/>
        </w:rPr>
      </w:pPr>
      <w:r w:rsidRPr="006B5FCC">
        <w:rPr>
          <w:rFonts w:eastAsiaTheme="minorHAnsi"/>
          <w:sz w:val="20"/>
          <w:lang w:val="ru-RU" w:eastAsia="en-US"/>
        </w:rPr>
        <w:t xml:space="preserve">Что касается вопросов охраны и физической безопасности, то ВОИС по-прежнему подвержена реальным и предполагаемым глобальным угрозам, направленным против системы ООН.  Поэтому в рамках данной программы будут продолжены усилия, принимаемые для обеспечения охраны и безопасности персонала, делегатов, посетителей и имущества ВОИС как в штаб-квартире, так и во внешних бюро Организации.  С завершением крупного проекта по созданию периметра безопасности «Минимальные оперативные стандарты безопасности штаб-квартиры» (HMOSS), в рамках которого в 2015 г. было проведено усовершенствование систем охраны и безопасности в соответствии с минимальными стандартами Департамента ООН по вопросам охраны и безопасности (ДОБ), ВОИС должна будет продолжить эффективное применение, сохранение и устойчивость вновь принятых мер безопасности.  Служба охраны и безопасности ВОИС будет и далее обеспечивать соблюдение норм и руководящих принципов Системы обеспечения безопасности ООН. </w:t>
      </w:r>
    </w:p>
    <w:p w14:paraId="2E18BC6A" w14:textId="77777777" w:rsidR="00EE6511" w:rsidRPr="006B5FCC" w:rsidRDefault="00EE6511" w:rsidP="00EE6511">
      <w:pPr>
        <w:contextualSpacing/>
        <w:jc w:val="both"/>
        <w:rPr>
          <w:rFonts w:eastAsiaTheme="minorHAnsi"/>
          <w:sz w:val="20"/>
          <w:szCs w:val="20"/>
          <w:lang w:val="ru-RU" w:eastAsia="en-US"/>
        </w:rPr>
      </w:pPr>
    </w:p>
    <w:p w14:paraId="0600F65E" w14:textId="77777777" w:rsidR="00EE6511" w:rsidRPr="006B5FCC" w:rsidRDefault="00EE6511" w:rsidP="00EE6511">
      <w:pPr>
        <w:contextualSpacing/>
        <w:jc w:val="both"/>
        <w:rPr>
          <w:rFonts w:eastAsiaTheme="minorHAnsi"/>
          <w:sz w:val="20"/>
          <w:szCs w:val="20"/>
          <w:lang w:val="ru-RU" w:eastAsia="en-US"/>
        </w:rPr>
      </w:pPr>
    </w:p>
    <w:p w14:paraId="6DF82F0A" w14:textId="77777777" w:rsidR="00EE6511" w:rsidRPr="006B5FCC" w:rsidRDefault="00EE6511" w:rsidP="00EE6511">
      <w:pPr>
        <w:rPr>
          <w:rFonts w:eastAsia="Times New Roman"/>
          <w:szCs w:val="20"/>
          <w:lang w:val="ru-RU" w:eastAsia="en-US"/>
        </w:rPr>
      </w:pPr>
      <w:r w:rsidRPr="006B5FCC">
        <w:rPr>
          <w:rFonts w:eastAsia="Times New Roman"/>
          <w:szCs w:val="20"/>
          <w:lang w:val="ru-RU" w:eastAsia="en-US"/>
        </w:rPr>
        <w:t xml:space="preserve">СТРАТЕГИИ РЕАЛИЗАЦИИ </w:t>
      </w:r>
    </w:p>
    <w:p w14:paraId="653189FE" w14:textId="77777777" w:rsidR="00EE6511" w:rsidRPr="006B5FCC" w:rsidRDefault="00EE6511" w:rsidP="00EE6511">
      <w:pPr>
        <w:jc w:val="both"/>
        <w:rPr>
          <w:rFonts w:eastAsia="Times New Roman"/>
          <w:sz w:val="20"/>
          <w:szCs w:val="20"/>
          <w:lang w:val="ru-RU" w:eastAsia="en-US"/>
        </w:rPr>
      </w:pPr>
    </w:p>
    <w:p w14:paraId="3887BCC0" w14:textId="77777777" w:rsidR="00EE6511" w:rsidRPr="006B5FCC" w:rsidRDefault="00EE6511" w:rsidP="00EE6511">
      <w:pPr>
        <w:numPr>
          <w:ilvl w:val="0"/>
          <w:numId w:val="30"/>
        </w:numPr>
        <w:tabs>
          <w:tab w:val="left" w:pos="567"/>
        </w:tabs>
        <w:ind w:left="0" w:firstLine="0"/>
        <w:contextualSpacing/>
        <w:jc w:val="both"/>
        <w:rPr>
          <w:rFonts w:eastAsiaTheme="minorHAnsi"/>
          <w:sz w:val="20"/>
          <w:lang w:val="ru-RU" w:eastAsia="en-US"/>
        </w:rPr>
      </w:pPr>
      <w:r w:rsidRPr="006B5FCC">
        <w:rPr>
          <w:rFonts w:eastAsiaTheme="minorHAnsi"/>
          <w:sz w:val="20"/>
          <w:lang w:val="ru-RU" w:eastAsia="en-US"/>
        </w:rPr>
        <w:t xml:space="preserve">Данная программа теперь сочетает в себе аспекты целостности информации, физической безопасности и охраны, что позволяет ВОИС принять комплексный холистический подход к вопросам охраны и безопасности, а также управления операционными рисками. Благодаря этому стало возможным взаимодействие по ряду направлений, включая обмен информацией о кибер- и физических угрозах, принятие скоординированных ответных мер в чрезвычайных ситуациях и обеспечение устойчивости систем физической безопасности и охраны. </w:t>
      </w:r>
    </w:p>
    <w:p w14:paraId="4A60E5AB" w14:textId="77777777" w:rsidR="00EE6511" w:rsidRPr="006B5FCC" w:rsidRDefault="00EE6511" w:rsidP="00EE6511">
      <w:pPr>
        <w:jc w:val="both"/>
        <w:rPr>
          <w:rFonts w:eastAsia="Times New Roman"/>
          <w:sz w:val="20"/>
          <w:szCs w:val="20"/>
          <w:lang w:val="ru-RU" w:eastAsia="en-US"/>
        </w:rPr>
      </w:pPr>
    </w:p>
    <w:p w14:paraId="0257BBC0" w14:textId="77777777" w:rsidR="00EE6511" w:rsidRPr="006B5FCC" w:rsidRDefault="00EE6511" w:rsidP="00EE6511">
      <w:pPr>
        <w:numPr>
          <w:ilvl w:val="0"/>
          <w:numId w:val="30"/>
        </w:numPr>
        <w:tabs>
          <w:tab w:val="left" w:pos="567"/>
        </w:tabs>
        <w:ind w:left="0" w:firstLine="0"/>
        <w:contextualSpacing/>
        <w:jc w:val="both"/>
        <w:rPr>
          <w:rFonts w:eastAsiaTheme="minorHAnsi"/>
          <w:sz w:val="20"/>
          <w:szCs w:val="20"/>
          <w:lang w:val="ru-RU" w:eastAsia="en-US"/>
        </w:rPr>
      </w:pPr>
      <w:r w:rsidRPr="006B5FCC">
        <w:rPr>
          <w:rFonts w:eastAsiaTheme="minorHAnsi"/>
          <w:sz w:val="20"/>
          <w:szCs w:val="20"/>
          <w:lang w:val="ru-RU" w:eastAsia="en-US"/>
        </w:rPr>
        <w:t xml:space="preserve">ВОИС необходимо не только усилить существующий потенциал в области ЦИ, но также стремиться проводить эффективную, надежную и устойчивую стратегию ЦИ, что позволит Организации сохранить за собой лидирующую роль в обеспечении высококачественных и надежных услуг в области ИС для ее государств-членов и клиентов при крайне высокой степени доверия с их стороны.  </w:t>
      </w:r>
    </w:p>
    <w:p w14:paraId="7ACA5411" w14:textId="77777777" w:rsidR="00EE6511" w:rsidRPr="006B5FCC" w:rsidRDefault="00EE6511" w:rsidP="00EE6511">
      <w:pPr>
        <w:contextualSpacing/>
        <w:jc w:val="both"/>
        <w:rPr>
          <w:rFonts w:eastAsiaTheme="minorHAnsi"/>
          <w:sz w:val="20"/>
          <w:szCs w:val="20"/>
          <w:lang w:val="ru-RU" w:eastAsia="en-US"/>
        </w:rPr>
      </w:pPr>
    </w:p>
    <w:p w14:paraId="3F080D89" w14:textId="77777777" w:rsidR="00EE6511" w:rsidRPr="006B5FCC" w:rsidRDefault="00EE6511" w:rsidP="00EE6511">
      <w:pPr>
        <w:numPr>
          <w:ilvl w:val="0"/>
          <w:numId w:val="30"/>
        </w:numPr>
        <w:tabs>
          <w:tab w:val="left" w:pos="567"/>
        </w:tabs>
        <w:ind w:left="0" w:firstLine="0"/>
        <w:contextualSpacing/>
        <w:jc w:val="both"/>
        <w:rPr>
          <w:rFonts w:eastAsiaTheme="minorHAnsi"/>
          <w:sz w:val="20"/>
          <w:lang w:val="ru-RU" w:eastAsia="en-US"/>
        </w:rPr>
      </w:pPr>
      <w:r w:rsidRPr="006B5FCC">
        <w:rPr>
          <w:rFonts w:eastAsiaTheme="minorHAnsi"/>
          <w:sz w:val="20"/>
          <w:szCs w:val="20"/>
          <w:lang w:val="ru-RU" w:eastAsia="en-US"/>
        </w:rPr>
        <w:t>С этой целью начиная с двухлетнего периода 2016-2017 гг. будут проводиться следующие стратегии обеспечения целостности информации</w:t>
      </w:r>
      <w:r w:rsidRPr="006B5FCC">
        <w:rPr>
          <w:rFonts w:eastAsiaTheme="minorHAnsi"/>
          <w:sz w:val="20"/>
          <w:lang w:val="ru-RU" w:eastAsia="en-US"/>
        </w:rPr>
        <w:t xml:space="preserve">: </w:t>
      </w:r>
    </w:p>
    <w:p w14:paraId="32FC06D4" w14:textId="77777777" w:rsidR="00EE6511" w:rsidRPr="006B5FCC" w:rsidRDefault="00EE6511" w:rsidP="00EE6511">
      <w:pPr>
        <w:tabs>
          <w:tab w:val="left" w:pos="1134"/>
        </w:tabs>
        <w:jc w:val="both"/>
        <w:rPr>
          <w:rFonts w:eastAsia="Times New Roman"/>
          <w:sz w:val="20"/>
          <w:szCs w:val="20"/>
          <w:lang w:val="ru-RU" w:eastAsia="en-US"/>
        </w:rPr>
      </w:pPr>
    </w:p>
    <w:p w14:paraId="099EC67D" w14:textId="77777777" w:rsidR="00EE6511" w:rsidRPr="006B5FCC" w:rsidRDefault="00EE6511" w:rsidP="00EE6511">
      <w:pPr>
        <w:numPr>
          <w:ilvl w:val="1"/>
          <w:numId w:val="21"/>
        </w:numPr>
        <w:tabs>
          <w:tab w:val="clear" w:pos="1250"/>
          <w:tab w:val="left" w:pos="1134"/>
        </w:tabs>
        <w:ind w:left="567"/>
        <w:jc w:val="both"/>
        <w:rPr>
          <w:rFonts w:eastAsia="Times New Roman"/>
          <w:sz w:val="20"/>
          <w:szCs w:val="20"/>
          <w:lang w:val="ru-RU" w:eastAsia="en-US"/>
        </w:rPr>
      </w:pPr>
      <w:r w:rsidRPr="006B5FCC">
        <w:rPr>
          <w:rFonts w:eastAsia="Times New Roman"/>
          <w:i/>
          <w:iCs/>
          <w:sz w:val="20"/>
          <w:szCs w:val="20"/>
          <w:lang w:val="ru-RU" w:eastAsia="en-US"/>
        </w:rPr>
        <w:t>Формирование культуры безопасности.</w:t>
      </w:r>
      <w:r w:rsidRPr="006B5FCC">
        <w:rPr>
          <w:rFonts w:eastAsia="Times New Roman"/>
          <w:sz w:val="20"/>
          <w:szCs w:val="20"/>
          <w:lang w:val="ru-RU" w:eastAsia="en-US"/>
        </w:rPr>
        <w:t xml:space="preserve">  Существующая практика ЦИ будет усилена при обеспечении большей подотчетности.  Будут приняты усилия для повышения информированности и совершенствования обучения персонала по вопросам безопасности, а практические показатели ЦИ будут анализироваться и использоваться при принятии решений по управлению информационными рисками и получения отдачи от усилий, предпринимаемых в области ЦИ.  </w:t>
      </w:r>
    </w:p>
    <w:p w14:paraId="2B316A3A" w14:textId="77777777" w:rsidR="00EE6511" w:rsidRPr="006B5FCC" w:rsidRDefault="00EE6511" w:rsidP="00EE6511">
      <w:pPr>
        <w:tabs>
          <w:tab w:val="num" w:pos="360"/>
          <w:tab w:val="left" w:pos="1134"/>
        </w:tabs>
        <w:ind w:left="567"/>
        <w:jc w:val="both"/>
        <w:rPr>
          <w:rFonts w:eastAsia="Times New Roman"/>
          <w:sz w:val="20"/>
          <w:szCs w:val="20"/>
          <w:lang w:val="ru-RU" w:eastAsia="en-US"/>
        </w:rPr>
      </w:pPr>
    </w:p>
    <w:p w14:paraId="21C4EB1E" w14:textId="77777777" w:rsidR="00EE6511" w:rsidRPr="006B5FCC" w:rsidRDefault="00EE6511" w:rsidP="00EE6511">
      <w:pPr>
        <w:numPr>
          <w:ilvl w:val="1"/>
          <w:numId w:val="21"/>
        </w:numPr>
        <w:tabs>
          <w:tab w:val="clear" w:pos="1250"/>
          <w:tab w:val="left" w:pos="1134"/>
        </w:tabs>
        <w:ind w:left="567"/>
        <w:jc w:val="both"/>
        <w:rPr>
          <w:rFonts w:eastAsia="Times New Roman"/>
          <w:sz w:val="20"/>
          <w:szCs w:val="20"/>
          <w:lang w:val="ru-RU" w:eastAsia="en-US"/>
        </w:rPr>
      </w:pPr>
      <w:r w:rsidRPr="006B5FCC">
        <w:rPr>
          <w:rFonts w:eastAsia="Times New Roman"/>
          <w:i/>
          <w:iCs/>
          <w:sz w:val="20"/>
          <w:szCs w:val="20"/>
          <w:lang w:val="ru-RU" w:eastAsia="en-US"/>
        </w:rPr>
        <w:t xml:space="preserve">Принятие сосредоточенного на оперативной деятельности подхода к управлению рисками.  </w:t>
      </w:r>
      <w:r w:rsidRPr="006B5FCC">
        <w:rPr>
          <w:rFonts w:eastAsia="Times New Roman"/>
          <w:iCs/>
          <w:sz w:val="20"/>
          <w:szCs w:val="20"/>
          <w:lang w:val="ru-RU" w:eastAsia="en-US"/>
        </w:rPr>
        <w:t xml:space="preserve">Будет усилена выработка общеорганизационной позиции по вопросам информационного риска путем интеграции и конвергенции процедур </w:t>
      </w:r>
      <w:r w:rsidRPr="006B5FCC">
        <w:rPr>
          <w:rFonts w:eastAsia="Times New Roman"/>
          <w:sz w:val="20"/>
          <w:szCs w:val="20"/>
          <w:lang w:val="ru-RU" w:eastAsia="en-US"/>
        </w:rPr>
        <w:t xml:space="preserve">управления информационными рисками во всех областях деятельности, и элементы </w:t>
      </w:r>
      <w:r w:rsidRPr="006B5FCC">
        <w:rPr>
          <w:rFonts w:eastAsia="Times New Roman"/>
          <w:iCs/>
          <w:sz w:val="20"/>
          <w:szCs w:val="20"/>
          <w:lang w:val="ru-RU" w:eastAsia="en-US"/>
        </w:rPr>
        <w:t>информационного риска будут учитываться в системе Общеорганизационного управления риском</w:t>
      </w:r>
      <w:r w:rsidRPr="006B5FCC">
        <w:rPr>
          <w:rFonts w:eastAsia="Times New Roman"/>
          <w:sz w:val="20"/>
          <w:szCs w:val="20"/>
          <w:lang w:val="ru-RU" w:eastAsia="en-US"/>
        </w:rPr>
        <w:t xml:space="preserve">. </w:t>
      </w:r>
    </w:p>
    <w:p w14:paraId="1A7CB2A5" w14:textId="77777777" w:rsidR="00EE6511" w:rsidRPr="006B5FCC" w:rsidRDefault="00EE6511" w:rsidP="00EE6511">
      <w:pPr>
        <w:tabs>
          <w:tab w:val="num" w:pos="738"/>
          <w:tab w:val="left" w:pos="1134"/>
        </w:tabs>
        <w:ind w:left="567"/>
        <w:jc w:val="both"/>
        <w:rPr>
          <w:rFonts w:eastAsia="Times New Roman"/>
          <w:sz w:val="20"/>
          <w:szCs w:val="20"/>
          <w:lang w:val="ru-RU" w:eastAsia="en-US"/>
        </w:rPr>
      </w:pPr>
    </w:p>
    <w:p w14:paraId="3CDE2820" w14:textId="77777777" w:rsidR="00EE6511" w:rsidRPr="006B5FCC" w:rsidRDefault="00EE6511" w:rsidP="00EE6511">
      <w:pPr>
        <w:numPr>
          <w:ilvl w:val="1"/>
          <w:numId w:val="21"/>
        </w:numPr>
        <w:tabs>
          <w:tab w:val="clear" w:pos="1250"/>
          <w:tab w:val="left" w:pos="1134"/>
        </w:tabs>
        <w:ind w:left="567"/>
        <w:jc w:val="both"/>
        <w:rPr>
          <w:rFonts w:eastAsia="Times New Roman"/>
          <w:sz w:val="20"/>
          <w:szCs w:val="20"/>
          <w:lang w:val="ru-RU" w:eastAsia="en-US"/>
        </w:rPr>
      </w:pPr>
      <w:r w:rsidRPr="006B5FCC">
        <w:rPr>
          <w:rFonts w:eastAsia="Times New Roman"/>
          <w:i/>
          <w:iCs/>
          <w:sz w:val="20"/>
          <w:szCs w:val="20"/>
          <w:lang w:val="ru-RU" w:eastAsia="en-US"/>
        </w:rPr>
        <w:t xml:space="preserve">Снижение подверженности риску и </w:t>
      </w:r>
      <w:r w:rsidRPr="006B5FCC">
        <w:rPr>
          <w:rFonts w:eastAsia="Times New Roman"/>
          <w:i/>
          <w:sz w:val="20"/>
          <w:szCs w:val="20"/>
          <w:lang w:val="ru-RU" w:eastAsia="en-US"/>
        </w:rPr>
        <w:t>обеспечение непрерывного соблюдения требований.</w:t>
      </w:r>
      <w:r w:rsidRPr="006B5FCC">
        <w:rPr>
          <w:rFonts w:eastAsia="Times New Roman"/>
          <w:sz w:val="20"/>
          <w:szCs w:val="20"/>
          <w:lang w:val="ru-RU" w:eastAsia="en-US"/>
        </w:rPr>
        <w:t xml:space="preserve">  Постоянное усиление возможностей в превентивном порядке выявлять угрозы для информационных активов ВОИС и соответствующие факторы уязвимости позволит приоритезировать ответные меры для защиты областей деятельности, в которых отмечаются наивысшие риски для ВОИС.  Будет реализована программа обеспечения непрерывного соблюдения требований с целью обеспечить выполнение политики и мандата в области ЦИ, а также соблюдение отраслевых стандартов (таких как ISO 27001), что позволит повысить степень эффективности внутреннего контроля для защиты информационных активов ВОИС.</w:t>
      </w:r>
      <w:r w:rsidRPr="006B5FCC">
        <w:rPr>
          <w:rFonts w:eastAsia="Times New Roman"/>
          <w:i/>
          <w:iCs/>
          <w:sz w:val="20"/>
          <w:szCs w:val="20"/>
          <w:lang w:val="ru-RU" w:eastAsia="en-US"/>
        </w:rPr>
        <w:t xml:space="preserve"> </w:t>
      </w:r>
    </w:p>
    <w:p w14:paraId="31B638B4" w14:textId="77777777" w:rsidR="00EE6511" w:rsidRPr="006B5FCC" w:rsidRDefault="00EE6511" w:rsidP="00EE6511">
      <w:pPr>
        <w:tabs>
          <w:tab w:val="num" w:pos="738"/>
          <w:tab w:val="left" w:pos="1134"/>
        </w:tabs>
        <w:ind w:left="567"/>
        <w:jc w:val="both"/>
        <w:rPr>
          <w:rFonts w:eastAsia="Times New Roman"/>
          <w:sz w:val="20"/>
          <w:szCs w:val="20"/>
          <w:lang w:val="ru-RU" w:eastAsia="en-US"/>
        </w:rPr>
      </w:pPr>
    </w:p>
    <w:p w14:paraId="36AA2C81" w14:textId="77777777" w:rsidR="00EE6511" w:rsidRPr="006B5FCC" w:rsidRDefault="00EE6511" w:rsidP="00EE6511">
      <w:pPr>
        <w:numPr>
          <w:ilvl w:val="1"/>
          <w:numId w:val="21"/>
        </w:numPr>
        <w:tabs>
          <w:tab w:val="clear" w:pos="1250"/>
          <w:tab w:val="left" w:pos="1134"/>
        </w:tabs>
        <w:ind w:left="567"/>
        <w:jc w:val="both"/>
        <w:rPr>
          <w:rFonts w:eastAsia="Times New Roman"/>
          <w:i/>
          <w:iCs/>
          <w:sz w:val="20"/>
          <w:szCs w:val="20"/>
          <w:lang w:val="ru-RU" w:eastAsia="en-US"/>
        </w:rPr>
      </w:pPr>
      <w:r w:rsidRPr="006B5FCC">
        <w:rPr>
          <w:rFonts w:eastAsia="Times New Roman"/>
          <w:i/>
          <w:iCs/>
          <w:sz w:val="20"/>
          <w:szCs w:val="20"/>
          <w:lang w:val="ru-RU" w:eastAsia="en-US"/>
        </w:rPr>
        <w:t xml:space="preserve">Защита конфиденциальных </w:t>
      </w:r>
      <w:r w:rsidRPr="006B5FCC">
        <w:rPr>
          <w:rFonts w:eastAsia="Times New Roman"/>
          <w:i/>
          <w:sz w:val="20"/>
          <w:szCs w:val="20"/>
          <w:lang w:val="ru-RU" w:eastAsia="en-US"/>
        </w:rPr>
        <w:t>информационных активов ВОИС.</w:t>
      </w:r>
      <w:r w:rsidRPr="006B5FCC">
        <w:rPr>
          <w:rFonts w:eastAsia="Times New Roman"/>
          <w:i/>
          <w:iCs/>
          <w:sz w:val="20"/>
          <w:szCs w:val="20"/>
          <w:lang w:val="ru-RU" w:eastAsia="en-US"/>
        </w:rPr>
        <w:t xml:space="preserve">  </w:t>
      </w:r>
      <w:r w:rsidRPr="006B5FCC">
        <w:rPr>
          <w:rFonts w:eastAsia="Times New Roman"/>
          <w:sz w:val="20"/>
          <w:szCs w:val="20"/>
          <w:lang w:val="ru-RU" w:eastAsia="en-US"/>
        </w:rPr>
        <w:t xml:space="preserve">Будет реализована политика в отношении классификации информации и методов обращения с ней для обеспечения эффективной с точки зрения затрат и основанной на степени существующего риска защите </w:t>
      </w:r>
      <w:r w:rsidRPr="006B5FCC">
        <w:rPr>
          <w:rFonts w:eastAsia="Times New Roman"/>
          <w:iCs/>
          <w:sz w:val="20"/>
          <w:szCs w:val="20"/>
          <w:lang w:val="ru-RU" w:eastAsia="en-US"/>
        </w:rPr>
        <w:t xml:space="preserve">конфиденциальных </w:t>
      </w:r>
      <w:r w:rsidRPr="006B5FCC">
        <w:rPr>
          <w:rFonts w:eastAsia="Times New Roman"/>
          <w:sz w:val="20"/>
          <w:szCs w:val="20"/>
          <w:lang w:val="ru-RU" w:eastAsia="en-US"/>
        </w:rPr>
        <w:t xml:space="preserve">информационных активов ВОИС.  Будут внедрены основанные на этой политике механизмы защиты (средства контроля над процедурой и техническими процессами), повышающие устойчивость системы PCT и других высокочувствительных операционных систем ВОИС. </w:t>
      </w:r>
    </w:p>
    <w:p w14:paraId="397A25E8" w14:textId="77777777" w:rsidR="00EE6511" w:rsidRPr="006B5FCC" w:rsidRDefault="00EE6511" w:rsidP="00EE6511">
      <w:pPr>
        <w:tabs>
          <w:tab w:val="num" w:pos="738"/>
          <w:tab w:val="left" w:pos="1134"/>
        </w:tabs>
        <w:ind w:left="567"/>
        <w:jc w:val="both"/>
        <w:rPr>
          <w:rFonts w:eastAsia="Times New Roman"/>
          <w:i/>
          <w:iCs/>
          <w:sz w:val="20"/>
          <w:szCs w:val="20"/>
          <w:lang w:val="ru-RU" w:eastAsia="en-US"/>
        </w:rPr>
      </w:pPr>
    </w:p>
    <w:p w14:paraId="1E0D1557" w14:textId="77777777" w:rsidR="00EE6511" w:rsidRPr="006B5FCC" w:rsidRDefault="00EE6511" w:rsidP="00EE6511">
      <w:pPr>
        <w:numPr>
          <w:ilvl w:val="1"/>
          <w:numId w:val="21"/>
        </w:numPr>
        <w:tabs>
          <w:tab w:val="clear" w:pos="1250"/>
          <w:tab w:val="left" w:pos="1134"/>
        </w:tabs>
        <w:ind w:left="567"/>
        <w:jc w:val="both"/>
        <w:rPr>
          <w:rFonts w:eastAsia="Times New Roman"/>
          <w:i/>
          <w:iCs/>
          <w:sz w:val="20"/>
          <w:szCs w:val="20"/>
          <w:lang w:val="ru-RU" w:eastAsia="en-US"/>
        </w:rPr>
      </w:pPr>
      <w:r w:rsidRPr="006B5FCC">
        <w:rPr>
          <w:rFonts w:eastAsia="Times New Roman"/>
          <w:i/>
          <w:iCs/>
          <w:sz w:val="20"/>
          <w:szCs w:val="20"/>
          <w:lang w:val="ru-RU" w:eastAsia="en-US"/>
        </w:rPr>
        <w:t xml:space="preserve">Усиление потенциала ситуационного наблюдения и мер реагирования.  </w:t>
      </w:r>
      <w:r w:rsidRPr="006B5FCC">
        <w:rPr>
          <w:rFonts w:eastAsia="Times New Roman"/>
          <w:iCs/>
          <w:sz w:val="20"/>
          <w:szCs w:val="20"/>
          <w:lang w:val="ru-RU" w:eastAsia="en-US"/>
        </w:rPr>
        <w:t xml:space="preserve">Будут усилены уже принятые ВОИС меры в области обеспечения кибербезопасности и сбора практической информации о внутренних и внешних угрозах, как </w:t>
      </w:r>
      <w:r w:rsidRPr="006B5FCC">
        <w:rPr>
          <w:rFonts w:eastAsia="Times New Roman"/>
          <w:sz w:val="20"/>
          <w:szCs w:val="20"/>
          <w:lang w:val="ru-RU" w:eastAsia="en-US"/>
        </w:rPr>
        <w:t xml:space="preserve">кибер-, так и физических угрозах, для выявления в превентивном порядке попыток несанкционированного доступа.  Будут также существенно расширены возможности ВОИС принимать ответные меры в чрезвычайных ситуациях для обеспечения быстрой локализации и ограничения до минимума нарушений в работе. </w:t>
      </w:r>
    </w:p>
    <w:p w14:paraId="76F87F32" w14:textId="77777777" w:rsidR="00EE6511" w:rsidRPr="006B5FCC" w:rsidRDefault="00EE6511" w:rsidP="00EE6511">
      <w:pPr>
        <w:tabs>
          <w:tab w:val="left" w:pos="1134"/>
        </w:tabs>
        <w:jc w:val="both"/>
        <w:rPr>
          <w:rFonts w:eastAsia="Times New Roman"/>
          <w:i/>
          <w:iCs/>
          <w:sz w:val="20"/>
          <w:szCs w:val="20"/>
          <w:lang w:val="ru-RU" w:eastAsia="en-US"/>
        </w:rPr>
      </w:pPr>
    </w:p>
    <w:p w14:paraId="3634A424" w14:textId="77777777" w:rsidR="00EE6511" w:rsidRPr="006B5FCC" w:rsidRDefault="00EE6511" w:rsidP="00EE6511">
      <w:pPr>
        <w:numPr>
          <w:ilvl w:val="0"/>
          <w:numId w:val="30"/>
        </w:numPr>
        <w:tabs>
          <w:tab w:val="left" w:pos="567"/>
        </w:tabs>
        <w:ind w:left="0" w:firstLine="0"/>
        <w:contextualSpacing/>
        <w:jc w:val="both"/>
        <w:rPr>
          <w:rFonts w:eastAsiaTheme="minorHAnsi"/>
          <w:sz w:val="20"/>
          <w:szCs w:val="20"/>
          <w:lang w:val="ru-RU" w:eastAsia="en-US"/>
        </w:rPr>
      </w:pPr>
      <w:r w:rsidRPr="006B5FCC">
        <w:rPr>
          <w:rFonts w:eastAsiaTheme="minorHAnsi"/>
          <w:sz w:val="20"/>
          <w:szCs w:val="20"/>
          <w:lang w:val="ru-RU" w:eastAsia="en-US"/>
        </w:rPr>
        <w:t xml:space="preserve">Будет продолжена работа по усилению физической безопасности и охраны путем превентивного управления рисками и постоянного мониторинга за соответствующими угрозами.  Будет также проводиться усиление политики и процедур охраны и безопасности, информирование и обучение охранников и усиление мониторинга субподрядчиков.  Кроме того, вопросы физической безопасности и охраны будут полностью интегрированы в процедуры кризисного управления и обеспечения непрерывности деятельности. </w:t>
      </w:r>
    </w:p>
    <w:p w14:paraId="1C89C00A" w14:textId="77777777" w:rsidR="00EE6511" w:rsidRPr="006B5FCC" w:rsidRDefault="00EE6511" w:rsidP="00EE6511">
      <w:pPr>
        <w:contextualSpacing/>
        <w:jc w:val="both"/>
        <w:rPr>
          <w:rFonts w:eastAsiaTheme="minorHAnsi"/>
          <w:sz w:val="20"/>
          <w:szCs w:val="20"/>
          <w:lang w:val="ru-RU" w:eastAsia="en-US"/>
        </w:rPr>
      </w:pPr>
    </w:p>
    <w:p w14:paraId="6B98F3A1" w14:textId="77777777" w:rsidR="00EE6511" w:rsidRPr="006B5FCC" w:rsidRDefault="00EE6511" w:rsidP="00EE6511">
      <w:pPr>
        <w:numPr>
          <w:ilvl w:val="0"/>
          <w:numId w:val="30"/>
        </w:numPr>
        <w:tabs>
          <w:tab w:val="left" w:pos="567"/>
        </w:tabs>
        <w:ind w:left="0" w:firstLine="0"/>
        <w:contextualSpacing/>
        <w:jc w:val="both"/>
        <w:rPr>
          <w:rFonts w:eastAsiaTheme="minorHAnsi"/>
          <w:sz w:val="20"/>
          <w:lang w:val="ru-RU" w:eastAsia="en-US"/>
        </w:rPr>
      </w:pPr>
      <w:r w:rsidRPr="006B5FCC">
        <w:rPr>
          <w:rFonts w:eastAsiaTheme="minorHAnsi"/>
          <w:sz w:val="20"/>
          <w:lang w:val="ru-RU" w:eastAsia="en-US"/>
        </w:rPr>
        <w:t>Особое внимание будет по-прежнему уделяться информированию персонала ВОИС по вопросам физической безопасности и охраны. С внедрением новых систем физической безопасности и охраны будет достигнута б</w:t>
      </w:r>
      <w:r w:rsidRPr="006B5FCC">
        <w:rPr>
          <w:rFonts w:eastAsiaTheme="minorHAnsi"/>
          <w:i/>
          <w:sz w:val="20"/>
          <w:lang w:val="ru-RU" w:eastAsia="en-US"/>
        </w:rPr>
        <w:t>о</w:t>
      </w:r>
      <w:r w:rsidRPr="006B5FCC">
        <w:rPr>
          <w:rFonts w:eastAsiaTheme="minorHAnsi"/>
          <w:sz w:val="20"/>
          <w:lang w:val="ru-RU" w:eastAsia="en-US"/>
        </w:rPr>
        <w:t xml:space="preserve">льшая интеграция этих систем, а применение устаревающих систем будут постепенно прекращаться. </w:t>
      </w:r>
    </w:p>
    <w:p w14:paraId="65C769F0" w14:textId="77777777" w:rsidR="00EE6511" w:rsidRPr="006B5FCC" w:rsidRDefault="00EE6511" w:rsidP="00EE6511">
      <w:pPr>
        <w:autoSpaceDE w:val="0"/>
        <w:autoSpaceDN w:val="0"/>
        <w:adjustRightInd w:val="0"/>
        <w:contextualSpacing/>
        <w:jc w:val="both"/>
        <w:rPr>
          <w:rFonts w:eastAsiaTheme="minorHAnsi"/>
          <w:sz w:val="20"/>
          <w:lang w:val="ru-RU" w:eastAsia="en-US"/>
        </w:rPr>
      </w:pPr>
    </w:p>
    <w:p w14:paraId="2E37FF2B" w14:textId="77777777" w:rsidR="00EE6511" w:rsidRPr="006B5FCC" w:rsidRDefault="00EE6511" w:rsidP="00EE6511">
      <w:pPr>
        <w:autoSpaceDE w:val="0"/>
        <w:autoSpaceDN w:val="0"/>
        <w:adjustRightInd w:val="0"/>
        <w:contextualSpacing/>
        <w:jc w:val="both"/>
        <w:rPr>
          <w:rFonts w:eastAsiaTheme="minorHAnsi"/>
          <w:sz w:val="20"/>
          <w:lang w:val="ru-RU" w:eastAsia="en-US"/>
        </w:rPr>
      </w:pPr>
    </w:p>
    <w:p w14:paraId="3544EC70" w14:textId="77777777" w:rsidR="00EE6511" w:rsidRPr="006B5FCC" w:rsidRDefault="00EE6511" w:rsidP="00EE6511">
      <w:pPr>
        <w:rPr>
          <w:rFonts w:eastAsia="Times New Roman"/>
          <w:szCs w:val="20"/>
          <w:lang w:val="ru-RU" w:eastAsia="en-US"/>
        </w:rPr>
      </w:pPr>
      <w:r w:rsidRPr="006B5FCC">
        <w:rPr>
          <w:rFonts w:eastAsia="Times New Roman"/>
          <w:szCs w:val="20"/>
          <w:lang w:val="ru-RU" w:eastAsia="en-US"/>
        </w:rPr>
        <w:br w:type="page"/>
      </w:r>
    </w:p>
    <w:p w14:paraId="302F5A08" w14:textId="77777777" w:rsidR="00EE6511" w:rsidRPr="006B5FCC" w:rsidRDefault="00EE6511" w:rsidP="00EE6511">
      <w:pPr>
        <w:rPr>
          <w:rFonts w:eastAsia="Times New Roman"/>
          <w:szCs w:val="20"/>
          <w:lang w:val="ru-RU" w:eastAsia="en-US"/>
        </w:rPr>
      </w:pPr>
      <w:r w:rsidRPr="006B5FCC">
        <w:rPr>
          <w:rFonts w:eastAsia="Times New Roman"/>
          <w:szCs w:val="20"/>
          <w:lang w:val="ru-RU" w:eastAsia="en-US"/>
        </w:rPr>
        <w:t>ОСНОВНЫЕ РИСКИ И СТРАТЕГИИ ИХ СНИЖЕНИЯ</w:t>
      </w:r>
    </w:p>
    <w:p w14:paraId="239DBA7A" w14:textId="77777777" w:rsidR="00EE6511" w:rsidRPr="006B5FCC" w:rsidRDefault="00EE6511" w:rsidP="00EE6511">
      <w:pPr>
        <w:rPr>
          <w:rFonts w:eastAsia="Times New Roman"/>
          <w:sz w:val="20"/>
          <w:szCs w:val="20"/>
          <w:lang w:val="ru-RU" w:eastAsia="en-US"/>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EE6511" w:rsidRPr="006B5FCC" w14:paraId="34B651C6" w14:textId="77777777" w:rsidTr="00D8070B">
        <w:trPr>
          <w:trHeight w:val="577"/>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75079E6D" w14:textId="77777777" w:rsidR="00EE6511" w:rsidRPr="006B5FCC" w:rsidRDefault="00EE6511" w:rsidP="00D8070B">
            <w:pPr>
              <w:jc w:val="center"/>
              <w:rPr>
                <w:rFonts w:eastAsiaTheme="minorHAnsi"/>
                <w:b/>
                <w:bCs/>
                <w:sz w:val="18"/>
                <w:szCs w:val="18"/>
                <w:lang w:val="ru-RU" w:eastAsia="en-US"/>
              </w:rPr>
            </w:pPr>
            <w:r w:rsidRPr="006B5FCC">
              <w:rPr>
                <w:rFonts w:eastAsiaTheme="minorHAnsi"/>
                <w:b/>
                <w:bCs/>
                <w:sz w:val="18"/>
                <w:szCs w:val="18"/>
                <w:lang w:val="ru-RU" w:eastAsia="en-US"/>
              </w:rPr>
              <w:t>Риск</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055C012" w14:textId="77777777" w:rsidR="00EE6511" w:rsidRPr="006B5FCC" w:rsidRDefault="00EE6511" w:rsidP="00D8070B">
            <w:pPr>
              <w:jc w:val="center"/>
              <w:rPr>
                <w:rFonts w:eastAsiaTheme="minorHAnsi"/>
                <w:b/>
                <w:bCs/>
                <w:sz w:val="18"/>
                <w:szCs w:val="18"/>
                <w:lang w:val="ru-RU" w:eastAsia="en-US"/>
              </w:rPr>
            </w:pPr>
            <w:r w:rsidRPr="006B5FCC">
              <w:rPr>
                <w:rFonts w:eastAsiaTheme="minorHAnsi"/>
                <w:b/>
                <w:bCs/>
                <w:sz w:val="18"/>
                <w:szCs w:val="18"/>
                <w:lang w:val="ru-RU" w:eastAsia="en-US"/>
              </w:rPr>
              <w:t>Стратегия снижения</w:t>
            </w:r>
          </w:p>
        </w:tc>
      </w:tr>
      <w:tr w:rsidR="00EE6511" w:rsidRPr="00541D45" w14:paraId="36D21018" w14:textId="77777777" w:rsidTr="00D8070B">
        <w:trPr>
          <w:trHeight w:val="925"/>
        </w:trPr>
        <w:tc>
          <w:tcPr>
            <w:tcW w:w="4111" w:type="dxa"/>
            <w:tcBorders>
              <w:top w:val="nil"/>
              <w:left w:val="single" w:sz="8" w:space="0" w:color="auto"/>
              <w:bottom w:val="nil"/>
              <w:right w:val="nil"/>
            </w:tcBorders>
            <w:tcMar>
              <w:top w:w="113" w:type="dxa"/>
              <w:left w:w="108" w:type="dxa"/>
              <w:bottom w:w="113" w:type="dxa"/>
              <w:right w:w="108" w:type="dxa"/>
            </w:tcMar>
            <w:hideMark/>
          </w:tcPr>
          <w:p w14:paraId="516BED99" w14:textId="77777777" w:rsidR="00EE6511" w:rsidRPr="006B5FCC" w:rsidRDefault="00EE6511" w:rsidP="00D8070B">
            <w:pPr>
              <w:rPr>
                <w:rFonts w:eastAsiaTheme="minorHAnsi"/>
                <w:color w:val="000000" w:themeColor="text1"/>
                <w:sz w:val="16"/>
                <w:szCs w:val="16"/>
                <w:lang w:val="ru-RU" w:eastAsia="en-US"/>
              </w:rPr>
            </w:pPr>
            <w:r w:rsidRPr="006B5FCC">
              <w:rPr>
                <w:rFonts w:eastAsia="Times New Roman"/>
                <w:color w:val="000000" w:themeColor="text1"/>
                <w:sz w:val="16"/>
                <w:szCs w:val="16"/>
                <w:lang w:val="ru-RU" w:eastAsia="en-US"/>
              </w:rPr>
              <w:t xml:space="preserve">Подобно другим организациям, ВОИС подвержена риску кибератак и риску преднамеренного или случайного нарушения конфиденциальности данных, что может вести к несанкционированному разглашению или неправомочному использованию конфиденциальной информации ВОИС или нарушениям ее деятельности.  Это может сказаться на репутации ВОИС как надежного консультанта и поставщика услуг для своих государств-членов и клиентов.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3486EA2A" w14:textId="77777777" w:rsidR="00EE6511" w:rsidRPr="006B5FCC" w:rsidRDefault="00EE6511" w:rsidP="00D8070B">
            <w:pPr>
              <w:rPr>
                <w:rFonts w:eastAsiaTheme="minorHAnsi"/>
                <w:color w:val="000000" w:themeColor="text1"/>
                <w:sz w:val="16"/>
                <w:szCs w:val="16"/>
                <w:lang w:val="ru-RU" w:eastAsia="en-US"/>
              </w:rPr>
            </w:pPr>
            <w:r w:rsidRPr="006B5FCC">
              <w:rPr>
                <w:rFonts w:eastAsia="Times New Roman"/>
                <w:color w:val="000000" w:themeColor="text1"/>
                <w:sz w:val="16"/>
                <w:szCs w:val="16"/>
                <w:lang w:val="ru-RU" w:eastAsia="en-US"/>
              </w:rPr>
              <w:t xml:space="preserve">Поэтапное осуществление целенаправленной Стратегии обеспечения ЦИ позволит ВОИС продолжать повышать свою информационную безопасность и устойчивость Организации в плане обеспечения ЦИ, защиты людей, процедур и технологий. </w:t>
            </w:r>
          </w:p>
        </w:tc>
      </w:tr>
      <w:tr w:rsidR="00EE6511" w:rsidRPr="00541D45" w14:paraId="07EA58D8" w14:textId="77777777" w:rsidTr="00D8070B">
        <w:trPr>
          <w:trHeight w:val="925"/>
        </w:trPr>
        <w:tc>
          <w:tcPr>
            <w:tcW w:w="4111" w:type="dxa"/>
            <w:tcBorders>
              <w:top w:val="nil"/>
              <w:left w:val="single" w:sz="8" w:space="0" w:color="auto"/>
              <w:bottom w:val="nil"/>
              <w:right w:val="nil"/>
            </w:tcBorders>
            <w:tcMar>
              <w:top w:w="113" w:type="dxa"/>
              <w:left w:w="108" w:type="dxa"/>
              <w:bottom w:w="113" w:type="dxa"/>
              <w:right w:w="108" w:type="dxa"/>
            </w:tcMar>
            <w:hideMark/>
          </w:tcPr>
          <w:p w14:paraId="33C04375" w14:textId="77777777" w:rsidR="00EE6511" w:rsidRPr="006B5FCC" w:rsidRDefault="00EE6511" w:rsidP="00D8070B">
            <w:pPr>
              <w:rPr>
                <w:rFonts w:eastAsiaTheme="minorHAnsi"/>
                <w:bCs/>
                <w:color w:val="000000" w:themeColor="text1"/>
                <w:sz w:val="16"/>
                <w:szCs w:val="16"/>
                <w:lang w:val="ru-RU" w:eastAsia="en-US"/>
              </w:rPr>
            </w:pPr>
            <w:r w:rsidRPr="006B5FCC">
              <w:rPr>
                <w:rFonts w:eastAsia="Times New Roman"/>
                <w:bCs/>
                <w:color w:val="000000" w:themeColor="text1"/>
                <w:sz w:val="16"/>
                <w:szCs w:val="16"/>
                <w:lang w:val="ru-RU" w:eastAsia="en-US"/>
              </w:rPr>
              <w:t>Риски, связанные с техногенными катастрофами или стихийными бедствиями, которые могут затрагивать персонал ВОИС, посетителей Организации и ее инфраструктуру (пожар, взрыв, наводнение, обрушение, отказ технических систем).  Неспособность подготовиться к таким событиям, отслеживать их и принимать ответные действия может стать причиной телесных повреждений, жертв и/или серьезных нарушений деятельности ВОИС.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71E8B811" w14:textId="77777777" w:rsidR="00EE6511" w:rsidRPr="006B5FCC" w:rsidRDefault="00EE6511" w:rsidP="00D8070B">
            <w:pPr>
              <w:rPr>
                <w:rFonts w:eastAsiaTheme="minorHAnsi"/>
                <w:color w:val="000000" w:themeColor="text1"/>
                <w:sz w:val="16"/>
                <w:szCs w:val="16"/>
                <w:lang w:val="ru-RU" w:eastAsia="en-US"/>
              </w:rPr>
            </w:pPr>
            <w:r w:rsidRPr="006B5FCC">
              <w:rPr>
                <w:rFonts w:eastAsia="Times New Roman"/>
                <w:color w:val="000000" w:themeColor="text1"/>
                <w:sz w:val="16"/>
                <w:szCs w:val="16"/>
                <w:lang w:val="ru-RU" w:eastAsia="en-US"/>
              </w:rPr>
              <w:t>Существующие эффективные планы действий на случай чрезвычайных ситуаций/планы эвакуации и механизмы ответных действий для всех помещений штаб-квартиры ВОИС, включая ответные меры в чрезвычайных ситуациях и координация действий.  Принятая в 2013 г. превентивная программа охраны/обеспечения безопасности помещений для выявления и устранения недостатков.  </w:t>
            </w:r>
          </w:p>
        </w:tc>
      </w:tr>
      <w:tr w:rsidR="00EE6511" w:rsidRPr="00541D45" w14:paraId="567E2429" w14:textId="77777777" w:rsidTr="00D8070B">
        <w:trPr>
          <w:trHeight w:val="102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14:paraId="445F02E7" w14:textId="77777777" w:rsidR="00EE6511" w:rsidRPr="006B5FCC" w:rsidRDefault="00EE6511" w:rsidP="00D8070B">
            <w:pPr>
              <w:rPr>
                <w:rFonts w:eastAsiaTheme="minorHAnsi"/>
                <w:bCs/>
                <w:color w:val="000000" w:themeColor="text1"/>
                <w:sz w:val="16"/>
                <w:szCs w:val="16"/>
                <w:lang w:val="ru-RU" w:eastAsia="en-US"/>
              </w:rPr>
            </w:pPr>
            <w:r w:rsidRPr="006B5FCC">
              <w:rPr>
                <w:rFonts w:eastAsia="Times New Roman"/>
                <w:bCs/>
                <w:color w:val="000000" w:themeColor="text1"/>
                <w:sz w:val="16"/>
                <w:szCs w:val="16"/>
                <w:lang w:val="ru-RU" w:eastAsia="en-US"/>
              </w:rPr>
              <w:t xml:space="preserve">Преступные действия, как внутри Организации, так и вне ее (кража, саботаж, терроризм); злоумышленные деяния, приводящие к нарушению деятельности Организации, и/или деяния, приводящие к нарушению работы Организации (демонстрации/гражданские волнения/протесты против глобализации/выступления групп анархистов). </w:t>
            </w:r>
          </w:p>
        </w:tc>
        <w:tc>
          <w:tcPr>
            <w:tcW w:w="5103" w:type="dxa"/>
            <w:tcBorders>
              <w:top w:val="nil"/>
              <w:left w:val="nil"/>
              <w:bottom w:val="single" w:sz="8" w:space="0" w:color="auto"/>
              <w:right w:val="single" w:sz="8" w:space="0" w:color="auto"/>
            </w:tcBorders>
            <w:tcMar>
              <w:top w:w="113" w:type="dxa"/>
              <w:left w:w="108" w:type="dxa"/>
              <w:bottom w:w="113" w:type="dxa"/>
              <w:right w:w="108" w:type="dxa"/>
            </w:tcMar>
            <w:hideMark/>
          </w:tcPr>
          <w:p w14:paraId="0BFF26BF" w14:textId="77777777" w:rsidR="00EE6511" w:rsidRPr="006B5FCC" w:rsidRDefault="00EE6511" w:rsidP="00D8070B">
            <w:pPr>
              <w:rPr>
                <w:rFonts w:eastAsiaTheme="minorHAnsi"/>
                <w:bCs/>
                <w:color w:val="000000" w:themeColor="text1"/>
                <w:sz w:val="16"/>
                <w:szCs w:val="16"/>
                <w:lang w:val="ru-RU" w:eastAsia="en-US"/>
              </w:rPr>
            </w:pPr>
            <w:r w:rsidRPr="006B5FCC">
              <w:rPr>
                <w:rFonts w:eastAsia="Times New Roman"/>
                <w:bCs/>
                <w:color w:val="000000" w:themeColor="text1"/>
                <w:sz w:val="16"/>
                <w:szCs w:val="16"/>
                <w:lang w:val="ru-RU" w:eastAsia="en-US"/>
              </w:rPr>
              <w:t>Существующая комплексная система охраны и безопасности, процедуры управления риском и концентрические уровни контроля физической безопасности, включающие меры защиты от вторжения, камеры видеонаблюдения и современную систему контроля доступа к помещениям.  </w:t>
            </w:r>
          </w:p>
        </w:tc>
      </w:tr>
    </w:tbl>
    <w:p w14:paraId="403E0A44" w14:textId="77777777" w:rsidR="00EE6511" w:rsidRPr="006B5FCC" w:rsidRDefault="00EE6511" w:rsidP="00EE6511">
      <w:pPr>
        <w:autoSpaceDE w:val="0"/>
        <w:autoSpaceDN w:val="0"/>
        <w:adjustRightInd w:val="0"/>
        <w:jc w:val="both"/>
        <w:rPr>
          <w:rFonts w:eastAsia="Times New Roman"/>
          <w:sz w:val="20"/>
          <w:szCs w:val="20"/>
          <w:lang w:val="ru-RU" w:eastAsia="en-US"/>
        </w:rPr>
      </w:pPr>
    </w:p>
    <w:p w14:paraId="271CB696" w14:textId="77777777" w:rsidR="00EE6511" w:rsidRPr="006B5FCC" w:rsidRDefault="00EE6511" w:rsidP="00EE6511">
      <w:pPr>
        <w:autoSpaceDE w:val="0"/>
        <w:autoSpaceDN w:val="0"/>
        <w:adjustRightInd w:val="0"/>
        <w:jc w:val="both"/>
        <w:rPr>
          <w:rFonts w:eastAsia="Times New Roman"/>
          <w:sz w:val="20"/>
          <w:szCs w:val="20"/>
          <w:lang w:val="ru-RU" w:eastAsia="en-US"/>
        </w:rPr>
      </w:pPr>
    </w:p>
    <w:p w14:paraId="139550D7" w14:textId="77777777" w:rsidR="00EE6511" w:rsidRPr="006B5FCC" w:rsidRDefault="00EE6511" w:rsidP="00EE6511">
      <w:pPr>
        <w:autoSpaceDE w:val="0"/>
        <w:autoSpaceDN w:val="0"/>
        <w:adjustRightInd w:val="0"/>
        <w:jc w:val="both"/>
        <w:rPr>
          <w:rFonts w:eastAsia="Times New Roman"/>
          <w:szCs w:val="20"/>
          <w:lang w:val="ru-RU" w:eastAsia="en-US"/>
        </w:rPr>
      </w:pPr>
      <w:r w:rsidRPr="006B5FCC">
        <w:rPr>
          <w:rFonts w:eastAsia="Times New Roman"/>
          <w:szCs w:val="20"/>
          <w:lang w:val="ru-RU" w:eastAsia="en-US"/>
        </w:rPr>
        <w:t>СХЕМА РЕЗУЛЬТАТОВ</w:t>
      </w:r>
    </w:p>
    <w:p w14:paraId="624B125C" w14:textId="77777777" w:rsidR="00EE6511" w:rsidRPr="006B5FCC" w:rsidRDefault="00EE6511" w:rsidP="00EE6511">
      <w:pPr>
        <w:autoSpaceDE w:val="0"/>
        <w:autoSpaceDN w:val="0"/>
        <w:adjustRightInd w:val="0"/>
        <w:jc w:val="both"/>
        <w:rPr>
          <w:rFonts w:eastAsia="Times New Roman"/>
          <w:szCs w:val="20"/>
          <w:lang w:val="ru-RU" w:eastAsia="en-US"/>
        </w:rPr>
      </w:pPr>
    </w:p>
    <w:tbl>
      <w:tblPr>
        <w:tblW w:w="9120" w:type="dxa"/>
        <w:tblInd w:w="93" w:type="dxa"/>
        <w:tblLook w:val="04A0" w:firstRow="1" w:lastRow="0" w:firstColumn="1" w:lastColumn="0" w:noHBand="0" w:noVBand="1"/>
      </w:tblPr>
      <w:tblGrid>
        <w:gridCol w:w="2060"/>
        <w:gridCol w:w="2520"/>
        <w:gridCol w:w="2280"/>
        <w:gridCol w:w="2260"/>
      </w:tblGrid>
      <w:tr w:rsidR="00EE6511" w:rsidRPr="006B5FCC" w14:paraId="29870744" w14:textId="77777777" w:rsidTr="00EE6511">
        <w:trPr>
          <w:trHeight w:val="555"/>
          <w:tblHeader/>
        </w:trPr>
        <w:tc>
          <w:tcPr>
            <w:tcW w:w="2060" w:type="dxa"/>
            <w:tcBorders>
              <w:top w:val="single" w:sz="4" w:space="0" w:color="auto"/>
              <w:left w:val="single" w:sz="4" w:space="0" w:color="auto"/>
              <w:bottom w:val="single" w:sz="4" w:space="0" w:color="auto"/>
              <w:right w:val="nil"/>
            </w:tcBorders>
            <w:shd w:val="clear" w:color="000000" w:fill="C6D9F1" w:themeFill="text2" w:themeFillTint="33"/>
            <w:hideMark/>
          </w:tcPr>
          <w:p w14:paraId="750C2D7C" w14:textId="77777777" w:rsidR="00EE6511" w:rsidRPr="006B5FCC" w:rsidRDefault="00EE6511" w:rsidP="00D8070B">
            <w:pPr>
              <w:rPr>
                <w:rFonts w:eastAsia="Times New Roman"/>
                <w:b/>
                <w:sz w:val="18"/>
                <w:szCs w:val="18"/>
                <w:lang w:val="ru-RU" w:eastAsia="en-US"/>
              </w:rPr>
            </w:pPr>
            <w:r w:rsidRPr="006B5FCC">
              <w:rPr>
                <w:rFonts w:eastAsia="Times New Roman"/>
                <w:b/>
                <w:sz w:val="18"/>
                <w:szCs w:val="18"/>
                <w:lang w:val="ru-RU" w:eastAsia="en-US"/>
              </w:rPr>
              <w:t>Ожидаемые результаты</w:t>
            </w:r>
          </w:p>
        </w:tc>
        <w:tc>
          <w:tcPr>
            <w:tcW w:w="2520" w:type="dxa"/>
            <w:tcBorders>
              <w:top w:val="single" w:sz="4" w:space="0" w:color="auto"/>
              <w:left w:val="nil"/>
              <w:bottom w:val="single" w:sz="4" w:space="0" w:color="auto"/>
              <w:right w:val="nil"/>
            </w:tcBorders>
            <w:shd w:val="clear" w:color="000000" w:fill="C6D9F1" w:themeFill="text2" w:themeFillTint="33"/>
            <w:hideMark/>
          </w:tcPr>
          <w:p w14:paraId="6F39D49F" w14:textId="77777777" w:rsidR="00EE6511" w:rsidRPr="006B5FCC" w:rsidRDefault="00EE6511" w:rsidP="00D8070B">
            <w:pPr>
              <w:rPr>
                <w:rFonts w:eastAsia="Times New Roman"/>
                <w:b/>
                <w:sz w:val="18"/>
                <w:szCs w:val="18"/>
                <w:lang w:val="ru-RU" w:eastAsia="en-US"/>
              </w:rPr>
            </w:pPr>
            <w:r w:rsidRPr="006B5FCC">
              <w:rPr>
                <w:rFonts w:eastAsia="Times New Roman"/>
                <w:b/>
                <w:sz w:val="18"/>
                <w:szCs w:val="18"/>
                <w:lang w:val="ru-RU" w:eastAsia="en-US"/>
              </w:rPr>
              <w:t>Показатели результативности</w:t>
            </w:r>
          </w:p>
        </w:tc>
        <w:tc>
          <w:tcPr>
            <w:tcW w:w="2280" w:type="dxa"/>
            <w:tcBorders>
              <w:top w:val="single" w:sz="4" w:space="0" w:color="auto"/>
              <w:left w:val="nil"/>
              <w:bottom w:val="single" w:sz="4" w:space="0" w:color="auto"/>
              <w:right w:val="nil"/>
            </w:tcBorders>
            <w:shd w:val="clear" w:color="000000" w:fill="C6D9F1" w:themeFill="text2" w:themeFillTint="33"/>
            <w:hideMark/>
          </w:tcPr>
          <w:p w14:paraId="189ECB3B" w14:textId="77777777" w:rsidR="00EE6511" w:rsidRPr="006B5FCC" w:rsidRDefault="00EE6511" w:rsidP="00D8070B">
            <w:pPr>
              <w:rPr>
                <w:rFonts w:eastAsia="Times New Roman"/>
                <w:b/>
                <w:sz w:val="18"/>
                <w:szCs w:val="18"/>
                <w:lang w:val="ru-RU" w:eastAsia="en-US"/>
              </w:rPr>
            </w:pPr>
            <w:r w:rsidRPr="006B5FCC">
              <w:rPr>
                <w:rFonts w:eastAsia="Times New Roman"/>
                <w:b/>
                <w:sz w:val="18"/>
                <w:szCs w:val="18"/>
                <w:lang w:val="ru-RU" w:eastAsia="en-US"/>
              </w:rPr>
              <w:t>Базовые показатели</w:t>
            </w:r>
          </w:p>
        </w:tc>
        <w:tc>
          <w:tcPr>
            <w:tcW w:w="2260" w:type="dxa"/>
            <w:tcBorders>
              <w:top w:val="single" w:sz="4" w:space="0" w:color="auto"/>
              <w:left w:val="nil"/>
              <w:bottom w:val="single" w:sz="4" w:space="0" w:color="auto"/>
              <w:right w:val="single" w:sz="4" w:space="0" w:color="auto"/>
            </w:tcBorders>
            <w:shd w:val="clear" w:color="000000" w:fill="C6D9F1" w:themeFill="text2" w:themeFillTint="33"/>
            <w:hideMark/>
          </w:tcPr>
          <w:p w14:paraId="1EE74677" w14:textId="77777777" w:rsidR="00EE6511" w:rsidRPr="006B5FCC" w:rsidRDefault="00EE6511" w:rsidP="00D8070B">
            <w:pPr>
              <w:rPr>
                <w:rFonts w:eastAsia="Times New Roman"/>
                <w:b/>
                <w:sz w:val="18"/>
                <w:szCs w:val="18"/>
                <w:lang w:val="ru-RU" w:eastAsia="en-US"/>
              </w:rPr>
            </w:pPr>
            <w:r w:rsidRPr="006B5FCC">
              <w:rPr>
                <w:rFonts w:eastAsia="Times New Roman"/>
                <w:b/>
                <w:sz w:val="18"/>
                <w:szCs w:val="18"/>
                <w:lang w:val="ru-RU" w:eastAsia="en-US"/>
              </w:rPr>
              <w:t>Целевые показатели</w:t>
            </w:r>
          </w:p>
        </w:tc>
      </w:tr>
      <w:tr w:rsidR="00EE6511" w:rsidRPr="00541D45" w14:paraId="10C908E6" w14:textId="77777777" w:rsidTr="00EE6511">
        <w:trPr>
          <w:trHeight w:val="1795"/>
        </w:trPr>
        <w:tc>
          <w:tcPr>
            <w:tcW w:w="2060" w:type="dxa"/>
            <w:tcBorders>
              <w:top w:val="single" w:sz="4" w:space="0" w:color="auto"/>
              <w:left w:val="single" w:sz="4" w:space="0" w:color="auto"/>
              <w:right w:val="nil"/>
            </w:tcBorders>
            <w:shd w:val="clear" w:color="000000" w:fill="FFFFFF"/>
            <w:hideMark/>
          </w:tcPr>
          <w:p w14:paraId="3C2E92D8" w14:textId="71C92084" w:rsidR="00EE6511" w:rsidRPr="006B5FCC"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br/>
            </w:r>
            <w:r w:rsidRPr="006B5FCC">
              <w:rPr>
                <w:rFonts w:eastAsia="Times New Roman"/>
                <w:color w:val="000000"/>
                <w:sz w:val="16"/>
                <w:szCs w:val="16"/>
                <w:lang w:val="ru-RU" w:eastAsia="en-US"/>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520" w:type="dxa"/>
            <w:tcBorders>
              <w:top w:val="single" w:sz="4" w:space="0" w:color="auto"/>
              <w:left w:val="nil"/>
              <w:right w:val="nil"/>
            </w:tcBorders>
            <w:shd w:val="clear" w:color="000000" w:fill="FFFFFF"/>
            <w:hideMark/>
          </w:tcPr>
          <w:p w14:paraId="07F712D6" w14:textId="77777777" w:rsidR="004C07D4"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br/>
            </w:r>
            <w:r w:rsidRPr="006B5FCC">
              <w:rPr>
                <w:rFonts w:eastAsia="Times New Roman"/>
                <w:color w:val="000000"/>
                <w:sz w:val="16"/>
                <w:szCs w:val="16"/>
                <w:lang w:val="ru-RU" w:eastAsia="en-US"/>
              </w:rPr>
              <w:t xml:space="preserve">Меры обеспечения ЦИ определены и реализуются. </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p>
          <w:p w14:paraId="375F4332" w14:textId="77777777" w:rsidR="004C07D4" w:rsidRDefault="004C07D4" w:rsidP="00D8070B">
            <w:pPr>
              <w:rPr>
                <w:rFonts w:eastAsia="Times New Roman"/>
                <w:color w:val="000000"/>
                <w:sz w:val="16"/>
                <w:szCs w:val="16"/>
                <w:lang w:val="ru-RU" w:eastAsia="en-US"/>
              </w:rPr>
            </w:pPr>
          </w:p>
          <w:p w14:paraId="5CA1B4EC" w14:textId="77777777" w:rsidR="004C07D4" w:rsidRDefault="004C07D4" w:rsidP="00D8070B">
            <w:pPr>
              <w:rPr>
                <w:rFonts w:eastAsia="Times New Roman"/>
                <w:color w:val="000000"/>
                <w:sz w:val="16"/>
                <w:szCs w:val="16"/>
                <w:lang w:val="ru-RU" w:eastAsia="en-US"/>
              </w:rPr>
            </w:pPr>
          </w:p>
          <w:p w14:paraId="61C44BD2" w14:textId="2C9A529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Число сотрудников, информированных об их обязанностях в области информационной безопасности, политике обеспечения безопасности и передовой практике.</w:t>
            </w:r>
          </w:p>
        </w:tc>
        <w:tc>
          <w:tcPr>
            <w:tcW w:w="2280" w:type="dxa"/>
            <w:tcBorders>
              <w:top w:val="single" w:sz="4" w:space="0" w:color="auto"/>
              <w:left w:val="nil"/>
              <w:right w:val="nil"/>
            </w:tcBorders>
            <w:shd w:val="clear" w:color="000000" w:fill="FFFFFF"/>
            <w:hideMark/>
          </w:tcPr>
          <w:p w14:paraId="429DB1F2" w14:textId="4EE3F537" w:rsidR="00EE6511" w:rsidRPr="006B5FCC" w:rsidRDefault="00EE6511" w:rsidP="004C07D4">
            <w:pPr>
              <w:ind w:firstLineChars="19" w:firstLine="30"/>
              <w:rPr>
                <w:rFonts w:eastAsia="Times New Roman"/>
                <w:color w:val="000000"/>
                <w:sz w:val="16"/>
                <w:szCs w:val="16"/>
                <w:lang w:val="ru-RU" w:eastAsia="en-US"/>
              </w:rPr>
            </w:pPr>
            <w:r>
              <w:rPr>
                <w:rFonts w:eastAsia="Times New Roman"/>
                <w:color w:val="000000"/>
                <w:sz w:val="16"/>
                <w:szCs w:val="16"/>
                <w:lang w:val="ru-RU" w:eastAsia="en-US"/>
              </w:rPr>
              <w:br/>
            </w:r>
            <w:r w:rsidRPr="006B5FCC">
              <w:rPr>
                <w:rFonts w:eastAsia="Times New Roman"/>
                <w:color w:val="000000"/>
                <w:sz w:val="16"/>
                <w:szCs w:val="16"/>
                <w:lang w:val="ru-RU" w:eastAsia="en-US"/>
              </w:rPr>
              <w:t xml:space="preserve">Ограниченное обеспечение ЦИ </w:t>
            </w:r>
            <w:r w:rsidRPr="006B5FCC">
              <w:rPr>
                <w:rFonts w:eastAsia="Times New Roman"/>
                <w:color w:val="000000"/>
                <w:sz w:val="16"/>
                <w:szCs w:val="16"/>
                <w:lang w:val="ru-RU" w:eastAsia="en-US"/>
              </w:rPr>
              <w:br/>
              <w:t>Ограниченные возможности для выполнения Стратегии обеспечения ЦИ.</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r w:rsidR="004C07D4">
              <w:rPr>
                <w:rFonts w:eastAsia="Times New Roman"/>
                <w:color w:val="000000"/>
                <w:sz w:val="16"/>
                <w:szCs w:val="16"/>
                <w:lang w:val="ru-RU" w:eastAsia="en-US"/>
              </w:rPr>
              <w:t>1</w:t>
            </w:r>
            <w:r w:rsidRPr="006B5FCC">
              <w:rPr>
                <w:rFonts w:eastAsia="Times New Roman"/>
                <w:color w:val="000000"/>
                <w:sz w:val="16"/>
                <w:szCs w:val="16"/>
                <w:lang w:val="ru-RU" w:eastAsia="en-US"/>
              </w:rPr>
              <w:t>2% сотрудников ста</w:t>
            </w:r>
            <w:r w:rsidR="004C07D4">
              <w:rPr>
                <w:rFonts w:eastAsia="Times New Roman"/>
                <w:color w:val="000000"/>
                <w:sz w:val="16"/>
                <w:szCs w:val="16"/>
                <w:lang w:val="ru-RU" w:eastAsia="en-US"/>
              </w:rPr>
              <w:t>ли</w:t>
            </w:r>
            <w:r w:rsidRPr="006B5FCC">
              <w:rPr>
                <w:rFonts w:eastAsia="Times New Roman"/>
                <w:color w:val="000000"/>
                <w:sz w:val="16"/>
                <w:szCs w:val="16"/>
                <w:lang w:val="ru-RU" w:eastAsia="en-US"/>
              </w:rPr>
              <w:t xml:space="preserve"> жертвами фишинг-мошенничества</w:t>
            </w:r>
            <w:r w:rsidR="004C07D4">
              <w:rPr>
                <w:rFonts w:eastAsia="Times New Roman"/>
                <w:color w:val="000000"/>
                <w:sz w:val="16"/>
                <w:szCs w:val="16"/>
                <w:lang w:val="ru-RU" w:eastAsia="en-US"/>
              </w:rPr>
              <w:t xml:space="preserve"> (в среднем по результатам 2 имитационных кампаний, проведенных в 2014 г. и первой половине 2015 г.)</w:t>
            </w:r>
            <w:r w:rsidRPr="006B5FCC">
              <w:rPr>
                <w:rFonts w:eastAsia="Times New Roman"/>
                <w:color w:val="000000"/>
                <w:sz w:val="16"/>
                <w:szCs w:val="16"/>
                <w:lang w:val="ru-RU" w:eastAsia="en-US"/>
              </w:rPr>
              <w:t>.</w:t>
            </w:r>
            <w:r w:rsidRPr="006B5FCC">
              <w:rPr>
                <w:rFonts w:eastAsia="Times New Roman"/>
                <w:color w:val="000000"/>
                <w:sz w:val="16"/>
                <w:szCs w:val="16"/>
                <w:lang w:val="ru-RU" w:eastAsia="en-US"/>
              </w:rPr>
              <w:br/>
            </w:r>
          </w:p>
        </w:tc>
        <w:tc>
          <w:tcPr>
            <w:tcW w:w="2260" w:type="dxa"/>
            <w:tcBorders>
              <w:top w:val="single" w:sz="4" w:space="0" w:color="auto"/>
              <w:left w:val="nil"/>
              <w:right w:val="single" w:sz="4" w:space="0" w:color="auto"/>
            </w:tcBorders>
            <w:shd w:val="clear" w:color="000000" w:fill="FFFFFF"/>
            <w:hideMark/>
          </w:tcPr>
          <w:p w14:paraId="36C07804" w14:textId="14EB2777" w:rsidR="00EE6511" w:rsidRPr="006B5FCC" w:rsidRDefault="00EE6511" w:rsidP="004C07D4">
            <w:pPr>
              <w:ind w:firstLineChars="26" w:firstLine="42"/>
              <w:rPr>
                <w:rFonts w:eastAsia="Times New Roman"/>
                <w:color w:val="000000"/>
                <w:sz w:val="16"/>
                <w:szCs w:val="16"/>
                <w:lang w:val="ru-RU" w:eastAsia="en-US"/>
              </w:rPr>
            </w:pPr>
            <w:r>
              <w:rPr>
                <w:rFonts w:eastAsia="Times New Roman"/>
                <w:color w:val="000000"/>
                <w:sz w:val="16"/>
                <w:szCs w:val="16"/>
                <w:lang w:val="ru-RU" w:eastAsia="en-US"/>
              </w:rPr>
              <w:br/>
            </w:r>
            <w:r w:rsidRPr="006B5FCC">
              <w:rPr>
                <w:rFonts w:eastAsia="Times New Roman"/>
                <w:color w:val="000000"/>
                <w:sz w:val="16"/>
                <w:szCs w:val="16"/>
                <w:lang w:val="ru-RU" w:eastAsia="en-US"/>
              </w:rPr>
              <w:t xml:space="preserve">Утвержденная система обеспечения ЦИ введена в действие. </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t>Менее 5% сотрудников</w:t>
            </w:r>
            <w:r w:rsidR="004C07D4">
              <w:rPr>
                <w:rFonts w:eastAsia="Times New Roman"/>
                <w:color w:val="000000"/>
                <w:sz w:val="16"/>
                <w:szCs w:val="16"/>
                <w:lang w:val="ru-RU" w:eastAsia="en-US"/>
              </w:rPr>
              <w:t>, ставших</w:t>
            </w:r>
            <w:r w:rsidRPr="006B5FCC">
              <w:rPr>
                <w:rFonts w:eastAsia="Times New Roman"/>
                <w:color w:val="000000"/>
                <w:sz w:val="16"/>
                <w:szCs w:val="16"/>
                <w:lang w:val="ru-RU" w:eastAsia="en-US"/>
              </w:rPr>
              <w:t xml:space="preserve"> жертвами фишинг-мошенничества. </w:t>
            </w:r>
            <w:r w:rsidRPr="006B5FCC">
              <w:rPr>
                <w:rFonts w:eastAsia="Times New Roman"/>
                <w:color w:val="000000"/>
                <w:sz w:val="16"/>
                <w:szCs w:val="16"/>
                <w:lang w:val="ru-RU" w:eastAsia="en-US"/>
              </w:rPr>
              <w:br/>
            </w:r>
          </w:p>
        </w:tc>
      </w:tr>
      <w:tr w:rsidR="00EE6511" w:rsidRPr="00541D45" w14:paraId="36F8206F" w14:textId="77777777" w:rsidTr="00EE6511">
        <w:trPr>
          <w:trHeight w:val="1558"/>
        </w:trPr>
        <w:tc>
          <w:tcPr>
            <w:tcW w:w="2060" w:type="dxa"/>
            <w:vMerge w:val="restart"/>
            <w:tcBorders>
              <w:left w:val="single" w:sz="4" w:space="0" w:color="auto"/>
              <w:bottom w:val="single" w:sz="4" w:space="0" w:color="auto"/>
              <w:right w:val="nil"/>
            </w:tcBorders>
            <w:shd w:val="clear" w:color="000000" w:fill="FFFFFF"/>
            <w:hideMark/>
          </w:tcPr>
          <w:p w14:paraId="0B67120F"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b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520" w:type="dxa"/>
            <w:tcBorders>
              <w:left w:val="nil"/>
              <w:bottom w:val="single" w:sz="4" w:space="0" w:color="auto"/>
              <w:right w:val="nil"/>
            </w:tcBorders>
            <w:shd w:val="clear" w:color="000000" w:fill="FFFFFF"/>
            <w:hideMark/>
          </w:tcPr>
          <w:p w14:paraId="0C2C8D43"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br/>
              <w:t xml:space="preserve">Доля (%) информационных рисков, включая риски, исходящие от третьих сторон, о которых получены сообщения и управление которыми последовательно осуществляется в рамках предельно допустимого уровня риска в ВОИС. </w:t>
            </w:r>
          </w:p>
        </w:tc>
        <w:tc>
          <w:tcPr>
            <w:tcW w:w="2280" w:type="dxa"/>
            <w:tcBorders>
              <w:left w:val="nil"/>
              <w:bottom w:val="single" w:sz="4" w:space="0" w:color="auto"/>
              <w:right w:val="nil"/>
            </w:tcBorders>
            <w:shd w:val="clear" w:color="000000" w:fill="FFFFFF"/>
            <w:hideMark/>
          </w:tcPr>
          <w:p w14:paraId="24340594"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br/>
              <w:t xml:space="preserve">Сообщения об информационных рисках поступают по мере их возникновения. </w:t>
            </w:r>
            <w:r w:rsidRPr="006B5FCC">
              <w:rPr>
                <w:rFonts w:eastAsia="Times New Roman"/>
                <w:color w:val="000000"/>
                <w:sz w:val="16"/>
                <w:szCs w:val="16"/>
                <w:lang w:val="ru-RU" w:eastAsia="en-US"/>
              </w:rPr>
              <w:br/>
              <w:t xml:space="preserve">Не осуществляется последовательного выявления рисков, исходящих от третьих сторон, и управления ими. </w:t>
            </w:r>
          </w:p>
        </w:tc>
        <w:tc>
          <w:tcPr>
            <w:tcW w:w="2260" w:type="dxa"/>
            <w:tcBorders>
              <w:left w:val="nil"/>
              <w:bottom w:val="single" w:sz="4" w:space="0" w:color="auto"/>
              <w:right w:val="single" w:sz="4" w:space="0" w:color="auto"/>
            </w:tcBorders>
            <w:shd w:val="clear" w:color="000000" w:fill="FFFFFF"/>
            <w:hideMark/>
          </w:tcPr>
          <w:p w14:paraId="7AC6C81E"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br/>
              <w:t xml:space="preserve">Представление квартальных отчетов об информационных рисках для внутренних подразделений обеспечения ЦИ </w:t>
            </w:r>
            <w:r w:rsidRPr="006B5FCC">
              <w:rPr>
                <w:rFonts w:eastAsia="Times New Roman"/>
                <w:color w:val="000000"/>
                <w:sz w:val="16"/>
                <w:szCs w:val="16"/>
                <w:lang w:val="ru-RU" w:eastAsia="en-US"/>
              </w:rPr>
              <w:br/>
              <w:t>Активное управление рисками, исходящими от третьих сторон (&lt;10% – высокое).</w:t>
            </w:r>
          </w:p>
        </w:tc>
      </w:tr>
      <w:tr w:rsidR="00EE6511" w:rsidRPr="00541D45" w14:paraId="7FEDFD66" w14:textId="77777777" w:rsidTr="00D8070B">
        <w:trPr>
          <w:trHeight w:val="1815"/>
        </w:trPr>
        <w:tc>
          <w:tcPr>
            <w:tcW w:w="2060" w:type="dxa"/>
            <w:vMerge/>
            <w:tcBorders>
              <w:top w:val="single" w:sz="4" w:space="0" w:color="auto"/>
              <w:left w:val="single" w:sz="4" w:space="0" w:color="auto"/>
              <w:bottom w:val="single" w:sz="4" w:space="0" w:color="000000"/>
              <w:right w:val="nil"/>
            </w:tcBorders>
            <w:vAlign w:val="center"/>
            <w:hideMark/>
          </w:tcPr>
          <w:p w14:paraId="68010DA0" w14:textId="77777777" w:rsidR="00EE6511" w:rsidRPr="006B5FCC" w:rsidRDefault="00EE6511" w:rsidP="00D8070B">
            <w:pPr>
              <w:rPr>
                <w:rFonts w:eastAsia="Times New Roman"/>
                <w:color w:val="000000"/>
                <w:sz w:val="16"/>
                <w:szCs w:val="16"/>
                <w:lang w:val="ru-RU" w:eastAsia="en-US"/>
              </w:rPr>
            </w:pPr>
          </w:p>
        </w:tc>
        <w:tc>
          <w:tcPr>
            <w:tcW w:w="2520" w:type="dxa"/>
            <w:tcBorders>
              <w:top w:val="single" w:sz="4" w:space="0" w:color="auto"/>
              <w:left w:val="nil"/>
              <w:bottom w:val="nil"/>
              <w:right w:val="nil"/>
            </w:tcBorders>
            <w:shd w:val="clear" w:color="000000" w:fill="FFFFFF"/>
            <w:hideMark/>
          </w:tcPr>
          <w:p w14:paraId="0B74A206" w14:textId="16C4E7B7" w:rsidR="00EE6511" w:rsidRPr="006B5FCC"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br/>
            </w:r>
            <w:r w:rsidRPr="006B5FCC">
              <w:rPr>
                <w:rFonts w:eastAsia="Times New Roman"/>
                <w:color w:val="000000"/>
                <w:sz w:val="16"/>
                <w:szCs w:val="16"/>
                <w:lang w:val="ru-RU" w:eastAsia="en-US"/>
              </w:rPr>
              <w:t xml:space="preserve">Выявление в предупредительном порядке и своевременное устранение факторов уязвимости в рамках согласованных уровней обслуживания. </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t xml:space="preserve">Повышение уровня выполнения политики и стандартов обеспечения ЦИ. </w:t>
            </w:r>
          </w:p>
        </w:tc>
        <w:tc>
          <w:tcPr>
            <w:tcW w:w="2280" w:type="dxa"/>
            <w:tcBorders>
              <w:top w:val="single" w:sz="4" w:space="0" w:color="auto"/>
              <w:left w:val="nil"/>
              <w:bottom w:val="nil"/>
              <w:right w:val="nil"/>
            </w:tcBorders>
            <w:shd w:val="clear" w:color="000000" w:fill="FFFFFF"/>
            <w:hideMark/>
          </w:tcPr>
          <w:p w14:paraId="14786D11" w14:textId="1AFA1227" w:rsidR="00EE6511" w:rsidRPr="006B5FCC"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br/>
            </w:r>
            <w:r w:rsidRPr="006B5FCC">
              <w:rPr>
                <w:rFonts w:eastAsia="Times New Roman"/>
                <w:color w:val="000000"/>
                <w:sz w:val="16"/>
                <w:szCs w:val="16"/>
                <w:lang w:val="ru-RU" w:eastAsia="en-US"/>
              </w:rPr>
              <w:t xml:space="preserve">Выявлены и устранены ограниченные факторы уязвимости информационной безопасности. </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t xml:space="preserve"> </w:t>
            </w:r>
            <w:r w:rsidRPr="006B5FCC">
              <w:rPr>
                <w:rFonts w:eastAsia="Times New Roman"/>
                <w:color w:val="000000"/>
                <w:sz w:val="16"/>
                <w:szCs w:val="16"/>
                <w:lang w:val="ru-RU" w:eastAsia="en-US"/>
              </w:rPr>
              <w:br/>
              <w:t>Соблюдение стандартов ISO</w:t>
            </w:r>
            <w:r>
              <w:rPr>
                <w:rFonts w:eastAsia="Times New Roman"/>
                <w:color w:val="000000"/>
                <w:sz w:val="16"/>
                <w:szCs w:val="16"/>
                <w:lang w:val="ru-RU" w:eastAsia="en-US"/>
              </w:rPr>
              <w:t> </w:t>
            </w:r>
            <w:r w:rsidRPr="006B5FCC">
              <w:rPr>
                <w:rFonts w:eastAsia="Times New Roman"/>
                <w:color w:val="000000"/>
                <w:sz w:val="16"/>
                <w:szCs w:val="16"/>
                <w:lang w:val="ru-RU" w:eastAsia="en-US"/>
              </w:rPr>
              <w:t xml:space="preserve">27001 и сертификация в соответствии с ними ограничены системами PCT. </w:t>
            </w:r>
          </w:p>
        </w:tc>
        <w:tc>
          <w:tcPr>
            <w:tcW w:w="2260" w:type="dxa"/>
            <w:tcBorders>
              <w:top w:val="single" w:sz="4" w:space="0" w:color="auto"/>
              <w:left w:val="nil"/>
              <w:bottom w:val="nil"/>
              <w:right w:val="single" w:sz="4" w:space="0" w:color="auto"/>
            </w:tcBorders>
            <w:shd w:val="clear" w:color="000000" w:fill="FFFFFF"/>
            <w:hideMark/>
          </w:tcPr>
          <w:p w14:paraId="6AFCD115" w14:textId="06971E44" w:rsidR="00EE6511" w:rsidRPr="006B5FCC" w:rsidRDefault="00EE6511" w:rsidP="00D8070B">
            <w:pPr>
              <w:rPr>
                <w:rFonts w:eastAsia="Times New Roman"/>
                <w:color w:val="000000"/>
                <w:sz w:val="16"/>
                <w:szCs w:val="16"/>
                <w:lang w:val="ru-RU" w:eastAsia="en-US"/>
              </w:rPr>
            </w:pPr>
            <w:r>
              <w:rPr>
                <w:rFonts w:eastAsia="Times New Roman"/>
                <w:color w:val="000000"/>
                <w:sz w:val="16"/>
                <w:szCs w:val="16"/>
                <w:lang w:val="ru-RU" w:eastAsia="en-US"/>
              </w:rPr>
              <w:br/>
            </w:r>
            <w:r w:rsidRPr="006B5FCC">
              <w:rPr>
                <w:rFonts w:eastAsia="Times New Roman"/>
                <w:color w:val="000000"/>
                <w:sz w:val="16"/>
                <w:szCs w:val="16"/>
                <w:lang w:val="ru-RU" w:eastAsia="en-US"/>
              </w:rPr>
              <w:t>Факторы уязвимости информационной безопасности выявлены и устранены в случае 90% конфиденциальных информационных активов.</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t>Соблюден</w:t>
            </w:r>
            <w:r>
              <w:rPr>
                <w:rFonts w:eastAsia="Times New Roman"/>
                <w:color w:val="000000"/>
                <w:sz w:val="16"/>
                <w:szCs w:val="16"/>
                <w:lang w:val="ru-RU" w:eastAsia="en-US"/>
              </w:rPr>
              <w:t>ие стандартов ISO </w:t>
            </w:r>
            <w:r w:rsidRPr="006B5FCC">
              <w:rPr>
                <w:rFonts w:eastAsia="Times New Roman"/>
                <w:color w:val="000000"/>
                <w:sz w:val="16"/>
                <w:szCs w:val="16"/>
                <w:lang w:val="ru-RU" w:eastAsia="en-US"/>
              </w:rPr>
              <w:t>27001 и сертификация в соответствии с ними расширены на мадридскую, гаагскую и кадровые системы.</w:t>
            </w:r>
          </w:p>
        </w:tc>
      </w:tr>
      <w:tr w:rsidR="00EE6511" w:rsidRPr="00541D45" w14:paraId="2C0C3887" w14:textId="77777777" w:rsidTr="00D8070B">
        <w:trPr>
          <w:trHeight w:val="1841"/>
        </w:trPr>
        <w:tc>
          <w:tcPr>
            <w:tcW w:w="2060" w:type="dxa"/>
            <w:vMerge/>
            <w:tcBorders>
              <w:top w:val="nil"/>
              <w:left w:val="single" w:sz="4" w:space="0" w:color="auto"/>
              <w:bottom w:val="single" w:sz="4" w:space="0" w:color="000000"/>
              <w:right w:val="nil"/>
            </w:tcBorders>
            <w:vAlign w:val="center"/>
            <w:hideMark/>
          </w:tcPr>
          <w:p w14:paraId="681F2C1C" w14:textId="77777777" w:rsidR="00EE6511" w:rsidRPr="006B5FCC" w:rsidRDefault="00EE6511" w:rsidP="00D8070B">
            <w:pPr>
              <w:rPr>
                <w:rFonts w:eastAsia="Times New Roman"/>
                <w:color w:val="000000"/>
                <w:sz w:val="16"/>
                <w:szCs w:val="16"/>
                <w:lang w:val="ru-RU" w:eastAsia="en-US"/>
              </w:rPr>
            </w:pPr>
          </w:p>
        </w:tc>
        <w:tc>
          <w:tcPr>
            <w:tcW w:w="2520" w:type="dxa"/>
            <w:tcBorders>
              <w:top w:val="nil"/>
              <w:left w:val="nil"/>
              <w:bottom w:val="nil"/>
              <w:right w:val="nil"/>
            </w:tcBorders>
            <w:shd w:val="clear" w:color="000000" w:fill="FFFFFF"/>
            <w:hideMark/>
          </w:tcPr>
          <w:p w14:paraId="0EEC2A55"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Широко принятая политика классификации информации и обращения с нею для обеспечения конфиденциальности информации. </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t xml:space="preserve">Уменьшение дублирования технического потенциала информационной безопасности путем применения воспроизводимой архитектуры обеспечения безопасности. </w:t>
            </w:r>
          </w:p>
        </w:tc>
        <w:tc>
          <w:tcPr>
            <w:tcW w:w="2280" w:type="dxa"/>
            <w:tcBorders>
              <w:top w:val="nil"/>
              <w:left w:val="nil"/>
              <w:bottom w:val="nil"/>
              <w:right w:val="nil"/>
            </w:tcBorders>
            <w:shd w:val="clear" w:color="000000" w:fill="FFFFFF"/>
            <w:hideMark/>
          </w:tcPr>
          <w:p w14:paraId="1520B189"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Ограниченное осуществление политики классификации информации и обращения с нею. </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t xml:space="preserve">Выборочное и ограниченное внедрение мер безопасности, ведущих к ограничению воспроизводимых и гибких структур. </w:t>
            </w:r>
          </w:p>
        </w:tc>
        <w:tc>
          <w:tcPr>
            <w:tcW w:w="2260" w:type="dxa"/>
            <w:tcBorders>
              <w:top w:val="nil"/>
              <w:left w:val="nil"/>
              <w:bottom w:val="nil"/>
              <w:right w:val="single" w:sz="4" w:space="0" w:color="auto"/>
            </w:tcBorders>
            <w:shd w:val="clear" w:color="000000" w:fill="FFFFFF"/>
            <w:hideMark/>
          </w:tcPr>
          <w:p w14:paraId="22478028"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Степень осуществления политики классификации информации и обращения с нею повышена на 40%. </w:t>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r>
            <w:r w:rsidRPr="006B5FCC">
              <w:rPr>
                <w:rFonts w:eastAsia="Times New Roman"/>
                <w:color w:val="000000"/>
                <w:sz w:val="16"/>
                <w:szCs w:val="16"/>
                <w:lang w:val="ru-RU" w:eastAsia="en-US"/>
              </w:rPr>
              <w:br/>
              <w:t xml:space="preserve">Принята архитектура обеспечения безопасности, позволяющая повысить на 30% степень использования воспроизводимых и гибких структур. </w:t>
            </w:r>
          </w:p>
        </w:tc>
      </w:tr>
      <w:tr w:rsidR="00EE6511" w:rsidRPr="00541D45" w14:paraId="48BCD7E1" w14:textId="77777777" w:rsidTr="00D8070B">
        <w:trPr>
          <w:trHeight w:val="1272"/>
        </w:trPr>
        <w:tc>
          <w:tcPr>
            <w:tcW w:w="2060" w:type="dxa"/>
            <w:vMerge/>
            <w:tcBorders>
              <w:top w:val="nil"/>
              <w:left w:val="single" w:sz="4" w:space="0" w:color="auto"/>
              <w:bottom w:val="single" w:sz="4" w:space="0" w:color="000000"/>
              <w:right w:val="nil"/>
            </w:tcBorders>
            <w:vAlign w:val="center"/>
            <w:hideMark/>
          </w:tcPr>
          <w:p w14:paraId="6BE15D25" w14:textId="77777777" w:rsidR="00EE6511" w:rsidRPr="006B5FCC" w:rsidRDefault="00EE6511" w:rsidP="00D8070B">
            <w:pPr>
              <w:rPr>
                <w:rFonts w:eastAsia="Times New Roman"/>
                <w:color w:val="000000"/>
                <w:sz w:val="16"/>
                <w:szCs w:val="16"/>
                <w:lang w:val="ru-RU" w:eastAsia="en-US"/>
              </w:rPr>
            </w:pPr>
          </w:p>
        </w:tc>
        <w:tc>
          <w:tcPr>
            <w:tcW w:w="2520" w:type="dxa"/>
            <w:tcBorders>
              <w:top w:val="nil"/>
              <w:left w:val="nil"/>
              <w:bottom w:val="nil"/>
              <w:right w:val="nil"/>
            </w:tcBorders>
            <w:shd w:val="clear" w:color="000000" w:fill="FFFFFF"/>
            <w:hideMark/>
          </w:tcPr>
          <w:p w14:paraId="3FBF46EF"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Укрепление потенциала значительно более оперативно выявлять угрозы для информационной безопасности и принимать ответные меры, что позволяет свести к минимуму нарушения в деятельности Организации.</w:t>
            </w:r>
            <w:r w:rsidRPr="006B5FCC">
              <w:rPr>
                <w:rFonts w:eastAsia="Times New Roman"/>
                <w:color w:val="000000"/>
                <w:sz w:val="16"/>
                <w:szCs w:val="16"/>
                <w:lang w:val="ru-RU" w:eastAsia="en-US"/>
              </w:rPr>
              <w:br/>
            </w:r>
          </w:p>
        </w:tc>
        <w:tc>
          <w:tcPr>
            <w:tcW w:w="2280" w:type="dxa"/>
            <w:tcBorders>
              <w:top w:val="nil"/>
              <w:left w:val="nil"/>
              <w:bottom w:val="nil"/>
              <w:right w:val="nil"/>
            </w:tcBorders>
            <w:shd w:val="clear" w:color="000000" w:fill="FFFFFF"/>
            <w:hideMark/>
          </w:tcPr>
          <w:p w14:paraId="28110748"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Создан базовый потенциал служб безопасности для выявления киберугроз и принятия ответных мер </w:t>
            </w:r>
          </w:p>
        </w:tc>
        <w:tc>
          <w:tcPr>
            <w:tcW w:w="2260" w:type="dxa"/>
            <w:tcBorders>
              <w:top w:val="nil"/>
              <w:left w:val="nil"/>
              <w:bottom w:val="nil"/>
              <w:right w:val="single" w:sz="4" w:space="0" w:color="auto"/>
            </w:tcBorders>
            <w:shd w:val="clear" w:color="000000" w:fill="FFFFFF"/>
            <w:hideMark/>
          </w:tcPr>
          <w:p w14:paraId="3051216F" w14:textId="77777777" w:rsidR="00EE6511"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Создание Центра обеспечения кибербезопасности для повышения на 30% возможностей контролировать и выявлять нарушения информационной безопасности и принимать ответные меры.</w:t>
            </w:r>
          </w:p>
          <w:p w14:paraId="337C75B8" w14:textId="77777777" w:rsidR="00EE6511" w:rsidRPr="006B5FCC" w:rsidRDefault="00EE6511" w:rsidP="00D8070B">
            <w:pPr>
              <w:rPr>
                <w:rFonts w:eastAsia="Times New Roman"/>
                <w:color w:val="000000"/>
                <w:sz w:val="16"/>
                <w:szCs w:val="16"/>
                <w:lang w:val="ru-RU" w:eastAsia="en-US"/>
              </w:rPr>
            </w:pPr>
          </w:p>
        </w:tc>
      </w:tr>
      <w:tr w:rsidR="00EE6511" w:rsidRPr="006B5FCC" w14:paraId="2284763F" w14:textId="77777777" w:rsidTr="00D8070B">
        <w:trPr>
          <w:trHeight w:val="895"/>
        </w:trPr>
        <w:tc>
          <w:tcPr>
            <w:tcW w:w="2060" w:type="dxa"/>
            <w:vMerge/>
            <w:tcBorders>
              <w:top w:val="nil"/>
              <w:left w:val="single" w:sz="4" w:space="0" w:color="auto"/>
              <w:bottom w:val="single" w:sz="4" w:space="0" w:color="000000"/>
              <w:right w:val="nil"/>
            </w:tcBorders>
            <w:vAlign w:val="center"/>
            <w:hideMark/>
          </w:tcPr>
          <w:p w14:paraId="0FB2A9E2" w14:textId="77777777" w:rsidR="00EE6511" w:rsidRPr="006B5FCC" w:rsidRDefault="00EE6511" w:rsidP="00D8070B">
            <w:pPr>
              <w:rPr>
                <w:rFonts w:eastAsia="Times New Roman"/>
                <w:color w:val="000000"/>
                <w:sz w:val="16"/>
                <w:szCs w:val="16"/>
                <w:lang w:val="ru-RU" w:eastAsia="en-US"/>
              </w:rPr>
            </w:pPr>
          </w:p>
        </w:tc>
        <w:tc>
          <w:tcPr>
            <w:tcW w:w="2520" w:type="dxa"/>
            <w:tcBorders>
              <w:top w:val="nil"/>
              <w:left w:val="nil"/>
              <w:bottom w:val="nil"/>
              <w:right w:val="nil"/>
            </w:tcBorders>
            <w:shd w:val="clear" w:color="000000" w:fill="FFFFFF"/>
            <w:hideMark/>
          </w:tcPr>
          <w:p w14:paraId="542C0018"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Доля (%)сотрудников ВОИС, делегатов и посетителей, сообщивших об инцидентах и травмах, связанных с работой </w:t>
            </w:r>
          </w:p>
        </w:tc>
        <w:tc>
          <w:tcPr>
            <w:tcW w:w="2280" w:type="dxa"/>
            <w:tcBorders>
              <w:top w:val="nil"/>
              <w:left w:val="nil"/>
              <w:bottom w:val="nil"/>
              <w:right w:val="nil"/>
            </w:tcBorders>
            <w:shd w:val="clear" w:color="000000" w:fill="FFFFFF"/>
            <w:hideMark/>
          </w:tcPr>
          <w:p w14:paraId="370C6D04"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Не более 2% от общего числа партнеров/клиентов, сообщающих о травмах или инцидентах, связанных с работой </w:t>
            </w:r>
          </w:p>
        </w:tc>
        <w:tc>
          <w:tcPr>
            <w:tcW w:w="2260" w:type="dxa"/>
            <w:tcBorders>
              <w:top w:val="nil"/>
              <w:left w:val="nil"/>
              <w:bottom w:val="nil"/>
              <w:right w:val="single" w:sz="4" w:space="0" w:color="auto"/>
            </w:tcBorders>
            <w:shd w:val="clear" w:color="000000" w:fill="FFFFFF"/>
            <w:hideMark/>
          </w:tcPr>
          <w:p w14:paraId="72BEF330"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Не более 2% </w:t>
            </w:r>
          </w:p>
        </w:tc>
      </w:tr>
      <w:tr w:rsidR="00EE6511" w:rsidRPr="006B5FCC" w14:paraId="6FCA4E39" w14:textId="77777777" w:rsidTr="00D8070B">
        <w:trPr>
          <w:trHeight w:val="1327"/>
        </w:trPr>
        <w:tc>
          <w:tcPr>
            <w:tcW w:w="2060" w:type="dxa"/>
            <w:vMerge/>
            <w:tcBorders>
              <w:top w:val="nil"/>
              <w:left w:val="single" w:sz="4" w:space="0" w:color="auto"/>
              <w:bottom w:val="single" w:sz="4" w:space="0" w:color="000000"/>
              <w:right w:val="nil"/>
            </w:tcBorders>
            <w:vAlign w:val="center"/>
            <w:hideMark/>
          </w:tcPr>
          <w:p w14:paraId="4EB90176" w14:textId="77777777" w:rsidR="00EE6511" w:rsidRPr="006B5FCC" w:rsidRDefault="00EE6511" w:rsidP="00D8070B">
            <w:pPr>
              <w:rPr>
                <w:rFonts w:eastAsia="Times New Roman"/>
                <w:color w:val="000000"/>
                <w:sz w:val="16"/>
                <w:szCs w:val="16"/>
                <w:lang w:val="ru-RU" w:eastAsia="en-US"/>
              </w:rPr>
            </w:pPr>
          </w:p>
        </w:tc>
        <w:tc>
          <w:tcPr>
            <w:tcW w:w="2520" w:type="dxa"/>
            <w:tcBorders>
              <w:top w:val="nil"/>
              <w:left w:val="nil"/>
              <w:bottom w:val="single" w:sz="4" w:space="0" w:color="auto"/>
              <w:right w:val="nil"/>
            </w:tcBorders>
            <w:shd w:val="clear" w:color="000000" w:fill="FFFFFF"/>
            <w:hideMark/>
          </w:tcPr>
          <w:p w14:paraId="2A79FD03"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Доля (%) своевременных запросов об оказании помощи в отношении безопасности на конференциях или мероприятиях, проводимых в Женеве или за ее пределами </w:t>
            </w:r>
          </w:p>
        </w:tc>
        <w:tc>
          <w:tcPr>
            <w:tcW w:w="2280" w:type="dxa"/>
            <w:tcBorders>
              <w:top w:val="nil"/>
              <w:left w:val="nil"/>
              <w:bottom w:val="single" w:sz="4" w:space="0" w:color="auto"/>
              <w:right w:val="nil"/>
            </w:tcBorders>
            <w:shd w:val="clear" w:color="000000" w:fill="FFFFFF"/>
            <w:hideMark/>
          </w:tcPr>
          <w:p w14:paraId="24EC1A35"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 xml:space="preserve">Не менее 90 % от общего числа партнеров/клиентов запрашивают своевременную помощь в обеспечении охраны и безопасности конференций или мероприятий, проводимых в Женеве или за ее пределами </w:t>
            </w:r>
          </w:p>
          <w:p w14:paraId="10B62CFD" w14:textId="77777777" w:rsidR="00EE6511" w:rsidRPr="006B5FCC" w:rsidRDefault="00EE6511" w:rsidP="00D8070B">
            <w:pPr>
              <w:rPr>
                <w:rFonts w:eastAsia="Times New Roman"/>
                <w:color w:val="000000"/>
                <w:sz w:val="16"/>
                <w:szCs w:val="16"/>
                <w:lang w:val="ru-RU" w:eastAsia="en-US"/>
              </w:rPr>
            </w:pPr>
          </w:p>
        </w:tc>
        <w:tc>
          <w:tcPr>
            <w:tcW w:w="2260" w:type="dxa"/>
            <w:tcBorders>
              <w:top w:val="nil"/>
              <w:left w:val="nil"/>
              <w:bottom w:val="single" w:sz="4" w:space="0" w:color="auto"/>
              <w:right w:val="single" w:sz="4" w:space="0" w:color="auto"/>
            </w:tcBorders>
            <w:shd w:val="clear" w:color="000000" w:fill="FFFFFF"/>
            <w:hideMark/>
          </w:tcPr>
          <w:p w14:paraId="37E88F32" w14:textId="77777777" w:rsidR="00EE6511" w:rsidRPr="006B5FCC" w:rsidRDefault="00EE6511" w:rsidP="00D8070B">
            <w:pPr>
              <w:rPr>
                <w:rFonts w:eastAsia="Times New Roman"/>
                <w:color w:val="000000"/>
                <w:sz w:val="16"/>
                <w:szCs w:val="16"/>
                <w:lang w:val="ru-RU" w:eastAsia="en-US"/>
              </w:rPr>
            </w:pPr>
            <w:r w:rsidRPr="006B5FCC">
              <w:rPr>
                <w:rFonts w:eastAsia="Times New Roman"/>
                <w:color w:val="000000"/>
                <w:sz w:val="16"/>
                <w:szCs w:val="16"/>
                <w:lang w:val="ru-RU" w:eastAsia="en-US"/>
              </w:rPr>
              <w:t>Не менее 90</w:t>
            </w:r>
            <w:r>
              <w:rPr>
                <w:rFonts w:eastAsia="Times New Roman"/>
                <w:color w:val="000000"/>
                <w:sz w:val="16"/>
                <w:szCs w:val="16"/>
                <w:lang w:val="ru-RU" w:eastAsia="en-US"/>
              </w:rPr>
              <w:t>%</w:t>
            </w:r>
          </w:p>
        </w:tc>
      </w:tr>
    </w:tbl>
    <w:p w14:paraId="3F27D179" w14:textId="77777777" w:rsidR="00EE6511" w:rsidRPr="006B5FCC" w:rsidRDefault="00EE6511" w:rsidP="00EE6511">
      <w:pPr>
        <w:autoSpaceDE w:val="0"/>
        <w:autoSpaceDN w:val="0"/>
        <w:adjustRightInd w:val="0"/>
        <w:contextualSpacing/>
        <w:jc w:val="both"/>
        <w:rPr>
          <w:rFonts w:eastAsiaTheme="minorHAnsi"/>
          <w:sz w:val="20"/>
          <w:lang w:val="ru-RU" w:eastAsia="en-US"/>
        </w:rPr>
      </w:pPr>
    </w:p>
    <w:p w14:paraId="759BF708" w14:textId="77777777" w:rsidR="00EE6511" w:rsidRPr="002F58D0" w:rsidRDefault="00EE6511" w:rsidP="00EE6511">
      <w:pPr>
        <w:pStyle w:val="ListParagraph"/>
        <w:autoSpaceDE w:val="0"/>
        <w:autoSpaceDN w:val="0"/>
        <w:adjustRightInd w:val="0"/>
        <w:ind w:left="0"/>
        <w:jc w:val="both"/>
        <w:rPr>
          <w:sz w:val="20"/>
        </w:rPr>
      </w:pPr>
    </w:p>
    <w:p w14:paraId="7B60D335" w14:textId="77777777" w:rsidR="00EE6511" w:rsidRPr="002F58D0" w:rsidRDefault="00EE6511" w:rsidP="00EE6511">
      <w:r w:rsidRPr="002F58D0">
        <w:br w:type="page"/>
      </w:r>
    </w:p>
    <w:p w14:paraId="4C938845" w14:textId="77777777" w:rsidR="00EE6511" w:rsidRPr="002F58D0" w:rsidRDefault="00EE6511" w:rsidP="00EE6511">
      <w:pPr>
        <w:rPr>
          <w:sz w:val="20"/>
        </w:rPr>
      </w:pPr>
      <w:r>
        <w:rPr>
          <w:lang w:val="ru-RU"/>
        </w:rPr>
        <w:t>РЕСУРСЫ ДЛЯ ПРОГРАММЫ 28</w:t>
      </w:r>
      <w:r w:rsidRPr="002F58D0">
        <w:rPr>
          <w:sz w:val="20"/>
        </w:rPr>
        <w:t xml:space="preserve"> </w:t>
      </w:r>
    </w:p>
    <w:p w14:paraId="52DFAE2F" w14:textId="77777777" w:rsidR="00EE6511" w:rsidRPr="00FF2A04" w:rsidRDefault="00EE6511" w:rsidP="00EE6511">
      <w:pPr>
        <w:pStyle w:val="Default"/>
        <w:rPr>
          <w:sz w:val="20"/>
          <w:szCs w:val="28"/>
        </w:rPr>
      </w:pPr>
    </w:p>
    <w:p w14:paraId="6A2A2939" w14:textId="77777777" w:rsidR="00EE6511" w:rsidRPr="00FF2A04" w:rsidRDefault="00EE6511" w:rsidP="00EE6511">
      <w:pPr>
        <w:pStyle w:val="ListParagraph"/>
        <w:numPr>
          <w:ilvl w:val="0"/>
          <w:numId w:val="30"/>
        </w:numPr>
        <w:tabs>
          <w:tab w:val="left" w:pos="709"/>
        </w:tabs>
        <w:ind w:left="0" w:firstLine="0"/>
        <w:jc w:val="both"/>
        <w:rPr>
          <w:sz w:val="20"/>
          <w:lang w:val="ru-RU"/>
        </w:rPr>
      </w:pPr>
      <w:r>
        <w:rPr>
          <w:sz w:val="20"/>
          <w:lang w:val="ru-RU"/>
        </w:rPr>
        <w:t>Общий</w:t>
      </w:r>
      <w:r w:rsidRPr="00D745D7">
        <w:rPr>
          <w:sz w:val="20"/>
          <w:lang w:val="ru-RU"/>
        </w:rPr>
        <w:t xml:space="preserve"> </w:t>
      </w:r>
      <w:r>
        <w:rPr>
          <w:sz w:val="20"/>
          <w:lang w:val="ru-RU"/>
        </w:rPr>
        <w:t>объем</w:t>
      </w:r>
      <w:r w:rsidRPr="00D745D7">
        <w:rPr>
          <w:sz w:val="20"/>
          <w:lang w:val="ru-RU"/>
        </w:rPr>
        <w:t xml:space="preserve"> </w:t>
      </w:r>
      <w:r>
        <w:rPr>
          <w:sz w:val="20"/>
          <w:lang w:val="ru-RU"/>
        </w:rPr>
        <w:t>ресурсов</w:t>
      </w:r>
      <w:r w:rsidRPr="00D745D7">
        <w:rPr>
          <w:sz w:val="20"/>
          <w:lang w:val="ru-RU"/>
        </w:rPr>
        <w:t xml:space="preserve"> </w:t>
      </w:r>
      <w:r>
        <w:rPr>
          <w:sz w:val="20"/>
          <w:lang w:val="ru-RU"/>
        </w:rPr>
        <w:t>по</w:t>
      </w:r>
      <w:r w:rsidRPr="00D745D7">
        <w:rPr>
          <w:sz w:val="20"/>
          <w:lang w:val="ru-RU"/>
        </w:rPr>
        <w:t xml:space="preserve"> </w:t>
      </w:r>
      <w:r>
        <w:rPr>
          <w:sz w:val="20"/>
          <w:lang w:val="ru-RU"/>
        </w:rPr>
        <w:t>данной</w:t>
      </w:r>
      <w:r w:rsidRPr="00D745D7">
        <w:rPr>
          <w:sz w:val="20"/>
          <w:lang w:val="ru-RU"/>
        </w:rPr>
        <w:t xml:space="preserve"> </w:t>
      </w:r>
      <w:r>
        <w:rPr>
          <w:sz w:val="20"/>
          <w:lang w:val="ru-RU"/>
        </w:rPr>
        <w:t>программе</w:t>
      </w:r>
      <w:r w:rsidRPr="00D745D7">
        <w:rPr>
          <w:sz w:val="20"/>
          <w:lang w:val="ru-RU"/>
        </w:rPr>
        <w:t xml:space="preserve"> </w:t>
      </w:r>
      <w:r>
        <w:rPr>
          <w:sz w:val="20"/>
          <w:lang w:val="ru-RU"/>
        </w:rPr>
        <w:t>увеличился</w:t>
      </w:r>
      <w:r w:rsidRPr="00D745D7">
        <w:rPr>
          <w:sz w:val="20"/>
          <w:lang w:val="ru-RU"/>
        </w:rPr>
        <w:t xml:space="preserve"> </w:t>
      </w:r>
      <w:r>
        <w:rPr>
          <w:sz w:val="20"/>
          <w:lang w:val="ru-RU"/>
        </w:rPr>
        <w:t>на</w:t>
      </w:r>
      <w:r w:rsidRPr="00D745D7">
        <w:rPr>
          <w:sz w:val="20"/>
          <w:lang w:val="ru-RU"/>
        </w:rPr>
        <w:t xml:space="preserve"> 6,9</w:t>
      </w:r>
      <w:r w:rsidRPr="0072576E">
        <w:rPr>
          <w:sz w:val="20"/>
        </w:rPr>
        <w:t> </w:t>
      </w:r>
      <w:r>
        <w:rPr>
          <w:sz w:val="20"/>
          <w:lang w:val="ru-RU"/>
        </w:rPr>
        <w:t>млн</w:t>
      </w:r>
      <w:r w:rsidRPr="00D745D7">
        <w:rPr>
          <w:sz w:val="20"/>
          <w:lang w:val="ru-RU"/>
        </w:rPr>
        <w:t xml:space="preserve"> </w:t>
      </w:r>
      <w:r>
        <w:rPr>
          <w:sz w:val="20"/>
          <w:lang w:val="ru-RU"/>
        </w:rPr>
        <w:t>шв</w:t>
      </w:r>
      <w:r w:rsidRPr="00D745D7">
        <w:rPr>
          <w:sz w:val="20"/>
          <w:lang w:val="ru-RU"/>
        </w:rPr>
        <w:t xml:space="preserve">. </w:t>
      </w:r>
      <w:r>
        <w:rPr>
          <w:sz w:val="20"/>
          <w:lang w:val="ru-RU"/>
        </w:rPr>
        <w:t>франков</w:t>
      </w:r>
      <w:r w:rsidRPr="00D745D7">
        <w:rPr>
          <w:sz w:val="20"/>
          <w:lang w:val="ru-RU"/>
        </w:rPr>
        <w:t xml:space="preserve"> </w:t>
      </w:r>
      <w:r>
        <w:rPr>
          <w:sz w:val="20"/>
          <w:lang w:val="ru-RU"/>
        </w:rPr>
        <w:t>по</w:t>
      </w:r>
      <w:r w:rsidRPr="00D745D7">
        <w:rPr>
          <w:sz w:val="20"/>
          <w:lang w:val="ru-RU"/>
        </w:rPr>
        <w:t xml:space="preserve"> </w:t>
      </w:r>
      <w:r>
        <w:rPr>
          <w:sz w:val="20"/>
          <w:lang w:val="ru-RU"/>
        </w:rPr>
        <w:t>сравнению</w:t>
      </w:r>
      <w:r w:rsidRPr="00D745D7">
        <w:rPr>
          <w:sz w:val="20"/>
          <w:lang w:val="ru-RU"/>
        </w:rPr>
        <w:t xml:space="preserve"> </w:t>
      </w:r>
      <w:r>
        <w:rPr>
          <w:sz w:val="20"/>
          <w:lang w:val="ru-RU"/>
        </w:rPr>
        <w:t>с</w:t>
      </w:r>
      <w:r w:rsidRPr="00D745D7">
        <w:rPr>
          <w:sz w:val="20"/>
          <w:lang w:val="ru-RU"/>
        </w:rPr>
        <w:t xml:space="preserve"> </w:t>
      </w:r>
      <w:r>
        <w:rPr>
          <w:sz w:val="20"/>
          <w:lang w:val="ru-RU"/>
        </w:rPr>
        <w:t>бюджетом</w:t>
      </w:r>
      <w:r w:rsidRPr="00D745D7">
        <w:rPr>
          <w:sz w:val="20"/>
          <w:lang w:val="ru-RU"/>
        </w:rPr>
        <w:t xml:space="preserve"> </w:t>
      </w:r>
      <w:r>
        <w:rPr>
          <w:sz w:val="20"/>
          <w:lang w:val="ru-RU"/>
        </w:rPr>
        <w:t>после</w:t>
      </w:r>
      <w:r w:rsidRPr="00D745D7">
        <w:rPr>
          <w:sz w:val="20"/>
          <w:lang w:val="ru-RU"/>
        </w:rPr>
        <w:t xml:space="preserve"> </w:t>
      </w:r>
      <w:r>
        <w:rPr>
          <w:sz w:val="20"/>
          <w:lang w:val="ru-RU"/>
        </w:rPr>
        <w:t>перераспределения</w:t>
      </w:r>
      <w:r w:rsidRPr="00D745D7">
        <w:rPr>
          <w:sz w:val="20"/>
          <w:lang w:val="ru-RU"/>
        </w:rPr>
        <w:t xml:space="preserve"> </w:t>
      </w:r>
      <w:r>
        <w:rPr>
          <w:sz w:val="20"/>
          <w:lang w:val="ru-RU"/>
        </w:rPr>
        <w:t>средств</w:t>
      </w:r>
      <w:r w:rsidRPr="00D745D7">
        <w:rPr>
          <w:sz w:val="20"/>
          <w:lang w:val="ru-RU"/>
        </w:rPr>
        <w:t xml:space="preserve"> </w:t>
      </w:r>
      <w:r>
        <w:rPr>
          <w:sz w:val="20"/>
          <w:lang w:val="ru-RU"/>
        </w:rPr>
        <w:t xml:space="preserve">на </w:t>
      </w:r>
      <w:r w:rsidRPr="00D745D7">
        <w:rPr>
          <w:sz w:val="20"/>
          <w:lang w:val="ru-RU"/>
        </w:rPr>
        <w:t>2014-2015</w:t>
      </w:r>
      <w:r w:rsidRPr="0072576E">
        <w:rPr>
          <w:sz w:val="20"/>
        </w:rPr>
        <w:t> </w:t>
      </w:r>
      <w:r>
        <w:rPr>
          <w:sz w:val="20"/>
          <w:lang w:val="ru-RU"/>
        </w:rPr>
        <w:t>гг</w:t>
      </w:r>
      <w:r w:rsidRPr="00D745D7">
        <w:rPr>
          <w:sz w:val="20"/>
          <w:lang w:val="ru-RU"/>
        </w:rPr>
        <w:t xml:space="preserve">.  </w:t>
      </w:r>
      <w:r>
        <w:rPr>
          <w:sz w:val="20"/>
          <w:lang w:val="ru-RU"/>
        </w:rPr>
        <w:t>Это</w:t>
      </w:r>
      <w:r w:rsidRPr="00D745D7">
        <w:rPr>
          <w:sz w:val="20"/>
          <w:lang w:val="ru-RU"/>
        </w:rPr>
        <w:t xml:space="preserve"> </w:t>
      </w:r>
      <w:r>
        <w:rPr>
          <w:sz w:val="20"/>
          <w:lang w:val="ru-RU"/>
        </w:rPr>
        <w:t>увеличение</w:t>
      </w:r>
      <w:r w:rsidRPr="00D745D7">
        <w:rPr>
          <w:sz w:val="20"/>
          <w:lang w:val="ru-RU"/>
        </w:rPr>
        <w:t xml:space="preserve"> </w:t>
      </w:r>
      <w:r>
        <w:rPr>
          <w:sz w:val="20"/>
          <w:lang w:val="ru-RU"/>
        </w:rPr>
        <w:t>главным</w:t>
      </w:r>
      <w:r w:rsidRPr="00D745D7">
        <w:rPr>
          <w:sz w:val="20"/>
          <w:lang w:val="ru-RU"/>
        </w:rPr>
        <w:t xml:space="preserve"> </w:t>
      </w:r>
      <w:r>
        <w:rPr>
          <w:sz w:val="20"/>
          <w:lang w:val="ru-RU"/>
        </w:rPr>
        <w:t>образом</w:t>
      </w:r>
      <w:r w:rsidRPr="00D745D7">
        <w:rPr>
          <w:sz w:val="20"/>
          <w:lang w:val="ru-RU"/>
        </w:rPr>
        <w:t xml:space="preserve"> </w:t>
      </w:r>
      <w:r>
        <w:rPr>
          <w:sz w:val="20"/>
          <w:lang w:val="ru-RU"/>
        </w:rPr>
        <w:t>связано</w:t>
      </w:r>
      <w:r w:rsidRPr="00D745D7">
        <w:rPr>
          <w:sz w:val="20"/>
          <w:lang w:val="ru-RU"/>
        </w:rPr>
        <w:t xml:space="preserve"> </w:t>
      </w:r>
      <w:r>
        <w:rPr>
          <w:sz w:val="20"/>
          <w:lang w:val="ru-RU"/>
        </w:rPr>
        <w:t>с</w:t>
      </w:r>
      <w:r w:rsidRPr="00D745D7">
        <w:rPr>
          <w:sz w:val="20"/>
          <w:lang w:val="ru-RU"/>
        </w:rPr>
        <w:t xml:space="preserve"> </w:t>
      </w:r>
      <w:r>
        <w:rPr>
          <w:sz w:val="20"/>
          <w:lang w:val="ru-RU"/>
        </w:rPr>
        <w:t>передачей из</w:t>
      </w:r>
      <w:r w:rsidRPr="00D745D7">
        <w:rPr>
          <w:sz w:val="20"/>
          <w:lang w:val="ru-RU"/>
        </w:rPr>
        <w:t xml:space="preserve"> </w:t>
      </w:r>
      <w:r>
        <w:rPr>
          <w:sz w:val="20"/>
          <w:lang w:val="ru-RU"/>
        </w:rPr>
        <w:t>программы</w:t>
      </w:r>
      <w:r w:rsidRPr="00D745D7">
        <w:rPr>
          <w:sz w:val="20"/>
        </w:rPr>
        <w:t> </w:t>
      </w:r>
      <w:r w:rsidRPr="00D745D7">
        <w:rPr>
          <w:sz w:val="20"/>
          <w:lang w:val="ru-RU"/>
        </w:rPr>
        <w:t xml:space="preserve">25 </w:t>
      </w:r>
      <w:r>
        <w:rPr>
          <w:sz w:val="20"/>
          <w:lang w:val="ru-RU"/>
        </w:rPr>
        <w:t>(Информационно-коммуникационные технологии) в</w:t>
      </w:r>
      <w:r w:rsidRPr="00D745D7">
        <w:rPr>
          <w:sz w:val="20"/>
          <w:lang w:val="ru-RU"/>
        </w:rPr>
        <w:t xml:space="preserve"> </w:t>
      </w:r>
      <w:r>
        <w:rPr>
          <w:sz w:val="20"/>
          <w:lang w:val="ru-RU"/>
        </w:rPr>
        <w:t>данную</w:t>
      </w:r>
      <w:r w:rsidRPr="00D745D7">
        <w:rPr>
          <w:sz w:val="20"/>
          <w:lang w:val="ru-RU"/>
        </w:rPr>
        <w:t xml:space="preserve"> </w:t>
      </w:r>
      <w:r>
        <w:rPr>
          <w:sz w:val="20"/>
          <w:lang w:val="ru-RU"/>
        </w:rPr>
        <w:t>программу</w:t>
      </w:r>
      <w:r w:rsidRPr="00D745D7">
        <w:rPr>
          <w:sz w:val="20"/>
          <w:lang w:val="ru-RU"/>
        </w:rPr>
        <w:t xml:space="preserve"> </w:t>
      </w:r>
      <w:r>
        <w:rPr>
          <w:sz w:val="20"/>
          <w:lang w:val="ru-RU"/>
        </w:rPr>
        <w:t>компонента</w:t>
      </w:r>
      <w:r w:rsidRPr="00D745D7">
        <w:rPr>
          <w:sz w:val="20"/>
          <w:lang w:val="ru-RU"/>
        </w:rPr>
        <w:t xml:space="preserve"> </w:t>
      </w:r>
      <w:r>
        <w:rPr>
          <w:sz w:val="20"/>
          <w:lang w:val="ru-RU"/>
        </w:rPr>
        <w:t>обеспечения</w:t>
      </w:r>
      <w:r w:rsidRPr="00D745D7">
        <w:rPr>
          <w:sz w:val="20"/>
          <w:lang w:val="ru-RU"/>
        </w:rPr>
        <w:t xml:space="preserve"> </w:t>
      </w:r>
      <w:r>
        <w:rPr>
          <w:sz w:val="20"/>
          <w:lang w:val="ru-RU"/>
        </w:rPr>
        <w:t>доступности</w:t>
      </w:r>
      <w:r w:rsidRPr="00D745D7">
        <w:rPr>
          <w:sz w:val="20"/>
          <w:lang w:val="ru-RU"/>
        </w:rPr>
        <w:t xml:space="preserve"> </w:t>
      </w:r>
      <w:r>
        <w:rPr>
          <w:sz w:val="20"/>
          <w:lang w:val="ru-RU"/>
        </w:rPr>
        <w:t>и</w:t>
      </w:r>
      <w:r w:rsidRPr="00D745D7">
        <w:rPr>
          <w:sz w:val="20"/>
          <w:lang w:val="ru-RU"/>
        </w:rPr>
        <w:t xml:space="preserve"> </w:t>
      </w:r>
      <w:r>
        <w:rPr>
          <w:sz w:val="20"/>
          <w:lang w:val="ru-RU"/>
        </w:rPr>
        <w:t>безопасности</w:t>
      </w:r>
      <w:r w:rsidRPr="00D745D7">
        <w:rPr>
          <w:sz w:val="20"/>
          <w:lang w:val="ru-RU"/>
        </w:rPr>
        <w:t xml:space="preserve"> </w:t>
      </w:r>
      <w:r>
        <w:rPr>
          <w:sz w:val="20"/>
          <w:lang w:val="ru-RU"/>
        </w:rPr>
        <w:t>информации.  Это</w:t>
      </w:r>
      <w:r w:rsidRPr="00D745D7">
        <w:rPr>
          <w:sz w:val="20"/>
          <w:lang w:val="ru-RU"/>
        </w:rPr>
        <w:t xml:space="preserve"> </w:t>
      </w:r>
      <w:r>
        <w:rPr>
          <w:sz w:val="20"/>
          <w:lang w:val="ru-RU"/>
        </w:rPr>
        <w:t>отражено прежде</w:t>
      </w:r>
      <w:r w:rsidRPr="00D745D7">
        <w:rPr>
          <w:sz w:val="20"/>
          <w:lang w:val="ru-RU"/>
        </w:rPr>
        <w:t xml:space="preserve"> </w:t>
      </w:r>
      <w:r>
        <w:rPr>
          <w:sz w:val="20"/>
          <w:lang w:val="ru-RU"/>
        </w:rPr>
        <w:t>всего</w:t>
      </w:r>
      <w:r w:rsidRPr="00D745D7">
        <w:rPr>
          <w:sz w:val="20"/>
          <w:lang w:val="ru-RU"/>
        </w:rPr>
        <w:t xml:space="preserve"> </w:t>
      </w:r>
      <w:r>
        <w:rPr>
          <w:sz w:val="20"/>
          <w:lang w:val="ru-RU"/>
        </w:rPr>
        <w:t>в</w:t>
      </w:r>
      <w:r w:rsidRPr="00D745D7">
        <w:rPr>
          <w:sz w:val="20"/>
          <w:lang w:val="ru-RU"/>
        </w:rPr>
        <w:t xml:space="preserve"> </w:t>
      </w:r>
      <w:r>
        <w:rPr>
          <w:sz w:val="20"/>
          <w:lang w:val="ru-RU"/>
        </w:rPr>
        <w:t>статье</w:t>
      </w:r>
      <w:r w:rsidRPr="00D745D7">
        <w:rPr>
          <w:sz w:val="20"/>
          <w:lang w:val="ru-RU"/>
        </w:rPr>
        <w:t xml:space="preserve"> «</w:t>
      </w:r>
      <w:r>
        <w:rPr>
          <w:sz w:val="20"/>
          <w:lang w:val="ru-RU"/>
        </w:rPr>
        <w:t>Расходы</w:t>
      </w:r>
      <w:r w:rsidRPr="00D745D7">
        <w:rPr>
          <w:sz w:val="20"/>
          <w:lang w:val="ru-RU"/>
        </w:rPr>
        <w:t xml:space="preserve"> </w:t>
      </w:r>
      <w:r>
        <w:rPr>
          <w:sz w:val="20"/>
          <w:lang w:val="ru-RU"/>
        </w:rPr>
        <w:t>на</w:t>
      </w:r>
      <w:r w:rsidRPr="00D745D7">
        <w:rPr>
          <w:sz w:val="20"/>
          <w:lang w:val="ru-RU"/>
        </w:rPr>
        <w:t xml:space="preserve"> </w:t>
      </w:r>
      <w:r>
        <w:rPr>
          <w:sz w:val="20"/>
          <w:lang w:val="ru-RU"/>
        </w:rPr>
        <w:t>персонал</w:t>
      </w:r>
      <w:r w:rsidRPr="00D745D7">
        <w:rPr>
          <w:sz w:val="20"/>
          <w:lang w:val="ru-RU"/>
        </w:rPr>
        <w:t xml:space="preserve">» </w:t>
      </w:r>
      <w:r>
        <w:rPr>
          <w:sz w:val="20"/>
          <w:lang w:val="ru-RU"/>
        </w:rPr>
        <w:t>и</w:t>
      </w:r>
      <w:r w:rsidRPr="00D745D7">
        <w:rPr>
          <w:sz w:val="20"/>
          <w:lang w:val="ru-RU"/>
        </w:rPr>
        <w:t xml:space="preserve"> </w:t>
      </w:r>
      <w:r>
        <w:rPr>
          <w:sz w:val="20"/>
          <w:lang w:val="ru-RU"/>
        </w:rPr>
        <w:t>по позиции ожидаемого результата</w:t>
      </w:r>
      <w:r>
        <w:rPr>
          <w:sz w:val="20"/>
        </w:rPr>
        <w:t> IX</w:t>
      </w:r>
      <w:r w:rsidRPr="00D745D7">
        <w:rPr>
          <w:sz w:val="20"/>
          <w:lang w:val="ru-RU"/>
        </w:rPr>
        <w:t>.4</w:t>
      </w:r>
      <w:r>
        <w:rPr>
          <w:sz w:val="20"/>
          <w:lang w:val="ru-RU"/>
        </w:rPr>
        <w:t>.</w:t>
      </w:r>
      <w:r w:rsidRPr="00FF2A04">
        <w:rPr>
          <w:sz w:val="20"/>
          <w:lang w:val="ru-RU"/>
        </w:rPr>
        <w:t xml:space="preserve"> </w:t>
      </w:r>
    </w:p>
    <w:p w14:paraId="6E7C5BFA" w14:textId="77777777" w:rsidR="00EE6511" w:rsidRPr="00FF2A04" w:rsidRDefault="00EE6511" w:rsidP="00EE6511">
      <w:pPr>
        <w:pStyle w:val="ListParagraph"/>
        <w:tabs>
          <w:tab w:val="left" w:pos="709"/>
        </w:tabs>
        <w:ind w:left="0"/>
        <w:jc w:val="both"/>
        <w:rPr>
          <w:sz w:val="20"/>
          <w:lang w:val="ru-RU"/>
        </w:rPr>
      </w:pPr>
    </w:p>
    <w:p w14:paraId="33E171B8" w14:textId="50B05B06" w:rsidR="00EE6511" w:rsidRPr="00FF2A04" w:rsidRDefault="00EE6511" w:rsidP="00EE6511">
      <w:pPr>
        <w:pStyle w:val="ListParagraph"/>
        <w:numPr>
          <w:ilvl w:val="0"/>
          <w:numId w:val="30"/>
        </w:numPr>
        <w:tabs>
          <w:tab w:val="left" w:pos="709"/>
        </w:tabs>
        <w:ind w:left="0" w:firstLine="0"/>
        <w:jc w:val="both"/>
        <w:rPr>
          <w:sz w:val="20"/>
          <w:lang w:val="ru-RU"/>
        </w:rPr>
      </w:pPr>
      <w:r>
        <w:rPr>
          <w:sz w:val="20"/>
          <w:lang w:val="ru-RU"/>
        </w:rPr>
        <w:t>Увеличение</w:t>
      </w:r>
      <w:r w:rsidRPr="00C61322">
        <w:rPr>
          <w:sz w:val="20"/>
          <w:lang w:val="ru-RU"/>
        </w:rPr>
        <w:t xml:space="preserve"> </w:t>
      </w:r>
      <w:r>
        <w:rPr>
          <w:sz w:val="20"/>
          <w:lang w:val="ru-RU"/>
        </w:rPr>
        <w:t>расходов</w:t>
      </w:r>
      <w:r w:rsidRPr="00C61322">
        <w:rPr>
          <w:sz w:val="20"/>
          <w:lang w:val="ru-RU"/>
        </w:rPr>
        <w:t xml:space="preserve">, </w:t>
      </w:r>
      <w:r>
        <w:rPr>
          <w:sz w:val="20"/>
          <w:lang w:val="ru-RU"/>
        </w:rPr>
        <w:t>не</w:t>
      </w:r>
      <w:r w:rsidRPr="00C61322">
        <w:rPr>
          <w:sz w:val="20"/>
          <w:lang w:val="ru-RU"/>
        </w:rPr>
        <w:t xml:space="preserve"> </w:t>
      </w:r>
      <w:r>
        <w:rPr>
          <w:sz w:val="20"/>
          <w:lang w:val="ru-RU"/>
        </w:rPr>
        <w:t>связанных</w:t>
      </w:r>
      <w:r w:rsidRPr="00C61322">
        <w:rPr>
          <w:sz w:val="20"/>
          <w:lang w:val="ru-RU"/>
        </w:rPr>
        <w:t xml:space="preserve"> </w:t>
      </w:r>
      <w:r>
        <w:rPr>
          <w:sz w:val="20"/>
          <w:lang w:val="ru-RU"/>
        </w:rPr>
        <w:t>с</w:t>
      </w:r>
      <w:r w:rsidRPr="00C61322">
        <w:rPr>
          <w:sz w:val="20"/>
          <w:lang w:val="ru-RU"/>
        </w:rPr>
        <w:t xml:space="preserve"> </w:t>
      </w:r>
      <w:r>
        <w:rPr>
          <w:sz w:val="20"/>
          <w:lang w:val="ru-RU"/>
        </w:rPr>
        <w:t>персоналом</w:t>
      </w:r>
      <w:r w:rsidRPr="00C61322">
        <w:rPr>
          <w:sz w:val="20"/>
          <w:lang w:val="ru-RU"/>
        </w:rPr>
        <w:t xml:space="preserve">, </w:t>
      </w:r>
      <w:r>
        <w:rPr>
          <w:sz w:val="20"/>
          <w:lang w:val="ru-RU"/>
        </w:rPr>
        <w:t>отражает</w:t>
      </w:r>
      <w:r w:rsidRPr="00C61322">
        <w:rPr>
          <w:sz w:val="20"/>
          <w:lang w:val="ru-RU"/>
        </w:rPr>
        <w:t xml:space="preserve"> </w:t>
      </w:r>
      <w:r>
        <w:rPr>
          <w:sz w:val="20"/>
          <w:lang w:val="ru-RU"/>
        </w:rPr>
        <w:t>дополнительное</w:t>
      </w:r>
      <w:r w:rsidRPr="00C61322">
        <w:rPr>
          <w:sz w:val="20"/>
          <w:lang w:val="ru-RU"/>
        </w:rPr>
        <w:t xml:space="preserve"> </w:t>
      </w:r>
      <w:r>
        <w:rPr>
          <w:sz w:val="20"/>
          <w:lang w:val="ru-RU"/>
        </w:rPr>
        <w:t>ассигнование</w:t>
      </w:r>
      <w:r w:rsidRPr="00C61322">
        <w:rPr>
          <w:sz w:val="20"/>
          <w:lang w:val="ru-RU"/>
        </w:rPr>
        <w:t xml:space="preserve"> </w:t>
      </w:r>
      <w:r>
        <w:rPr>
          <w:sz w:val="20"/>
          <w:lang w:val="ru-RU"/>
        </w:rPr>
        <w:t>в 2016-2017 гг. порядка</w:t>
      </w:r>
      <w:r w:rsidRPr="00C61322">
        <w:rPr>
          <w:sz w:val="20"/>
          <w:lang w:val="ru-RU"/>
        </w:rPr>
        <w:t xml:space="preserve"> 4</w:t>
      </w:r>
      <w:r w:rsidRPr="00C61322">
        <w:rPr>
          <w:sz w:val="20"/>
        </w:rPr>
        <w:t> </w:t>
      </w:r>
      <w:r>
        <w:rPr>
          <w:sz w:val="20"/>
          <w:lang w:val="ru-RU"/>
        </w:rPr>
        <w:t>млн</w:t>
      </w:r>
      <w:r w:rsidRPr="00C61322">
        <w:rPr>
          <w:sz w:val="20"/>
          <w:lang w:val="ru-RU"/>
        </w:rPr>
        <w:t xml:space="preserve"> </w:t>
      </w:r>
      <w:r>
        <w:rPr>
          <w:sz w:val="20"/>
          <w:lang w:val="ru-RU"/>
        </w:rPr>
        <w:t>шв</w:t>
      </w:r>
      <w:r w:rsidRPr="00C61322">
        <w:rPr>
          <w:sz w:val="20"/>
          <w:lang w:val="ru-RU"/>
        </w:rPr>
        <w:t xml:space="preserve">. </w:t>
      </w:r>
      <w:r>
        <w:rPr>
          <w:sz w:val="20"/>
          <w:lang w:val="ru-RU"/>
        </w:rPr>
        <w:t>франков на реализацию стратегий обеспечения доступности и безопасности информации</w:t>
      </w:r>
      <w:r w:rsidR="00DD185C">
        <w:rPr>
          <w:sz w:val="20"/>
          <w:lang w:val="ru-RU"/>
        </w:rPr>
        <w:t>.</w:t>
      </w:r>
      <w:r>
        <w:rPr>
          <w:sz w:val="20"/>
          <w:lang w:val="ru-RU"/>
        </w:rPr>
        <w:t xml:space="preserve">  Более</w:t>
      </w:r>
      <w:r w:rsidRPr="006A227D">
        <w:rPr>
          <w:sz w:val="20"/>
          <w:lang w:val="ru-RU"/>
        </w:rPr>
        <w:t xml:space="preserve"> </w:t>
      </w:r>
      <w:r>
        <w:rPr>
          <w:sz w:val="20"/>
          <w:lang w:val="ru-RU"/>
        </w:rPr>
        <w:t>пристальное</w:t>
      </w:r>
      <w:r w:rsidRPr="006A227D">
        <w:rPr>
          <w:sz w:val="20"/>
          <w:lang w:val="ru-RU"/>
        </w:rPr>
        <w:t xml:space="preserve"> </w:t>
      </w:r>
      <w:r>
        <w:rPr>
          <w:sz w:val="20"/>
          <w:lang w:val="ru-RU"/>
        </w:rPr>
        <w:t>внимание</w:t>
      </w:r>
      <w:r w:rsidRPr="006A227D">
        <w:rPr>
          <w:sz w:val="20"/>
          <w:lang w:val="ru-RU"/>
        </w:rPr>
        <w:t xml:space="preserve"> </w:t>
      </w:r>
      <w:r>
        <w:rPr>
          <w:sz w:val="20"/>
          <w:lang w:val="ru-RU"/>
        </w:rPr>
        <w:t>к</w:t>
      </w:r>
      <w:r w:rsidRPr="006A227D">
        <w:rPr>
          <w:sz w:val="20"/>
          <w:lang w:val="ru-RU"/>
        </w:rPr>
        <w:t xml:space="preserve"> </w:t>
      </w:r>
      <w:r>
        <w:rPr>
          <w:sz w:val="20"/>
          <w:lang w:val="ru-RU"/>
        </w:rPr>
        <w:t>вопросу</w:t>
      </w:r>
      <w:r w:rsidRPr="006A227D">
        <w:rPr>
          <w:sz w:val="20"/>
          <w:lang w:val="ru-RU"/>
        </w:rPr>
        <w:t xml:space="preserve"> </w:t>
      </w:r>
      <w:r>
        <w:rPr>
          <w:sz w:val="20"/>
          <w:lang w:val="ru-RU"/>
        </w:rPr>
        <w:t>повышения</w:t>
      </w:r>
      <w:r w:rsidRPr="006A227D">
        <w:rPr>
          <w:sz w:val="20"/>
          <w:lang w:val="ru-RU"/>
        </w:rPr>
        <w:t xml:space="preserve"> </w:t>
      </w:r>
      <w:r>
        <w:rPr>
          <w:sz w:val="20"/>
          <w:lang w:val="ru-RU"/>
        </w:rPr>
        <w:t>уровня</w:t>
      </w:r>
      <w:r w:rsidRPr="006A227D">
        <w:rPr>
          <w:sz w:val="20"/>
          <w:lang w:val="ru-RU"/>
        </w:rPr>
        <w:t xml:space="preserve"> </w:t>
      </w:r>
      <w:r>
        <w:rPr>
          <w:sz w:val="20"/>
          <w:lang w:val="ru-RU"/>
        </w:rPr>
        <w:t>подотчетности</w:t>
      </w:r>
      <w:r w:rsidRPr="006A227D">
        <w:rPr>
          <w:sz w:val="20"/>
          <w:lang w:val="ru-RU"/>
        </w:rPr>
        <w:t xml:space="preserve"> </w:t>
      </w:r>
      <w:r>
        <w:rPr>
          <w:sz w:val="20"/>
          <w:lang w:val="ru-RU"/>
        </w:rPr>
        <w:t>и</w:t>
      </w:r>
      <w:r w:rsidRPr="006A227D">
        <w:rPr>
          <w:sz w:val="20"/>
          <w:lang w:val="ru-RU"/>
        </w:rPr>
        <w:t xml:space="preserve"> </w:t>
      </w:r>
      <w:r>
        <w:rPr>
          <w:sz w:val="20"/>
          <w:lang w:val="ru-RU"/>
        </w:rPr>
        <w:t xml:space="preserve">укрепления функциональных обязанностей в области обеспечения доступности и безопасности информации отражено в показателе вклада данной программы по позиции ожидаемого результата </w:t>
      </w:r>
      <w:r>
        <w:rPr>
          <w:sz w:val="20"/>
        </w:rPr>
        <w:t>IX</w:t>
      </w:r>
      <w:r w:rsidRPr="006A227D">
        <w:rPr>
          <w:sz w:val="20"/>
          <w:lang w:val="ru-RU"/>
        </w:rPr>
        <w:t>.1.</w:t>
      </w:r>
      <w:r w:rsidRPr="00FF2A04">
        <w:rPr>
          <w:sz w:val="20"/>
          <w:lang w:val="ru-RU"/>
        </w:rPr>
        <w:t xml:space="preserve"> </w:t>
      </w:r>
    </w:p>
    <w:p w14:paraId="6AD468E6" w14:textId="77777777" w:rsidR="00EE6511" w:rsidRPr="00790721" w:rsidRDefault="00EE6511" w:rsidP="00EE6511">
      <w:pPr>
        <w:pStyle w:val="ListParagraph"/>
        <w:rPr>
          <w:sz w:val="20"/>
          <w:lang w:val="ru-RU"/>
        </w:rPr>
      </w:pPr>
    </w:p>
    <w:p w14:paraId="71C91D36" w14:textId="77777777" w:rsidR="00EE6511" w:rsidRPr="00790721" w:rsidRDefault="00EE6511" w:rsidP="00EE6511">
      <w:pPr>
        <w:pStyle w:val="ListParagraph"/>
        <w:rPr>
          <w:sz w:val="20"/>
          <w:lang w:val="ru-RU"/>
        </w:rPr>
      </w:pPr>
    </w:p>
    <w:p w14:paraId="4B72A2C4" w14:textId="77777777" w:rsidR="00EE6511" w:rsidRPr="00790721" w:rsidRDefault="00EE6511" w:rsidP="00EE6511">
      <w:pPr>
        <w:tabs>
          <w:tab w:val="left" w:pos="1427"/>
        </w:tabs>
        <w:jc w:val="center"/>
        <w:rPr>
          <w:sz w:val="20"/>
          <w:lang w:val="ru-RU"/>
        </w:rPr>
      </w:pPr>
      <w:r>
        <w:rPr>
          <w:b/>
          <w:sz w:val="20"/>
          <w:szCs w:val="24"/>
          <w:lang w:val="ru-RU"/>
        </w:rPr>
        <w:t>Программа</w:t>
      </w:r>
      <w:r w:rsidRPr="00790721">
        <w:rPr>
          <w:b/>
          <w:sz w:val="20"/>
          <w:szCs w:val="24"/>
          <w:lang w:val="ru-RU"/>
        </w:rPr>
        <w:t xml:space="preserve"> 28:  </w:t>
      </w:r>
      <w:r>
        <w:rPr>
          <w:b/>
          <w:sz w:val="20"/>
          <w:szCs w:val="24"/>
          <w:lang w:val="ru-RU"/>
        </w:rPr>
        <w:t>Ресурсы в разбивке по результатам</w:t>
      </w:r>
    </w:p>
    <w:p w14:paraId="07DB26AD" w14:textId="77777777" w:rsidR="00EE6511" w:rsidRDefault="00EE6511" w:rsidP="00EE6511">
      <w:pPr>
        <w:tabs>
          <w:tab w:val="left" w:pos="1427"/>
        </w:tabs>
        <w:jc w:val="center"/>
        <w:rPr>
          <w:i/>
          <w:sz w:val="20"/>
          <w:szCs w:val="24"/>
        </w:rPr>
      </w:pPr>
      <w:r w:rsidRPr="002F58D0">
        <w:rPr>
          <w:i/>
          <w:sz w:val="20"/>
          <w:szCs w:val="24"/>
        </w:rPr>
        <w:t>(</w:t>
      </w:r>
      <w:r>
        <w:rPr>
          <w:i/>
          <w:sz w:val="20"/>
          <w:szCs w:val="24"/>
          <w:lang w:val="ru-RU"/>
        </w:rPr>
        <w:t>в</w:t>
      </w:r>
      <w:r w:rsidRPr="002F58D0">
        <w:rPr>
          <w:i/>
          <w:sz w:val="20"/>
          <w:szCs w:val="24"/>
        </w:rPr>
        <w:t xml:space="preserve"> </w:t>
      </w:r>
      <w:r>
        <w:rPr>
          <w:i/>
          <w:sz w:val="20"/>
          <w:szCs w:val="24"/>
          <w:lang w:val="ru-RU"/>
        </w:rPr>
        <w:t>тыс</w:t>
      </w:r>
      <w:r w:rsidRPr="00790721">
        <w:rPr>
          <w:i/>
          <w:sz w:val="20"/>
          <w:szCs w:val="24"/>
        </w:rPr>
        <w:t xml:space="preserve">. </w:t>
      </w:r>
      <w:r>
        <w:rPr>
          <w:i/>
          <w:sz w:val="20"/>
          <w:szCs w:val="24"/>
          <w:lang w:val="ru-RU"/>
        </w:rPr>
        <w:t>шв</w:t>
      </w:r>
      <w:r w:rsidRPr="00790721">
        <w:rPr>
          <w:i/>
          <w:sz w:val="20"/>
          <w:szCs w:val="24"/>
        </w:rPr>
        <w:t xml:space="preserve">. </w:t>
      </w:r>
      <w:r>
        <w:rPr>
          <w:i/>
          <w:sz w:val="20"/>
          <w:szCs w:val="24"/>
          <w:lang w:val="ru-RU"/>
        </w:rPr>
        <w:t>франков</w:t>
      </w:r>
      <w:r w:rsidRPr="002F58D0">
        <w:rPr>
          <w:i/>
          <w:sz w:val="20"/>
          <w:szCs w:val="24"/>
        </w:rPr>
        <w:t>)</w:t>
      </w:r>
    </w:p>
    <w:p w14:paraId="7D677CC8" w14:textId="77777777" w:rsidR="00EE6511" w:rsidRPr="002F58D0" w:rsidRDefault="00EE6511" w:rsidP="00EE6511">
      <w:pPr>
        <w:tabs>
          <w:tab w:val="left" w:pos="1427"/>
        </w:tabs>
        <w:jc w:val="center"/>
        <w:rPr>
          <w:i/>
          <w:sz w:val="20"/>
          <w:szCs w:val="24"/>
        </w:rPr>
      </w:pPr>
    </w:p>
    <w:p w14:paraId="062AFEDE" w14:textId="29EE8B4F" w:rsidR="00EE6511" w:rsidRPr="002F58D0" w:rsidRDefault="00EE6511" w:rsidP="00EE6511">
      <w:pPr>
        <w:tabs>
          <w:tab w:val="left" w:pos="1427"/>
        </w:tabs>
        <w:jc w:val="center"/>
        <w:rPr>
          <w:i/>
          <w:sz w:val="20"/>
          <w:szCs w:val="24"/>
        </w:rPr>
      </w:pPr>
      <w:r w:rsidRPr="00EE6511">
        <w:rPr>
          <w:noProof/>
          <w:lang w:eastAsia="en-US"/>
        </w:rPr>
        <w:drawing>
          <wp:inline distT="0" distB="0" distL="0" distR="0" wp14:anchorId="3A26EBFB" wp14:editId="3FF9EB6A">
            <wp:extent cx="5760085" cy="233190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085" cy="2331905"/>
                    </a:xfrm>
                    <a:prstGeom prst="rect">
                      <a:avLst/>
                    </a:prstGeom>
                    <a:noFill/>
                    <a:ln>
                      <a:noFill/>
                    </a:ln>
                  </pic:spPr>
                </pic:pic>
              </a:graphicData>
            </a:graphic>
          </wp:inline>
        </w:drawing>
      </w:r>
    </w:p>
    <w:p w14:paraId="3A804804" w14:textId="77777777" w:rsidR="00EE6511" w:rsidRPr="002F58D0" w:rsidRDefault="00EE6511" w:rsidP="00EE6511">
      <w:pPr>
        <w:tabs>
          <w:tab w:val="left" w:pos="1427"/>
        </w:tabs>
        <w:jc w:val="center"/>
        <w:rPr>
          <w:i/>
          <w:sz w:val="20"/>
          <w:szCs w:val="24"/>
        </w:rPr>
      </w:pPr>
    </w:p>
    <w:p w14:paraId="66579239" w14:textId="77777777" w:rsidR="00EE6511" w:rsidRPr="002F58D0" w:rsidRDefault="00EE6511" w:rsidP="00EE6511">
      <w:pPr>
        <w:tabs>
          <w:tab w:val="left" w:pos="1427"/>
        </w:tabs>
        <w:jc w:val="center"/>
        <w:rPr>
          <w:i/>
          <w:sz w:val="20"/>
          <w:szCs w:val="24"/>
        </w:rPr>
      </w:pPr>
    </w:p>
    <w:p w14:paraId="48918D91" w14:textId="77777777" w:rsidR="00EE6511" w:rsidRPr="00790721" w:rsidRDefault="00EE6511" w:rsidP="00EE6511">
      <w:pPr>
        <w:keepNext/>
        <w:keepLines/>
        <w:tabs>
          <w:tab w:val="left" w:pos="1427"/>
        </w:tabs>
        <w:jc w:val="center"/>
        <w:rPr>
          <w:sz w:val="20"/>
          <w:lang w:val="ru-RU"/>
        </w:rPr>
      </w:pPr>
      <w:r>
        <w:rPr>
          <w:b/>
          <w:sz w:val="20"/>
          <w:szCs w:val="24"/>
          <w:lang w:val="ru-RU"/>
        </w:rPr>
        <w:t>Программа</w:t>
      </w:r>
      <w:r w:rsidRPr="00790721">
        <w:rPr>
          <w:b/>
          <w:sz w:val="20"/>
          <w:szCs w:val="24"/>
          <w:lang w:val="ru-RU"/>
        </w:rPr>
        <w:t xml:space="preserve"> 28:  </w:t>
      </w:r>
      <w:r>
        <w:rPr>
          <w:b/>
          <w:sz w:val="20"/>
          <w:szCs w:val="24"/>
          <w:lang w:val="ru-RU"/>
        </w:rPr>
        <w:t>Ресурсы</w:t>
      </w:r>
      <w:r w:rsidRPr="00790721">
        <w:rPr>
          <w:b/>
          <w:sz w:val="20"/>
          <w:szCs w:val="24"/>
          <w:lang w:val="ru-RU"/>
        </w:rPr>
        <w:t xml:space="preserve"> </w:t>
      </w:r>
      <w:r>
        <w:rPr>
          <w:b/>
          <w:sz w:val="20"/>
          <w:szCs w:val="24"/>
          <w:lang w:val="ru-RU"/>
        </w:rPr>
        <w:t>в</w:t>
      </w:r>
      <w:r w:rsidRPr="00790721">
        <w:rPr>
          <w:b/>
          <w:sz w:val="20"/>
          <w:szCs w:val="24"/>
          <w:lang w:val="ru-RU"/>
        </w:rPr>
        <w:t xml:space="preserve"> </w:t>
      </w:r>
      <w:r>
        <w:rPr>
          <w:b/>
          <w:sz w:val="20"/>
          <w:szCs w:val="24"/>
          <w:lang w:val="ru-RU"/>
        </w:rPr>
        <w:t>разбивке по статьям расходов</w:t>
      </w:r>
    </w:p>
    <w:p w14:paraId="12F0CCFE" w14:textId="77777777" w:rsidR="00EE6511" w:rsidRPr="002F58D0" w:rsidRDefault="00EE6511" w:rsidP="00EE6511">
      <w:pPr>
        <w:keepNext/>
        <w:keepLines/>
        <w:tabs>
          <w:tab w:val="left" w:pos="1427"/>
        </w:tabs>
        <w:jc w:val="center"/>
        <w:rPr>
          <w:i/>
          <w:sz w:val="20"/>
          <w:szCs w:val="24"/>
        </w:rPr>
      </w:pPr>
      <w:r w:rsidRPr="002F58D0">
        <w:rPr>
          <w:i/>
          <w:sz w:val="20"/>
          <w:szCs w:val="24"/>
        </w:rPr>
        <w:t>(</w:t>
      </w:r>
      <w:r>
        <w:rPr>
          <w:i/>
          <w:sz w:val="20"/>
          <w:szCs w:val="24"/>
          <w:lang w:val="ru-RU"/>
        </w:rPr>
        <w:t>в</w:t>
      </w:r>
      <w:r w:rsidRPr="002F58D0">
        <w:rPr>
          <w:i/>
          <w:sz w:val="20"/>
          <w:szCs w:val="24"/>
        </w:rPr>
        <w:t xml:space="preserve"> </w:t>
      </w:r>
      <w:r>
        <w:rPr>
          <w:i/>
          <w:sz w:val="20"/>
          <w:szCs w:val="24"/>
          <w:lang w:val="ru-RU"/>
        </w:rPr>
        <w:t>тыс</w:t>
      </w:r>
      <w:r w:rsidRPr="00790721">
        <w:rPr>
          <w:i/>
          <w:sz w:val="20"/>
          <w:szCs w:val="24"/>
        </w:rPr>
        <w:t xml:space="preserve">. </w:t>
      </w:r>
      <w:r>
        <w:rPr>
          <w:i/>
          <w:sz w:val="20"/>
          <w:szCs w:val="24"/>
          <w:lang w:val="ru-RU"/>
        </w:rPr>
        <w:t>шв</w:t>
      </w:r>
      <w:r w:rsidRPr="00790721">
        <w:rPr>
          <w:i/>
          <w:sz w:val="20"/>
          <w:szCs w:val="24"/>
        </w:rPr>
        <w:t xml:space="preserve">. </w:t>
      </w:r>
      <w:r>
        <w:rPr>
          <w:i/>
          <w:sz w:val="20"/>
          <w:szCs w:val="24"/>
          <w:lang w:val="ru-RU"/>
        </w:rPr>
        <w:t>франков</w:t>
      </w:r>
      <w:r w:rsidRPr="002F58D0">
        <w:rPr>
          <w:i/>
          <w:sz w:val="20"/>
          <w:szCs w:val="24"/>
        </w:rPr>
        <w:t>)</w:t>
      </w:r>
    </w:p>
    <w:p w14:paraId="3AF4F388" w14:textId="77777777" w:rsidR="00EE6511" w:rsidRPr="002F58D0" w:rsidRDefault="00EE6511" w:rsidP="00EE6511">
      <w:pPr>
        <w:keepNext/>
        <w:keepLines/>
        <w:tabs>
          <w:tab w:val="left" w:pos="1427"/>
        </w:tabs>
        <w:jc w:val="center"/>
        <w:rPr>
          <w:i/>
          <w:sz w:val="20"/>
          <w:szCs w:val="24"/>
        </w:rPr>
      </w:pPr>
    </w:p>
    <w:p w14:paraId="622F7847" w14:textId="558CF9C4" w:rsidR="00EE6511" w:rsidRPr="002F58D0" w:rsidRDefault="00EE6511" w:rsidP="00EE6511">
      <w:pPr>
        <w:keepNext/>
        <w:keepLines/>
        <w:tabs>
          <w:tab w:val="left" w:pos="1427"/>
        </w:tabs>
        <w:jc w:val="center"/>
        <w:rPr>
          <w:i/>
          <w:sz w:val="20"/>
          <w:szCs w:val="24"/>
        </w:rPr>
      </w:pPr>
      <w:r w:rsidRPr="00EE6511">
        <w:rPr>
          <w:noProof/>
          <w:lang w:eastAsia="en-US"/>
        </w:rPr>
        <w:drawing>
          <wp:inline distT="0" distB="0" distL="0" distR="0" wp14:anchorId="7D6E97F0" wp14:editId="3C87DCA3">
            <wp:extent cx="5760085" cy="6381358"/>
            <wp:effectExtent l="0" t="0" r="0" b="63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0085" cy="6381358"/>
                    </a:xfrm>
                    <a:prstGeom prst="rect">
                      <a:avLst/>
                    </a:prstGeom>
                    <a:noFill/>
                    <a:ln>
                      <a:noFill/>
                    </a:ln>
                  </pic:spPr>
                </pic:pic>
              </a:graphicData>
            </a:graphic>
          </wp:inline>
        </w:drawing>
      </w:r>
    </w:p>
    <w:p w14:paraId="52262DC2" w14:textId="77777777" w:rsidR="00EE6511" w:rsidRPr="002F58D0" w:rsidRDefault="00EE6511" w:rsidP="00EE6511">
      <w:pPr>
        <w:tabs>
          <w:tab w:val="left" w:pos="709"/>
        </w:tabs>
        <w:jc w:val="both"/>
        <w:rPr>
          <w:sz w:val="20"/>
        </w:rPr>
      </w:pPr>
    </w:p>
    <w:p w14:paraId="1DB64FE2" w14:textId="77777777" w:rsidR="00EE6511" w:rsidRDefault="00EE6511" w:rsidP="00EE6511"/>
    <w:p w14:paraId="1FFC510C" w14:textId="0D247EA5" w:rsidR="00DC57BC" w:rsidRPr="00EE6511" w:rsidRDefault="00DC57BC">
      <w:pPr>
        <w:rPr>
          <w:sz w:val="20"/>
          <w:lang w:val="ru-RU"/>
        </w:rPr>
      </w:pPr>
    </w:p>
    <w:p w14:paraId="6E91010A" w14:textId="77777777" w:rsidR="00DC57BC" w:rsidRDefault="00DC57BC" w:rsidP="008D3EC2">
      <w:pPr>
        <w:autoSpaceDE w:val="0"/>
        <w:autoSpaceDN w:val="0"/>
        <w:adjustRightInd w:val="0"/>
        <w:rPr>
          <w:sz w:val="20"/>
        </w:rPr>
      </w:pPr>
    </w:p>
    <w:p w14:paraId="667DD571" w14:textId="77777777" w:rsidR="00592800" w:rsidRDefault="00592800" w:rsidP="008D3EC2">
      <w:pPr>
        <w:autoSpaceDE w:val="0"/>
        <w:autoSpaceDN w:val="0"/>
        <w:adjustRightInd w:val="0"/>
        <w:rPr>
          <w:sz w:val="20"/>
        </w:rPr>
        <w:sectPr w:rsidR="00592800" w:rsidSect="00DA3F93">
          <w:pgSz w:w="11907" w:h="16839" w:code="9"/>
          <w:pgMar w:top="624" w:right="1418" w:bottom="1361" w:left="1418" w:header="567" w:footer="851" w:gutter="0"/>
          <w:cols w:space="720"/>
          <w:docGrid w:linePitch="360"/>
        </w:sectPr>
      </w:pPr>
    </w:p>
    <w:p w14:paraId="2C4EE35D" w14:textId="77777777" w:rsidR="00592800" w:rsidRPr="00A522FE" w:rsidRDefault="00592800" w:rsidP="00592800">
      <w:pPr>
        <w:rPr>
          <w:sz w:val="20"/>
        </w:rPr>
      </w:pPr>
      <w:bookmarkStart w:id="54" w:name="_Toc293334840"/>
      <w:bookmarkStart w:id="55" w:name="_Toc298920422"/>
      <w:bookmarkStart w:id="56" w:name="_Toc356567786"/>
      <w:bookmarkStart w:id="57" w:name="_Toc367350612"/>
    </w:p>
    <w:p w14:paraId="69753C80" w14:textId="5825BC64" w:rsidR="00592800" w:rsidRPr="00447D67" w:rsidRDefault="00592800" w:rsidP="00701F92">
      <w:pPr>
        <w:pStyle w:val="Heading1"/>
        <w:keepNext w:val="0"/>
        <w:tabs>
          <w:tab w:val="num" w:pos="709"/>
        </w:tabs>
        <w:ind w:left="1134" w:hanging="1134"/>
        <w:rPr>
          <w:sz w:val="28"/>
          <w:szCs w:val="20"/>
          <w:lang w:val="ru-RU"/>
        </w:rPr>
      </w:pPr>
      <w:bookmarkStart w:id="58" w:name="_Toc356567785"/>
      <w:bookmarkStart w:id="59" w:name="_Toc367350611"/>
      <w:bookmarkStart w:id="60" w:name="_Toc421024083"/>
      <w:bookmarkStart w:id="61" w:name="_Toc293334839"/>
      <w:bookmarkStart w:id="62" w:name="_Toc298920421"/>
      <w:r w:rsidRPr="009E3929">
        <w:rPr>
          <w:sz w:val="28"/>
          <w:szCs w:val="20"/>
        </w:rPr>
        <w:t>I</w:t>
      </w:r>
      <w:r w:rsidR="00F66122" w:rsidRPr="009E3929">
        <w:rPr>
          <w:sz w:val="28"/>
          <w:szCs w:val="20"/>
        </w:rPr>
        <w:t>II</w:t>
      </w:r>
      <w:r w:rsidRPr="00447D67">
        <w:rPr>
          <w:sz w:val="28"/>
          <w:szCs w:val="20"/>
          <w:lang w:val="ru-RU"/>
        </w:rPr>
        <w:t>.</w:t>
      </w:r>
      <w:r w:rsidRPr="00447D67">
        <w:rPr>
          <w:sz w:val="28"/>
          <w:szCs w:val="20"/>
          <w:lang w:val="ru-RU"/>
        </w:rPr>
        <w:tab/>
      </w:r>
      <w:bookmarkEnd w:id="58"/>
      <w:bookmarkEnd w:id="59"/>
      <w:bookmarkEnd w:id="60"/>
      <w:r w:rsidR="00A76B6A">
        <w:rPr>
          <w:sz w:val="28"/>
          <w:szCs w:val="20"/>
          <w:lang w:val="ru-RU"/>
        </w:rPr>
        <w:t>ПРИЛОЖЕНИЯ</w:t>
      </w:r>
      <w:r w:rsidRPr="00447D67">
        <w:rPr>
          <w:sz w:val="28"/>
          <w:szCs w:val="20"/>
          <w:lang w:val="ru-RU"/>
        </w:rPr>
        <w:t xml:space="preserve"> </w:t>
      </w:r>
    </w:p>
    <w:p w14:paraId="09CFD586" w14:textId="77777777" w:rsidR="00701F92" w:rsidRPr="00447D67" w:rsidRDefault="00701F92" w:rsidP="00701F92">
      <w:pPr>
        <w:rPr>
          <w:lang w:val="ru-RU" w:eastAsia="en-US"/>
        </w:rPr>
      </w:pPr>
    </w:p>
    <w:bookmarkEnd w:id="61"/>
    <w:bookmarkEnd w:id="62"/>
    <w:p w14:paraId="02AB843D" w14:textId="77777777" w:rsidR="00592800" w:rsidRPr="00447D67" w:rsidRDefault="00592800">
      <w:pPr>
        <w:rPr>
          <w:caps/>
          <w:lang w:val="ru-RU"/>
        </w:rPr>
      </w:pPr>
    </w:p>
    <w:p w14:paraId="08FCCF76" w14:textId="77777777" w:rsidR="00592800" w:rsidRPr="00447D67" w:rsidRDefault="00592800">
      <w:pPr>
        <w:rPr>
          <w:caps/>
          <w:lang w:val="ru-RU"/>
        </w:rPr>
      </w:pPr>
    </w:p>
    <w:p w14:paraId="65AF974B" w14:textId="77777777" w:rsidR="00592800" w:rsidRPr="00447D67" w:rsidRDefault="00592800">
      <w:pPr>
        <w:rPr>
          <w:caps/>
          <w:lang w:val="ru-RU"/>
        </w:rPr>
      </w:pPr>
    </w:p>
    <w:p w14:paraId="1FEDD906" w14:textId="77777777" w:rsidR="00592800" w:rsidRPr="00447D67" w:rsidRDefault="00592800">
      <w:pPr>
        <w:rPr>
          <w:rFonts w:eastAsia="Times New Roman"/>
          <w:b/>
          <w:iCs/>
          <w:lang w:val="ru-RU" w:eastAsia="en-US"/>
        </w:rPr>
      </w:pPr>
      <w:r w:rsidRPr="00447D67">
        <w:rPr>
          <w:caps/>
          <w:lang w:val="ru-RU"/>
        </w:rPr>
        <w:br w:type="page"/>
      </w:r>
    </w:p>
    <w:p w14:paraId="04723655" w14:textId="6ADD56DD" w:rsidR="00592800" w:rsidRPr="00B75E46" w:rsidRDefault="00B75E46" w:rsidP="00B75E46">
      <w:pPr>
        <w:pStyle w:val="StyleHeading3ComplexItalic"/>
        <w:keepNext w:val="0"/>
        <w:tabs>
          <w:tab w:val="clear" w:pos="1985"/>
          <w:tab w:val="left" w:pos="2268"/>
        </w:tabs>
        <w:ind w:left="2268" w:hanging="2268"/>
        <w:rPr>
          <w:lang w:val="ru-RU"/>
        </w:rPr>
      </w:pPr>
      <w:bookmarkStart w:id="63" w:name="_Toc421024084"/>
      <w:r>
        <w:rPr>
          <w:caps w:val="0"/>
          <w:lang w:val="ru-RU"/>
        </w:rPr>
        <w:t>ПРИЛОЖЕНИЕ</w:t>
      </w:r>
      <w:r w:rsidR="00592800" w:rsidRPr="00B75E46">
        <w:rPr>
          <w:caps w:val="0"/>
          <w:lang w:val="ru-RU"/>
        </w:rPr>
        <w:t xml:space="preserve"> </w:t>
      </w:r>
      <w:r w:rsidR="00592800">
        <w:rPr>
          <w:caps w:val="0"/>
        </w:rPr>
        <w:t>I</w:t>
      </w:r>
      <w:r w:rsidR="00592800" w:rsidRPr="00B75E46">
        <w:rPr>
          <w:caps w:val="0"/>
          <w:lang w:val="ru-RU"/>
        </w:rPr>
        <w:tab/>
      </w:r>
      <w:bookmarkEnd w:id="54"/>
      <w:bookmarkEnd w:id="55"/>
      <w:bookmarkEnd w:id="56"/>
      <w:bookmarkEnd w:id="57"/>
      <w:bookmarkEnd w:id="63"/>
      <w:r>
        <w:rPr>
          <w:caps w:val="0"/>
          <w:lang w:val="ru-RU"/>
        </w:rPr>
        <w:t>БЮДЖЕТ</w:t>
      </w:r>
      <w:r w:rsidRPr="00B75E46">
        <w:rPr>
          <w:caps w:val="0"/>
          <w:lang w:val="ru-RU"/>
        </w:rPr>
        <w:t xml:space="preserve"> </w:t>
      </w:r>
      <w:r>
        <w:rPr>
          <w:caps w:val="0"/>
          <w:lang w:val="ru-RU"/>
        </w:rPr>
        <w:t>НА</w:t>
      </w:r>
      <w:r w:rsidRPr="00B75E46">
        <w:rPr>
          <w:caps w:val="0"/>
          <w:lang w:val="ru-RU"/>
        </w:rPr>
        <w:t xml:space="preserve"> 2014-2015 </w:t>
      </w:r>
      <w:r>
        <w:rPr>
          <w:caps w:val="0"/>
          <w:lang w:val="ru-RU"/>
        </w:rPr>
        <w:t>ГГ</w:t>
      </w:r>
      <w:r w:rsidRPr="00B75E46">
        <w:rPr>
          <w:caps w:val="0"/>
          <w:lang w:val="ru-RU"/>
        </w:rPr>
        <w:t>.</w:t>
      </w:r>
      <w:r>
        <w:rPr>
          <w:caps w:val="0"/>
          <w:lang w:val="ru-RU"/>
        </w:rPr>
        <w:t xml:space="preserve"> ПОСЛЕ ПЕРЕРАСПРЕДЕЛЕНИЯ СРЕДСТВ В РАЗБИВКЕ ПО ПРОГРАММАМ</w:t>
      </w:r>
    </w:p>
    <w:p w14:paraId="2C9B0C09" w14:textId="77777777" w:rsidR="00592800" w:rsidRPr="00B75E46" w:rsidRDefault="00592800" w:rsidP="00592800">
      <w:pPr>
        <w:rPr>
          <w:lang w:val="ru-RU"/>
        </w:rPr>
      </w:pPr>
    </w:p>
    <w:p w14:paraId="5EA8C3D1" w14:textId="77777777" w:rsidR="00327926" w:rsidRPr="00B75E46" w:rsidRDefault="00327926">
      <w:pPr>
        <w:rPr>
          <w:sz w:val="20"/>
          <w:szCs w:val="20"/>
          <w:lang w:val="ru-RU"/>
        </w:rPr>
      </w:pPr>
    </w:p>
    <w:p w14:paraId="0B6D0850" w14:textId="5B8480EA" w:rsidR="00327926" w:rsidRPr="00B75E46" w:rsidRDefault="00B75E46" w:rsidP="005A1F7F">
      <w:pPr>
        <w:jc w:val="center"/>
        <w:rPr>
          <w:b/>
          <w:sz w:val="20"/>
          <w:szCs w:val="16"/>
          <w:lang w:val="ru-RU"/>
        </w:rPr>
      </w:pPr>
      <w:r>
        <w:rPr>
          <w:b/>
          <w:sz w:val="20"/>
          <w:szCs w:val="16"/>
          <w:lang w:val="ru-RU"/>
        </w:rPr>
        <w:t>Таблица</w:t>
      </w:r>
      <w:r w:rsidR="00327926" w:rsidRPr="00447D67">
        <w:rPr>
          <w:b/>
          <w:sz w:val="20"/>
          <w:szCs w:val="16"/>
          <w:lang w:val="ru-RU"/>
        </w:rPr>
        <w:t xml:space="preserve"> </w:t>
      </w:r>
      <w:r w:rsidR="00701F92" w:rsidRPr="00447D67">
        <w:rPr>
          <w:b/>
          <w:sz w:val="20"/>
          <w:szCs w:val="16"/>
          <w:lang w:val="ru-RU"/>
        </w:rPr>
        <w:t>8</w:t>
      </w:r>
      <w:r w:rsidR="00327926" w:rsidRPr="00447D67">
        <w:rPr>
          <w:b/>
          <w:sz w:val="20"/>
          <w:szCs w:val="16"/>
          <w:lang w:val="ru-RU"/>
        </w:rPr>
        <w:t xml:space="preserve">.  </w:t>
      </w:r>
      <w:r>
        <w:rPr>
          <w:b/>
          <w:sz w:val="20"/>
          <w:szCs w:val="16"/>
          <w:lang w:val="ru-RU"/>
        </w:rPr>
        <w:t>Бюджет</w:t>
      </w:r>
      <w:r w:rsidRPr="00B75E46">
        <w:rPr>
          <w:b/>
          <w:sz w:val="20"/>
          <w:szCs w:val="16"/>
          <w:lang w:val="ru-RU"/>
        </w:rPr>
        <w:t xml:space="preserve"> </w:t>
      </w:r>
      <w:r>
        <w:rPr>
          <w:b/>
          <w:sz w:val="20"/>
          <w:szCs w:val="16"/>
          <w:lang w:val="ru-RU"/>
        </w:rPr>
        <w:t>на</w:t>
      </w:r>
      <w:r w:rsidRPr="00B75E46">
        <w:rPr>
          <w:b/>
          <w:sz w:val="20"/>
          <w:szCs w:val="16"/>
          <w:lang w:val="ru-RU"/>
        </w:rPr>
        <w:t xml:space="preserve"> 2014-2015 </w:t>
      </w:r>
      <w:r>
        <w:rPr>
          <w:b/>
          <w:sz w:val="20"/>
          <w:szCs w:val="16"/>
          <w:lang w:val="ru-RU"/>
        </w:rPr>
        <w:t>гг</w:t>
      </w:r>
      <w:r w:rsidRPr="00B75E46">
        <w:rPr>
          <w:b/>
          <w:sz w:val="20"/>
          <w:szCs w:val="16"/>
          <w:lang w:val="ru-RU"/>
        </w:rPr>
        <w:t xml:space="preserve">. </w:t>
      </w:r>
      <w:r>
        <w:rPr>
          <w:b/>
          <w:sz w:val="20"/>
          <w:szCs w:val="16"/>
          <w:lang w:val="ru-RU"/>
        </w:rPr>
        <w:t>после</w:t>
      </w:r>
      <w:r w:rsidRPr="00B75E46">
        <w:rPr>
          <w:b/>
          <w:sz w:val="20"/>
          <w:szCs w:val="16"/>
          <w:lang w:val="ru-RU"/>
        </w:rPr>
        <w:t xml:space="preserve"> </w:t>
      </w:r>
      <w:r>
        <w:rPr>
          <w:b/>
          <w:sz w:val="20"/>
          <w:szCs w:val="16"/>
          <w:lang w:val="ru-RU"/>
        </w:rPr>
        <w:t>перераспределения</w:t>
      </w:r>
      <w:r w:rsidRPr="00B75E46">
        <w:rPr>
          <w:b/>
          <w:sz w:val="20"/>
          <w:szCs w:val="16"/>
          <w:lang w:val="ru-RU"/>
        </w:rPr>
        <w:t xml:space="preserve"> </w:t>
      </w:r>
      <w:r>
        <w:rPr>
          <w:b/>
          <w:sz w:val="20"/>
          <w:szCs w:val="16"/>
          <w:lang w:val="ru-RU"/>
        </w:rPr>
        <w:t>средств</w:t>
      </w:r>
      <w:r w:rsidRPr="00B75E46">
        <w:rPr>
          <w:b/>
          <w:sz w:val="20"/>
          <w:szCs w:val="16"/>
          <w:lang w:val="ru-RU"/>
        </w:rPr>
        <w:t xml:space="preserve"> </w:t>
      </w:r>
      <w:r>
        <w:rPr>
          <w:b/>
          <w:sz w:val="20"/>
          <w:szCs w:val="16"/>
          <w:lang w:val="ru-RU"/>
        </w:rPr>
        <w:t>в разбивке по программам</w:t>
      </w:r>
    </w:p>
    <w:p w14:paraId="70E4A14D" w14:textId="6E6E758C" w:rsidR="00327926" w:rsidRPr="00FA2135" w:rsidRDefault="00327926" w:rsidP="005A1F7F">
      <w:pPr>
        <w:jc w:val="center"/>
        <w:rPr>
          <w:i/>
          <w:sz w:val="20"/>
          <w:szCs w:val="16"/>
        </w:rPr>
      </w:pPr>
      <w:r w:rsidRPr="00FA2135">
        <w:rPr>
          <w:i/>
          <w:sz w:val="20"/>
          <w:szCs w:val="16"/>
        </w:rPr>
        <w:t>(</w:t>
      </w:r>
      <w:r w:rsidR="00B75E46">
        <w:rPr>
          <w:i/>
          <w:sz w:val="20"/>
          <w:szCs w:val="16"/>
          <w:lang w:val="ru-RU"/>
        </w:rPr>
        <w:t>в</w:t>
      </w:r>
      <w:r w:rsidR="00B75E46" w:rsidRPr="00B75E46">
        <w:rPr>
          <w:i/>
          <w:sz w:val="20"/>
          <w:szCs w:val="16"/>
        </w:rPr>
        <w:t xml:space="preserve"> </w:t>
      </w:r>
      <w:r w:rsidR="00B75E46">
        <w:rPr>
          <w:i/>
          <w:sz w:val="20"/>
          <w:szCs w:val="16"/>
          <w:lang w:val="ru-RU"/>
        </w:rPr>
        <w:t>тыс</w:t>
      </w:r>
      <w:r w:rsidR="00B75E46" w:rsidRPr="00B75E46">
        <w:rPr>
          <w:i/>
          <w:sz w:val="20"/>
          <w:szCs w:val="16"/>
        </w:rPr>
        <w:t xml:space="preserve">. </w:t>
      </w:r>
      <w:r w:rsidR="00B75E46">
        <w:rPr>
          <w:i/>
          <w:sz w:val="20"/>
          <w:szCs w:val="16"/>
          <w:lang w:val="ru-RU"/>
        </w:rPr>
        <w:t>шв</w:t>
      </w:r>
      <w:r w:rsidR="00B75E46" w:rsidRPr="00B75E46">
        <w:rPr>
          <w:i/>
          <w:sz w:val="20"/>
          <w:szCs w:val="16"/>
        </w:rPr>
        <w:t xml:space="preserve"> .</w:t>
      </w:r>
      <w:r w:rsidR="00B75E46">
        <w:rPr>
          <w:i/>
          <w:sz w:val="20"/>
          <w:szCs w:val="16"/>
          <w:lang w:val="ru-RU"/>
        </w:rPr>
        <w:t>франков</w:t>
      </w:r>
      <w:r w:rsidRPr="00FA2135">
        <w:rPr>
          <w:i/>
          <w:sz w:val="20"/>
          <w:szCs w:val="16"/>
        </w:rPr>
        <w:t>)</w:t>
      </w:r>
    </w:p>
    <w:p w14:paraId="71565719" w14:textId="77777777" w:rsidR="00327926" w:rsidRPr="0026077A" w:rsidRDefault="00327926" w:rsidP="005A1F7F">
      <w:pPr>
        <w:jc w:val="center"/>
        <w:rPr>
          <w:i/>
          <w:sz w:val="16"/>
          <w:szCs w:val="16"/>
        </w:rPr>
      </w:pPr>
    </w:p>
    <w:p w14:paraId="0E0D08AD" w14:textId="372B5DDB" w:rsidR="00327926" w:rsidRDefault="00B75E46" w:rsidP="005A1F7F">
      <w:pPr>
        <w:jc w:val="center"/>
        <w:rPr>
          <w:sz w:val="20"/>
          <w:szCs w:val="20"/>
        </w:rPr>
      </w:pPr>
      <w:r w:rsidRPr="00B75E46">
        <w:rPr>
          <w:noProof/>
          <w:lang w:eastAsia="en-US"/>
        </w:rPr>
        <w:drawing>
          <wp:inline distT="0" distB="0" distL="0" distR="0" wp14:anchorId="6E612270" wp14:editId="335C5209">
            <wp:extent cx="5760085" cy="5188781"/>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60085" cy="5188781"/>
                    </a:xfrm>
                    <a:prstGeom prst="rect">
                      <a:avLst/>
                    </a:prstGeom>
                    <a:noFill/>
                    <a:ln>
                      <a:noFill/>
                    </a:ln>
                  </pic:spPr>
                </pic:pic>
              </a:graphicData>
            </a:graphic>
          </wp:inline>
        </w:drawing>
      </w:r>
    </w:p>
    <w:p w14:paraId="71B1E790" w14:textId="77777777" w:rsidR="00E92173" w:rsidRDefault="00E92173" w:rsidP="005A1F7F">
      <w:pPr>
        <w:rPr>
          <w:i/>
          <w:sz w:val="16"/>
          <w:szCs w:val="14"/>
        </w:rPr>
      </w:pPr>
    </w:p>
    <w:p w14:paraId="25129883" w14:textId="0339EE63" w:rsidR="00327926" w:rsidRPr="00B75E46" w:rsidRDefault="00B75E46" w:rsidP="005A1F7F">
      <w:pPr>
        <w:rPr>
          <w:i/>
          <w:sz w:val="16"/>
          <w:szCs w:val="14"/>
          <w:lang w:val="ru-RU"/>
        </w:rPr>
      </w:pPr>
      <w:r w:rsidRPr="00B75E46">
        <w:rPr>
          <w:i/>
          <w:sz w:val="16"/>
          <w:szCs w:val="14"/>
          <w:lang w:val="ru-RU"/>
        </w:rPr>
        <w:t>*Финансовые положения и правила ВОИС предусматривают возможность перераспределения ресурсов в соответствии с положением 5.5:  «Генеральный директор может переносить средства из одной программы в другую программу программы и бюджета на тот или иной 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от совокупного бюджета, в зависимости от того, что больше, когда такой перенос необходим для обеспечения нормального функционирования служб».</w:t>
      </w:r>
      <w:r>
        <w:rPr>
          <w:i/>
          <w:sz w:val="16"/>
          <w:szCs w:val="14"/>
          <w:lang w:val="ru-RU"/>
        </w:rPr>
        <w:t xml:space="preserve"> Бюджет на 2014-2015 гг. после перераспределения средств представлен по состоянию на 31 марта 2015 г.</w:t>
      </w:r>
    </w:p>
    <w:p w14:paraId="55718DE4" w14:textId="777AEFCA" w:rsidR="00327926" w:rsidRPr="00B75E46" w:rsidRDefault="00327926">
      <w:pPr>
        <w:rPr>
          <w:i/>
          <w:sz w:val="18"/>
          <w:szCs w:val="18"/>
          <w:lang w:val="ru-RU"/>
        </w:rPr>
      </w:pPr>
    </w:p>
    <w:p w14:paraId="005D356E" w14:textId="77777777" w:rsidR="00327926" w:rsidRPr="00B75E46" w:rsidRDefault="00327926" w:rsidP="005A1F7F">
      <w:pPr>
        <w:rPr>
          <w:i/>
          <w:sz w:val="18"/>
          <w:szCs w:val="18"/>
          <w:lang w:val="ru-RU"/>
        </w:rPr>
        <w:sectPr w:rsidR="00327926" w:rsidRPr="00B75E46" w:rsidSect="00C84440">
          <w:pgSz w:w="11907" w:h="16839" w:code="9"/>
          <w:pgMar w:top="624" w:right="1418" w:bottom="1361" w:left="1418" w:header="567" w:footer="851" w:gutter="0"/>
          <w:cols w:space="720"/>
          <w:docGrid w:linePitch="360"/>
        </w:sectPr>
      </w:pPr>
    </w:p>
    <w:p w14:paraId="0BF477FF" w14:textId="77777777" w:rsidR="00FA2135" w:rsidRPr="00B75E46" w:rsidRDefault="00FA2135" w:rsidP="00FA2135">
      <w:pPr>
        <w:rPr>
          <w:sz w:val="20"/>
          <w:lang w:val="ru-RU"/>
        </w:rPr>
      </w:pPr>
    </w:p>
    <w:p w14:paraId="3CAC3A65" w14:textId="6ADC9568" w:rsidR="00FA2135" w:rsidRPr="00B75E46" w:rsidRDefault="00B75E46" w:rsidP="00FA2135">
      <w:pPr>
        <w:pStyle w:val="StyleHeading3ComplexItalic"/>
        <w:keepNext w:val="0"/>
        <w:tabs>
          <w:tab w:val="clear" w:pos="1985"/>
          <w:tab w:val="left" w:pos="1418"/>
        </w:tabs>
        <w:ind w:left="1418" w:hanging="1418"/>
        <w:rPr>
          <w:sz w:val="18"/>
          <w:szCs w:val="18"/>
          <w:lang w:val="ru-RU"/>
        </w:rPr>
      </w:pPr>
      <w:bookmarkStart w:id="64" w:name="_Toc356567787"/>
      <w:bookmarkStart w:id="65" w:name="_Toc367350613"/>
      <w:bookmarkStart w:id="66" w:name="_Toc421024085"/>
      <w:r>
        <w:rPr>
          <w:lang w:val="ru-RU"/>
        </w:rPr>
        <w:t>ПРИЛОЖЕНИЕ</w:t>
      </w:r>
      <w:r w:rsidR="00FA2135" w:rsidRPr="00B75E46">
        <w:rPr>
          <w:caps w:val="0"/>
          <w:lang w:val="ru-RU"/>
        </w:rPr>
        <w:t xml:space="preserve"> </w:t>
      </w:r>
      <w:r w:rsidR="00FA2135" w:rsidRPr="00170F98">
        <w:rPr>
          <w:caps w:val="0"/>
        </w:rPr>
        <w:t>II</w:t>
      </w:r>
      <w:r w:rsidR="00FA2135" w:rsidRPr="00B75E46">
        <w:rPr>
          <w:caps w:val="0"/>
          <w:lang w:val="ru-RU"/>
        </w:rPr>
        <w:tab/>
      </w:r>
      <w:bookmarkEnd w:id="64"/>
      <w:bookmarkEnd w:id="65"/>
      <w:bookmarkEnd w:id="66"/>
      <w:r>
        <w:rPr>
          <w:caps w:val="0"/>
          <w:lang w:val="ru-RU"/>
        </w:rPr>
        <w:t>ПРЕДЛАГАЕМЫЕ РАСХОДЫ НА 201</w:t>
      </w:r>
      <w:r w:rsidR="004C07D4">
        <w:rPr>
          <w:caps w:val="0"/>
          <w:lang w:val="ru-RU"/>
        </w:rPr>
        <w:t>6</w:t>
      </w:r>
      <w:r>
        <w:rPr>
          <w:caps w:val="0"/>
          <w:lang w:val="ru-RU"/>
        </w:rPr>
        <w:t>-201</w:t>
      </w:r>
      <w:r w:rsidR="004C07D4">
        <w:rPr>
          <w:caps w:val="0"/>
          <w:lang w:val="ru-RU"/>
        </w:rPr>
        <w:t>7</w:t>
      </w:r>
      <w:r>
        <w:rPr>
          <w:caps w:val="0"/>
          <w:lang w:val="ru-RU"/>
        </w:rPr>
        <w:t xml:space="preserve"> ГГ. В РАЗБИВКЕ ПО ПРОГРАММАМ</w:t>
      </w:r>
    </w:p>
    <w:p w14:paraId="3648F67B" w14:textId="77777777" w:rsidR="00FA2135" w:rsidRPr="00B75E46" w:rsidRDefault="00FA2135" w:rsidP="00FA2135">
      <w:pPr>
        <w:jc w:val="center"/>
        <w:rPr>
          <w:sz w:val="18"/>
          <w:szCs w:val="18"/>
          <w:lang w:val="ru-RU"/>
        </w:rPr>
      </w:pPr>
    </w:p>
    <w:p w14:paraId="6CE4B729" w14:textId="3156A6DD" w:rsidR="00327926" w:rsidRPr="00B75E46" w:rsidRDefault="00B75E46" w:rsidP="005A1F7F">
      <w:pPr>
        <w:jc w:val="center"/>
        <w:rPr>
          <w:b/>
          <w:sz w:val="20"/>
          <w:szCs w:val="16"/>
          <w:lang w:val="ru-RU"/>
        </w:rPr>
      </w:pPr>
      <w:r>
        <w:rPr>
          <w:b/>
          <w:sz w:val="20"/>
          <w:szCs w:val="16"/>
          <w:lang w:val="ru-RU"/>
        </w:rPr>
        <w:t>Таблица</w:t>
      </w:r>
      <w:r w:rsidR="00327926" w:rsidRPr="00447D67">
        <w:rPr>
          <w:b/>
          <w:sz w:val="20"/>
          <w:szCs w:val="16"/>
          <w:lang w:val="ru-RU"/>
        </w:rPr>
        <w:t xml:space="preserve"> </w:t>
      </w:r>
      <w:r w:rsidR="00701F92" w:rsidRPr="00447D67">
        <w:rPr>
          <w:b/>
          <w:sz w:val="20"/>
          <w:szCs w:val="16"/>
          <w:lang w:val="ru-RU"/>
        </w:rPr>
        <w:t>9</w:t>
      </w:r>
      <w:r w:rsidR="00327926" w:rsidRPr="00447D67">
        <w:rPr>
          <w:b/>
          <w:sz w:val="20"/>
          <w:szCs w:val="16"/>
          <w:lang w:val="ru-RU"/>
        </w:rPr>
        <w:t xml:space="preserve">.  </w:t>
      </w:r>
      <w:r>
        <w:rPr>
          <w:b/>
          <w:sz w:val="20"/>
          <w:szCs w:val="16"/>
          <w:lang w:val="ru-RU"/>
        </w:rPr>
        <w:t>Бюджет</w:t>
      </w:r>
      <w:r w:rsidRPr="00B75E46">
        <w:rPr>
          <w:b/>
          <w:sz w:val="20"/>
          <w:szCs w:val="16"/>
          <w:lang w:val="ru-RU"/>
        </w:rPr>
        <w:t xml:space="preserve"> </w:t>
      </w:r>
      <w:r>
        <w:rPr>
          <w:b/>
          <w:sz w:val="20"/>
          <w:szCs w:val="16"/>
          <w:lang w:val="ru-RU"/>
        </w:rPr>
        <w:t>на</w:t>
      </w:r>
      <w:r w:rsidRPr="00B75E46">
        <w:rPr>
          <w:b/>
          <w:sz w:val="20"/>
          <w:szCs w:val="16"/>
          <w:lang w:val="ru-RU"/>
        </w:rPr>
        <w:t xml:space="preserve"> 2016-2017 </w:t>
      </w:r>
      <w:r>
        <w:rPr>
          <w:b/>
          <w:sz w:val="20"/>
          <w:szCs w:val="16"/>
          <w:lang w:val="ru-RU"/>
        </w:rPr>
        <w:t>гг</w:t>
      </w:r>
      <w:r w:rsidRPr="00B75E46">
        <w:rPr>
          <w:b/>
          <w:sz w:val="20"/>
          <w:szCs w:val="16"/>
          <w:lang w:val="ru-RU"/>
        </w:rPr>
        <w:t xml:space="preserve">. </w:t>
      </w:r>
      <w:r>
        <w:rPr>
          <w:b/>
          <w:sz w:val="20"/>
          <w:szCs w:val="16"/>
          <w:lang w:val="ru-RU"/>
        </w:rPr>
        <w:t>в разбивке по программам</w:t>
      </w:r>
    </w:p>
    <w:p w14:paraId="1D53A001" w14:textId="40BCD3B8" w:rsidR="00327926" w:rsidRDefault="00327926" w:rsidP="005A1F7F">
      <w:pPr>
        <w:jc w:val="center"/>
        <w:rPr>
          <w:i/>
          <w:sz w:val="20"/>
          <w:szCs w:val="16"/>
        </w:rPr>
      </w:pPr>
      <w:r w:rsidRPr="00FA2135">
        <w:rPr>
          <w:i/>
          <w:sz w:val="20"/>
          <w:szCs w:val="16"/>
        </w:rPr>
        <w:t>(</w:t>
      </w:r>
      <w:r w:rsidR="00B75E46">
        <w:rPr>
          <w:i/>
          <w:sz w:val="20"/>
          <w:szCs w:val="16"/>
          <w:lang w:val="ru-RU"/>
        </w:rPr>
        <w:t>в</w:t>
      </w:r>
      <w:r w:rsidR="00B75E46" w:rsidRPr="00B75E46">
        <w:rPr>
          <w:i/>
          <w:sz w:val="20"/>
          <w:szCs w:val="16"/>
        </w:rPr>
        <w:t xml:space="preserve"> </w:t>
      </w:r>
      <w:r w:rsidR="00B75E46">
        <w:rPr>
          <w:i/>
          <w:sz w:val="20"/>
          <w:szCs w:val="16"/>
          <w:lang w:val="ru-RU"/>
        </w:rPr>
        <w:t>тыс</w:t>
      </w:r>
      <w:r w:rsidR="00B75E46" w:rsidRPr="00B75E46">
        <w:rPr>
          <w:i/>
          <w:sz w:val="20"/>
          <w:szCs w:val="16"/>
        </w:rPr>
        <w:t xml:space="preserve">. </w:t>
      </w:r>
      <w:r w:rsidR="00B75E46">
        <w:rPr>
          <w:i/>
          <w:sz w:val="20"/>
          <w:szCs w:val="16"/>
          <w:lang w:val="ru-RU"/>
        </w:rPr>
        <w:t>шв</w:t>
      </w:r>
      <w:r w:rsidR="00B75E46" w:rsidRPr="00B75E46">
        <w:rPr>
          <w:i/>
          <w:sz w:val="20"/>
          <w:szCs w:val="16"/>
        </w:rPr>
        <w:t xml:space="preserve">. </w:t>
      </w:r>
      <w:r w:rsidR="00B75E46">
        <w:rPr>
          <w:i/>
          <w:sz w:val="20"/>
          <w:szCs w:val="16"/>
          <w:lang w:val="ru-RU"/>
        </w:rPr>
        <w:t>франков</w:t>
      </w:r>
      <w:r w:rsidRPr="00FA2135">
        <w:rPr>
          <w:i/>
          <w:sz w:val="20"/>
          <w:szCs w:val="16"/>
        </w:rPr>
        <w:t>)</w:t>
      </w:r>
    </w:p>
    <w:p w14:paraId="65E063F1" w14:textId="767D3225" w:rsidR="00FA2135" w:rsidRPr="00FA2135" w:rsidRDefault="00B75E46" w:rsidP="005A1F7F">
      <w:pPr>
        <w:jc w:val="center"/>
        <w:rPr>
          <w:i/>
          <w:sz w:val="20"/>
          <w:szCs w:val="16"/>
        </w:rPr>
      </w:pPr>
      <w:r w:rsidRPr="00B75E46">
        <w:rPr>
          <w:noProof/>
          <w:lang w:eastAsia="en-US"/>
        </w:rPr>
        <w:drawing>
          <wp:inline distT="0" distB="0" distL="0" distR="0" wp14:anchorId="5FE2E151" wp14:editId="31A807BF">
            <wp:extent cx="8099533" cy="49720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102756" cy="4974029"/>
                    </a:xfrm>
                    <a:prstGeom prst="rect">
                      <a:avLst/>
                    </a:prstGeom>
                    <a:noFill/>
                    <a:ln>
                      <a:noFill/>
                    </a:ln>
                  </pic:spPr>
                </pic:pic>
              </a:graphicData>
            </a:graphic>
          </wp:inline>
        </w:drawing>
      </w:r>
    </w:p>
    <w:p w14:paraId="7F7C893C" w14:textId="424E0CF9" w:rsidR="00327926" w:rsidRDefault="00327926">
      <w:pPr>
        <w:rPr>
          <w:b/>
          <w:sz w:val="16"/>
          <w:szCs w:val="16"/>
        </w:rPr>
      </w:pPr>
    </w:p>
    <w:p w14:paraId="305C332B" w14:textId="77777777" w:rsidR="00FA2135" w:rsidRDefault="00FA2135">
      <w:pPr>
        <w:rPr>
          <w:b/>
          <w:sz w:val="16"/>
          <w:szCs w:val="16"/>
        </w:rPr>
      </w:pPr>
      <w:r>
        <w:rPr>
          <w:b/>
          <w:sz w:val="16"/>
          <w:szCs w:val="16"/>
        </w:rPr>
        <w:br w:type="page"/>
      </w:r>
    </w:p>
    <w:p w14:paraId="67A9B06A" w14:textId="338F395A" w:rsidR="00327926" w:rsidRPr="00B75E46" w:rsidRDefault="00B75E46" w:rsidP="005A1F7F">
      <w:pPr>
        <w:jc w:val="center"/>
        <w:rPr>
          <w:b/>
          <w:sz w:val="20"/>
          <w:szCs w:val="16"/>
          <w:lang w:val="ru-RU"/>
        </w:rPr>
      </w:pPr>
      <w:r>
        <w:rPr>
          <w:b/>
          <w:sz w:val="20"/>
          <w:szCs w:val="16"/>
          <w:lang w:val="ru-RU"/>
        </w:rPr>
        <w:t>Таблица</w:t>
      </w:r>
      <w:r w:rsidR="00327926" w:rsidRPr="00447D67">
        <w:rPr>
          <w:b/>
          <w:sz w:val="20"/>
          <w:szCs w:val="16"/>
          <w:lang w:val="ru-RU"/>
        </w:rPr>
        <w:t xml:space="preserve"> </w:t>
      </w:r>
      <w:r w:rsidR="00701F92" w:rsidRPr="00447D67">
        <w:rPr>
          <w:b/>
          <w:sz w:val="20"/>
          <w:szCs w:val="16"/>
          <w:lang w:val="ru-RU"/>
        </w:rPr>
        <w:t>10</w:t>
      </w:r>
      <w:r w:rsidR="00327926" w:rsidRPr="00447D67">
        <w:rPr>
          <w:b/>
          <w:sz w:val="20"/>
          <w:szCs w:val="16"/>
          <w:lang w:val="ru-RU"/>
        </w:rPr>
        <w:t xml:space="preserve">.  </w:t>
      </w:r>
      <w:r>
        <w:rPr>
          <w:b/>
          <w:sz w:val="20"/>
          <w:szCs w:val="16"/>
          <w:lang w:val="ru-RU"/>
        </w:rPr>
        <w:t>Должности</w:t>
      </w:r>
      <w:r w:rsidRPr="00B75E46">
        <w:rPr>
          <w:b/>
          <w:sz w:val="20"/>
          <w:szCs w:val="16"/>
          <w:lang w:val="ru-RU"/>
        </w:rPr>
        <w:t xml:space="preserve"> </w:t>
      </w:r>
      <w:r>
        <w:rPr>
          <w:b/>
          <w:sz w:val="20"/>
          <w:szCs w:val="16"/>
          <w:lang w:val="ru-RU"/>
        </w:rPr>
        <w:t>в</w:t>
      </w:r>
      <w:r w:rsidRPr="00B75E46">
        <w:rPr>
          <w:b/>
          <w:sz w:val="20"/>
          <w:szCs w:val="16"/>
          <w:lang w:val="ru-RU"/>
        </w:rPr>
        <w:t xml:space="preserve"> 2016-2017 </w:t>
      </w:r>
      <w:r>
        <w:rPr>
          <w:b/>
          <w:sz w:val="20"/>
          <w:szCs w:val="16"/>
          <w:lang w:val="ru-RU"/>
        </w:rPr>
        <w:t>гг</w:t>
      </w:r>
      <w:r w:rsidRPr="00B75E46">
        <w:rPr>
          <w:b/>
          <w:sz w:val="20"/>
          <w:szCs w:val="16"/>
          <w:lang w:val="ru-RU"/>
        </w:rPr>
        <w:t xml:space="preserve">. </w:t>
      </w:r>
      <w:r>
        <w:rPr>
          <w:b/>
          <w:sz w:val="20"/>
          <w:szCs w:val="16"/>
          <w:lang w:val="ru-RU"/>
        </w:rPr>
        <w:t>в разбивке по программам</w:t>
      </w:r>
    </w:p>
    <w:p w14:paraId="5C23D648" w14:textId="1F07C23F" w:rsidR="00FA2135" w:rsidRPr="00B75E46" w:rsidRDefault="00B75E46" w:rsidP="005A1F7F">
      <w:pPr>
        <w:jc w:val="center"/>
        <w:rPr>
          <w:b/>
          <w:sz w:val="16"/>
          <w:szCs w:val="16"/>
          <w:lang w:val="ru-RU"/>
        </w:rPr>
      </w:pPr>
      <w:r w:rsidRPr="00B75E46">
        <w:rPr>
          <w:noProof/>
          <w:lang w:eastAsia="en-US"/>
        </w:rPr>
        <w:drawing>
          <wp:inline distT="0" distB="0" distL="0" distR="0" wp14:anchorId="62EC5DA0" wp14:editId="169146BB">
            <wp:extent cx="9048750" cy="5358968"/>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055306" cy="5362851"/>
                    </a:xfrm>
                    <a:prstGeom prst="rect">
                      <a:avLst/>
                    </a:prstGeom>
                    <a:noFill/>
                    <a:ln>
                      <a:noFill/>
                    </a:ln>
                  </pic:spPr>
                </pic:pic>
              </a:graphicData>
            </a:graphic>
          </wp:inline>
        </w:drawing>
      </w:r>
    </w:p>
    <w:p w14:paraId="73E1C8D1" w14:textId="4F34DC4A" w:rsidR="00327926" w:rsidRDefault="00327926" w:rsidP="005A1F7F">
      <w:pPr>
        <w:jc w:val="center"/>
        <w:rPr>
          <w:sz w:val="20"/>
          <w:szCs w:val="20"/>
        </w:rPr>
      </w:pPr>
    </w:p>
    <w:p w14:paraId="778A2EB6" w14:textId="79A1CCA5" w:rsidR="00592800" w:rsidRPr="00B75E46" w:rsidRDefault="00B75E46" w:rsidP="008D3EC2">
      <w:pPr>
        <w:autoSpaceDE w:val="0"/>
        <w:autoSpaceDN w:val="0"/>
        <w:adjustRightInd w:val="0"/>
        <w:rPr>
          <w:sz w:val="20"/>
          <w:lang w:val="ru-RU"/>
        </w:rPr>
      </w:pPr>
      <w:r w:rsidRPr="00B75E46">
        <w:rPr>
          <w:i/>
          <w:sz w:val="14"/>
          <w:szCs w:val="14"/>
          <w:lang w:val="ru-RU"/>
        </w:rPr>
        <w:t>*В таблице выше строка «Нераспределенные» в бюджете на 2014-2015 гг. после переноса средств и предлагаемом бюджете на 2016-2017 гг. включает 41 должность, отраженную по категории общего обслуживания и предусмотренную для перевода временного персонала в штат.  Однако классы этих должностей и их категории (специалисты или общее обслуживание) пока неизвестны.</w:t>
      </w:r>
    </w:p>
    <w:p w14:paraId="7B69D6EE" w14:textId="77777777" w:rsidR="00592800" w:rsidRPr="00B75E46" w:rsidRDefault="00592800">
      <w:pPr>
        <w:rPr>
          <w:sz w:val="20"/>
          <w:lang w:val="ru-RU"/>
        </w:rPr>
        <w:sectPr w:rsidR="00592800" w:rsidRPr="00B75E46" w:rsidSect="00C84440">
          <w:pgSz w:w="16839" w:h="11907" w:orient="landscape" w:code="9"/>
          <w:pgMar w:top="1304" w:right="624" w:bottom="1134" w:left="1134" w:header="567" w:footer="851" w:gutter="0"/>
          <w:cols w:space="720"/>
          <w:docGrid w:linePitch="360"/>
        </w:sectPr>
      </w:pPr>
    </w:p>
    <w:p w14:paraId="2F6B816D" w14:textId="77777777" w:rsidR="00CB14D9" w:rsidRPr="005C7553" w:rsidRDefault="00CB14D9" w:rsidP="00CB14D9">
      <w:pPr>
        <w:pStyle w:val="StyleHeading3ComplexItalic"/>
        <w:keepNext w:val="0"/>
        <w:tabs>
          <w:tab w:val="clear" w:pos="1985"/>
        </w:tabs>
        <w:ind w:left="2127" w:hanging="2127"/>
        <w:rPr>
          <w:caps w:val="0"/>
          <w:lang w:val="ru-RU"/>
        </w:rPr>
      </w:pPr>
      <w:r>
        <w:rPr>
          <w:caps w:val="0"/>
          <w:lang w:val="ru-RU"/>
        </w:rPr>
        <w:t>ПРИЛОЖЕНИЕ III</w:t>
      </w:r>
      <w:r w:rsidRPr="001B43A5">
        <w:rPr>
          <w:caps w:val="0"/>
          <w:lang w:val="ru-RU"/>
        </w:rPr>
        <w:tab/>
      </w:r>
      <w:r w:rsidRPr="005C7553">
        <w:rPr>
          <w:caps w:val="0"/>
          <w:lang w:val="ru-RU"/>
        </w:rPr>
        <w:t>РАСПРЕДЕЛЕНИЕ ПРОГНОЗИРУЕМЫХ ДОХОДОВ И БЮДЖЕТНЫХ РАСХОДОВ ПО СОЮЗАМ</w:t>
      </w:r>
    </w:p>
    <w:p w14:paraId="4A510B3D" w14:textId="77777777" w:rsidR="00CB14D9" w:rsidRPr="005C7553" w:rsidRDefault="00CB14D9" w:rsidP="00CB14D9">
      <w:pPr>
        <w:rPr>
          <w:sz w:val="20"/>
          <w:lang w:val="ru-RU"/>
        </w:rPr>
      </w:pPr>
    </w:p>
    <w:p w14:paraId="2228F86E" w14:textId="77777777" w:rsidR="00CB14D9" w:rsidRPr="005C7553" w:rsidRDefault="00CB14D9" w:rsidP="00CB14D9">
      <w:pPr>
        <w:rPr>
          <w:bCs/>
          <w:sz w:val="20"/>
          <w:lang w:val="ru-RU"/>
        </w:rPr>
      </w:pPr>
    </w:p>
    <w:p w14:paraId="18CF6290" w14:textId="77777777" w:rsidR="00CB14D9" w:rsidRDefault="00CB14D9" w:rsidP="00CB14D9">
      <w:pPr>
        <w:rPr>
          <w:bCs/>
          <w:sz w:val="20"/>
        </w:rPr>
      </w:pPr>
      <w:r w:rsidRPr="005C7553">
        <w:rPr>
          <w:bCs/>
          <w:sz w:val="20"/>
          <w:lang w:val="ru-RU"/>
        </w:rPr>
        <w:t>ВВЕДЕНИЕ</w:t>
      </w:r>
    </w:p>
    <w:p w14:paraId="6704F68B" w14:textId="77777777" w:rsidR="00CB14D9" w:rsidRDefault="00CB14D9" w:rsidP="00CB14D9">
      <w:pPr>
        <w:jc w:val="both"/>
        <w:rPr>
          <w:sz w:val="20"/>
        </w:rPr>
      </w:pPr>
    </w:p>
    <w:p w14:paraId="4473103B" w14:textId="77777777" w:rsidR="00CB14D9" w:rsidRPr="001B43A5" w:rsidRDefault="00CB14D9" w:rsidP="00CB14D9">
      <w:pPr>
        <w:numPr>
          <w:ilvl w:val="0"/>
          <w:numId w:val="37"/>
        </w:numPr>
        <w:jc w:val="both"/>
        <w:rPr>
          <w:sz w:val="20"/>
          <w:lang w:val="ru-RU"/>
        </w:rPr>
      </w:pPr>
      <w:r w:rsidRPr="005C7553">
        <w:rPr>
          <w:sz w:val="20"/>
          <w:lang w:val="ru-RU"/>
        </w:rPr>
        <w:t>Финансовые</w:t>
      </w:r>
      <w:r w:rsidRPr="001B43A5">
        <w:rPr>
          <w:sz w:val="20"/>
          <w:lang w:val="ru-RU"/>
        </w:rPr>
        <w:t xml:space="preserve"> </w:t>
      </w:r>
      <w:r w:rsidRPr="005C7553">
        <w:rPr>
          <w:sz w:val="20"/>
          <w:lang w:val="ru-RU"/>
        </w:rPr>
        <w:t>положения</w:t>
      </w:r>
      <w:r w:rsidRPr="001B43A5">
        <w:rPr>
          <w:sz w:val="20"/>
          <w:lang w:val="ru-RU"/>
        </w:rPr>
        <w:t xml:space="preserve"> </w:t>
      </w:r>
      <w:r w:rsidRPr="005C7553">
        <w:rPr>
          <w:sz w:val="20"/>
          <w:lang w:val="ru-RU"/>
        </w:rPr>
        <w:t>и</w:t>
      </w:r>
      <w:r w:rsidRPr="001B43A5">
        <w:rPr>
          <w:sz w:val="20"/>
          <w:lang w:val="ru-RU"/>
        </w:rPr>
        <w:t xml:space="preserve"> </w:t>
      </w:r>
      <w:r w:rsidRPr="005C7553">
        <w:rPr>
          <w:sz w:val="20"/>
          <w:lang w:val="ru-RU"/>
        </w:rPr>
        <w:t>правила</w:t>
      </w:r>
      <w:r w:rsidRPr="001B43A5">
        <w:rPr>
          <w:sz w:val="20"/>
          <w:lang w:val="ru-RU"/>
        </w:rPr>
        <w:t xml:space="preserve"> </w:t>
      </w:r>
      <w:r w:rsidRPr="005C7553">
        <w:rPr>
          <w:sz w:val="20"/>
          <w:lang w:val="ru-RU"/>
        </w:rPr>
        <w:t>ВОИС</w:t>
      </w:r>
      <w:r w:rsidRPr="001B43A5">
        <w:rPr>
          <w:sz w:val="20"/>
          <w:lang w:val="ru-RU"/>
        </w:rPr>
        <w:t xml:space="preserve"> (</w:t>
      </w:r>
      <w:r>
        <w:rPr>
          <w:sz w:val="20"/>
          <w:lang w:val="ru-RU"/>
        </w:rPr>
        <w:t>правило</w:t>
      </w:r>
      <w:r w:rsidRPr="001B43A5">
        <w:rPr>
          <w:sz w:val="20"/>
        </w:rPr>
        <w:t> </w:t>
      </w:r>
      <w:r w:rsidRPr="001B43A5">
        <w:rPr>
          <w:sz w:val="20"/>
          <w:lang w:val="ru-RU"/>
        </w:rPr>
        <w:t xml:space="preserve">102.2) </w:t>
      </w:r>
      <w:r>
        <w:rPr>
          <w:sz w:val="20"/>
          <w:lang w:val="ru-RU"/>
        </w:rPr>
        <w:t>требуют</w:t>
      </w:r>
      <w:r w:rsidRPr="001B43A5">
        <w:rPr>
          <w:sz w:val="20"/>
          <w:lang w:val="ru-RU"/>
        </w:rPr>
        <w:t xml:space="preserve">, </w:t>
      </w:r>
      <w:r>
        <w:rPr>
          <w:sz w:val="20"/>
          <w:lang w:val="ru-RU"/>
        </w:rPr>
        <w:t>чтобы</w:t>
      </w:r>
      <w:r w:rsidRPr="001B43A5">
        <w:rPr>
          <w:sz w:val="20"/>
          <w:lang w:val="ru-RU"/>
        </w:rPr>
        <w:t xml:space="preserve"> </w:t>
      </w:r>
      <w:r>
        <w:rPr>
          <w:sz w:val="20"/>
          <w:lang w:val="ru-RU"/>
        </w:rPr>
        <w:t>двухлетний</w:t>
      </w:r>
      <w:r w:rsidRPr="001B43A5">
        <w:rPr>
          <w:sz w:val="20"/>
          <w:lang w:val="ru-RU"/>
        </w:rPr>
        <w:t xml:space="preserve"> </w:t>
      </w:r>
      <w:r>
        <w:rPr>
          <w:sz w:val="20"/>
          <w:lang w:val="ru-RU"/>
        </w:rPr>
        <w:t>бюджет</w:t>
      </w:r>
      <w:r w:rsidRPr="001B43A5">
        <w:rPr>
          <w:sz w:val="20"/>
          <w:lang w:val="ru-RU"/>
        </w:rPr>
        <w:t xml:space="preserve"> </w:t>
      </w:r>
      <w:r>
        <w:rPr>
          <w:sz w:val="20"/>
          <w:lang w:val="ru-RU"/>
        </w:rPr>
        <w:t>для</w:t>
      </w:r>
      <w:r w:rsidRPr="001B43A5">
        <w:rPr>
          <w:sz w:val="20"/>
          <w:lang w:val="ru-RU"/>
        </w:rPr>
        <w:t xml:space="preserve"> </w:t>
      </w:r>
      <w:r>
        <w:rPr>
          <w:sz w:val="20"/>
          <w:lang w:val="ru-RU"/>
        </w:rPr>
        <w:t>Организации</w:t>
      </w:r>
      <w:r w:rsidRPr="001B43A5">
        <w:rPr>
          <w:sz w:val="20"/>
          <w:lang w:val="ru-RU"/>
        </w:rPr>
        <w:t xml:space="preserve"> </w:t>
      </w:r>
      <w:r>
        <w:rPr>
          <w:sz w:val="20"/>
          <w:lang w:val="ru-RU"/>
        </w:rPr>
        <w:t>был</w:t>
      </w:r>
      <w:r w:rsidRPr="001B43A5">
        <w:rPr>
          <w:sz w:val="20"/>
          <w:lang w:val="ru-RU"/>
        </w:rPr>
        <w:t xml:space="preserve"> </w:t>
      </w:r>
      <w:r>
        <w:rPr>
          <w:sz w:val="20"/>
          <w:lang w:val="ru-RU"/>
        </w:rPr>
        <w:t>представлен</w:t>
      </w:r>
      <w:r w:rsidRPr="001B43A5">
        <w:rPr>
          <w:sz w:val="20"/>
          <w:lang w:val="ru-RU"/>
        </w:rPr>
        <w:t xml:space="preserve"> </w:t>
      </w:r>
      <w:r>
        <w:rPr>
          <w:sz w:val="20"/>
          <w:lang w:val="ru-RU"/>
        </w:rPr>
        <w:t>отдельно</w:t>
      </w:r>
      <w:r w:rsidRPr="001B43A5">
        <w:rPr>
          <w:sz w:val="20"/>
          <w:lang w:val="ru-RU"/>
        </w:rPr>
        <w:t xml:space="preserve"> </w:t>
      </w:r>
      <w:r>
        <w:rPr>
          <w:sz w:val="20"/>
          <w:lang w:val="ru-RU"/>
        </w:rPr>
        <w:t>для</w:t>
      </w:r>
      <w:r w:rsidRPr="001B43A5">
        <w:rPr>
          <w:sz w:val="20"/>
          <w:lang w:val="ru-RU"/>
        </w:rPr>
        <w:t xml:space="preserve"> </w:t>
      </w:r>
      <w:r>
        <w:rPr>
          <w:sz w:val="20"/>
          <w:lang w:val="ru-RU"/>
        </w:rPr>
        <w:t>каждого</w:t>
      </w:r>
      <w:r w:rsidRPr="001B43A5">
        <w:rPr>
          <w:sz w:val="20"/>
          <w:lang w:val="ru-RU"/>
        </w:rPr>
        <w:t xml:space="preserve"> </w:t>
      </w:r>
      <w:r>
        <w:rPr>
          <w:sz w:val="20"/>
          <w:lang w:val="ru-RU"/>
        </w:rPr>
        <w:t>Союза</w:t>
      </w:r>
      <w:r w:rsidRPr="001B43A5">
        <w:rPr>
          <w:sz w:val="20"/>
          <w:lang w:val="ru-RU"/>
        </w:rPr>
        <w:t xml:space="preserve">. </w:t>
      </w:r>
    </w:p>
    <w:p w14:paraId="0D428A31" w14:textId="77777777" w:rsidR="00CB14D9" w:rsidRPr="001B43A5" w:rsidRDefault="00CB14D9" w:rsidP="00CB14D9">
      <w:pPr>
        <w:rPr>
          <w:sz w:val="20"/>
          <w:lang w:val="ru-RU"/>
        </w:rPr>
      </w:pPr>
    </w:p>
    <w:p w14:paraId="4CBC3CB6" w14:textId="77777777" w:rsidR="00CB14D9" w:rsidRPr="001B43A5" w:rsidRDefault="00CB14D9" w:rsidP="00CB14D9">
      <w:pPr>
        <w:rPr>
          <w:sz w:val="20"/>
          <w:lang w:val="ru-RU"/>
        </w:rPr>
      </w:pPr>
    </w:p>
    <w:p w14:paraId="6C71F3D2" w14:textId="77777777" w:rsidR="00CB14D9" w:rsidRDefault="00CB14D9" w:rsidP="00CB14D9">
      <w:pPr>
        <w:rPr>
          <w:bCs/>
          <w:sz w:val="20"/>
        </w:rPr>
      </w:pPr>
      <w:r w:rsidRPr="005C7553">
        <w:rPr>
          <w:bCs/>
          <w:sz w:val="20"/>
          <w:lang w:val="ru-RU"/>
        </w:rPr>
        <w:t>РАСПРЕДЕЛЕНИЕ</w:t>
      </w:r>
      <w:r w:rsidRPr="001B43A5">
        <w:rPr>
          <w:bCs/>
          <w:sz w:val="20"/>
        </w:rPr>
        <w:t xml:space="preserve"> </w:t>
      </w:r>
      <w:r w:rsidRPr="005C7553">
        <w:rPr>
          <w:bCs/>
          <w:sz w:val="20"/>
          <w:lang w:val="ru-RU"/>
        </w:rPr>
        <w:t>БЮДЖЕТНЫХ</w:t>
      </w:r>
      <w:r w:rsidRPr="001B43A5">
        <w:rPr>
          <w:bCs/>
          <w:sz w:val="20"/>
        </w:rPr>
        <w:t xml:space="preserve"> </w:t>
      </w:r>
      <w:r w:rsidRPr="005C7553">
        <w:rPr>
          <w:bCs/>
          <w:sz w:val="20"/>
          <w:lang w:val="ru-RU"/>
        </w:rPr>
        <w:t>РАСХОДОВ</w:t>
      </w:r>
      <w:r w:rsidRPr="001B43A5">
        <w:rPr>
          <w:bCs/>
          <w:sz w:val="20"/>
        </w:rPr>
        <w:t xml:space="preserve"> </w:t>
      </w:r>
      <w:r w:rsidRPr="005C7553">
        <w:rPr>
          <w:bCs/>
          <w:sz w:val="20"/>
          <w:lang w:val="ru-RU"/>
        </w:rPr>
        <w:t>ПО</w:t>
      </w:r>
      <w:r w:rsidRPr="001B43A5">
        <w:rPr>
          <w:bCs/>
          <w:sz w:val="20"/>
        </w:rPr>
        <w:t xml:space="preserve"> </w:t>
      </w:r>
      <w:r w:rsidRPr="005C7553">
        <w:rPr>
          <w:bCs/>
          <w:sz w:val="20"/>
          <w:lang w:val="ru-RU"/>
        </w:rPr>
        <w:t>СОЮЗАМ</w:t>
      </w:r>
    </w:p>
    <w:p w14:paraId="6AA3BA18" w14:textId="77777777" w:rsidR="00CB14D9" w:rsidRDefault="00CB14D9" w:rsidP="00CB14D9">
      <w:pPr>
        <w:jc w:val="both"/>
        <w:rPr>
          <w:b/>
          <w:i/>
          <w:sz w:val="20"/>
        </w:rPr>
      </w:pPr>
    </w:p>
    <w:p w14:paraId="26271FD5" w14:textId="77777777" w:rsidR="00CB14D9" w:rsidRPr="00AE739C" w:rsidRDefault="00CB14D9" w:rsidP="00CB14D9">
      <w:pPr>
        <w:numPr>
          <w:ilvl w:val="0"/>
          <w:numId w:val="37"/>
        </w:numPr>
        <w:jc w:val="both"/>
        <w:rPr>
          <w:b/>
          <w:i/>
          <w:sz w:val="20"/>
          <w:lang w:val="ru-RU"/>
        </w:rPr>
      </w:pPr>
      <w:r w:rsidRPr="001B43A5">
        <w:rPr>
          <w:sz w:val="20"/>
          <w:lang w:val="ru-RU"/>
        </w:rPr>
        <w:t>М</w:t>
      </w:r>
      <w:r>
        <w:rPr>
          <w:sz w:val="20"/>
          <w:lang w:val="ru-RU"/>
        </w:rPr>
        <w:t xml:space="preserve">етодология распределения расходов по Союзам </w:t>
      </w:r>
      <w:r w:rsidRPr="001B43A5">
        <w:rPr>
          <w:sz w:val="20"/>
          <w:lang w:val="ru-RU"/>
        </w:rPr>
        <w:t>основана на определении прямых и непрямых расходов Союзов.  Программы распределяются по категориям прямой и непрямой деятельности Союза, как изложено ниже</w:t>
      </w:r>
      <w:r w:rsidRPr="001B43A5">
        <w:rPr>
          <w:b/>
          <w:i/>
          <w:sz w:val="20"/>
          <w:lang w:val="ru-RU"/>
        </w:rPr>
        <w:t>.</w:t>
      </w:r>
      <w:r w:rsidRPr="001B43A5">
        <w:rPr>
          <w:sz w:val="20"/>
          <w:lang w:val="ru-RU"/>
        </w:rPr>
        <w:t xml:space="preserve">  </w:t>
      </w:r>
      <w:r>
        <w:rPr>
          <w:sz w:val="20"/>
          <w:lang w:val="ru-RU"/>
        </w:rPr>
        <w:t>В</w:t>
      </w:r>
      <w:r w:rsidRPr="00AE739C">
        <w:rPr>
          <w:sz w:val="20"/>
          <w:lang w:val="ru-RU"/>
        </w:rPr>
        <w:t xml:space="preserve"> </w:t>
      </w:r>
      <w:r>
        <w:rPr>
          <w:sz w:val="20"/>
          <w:lang w:val="ru-RU"/>
        </w:rPr>
        <w:t>Программе</w:t>
      </w:r>
      <w:r w:rsidRPr="00AE739C">
        <w:rPr>
          <w:sz w:val="20"/>
          <w:lang w:val="ru-RU"/>
        </w:rPr>
        <w:t xml:space="preserve"> </w:t>
      </w:r>
      <w:r>
        <w:rPr>
          <w:sz w:val="20"/>
          <w:lang w:val="ru-RU"/>
        </w:rPr>
        <w:t>и</w:t>
      </w:r>
      <w:r w:rsidRPr="00AE739C">
        <w:rPr>
          <w:sz w:val="20"/>
          <w:lang w:val="ru-RU"/>
        </w:rPr>
        <w:t xml:space="preserve"> </w:t>
      </w:r>
      <w:r>
        <w:rPr>
          <w:sz w:val="20"/>
          <w:lang w:val="ru-RU"/>
        </w:rPr>
        <w:t>бюджете</w:t>
      </w:r>
      <w:r w:rsidRPr="00AE739C">
        <w:rPr>
          <w:sz w:val="20"/>
          <w:lang w:val="ru-RU"/>
        </w:rPr>
        <w:t xml:space="preserve"> </w:t>
      </w:r>
      <w:r>
        <w:rPr>
          <w:sz w:val="20"/>
          <w:lang w:val="ru-RU"/>
        </w:rPr>
        <w:t>на</w:t>
      </w:r>
      <w:r w:rsidRPr="00AE739C">
        <w:rPr>
          <w:sz w:val="20"/>
          <w:lang w:val="ru-RU"/>
        </w:rPr>
        <w:t xml:space="preserve"> </w:t>
      </w:r>
      <w:r>
        <w:rPr>
          <w:sz w:val="20"/>
          <w:lang w:val="ru-RU"/>
        </w:rPr>
        <w:t xml:space="preserve">2016-2017 гг. используется та же методология, что и в Программе и </w:t>
      </w:r>
      <w:r w:rsidRPr="001B43A5">
        <w:rPr>
          <w:sz w:val="20"/>
          <w:lang w:val="ru-RU"/>
        </w:rPr>
        <w:t>бюджет</w:t>
      </w:r>
      <w:r>
        <w:rPr>
          <w:sz w:val="20"/>
          <w:lang w:val="ru-RU"/>
        </w:rPr>
        <w:t xml:space="preserve">е на </w:t>
      </w:r>
      <w:r w:rsidRPr="00AE739C">
        <w:rPr>
          <w:sz w:val="20"/>
          <w:lang w:val="ru-RU"/>
        </w:rPr>
        <w:t>2014</w:t>
      </w:r>
      <w:r>
        <w:rPr>
          <w:sz w:val="20"/>
          <w:lang w:val="ru-RU"/>
        </w:rPr>
        <w:t>-20</w:t>
      </w:r>
      <w:r w:rsidRPr="00AE739C">
        <w:rPr>
          <w:sz w:val="20"/>
          <w:lang w:val="ru-RU"/>
        </w:rPr>
        <w:t>15</w:t>
      </w:r>
      <w:r>
        <w:rPr>
          <w:sz w:val="20"/>
          <w:lang w:val="ru-RU"/>
        </w:rPr>
        <w:t> гг</w:t>
      </w:r>
      <w:r w:rsidRPr="00AE739C">
        <w:rPr>
          <w:sz w:val="20"/>
          <w:lang w:val="ru-RU"/>
        </w:rPr>
        <w:t>.</w:t>
      </w:r>
    </w:p>
    <w:p w14:paraId="45FD048C" w14:textId="77777777" w:rsidR="00CB14D9" w:rsidRPr="00AE739C" w:rsidRDefault="00CB14D9" w:rsidP="00CB14D9">
      <w:pPr>
        <w:ind w:left="1"/>
        <w:jc w:val="both"/>
        <w:rPr>
          <w:b/>
          <w:i/>
          <w:sz w:val="20"/>
          <w:lang w:val="ru-RU"/>
        </w:rPr>
      </w:pPr>
    </w:p>
    <w:p w14:paraId="16A4445B" w14:textId="77777777" w:rsidR="00CB14D9" w:rsidRPr="005C7553" w:rsidRDefault="00CB14D9" w:rsidP="00CB14D9">
      <w:pPr>
        <w:numPr>
          <w:ilvl w:val="0"/>
          <w:numId w:val="37"/>
        </w:numPr>
        <w:jc w:val="both"/>
        <w:rPr>
          <w:sz w:val="20"/>
          <w:lang w:val="ru-RU"/>
        </w:rPr>
      </w:pPr>
      <w:r w:rsidRPr="005C7553">
        <w:rPr>
          <w:i/>
          <w:sz w:val="20"/>
          <w:lang w:val="ru-RU"/>
        </w:rPr>
        <w:t>ПРЯМЫЕ РАСХОДЫ СОЮЗА</w:t>
      </w:r>
      <w:r w:rsidRPr="005C7553">
        <w:rPr>
          <w:sz w:val="20"/>
          <w:lang w:val="ru-RU"/>
        </w:rPr>
        <w:t xml:space="preserve"> – это расходы на осуществление конкретных видов деятельности в рамках Союза плюс соответствующая доля смежных административных и других бюджетных расходов.  </w:t>
      </w:r>
    </w:p>
    <w:p w14:paraId="36DF1433" w14:textId="77777777" w:rsidR="00CB14D9" w:rsidRPr="005C7553" w:rsidRDefault="00CB14D9" w:rsidP="00CB14D9">
      <w:pPr>
        <w:jc w:val="both"/>
        <w:rPr>
          <w:sz w:val="20"/>
          <w:lang w:val="ru-RU"/>
        </w:rPr>
      </w:pPr>
    </w:p>
    <w:p w14:paraId="2716CAC3" w14:textId="77777777" w:rsidR="00CB14D9" w:rsidRPr="005C7553" w:rsidRDefault="00CB14D9" w:rsidP="00CB14D9">
      <w:pPr>
        <w:ind w:left="1080" w:hanging="540"/>
        <w:jc w:val="both"/>
        <w:rPr>
          <w:b/>
          <w:i/>
          <w:sz w:val="20"/>
          <w:lang w:val="ru-RU"/>
        </w:rPr>
      </w:pPr>
      <w:r w:rsidRPr="005C7553">
        <w:rPr>
          <w:i/>
          <w:sz w:val="20"/>
          <w:lang w:val="ru-RU"/>
        </w:rPr>
        <w:t>3.1</w:t>
      </w:r>
      <w:r w:rsidRPr="005C7553">
        <w:rPr>
          <w:sz w:val="20"/>
          <w:lang w:val="ru-RU"/>
        </w:rPr>
        <w:t xml:space="preserve"> </w:t>
      </w:r>
      <w:r w:rsidRPr="005C7553">
        <w:rPr>
          <w:i/>
          <w:sz w:val="20"/>
          <w:lang w:val="ru-RU"/>
        </w:rPr>
        <w:t>Конкретные виды деятельности, осуществляем</w:t>
      </w:r>
      <w:r>
        <w:rPr>
          <w:i/>
          <w:sz w:val="20"/>
          <w:lang w:val="ru-RU"/>
        </w:rPr>
        <w:t>ые</w:t>
      </w:r>
      <w:r w:rsidRPr="005C7553">
        <w:rPr>
          <w:i/>
          <w:sz w:val="20"/>
          <w:lang w:val="ru-RU"/>
        </w:rPr>
        <w:t xml:space="preserve"> в рамках Союза</w:t>
      </w:r>
      <w:r w:rsidRPr="005C7553">
        <w:rPr>
          <w:sz w:val="20"/>
          <w:lang w:val="ru-RU"/>
        </w:rPr>
        <w:t>:  К ним относятся следующие виды деятельности и бюджетные расходы</w:t>
      </w:r>
      <w:r>
        <w:rPr>
          <w:sz w:val="20"/>
          <w:lang w:val="ru-RU"/>
        </w:rPr>
        <w:t xml:space="preserve"> по программам</w:t>
      </w:r>
      <w:r w:rsidRPr="005C7553">
        <w:rPr>
          <w:sz w:val="20"/>
          <w:lang w:val="ru-RU"/>
        </w:rPr>
        <w:t xml:space="preserve">.  Когда на тот или иной Союз приходится лишь часть расходов </w:t>
      </w:r>
      <w:r>
        <w:rPr>
          <w:sz w:val="20"/>
          <w:lang w:val="ru-RU"/>
        </w:rPr>
        <w:t xml:space="preserve">по </w:t>
      </w:r>
      <w:r w:rsidRPr="005C7553">
        <w:rPr>
          <w:sz w:val="20"/>
          <w:lang w:val="ru-RU"/>
        </w:rPr>
        <w:t>программ</w:t>
      </w:r>
      <w:r>
        <w:rPr>
          <w:sz w:val="20"/>
          <w:lang w:val="ru-RU"/>
        </w:rPr>
        <w:t>е</w:t>
      </w:r>
      <w:r w:rsidRPr="005C7553">
        <w:rPr>
          <w:sz w:val="20"/>
          <w:lang w:val="ru-RU"/>
        </w:rPr>
        <w:t>,</w:t>
      </w:r>
      <w:r>
        <w:rPr>
          <w:sz w:val="20"/>
          <w:lang w:val="ru-RU"/>
        </w:rPr>
        <w:t xml:space="preserve"> при</w:t>
      </w:r>
      <w:r w:rsidRPr="005C7553">
        <w:rPr>
          <w:sz w:val="20"/>
          <w:lang w:val="ru-RU"/>
        </w:rPr>
        <w:t xml:space="preserve"> распределени</w:t>
      </w:r>
      <w:r>
        <w:rPr>
          <w:sz w:val="20"/>
          <w:lang w:val="ru-RU"/>
        </w:rPr>
        <w:t>и</w:t>
      </w:r>
      <w:r w:rsidRPr="005C7553">
        <w:rPr>
          <w:sz w:val="20"/>
          <w:lang w:val="ru-RU"/>
        </w:rPr>
        <w:t xml:space="preserve"> </w:t>
      </w:r>
      <w:r>
        <w:rPr>
          <w:sz w:val="20"/>
          <w:lang w:val="ru-RU"/>
        </w:rPr>
        <w:t xml:space="preserve">учитывается </w:t>
      </w:r>
      <w:r w:rsidRPr="005C7553">
        <w:rPr>
          <w:sz w:val="20"/>
          <w:lang w:val="ru-RU"/>
        </w:rPr>
        <w:t>соответствующ</w:t>
      </w:r>
      <w:r>
        <w:rPr>
          <w:sz w:val="20"/>
          <w:lang w:val="ru-RU"/>
        </w:rPr>
        <w:t>ая</w:t>
      </w:r>
      <w:r w:rsidRPr="005C7553">
        <w:rPr>
          <w:sz w:val="20"/>
          <w:lang w:val="ru-RU"/>
        </w:rPr>
        <w:t xml:space="preserve"> дол</w:t>
      </w:r>
      <w:r>
        <w:rPr>
          <w:sz w:val="20"/>
          <w:lang w:val="ru-RU"/>
        </w:rPr>
        <w:t>я</w:t>
      </w:r>
      <w:r w:rsidRPr="005C7553">
        <w:rPr>
          <w:sz w:val="20"/>
          <w:lang w:val="ru-RU"/>
        </w:rPr>
        <w:t xml:space="preserve"> Союза в данных расходах, определяем</w:t>
      </w:r>
      <w:r>
        <w:rPr>
          <w:sz w:val="20"/>
          <w:lang w:val="ru-RU"/>
        </w:rPr>
        <w:t>ая</w:t>
      </w:r>
      <w:r w:rsidRPr="005C7553">
        <w:rPr>
          <w:sz w:val="20"/>
          <w:lang w:val="ru-RU"/>
        </w:rPr>
        <w:t xml:space="preserve"> руководителями соответствующих программ.  Когда программа осуществляется одним Союзом, все расходы </w:t>
      </w:r>
      <w:r>
        <w:rPr>
          <w:sz w:val="20"/>
          <w:lang w:val="ru-RU"/>
        </w:rPr>
        <w:t>по ней относятся на счет этого Союза</w:t>
      </w:r>
      <w:r w:rsidRPr="005C7553">
        <w:rPr>
          <w:sz w:val="20"/>
          <w:lang w:val="ru-RU"/>
        </w:rPr>
        <w:t>.</w:t>
      </w:r>
    </w:p>
    <w:p w14:paraId="306D5356" w14:textId="77777777" w:rsidR="00CB14D9" w:rsidRPr="005C7553" w:rsidRDefault="00CB14D9" w:rsidP="00CB14D9">
      <w:pPr>
        <w:jc w:val="both"/>
        <w:rPr>
          <w:sz w:val="20"/>
          <w:lang w:val="ru-RU"/>
        </w:rPr>
      </w:pPr>
    </w:p>
    <w:p w14:paraId="6D22E26E" w14:textId="77777777" w:rsidR="00CB14D9" w:rsidRDefault="00CB14D9" w:rsidP="00CB14D9">
      <w:pPr>
        <w:spacing w:after="60"/>
        <w:ind w:left="1843" w:hanging="766"/>
        <w:jc w:val="both"/>
        <w:rPr>
          <w:sz w:val="20"/>
          <w:lang w:val="ru-RU"/>
        </w:rPr>
      </w:pPr>
      <w:r w:rsidRPr="005C7553">
        <w:rPr>
          <w:i/>
          <w:sz w:val="20"/>
          <w:lang w:val="ru-RU"/>
        </w:rPr>
        <w:t>3.1.1</w:t>
      </w:r>
      <w:r w:rsidRPr="005C7553">
        <w:rPr>
          <w:sz w:val="20"/>
          <w:lang w:val="ru-RU"/>
        </w:rPr>
        <w:t xml:space="preserve"> </w:t>
      </w:r>
      <w:r w:rsidRPr="005C7553">
        <w:rPr>
          <w:i/>
          <w:sz w:val="20"/>
          <w:lang w:val="ru-RU"/>
        </w:rPr>
        <w:t>Союзы, финансируемые за счет взносов</w:t>
      </w:r>
      <w:r w:rsidRPr="005C7553">
        <w:rPr>
          <w:sz w:val="20"/>
          <w:lang w:val="ru-RU"/>
        </w:rPr>
        <w:t>:  Программы 1 («Патентное право») (частично), 2 («Товарные знаки, промышленные образцы и географические указания») (частично), 3 («Авторское право и смежные права») (частично), 4 («Традиционные знания, традиционные выражения культуры и генетические ресурсы»), 7 («Центр ВОИС по арбитражу и посредничеству») (частично), 12 («Международные классификации и стандарты») (частично) и 14 («Услуги по обеспечению доступа к информации и знаниям») (частично).</w:t>
      </w:r>
    </w:p>
    <w:p w14:paraId="6E558E25" w14:textId="77777777" w:rsidR="00CB14D9" w:rsidRDefault="00CB14D9" w:rsidP="00CB14D9">
      <w:pPr>
        <w:spacing w:after="60"/>
        <w:ind w:left="1843" w:hanging="766"/>
        <w:jc w:val="both"/>
        <w:rPr>
          <w:sz w:val="20"/>
          <w:lang w:val="ru-RU"/>
        </w:rPr>
      </w:pPr>
      <w:r w:rsidRPr="007A4FD8">
        <w:rPr>
          <w:i/>
          <w:sz w:val="20"/>
          <w:lang w:val="ru-RU"/>
        </w:rPr>
        <w:t xml:space="preserve">3.1.2. </w:t>
      </w:r>
      <w:r w:rsidRPr="005C7553">
        <w:rPr>
          <w:i/>
          <w:sz w:val="20"/>
          <w:lang w:val="ru-RU"/>
        </w:rPr>
        <w:t>Союз РСТ</w:t>
      </w:r>
      <w:r w:rsidRPr="005C7553">
        <w:rPr>
          <w:sz w:val="20"/>
          <w:lang w:val="ru-RU"/>
        </w:rPr>
        <w:t>:  Программы 1 («Патентное право») (частично), 5 («Система PCT»), 7 («Центр ВОИС по арбитражу и посредничеству») (частично), 12 («Международные классификации и стандарты») (частично), 13 («Глобальные базы данных») (частично) и 14 («Услуги по обеспечению доступа к информации и знаниям») (частично).</w:t>
      </w:r>
    </w:p>
    <w:p w14:paraId="633B08C4" w14:textId="2A806209" w:rsidR="00CB14D9" w:rsidRDefault="00CB14D9" w:rsidP="00CB14D9">
      <w:pPr>
        <w:spacing w:after="60"/>
        <w:ind w:left="1843" w:hanging="766"/>
        <w:jc w:val="both"/>
        <w:rPr>
          <w:sz w:val="20"/>
          <w:lang w:val="ru-RU"/>
        </w:rPr>
      </w:pPr>
      <w:r w:rsidRPr="007A4FD8">
        <w:rPr>
          <w:i/>
          <w:sz w:val="20"/>
          <w:lang w:val="ru-RU"/>
        </w:rPr>
        <w:t xml:space="preserve">3.1.3. </w:t>
      </w:r>
      <w:r w:rsidRPr="005C7553">
        <w:rPr>
          <w:i/>
          <w:sz w:val="20"/>
          <w:lang w:val="ru-RU"/>
        </w:rPr>
        <w:t>Мадридский союз</w:t>
      </w:r>
      <w:r w:rsidRPr="005C7553">
        <w:rPr>
          <w:sz w:val="20"/>
          <w:lang w:val="ru-RU"/>
        </w:rPr>
        <w:t>:  Программы 2 («Товарные знаки, промышленные образцы и географические указания») (частично), 6 («Мадридская и Лиссабонская системы») (частично), 7 («Центр ВОИС по арбитражу и посредничеству») (частично), 12 («Международные классификации и стандарты») (частично), 13 («Глоба</w:t>
      </w:r>
      <w:r w:rsidR="00DD185C">
        <w:rPr>
          <w:sz w:val="20"/>
          <w:lang w:val="ru-RU"/>
        </w:rPr>
        <w:t xml:space="preserve">льные базы данных») (частично) и </w:t>
      </w:r>
      <w:r w:rsidRPr="005C7553">
        <w:rPr>
          <w:sz w:val="20"/>
          <w:lang w:val="ru-RU"/>
        </w:rPr>
        <w:t>14 («Услуги по обеспечению доступа к информации и знаниям») (частично).</w:t>
      </w:r>
    </w:p>
    <w:p w14:paraId="6ACC339F" w14:textId="77777777" w:rsidR="00CB14D9" w:rsidRDefault="00CB14D9" w:rsidP="00CB14D9">
      <w:pPr>
        <w:spacing w:after="60"/>
        <w:ind w:left="1843" w:hanging="766"/>
        <w:jc w:val="both"/>
        <w:rPr>
          <w:sz w:val="20"/>
          <w:lang w:val="ru-RU"/>
        </w:rPr>
      </w:pPr>
      <w:r w:rsidRPr="007C55C7">
        <w:rPr>
          <w:i/>
          <w:sz w:val="20"/>
          <w:lang w:val="ru-RU"/>
        </w:rPr>
        <w:t xml:space="preserve">3.1.4. </w:t>
      </w:r>
      <w:r w:rsidRPr="005C7553">
        <w:rPr>
          <w:i/>
          <w:sz w:val="20"/>
          <w:lang w:val="ru-RU"/>
        </w:rPr>
        <w:t>Гаагский союз</w:t>
      </w:r>
      <w:r w:rsidRPr="005C7553">
        <w:rPr>
          <w:sz w:val="20"/>
          <w:lang w:val="ru-RU"/>
        </w:rPr>
        <w:t>:  Программы</w:t>
      </w:r>
      <w:r>
        <w:rPr>
          <w:sz w:val="20"/>
          <w:lang w:val="ru-RU"/>
        </w:rPr>
        <w:t> </w:t>
      </w:r>
      <w:r w:rsidRPr="005C7553">
        <w:rPr>
          <w:sz w:val="20"/>
          <w:lang w:val="ru-RU"/>
        </w:rPr>
        <w:t>2 («Товарные знаки, промышленные образцы и географические указания») (частично), 6 («Мадридская и Лиссабонская системы») (частично), 7 («Центр ВОИС по арбитражу и посредничеству») (частично), 12 («Международные классификации и стандарты») (частично)</w:t>
      </w:r>
      <w:r>
        <w:rPr>
          <w:sz w:val="20"/>
          <w:lang w:val="ru-RU"/>
        </w:rPr>
        <w:t>, а также</w:t>
      </w:r>
      <w:r w:rsidRPr="005C7553">
        <w:rPr>
          <w:sz w:val="20"/>
          <w:lang w:val="ru-RU"/>
        </w:rPr>
        <w:t xml:space="preserve"> 14 («Услуги по обеспечению доступа к информации </w:t>
      </w:r>
      <w:r>
        <w:rPr>
          <w:sz w:val="20"/>
          <w:lang w:val="ru-RU"/>
        </w:rPr>
        <w:t xml:space="preserve">и </w:t>
      </w:r>
      <w:r w:rsidRPr="005C7553">
        <w:rPr>
          <w:sz w:val="20"/>
          <w:lang w:val="ru-RU"/>
        </w:rPr>
        <w:t>знаниям») (частично) и 31 («Гаагская система»).</w:t>
      </w:r>
    </w:p>
    <w:p w14:paraId="36E55499" w14:textId="4D96D800" w:rsidR="00CB14D9" w:rsidRPr="005C7553" w:rsidRDefault="00CB14D9" w:rsidP="00CB14D9">
      <w:pPr>
        <w:spacing w:after="60"/>
        <w:ind w:left="1843" w:hanging="766"/>
        <w:jc w:val="both"/>
        <w:rPr>
          <w:sz w:val="20"/>
          <w:lang w:val="ru-RU"/>
        </w:rPr>
      </w:pPr>
      <w:r w:rsidRPr="007C55C7">
        <w:rPr>
          <w:i/>
          <w:sz w:val="20"/>
          <w:lang w:val="ru-RU"/>
        </w:rPr>
        <w:t xml:space="preserve">3.1.5. </w:t>
      </w:r>
      <w:r w:rsidRPr="005C7553">
        <w:rPr>
          <w:i/>
          <w:sz w:val="20"/>
          <w:lang w:val="ru-RU"/>
        </w:rPr>
        <w:t>Лиссабонский союз</w:t>
      </w:r>
      <w:r w:rsidRPr="005C7553">
        <w:rPr>
          <w:sz w:val="20"/>
          <w:lang w:val="ru-RU"/>
        </w:rPr>
        <w:t>:  Программы 6 («Мадридская и Лиссабонская системы») (частично), 7 («Центр ВОИС по арбитражу и посредничеству») (частично) и 14</w:t>
      </w:r>
      <w:r>
        <w:rPr>
          <w:sz w:val="20"/>
          <w:lang w:val="ru-RU"/>
        </w:rPr>
        <w:t> </w:t>
      </w:r>
      <w:r w:rsidRPr="005C7553">
        <w:rPr>
          <w:sz w:val="20"/>
          <w:lang w:val="ru-RU"/>
        </w:rPr>
        <w:t>(«Услуги по обеспечению доступа к информации и знаниям») (частично).</w:t>
      </w:r>
    </w:p>
    <w:p w14:paraId="16EB3266" w14:textId="77777777" w:rsidR="00CB14D9" w:rsidRPr="005C7553" w:rsidRDefault="00CB14D9" w:rsidP="00CB14D9">
      <w:pPr>
        <w:jc w:val="both"/>
        <w:rPr>
          <w:sz w:val="20"/>
          <w:lang w:val="ru-RU"/>
        </w:rPr>
      </w:pPr>
    </w:p>
    <w:p w14:paraId="57F92B1A" w14:textId="77777777" w:rsidR="00CB14D9" w:rsidRPr="005C7553" w:rsidRDefault="00CB14D9" w:rsidP="00CB14D9">
      <w:pPr>
        <w:ind w:left="1080" w:hanging="513"/>
        <w:jc w:val="both"/>
        <w:rPr>
          <w:sz w:val="20"/>
          <w:lang w:val="ru-RU"/>
        </w:rPr>
      </w:pPr>
      <w:r w:rsidRPr="005C7553">
        <w:rPr>
          <w:i/>
          <w:sz w:val="20"/>
          <w:lang w:val="ru-RU"/>
        </w:rPr>
        <w:t>3.2 Прямые административные расходы Союза</w:t>
      </w:r>
      <w:r w:rsidRPr="005C7553">
        <w:rPr>
          <w:sz w:val="20"/>
          <w:lang w:val="ru-RU"/>
        </w:rPr>
        <w:t xml:space="preserve">:  К ним относятся расходы </w:t>
      </w:r>
      <w:r>
        <w:rPr>
          <w:sz w:val="20"/>
          <w:lang w:val="ru-RU"/>
        </w:rPr>
        <w:t xml:space="preserve">по </w:t>
      </w:r>
      <w:r w:rsidRPr="005C7553">
        <w:rPr>
          <w:sz w:val="20"/>
          <w:lang w:val="ru-RU"/>
        </w:rPr>
        <w:t>все</w:t>
      </w:r>
      <w:r>
        <w:rPr>
          <w:sz w:val="20"/>
          <w:lang w:val="ru-RU"/>
        </w:rPr>
        <w:t>м</w:t>
      </w:r>
      <w:r w:rsidRPr="005C7553">
        <w:rPr>
          <w:sz w:val="20"/>
          <w:lang w:val="ru-RU"/>
        </w:rPr>
        <w:t xml:space="preserve"> программ</w:t>
      </w:r>
      <w:r>
        <w:rPr>
          <w:sz w:val="20"/>
          <w:lang w:val="ru-RU"/>
        </w:rPr>
        <w:t>ам</w:t>
      </w:r>
      <w:r w:rsidRPr="005C7553">
        <w:rPr>
          <w:sz w:val="20"/>
          <w:lang w:val="ru-RU"/>
        </w:rPr>
        <w:t xml:space="preserve"> в рамках </w:t>
      </w:r>
      <w:r>
        <w:rPr>
          <w:sz w:val="20"/>
          <w:lang w:val="ru-RU"/>
        </w:rPr>
        <w:t>с</w:t>
      </w:r>
      <w:r w:rsidRPr="005C7553">
        <w:rPr>
          <w:sz w:val="20"/>
          <w:lang w:val="ru-RU"/>
        </w:rPr>
        <w:t>тратегической цели IX (Программы</w:t>
      </w:r>
      <w:r>
        <w:rPr>
          <w:sz w:val="20"/>
          <w:lang w:val="ru-RU"/>
        </w:rPr>
        <w:t> </w:t>
      </w:r>
      <w:r w:rsidRPr="005C7553">
        <w:rPr>
          <w:sz w:val="20"/>
          <w:lang w:val="ru-RU"/>
        </w:rPr>
        <w:t>21-28) и «нераспределенные расходы».  Распределение</w:t>
      </w:r>
      <w:r w:rsidRPr="000943E2">
        <w:rPr>
          <w:sz w:val="20"/>
          <w:lang w:val="ru-RU"/>
        </w:rPr>
        <w:t xml:space="preserve"> </w:t>
      </w:r>
      <w:r w:rsidRPr="005C7553">
        <w:rPr>
          <w:sz w:val="20"/>
          <w:lang w:val="ru-RU"/>
        </w:rPr>
        <w:t>бюджетных</w:t>
      </w:r>
      <w:r w:rsidRPr="000943E2">
        <w:rPr>
          <w:sz w:val="20"/>
          <w:lang w:val="ru-RU"/>
        </w:rPr>
        <w:t xml:space="preserve"> </w:t>
      </w:r>
      <w:r w:rsidRPr="005C7553">
        <w:rPr>
          <w:sz w:val="20"/>
          <w:lang w:val="ru-RU"/>
        </w:rPr>
        <w:t>расходов</w:t>
      </w:r>
      <w:r w:rsidRPr="000943E2">
        <w:rPr>
          <w:sz w:val="20"/>
          <w:lang w:val="ru-RU"/>
        </w:rPr>
        <w:t xml:space="preserve"> </w:t>
      </w:r>
      <w:r w:rsidRPr="005C7553">
        <w:rPr>
          <w:sz w:val="20"/>
          <w:lang w:val="ru-RU"/>
        </w:rPr>
        <w:t>осуществляется</w:t>
      </w:r>
      <w:r w:rsidRPr="000943E2">
        <w:rPr>
          <w:sz w:val="20"/>
          <w:lang w:val="ru-RU"/>
        </w:rPr>
        <w:t xml:space="preserve"> </w:t>
      </w:r>
      <w:r w:rsidRPr="005C7553">
        <w:rPr>
          <w:sz w:val="20"/>
          <w:lang w:val="ru-RU"/>
        </w:rPr>
        <w:t>в</w:t>
      </w:r>
      <w:r w:rsidRPr="000943E2">
        <w:rPr>
          <w:sz w:val="20"/>
          <w:lang w:val="ru-RU"/>
        </w:rPr>
        <w:t xml:space="preserve"> </w:t>
      </w:r>
      <w:r w:rsidRPr="005C7553">
        <w:rPr>
          <w:sz w:val="20"/>
          <w:lang w:val="ru-RU"/>
        </w:rPr>
        <w:t>два</w:t>
      </w:r>
      <w:r w:rsidRPr="000943E2">
        <w:rPr>
          <w:sz w:val="20"/>
          <w:lang w:val="ru-RU"/>
        </w:rPr>
        <w:t xml:space="preserve"> </w:t>
      </w:r>
      <w:r w:rsidRPr="005C7553">
        <w:rPr>
          <w:sz w:val="20"/>
          <w:lang w:val="ru-RU"/>
        </w:rPr>
        <w:t>этапа</w:t>
      </w:r>
      <w:r w:rsidRPr="000943E2">
        <w:rPr>
          <w:sz w:val="20"/>
          <w:lang w:val="ru-RU"/>
        </w:rPr>
        <w:t xml:space="preserve">.  </w:t>
      </w:r>
      <w:r w:rsidRPr="00936048">
        <w:rPr>
          <w:sz w:val="20"/>
          <w:lang w:val="ru-RU"/>
        </w:rPr>
        <w:t>На первом этапе определяются совокупные прямые административные расходы всех Союзов исходя из соотношения совокупной численности персонала программ, напрямую связанных с деятельностью Союзов, и совокупной численности персонала всех программ</w:t>
      </w:r>
      <w:r>
        <w:rPr>
          <w:sz w:val="20"/>
          <w:lang w:val="ru-RU"/>
        </w:rPr>
        <w:t>,</w:t>
      </w:r>
      <w:r w:rsidRPr="00936048">
        <w:rPr>
          <w:sz w:val="20"/>
          <w:lang w:val="ru-RU"/>
        </w:rPr>
        <w:t xml:space="preserve"> за исключением программ в рамках </w:t>
      </w:r>
      <w:r>
        <w:rPr>
          <w:sz w:val="20"/>
          <w:lang w:val="ru-RU"/>
        </w:rPr>
        <w:t>с</w:t>
      </w:r>
      <w:r w:rsidRPr="00936048">
        <w:rPr>
          <w:sz w:val="20"/>
          <w:lang w:val="ru-RU"/>
        </w:rPr>
        <w:t>тратегической цели </w:t>
      </w:r>
      <w:r w:rsidRPr="00936048">
        <w:rPr>
          <w:sz w:val="20"/>
        </w:rPr>
        <w:t>IX</w:t>
      </w:r>
      <w:r w:rsidRPr="00936048">
        <w:rPr>
          <w:sz w:val="20"/>
          <w:lang w:val="ru-RU"/>
        </w:rPr>
        <w:t>.  На втором этапе эти прямые административные расходы Союзов распределяются между соответствующими Союзами исходя из относительной доли численности персонала каждого Союза в совокупной численности персонала программ, напрямую связанных с деятельностью Союза</w:t>
      </w:r>
      <w:r w:rsidRPr="002160BF">
        <w:rPr>
          <w:sz w:val="20"/>
          <w:lang w:val="ru-RU"/>
        </w:rPr>
        <w:t>.</w:t>
      </w:r>
      <w:r>
        <w:rPr>
          <w:sz w:val="20"/>
          <w:lang w:val="ru-RU"/>
        </w:rPr>
        <w:t xml:space="preserve">  </w:t>
      </w:r>
      <w:r w:rsidRPr="005C7553">
        <w:rPr>
          <w:sz w:val="20"/>
          <w:lang w:val="ru-RU"/>
        </w:rPr>
        <w:t xml:space="preserve">Этот двухэтапный процесс применяется к той части административных расходов, которые сложно отнести к деятельности конкретного Союза.  </w:t>
      </w:r>
    </w:p>
    <w:p w14:paraId="0CF75931" w14:textId="77777777" w:rsidR="00CB14D9" w:rsidRPr="005C7553" w:rsidRDefault="00CB14D9" w:rsidP="00CB14D9">
      <w:pPr>
        <w:ind w:left="1080" w:hanging="513"/>
        <w:jc w:val="both"/>
        <w:rPr>
          <w:b/>
          <w:i/>
          <w:sz w:val="20"/>
          <w:lang w:val="ru-RU"/>
        </w:rPr>
      </w:pPr>
    </w:p>
    <w:p w14:paraId="082570FD" w14:textId="77777777" w:rsidR="00CB14D9" w:rsidRPr="000943E2" w:rsidRDefault="00CB14D9" w:rsidP="00CB14D9">
      <w:pPr>
        <w:numPr>
          <w:ilvl w:val="0"/>
          <w:numId w:val="37"/>
        </w:numPr>
        <w:jc w:val="both"/>
        <w:rPr>
          <w:sz w:val="20"/>
          <w:lang w:val="ru-RU"/>
        </w:rPr>
      </w:pPr>
      <w:r w:rsidRPr="000943E2">
        <w:rPr>
          <w:i/>
          <w:sz w:val="20"/>
          <w:lang w:val="ru-RU"/>
        </w:rPr>
        <w:t>НЕПРЯМЫЕ РАСХОДЫ СОЮЗА –</w:t>
      </w:r>
      <w:r w:rsidRPr="000943E2">
        <w:rPr>
          <w:sz w:val="20"/>
          <w:lang w:val="ru-RU"/>
        </w:rPr>
        <w:t xml:space="preserve"> это доля каждого Союза в бюджетных расходах </w:t>
      </w:r>
      <w:r>
        <w:rPr>
          <w:sz w:val="20"/>
          <w:lang w:val="ru-RU"/>
        </w:rPr>
        <w:t xml:space="preserve">по </w:t>
      </w:r>
      <w:r w:rsidRPr="000943E2">
        <w:rPr>
          <w:sz w:val="20"/>
          <w:lang w:val="ru-RU"/>
        </w:rPr>
        <w:t>программ</w:t>
      </w:r>
      <w:r>
        <w:rPr>
          <w:sz w:val="20"/>
          <w:lang w:val="ru-RU"/>
        </w:rPr>
        <w:t>ам</w:t>
      </w:r>
      <w:r w:rsidRPr="000943E2">
        <w:rPr>
          <w:sz w:val="20"/>
          <w:lang w:val="ru-RU"/>
        </w:rPr>
        <w:t>, не связанны</w:t>
      </w:r>
      <w:r>
        <w:rPr>
          <w:sz w:val="20"/>
          <w:lang w:val="ru-RU"/>
        </w:rPr>
        <w:t>м</w:t>
      </w:r>
      <w:r w:rsidRPr="000943E2">
        <w:rPr>
          <w:sz w:val="20"/>
          <w:lang w:val="ru-RU"/>
        </w:rPr>
        <w:t xml:space="preserve"> напрямую с деятельностью соответствующего Союза, плюс доля смежных административных и других бюджетных расходов.</w:t>
      </w:r>
    </w:p>
    <w:p w14:paraId="1F6C58A1" w14:textId="77777777" w:rsidR="00CB14D9" w:rsidRPr="005C7553" w:rsidRDefault="00CB14D9" w:rsidP="00CB14D9">
      <w:pPr>
        <w:jc w:val="both"/>
        <w:rPr>
          <w:b/>
          <w:sz w:val="20"/>
          <w:lang w:val="ru-RU"/>
        </w:rPr>
      </w:pPr>
    </w:p>
    <w:p w14:paraId="1A90CD3E" w14:textId="77777777" w:rsidR="00CB14D9" w:rsidRDefault="00CB14D9" w:rsidP="00CB14D9">
      <w:pPr>
        <w:ind w:left="1080" w:hanging="513"/>
        <w:jc w:val="both"/>
        <w:rPr>
          <w:sz w:val="20"/>
          <w:lang w:val="ru-RU"/>
        </w:rPr>
      </w:pPr>
      <w:r w:rsidRPr="00EA3448">
        <w:rPr>
          <w:i/>
          <w:sz w:val="20"/>
          <w:lang w:val="ru-RU"/>
        </w:rPr>
        <w:t>4.1</w:t>
      </w:r>
      <w:r w:rsidRPr="00EA3448">
        <w:rPr>
          <w:i/>
          <w:sz w:val="20"/>
          <w:lang w:val="ru-RU"/>
        </w:rPr>
        <w:tab/>
      </w:r>
      <w:r w:rsidRPr="00936048">
        <w:rPr>
          <w:i/>
          <w:sz w:val="20"/>
          <w:lang w:val="ru-RU"/>
        </w:rPr>
        <w:t>Непрямые</w:t>
      </w:r>
      <w:r w:rsidRPr="00631DF9">
        <w:rPr>
          <w:i/>
          <w:sz w:val="20"/>
          <w:lang w:val="ru-RU"/>
        </w:rPr>
        <w:t xml:space="preserve"> </w:t>
      </w:r>
      <w:r w:rsidRPr="00936048">
        <w:rPr>
          <w:i/>
          <w:sz w:val="20"/>
          <w:lang w:val="ru-RU"/>
        </w:rPr>
        <w:t>расходы</w:t>
      </w:r>
      <w:r w:rsidRPr="00631DF9">
        <w:rPr>
          <w:i/>
          <w:sz w:val="20"/>
          <w:lang w:val="ru-RU"/>
        </w:rPr>
        <w:t xml:space="preserve"> </w:t>
      </w:r>
      <w:r w:rsidRPr="00936048">
        <w:rPr>
          <w:i/>
          <w:sz w:val="20"/>
          <w:lang w:val="ru-RU"/>
        </w:rPr>
        <w:t>Союза</w:t>
      </w:r>
      <w:r w:rsidRPr="00631DF9">
        <w:rPr>
          <w:sz w:val="20"/>
          <w:lang w:val="ru-RU"/>
        </w:rPr>
        <w:t xml:space="preserve">:  </w:t>
      </w:r>
      <w:r w:rsidRPr="00936048">
        <w:rPr>
          <w:sz w:val="20"/>
          <w:lang w:val="ru-RU"/>
        </w:rPr>
        <w:t>К</w:t>
      </w:r>
      <w:r w:rsidRPr="00631DF9">
        <w:rPr>
          <w:sz w:val="20"/>
          <w:lang w:val="ru-RU"/>
        </w:rPr>
        <w:t xml:space="preserve"> </w:t>
      </w:r>
      <w:r>
        <w:rPr>
          <w:sz w:val="20"/>
          <w:lang w:val="ru-RU"/>
        </w:rPr>
        <w:t>этой категории</w:t>
      </w:r>
      <w:r w:rsidRPr="00631DF9">
        <w:rPr>
          <w:sz w:val="20"/>
          <w:lang w:val="ru-RU"/>
        </w:rPr>
        <w:t xml:space="preserve"> </w:t>
      </w:r>
      <w:r w:rsidRPr="00936048">
        <w:rPr>
          <w:sz w:val="20"/>
          <w:lang w:val="ru-RU"/>
        </w:rPr>
        <w:t>относ</w:t>
      </w:r>
      <w:r>
        <w:rPr>
          <w:sz w:val="20"/>
          <w:lang w:val="ru-RU"/>
        </w:rPr>
        <w:t>я</w:t>
      </w:r>
      <w:r w:rsidRPr="00936048">
        <w:rPr>
          <w:sz w:val="20"/>
          <w:lang w:val="ru-RU"/>
        </w:rPr>
        <w:t>тся</w:t>
      </w:r>
      <w:r w:rsidRPr="00631DF9">
        <w:rPr>
          <w:sz w:val="20"/>
          <w:lang w:val="ru-RU"/>
        </w:rPr>
        <w:t xml:space="preserve"> </w:t>
      </w:r>
      <w:r w:rsidRPr="00936048">
        <w:rPr>
          <w:sz w:val="20"/>
          <w:lang w:val="ru-RU"/>
        </w:rPr>
        <w:t>деятельность</w:t>
      </w:r>
      <w:r w:rsidRPr="00631DF9">
        <w:rPr>
          <w:sz w:val="20"/>
          <w:lang w:val="ru-RU"/>
        </w:rPr>
        <w:t xml:space="preserve"> </w:t>
      </w:r>
      <w:r w:rsidRPr="00936048">
        <w:rPr>
          <w:sz w:val="20"/>
          <w:lang w:val="ru-RU"/>
        </w:rPr>
        <w:t>и</w:t>
      </w:r>
      <w:r w:rsidRPr="00631DF9">
        <w:rPr>
          <w:sz w:val="20"/>
          <w:lang w:val="ru-RU"/>
        </w:rPr>
        <w:t xml:space="preserve"> </w:t>
      </w:r>
      <w:r w:rsidRPr="00936048">
        <w:rPr>
          <w:sz w:val="20"/>
          <w:lang w:val="ru-RU"/>
        </w:rPr>
        <w:t>бюджетные</w:t>
      </w:r>
      <w:r w:rsidRPr="00631DF9">
        <w:rPr>
          <w:sz w:val="20"/>
          <w:lang w:val="ru-RU"/>
        </w:rPr>
        <w:t xml:space="preserve"> </w:t>
      </w:r>
      <w:r w:rsidRPr="00936048">
        <w:rPr>
          <w:sz w:val="20"/>
          <w:lang w:val="ru-RU"/>
        </w:rPr>
        <w:t>расходы</w:t>
      </w:r>
      <w:r w:rsidRPr="00631DF9">
        <w:rPr>
          <w:sz w:val="20"/>
          <w:lang w:val="ru-RU"/>
        </w:rPr>
        <w:t xml:space="preserve"> </w:t>
      </w:r>
      <w:r w:rsidRPr="00936048">
        <w:rPr>
          <w:sz w:val="20"/>
          <w:lang w:val="ru-RU"/>
        </w:rPr>
        <w:t>по</w:t>
      </w:r>
      <w:r w:rsidRPr="00631DF9">
        <w:rPr>
          <w:sz w:val="20"/>
          <w:lang w:val="ru-RU"/>
        </w:rPr>
        <w:t xml:space="preserve"> </w:t>
      </w:r>
      <w:r w:rsidRPr="00936048">
        <w:rPr>
          <w:sz w:val="20"/>
          <w:lang w:val="ru-RU"/>
        </w:rPr>
        <w:t>следующим</w:t>
      </w:r>
      <w:r w:rsidRPr="00631DF9">
        <w:rPr>
          <w:sz w:val="20"/>
          <w:lang w:val="ru-RU"/>
        </w:rPr>
        <w:t xml:space="preserve"> </w:t>
      </w:r>
      <w:r>
        <w:rPr>
          <w:sz w:val="20"/>
          <w:lang w:val="ru-RU"/>
        </w:rPr>
        <w:t>п</w:t>
      </w:r>
      <w:r w:rsidRPr="00936048">
        <w:rPr>
          <w:sz w:val="20"/>
          <w:lang w:val="ru-RU"/>
        </w:rPr>
        <w:t>рограммам</w:t>
      </w:r>
      <w:r w:rsidRPr="00631DF9">
        <w:rPr>
          <w:sz w:val="20"/>
          <w:lang w:val="ru-RU"/>
        </w:rPr>
        <w:t>:</w:t>
      </w:r>
      <w:r w:rsidRPr="00D82F20">
        <w:rPr>
          <w:sz w:val="20"/>
          <w:lang w:val="ru-RU"/>
        </w:rPr>
        <w:t xml:space="preserve">  Программы</w:t>
      </w:r>
      <w:r w:rsidRPr="00D82F20">
        <w:rPr>
          <w:sz w:val="20"/>
        </w:rPr>
        <w:t> </w:t>
      </w:r>
      <w:r w:rsidRPr="00D82F20">
        <w:rPr>
          <w:sz w:val="20"/>
          <w:lang w:val="ru-RU"/>
        </w:rPr>
        <w:t>1 («Патентное право») (частично), 3</w:t>
      </w:r>
      <w:r w:rsidRPr="00D82F20">
        <w:rPr>
          <w:sz w:val="20"/>
        </w:rPr>
        <w:t> </w:t>
      </w:r>
      <w:r w:rsidRPr="00D82F20">
        <w:rPr>
          <w:sz w:val="20"/>
          <w:lang w:val="ru-RU"/>
        </w:rPr>
        <w:t>(«Авторское право и смежные права») (частично), 8</w:t>
      </w:r>
      <w:r>
        <w:rPr>
          <w:sz w:val="20"/>
          <w:lang w:val="ru-RU"/>
        </w:rPr>
        <w:t> </w:t>
      </w:r>
      <w:r w:rsidRPr="00D82F20">
        <w:rPr>
          <w:sz w:val="20"/>
          <w:lang w:val="ru-RU"/>
        </w:rPr>
        <w:t>(«Координация деятельности в рамках Повестки дня в области развития»), 9</w:t>
      </w:r>
      <w:r w:rsidRPr="00D82F20">
        <w:rPr>
          <w:sz w:val="20"/>
        </w:rPr>
        <w:t> </w:t>
      </w:r>
      <w:r w:rsidRPr="00D82F20">
        <w:rPr>
          <w:sz w:val="20"/>
          <w:lang w:val="ru-RU"/>
        </w:rPr>
        <w:t>(«Африка, арабские страны, Азия и Тихоокеанский регион, Латинская Америка и страны Карибского бассейна, наименее развитые страны»), 10</w:t>
      </w:r>
      <w:r w:rsidRPr="00D82F20">
        <w:rPr>
          <w:sz w:val="20"/>
        </w:rPr>
        <w:t> </w:t>
      </w:r>
      <w:r w:rsidRPr="00D82F20">
        <w:rPr>
          <w:sz w:val="20"/>
          <w:lang w:val="ru-RU"/>
        </w:rPr>
        <w:t>(</w:t>
      </w:r>
      <w:r>
        <w:rPr>
          <w:sz w:val="20"/>
          <w:lang w:val="ru-RU"/>
        </w:rPr>
        <w:t>Страны с переходной экономикой и развитые страны</w:t>
      </w:r>
      <w:r w:rsidRPr="00D82F20">
        <w:rPr>
          <w:sz w:val="20"/>
          <w:lang w:val="ru-RU"/>
        </w:rPr>
        <w:t>), 11</w:t>
      </w:r>
      <w:r>
        <w:rPr>
          <w:sz w:val="20"/>
          <w:lang w:val="ru-RU"/>
        </w:rPr>
        <w:t> </w:t>
      </w:r>
      <w:r w:rsidRPr="00D82F20">
        <w:rPr>
          <w:sz w:val="20"/>
          <w:lang w:val="ru-RU"/>
        </w:rPr>
        <w:t>(«Академия ВОИС»), 15</w:t>
      </w:r>
      <w:r>
        <w:rPr>
          <w:sz w:val="20"/>
          <w:lang w:val="ru-RU"/>
        </w:rPr>
        <w:t> </w:t>
      </w:r>
      <w:r w:rsidRPr="00D82F20">
        <w:rPr>
          <w:sz w:val="20"/>
          <w:lang w:val="ru-RU"/>
        </w:rPr>
        <w:t>(«Деловые решения для ведомств ИС»), 16</w:t>
      </w:r>
      <w:r w:rsidRPr="00D82F20">
        <w:rPr>
          <w:sz w:val="20"/>
        </w:rPr>
        <w:t> </w:t>
      </w:r>
      <w:r w:rsidRPr="00D82F20">
        <w:rPr>
          <w:sz w:val="20"/>
          <w:lang w:val="ru-RU"/>
        </w:rPr>
        <w:t>(«Экономика и статистика»), 17</w:t>
      </w:r>
      <w:r>
        <w:rPr>
          <w:sz w:val="20"/>
          <w:lang w:val="ru-RU"/>
        </w:rPr>
        <w:t> </w:t>
      </w:r>
      <w:r w:rsidRPr="00D82F20">
        <w:rPr>
          <w:sz w:val="20"/>
          <w:lang w:val="ru-RU"/>
        </w:rPr>
        <w:t>(«Обеспечение уважения ИС»), 18</w:t>
      </w:r>
      <w:r w:rsidRPr="00D82F20">
        <w:rPr>
          <w:sz w:val="20"/>
        </w:rPr>
        <w:t> </w:t>
      </w:r>
      <w:r w:rsidRPr="00D82F20">
        <w:rPr>
          <w:sz w:val="20"/>
          <w:lang w:val="ru-RU"/>
        </w:rPr>
        <w:t>(«ИС и глобальные задачи»), 19</w:t>
      </w:r>
      <w:r>
        <w:rPr>
          <w:sz w:val="20"/>
          <w:lang w:val="ru-RU"/>
        </w:rPr>
        <w:t> </w:t>
      </w:r>
      <w:r w:rsidRPr="00D82F20">
        <w:rPr>
          <w:sz w:val="20"/>
          <w:lang w:val="ru-RU"/>
        </w:rPr>
        <w:t>(«Коммуникация»), 20</w:t>
      </w:r>
      <w:r>
        <w:rPr>
          <w:sz w:val="20"/>
          <w:lang w:val="ru-RU"/>
        </w:rPr>
        <w:t> </w:t>
      </w:r>
      <w:r w:rsidRPr="00D82F20">
        <w:rPr>
          <w:sz w:val="20"/>
          <w:lang w:val="ru-RU"/>
        </w:rPr>
        <w:t xml:space="preserve">(«Внешние связи, партнерство и внешние бюро») </w:t>
      </w:r>
      <w:r>
        <w:rPr>
          <w:sz w:val="20"/>
          <w:lang w:val="ru-RU"/>
        </w:rPr>
        <w:t>и</w:t>
      </w:r>
      <w:r w:rsidRPr="00D82F20">
        <w:rPr>
          <w:sz w:val="20"/>
          <w:lang w:val="ru-RU"/>
        </w:rPr>
        <w:t xml:space="preserve"> 30</w:t>
      </w:r>
      <w:r w:rsidRPr="00D82F20">
        <w:rPr>
          <w:sz w:val="20"/>
        </w:rPr>
        <w:t> </w:t>
      </w:r>
      <w:r w:rsidRPr="00D82F20">
        <w:rPr>
          <w:sz w:val="20"/>
          <w:lang w:val="ru-RU"/>
        </w:rPr>
        <w:t>(</w:t>
      </w:r>
      <w:r>
        <w:rPr>
          <w:sz w:val="20"/>
          <w:lang w:val="ru-RU"/>
        </w:rPr>
        <w:t>МСП</w:t>
      </w:r>
      <w:r w:rsidRPr="00D82F20">
        <w:rPr>
          <w:sz w:val="20"/>
          <w:lang w:val="ru-RU"/>
        </w:rPr>
        <w:t xml:space="preserve"> </w:t>
      </w:r>
      <w:r>
        <w:rPr>
          <w:sz w:val="20"/>
          <w:lang w:val="ru-RU"/>
        </w:rPr>
        <w:t>и</w:t>
      </w:r>
      <w:r w:rsidRPr="00D82F20">
        <w:rPr>
          <w:sz w:val="20"/>
          <w:lang w:val="ru-RU"/>
        </w:rPr>
        <w:t xml:space="preserve"> </w:t>
      </w:r>
      <w:r>
        <w:rPr>
          <w:sz w:val="20"/>
          <w:lang w:val="ru-RU"/>
        </w:rPr>
        <w:t>поддержка предпринимательства</w:t>
      </w:r>
      <w:r w:rsidRPr="00D82F20">
        <w:rPr>
          <w:sz w:val="20"/>
          <w:lang w:val="ru-RU"/>
        </w:rPr>
        <w:t xml:space="preserve">).  </w:t>
      </w:r>
      <w:r>
        <w:rPr>
          <w:sz w:val="20"/>
          <w:lang w:val="ru-RU"/>
        </w:rPr>
        <w:t>Бюджетные р</w:t>
      </w:r>
      <w:r w:rsidRPr="00D82F20">
        <w:rPr>
          <w:sz w:val="20"/>
          <w:lang w:val="ru-RU"/>
        </w:rPr>
        <w:t xml:space="preserve">асходы каждой из этих программ распределяются между Союзами исходя из их соответствующей </w:t>
      </w:r>
      <w:r>
        <w:rPr>
          <w:i/>
          <w:sz w:val="20"/>
          <w:lang w:val="ru-RU"/>
        </w:rPr>
        <w:t xml:space="preserve">способности </w:t>
      </w:r>
      <w:r w:rsidRPr="00D82F20">
        <w:rPr>
          <w:i/>
          <w:sz w:val="20"/>
          <w:lang w:val="ru-RU"/>
        </w:rPr>
        <w:t>пок</w:t>
      </w:r>
      <w:r w:rsidRPr="005C7553">
        <w:rPr>
          <w:i/>
          <w:sz w:val="20"/>
          <w:lang w:val="ru-RU"/>
        </w:rPr>
        <w:t>рывать такие расходы в двухлетнем периоде</w:t>
      </w:r>
      <w:r w:rsidRPr="005C7553">
        <w:rPr>
          <w:sz w:val="20"/>
          <w:lang w:val="ru-RU"/>
        </w:rPr>
        <w:t>.  Этот показатель исчисляется как разница между соответствующим прогнозируемым доходом Союза в двухлетнем периоде и другими отнесенными на счет Союза расходами и нормой минимальных обязательных резервов («целевой минимальный показатель уровня резервов»).  Целевой минимальный показатель уровня резервов исчисляется исходя из нормы обязательных резервов для предшествующего двухлетнего периода.  Применяемая методология обеспечивает пропорциональное распределение непрямых расходов по Союзам на основе средств (активного сальдо), заработанных в текущем двухлетнем периоде</w:t>
      </w:r>
      <w:r>
        <w:rPr>
          <w:sz w:val="20"/>
          <w:lang w:val="ru-RU"/>
        </w:rPr>
        <w:t>, и т</w:t>
      </w:r>
      <w:r w:rsidRPr="005C7553">
        <w:rPr>
          <w:sz w:val="20"/>
          <w:lang w:val="ru-RU"/>
        </w:rPr>
        <w:t>олько в том случае, если дополнительный доход за двухлетний период будет недостаточным, будут использованы избыточные резервы для покрытия оставшейся части непрямых расходов с учетом их относительной доли применительно к каждому Союзу.</w:t>
      </w:r>
    </w:p>
    <w:p w14:paraId="401E7234" w14:textId="77777777" w:rsidR="00CB14D9" w:rsidRDefault="00CB14D9" w:rsidP="00CB14D9">
      <w:pPr>
        <w:ind w:left="1080" w:hanging="513"/>
        <w:jc w:val="both"/>
        <w:rPr>
          <w:sz w:val="20"/>
          <w:lang w:val="ru-RU"/>
        </w:rPr>
      </w:pPr>
    </w:p>
    <w:p w14:paraId="6B1014F2" w14:textId="77777777" w:rsidR="00CB14D9" w:rsidRPr="001B43A5" w:rsidRDefault="00CB14D9" w:rsidP="00CB14D9">
      <w:pPr>
        <w:ind w:left="1080" w:hanging="513"/>
        <w:jc w:val="both"/>
        <w:rPr>
          <w:sz w:val="20"/>
          <w:lang w:val="ru-RU"/>
        </w:rPr>
      </w:pPr>
      <w:r w:rsidRPr="00A52554">
        <w:rPr>
          <w:i/>
          <w:sz w:val="20"/>
          <w:lang w:val="ru-RU"/>
        </w:rPr>
        <w:t>4.2. Непрямые</w:t>
      </w:r>
      <w:r w:rsidRPr="005C7553">
        <w:rPr>
          <w:i/>
          <w:sz w:val="20"/>
          <w:lang w:val="ru-RU"/>
        </w:rPr>
        <w:t xml:space="preserve"> административные расходы</w:t>
      </w:r>
      <w:r w:rsidRPr="005C7553">
        <w:rPr>
          <w:sz w:val="20"/>
          <w:lang w:val="ru-RU"/>
        </w:rPr>
        <w:t xml:space="preserve">:  К ним относятся бюджетные расходы по </w:t>
      </w:r>
      <w:r>
        <w:rPr>
          <w:sz w:val="20"/>
          <w:lang w:val="ru-RU"/>
        </w:rPr>
        <w:t>п</w:t>
      </w:r>
      <w:r w:rsidRPr="005C7553">
        <w:rPr>
          <w:sz w:val="20"/>
          <w:lang w:val="ru-RU"/>
        </w:rPr>
        <w:t xml:space="preserve">рограммам 21-28, которые не были включены в категорию прямых расходов Союза, а также сумма, отраженная в предлагаемом бюджете в статье «Нераспределенные расходы».  Распределение этих бюджетных расходов осуществляется исходя из </w:t>
      </w:r>
      <w:r w:rsidRPr="005C7553">
        <w:rPr>
          <w:i/>
          <w:sz w:val="20"/>
          <w:lang w:val="ru-RU"/>
        </w:rPr>
        <w:t>п</w:t>
      </w:r>
      <w:r>
        <w:rPr>
          <w:i/>
          <w:sz w:val="20"/>
          <w:lang w:val="ru-RU"/>
        </w:rPr>
        <w:t>латежеспособности</w:t>
      </w:r>
      <w:r w:rsidRPr="005C7553">
        <w:rPr>
          <w:sz w:val="20"/>
          <w:lang w:val="ru-RU"/>
        </w:rPr>
        <w:t xml:space="preserve"> </w:t>
      </w:r>
      <w:r w:rsidRPr="005C7553">
        <w:rPr>
          <w:i/>
          <w:sz w:val="20"/>
          <w:lang w:val="ru-RU"/>
        </w:rPr>
        <w:t>(т.е. в соответствии с теми же принципами, которые касаются непрямых расходов Союза)</w:t>
      </w:r>
      <w:r w:rsidRPr="005C7553">
        <w:rPr>
          <w:sz w:val="20"/>
          <w:lang w:val="ru-RU"/>
        </w:rPr>
        <w:t>.</w:t>
      </w:r>
    </w:p>
    <w:p w14:paraId="630082DF" w14:textId="77777777" w:rsidR="00CB14D9" w:rsidRPr="001B43A5" w:rsidRDefault="00CB14D9" w:rsidP="00CB14D9">
      <w:pPr>
        <w:rPr>
          <w:rFonts w:eastAsia="SimSun"/>
          <w:color w:val="1F497D"/>
          <w:sz w:val="20"/>
          <w:lang w:val="ru-RU" w:eastAsia="zh-CN"/>
        </w:rPr>
      </w:pPr>
    </w:p>
    <w:p w14:paraId="25A981B3" w14:textId="77777777" w:rsidR="00CB14D9" w:rsidRPr="001B43A5" w:rsidRDefault="00CB14D9" w:rsidP="00CB14D9">
      <w:pPr>
        <w:rPr>
          <w:rFonts w:eastAsia="SimSun"/>
          <w:color w:val="1F497D"/>
          <w:sz w:val="20"/>
          <w:lang w:val="ru-RU" w:eastAsia="zh-CN"/>
        </w:rPr>
      </w:pPr>
    </w:p>
    <w:p w14:paraId="50960C72" w14:textId="172041B3" w:rsidR="00EF216F" w:rsidRDefault="00EF216F" w:rsidP="00CB14D9">
      <w:pPr>
        <w:rPr>
          <w:bCs/>
          <w:sz w:val="20"/>
          <w:lang w:val="ru-RU"/>
        </w:rPr>
      </w:pPr>
      <w:r>
        <w:rPr>
          <w:bCs/>
          <w:sz w:val="20"/>
          <w:lang w:val="ru-RU"/>
        </w:rPr>
        <w:t>РАСПРЕДЕЛЕНИЕ ДОХОДОВ ПО СОЮЗАМ</w:t>
      </w:r>
    </w:p>
    <w:p w14:paraId="4FA9CFE2" w14:textId="77777777" w:rsidR="00CB14D9" w:rsidRPr="00EF216F" w:rsidRDefault="00CB14D9" w:rsidP="00CB14D9">
      <w:pPr>
        <w:rPr>
          <w:rFonts w:eastAsia="SimSun"/>
          <w:color w:val="1F497D"/>
          <w:sz w:val="20"/>
          <w:lang w:val="ru-RU" w:eastAsia="zh-CN"/>
        </w:rPr>
      </w:pPr>
    </w:p>
    <w:p w14:paraId="738F2762" w14:textId="509B61C8" w:rsidR="00EF216F" w:rsidRDefault="00EF216F" w:rsidP="00CB14D9">
      <w:pPr>
        <w:numPr>
          <w:ilvl w:val="0"/>
          <w:numId w:val="37"/>
        </w:numPr>
        <w:jc w:val="both"/>
        <w:rPr>
          <w:sz w:val="20"/>
          <w:lang w:val="ru-RU"/>
        </w:rPr>
      </w:pPr>
      <w:r w:rsidRPr="00EF216F">
        <w:rPr>
          <w:sz w:val="20"/>
          <w:lang w:val="ru-RU"/>
        </w:rPr>
        <w:t>Доходы в виде взносов полностью зачисляются на счета Союзов,</w:t>
      </w:r>
      <w:r>
        <w:rPr>
          <w:sz w:val="20"/>
          <w:lang w:val="ru-RU"/>
        </w:rPr>
        <w:t xml:space="preserve"> финансируемых за счет взносов. </w:t>
      </w:r>
      <w:r w:rsidRPr="00EF216F">
        <w:rPr>
          <w:sz w:val="20"/>
          <w:lang w:val="ru-RU"/>
        </w:rPr>
        <w:t xml:space="preserve"> Доходы в виде пошлин и сборов в рамках Системы РСТ, Мадридской, Гаагской и Лиссабонской систем регистрации полностью зачисляются на счета соответствующих Союзов.</w:t>
      </w:r>
      <w:r>
        <w:rPr>
          <w:sz w:val="20"/>
          <w:lang w:val="ru-RU"/>
        </w:rPr>
        <w:t xml:space="preserve"> </w:t>
      </w:r>
      <w:r w:rsidRPr="00EF216F">
        <w:rPr>
          <w:sz w:val="20"/>
          <w:lang w:val="ru-RU"/>
        </w:rPr>
        <w:t xml:space="preserve"> Доходы от публикаций зачисляются на счета финансируемых за счет взносов Союза РСТ, Мадридского и Гаагского союз</w:t>
      </w:r>
      <w:r>
        <w:rPr>
          <w:sz w:val="20"/>
          <w:lang w:val="ru-RU"/>
        </w:rPr>
        <w:t>ов</w:t>
      </w:r>
      <w:r w:rsidRPr="00EF216F">
        <w:rPr>
          <w:sz w:val="20"/>
          <w:lang w:val="ru-RU"/>
        </w:rPr>
        <w:t xml:space="preserve"> исходя из сметы поступлений от продажи публикаций, составленной для каждого из Союзов.</w:t>
      </w:r>
      <w:r>
        <w:rPr>
          <w:sz w:val="20"/>
          <w:lang w:val="ru-RU"/>
        </w:rPr>
        <w:t xml:space="preserve"> </w:t>
      </w:r>
      <w:r w:rsidRPr="00EF216F">
        <w:rPr>
          <w:sz w:val="20"/>
          <w:lang w:val="ru-RU"/>
        </w:rPr>
        <w:t xml:space="preserve"> Доходы Центра по арбитражу и посредничеству распределяются между всеми Союзами исходя из оценочной доли каждого из Союзов.</w:t>
      </w:r>
      <w:r>
        <w:rPr>
          <w:sz w:val="20"/>
          <w:lang w:val="ru-RU"/>
        </w:rPr>
        <w:t xml:space="preserve"> </w:t>
      </w:r>
      <w:r w:rsidRPr="00EF216F">
        <w:rPr>
          <w:sz w:val="20"/>
          <w:lang w:val="ru-RU"/>
        </w:rPr>
        <w:t xml:space="preserve"> </w:t>
      </w:r>
      <w:r>
        <w:rPr>
          <w:sz w:val="20"/>
          <w:lang w:val="ru-RU"/>
        </w:rPr>
        <w:t>Другие</w:t>
      </w:r>
      <w:r w:rsidRPr="00EF216F">
        <w:rPr>
          <w:sz w:val="20"/>
          <w:lang w:val="ru-RU"/>
        </w:rPr>
        <w:t xml:space="preserve"> доходы распределяются между всеми Союзами следующим образом:  (</w:t>
      </w:r>
      <w:r w:rsidRPr="00EF216F">
        <w:rPr>
          <w:sz w:val="20"/>
          <w:lang w:val="fr-CA"/>
        </w:rPr>
        <w:t>i</w:t>
      </w:r>
      <w:r w:rsidRPr="00EF216F">
        <w:rPr>
          <w:sz w:val="20"/>
          <w:lang w:val="ru-RU"/>
        </w:rPr>
        <w:t xml:space="preserve">) часть </w:t>
      </w:r>
      <w:r>
        <w:rPr>
          <w:sz w:val="20"/>
          <w:lang w:val="ru-RU"/>
        </w:rPr>
        <w:t>других</w:t>
      </w:r>
      <w:r w:rsidRPr="00EF216F">
        <w:rPr>
          <w:sz w:val="20"/>
          <w:lang w:val="ru-RU"/>
        </w:rPr>
        <w:t xml:space="preserve"> доходов перечисляется напрямую Мадридскому союзу в счет доходов от сдачи в аренду здания, принадлежащего Мадридскому союзу, а (</w:t>
      </w:r>
      <w:r w:rsidRPr="00EF216F">
        <w:rPr>
          <w:sz w:val="20"/>
          <w:lang w:val="fr-CA"/>
        </w:rPr>
        <w:t>ii</w:t>
      </w:r>
      <w:r w:rsidRPr="00EF216F">
        <w:rPr>
          <w:sz w:val="20"/>
          <w:lang w:val="ru-RU"/>
        </w:rPr>
        <w:t xml:space="preserve">) оставшаяся часть </w:t>
      </w:r>
      <w:r>
        <w:rPr>
          <w:sz w:val="20"/>
          <w:lang w:val="ru-RU"/>
        </w:rPr>
        <w:t xml:space="preserve">других </w:t>
      </w:r>
      <w:r w:rsidRPr="00EF216F">
        <w:rPr>
          <w:sz w:val="20"/>
          <w:lang w:val="ru-RU"/>
        </w:rPr>
        <w:t>доходов распределяется поровну между всеми Союзами</w:t>
      </w:r>
      <w:r>
        <w:rPr>
          <w:sz w:val="20"/>
          <w:lang w:val="ru-RU"/>
        </w:rPr>
        <w:t>.</w:t>
      </w:r>
    </w:p>
    <w:p w14:paraId="65F70583" w14:textId="77777777" w:rsidR="00EF216F" w:rsidRDefault="00EF216F" w:rsidP="00EF216F">
      <w:pPr>
        <w:jc w:val="both"/>
        <w:rPr>
          <w:sz w:val="20"/>
          <w:lang w:val="ru-RU"/>
        </w:rPr>
      </w:pPr>
    </w:p>
    <w:p w14:paraId="740324C6" w14:textId="37A6A815" w:rsidR="00EF216F" w:rsidRDefault="00EF216F">
      <w:pPr>
        <w:rPr>
          <w:sz w:val="20"/>
          <w:lang w:val="ru-RU"/>
        </w:rPr>
      </w:pPr>
      <w:r>
        <w:rPr>
          <w:sz w:val="20"/>
          <w:lang w:val="ru-RU"/>
        </w:rPr>
        <w:br w:type="page"/>
      </w:r>
    </w:p>
    <w:p w14:paraId="0F8AF38A" w14:textId="77777777" w:rsidR="00EF216F" w:rsidRDefault="00EF216F" w:rsidP="00EF216F">
      <w:pPr>
        <w:jc w:val="both"/>
        <w:rPr>
          <w:sz w:val="20"/>
          <w:lang w:val="ru-RU"/>
        </w:rPr>
      </w:pPr>
    </w:p>
    <w:p w14:paraId="55E6C6CC" w14:textId="1165650A" w:rsidR="00EF216F" w:rsidRDefault="00EF216F" w:rsidP="00EF216F">
      <w:pPr>
        <w:jc w:val="both"/>
        <w:rPr>
          <w:sz w:val="20"/>
          <w:lang w:val="ru-RU"/>
        </w:rPr>
      </w:pPr>
      <w:r>
        <w:rPr>
          <w:sz w:val="20"/>
          <w:lang w:val="ru-RU"/>
        </w:rPr>
        <w:t>РАСПРЕДЕЛЕНИЕ КОРРЕКТИРОВОК МСУГС ПО СОЮЗАМ</w:t>
      </w:r>
    </w:p>
    <w:p w14:paraId="60ADBAAA" w14:textId="77777777" w:rsidR="00EF216F" w:rsidRDefault="00EF216F" w:rsidP="00EF216F">
      <w:pPr>
        <w:jc w:val="both"/>
        <w:rPr>
          <w:sz w:val="20"/>
          <w:lang w:val="ru-RU"/>
        </w:rPr>
      </w:pPr>
    </w:p>
    <w:p w14:paraId="4098EDA3" w14:textId="77777777" w:rsidR="00CB14D9" w:rsidRPr="004946CA" w:rsidRDefault="00CB14D9" w:rsidP="00CB14D9">
      <w:pPr>
        <w:numPr>
          <w:ilvl w:val="0"/>
          <w:numId w:val="37"/>
        </w:numPr>
        <w:jc w:val="both"/>
        <w:rPr>
          <w:sz w:val="20"/>
          <w:lang w:val="ru-RU"/>
        </w:rPr>
      </w:pPr>
      <w:r w:rsidRPr="004946CA">
        <w:rPr>
          <w:sz w:val="20"/>
          <w:lang w:val="ru-RU"/>
        </w:rPr>
        <w:t>Корректировки МСУГС в доходной части относятся к конкретным Союзам, так как они напрямую касаются пошлин, получаемых в рамках системы РСТ, Мадридской и Гаагской систем.  Корректировки МСУГС в части бюджетных расходов распределяются пропорционально между Союзами с учетом распределения бюджетных расходов.</w:t>
      </w:r>
    </w:p>
    <w:p w14:paraId="45E16C91" w14:textId="77777777" w:rsidR="00CB14D9" w:rsidRPr="004946CA" w:rsidRDefault="00CB14D9" w:rsidP="00CB14D9">
      <w:pPr>
        <w:jc w:val="both"/>
        <w:rPr>
          <w:sz w:val="20"/>
          <w:lang w:val="ru-RU"/>
        </w:rPr>
      </w:pPr>
    </w:p>
    <w:p w14:paraId="4D4F9713" w14:textId="141531D1" w:rsidR="004D0754" w:rsidRPr="00CB14D9" w:rsidRDefault="00CB14D9" w:rsidP="005A1F7F">
      <w:pPr>
        <w:jc w:val="both"/>
        <w:rPr>
          <w:sz w:val="20"/>
          <w:lang w:val="ru-RU"/>
        </w:rPr>
      </w:pPr>
      <w:r>
        <w:rPr>
          <w:sz w:val="20"/>
          <w:lang w:val="ru-RU"/>
        </w:rPr>
        <w:t>Ниже</w:t>
      </w:r>
      <w:r w:rsidRPr="008C4896">
        <w:rPr>
          <w:sz w:val="20"/>
          <w:lang w:val="ru-RU"/>
        </w:rPr>
        <w:t xml:space="preserve"> </w:t>
      </w:r>
      <w:r>
        <w:rPr>
          <w:sz w:val="20"/>
          <w:lang w:val="ru-RU"/>
        </w:rPr>
        <w:t>приводятся</w:t>
      </w:r>
      <w:r w:rsidRPr="008C4896">
        <w:rPr>
          <w:sz w:val="20"/>
          <w:lang w:val="ru-RU"/>
        </w:rPr>
        <w:t xml:space="preserve"> </w:t>
      </w:r>
      <w:r>
        <w:rPr>
          <w:sz w:val="20"/>
          <w:lang w:val="ru-RU"/>
        </w:rPr>
        <w:t>таблицы</w:t>
      </w:r>
      <w:r w:rsidRPr="00326F60">
        <w:rPr>
          <w:sz w:val="20"/>
        </w:rPr>
        <w:t> </w:t>
      </w:r>
      <w:r w:rsidRPr="008C4896">
        <w:rPr>
          <w:sz w:val="20"/>
          <w:lang w:val="ru-RU"/>
        </w:rPr>
        <w:t xml:space="preserve">11, 12 </w:t>
      </w:r>
      <w:r>
        <w:rPr>
          <w:sz w:val="20"/>
          <w:lang w:val="ru-RU"/>
        </w:rPr>
        <w:t>и</w:t>
      </w:r>
      <w:r w:rsidRPr="008C4896">
        <w:rPr>
          <w:sz w:val="20"/>
          <w:lang w:val="ru-RU"/>
        </w:rPr>
        <w:t xml:space="preserve"> 13, </w:t>
      </w:r>
      <w:r>
        <w:rPr>
          <w:sz w:val="20"/>
          <w:lang w:val="ru-RU"/>
        </w:rPr>
        <w:t>составленные</w:t>
      </w:r>
      <w:r w:rsidRPr="008C4896">
        <w:rPr>
          <w:sz w:val="20"/>
          <w:lang w:val="ru-RU"/>
        </w:rPr>
        <w:t xml:space="preserve"> </w:t>
      </w:r>
      <w:r>
        <w:rPr>
          <w:sz w:val="20"/>
          <w:lang w:val="ru-RU"/>
        </w:rPr>
        <w:t>с</w:t>
      </w:r>
      <w:r w:rsidRPr="008C4896">
        <w:rPr>
          <w:sz w:val="20"/>
          <w:lang w:val="ru-RU"/>
        </w:rPr>
        <w:t xml:space="preserve"> </w:t>
      </w:r>
      <w:r>
        <w:rPr>
          <w:sz w:val="20"/>
          <w:lang w:val="ru-RU"/>
        </w:rPr>
        <w:t>применением</w:t>
      </w:r>
      <w:r w:rsidRPr="008C4896">
        <w:rPr>
          <w:sz w:val="20"/>
          <w:lang w:val="ru-RU"/>
        </w:rPr>
        <w:t xml:space="preserve"> </w:t>
      </w:r>
      <w:r>
        <w:rPr>
          <w:sz w:val="20"/>
          <w:lang w:val="ru-RU"/>
        </w:rPr>
        <w:t>вышеизложенной</w:t>
      </w:r>
      <w:r w:rsidRPr="008C4896">
        <w:rPr>
          <w:sz w:val="20"/>
          <w:lang w:val="ru-RU"/>
        </w:rPr>
        <w:t xml:space="preserve"> </w:t>
      </w:r>
      <w:r>
        <w:rPr>
          <w:sz w:val="20"/>
          <w:lang w:val="ru-RU"/>
        </w:rPr>
        <w:t xml:space="preserve">методологии, в которых отражены общий сценарий на </w:t>
      </w:r>
      <w:r w:rsidRPr="008C4896">
        <w:rPr>
          <w:sz w:val="20"/>
          <w:lang w:val="ru-RU"/>
        </w:rPr>
        <w:t>2016</w:t>
      </w:r>
      <w:r>
        <w:rPr>
          <w:sz w:val="20"/>
          <w:lang w:val="ru-RU"/>
        </w:rPr>
        <w:t>-20</w:t>
      </w:r>
      <w:r w:rsidRPr="008C4896">
        <w:rPr>
          <w:sz w:val="20"/>
          <w:lang w:val="ru-RU"/>
        </w:rPr>
        <w:t>17</w:t>
      </w:r>
      <w:r>
        <w:rPr>
          <w:sz w:val="20"/>
          <w:lang w:val="ru-RU"/>
        </w:rPr>
        <w:t> гг. в разбивке по Союзам</w:t>
      </w:r>
      <w:r w:rsidRPr="008C4896">
        <w:rPr>
          <w:sz w:val="20"/>
          <w:lang w:val="ru-RU"/>
        </w:rPr>
        <w:t xml:space="preserve">, </w:t>
      </w:r>
      <w:r>
        <w:rPr>
          <w:sz w:val="20"/>
          <w:lang w:val="ru-RU"/>
        </w:rPr>
        <w:t xml:space="preserve">смета доходов на </w:t>
      </w:r>
      <w:r w:rsidRPr="008C4896">
        <w:rPr>
          <w:sz w:val="20"/>
          <w:lang w:val="ru-RU"/>
        </w:rPr>
        <w:t>2016</w:t>
      </w:r>
      <w:r>
        <w:rPr>
          <w:sz w:val="20"/>
          <w:lang w:val="ru-RU"/>
        </w:rPr>
        <w:t>-20</w:t>
      </w:r>
      <w:r w:rsidRPr="008C4896">
        <w:rPr>
          <w:sz w:val="20"/>
          <w:lang w:val="ru-RU"/>
        </w:rPr>
        <w:t>17</w:t>
      </w:r>
      <w:r>
        <w:rPr>
          <w:sz w:val="20"/>
          <w:lang w:val="ru-RU"/>
        </w:rPr>
        <w:t> гг. в разбивке по Союзам</w:t>
      </w:r>
      <w:r w:rsidRPr="008C4896">
        <w:rPr>
          <w:sz w:val="20"/>
          <w:lang w:val="ru-RU"/>
        </w:rPr>
        <w:t xml:space="preserve"> </w:t>
      </w:r>
      <w:r>
        <w:rPr>
          <w:sz w:val="20"/>
          <w:lang w:val="ru-RU"/>
        </w:rPr>
        <w:t>и</w:t>
      </w:r>
      <w:r w:rsidRPr="008C4896">
        <w:rPr>
          <w:sz w:val="20"/>
          <w:lang w:val="ru-RU"/>
        </w:rPr>
        <w:t xml:space="preserve"> </w:t>
      </w:r>
      <w:r>
        <w:rPr>
          <w:sz w:val="20"/>
          <w:lang w:val="ru-RU"/>
        </w:rPr>
        <w:t xml:space="preserve">бюджет на </w:t>
      </w:r>
      <w:r w:rsidRPr="008C4896">
        <w:rPr>
          <w:sz w:val="20"/>
          <w:lang w:val="ru-RU"/>
        </w:rPr>
        <w:t>2016</w:t>
      </w:r>
      <w:r>
        <w:rPr>
          <w:sz w:val="20"/>
          <w:lang w:val="ru-RU"/>
        </w:rPr>
        <w:t>-20</w:t>
      </w:r>
      <w:r w:rsidRPr="008C4896">
        <w:rPr>
          <w:sz w:val="20"/>
          <w:lang w:val="ru-RU"/>
        </w:rPr>
        <w:t>17</w:t>
      </w:r>
      <w:r>
        <w:rPr>
          <w:sz w:val="20"/>
          <w:lang w:val="ru-RU"/>
        </w:rPr>
        <w:t> гг. в разбивке по программам и Союзам.</w:t>
      </w:r>
    </w:p>
    <w:p w14:paraId="01639922" w14:textId="77777777" w:rsidR="004D0754" w:rsidRPr="00CB14D9" w:rsidRDefault="004D0754">
      <w:pPr>
        <w:spacing w:after="200" w:line="276" w:lineRule="auto"/>
        <w:rPr>
          <w:b/>
          <w:sz w:val="16"/>
          <w:szCs w:val="16"/>
          <w:lang w:val="ru-RU"/>
        </w:rPr>
      </w:pPr>
      <w:r w:rsidRPr="00CB14D9">
        <w:rPr>
          <w:b/>
          <w:sz w:val="16"/>
          <w:szCs w:val="16"/>
          <w:lang w:val="ru-RU"/>
        </w:rPr>
        <w:br w:type="page"/>
      </w:r>
    </w:p>
    <w:p w14:paraId="64F67009" w14:textId="210FA720" w:rsidR="004D0754" w:rsidRPr="00CB14D9" w:rsidRDefault="00CB14D9" w:rsidP="00C84440">
      <w:pPr>
        <w:jc w:val="center"/>
        <w:rPr>
          <w:b/>
          <w:sz w:val="16"/>
          <w:szCs w:val="16"/>
          <w:lang w:val="ru-RU"/>
        </w:rPr>
      </w:pPr>
      <w:r>
        <w:rPr>
          <w:b/>
          <w:sz w:val="16"/>
          <w:szCs w:val="16"/>
          <w:lang w:val="ru-RU"/>
        </w:rPr>
        <w:t>Таблица</w:t>
      </w:r>
      <w:r w:rsidR="004D0754" w:rsidRPr="00CB14D9">
        <w:rPr>
          <w:b/>
          <w:sz w:val="16"/>
          <w:szCs w:val="16"/>
          <w:lang w:val="ru-RU"/>
        </w:rPr>
        <w:t xml:space="preserve"> 11.  </w:t>
      </w:r>
      <w:r>
        <w:rPr>
          <w:b/>
          <w:sz w:val="16"/>
          <w:szCs w:val="16"/>
          <w:lang w:val="ru-RU"/>
        </w:rPr>
        <w:t>Общий сценарий на 2016-2017 гг. в разбивке по союзам</w:t>
      </w:r>
    </w:p>
    <w:p w14:paraId="5D34FC6F" w14:textId="72A64500" w:rsidR="004D0754" w:rsidRPr="00CB14D9" w:rsidRDefault="004D0754" w:rsidP="00C84440">
      <w:pPr>
        <w:jc w:val="center"/>
        <w:rPr>
          <w:i/>
          <w:sz w:val="16"/>
          <w:szCs w:val="16"/>
          <w:lang w:val="ru-RU"/>
        </w:rPr>
      </w:pPr>
      <w:r w:rsidRPr="00CB14D9">
        <w:rPr>
          <w:i/>
          <w:sz w:val="16"/>
          <w:szCs w:val="16"/>
          <w:lang w:val="ru-RU"/>
        </w:rPr>
        <w:t>(</w:t>
      </w:r>
      <w:r w:rsidR="00CB14D9">
        <w:rPr>
          <w:i/>
          <w:sz w:val="16"/>
          <w:szCs w:val="16"/>
          <w:lang w:val="ru-RU"/>
        </w:rPr>
        <w:t>в тыс. шв. франков</w:t>
      </w:r>
      <w:r w:rsidRPr="00CB14D9">
        <w:rPr>
          <w:i/>
          <w:sz w:val="16"/>
          <w:szCs w:val="16"/>
          <w:lang w:val="ru-RU"/>
        </w:rPr>
        <w:t>)</w:t>
      </w:r>
    </w:p>
    <w:p w14:paraId="54C51A98" w14:textId="77777777" w:rsidR="004D0754" w:rsidRPr="00CB14D9" w:rsidRDefault="004D0754" w:rsidP="005A1F7F">
      <w:pPr>
        <w:jc w:val="both"/>
        <w:rPr>
          <w:sz w:val="20"/>
          <w:lang w:val="ru-RU"/>
        </w:rPr>
      </w:pPr>
    </w:p>
    <w:p w14:paraId="289A251E" w14:textId="1DDFC9BD" w:rsidR="004D0754" w:rsidRPr="00CB14D9" w:rsidRDefault="00CB14D9" w:rsidP="00C84440">
      <w:pPr>
        <w:jc w:val="center"/>
        <w:rPr>
          <w:i/>
          <w:sz w:val="20"/>
          <w:lang w:val="ru-RU"/>
        </w:rPr>
      </w:pPr>
      <w:r w:rsidRPr="00CB14D9">
        <w:rPr>
          <w:noProof/>
          <w:lang w:eastAsia="en-US"/>
        </w:rPr>
        <w:drawing>
          <wp:inline distT="0" distB="0" distL="0" distR="0" wp14:anchorId="713480A1" wp14:editId="530E544C">
            <wp:extent cx="5760085" cy="2900043"/>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085" cy="2900043"/>
                    </a:xfrm>
                    <a:prstGeom prst="rect">
                      <a:avLst/>
                    </a:prstGeom>
                    <a:noFill/>
                    <a:ln>
                      <a:noFill/>
                    </a:ln>
                  </pic:spPr>
                </pic:pic>
              </a:graphicData>
            </a:graphic>
          </wp:inline>
        </w:drawing>
      </w:r>
    </w:p>
    <w:p w14:paraId="3C8EB8F4" w14:textId="4EF81278" w:rsidR="004D0754" w:rsidRPr="00CB14D9" w:rsidRDefault="004D0754" w:rsidP="005A1F7F">
      <w:pPr>
        <w:rPr>
          <w:i/>
          <w:sz w:val="16"/>
          <w:szCs w:val="14"/>
          <w:lang w:val="ru-RU"/>
        </w:rPr>
      </w:pPr>
      <w:r w:rsidRPr="00CB14D9">
        <w:rPr>
          <w:i/>
          <w:sz w:val="16"/>
          <w:szCs w:val="14"/>
          <w:lang w:val="ru-RU"/>
        </w:rPr>
        <w:t>*</w:t>
      </w:r>
      <w:r w:rsidR="00CB14D9">
        <w:rPr>
          <w:i/>
          <w:sz w:val="16"/>
          <w:szCs w:val="14"/>
          <w:lang w:val="ru-RU"/>
        </w:rPr>
        <w:t>Целевые уровни РФОС рассчитаны как процентная доля от бюджетных расходов за двухлетний период для каждого союза</w:t>
      </w:r>
    </w:p>
    <w:p w14:paraId="4A5A464D" w14:textId="77777777" w:rsidR="004D0754" w:rsidRPr="00CB14D9" w:rsidRDefault="004D0754" w:rsidP="005A1F7F">
      <w:pPr>
        <w:rPr>
          <w:i/>
          <w:sz w:val="16"/>
          <w:szCs w:val="14"/>
          <w:lang w:val="ru-RU"/>
        </w:rPr>
      </w:pPr>
    </w:p>
    <w:p w14:paraId="0447D3C4" w14:textId="77777777" w:rsidR="004D0754" w:rsidRPr="00CB14D9" w:rsidRDefault="004D0754" w:rsidP="005A1F7F">
      <w:pPr>
        <w:rPr>
          <w:i/>
          <w:sz w:val="16"/>
          <w:szCs w:val="14"/>
          <w:lang w:val="ru-RU"/>
        </w:rPr>
      </w:pPr>
    </w:p>
    <w:p w14:paraId="5293A6DF" w14:textId="77777777" w:rsidR="004D0754" w:rsidRPr="00CB14D9" w:rsidRDefault="004D0754" w:rsidP="005A1F7F">
      <w:pPr>
        <w:rPr>
          <w:i/>
          <w:sz w:val="14"/>
          <w:szCs w:val="14"/>
          <w:lang w:val="ru-RU"/>
        </w:rPr>
      </w:pPr>
    </w:p>
    <w:p w14:paraId="05759A59" w14:textId="3884E948" w:rsidR="004D0754" w:rsidRPr="00CB14D9" w:rsidRDefault="00CB14D9" w:rsidP="005A1F7F">
      <w:pPr>
        <w:jc w:val="center"/>
        <w:rPr>
          <w:b/>
          <w:sz w:val="16"/>
          <w:szCs w:val="16"/>
          <w:lang w:val="ru-RU"/>
        </w:rPr>
      </w:pPr>
      <w:r>
        <w:rPr>
          <w:b/>
          <w:sz w:val="16"/>
          <w:szCs w:val="16"/>
          <w:lang w:val="ru-RU"/>
        </w:rPr>
        <w:t>Таблица</w:t>
      </w:r>
      <w:r w:rsidR="004D0754" w:rsidRPr="00447D67">
        <w:rPr>
          <w:b/>
          <w:sz w:val="16"/>
          <w:szCs w:val="16"/>
          <w:lang w:val="ru-RU"/>
        </w:rPr>
        <w:t xml:space="preserve"> 12.  </w:t>
      </w:r>
      <w:r>
        <w:rPr>
          <w:b/>
          <w:sz w:val="16"/>
          <w:szCs w:val="16"/>
          <w:lang w:val="ru-RU"/>
        </w:rPr>
        <w:t>Прогнозируемые</w:t>
      </w:r>
      <w:r w:rsidRPr="00CB14D9">
        <w:rPr>
          <w:b/>
          <w:sz w:val="16"/>
          <w:szCs w:val="16"/>
          <w:lang w:val="ru-RU"/>
        </w:rPr>
        <w:t xml:space="preserve"> </w:t>
      </w:r>
      <w:r>
        <w:rPr>
          <w:b/>
          <w:sz w:val="16"/>
          <w:szCs w:val="16"/>
          <w:lang w:val="ru-RU"/>
        </w:rPr>
        <w:t>доходы</w:t>
      </w:r>
      <w:r w:rsidRPr="00CB14D9">
        <w:rPr>
          <w:b/>
          <w:sz w:val="16"/>
          <w:szCs w:val="16"/>
          <w:lang w:val="ru-RU"/>
        </w:rPr>
        <w:t xml:space="preserve"> </w:t>
      </w:r>
      <w:r>
        <w:rPr>
          <w:b/>
          <w:sz w:val="16"/>
          <w:szCs w:val="16"/>
          <w:lang w:val="ru-RU"/>
        </w:rPr>
        <w:t>в</w:t>
      </w:r>
      <w:r w:rsidRPr="00CB14D9">
        <w:rPr>
          <w:b/>
          <w:sz w:val="16"/>
          <w:szCs w:val="16"/>
          <w:lang w:val="ru-RU"/>
        </w:rPr>
        <w:t xml:space="preserve"> 2016-2017 </w:t>
      </w:r>
      <w:r>
        <w:rPr>
          <w:b/>
          <w:sz w:val="16"/>
          <w:szCs w:val="16"/>
          <w:lang w:val="ru-RU"/>
        </w:rPr>
        <w:t>гг</w:t>
      </w:r>
      <w:r w:rsidRPr="00CB14D9">
        <w:rPr>
          <w:b/>
          <w:sz w:val="16"/>
          <w:szCs w:val="16"/>
          <w:lang w:val="ru-RU"/>
        </w:rPr>
        <w:t xml:space="preserve">. </w:t>
      </w:r>
      <w:r>
        <w:rPr>
          <w:b/>
          <w:sz w:val="16"/>
          <w:szCs w:val="16"/>
          <w:lang w:val="ru-RU"/>
        </w:rPr>
        <w:t>в разбивке по союзам</w:t>
      </w:r>
    </w:p>
    <w:p w14:paraId="0BAEF9F0" w14:textId="7420478A" w:rsidR="004D0754" w:rsidRDefault="004D0754" w:rsidP="005A1F7F">
      <w:pPr>
        <w:jc w:val="center"/>
        <w:rPr>
          <w:i/>
          <w:sz w:val="16"/>
          <w:szCs w:val="16"/>
          <w:lang w:val="ru-RU"/>
        </w:rPr>
      </w:pPr>
      <w:r w:rsidRPr="00763B41">
        <w:rPr>
          <w:i/>
          <w:sz w:val="16"/>
          <w:szCs w:val="16"/>
        </w:rPr>
        <w:t>(</w:t>
      </w:r>
      <w:r w:rsidR="00CB14D9">
        <w:rPr>
          <w:i/>
          <w:sz w:val="16"/>
          <w:szCs w:val="16"/>
          <w:lang w:val="ru-RU"/>
        </w:rPr>
        <w:t>в</w:t>
      </w:r>
      <w:r w:rsidR="00CB14D9" w:rsidRPr="00CB14D9">
        <w:rPr>
          <w:i/>
          <w:sz w:val="16"/>
          <w:szCs w:val="16"/>
        </w:rPr>
        <w:t xml:space="preserve"> </w:t>
      </w:r>
      <w:r w:rsidR="00CB14D9">
        <w:rPr>
          <w:i/>
          <w:sz w:val="16"/>
          <w:szCs w:val="16"/>
          <w:lang w:val="ru-RU"/>
        </w:rPr>
        <w:t>тыс</w:t>
      </w:r>
      <w:r w:rsidR="00CB14D9" w:rsidRPr="00CB14D9">
        <w:rPr>
          <w:i/>
          <w:sz w:val="16"/>
          <w:szCs w:val="16"/>
        </w:rPr>
        <w:t xml:space="preserve">. </w:t>
      </w:r>
      <w:r w:rsidR="00CB14D9">
        <w:rPr>
          <w:i/>
          <w:sz w:val="16"/>
          <w:szCs w:val="16"/>
          <w:lang w:val="ru-RU"/>
        </w:rPr>
        <w:t>шв</w:t>
      </w:r>
      <w:r w:rsidR="00CB14D9" w:rsidRPr="00CB14D9">
        <w:rPr>
          <w:i/>
          <w:sz w:val="16"/>
          <w:szCs w:val="16"/>
        </w:rPr>
        <w:t xml:space="preserve">. </w:t>
      </w:r>
      <w:r w:rsidR="00CB14D9">
        <w:rPr>
          <w:i/>
          <w:sz w:val="16"/>
          <w:szCs w:val="16"/>
          <w:lang w:val="ru-RU"/>
        </w:rPr>
        <w:t>франков</w:t>
      </w:r>
      <w:r w:rsidRPr="00763B41">
        <w:rPr>
          <w:i/>
          <w:sz w:val="16"/>
          <w:szCs w:val="16"/>
        </w:rPr>
        <w:t>)</w:t>
      </w:r>
    </w:p>
    <w:p w14:paraId="4AF1E7E0" w14:textId="77777777" w:rsidR="00CB14D9" w:rsidRPr="00CB14D9" w:rsidRDefault="00CB14D9" w:rsidP="005A1F7F">
      <w:pPr>
        <w:jc w:val="center"/>
        <w:rPr>
          <w:i/>
          <w:sz w:val="16"/>
          <w:szCs w:val="16"/>
          <w:lang w:val="ru-RU"/>
        </w:rPr>
      </w:pPr>
    </w:p>
    <w:p w14:paraId="52B7291A" w14:textId="74A2A15D" w:rsidR="004D0754" w:rsidRDefault="00CB14D9" w:rsidP="005A1F7F">
      <w:pPr>
        <w:jc w:val="center"/>
        <w:rPr>
          <w:i/>
          <w:sz w:val="16"/>
          <w:szCs w:val="16"/>
        </w:rPr>
      </w:pPr>
      <w:r w:rsidRPr="00CB14D9">
        <w:rPr>
          <w:noProof/>
          <w:lang w:eastAsia="en-US"/>
        </w:rPr>
        <w:drawing>
          <wp:inline distT="0" distB="0" distL="0" distR="0" wp14:anchorId="4C49B81F" wp14:editId="6C03055E">
            <wp:extent cx="5760085" cy="1302709"/>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60085" cy="1302709"/>
                    </a:xfrm>
                    <a:prstGeom prst="rect">
                      <a:avLst/>
                    </a:prstGeom>
                    <a:noFill/>
                    <a:ln>
                      <a:noFill/>
                    </a:ln>
                  </pic:spPr>
                </pic:pic>
              </a:graphicData>
            </a:graphic>
          </wp:inline>
        </w:drawing>
      </w:r>
    </w:p>
    <w:p w14:paraId="57B0BE22" w14:textId="15657A63" w:rsidR="004D0754" w:rsidRDefault="004D0754" w:rsidP="005A1F7F">
      <w:pPr>
        <w:rPr>
          <w:i/>
          <w:sz w:val="14"/>
          <w:szCs w:val="14"/>
        </w:rPr>
      </w:pPr>
    </w:p>
    <w:p w14:paraId="7550853D" w14:textId="77777777" w:rsidR="00701F92" w:rsidRDefault="00701F92">
      <w:pPr>
        <w:spacing w:after="200" w:line="276" w:lineRule="auto"/>
        <w:rPr>
          <w:sz w:val="20"/>
        </w:rPr>
      </w:pPr>
    </w:p>
    <w:p w14:paraId="2D146255" w14:textId="77777777" w:rsidR="00701F92" w:rsidRDefault="00701F92">
      <w:pPr>
        <w:spacing w:after="200" w:line="276" w:lineRule="auto"/>
        <w:rPr>
          <w:sz w:val="20"/>
        </w:rPr>
      </w:pPr>
    </w:p>
    <w:p w14:paraId="327B0993" w14:textId="020D2363" w:rsidR="004D0754" w:rsidRDefault="004D0754">
      <w:pPr>
        <w:spacing w:after="200" w:line="276" w:lineRule="auto"/>
        <w:rPr>
          <w:sz w:val="20"/>
        </w:rPr>
      </w:pPr>
    </w:p>
    <w:p w14:paraId="6D807D36" w14:textId="77777777" w:rsidR="00701F92" w:rsidRDefault="00701F92">
      <w:pPr>
        <w:spacing w:after="200" w:line="276" w:lineRule="auto"/>
        <w:rPr>
          <w:sz w:val="20"/>
        </w:rPr>
      </w:pPr>
    </w:p>
    <w:p w14:paraId="352B2378" w14:textId="77777777" w:rsidR="004D0754" w:rsidRDefault="004D0754">
      <w:pPr>
        <w:rPr>
          <w:sz w:val="20"/>
        </w:rPr>
        <w:sectPr w:rsidR="004D0754" w:rsidSect="00C84440">
          <w:headerReference w:type="even" r:id="rId207"/>
          <w:headerReference w:type="default" r:id="rId208"/>
          <w:footerReference w:type="even" r:id="rId209"/>
          <w:footerReference w:type="default" r:id="rId210"/>
          <w:pgSz w:w="11907" w:h="16839" w:code="9"/>
          <w:pgMar w:top="624" w:right="1418" w:bottom="1361" w:left="1418" w:header="567" w:footer="851" w:gutter="0"/>
          <w:cols w:space="720"/>
          <w:docGrid w:linePitch="360"/>
        </w:sectPr>
      </w:pPr>
    </w:p>
    <w:p w14:paraId="52FC8EFB" w14:textId="4A9AA840" w:rsidR="004D0754" w:rsidRPr="00CB14D9" w:rsidRDefault="00CB14D9" w:rsidP="005A1F7F">
      <w:pPr>
        <w:jc w:val="center"/>
        <w:rPr>
          <w:b/>
          <w:sz w:val="20"/>
          <w:szCs w:val="16"/>
          <w:lang w:val="ru-RU"/>
        </w:rPr>
      </w:pPr>
      <w:r>
        <w:rPr>
          <w:b/>
          <w:sz w:val="20"/>
          <w:szCs w:val="16"/>
          <w:lang w:val="ru-RU"/>
        </w:rPr>
        <w:t>Таблица</w:t>
      </w:r>
      <w:r w:rsidR="00701F92" w:rsidRPr="00447D67">
        <w:rPr>
          <w:b/>
          <w:sz w:val="20"/>
          <w:szCs w:val="16"/>
          <w:lang w:val="ru-RU"/>
        </w:rPr>
        <w:t xml:space="preserve"> 13</w:t>
      </w:r>
      <w:r w:rsidR="004D0754" w:rsidRPr="00447D67">
        <w:rPr>
          <w:b/>
          <w:sz w:val="20"/>
          <w:szCs w:val="16"/>
          <w:lang w:val="ru-RU"/>
        </w:rPr>
        <w:t xml:space="preserve">.  </w:t>
      </w:r>
      <w:r>
        <w:rPr>
          <w:b/>
          <w:sz w:val="20"/>
          <w:szCs w:val="16"/>
          <w:lang w:val="ru-RU"/>
        </w:rPr>
        <w:t>Бюджет</w:t>
      </w:r>
      <w:r w:rsidRPr="00CB14D9">
        <w:rPr>
          <w:b/>
          <w:sz w:val="20"/>
          <w:szCs w:val="16"/>
          <w:lang w:val="ru-RU"/>
        </w:rPr>
        <w:t xml:space="preserve"> </w:t>
      </w:r>
      <w:r>
        <w:rPr>
          <w:b/>
          <w:sz w:val="20"/>
          <w:szCs w:val="16"/>
          <w:lang w:val="ru-RU"/>
        </w:rPr>
        <w:t>на</w:t>
      </w:r>
      <w:r w:rsidRPr="00CB14D9">
        <w:rPr>
          <w:b/>
          <w:sz w:val="20"/>
          <w:szCs w:val="16"/>
          <w:lang w:val="ru-RU"/>
        </w:rPr>
        <w:t xml:space="preserve"> 2016-2017 </w:t>
      </w:r>
      <w:r>
        <w:rPr>
          <w:b/>
          <w:sz w:val="20"/>
          <w:szCs w:val="16"/>
          <w:lang w:val="ru-RU"/>
        </w:rPr>
        <w:t>гг</w:t>
      </w:r>
      <w:r w:rsidRPr="00CB14D9">
        <w:rPr>
          <w:b/>
          <w:sz w:val="20"/>
          <w:szCs w:val="16"/>
          <w:lang w:val="ru-RU"/>
        </w:rPr>
        <w:t xml:space="preserve">. </w:t>
      </w:r>
      <w:r>
        <w:rPr>
          <w:b/>
          <w:sz w:val="20"/>
          <w:szCs w:val="16"/>
          <w:lang w:val="ru-RU"/>
        </w:rPr>
        <w:t>в разбивке по программам и союзам</w:t>
      </w:r>
    </w:p>
    <w:p w14:paraId="3E060B99" w14:textId="4F22C93A" w:rsidR="004D0754" w:rsidRPr="004D0754" w:rsidRDefault="004D0754" w:rsidP="005A1F7F">
      <w:pPr>
        <w:jc w:val="center"/>
        <w:rPr>
          <w:i/>
          <w:sz w:val="20"/>
          <w:szCs w:val="16"/>
        </w:rPr>
      </w:pPr>
      <w:r w:rsidRPr="004D0754">
        <w:rPr>
          <w:i/>
          <w:sz w:val="20"/>
          <w:szCs w:val="16"/>
        </w:rPr>
        <w:t>(</w:t>
      </w:r>
      <w:r w:rsidR="00A06260">
        <w:rPr>
          <w:i/>
          <w:sz w:val="20"/>
          <w:szCs w:val="16"/>
          <w:lang w:val="ru-RU"/>
        </w:rPr>
        <w:t>в</w:t>
      </w:r>
      <w:r w:rsidR="00A06260" w:rsidRPr="00A06260">
        <w:rPr>
          <w:i/>
          <w:sz w:val="20"/>
          <w:szCs w:val="16"/>
        </w:rPr>
        <w:t xml:space="preserve"> </w:t>
      </w:r>
      <w:r w:rsidR="00A06260">
        <w:rPr>
          <w:i/>
          <w:sz w:val="20"/>
          <w:szCs w:val="16"/>
          <w:lang w:val="ru-RU"/>
        </w:rPr>
        <w:t>тыс</w:t>
      </w:r>
      <w:r w:rsidR="00A06260" w:rsidRPr="00A06260">
        <w:rPr>
          <w:i/>
          <w:sz w:val="20"/>
          <w:szCs w:val="16"/>
        </w:rPr>
        <w:t xml:space="preserve">. </w:t>
      </w:r>
      <w:r w:rsidR="00A06260">
        <w:rPr>
          <w:i/>
          <w:sz w:val="20"/>
          <w:szCs w:val="16"/>
          <w:lang w:val="ru-RU"/>
        </w:rPr>
        <w:t>шв</w:t>
      </w:r>
      <w:r w:rsidR="00A06260" w:rsidRPr="00A06260">
        <w:rPr>
          <w:i/>
          <w:sz w:val="20"/>
          <w:szCs w:val="16"/>
        </w:rPr>
        <w:t xml:space="preserve">. </w:t>
      </w:r>
      <w:r w:rsidR="00A06260">
        <w:rPr>
          <w:i/>
          <w:sz w:val="20"/>
          <w:szCs w:val="16"/>
          <w:lang w:val="ru-RU"/>
        </w:rPr>
        <w:t>франков</w:t>
      </w:r>
      <w:r w:rsidRPr="004D0754">
        <w:rPr>
          <w:i/>
          <w:sz w:val="20"/>
          <w:szCs w:val="16"/>
        </w:rPr>
        <w:t>)</w:t>
      </w:r>
    </w:p>
    <w:p w14:paraId="08F7D350" w14:textId="7111B06C" w:rsidR="004D0754" w:rsidRPr="004D0754" w:rsidRDefault="00CB14D9" w:rsidP="005A1F7F">
      <w:pPr>
        <w:jc w:val="center"/>
        <w:rPr>
          <w:i/>
          <w:sz w:val="20"/>
          <w:szCs w:val="16"/>
        </w:rPr>
      </w:pPr>
      <w:r w:rsidRPr="00CB14D9">
        <w:rPr>
          <w:noProof/>
          <w:lang w:eastAsia="en-US"/>
        </w:rPr>
        <w:drawing>
          <wp:inline distT="0" distB="0" distL="0" distR="0" wp14:anchorId="12BECCFE" wp14:editId="5D501BB5">
            <wp:extent cx="9576435" cy="4875830"/>
            <wp:effectExtent l="0" t="0" r="571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576435" cy="4875830"/>
                    </a:xfrm>
                    <a:prstGeom prst="rect">
                      <a:avLst/>
                    </a:prstGeom>
                    <a:noFill/>
                    <a:ln>
                      <a:noFill/>
                    </a:ln>
                  </pic:spPr>
                </pic:pic>
              </a:graphicData>
            </a:graphic>
          </wp:inline>
        </w:drawing>
      </w:r>
    </w:p>
    <w:p w14:paraId="267258AA" w14:textId="2A357C9D" w:rsidR="004D0754" w:rsidRPr="00C6387E" w:rsidRDefault="004D0754">
      <w:pPr>
        <w:rPr>
          <w:sz w:val="20"/>
        </w:rPr>
      </w:pPr>
    </w:p>
    <w:p w14:paraId="58EF8863" w14:textId="78503639" w:rsidR="00592800" w:rsidRDefault="00592800" w:rsidP="008D3EC2">
      <w:pPr>
        <w:autoSpaceDE w:val="0"/>
        <w:autoSpaceDN w:val="0"/>
        <w:adjustRightInd w:val="0"/>
        <w:rPr>
          <w:sz w:val="20"/>
        </w:rPr>
      </w:pPr>
    </w:p>
    <w:p w14:paraId="37EB7A13" w14:textId="77777777" w:rsidR="00592800" w:rsidRDefault="00592800" w:rsidP="008D3EC2">
      <w:pPr>
        <w:autoSpaceDE w:val="0"/>
        <w:autoSpaceDN w:val="0"/>
        <w:adjustRightInd w:val="0"/>
        <w:rPr>
          <w:sz w:val="20"/>
        </w:rPr>
      </w:pPr>
    </w:p>
    <w:p w14:paraId="184C8D48" w14:textId="77777777" w:rsidR="00592800" w:rsidRDefault="00592800" w:rsidP="008D3EC2">
      <w:pPr>
        <w:autoSpaceDE w:val="0"/>
        <w:autoSpaceDN w:val="0"/>
        <w:adjustRightInd w:val="0"/>
        <w:rPr>
          <w:sz w:val="20"/>
        </w:rPr>
        <w:sectPr w:rsidR="00592800" w:rsidSect="009B34C3">
          <w:pgSz w:w="16839" w:h="11907" w:orient="landscape" w:code="9"/>
          <w:pgMar w:top="1134" w:right="624" w:bottom="1134" w:left="1134" w:header="567" w:footer="851" w:gutter="0"/>
          <w:cols w:space="720"/>
          <w:docGrid w:linePitch="360"/>
        </w:sectPr>
      </w:pPr>
    </w:p>
    <w:p w14:paraId="1C2D85DA" w14:textId="77777777" w:rsidR="00CB14D9" w:rsidRPr="002E1EE2" w:rsidRDefault="00CB14D9" w:rsidP="00CB14D9">
      <w:pPr>
        <w:pStyle w:val="StyleHeading3ComplexItalic"/>
        <w:keepNext w:val="0"/>
        <w:tabs>
          <w:tab w:val="clear" w:pos="1985"/>
          <w:tab w:val="left" w:pos="2127"/>
        </w:tabs>
        <w:ind w:left="2127" w:hanging="2127"/>
        <w:rPr>
          <w:caps w:val="0"/>
          <w:lang w:val="ru-RU"/>
        </w:rPr>
      </w:pPr>
      <w:r w:rsidRPr="002E1EE2">
        <w:rPr>
          <w:caps w:val="0"/>
          <w:lang w:val="ru-RU"/>
        </w:rPr>
        <w:t>ПРИЛОЖЕНИЕ IV</w:t>
      </w:r>
      <w:r w:rsidRPr="00875647">
        <w:rPr>
          <w:b w:val="0"/>
          <w:caps w:val="0"/>
          <w:lang w:val="ru-RU"/>
        </w:rPr>
        <w:tab/>
      </w:r>
      <w:r w:rsidRPr="002E1EE2">
        <w:rPr>
          <w:caps w:val="0"/>
          <w:lang w:val="ru-RU"/>
        </w:rPr>
        <w:t>ДИНАМИКА СПРОСА НА УСЛУГИ В РАМКАХ СИСТЕМЫ PCT, МАДРИДСКОЙ И ГААГСКОЙ СИСТЕМ В СРЕДНЕСРОЧНОМ ПЛАНЕ</w:t>
      </w:r>
    </w:p>
    <w:p w14:paraId="1974BA2A" w14:textId="77777777" w:rsidR="00CB14D9" w:rsidRPr="002E1EE2" w:rsidRDefault="00CB14D9" w:rsidP="00CB14D9">
      <w:pPr>
        <w:rPr>
          <w:sz w:val="20"/>
          <w:lang w:val="ru-RU"/>
        </w:rPr>
      </w:pPr>
    </w:p>
    <w:p w14:paraId="2E16990D" w14:textId="77777777" w:rsidR="00CB14D9" w:rsidRPr="002E1EE2" w:rsidRDefault="00CB14D9" w:rsidP="00CB14D9">
      <w:pPr>
        <w:rPr>
          <w:sz w:val="20"/>
          <w:lang w:val="ru-RU"/>
        </w:rPr>
      </w:pPr>
    </w:p>
    <w:p w14:paraId="33FA5F9D" w14:textId="77777777" w:rsidR="00CB14D9" w:rsidRDefault="00CB14D9" w:rsidP="00CB14D9">
      <w:pPr>
        <w:jc w:val="both"/>
        <w:rPr>
          <w:b/>
          <w:sz w:val="20"/>
        </w:rPr>
      </w:pPr>
      <w:r w:rsidRPr="002E1EE2">
        <w:rPr>
          <w:b/>
          <w:sz w:val="20"/>
          <w:lang w:val="ru-RU"/>
        </w:rPr>
        <w:t>ДОГОВОР О ПАТЕНТНОЙ КООПЕРАЦИИ</w:t>
      </w:r>
    </w:p>
    <w:p w14:paraId="2732E659" w14:textId="77777777" w:rsidR="00CB14D9" w:rsidRDefault="00CB14D9" w:rsidP="00CB14D9">
      <w:pPr>
        <w:jc w:val="both"/>
        <w:rPr>
          <w:b/>
          <w:sz w:val="20"/>
        </w:rPr>
      </w:pPr>
    </w:p>
    <w:p w14:paraId="66BBB5C7" w14:textId="77777777" w:rsidR="00CB14D9" w:rsidRPr="002E1EE2" w:rsidRDefault="00CB14D9" w:rsidP="00CB14D9">
      <w:pPr>
        <w:numPr>
          <w:ilvl w:val="0"/>
          <w:numId w:val="38"/>
        </w:numPr>
        <w:jc w:val="both"/>
        <w:rPr>
          <w:sz w:val="20"/>
          <w:lang w:val="ru-RU"/>
        </w:rPr>
      </w:pPr>
      <w:r w:rsidRPr="002E1EE2">
        <w:rPr>
          <w:sz w:val="20"/>
          <w:lang w:val="ru-RU"/>
        </w:rPr>
        <w:t>На объем доходов в рамках системы PCT влияют различные факторы, в том числе спрос на услуги РСТ и поведение заявителей.  В свою очередь, спрос на услуги PCT</w:t>
      </w:r>
      <w:r>
        <w:rPr>
          <w:sz w:val="20"/>
          <w:lang w:val="ru-RU"/>
        </w:rPr>
        <w:t xml:space="preserve"> подвержен</w:t>
      </w:r>
      <w:r w:rsidRPr="002E1EE2">
        <w:rPr>
          <w:sz w:val="20"/>
          <w:lang w:val="ru-RU"/>
        </w:rPr>
        <w:t xml:space="preserve"> влия</w:t>
      </w:r>
      <w:r>
        <w:rPr>
          <w:sz w:val="20"/>
          <w:lang w:val="ru-RU"/>
        </w:rPr>
        <w:t>нию</w:t>
      </w:r>
      <w:r w:rsidRPr="002E1EE2">
        <w:rPr>
          <w:sz w:val="20"/>
          <w:lang w:val="ru-RU"/>
        </w:rPr>
        <w:t xml:space="preserve"> цел</w:t>
      </w:r>
      <w:r>
        <w:rPr>
          <w:sz w:val="20"/>
          <w:lang w:val="ru-RU"/>
        </w:rPr>
        <w:t>ого</w:t>
      </w:r>
      <w:r w:rsidRPr="002E1EE2">
        <w:rPr>
          <w:sz w:val="20"/>
          <w:lang w:val="ru-RU"/>
        </w:rPr>
        <w:t xml:space="preserve"> ряд</w:t>
      </w:r>
      <w:r>
        <w:rPr>
          <w:sz w:val="20"/>
          <w:lang w:val="ru-RU"/>
        </w:rPr>
        <w:t>а</w:t>
      </w:r>
      <w:r w:rsidRPr="002E1EE2">
        <w:rPr>
          <w:sz w:val="20"/>
          <w:lang w:val="ru-RU"/>
        </w:rPr>
        <w:t xml:space="preserve"> внешних и внутренних факторов</w:t>
      </w:r>
      <w:r>
        <w:rPr>
          <w:sz w:val="20"/>
          <w:lang w:val="ru-RU"/>
        </w:rPr>
        <w:t xml:space="preserve"> по отношению к патентной системе</w:t>
      </w:r>
      <w:r w:rsidRPr="002E1EE2">
        <w:rPr>
          <w:sz w:val="20"/>
          <w:lang w:val="ru-RU"/>
        </w:rPr>
        <w:t xml:space="preserve">.  </w:t>
      </w:r>
      <w:r>
        <w:rPr>
          <w:sz w:val="20"/>
          <w:lang w:val="ru-RU"/>
        </w:rPr>
        <w:t>К в</w:t>
      </w:r>
      <w:r w:rsidRPr="002E1EE2">
        <w:rPr>
          <w:sz w:val="20"/>
          <w:lang w:val="ru-RU"/>
        </w:rPr>
        <w:t>нешни</w:t>
      </w:r>
      <w:r>
        <w:rPr>
          <w:sz w:val="20"/>
          <w:lang w:val="ru-RU"/>
        </w:rPr>
        <w:t>м</w:t>
      </w:r>
      <w:r w:rsidRPr="002E1EE2">
        <w:rPr>
          <w:sz w:val="20"/>
          <w:lang w:val="ru-RU"/>
        </w:rPr>
        <w:t xml:space="preserve"> фактор</w:t>
      </w:r>
      <w:r>
        <w:rPr>
          <w:sz w:val="20"/>
          <w:lang w:val="ru-RU"/>
        </w:rPr>
        <w:t>ам относятся</w:t>
      </w:r>
      <w:r w:rsidRPr="002E1EE2">
        <w:rPr>
          <w:sz w:val="20"/>
          <w:lang w:val="ru-RU"/>
        </w:rPr>
        <w:t>:  состояние экономики в мире, а также в странах с наибольшим спросом и самыми высокими темпами его роста;  объемы инвестиций в научные исследования и опытно-конструкторские разработки (НИОКР);  степень доверия к технике;  и колебания обменных курсов.  Внутренние факторы включают:  уровень пошлин в рамках системы РСТ в сравнении с другими возможными механизмами подачи заявок;  привлекательность и ценность услуг РСТ в сравнении с другими возможными механизмами подачи заявок;  общая уверенность в эффективности функционирования патентной системы;  и патентные стратегии отдельных корпораций.</w:t>
      </w:r>
    </w:p>
    <w:p w14:paraId="4A397E24" w14:textId="77777777" w:rsidR="00CB14D9" w:rsidRPr="002E1EE2" w:rsidRDefault="00CB14D9" w:rsidP="00CB14D9">
      <w:pPr>
        <w:tabs>
          <w:tab w:val="num" w:pos="0"/>
        </w:tabs>
        <w:jc w:val="both"/>
        <w:rPr>
          <w:sz w:val="20"/>
          <w:lang w:val="ru-RU"/>
        </w:rPr>
      </w:pPr>
    </w:p>
    <w:p w14:paraId="1AA905AB" w14:textId="77777777" w:rsidR="00CB14D9" w:rsidRPr="002E1EE2" w:rsidRDefault="00CB14D9" w:rsidP="00CB14D9">
      <w:pPr>
        <w:numPr>
          <w:ilvl w:val="0"/>
          <w:numId w:val="38"/>
        </w:numPr>
        <w:jc w:val="both"/>
        <w:rPr>
          <w:sz w:val="20"/>
          <w:lang w:val="ru-RU"/>
        </w:rPr>
      </w:pPr>
      <w:r w:rsidRPr="00EA677B">
        <w:rPr>
          <w:sz w:val="20"/>
          <w:lang w:val="ru-RU"/>
        </w:rPr>
        <w:t>Влияние поведения заявителей на доходы</w:t>
      </w:r>
      <w:r w:rsidRPr="002E1EE2">
        <w:rPr>
          <w:sz w:val="20"/>
          <w:lang w:val="ru-RU"/>
        </w:rPr>
        <w:t xml:space="preserve"> в рамках системы РСТ можно охарактеризовать следующим образом:</w:t>
      </w:r>
    </w:p>
    <w:p w14:paraId="614B3BBF" w14:textId="77777777" w:rsidR="00CB14D9" w:rsidRPr="002E1EE2" w:rsidRDefault="00CB14D9" w:rsidP="00CB14D9">
      <w:pPr>
        <w:pStyle w:val="BodyText"/>
        <w:widowControl w:val="0"/>
        <w:tabs>
          <w:tab w:val="num" w:pos="567"/>
          <w:tab w:val="left" w:pos="1134"/>
        </w:tabs>
        <w:spacing w:after="0"/>
        <w:ind w:left="567"/>
        <w:jc w:val="both"/>
        <w:rPr>
          <w:sz w:val="20"/>
          <w:lang w:val="ru-RU"/>
        </w:rPr>
      </w:pPr>
    </w:p>
    <w:p w14:paraId="1E400B4B" w14:textId="77777777" w:rsidR="00CB14D9" w:rsidRPr="002E1EE2" w:rsidRDefault="00CB14D9" w:rsidP="00CB14D9">
      <w:pPr>
        <w:pStyle w:val="BodyText"/>
        <w:widowControl w:val="0"/>
        <w:tabs>
          <w:tab w:val="left" w:pos="567"/>
          <w:tab w:val="left" w:pos="1134"/>
        </w:tabs>
        <w:spacing w:after="0"/>
        <w:ind w:left="567"/>
        <w:jc w:val="both"/>
        <w:rPr>
          <w:sz w:val="20"/>
          <w:lang w:val="ru-RU"/>
        </w:rPr>
      </w:pPr>
      <w:r w:rsidRPr="002E1EE2">
        <w:rPr>
          <w:sz w:val="20"/>
          <w:lang w:val="ru-RU"/>
        </w:rPr>
        <w:t xml:space="preserve">(i) </w:t>
      </w:r>
      <w:r w:rsidRPr="002E1EE2">
        <w:rPr>
          <w:sz w:val="20"/>
          <w:u w:val="single"/>
          <w:lang w:val="ru-RU"/>
        </w:rPr>
        <w:t>пошлина за дополнительные страницы</w:t>
      </w:r>
      <w:r w:rsidRPr="002E1EE2">
        <w:rPr>
          <w:sz w:val="20"/>
          <w:lang w:val="ru-RU"/>
        </w:rPr>
        <w:t>:  Международное бюро получает 15 шв. франков за каждую страницу сверх 30 страниц в заявке.</w:t>
      </w:r>
    </w:p>
    <w:p w14:paraId="19FE0E38" w14:textId="77777777" w:rsidR="00CB14D9" w:rsidRPr="002E1EE2" w:rsidRDefault="00CB14D9" w:rsidP="00CB14D9">
      <w:pPr>
        <w:pStyle w:val="BodyText"/>
        <w:tabs>
          <w:tab w:val="left" w:pos="1134"/>
        </w:tabs>
        <w:spacing w:after="0"/>
        <w:ind w:left="567"/>
        <w:jc w:val="both"/>
        <w:rPr>
          <w:sz w:val="20"/>
          <w:lang w:val="ru-RU"/>
        </w:rPr>
      </w:pPr>
    </w:p>
    <w:p w14:paraId="4274493E" w14:textId="77777777" w:rsidR="00CB14D9" w:rsidRPr="002E1EE2" w:rsidRDefault="00CB14D9" w:rsidP="00CB14D9">
      <w:pPr>
        <w:pStyle w:val="BodyText"/>
        <w:widowControl w:val="0"/>
        <w:tabs>
          <w:tab w:val="left" w:pos="567"/>
          <w:tab w:val="left" w:pos="1134"/>
        </w:tabs>
        <w:spacing w:after="0"/>
        <w:ind w:left="567"/>
        <w:jc w:val="both"/>
        <w:rPr>
          <w:sz w:val="20"/>
          <w:lang w:val="ru-RU"/>
        </w:rPr>
      </w:pPr>
      <w:r w:rsidRPr="002E1EE2">
        <w:rPr>
          <w:sz w:val="20"/>
          <w:lang w:val="ru-RU"/>
        </w:rPr>
        <w:t xml:space="preserve">(ii) </w:t>
      </w:r>
      <w:r w:rsidRPr="00EA677B">
        <w:rPr>
          <w:sz w:val="20"/>
          <w:lang w:val="ru-RU"/>
        </w:rPr>
        <w:t xml:space="preserve">международная </w:t>
      </w:r>
      <w:r w:rsidRPr="002E1EE2">
        <w:rPr>
          <w:sz w:val="20"/>
          <w:u w:val="single"/>
          <w:lang w:val="ru-RU"/>
        </w:rPr>
        <w:t>предварительная экспертиза</w:t>
      </w:r>
      <w:r w:rsidRPr="002E1EE2">
        <w:rPr>
          <w:sz w:val="20"/>
          <w:lang w:val="ru-RU"/>
        </w:rPr>
        <w:t xml:space="preserve">:  заявители, использующие </w:t>
      </w:r>
      <w:r>
        <w:rPr>
          <w:sz w:val="20"/>
          <w:lang w:val="ru-RU"/>
        </w:rPr>
        <w:t xml:space="preserve">механизм </w:t>
      </w:r>
      <w:r w:rsidRPr="002E1EE2">
        <w:rPr>
          <w:sz w:val="20"/>
          <w:lang w:val="ru-RU"/>
        </w:rPr>
        <w:t>международн</w:t>
      </w:r>
      <w:r>
        <w:rPr>
          <w:sz w:val="20"/>
          <w:lang w:val="ru-RU"/>
        </w:rPr>
        <w:t>ой</w:t>
      </w:r>
      <w:r w:rsidRPr="002E1EE2">
        <w:rPr>
          <w:sz w:val="20"/>
          <w:lang w:val="ru-RU"/>
        </w:rPr>
        <w:t xml:space="preserve"> предварительн</w:t>
      </w:r>
      <w:r>
        <w:rPr>
          <w:sz w:val="20"/>
          <w:lang w:val="ru-RU"/>
        </w:rPr>
        <w:t>ой</w:t>
      </w:r>
      <w:r w:rsidRPr="002E1EE2">
        <w:rPr>
          <w:sz w:val="20"/>
          <w:lang w:val="ru-RU"/>
        </w:rPr>
        <w:t xml:space="preserve"> экспертиз</w:t>
      </w:r>
      <w:r>
        <w:rPr>
          <w:sz w:val="20"/>
          <w:lang w:val="ru-RU"/>
        </w:rPr>
        <w:t>ы</w:t>
      </w:r>
      <w:r w:rsidRPr="002E1EE2">
        <w:rPr>
          <w:sz w:val="20"/>
          <w:lang w:val="ru-RU"/>
        </w:rPr>
        <w:t xml:space="preserve"> в соответствии с </w:t>
      </w:r>
      <w:r>
        <w:rPr>
          <w:sz w:val="20"/>
          <w:lang w:val="ru-RU"/>
        </w:rPr>
        <w:t>г</w:t>
      </w:r>
      <w:r w:rsidRPr="002E1EE2">
        <w:rPr>
          <w:sz w:val="20"/>
          <w:lang w:val="ru-RU"/>
        </w:rPr>
        <w:t>лавой II PCT, обязаны уплачивать дополнительную пошлину («пошлина за обработку»).</w:t>
      </w:r>
    </w:p>
    <w:p w14:paraId="022AB3A2" w14:textId="77777777" w:rsidR="00CB14D9" w:rsidRPr="002E1EE2" w:rsidRDefault="00CB14D9" w:rsidP="00CB14D9">
      <w:pPr>
        <w:pStyle w:val="BodyText"/>
        <w:tabs>
          <w:tab w:val="left" w:pos="1134"/>
        </w:tabs>
        <w:spacing w:after="0"/>
        <w:ind w:left="567"/>
        <w:jc w:val="both"/>
        <w:rPr>
          <w:sz w:val="20"/>
          <w:lang w:val="ru-RU"/>
        </w:rPr>
      </w:pPr>
    </w:p>
    <w:p w14:paraId="3B39F4BD" w14:textId="77777777" w:rsidR="00CB14D9" w:rsidRPr="002E1EE2" w:rsidRDefault="00CB14D9" w:rsidP="00CB14D9">
      <w:pPr>
        <w:pStyle w:val="BodyText"/>
        <w:widowControl w:val="0"/>
        <w:tabs>
          <w:tab w:val="left" w:pos="567"/>
          <w:tab w:val="left" w:pos="1134"/>
        </w:tabs>
        <w:spacing w:after="0"/>
        <w:ind w:left="567"/>
        <w:jc w:val="both"/>
        <w:rPr>
          <w:sz w:val="20"/>
          <w:lang w:val="ru-RU"/>
        </w:rPr>
      </w:pPr>
      <w:r w:rsidRPr="002E1EE2">
        <w:rPr>
          <w:sz w:val="20"/>
          <w:lang w:val="ru-RU"/>
        </w:rPr>
        <w:t xml:space="preserve">(iii) </w:t>
      </w:r>
      <w:r w:rsidRPr="002E1EE2">
        <w:rPr>
          <w:sz w:val="20"/>
          <w:u w:val="single"/>
          <w:lang w:val="ru-RU"/>
        </w:rPr>
        <w:t>электронная подача</w:t>
      </w:r>
      <w:r w:rsidRPr="002E1EE2">
        <w:rPr>
          <w:sz w:val="20"/>
          <w:lang w:val="ru-RU"/>
        </w:rPr>
        <w:t>:  заявителям, использующим электронны</w:t>
      </w:r>
      <w:r>
        <w:rPr>
          <w:sz w:val="20"/>
          <w:lang w:val="ru-RU"/>
        </w:rPr>
        <w:t xml:space="preserve">е методы </w:t>
      </w:r>
      <w:r w:rsidRPr="002E1EE2">
        <w:rPr>
          <w:sz w:val="20"/>
          <w:lang w:val="ru-RU"/>
        </w:rPr>
        <w:t>подачи заявок (вместо подачи в бумажной форме), предоставляются скидки.</w:t>
      </w:r>
    </w:p>
    <w:p w14:paraId="396EDAEB" w14:textId="77777777" w:rsidR="00CB14D9" w:rsidRPr="002E1EE2" w:rsidRDefault="00CB14D9" w:rsidP="00CB14D9">
      <w:pPr>
        <w:pStyle w:val="BodyText"/>
        <w:tabs>
          <w:tab w:val="left" w:pos="1134"/>
        </w:tabs>
        <w:spacing w:after="0"/>
        <w:ind w:left="567"/>
        <w:jc w:val="both"/>
        <w:rPr>
          <w:sz w:val="20"/>
          <w:lang w:val="ru-RU"/>
        </w:rPr>
      </w:pPr>
    </w:p>
    <w:p w14:paraId="6CD13532" w14:textId="77777777" w:rsidR="00CB14D9" w:rsidRPr="002E1EE2" w:rsidRDefault="00CB14D9" w:rsidP="00CB14D9">
      <w:pPr>
        <w:pStyle w:val="BodyText"/>
        <w:tabs>
          <w:tab w:val="left" w:pos="1134"/>
        </w:tabs>
        <w:spacing w:after="0"/>
        <w:ind w:left="567"/>
        <w:jc w:val="both"/>
        <w:rPr>
          <w:sz w:val="20"/>
          <w:lang w:val="ru-RU"/>
        </w:rPr>
      </w:pPr>
      <w:r w:rsidRPr="002E1EE2">
        <w:rPr>
          <w:sz w:val="20"/>
          <w:lang w:val="ru-RU"/>
        </w:rPr>
        <w:t xml:space="preserve">(iv) </w:t>
      </w:r>
      <w:r w:rsidRPr="002E1EE2">
        <w:rPr>
          <w:sz w:val="20"/>
          <w:u w:val="single"/>
          <w:lang w:val="ru-RU"/>
        </w:rPr>
        <w:t>Международное бюро как Получающее ведомство</w:t>
      </w:r>
      <w:r w:rsidRPr="002E1EE2">
        <w:rPr>
          <w:sz w:val="20"/>
          <w:lang w:val="ru-RU"/>
        </w:rPr>
        <w:t>:  заявители, которые подают заявку в Международное бюро, выступающее в качестве получающего ведомства (МБ/ПВ), обязаны упла</w:t>
      </w:r>
      <w:r>
        <w:rPr>
          <w:sz w:val="20"/>
          <w:lang w:val="ru-RU"/>
        </w:rPr>
        <w:t xml:space="preserve">тить </w:t>
      </w:r>
      <w:r w:rsidRPr="002E1EE2">
        <w:rPr>
          <w:sz w:val="20"/>
          <w:lang w:val="ru-RU"/>
        </w:rPr>
        <w:t>специальную пошлину («пошлина за передачу»).</w:t>
      </w:r>
    </w:p>
    <w:p w14:paraId="30F2B879" w14:textId="77777777" w:rsidR="00CB14D9" w:rsidRPr="002E1EE2" w:rsidRDefault="00CB14D9" w:rsidP="00CB14D9">
      <w:pPr>
        <w:pStyle w:val="BodyText"/>
        <w:tabs>
          <w:tab w:val="left" w:pos="1134"/>
        </w:tabs>
        <w:spacing w:after="0"/>
        <w:ind w:left="567"/>
        <w:jc w:val="both"/>
        <w:rPr>
          <w:sz w:val="20"/>
          <w:lang w:val="ru-RU"/>
        </w:rPr>
      </w:pPr>
    </w:p>
    <w:p w14:paraId="6A9BD6CA" w14:textId="601EBDBC" w:rsidR="00CB14D9" w:rsidRPr="002E1EE2" w:rsidRDefault="00CB14D9" w:rsidP="00CB14D9">
      <w:pPr>
        <w:numPr>
          <w:ilvl w:val="0"/>
          <w:numId w:val="38"/>
        </w:numPr>
        <w:jc w:val="both"/>
        <w:rPr>
          <w:sz w:val="20"/>
          <w:lang w:val="ru-RU"/>
        </w:rPr>
      </w:pPr>
      <w:r w:rsidRPr="002E1EE2">
        <w:rPr>
          <w:sz w:val="20"/>
          <w:lang w:val="ru-RU"/>
        </w:rPr>
        <w:t>Ниже приводятся данные о текущих прогнозах относительно:  уровня спроса;  ожидаемого чис</w:t>
      </w:r>
      <w:r>
        <w:rPr>
          <w:sz w:val="20"/>
          <w:lang w:val="ru-RU"/>
        </w:rPr>
        <w:t>ла требований в соответствии с г</w:t>
      </w:r>
      <w:r w:rsidRPr="002E1EE2">
        <w:rPr>
          <w:sz w:val="20"/>
          <w:lang w:val="ru-RU"/>
        </w:rPr>
        <w:t>лавой II;  ожидаемого числа электронных заявок и ожидаемых масштабов использования услуг МБ/ПВ</w:t>
      </w:r>
      <w:r w:rsidR="009D3736">
        <w:rPr>
          <w:rStyle w:val="FootnoteReference"/>
          <w:sz w:val="20"/>
          <w:lang w:val="ru-RU"/>
        </w:rPr>
        <w:footnoteReference w:id="22"/>
      </w:r>
      <w:r w:rsidRPr="002E1EE2">
        <w:rPr>
          <w:sz w:val="20"/>
          <w:lang w:val="ru-RU"/>
        </w:rPr>
        <w:t>.</w:t>
      </w:r>
    </w:p>
    <w:p w14:paraId="778C059B" w14:textId="77777777" w:rsidR="00CB14D9" w:rsidRPr="002E1EE2" w:rsidRDefault="00CB14D9" w:rsidP="00CB14D9">
      <w:pPr>
        <w:widowControl w:val="0"/>
        <w:jc w:val="both"/>
        <w:rPr>
          <w:sz w:val="20"/>
          <w:lang w:val="ru-RU"/>
        </w:rPr>
      </w:pPr>
    </w:p>
    <w:p w14:paraId="51BFFFAC" w14:textId="77777777" w:rsidR="00CB14D9" w:rsidRPr="002E1EE2" w:rsidRDefault="00CB14D9" w:rsidP="00CB14D9">
      <w:pPr>
        <w:widowControl w:val="0"/>
        <w:rPr>
          <w:sz w:val="20"/>
          <w:lang w:val="ru-RU"/>
        </w:rPr>
      </w:pPr>
    </w:p>
    <w:p w14:paraId="4DC046C5" w14:textId="77777777" w:rsidR="00CB14D9" w:rsidRPr="002E1EE2" w:rsidRDefault="00CB14D9" w:rsidP="00CB14D9">
      <w:pPr>
        <w:widowControl w:val="0"/>
        <w:rPr>
          <w:i/>
          <w:sz w:val="20"/>
          <w:lang w:val="ru-RU"/>
        </w:rPr>
      </w:pPr>
      <w:r w:rsidRPr="002E1EE2">
        <w:rPr>
          <w:i/>
          <w:sz w:val="20"/>
          <w:lang w:val="ru-RU"/>
        </w:rPr>
        <w:t>Прогнозируемое число заявок в рамках системы PCT (спрос)</w:t>
      </w:r>
    </w:p>
    <w:p w14:paraId="6467D2E0" w14:textId="77777777" w:rsidR="00CB14D9" w:rsidRPr="002E1EE2" w:rsidRDefault="00CB14D9" w:rsidP="00CB14D9">
      <w:pPr>
        <w:widowControl w:val="0"/>
        <w:rPr>
          <w:sz w:val="20"/>
          <w:lang w:val="ru-RU"/>
        </w:rPr>
      </w:pPr>
    </w:p>
    <w:p w14:paraId="7E11B702" w14:textId="77777777" w:rsidR="00CB14D9" w:rsidRPr="00BF5CCC" w:rsidRDefault="00CB14D9" w:rsidP="00CB14D9">
      <w:pPr>
        <w:numPr>
          <w:ilvl w:val="0"/>
          <w:numId w:val="38"/>
        </w:numPr>
        <w:jc w:val="both"/>
        <w:rPr>
          <w:sz w:val="20"/>
          <w:lang w:val="ru-RU"/>
        </w:rPr>
      </w:pPr>
      <w:r w:rsidRPr="00BF5CCC">
        <w:rPr>
          <w:sz w:val="20"/>
          <w:lang w:val="ru-RU"/>
        </w:rPr>
        <w:t>После того, как в 2009 г. число заявок, поданных в рамках системы РСТ, снизилось почти на 5%, на протяжении последних лет оно демонстрирует уверенный рост.  На диаграмме 1 показано прогнозируемое число заявок в рамках системы РСТ на 2014-2017 гг. (на основе данных по состоянию на конец января 2015</w:t>
      </w:r>
      <w:r>
        <w:rPr>
          <w:sz w:val="20"/>
          <w:lang w:val="ru-RU"/>
        </w:rPr>
        <w:t> </w:t>
      </w:r>
      <w:r w:rsidRPr="00BF5CCC">
        <w:rPr>
          <w:sz w:val="20"/>
          <w:lang w:val="ru-RU"/>
        </w:rPr>
        <w:t xml:space="preserve">г.). </w:t>
      </w:r>
    </w:p>
    <w:p w14:paraId="08A6CD8D" w14:textId="77777777" w:rsidR="00CB14D9" w:rsidRPr="002E1EE2" w:rsidRDefault="00CB14D9" w:rsidP="00CB14D9">
      <w:pPr>
        <w:rPr>
          <w:sz w:val="20"/>
          <w:lang w:val="ru-RU"/>
        </w:rPr>
      </w:pPr>
    </w:p>
    <w:p w14:paraId="02285D70" w14:textId="77777777" w:rsidR="00CB14D9" w:rsidRPr="00E33526" w:rsidRDefault="00CB14D9" w:rsidP="00CB14D9">
      <w:pPr>
        <w:keepNext/>
        <w:keepLines/>
        <w:jc w:val="center"/>
        <w:rPr>
          <w:sz w:val="20"/>
          <w:lang w:val="ru-RU"/>
        </w:rPr>
      </w:pPr>
      <w:r w:rsidRPr="00E33526">
        <w:rPr>
          <w:sz w:val="20"/>
          <w:lang w:val="ru-RU"/>
        </w:rPr>
        <w:t>Диаграмма</w:t>
      </w:r>
      <w:r>
        <w:rPr>
          <w:sz w:val="20"/>
          <w:lang w:val="ru-RU"/>
        </w:rPr>
        <w:t> </w:t>
      </w:r>
      <w:r w:rsidRPr="00E33526">
        <w:rPr>
          <w:sz w:val="20"/>
          <w:lang w:val="ru-RU"/>
        </w:rPr>
        <w:t xml:space="preserve">1.  Заявки, </w:t>
      </w:r>
      <w:r>
        <w:rPr>
          <w:sz w:val="20"/>
          <w:lang w:val="ru-RU"/>
        </w:rPr>
        <w:t>подаваемые</w:t>
      </w:r>
      <w:r w:rsidRPr="00E33526">
        <w:rPr>
          <w:sz w:val="20"/>
          <w:lang w:val="ru-RU"/>
        </w:rPr>
        <w:t xml:space="preserve"> по процедуре РСТ в 201</w:t>
      </w:r>
      <w:r>
        <w:rPr>
          <w:sz w:val="20"/>
          <w:lang w:val="ru-RU"/>
        </w:rPr>
        <w:t>2</w:t>
      </w:r>
      <w:r w:rsidRPr="00E33526">
        <w:rPr>
          <w:sz w:val="20"/>
          <w:lang w:val="ru-RU"/>
        </w:rPr>
        <w:t>-201</w:t>
      </w:r>
      <w:r>
        <w:rPr>
          <w:sz w:val="20"/>
          <w:lang w:val="ru-RU"/>
        </w:rPr>
        <w:t>7</w:t>
      </w:r>
      <w:r w:rsidRPr="00E33526">
        <w:rPr>
          <w:sz w:val="20"/>
          <w:lang w:val="ru-RU"/>
        </w:rPr>
        <w:t> гг.</w:t>
      </w:r>
    </w:p>
    <w:p w14:paraId="6195428A" w14:textId="77777777" w:rsidR="00CB14D9" w:rsidRPr="00E33526" w:rsidRDefault="00CB14D9" w:rsidP="00CB14D9">
      <w:pPr>
        <w:keepNext/>
        <w:keepLines/>
        <w:rPr>
          <w:sz w:val="20"/>
          <w:lang w:val="ru-RU"/>
        </w:rPr>
      </w:pPr>
    </w:p>
    <w:p w14:paraId="36269276" w14:textId="77777777" w:rsidR="00CB14D9" w:rsidRDefault="00CB14D9" w:rsidP="00CB14D9">
      <w:pPr>
        <w:keepNext/>
        <w:keepLines/>
        <w:jc w:val="center"/>
        <w:rPr>
          <w:sz w:val="20"/>
        </w:rPr>
      </w:pPr>
      <w:r w:rsidRPr="002E1EE2">
        <w:rPr>
          <w:sz w:val="20"/>
          <w:lang w:val="ru-RU"/>
        </w:rPr>
        <w:t xml:space="preserve"> </w:t>
      </w:r>
      <w:r>
        <w:rPr>
          <w:noProof/>
          <w:sz w:val="20"/>
          <w:lang w:eastAsia="en-US"/>
        </w:rPr>
        <w:drawing>
          <wp:inline distT="0" distB="0" distL="0" distR="0" wp14:anchorId="56BB59F0" wp14:editId="6C761E28">
            <wp:extent cx="4279392" cy="242470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79888" cy="2424989"/>
                    </a:xfrm>
                    <a:prstGeom prst="rect">
                      <a:avLst/>
                    </a:prstGeom>
                    <a:noFill/>
                  </pic:spPr>
                </pic:pic>
              </a:graphicData>
            </a:graphic>
          </wp:inline>
        </w:drawing>
      </w:r>
    </w:p>
    <w:p w14:paraId="00CD79AF" w14:textId="77777777" w:rsidR="00CB14D9" w:rsidRDefault="00CB14D9" w:rsidP="00CB14D9">
      <w:pPr>
        <w:keepNext/>
        <w:keepLines/>
        <w:jc w:val="center"/>
        <w:rPr>
          <w:sz w:val="20"/>
        </w:rPr>
      </w:pPr>
      <w:r w:rsidRPr="00E62B25">
        <w:rPr>
          <w:sz w:val="20"/>
        </w:rPr>
        <w:t xml:space="preserve"> </w:t>
      </w:r>
      <w:r w:rsidRPr="001C18B8">
        <w:rPr>
          <w:noProof/>
          <w:lang w:eastAsia="en-US"/>
        </w:rPr>
        <w:drawing>
          <wp:inline distT="0" distB="0" distL="0" distR="0" wp14:anchorId="0A6FE82F" wp14:editId="022B0C19">
            <wp:extent cx="4330598" cy="700267"/>
            <wp:effectExtent l="0" t="0" r="0" b="508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30451" cy="700243"/>
                    </a:xfrm>
                    <a:prstGeom prst="rect">
                      <a:avLst/>
                    </a:prstGeom>
                    <a:noFill/>
                    <a:ln>
                      <a:noFill/>
                    </a:ln>
                  </pic:spPr>
                </pic:pic>
              </a:graphicData>
            </a:graphic>
          </wp:inline>
        </w:drawing>
      </w:r>
    </w:p>
    <w:p w14:paraId="65C1E69E" w14:textId="77777777" w:rsidR="00CB14D9" w:rsidRDefault="00CB14D9" w:rsidP="00CB14D9">
      <w:pPr>
        <w:keepNext/>
        <w:keepLines/>
        <w:rPr>
          <w:sz w:val="20"/>
        </w:rPr>
      </w:pPr>
    </w:p>
    <w:p w14:paraId="5AB93681" w14:textId="77777777" w:rsidR="00CB14D9" w:rsidRDefault="00CB14D9" w:rsidP="00CB14D9">
      <w:pPr>
        <w:keepNext/>
        <w:keepLines/>
        <w:rPr>
          <w:sz w:val="20"/>
        </w:rPr>
      </w:pPr>
    </w:p>
    <w:p w14:paraId="0E6CE8E1" w14:textId="77777777" w:rsidR="00CB14D9" w:rsidRPr="002E1EE2" w:rsidRDefault="00CB14D9" w:rsidP="00CB14D9">
      <w:pPr>
        <w:numPr>
          <w:ilvl w:val="0"/>
          <w:numId w:val="38"/>
        </w:numPr>
        <w:tabs>
          <w:tab w:val="left" w:pos="540"/>
        </w:tabs>
        <w:jc w:val="both"/>
        <w:rPr>
          <w:sz w:val="20"/>
          <w:lang w:val="ru-RU"/>
        </w:rPr>
      </w:pPr>
      <w:r w:rsidRPr="002E1EE2">
        <w:rPr>
          <w:sz w:val="20"/>
          <w:lang w:val="ru-RU"/>
        </w:rPr>
        <w:t xml:space="preserve">На </w:t>
      </w:r>
      <w:r>
        <w:rPr>
          <w:sz w:val="20"/>
          <w:lang w:val="ru-RU"/>
        </w:rPr>
        <w:t>д</w:t>
      </w:r>
      <w:r w:rsidRPr="002E1EE2">
        <w:rPr>
          <w:sz w:val="20"/>
          <w:lang w:val="ru-RU"/>
        </w:rPr>
        <w:t>иаграмме</w:t>
      </w:r>
      <w:r>
        <w:rPr>
          <w:sz w:val="20"/>
          <w:lang w:val="ru-RU"/>
        </w:rPr>
        <w:t> </w:t>
      </w:r>
      <w:r w:rsidRPr="002E1EE2">
        <w:rPr>
          <w:sz w:val="20"/>
          <w:lang w:val="ru-RU"/>
        </w:rPr>
        <w:t xml:space="preserve">2, ниже, показано прогнозируемое число заявок в разбивке по странам происхождения. </w:t>
      </w:r>
    </w:p>
    <w:p w14:paraId="032EB671" w14:textId="77777777" w:rsidR="00CB14D9" w:rsidRPr="002E1EE2" w:rsidRDefault="00CB14D9" w:rsidP="00CB14D9">
      <w:pPr>
        <w:keepNext/>
        <w:keepLines/>
        <w:rPr>
          <w:sz w:val="20"/>
          <w:lang w:val="ru-RU"/>
        </w:rPr>
      </w:pPr>
    </w:p>
    <w:p w14:paraId="3219B118" w14:textId="77777777" w:rsidR="00CB14D9" w:rsidRPr="00E33526" w:rsidRDefault="00CB14D9" w:rsidP="00CB14D9">
      <w:pPr>
        <w:keepNext/>
        <w:keepLines/>
        <w:widowControl w:val="0"/>
        <w:jc w:val="center"/>
        <w:rPr>
          <w:sz w:val="20"/>
          <w:lang w:val="ru-RU"/>
        </w:rPr>
      </w:pPr>
      <w:r w:rsidRPr="00E33526">
        <w:rPr>
          <w:sz w:val="20"/>
          <w:lang w:val="ru-RU"/>
        </w:rPr>
        <w:t>Диаграмма 2.  Число заявок PCT из отдельных стран в 2014-2017 гг.</w:t>
      </w:r>
    </w:p>
    <w:p w14:paraId="1EABA75C" w14:textId="77777777" w:rsidR="00CB14D9" w:rsidRPr="002E1EE2" w:rsidRDefault="00CB14D9" w:rsidP="00CB14D9">
      <w:pPr>
        <w:keepNext/>
        <w:keepLines/>
        <w:rPr>
          <w:lang w:val="ru-RU"/>
        </w:rPr>
      </w:pPr>
    </w:p>
    <w:p w14:paraId="3A404366" w14:textId="77777777" w:rsidR="00CB14D9" w:rsidRDefault="00CB14D9" w:rsidP="00CB14D9">
      <w:pPr>
        <w:keepNext/>
        <w:keepLines/>
        <w:jc w:val="center"/>
        <w:rPr>
          <w:sz w:val="20"/>
        </w:rPr>
      </w:pPr>
      <w:r w:rsidRPr="002E1EE2">
        <w:rPr>
          <w:sz w:val="20"/>
          <w:lang w:val="ru-RU"/>
        </w:rPr>
        <w:t xml:space="preserve"> </w:t>
      </w:r>
      <w:r w:rsidRPr="001C18B8">
        <w:rPr>
          <w:noProof/>
          <w:lang w:eastAsia="en-US"/>
        </w:rPr>
        <w:drawing>
          <wp:inline distT="0" distB="0" distL="0" distR="0" wp14:anchorId="487BD753" wp14:editId="5200667E">
            <wp:extent cx="3218688" cy="3458879"/>
            <wp:effectExtent l="0" t="0" r="1270" b="825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18802" cy="3459002"/>
                    </a:xfrm>
                    <a:prstGeom prst="rect">
                      <a:avLst/>
                    </a:prstGeom>
                    <a:noFill/>
                    <a:ln>
                      <a:noFill/>
                    </a:ln>
                  </pic:spPr>
                </pic:pic>
              </a:graphicData>
            </a:graphic>
          </wp:inline>
        </w:drawing>
      </w:r>
    </w:p>
    <w:p w14:paraId="4E6664C3" w14:textId="77777777" w:rsidR="00CB14D9" w:rsidRDefault="00CB14D9" w:rsidP="00CB14D9">
      <w:pPr>
        <w:keepNext/>
        <w:keepLines/>
        <w:rPr>
          <w:sz w:val="20"/>
        </w:rPr>
      </w:pPr>
    </w:p>
    <w:p w14:paraId="49347C55" w14:textId="77777777" w:rsidR="00CB14D9" w:rsidRDefault="00CB14D9" w:rsidP="00CB14D9">
      <w:pPr>
        <w:keepNext/>
        <w:keepLines/>
        <w:rPr>
          <w:sz w:val="20"/>
        </w:rPr>
      </w:pPr>
    </w:p>
    <w:p w14:paraId="7D92AD81" w14:textId="77777777" w:rsidR="00CB14D9" w:rsidRPr="0048312D" w:rsidRDefault="00CB14D9" w:rsidP="00CB14D9">
      <w:pPr>
        <w:numPr>
          <w:ilvl w:val="0"/>
          <w:numId w:val="38"/>
        </w:numPr>
        <w:tabs>
          <w:tab w:val="left" w:pos="540"/>
        </w:tabs>
        <w:jc w:val="both"/>
        <w:rPr>
          <w:sz w:val="20"/>
          <w:lang w:val="ru-RU"/>
        </w:rPr>
      </w:pPr>
      <w:r>
        <w:rPr>
          <w:sz w:val="20"/>
          <w:lang w:val="ru-RU"/>
        </w:rPr>
        <w:t>Есть основания полагать, что ч</w:t>
      </w:r>
      <w:r w:rsidRPr="002E1EE2">
        <w:rPr>
          <w:sz w:val="20"/>
          <w:lang w:val="ru-RU"/>
        </w:rPr>
        <w:t>исло международных заявок</w:t>
      </w:r>
      <w:r>
        <w:rPr>
          <w:sz w:val="20"/>
          <w:lang w:val="ru-RU"/>
        </w:rPr>
        <w:t xml:space="preserve"> </w:t>
      </w:r>
      <w:r w:rsidRPr="002E1EE2">
        <w:rPr>
          <w:sz w:val="20"/>
          <w:lang w:val="ru-RU"/>
        </w:rPr>
        <w:t xml:space="preserve"> будет находиться в пределах определенных вероятностей.  Далее следуют график и таблица, демонстрирующие вероятностное распределение заявок.</w:t>
      </w:r>
    </w:p>
    <w:p w14:paraId="7F172BE4" w14:textId="77777777" w:rsidR="00CB14D9" w:rsidRPr="0048312D" w:rsidRDefault="00CB14D9" w:rsidP="00CB14D9">
      <w:pPr>
        <w:keepNext/>
        <w:keepLines/>
        <w:rPr>
          <w:sz w:val="20"/>
          <w:lang w:val="ru-RU"/>
        </w:rPr>
      </w:pPr>
    </w:p>
    <w:p w14:paraId="36FBB799" w14:textId="77777777" w:rsidR="00CB14D9" w:rsidRPr="001C18B8" w:rsidRDefault="00CB14D9" w:rsidP="00CB14D9">
      <w:pPr>
        <w:keepNext/>
        <w:keepLines/>
        <w:jc w:val="center"/>
        <w:rPr>
          <w:sz w:val="20"/>
          <w:lang w:val="ru-RU"/>
        </w:rPr>
      </w:pPr>
      <w:r>
        <w:rPr>
          <w:sz w:val="20"/>
          <w:lang w:val="ru-RU"/>
        </w:rPr>
        <w:t>Вероятностное распределение прогноза в отношении поданных заявок</w:t>
      </w:r>
    </w:p>
    <w:p w14:paraId="71BF4677" w14:textId="77777777" w:rsidR="00CB14D9" w:rsidRPr="001C18B8" w:rsidRDefault="00CB14D9" w:rsidP="00CB14D9">
      <w:pPr>
        <w:keepNext/>
        <w:keepLines/>
        <w:rPr>
          <w:sz w:val="18"/>
          <w:lang w:val="ru-RU"/>
        </w:rPr>
      </w:pPr>
    </w:p>
    <w:p w14:paraId="51FF33EC" w14:textId="77777777" w:rsidR="00CB14D9" w:rsidRDefault="00CB14D9" w:rsidP="00CB14D9">
      <w:pPr>
        <w:keepNext/>
        <w:keepLines/>
        <w:jc w:val="center"/>
        <w:rPr>
          <w:sz w:val="20"/>
        </w:rPr>
      </w:pPr>
      <w:r w:rsidRPr="001C18B8">
        <w:rPr>
          <w:sz w:val="20"/>
          <w:lang w:val="ru-RU"/>
        </w:rPr>
        <w:t xml:space="preserve"> </w:t>
      </w:r>
      <w:r>
        <w:rPr>
          <w:noProof/>
          <w:sz w:val="20"/>
          <w:lang w:eastAsia="en-US"/>
        </w:rPr>
        <w:drawing>
          <wp:inline distT="0" distB="0" distL="0" distR="0" wp14:anchorId="7468CA5C" wp14:editId="73281C69">
            <wp:extent cx="4484218" cy="2530528"/>
            <wp:effectExtent l="0" t="0" r="0" b="317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92142" cy="2535000"/>
                    </a:xfrm>
                    <a:prstGeom prst="rect">
                      <a:avLst/>
                    </a:prstGeom>
                    <a:noFill/>
                  </pic:spPr>
                </pic:pic>
              </a:graphicData>
            </a:graphic>
          </wp:inline>
        </w:drawing>
      </w:r>
    </w:p>
    <w:p w14:paraId="4677C5C4" w14:textId="77777777" w:rsidR="00CB14D9" w:rsidRPr="00E33526" w:rsidRDefault="00CB14D9" w:rsidP="00CB14D9">
      <w:pPr>
        <w:jc w:val="center"/>
        <w:rPr>
          <w:sz w:val="20"/>
        </w:rPr>
      </w:pPr>
      <w:r w:rsidRPr="00E33526">
        <w:rPr>
          <w:sz w:val="20"/>
          <w:lang w:val="ru-RU"/>
        </w:rPr>
        <w:t>Сценарии подачи заявок РСТ</w:t>
      </w:r>
    </w:p>
    <w:p w14:paraId="7BEAD2A8" w14:textId="77777777" w:rsidR="00CB14D9" w:rsidRDefault="00CB14D9" w:rsidP="00CB14D9">
      <w:pPr>
        <w:keepNext/>
        <w:keepLines/>
        <w:rPr>
          <w:sz w:val="20"/>
        </w:rPr>
      </w:pPr>
    </w:p>
    <w:p w14:paraId="7AA06ACB" w14:textId="77777777" w:rsidR="00CB14D9" w:rsidRDefault="00CB14D9" w:rsidP="00CB14D9">
      <w:pPr>
        <w:keepNext/>
        <w:keepLines/>
        <w:jc w:val="center"/>
        <w:rPr>
          <w:sz w:val="20"/>
        </w:rPr>
      </w:pPr>
      <w:r w:rsidRPr="00E62B25">
        <w:rPr>
          <w:sz w:val="20"/>
        </w:rPr>
        <w:t xml:space="preserve"> </w:t>
      </w:r>
      <w:r w:rsidRPr="001C18B8">
        <w:rPr>
          <w:noProof/>
          <w:lang w:eastAsia="en-US"/>
        </w:rPr>
        <w:drawing>
          <wp:inline distT="0" distB="0" distL="0" distR="0" wp14:anchorId="64D6E50C" wp14:editId="231DF5C5">
            <wp:extent cx="2799549" cy="3006548"/>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99877" cy="3006901"/>
                    </a:xfrm>
                    <a:prstGeom prst="rect">
                      <a:avLst/>
                    </a:prstGeom>
                    <a:noFill/>
                    <a:ln>
                      <a:noFill/>
                    </a:ln>
                  </pic:spPr>
                </pic:pic>
              </a:graphicData>
            </a:graphic>
          </wp:inline>
        </w:drawing>
      </w:r>
    </w:p>
    <w:p w14:paraId="772DE002" w14:textId="77777777" w:rsidR="00CB14D9" w:rsidRDefault="00CB14D9" w:rsidP="00CB14D9">
      <w:pPr>
        <w:widowControl w:val="0"/>
        <w:rPr>
          <w:i/>
          <w:sz w:val="20"/>
        </w:rPr>
      </w:pPr>
    </w:p>
    <w:p w14:paraId="35F7AD14" w14:textId="77777777" w:rsidR="00CB14D9" w:rsidRDefault="00CB14D9" w:rsidP="00CB14D9">
      <w:pPr>
        <w:widowControl w:val="0"/>
        <w:rPr>
          <w:i/>
          <w:sz w:val="20"/>
        </w:rPr>
      </w:pPr>
    </w:p>
    <w:p w14:paraId="79B7B7F2" w14:textId="77777777" w:rsidR="00CB14D9" w:rsidRDefault="00CB14D9" w:rsidP="00CB14D9">
      <w:pPr>
        <w:widowControl w:val="0"/>
        <w:rPr>
          <w:i/>
          <w:sz w:val="20"/>
        </w:rPr>
      </w:pPr>
      <w:r w:rsidRPr="002E1EE2">
        <w:rPr>
          <w:i/>
          <w:sz w:val="20"/>
          <w:lang w:val="ru-RU"/>
        </w:rPr>
        <w:t>Использование электронных методов подачи заявок</w:t>
      </w:r>
    </w:p>
    <w:p w14:paraId="1818BD65" w14:textId="77777777" w:rsidR="00CB14D9" w:rsidRDefault="00CB14D9" w:rsidP="00CB14D9">
      <w:pPr>
        <w:widowControl w:val="0"/>
        <w:rPr>
          <w:sz w:val="20"/>
        </w:rPr>
      </w:pPr>
    </w:p>
    <w:p w14:paraId="0826968C" w14:textId="77777777" w:rsidR="00CB14D9" w:rsidRPr="007E080C" w:rsidRDefault="00CB14D9" w:rsidP="00CB14D9">
      <w:pPr>
        <w:numPr>
          <w:ilvl w:val="0"/>
          <w:numId w:val="38"/>
        </w:numPr>
        <w:tabs>
          <w:tab w:val="left" w:pos="540"/>
        </w:tabs>
        <w:jc w:val="both"/>
        <w:rPr>
          <w:sz w:val="20"/>
          <w:lang w:val="ru-RU"/>
        </w:rPr>
      </w:pPr>
      <w:r w:rsidRPr="007E080C">
        <w:rPr>
          <w:sz w:val="20"/>
          <w:lang w:val="ru-RU"/>
        </w:rPr>
        <w:t xml:space="preserve">На Диаграмме 3, ниже, показана ожидаемая динамика использования электронных методов подачи заявок (EASY, PDF или XML) в виде процентной доли от общего числа заявок.  Согласно этой диаграмме масштабы применения электронных методов подачи по-прежнему неуклонно растут.  В 2012 г. доля заявок, поданных с использованием электронных методов, составила почти 90% от общего числа поданных заявок. </w:t>
      </w:r>
    </w:p>
    <w:p w14:paraId="4B6A3DF1" w14:textId="77777777" w:rsidR="00CB14D9" w:rsidRPr="002E1EE2" w:rsidRDefault="00CB14D9" w:rsidP="00CB14D9">
      <w:pPr>
        <w:widowControl w:val="0"/>
        <w:jc w:val="both"/>
        <w:rPr>
          <w:sz w:val="20"/>
          <w:lang w:val="ru-RU"/>
        </w:rPr>
      </w:pPr>
    </w:p>
    <w:p w14:paraId="45D73286" w14:textId="77777777" w:rsidR="00CB14D9" w:rsidRPr="00E33526" w:rsidRDefault="00CB14D9" w:rsidP="00CB14D9">
      <w:pPr>
        <w:keepNext/>
        <w:keepLines/>
        <w:widowControl w:val="0"/>
        <w:jc w:val="center"/>
        <w:rPr>
          <w:sz w:val="20"/>
          <w:lang w:val="ru-RU"/>
        </w:rPr>
      </w:pPr>
      <w:r w:rsidRPr="00E33526">
        <w:rPr>
          <w:sz w:val="20"/>
          <w:lang w:val="ru-RU"/>
        </w:rPr>
        <w:t>Диаграмма</w:t>
      </w:r>
      <w:r w:rsidRPr="00E33526">
        <w:rPr>
          <w:sz w:val="20"/>
        </w:rPr>
        <w:t> </w:t>
      </w:r>
      <w:r w:rsidRPr="00E33526">
        <w:rPr>
          <w:sz w:val="20"/>
          <w:lang w:val="ru-RU"/>
        </w:rPr>
        <w:t>3.  Использование электронных методов подачи заявок (</w:t>
      </w:r>
      <w:r w:rsidRPr="00E33526">
        <w:rPr>
          <w:sz w:val="20"/>
        </w:rPr>
        <w:t>EASY</w:t>
      </w:r>
      <w:r w:rsidRPr="00E33526">
        <w:rPr>
          <w:sz w:val="20"/>
          <w:lang w:val="ru-RU"/>
        </w:rPr>
        <w:t xml:space="preserve">, </w:t>
      </w:r>
      <w:r w:rsidRPr="00E33526">
        <w:rPr>
          <w:sz w:val="20"/>
        </w:rPr>
        <w:t>PDF</w:t>
      </w:r>
      <w:r w:rsidRPr="00E33526">
        <w:rPr>
          <w:sz w:val="20"/>
          <w:lang w:val="ru-RU"/>
        </w:rPr>
        <w:t xml:space="preserve"> или </w:t>
      </w:r>
      <w:r w:rsidRPr="00E33526">
        <w:rPr>
          <w:sz w:val="20"/>
        </w:rPr>
        <w:t>XML</w:t>
      </w:r>
      <w:r w:rsidRPr="00E33526">
        <w:rPr>
          <w:sz w:val="20"/>
          <w:lang w:val="ru-RU"/>
        </w:rPr>
        <w:t>) в виде процентной доли от общего числа заявок в 2014</w:t>
      </w:r>
      <w:r>
        <w:rPr>
          <w:sz w:val="20"/>
          <w:lang w:val="ru-RU"/>
        </w:rPr>
        <w:t>-</w:t>
      </w:r>
      <w:r w:rsidRPr="00E33526">
        <w:rPr>
          <w:sz w:val="20"/>
          <w:lang w:val="ru-RU"/>
        </w:rPr>
        <w:t>2017</w:t>
      </w:r>
      <w:r>
        <w:rPr>
          <w:sz w:val="20"/>
          <w:lang w:val="ru-RU"/>
        </w:rPr>
        <w:t> гг.</w:t>
      </w:r>
    </w:p>
    <w:p w14:paraId="6BBA0EB3" w14:textId="77777777" w:rsidR="00CB14D9" w:rsidRPr="00E33526" w:rsidRDefault="00CB14D9" w:rsidP="00CB14D9">
      <w:pPr>
        <w:keepNext/>
        <w:keepLines/>
        <w:rPr>
          <w:sz w:val="20"/>
          <w:lang w:val="ru-RU"/>
        </w:rPr>
      </w:pPr>
    </w:p>
    <w:p w14:paraId="5BD2E8EE" w14:textId="77777777" w:rsidR="00CB14D9" w:rsidRDefault="00CB14D9" w:rsidP="00CB14D9">
      <w:pPr>
        <w:keepNext/>
        <w:keepLines/>
        <w:jc w:val="center"/>
        <w:rPr>
          <w:sz w:val="20"/>
        </w:rPr>
      </w:pPr>
      <w:r w:rsidRPr="00E33526">
        <w:rPr>
          <w:sz w:val="20"/>
          <w:lang w:val="ru-RU"/>
        </w:rPr>
        <w:t xml:space="preserve"> </w:t>
      </w:r>
      <w:r>
        <w:rPr>
          <w:noProof/>
          <w:sz w:val="20"/>
          <w:lang w:eastAsia="en-US"/>
        </w:rPr>
        <w:drawing>
          <wp:inline distT="0" distB="0" distL="0" distR="0" wp14:anchorId="4F6A5C6F" wp14:editId="3E68EE4F">
            <wp:extent cx="4142526" cy="24140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42881" cy="2414223"/>
                    </a:xfrm>
                    <a:prstGeom prst="rect">
                      <a:avLst/>
                    </a:prstGeom>
                    <a:noFill/>
                  </pic:spPr>
                </pic:pic>
              </a:graphicData>
            </a:graphic>
          </wp:inline>
        </w:drawing>
      </w:r>
    </w:p>
    <w:p w14:paraId="453ECEB3" w14:textId="77777777" w:rsidR="00CB14D9" w:rsidRDefault="00CB14D9" w:rsidP="00CB14D9">
      <w:pPr>
        <w:keepNext/>
        <w:keepLines/>
        <w:rPr>
          <w:sz w:val="20"/>
        </w:rPr>
      </w:pPr>
    </w:p>
    <w:p w14:paraId="158C7382" w14:textId="3ADAAD7F" w:rsidR="00CB14D9" w:rsidRPr="002E1EE2" w:rsidRDefault="00CB14D9" w:rsidP="00CB14D9">
      <w:pPr>
        <w:keepNext/>
        <w:keepLines/>
        <w:jc w:val="center"/>
        <w:rPr>
          <w:sz w:val="20"/>
          <w:lang w:val="ru-RU"/>
        </w:rPr>
      </w:pPr>
      <w:r w:rsidRPr="002E1EE2">
        <w:rPr>
          <w:sz w:val="20"/>
          <w:lang w:val="ru-RU"/>
        </w:rPr>
        <w:t xml:space="preserve"> </w:t>
      </w:r>
      <w:r w:rsidR="00D84D89">
        <w:rPr>
          <w:noProof/>
          <w:sz w:val="20"/>
          <w:lang w:eastAsia="en-US"/>
        </w:rPr>
        <w:drawing>
          <wp:inline distT="0" distB="0" distL="0" distR="0" wp14:anchorId="13B27C38" wp14:editId="4E2D4C73">
            <wp:extent cx="5088890" cy="7232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88890" cy="723265"/>
                    </a:xfrm>
                    <a:prstGeom prst="rect">
                      <a:avLst/>
                    </a:prstGeom>
                    <a:noFill/>
                    <a:ln>
                      <a:noFill/>
                    </a:ln>
                  </pic:spPr>
                </pic:pic>
              </a:graphicData>
            </a:graphic>
          </wp:inline>
        </w:drawing>
      </w:r>
    </w:p>
    <w:p w14:paraId="48380AD5" w14:textId="77777777" w:rsidR="00CB14D9" w:rsidRPr="002E1EE2" w:rsidRDefault="00CB14D9" w:rsidP="00CB14D9">
      <w:pPr>
        <w:rPr>
          <w:sz w:val="20"/>
          <w:lang w:val="ru-RU"/>
        </w:rPr>
      </w:pPr>
    </w:p>
    <w:p w14:paraId="29046798" w14:textId="77777777" w:rsidR="00CB14D9" w:rsidRPr="002E1EE2" w:rsidRDefault="00CB14D9" w:rsidP="00CB14D9">
      <w:pPr>
        <w:rPr>
          <w:sz w:val="20"/>
          <w:lang w:val="ru-RU"/>
        </w:rPr>
      </w:pPr>
    </w:p>
    <w:p w14:paraId="2907005F" w14:textId="77777777" w:rsidR="00CB14D9" w:rsidRPr="002E1EE2" w:rsidRDefault="00CB14D9" w:rsidP="00CB14D9">
      <w:pPr>
        <w:rPr>
          <w:i/>
          <w:sz w:val="20"/>
          <w:lang w:val="ru-RU"/>
        </w:rPr>
      </w:pPr>
      <w:r w:rsidRPr="002E1EE2">
        <w:rPr>
          <w:i/>
          <w:sz w:val="20"/>
          <w:lang w:val="ru-RU"/>
        </w:rPr>
        <w:t>Ожидаемый объем доходов в рамках системы РСТ</w:t>
      </w:r>
    </w:p>
    <w:p w14:paraId="0CA6014D" w14:textId="77777777" w:rsidR="00CB14D9" w:rsidRPr="002E1EE2" w:rsidRDefault="00CB14D9" w:rsidP="00CB14D9">
      <w:pPr>
        <w:jc w:val="both"/>
        <w:rPr>
          <w:sz w:val="20"/>
          <w:lang w:val="ru-RU"/>
        </w:rPr>
      </w:pPr>
    </w:p>
    <w:p w14:paraId="578C90B5" w14:textId="77777777" w:rsidR="00CB14D9" w:rsidRPr="00B11014" w:rsidRDefault="00CB14D9" w:rsidP="00CB14D9">
      <w:pPr>
        <w:numPr>
          <w:ilvl w:val="0"/>
          <w:numId w:val="38"/>
        </w:numPr>
        <w:tabs>
          <w:tab w:val="left" w:pos="540"/>
        </w:tabs>
        <w:jc w:val="both"/>
        <w:rPr>
          <w:sz w:val="20"/>
          <w:lang w:val="ru-RU"/>
        </w:rPr>
      </w:pPr>
      <w:r w:rsidRPr="00B11014">
        <w:rPr>
          <w:sz w:val="20"/>
          <w:lang w:val="ru-RU"/>
        </w:rPr>
        <w:t>На диаграммах</w:t>
      </w:r>
      <w:r w:rsidRPr="00B11014">
        <w:rPr>
          <w:sz w:val="20"/>
        </w:rPr>
        <w:t> </w:t>
      </w:r>
      <w:r w:rsidRPr="00B11014">
        <w:rPr>
          <w:sz w:val="20"/>
          <w:lang w:val="ru-RU"/>
        </w:rPr>
        <w:t>4 и 5</w:t>
      </w:r>
      <w:r w:rsidRPr="00B11014">
        <w:rPr>
          <w:sz w:val="20"/>
        </w:rPr>
        <w:t> </w:t>
      </w:r>
      <w:r w:rsidRPr="00B11014">
        <w:rPr>
          <w:sz w:val="20"/>
          <w:lang w:val="ru-RU"/>
        </w:rPr>
        <w:t>приводятся данные о сметных доходах в рамках системы РСТ в период 2014-2017 гг. в разбивке по видам доходов.  В основу диаграмм положены данные об ожидаемом числе заявок (диаграмма 1), ожидаемом уровне пошлин за дополнительные страницы, ожидаемом уровне требований в соответствии с главой </w:t>
      </w:r>
      <w:r w:rsidRPr="00B11014">
        <w:rPr>
          <w:sz w:val="20"/>
        </w:rPr>
        <w:t>II</w:t>
      </w:r>
      <w:r w:rsidRPr="00B11014">
        <w:rPr>
          <w:sz w:val="20"/>
          <w:lang w:val="ru-RU"/>
        </w:rPr>
        <w:t>, ожидаемом числе заявок в электронной форме (</w:t>
      </w:r>
      <w:r>
        <w:rPr>
          <w:sz w:val="20"/>
          <w:lang w:val="ru-RU"/>
        </w:rPr>
        <w:t>д</w:t>
      </w:r>
      <w:r w:rsidRPr="00B11014">
        <w:rPr>
          <w:sz w:val="20"/>
          <w:lang w:val="ru-RU"/>
        </w:rPr>
        <w:t>иаграмма</w:t>
      </w:r>
      <w:r>
        <w:rPr>
          <w:sz w:val="20"/>
          <w:lang w:val="ru-RU"/>
        </w:rPr>
        <w:t> 3</w:t>
      </w:r>
      <w:r w:rsidRPr="00B11014">
        <w:rPr>
          <w:sz w:val="20"/>
          <w:lang w:val="ru-RU"/>
        </w:rPr>
        <w:t>) и ожидаемом числе заявок, поданных в МБ/ПВ</w:t>
      </w:r>
      <w:r>
        <w:rPr>
          <w:sz w:val="20"/>
          <w:lang w:val="ru-RU"/>
        </w:rPr>
        <w:t>.</w:t>
      </w:r>
    </w:p>
    <w:p w14:paraId="46985043" w14:textId="77777777" w:rsidR="00CB14D9" w:rsidRPr="001C18B8" w:rsidRDefault="00CB14D9" w:rsidP="00CB14D9">
      <w:pPr>
        <w:widowControl w:val="0"/>
        <w:jc w:val="both"/>
        <w:rPr>
          <w:sz w:val="20"/>
          <w:lang w:val="ru-RU"/>
        </w:rPr>
      </w:pPr>
    </w:p>
    <w:p w14:paraId="5C4BF261" w14:textId="77777777" w:rsidR="00CB14D9" w:rsidRPr="002E1EE2" w:rsidRDefault="00CB14D9" w:rsidP="00CB14D9">
      <w:pPr>
        <w:numPr>
          <w:ilvl w:val="0"/>
          <w:numId w:val="38"/>
        </w:numPr>
        <w:tabs>
          <w:tab w:val="left" w:pos="540"/>
        </w:tabs>
        <w:jc w:val="both"/>
        <w:rPr>
          <w:sz w:val="20"/>
          <w:lang w:val="ru-RU"/>
        </w:rPr>
      </w:pPr>
      <w:r w:rsidRPr="002E1EE2">
        <w:rPr>
          <w:sz w:val="20"/>
          <w:lang w:val="ru-RU"/>
        </w:rPr>
        <w:t xml:space="preserve">На </w:t>
      </w:r>
      <w:r>
        <w:rPr>
          <w:sz w:val="20"/>
          <w:lang w:val="ru-RU"/>
        </w:rPr>
        <w:t>д</w:t>
      </w:r>
      <w:r w:rsidRPr="002E1EE2">
        <w:rPr>
          <w:sz w:val="20"/>
          <w:lang w:val="ru-RU"/>
        </w:rPr>
        <w:t>иаграмме</w:t>
      </w:r>
      <w:r>
        <w:rPr>
          <w:sz w:val="20"/>
          <w:lang w:val="ru-RU"/>
        </w:rPr>
        <w:t> </w:t>
      </w:r>
      <w:r w:rsidRPr="002E1EE2">
        <w:rPr>
          <w:sz w:val="20"/>
          <w:lang w:val="ru-RU"/>
        </w:rPr>
        <w:t xml:space="preserve">4 приводится прогноз гипотетического объема доходов в рамках системы РСТ, который основывается на том предположении, что (1) все пошлины уплачиваются в один и тот же год подачи заявки и (2) все пошлины конвертируются в швейцарские франки в соответствии с официальным обменным курсом ВОИС.  В прогнозе гипотетического объема доходов в рамках системы РСТ отмечается возможный доход, получаемый за счет подачи заявок, без учета того, когда уплачиваются денежные суммы и каким образом они конвертируются в швейцарские франки.  Поскольку большинство заявителей в </w:t>
      </w:r>
      <w:r>
        <w:rPr>
          <w:sz w:val="20"/>
          <w:lang w:val="ru-RU"/>
        </w:rPr>
        <w:t>итоге</w:t>
      </w:r>
      <w:r w:rsidRPr="002E1EE2">
        <w:rPr>
          <w:sz w:val="20"/>
          <w:lang w:val="ru-RU"/>
        </w:rPr>
        <w:t xml:space="preserve"> уплачивают свои пошлины, прогноз гипотетического объема доходов отражает ожида</w:t>
      </w:r>
      <w:r>
        <w:rPr>
          <w:sz w:val="20"/>
          <w:lang w:val="ru-RU"/>
        </w:rPr>
        <w:t xml:space="preserve">емое значение </w:t>
      </w:r>
      <w:r w:rsidRPr="002E1EE2">
        <w:rPr>
          <w:sz w:val="20"/>
          <w:lang w:val="ru-RU"/>
        </w:rPr>
        <w:t xml:space="preserve">долгосрочного дохода.  В смете учитываются основные элементы структуры пошлин в рамках системы РСТ: </w:t>
      </w:r>
      <w:r>
        <w:rPr>
          <w:sz w:val="20"/>
          <w:lang w:val="ru-RU"/>
        </w:rPr>
        <w:t xml:space="preserve"> </w:t>
      </w:r>
      <w:r w:rsidRPr="002E1EE2">
        <w:rPr>
          <w:sz w:val="20"/>
          <w:lang w:val="ru-RU"/>
        </w:rPr>
        <w:t>изъятия, снижение размера пошлин при электронной подаче</w:t>
      </w:r>
      <w:r>
        <w:rPr>
          <w:sz w:val="20"/>
          <w:lang w:val="ru-RU"/>
        </w:rPr>
        <w:t xml:space="preserve"> </w:t>
      </w:r>
      <w:r w:rsidRPr="002E1EE2">
        <w:rPr>
          <w:sz w:val="20"/>
          <w:lang w:val="ru-RU"/>
        </w:rPr>
        <w:t>и снижение размера пошлин для заявителей из стран с низким</w:t>
      </w:r>
      <w:r>
        <w:rPr>
          <w:sz w:val="20"/>
          <w:lang w:val="ru-RU"/>
        </w:rPr>
        <w:t xml:space="preserve"> уровнем д</w:t>
      </w:r>
      <w:r w:rsidRPr="002E1EE2">
        <w:rPr>
          <w:sz w:val="20"/>
          <w:lang w:val="ru-RU"/>
        </w:rPr>
        <w:t xml:space="preserve">охода. </w:t>
      </w:r>
    </w:p>
    <w:p w14:paraId="689E5D7C" w14:textId="77777777" w:rsidR="00CB14D9" w:rsidRPr="002E1EE2" w:rsidRDefault="00CB14D9" w:rsidP="00CB14D9">
      <w:pPr>
        <w:rPr>
          <w:sz w:val="20"/>
          <w:lang w:val="ru-RU"/>
        </w:rPr>
      </w:pPr>
    </w:p>
    <w:p w14:paraId="1E754D9E" w14:textId="77777777" w:rsidR="00CB14D9" w:rsidRPr="002E1EE2" w:rsidRDefault="00CB14D9" w:rsidP="00CB14D9">
      <w:pPr>
        <w:keepNext/>
        <w:keepLines/>
        <w:jc w:val="center"/>
        <w:rPr>
          <w:sz w:val="20"/>
          <w:lang w:val="ru-RU"/>
        </w:rPr>
      </w:pPr>
      <w:r w:rsidRPr="002E1EE2">
        <w:rPr>
          <w:sz w:val="20"/>
          <w:lang w:val="ru-RU"/>
        </w:rPr>
        <w:t>Диаграмма</w:t>
      </w:r>
      <w:r>
        <w:rPr>
          <w:sz w:val="20"/>
          <w:lang w:val="ru-RU"/>
        </w:rPr>
        <w:t> </w:t>
      </w:r>
      <w:r w:rsidRPr="002E1EE2">
        <w:rPr>
          <w:sz w:val="20"/>
          <w:lang w:val="ru-RU"/>
        </w:rPr>
        <w:t xml:space="preserve">4. </w:t>
      </w:r>
      <w:r>
        <w:rPr>
          <w:sz w:val="20"/>
          <w:lang w:val="ru-RU"/>
        </w:rPr>
        <w:t xml:space="preserve"> </w:t>
      </w:r>
      <w:r w:rsidRPr="002E1EE2">
        <w:rPr>
          <w:sz w:val="20"/>
          <w:lang w:val="ru-RU"/>
        </w:rPr>
        <w:t>Прогноз гипотетических доходов в рамках системы РСТ до 201</w:t>
      </w:r>
      <w:r>
        <w:rPr>
          <w:sz w:val="20"/>
          <w:lang w:val="ru-RU"/>
        </w:rPr>
        <w:t>7 </w:t>
      </w:r>
      <w:r w:rsidRPr="002E1EE2">
        <w:rPr>
          <w:sz w:val="20"/>
          <w:lang w:val="ru-RU"/>
        </w:rPr>
        <w:t>г.</w:t>
      </w:r>
    </w:p>
    <w:p w14:paraId="152F6BA3" w14:textId="77777777" w:rsidR="00CB14D9" w:rsidRDefault="00CB14D9" w:rsidP="00CB14D9">
      <w:pPr>
        <w:jc w:val="center"/>
        <w:rPr>
          <w:sz w:val="20"/>
        </w:rPr>
      </w:pPr>
      <w:r w:rsidRPr="002E1EE2">
        <w:rPr>
          <w:sz w:val="20"/>
          <w:lang w:val="ru-RU"/>
        </w:rPr>
        <w:t xml:space="preserve"> </w:t>
      </w:r>
      <w:r>
        <w:rPr>
          <w:noProof/>
          <w:sz w:val="20"/>
          <w:lang w:eastAsia="en-US"/>
        </w:rPr>
        <w:drawing>
          <wp:inline distT="0" distB="0" distL="0" distR="0" wp14:anchorId="64AA450C" wp14:editId="7327BB3E">
            <wp:extent cx="4893869" cy="2772871"/>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94435" cy="2773192"/>
                    </a:xfrm>
                    <a:prstGeom prst="rect">
                      <a:avLst/>
                    </a:prstGeom>
                    <a:noFill/>
                  </pic:spPr>
                </pic:pic>
              </a:graphicData>
            </a:graphic>
          </wp:inline>
        </w:drawing>
      </w:r>
    </w:p>
    <w:p w14:paraId="5740F965" w14:textId="77777777" w:rsidR="00CB14D9" w:rsidRPr="002E1EE2" w:rsidRDefault="00CB14D9" w:rsidP="00CB14D9">
      <w:pPr>
        <w:jc w:val="center"/>
        <w:rPr>
          <w:sz w:val="20"/>
          <w:lang w:val="ru-RU"/>
        </w:rPr>
      </w:pPr>
      <w:r w:rsidRPr="002E1EE2">
        <w:rPr>
          <w:sz w:val="20"/>
          <w:lang w:val="ru-RU"/>
        </w:rPr>
        <w:t xml:space="preserve"> </w:t>
      </w:r>
      <w:r w:rsidRPr="00F05426">
        <w:rPr>
          <w:noProof/>
          <w:lang w:eastAsia="en-US"/>
        </w:rPr>
        <w:drawing>
          <wp:inline distT="0" distB="0" distL="0" distR="0" wp14:anchorId="56472A37" wp14:editId="032B6104">
            <wp:extent cx="4484218" cy="186118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84194" cy="1861179"/>
                    </a:xfrm>
                    <a:prstGeom prst="rect">
                      <a:avLst/>
                    </a:prstGeom>
                    <a:noFill/>
                    <a:ln>
                      <a:noFill/>
                    </a:ln>
                  </pic:spPr>
                </pic:pic>
              </a:graphicData>
            </a:graphic>
          </wp:inline>
        </w:drawing>
      </w:r>
    </w:p>
    <w:p w14:paraId="72AC85D5" w14:textId="77777777" w:rsidR="00CB14D9" w:rsidRPr="002E1EE2" w:rsidRDefault="00CB14D9" w:rsidP="00CB14D9">
      <w:pPr>
        <w:jc w:val="center"/>
        <w:rPr>
          <w:sz w:val="20"/>
          <w:lang w:val="ru-RU"/>
        </w:rPr>
      </w:pPr>
    </w:p>
    <w:p w14:paraId="5F973D07" w14:textId="77777777" w:rsidR="00CB14D9" w:rsidRPr="002E1EE2" w:rsidRDefault="00CB14D9" w:rsidP="00CB14D9">
      <w:pPr>
        <w:jc w:val="center"/>
        <w:rPr>
          <w:sz w:val="20"/>
          <w:lang w:val="ru-RU"/>
        </w:rPr>
      </w:pPr>
    </w:p>
    <w:p w14:paraId="480D3119" w14:textId="77777777" w:rsidR="00CB14D9" w:rsidRPr="002E1EE2" w:rsidRDefault="00CB14D9" w:rsidP="00CB14D9">
      <w:pPr>
        <w:keepNext/>
        <w:keepLines/>
        <w:rPr>
          <w:i/>
          <w:sz w:val="20"/>
          <w:lang w:val="ru-RU"/>
        </w:rPr>
      </w:pPr>
      <w:r w:rsidRPr="002E1EE2">
        <w:rPr>
          <w:i/>
          <w:sz w:val="20"/>
          <w:lang w:val="ru-RU"/>
        </w:rPr>
        <w:t>Влияние задержки с оплатой пошлин на доходы в рамках системы PCT</w:t>
      </w:r>
    </w:p>
    <w:p w14:paraId="3D217A14" w14:textId="77777777" w:rsidR="00CB14D9" w:rsidRPr="002E1EE2" w:rsidRDefault="00CB14D9" w:rsidP="00CB14D9">
      <w:pPr>
        <w:keepNext/>
        <w:keepLines/>
        <w:jc w:val="both"/>
        <w:rPr>
          <w:sz w:val="20"/>
          <w:lang w:val="ru-RU"/>
        </w:rPr>
      </w:pPr>
    </w:p>
    <w:p w14:paraId="48551D9E" w14:textId="43D92075" w:rsidR="00CB14D9" w:rsidRPr="002E1EE2" w:rsidRDefault="00CB14D9" w:rsidP="00CB14D9">
      <w:pPr>
        <w:keepNext/>
        <w:keepLines/>
        <w:numPr>
          <w:ilvl w:val="0"/>
          <w:numId w:val="38"/>
        </w:numPr>
        <w:tabs>
          <w:tab w:val="left" w:pos="540"/>
        </w:tabs>
        <w:jc w:val="both"/>
        <w:rPr>
          <w:sz w:val="20"/>
          <w:lang w:val="ru-RU"/>
        </w:rPr>
      </w:pPr>
      <w:r w:rsidRPr="002E1EE2">
        <w:rPr>
          <w:sz w:val="20"/>
          <w:lang w:val="ru-RU"/>
        </w:rPr>
        <w:t xml:space="preserve">Прогноз гипотетических доходов предполагает, что пошлины уплачиваются в течение года, в котором </w:t>
      </w:r>
      <w:r>
        <w:rPr>
          <w:sz w:val="20"/>
          <w:lang w:val="ru-RU"/>
        </w:rPr>
        <w:t xml:space="preserve">была </w:t>
      </w:r>
      <w:r w:rsidRPr="002E1EE2">
        <w:rPr>
          <w:sz w:val="20"/>
          <w:lang w:val="ru-RU"/>
        </w:rPr>
        <w:t>подана заявка.  Однако ВОИС получает платежи с задержкой от одного до шести месяцев.  Некоторые заявители – особенно те, которые подают заявку в начале года</w:t>
      </w:r>
      <w:r>
        <w:rPr>
          <w:sz w:val="20"/>
          <w:lang w:val="ru-RU"/>
        </w:rPr>
        <w:t>, </w:t>
      </w:r>
      <w:r w:rsidRPr="002E1EE2">
        <w:rPr>
          <w:sz w:val="20"/>
          <w:lang w:val="ru-RU"/>
        </w:rPr>
        <w:t>– уплачивают пошлины в течение года</w:t>
      </w:r>
      <w:r>
        <w:rPr>
          <w:sz w:val="20"/>
          <w:lang w:val="ru-RU"/>
        </w:rPr>
        <w:t xml:space="preserve"> </w:t>
      </w:r>
      <w:r w:rsidRPr="002E1EE2">
        <w:rPr>
          <w:sz w:val="20"/>
          <w:lang w:val="ru-RU"/>
        </w:rPr>
        <w:t>пода</w:t>
      </w:r>
      <w:r>
        <w:rPr>
          <w:sz w:val="20"/>
          <w:lang w:val="ru-RU"/>
        </w:rPr>
        <w:t xml:space="preserve">чи </w:t>
      </w:r>
      <w:r w:rsidRPr="002E1EE2">
        <w:rPr>
          <w:sz w:val="20"/>
          <w:lang w:val="ru-RU"/>
        </w:rPr>
        <w:t xml:space="preserve">заявки (обычно около 85% заявителей), тогда как другие производят оплату в следующем году (обычно около 15% заявителей).  Таким образом, фактические доходы в рамках системы РСТ в любом конкретном году состоят из части платежей за заявки, поданные в предшествующий год, плюс часть платежей за заявки, поданные в текущем году.  В результате денежные суммы, полученные в любом году, не совпадают с теми, которые образовались за счет подачи заявок в том же самом году.  Годовая разница между гипотетическими и реальными доходами не изменяет общие доходы на долгосрочную перспективу.  Любой дефицит поступлений, обусловленный задержкой с оплатой пошлин, вероятно, будет компенсирован в следующем году.  Если большая часть платежа откладывается до следующего года, </w:t>
      </w:r>
      <w:r>
        <w:rPr>
          <w:sz w:val="20"/>
          <w:lang w:val="ru-RU"/>
        </w:rPr>
        <w:t xml:space="preserve">в текущем году </w:t>
      </w:r>
      <w:r w:rsidRPr="002E1EE2">
        <w:rPr>
          <w:sz w:val="20"/>
          <w:lang w:val="ru-RU"/>
        </w:rPr>
        <w:t xml:space="preserve">фактические доходы уменьшатся, </w:t>
      </w:r>
      <w:r>
        <w:rPr>
          <w:sz w:val="20"/>
          <w:lang w:val="ru-RU"/>
        </w:rPr>
        <w:t xml:space="preserve">а в </w:t>
      </w:r>
      <w:r w:rsidRPr="002E1EE2">
        <w:rPr>
          <w:sz w:val="20"/>
          <w:lang w:val="ru-RU"/>
        </w:rPr>
        <w:t>следующем году</w:t>
      </w:r>
      <w:r>
        <w:rPr>
          <w:sz w:val="20"/>
          <w:lang w:val="ru-RU"/>
        </w:rPr>
        <w:t xml:space="preserve"> увеличатся</w:t>
      </w:r>
      <w:r w:rsidRPr="002E1EE2">
        <w:rPr>
          <w:sz w:val="20"/>
          <w:lang w:val="ru-RU"/>
        </w:rPr>
        <w:t>.  С другой стороны, если меньшая часть платежа переносится на следующий год, фактические доходы в этом году возрастут, но уменьшатся в следующем году.  Скорректированные прогнозы доходов в рамках системы PCT до 2015</w:t>
      </w:r>
      <w:r>
        <w:rPr>
          <w:sz w:val="20"/>
          <w:lang w:val="ru-RU"/>
        </w:rPr>
        <w:t> </w:t>
      </w:r>
      <w:r w:rsidRPr="002E1EE2">
        <w:rPr>
          <w:sz w:val="20"/>
          <w:lang w:val="ru-RU"/>
        </w:rPr>
        <w:t>г. с учетом влияния задержки с оплатой пошлин представлены ниже</w:t>
      </w:r>
      <w:r>
        <w:rPr>
          <w:sz w:val="20"/>
          <w:lang w:val="ru-RU"/>
        </w:rPr>
        <w:t>,</w:t>
      </w:r>
      <w:r w:rsidRPr="002E1EE2">
        <w:rPr>
          <w:sz w:val="20"/>
          <w:lang w:val="ru-RU"/>
        </w:rPr>
        <w:t xml:space="preserve"> на </w:t>
      </w:r>
      <w:r>
        <w:rPr>
          <w:sz w:val="20"/>
          <w:lang w:val="ru-RU"/>
        </w:rPr>
        <w:t>д</w:t>
      </w:r>
      <w:r w:rsidRPr="002E1EE2">
        <w:rPr>
          <w:sz w:val="20"/>
          <w:lang w:val="ru-RU"/>
        </w:rPr>
        <w:t>иаграмме</w:t>
      </w:r>
      <w:r>
        <w:rPr>
          <w:sz w:val="20"/>
          <w:lang w:val="ru-RU"/>
        </w:rPr>
        <w:t> </w:t>
      </w:r>
      <w:r w:rsidR="00C80761">
        <w:rPr>
          <w:sz w:val="20"/>
          <w:lang w:val="ru-RU"/>
        </w:rPr>
        <w:t>5</w:t>
      </w:r>
      <w:r w:rsidRPr="002E1EE2">
        <w:rPr>
          <w:sz w:val="20"/>
          <w:lang w:val="ru-RU"/>
        </w:rPr>
        <w:t xml:space="preserve">. </w:t>
      </w:r>
    </w:p>
    <w:p w14:paraId="045E13C3" w14:textId="77777777" w:rsidR="00CB14D9" w:rsidRPr="002E1EE2" w:rsidRDefault="00CB14D9" w:rsidP="00CB14D9">
      <w:pPr>
        <w:jc w:val="both"/>
        <w:rPr>
          <w:sz w:val="20"/>
          <w:lang w:val="ru-RU"/>
        </w:rPr>
      </w:pPr>
    </w:p>
    <w:p w14:paraId="2828DFC1" w14:textId="77777777" w:rsidR="00CB14D9" w:rsidRPr="002441EA" w:rsidRDefault="00CB14D9" w:rsidP="00CB14D9">
      <w:pPr>
        <w:keepNext/>
        <w:keepLines/>
        <w:widowControl w:val="0"/>
        <w:jc w:val="center"/>
        <w:rPr>
          <w:sz w:val="18"/>
          <w:szCs w:val="18"/>
          <w:lang w:val="ru-RU"/>
        </w:rPr>
      </w:pPr>
      <w:r>
        <w:rPr>
          <w:sz w:val="18"/>
          <w:szCs w:val="18"/>
          <w:lang w:val="ru-RU"/>
        </w:rPr>
        <w:t>Диаграмма</w:t>
      </w:r>
      <w:r w:rsidRPr="00E62B25">
        <w:rPr>
          <w:sz w:val="18"/>
          <w:szCs w:val="18"/>
        </w:rPr>
        <w:t> </w:t>
      </w:r>
      <w:r w:rsidRPr="001C18B8">
        <w:rPr>
          <w:sz w:val="18"/>
          <w:szCs w:val="18"/>
          <w:lang w:val="ru-RU"/>
        </w:rPr>
        <w:t xml:space="preserve">5.  </w:t>
      </w:r>
      <w:r>
        <w:rPr>
          <w:sz w:val="18"/>
          <w:szCs w:val="18"/>
          <w:lang w:val="ru-RU"/>
        </w:rPr>
        <w:t>Скорректированный прогноз доходов в рамках системы РСТ</w:t>
      </w:r>
      <w:r w:rsidRPr="002441EA">
        <w:rPr>
          <w:sz w:val="18"/>
          <w:szCs w:val="18"/>
          <w:lang w:val="ru-RU"/>
        </w:rPr>
        <w:t xml:space="preserve"> </w:t>
      </w:r>
      <w:r>
        <w:rPr>
          <w:sz w:val="18"/>
          <w:szCs w:val="18"/>
          <w:lang w:val="ru-RU"/>
        </w:rPr>
        <w:t>до</w:t>
      </w:r>
      <w:r w:rsidRPr="002441EA">
        <w:rPr>
          <w:sz w:val="18"/>
          <w:szCs w:val="18"/>
          <w:lang w:val="ru-RU"/>
        </w:rPr>
        <w:t xml:space="preserve"> 2017</w:t>
      </w:r>
      <w:r>
        <w:rPr>
          <w:sz w:val="18"/>
          <w:szCs w:val="18"/>
          <w:lang w:val="ru-RU"/>
        </w:rPr>
        <w:t> г.</w:t>
      </w:r>
    </w:p>
    <w:p w14:paraId="431CC6A1" w14:textId="77777777" w:rsidR="00CB14D9" w:rsidRPr="002441EA" w:rsidRDefault="00CB14D9" w:rsidP="00CB14D9">
      <w:pPr>
        <w:keepNext/>
        <w:keepLines/>
        <w:widowControl w:val="0"/>
        <w:jc w:val="center"/>
        <w:rPr>
          <w:sz w:val="20"/>
          <w:lang w:val="ru-RU"/>
        </w:rPr>
      </w:pPr>
    </w:p>
    <w:p w14:paraId="41FCEE52" w14:textId="77777777" w:rsidR="00CB14D9" w:rsidRDefault="00CB14D9" w:rsidP="00CB14D9">
      <w:pPr>
        <w:jc w:val="center"/>
        <w:rPr>
          <w:sz w:val="20"/>
        </w:rPr>
      </w:pPr>
      <w:r w:rsidRPr="002441EA">
        <w:rPr>
          <w:sz w:val="20"/>
          <w:lang w:val="ru-RU"/>
        </w:rPr>
        <w:t xml:space="preserve"> </w:t>
      </w:r>
      <w:r>
        <w:rPr>
          <w:noProof/>
          <w:sz w:val="20"/>
          <w:lang w:eastAsia="en-US"/>
        </w:rPr>
        <w:drawing>
          <wp:inline distT="0" distB="0" distL="0" distR="0" wp14:anchorId="3235928C" wp14:editId="4C43D243">
            <wp:extent cx="4162349" cy="235839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68938" cy="2362125"/>
                    </a:xfrm>
                    <a:prstGeom prst="rect">
                      <a:avLst/>
                    </a:prstGeom>
                    <a:noFill/>
                  </pic:spPr>
                </pic:pic>
              </a:graphicData>
            </a:graphic>
          </wp:inline>
        </w:drawing>
      </w:r>
    </w:p>
    <w:p w14:paraId="1F4FA5D8" w14:textId="77777777" w:rsidR="00CB14D9" w:rsidRDefault="00CB14D9" w:rsidP="00CB14D9">
      <w:pPr>
        <w:jc w:val="center"/>
        <w:rPr>
          <w:sz w:val="20"/>
        </w:rPr>
      </w:pPr>
      <w:r w:rsidRPr="00F05426">
        <w:rPr>
          <w:noProof/>
          <w:lang w:eastAsia="en-US"/>
        </w:rPr>
        <w:drawing>
          <wp:inline distT="0" distB="0" distL="0" distR="0" wp14:anchorId="60E6372B" wp14:editId="7ADF5CDC">
            <wp:extent cx="5054804" cy="1304538"/>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056424" cy="1304956"/>
                    </a:xfrm>
                    <a:prstGeom prst="rect">
                      <a:avLst/>
                    </a:prstGeom>
                    <a:noFill/>
                    <a:ln>
                      <a:noFill/>
                    </a:ln>
                  </pic:spPr>
                </pic:pic>
              </a:graphicData>
            </a:graphic>
          </wp:inline>
        </w:drawing>
      </w:r>
    </w:p>
    <w:p w14:paraId="4D9A1214" w14:textId="77777777" w:rsidR="00CB14D9" w:rsidRPr="002E1EE2" w:rsidRDefault="00CB14D9" w:rsidP="00CB14D9">
      <w:pPr>
        <w:jc w:val="center"/>
        <w:rPr>
          <w:sz w:val="20"/>
          <w:lang w:val="ru-RU"/>
        </w:rPr>
      </w:pPr>
      <w:r w:rsidRPr="002E1EE2">
        <w:rPr>
          <w:lang w:val="ru-RU"/>
        </w:rPr>
        <w:t xml:space="preserve"> </w:t>
      </w:r>
    </w:p>
    <w:p w14:paraId="2AB47577" w14:textId="77777777" w:rsidR="00CB14D9" w:rsidRPr="002E1EE2" w:rsidRDefault="00CB14D9" w:rsidP="00CB14D9">
      <w:pPr>
        <w:keepNext/>
        <w:keepLines/>
        <w:rPr>
          <w:i/>
          <w:sz w:val="20"/>
          <w:lang w:val="ru-RU"/>
        </w:rPr>
      </w:pPr>
      <w:r w:rsidRPr="002E1EE2">
        <w:rPr>
          <w:i/>
          <w:sz w:val="20"/>
          <w:lang w:val="ru-RU"/>
        </w:rPr>
        <w:t>Корректировка в связи с обменными курсами валют</w:t>
      </w:r>
    </w:p>
    <w:p w14:paraId="680B14CB" w14:textId="77777777" w:rsidR="00CB14D9" w:rsidRPr="002E1EE2" w:rsidRDefault="00CB14D9" w:rsidP="00CB14D9">
      <w:pPr>
        <w:keepNext/>
        <w:keepLines/>
        <w:rPr>
          <w:sz w:val="20"/>
          <w:lang w:val="ru-RU"/>
        </w:rPr>
      </w:pPr>
    </w:p>
    <w:p w14:paraId="0C29A34A" w14:textId="77777777" w:rsidR="00CB14D9" w:rsidRPr="002E1EE2" w:rsidRDefault="00CB14D9" w:rsidP="00CB14D9">
      <w:pPr>
        <w:keepNext/>
        <w:keepLines/>
        <w:numPr>
          <w:ilvl w:val="0"/>
          <w:numId w:val="38"/>
        </w:numPr>
        <w:tabs>
          <w:tab w:val="left" w:pos="540"/>
        </w:tabs>
        <w:jc w:val="both"/>
        <w:rPr>
          <w:sz w:val="20"/>
          <w:lang w:val="ru-RU"/>
        </w:rPr>
      </w:pPr>
      <w:r w:rsidRPr="002E1EE2">
        <w:rPr>
          <w:sz w:val="20"/>
          <w:lang w:val="ru-RU"/>
        </w:rPr>
        <w:t>Пошлины РСТ оплачиваются в различных валютах.  Для пошлин, оплачиваемых в «свободно конвертируемых» валютах, эта сумма равна «эквивалентной сумме», устанавливаемой Международным бюро;  в случае оплаты в «несвободно конвертируемой» валюте получающие ведомства конвертируют ее в эквивалентную сумму в швейцарских франках, евро или долларах США (Правило</w:t>
      </w:r>
      <w:r>
        <w:rPr>
          <w:sz w:val="20"/>
          <w:lang w:val="ru-RU"/>
        </w:rPr>
        <w:t> </w:t>
      </w:r>
      <w:r w:rsidRPr="002E1EE2">
        <w:rPr>
          <w:sz w:val="20"/>
          <w:lang w:val="ru-RU"/>
        </w:rPr>
        <w:t xml:space="preserve">15 </w:t>
      </w:r>
      <w:r>
        <w:rPr>
          <w:sz w:val="20"/>
          <w:lang w:val="ru-RU"/>
        </w:rPr>
        <w:t xml:space="preserve">Инструкции к </w:t>
      </w:r>
      <w:r w:rsidRPr="002E1EE2">
        <w:rPr>
          <w:sz w:val="20"/>
          <w:lang w:val="ru-RU"/>
        </w:rPr>
        <w:t xml:space="preserve">РСТ).  ВОИС устанавливает эквивалентные суммы в соответствии с правилами, прописанными в директивных указаниях Ассамблеи РСТ:  (1) обменные курсы по состоянию на первый понедельник октября используются в качестве новых обменных курсов ВОИС для установления эквивалентных сумм на следующий год;  (2) если обменные курсы изменяются на 5% в течение срока, превышающего четыре </w:t>
      </w:r>
      <w:r>
        <w:rPr>
          <w:sz w:val="20"/>
          <w:lang w:val="ru-RU"/>
        </w:rPr>
        <w:t xml:space="preserve">следующие подряд </w:t>
      </w:r>
      <w:r w:rsidRPr="002E1EE2">
        <w:rPr>
          <w:sz w:val="20"/>
          <w:lang w:val="ru-RU"/>
        </w:rPr>
        <w:t>пятницы, Генеральный директор ВОИС должен начать консультации с ведомствами по вопросу установления новых эквивалентных сумм, которые вступают в силу через два месяца после их опубликования.</w:t>
      </w:r>
    </w:p>
    <w:p w14:paraId="346A04CE" w14:textId="77777777" w:rsidR="00CB14D9" w:rsidRPr="002E1EE2" w:rsidRDefault="00CB14D9" w:rsidP="00CB14D9">
      <w:pPr>
        <w:rPr>
          <w:sz w:val="20"/>
          <w:lang w:val="ru-RU"/>
        </w:rPr>
      </w:pPr>
    </w:p>
    <w:p w14:paraId="62473225" w14:textId="77777777" w:rsidR="00CB14D9" w:rsidRPr="002E1EE2" w:rsidRDefault="00CB14D9" w:rsidP="00CB14D9">
      <w:pPr>
        <w:numPr>
          <w:ilvl w:val="0"/>
          <w:numId w:val="38"/>
        </w:numPr>
        <w:tabs>
          <w:tab w:val="left" w:pos="540"/>
        </w:tabs>
        <w:jc w:val="both"/>
        <w:rPr>
          <w:sz w:val="20"/>
          <w:lang w:val="ru-RU"/>
        </w:rPr>
      </w:pPr>
      <w:r w:rsidRPr="002E1EE2">
        <w:rPr>
          <w:sz w:val="20"/>
          <w:lang w:val="ru-RU"/>
        </w:rPr>
        <w:t xml:space="preserve">Заявители оплачивают пошлину за подачу международной заявки в соответствии с эквивалентной суммой, действующей на дату подачи заявки.  Однако по причине задержки с введением в действие эквивалентной суммы рыночные обменные курсы, как правило, отличаются от курсов ВОИС на момент осуществления платежа, что приводит к возникновению прибыли или потерь в доходах РСТ.  На следующем графике показана разница между обменными курсами ВОИС, используемыми для установления «эквивалентной суммы», и операционными обменными курсами ООН для трех валют:  доллары США, евро и японские йены. </w:t>
      </w:r>
    </w:p>
    <w:p w14:paraId="605B9114" w14:textId="77777777" w:rsidR="00CB14D9" w:rsidRPr="002E1EE2" w:rsidRDefault="00CB14D9" w:rsidP="00CB14D9">
      <w:pPr>
        <w:rPr>
          <w:sz w:val="20"/>
          <w:lang w:val="ru-RU"/>
        </w:rPr>
      </w:pPr>
    </w:p>
    <w:p w14:paraId="33D98BBA" w14:textId="77777777" w:rsidR="00CB14D9" w:rsidRDefault="00CB14D9" w:rsidP="00CB14D9">
      <w:pPr>
        <w:jc w:val="center"/>
        <w:rPr>
          <w:sz w:val="20"/>
        </w:rPr>
      </w:pPr>
      <w:r>
        <w:rPr>
          <w:noProof/>
          <w:sz w:val="20"/>
          <w:lang w:eastAsia="en-US"/>
        </w:rPr>
        <w:drawing>
          <wp:inline distT="0" distB="0" distL="0" distR="0" wp14:anchorId="65FA67DE" wp14:editId="526FAAE8">
            <wp:extent cx="5212105" cy="1463040"/>
            <wp:effectExtent l="0" t="0" r="7620" b="381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215599" cy="1464021"/>
                    </a:xfrm>
                    <a:prstGeom prst="rect">
                      <a:avLst/>
                    </a:prstGeom>
                    <a:noFill/>
                  </pic:spPr>
                </pic:pic>
              </a:graphicData>
            </a:graphic>
          </wp:inline>
        </w:drawing>
      </w:r>
    </w:p>
    <w:p w14:paraId="3BD221C8" w14:textId="77777777" w:rsidR="00CB14D9" w:rsidRDefault="00CB14D9" w:rsidP="00CB14D9">
      <w:pPr>
        <w:rPr>
          <w:sz w:val="20"/>
        </w:rPr>
      </w:pPr>
    </w:p>
    <w:p w14:paraId="0766CCE0" w14:textId="77777777" w:rsidR="00CB14D9" w:rsidRPr="002E1EE2" w:rsidRDefault="00CB14D9" w:rsidP="00CB14D9">
      <w:pPr>
        <w:keepNext/>
        <w:keepLines/>
        <w:numPr>
          <w:ilvl w:val="0"/>
          <w:numId w:val="38"/>
        </w:numPr>
        <w:tabs>
          <w:tab w:val="left" w:pos="540"/>
        </w:tabs>
        <w:jc w:val="both"/>
        <w:rPr>
          <w:sz w:val="20"/>
          <w:lang w:val="ru-RU"/>
        </w:rPr>
      </w:pPr>
      <w:r w:rsidRPr="002E1EE2">
        <w:rPr>
          <w:sz w:val="20"/>
          <w:lang w:val="ru-RU"/>
        </w:rPr>
        <w:t>Разница между эквивалентной суммой, действующей на дату подачи заявки, и суммой, конвертируемой в швейцарские франки на день оплаты по обменным курсам ООН, составляет прибыль или потери в доходах РСТ.  На следующем графике показан месячный объем прибыли/потерь в доходах РСТ.</w:t>
      </w:r>
    </w:p>
    <w:p w14:paraId="0DCE7157" w14:textId="77777777" w:rsidR="00CB14D9" w:rsidRPr="002E1EE2" w:rsidRDefault="00CB14D9" w:rsidP="00CB14D9">
      <w:pPr>
        <w:rPr>
          <w:sz w:val="20"/>
          <w:lang w:val="ru-RU"/>
        </w:rPr>
      </w:pPr>
    </w:p>
    <w:p w14:paraId="43DEC06A" w14:textId="77777777" w:rsidR="00CB14D9" w:rsidRDefault="00CB14D9" w:rsidP="00CB14D9">
      <w:pPr>
        <w:jc w:val="center"/>
        <w:rPr>
          <w:sz w:val="20"/>
        </w:rPr>
      </w:pPr>
      <w:r>
        <w:rPr>
          <w:noProof/>
          <w:sz w:val="20"/>
          <w:lang w:eastAsia="en-US"/>
        </w:rPr>
        <w:drawing>
          <wp:inline distT="0" distB="0" distL="0" distR="0" wp14:anchorId="20FC5868" wp14:editId="0BD84442">
            <wp:extent cx="5442509" cy="185349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445755" cy="1854599"/>
                    </a:xfrm>
                    <a:prstGeom prst="rect">
                      <a:avLst/>
                    </a:prstGeom>
                    <a:noFill/>
                  </pic:spPr>
                </pic:pic>
              </a:graphicData>
            </a:graphic>
          </wp:inline>
        </w:drawing>
      </w:r>
    </w:p>
    <w:p w14:paraId="538889FC" w14:textId="77777777" w:rsidR="00CB14D9" w:rsidRDefault="00CB14D9" w:rsidP="00CB14D9">
      <w:pPr>
        <w:rPr>
          <w:sz w:val="20"/>
        </w:rPr>
      </w:pPr>
    </w:p>
    <w:p w14:paraId="38225C78" w14:textId="77777777" w:rsidR="00CB14D9" w:rsidRPr="00403C6D" w:rsidRDefault="00CB14D9" w:rsidP="00CB14D9">
      <w:pPr>
        <w:numPr>
          <w:ilvl w:val="0"/>
          <w:numId w:val="38"/>
        </w:numPr>
        <w:tabs>
          <w:tab w:val="left" w:pos="540"/>
        </w:tabs>
        <w:jc w:val="both"/>
        <w:rPr>
          <w:sz w:val="20"/>
          <w:lang w:val="ru-RU"/>
        </w:rPr>
      </w:pPr>
      <w:r>
        <w:rPr>
          <w:sz w:val="20"/>
          <w:lang w:val="ru-RU"/>
        </w:rPr>
        <w:t>К</w:t>
      </w:r>
      <w:r w:rsidRPr="00EE00E9">
        <w:rPr>
          <w:sz w:val="20"/>
          <w:lang w:val="ru-RU"/>
        </w:rPr>
        <w:t xml:space="preserve"> </w:t>
      </w:r>
      <w:r>
        <w:rPr>
          <w:sz w:val="20"/>
          <w:lang w:val="ru-RU"/>
        </w:rPr>
        <w:t>немалому</w:t>
      </w:r>
      <w:r w:rsidRPr="00EE00E9">
        <w:rPr>
          <w:sz w:val="20"/>
          <w:lang w:val="ru-RU"/>
        </w:rPr>
        <w:t xml:space="preserve"> </w:t>
      </w:r>
      <w:r>
        <w:rPr>
          <w:sz w:val="20"/>
          <w:lang w:val="ru-RU"/>
        </w:rPr>
        <w:t>удивлению</w:t>
      </w:r>
      <w:r w:rsidRPr="00EE00E9">
        <w:rPr>
          <w:sz w:val="20"/>
          <w:lang w:val="ru-RU"/>
        </w:rPr>
        <w:t xml:space="preserve"> </w:t>
      </w:r>
      <w:r>
        <w:rPr>
          <w:sz w:val="20"/>
          <w:lang w:val="ru-RU"/>
        </w:rPr>
        <w:t>участников</w:t>
      </w:r>
      <w:r w:rsidRPr="00EE00E9">
        <w:rPr>
          <w:sz w:val="20"/>
          <w:lang w:val="ru-RU"/>
        </w:rPr>
        <w:t xml:space="preserve"> </w:t>
      </w:r>
      <w:r>
        <w:rPr>
          <w:sz w:val="20"/>
          <w:lang w:val="ru-RU"/>
        </w:rPr>
        <w:t>рынка</w:t>
      </w:r>
      <w:r w:rsidRPr="00EE00E9">
        <w:rPr>
          <w:sz w:val="20"/>
          <w:lang w:val="ru-RU"/>
        </w:rPr>
        <w:t xml:space="preserve"> </w:t>
      </w:r>
      <w:r>
        <w:rPr>
          <w:sz w:val="20"/>
          <w:lang w:val="ru-RU"/>
        </w:rPr>
        <w:t>Национальный</w:t>
      </w:r>
      <w:r w:rsidRPr="00EE00E9">
        <w:rPr>
          <w:sz w:val="20"/>
          <w:lang w:val="ru-RU"/>
        </w:rPr>
        <w:t xml:space="preserve"> </w:t>
      </w:r>
      <w:r>
        <w:rPr>
          <w:sz w:val="20"/>
          <w:lang w:val="ru-RU"/>
        </w:rPr>
        <w:t>банк</w:t>
      </w:r>
      <w:r w:rsidRPr="00EE00E9">
        <w:rPr>
          <w:sz w:val="20"/>
          <w:lang w:val="ru-RU"/>
        </w:rPr>
        <w:t xml:space="preserve"> </w:t>
      </w:r>
      <w:r>
        <w:rPr>
          <w:sz w:val="20"/>
          <w:lang w:val="ru-RU"/>
        </w:rPr>
        <w:t>Швейцарии</w:t>
      </w:r>
      <w:r w:rsidRPr="00EE00E9">
        <w:rPr>
          <w:sz w:val="20"/>
          <w:lang w:val="ru-RU"/>
        </w:rPr>
        <w:t xml:space="preserve"> (</w:t>
      </w:r>
      <w:r>
        <w:rPr>
          <w:sz w:val="20"/>
          <w:lang w:val="ru-RU"/>
        </w:rPr>
        <w:t>НБШ</w:t>
      </w:r>
      <w:r w:rsidRPr="00EE00E9">
        <w:rPr>
          <w:sz w:val="20"/>
          <w:lang w:val="ru-RU"/>
        </w:rPr>
        <w:t xml:space="preserve">) </w:t>
      </w:r>
      <w:r>
        <w:rPr>
          <w:sz w:val="20"/>
          <w:lang w:val="ru-RU"/>
        </w:rPr>
        <w:t>объявил</w:t>
      </w:r>
      <w:r w:rsidRPr="00EE00E9">
        <w:rPr>
          <w:sz w:val="20"/>
          <w:lang w:val="ru-RU"/>
        </w:rPr>
        <w:t xml:space="preserve"> 15</w:t>
      </w:r>
      <w:r w:rsidRPr="00EE00E9">
        <w:rPr>
          <w:sz w:val="20"/>
        </w:rPr>
        <w:t> </w:t>
      </w:r>
      <w:r>
        <w:rPr>
          <w:sz w:val="20"/>
          <w:lang w:val="ru-RU"/>
        </w:rPr>
        <w:t>января</w:t>
      </w:r>
      <w:r w:rsidRPr="00EE00E9">
        <w:rPr>
          <w:sz w:val="20"/>
          <w:lang w:val="ru-RU"/>
        </w:rPr>
        <w:t xml:space="preserve"> 2015</w:t>
      </w:r>
      <w:r w:rsidRPr="00EE00E9">
        <w:rPr>
          <w:sz w:val="20"/>
        </w:rPr>
        <w:t> </w:t>
      </w:r>
      <w:r>
        <w:rPr>
          <w:sz w:val="20"/>
          <w:lang w:val="ru-RU"/>
        </w:rPr>
        <w:t>г</w:t>
      </w:r>
      <w:r w:rsidRPr="00EE00E9">
        <w:rPr>
          <w:sz w:val="20"/>
          <w:lang w:val="ru-RU"/>
        </w:rPr>
        <w:t xml:space="preserve">. </w:t>
      </w:r>
      <w:r>
        <w:rPr>
          <w:sz w:val="20"/>
          <w:lang w:val="ru-RU"/>
        </w:rPr>
        <w:t>об</w:t>
      </w:r>
      <w:r w:rsidRPr="00EE00E9">
        <w:rPr>
          <w:sz w:val="20"/>
          <w:lang w:val="ru-RU"/>
        </w:rPr>
        <w:t xml:space="preserve"> </w:t>
      </w:r>
      <w:r>
        <w:rPr>
          <w:sz w:val="20"/>
          <w:lang w:val="ru-RU"/>
        </w:rPr>
        <w:t>отказе</w:t>
      </w:r>
      <w:r w:rsidRPr="00EE00E9">
        <w:rPr>
          <w:sz w:val="20"/>
          <w:lang w:val="ru-RU"/>
        </w:rPr>
        <w:t xml:space="preserve"> </w:t>
      </w:r>
      <w:r>
        <w:rPr>
          <w:sz w:val="20"/>
          <w:lang w:val="ru-RU"/>
        </w:rPr>
        <w:t>от нижнего</w:t>
      </w:r>
      <w:r w:rsidRPr="00EE00E9">
        <w:rPr>
          <w:sz w:val="20"/>
          <w:lang w:val="ru-RU"/>
        </w:rPr>
        <w:t xml:space="preserve"> </w:t>
      </w:r>
      <w:r>
        <w:rPr>
          <w:sz w:val="20"/>
          <w:lang w:val="ru-RU"/>
        </w:rPr>
        <w:t>предела</w:t>
      </w:r>
      <w:r w:rsidRPr="00EE00E9">
        <w:rPr>
          <w:sz w:val="20"/>
          <w:lang w:val="ru-RU"/>
        </w:rPr>
        <w:t xml:space="preserve"> </w:t>
      </w:r>
      <w:r>
        <w:rPr>
          <w:sz w:val="20"/>
          <w:lang w:val="ru-RU"/>
        </w:rPr>
        <w:t>обменного курс</w:t>
      </w:r>
      <w:r w:rsidRPr="00EE00E9">
        <w:rPr>
          <w:sz w:val="20"/>
          <w:lang w:val="ru-RU"/>
        </w:rPr>
        <w:t xml:space="preserve"> </w:t>
      </w:r>
      <w:r>
        <w:rPr>
          <w:sz w:val="20"/>
          <w:lang w:val="ru-RU"/>
        </w:rPr>
        <w:t>швейцарского франка к евро</w:t>
      </w:r>
      <w:r w:rsidRPr="00EE00E9">
        <w:rPr>
          <w:sz w:val="20"/>
          <w:lang w:val="ru-RU"/>
        </w:rPr>
        <w:t xml:space="preserve">, </w:t>
      </w:r>
      <w:r>
        <w:rPr>
          <w:sz w:val="20"/>
          <w:lang w:val="ru-RU"/>
        </w:rPr>
        <w:t>чем</w:t>
      </w:r>
      <w:r w:rsidRPr="00EE00E9">
        <w:rPr>
          <w:sz w:val="20"/>
          <w:lang w:val="ru-RU"/>
        </w:rPr>
        <w:t xml:space="preserve"> </w:t>
      </w:r>
      <w:r>
        <w:rPr>
          <w:sz w:val="20"/>
          <w:lang w:val="ru-RU"/>
        </w:rPr>
        <w:t>спровоцировал</w:t>
      </w:r>
      <w:r w:rsidRPr="00EE00E9">
        <w:rPr>
          <w:sz w:val="20"/>
          <w:lang w:val="ru-RU"/>
        </w:rPr>
        <w:t xml:space="preserve"> </w:t>
      </w:r>
      <w:r>
        <w:rPr>
          <w:sz w:val="20"/>
          <w:lang w:val="ru-RU"/>
        </w:rPr>
        <w:t>резкое удорожание франка</w:t>
      </w:r>
      <w:r w:rsidRPr="00EE00E9">
        <w:rPr>
          <w:sz w:val="20"/>
          <w:lang w:val="ru-RU"/>
        </w:rPr>
        <w:t>.</w:t>
      </w:r>
      <w:r>
        <w:rPr>
          <w:sz w:val="20"/>
          <w:lang w:val="ru-RU"/>
        </w:rPr>
        <w:t xml:space="preserve"> </w:t>
      </w:r>
      <w:r w:rsidRPr="00EE00E9">
        <w:rPr>
          <w:sz w:val="20"/>
          <w:lang w:val="ru-RU"/>
        </w:rPr>
        <w:t xml:space="preserve"> </w:t>
      </w:r>
      <w:r>
        <w:rPr>
          <w:sz w:val="20"/>
          <w:lang w:val="ru-RU"/>
        </w:rPr>
        <w:t>Ожидается</w:t>
      </w:r>
      <w:r w:rsidRPr="00403C6D">
        <w:rPr>
          <w:sz w:val="20"/>
          <w:lang w:val="ru-RU"/>
        </w:rPr>
        <w:t xml:space="preserve">, </w:t>
      </w:r>
      <w:r>
        <w:rPr>
          <w:sz w:val="20"/>
          <w:lang w:val="ru-RU"/>
        </w:rPr>
        <w:t>что</w:t>
      </w:r>
      <w:r w:rsidRPr="00403C6D">
        <w:rPr>
          <w:sz w:val="20"/>
          <w:lang w:val="ru-RU"/>
        </w:rPr>
        <w:t xml:space="preserve"> </w:t>
      </w:r>
      <w:r>
        <w:rPr>
          <w:sz w:val="20"/>
          <w:lang w:val="ru-RU"/>
        </w:rPr>
        <w:t xml:space="preserve">в результате этого система РСТ потеряет дополнительные </w:t>
      </w:r>
      <w:r w:rsidRPr="00403C6D">
        <w:rPr>
          <w:sz w:val="20"/>
          <w:lang w:val="ru-RU"/>
        </w:rPr>
        <w:t>3</w:t>
      </w:r>
      <w:r>
        <w:rPr>
          <w:sz w:val="20"/>
          <w:lang w:val="ru-RU"/>
        </w:rPr>
        <w:t>,1 млн шв. франков дохода</w:t>
      </w:r>
      <w:r w:rsidRPr="00403C6D">
        <w:rPr>
          <w:sz w:val="20"/>
          <w:lang w:val="ru-RU"/>
        </w:rPr>
        <w:t>.</w:t>
      </w:r>
    </w:p>
    <w:p w14:paraId="19422BDB" w14:textId="77777777" w:rsidR="00CB14D9" w:rsidRPr="00403C6D" w:rsidRDefault="00CB14D9" w:rsidP="00CB14D9">
      <w:pPr>
        <w:rPr>
          <w:sz w:val="20"/>
          <w:lang w:val="ru-RU"/>
        </w:rPr>
      </w:pPr>
    </w:p>
    <w:p w14:paraId="1A99363F" w14:textId="3A78D1FC" w:rsidR="00CB14D9" w:rsidRPr="002E1EE2" w:rsidRDefault="00CB14D9" w:rsidP="00CB14D9">
      <w:pPr>
        <w:keepNext/>
        <w:keepLines/>
        <w:numPr>
          <w:ilvl w:val="0"/>
          <w:numId w:val="38"/>
        </w:numPr>
        <w:tabs>
          <w:tab w:val="left" w:pos="540"/>
        </w:tabs>
        <w:jc w:val="both"/>
        <w:rPr>
          <w:sz w:val="20"/>
          <w:lang w:val="ru-RU"/>
        </w:rPr>
      </w:pPr>
      <w:r>
        <w:rPr>
          <w:sz w:val="20"/>
          <w:lang w:val="ru-RU"/>
        </w:rPr>
        <w:t xml:space="preserve"> </w:t>
      </w:r>
      <w:r w:rsidRPr="002E1EE2">
        <w:rPr>
          <w:sz w:val="20"/>
          <w:lang w:val="ru-RU"/>
        </w:rPr>
        <w:t xml:space="preserve">Действующая шкала пошлин в рамках РСТ представлена в </w:t>
      </w:r>
      <w:r w:rsidR="00EE1CD8">
        <w:rPr>
          <w:sz w:val="20"/>
          <w:lang w:val="ru-RU"/>
        </w:rPr>
        <w:t>таблицах</w:t>
      </w:r>
      <w:r w:rsidRPr="002E1EE2">
        <w:rPr>
          <w:sz w:val="20"/>
          <w:lang w:val="ru-RU"/>
        </w:rPr>
        <w:t xml:space="preserve"> ниже.</w:t>
      </w:r>
    </w:p>
    <w:p w14:paraId="02C2BF85" w14:textId="77777777" w:rsidR="00CB14D9" w:rsidRPr="002E1EE2" w:rsidRDefault="00CB14D9" w:rsidP="00CB14D9">
      <w:pPr>
        <w:keepNext/>
        <w:keepLines/>
        <w:rPr>
          <w:sz w:val="20"/>
          <w:lang w:val="ru-RU"/>
        </w:rPr>
      </w:pPr>
    </w:p>
    <w:tbl>
      <w:tblPr>
        <w:tblW w:w="0" w:type="auto"/>
        <w:tblLook w:val="01E0" w:firstRow="1" w:lastRow="1" w:firstColumn="1" w:lastColumn="1" w:noHBand="0" w:noVBand="0"/>
      </w:tblPr>
      <w:tblGrid>
        <w:gridCol w:w="4643"/>
        <w:gridCol w:w="4644"/>
      </w:tblGrid>
      <w:tr w:rsidR="00CB14D9" w:rsidRPr="00E62B25" w14:paraId="11347634" w14:textId="77777777" w:rsidTr="00D1474F">
        <w:tc>
          <w:tcPr>
            <w:tcW w:w="4643" w:type="dxa"/>
            <w:shd w:val="clear" w:color="auto" w:fill="auto"/>
          </w:tcPr>
          <w:p w14:paraId="043A0060" w14:textId="38BDF6F6" w:rsidR="00CB14D9" w:rsidRPr="002E1EE2" w:rsidRDefault="00CB14D9" w:rsidP="00D1474F">
            <w:pPr>
              <w:keepNext/>
              <w:keepLines/>
              <w:jc w:val="center"/>
              <w:rPr>
                <w:sz w:val="18"/>
                <w:szCs w:val="18"/>
                <w:lang w:val="ru-RU"/>
              </w:rPr>
            </w:pPr>
            <w:r w:rsidRPr="002E1EE2">
              <w:rPr>
                <w:sz w:val="18"/>
                <w:szCs w:val="18"/>
                <w:lang w:val="ru-RU"/>
              </w:rPr>
              <w:t>Шкала пошлин РСТ</w:t>
            </w:r>
          </w:p>
          <w:p w14:paraId="402D190D" w14:textId="77777777" w:rsidR="00CB14D9" w:rsidRPr="002E1EE2" w:rsidRDefault="00CB14D9" w:rsidP="00D1474F">
            <w:pPr>
              <w:keepNext/>
              <w:keepLines/>
              <w:jc w:val="center"/>
              <w:rPr>
                <w:sz w:val="18"/>
                <w:szCs w:val="18"/>
                <w:lang w:val="ru-RU"/>
              </w:rPr>
            </w:pPr>
            <w:r w:rsidRPr="002E1EE2">
              <w:rPr>
                <w:sz w:val="18"/>
                <w:szCs w:val="18"/>
                <w:lang w:val="ru-RU"/>
              </w:rPr>
              <w:t>(по состоянию на 1</w:t>
            </w:r>
            <w:r>
              <w:rPr>
                <w:sz w:val="18"/>
                <w:szCs w:val="18"/>
                <w:lang w:val="ru-RU"/>
              </w:rPr>
              <w:t> </w:t>
            </w:r>
            <w:r w:rsidRPr="002E1EE2">
              <w:rPr>
                <w:sz w:val="18"/>
                <w:szCs w:val="18"/>
                <w:lang w:val="ru-RU"/>
              </w:rPr>
              <w:t>января 2004</w:t>
            </w:r>
            <w:r>
              <w:rPr>
                <w:sz w:val="18"/>
                <w:szCs w:val="18"/>
                <w:lang w:val="ru-RU"/>
              </w:rPr>
              <w:t> </w:t>
            </w:r>
            <w:r w:rsidRPr="002E1EE2">
              <w:rPr>
                <w:sz w:val="18"/>
                <w:szCs w:val="18"/>
                <w:lang w:val="ru-RU"/>
              </w:rPr>
              <w:t>г.)</w:t>
            </w:r>
          </w:p>
          <w:p w14:paraId="1D26DEB6" w14:textId="77777777" w:rsidR="00CB14D9" w:rsidRDefault="00CB14D9" w:rsidP="00D1474F">
            <w:pPr>
              <w:keepNext/>
              <w:keepLines/>
              <w:jc w:val="center"/>
              <w:rPr>
                <w:i/>
                <w:iCs/>
                <w:sz w:val="18"/>
                <w:szCs w:val="18"/>
              </w:rPr>
            </w:pPr>
            <w:r w:rsidRPr="002E1EE2">
              <w:rPr>
                <w:i/>
                <w:iCs/>
                <w:sz w:val="18"/>
                <w:szCs w:val="18"/>
                <w:lang w:val="ru-RU"/>
              </w:rPr>
              <w:t>(в шв. франках)</w:t>
            </w:r>
          </w:p>
          <w:p w14:paraId="773AB9E4" w14:textId="77777777" w:rsidR="00CB14D9" w:rsidRPr="00E62B25" w:rsidRDefault="00CB14D9" w:rsidP="00D1474F">
            <w:pPr>
              <w:keepNext/>
              <w:keepLines/>
              <w:widowControl w:val="0"/>
              <w:jc w:val="center"/>
              <w:rPr>
                <w:sz w:val="20"/>
              </w:rPr>
            </w:pPr>
          </w:p>
        </w:tc>
        <w:tc>
          <w:tcPr>
            <w:tcW w:w="4644" w:type="dxa"/>
            <w:shd w:val="clear" w:color="auto" w:fill="auto"/>
          </w:tcPr>
          <w:p w14:paraId="22FA4E80" w14:textId="6AB80817" w:rsidR="00CB14D9" w:rsidRPr="002E1EE2" w:rsidRDefault="00CB14D9" w:rsidP="00D1474F">
            <w:pPr>
              <w:keepNext/>
              <w:keepLines/>
              <w:jc w:val="center"/>
              <w:rPr>
                <w:sz w:val="18"/>
                <w:szCs w:val="18"/>
                <w:lang w:val="ru-RU"/>
              </w:rPr>
            </w:pPr>
            <w:r w:rsidRPr="002E1EE2">
              <w:rPr>
                <w:sz w:val="18"/>
                <w:szCs w:val="18"/>
                <w:lang w:val="ru-RU"/>
              </w:rPr>
              <w:t>Пересмотренная шкала пошлин РСТ</w:t>
            </w:r>
          </w:p>
          <w:p w14:paraId="77A242EA" w14:textId="77777777" w:rsidR="00CB14D9" w:rsidRPr="002E1EE2" w:rsidRDefault="00CB14D9" w:rsidP="00D1474F">
            <w:pPr>
              <w:keepNext/>
              <w:keepLines/>
              <w:jc w:val="center"/>
              <w:rPr>
                <w:sz w:val="18"/>
                <w:szCs w:val="18"/>
                <w:lang w:val="ru-RU"/>
              </w:rPr>
            </w:pPr>
            <w:r w:rsidRPr="002E1EE2">
              <w:rPr>
                <w:sz w:val="18"/>
                <w:szCs w:val="18"/>
                <w:lang w:val="ru-RU"/>
              </w:rPr>
              <w:t>(по состоянию на 1</w:t>
            </w:r>
            <w:r>
              <w:rPr>
                <w:sz w:val="18"/>
                <w:szCs w:val="18"/>
                <w:lang w:val="ru-RU"/>
              </w:rPr>
              <w:t> </w:t>
            </w:r>
            <w:r w:rsidRPr="002E1EE2">
              <w:rPr>
                <w:sz w:val="18"/>
                <w:szCs w:val="18"/>
                <w:lang w:val="ru-RU"/>
              </w:rPr>
              <w:t>июля 2008</w:t>
            </w:r>
            <w:r>
              <w:rPr>
                <w:sz w:val="18"/>
                <w:szCs w:val="18"/>
                <w:lang w:val="ru-RU"/>
              </w:rPr>
              <w:t> </w:t>
            </w:r>
            <w:r w:rsidRPr="002E1EE2">
              <w:rPr>
                <w:sz w:val="18"/>
                <w:szCs w:val="18"/>
                <w:lang w:val="ru-RU"/>
              </w:rPr>
              <w:t>г.)</w:t>
            </w:r>
          </w:p>
          <w:p w14:paraId="26EDF09D" w14:textId="77777777" w:rsidR="00CB14D9" w:rsidRPr="00E62B25" w:rsidRDefault="00CB14D9" w:rsidP="00D1474F">
            <w:pPr>
              <w:keepNext/>
              <w:keepLines/>
              <w:widowControl w:val="0"/>
              <w:jc w:val="center"/>
              <w:rPr>
                <w:sz w:val="20"/>
              </w:rPr>
            </w:pPr>
            <w:r w:rsidRPr="002E1EE2">
              <w:rPr>
                <w:i/>
                <w:sz w:val="20"/>
                <w:lang w:val="ru-RU"/>
              </w:rPr>
              <w:t>(в шв. франках)</w:t>
            </w:r>
          </w:p>
        </w:tc>
      </w:tr>
      <w:tr w:rsidR="00CB14D9" w:rsidRPr="00E62B25" w14:paraId="0FE387CB" w14:textId="77777777" w:rsidTr="00D1474F">
        <w:tc>
          <w:tcPr>
            <w:tcW w:w="4643" w:type="dxa"/>
            <w:shd w:val="clear" w:color="auto" w:fill="auto"/>
          </w:tcPr>
          <w:p w14:paraId="24A76117" w14:textId="77777777" w:rsidR="00CB14D9" w:rsidRPr="00E62B25" w:rsidRDefault="00CB14D9" w:rsidP="00D1474F">
            <w:pPr>
              <w:keepNext/>
              <w:keepLines/>
              <w:widowControl w:val="0"/>
              <w:jc w:val="center"/>
              <w:rPr>
                <w:sz w:val="20"/>
              </w:rPr>
            </w:pPr>
            <w:r>
              <w:rPr>
                <w:noProof/>
                <w:sz w:val="20"/>
                <w:lang w:eastAsia="en-US"/>
              </w:rPr>
              <w:drawing>
                <wp:inline distT="0" distB="0" distL="0" distR="0" wp14:anchorId="02BF4D7B" wp14:editId="000C0F53">
                  <wp:extent cx="2223820" cy="718506"/>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31732" cy="721062"/>
                          </a:xfrm>
                          <a:prstGeom prst="rect">
                            <a:avLst/>
                          </a:prstGeom>
                          <a:noFill/>
                          <a:ln>
                            <a:noFill/>
                          </a:ln>
                        </pic:spPr>
                      </pic:pic>
                    </a:graphicData>
                  </a:graphic>
                </wp:inline>
              </w:drawing>
            </w:r>
          </w:p>
        </w:tc>
        <w:tc>
          <w:tcPr>
            <w:tcW w:w="4644" w:type="dxa"/>
            <w:shd w:val="clear" w:color="auto" w:fill="auto"/>
          </w:tcPr>
          <w:p w14:paraId="44446BAC" w14:textId="77777777" w:rsidR="00CB14D9" w:rsidRPr="00E62B25" w:rsidRDefault="00CB14D9" w:rsidP="00D1474F">
            <w:pPr>
              <w:keepNext/>
              <w:keepLines/>
              <w:widowControl w:val="0"/>
              <w:jc w:val="center"/>
              <w:rPr>
                <w:sz w:val="20"/>
              </w:rPr>
            </w:pPr>
            <w:r>
              <w:rPr>
                <w:noProof/>
                <w:sz w:val="20"/>
                <w:lang w:eastAsia="en-US"/>
              </w:rPr>
              <w:drawing>
                <wp:inline distT="0" distB="0" distL="0" distR="0" wp14:anchorId="69B49A00" wp14:editId="5084E156">
                  <wp:extent cx="2304288" cy="749725"/>
                  <wp:effectExtent l="0" t="0" r="127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08924" cy="751233"/>
                          </a:xfrm>
                          <a:prstGeom prst="rect">
                            <a:avLst/>
                          </a:prstGeom>
                          <a:noFill/>
                          <a:ln>
                            <a:noFill/>
                          </a:ln>
                        </pic:spPr>
                      </pic:pic>
                    </a:graphicData>
                  </a:graphic>
                </wp:inline>
              </w:drawing>
            </w:r>
          </w:p>
        </w:tc>
      </w:tr>
    </w:tbl>
    <w:p w14:paraId="26DD3636" w14:textId="77777777" w:rsidR="00CB14D9" w:rsidRDefault="00CB14D9" w:rsidP="00CB14D9">
      <w:pPr>
        <w:keepNext/>
        <w:keepLines/>
        <w:rPr>
          <w:sz w:val="20"/>
        </w:rPr>
      </w:pPr>
    </w:p>
    <w:p w14:paraId="0F7589B1" w14:textId="77777777" w:rsidR="00CB14D9" w:rsidRDefault="00CB14D9" w:rsidP="00CB14D9">
      <w:pPr>
        <w:rPr>
          <w:sz w:val="20"/>
        </w:rPr>
      </w:pPr>
    </w:p>
    <w:p w14:paraId="2B2FF723" w14:textId="77777777" w:rsidR="00CB14D9" w:rsidRPr="002E1EE2" w:rsidRDefault="00CB14D9" w:rsidP="00CB14D9">
      <w:pPr>
        <w:widowControl w:val="0"/>
        <w:jc w:val="both"/>
        <w:rPr>
          <w:b/>
          <w:sz w:val="20"/>
          <w:lang w:val="ru-RU"/>
        </w:rPr>
      </w:pPr>
      <w:r w:rsidRPr="002E1EE2">
        <w:rPr>
          <w:b/>
          <w:sz w:val="20"/>
          <w:lang w:val="ru-RU"/>
        </w:rPr>
        <w:t>Мадрид</w:t>
      </w:r>
    </w:p>
    <w:p w14:paraId="6A28B727" w14:textId="77777777" w:rsidR="00CB14D9" w:rsidRPr="002E1EE2" w:rsidRDefault="00CB14D9" w:rsidP="00CB14D9">
      <w:pPr>
        <w:keepNext/>
        <w:widowControl w:val="0"/>
        <w:rPr>
          <w:b/>
          <w:sz w:val="20"/>
          <w:lang w:val="ru-RU"/>
        </w:rPr>
      </w:pPr>
    </w:p>
    <w:p w14:paraId="37075146" w14:textId="77777777" w:rsidR="00CB14D9" w:rsidRDefault="00CB14D9" w:rsidP="00CB14D9">
      <w:pPr>
        <w:keepNext/>
        <w:widowControl w:val="0"/>
        <w:rPr>
          <w:i/>
          <w:sz w:val="20"/>
          <w:lang w:val="ru-RU"/>
        </w:rPr>
      </w:pPr>
      <w:r w:rsidRPr="002E1EE2">
        <w:rPr>
          <w:i/>
          <w:sz w:val="20"/>
          <w:lang w:val="ru-RU"/>
        </w:rPr>
        <w:t>Мадрид – Прогнозируемый спрос на услуги международной регистрации</w:t>
      </w:r>
    </w:p>
    <w:p w14:paraId="2EC5B8CE" w14:textId="77777777" w:rsidR="00CB14D9" w:rsidRPr="002E1EE2" w:rsidRDefault="00CB14D9" w:rsidP="00CB14D9">
      <w:pPr>
        <w:keepNext/>
        <w:widowControl w:val="0"/>
        <w:rPr>
          <w:sz w:val="20"/>
          <w:lang w:val="ru-RU"/>
        </w:rPr>
      </w:pPr>
    </w:p>
    <w:p w14:paraId="724F9086" w14:textId="77777777" w:rsidR="00CB14D9" w:rsidRPr="002E1EE2" w:rsidRDefault="00CB14D9" w:rsidP="00CB14D9">
      <w:pPr>
        <w:numPr>
          <w:ilvl w:val="0"/>
          <w:numId w:val="38"/>
        </w:numPr>
        <w:tabs>
          <w:tab w:val="left" w:pos="540"/>
        </w:tabs>
        <w:jc w:val="both"/>
        <w:rPr>
          <w:sz w:val="20"/>
          <w:lang w:val="ru-RU"/>
        </w:rPr>
      </w:pPr>
      <w:r>
        <w:rPr>
          <w:sz w:val="20"/>
          <w:lang w:val="ru-RU"/>
        </w:rPr>
        <w:t>На</w:t>
      </w:r>
      <w:r w:rsidRPr="001D3BC1">
        <w:rPr>
          <w:sz w:val="20"/>
          <w:lang w:val="ru-RU"/>
        </w:rPr>
        <w:t xml:space="preserve"> </w:t>
      </w:r>
      <w:r>
        <w:rPr>
          <w:sz w:val="20"/>
          <w:lang w:val="ru-RU"/>
        </w:rPr>
        <w:t xml:space="preserve">диаграмме 6 показана прогнозируемая динамика на </w:t>
      </w:r>
      <w:r w:rsidRPr="001D3BC1">
        <w:rPr>
          <w:sz w:val="20"/>
          <w:lang w:val="ru-RU"/>
        </w:rPr>
        <w:t>2015</w:t>
      </w:r>
      <w:r>
        <w:rPr>
          <w:sz w:val="20"/>
          <w:lang w:val="ru-RU"/>
        </w:rPr>
        <w:t>-2</w:t>
      </w:r>
      <w:r w:rsidRPr="001D3BC1">
        <w:rPr>
          <w:sz w:val="20"/>
          <w:lang w:val="ru-RU"/>
        </w:rPr>
        <w:t>017</w:t>
      </w:r>
      <w:r>
        <w:rPr>
          <w:sz w:val="20"/>
          <w:lang w:val="ru-RU"/>
        </w:rPr>
        <w:t> гг</w:t>
      </w:r>
      <w:r w:rsidRPr="001D3BC1">
        <w:rPr>
          <w:sz w:val="20"/>
          <w:lang w:val="ru-RU"/>
        </w:rPr>
        <w:t xml:space="preserve">.  </w:t>
      </w:r>
      <w:r w:rsidRPr="002E1EE2">
        <w:rPr>
          <w:sz w:val="20"/>
          <w:lang w:val="ru-RU"/>
        </w:rPr>
        <w:t xml:space="preserve">Прогноз </w:t>
      </w:r>
      <w:r>
        <w:rPr>
          <w:sz w:val="20"/>
          <w:lang w:val="ru-RU"/>
        </w:rPr>
        <w:t>объема</w:t>
      </w:r>
      <w:r w:rsidRPr="002E1EE2">
        <w:rPr>
          <w:sz w:val="20"/>
          <w:lang w:val="ru-RU"/>
        </w:rPr>
        <w:t xml:space="preserve"> регистраций в рамках Мадридской системы основан на нескольких моделях, в том числе на авторегрессионных, эконометрических и передаточных моделях.  Авторегрессионные модели применяются и к регистрациям, и к заявкам.  Результаты анализа заявок затем преобразуются в прогноз регистраций с учетом усредненного времени на обработку.  Эконометрические модели основываются на фактических данных о ВВП и на прогнозах ВВП, публикуемых Международным валютным фондом (МВФ).  Результаты, полученные с помощью различных моделей</w:t>
      </w:r>
      <w:r>
        <w:rPr>
          <w:sz w:val="20"/>
          <w:lang w:val="ru-RU"/>
        </w:rPr>
        <w:t>,</w:t>
      </w:r>
      <w:r w:rsidRPr="002E1EE2">
        <w:rPr>
          <w:sz w:val="20"/>
          <w:lang w:val="ru-RU"/>
        </w:rPr>
        <w:t xml:space="preserve"> сводятся воедино, с тем чтобы снизить влияние погрешности, возникающей в результате выбора конкретной модели. </w:t>
      </w:r>
    </w:p>
    <w:p w14:paraId="71684EC7" w14:textId="77777777" w:rsidR="00CB14D9" w:rsidRPr="002E1EE2" w:rsidRDefault="00CB14D9" w:rsidP="00CB14D9">
      <w:pPr>
        <w:widowControl w:val="0"/>
        <w:rPr>
          <w:sz w:val="20"/>
          <w:lang w:val="ru-RU"/>
        </w:rPr>
      </w:pPr>
    </w:p>
    <w:p w14:paraId="76621483" w14:textId="77777777" w:rsidR="00B579D7" w:rsidRDefault="00B579D7">
      <w:pPr>
        <w:rPr>
          <w:sz w:val="20"/>
          <w:lang w:val="ru-RU"/>
        </w:rPr>
      </w:pPr>
      <w:r>
        <w:rPr>
          <w:sz w:val="20"/>
          <w:lang w:val="ru-RU"/>
        </w:rPr>
        <w:br w:type="page"/>
      </w:r>
    </w:p>
    <w:p w14:paraId="49A309ED" w14:textId="42A606DD" w:rsidR="00CB14D9" w:rsidRPr="007411D2" w:rsidRDefault="00CB14D9" w:rsidP="00CB14D9">
      <w:pPr>
        <w:keepNext/>
        <w:keepLines/>
        <w:jc w:val="center"/>
        <w:rPr>
          <w:sz w:val="20"/>
          <w:lang w:val="ru-RU"/>
        </w:rPr>
      </w:pPr>
      <w:r w:rsidRPr="007411D2">
        <w:rPr>
          <w:sz w:val="20"/>
          <w:lang w:val="ru-RU"/>
        </w:rPr>
        <w:t>Диаграмма</w:t>
      </w:r>
      <w:r>
        <w:rPr>
          <w:sz w:val="20"/>
          <w:lang w:val="ru-RU"/>
        </w:rPr>
        <w:t> </w:t>
      </w:r>
      <w:r w:rsidRPr="007411D2">
        <w:rPr>
          <w:sz w:val="20"/>
          <w:lang w:val="ru-RU"/>
        </w:rPr>
        <w:t>6.  Спрос на международную регистрацию в рамках Мадридской системы</w:t>
      </w:r>
    </w:p>
    <w:p w14:paraId="0EC096A7" w14:textId="77777777" w:rsidR="00CB14D9" w:rsidRPr="002E1EE2" w:rsidRDefault="00CB14D9" w:rsidP="00CB14D9">
      <w:pPr>
        <w:rPr>
          <w:sz w:val="20"/>
          <w:lang w:val="ru-RU"/>
        </w:rPr>
      </w:pPr>
    </w:p>
    <w:p w14:paraId="0D603812" w14:textId="77777777" w:rsidR="00CB14D9" w:rsidRDefault="00CB14D9" w:rsidP="00CB14D9">
      <w:pPr>
        <w:jc w:val="center"/>
        <w:rPr>
          <w:sz w:val="20"/>
        </w:rPr>
      </w:pPr>
      <w:r>
        <w:rPr>
          <w:noProof/>
          <w:lang w:eastAsia="en-US"/>
        </w:rPr>
        <w:drawing>
          <wp:inline distT="0" distB="0" distL="0" distR="0" wp14:anchorId="14C58C5E" wp14:editId="79A6A9BE">
            <wp:extent cx="5464455" cy="2779776"/>
            <wp:effectExtent l="0" t="0" r="3175"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3F53D53E" w14:textId="77777777" w:rsidR="00CB14D9" w:rsidRDefault="00CB14D9" w:rsidP="00CB14D9">
      <w:pPr>
        <w:jc w:val="center"/>
        <w:rPr>
          <w:sz w:val="20"/>
        </w:rPr>
      </w:pPr>
      <w:r w:rsidRPr="00F05426">
        <w:rPr>
          <w:noProof/>
          <w:lang w:eastAsia="en-US"/>
        </w:rPr>
        <w:drawing>
          <wp:inline distT="0" distB="0" distL="0" distR="0" wp14:anchorId="09CAD5B0" wp14:editId="4574778F">
            <wp:extent cx="4549775" cy="7239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549775" cy="723900"/>
                    </a:xfrm>
                    <a:prstGeom prst="rect">
                      <a:avLst/>
                    </a:prstGeom>
                    <a:noFill/>
                    <a:ln>
                      <a:noFill/>
                    </a:ln>
                  </pic:spPr>
                </pic:pic>
              </a:graphicData>
            </a:graphic>
          </wp:inline>
        </w:drawing>
      </w:r>
    </w:p>
    <w:p w14:paraId="0E28890A" w14:textId="77777777" w:rsidR="00CB14D9" w:rsidRDefault="00CB14D9" w:rsidP="00CB14D9">
      <w:pPr>
        <w:rPr>
          <w:sz w:val="20"/>
        </w:rPr>
      </w:pPr>
    </w:p>
    <w:p w14:paraId="441DEC1F" w14:textId="77777777" w:rsidR="00CB14D9" w:rsidRPr="00BD4D07" w:rsidRDefault="00CB14D9" w:rsidP="00CB14D9">
      <w:pPr>
        <w:numPr>
          <w:ilvl w:val="0"/>
          <w:numId w:val="38"/>
        </w:numPr>
        <w:tabs>
          <w:tab w:val="left" w:pos="540"/>
        </w:tabs>
        <w:jc w:val="both"/>
        <w:rPr>
          <w:sz w:val="20"/>
          <w:lang w:val="ru-RU"/>
        </w:rPr>
      </w:pPr>
      <w:r w:rsidRPr="002E1EE2">
        <w:rPr>
          <w:sz w:val="20"/>
          <w:lang w:val="ru-RU"/>
        </w:rPr>
        <w:t>Приведенные выше значения были добавлены к результатам, полученным с помощью авторегрессионных моделей.  Число</w:t>
      </w:r>
      <w:r w:rsidRPr="00BD4D07">
        <w:rPr>
          <w:sz w:val="20"/>
          <w:lang w:val="ru-RU"/>
        </w:rPr>
        <w:t xml:space="preserve"> </w:t>
      </w:r>
      <w:r w:rsidRPr="002E1EE2">
        <w:rPr>
          <w:sz w:val="20"/>
          <w:lang w:val="ru-RU"/>
        </w:rPr>
        <w:t>регистраций</w:t>
      </w:r>
      <w:r w:rsidRPr="00BD4D07">
        <w:rPr>
          <w:sz w:val="20"/>
          <w:lang w:val="ru-RU"/>
        </w:rPr>
        <w:t xml:space="preserve">, </w:t>
      </w:r>
      <w:r w:rsidRPr="002E1EE2">
        <w:rPr>
          <w:sz w:val="20"/>
          <w:lang w:val="ru-RU"/>
        </w:rPr>
        <w:t>видимо</w:t>
      </w:r>
      <w:r w:rsidRPr="00BD4D07">
        <w:rPr>
          <w:sz w:val="20"/>
          <w:lang w:val="ru-RU"/>
        </w:rPr>
        <w:t xml:space="preserve">, </w:t>
      </w:r>
      <w:r w:rsidRPr="002E1EE2">
        <w:rPr>
          <w:sz w:val="20"/>
          <w:lang w:val="ru-RU"/>
        </w:rPr>
        <w:t>будет</w:t>
      </w:r>
      <w:r w:rsidRPr="00BD4D07">
        <w:rPr>
          <w:sz w:val="20"/>
          <w:lang w:val="ru-RU"/>
        </w:rPr>
        <w:t xml:space="preserve"> </w:t>
      </w:r>
      <w:r w:rsidRPr="002E1EE2">
        <w:rPr>
          <w:sz w:val="20"/>
          <w:lang w:val="ru-RU"/>
        </w:rPr>
        <w:t>находиться</w:t>
      </w:r>
      <w:r w:rsidRPr="00BD4D07">
        <w:rPr>
          <w:sz w:val="20"/>
          <w:lang w:val="ru-RU"/>
        </w:rPr>
        <w:t xml:space="preserve"> </w:t>
      </w:r>
      <w:r w:rsidRPr="002E1EE2">
        <w:rPr>
          <w:sz w:val="20"/>
          <w:lang w:val="ru-RU"/>
        </w:rPr>
        <w:t>в</w:t>
      </w:r>
      <w:r w:rsidRPr="00BD4D07">
        <w:rPr>
          <w:sz w:val="20"/>
          <w:lang w:val="ru-RU"/>
        </w:rPr>
        <w:t xml:space="preserve"> </w:t>
      </w:r>
      <w:r w:rsidRPr="002E1EE2">
        <w:rPr>
          <w:sz w:val="20"/>
          <w:lang w:val="ru-RU"/>
        </w:rPr>
        <w:t>пределах</w:t>
      </w:r>
      <w:r w:rsidRPr="00BD4D07">
        <w:rPr>
          <w:sz w:val="20"/>
          <w:lang w:val="ru-RU"/>
        </w:rPr>
        <w:t xml:space="preserve"> </w:t>
      </w:r>
      <w:r w:rsidRPr="002E1EE2">
        <w:rPr>
          <w:sz w:val="20"/>
          <w:lang w:val="ru-RU"/>
        </w:rPr>
        <w:t>определенных</w:t>
      </w:r>
      <w:r w:rsidRPr="00BD4D07">
        <w:rPr>
          <w:sz w:val="20"/>
          <w:lang w:val="ru-RU"/>
        </w:rPr>
        <w:t xml:space="preserve"> </w:t>
      </w:r>
      <w:r w:rsidRPr="002E1EE2">
        <w:rPr>
          <w:sz w:val="20"/>
          <w:lang w:val="ru-RU"/>
        </w:rPr>
        <w:t>вероятностей</w:t>
      </w:r>
      <w:r w:rsidRPr="00BD4D07">
        <w:rPr>
          <w:sz w:val="20"/>
          <w:lang w:val="ru-RU"/>
        </w:rPr>
        <w:t xml:space="preserve">.  </w:t>
      </w:r>
      <w:r>
        <w:rPr>
          <w:sz w:val="20"/>
          <w:lang w:val="ru-RU"/>
        </w:rPr>
        <w:t>На</w:t>
      </w:r>
      <w:r w:rsidRPr="00BD4D07">
        <w:rPr>
          <w:sz w:val="20"/>
          <w:lang w:val="ru-RU"/>
        </w:rPr>
        <w:t xml:space="preserve"> </w:t>
      </w:r>
      <w:r>
        <w:rPr>
          <w:sz w:val="20"/>
          <w:lang w:val="ru-RU"/>
        </w:rPr>
        <w:t>следующих</w:t>
      </w:r>
      <w:r w:rsidRPr="00BD4D07">
        <w:rPr>
          <w:sz w:val="20"/>
          <w:lang w:val="ru-RU"/>
        </w:rPr>
        <w:t xml:space="preserve"> </w:t>
      </w:r>
      <w:r>
        <w:rPr>
          <w:sz w:val="20"/>
          <w:lang w:val="ru-RU"/>
        </w:rPr>
        <w:t>графике</w:t>
      </w:r>
      <w:r w:rsidRPr="00BD4D07">
        <w:rPr>
          <w:sz w:val="20"/>
          <w:lang w:val="ru-RU"/>
        </w:rPr>
        <w:t xml:space="preserve"> </w:t>
      </w:r>
      <w:r>
        <w:rPr>
          <w:sz w:val="20"/>
          <w:lang w:val="ru-RU"/>
        </w:rPr>
        <w:t>и</w:t>
      </w:r>
      <w:r w:rsidRPr="00BD4D07">
        <w:rPr>
          <w:sz w:val="20"/>
          <w:lang w:val="ru-RU"/>
        </w:rPr>
        <w:t xml:space="preserve"> </w:t>
      </w:r>
      <w:r>
        <w:rPr>
          <w:sz w:val="20"/>
          <w:lang w:val="ru-RU"/>
        </w:rPr>
        <w:t>таблице</w:t>
      </w:r>
      <w:r w:rsidRPr="00BD4D07">
        <w:rPr>
          <w:sz w:val="20"/>
          <w:lang w:val="ru-RU"/>
        </w:rPr>
        <w:t xml:space="preserve"> </w:t>
      </w:r>
      <w:r>
        <w:rPr>
          <w:sz w:val="20"/>
          <w:lang w:val="ru-RU"/>
        </w:rPr>
        <w:t>показано вероятностное распределение заявок.</w:t>
      </w:r>
    </w:p>
    <w:p w14:paraId="4AF83089" w14:textId="77777777" w:rsidR="00CB14D9" w:rsidRPr="00BD4D07" w:rsidRDefault="00CB14D9" w:rsidP="00CB14D9">
      <w:pPr>
        <w:rPr>
          <w:sz w:val="20"/>
          <w:lang w:val="ru-RU"/>
        </w:rPr>
      </w:pPr>
    </w:p>
    <w:p w14:paraId="2E6AD85A" w14:textId="77777777" w:rsidR="00CB14D9" w:rsidRPr="00BD4D07" w:rsidRDefault="00CB14D9" w:rsidP="00CB14D9">
      <w:pPr>
        <w:keepNext/>
        <w:keepLines/>
        <w:jc w:val="center"/>
        <w:rPr>
          <w:sz w:val="20"/>
        </w:rPr>
      </w:pPr>
      <w:r w:rsidRPr="00BD4D07">
        <w:rPr>
          <w:sz w:val="20"/>
          <w:lang w:val="ru-RU"/>
        </w:rPr>
        <w:t>Вероятностное распределение заявок</w:t>
      </w:r>
    </w:p>
    <w:p w14:paraId="53FAD3B4" w14:textId="77777777" w:rsidR="00CB14D9" w:rsidRDefault="00CB14D9" w:rsidP="00CB14D9">
      <w:pPr>
        <w:keepNext/>
        <w:keepLines/>
        <w:jc w:val="center"/>
        <w:rPr>
          <w:sz w:val="20"/>
        </w:rPr>
      </w:pPr>
      <w:r>
        <w:rPr>
          <w:noProof/>
          <w:sz w:val="20"/>
          <w:lang w:eastAsia="en-US"/>
        </w:rPr>
        <w:drawing>
          <wp:inline distT="0" distB="0" distL="0" distR="0" wp14:anchorId="201B92C0" wp14:editId="5CD99582">
            <wp:extent cx="4169664" cy="2358245"/>
            <wp:effectExtent l="0" t="0" r="2540" b="444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75019" cy="2361274"/>
                    </a:xfrm>
                    <a:prstGeom prst="rect">
                      <a:avLst/>
                    </a:prstGeom>
                    <a:noFill/>
                  </pic:spPr>
                </pic:pic>
              </a:graphicData>
            </a:graphic>
          </wp:inline>
        </w:drawing>
      </w:r>
    </w:p>
    <w:p w14:paraId="58988684" w14:textId="77777777" w:rsidR="00CB14D9" w:rsidRDefault="00CB14D9" w:rsidP="00CB14D9">
      <w:pPr>
        <w:rPr>
          <w:sz w:val="20"/>
        </w:rPr>
      </w:pPr>
    </w:p>
    <w:p w14:paraId="6E6D65E5" w14:textId="77777777" w:rsidR="00CB14D9" w:rsidRPr="00BD4D07" w:rsidRDefault="00CB14D9" w:rsidP="00CB14D9">
      <w:pPr>
        <w:keepNext/>
        <w:jc w:val="center"/>
        <w:rPr>
          <w:sz w:val="18"/>
          <w:szCs w:val="18"/>
          <w:lang w:val="ru-RU"/>
        </w:rPr>
      </w:pPr>
      <w:r>
        <w:rPr>
          <w:sz w:val="18"/>
          <w:szCs w:val="18"/>
          <w:lang w:val="ru-RU"/>
        </w:rPr>
        <w:t>Сценарии подачи заявок в рамках Мадридской системы</w:t>
      </w:r>
    </w:p>
    <w:p w14:paraId="75EAEA44" w14:textId="77777777" w:rsidR="00CB14D9" w:rsidRPr="00BD4D07" w:rsidRDefault="00CB14D9" w:rsidP="00CB14D9">
      <w:pPr>
        <w:keepNext/>
        <w:keepLines/>
        <w:rPr>
          <w:sz w:val="20"/>
          <w:lang w:val="ru-RU"/>
        </w:rPr>
      </w:pPr>
    </w:p>
    <w:p w14:paraId="502A1815" w14:textId="77777777" w:rsidR="00CB14D9" w:rsidRDefault="00CB14D9" w:rsidP="00CB14D9">
      <w:pPr>
        <w:jc w:val="center"/>
      </w:pPr>
      <w:r w:rsidRPr="00F05426">
        <w:rPr>
          <w:noProof/>
          <w:lang w:eastAsia="en-US"/>
        </w:rPr>
        <w:drawing>
          <wp:inline distT="0" distB="0" distL="0" distR="0" wp14:anchorId="22497A30" wp14:editId="77E154BB">
            <wp:extent cx="2904134" cy="2841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904089" cy="2841606"/>
                    </a:xfrm>
                    <a:prstGeom prst="rect">
                      <a:avLst/>
                    </a:prstGeom>
                    <a:noFill/>
                    <a:ln>
                      <a:noFill/>
                    </a:ln>
                  </pic:spPr>
                </pic:pic>
              </a:graphicData>
            </a:graphic>
          </wp:inline>
        </w:drawing>
      </w:r>
    </w:p>
    <w:p w14:paraId="79EAAE53" w14:textId="77777777" w:rsidR="00CB14D9" w:rsidRDefault="00CB14D9" w:rsidP="00CB14D9"/>
    <w:p w14:paraId="3B2E980B" w14:textId="77777777" w:rsidR="00CB14D9" w:rsidRDefault="00CB14D9" w:rsidP="00CB14D9"/>
    <w:p w14:paraId="058BBB70" w14:textId="77777777" w:rsidR="00CB14D9" w:rsidRPr="002E1EE2" w:rsidRDefault="00CB14D9" w:rsidP="00CB14D9">
      <w:pPr>
        <w:widowControl w:val="0"/>
        <w:rPr>
          <w:i/>
          <w:sz w:val="20"/>
          <w:lang w:val="ru-RU"/>
        </w:rPr>
      </w:pPr>
      <w:r w:rsidRPr="002E1EE2">
        <w:rPr>
          <w:i/>
          <w:sz w:val="20"/>
          <w:lang w:val="ru-RU"/>
        </w:rPr>
        <w:t>Мадрид – прогнозируемый спрос на услуги по продлению регистраций</w:t>
      </w:r>
    </w:p>
    <w:p w14:paraId="5CA25834" w14:textId="77777777" w:rsidR="00CB14D9" w:rsidRPr="002E1EE2" w:rsidRDefault="00CB14D9" w:rsidP="00CB14D9">
      <w:pPr>
        <w:widowControl w:val="0"/>
        <w:rPr>
          <w:sz w:val="20"/>
          <w:lang w:val="ru-RU"/>
        </w:rPr>
      </w:pPr>
    </w:p>
    <w:p w14:paraId="5B1EBCA6" w14:textId="77777777" w:rsidR="00CB14D9" w:rsidRPr="004A5390" w:rsidRDefault="00CB14D9" w:rsidP="00CB14D9">
      <w:pPr>
        <w:numPr>
          <w:ilvl w:val="0"/>
          <w:numId w:val="38"/>
        </w:numPr>
        <w:tabs>
          <w:tab w:val="left" w:pos="540"/>
        </w:tabs>
        <w:jc w:val="both"/>
        <w:rPr>
          <w:sz w:val="20"/>
          <w:lang w:val="ru-RU"/>
        </w:rPr>
      </w:pPr>
      <w:r>
        <w:rPr>
          <w:sz w:val="20"/>
          <w:lang w:val="ru-RU"/>
        </w:rPr>
        <w:t>На</w:t>
      </w:r>
      <w:r w:rsidRPr="00B963C4">
        <w:rPr>
          <w:sz w:val="20"/>
          <w:lang w:val="ru-RU"/>
        </w:rPr>
        <w:t xml:space="preserve"> </w:t>
      </w:r>
      <w:r>
        <w:rPr>
          <w:sz w:val="20"/>
          <w:lang w:val="ru-RU"/>
        </w:rPr>
        <w:t>диаграмме </w:t>
      </w:r>
      <w:r w:rsidRPr="00B963C4">
        <w:rPr>
          <w:sz w:val="20"/>
          <w:lang w:val="ru-RU"/>
        </w:rPr>
        <w:t xml:space="preserve">7 </w:t>
      </w:r>
      <w:r>
        <w:rPr>
          <w:sz w:val="20"/>
          <w:lang w:val="ru-RU"/>
        </w:rPr>
        <w:t xml:space="preserve">показана прогнозируемая динамика на </w:t>
      </w:r>
      <w:r w:rsidRPr="00B963C4">
        <w:rPr>
          <w:sz w:val="20"/>
          <w:lang w:val="ru-RU"/>
        </w:rPr>
        <w:t>2015</w:t>
      </w:r>
      <w:r>
        <w:rPr>
          <w:sz w:val="20"/>
          <w:lang w:val="ru-RU"/>
        </w:rPr>
        <w:t>-</w:t>
      </w:r>
      <w:r w:rsidRPr="00B963C4">
        <w:rPr>
          <w:sz w:val="20"/>
          <w:lang w:val="ru-RU"/>
        </w:rPr>
        <w:t>2017</w:t>
      </w:r>
      <w:r>
        <w:rPr>
          <w:sz w:val="20"/>
          <w:lang w:val="ru-RU"/>
        </w:rPr>
        <w:t> гг</w:t>
      </w:r>
      <w:r w:rsidRPr="00B963C4">
        <w:rPr>
          <w:sz w:val="20"/>
          <w:lang w:val="ru-RU"/>
        </w:rPr>
        <w:t xml:space="preserve">.  </w:t>
      </w:r>
      <w:r w:rsidRPr="002E1EE2">
        <w:rPr>
          <w:sz w:val="20"/>
          <w:lang w:val="ru-RU"/>
        </w:rPr>
        <w:t>Прогнозирование числа продлений также осуществляется с помощью регрессионных моделей и передаточной модели.  Помимо авторегрессионных моделей, использовавшихся для расчета времени продления, мы использовали регрессионную модель как в отношении продлений, так и в отношении регистраций.  В рамках данной регрессионной модели предполагается, что число первоначальных продлений находится в зависимости от числа регистраций в течение десятилетнего лага, и число последующих продлений находится в зависимости от предшествующих продлений в течение десятилетнего лага.  В передаточной модели рассматривается потенциальный объем регистраций, которые будут продлеваться, и используется процентный показатель, рассчитываемый на основе данных за предыдущие годы.  Затем результаты, полученные с помощью различных моделей, сводятся воедино.</w:t>
      </w:r>
    </w:p>
    <w:p w14:paraId="45380C83" w14:textId="77777777" w:rsidR="00CB14D9" w:rsidRPr="004A5390" w:rsidRDefault="00CB14D9" w:rsidP="00CB14D9">
      <w:pPr>
        <w:rPr>
          <w:lang w:val="ru-RU"/>
        </w:rPr>
      </w:pPr>
    </w:p>
    <w:p w14:paraId="1244E020" w14:textId="77777777" w:rsidR="00CB14D9" w:rsidRPr="002E1EE2" w:rsidRDefault="00CB14D9" w:rsidP="00CB14D9">
      <w:pPr>
        <w:keepNext/>
        <w:keepLines/>
        <w:jc w:val="center"/>
        <w:rPr>
          <w:sz w:val="18"/>
          <w:szCs w:val="18"/>
          <w:lang w:val="ru-RU"/>
        </w:rPr>
      </w:pPr>
      <w:r w:rsidRPr="002E1EE2">
        <w:rPr>
          <w:sz w:val="18"/>
          <w:szCs w:val="18"/>
          <w:lang w:val="ru-RU"/>
        </w:rPr>
        <w:t>Диаграмма</w:t>
      </w:r>
      <w:r>
        <w:rPr>
          <w:sz w:val="18"/>
          <w:szCs w:val="18"/>
          <w:lang w:val="ru-RU"/>
        </w:rPr>
        <w:t> </w:t>
      </w:r>
      <w:r w:rsidRPr="002E1EE2">
        <w:rPr>
          <w:sz w:val="18"/>
          <w:szCs w:val="18"/>
          <w:lang w:val="ru-RU"/>
        </w:rPr>
        <w:t>7.  Прогноз продлений в рамках Мадридской системы</w:t>
      </w:r>
    </w:p>
    <w:p w14:paraId="7756D9A1" w14:textId="77777777" w:rsidR="00CB14D9" w:rsidRDefault="00CB14D9" w:rsidP="00CB14D9">
      <w:pPr>
        <w:keepNext/>
        <w:keepLines/>
        <w:jc w:val="center"/>
        <w:rPr>
          <w:sz w:val="20"/>
        </w:rPr>
      </w:pPr>
      <w:r>
        <w:rPr>
          <w:noProof/>
          <w:sz w:val="20"/>
          <w:lang w:eastAsia="en-US"/>
        </w:rPr>
        <w:drawing>
          <wp:inline distT="0" distB="0" distL="0" distR="0" wp14:anchorId="1A7C8D36" wp14:editId="37420D16">
            <wp:extent cx="4835347" cy="2739286"/>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33850" cy="2738438"/>
                    </a:xfrm>
                    <a:prstGeom prst="rect">
                      <a:avLst/>
                    </a:prstGeom>
                    <a:noFill/>
                  </pic:spPr>
                </pic:pic>
              </a:graphicData>
            </a:graphic>
          </wp:inline>
        </w:drawing>
      </w:r>
    </w:p>
    <w:p w14:paraId="59E7E38F" w14:textId="77777777" w:rsidR="00CB14D9" w:rsidRDefault="00CB14D9" w:rsidP="00CB14D9">
      <w:pPr>
        <w:keepNext/>
        <w:keepLines/>
        <w:jc w:val="center"/>
        <w:rPr>
          <w:sz w:val="20"/>
        </w:rPr>
      </w:pPr>
      <w:r w:rsidRPr="00E27431">
        <w:rPr>
          <w:noProof/>
          <w:lang w:eastAsia="en-US"/>
        </w:rPr>
        <w:drawing>
          <wp:inline distT="0" distB="0" distL="0" distR="0" wp14:anchorId="7BFCCEDE" wp14:editId="2C991E99">
            <wp:extent cx="4667250"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667250" cy="723900"/>
                    </a:xfrm>
                    <a:prstGeom prst="rect">
                      <a:avLst/>
                    </a:prstGeom>
                    <a:noFill/>
                    <a:ln>
                      <a:noFill/>
                    </a:ln>
                  </pic:spPr>
                </pic:pic>
              </a:graphicData>
            </a:graphic>
          </wp:inline>
        </w:drawing>
      </w:r>
    </w:p>
    <w:p w14:paraId="3011B859" w14:textId="77777777" w:rsidR="00CB14D9" w:rsidRDefault="00CB14D9" w:rsidP="00CB14D9">
      <w:pPr>
        <w:keepNext/>
        <w:keepLines/>
        <w:rPr>
          <w:sz w:val="20"/>
        </w:rPr>
      </w:pPr>
    </w:p>
    <w:p w14:paraId="32D9E82E" w14:textId="77777777" w:rsidR="00CB14D9" w:rsidRDefault="00CB14D9" w:rsidP="00CB14D9">
      <w:pPr>
        <w:keepNext/>
        <w:keepLines/>
        <w:rPr>
          <w:sz w:val="20"/>
        </w:rPr>
      </w:pPr>
    </w:p>
    <w:p w14:paraId="6CACE8E0" w14:textId="77777777" w:rsidR="00CB14D9" w:rsidRPr="002E1EE2" w:rsidRDefault="00CB14D9" w:rsidP="00CB14D9">
      <w:pPr>
        <w:spacing w:after="60"/>
        <w:jc w:val="center"/>
        <w:rPr>
          <w:sz w:val="18"/>
          <w:szCs w:val="18"/>
          <w:lang w:val="ru-RU"/>
        </w:rPr>
      </w:pPr>
      <w:r>
        <w:rPr>
          <w:sz w:val="18"/>
          <w:szCs w:val="18"/>
          <w:lang w:val="ru-RU"/>
        </w:rPr>
        <w:t xml:space="preserve">Вероятностное распределение </w:t>
      </w:r>
      <w:r w:rsidRPr="002E1EE2">
        <w:rPr>
          <w:sz w:val="18"/>
          <w:szCs w:val="18"/>
          <w:lang w:val="ru-RU"/>
        </w:rPr>
        <w:t>продлений</w:t>
      </w:r>
    </w:p>
    <w:p w14:paraId="406ED41C" w14:textId="77777777" w:rsidR="00CB14D9" w:rsidRDefault="00CB14D9" w:rsidP="00CB14D9">
      <w:pPr>
        <w:jc w:val="center"/>
        <w:rPr>
          <w:sz w:val="20"/>
        </w:rPr>
      </w:pPr>
      <w:r>
        <w:rPr>
          <w:noProof/>
          <w:sz w:val="20"/>
          <w:lang w:eastAsia="en-US"/>
        </w:rPr>
        <w:drawing>
          <wp:inline distT="0" distB="0" distL="0" distR="0" wp14:anchorId="0937A87B" wp14:editId="37472271">
            <wp:extent cx="4520794" cy="25568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21427" cy="2557192"/>
                    </a:xfrm>
                    <a:prstGeom prst="rect">
                      <a:avLst/>
                    </a:prstGeom>
                    <a:noFill/>
                  </pic:spPr>
                </pic:pic>
              </a:graphicData>
            </a:graphic>
          </wp:inline>
        </w:drawing>
      </w:r>
    </w:p>
    <w:p w14:paraId="76CBFDE0" w14:textId="77777777" w:rsidR="00CB14D9" w:rsidRPr="002E1EE2" w:rsidRDefault="00CB14D9" w:rsidP="00CB14D9">
      <w:pPr>
        <w:keepNext/>
        <w:spacing w:after="60"/>
        <w:jc w:val="center"/>
        <w:rPr>
          <w:sz w:val="20"/>
          <w:lang w:val="ru-RU"/>
        </w:rPr>
      </w:pPr>
      <w:r w:rsidRPr="002E1EE2">
        <w:rPr>
          <w:sz w:val="20"/>
          <w:lang w:val="ru-RU"/>
        </w:rPr>
        <w:t>Сценарии продлений в рамках Мадридской системы</w:t>
      </w:r>
    </w:p>
    <w:p w14:paraId="0AD77410" w14:textId="77777777" w:rsidR="00CB14D9" w:rsidRDefault="00CB14D9" w:rsidP="00CB14D9">
      <w:pPr>
        <w:keepNext/>
        <w:keepLines/>
        <w:jc w:val="center"/>
        <w:rPr>
          <w:sz w:val="20"/>
        </w:rPr>
      </w:pPr>
      <w:r w:rsidRPr="00E62B25">
        <w:rPr>
          <w:noProof/>
          <w:lang w:eastAsia="en-US"/>
        </w:rPr>
        <w:drawing>
          <wp:inline distT="0" distB="0" distL="0" distR="0" wp14:anchorId="3F0125E3" wp14:editId="2A175154">
            <wp:extent cx="2743200" cy="2760081"/>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44348" cy="2761236"/>
                    </a:xfrm>
                    <a:prstGeom prst="rect">
                      <a:avLst/>
                    </a:prstGeom>
                    <a:noFill/>
                    <a:ln>
                      <a:noFill/>
                    </a:ln>
                  </pic:spPr>
                </pic:pic>
              </a:graphicData>
            </a:graphic>
          </wp:inline>
        </w:drawing>
      </w:r>
    </w:p>
    <w:p w14:paraId="068C3CB1" w14:textId="77777777" w:rsidR="00CB14D9" w:rsidRDefault="00CB14D9" w:rsidP="00CB14D9">
      <w:pPr>
        <w:jc w:val="center"/>
        <w:rPr>
          <w:sz w:val="20"/>
        </w:rPr>
      </w:pPr>
    </w:p>
    <w:p w14:paraId="4D011297" w14:textId="77777777" w:rsidR="00CB14D9" w:rsidRDefault="00CB14D9" w:rsidP="00CB14D9">
      <w:pPr>
        <w:jc w:val="center"/>
        <w:rPr>
          <w:sz w:val="20"/>
        </w:rPr>
      </w:pPr>
    </w:p>
    <w:p w14:paraId="3D32FEDA" w14:textId="77777777" w:rsidR="00CB14D9" w:rsidRDefault="00CB14D9" w:rsidP="00CB14D9">
      <w:pPr>
        <w:widowControl w:val="0"/>
        <w:rPr>
          <w:i/>
          <w:sz w:val="20"/>
          <w:lang w:val="ru-RU"/>
        </w:rPr>
      </w:pPr>
      <w:r w:rsidRPr="002E1EE2">
        <w:rPr>
          <w:i/>
          <w:sz w:val="20"/>
          <w:lang w:val="ru-RU"/>
        </w:rPr>
        <w:t>Ожидаемый уровень доходов в виде пошлин в рамках Мадридской системы</w:t>
      </w:r>
    </w:p>
    <w:p w14:paraId="6867BC6C" w14:textId="77777777" w:rsidR="00CB14D9" w:rsidRPr="002E1EE2" w:rsidRDefault="00CB14D9" w:rsidP="00CB14D9">
      <w:pPr>
        <w:widowControl w:val="0"/>
        <w:rPr>
          <w:sz w:val="20"/>
          <w:lang w:val="ru-RU"/>
        </w:rPr>
      </w:pPr>
    </w:p>
    <w:p w14:paraId="6EB46328" w14:textId="77777777" w:rsidR="00CB14D9" w:rsidRPr="002E1EE2" w:rsidRDefault="00CB14D9" w:rsidP="00CB14D9">
      <w:pPr>
        <w:numPr>
          <w:ilvl w:val="0"/>
          <w:numId w:val="38"/>
        </w:numPr>
        <w:tabs>
          <w:tab w:val="left" w:pos="540"/>
        </w:tabs>
        <w:jc w:val="both"/>
        <w:rPr>
          <w:sz w:val="20"/>
          <w:lang w:val="ru-RU"/>
        </w:rPr>
      </w:pPr>
      <w:r w:rsidRPr="002E1EE2">
        <w:rPr>
          <w:sz w:val="20"/>
          <w:lang w:val="ru-RU"/>
        </w:rPr>
        <w:t xml:space="preserve">В рамках Мадридской системы доходы в виде пошлин формируются за счет оплаты трех категорий услуг, предлагаемых ВОИС в рамках Мадридской системы, а именно:  (а) внесение записи о международных регистрациях; (b) внесение записи о продлении срока действия регистраций;  (c) внесение записи о последующих указаниях и (d) другие услуги, включая внесение различных изменений и предоставление выписок.  </w:t>
      </w:r>
    </w:p>
    <w:p w14:paraId="194CF343" w14:textId="77777777" w:rsidR="00CB14D9" w:rsidRPr="002E1EE2" w:rsidRDefault="00CB14D9" w:rsidP="00CB14D9">
      <w:pPr>
        <w:tabs>
          <w:tab w:val="left" w:pos="540"/>
        </w:tabs>
        <w:jc w:val="both"/>
        <w:rPr>
          <w:sz w:val="20"/>
          <w:lang w:val="ru-RU"/>
        </w:rPr>
      </w:pPr>
    </w:p>
    <w:p w14:paraId="381D233D" w14:textId="77777777" w:rsidR="00CB14D9" w:rsidRPr="002E1EE2" w:rsidRDefault="00CB14D9" w:rsidP="00CB14D9">
      <w:pPr>
        <w:numPr>
          <w:ilvl w:val="0"/>
          <w:numId w:val="38"/>
        </w:numPr>
        <w:tabs>
          <w:tab w:val="left" w:pos="540"/>
        </w:tabs>
        <w:jc w:val="both"/>
        <w:rPr>
          <w:sz w:val="18"/>
          <w:szCs w:val="18"/>
          <w:lang w:val="ru-RU"/>
        </w:rPr>
      </w:pPr>
      <w:r>
        <w:rPr>
          <w:sz w:val="20"/>
          <w:lang w:val="ru-RU"/>
        </w:rPr>
        <w:t>На</w:t>
      </w:r>
      <w:r w:rsidRPr="00AA3DA9">
        <w:rPr>
          <w:sz w:val="20"/>
          <w:lang w:val="ru-RU"/>
        </w:rPr>
        <w:t xml:space="preserve"> </w:t>
      </w:r>
      <w:r>
        <w:rPr>
          <w:sz w:val="20"/>
          <w:lang w:val="ru-RU"/>
        </w:rPr>
        <w:t>диаграмме</w:t>
      </w:r>
      <w:r w:rsidRPr="00AA3DA9">
        <w:rPr>
          <w:sz w:val="20"/>
        </w:rPr>
        <w:t> </w:t>
      </w:r>
      <w:r w:rsidRPr="00AA3DA9">
        <w:rPr>
          <w:sz w:val="20"/>
          <w:lang w:val="ru-RU"/>
        </w:rPr>
        <w:t xml:space="preserve">8, </w:t>
      </w:r>
      <w:r>
        <w:rPr>
          <w:sz w:val="20"/>
          <w:lang w:val="ru-RU"/>
        </w:rPr>
        <w:t>ниже</w:t>
      </w:r>
      <w:r w:rsidRPr="00AA3DA9">
        <w:rPr>
          <w:sz w:val="20"/>
          <w:lang w:val="ru-RU"/>
        </w:rPr>
        <w:t xml:space="preserve">, </w:t>
      </w:r>
      <w:r>
        <w:rPr>
          <w:sz w:val="20"/>
          <w:lang w:val="ru-RU"/>
        </w:rPr>
        <w:t>показаны</w:t>
      </w:r>
      <w:r w:rsidRPr="00AA3DA9">
        <w:rPr>
          <w:sz w:val="20"/>
          <w:lang w:val="ru-RU"/>
        </w:rPr>
        <w:t xml:space="preserve"> </w:t>
      </w:r>
      <w:r>
        <w:rPr>
          <w:sz w:val="20"/>
          <w:lang w:val="ru-RU"/>
        </w:rPr>
        <w:t>прогнозируемые</w:t>
      </w:r>
      <w:r w:rsidRPr="00AA3DA9">
        <w:rPr>
          <w:sz w:val="20"/>
          <w:lang w:val="ru-RU"/>
        </w:rPr>
        <w:t xml:space="preserve"> </w:t>
      </w:r>
      <w:r>
        <w:rPr>
          <w:sz w:val="20"/>
          <w:lang w:val="ru-RU"/>
        </w:rPr>
        <w:t>данные</w:t>
      </w:r>
      <w:r w:rsidRPr="00AA3DA9">
        <w:rPr>
          <w:sz w:val="20"/>
          <w:lang w:val="ru-RU"/>
        </w:rPr>
        <w:t xml:space="preserve"> </w:t>
      </w:r>
      <w:r>
        <w:rPr>
          <w:sz w:val="20"/>
          <w:lang w:val="ru-RU"/>
        </w:rPr>
        <w:t>о</w:t>
      </w:r>
      <w:r w:rsidRPr="00AA3DA9">
        <w:rPr>
          <w:sz w:val="20"/>
          <w:lang w:val="ru-RU"/>
        </w:rPr>
        <w:t xml:space="preserve"> </w:t>
      </w:r>
      <w:r>
        <w:rPr>
          <w:sz w:val="20"/>
          <w:lang w:val="ru-RU"/>
        </w:rPr>
        <w:t>доходах</w:t>
      </w:r>
      <w:r w:rsidRPr="00AA3DA9">
        <w:rPr>
          <w:sz w:val="20"/>
          <w:lang w:val="ru-RU"/>
        </w:rPr>
        <w:t xml:space="preserve"> </w:t>
      </w:r>
      <w:r>
        <w:rPr>
          <w:sz w:val="20"/>
          <w:lang w:val="ru-RU"/>
        </w:rPr>
        <w:t>в</w:t>
      </w:r>
      <w:r w:rsidRPr="00AA3DA9">
        <w:rPr>
          <w:sz w:val="20"/>
          <w:lang w:val="ru-RU"/>
        </w:rPr>
        <w:t xml:space="preserve"> </w:t>
      </w:r>
      <w:r>
        <w:rPr>
          <w:sz w:val="20"/>
          <w:lang w:val="ru-RU"/>
        </w:rPr>
        <w:t>виде</w:t>
      </w:r>
      <w:r w:rsidRPr="00AA3DA9">
        <w:rPr>
          <w:sz w:val="20"/>
          <w:lang w:val="ru-RU"/>
        </w:rPr>
        <w:t xml:space="preserve"> </w:t>
      </w:r>
      <w:r>
        <w:rPr>
          <w:sz w:val="20"/>
          <w:lang w:val="ru-RU"/>
        </w:rPr>
        <w:t>пошлин</w:t>
      </w:r>
      <w:r w:rsidRPr="00AA3DA9">
        <w:rPr>
          <w:sz w:val="20"/>
          <w:lang w:val="ru-RU"/>
        </w:rPr>
        <w:t xml:space="preserve"> </w:t>
      </w:r>
      <w:r>
        <w:rPr>
          <w:sz w:val="20"/>
          <w:lang w:val="ru-RU"/>
        </w:rPr>
        <w:t>в</w:t>
      </w:r>
      <w:r w:rsidRPr="00AA3DA9">
        <w:rPr>
          <w:sz w:val="20"/>
          <w:lang w:val="ru-RU"/>
        </w:rPr>
        <w:t xml:space="preserve"> </w:t>
      </w:r>
      <w:r>
        <w:rPr>
          <w:sz w:val="20"/>
          <w:lang w:val="ru-RU"/>
        </w:rPr>
        <w:t>рамках</w:t>
      </w:r>
      <w:r w:rsidRPr="00AA3DA9">
        <w:rPr>
          <w:sz w:val="20"/>
          <w:lang w:val="ru-RU"/>
        </w:rPr>
        <w:t xml:space="preserve"> </w:t>
      </w:r>
      <w:r>
        <w:rPr>
          <w:sz w:val="20"/>
          <w:lang w:val="ru-RU"/>
        </w:rPr>
        <w:t>Мадридской</w:t>
      </w:r>
      <w:r w:rsidRPr="00AA3DA9">
        <w:rPr>
          <w:sz w:val="20"/>
          <w:lang w:val="ru-RU"/>
        </w:rPr>
        <w:t xml:space="preserve"> </w:t>
      </w:r>
      <w:r>
        <w:rPr>
          <w:sz w:val="20"/>
          <w:lang w:val="ru-RU"/>
        </w:rPr>
        <w:t>системы</w:t>
      </w:r>
      <w:r w:rsidRPr="00AA3DA9">
        <w:rPr>
          <w:sz w:val="20"/>
          <w:lang w:val="ru-RU"/>
        </w:rPr>
        <w:t xml:space="preserve"> </w:t>
      </w:r>
      <w:r>
        <w:rPr>
          <w:sz w:val="20"/>
          <w:lang w:val="ru-RU"/>
        </w:rPr>
        <w:t>в</w:t>
      </w:r>
      <w:r w:rsidRPr="00AA3DA9">
        <w:rPr>
          <w:sz w:val="20"/>
          <w:lang w:val="ru-RU"/>
        </w:rPr>
        <w:t xml:space="preserve"> 2015</w:t>
      </w:r>
      <w:r>
        <w:rPr>
          <w:sz w:val="20"/>
          <w:lang w:val="ru-RU"/>
        </w:rPr>
        <w:t>-</w:t>
      </w:r>
      <w:r w:rsidRPr="00AA3DA9">
        <w:rPr>
          <w:sz w:val="20"/>
          <w:lang w:val="ru-RU"/>
        </w:rPr>
        <w:t>2017</w:t>
      </w:r>
      <w:r>
        <w:rPr>
          <w:sz w:val="20"/>
          <w:lang w:val="ru-RU"/>
        </w:rPr>
        <w:t> гг. применительно к каждой из трех вышеупомянутых категорий услуг</w:t>
      </w:r>
      <w:r w:rsidRPr="00AA3DA9">
        <w:rPr>
          <w:sz w:val="20"/>
          <w:lang w:val="ru-RU"/>
        </w:rPr>
        <w:t xml:space="preserve">.  </w:t>
      </w:r>
      <w:r w:rsidRPr="002E1EE2">
        <w:rPr>
          <w:sz w:val="20"/>
          <w:lang w:val="ru-RU"/>
        </w:rPr>
        <w:t>Сметные доходы основаны на числе международных регистраций и продлений, записи о которых, как ожидается, будут внесены в 2015-2017</w:t>
      </w:r>
      <w:r>
        <w:rPr>
          <w:sz w:val="20"/>
          <w:lang w:val="ru-RU"/>
        </w:rPr>
        <w:t> </w:t>
      </w:r>
      <w:r w:rsidRPr="002E1EE2">
        <w:rPr>
          <w:sz w:val="20"/>
          <w:lang w:val="ru-RU"/>
        </w:rPr>
        <w:t xml:space="preserve">гг. </w:t>
      </w:r>
    </w:p>
    <w:p w14:paraId="50DDA317" w14:textId="77777777" w:rsidR="00CB14D9" w:rsidRPr="002E1EE2" w:rsidRDefault="00CB14D9" w:rsidP="00CB14D9">
      <w:pPr>
        <w:tabs>
          <w:tab w:val="left" w:pos="540"/>
        </w:tabs>
        <w:jc w:val="both"/>
        <w:rPr>
          <w:sz w:val="18"/>
          <w:szCs w:val="18"/>
          <w:lang w:val="ru-RU"/>
        </w:rPr>
      </w:pPr>
    </w:p>
    <w:p w14:paraId="61C69194" w14:textId="77777777" w:rsidR="00CB14D9" w:rsidRPr="00AA3DA9" w:rsidRDefault="00CB14D9" w:rsidP="00CB14D9">
      <w:pPr>
        <w:tabs>
          <w:tab w:val="left" w:pos="540"/>
        </w:tabs>
        <w:jc w:val="center"/>
        <w:rPr>
          <w:sz w:val="20"/>
          <w:lang w:val="ru-RU"/>
        </w:rPr>
      </w:pPr>
      <w:r w:rsidRPr="00AA3DA9">
        <w:rPr>
          <w:sz w:val="20"/>
          <w:lang w:val="ru-RU"/>
        </w:rPr>
        <w:t>Диаграмма</w:t>
      </w:r>
      <w:r>
        <w:rPr>
          <w:sz w:val="20"/>
          <w:lang w:val="ru-RU"/>
        </w:rPr>
        <w:t> </w:t>
      </w:r>
      <w:r w:rsidRPr="00AA3DA9">
        <w:rPr>
          <w:sz w:val="20"/>
          <w:lang w:val="ru-RU"/>
        </w:rPr>
        <w:t>8.  Ожидаемый уровень доходов в виде пошлин в рамках Мадридской системы</w:t>
      </w:r>
    </w:p>
    <w:p w14:paraId="19CBCE02" w14:textId="77777777" w:rsidR="00CB14D9" w:rsidRDefault="00CB14D9" w:rsidP="00CB14D9">
      <w:pPr>
        <w:tabs>
          <w:tab w:val="left" w:pos="540"/>
        </w:tabs>
        <w:jc w:val="center"/>
        <w:rPr>
          <w:sz w:val="18"/>
          <w:szCs w:val="18"/>
        </w:rPr>
      </w:pPr>
      <w:r w:rsidRPr="002E1EE2">
        <w:rPr>
          <w:sz w:val="18"/>
          <w:szCs w:val="18"/>
          <w:lang w:val="ru-RU"/>
        </w:rPr>
        <w:t>в разбивке по источникам</w:t>
      </w:r>
    </w:p>
    <w:p w14:paraId="3AAAE424" w14:textId="77777777" w:rsidR="00CB14D9" w:rsidRDefault="00CB14D9" w:rsidP="00CB14D9">
      <w:pPr>
        <w:tabs>
          <w:tab w:val="left" w:pos="540"/>
        </w:tabs>
        <w:jc w:val="center"/>
        <w:rPr>
          <w:sz w:val="18"/>
          <w:szCs w:val="18"/>
        </w:rPr>
      </w:pPr>
    </w:p>
    <w:p w14:paraId="48FF0282" w14:textId="77777777" w:rsidR="00CB14D9" w:rsidRDefault="00CB14D9" w:rsidP="00CB14D9">
      <w:pPr>
        <w:jc w:val="center"/>
        <w:rPr>
          <w:sz w:val="20"/>
        </w:rPr>
      </w:pPr>
      <w:r>
        <w:rPr>
          <w:noProof/>
          <w:sz w:val="20"/>
          <w:lang w:eastAsia="en-US"/>
        </w:rPr>
        <w:drawing>
          <wp:inline distT="0" distB="0" distL="0" distR="0" wp14:anchorId="5B97D184" wp14:editId="6A4D9229">
            <wp:extent cx="4506527" cy="255300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511212" cy="2555659"/>
                    </a:xfrm>
                    <a:prstGeom prst="rect">
                      <a:avLst/>
                    </a:prstGeom>
                    <a:noFill/>
                  </pic:spPr>
                </pic:pic>
              </a:graphicData>
            </a:graphic>
          </wp:inline>
        </w:drawing>
      </w:r>
    </w:p>
    <w:p w14:paraId="7A100F5D" w14:textId="77777777" w:rsidR="00CB14D9" w:rsidRDefault="00CB14D9" w:rsidP="00CB14D9">
      <w:pPr>
        <w:spacing w:after="60"/>
        <w:jc w:val="center"/>
        <w:rPr>
          <w:sz w:val="18"/>
          <w:szCs w:val="18"/>
        </w:rPr>
      </w:pPr>
      <w:r w:rsidRPr="00E27431">
        <w:rPr>
          <w:noProof/>
          <w:lang w:eastAsia="en-US"/>
        </w:rPr>
        <w:drawing>
          <wp:inline distT="0" distB="0" distL="0" distR="0" wp14:anchorId="3CED2D99" wp14:editId="71FB2656">
            <wp:extent cx="4593946" cy="13805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594899" cy="1380795"/>
                    </a:xfrm>
                    <a:prstGeom prst="rect">
                      <a:avLst/>
                    </a:prstGeom>
                    <a:noFill/>
                    <a:ln>
                      <a:noFill/>
                    </a:ln>
                  </pic:spPr>
                </pic:pic>
              </a:graphicData>
            </a:graphic>
          </wp:inline>
        </w:drawing>
      </w:r>
    </w:p>
    <w:p w14:paraId="552A5054" w14:textId="77777777" w:rsidR="00CB14D9" w:rsidRPr="00AA3DA9" w:rsidRDefault="00CB14D9" w:rsidP="00CB14D9">
      <w:pPr>
        <w:spacing w:after="60"/>
        <w:jc w:val="center"/>
        <w:rPr>
          <w:sz w:val="20"/>
          <w:lang w:val="ru-RU"/>
        </w:rPr>
      </w:pPr>
      <w:r w:rsidRPr="00AA3DA9">
        <w:rPr>
          <w:sz w:val="20"/>
          <w:lang w:val="ru-RU"/>
        </w:rPr>
        <w:t>Вероятностное распределение доходов</w:t>
      </w:r>
    </w:p>
    <w:p w14:paraId="535895C9" w14:textId="77777777" w:rsidR="00CB14D9" w:rsidRPr="00AA3DA9" w:rsidRDefault="00CB14D9" w:rsidP="00CB14D9">
      <w:pPr>
        <w:jc w:val="center"/>
        <w:rPr>
          <w:sz w:val="20"/>
          <w:lang w:val="ru-RU"/>
        </w:rPr>
      </w:pPr>
      <w:r>
        <w:rPr>
          <w:noProof/>
          <w:sz w:val="20"/>
          <w:lang w:eastAsia="en-US"/>
        </w:rPr>
        <w:drawing>
          <wp:inline distT="0" distB="0" distL="0" distR="0" wp14:anchorId="4AFAB6B0" wp14:editId="0F3F6B1C">
            <wp:extent cx="4652509" cy="26188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652723" cy="2618961"/>
                    </a:xfrm>
                    <a:prstGeom prst="rect">
                      <a:avLst/>
                    </a:prstGeom>
                    <a:noFill/>
                  </pic:spPr>
                </pic:pic>
              </a:graphicData>
            </a:graphic>
          </wp:inline>
        </w:drawing>
      </w:r>
    </w:p>
    <w:p w14:paraId="08770FBF" w14:textId="77777777" w:rsidR="00CB14D9" w:rsidRDefault="00CB14D9" w:rsidP="00CB14D9">
      <w:pPr>
        <w:keepNext/>
        <w:keepLines/>
        <w:spacing w:after="60"/>
        <w:jc w:val="center"/>
        <w:rPr>
          <w:sz w:val="20"/>
          <w:lang w:val="ru-RU"/>
        </w:rPr>
      </w:pPr>
      <w:r w:rsidRPr="002E1EE2">
        <w:rPr>
          <w:sz w:val="20"/>
          <w:lang w:val="ru-RU"/>
        </w:rPr>
        <w:t>Сценарии доходов в рамках Мадридской системы</w:t>
      </w:r>
    </w:p>
    <w:p w14:paraId="5AA3D00D" w14:textId="77777777" w:rsidR="00CB14D9" w:rsidRPr="00875647" w:rsidRDefault="00CB14D9" w:rsidP="00CB14D9">
      <w:pPr>
        <w:keepNext/>
        <w:keepLines/>
        <w:spacing w:after="60"/>
        <w:jc w:val="center"/>
        <w:rPr>
          <w:sz w:val="20"/>
          <w:lang w:val="ru-RU"/>
        </w:rPr>
      </w:pPr>
      <w:r w:rsidRPr="00E27431">
        <w:rPr>
          <w:noProof/>
          <w:lang w:eastAsia="en-US"/>
        </w:rPr>
        <w:drawing>
          <wp:inline distT="0" distB="0" distL="0" distR="0" wp14:anchorId="0EFCDD9A" wp14:editId="15CE1AEA">
            <wp:extent cx="3065069" cy="3090944"/>
            <wp:effectExtent l="0" t="0" r="254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65091" cy="3090966"/>
                    </a:xfrm>
                    <a:prstGeom prst="rect">
                      <a:avLst/>
                    </a:prstGeom>
                    <a:noFill/>
                    <a:ln>
                      <a:noFill/>
                    </a:ln>
                  </pic:spPr>
                </pic:pic>
              </a:graphicData>
            </a:graphic>
          </wp:inline>
        </w:drawing>
      </w:r>
    </w:p>
    <w:p w14:paraId="59716F5E" w14:textId="77777777" w:rsidR="00CB14D9" w:rsidRDefault="00CB14D9" w:rsidP="00CB14D9">
      <w:pPr>
        <w:keepNext/>
        <w:keepLines/>
        <w:jc w:val="center"/>
        <w:rPr>
          <w:sz w:val="20"/>
        </w:rPr>
      </w:pPr>
    </w:p>
    <w:p w14:paraId="6FCA5185" w14:textId="77777777" w:rsidR="00CB14D9" w:rsidRPr="00875647" w:rsidRDefault="00CB14D9" w:rsidP="00CB14D9">
      <w:pPr>
        <w:numPr>
          <w:ilvl w:val="0"/>
          <w:numId w:val="38"/>
        </w:numPr>
        <w:tabs>
          <w:tab w:val="left" w:pos="540"/>
        </w:tabs>
        <w:jc w:val="both"/>
        <w:rPr>
          <w:sz w:val="20"/>
          <w:lang w:val="ru-RU"/>
        </w:rPr>
      </w:pPr>
      <w:r w:rsidRPr="002E1EE2">
        <w:rPr>
          <w:sz w:val="20"/>
          <w:lang w:val="ru-RU"/>
        </w:rPr>
        <w:t xml:space="preserve">В </w:t>
      </w:r>
      <w:r>
        <w:rPr>
          <w:sz w:val="20"/>
          <w:lang w:val="ru-RU"/>
        </w:rPr>
        <w:t xml:space="preserve">следующей </w:t>
      </w:r>
      <w:r w:rsidRPr="002E1EE2">
        <w:rPr>
          <w:sz w:val="20"/>
          <w:lang w:val="ru-RU"/>
        </w:rPr>
        <w:t>таблице прив</w:t>
      </w:r>
      <w:r>
        <w:rPr>
          <w:sz w:val="20"/>
          <w:lang w:val="ru-RU"/>
        </w:rPr>
        <w:t>о</w:t>
      </w:r>
      <w:r w:rsidRPr="002E1EE2">
        <w:rPr>
          <w:sz w:val="20"/>
          <w:lang w:val="ru-RU"/>
        </w:rPr>
        <w:t>д</w:t>
      </w:r>
      <w:r>
        <w:rPr>
          <w:sz w:val="20"/>
          <w:lang w:val="ru-RU"/>
        </w:rPr>
        <w:t>ится</w:t>
      </w:r>
      <w:r w:rsidRPr="002E1EE2">
        <w:rPr>
          <w:sz w:val="20"/>
          <w:lang w:val="ru-RU"/>
        </w:rPr>
        <w:t xml:space="preserve"> информация о фактическом и ожидаемом числе регистраций и продлений в 2012-2017</w:t>
      </w:r>
      <w:r>
        <w:rPr>
          <w:sz w:val="20"/>
          <w:lang w:val="ru-RU"/>
        </w:rPr>
        <w:t> </w:t>
      </w:r>
      <w:r w:rsidRPr="002E1EE2">
        <w:rPr>
          <w:sz w:val="20"/>
          <w:lang w:val="ru-RU"/>
        </w:rPr>
        <w:t xml:space="preserve">гг., а также о фактическом и ожидаемом изменении среднего размера пошлины в течение этого периода.  Средний размер пошлины исчисляется путем деления совокупных доходов в виде пошлин в рамках Мадридской системы на общее число регистраций и продлений </w:t>
      </w:r>
      <w:r>
        <w:rPr>
          <w:sz w:val="20"/>
          <w:lang w:val="ru-RU"/>
        </w:rPr>
        <w:t>за</w:t>
      </w:r>
      <w:r w:rsidRPr="002E1EE2">
        <w:rPr>
          <w:sz w:val="20"/>
          <w:lang w:val="ru-RU"/>
        </w:rPr>
        <w:t xml:space="preserve"> кажд</w:t>
      </w:r>
      <w:r>
        <w:rPr>
          <w:sz w:val="20"/>
          <w:lang w:val="ru-RU"/>
        </w:rPr>
        <w:t>ый</w:t>
      </w:r>
      <w:r w:rsidRPr="002E1EE2">
        <w:rPr>
          <w:sz w:val="20"/>
          <w:lang w:val="ru-RU"/>
        </w:rPr>
        <w:t xml:space="preserve"> </w:t>
      </w:r>
      <w:r>
        <w:rPr>
          <w:sz w:val="20"/>
          <w:lang w:val="ru-RU"/>
        </w:rPr>
        <w:t xml:space="preserve">конкретный </w:t>
      </w:r>
      <w:r w:rsidRPr="002E1EE2">
        <w:rPr>
          <w:sz w:val="20"/>
          <w:lang w:val="ru-RU"/>
        </w:rPr>
        <w:t>год.</w:t>
      </w:r>
    </w:p>
    <w:p w14:paraId="3FA65C7E" w14:textId="77777777" w:rsidR="00CB14D9" w:rsidRPr="00875647" w:rsidRDefault="00CB14D9" w:rsidP="00CB14D9">
      <w:pPr>
        <w:widowControl w:val="0"/>
        <w:jc w:val="both"/>
        <w:rPr>
          <w:sz w:val="20"/>
          <w:lang w:val="ru-RU"/>
        </w:rPr>
      </w:pPr>
    </w:p>
    <w:p w14:paraId="6C372D4E" w14:textId="016DF1A0" w:rsidR="00CB14D9" w:rsidRPr="004F68B4" w:rsidRDefault="00CB14D9" w:rsidP="00CB14D9">
      <w:pPr>
        <w:keepNext/>
        <w:keepLines/>
        <w:jc w:val="center"/>
        <w:rPr>
          <w:sz w:val="20"/>
          <w:lang w:val="ru-RU"/>
        </w:rPr>
      </w:pPr>
      <w:r w:rsidRPr="004F68B4">
        <w:rPr>
          <w:sz w:val="20"/>
          <w:lang w:val="ru-RU"/>
        </w:rPr>
        <w:t>Таблица 1</w:t>
      </w:r>
      <w:r w:rsidR="00EE1CD8">
        <w:rPr>
          <w:sz w:val="20"/>
          <w:lang w:val="ru-RU"/>
        </w:rPr>
        <w:t>6</w:t>
      </w:r>
      <w:r w:rsidRPr="004F68B4">
        <w:rPr>
          <w:sz w:val="20"/>
          <w:lang w:val="ru-RU"/>
        </w:rPr>
        <w:t>.  Совокупный доход в виде пошлин и средний размер пошлины</w:t>
      </w:r>
    </w:p>
    <w:p w14:paraId="1BD1F9E1" w14:textId="77777777" w:rsidR="00CB14D9" w:rsidRDefault="00CB14D9" w:rsidP="00CB14D9">
      <w:pPr>
        <w:keepNext/>
        <w:keepLines/>
        <w:jc w:val="center"/>
        <w:rPr>
          <w:sz w:val="18"/>
          <w:szCs w:val="18"/>
        </w:rPr>
      </w:pPr>
      <w:r w:rsidRPr="002E1EE2">
        <w:rPr>
          <w:sz w:val="18"/>
          <w:szCs w:val="18"/>
          <w:lang w:val="ru-RU"/>
        </w:rPr>
        <w:t>в рамках Мадридской системы</w:t>
      </w:r>
    </w:p>
    <w:p w14:paraId="616BFFD5" w14:textId="77777777" w:rsidR="00CB14D9" w:rsidRDefault="00CB14D9" w:rsidP="00CB14D9">
      <w:pPr>
        <w:keepNext/>
        <w:keepLines/>
        <w:jc w:val="center"/>
        <w:rPr>
          <w:sz w:val="20"/>
        </w:rPr>
      </w:pPr>
    </w:p>
    <w:p w14:paraId="07427915" w14:textId="491E60F7" w:rsidR="00CB14D9" w:rsidRDefault="00E84CE3" w:rsidP="00CB14D9">
      <w:pPr>
        <w:keepNext/>
        <w:keepLines/>
        <w:jc w:val="center"/>
        <w:rPr>
          <w:sz w:val="20"/>
        </w:rPr>
      </w:pPr>
      <w:r>
        <w:rPr>
          <w:noProof/>
          <w:sz w:val="20"/>
          <w:lang w:eastAsia="en-US"/>
        </w:rPr>
        <w:drawing>
          <wp:inline distT="0" distB="0" distL="0" distR="0" wp14:anchorId="1EC2023C" wp14:editId="4695C79E">
            <wp:extent cx="5760085" cy="798504"/>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60085" cy="798504"/>
                    </a:xfrm>
                    <a:prstGeom prst="rect">
                      <a:avLst/>
                    </a:prstGeom>
                    <a:noFill/>
                    <a:ln>
                      <a:noFill/>
                    </a:ln>
                  </pic:spPr>
                </pic:pic>
              </a:graphicData>
            </a:graphic>
          </wp:inline>
        </w:drawing>
      </w:r>
    </w:p>
    <w:p w14:paraId="1C2BC0EB" w14:textId="77777777" w:rsidR="00CB14D9" w:rsidRDefault="00CB14D9" w:rsidP="00CB14D9">
      <w:pPr>
        <w:keepNext/>
        <w:keepLines/>
        <w:jc w:val="center"/>
        <w:rPr>
          <w:sz w:val="20"/>
        </w:rPr>
      </w:pPr>
    </w:p>
    <w:p w14:paraId="5594CA3E" w14:textId="77777777" w:rsidR="00CB14D9" w:rsidRPr="00A66F95" w:rsidRDefault="00CB14D9" w:rsidP="00CB14D9">
      <w:pPr>
        <w:pStyle w:val="ListParagraph"/>
        <w:keepNext/>
        <w:keepLines/>
        <w:numPr>
          <w:ilvl w:val="0"/>
          <w:numId w:val="38"/>
        </w:numPr>
        <w:jc w:val="both"/>
        <w:rPr>
          <w:sz w:val="20"/>
          <w:lang w:val="ru-RU"/>
        </w:rPr>
      </w:pPr>
      <w:r w:rsidRPr="003A2E6B">
        <w:rPr>
          <w:sz w:val="20"/>
          <w:lang w:val="ru-RU"/>
        </w:rPr>
        <w:t xml:space="preserve">Впервые передовая модель прогнозирования, схожая с моделью, используемой для прогнозирования деятельности в рамках системы РСТ, была применена в двухлетнем периоде 2014-2015 гг. для составления прогнозов регистрационной деятельности в рамках Мадридской и Гаагской систем.  Эта модель учитывает не только предшествующую деятельность в рамках Мадридской системы, но и заявки на регистрацию товарных знаков и регистрационную деятельность в других ведомствах, и, среди прочего, экономический прогноз МВФ.  В условиях сохраняющейся неопределенности экономической ситуации в мире и необходимости </w:t>
      </w:r>
      <w:r>
        <w:rPr>
          <w:sz w:val="20"/>
          <w:lang w:val="ru-RU"/>
        </w:rPr>
        <w:t xml:space="preserve">в более обширных данных об </w:t>
      </w:r>
      <w:r w:rsidRPr="003A2E6B">
        <w:rPr>
          <w:sz w:val="20"/>
          <w:lang w:val="ru-RU"/>
        </w:rPr>
        <w:t>использовани</w:t>
      </w:r>
      <w:r>
        <w:rPr>
          <w:sz w:val="20"/>
          <w:lang w:val="ru-RU"/>
        </w:rPr>
        <w:t>и</w:t>
      </w:r>
      <w:r w:rsidRPr="003A2E6B">
        <w:rPr>
          <w:sz w:val="20"/>
          <w:lang w:val="ru-RU"/>
        </w:rPr>
        <w:t xml:space="preserve"> новой модели прогнозирования, </w:t>
      </w:r>
      <w:r>
        <w:rPr>
          <w:sz w:val="20"/>
          <w:lang w:val="ru-RU"/>
        </w:rPr>
        <w:t>в соответствующем функциональном подразделении было сочтено целесообразным сделать прогноз по Мадридской системе немного более консервативным.</w:t>
      </w:r>
      <w:r w:rsidRPr="003A2E6B">
        <w:rPr>
          <w:sz w:val="20"/>
          <w:lang w:val="ru-RU"/>
        </w:rPr>
        <w:t xml:space="preserve">  </w:t>
      </w:r>
      <w:r>
        <w:rPr>
          <w:sz w:val="20"/>
          <w:lang w:val="ru-RU"/>
        </w:rPr>
        <w:t>Эти</w:t>
      </w:r>
      <w:r w:rsidRPr="00A66F95">
        <w:rPr>
          <w:sz w:val="20"/>
          <w:lang w:val="ru-RU"/>
        </w:rPr>
        <w:t xml:space="preserve"> </w:t>
      </w:r>
      <w:r>
        <w:rPr>
          <w:sz w:val="20"/>
          <w:lang w:val="ru-RU"/>
        </w:rPr>
        <w:t>цифры</w:t>
      </w:r>
      <w:r w:rsidRPr="00A66F95">
        <w:rPr>
          <w:sz w:val="20"/>
          <w:lang w:val="ru-RU"/>
        </w:rPr>
        <w:t xml:space="preserve"> </w:t>
      </w:r>
      <w:r>
        <w:rPr>
          <w:sz w:val="20"/>
          <w:lang w:val="ru-RU"/>
        </w:rPr>
        <w:t>приводятся</w:t>
      </w:r>
      <w:r w:rsidRPr="00A66F95">
        <w:rPr>
          <w:sz w:val="20"/>
          <w:lang w:val="ru-RU"/>
        </w:rPr>
        <w:t xml:space="preserve"> </w:t>
      </w:r>
      <w:r>
        <w:rPr>
          <w:sz w:val="20"/>
          <w:lang w:val="ru-RU"/>
        </w:rPr>
        <w:t>в</w:t>
      </w:r>
      <w:r w:rsidRPr="00A66F95">
        <w:rPr>
          <w:sz w:val="20"/>
          <w:lang w:val="ru-RU"/>
        </w:rPr>
        <w:t xml:space="preserve"> </w:t>
      </w:r>
      <w:r>
        <w:rPr>
          <w:sz w:val="20"/>
          <w:lang w:val="ru-RU"/>
        </w:rPr>
        <w:t>следующей таблице</w:t>
      </w:r>
      <w:r w:rsidRPr="00A66F95">
        <w:rPr>
          <w:sz w:val="20"/>
          <w:lang w:val="ru-RU"/>
        </w:rPr>
        <w:t xml:space="preserve"> </w:t>
      </w:r>
      <w:r>
        <w:rPr>
          <w:sz w:val="20"/>
          <w:lang w:val="ru-RU"/>
        </w:rPr>
        <w:t>и</w:t>
      </w:r>
      <w:r w:rsidRPr="00A66F95">
        <w:rPr>
          <w:sz w:val="20"/>
          <w:lang w:val="ru-RU"/>
        </w:rPr>
        <w:t xml:space="preserve"> </w:t>
      </w:r>
      <w:r>
        <w:rPr>
          <w:sz w:val="20"/>
          <w:lang w:val="ru-RU"/>
        </w:rPr>
        <w:t xml:space="preserve">служат основой для </w:t>
      </w:r>
      <w:r w:rsidRPr="003A2E6B">
        <w:rPr>
          <w:sz w:val="20"/>
          <w:lang w:val="ru-RU"/>
        </w:rPr>
        <w:t>Программ</w:t>
      </w:r>
      <w:r>
        <w:rPr>
          <w:sz w:val="20"/>
          <w:lang w:val="ru-RU"/>
        </w:rPr>
        <w:t>ы</w:t>
      </w:r>
      <w:r w:rsidRPr="00A66F95">
        <w:rPr>
          <w:sz w:val="20"/>
          <w:lang w:val="ru-RU"/>
        </w:rPr>
        <w:t xml:space="preserve"> </w:t>
      </w:r>
      <w:r w:rsidRPr="003A2E6B">
        <w:rPr>
          <w:sz w:val="20"/>
          <w:lang w:val="ru-RU"/>
        </w:rPr>
        <w:t>и</w:t>
      </w:r>
      <w:r w:rsidRPr="00A66F95">
        <w:rPr>
          <w:sz w:val="20"/>
          <w:lang w:val="ru-RU"/>
        </w:rPr>
        <w:t xml:space="preserve"> </w:t>
      </w:r>
      <w:r w:rsidRPr="003A2E6B">
        <w:rPr>
          <w:sz w:val="20"/>
          <w:lang w:val="ru-RU"/>
        </w:rPr>
        <w:t>бюджета</w:t>
      </w:r>
      <w:r>
        <w:rPr>
          <w:sz w:val="20"/>
          <w:lang w:val="ru-RU"/>
        </w:rPr>
        <w:t xml:space="preserve"> на 2016-2017 гг</w:t>
      </w:r>
      <w:r w:rsidRPr="00A66F95">
        <w:rPr>
          <w:sz w:val="20"/>
          <w:lang w:val="ru-RU"/>
        </w:rPr>
        <w:t>.</w:t>
      </w:r>
    </w:p>
    <w:p w14:paraId="481F8251" w14:textId="77777777" w:rsidR="00CB14D9" w:rsidRPr="00A66F95" w:rsidRDefault="00CB14D9" w:rsidP="00CB14D9">
      <w:pPr>
        <w:keepNext/>
        <w:keepLines/>
        <w:rPr>
          <w:sz w:val="20"/>
          <w:lang w:val="ru-RU"/>
        </w:rPr>
      </w:pPr>
    </w:p>
    <w:p w14:paraId="7BD73670" w14:textId="77777777" w:rsidR="00CB14D9" w:rsidRPr="00A66F95" w:rsidRDefault="00CB14D9" w:rsidP="00CB14D9">
      <w:pPr>
        <w:keepNext/>
        <w:keepLines/>
        <w:jc w:val="center"/>
        <w:rPr>
          <w:sz w:val="20"/>
          <w:lang w:val="ru-RU"/>
        </w:rPr>
      </w:pPr>
      <w:r w:rsidRPr="00A66F95">
        <w:rPr>
          <w:sz w:val="20"/>
          <w:lang w:val="ru-RU"/>
        </w:rPr>
        <w:t>Таблица</w:t>
      </w:r>
      <w:r w:rsidRPr="00A66F95">
        <w:rPr>
          <w:sz w:val="20"/>
          <w:lang w:val="fr-CH"/>
        </w:rPr>
        <w:t> </w:t>
      </w:r>
      <w:r w:rsidRPr="00A66F95">
        <w:rPr>
          <w:sz w:val="20"/>
          <w:lang w:val="ru-RU"/>
        </w:rPr>
        <w:t>17.  Совокупный доход в виде пошлин и средний размер пошлин</w:t>
      </w:r>
    </w:p>
    <w:p w14:paraId="0A505ECD" w14:textId="77777777" w:rsidR="00CB14D9" w:rsidRPr="00A66F95" w:rsidRDefault="00CB14D9" w:rsidP="00CB14D9">
      <w:pPr>
        <w:keepNext/>
        <w:keepLines/>
        <w:jc w:val="center"/>
        <w:rPr>
          <w:sz w:val="20"/>
          <w:lang w:val="ru-RU"/>
        </w:rPr>
      </w:pPr>
      <w:r w:rsidRPr="00A66F95">
        <w:rPr>
          <w:sz w:val="20"/>
          <w:lang w:val="ru-RU"/>
        </w:rPr>
        <w:t>в рамках Мадридской системы (основа для ПБ на 2016-2017</w:t>
      </w:r>
      <w:r w:rsidRPr="00A66F95">
        <w:rPr>
          <w:sz w:val="20"/>
          <w:lang w:val="fr-CH"/>
        </w:rPr>
        <w:t> </w:t>
      </w:r>
      <w:r w:rsidRPr="00A66F95">
        <w:rPr>
          <w:sz w:val="20"/>
          <w:lang w:val="ru-RU"/>
        </w:rPr>
        <w:t>гг.)</w:t>
      </w:r>
    </w:p>
    <w:p w14:paraId="4851988B" w14:textId="77777777" w:rsidR="00CB14D9" w:rsidRPr="00875647" w:rsidRDefault="00CB14D9" w:rsidP="00CB14D9">
      <w:pPr>
        <w:keepNext/>
        <w:keepLines/>
        <w:rPr>
          <w:sz w:val="20"/>
          <w:lang w:val="ru-RU"/>
        </w:rPr>
      </w:pPr>
    </w:p>
    <w:p w14:paraId="7D55DD91" w14:textId="119CD44D" w:rsidR="00CB14D9" w:rsidRDefault="00E84CE3" w:rsidP="00CB14D9">
      <w:pPr>
        <w:pStyle w:val="ListParagraph"/>
        <w:keepNext/>
        <w:keepLines/>
        <w:ind w:left="0"/>
        <w:jc w:val="center"/>
        <w:rPr>
          <w:sz w:val="20"/>
        </w:rPr>
      </w:pPr>
      <w:r>
        <w:rPr>
          <w:noProof/>
          <w:sz w:val="20"/>
          <w:lang w:eastAsia="en-US"/>
        </w:rPr>
        <w:drawing>
          <wp:inline distT="0" distB="0" distL="0" distR="0" wp14:anchorId="78BC3D21" wp14:editId="0067BCEF">
            <wp:extent cx="5760085" cy="798504"/>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60085" cy="798504"/>
                    </a:xfrm>
                    <a:prstGeom prst="rect">
                      <a:avLst/>
                    </a:prstGeom>
                    <a:noFill/>
                    <a:ln>
                      <a:noFill/>
                    </a:ln>
                  </pic:spPr>
                </pic:pic>
              </a:graphicData>
            </a:graphic>
          </wp:inline>
        </w:drawing>
      </w:r>
    </w:p>
    <w:p w14:paraId="6221F20B" w14:textId="77777777" w:rsidR="00CB14D9" w:rsidRDefault="00CB14D9" w:rsidP="00CB14D9">
      <w:pPr>
        <w:jc w:val="center"/>
        <w:rPr>
          <w:sz w:val="20"/>
        </w:rPr>
      </w:pPr>
    </w:p>
    <w:p w14:paraId="4B4F7F44" w14:textId="77777777" w:rsidR="00CB14D9" w:rsidRDefault="00CB14D9" w:rsidP="00CB14D9">
      <w:pPr>
        <w:jc w:val="center"/>
        <w:rPr>
          <w:sz w:val="20"/>
        </w:rPr>
      </w:pPr>
    </w:p>
    <w:p w14:paraId="43D2236D" w14:textId="77777777" w:rsidR="00CB14D9" w:rsidRPr="00875647" w:rsidRDefault="00CB14D9" w:rsidP="00CB14D9">
      <w:pPr>
        <w:widowControl w:val="0"/>
        <w:rPr>
          <w:b/>
          <w:sz w:val="20"/>
          <w:lang w:val="ru-RU"/>
        </w:rPr>
      </w:pPr>
      <w:r w:rsidRPr="002E1EE2">
        <w:rPr>
          <w:b/>
          <w:sz w:val="20"/>
          <w:lang w:val="ru-RU"/>
        </w:rPr>
        <w:t>Гаага</w:t>
      </w:r>
    </w:p>
    <w:p w14:paraId="6FA5F0A0" w14:textId="77777777" w:rsidR="00CB14D9" w:rsidRPr="00875647" w:rsidRDefault="00CB14D9" w:rsidP="00CB14D9">
      <w:pPr>
        <w:widowControl w:val="0"/>
        <w:rPr>
          <w:sz w:val="20"/>
          <w:lang w:val="ru-RU"/>
        </w:rPr>
      </w:pPr>
    </w:p>
    <w:p w14:paraId="4C0D16C5" w14:textId="77777777" w:rsidR="00CB14D9" w:rsidRDefault="00CB14D9" w:rsidP="00CB14D9">
      <w:pPr>
        <w:widowControl w:val="0"/>
        <w:rPr>
          <w:i/>
          <w:sz w:val="20"/>
          <w:lang w:val="ru-RU"/>
        </w:rPr>
      </w:pPr>
      <w:r w:rsidRPr="002E1EE2">
        <w:rPr>
          <w:i/>
          <w:sz w:val="20"/>
          <w:lang w:val="ru-RU"/>
        </w:rPr>
        <w:t>Гаага – прогнозируемый спрос на услуги по международной регистрации</w:t>
      </w:r>
    </w:p>
    <w:p w14:paraId="2D2F6BF1" w14:textId="77777777" w:rsidR="00CB14D9" w:rsidRPr="00875647" w:rsidRDefault="00CB14D9" w:rsidP="00CB14D9">
      <w:pPr>
        <w:widowControl w:val="0"/>
        <w:rPr>
          <w:sz w:val="20"/>
          <w:lang w:val="ru-RU"/>
        </w:rPr>
      </w:pPr>
    </w:p>
    <w:p w14:paraId="0F4CD75E" w14:textId="77777777" w:rsidR="00CB14D9" w:rsidRPr="002E1EE2" w:rsidRDefault="00CB14D9" w:rsidP="00CB14D9">
      <w:pPr>
        <w:numPr>
          <w:ilvl w:val="0"/>
          <w:numId w:val="38"/>
        </w:numPr>
        <w:tabs>
          <w:tab w:val="left" w:pos="540"/>
        </w:tabs>
        <w:jc w:val="both"/>
        <w:rPr>
          <w:sz w:val="20"/>
          <w:lang w:val="ru-RU"/>
        </w:rPr>
      </w:pPr>
      <w:r>
        <w:rPr>
          <w:sz w:val="20"/>
          <w:lang w:val="ru-RU"/>
        </w:rPr>
        <w:t>В диаграмме </w:t>
      </w:r>
      <w:r w:rsidRPr="00A66F95">
        <w:rPr>
          <w:sz w:val="20"/>
          <w:lang w:val="ru-RU"/>
        </w:rPr>
        <w:t xml:space="preserve">9 </w:t>
      </w:r>
      <w:r>
        <w:rPr>
          <w:sz w:val="20"/>
          <w:lang w:val="ru-RU"/>
        </w:rPr>
        <w:t xml:space="preserve">показана прогнозируемая динамика в </w:t>
      </w:r>
      <w:r w:rsidRPr="00A66F95">
        <w:rPr>
          <w:sz w:val="20"/>
          <w:lang w:val="ru-RU"/>
        </w:rPr>
        <w:t>2015</w:t>
      </w:r>
      <w:r>
        <w:rPr>
          <w:sz w:val="20"/>
          <w:lang w:val="ru-RU"/>
        </w:rPr>
        <w:t>-2</w:t>
      </w:r>
      <w:r w:rsidRPr="00A66F95">
        <w:rPr>
          <w:sz w:val="20"/>
          <w:lang w:val="ru-RU"/>
        </w:rPr>
        <w:t>017</w:t>
      </w:r>
      <w:r>
        <w:rPr>
          <w:sz w:val="20"/>
          <w:lang w:val="ru-RU"/>
        </w:rPr>
        <w:t> гг</w:t>
      </w:r>
      <w:r w:rsidRPr="00A66F95">
        <w:rPr>
          <w:sz w:val="20"/>
          <w:lang w:val="ru-RU"/>
        </w:rPr>
        <w:t xml:space="preserve">.  </w:t>
      </w:r>
      <w:r w:rsidRPr="002E1EE2">
        <w:rPr>
          <w:sz w:val="20"/>
          <w:lang w:val="ru-RU"/>
        </w:rPr>
        <w:t>Ожидаемое присоединение Китая, Японии, Республики Корея, Российской Федерации и Соединенных Штатов Америки к Гаагской системе окажет значительное воздействие, начиная с 2015</w:t>
      </w:r>
      <w:r>
        <w:rPr>
          <w:sz w:val="20"/>
          <w:lang w:val="ru-RU"/>
        </w:rPr>
        <w:t> </w:t>
      </w:r>
      <w:r w:rsidRPr="002E1EE2">
        <w:rPr>
          <w:sz w:val="20"/>
          <w:lang w:val="ru-RU"/>
        </w:rPr>
        <w:t>г. и далее, и, возможно, приведет к резкому увеличению числа заявок и росту доходов.  Прогноз числа регистраций в рамках Гаагской системы основан на различных моделях, включая авторегрессионные модели, эконометрические модели и передаточные модели.  Авторегрессионные модели применяются к регистрациям.  Эконометрические модели основываются на фактических данных о ВВП и прогнозах ВВП, публикуемых М</w:t>
      </w:r>
      <w:r>
        <w:rPr>
          <w:sz w:val="20"/>
          <w:lang w:val="ru-RU"/>
        </w:rPr>
        <w:t xml:space="preserve">еждународным валютным фондом.  </w:t>
      </w:r>
      <w:r w:rsidRPr="002E1EE2">
        <w:rPr>
          <w:sz w:val="20"/>
          <w:lang w:val="ru-RU"/>
        </w:rPr>
        <w:t xml:space="preserve">Затем результаты, полученные с использованием различных моделей, сводятся воедино, с тем чтобы снизить влияние погрешности, возникающей в результате выбора конкретной модели. </w:t>
      </w:r>
    </w:p>
    <w:p w14:paraId="11EEEA52" w14:textId="77777777" w:rsidR="00CB14D9" w:rsidRPr="002E1EE2" w:rsidRDefault="00CB14D9" w:rsidP="00CB14D9">
      <w:pPr>
        <w:tabs>
          <w:tab w:val="left" w:pos="540"/>
        </w:tabs>
        <w:jc w:val="both"/>
        <w:rPr>
          <w:sz w:val="20"/>
          <w:lang w:val="ru-RU"/>
        </w:rPr>
      </w:pPr>
    </w:p>
    <w:p w14:paraId="15A015F9" w14:textId="77777777" w:rsidR="00CB14D9" w:rsidRPr="00A66F95" w:rsidRDefault="00CB14D9" w:rsidP="00CB14D9">
      <w:pPr>
        <w:keepNext/>
        <w:keepLines/>
        <w:jc w:val="center"/>
        <w:rPr>
          <w:sz w:val="20"/>
          <w:lang w:val="ru-RU"/>
        </w:rPr>
      </w:pPr>
      <w:r w:rsidRPr="00A66F95">
        <w:rPr>
          <w:sz w:val="20"/>
          <w:lang w:val="ru-RU"/>
        </w:rPr>
        <w:t>Диаграмма</w:t>
      </w:r>
      <w:r w:rsidRPr="00A66F95">
        <w:rPr>
          <w:sz w:val="20"/>
        </w:rPr>
        <w:t> </w:t>
      </w:r>
      <w:r w:rsidRPr="00A66F95">
        <w:rPr>
          <w:sz w:val="20"/>
          <w:lang w:val="ru-RU"/>
        </w:rPr>
        <w:t>9.  Регистрации и продления в рамках Гаагской системы</w:t>
      </w:r>
    </w:p>
    <w:p w14:paraId="39779E31" w14:textId="77777777" w:rsidR="00CB14D9" w:rsidRDefault="00CB14D9" w:rsidP="00CB14D9">
      <w:pPr>
        <w:keepNext/>
        <w:keepLines/>
        <w:tabs>
          <w:tab w:val="left" w:pos="540"/>
        </w:tabs>
        <w:jc w:val="center"/>
        <w:rPr>
          <w:sz w:val="20"/>
        </w:rPr>
      </w:pPr>
      <w:r>
        <w:rPr>
          <w:noProof/>
          <w:sz w:val="20"/>
          <w:lang w:eastAsia="en-US"/>
        </w:rPr>
        <w:drawing>
          <wp:inline distT="0" distB="0" distL="0" distR="0" wp14:anchorId="0E850FE5" wp14:editId="21BF786B">
            <wp:extent cx="4718304" cy="2678428"/>
            <wp:effectExtent l="0" t="0" r="635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716649" cy="2677488"/>
                    </a:xfrm>
                    <a:prstGeom prst="rect">
                      <a:avLst/>
                    </a:prstGeom>
                    <a:noFill/>
                  </pic:spPr>
                </pic:pic>
              </a:graphicData>
            </a:graphic>
          </wp:inline>
        </w:drawing>
      </w:r>
    </w:p>
    <w:p w14:paraId="3CFC8223" w14:textId="77777777" w:rsidR="00CB14D9" w:rsidRDefault="00CB14D9" w:rsidP="00CB14D9">
      <w:pPr>
        <w:keepNext/>
        <w:keepLines/>
        <w:jc w:val="center"/>
        <w:rPr>
          <w:sz w:val="20"/>
        </w:rPr>
      </w:pPr>
      <w:r w:rsidRPr="00EB313A">
        <w:rPr>
          <w:noProof/>
          <w:lang w:eastAsia="en-US"/>
        </w:rPr>
        <w:drawing>
          <wp:inline distT="0" distB="0" distL="0" distR="0" wp14:anchorId="497B6B80" wp14:editId="1ED7E40B">
            <wp:extent cx="4725670" cy="7239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25670" cy="723900"/>
                    </a:xfrm>
                    <a:prstGeom prst="rect">
                      <a:avLst/>
                    </a:prstGeom>
                    <a:noFill/>
                    <a:ln>
                      <a:noFill/>
                    </a:ln>
                  </pic:spPr>
                </pic:pic>
              </a:graphicData>
            </a:graphic>
          </wp:inline>
        </w:drawing>
      </w:r>
    </w:p>
    <w:p w14:paraId="3E19455E" w14:textId="77777777" w:rsidR="00CB14D9" w:rsidRDefault="00CB14D9" w:rsidP="00CB14D9">
      <w:pPr>
        <w:jc w:val="center"/>
        <w:rPr>
          <w:sz w:val="20"/>
        </w:rPr>
      </w:pPr>
    </w:p>
    <w:p w14:paraId="6A86FA04" w14:textId="77777777" w:rsidR="00CB14D9" w:rsidRDefault="00CB14D9" w:rsidP="00CB14D9">
      <w:pPr>
        <w:numPr>
          <w:ilvl w:val="0"/>
          <w:numId w:val="38"/>
        </w:numPr>
        <w:tabs>
          <w:tab w:val="left" w:pos="540"/>
        </w:tabs>
        <w:jc w:val="both"/>
        <w:rPr>
          <w:sz w:val="20"/>
          <w:lang w:val="ru-RU"/>
        </w:rPr>
      </w:pPr>
      <w:r w:rsidRPr="002E1EE2">
        <w:rPr>
          <w:sz w:val="20"/>
          <w:lang w:val="ru-RU"/>
        </w:rPr>
        <w:t xml:space="preserve">Учитывая </w:t>
      </w:r>
      <w:r>
        <w:rPr>
          <w:sz w:val="20"/>
          <w:lang w:val="ru-RU"/>
        </w:rPr>
        <w:t xml:space="preserve">перспективу </w:t>
      </w:r>
      <w:r w:rsidRPr="002E1EE2">
        <w:rPr>
          <w:sz w:val="20"/>
          <w:lang w:val="ru-RU"/>
        </w:rPr>
        <w:t>присоединени</w:t>
      </w:r>
      <w:r>
        <w:rPr>
          <w:sz w:val="20"/>
          <w:lang w:val="ru-RU"/>
        </w:rPr>
        <w:t>я</w:t>
      </w:r>
      <w:r w:rsidRPr="002E1EE2">
        <w:rPr>
          <w:sz w:val="20"/>
          <w:lang w:val="ru-RU"/>
        </w:rPr>
        <w:t xml:space="preserve"> нескольких новых государств-членов, начиная с 2014</w:t>
      </w:r>
      <w:r>
        <w:rPr>
          <w:sz w:val="20"/>
          <w:lang w:val="ru-RU"/>
        </w:rPr>
        <w:t> </w:t>
      </w:r>
      <w:r w:rsidRPr="002E1EE2">
        <w:rPr>
          <w:sz w:val="20"/>
          <w:lang w:val="ru-RU"/>
        </w:rPr>
        <w:t xml:space="preserve">г. и далее, для оценки воздействия </w:t>
      </w:r>
      <w:r>
        <w:rPr>
          <w:sz w:val="20"/>
          <w:lang w:val="ru-RU"/>
        </w:rPr>
        <w:t xml:space="preserve">факта </w:t>
      </w:r>
      <w:r w:rsidRPr="002E1EE2">
        <w:rPr>
          <w:sz w:val="20"/>
          <w:lang w:val="ru-RU"/>
        </w:rPr>
        <w:t xml:space="preserve">присоединения на </w:t>
      </w:r>
      <w:r>
        <w:rPr>
          <w:sz w:val="20"/>
          <w:lang w:val="ru-RU"/>
        </w:rPr>
        <w:t xml:space="preserve">число </w:t>
      </w:r>
      <w:r w:rsidRPr="002E1EE2">
        <w:rPr>
          <w:sz w:val="20"/>
          <w:lang w:val="ru-RU"/>
        </w:rPr>
        <w:t xml:space="preserve">регистраций мы использовали передаточную модель.  В рамках модели используются данные по «перекрестным заявкам» на основании Парижской конвенции существующих членов Гаагской системы и новых государств-членов.  В частности, для подсчета дополнительных заявок, поступающих от существующих членов в результате присоединения, приблизительно рассчитываются «показатели перехода».  Кроме того, в целях прогнозирования «заявочного» потенциала новых членов используются усредненные «показатели перехода» существующих членов Гаагской системы.  Следует отметить, что фактические «показатели перехода» индивидуальны для каждой страны.  Использование усредненных показателей перехода применительно к новым членам, возможно, </w:t>
      </w:r>
      <w:r>
        <w:rPr>
          <w:sz w:val="20"/>
          <w:lang w:val="ru-RU"/>
        </w:rPr>
        <w:t xml:space="preserve">является </w:t>
      </w:r>
      <w:r w:rsidRPr="002E1EE2">
        <w:rPr>
          <w:sz w:val="20"/>
          <w:lang w:val="ru-RU"/>
        </w:rPr>
        <w:t>наилучши</w:t>
      </w:r>
      <w:r>
        <w:rPr>
          <w:sz w:val="20"/>
          <w:lang w:val="ru-RU"/>
        </w:rPr>
        <w:t>м</w:t>
      </w:r>
      <w:r w:rsidRPr="002E1EE2">
        <w:rPr>
          <w:sz w:val="20"/>
          <w:lang w:val="ru-RU"/>
        </w:rPr>
        <w:t xml:space="preserve"> способ</w:t>
      </w:r>
      <w:r>
        <w:rPr>
          <w:sz w:val="20"/>
          <w:lang w:val="ru-RU"/>
        </w:rPr>
        <w:t>ом</w:t>
      </w:r>
      <w:r w:rsidRPr="002E1EE2">
        <w:rPr>
          <w:sz w:val="20"/>
          <w:lang w:val="ru-RU"/>
        </w:rPr>
        <w:t xml:space="preserve"> достичь достоверного результата, но это вносит дополнительную погрешность в прогнозные значения.  Текущая оценка основана на следующих предположениях относительно времени присоединения.</w:t>
      </w:r>
      <w:r w:rsidRPr="00F87988">
        <w:rPr>
          <w:sz w:val="20"/>
          <w:lang w:val="ru-RU"/>
        </w:rPr>
        <w:t xml:space="preserve"> </w:t>
      </w:r>
    </w:p>
    <w:p w14:paraId="350782B1" w14:textId="77777777" w:rsidR="00CB14D9" w:rsidRPr="00F87988" w:rsidRDefault="00CB14D9" w:rsidP="00CB14D9">
      <w:pPr>
        <w:tabs>
          <w:tab w:val="left" w:pos="540"/>
        </w:tabs>
        <w:jc w:val="both"/>
        <w:rPr>
          <w:sz w:val="20"/>
          <w:lang w:val="ru-RU"/>
        </w:rPr>
      </w:pPr>
    </w:p>
    <w:tbl>
      <w:tblPr>
        <w:tblStyle w:val="TableGrid"/>
        <w:tblW w:w="5954" w:type="dxa"/>
        <w:tblInd w:w="2235" w:type="dxa"/>
        <w:tblLook w:val="04A0" w:firstRow="1" w:lastRow="0" w:firstColumn="1" w:lastColumn="0" w:noHBand="0" w:noVBand="1"/>
      </w:tblPr>
      <w:tblGrid>
        <w:gridCol w:w="3543"/>
        <w:gridCol w:w="2411"/>
      </w:tblGrid>
      <w:tr w:rsidR="00CB14D9" w14:paraId="5AEAD631" w14:textId="77777777" w:rsidTr="00CB14D9">
        <w:tc>
          <w:tcPr>
            <w:tcW w:w="3543" w:type="dxa"/>
          </w:tcPr>
          <w:p w14:paraId="0F4A494D" w14:textId="7C2D7FB0" w:rsidR="00CB14D9" w:rsidRDefault="00CB14D9" w:rsidP="00CB14D9">
            <w:pPr>
              <w:rPr>
                <w:sz w:val="20"/>
                <w:lang w:val="ru-RU"/>
              </w:rPr>
            </w:pPr>
            <w:r>
              <w:rPr>
                <w:sz w:val="20"/>
                <w:lang w:val="ru-RU"/>
              </w:rPr>
              <w:t>Новые члены</w:t>
            </w:r>
          </w:p>
        </w:tc>
        <w:tc>
          <w:tcPr>
            <w:tcW w:w="2411" w:type="dxa"/>
          </w:tcPr>
          <w:p w14:paraId="2FEAB9E8" w14:textId="77777777" w:rsidR="00CB14D9" w:rsidRDefault="00CB14D9" w:rsidP="00CB14D9">
            <w:pPr>
              <w:jc w:val="center"/>
              <w:rPr>
                <w:sz w:val="20"/>
                <w:lang w:val="ru-RU"/>
              </w:rPr>
            </w:pPr>
          </w:p>
        </w:tc>
      </w:tr>
      <w:tr w:rsidR="00CB14D9" w14:paraId="0F796B86" w14:textId="77777777" w:rsidTr="00CB14D9">
        <w:tc>
          <w:tcPr>
            <w:tcW w:w="3543" w:type="dxa"/>
          </w:tcPr>
          <w:p w14:paraId="7E27F8A1" w14:textId="78887666" w:rsidR="00CB14D9" w:rsidRDefault="00CB14D9" w:rsidP="00CB14D9">
            <w:pPr>
              <w:rPr>
                <w:sz w:val="20"/>
                <w:lang w:val="ru-RU"/>
              </w:rPr>
            </w:pPr>
            <w:r>
              <w:rPr>
                <w:sz w:val="20"/>
                <w:lang w:val="ru-RU"/>
              </w:rPr>
              <w:t>Республика Корея</w:t>
            </w:r>
          </w:p>
        </w:tc>
        <w:tc>
          <w:tcPr>
            <w:tcW w:w="2411" w:type="dxa"/>
          </w:tcPr>
          <w:p w14:paraId="5E7A28BB" w14:textId="6AF2B338" w:rsidR="00CB14D9" w:rsidRDefault="00CB14D9" w:rsidP="00CB14D9">
            <w:pPr>
              <w:jc w:val="right"/>
              <w:rPr>
                <w:sz w:val="20"/>
                <w:lang w:val="ru-RU"/>
              </w:rPr>
            </w:pPr>
            <w:r>
              <w:rPr>
                <w:sz w:val="20"/>
                <w:lang w:val="ru-RU"/>
              </w:rPr>
              <w:t>Июль 2014 г.</w:t>
            </w:r>
          </w:p>
        </w:tc>
      </w:tr>
      <w:tr w:rsidR="00CB14D9" w14:paraId="71B89C9A" w14:textId="77777777" w:rsidTr="00CB14D9">
        <w:tc>
          <w:tcPr>
            <w:tcW w:w="3543" w:type="dxa"/>
          </w:tcPr>
          <w:p w14:paraId="401EA223" w14:textId="31E8281C" w:rsidR="00CB14D9" w:rsidRDefault="00CB14D9" w:rsidP="00CB14D9">
            <w:pPr>
              <w:rPr>
                <w:sz w:val="20"/>
                <w:lang w:val="ru-RU"/>
              </w:rPr>
            </w:pPr>
            <w:r>
              <w:rPr>
                <w:sz w:val="20"/>
                <w:lang w:val="ru-RU"/>
              </w:rPr>
              <w:t>Япония</w:t>
            </w:r>
          </w:p>
        </w:tc>
        <w:tc>
          <w:tcPr>
            <w:tcW w:w="2411" w:type="dxa"/>
          </w:tcPr>
          <w:p w14:paraId="723EE3DD" w14:textId="7BD24C73" w:rsidR="00CB14D9" w:rsidRDefault="00CB14D9" w:rsidP="00CB14D9">
            <w:pPr>
              <w:jc w:val="right"/>
              <w:rPr>
                <w:sz w:val="20"/>
                <w:lang w:val="ru-RU"/>
              </w:rPr>
            </w:pPr>
            <w:r>
              <w:rPr>
                <w:sz w:val="20"/>
                <w:lang w:val="ru-RU"/>
              </w:rPr>
              <w:t>Май 2015 г.</w:t>
            </w:r>
          </w:p>
        </w:tc>
      </w:tr>
      <w:tr w:rsidR="00CB14D9" w14:paraId="0EED722E" w14:textId="77777777" w:rsidTr="00CB14D9">
        <w:tc>
          <w:tcPr>
            <w:tcW w:w="3543" w:type="dxa"/>
          </w:tcPr>
          <w:p w14:paraId="525CC1CC" w14:textId="55CE9074" w:rsidR="00CB14D9" w:rsidRDefault="00CB14D9" w:rsidP="00CB14D9">
            <w:pPr>
              <w:rPr>
                <w:sz w:val="20"/>
                <w:lang w:val="ru-RU"/>
              </w:rPr>
            </w:pPr>
            <w:r>
              <w:rPr>
                <w:sz w:val="20"/>
                <w:lang w:val="ru-RU"/>
              </w:rPr>
              <w:t>Соединенные Штаты Америки</w:t>
            </w:r>
          </w:p>
        </w:tc>
        <w:tc>
          <w:tcPr>
            <w:tcW w:w="2411" w:type="dxa"/>
          </w:tcPr>
          <w:p w14:paraId="4B8380B5" w14:textId="30A2A723" w:rsidR="00CB14D9" w:rsidRDefault="00CB14D9" w:rsidP="00CB14D9">
            <w:pPr>
              <w:jc w:val="right"/>
              <w:rPr>
                <w:sz w:val="20"/>
                <w:lang w:val="ru-RU"/>
              </w:rPr>
            </w:pPr>
            <w:r>
              <w:rPr>
                <w:sz w:val="20"/>
                <w:lang w:val="ru-RU"/>
              </w:rPr>
              <w:t>Май 2015 г.</w:t>
            </w:r>
          </w:p>
        </w:tc>
      </w:tr>
      <w:tr w:rsidR="00CB14D9" w14:paraId="3994577F" w14:textId="77777777" w:rsidTr="00CB14D9">
        <w:tc>
          <w:tcPr>
            <w:tcW w:w="3543" w:type="dxa"/>
          </w:tcPr>
          <w:p w14:paraId="4641FAB2" w14:textId="725E8F0C" w:rsidR="00CB14D9" w:rsidRDefault="00CB14D9" w:rsidP="00CB14D9">
            <w:pPr>
              <w:rPr>
                <w:sz w:val="20"/>
                <w:lang w:val="ru-RU"/>
              </w:rPr>
            </w:pPr>
            <w:r>
              <w:rPr>
                <w:sz w:val="20"/>
                <w:lang w:val="ru-RU"/>
              </w:rPr>
              <w:t>Китай</w:t>
            </w:r>
          </w:p>
        </w:tc>
        <w:tc>
          <w:tcPr>
            <w:tcW w:w="2411" w:type="dxa"/>
          </w:tcPr>
          <w:p w14:paraId="6C3B4A0A" w14:textId="4DCBC133" w:rsidR="00CB14D9" w:rsidRDefault="00CB14D9" w:rsidP="00CB14D9">
            <w:pPr>
              <w:jc w:val="right"/>
              <w:rPr>
                <w:sz w:val="20"/>
                <w:lang w:val="ru-RU"/>
              </w:rPr>
            </w:pPr>
            <w:r>
              <w:rPr>
                <w:sz w:val="20"/>
                <w:lang w:val="ru-RU"/>
              </w:rPr>
              <w:t>2018 г.</w:t>
            </w:r>
          </w:p>
        </w:tc>
      </w:tr>
    </w:tbl>
    <w:p w14:paraId="5732679C" w14:textId="77777777" w:rsidR="00CB14D9" w:rsidRDefault="00CB14D9" w:rsidP="00CB14D9">
      <w:pPr>
        <w:jc w:val="center"/>
        <w:rPr>
          <w:sz w:val="20"/>
          <w:lang w:val="ru-RU"/>
        </w:rPr>
      </w:pPr>
    </w:p>
    <w:p w14:paraId="481C7B7A" w14:textId="77777777" w:rsidR="00EE1CD8" w:rsidRPr="00F87988" w:rsidRDefault="00EE1CD8" w:rsidP="00CB14D9">
      <w:pPr>
        <w:jc w:val="center"/>
        <w:rPr>
          <w:sz w:val="20"/>
          <w:lang w:val="ru-RU"/>
        </w:rPr>
      </w:pPr>
    </w:p>
    <w:p w14:paraId="57A3AAEE" w14:textId="77777777" w:rsidR="00CB14D9" w:rsidRDefault="00CB14D9" w:rsidP="00CB14D9">
      <w:pPr>
        <w:keepNext/>
        <w:keepLines/>
        <w:jc w:val="center"/>
        <w:rPr>
          <w:sz w:val="20"/>
        </w:rPr>
      </w:pPr>
      <w:r w:rsidRPr="00EB313A">
        <w:rPr>
          <w:noProof/>
          <w:lang w:eastAsia="en-US"/>
        </w:rPr>
        <w:drawing>
          <wp:inline distT="0" distB="0" distL="0" distR="0" wp14:anchorId="4CB7EF61" wp14:editId="4767297D">
            <wp:extent cx="5760085" cy="665529"/>
            <wp:effectExtent l="0" t="0" r="0"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60085" cy="665529"/>
                    </a:xfrm>
                    <a:prstGeom prst="rect">
                      <a:avLst/>
                    </a:prstGeom>
                    <a:noFill/>
                    <a:ln>
                      <a:noFill/>
                    </a:ln>
                  </pic:spPr>
                </pic:pic>
              </a:graphicData>
            </a:graphic>
          </wp:inline>
        </w:drawing>
      </w:r>
    </w:p>
    <w:p w14:paraId="3CE15CEE" w14:textId="77777777" w:rsidR="00CB14D9" w:rsidRDefault="00CB14D9" w:rsidP="00CB14D9">
      <w:pPr>
        <w:keepNext/>
        <w:keepLines/>
        <w:jc w:val="center"/>
        <w:rPr>
          <w:sz w:val="20"/>
        </w:rPr>
      </w:pPr>
    </w:p>
    <w:p w14:paraId="2CB6E297" w14:textId="77777777" w:rsidR="00CB14D9" w:rsidRPr="00F87988" w:rsidRDefault="00CB14D9" w:rsidP="00CB14D9">
      <w:pPr>
        <w:numPr>
          <w:ilvl w:val="0"/>
          <w:numId w:val="38"/>
        </w:numPr>
        <w:tabs>
          <w:tab w:val="left" w:pos="540"/>
        </w:tabs>
        <w:jc w:val="both"/>
        <w:rPr>
          <w:sz w:val="20"/>
          <w:lang w:val="ru-RU"/>
        </w:rPr>
      </w:pPr>
      <w:r w:rsidRPr="002E1EE2">
        <w:rPr>
          <w:sz w:val="20"/>
          <w:lang w:val="ru-RU"/>
        </w:rPr>
        <w:t>Приведенные выше значения были добавлены к результатам, полученным с помощью авторегрессионных моделей.</w:t>
      </w:r>
      <w:r w:rsidRPr="00E23233">
        <w:rPr>
          <w:sz w:val="20"/>
          <w:lang w:val="ru-RU"/>
        </w:rPr>
        <w:t xml:space="preserve">  </w:t>
      </w:r>
      <w:r>
        <w:rPr>
          <w:sz w:val="20"/>
          <w:lang w:val="ru-RU"/>
        </w:rPr>
        <w:t>Ожидается, что ч</w:t>
      </w:r>
      <w:r w:rsidRPr="00F87988">
        <w:rPr>
          <w:sz w:val="20"/>
          <w:lang w:val="ru-RU"/>
        </w:rPr>
        <w:t>исло заявок</w:t>
      </w:r>
      <w:r>
        <w:rPr>
          <w:sz w:val="20"/>
          <w:lang w:val="ru-RU"/>
        </w:rPr>
        <w:t xml:space="preserve"> </w:t>
      </w:r>
      <w:r w:rsidRPr="00F87988">
        <w:rPr>
          <w:sz w:val="20"/>
          <w:lang w:val="ru-RU"/>
        </w:rPr>
        <w:t xml:space="preserve">будет находиться в пределах определенных вероятностей.  </w:t>
      </w:r>
      <w:r>
        <w:rPr>
          <w:sz w:val="20"/>
          <w:lang w:val="ru-RU"/>
        </w:rPr>
        <w:t xml:space="preserve">На следующих </w:t>
      </w:r>
      <w:r w:rsidRPr="002E1EE2">
        <w:rPr>
          <w:sz w:val="20"/>
          <w:lang w:val="ru-RU"/>
        </w:rPr>
        <w:t>график</w:t>
      </w:r>
      <w:r>
        <w:rPr>
          <w:sz w:val="20"/>
          <w:lang w:val="ru-RU"/>
        </w:rPr>
        <w:t>е</w:t>
      </w:r>
      <w:r w:rsidRPr="002E1EE2">
        <w:rPr>
          <w:sz w:val="20"/>
          <w:lang w:val="ru-RU"/>
        </w:rPr>
        <w:t xml:space="preserve"> и таблиц</w:t>
      </w:r>
      <w:r>
        <w:rPr>
          <w:sz w:val="20"/>
          <w:lang w:val="ru-RU"/>
        </w:rPr>
        <w:t>е</w:t>
      </w:r>
      <w:r w:rsidRPr="002E1EE2">
        <w:rPr>
          <w:sz w:val="20"/>
          <w:lang w:val="ru-RU"/>
        </w:rPr>
        <w:t xml:space="preserve"> </w:t>
      </w:r>
      <w:r>
        <w:rPr>
          <w:sz w:val="20"/>
          <w:lang w:val="ru-RU"/>
        </w:rPr>
        <w:t xml:space="preserve">показано </w:t>
      </w:r>
      <w:r w:rsidRPr="002E1EE2">
        <w:rPr>
          <w:sz w:val="20"/>
          <w:lang w:val="ru-RU"/>
        </w:rPr>
        <w:t>вероятностное распределение сценариев.</w:t>
      </w:r>
    </w:p>
    <w:p w14:paraId="7F1F834F" w14:textId="77777777" w:rsidR="00CB14D9" w:rsidRPr="00F87988" w:rsidRDefault="00CB14D9" w:rsidP="00CB14D9">
      <w:pPr>
        <w:keepNext/>
        <w:keepLines/>
        <w:jc w:val="center"/>
        <w:rPr>
          <w:sz w:val="20"/>
        </w:rPr>
      </w:pPr>
      <w:r w:rsidRPr="00F87988">
        <w:rPr>
          <w:sz w:val="20"/>
          <w:lang w:val="ru-RU"/>
        </w:rPr>
        <w:t>Вероятностное распределение заявок</w:t>
      </w:r>
    </w:p>
    <w:p w14:paraId="76FD6056" w14:textId="77777777" w:rsidR="00CB14D9" w:rsidRDefault="00CB14D9" w:rsidP="00CB14D9">
      <w:pPr>
        <w:keepNext/>
        <w:keepLines/>
        <w:jc w:val="center"/>
        <w:rPr>
          <w:sz w:val="18"/>
          <w:szCs w:val="18"/>
        </w:rPr>
      </w:pPr>
    </w:p>
    <w:p w14:paraId="7165BFFF" w14:textId="77777777" w:rsidR="00CB14D9" w:rsidRDefault="00CB14D9" w:rsidP="00CB14D9">
      <w:pPr>
        <w:keepNext/>
        <w:keepLines/>
        <w:jc w:val="center"/>
        <w:rPr>
          <w:sz w:val="20"/>
        </w:rPr>
      </w:pPr>
      <w:r>
        <w:rPr>
          <w:noProof/>
          <w:sz w:val="20"/>
          <w:lang w:eastAsia="en-US"/>
        </w:rPr>
        <w:drawing>
          <wp:inline distT="0" distB="0" distL="0" distR="0" wp14:anchorId="5BAF84AA" wp14:editId="778148F1">
            <wp:extent cx="4696358" cy="2667769"/>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699209" cy="2669389"/>
                    </a:xfrm>
                    <a:prstGeom prst="rect">
                      <a:avLst/>
                    </a:prstGeom>
                    <a:noFill/>
                  </pic:spPr>
                </pic:pic>
              </a:graphicData>
            </a:graphic>
          </wp:inline>
        </w:drawing>
      </w:r>
    </w:p>
    <w:p w14:paraId="6783841C" w14:textId="77777777" w:rsidR="00CB14D9" w:rsidRDefault="00CB14D9" w:rsidP="00CB14D9">
      <w:pPr>
        <w:keepNext/>
        <w:keepLines/>
        <w:jc w:val="center"/>
        <w:rPr>
          <w:sz w:val="20"/>
        </w:rPr>
      </w:pPr>
    </w:p>
    <w:p w14:paraId="3B70045B" w14:textId="77777777" w:rsidR="00CB14D9" w:rsidRPr="00875647" w:rsidRDefault="00CB14D9" w:rsidP="00CB14D9">
      <w:pPr>
        <w:keepNext/>
        <w:keepLines/>
        <w:spacing w:after="120"/>
        <w:jc w:val="center"/>
        <w:rPr>
          <w:sz w:val="18"/>
          <w:szCs w:val="18"/>
          <w:lang w:val="ru-RU"/>
        </w:rPr>
      </w:pPr>
      <w:r w:rsidRPr="002E1EE2">
        <w:rPr>
          <w:sz w:val="18"/>
          <w:szCs w:val="18"/>
          <w:lang w:val="ru-RU"/>
        </w:rPr>
        <w:t>Сценарии регистраций в рамках Гаагской системы</w:t>
      </w:r>
    </w:p>
    <w:p w14:paraId="5363FD43" w14:textId="77777777" w:rsidR="00CB14D9" w:rsidRDefault="00CB14D9" w:rsidP="00CB14D9">
      <w:pPr>
        <w:keepNext/>
        <w:keepLines/>
        <w:jc w:val="center"/>
      </w:pPr>
      <w:r w:rsidRPr="00EB313A">
        <w:rPr>
          <w:noProof/>
          <w:lang w:eastAsia="en-US"/>
        </w:rPr>
        <w:drawing>
          <wp:inline distT="0" distB="0" distL="0" distR="0" wp14:anchorId="35D847ED" wp14:editId="454C2B09">
            <wp:extent cx="3489325" cy="28308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89325" cy="2830830"/>
                    </a:xfrm>
                    <a:prstGeom prst="rect">
                      <a:avLst/>
                    </a:prstGeom>
                    <a:noFill/>
                    <a:ln>
                      <a:noFill/>
                    </a:ln>
                  </pic:spPr>
                </pic:pic>
              </a:graphicData>
            </a:graphic>
          </wp:inline>
        </w:drawing>
      </w:r>
    </w:p>
    <w:p w14:paraId="3DF7C3E3" w14:textId="77777777" w:rsidR="00CB14D9" w:rsidRDefault="00CB14D9" w:rsidP="00CB14D9">
      <w:pPr>
        <w:keepNext/>
        <w:keepLines/>
        <w:jc w:val="center"/>
      </w:pPr>
    </w:p>
    <w:p w14:paraId="6522BF6B" w14:textId="77777777" w:rsidR="00CB14D9" w:rsidRDefault="00CB14D9" w:rsidP="00CB14D9">
      <w:pPr>
        <w:widowControl w:val="0"/>
        <w:rPr>
          <w:i/>
          <w:sz w:val="20"/>
          <w:lang w:val="ru-RU"/>
        </w:rPr>
      </w:pPr>
      <w:r w:rsidRPr="002E1EE2">
        <w:rPr>
          <w:i/>
          <w:sz w:val="20"/>
          <w:lang w:val="ru-RU"/>
        </w:rPr>
        <w:t>Гаага – прогнозируемый спрос на услуги по продлению регистраций</w:t>
      </w:r>
    </w:p>
    <w:p w14:paraId="0116518E" w14:textId="77777777" w:rsidR="00CB14D9" w:rsidRPr="00875647" w:rsidRDefault="00CB14D9" w:rsidP="00CB14D9">
      <w:pPr>
        <w:widowControl w:val="0"/>
        <w:rPr>
          <w:sz w:val="20"/>
          <w:lang w:val="ru-RU"/>
        </w:rPr>
      </w:pPr>
    </w:p>
    <w:p w14:paraId="5043545B" w14:textId="77777777" w:rsidR="00CB14D9" w:rsidRPr="00875647" w:rsidRDefault="00CB14D9" w:rsidP="00CB14D9">
      <w:pPr>
        <w:numPr>
          <w:ilvl w:val="0"/>
          <w:numId w:val="38"/>
        </w:numPr>
        <w:tabs>
          <w:tab w:val="left" w:pos="540"/>
        </w:tabs>
        <w:jc w:val="both"/>
        <w:rPr>
          <w:sz w:val="20"/>
          <w:lang w:val="ru-RU"/>
        </w:rPr>
      </w:pPr>
      <w:r w:rsidRPr="002E1EE2">
        <w:rPr>
          <w:sz w:val="20"/>
          <w:lang w:val="ru-RU"/>
        </w:rPr>
        <w:t>Для прогнозирования числа продлеваемых регистраций используются различные регрессионные модели.  Помимо авторегрессионных моделей учитывается взаимосвязь между продлениями и регистрациями с использованием пятилетних лагов, а также предшествующие продления с использованием пятилетних лагов, так как регистрации и продления, которые производились пять лет назад, следует учитывать в общем числе продлений в текущем году.</w:t>
      </w:r>
    </w:p>
    <w:p w14:paraId="42080180" w14:textId="77777777" w:rsidR="00CB14D9" w:rsidRPr="00875647" w:rsidRDefault="00CB14D9" w:rsidP="00CB14D9">
      <w:pPr>
        <w:tabs>
          <w:tab w:val="left" w:pos="540"/>
        </w:tabs>
        <w:jc w:val="both"/>
        <w:rPr>
          <w:sz w:val="20"/>
          <w:lang w:val="ru-RU"/>
        </w:rPr>
      </w:pPr>
    </w:p>
    <w:p w14:paraId="482E53A8" w14:textId="77777777" w:rsidR="00CB14D9" w:rsidRPr="00875647" w:rsidRDefault="00CB14D9" w:rsidP="00CB14D9">
      <w:pPr>
        <w:keepNext/>
        <w:keepLines/>
        <w:tabs>
          <w:tab w:val="left" w:pos="540"/>
        </w:tabs>
        <w:spacing w:after="60"/>
        <w:jc w:val="center"/>
        <w:rPr>
          <w:sz w:val="20"/>
          <w:lang w:val="ru-RU"/>
        </w:rPr>
      </w:pPr>
      <w:r w:rsidRPr="002E1EE2">
        <w:rPr>
          <w:sz w:val="20"/>
          <w:lang w:val="ru-RU"/>
        </w:rPr>
        <w:t>Диаграмма</w:t>
      </w:r>
      <w:r>
        <w:rPr>
          <w:sz w:val="20"/>
          <w:lang w:val="ru-RU"/>
        </w:rPr>
        <w:t> </w:t>
      </w:r>
      <w:r w:rsidRPr="002E1EE2">
        <w:rPr>
          <w:sz w:val="20"/>
          <w:lang w:val="ru-RU"/>
        </w:rPr>
        <w:t>10.  Прогноз продлений в рамках Гаагской системы</w:t>
      </w:r>
    </w:p>
    <w:p w14:paraId="344C2ACD" w14:textId="77777777" w:rsidR="00CB14D9" w:rsidRPr="00875647" w:rsidRDefault="00CB14D9" w:rsidP="00CB14D9">
      <w:pPr>
        <w:keepNext/>
        <w:keepLines/>
        <w:jc w:val="center"/>
        <w:rPr>
          <w:sz w:val="20"/>
          <w:lang w:val="ru-RU"/>
        </w:rPr>
      </w:pPr>
      <w:r>
        <w:rPr>
          <w:noProof/>
          <w:sz w:val="20"/>
          <w:lang w:eastAsia="en-US"/>
        </w:rPr>
        <w:drawing>
          <wp:inline distT="0" distB="0" distL="0" distR="0" wp14:anchorId="161BCD3E" wp14:editId="439D7640">
            <wp:extent cx="4674413" cy="26481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73001" cy="2647313"/>
                    </a:xfrm>
                    <a:prstGeom prst="rect">
                      <a:avLst/>
                    </a:prstGeom>
                    <a:noFill/>
                  </pic:spPr>
                </pic:pic>
              </a:graphicData>
            </a:graphic>
          </wp:inline>
        </w:drawing>
      </w:r>
    </w:p>
    <w:p w14:paraId="6912BAFC" w14:textId="77777777" w:rsidR="00CB14D9" w:rsidRDefault="00CB14D9" w:rsidP="00CB14D9">
      <w:pPr>
        <w:keepNext/>
        <w:keepLines/>
        <w:jc w:val="center"/>
        <w:rPr>
          <w:sz w:val="20"/>
        </w:rPr>
      </w:pPr>
      <w:r w:rsidRPr="00EB313A">
        <w:rPr>
          <w:noProof/>
          <w:lang w:eastAsia="en-US"/>
        </w:rPr>
        <w:drawing>
          <wp:inline distT="0" distB="0" distL="0" distR="0" wp14:anchorId="0ACE4DF8" wp14:editId="2791D8F8">
            <wp:extent cx="4455160" cy="7239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455160" cy="723900"/>
                    </a:xfrm>
                    <a:prstGeom prst="rect">
                      <a:avLst/>
                    </a:prstGeom>
                    <a:noFill/>
                    <a:ln>
                      <a:noFill/>
                    </a:ln>
                  </pic:spPr>
                </pic:pic>
              </a:graphicData>
            </a:graphic>
          </wp:inline>
        </w:drawing>
      </w:r>
    </w:p>
    <w:p w14:paraId="0E9C3E73" w14:textId="77777777" w:rsidR="00CB14D9" w:rsidRDefault="00CB14D9" w:rsidP="00CB14D9">
      <w:pPr>
        <w:keepNext/>
        <w:keepLines/>
        <w:jc w:val="center"/>
        <w:rPr>
          <w:sz w:val="20"/>
        </w:rPr>
      </w:pPr>
    </w:p>
    <w:p w14:paraId="1B1480A5" w14:textId="77777777" w:rsidR="00CB14D9" w:rsidRDefault="00CB14D9" w:rsidP="00CB14D9">
      <w:pPr>
        <w:keepNext/>
        <w:keepLines/>
        <w:jc w:val="center"/>
        <w:rPr>
          <w:sz w:val="20"/>
        </w:rPr>
      </w:pPr>
    </w:p>
    <w:p w14:paraId="7C97FCA0" w14:textId="77777777" w:rsidR="00CB14D9" w:rsidRPr="00F87988" w:rsidRDefault="00CB14D9" w:rsidP="00CB14D9">
      <w:pPr>
        <w:keepNext/>
        <w:keepLines/>
        <w:spacing w:after="120"/>
        <w:jc w:val="center"/>
        <w:rPr>
          <w:sz w:val="20"/>
          <w:lang w:val="ru-RU"/>
        </w:rPr>
      </w:pPr>
      <w:r>
        <w:rPr>
          <w:sz w:val="20"/>
          <w:lang w:val="ru-RU"/>
        </w:rPr>
        <w:t>Вероятностное распределение продлений</w:t>
      </w:r>
    </w:p>
    <w:p w14:paraId="6DC3794A" w14:textId="77777777" w:rsidR="00CB14D9" w:rsidRDefault="00CB14D9" w:rsidP="00CB14D9">
      <w:pPr>
        <w:keepNext/>
        <w:keepLines/>
        <w:jc w:val="center"/>
        <w:rPr>
          <w:sz w:val="20"/>
        </w:rPr>
      </w:pPr>
      <w:r w:rsidRPr="00E62B25">
        <w:rPr>
          <w:noProof/>
          <w:sz w:val="20"/>
          <w:lang w:eastAsia="en-US"/>
        </w:rPr>
        <w:drawing>
          <wp:inline distT="0" distB="0" distL="0" distR="0" wp14:anchorId="213D6C93" wp14:editId="4C7B0C02">
            <wp:extent cx="4140403" cy="2169314"/>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7">
                      <a:extLst>
                        <a:ext uri="{28A0092B-C50C-407E-A947-70E740481C1C}">
                          <a14:useLocalDpi xmlns:a14="http://schemas.microsoft.com/office/drawing/2010/main" val="0"/>
                        </a:ext>
                      </a:extLst>
                    </a:blip>
                    <a:srcRect t="7832"/>
                    <a:stretch/>
                  </pic:blipFill>
                  <pic:spPr bwMode="auto">
                    <a:xfrm>
                      <a:off x="0" y="0"/>
                      <a:ext cx="4144854" cy="2171646"/>
                    </a:xfrm>
                    <a:prstGeom prst="rect">
                      <a:avLst/>
                    </a:prstGeom>
                    <a:noFill/>
                    <a:ln>
                      <a:noFill/>
                    </a:ln>
                    <a:extLst>
                      <a:ext uri="{53640926-AAD7-44D8-BBD7-CCE9431645EC}">
                        <a14:shadowObscured xmlns:a14="http://schemas.microsoft.com/office/drawing/2010/main"/>
                      </a:ext>
                    </a:extLst>
                  </pic:spPr>
                </pic:pic>
              </a:graphicData>
            </a:graphic>
          </wp:inline>
        </w:drawing>
      </w:r>
    </w:p>
    <w:p w14:paraId="7F10ECC3" w14:textId="77777777" w:rsidR="00CB14D9" w:rsidRDefault="00CB14D9" w:rsidP="00CB14D9">
      <w:pPr>
        <w:jc w:val="center"/>
        <w:rPr>
          <w:sz w:val="20"/>
        </w:rPr>
      </w:pPr>
    </w:p>
    <w:p w14:paraId="4757EFCC" w14:textId="77777777" w:rsidR="00CB14D9" w:rsidRPr="00875647" w:rsidRDefault="00CB14D9" w:rsidP="00CB14D9">
      <w:pPr>
        <w:keepNext/>
        <w:keepLines/>
        <w:spacing w:after="120"/>
        <w:jc w:val="center"/>
        <w:rPr>
          <w:sz w:val="18"/>
          <w:szCs w:val="18"/>
          <w:lang w:val="ru-RU"/>
        </w:rPr>
      </w:pPr>
      <w:r w:rsidRPr="002E1EE2">
        <w:rPr>
          <w:sz w:val="18"/>
          <w:szCs w:val="18"/>
          <w:lang w:val="ru-RU"/>
        </w:rPr>
        <w:t>Сценарии продлений в рамках Гаагской системы</w:t>
      </w:r>
    </w:p>
    <w:p w14:paraId="139741CC" w14:textId="77777777" w:rsidR="00CB14D9" w:rsidRDefault="00CB14D9" w:rsidP="00CB14D9">
      <w:pPr>
        <w:keepNext/>
        <w:keepLines/>
        <w:jc w:val="center"/>
        <w:rPr>
          <w:sz w:val="20"/>
        </w:rPr>
      </w:pPr>
      <w:r w:rsidRPr="00EB313A">
        <w:rPr>
          <w:noProof/>
          <w:lang w:eastAsia="en-US"/>
        </w:rPr>
        <w:drawing>
          <wp:inline distT="0" distB="0" distL="0" distR="0" wp14:anchorId="278882F1" wp14:editId="3B1425B4">
            <wp:extent cx="3430905" cy="29629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30905" cy="2962910"/>
                    </a:xfrm>
                    <a:prstGeom prst="rect">
                      <a:avLst/>
                    </a:prstGeom>
                    <a:noFill/>
                    <a:ln>
                      <a:noFill/>
                    </a:ln>
                  </pic:spPr>
                </pic:pic>
              </a:graphicData>
            </a:graphic>
          </wp:inline>
        </w:drawing>
      </w:r>
    </w:p>
    <w:p w14:paraId="2CC3FD09" w14:textId="77777777" w:rsidR="00CB14D9" w:rsidRDefault="00CB14D9" w:rsidP="00CB14D9">
      <w:pPr>
        <w:jc w:val="center"/>
        <w:rPr>
          <w:sz w:val="20"/>
        </w:rPr>
      </w:pPr>
    </w:p>
    <w:p w14:paraId="75CF1882" w14:textId="77777777" w:rsidR="00CB14D9" w:rsidRDefault="00CB14D9" w:rsidP="00CB14D9">
      <w:pPr>
        <w:jc w:val="center"/>
        <w:rPr>
          <w:sz w:val="20"/>
        </w:rPr>
      </w:pPr>
    </w:p>
    <w:p w14:paraId="24EC360E" w14:textId="77777777" w:rsidR="00CB14D9" w:rsidRDefault="00CB14D9" w:rsidP="00CB14D9">
      <w:pPr>
        <w:widowControl w:val="0"/>
        <w:rPr>
          <w:i/>
          <w:sz w:val="20"/>
          <w:lang w:val="ru-RU"/>
        </w:rPr>
      </w:pPr>
      <w:r w:rsidRPr="002E1EE2">
        <w:rPr>
          <w:i/>
          <w:sz w:val="20"/>
          <w:lang w:val="ru-RU"/>
        </w:rPr>
        <w:t>Ожидаемый уровень доходов в рамках Гаагской системы</w:t>
      </w:r>
    </w:p>
    <w:p w14:paraId="14E2701C" w14:textId="77777777" w:rsidR="00CB14D9" w:rsidRPr="00875647" w:rsidRDefault="00CB14D9" w:rsidP="00CB14D9">
      <w:pPr>
        <w:widowControl w:val="0"/>
        <w:rPr>
          <w:sz w:val="20"/>
          <w:lang w:val="ru-RU"/>
        </w:rPr>
      </w:pPr>
    </w:p>
    <w:p w14:paraId="4DF39E6A" w14:textId="77777777" w:rsidR="00CB14D9" w:rsidRPr="00875647" w:rsidRDefault="00CB14D9" w:rsidP="00CB14D9">
      <w:pPr>
        <w:keepNext/>
        <w:keepLines/>
        <w:numPr>
          <w:ilvl w:val="0"/>
          <w:numId w:val="38"/>
        </w:numPr>
        <w:tabs>
          <w:tab w:val="left" w:pos="540"/>
        </w:tabs>
        <w:jc w:val="both"/>
        <w:rPr>
          <w:sz w:val="20"/>
          <w:lang w:val="ru-RU"/>
        </w:rPr>
      </w:pPr>
      <w:r>
        <w:rPr>
          <w:sz w:val="20"/>
          <w:lang w:val="ru-RU"/>
        </w:rPr>
        <w:t>Объем д</w:t>
      </w:r>
      <w:r w:rsidRPr="002E1EE2">
        <w:rPr>
          <w:sz w:val="20"/>
          <w:lang w:val="ru-RU"/>
        </w:rPr>
        <w:t>оход</w:t>
      </w:r>
      <w:r>
        <w:rPr>
          <w:sz w:val="20"/>
          <w:lang w:val="ru-RU"/>
        </w:rPr>
        <w:t>ов</w:t>
      </w:r>
      <w:r w:rsidRPr="002E1EE2">
        <w:rPr>
          <w:sz w:val="20"/>
          <w:lang w:val="ru-RU"/>
        </w:rPr>
        <w:t xml:space="preserve">, </w:t>
      </w:r>
      <w:r>
        <w:rPr>
          <w:sz w:val="20"/>
          <w:lang w:val="ru-RU"/>
        </w:rPr>
        <w:t xml:space="preserve">получаемых </w:t>
      </w:r>
      <w:r w:rsidRPr="002E1EE2">
        <w:rPr>
          <w:sz w:val="20"/>
          <w:lang w:val="ru-RU"/>
        </w:rPr>
        <w:t>в рамках Гаагской системы, рассчитыва</w:t>
      </w:r>
      <w:r>
        <w:rPr>
          <w:sz w:val="20"/>
          <w:lang w:val="ru-RU"/>
        </w:rPr>
        <w:t>е</w:t>
      </w:r>
      <w:r w:rsidRPr="002E1EE2">
        <w:rPr>
          <w:sz w:val="20"/>
          <w:lang w:val="ru-RU"/>
        </w:rPr>
        <w:t>тся на основе действующей шкалы пошлин.  Основными компонентами данной шкалы являются основная пошлина и пошлины за продление регистрации.  На эти две категории приходится около 90% доходов.  Другие пошлины сгруппированы в пункте «Другие».</w:t>
      </w:r>
    </w:p>
    <w:p w14:paraId="161123D9" w14:textId="77777777" w:rsidR="00CB14D9" w:rsidRPr="00875647" w:rsidRDefault="00CB14D9" w:rsidP="00CB14D9">
      <w:pPr>
        <w:widowControl w:val="0"/>
        <w:rPr>
          <w:sz w:val="20"/>
          <w:lang w:val="ru-RU"/>
        </w:rPr>
      </w:pPr>
    </w:p>
    <w:p w14:paraId="2A98FF6B" w14:textId="77777777" w:rsidR="00CB14D9" w:rsidRPr="002E1EE2" w:rsidRDefault="00CB14D9" w:rsidP="00CB14D9">
      <w:pPr>
        <w:widowControl w:val="0"/>
        <w:jc w:val="center"/>
        <w:rPr>
          <w:sz w:val="20"/>
          <w:lang w:val="ru-RU"/>
        </w:rPr>
      </w:pPr>
      <w:r w:rsidRPr="002E1EE2">
        <w:rPr>
          <w:sz w:val="20"/>
          <w:lang w:val="ru-RU"/>
        </w:rPr>
        <w:t>Диаграмма</w:t>
      </w:r>
      <w:r>
        <w:rPr>
          <w:sz w:val="20"/>
          <w:lang w:val="ru-RU"/>
        </w:rPr>
        <w:t> </w:t>
      </w:r>
      <w:r w:rsidRPr="002E1EE2">
        <w:rPr>
          <w:sz w:val="20"/>
          <w:lang w:val="ru-RU"/>
        </w:rPr>
        <w:t>11.  Ожидаемый уровень доходов в виде пошлин</w:t>
      </w:r>
    </w:p>
    <w:p w14:paraId="4A8B7F91" w14:textId="77777777" w:rsidR="00CB14D9" w:rsidRPr="00875647" w:rsidRDefault="00CB14D9" w:rsidP="00CB14D9">
      <w:pPr>
        <w:widowControl w:val="0"/>
        <w:jc w:val="center"/>
        <w:rPr>
          <w:sz w:val="20"/>
          <w:lang w:val="ru-RU"/>
        </w:rPr>
      </w:pPr>
      <w:r w:rsidRPr="002E1EE2">
        <w:rPr>
          <w:sz w:val="20"/>
          <w:lang w:val="ru-RU"/>
        </w:rPr>
        <w:t>в рамках Гаагской системы в разбивке по источникам</w:t>
      </w:r>
    </w:p>
    <w:p w14:paraId="64A9B364" w14:textId="77777777" w:rsidR="00CB14D9" w:rsidRPr="00875647" w:rsidRDefault="00CB14D9" w:rsidP="00CB14D9">
      <w:pPr>
        <w:widowControl w:val="0"/>
        <w:rPr>
          <w:sz w:val="20"/>
          <w:lang w:val="ru-RU"/>
        </w:rPr>
      </w:pPr>
    </w:p>
    <w:p w14:paraId="5D53FBBD" w14:textId="77777777" w:rsidR="00CB14D9" w:rsidRDefault="00CB14D9" w:rsidP="00CB14D9">
      <w:pPr>
        <w:jc w:val="center"/>
        <w:rPr>
          <w:sz w:val="20"/>
        </w:rPr>
      </w:pPr>
      <w:r>
        <w:rPr>
          <w:noProof/>
          <w:sz w:val="20"/>
          <w:lang w:eastAsia="en-US"/>
        </w:rPr>
        <w:drawing>
          <wp:inline distT="0" distB="0" distL="0" distR="0" wp14:anchorId="0EF72F2E" wp14:editId="3BD9A172">
            <wp:extent cx="4842662" cy="27434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41161" cy="2742580"/>
                    </a:xfrm>
                    <a:prstGeom prst="rect">
                      <a:avLst/>
                    </a:prstGeom>
                    <a:noFill/>
                  </pic:spPr>
                </pic:pic>
              </a:graphicData>
            </a:graphic>
          </wp:inline>
        </w:drawing>
      </w:r>
    </w:p>
    <w:p w14:paraId="79ED5786" w14:textId="77777777" w:rsidR="00CB14D9" w:rsidRDefault="00CB14D9" w:rsidP="00CB14D9">
      <w:pPr>
        <w:jc w:val="center"/>
        <w:rPr>
          <w:sz w:val="20"/>
        </w:rPr>
      </w:pPr>
      <w:r w:rsidRPr="00EB313A">
        <w:rPr>
          <w:noProof/>
          <w:lang w:eastAsia="en-US"/>
        </w:rPr>
        <w:drawing>
          <wp:inline distT="0" distB="0" distL="0" distR="0" wp14:anchorId="271372EC" wp14:editId="302C9FC7">
            <wp:extent cx="4857115" cy="1155700"/>
            <wp:effectExtent l="0" t="0" r="63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57115" cy="1155700"/>
                    </a:xfrm>
                    <a:prstGeom prst="rect">
                      <a:avLst/>
                    </a:prstGeom>
                    <a:noFill/>
                    <a:ln>
                      <a:noFill/>
                    </a:ln>
                  </pic:spPr>
                </pic:pic>
              </a:graphicData>
            </a:graphic>
          </wp:inline>
        </w:drawing>
      </w:r>
    </w:p>
    <w:p w14:paraId="2143B607" w14:textId="3A0938E6" w:rsidR="00CB14D9" w:rsidRPr="00C8785B" w:rsidRDefault="00C8785B" w:rsidP="00C8785B">
      <w:pPr>
        <w:ind w:left="993"/>
        <w:rPr>
          <w:sz w:val="16"/>
          <w:szCs w:val="16"/>
          <w:lang w:val="ru-RU"/>
        </w:rPr>
      </w:pPr>
      <w:r w:rsidRPr="00C8785B">
        <w:rPr>
          <w:sz w:val="16"/>
          <w:szCs w:val="16"/>
        </w:rPr>
        <w:sym w:font="Symbol" w:char="F02A"/>
      </w:r>
      <w:r w:rsidRPr="00C8785B">
        <w:rPr>
          <w:sz w:val="16"/>
          <w:szCs w:val="16"/>
          <w:lang w:val="ru-RU"/>
        </w:rPr>
        <w:t xml:space="preserve"> Прогноз</w:t>
      </w:r>
    </w:p>
    <w:p w14:paraId="3DAAF83E" w14:textId="77777777" w:rsidR="00CB14D9" w:rsidRPr="00802CA9" w:rsidRDefault="00CB14D9" w:rsidP="00CB14D9">
      <w:pPr>
        <w:keepNext/>
        <w:keepLines/>
        <w:spacing w:after="120"/>
        <w:jc w:val="center"/>
        <w:rPr>
          <w:sz w:val="20"/>
          <w:lang w:val="ru-RU"/>
        </w:rPr>
      </w:pPr>
      <w:r w:rsidRPr="00802CA9">
        <w:rPr>
          <w:sz w:val="20"/>
          <w:lang w:val="ru-RU"/>
        </w:rPr>
        <w:t>Вероятностное распределение доходов</w:t>
      </w:r>
    </w:p>
    <w:p w14:paraId="63024A39" w14:textId="77777777" w:rsidR="00CB14D9" w:rsidRPr="00802CA9" w:rsidRDefault="00CB14D9" w:rsidP="00CB14D9">
      <w:pPr>
        <w:keepNext/>
        <w:keepLines/>
        <w:spacing w:after="120"/>
        <w:jc w:val="center"/>
        <w:rPr>
          <w:sz w:val="20"/>
          <w:lang w:val="ru-RU"/>
        </w:rPr>
      </w:pPr>
      <w:r>
        <w:rPr>
          <w:noProof/>
          <w:sz w:val="20"/>
          <w:lang w:eastAsia="en-US"/>
        </w:rPr>
        <w:drawing>
          <wp:inline distT="0" distB="0" distL="0" distR="0" wp14:anchorId="3AFA592E" wp14:editId="313C02EB">
            <wp:extent cx="4857293" cy="274714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856669" cy="2746795"/>
                    </a:xfrm>
                    <a:prstGeom prst="rect">
                      <a:avLst/>
                    </a:prstGeom>
                    <a:noFill/>
                  </pic:spPr>
                </pic:pic>
              </a:graphicData>
            </a:graphic>
          </wp:inline>
        </w:drawing>
      </w:r>
    </w:p>
    <w:p w14:paraId="69E65588" w14:textId="77777777" w:rsidR="00CB14D9" w:rsidRDefault="00CB14D9" w:rsidP="00CB14D9">
      <w:pPr>
        <w:keepNext/>
        <w:keepLines/>
        <w:jc w:val="center"/>
        <w:rPr>
          <w:sz w:val="20"/>
        </w:rPr>
      </w:pPr>
    </w:p>
    <w:p w14:paraId="446C20AB" w14:textId="77777777" w:rsidR="00CB14D9" w:rsidRPr="00875647" w:rsidRDefault="00CB14D9" w:rsidP="00CB14D9">
      <w:pPr>
        <w:keepNext/>
        <w:keepLines/>
        <w:spacing w:after="120"/>
        <w:jc w:val="center"/>
        <w:rPr>
          <w:sz w:val="20"/>
          <w:lang w:val="ru-RU"/>
        </w:rPr>
      </w:pPr>
      <w:r w:rsidRPr="002E1EE2">
        <w:rPr>
          <w:sz w:val="20"/>
          <w:lang w:val="ru-RU"/>
        </w:rPr>
        <w:t>Сценарии доходов в рамках Гаагской системы</w:t>
      </w:r>
    </w:p>
    <w:p w14:paraId="032E06EF" w14:textId="77777777" w:rsidR="00CB14D9" w:rsidRPr="00EB313A" w:rsidRDefault="00CB14D9" w:rsidP="00CB14D9">
      <w:pPr>
        <w:keepNext/>
        <w:keepLines/>
        <w:jc w:val="center"/>
        <w:rPr>
          <w:lang w:val="ru-RU"/>
        </w:rPr>
      </w:pPr>
      <w:r w:rsidRPr="00EB313A">
        <w:rPr>
          <w:noProof/>
          <w:lang w:eastAsia="en-US"/>
        </w:rPr>
        <w:drawing>
          <wp:inline distT="0" distB="0" distL="0" distR="0" wp14:anchorId="6648B69A" wp14:editId="0E922BDB">
            <wp:extent cx="3284220" cy="28308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84220" cy="2830830"/>
                    </a:xfrm>
                    <a:prstGeom prst="rect">
                      <a:avLst/>
                    </a:prstGeom>
                    <a:noFill/>
                    <a:ln>
                      <a:noFill/>
                    </a:ln>
                  </pic:spPr>
                </pic:pic>
              </a:graphicData>
            </a:graphic>
          </wp:inline>
        </w:drawing>
      </w:r>
    </w:p>
    <w:p w14:paraId="17CCA4E4" w14:textId="77777777" w:rsidR="00CB14D9" w:rsidRPr="00EB313A" w:rsidRDefault="00CB14D9" w:rsidP="00CB14D9">
      <w:pPr>
        <w:jc w:val="center"/>
        <w:rPr>
          <w:lang w:val="ru-RU"/>
        </w:rPr>
      </w:pPr>
    </w:p>
    <w:p w14:paraId="20DE7CCC" w14:textId="77777777" w:rsidR="00CB14D9" w:rsidRPr="00A10D16" w:rsidRDefault="00CB14D9" w:rsidP="00CB14D9">
      <w:pPr>
        <w:numPr>
          <w:ilvl w:val="0"/>
          <w:numId w:val="38"/>
        </w:numPr>
        <w:tabs>
          <w:tab w:val="left" w:pos="540"/>
        </w:tabs>
        <w:jc w:val="both"/>
        <w:rPr>
          <w:sz w:val="20"/>
          <w:lang w:val="ru-RU"/>
        </w:rPr>
      </w:pPr>
      <w:r w:rsidRPr="00A10D16">
        <w:rPr>
          <w:sz w:val="20"/>
          <w:lang w:val="ru-RU"/>
        </w:rPr>
        <w:t xml:space="preserve">Сметные доходы на 2015-2017 гг., приведенные в следующей таблице, рассчитаны на основе </w:t>
      </w:r>
      <w:r>
        <w:rPr>
          <w:sz w:val="20"/>
          <w:lang w:val="ru-RU"/>
        </w:rPr>
        <w:t>о</w:t>
      </w:r>
      <w:r w:rsidRPr="00A10D16">
        <w:rPr>
          <w:sz w:val="20"/>
          <w:lang w:val="ru-RU"/>
        </w:rPr>
        <w:t>жидаемого числа международных регистраций и продлений.  Следует отметить, что приведенные ниже сметные доходы рассчитаны исходя из предположения, что в предстоящие годы в шкале пошлин, подлежащих уплате Международному бюро в рамках Гаагской системы, никаких изменений не произойдет.</w:t>
      </w:r>
    </w:p>
    <w:p w14:paraId="126670E9" w14:textId="77777777" w:rsidR="00CB14D9" w:rsidRPr="00875647" w:rsidRDefault="00CB14D9" w:rsidP="00CB14D9">
      <w:pPr>
        <w:tabs>
          <w:tab w:val="left" w:pos="540"/>
        </w:tabs>
        <w:jc w:val="both"/>
        <w:rPr>
          <w:sz w:val="20"/>
          <w:lang w:val="ru-RU"/>
        </w:rPr>
      </w:pPr>
    </w:p>
    <w:p w14:paraId="7F06431A" w14:textId="6F729A7C" w:rsidR="00CB14D9" w:rsidRPr="002E1EE2" w:rsidRDefault="00CB14D9" w:rsidP="00CB14D9">
      <w:pPr>
        <w:keepNext/>
        <w:keepLines/>
        <w:jc w:val="center"/>
        <w:rPr>
          <w:sz w:val="20"/>
          <w:lang w:val="ru-RU"/>
        </w:rPr>
      </w:pPr>
      <w:r w:rsidRPr="002E1EE2">
        <w:rPr>
          <w:sz w:val="20"/>
          <w:lang w:val="ru-RU"/>
        </w:rPr>
        <w:t>Таблица</w:t>
      </w:r>
      <w:r>
        <w:rPr>
          <w:sz w:val="20"/>
          <w:lang w:val="ru-RU"/>
        </w:rPr>
        <w:t> </w:t>
      </w:r>
      <w:r w:rsidRPr="002E1EE2">
        <w:rPr>
          <w:sz w:val="20"/>
          <w:lang w:val="ru-RU"/>
        </w:rPr>
        <w:t>1</w:t>
      </w:r>
      <w:r w:rsidR="00D1474F">
        <w:rPr>
          <w:sz w:val="20"/>
          <w:lang w:val="ru-RU"/>
        </w:rPr>
        <w:t>8</w:t>
      </w:r>
      <w:r w:rsidRPr="002E1EE2">
        <w:rPr>
          <w:sz w:val="20"/>
          <w:lang w:val="ru-RU"/>
        </w:rPr>
        <w:t>.  Совокупные доходы в виде пошлин и средний размер пошлины</w:t>
      </w:r>
    </w:p>
    <w:p w14:paraId="2E493FF2" w14:textId="77777777" w:rsidR="00CB14D9" w:rsidRDefault="00CB14D9" w:rsidP="00CB14D9">
      <w:pPr>
        <w:keepNext/>
        <w:keepLines/>
        <w:jc w:val="center"/>
        <w:rPr>
          <w:sz w:val="20"/>
        </w:rPr>
      </w:pPr>
      <w:r w:rsidRPr="002E1EE2">
        <w:rPr>
          <w:sz w:val="20"/>
          <w:lang w:val="ru-RU"/>
        </w:rPr>
        <w:t>в рамках Гаагской системы</w:t>
      </w:r>
    </w:p>
    <w:p w14:paraId="4B26F85C" w14:textId="77777777" w:rsidR="00CB14D9" w:rsidRDefault="00CB14D9" w:rsidP="00CB14D9">
      <w:pPr>
        <w:keepNext/>
        <w:keepLines/>
        <w:jc w:val="center"/>
        <w:rPr>
          <w:sz w:val="20"/>
        </w:rPr>
      </w:pPr>
    </w:p>
    <w:p w14:paraId="3112CC45" w14:textId="367EDD8C" w:rsidR="00CB14D9" w:rsidRDefault="00E84CE3" w:rsidP="00CB14D9">
      <w:pPr>
        <w:keepNext/>
        <w:keepLines/>
        <w:jc w:val="center"/>
        <w:rPr>
          <w:sz w:val="20"/>
        </w:rPr>
      </w:pPr>
      <w:r>
        <w:rPr>
          <w:noProof/>
          <w:sz w:val="20"/>
          <w:lang w:eastAsia="en-US"/>
        </w:rPr>
        <w:drawing>
          <wp:inline distT="0" distB="0" distL="0" distR="0" wp14:anchorId="400218D2" wp14:editId="6B3F5BF7">
            <wp:extent cx="5760085" cy="80609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60085" cy="806099"/>
                    </a:xfrm>
                    <a:prstGeom prst="rect">
                      <a:avLst/>
                    </a:prstGeom>
                    <a:noFill/>
                    <a:ln>
                      <a:noFill/>
                    </a:ln>
                  </pic:spPr>
                </pic:pic>
              </a:graphicData>
            </a:graphic>
          </wp:inline>
        </w:drawing>
      </w:r>
    </w:p>
    <w:p w14:paraId="39334DA8" w14:textId="77777777" w:rsidR="00CB14D9" w:rsidRDefault="00CB14D9" w:rsidP="00CB14D9">
      <w:pPr>
        <w:keepNext/>
        <w:keepLines/>
        <w:rPr>
          <w:sz w:val="20"/>
        </w:rPr>
      </w:pPr>
    </w:p>
    <w:p w14:paraId="58A82738" w14:textId="264D39BF" w:rsidR="000D2666" w:rsidRDefault="000D2666">
      <w:pPr>
        <w:rPr>
          <w:sz w:val="20"/>
        </w:rPr>
      </w:pPr>
      <w:r>
        <w:rPr>
          <w:sz w:val="20"/>
        </w:rPr>
        <w:br w:type="page"/>
      </w:r>
    </w:p>
    <w:p w14:paraId="7BAD27DB" w14:textId="77777777" w:rsidR="00D7361F" w:rsidRDefault="00D7361F" w:rsidP="008D3EC2">
      <w:pPr>
        <w:autoSpaceDE w:val="0"/>
        <w:autoSpaceDN w:val="0"/>
        <w:adjustRightInd w:val="0"/>
        <w:rPr>
          <w:sz w:val="20"/>
        </w:rPr>
      </w:pPr>
    </w:p>
    <w:p w14:paraId="02DC7E8B" w14:textId="77777777" w:rsidR="0011076B" w:rsidRPr="00797C36" w:rsidRDefault="0011076B" w:rsidP="0011076B">
      <w:pPr>
        <w:pStyle w:val="StyleHeading3ComplexItalic"/>
        <w:keepNext w:val="0"/>
        <w:tabs>
          <w:tab w:val="clear" w:pos="1985"/>
          <w:tab w:val="left" w:pos="2268"/>
        </w:tabs>
        <w:ind w:left="2268" w:hanging="2268"/>
        <w:rPr>
          <w:caps w:val="0"/>
          <w:lang w:val="ru-RU"/>
        </w:rPr>
      </w:pPr>
      <w:bookmarkStart w:id="67" w:name="_Toc293334845"/>
      <w:bookmarkStart w:id="68" w:name="_Toc298920427"/>
      <w:bookmarkStart w:id="69" w:name="_Toc356567790"/>
      <w:bookmarkStart w:id="70" w:name="_Toc367350616"/>
      <w:bookmarkStart w:id="71" w:name="_Toc417997924"/>
      <w:r w:rsidRPr="00797C36">
        <w:rPr>
          <w:caps w:val="0"/>
          <w:lang w:val="ru-RU"/>
        </w:rPr>
        <w:t>ПРИЛОЖЕНИЕ V</w:t>
      </w:r>
      <w:r w:rsidRPr="00797C36">
        <w:rPr>
          <w:caps w:val="0"/>
          <w:lang w:val="ru-RU"/>
        </w:rPr>
        <w:tab/>
      </w:r>
      <w:bookmarkEnd w:id="67"/>
      <w:bookmarkEnd w:id="68"/>
      <w:bookmarkEnd w:id="69"/>
      <w:bookmarkEnd w:id="70"/>
      <w:bookmarkEnd w:id="71"/>
      <w:r w:rsidRPr="00797C36">
        <w:rPr>
          <w:caps w:val="0"/>
          <w:lang w:val="ru-RU"/>
        </w:rPr>
        <w:t>ПОКАЗАТЕЛИ ФУНКЦИОНИРОВАНИЯ СИСТЕМЫ РСТ</w:t>
      </w:r>
    </w:p>
    <w:p w14:paraId="5FEF5BE8" w14:textId="77777777" w:rsidR="0011076B" w:rsidRPr="00797C36" w:rsidRDefault="0011076B" w:rsidP="0011076B">
      <w:pPr>
        <w:rPr>
          <w:sz w:val="20"/>
          <w:lang w:val="ru-RU"/>
        </w:rPr>
      </w:pPr>
    </w:p>
    <w:p w14:paraId="7CA5C313" w14:textId="77777777" w:rsidR="0011076B" w:rsidRPr="00797C36" w:rsidRDefault="0011076B" w:rsidP="0011076B">
      <w:pPr>
        <w:rPr>
          <w:sz w:val="20"/>
          <w:lang w:val="ru-RU"/>
        </w:rPr>
      </w:pPr>
    </w:p>
    <w:p w14:paraId="7E39A10A" w14:textId="77777777" w:rsidR="0011076B" w:rsidRPr="00797C36" w:rsidRDefault="0011076B" w:rsidP="0011076B">
      <w:pPr>
        <w:rPr>
          <w:sz w:val="20"/>
          <w:lang w:val="ru-RU"/>
        </w:rPr>
      </w:pPr>
      <w:r w:rsidRPr="00797C36">
        <w:rPr>
          <w:sz w:val="20"/>
          <w:lang w:val="ru-RU"/>
        </w:rPr>
        <w:t>ПОКАЗАТЕЛИ РЕЗУЛЬТАТИВНОСТИ ПО ОЖИДАЕМОМУ РЕЗУЛЬТАТУ «ПОВЫШЕНИЕ ПРОДУКТИВНОСТИ И КАЧЕСТВА УСЛУГ РСТ»</w:t>
      </w:r>
    </w:p>
    <w:p w14:paraId="03E4077B" w14:textId="77777777" w:rsidR="0011076B" w:rsidRPr="00797C36" w:rsidRDefault="0011076B" w:rsidP="0011076B">
      <w:pPr>
        <w:rPr>
          <w:bCs/>
          <w:sz w:val="28"/>
          <w:szCs w:val="28"/>
          <w:lang w:val="ru-RU"/>
        </w:rPr>
      </w:pPr>
    </w:p>
    <w:p w14:paraId="5DFF9D20" w14:textId="77777777" w:rsidR="0011076B" w:rsidRPr="00797C36" w:rsidRDefault="0011076B" w:rsidP="0011076B">
      <w:pPr>
        <w:rPr>
          <w:b/>
          <w:sz w:val="20"/>
          <w:lang w:val="ru-RU"/>
        </w:rPr>
      </w:pPr>
      <w:r w:rsidRPr="00797C36">
        <w:rPr>
          <w:b/>
          <w:sz w:val="20"/>
          <w:lang w:val="ru-RU"/>
        </w:rPr>
        <w:t>Общая информация</w:t>
      </w:r>
    </w:p>
    <w:p w14:paraId="323BAB3E" w14:textId="77777777" w:rsidR="0011076B" w:rsidRPr="00797C36" w:rsidRDefault="0011076B" w:rsidP="0011076B">
      <w:pPr>
        <w:rPr>
          <w:b/>
          <w:sz w:val="20"/>
          <w:lang w:val="ru-RU"/>
        </w:rPr>
      </w:pPr>
    </w:p>
    <w:p w14:paraId="36254277" w14:textId="77777777" w:rsidR="0011076B" w:rsidRPr="00797C36" w:rsidRDefault="0011076B" w:rsidP="0011076B">
      <w:pPr>
        <w:numPr>
          <w:ilvl w:val="0"/>
          <w:numId w:val="41"/>
        </w:numPr>
        <w:rPr>
          <w:sz w:val="20"/>
          <w:lang w:val="ru-RU"/>
        </w:rPr>
      </w:pPr>
      <w:r w:rsidRPr="00797C36">
        <w:rPr>
          <w:sz w:val="20"/>
          <w:lang w:val="ru-RU"/>
        </w:rPr>
        <w:t xml:space="preserve">В качестве основы показателей результативности по ожидаемому результату «повышение продуктивности и качества услуг РСТ» следует учитывать динамику следующих факторов: </w:t>
      </w:r>
    </w:p>
    <w:p w14:paraId="4E739A02" w14:textId="77777777" w:rsidR="0011076B" w:rsidRPr="00797C36" w:rsidRDefault="0011076B" w:rsidP="0011076B">
      <w:pPr>
        <w:rPr>
          <w:sz w:val="20"/>
          <w:lang w:val="ru-RU"/>
        </w:rPr>
      </w:pPr>
    </w:p>
    <w:p w14:paraId="43E82335" w14:textId="77777777" w:rsidR="0011076B" w:rsidRPr="00797C36" w:rsidRDefault="0011076B" w:rsidP="0011076B">
      <w:pPr>
        <w:numPr>
          <w:ilvl w:val="0"/>
          <w:numId w:val="40"/>
        </w:numPr>
        <w:tabs>
          <w:tab w:val="clear" w:pos="720"/>
          <w:tab w:val="num" w:pos="1100"/>
        </w:tabs>
        <w:spacing w:after="60"/>
        <w:ind w:left="1208" w:hanging="658"/>
        <w:rPr>
          <w:sz w:val="20"/>
          <w:lang w:val="ru-RU"/>
        </w:rPr>
      </w:pPr>
      <w:r w:rsidRPr="00797C36">
        <w:rPr>
          <w:sz w:val="20"/>
          <w:lang w:val="ru-RU"/>
        </w:rPr>
        <w:t>рабочая нагрузка РСТ;</w:t>
      </w:r>
    </w:p>
    <w:p w14:paraId="3B9B71FC" w14:textId="77777777" w:rsidR="0011076B" w:rsidRPr="00797C36" w:rsidRDefault="0011076B" w:rsidP="0011076B">
      <w:pPr>
        <w:numPr>
          <w:ilvl w:val="0"/>
          <w:numId w:val="40"/>
        </w:numPr>
        <w:tabs>
          <w:tab w:val="clear" w:pos="720"/>
          <w:tab w:val="num" w:pos="1100"/>
        </w:tabs>
        <w:spacing w:after="60"/>
        <w:ind w:left="1208" w:hanging="658"/>
        <w:rPr>
          <w:sz w:val="20"/>
          <w:lang w:val="ru-RU"/>
        </w:rPr>
      </w:pPr>
      <w:r w:rsidRPr="00797C36">
        <w:rPr>
          <w:sz w:val="20"/>
          <w:lang w:val="ru-RU"/>
        </w:rPr>
        <w:t xml:space="preserve">распределение рабочей нагрузки по языкам; </w:t>
      </w:r>
    </w:p>
    <w:p w14:paraId="5570A032" w14:textId="77777777" w:rsidR="0011076B" w:rsidRPr="00797C36" w:rsidRDefault="0011076B" w:rsidP="0011076B">
      <w:pPr>
        <w:numPr>
          <w:ilvl w:val="0"/>
          <w:numId w:val="40"/>
        </w:numPr>
        <w:tabs>
          <w:tab w:val="clear" w:pos="720"/>
          <w:tab w:val="num" w:pos="1100"/>
        </w:tabs>
        <w:spacing w:after="60"/>
        <w:ind w:left="1208" w:hanging="658"/>
        <w:rPr>
          <w:sz w:val="20"/>
          <w:lang w:val="ru-RU"/>
        </w:rPr>
      </w:pPr>
      <w:r w:rsidRPr="00797C36">
        <w:rPr>
          <w:sz w:val="20"/>
          <w:lang w:val="ru-RU"/>
        </w:rPr>
        <w:t xml:space="preserve">численность сотрудников, установленная с учетом рабочей нагрузки; и </w:t>
      </w:r>
    </w:p>
    <w:p w14:paraId="5CBE7B39" w14:textId="77777777" w:rsidR="0011076B" w:rsidRPr="00797C36" w:rsidRDefault="0011076B" w:rsidP="0011076B">
      <w:pPr>
        <w:numPr>
          <w:ilvl w:val="0"/>
          <w:numId w:val="40"/>
        </w:numPr>
        <w:tabs>
          <w:tab w:val="clear" w:pos="720"/>
          <w:tab w:val="num" w:pos="1100"/>
        </w:tabs>
        <w:ind w:left="1210" w:hanging="660"/>
        <w:rPr>
          <w:sz w:val="20"/>
          <w:lang w:val="ru-RU"/>
        </w:rPr>
      </w:pPr>
      <w:r w:rsidRPr="00797C36">
        <w:rPr>
          <w:sz w:val="20"/>
          <w:lang w:val="ru-RU"/>
        </w:rPr>
        <w:t xml:space="preserve">уровень автоматизации. </w:t>
      </w:r>
    </w:p>
    <w:p w14:paraId="128A2A7A" w14:textId="77777777" w:rsidR="0011076B" w:rsidRPr="00797C36" w:rsidRDefault="0011076B" w:rsidP="0011076B">
      <w:pPr>
        <w:tabs>
          <w:tab w:val="num" w:pos="1100"/>
        </w:tabs>
        <w:ind w:left="1210" w:hanging="660"/>
        <w:rPr>
          <w:sz w:val="20"/>
          <w:lang w:val="ru-RU"/>
        </w:rPr>
      </w:pPr>
    </w:p>
    <w:p w14:paraId="598C4BF5" w14:textId="77777777" w:rsidR="0011076B" w:rsidRPr="00797C36" w:rsidRDefault="0011076B" w:rsidP="0011076B">
      <w:pPr>
        <w:tabs>
          <w:tab w:val="num" w:pos="1100"/>
        </w:tabs>
        <w:ind w:left="1210" w:hanging="660"/>
        <w:rPr>
          <w:sz w:val="20"/>
          <w:lang w:val="ru-RU"/>
        </w:rPr>
      </w:pPr>
    </w:p>
    <w:p w14:paraId="764AD456" w14:textId="77777777" w:rsidR="0011076B" w:rsidRPr="00797C36" w:rsidRDefault="0011076B" w:rsidP="0011076B">
      <w:pPr>
        <w:rPr>
          <w:i/>
          <w:sz w:val="20"/>
          <w:lang w:val="ru-RU"/>
        </w:rPr>
      </w:pPr>
      <w:r w:rsidRPr="00797C36">
        <w:rPr>
          <w:i/>
          <w:sz w:val="20"/>
          <w:lang w:val="ru-RU"/>
        </w:rPr>
        <w:t>Рабочая нагрузка</w:t>
      </w:r>
    </w:p>
    <w:p w14:paraId="2FC0DB62" w14:textId="77777777" w:rsidR="0011076B" w:rsidRPr="00797C36" w:rsidRDefault="0011076B" w:rsidP="0011076B">
      <w:pPr>
        <w:rPr>
          <w:sz w:val="20"/>
          <w:lang w:val="ru-RU"/>
        </w:rPr>
      </w:pPr>
    </w:p>
    <w:p w14:paraId="14AD06E9" w14:textId="77777777" w:rsidR="0011076B" w:rsidRPr="00797C36" w:rsidRDefault="0011076B" w:rsidP="0011076B">
      <w:pPr>
        <w:numPr>
          <w:ilvl w:val="0"/>
          <w:numId w:val="41"/>
        </w:numPr>
        <w:rPr>
          <w:sz w:val="20"/>
          <w:lang w:val="ru-RU"/>
        </w:rPr>
      </w:pPr>
      <w:r w:rsidRPr="00797C36">
        <w:rPr>
          <w:sz w:val="20"/>
          <w:lang w:val="ru-RU"/>
        </w:rPr>
        <w:t>Рабочая нагрузка определяется исходя из числа регистрационных экземпляров, полученных МБ в течение года</w:t>
      </w:r>
      <w:r w:rsidRPr="00797C36">
        <w:rPr>
          <w:rStyle w:val="FootnoteReference"/>
          <w:sz w:val="20"/>
          <w:lang w:val="ru-RU"/>
        </w:rPr>
        <w:footnoteReference w:id="23"/>
      </w:r>
      <w:r w:rsidRPr="00797C36">
        <w:rPr>
          <w:sz w:val="20"/>
          <w:lang w:val="ru-RU"/>
        </w:rPr>
        <w:t xml:space="preserve">. </w:t>
      </w:r>
    </w:p>
    <w:p w14:paraId="4CEED6FC" w14:textId="77777777" w:rsidR="0011076B" w:rsidRPr="00797C36" w:rsidRDefault="0011076B" w:rsidP="0011076B">
      <w:pPr>
        <w:jc w:val="center"/>
        <w:rPr>
          <w:b/>
          <w:bCs/>
          <w:sz w:val="18"/>
          <w:szCs w:val="18"/>
          <w:lang w:val="ru-RU"/>
        </w:rPr>
      </w:pPr>
    </w:p>
    <w:p w14:paraId="01BA602F" w14:textId="77777777" w:rsidR="0011076B" w:rsidRPr="00797C36" w:rsidRDefault="0011076B" w:rsidP="0011076B">
      <w:pPr>
        <w:jc w:val="center"/>
        <w:rPr>
          <w:b/>
          <w:bCs/>
          <w:sz w:val="18"/>
          <w:szCs w:val="18"/>
          <w:lang w:val="ru-RU"/>
        </w:rPr>
      </w:pPr>
      <w:r w:rsidRPr="00797C36">
        <w:rPr>
          <w:b/>
          <w:bCs/>
          <w:sz w:val="18"/>
          <w:szCs w:val="18"/>
          <w:lang w:val="ru-RU"/>
        </w:rPr>
        <w:t xml:space="preserve">Динамика изменения числа регистрационных экземпляров в разбивке по видам носителей </w:t>
      </w:r>
    </w:p>
    <w:p w14:paraId="6608AE5C" w14:textId="79FDE74F" w:rsidR="0011076B" w:rsidRPr="00797C36" w:rsidRDefault="0011076B" w:rsidP="0011076B">
      <w:pPr>
        <w:jc w:val="center"/>
        <w:rPr>
          <w:b/>
          <w:bCs/>
          <w:sz w:val="18"/>
          <w:szCs w:val="18"/>
          <w:lang w:val="ru-RU"/>
        </w:rPr>
      </w:pPr>
      <w:r>
        <w:rPr>
          <w:b/>
          <w:bCs/>
          <w:noProof/>
          <w:sz w:val="18"/>
          <w:szCs w:val="18"/>
          <w:lang w:eastAsia="en-US"/>
        </w:rPr>
        <w:drawing>
          <wp:inline distT="0" distB="0" distL="0" distR="0" wp14:anchorId="5AA71B73" wp14:editId="009F4A9C">
            <wp:extent cx="5743575" cy="254317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43575" cy="2543175"/>
                    </a:xfrm>
                    <a:prstGeom prst="rect">
                      <a:avLst/>
                    </a:prstGeom>
                    <a:noFill/>
                    <a:ln>
                      <a:noFill/>
                    </a:ln>
                  </pic:spPr>
                </pic:pic>
              </a:graphicData>
            </a:graphic>
          </wp:inline>
        </w:drawing>
      </w:r>
    </w:p>
    <w:p w14:paraId="7615DD9B" w14:textId="77777777" w:rsidR="0011076B" w:rsidRPr="00797C36" w:rsidRDefault="0011076B" w:rsidP="0011076B">
      <w:pPr>
        <w:jc w:val="center"/>
        <w:rPr>
          <w:b/>
          <w:bCs/>
          <w:sz w:val="18"/>
          <w:szCs w:val="18"/>
          <w:lang w:val="ru-RU"/>
        </w:rPr>
      </w:pPr>
    </w:p>
    <w:p w14:paraId="3FE38084" w14:textId="77777777" w:rsidR="0011076B" w:rsidRPr="00797C36" w:rsidRDefault="0011076B" w:rsidP="0011076B">
      <w:pPr>
        <w:pStyle w:val="BodyText2"/>
        <w:numPr>
          <w:ilvl w:val="0"/>
          <w:numId w:val="42"/>
        </w:numPr>
        <w:tabs>
          <w:tab w:val="clear" w:pos="720"/>
          <w:tab w:val="num" w:pos="1134"/>
        </w:tabs>
        <w:spacing w:after="60" w:line="240" w:lineRule="auto"/>
        <w:ind w:left="1134" w:hanging="567"/>
        <w:jc w:val="both"/>
        <w:rPr>
          <w:sz w:val="20"/>
          <w:szCs w:val="20"/>
          <w:lang w:val="ru-RU"/>
        </w:rPr>
      </w:pPr>
      <w:r w:rsidRPr="00797C36">
        <w:rPr>
          <w:sz w:val="20"/>
          <w:szCs w:val="20"/>
          <w:lang w:val="ru-RU"/>
        </w:rPr>
        <w:t xml:space="preserve">В 2014 г. МБ получило приблизительно 217 700 регистрационных экземпляров, что на 7% больше, чем в 2013 г. </w:t>
      </w:r>
    </w:p>
    <w:p w14:paraId="15C60F83" w14:textId="77777777" w:rsidR="0011076B" w:rsidRPr="00797C36" w:rsidRDefault="0011076B" w:rsidP="0011076B">
      <w:pPr>
        <w:pStyle w:val="BodyText2"/>
        <w:numPr>
          <w:ilvl w:val="0"/>
          <w:numId w:val="42"/>
        </w:numPr>
        <w:tabs>
          <w:tab w:val="clear" w:pos="720"/>
          <w:tab w:val="num" w:pos="1134"/>
        </w:tabs>
        <w:spacing w:after="0" w:line="240" w:lineRule="auto"/>
        <w:ind w:left="1134" w:hanging="567"/>
        <w:jc w:val="both"/>
        <w:rPr>
          <w:sz w:val="20"/>
          <w:szCs w:val="20"/>
          <w:lang w:val="ru-RU"/>
        </w:rPr>
      </w:pPr>
      <w:r w:rsidRPr="00797C36">
        <w:rPr>
          <w:sz w:val="20"/>
          <w:szCs w:val="20"/>
          <w:lang w:val="ru-RU"/>
        </w:rPr>
        <w:t>Доля заявок, поданных полностью электронными способами, продолжала расти в 2014 г. и в настоящее время составляет 91% от общего числа поданных заявок.</w:t>
      </w:r>
    </w:p>
    <w:p w14:paraId="6A4DD9F9" w14:textId="77777777" w:rsidR="0011076B" w:rsidRPr="00797C36" w:rsidRDefault="0011076B" w:rsidP="0011076B">
      <w:pPr>
        <w:pStyle w:val="BodyText2"/>
        <w:spacing w:after="0" w:line="240" w:lineRule="auto"/>
        <w:ind w:left="1100"/>
        <w:jc w:val="both"/>
        <w:rPr>
          <w:sz w:val="20"/>
          <w:szCs w:val="20"/>
          <w:lang w:val="ru-RU"/>
        </w:rPr>
      </w:pPr>
    </w:p>
    <w:p w14:paraId="47B006F0" w14:textId="77777777" w:rsidR="0011076B" w:rsidRPr="00797C36" w:rsidRDefault="0011076B" w:rsidP="0011076B">
      <w:pPr>
        <w:pStyle w:val="BodyText2"/>
        <w:spacing w:after="0" w:line="240" w:lineRule="auto"/>
        <w:ind w:left="1100"/>
        <w:jc w:val="both"/>
        <w:rPr>
          <w:sz w:val="18"/>
          <w:szCs w:val="18"/>
          <w:lang w:val="ru-RU"/>
        </w:rPr>
      </w:pPr>
    </w:p>
    <w:p w14:paraId="33497150" w14:textId="77777777" w:rsidR="003E0FE6" w:rsidRDefault="003E0FE6">
      <w:pPr>
        <w:rPr>
          <w:i/>
          <w:sz w:val="20"/>
          <w:szCs w:val="20"/>
          <w:lang w:val="ru-RU"/>
        </w:rPr>
      </w:pPr>
      <w:r>
        <w:rPr>
          <w:i/>
          <w:sz w:val="20"/>
          <w:szCs w:val="20"/>
          <w:lang w:val="ru-RU"/>
        </w:rPr>
        <w:br w:type="page"/>
      </w:r>
    </w:p>
    <w:p w14:paraId="47070B17" w14:textId="197B8928" w:rsidR="0011076B" w:rsidRPr="00797C36" w:rsidRDefault="0011076B" w:rsidP="0011076B">
      <w:pPr>
        <w:pStyle w:val="BodyText2"/>
        <w:keepLines/>
        <w:spacing w:after="0" w:line="240" w:lineRule="auto"/>
        <w:rPr>
          <w:i/>
          <w:sz w:val="20"/>
          <w:szCs w:val="20"/>
          <w:lang w:val="ru-RU"/>
        </w:rPr>
      </w:pPr>
      <w:r w:rsidRPr="00797C36">
        <w:rPr>
          <w:i/>
          <w:sz w:val="20"/>
          <w:szCs w:val="20"/>
          <w:lang w:val="ru-RU"/>
        </w:rPr>
        <w:t xml:space="preserve">Распределение по языкам </w:t>
      </w:r>
    </w:p>
    <w:p w14:paraId="74414C64" w14:textId="77777777" w:rsidR="0011076B" w:rsidRPr="00797C36" w:rsidRDefault="0011076B" w:rsidP="0011076B">
      <w:pPr>
        <w:pStyle w:val="BodyText2"/>
        <w:keepLines/>
        <w:spacing w:after="0" w:line="240" w:lineRule="auto"/>
        <w:rPr>
          <w:sz w:val="20"/>
          <w:szCs w:val="20"/>
          <w:lang w:val="ru-RU"/>
        </w:rPr>
      </w:pPr>
    </w:p>
    <w:p w14:paraId="081C8CC5" w14:textId="77777777" w:rsidR="0011076B" w:rsidRPr="00797C36" w:rsidRDefault="0011076B" w:rsidP="0011076B">
      <w:pPr>
        <w:numPr>
          <w:ilvl w:val="0"/>
          <w:numId w:val="41"/>
        </w:numPr>
        <w:rPr>
          <w:sz w:val="20"/>
          <w:szCs w:val="20"/>
          <w:lang w:val="ru-RU"/>
        </w:rPr>
      </w:pPr>
      <w:r w:rsidRPr="00797C36">
        <w:rPr>
          <w:sz w:val="20"/>
          <w:szCs w:val="20"/>
          <w:lang w:val="ru-RU"/>
        </w:rPr>
        <w:t xml:space="preserve">Одним из главных факторов изменения объема работы в МБ является рост числа языков подачи заявок, в частности, в связи с дальнейшим расширением использования системы РСТ в странах Восточной Азии. </w:t>
      </w:r>
    </w:p>
    <w:p w14:paraId="4A511F62" w14:textId="77777777" w:rsidR="0011076B" w:rsidRPr="00797C36" w:rsidRDefault="0011076B" w:rsidP="0011076B">
      <w:pPr>
        <w:keepNext/>
        <w:keepLines/>
        <w:jc w:val="both"/>
        <w:rPr>
          <w:highlight w:val="yellow"/>
          <w:lang w:val="ru-RU"/>
        </w:rPr>
      </w:pPr>
    </w:p>
    <w:p w14:paraId="252DC6D3" w14:textId="77777777" w:rsidR="0011076B" w:rsidRPr="00797C36" w:rsidRDefault="0011076B" w:rsidP="0011076B">
      <w:pPr>
        <w:keepNext/>
        <w:keepLines/>
        <w:spacing w:after="120"/>
        <w:jc w:val="center"/>
        <w:rPr>
          <w:i/>
          <w:sz w:val="20"/>
          <w:szCs w:val="20"/>
          <w:lang w:val="ru-RU"/>
        </w:rPr>
      </w:pPr>
      <w:r w:rsidRPr="00797C36">
        <w:rPr>
          <w:b/>
          <w:bCs/>
          <w:sz w:val="18"/>
          <w:szCs w:val="18"/>
          <w:lang w:val="ru-RU"/>
        </w:rPr>
        <w:t xml:space="preserve">Языки заявок </w:t>
      </w:r>
      <w:r w:rsidRPr="00797C36">
        <w:rPr>
          <w:i/>
          <w:sz w:val="20"/>
          <w:szCs w:val="20"/>
          <w:lang w:val="ru-RU"/>
        </w:rPr>
        <w:t>(все языки)</w:t>
      </w:r>
    </w:p>
    <w:p w14:paraId="6831466C" w14:textId="16D1674E" w:rsidR="0011076B" w:rsidRPr="00797C36" w:rsidRDefault="0011076B" w:rsidP="0011076B">
      <w:pPr>
        <w:keepNext/>
        <w:keepLines/>
        <w:spacing w:after="120"/>
        <w:rPr>
          <w:sz w:val="20"/>
          <w:szCs w:val="20"/>
          <w:highlight w:val="yellow"/>
          <w:lang w:val="ru-RU"/>
        </w:rPr>
      </w:pPr>
      <w:r>
        <w:rPr>
          <w:noProof/>
          <w:sz w:val="20"/>
          <w:szCs w:val="20"/>
          <w:lang w:eastAsia="en-US"/>
        </w:rPr>
        <w:drawing>
          <wp:inline distT="0" distB="0" distL="0" distR="0" wp14:anchorId="57D4FF84" wp14:editId="7CBA6C15">
            <wp:extent cx="5743575" cy="2876550"/>
            <wp:effectExtent l="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p>
    <w:p w14:paraId="456778CC" w14:textId="77777777" w:rsidR="0011076B" w:rsidRPr="00797C36" w:rsidRDefault="0011076B" w:rsidP="0011076B">
      <w:pPr>
        <w:numPr>
          <w:ilvl w:val="0"/>
          <w:numId w:val="41"/>
        </w:numPr>
        <w:rPr>
          <w:sz w:val="20"/>
          <w:szCs w:val="20"/>
          <w:lang w:val="ru-RU"/>
        </w:rPr>
      </w:pPr>
      <w:r w:rsidRPr="00797C36">
        <w:rPr>
          <w:sz w:val="20"/>
          <w:szCs w:val="20"/>
          <w:lang w:val="ru-RU"/>
        </w:rPr>
        <w:t xml:space="preserve">Как видно из графика, хотя основное число заявок подается на английском языке – 51,6 процента заявок, поданных на 2014 г., – доля азиатских языков выросла за последнее десятилетие.  Совокупная доля заявок, поданных по процедуре РСТ на японском, китайском и корейском языках, выросла с 29,5 процента в 2009 г. до 34,5% в 2012 г.  В 2012 – 2014 гг. их доля оставалась неизменной.  Данные по подаче заявок на всех языках, кроме английского, представлены на следующем графике: </w:t>
      </w:r>
    </w:p>
    <w:p w14:paraId="2D92029A" w14:textId="77777777" w:rsidR="0011076B" w:rsidRPr="00797C36" w:rsidRDefault="0011076B" w:rsidP="0011076B">
      <w:pPr>
        <w:pStyle w:val="BodyText2"/>
        <w:spacing w:after="0" w:line="240" w:lineRule="auto"/>
        <w:ind w:left="142"/>
        <w:jc w:val="both"/>
        <w:rPr>
          <w:lang w:val="ru-RU"/>
        </w:rPr>
      </w:pPr>
    </w:p>
    <w:p w14:paraId="557A9547" w14:textId="77777777" w:rsidR="0011076B" w:rsidRPr="00797C36" w:rsidRDefault="0011076B" w:rsidP="0011076B">
      <w:pPr>
        <w:spacing w:after="120"/>
        <w:rPr>
          <w:sz w:val="18"/>
          <w:szCs w:val="18"/>
          <w:lang w:val="ru-RU"/>
        </w:rPr>
      </w:pPr>
    </w:p>
    <w:p w14:paraId="5ABD9BA2" w14:textId="77777777" w:rsidR="0011076B" w:rsidRPr="00797C36" w:rsidRDefault="0011076B" w:rsidP="0011076B">
      <w:pPr>
        <w:spacing w:after="120"/>
        <w:jc w:val="center"/>
        <w:rPr>
          <w:sz w:val="20"/>
          <w:szCs w:val="20"/>
          <w:lang w:val="ru-RU"/>
        </w:rPr>
      </w:pPr>
      <w:r w:rsidRPr="00797C36">
        <w:rPr>
          <w:b/>
          <w:bCs/>
          <w:sz w:val="18"/>
          <w:szCs w:val="18"/>
          <w:lang w:val="ru-RU"/>
        </w:rPr>
        <w:t xml:space="preserve">Языки заявок </w:t>
      </w:r>
      <w:r w:rsidRPr="00797C36">
        <w:rPr>
          <w:sz w:val="20"/>
          <w:szCs w:val="20"/>
          <w:lang w:val="ru-RU"/>
        </w:rPr>
        <w:t>(все языки, кроме английского)</w:t>
      </w:r>
    </w:p>
    <w:p w14:paraId="370883B3" w14:textId="7059ADED" w:rsidR="0011076B" w:rsidRPr="00797C36" w:rsidRDefault="0011076B" w:rsidP="0011076B">
      <w:pPr>
        <w:spacing w:after="120"/>
        <w:rPr>
          <w:lang w:val="ru-RU"/>
        </w:rPr>
      </w:pPr>
      <w:r>
        <w:rPr>
          <w:noProof/>
          <w:lang w:eastAsia="en-US"/>
        </w:rPr>
        <w:drawing>
          <wp:inline distT="0" distB="0" distL="0" distR="0" wp14:anchorId="215B44A5" wp14:editId="7E968AD9">
            <wp:extent cx="5743575" cy="3219450"/>
            <wp:effectExtent l="0" t="0" r="952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43575" cy="3219450"/>
                    </a:xfrm>
                    <a:prstGeom prst="rect">
                      <a:avLst/>
                    </a:prstGeom>
                    <a:noFill/>
                    <a:ln>
                      <a:noFill/>
                    </a:ln>
                  </pic:spPr>
                </pic:pic>
              </a:graphicData>
            </a:graphic>
          </wp:inline>
        </w:drawing>
      </w:r>
    </w:p>
    <w:p w14:paraId="5CB12871" w14:textId="77777777" w:rsidR="0011076B" w:rsidRPr="00797C36" w:rsidRDefault="0011076B" w:rsidP="0011076B">
      <w:pPr>
        <w:numPr>
          <w:ilvl w:val="0"/>
          <w:numId w:val="41"/>
        </w:numPr>
        <w:rPr>
          <w:sz w:val="20"/>
          <w:szCs w:val="20"/>
          <w:lang w:val="ru-RU"/>
        </w:rPr>
      </w:pPr>
      <w:r w:rsidRPr="00797C36">
        <w:rPr>
          <w:sz w:val="20"/>
          <w:lang w:val="ru-RU"/>
        </w:rPr>
        <w:t>Резкое увеличение за последние пять лет числа подаваемых заявок на азиатских языках привело к значительному увеличению нагрузки на МБ ввиду ограниченного числа сотрудников, которые могут работать с этими языками.  Чтобы снизить остроту проблемы, осуществляется автоматизация некоторых функций и ведется наем сотрудников, способных работать с этими языками</w:t>
      </w:r>
      <w:r w:rsidRPr="00797C36">
        <w:rPr>
          <w:sz w:val="20"/>
          <w:szCs w:val="20"/>
          <w:lang w:val="ru-RU"/>
        </w:rPr>
        <w:t xml:space="preserve">. </w:t>
      </w:r>
    </w:p>
    <w:p w14:paraId="13695CA8" w14:textId="77777777" w:rsidR="0011076B" w:rsidRPr="00797C36" w:rsidRDefault="0011076B" w:rsidP="0011076B">
      <w:pPr>
        <w:spacing w:after="120"/>
        <w:rPr>
          <w:i/>
          <w:sz w:val="20"/>
          <w:szCs w:val="20"/>
          <w:lang w:val="ru-RU"/>
        </w:rPr>
      </w:pPr>
    </w:p>
    <w:p w14:paraId="4C145832" w14:textId="77777777" w:rsidR="0011076B" w:rsidRPr="00797C36" w:rsidRDefault="0011076B" w:rsidP="0011076B">
      <w:pPr>
        <w:keepNext/>
        <w:keepLines/>
        <w:spacing w:after="120"/>
        <w:rPr>
          <w:i/>
          <w:sz w:val="20"/>
          <w:szCs w:val="20"/>
          <w:lang w:val="ru-RU"/>
        </w:rPr>
      </w:pPr>
      <w:r w:rsidRPr="00797C36">
        <w:rPr>
          <w:i/>
          <w:sz w:val="20"/>
          <w:szCs w:val="20"/>
          <w:lang w:val="ru-RU"/>
        </w:rPr>
        <w:t>Персонал</w:t>
      </w:r>
    </w:p>
    <w:p w14:paraId="438854B9" w14:textId="77777777" w:rsidR="0011076B" w:rsidRPr="00797C36" w:rsidRDefault="0011076B" w:rsidP="0011076B">
      <w:pPr>
        <w:pStyle w:val="BodyText2"/>
        <w:numPr>
          <w:ilvl w:val="0"/>
          <w:numId w:val="41"/>
        </w:numPr>
        <w:spacing w:after="0" w:line="240" w:lineRule="auto"/>
        <w:jc w:val="both"/>
        <w:rPr>
          <w:sz w:val="20"/>
          <w:szCs w:val="20"/>
          <w:lang w:val="ru-RU"/>
        </w:rPr>
      </w:pPr>
      <w:r w:rsidRPr="00797C36">
        <w:rPr>
          <w:sz w:val="20"/>
          <w:szCs w:val="20"/>
          <w:lang w:val="ru-RU"/>
        </w:rPr>
        <w:t>На графике ниже показана динамика изменения численности сотрудников Оперативного отдела РСТ начиная с 2001 г. из расчета занятости на полный рабочий день (ПРД – общее число сотрудников, занятых полный рабочий день, плюс число сотрудников, занятых неполный рабочий день, из расчета занятости на полный рабочий день).</w:t>
      </w:r>
    </w:p>
    <w:p w14:paraId="60271FE3" w14:textId="77777777" w:rsidR="0011076B" w:rsidRPr="00797C36" w:rsidRDefault="0011076B" w:rsidP="0011076B">
      <w:pPr>
        <w:jc w:val="center"/>
        <w:rPr>
          <w:sz w:val="20"/>
          <w:szCs w:val="20"/>
          <w:lang w:val="ru-RU"/>
        </w:rPr>
      </w:pPr>
    </w:p>
    <w:p w14:paraId="57FF29C5" w14:textId="02D4811A" w:rsidR="0011076B" w:rsidRPr="00797C36" w:rsidRDefault="0011076B" w:rsidP="0011076B">
      <w:pPr>
        <w:rPr>
          <w:sz w:val="20"/>
          <w:lang w:val="ru-RU"/>
        </w:rPr>
      </w:pPr>
      <w:r>
        <w:rPr>
          <w:noProof/>
          <w:sz w:val="20"/>
          <w:lang w:eastAsia="en-US"/>
        </w:rPr>
        <w:drawing>
          <wp:inline distT="0" distB="0" distL="0" distR="0" wp14:anchorId="456531AD" wp14:editId="38CF469B">
            <wp:extent cx="5743575" cy="32670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a:noFill/>
                    </a:ln>
                  </pic:spPr>
                </pic:pic>
              </a:graphicData>
            </a:graphic>
          </wp:inline>
        </w:drawing>
      </w:r>
    </w:p>
    <w:p w14:paraId="72F25064" w14:textId="77777777" w:rsidR="0011076B" w:rsidRPr="00797C36" w:rsidRDefault="0011076B" w:rsidP="0011076B">
      <w:pPr>
        <w:rPr>
          <w:sz w:val="20"/>
          <w:lang w:val="ru-RU"/>
        </w:rPr>
      </w:pPr>
    </w:p>
    <w:p w14:paraId="550306C3" w14:textId="77777777" w:rsidR="0011076B" w:rsidRPr="00797C36" w:rsidRDefault="0011076B" w:rsidP="0011076B">
      <w:pPr>
        <w:numPr>
          <w:ilvl w:val="0"/>
          <w:numId w:val="39"/>
        </w:numPr>
        <w:tabs>
          <w:tab w:val="clear" w:pos="720"/>
          <w:tab w:val="num" w:pos="1100"/>
        </w:tabs>
        <w:ind w:left="1100" w:hanging="550"/>
        <w:rPr>
          <w:sz w:val="20"/>
          <w:lang w:val="ru-RU"/>
        </w:rPr>
      </w:pPr>
      <w:r w:rsidRPr="00797C36">
        <w:rPr>
          <w:sz w:val="20"/>
          <w:lang w:val="ru-RU"/>
        </w:rPr>
        <w:t xml:space="preserve">В 2014 г. </w:t>
      </w:r>
      <w:r w:rsidRPr="00797C36">
        <w:rPr>
          <w:sz w:val="20"/>
          <w:szCs w:val="20"/>
          <w:lang w:val="ru-RU"/>
        </w:rPr>
        <w:t>численность сотрудников Оперативного отдела РСТ продолжала сокращаться</w:t>
      </w:r>
      <w:r w:rsidRPr="00797C36">
        <w:rPr>
          <w:sz w:val="20"/>
          <w:lang w:val="ru-RU"/>
        </w:rPr>
        <w:t>.</w:t>
      </w:r>
    </w:p>
    <w:p w14:paraId="70273909" w14:textId="77777777" w:rsidR="0011076B" w:rsidRPr="00797C36" w:rsidRDefault="0011076B" w:rsidP="0011076B">
      <w:pPr>
        <w:spacing w:after="120"/>
        <w:rPr>
          <w:sz w:val="20"/>
          <w:u w:val="single"/>
          <w:lang w:val="ru-RU"/>
        </w:rPr>
      </w:pPr>
    </w:p>
    <w:p w14:paraId="2BC3F213" w14:textId="77777777" w:rsidR="0011076B" w:rsidRPr="00797C36" w:rsidRDefault="0011076B" w:rsidP="0011076B">
      <w:pPr>
        <w:rPr>
          <w:i/>
          <w:sz w:val="20"/>
          <w:lang w:val="ru-RU"/>
        </w:rPr>
      </w:pPr>
      <w:r w:rsidRPr="00797C36">
        <w:rPr>
          <w:i/>
          <w:sz w:val="20"/>
          <w:lang w:val="ru-RU"/>
        </w:rPr>
        <w:t>Удельная стоимость обработки заявки</w:t>
      </w:r>
    </w:p>
    <w:p w14:paraId="172A9AA5" w14:textId="77777777" w:rsidR="0011076B" w:rsidRPr="00797C36" w:rsidRDefault="0011076B" w:rsidP="0011076B">
      <w:pPr>
        <w:rPr>
          <w:sz w:val="20"/>
          <w:szCs w:val="20"/>
          <w:lang w:val="ru-RU"/>
        </w:rPr>
      </w:pPr>
    </w:p>
    <w:p w14:paraId="587B7A51" w14:textId="77777777" w:rsidR="0011076B" w:rsidRPr="00797C36" w:rsidRDefault="0011076B" w:rsidP="0011076B">
      <w:pPr>
        <w:numPr>
          <w:ilvl w:val="0"/>
          <w:numId w:val="41"/>
        </w:numPr>
        <w:rPr>
          <w:sz w:val="20"/>
          <w:szCs w:val="20"/>
          <w:lang w:val="ru-RU"/>
        </w:rPr>
      </w:pPr>
      <w:r w:rsidRPr="00797C36">
        <w:rPr>
          <w:sz w:val="20"/>
          <w:szCs w:val="20"/>
          <w:lang w:val="ru-RU"/>
        </w:rPr>
        <w:t xml:space="preserve">Продуктивность МБ в плане обработки заявок по процедуре РСТ отображается удельной стоимостью обработки, которая определяется как средняя общая стоимость публикации одной заявки по процедуре РСТ.  Средняя общая стоимость рассчитывается исходя из совокупных прямых затрат системы РСТ (расходы, понесенные МБ на администрирование системы РСТ и соответствующих программ), плюс доля непрямых затрат на вспомогательную деятельность и управление (например, расходы на содержание зданий, информационную технологию и т.д.).  Непрямые затраты рассчитываются с применением весовых коэффициентов, с тем чтобы установить только ту долю расходов, которая связана с системой РСТ. Таким образом, в удельной стоимости учитывается стоимость всей деятельности, связанной с РСТ, включая перевод, коммуникации, управление и т.п. </w:t>
      </w:r>
    </w:p>
    <w:p w14:paraId="14104F1E" w14:textId="77777777" w:rsidR="0011076B" w:rsidRPr="00797C36" w:rsidRDefault="0011076B" w:rsidP="0011076B">
      <w:pPr>
        <w:jc w:val="both"/>
        <w:rPr>
          <w:sz w:val="20"/>
          <w:szCs w:val="20"/>
          <w:lang w:val="ru-RU"/>
        </w:rPr>
      </w:pPr>
    </w:p>
    <w:p w14:paraId="50B7F5A2" w14:textId="77777777" w:rsidR="0011076B" w:rsidRPr="00797C36" w:rsidRDefault="0011076B" w:rsidP="0011076B">
      <w:pPr>
        <w:numPr>
          <w:ilvl w:val="0"/>
          <w:numId w:val="41"/>
        </w:numPr>
        <w:rPr>
          <w:sz w:val="20"/>
          <w:szCs w:val="20"/>
          <w:lang w:val="ru-RU"/>
        </w:rPr>
      </w:pPr>
      <w:r w:rsidRPr="00797C36">
        <w:rPr>
          <w:sz w:val="20"/>
          <w:lang w:val="ru-RU"/>
        </w:rPr>
        <w:t xml:space="preserve">Методика расчета </w:t>
      </w:r>
      <w:r w:rsidRPr="00797C36">
        <w:rPr>
          <w:sz w:val="20"/>
          <w:szCs w:val="20"/>
          <w:lang w:val="ru-RU"/>
        </w:rPr>
        <w:t xml:space="preserve">удельной стоимости была пересмотрена в 2013 г. с целью привести ее в соответствие с другими расчетами удельной стоимости/затрат на деятельность союзов в ВОИС и обеспечить более точный учет в условиях быстрых изменений.  Например, </w:t>
      </w:r>
      <w:r>
        <w:rPr>
          <w:sz w:val="20"/>
          <w:szCs w:val="20"/>
          <w:lang w:val="ru-RU"/>
        </w:rPr>
        <w:t xml:space="preserve">при </w:t>
      </w:r>
      <w:r w:rsidRPr="00797C36">
        <w:rPr>
          <w:sz w:val="20"/>
          <w:szCs w:val="20"/>
          <w:lang w:val="ru-RU"/>
        </w:rPr>
        <w:t>прежней метод</w:t>
      </w:r>
      <w:r>
        <w:rPr>
          <w:sz w:val="20"/>
          <w:szCs w:val="20"/>
          <w:lang w:val="ru-RU"/>
        </w:rPr>
        <w:t>ике</w:t>
      </w:r>
      <w:r w:rsidRPr="00797C36">
        <w:rPr>
          <w:sz w:val="20"/>
          <w:szCs w:val="20"/>
          <w:lang w:val="ru-RU"/>
        </w:rPr>
        <w:t xml:space="preserve">, которая была разработана в 2007 г., учитывалась стоимость складского хранения (в течение более </w:t>
      </w:r>
      <w:r>
        <w:rPr>
          <w:sz w:val="20"/>
          <w:szCs w:val="20"/>
          <w:lang w:val="ru-RU"/>
        </w:rPr>
        <w:t xml:space="preserve">чем </w:t>
      </w:r>
      <w:r w:rsidRPr="00797C36">
        <w:rPr>
          <w:sz w:val="20"/>
          <w:szCs w:val="20"/>
          <w:lang w:val="ru-RU"/>
        </w:rPr>
        <w:t>30 лет), в то время как в 2013 г.</w:t>
      </w:r>
      <w:r>
        <w:rPr>
          <w:sz w:val="20"/>
          <w:szCs w:val="20"/>
          <w:lang w:val="ru-RU"/>
        </w:rPr>
        <w:t xml:space="preserve"> </w:t>
      </w:r>
      <w:r w:rsidRPr="00797C36">
        <w:rPr>
          <w:sz w:val="20"/>
          <w:szCs w:val="20"/>
          <w:lang w:val="ru-RU"/>
        </w:rPr>
        <w:t>доля заявок, поданных на бумаге (включая заявки по процедуре PCT EASY), составила менее 10 процентов всех поданных  заявок</w:t>
      </w:r>
      <w:r>
        <w:rPr>
          <w:sz w:val="20"/>
          <w:szCs w:val="20"/>
          <w:lang w:val="ru-RU"/>
        </w:rPr>
        <w:t xml:space="preserve">. </w:t>
      </w:r>
      <w:r w:rsidRPr="00797C36">
        <w:rPr>
          <w:sz w:val="20"/>
          <w:szCs w:val="20"/>
          <w:lang w:val="ru-RU"/>
        </w:rPr>
        <w:t xml:space="preserve"> Удельная стоимость заявки по процедуре PCT в 2012 г. была рассчитана с использованием об</w:t>
      </w:r>
      <w:r>
        <w:rPr>
          <w:sz w:val="20"/>
          <w:szCs w:val="20"/>
          <w:lang w:val="ru-RU"/>
        </w:rPr>
        <w:t>е</w:t>
      </w:r>
      <w:r w:rsidRPr="00797C36">
        <w:rPr>
          <w:sz w:val="20"/>
          <w:szCs w:val="20"/>
          <w:lang w:val="ru-RU"/>
        </w:rPr>
        <w:t>их метод</w:t>
      </w:r>
      <w:r>
        <w:rPr>
          <w:sz w:val="20"/>
          <w:szCs w:val="20"/>
          <w:lang w:val="ru-RU"/>
        </w:rPr>
        <w:t>ик</w:t>
      </w:r>
      <w:r w:rsidRPr="00797C36">
        <w:rPr>
          <w:sz w:val="20"/>
          <w:szCs w:val="20"/>
          <w:lang w:val="ru-RU"/>
        </w:rPr>
        <w:t>.  По прежней методике удельная стоимость заявки по процедуре PCT в 2012 г. составила 680 шв. франков, а по новой методике – 712 шв. франков.  Разница в 32 шв. франка связана с новой методикой учета непрямых затрат.</w:t>
      </w:r>
    </w:p>
    <w:p w14:paraId="3C57297C" w14:textId="77777777" w:rsidR="0011076B" w:rsidRPr="00797C36" w:rsidRDefault="0011076B" w:rsidP="0011076B">
      <w:pPr>
        <w:jc w:val="both"/>
        <w:rPr>
          <w:sz w:val="20"/>
          <w:szCs w:val="20"/>
          <w:lang w:val="ru-RU"/>
        </w:rPr>
      </w:pPr>
    </w:p>
    <w:p w14:paraId="76DF4785" w14:textId="77777777" w:rsidR="0011076B" w:rsidRPr="00797C36" w:rsidRDefault="0011076B" w:rsidP="0011076B">
      <w:pPr>
        <w:numPr>
          <w:ilvl w:val="0"/>
          <w:numId w:val="41"/>
        </w:numPr>
        <w:rPr>
          <w:sz w:val="20"/>
          <w:szCs w:val="20"/>
          <w:lang w:val="ru-RU"/>
        </w:rPr>
      </w:pPr>
      <w:r w:rsidRPr="00797C36">
        <w:rPr>
          <w:sz w:val="20"/>
          <w:szCs w:val="20"/>
          <w:lang w:val="ru-RU"/>
        </w:rPr>
        <w:t xml:space="preserve">Формально удельная стоимость рассчитывается по формуле: </w:t>
      </w:r>
    </w:p>
    <w:p w14:paraId="6EC7B279" w14:textId="77777777" w:rsidR="0011076B" w:rsidRPr="00797C36" w:rsidRDefault="0011076B" w:rsidP="0011076B">
      <w:pPr>
        <w:jc w:val="center"/>
        <w:rPr>
          <w:rFonts w:ascii="Cambria Math" w:hAnsi="Cambria Math"/>
          <w:sz w:val="20"/>
          <w:lang w:val="ru-RU"/>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050"/>
        <w:gridCol w:w="2520"/>
      </w:tblGrid>
      <w:tr w:rsidR="0011076B" w:rsidRPr="00797C36" w14:paraId="5AADCC8F" w14:textId="77777777" w:rsidTr="005720A9">
        <w:tc>
          <w:tcPr>
            <w:tcW w:w="3528" w:type="dxa"/>
            <w:vMerge w:val="restart"/>
            <w:tcBorders>
              <w:top w:val="nil"/>
              <w:left w:val="nil"/>
              <w:right w:val="nil"/>
            </w:tcBorders>
            <w:shd w:val="clear" w:color="auto" w:fill="auto"/>
            <w:vAlign w:val="center"/>
          </w:tcPr>
          <w:p w14:paraId="7E16C137" w14:textId="77777777" w:rsidR="0011076B" w:rsidRPr="00797C36" w:rsidRDefault="0011076B" w:rsidP="005720A9">
            <w:pPr>
              <w:rPr>
                <w:sz w:val="20"/>
                <w:lang w:val="ru-RU"/>
              </w:rPr>
            </w:pPr>
            <w:r w:rsidRPr="00797C36">
              <w:rPr>
                <w:sz w:val="20"/>
                <w:lang w:val="ru-RU"/>
              </w:rPr>
              <w:tab/>
              <w:t>Удельная стоимость  =</w:t>
            </w:r>
          </w:p>
        </w:tc>
        <w:tc>
          <w:tcPr>
            <w:tcW w:w="4050" w:type="dxa"/>
            <w:tcBorders>
              <w:top w:val="nil"/>
              <w:left w:val="nil"/>
              <w:right w:val="nil"/>
            </w:tcBorders>
            <w:shd w:val="clear" w:color="auto" w:fill="auto"/>
          </w:tcPr>
          <w:p w14:paraId="49FF6586" w14:textId="77777777" w:rsidR="0011076B" w:rsidRPr="00797C36" w:rsidRDefault="0011076B" w:rsidP="005720A9">
            <w:pPr>
              <w:jc w:val="center"/>
              <w:rPr>
                <w:sz w:val="20"/>
                <w:lang w:val="ru-RU"/>
              </w:rPr>
            </w:pPr>
            <w:r w:rsidRPr="00797C36">
              <w:rPr>
                <w:sz w:val="20"/>
                <w:lang w:val="ru-RU"/>
              </w:rPr>
              <w:t xml:space="preserve">Совокупные производственные затраты </w:t>
            </w:r>
          </w:p>
        </w:tc>
        <w:tc>
          <w:tcPr>
            <w:tcW w:w="2520" w:type="dxa"/>
            <w:vMerge w:val="restart"/>
            <w:tcBorders>
              <w:top w:val="nil"/>
              <w:left w:val="nil"/>
              <w:right w:val="nil"/>
            </w:tcBorders>
            <w:shd w:val="clear" w:color="auto" w:fill="auto"/>
            <w:vAlign w:val="center"/>
          </w:tcPr>
          <w:p w14:paraId="65E699F9" w14:textId="77777777" w:rsidR="0011076B" w:rsidRPr="00797C36" w:rsidRDefault="0011076B" w:rsidP="005720A9">
            <w:pPr>
              <w:rPr>
                <w:sz w:val="20"/>
                <w:lang w:val="ru-RU"/>
              </w:rPr>
            </w:pPr>
          </w:p>
        </w:tc>
      </w:tr>
      <w:tr w:rsidR="0011076B" w:rsidRPr="00797C36" w14:paraId="54D9F80E" w14:textId="77777777" w:rsidTr="005720A9">
        <w:tc>
          <w:tcPr>
            <w:tcW w:w="3528" w:type="dxa"/>
            <w:vMerge/>
            <w:tcBorders>
              <w:left w:val="nil"/>
              <w:bottom w:val="nil"/>
              <w:right w:val="nil"/>
            </w:tcBorders>
            <w:shd w:val="clear" w:color="auto" w:fill="auto"/>
          </w:tcPr>
          <w:p w14:paraId="588D6164" w14:textId="77777777" w:rsidR="0011076B" w:rsidRPr="00797C36" w:rsidRDefault="0011076B" w:rsidP="005720A9">
            <w:pPr>
              <w:rPr>
                <w:sz w:val="20"/>
                <w:lang w:val="ru-RU"/>
              </w:rPr>
            </w:pPr>
          </w:p>
        </w:tc>
        <w:tc>
          <w:tcPr>
            <w:tcW w:w="4050" w:type="dxa"/>
            <w:tcBorders>
              <w:left w:val="nil"/>
              <w:bottom w:val="nil"/>
              <w:right w:val="nil"/>
            </w:tcBorders>
            <w:shd w:val="clear" w:color="auto" w:fill="auto"/>
          </w:tcPr>
          <w:p w14:paraId="42DE1231" w14:textId="77777777" w:rsidR="0011076B" w:rsidRPr="00797C36" w:rsidRDefault="0011076B" w:rsidP="005720A9">
            <w:pPr>
              <w:jc w:val="center"/>
              <w:rPr>
                <w:sz w:val="20"/>
                <w:lang w:val="ru-RU"/>
              </w:rPr>
            </w:pPr>
            <w:r w:rsidRPr="00797C36">
              <w:rPr>
                <w:sz w:val="20"/>
                <w:lang w:val="ru-RU"/>
              </w:rPr>
              <w:t>Количество публикаций</w:t>
            </w:r>
          </w:p>
        </w:tc>
        <w:tc>
          <w:tcPr>
            <w:tcW w:w="2520" w:type="dxa"/>
            <w:vMerge/>
            <w:tcBorders>
              <w:left w:val="nil"/>
              <w:bottom w:val="nil"/>
              <w:right w:val="nil"/>
            </w:tcBorders>
            <w:shd w:val="clear" w:color="auto" w:fill="auto"/>
          </w:tcPr>
          <w:p w14:paraId="5C6CCBF9" w14:textId="77777777" w:rsidR="0011076B" w:rsidRPr="00797C36" w:rsidRDefault="0011076B" w:rsidP="005720A9">
            <w:pPr>
              <w:jc w:val="center"/>
              <w:rPr>
                <w:sz w:val="20"/>
                <w:lang w:val="ru-RU"/>
              </w:rPr>
            </w:pPr>
          </w:p>
        </w:tc>
      </w:tr>
    </w:tbl>
    <w:p w14:paraId="490E20CE" w14:textId="77777777" w:rsidR="0011076B" w:rsidRPr="00797C36" w:rsidRDefault="0011076B" w:rsidP="0011076B">
      <w:pPr>
        <w:rPr>
          <w:lang w:val="ru-RU"/>
        </w:rPr>
      </w:pPr>
    </w:p>
    <w:p w14:paraId="3E0D5202" w14:textId="77777777" w:rsidR="0011076B" w:rsidRPr="00797C36" w:rsidRDefault="0011076B" w:rsidP="0011076B">
      <w:pPr>
        <w:numPr>
          <w:ilvl w:val="0"/>
          <w:numId w:val="41"/>
        </w:numPr>
        <w:rPr>
          <w:sz w:val="20"/>
          <w:szCs w:val="20"/>
          <w:lang w:val="ru-RU"/>
        </w:rPr>
      </w:pPr>
      <w:r w:rsidRPr="00797C36">
        <w:rPr>
          <w:sz w:val="20"/>
          <w:szCs w:val="20"/>
          <w:lang w:val="ru-RU"/>
        </w:rPr>
        <w:t>На графиках ниже показано изменение удельной стоимости обработки заявки в период с 2004 по 2012 гг., рассчитанной по прежней методике, и в период с 2012 по 2013 гг., рассчитанной по новой методике, включая разбивку на прямые и непрямые затраты.</w:t>
      </w:r>
    </w:p>
    <w:p w14:paraId="200FE208" w14:textId="77777777" w:rsidR="0011076B" w:rsidRPr="00797C36" w:rsidRDefault="0011076B" w:rsidP="0011076B">
      <w:pPr>
        <w:rPr>
          <w:sz w:val="20"/>
          <w:szCs w:val="20"/>
          <w:lang w:val="ru-RU"/>
        </w:rPr>
      </w:pPr>
    </w:p>
    <w:p w14:paraId="1C5F1570" w14:textId="77777777" w:rsidR="0011076B" w:rsidRPr="00797C36" w:rsidRDefault="0011076B" w:rsidP="0011076B">
      <w:pPr>
        <w:keepNext/>
        <w:keepLines/>
        <w:jc w:val="center"/>
        <w:rPr>
          <w:b/>
          <w:sz w:val="20"/>
          <w:szCs w:val="20"/>
          <w:lang w:val="ru-RU"/>
        </w:rPr>
      </w:pPr>
      <w:r w:rsidRPr="00797C36">
        <w:rPr>
          <w:b/>
          <w:sz w:val="20"/>
          <w:szCs w:val="20"/>
          <w:lang w:val="ru-RU"/>
        </w:rPr>
        <w:t xml:space="preserve">Удельная стоимость обработки опубликованной заявки по процедуре PCT </w:t>
      </w:r>
    </w:p>
    <w:p w14:paraId="06C63CF0" w14:textId="77777777" w:rsidR="0011076B" w:rsidRPr="00797C36" w:rsidRDefault="0011076B" w:rsidP="0011076B">
      <w:pPr>
        <w:keepNext/>
        <w:keepLines/>
        <w:ind w:left="720"/>
        <w:rPr>
          <w:b/>
          <w:highlight w:val="yellow"/>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1076B" w:rsidRPr="00797C36" w14:paraId="36D77378" w14:textId="77777777" w:rsidTr="005720A9">
        <w:tc>
          <w:tcPr>
            <w:tcW w:w="4644" w:type="dxa"/>
            <w:shd w:val="clear" w:color="auto" w:fill="auto"/>
          </w:tcPr>
          <w:p w14:paraId="7E1C6F18" w14:textId="77777777" w:rsidR="0011076B" w:rsidRPr="00797C36" w:rsidRDefault="0011076B" w:rsidP="005720A9">
            <w:pPr>
              <w:keepNext/>
              <w:keepLines/>
              <w:jc w:val="center"/>
              <w:rPr>
                <w:sz w:val="20"/>
                <w:lang w:val="ru-RU"/>
              </w:rPr>
            </w:pPr>
            <w:r w:rsidRPr="00797C36">
              <w:rPr>
                <w:sz w:val="20"/>
                <w:lang w:val="ru-RU"/>
              </w:rPr>
              <w:t>Прежняя методика</w:t>
            </w:r>
          </w:p>
        </w:tc>
        <w:tc>
          <w:tcPr>
            <w:tcW w:w="4645" w:type="dxa"/>
            <w:shd w:val="clear" w:color="auto" w:fill="auto"/>
          </w:tcPr>
          <w:p w14:paraId="23DED67E" w14:textId="77777777" w:rsidR="0011076B" w:rsidRPr="00797C36" w:rsidRDefault="0011076B" w:rsidP="005720A9">
            <w:pPr>
              <w:keepNext/>
              <w:keepLines/>
              <w:jc w:val="center"/>
              <w:rPr>
                <w:sz w:val="20"/>
                <w:lang w:val="ru-RU"/>
              </w:rPr>
            </w:pPr>
            <w:r w:rsidRPr="00797C36">
              <w:rPr>
                <w:sz w:val="20"/>
                <w:lang w:val="ru-RU"/>
              </w:rPr>
              <w:t>Новая методика</w:t>
            </w:r>
          </w:p>
        </w:tc>
      </w:tr>
      <w:tr w:rsidR="0011076B" w:rsidRPr="00797C36" w14:paraId="495A930B" w14:textId="77777777" w:rsidTr="005720A9">
        <w:tc>
          <w:tcPr>
            <w:tcW w:w="4644" w:type="dxa"/>
            <w:shd w:val="clear" w:color="auto" w:fill="auto"/>
          </w:tcPr>
          <w:p w14:paraId="02759851" w14:textId="5D777832" w:rsidR="0011076B" w:rsidRPr="00797C36" w:rsidRDefault="0011076B" w:rsidP="005720A9">
            <w:pPr>
              <w:keepNext/>
              <w:keepLines/>
              <w:rPr>
                <w:lang w:val="ru-RU"/>
              </w:rPr>
            </w:pPr>
            <w:r>
              <w:rPr>
                <w:noProof/>
                <w:lang w:eastAsia="en-US"/>
              </w:rPr>
              <w:drawing>
                <wp:inline distT="0" distB="0" distL="0" distR="0" wp14:anchorId="562F9B7A" wp14:editId="008084E8">
                  <wp:extent cx="2990850" cy="1895475"/>
                  <wp:effectExtent l="0" t="0" r="0"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b="10715"/>
                          <a:stretch>
                            <a:fillRect/>
                          </a:stretch>
                        </pic:blipFill>
                        <pic:spPr bwMode="auto">
                          <a:xfrm>
                            <a:off x="0" y="0"/>
                            <a:ext cx="2990850" cy="1895475"/>
                          </a:xfrm>
                          <a:prstGeom prst="rect">
                            <a:avLst/>
                          </a:prstGeom>
                          <a:noFill/>
                          <a:ln>
                            <a:noFill/>
                          </a:ln>
                        </pic:spPr>
                      </pic:pic>
                    </a:graphicData>
                  </a:graphic>
                </wp:inline>
              </w:drawing>
            </w:r>
          </w:p>
        </w:tc>
        <w:tc>
          <w:tcPr>
            <w:tcW w:w="4645" w:type="dxa"/>
            <w:shd w:val="clear" w:color="auto" w:fill="auto"/>
          </w:tcPr>
          <w:p w14:paraId="7461071B" w14:textId="68070CA6" w:rsidR="0011076B" w:rsidRPr="00797C36" w:rsidRDefault="0011076B" w:rsidP="005720A9">
            <w:pPr>
              <w:keepNext/>
              <w:keepLines/>
              <w:rPr>
                <w:lang w:val="ru-RU"/>
              </w:rPr>
            </w:pPr>
            <w:r>
              <w:rPr>
                <w:noProof/>
                <w:lang w:eastAsia="en-US"/>
              </w:rPr>
              <w:drawing>
                <wp:inline distT="0" distB="0" distL="0" distR="0" wp14:anchorId="7B6C8B28" wp14:editId="18008BFC">
                  <wp:extent cx="2990850" cy="187642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a:noFill/>
                          </a:ln>
                        </pic:spPr>
                      </pic:pic>
                    </a:graphicData>
                  </a:graphic>
                </wp:inline>
              </w:drawing>
            </w:r>
          </w:p>
        </w:tc>
      </w:tr>
    </w:tbl>
    <w:p w14:paraId="32C7DD8C" w14:textId="77777777" w:rsidR="0011076B" w:rsidRPr="00797C36" w:rsidRDefault="0011076B" w:rsidP="0011076B">
      <w:pPr>
        <w:rPr>
          <w:lang w:val="ru-RU"/>
        </w:rPr>
      </w:pPr>
    </w:p>
    <w:p w14:paraId="388B0174" w14:textId="77777777" w:rsidR="0011076B" w:rsidRPr="00797C36" w:rsidRDefault="0011076B" w:rsidP="0011076B">
      <w:pPr>
        <w:numPr>
          <w:ilvl w:val="0"/>
          <w:numId w:val="39"/>
        </w:numPr>
        <w:tabs>
          <w:tab w:val="clear" w:pos="720"/>
          <w:tab w:val="num" w:pos="1134"/>
        </w:tabs>
        <w:ind w:left="1134" w:hanging="567"/>
        <w:jc w:val="both"/>
        <w:rPr>
          <w:sz w:val="20"/>
          <w:szCs w:val="20"/>
          <w:lang w:val="ru-RU"/>
        </w:rPr>
      </w:pPr>
      <w:r w:rsidRPr="00797C36">
        <w:rPr>
          <w:sz w:val="20"/>
          <w:szCs w:val="20"/>
          <w:lang w:val="ru-RU"/>
        </w:rPr>
        <w:t xml:space="preserve">В 2014 г. средняя стоимость обработки опубликованной заявки по процедуре PCT составила 662 шв. франка, что на 8,3 процента меньше, чем в 2013 г.  Данное уменьшение стоимости связано с различными принятыми мерами повышения эффективности, включая автоматизацию процедур. </w:t>
      </w:r>
    </w:p>
    <w:p w14:paraId="47C37E74" w14:textId="77777777" w:rsidR="0011076B" w:rsidRPr="00797C36" w:rsidRDefault="0011076B" w:rsidP="0011076B">
      <w:pPr>
        <w:pStyle w:val="ListParagraph"/>
        <w:tabs>
          <w:tab w:val="num" w:pos="1134"/>
        </w:tabs>
        <w:ind w:left="1134" w:hanging="567"/>
        <w:rPr>
          <w:sz w:val="20"/>
          <w:szCs w:val="20"/>
          <w:lang w:val="ru-RU"/>
        </w:rPr>
      </w:pPr>
    </w:p>
    <w:p w14:paraId="31D714A3" w14:textId="77777777" w:rsidR="0011076B" w:rsidRPr="00797C36" w:rsidRDefault="0011076B" w:rsidP="0011076B">
      <w:pPr>
        <w:pStyle w:val="ListParagraph"/>
        <w:numPr>
          <w:ilvl w:val="0"/>
          <w:numId w:val="39"/>
        </w:numPr>
        <w:tabs>
          <w:tab w:val="clear" w:pos="720"/>
        </w:tabs>
        <w:spacing w:after="200"/>
        <w:ind w:left="1134" w:hanging="567"/>
        <w:jc w:val="both"/>
        <w:rPr>
          <w:sz w:val="20"/>
          <w:szCs w:val="20"/>
          <w:lang w:val="ru-RU"/>
        </w:rPr>
      </w:pPr>
      <w:r w:rsidRPr="00797C36">
        <w:rPr>
          <w:sz w:val="20"/>
          <w:szCs w:val="20"/>
          <w:lang w:val="ru-RU"/>
        </w:rPr>
        <w:t>Рассчит</w:t>
      </w:r>
      <w:r>
        <w:rPr>
          <w:sz w:val="20"/>
          <w:szCs w:val="20"/>
          <w:lang w:val="ru-RU"/>
        </w:rPr>
        <w:t xml:space="preserve">ываемая </w:t>
      </w:r>
      <w:r w:rsidRPr="00797C36">
        <w:rPr>
          <w:sz w:val="20"/>
          <w:szCs w:val="20"/>
          <w:lang w:val="ru-RU"/>
        </w:rPr>
        <w:t>по прежне</w:t>
      </w:r>
      <w:r>
        <w:rPr>
          <w:sz w:val="20"/>
          <w:szCs w:val="20"/>
          <w:lang w:val="ru-RU"/>
        </w:rPr>
        <w:t xml:space="preserve">й </w:t>
      </w:r>
      <w:r w:rsidRPr="00797C36">
        <w:rPr>
          <w:sz w:val="20"/>
          <w:szCs w:val="20"/>
          <w:lang w:val="ru-RU"/>
        </w:rPr>
        <w:t>метод</w:t>
      </w:r>
      <w:r>
        <w:rPr>
          <w:sz w:val="20"/>
          <w:szCs w:val="20"/>
          <w:lang w:val="ru-RU"/>
        </w:rPr>
        <w:t xml:space="preserve">ике </w:t>
      </w:r>
      <w:r w:rsidRPr="00797C36">
        <w:rPr>
          <w:sz w:val="20"/>
          <w:szCs w:val="20"/>
          <w:lang w:val="ru-RU"/>
        </w:rPr>
        <w:t>средняя стоимость обработки опубликованной заявки по процедуре PCT уменьшалась в среднем на 5 процентов в год</w:t>
      </w:r>
      <w:r>
        <w:rPr>
          <w:sz w:val="20"/>
          <w:szCs w:val="20"/>
          <w:lang w:val="ru-RU"/>
        </w:rPr>
        <w:t xml:space="preserve"> и снизилась </w:t>
      </w:r>
      <w:r w:rsidRPr="00797C36">
        <w:rPr>
          <w:sz w:val="20"/>
          <w:szCs w:val="20"/>
          <w:lang w:val="ru-RU"/>
        </w:rPr>
        <w:t xml:space="preserve">с 1 042 шв. франка в 2004 г. до 680 шв. франков в 2012 г. </w:t>
      </w:r>
    </w:p>
    <w:p w14:paraId="233F8BA8" w14:textId="77777777" w:rsidR="0011076B" w:rsidRPr="00797C36" w:rsidRDefault="0011076B" w:rsidP="0011076B">
      <w:pPr>
        <w:rPr>
          <w:i/>
          <w:sz w:val="20"/>
          <w:highlight w:val="yellow"/>
          <w:lang w:val="ru-RU"/>
        </w:rPr>
      </w:pPr>
    </w:p>
    <w:p w14:paraId="57DD68B9" w14:textId="77777777" w:rsidR="0011076B" w:rsidRPr="00797C36" w:rsidRDefault="0011076B" w:rsidP="0011076B">
      <w:pPr>
        <w:rPr>
          <w:i/>
          <w:sz w:val="20"/>
          <w:lang w:val="ru-RU"/>
        </w:rPr>
      </w:pPr>
      <w:r w:rsidRPr="00797C36">
        <w:rPr>
          <w:i/>
          <w:sz w:val="20"/>
          <w:lang w:val="ru-RU"/>
        </w:rPr>
        <w:t>Производительность труда при осуществлении формальной экспертизы</w:t>
      </w:r>
    </w:p>
    <w:p w14:paraId="64075FFD" w14:textId="77777777" w:rsidR="0011076B" w:rsidRPr="00797C36" w:rsidRDefault="0011076B" w:rsidP="0011076B">
      <w:pPr>
        <w:rPr>
          <w:sz w:val="20"/>
          <w:lang w:val="ru-RU"/>
        </w:rPr>
      </w:pPr>
    </w:p>
    <w:p w14:paraId="09FA6480" w14:textId="77777777" w:rsidR="0011076B" w:rsidRPr="00797C36" w:rsidRDefault="0011076B" w:rsidP="0011076B">
      <w:pPr>
        <w:pStyle w:val="BodyText2"/>
        <w:numPr>
          <w:ilvl w:val="0"/>
          <w:numId w:val="41"/>
        </w:numPr>
        <w:spacing w:after="0" w:line="240" w:lineRule="auto"/>
        <w:jc w:val="both"/>
        <w:rPr>
          <w:sz w:val="20"/>
          <w:szCs w:val="20"/>
          <w:lang w:val="ru-RU"/>
        </w:rPr>
      </w:pPr>
      <w:r w:rsidRPr="00797C36">
        <w:rPr>
          <w:sz w:val="20"/>
          <w:szCs w:val="20"/>
          <w:lang w:val="ru-RU"/>
        </w:rPr>
        <w:t xml:space="preserve">Производительность труда сотрудников рассчитывается как частное всей проделанной работы (т.е. числа опубликованных заявок РСТ) и числа сотрудников, занятых осуществлением формальной экспертизы. </w:t>
      </w:r>
    </w:p>
    <w:p w14:paraId="65EE3214" w14:textId="77777777" w:rsidR="0011076B" w:rsidRDefault="0011076B" w:rsidP="0011076B">
      <w:pPr>
        <w:rPr>
          <w:sz w:val="20"/>
          <w:lang w:val="ru-RU"/>
        </w:rPr>
      </w:pPr>
    </w:p>
    <w:p w14:paraId="7FF95296" w14:textId="1AE23902" w:rsidR="00C8785B" w:rsidRDefault="00C8785B">
      <w:pPr>
        <w:rPr>
          <w:sz w:val="20"/>
          <w:lang w:val="ru-RU"/>
        </w:rPr>
      </w:pPr>
      <w:r>
        <w:rPr>
          <w:sz w:val="20"/>
          <w:lang w:val="ru-RU"/>
        </w:rPr>
        <w:br w:type="page"/>
      </w:r>
    </w:p>
    <w:p w14:paraId="73B1C695" w14:textId="77777777" w:rsidR="00C8785B" w:rsidRPr="00797C36" w:rsidRDefault="00C8785B" w:rsidP="0011076B">
      <w:pPr>
        <w:rPr>
          <w:sz w:val="20"/>
          <w:lang w:val="ru-RU"/>
        </w:rPr>
      </w:pPr>
    </w:p>
    <w:p w14:paraId="7E041037" w14:textId="77777777" w:rsidR="0011076B" w:rsidRPr="00797C36" w:rsidRDefault="0011076B" w:rsidP="0011076B">
      <w:pPr>
        <w:jc w:val="center"/>
        <w:rPr>
          <w:b/>
          <w:sz w:val="20"/>
          <w:lang w:val="ru-RU"/>
        </w:rPr>
      </w:pPr>
      <w:r w:rsidRPr="00797C36">
        <w:rPr>
          <w:b/>
          <w:sz w:val="20"/>
          <w:lang w:val="ru-RU"/>
        </w:rPr>
        <w:t>Производительность труда при осуществлении формальной экспертизы</w:t>
      </w:r>
    </w:p>
    <w:p w14:paraId="7CEEFDD8" w14:textId="4FAA2A82" w:rsidR="0011076B" w:rsidRPr="00797C36" w:rsidRDefault="0011076B" w:rsidP="0011076B">
      <w:pPr>
        <w:rPr>
          <w:b/>
          <w:bCs/>
          <w:sz w:val="18"/>
          <w:szCs w:val="18"/>
          <w:lang w:val="ru-RU"/>
        </w:rPr>
      </w:pPr>
      <w:r>
        <w:rPr>
          <w:b/>
          <w:bCs/>
          <w:noProof/>
          <w:sz w:val="18"/>
          <w:szCs w:val="18"/>
          <w:lang w:eastAsia="en-US"/>
        </w:rPr>
        <w:drawing>
          <wp:inline distT="0" distB="0" distL="0" distR="0" wp14:anchorId="0E2376B2" wp14:editId="6B55A50F">
            <wp:extent cx="5743575" cy="2609850"/>
            <wp:effectExtent l="0" t="0" r="952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3575" cy="2609850"/>
                    </a:xfrm>
                    <a:prstGeom prst="rect">
                      <a:avLst/>
                    </a:prstGeom>
                    <a:noFill/>
                    <a:ln>
                      <a:noFill/>
                    </a:ln>
                  </pic:spPr>
                </pic:pic>
              </a:graphicData>
            </a:graphic>
          </wp:inline>
        </w:drawing>
      </w:r>
    </w:p>
    <w:p w14:paraId="778D4F03" w14:textId="77777777" w:rsidR="0011076B" w:rsidRPr="00797C36" w:rsidRDefault="0011076B" w:rsidP="0011076B">
      <w:pPr>
        <w:pStyle w:val="ListParagraph"/>
        <w:numPr>
          <w:ilvl w:val="0"/>
          <w:numId w:val="39"/>
        </w:numPr>
        <w:spacing w:after="200"/>
        <w:jc w:val="both"/>
        <w:rPr>
          <w:sz w:val="20"/>
          <w:szCs w:val="20"/>
          <w:lang w:val="ru-RU"/>
        </w:rPr>
      </w:pPr>
      <w:r w:rsidRPr="00797C36">
        <w:rPr>
          <w:sz w:val="20"/>
          <w:lang w:val="ru-RU"/>
        </w:rPr>
        <w:t>Со временем производительность труда при осуществлении формальной экспертизы растет, главным образом за счет автоматизации, позволяющей выполнять значительно больший объем работы силами неизменного или меньшего числа сотрудников</w:t>
      </w:r>
      <w:r w:rsidRPr="00797C36">
        <w:rPr>
          <w:sz w:val="20"/>
          <w:szCs w:val="20"/>
          <w:lang w:val="ru-RU"/>
        </w:rPr>
        <w:t xml:space="preserve">. </w:t>
      </w:r>
    </w:p>
    <w:p w14:paraId="031D1690" w14:textId="77777777" w:rsidR="0011076B" w:rsidRPr="00797C36" w:rsidRDefault="0011076B" w:rsidP="0011076B">
      <w:pPr>
        <w:pStyle w:val="ListParagraph"/>
        <w:spacing w:after="200"/>
        <w:ind w:left="1134"/>
        <w:jc w:val="both"/>
        <w:rPr>
          <w:sz w:val="20"/>
          <w:szCs w:val="20"/>
          <w:lang w:val="ru-RU"/>
        </w:rPr>
      </w:pPr>
    </w:p>
    <w:p w14:paraId="0DF73828" w14:textId="77777777" w:rsidR="0011076B" w:rsidRPr="00797C36" w:rsidRDefault="0011076B" w:rsidP="0011076B">
      <w:pPr>
        <w:rPr>
          <w:b/>
          <w:lang w:val="ru-RU"/>
        </w:rPr>
      </w:pPr>
    </w:p>
    <w:p w14:paraId="6031FF98" w14:textId="77777777" w:rsidR="0011076B" w:rsidRPr="00797C36" w:rsidRDefault="0011076B" w:rsidP="0011076B">
      <w:pPr>
        <w:keepNext/>
        <w:keepLines/>
        <w:rPr>
          <w:i/>
          <w:sz w:val="20"/>
          <w:lang w:val="ru-RU"/>
        </w:rPr>
      </w:pPr>
      <w:r w:rsidRPr="00797C36">
        <w:rPr>
          <w:i/>
          <w:sz w:val="20"/>
          <w:lang w:val="ru-RU"/>
        </w:rPr>
        <w:t>Агрегированный показатель качества формальной экспертизы</w:t>
      </w:r>
    </w:p>
    <w:p w14:paraId="79274960" w14:textId="77777777" w:rsidR="0011076B" w:rsidRPr="00797C36" w:rsidRDefault="0011076B" w:rsidP="0011076B">
      <w:pPr>
        <w:keepNext/>
        <w:keepLines/>
        <w:rPr>
          <w:sz w:val="20"/>
          <w:lang w:val="ru-RU"/>
        </w:rPr>
      </w:pPr>
    </w:p>
    <w:p w14:paraId="7336DBF0" w14:textId="77777777" w:rsidR="0011076B" w:rsidRPr="00797C36" w:rsidRDefault="0011076B" w:rsidP="0011076B">
      <w:pPr>
        <w:pStyle w:val="BodyText2"/>
        <w:keepNext/>
        <w:keepLines/>
        <w:numPr>
          <w:ilvl w:val="0"/>
          <w:numId w:val="41"/>
        </w:numPr>
        <w:spacing w:after="0" w:line="240" w:lineRule="auto"/>
        <w:jc w:val="both"/>
        <w:rPr>
          <w:sz w:val="20"/>
          <w:szCs w:val="20"/>
          <w:lang w:val="ru-RU"/>
        </w:rPr>
      </w:pPr>
      <w:r w:rsidRPr="00797C36">
        <w:rPr>
          <w:sz w:val="20"/>
          <w:szCs w:val="20"/>
          <w:lang w:val="ru-RU"/>
        </w:rPr>
        <w:t>Для простого комплексного измерения качества выполняемой в МБ работы Международное бюро составило агрегированный индекс качества, который рассчитывается как среднее четырех основных показателей качества.  Три из этих показателей основаны на своевременности ключевых действий:  подтверждение получения, публикация и повторная публикация заявки по процедуре РСТ.  Четвертый показатель учитывает ошибки, допущенные при обработке заявок по процедуре РСТ.</w:t>
      </w:r>
    </w:p>
    <w:p w14:paraId="1AA06DF7" w14:textId="77777777" w:rsidR="0011076B" w:rsidRPr="00797C36" w:rsidRDefault="0011076B" w:rsidP="0011076B">
      <w:pPr>
        <w:rPr>
          <w:sz w:val="20"/>
          <w:szCs w:val="20"/>
          <w:lang w:val="ru-RU"/>
        </w:rPr>
      </w:pPr>
    </w:p>
    <w:p w14:paraId="17A7663D" w14:textId="77777777" w:rsidR="0011076B" w:rsidRPr="00797C36" w:rsidRDefault="0011076B" w:rsidP="0011076B">
      <w:pPr>
        <w:pStyle w:val="BodyText2"/>
        <w:keepLines/>
        <w:spacing w:line="240" w:lineRule="auto"/>
        <w:jc w:val="center"/>
        <w:rPr>
          <w:b/>
          <w:bCs/>
          <w:sz w:val="18"/>
          <w:szCs w:val="18"/>
          <w:lang w:val="ru-RU"/>
        </w:rPr>
      </w:pPr>
      <w:r w:rsidRPr="00797C36">
        <w:rPr>
          <w:b/>
          <w:bCs/>
          <w:sz w:val="20"/>
          <w:szCs w:val="18"/>
          <w:lang w:val="ru-RU"/>
        </w:rPr>
        <w:t xml:space="preserve">Индекс качества формальной экспертизы </w:t>
      </w:r>
    </w:p>
    <w:p w14:paraId="0C09ECE8" w14:textId="4F601FA2" w:rsidR="0011076B" w:rsidRPr="00797C36" w:rsidRDefault="0011076B" w:rsidP="0011076B">
      <w:pPr>
        <w:pStyle w:val="BodyText2"/>
        <w:keepLines/>
        <w:spacing w:line="240" w:lineRule="auto"/>
        <w:rPr>
          <w:b/>
          <w:bCs/>
          <w:sz w:val="18"/>
          <w:szCs w:val="18"/>
          <w:lang w:val="ru-RU"/>
        </w:rPr>
      </w:pPr>
      <w:r>
        <w:rPr>
          <w:b/>
          <w:bCs/>
          <w:noProof/>
          <w:sz w:val="18"/>
          <w:szCs w:val="18"/>
          <w:lang w:eastAsia="en-US"/>
        </w:rPr>
        <w:drawing>
          <wp:inline distT="0" distB="0" distL="0" distR="0" wp14:anchorId="018D3334" wp14:editId="4258451C">
            <wp:extent cx="5743575" cy="260032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43575" cy="2600325"/>
                    </a:xfrm>
                    <a:prstGeom prst="rect">
                      <a:avLst/>
                    </a:prstGeom>
                    <a:noFill/>
                    <a:ln>
                      <a:noFill/>
                    </a:ln>
                  </pic:spPr>
                </pic:pic>
              </a:graphicData>
            </a:graphic>
          </wp:inline>
        </w:drawing>
      </w:r>
    </w:p>
    <w:p w14:paraId="73D24357" w14:textId="77777777" w:rsidR="0011076B" w:rsidRPr="00797C36" w:rsidRDefault="0011076B" w:rsidP="0011076B">
      <w:pPr>
        <w:ind w:left="1134"/>
        <w:jc w:val="both"/>
        <w:rPr>
          <w:sz w:val="20"/>
          <w:lang w:val="ru-RU"/>
        </w:rPr>
      </w:pPr>
    </w:p>
    <w:p w14:paraId="646E503F" w14:textId="77777777" w:rsidR="0011076B" w:rsidRPr="00797C36" w:rsidRDefault="0011076B" w:rsidP="00C8785B">
      <w:pPr>
        <w:numPr>
          <w:ilvl w:val="0"/>
          <w:numId w:val="43"/>
        </w:numPr>
        <w:ind w:left="993" w:hanging="443"/>
        <w:jc w:val="both"/>
        <w:rPr>
          <w:sz w:val="20"/>
          <w:lang w:val="ru-RU"/>
        </w:rPr>
      </w:pPr>
      <w:r w:rsidRPr="00797C36">
        <w:rPr>
          <w:sz w:val="20"/>
          <w:lang w:val="ru-RU"/>
        </w:rPr>
        <w:t>Общее качество, отображаемое агрегированным индексом, заметно повысилось, с 81 процента в 2007 г. до 93,1 процента в 2014 г.</w:t>
      </w:r>
    </w:p>
    <w:p w14:paraId="77097373" w14:textId="77777777" w:rsidR="0011076B" w:rsidRPr="00797C36" w:rsidRDefault="0011076B" w:rsidP="0011076B">
      <w:pPr>
        <w:ind w:left="1134" w:hanging="584"/>
        <w:jc w:val="both"/>
        <w:rPr>
          <w:sz w:val="20"/>
          <w:lang w:val="ru-RU"/>
        </w:rPr>
      </w:pPr>
    </w:p>
    <w:p w14:paraId="409EF891" w14:textId="77777777" w:rsidR="0011076B" w:rsidRPr="00797C36" w:rsidRDefault="0011076B" w:rsidP="0011076B">
      <w:pPr>
        <w:numPr>
          <w:ilvl w:val="0"/>
          <w:numId w:val="43"/>
        </w:numPr>
        <w:jc w:val="both"/>
        <w:rPr>
          <w:sz w:val="20"/>
          <w:lang w:val="ru-RU"/>
        </w:rPr>
      </w:pPr>
      <w:r w:rsidRPr="00797C36">
        <w:rPr>
          <w:sz w:val="20"/>
          <w:lang w:val="ru-RU"/>
        </w:rPr>
        <w:t xml:space="preserve">Заметное улучшение индекса качества в 2014 г. главным образом связано с повысившейся своевременностью выполнения формальной экспертизы, а также уменьшением задержек при повторной публикации заявок с ОМП. Наблюдавшееся в 2010-2013 гг. ухудшение индекса качества было в основном вызвано задержками в осуществлении формальной экспертизы и повторной публикации. </w:t>
      </w:r>
    </w:p>
    <w:p w14:paraId="2DB29AD5" w14:textId="77777777" w:rsidR="0011076B" w:rsidRPr="00797C36" w:rsidRDefault="0011076B" w:rsidP="0011076B">
      <w:pPr>
        <w:jc w:val="both"/>
        <w:rPr>
          <w:sz w:val="20"/>
          <w:lang w:val="ru-RU"/>
        </w:rPr>
      </w:pPr>
    </w:p>
    <w:p w14:paraId="37EAB426" w14:textId="77777777" w:rsidR="0011076B" w:rsidRPr="00797C36" w:rsidRDefault="0011076B" w:rsidP="0011076B">
      <w:pPr>
        <w:pStyle w:val="ListParagraph"/>
        <w:rPr>
          <w:sz w:val="20"/>
          <w:lang w:val="ru-RU"/>
        </w:rPr>
      </w:pPr>
    </w:p>
    <w:p w14:paraId="420DD651" w14:textId="77777777" w:rsidR="0011076B" w:rsidRPr="00797C36" w:rsidRDefault="0011076B" w:rsidP="0011076B">
      <w:pPr>
        <w:rPr>
          <w:i/>
          <w:sz w:val="20"/>
          <w:lang w:val="ru-RU"/>
        </w:rPr>
      </w:pPr>
      <w:r w:rsidRPr="00797C36">
        <w:rPr>
          <w:i/>
          <w:sz w:val="20"/>
          <w:lang w:val="ru-RU"/>
        </w:rPr>
        <w:t>Своевременность формальной экспертизы</w:t>
      </w:r>
    </w:p>
    <w:p w14:paraId="27E3CA54" w14:textId="77777777" w:rsidR="0011076B" w:rsidRPr="00797C36" w:rsidRDefault="0011076B" w:rsidP="0011076B">
      <w:pPr>
        <w:rPr>
          <w:b/>
          <w:sz w:val="20"/>
          <w:highlight w:val="green"/>
          <w:lang w:val="ru-RU"/>
        </w:rPr>
      </w:pPr>
    </w:p>
    <w:p w14:paraId="68D5B761" w14:textId="77777777" w:rsidR="0011076B" w:rsidRPr="00797C36" w:rsidRDefault="0011076B" w:rsidP="0011076B">
      <w:pPr>
        <w:numPr>
          <w:ilvl w:val="0"/>
          <w:numId w:val="41"/>
        </w:numPr>
        <w:rPr>
          <w:b/>
          <w:sz w:val="20"/>
          <w:szCs w:val="20"/>
          <w:lang w:val="ru-RU"/>
        </w:rPr>
      </w:pPr>
      <w:r w:rsidRPr="00797C36">
        <w:rPr>
          <w:sz w:val="20"/>
          <w:szCs w:val="20"/>
          <w:lang w:val="ru-RU"/>
        </w:rPr>
        <w:t xml:space="preserve">Этот показатель более детально отражает один из компонентов агрегированного показателя качества, а именно время, необходимое МБ для выдачи документа по форме № 301.  Он выдается по завершении формальной экспертизы заявки.  Заявителю важно получить данный документ в кратчайшие сроки, так как он служит подтверждением того, что заявка была получена в МБ, а также позволяет узнать, были ли допущены какие-либо ошибки при оформлении заявки. </w:t>
      </w:r>
    </w:p>
    <w:p w14:paraId="69E8ED49" w14:textId="77777777" w:rsidR="0011076B" w:rsidRPr="00797C36" w:rsidRDefault="0011076B" w:rsidP="0011076B">
      <w:pPr>
        <w:rPr>
          <w:b/>
          <w:sz w:val="20"/>
          <w:szCs w:val="20"/>
          <w:lang w:val="ru-RU"/>
        </w:rPr>
      </w:pPr>
    </w:p>
    <w:p w14:paraId="27E3FCB0" w14:textId="4E63CFFC" w:rsidR="0011076B" w:rsidRPr="00797C36" w:rsidRDefault="0011076B" w:rsidP="0011076B">
      <w:pPr>
        <w:rPr>
          <w:lang w:val="ru-RU"/>
        </w:rPr>
      </w:pPr>
      <w:r>
        <w:rPr>
          <w:noProof/>
          <w:lang w:eastAsia="en-US"/>
        </w:rPr>
        <w:drawing>
          <wp:inline distT="0" distB="0" distL="0" distR="0" wp14:anchorId="20F20FA2" wp14:editId="62D2DC8C">
            <wp:extent cx="5743575" cy="24860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43575" cy="2486025"/>
                    </a:xfrm>
                    <a:prstGeom prst="rect">
                      <a:avLst/>
                    </a:prstGeom>
                    <a:noFill/>
                    <a:ln>
                      <a:noFill/>
                    </a:ln>
                  </pic:spPr>
                </pic:pic>
              </a:graphicData>
            </a:graphic>
          </wp:inline>
        </w:drawing>
      </w:r>
    </w:p>
    <w:p w14:paraId="7061A661" w14:textId="77777777" w:rsidR="0011076B" w:rsidRPr="00797C36" w:rsidRDefault="0011076B" w:rsidP="0011076B">
      <w:pPr>
        <w:rPr>
          <w:i/>
          <w:sz w:val="20"/>
          <w:lang w:val="ru-RU"/>
        </w:rPr>
      </w:pPr>
      <w:r w:rsidRPr="00797C36">
        <w:rPr>
          <w:i/>
          <w:sz w:val="20"/>
          <w:lang w:val="ru-RU"/>
        </w:rPr>
        <w:t>Своевременность публикации</w:t>
      </w:r>
    </w:p>
    <w:p w14:paraId="6D38CB26" w14:textId="77777777" w:rsidR="0011076B" w:rsidRPr="00797C36" w:rsidRDefault="0011076B" w:rsidP="0011076B">
      <w:pPr>
        <w:rPr>
          <w:sz w:val="18"/>
          <w:szCs w:val="18"/>
          <w:lang w:val="ru-RU"/>
        </w:rPr>
      </w:pPr>
    </w:p>
    <w:p w14:paraId="36D67102" w14:textId="77777777" w:rsidR="0011076B" w:rsidRPr="00797C36" w:rsidRDefault="0011076B" w:rsidP="0011076B">
      <w:pPr>
        <w:numPr>
          <w:ilvl w:val="0"/>
          <w:numId w:val="41"/>
        </w:numPr>
        <w:rPr>
          <w:sz w:val="20"/>
          <w:szCs w:val="20"/>
          <w:lang w:val="ru-RU"/>
        </w:rPr>
      </w:pPr>
      <w:r w:rsidRPr="00797C36">
        <w:rPr>
          <w:sz w:val="20"/>
          <w:szCs w:val="20"/>
          <w:lang w:val="ru-RU"/>
        </w:rPr>
        <w:t>Этот показатель более детально отражает один из компонентов агрегированного показателя качества, а именно время, необходимое МБ для публикации заявки.  Статья 21(2)(a) PCT гласит, что «…международная публикация международной заявки осуществляется незамедлительно по истечении 18 месяцев от даты приоритета этой заявки».</w:t>
      </w:r>
    </w:p>
    <w:p w14:paraId="5BBA2B79" w14:textId="77777777" w:rsidR="0011076B" w:rsidRPr="00797C36" w:rsidRDefault="0011076B" w:rsidP="0011076B">
      <w:pPr>
        <w:rPr>
          <w:sz w:val="20"/>
          <w:szCs w:val="20"/>
          <w:lang w:val="ru-RU"/>
        </w:rPr>
      </w:pPr>
    </w:p>
    <w:p w14:paraId="1022A151" w14:textId="0E874743" w:rsidR="0011076B" w:rsidRPr="00797C36" w:rsidRDefault="0011076B" w:rsidP="0011076B">
      <w:pPr>
        <w:pStyle w:val="BodyText2"/>
        <w:spacing w:line="240" w:lineRule="auto"/>
        <w:jc w:val="center"/>
        <w:rPr>
          <w:b/>
          <w:bCs/>
          <w:sz w:val="16"/>
          <w:szCs w:val="16"/>
          <w:highlight w:val="yellow"/>
          <w:lang w:val="ru-RU"/>
        </w:rPr>
      </w:pPr>
      <w:r>
        <w:rPr>
          <w:b/>
          <w:bCs/>
          <w:noProof/>
          <w:sz w:val="16"/>
          <w:szCs w:val="16"/>
          <w:lang w:eastAsia="en-US"/>
        </w:rPr>
        <w:drawing>
          <wp:inline distT="0" distB="0" distL="0" distR="0" wp14:anchorId="014E871C" wp14:editId="2DF441A6">
            <wp:extent cx="5743575" cy="262890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14:paraId="1B936A88" w14:textId="77777777" w:rsidR="0011076B" w:rsidRPr="00797C36" w:rsidRDefault="0011076B" w:rsidP="0011076B">
      <w:pPr>
        <w:rPr>
          <w:i/>
          <w:sz w:val="20"/>
          <w:highlight w:val="green"/>
          <w:lang w:val="ru-RU"/>
        </w:rPr>
      </w:pPr>
    </w:p>
    <w:p w14:paraId="016AAF8A" w14:textId="77777777" w:rsidR="0011076B" w:rsidRPr="00797C36" w:rsidRDefault="0011076B" w:rsidP="0011076B">
      <w:pPr>
        <w:rPr>
          <w:i/>
          <w:sz w:val="20"/>
          <w:lang w:val="ru-RU"/>
        </w:rPr>
      </w:pPr>
      <w:r w:rsidRPr="00797C36">
        <w:rPr>
          <w:i/>
          <w:sz w:val="20"/>
          <w:lang w:val="ru-RU"/>
        </w:rPr>
        <w:t>Своевременность повторной публикации</w:t>
      </w:r>
    </w:p>
    <w:p w14:paraId="74DCE339" w14:textId="77777777" w:rsidR="0011076B" w:rsidRPr="00797C36" w:rsidRDefault="0011076B" w:rsidP="0011076B">
      <w:pPr>
        <w:rPr>
          <w:sz w:val="20"/>
          <w:szCs w:val="20"/>
          <w:lang w:val="ru-RU"/>
        </w:rPr>
      </w:pPr>
    </w:p>
    <w:p w14:paraId="5905F459" w14:textId="77777777" w:rsidR="0011076B" w:rsidRPr="00797C36" w:rsidRDefault="0011076B" w:rsidP="0011076B">
      <w:pPr>
        <w:numPr>
          <w:ilvl w:val="0"/>
          <w:numId w:val="41"/>
        </w:numPr>
        <w:rPr>
          <w:sz w:val="20"/>
          <w:szCs w:val="20"/>
          <w:lang w:val="ru-RU"/>
        </w:rPr>
      </w:pPr>
      <w:r w:rsidRPr="00797C36">
        <w:rPr>
          <w:sz w:val="20"/>
          <w:szCs w:val="20"/>
          <w:lang w:val="ru-RU"/>
        </w:rPr>
        <w:t>Этот показатель более детально отражает один из компонентов агрегированного показателя качества, а именно время, необходимое МБ для повторной публикации заявки с ОМП.  Ввиду допускаемых МПО задержек представлением ОМП, некоторые международные заявки публикуются без ОМП.  После получения ОМП международная заявка должна быть в кратчайшие сроки повторно опубликована вместе с ОМП, что завершает процесс международной публикации.</w:t>
      </w:r>
    </w:p>
    <w:p w14:paraId="547BDC43" w14:textId="77777777" w:rsidR="0011076B" w:rsidRPr="00797C36" w:rsidRDefault="0011076B" w:rsidP="0011076B">
      <w:pPr>
        <w:rPr>
          <w:sz w:val="20"/>
          <w:szCs w:val="20"/>
          <w:lang w:val="ru-RU"/>
        </w:rPr>
      </w:pPr>
    </w:p>
    <w:p w14:paraId="2EBDDFB1" w14:textId="11C7B6BC" w:rsidR="0011076B" w:rsidRPr="00797C36" w:rsidRDefault="0011076B" w:rsidP="0011076B">
      <w:pPr>
        <w:rPr>
          <w:rFonts w:eastAsia="SimSun"/>
          <w:b/>
          <w:szCs w:val="18"/>
          <w:lang w:val="ru-RU" w:eastAsia="zh-CN"/>
        </w:rPr>
      </w:pPr>
      <w:r>
        <w:rPr>
          <w:rFonts w:eastAsia="SimSun"/>
          <w:b/>
          <w:noProof/>
          <w:szCs w:val="18"/>
          <w:lang w:eastAsia="en-US"/>
        </w:rPr>
        <w:drawing>
          <wp:inline distT="0" distB="0" distL="0" distR="0" wp14:anchorId="3CA1E034" wp14:editId="76B4D120">
            <wp:extent cx="5743575" cy="262890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14:paraId="453B4B9D" w14:textId="77777777" w:rsidR="0011076B" w:rsidRPr="00797C36" w:rsidRDefault="0011076B" w:rsidP="0011076B">
      <w:pPr>
        <w:rPr>
          <w:i/>
          <w:sz w:val="20"/>
          <w:lang w:val="ru-RU"/>
        </w:rPr>
      </w:pPr>
    </w:p>
    <w:p w14:paraId="0ED0965D" w14:textId="77777777" w:rsidR="0011076B" w:rsidRPr="00797C36" w:rsidRDefault="0011076B" w:rsidP="0011076B">
      <w:pPr>
        <w:rPr>
          <w:i/>
          <w:sz w:val="20"/>
          <w:lang w:val="ru-RU"/>
        </w:rPr>
      </w:pPr>
      <w:r w:rsidRPr="00797C36">
        <w:rPr>
          <w:i/>
          <w:sz w:val="20"/>
          <w:lang w:val="ru-RU"/>
        </w:rPr>
        <w:t>Качество перевода</w:t>
      </w:r>
    </w:p>
    <w:p w14:paraId="73251678" w14:textId="77777777" w:rsidR="0011076B" w:rsidRPr="00797C36" w:rsidRDefault="0011076B" w:rsidP="0011076B">
      <w:pPr>
        <w:rPr>
          <w:b/>
          <w:sz w:val="20"/>
          <w:szCs w:val="20"/>
          <w:lang w:val="ru-RU"/>
        </w:rPr>
      </w:pPr>
    </w:p>
    <w:p w14:paraId="70DBEBA2" w14:textId="77777777" w:rsidR="0011076B" w:rsidRPr="00797C36" w:rsidRDefault="0011076B" w:rsidP="0011076B">
      <w:pPr>
        <w:numPr>
          <w:ilvl w:val="0"/>
          <w:numId w:val="41"/>
        </w:numPr>
        <w:rPr>
          <w:sz w:val="20"/>
          <w:szCs w:val="20"/>
          <w:lang w:val="ru-RU"/>
        </w:rPr>
      </w:pPr>
      <w:r w:rsidRPr="00797C36">
        <w:rPr>
          <w:sz w:val="20"/>
          <w:szCs w:val="20"/>
          <w:lang w:val="ru-RU"/>
        </w:rPr>
        <w:t xml:space="preserve">Контроль качества осуществляется на основе статистически рассчитываемого числа производно выбираемых переводов рефератов и заключений о патентоспособности, подготовка которых входит в компетенцию МБ. Оценка проводится на предмет «приемлемости» перевода.  Результаты осуществляемого МБ контроля качества применительно ко всем языковым комбинациям и видам документов сводятся в агрегированный показатель.  МБ прекращает сотрудничество с агентствами, менее 80% переводов которых считаются «приемлемыми». </w:t>
      </w:r>
    </w:p>
    <w:p w14:paraId="3FEB9139" w14:textId="77777777" w:rsidR="0011076B" w:rsidRPr="00797C36" w:rsidRDefault="0011076B" w:rsidP="0011076B">
      <w:pPr>
        <w:jc w:val="center"/>
        <w:rPr>
          <w:highlight w:val="yellow"/>
          <w:lang w:val="ru-RU"/>
        </w:rPr>
      </w:pPr>
    </w:p>
    <w:p w14:paraId="4B2F1CC9" w14:textId="77777777" w:rsidR="0011076B" w:rsidRPr="00797C36" w:rsidRDefault="0011076B" w:rsidP="0011076B">
      <w:pPr>
        <w:keepNext/>
        <w:keepLines/>
        <w:jc w:val="center"/>
        <w:rPr>
          <w:b/>
          <w:sz w:val="20"/>
          <w:szCs w:val="20"/>
          <w:lang w:val="ru-RU"/>
        </w:rPr>
      </w:pPr>
      <w:r w:rsidRPr="00797C36">
        <w:rPr>
          <w:b/>
          <w:sz w:val="20"/>
          <w:szCs w:val="20"/>
          <w:lang w:val="ru-RU"/>
        </w:rPr>
        <w:t xml:space="preserve">Качество перевода документов PCT </w:t>
      </w:r>
    </w:p>
    <w:p w14:paraId="69702621" w14:textId="77777777" w:rsidR="0011076B" w:rsidRPr="00797C36" w:rsidRDefault="0011076B" w:rsidP="0011076B">
      <w:pPr>
        <w:keepNext/>
        <w:keepLines/>
        <w:jc w:val="center"/>
        <w:rPr>
          <w:b/>
          <w:sz w:val="20"/>
          <w:szCs w:val="20"/>
          <w:lang w:val="ru-RU"/>
        </w:rPr>
      </w:pPr>
    </w:p>
    <w:p w14:paraId="0E73BB66" w14:textId="11D74974" w:rsidR="0011076B" w:rsidRPr="00797C36" w:rsidRDefault="0011076B" w:rsidP="0011076B">
      <w:pPr>
        <w:keepNext/>
        <w:keepLines/>
        <w:jc w:val="center"/>
        <w:rPr>
          <w:lang w:val="ru-RU"/>
        </w:rPr>
      </w:pPr>
      <w:r>
        <w:rPr>
          <w:noProof/>
          <w:lang w:eastAsia="en-US"/>
        </w:rPr>
        <w:drawing>
          <wp:inline distT="0" distB="0" distL="0" distR="0" wp14:anchorId="2922EE5E" wp14:editId="1144A76A">
            <wp:extent cx="5743575" cy="3228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08E8F1C1" w14:textId="77777777" w:rsidR="0011076B" w:rsidRPr="00797C36" w:rsidRDefault="0011076B" w:rsidP="0011076B">
      <w:pPr>
        <w:keepNext/>
        <w:keepLines/>
        <w:jc w:val="center"/>
        <w:rPr>
          <w:lang w:val="ru-RU"/>
        </w:rPr>
      </w:pPr>
    </w:p>
    <w:p w14:paraId="6B8F2757" w14:textId="02276E3F" w:rsidR="001E37A9" w:rsidRDefault="001E37A9">
      <w:pPr>
        <w:rPr>
          <w:sz w:val="20"/>
          <w:highlight w:val="yellow"/>
          <w:lang w:val="ru-RU"/>
        </w:rPr>
      </w:pPr>
      <w:r>
        <w:rPr>
          <w:sz w:val="20"/>
          <w:highlight w:val="yellow"/>
          <w:lang w:val="ru-RU"/>
        </w:rPr>
        <w:br w:type="page"/>
      </w:r>
    </w:p>
    <w:p w14:paraId="6DE53794" w14:textId="77777777" w:rsidR="0011076B" w:rsidRPr="00797C36" w:rsidRDefault="0011076B" w:rsidP="0011076B">
      <w:pPr>
        <w:keepNext/>
        <w:keepLines/>
        <w:rPr>
          <w:i/>
          <w:sz w:val="20"/>
          <w:szCs w:val="20"/>
          <w:lang w:val="ru-RU"/>
        </w:rPr>
      </w:pPr>
      <w:r w:rsidRPr="00797C36">
        <w:rPr>
          <w:i/>
          <w:sz w:val="20"/>
          <w:szCs w:val="20"/>
          <w:lang w:val="ru-RU"/>
        </w:rPr>
        <w:t xml:space="preserve">Своевременность перевода заключений </w:t>
      </w:r>
    </w:p>
    <w:p w14:paraId="0D921617" w14:textId="77777777" w:rsidR="0011076B" w:rsidRPr="00797C36" w:rsidRDefault="0011076B" w:rsidP="0011076B">
      <w:pPr>
        <w:rPr>
          <w:sz w:val="20"/>
          <w:szCs w:val="20"/>
          <w:lang w:val="ru-RU"/>
        </w:rPr>
      </w:pPr>
    </w:p>
    <w:p w14:paraId="3866246E" w14:textId="77777777" w:rsidR="0011076B" w:rsidRPr="00797C36" w:rsidRDefault="0011076B" w:rsidP="0011076B">
      <w:pPr>
        <w:numPr>
          <w:ilvl w:val="0"/>
          <w:numId w:val="41"/>
        </w:numPr>
        <w:rPr>
          <w:sz w:val="20"/>
          <w:szCs w:val="20"/>
          <w:lang w:val="ru-RU"/>
        </w:rPr>
      </w:pPr>
      <w:r w:rsidRPr="00797C36">
        <w:rPr>
          <w:sz w:val="20"/>
          <w:szCs w:val="20"/>
          <w:lang w:val="ru-RU"/>
        </w:rPr>
        <w:t xml:space="preserve">Данный показатель отражает своевременность предоставления МБ заявителям и ведомствам переводов заключений о патентоспособности.  Начиная с 2010 г. неуклонно растет доля заключений о патентоспособности, рассылаемых в 30-месячный срок с даты приоритета международной заявки.  В 2014 г. в 30-месячный срок с даты приоритета было разослано 82,5 процента переводов заключений о патентоспособности. </w:t>
      </w:r>
    </w:p>
    <w:p w14:paraId="41907304" w14:textId="77777777" w:rsidR="0011076B" w:rsidRPr="00797C36" w:rsidRDefault="0011076B" w:rsidP="0011076B">
      <w:pPr>
        <w:ind w:left="142"/>
        <w:jc w:val="both"/>
        <w:rPr>
          <w:lang w:val="ru-RU"/>
        </w:rPr>
      </w:pPr>
    </w:p>
    <w:p w14:paraId="5D993F3C" w14:textId="77777777" w:rsidR="0011076B" w:rsidRPr="00797C36" w:rsidRDefault="0011076B" w:rsidP="0011076B">
      <w:pPr>
        <w:ind w:left="142"/>
        <w:jc w:val="center"/>
        <w:rPr>
          <w:b/>
          <w:sz w:val="20"/>
          <w:szCs w:val="20"/>
          <w:lang w:val="ru-RU"/>
        </w:rPr>
      </w:pPr>
      <w:r w:rsidRPr="00797C36">
        <w:rPr>
          <w:b/>
          <w:sz w:val="20"/>
          <w:szCs w:val="20"/>
          <w:lang w:val="ru-RU"/>
        </w:rPr>
        <w:t xml:space="preserve">Своевременность перевода заключений </w:t>
      </w:r>
    </w:p>
    <w:p w14:paraId="5B1BD862" w14:textId="37CB7F18" w:rsidR="0011076B" w:rsidRPr="00797C36" w:rsidRDefault="0011076B" w:rsidP="0011076B">
      <w:pPr>
        <w:pStyle w:val="BodyText2"/>
        <w:keepNext/>
        <w:keepLines/>
        <w:spacing w:after="0" w:line="240" w:lineRule="auto"/>
        <w:ind w:left="142"/>
        <w:jc w:val="both"/>
        <w:rPr>
          <w:lang w:val="ru-RU"/>
        </w:rPr>
      </w:pPr>
      <w:r>
        <w:rPr>
          <w:noProof/>
          <w:lang w:eastAsia="en-US"/>
        </w:rPr>
        <w:drawing>
          <wp:inline distT="0" distB="0" distL="0" distR="0" wp14:anchorId="3C1F4DB6" wp14:editId="1DF0BE91">
            <wp:extent cx="5743575" cy="27813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inline>
        </w:drawing>
      </w:r>
    </w:p>
    <w:p w14:paraId="5648FD8B" w14:textId="77777777" w:rsidR="0011076B" w:rsidRPr="00797C36" w:rsidRDefault="0011076B" w:rsidP="0011076B">
      <w:pPr>
        <w:rPr>
          <w:i/>
          <w:sz w:val="20"/>
          <w:lang w:val="ru-RU"/>
        </w:rPr>
      </w:pPr>
    </w:p>
    <w:p w14:paraId="4933A473" w14:textId="77777777" w:rsidR="0011076B" w:rsidRPr="00797C36" w:rsidRDefault="0011076B" w:rsidP="0011076B">
      <w:pPr>
        <w:rPr>
          <w:i/>
          <w:sz w:val="20"/>
          <w:szCs w:val="20"/>
          <w:lang w:val="ru-RU"/>
        </w:rPr>
      </w:pPr>
      <w:r w:rsidRPr="00797C36">
        <w:rPr>
          <w:i/>
          <w:sz w:val="20"/>
          <w:szCs w:val="20"/>
          <w:lang w:val="ru-RU"/>
        </w:rPr>
        <w:t>Качество разработки программного обеспечения</w:t>
      </w:r>
    </w:p>
    <w:p w14:paraId="5D389948" w14:textId="77777777" w:rsidR="0011076B" w:rsidRPr="00797C36" w:rsidRDefault="0011076B" w:rsidP="0011076B">
      <w:pPr>
        <w:jc w:val="both"/>
        <w:rPr>
          <w:b/>
          <w:sz w:val="20"/>
          <w:szCs w:val="20"/>
          <w:lang w:val="ru-RU"/>
        </w:rPr>
      </w:pPr>
    </w:p>
    <w:p w14:paraId="5F5D4043" w14:textId="77777777" w:rsidR="0011076B" w:rsidRPr="00797C36" w:rsidRDefault="0011076B" w:rsidP="0011076B">
      <w:pPr>
        <w:numPr>
          <w:ilvl w:val="0"/>
          <w:numId w:val="41"/>
        </w:numPr>
        <w:rPr>
          <w:sz w:val="20"/>
          <w:szCs w:val="20"/>
          <w:lang w:val="ru-RU"/>
        </w:rPr>
      </w:pPr>
      <w:r w:rsidRPr="00797C36">
        <w:rPr>
          <w:sz w:val="20"/>
          <w:lang w:val="ru-RU"/>
        </w:rPr>
        <w:t xml:space="preserve">Показатель качества разработки программного обеспечения </w:t>
      </w:r>
      <w:r w:rsidRPr="00797C36">
        <w:rPr>
          <w:sz w:val="20"/>
          <w:szCs w:val="20"/>
          <w:lang w:val="ru-RU"/>
        </w:rPr>
        <w:t xml:space="preserve">(КРПО) служит мерилом качества основных новых выпусков </w:t>
      </w:r>
      <w:r w:rsidRPr="00797C36">
        <w:rPr>
          <w:sz w:val="20"/>
          <w:lang w:val="ru-RU"/>
        </w:rPr>
        <w:t xml:space="preserve">программного обеспечения для проектов </w:t>
      </w:r>
      <w:r w:rsidRPr="00797C36">
        <w:rPr>
          <w:sz w:val="20"/>
          <w:szCs w:val="20"/>
          <w:lang w:val="ru-RU"/>
        </w:rPr>
        <w:t>eDossier и ePCT.  КРПО отражает долю затрат времени на обеспечение новых функциональных возможностей в рамках новых выпусков</w:t>
      </w:r>
      <w:r w:rsidRPr="00797C36">
        <w:rPr>
          <w:sz w:val="20"/>
          <w:lang w:val="ru-RU"/>
        </w:rPr>
        <w:t xml:space="preserve"> программного обеспечения (т.е. </w:t>
      </w:r>
      <w:r w:rsidRPr="00797C36">
        <w:rPr>
          <w:sz w:val="20"/>
          <w:szCs w:val="20"/>
          <w:lang w:val="ru-RU"/>
        </w:rPr>
        <w:t xml:space="preserve">затрат времени на </w:t>
      </w:r>
      <w:r w:rsidRPr="00797C36">
        <w:rPr>
          <w:sz w:val="20"/>
          <w:lang w:val="ru-RU"/>
        </w:rPr>
        <w:t>разработку</w:t>
      </w:r>
      <w:r w:rsidRPr="00797C36">
        <w:rPr>
          <w:sz w:val="20"/>
          <w:szCs w:val="20"/>
          <w:lang w:val="ru-RU"/>
        </w:rPr>
        <w:t xml:space="preserve">) относительно общих затрат времени (т.е. затрат времени на </w:t>
      </w:r>
      <w:r w:rsidRPr="00797C36">
        <w:rPr>
          <w:sz w:val="20"/>
          <w:lang w:val="ru-RU"/>
        </w:rPr>
        <w:t>разработку плюс доработку).  Доработка – это затраты времени на исправление ошибок, допущенных при разработке и выявленных в условиях реальной работы</w:t>
      </w:r>
      <w:r w:rsidRPr="00797C36">
        <w:rPr>
          <w:sz w:val="20"/>
          <w:szCs w:val="20"/>
          <w:lang w:val="ru-RU"/>
        </w:rPr>
        <w:t xml:space="preserve">.  </w:t>
      </w:r>
    </w:p>
    <w:p w14:paraId="177733C4" w14:textId="77777777" w:rsidR="0011076B" w:rsidRPr="00797C36" w:rsidRDefault="0011076B" w:rsidP="0011076B">
      <w:pPr>
        <w:jc w:val="both"/>
        <w:rPr>
          <w:sz w:val="20"/>
          <w:szCs w:val="20"/>
          <w:lang w:val="ru-RU"/>
        </w:rPr>
      </w:pPr>
    </w:p>
    <w:p w14:paraId="5309AF7B" w14:textId="77777777" w:rsidR="0011076B" w:rsidRPr="00797C36" w:rsidRDefault="0011076B" w:rsidP="0011076B">
      <w:pPr>
        <w:numPr>
          <w:ilvl w:val="0"/>
          <w:numId w:val="41"/>
        </w:numPr>
        <w:rPr>
          <w:sz w:val="20"/>
          <w:szCs w:val="20"/>
          <w:lang w:val="ru-RU"/>
        </w:rPr>
      </w:pPr>
      <w:r w:rsidRPr="00797C36">
        <w:rPr>
          <w:sz w:val="20"/>
          <w:szCs w:val="20"/>
          <w:lang w:val="ru-RU"/>
        </w:rPr>
        <w:t xml:space="preserve">Согласно данному методу, программные продукты с небольшим компонентом доработки, считаются высококачественными, и это отражается добавочной стоимостью, воплощенной в новых функциональных возможностях. </w:t>
      </w:r>
    </w:p>
    <w:p w14:paraId="359DF440" w14:textId="77777777" w:rsidR="0011076B" w:rsidRPr="00797C36" w:rsidRDefault="0011076B" w:rsidP="0011076B">
      <w:pPr>
        <w:jc w:val="both"/>
        <w:rPr>
          <w:sz w:val="20"/>
          <w:szCs w:val="20"/>
          <w:lang w:val="ru-RU"/>
        </w:rPr>
      </w:pPr>
    </w:p>
    <w:p w14:paraId="07B00AAE" w14:textId="77777777" w:rsidR="0011076B" w:rsidRPr="00797C36" w:rsidRDefault="0011076B" w:rsidP="0011076B">
      <w:pPr>
        <w:numPr>
          <w:ilvl w:val="0"/>
          <w:numId w:val="41"/>
        </w:numPr>
        <w:rPr>
          <w:sz w:val="20"/>
          <w:szCs w:val="20"/>
          <w:lang w:val="ru-RU"/>
        </w:rPr>
      </w:pPr>
      <w:r w:rsidRPr="00797C36">
        <w:rPr>
          <w:sz w:val="20"/>
          <w:szCs w:val="20"/>
          <w:lang w:val="ru-RU"/>
        </w:rPr>
        <w:t xml:space="preserve">КРПО рассчитывается по формуле: </w:t>
      </w:r>
    </w:p>
    <w:p w14:paraId="07965702" w14:textId="77777777" w:rsidR="0011076B" w:rsidRPr="00797C36" w:rsidRDefault="0011076B" w:rsidP="0011076B">
      <w:pPr>
        <w:jc w:val="center"/>
        <w:rPr>
          <w:rFonts w:ascii="Cambria Math" w:hAnsi="Cambria Math"/>
          <w:sz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2844"/>
        <w:gridCol w:w="222"/>
      </w:tblGrid>
      <w:tr w:rsidR="0011076B" w:rsidRPr="00797C36" w14:paraId="27F80B4E" w14:textId="77777777" w:rsidTr="005720A9">
        <w:tc>
          <w:tcPr>
            <w:tcW w:w="0" w:type="auto"/>
            <w:vMerge w:val="restart"/>
            <w:tcBorders>
              <w:top w:val="nil"/>
              <w:left w:val="nil"/>
              <w:right w:val="nil"/>
            </w:tcBorders>
            <w:shd w:val="clear" w:color="auto" w:fill="auto"/>
            <w:vAlign w:val="center"/>
          </w:tcPr>
          <w:p w14:paraId="2D949822" w14:textId="77777777" w:rsidR="0011076B" w:rsidRPr="00797C36" w:rsidRDefault="0011076B" w:rsidP="005720A9">
            <w:pPr>
              <w:rPr>
                <w:sz w:val="20"/>
                <w:lang w:val="ru-RU"/>
              </w:rPr>
            </w:pPr>
            <w:r w:rsidRPr="00797C36">
              <w:rPr>
                <w:sz w:val="20"/>
                <w:lang w:val="ru-RU"/>
              </w:rPr>
              <w:t>Качество разработки программного обеспечения =</w:t>
            </w:r>
          </w:p>
        </w:tc>
        <w:tc>
          <w:tcPr>
            <w:tcW w:w="0" w:type="auto"/>
            <w:tcBorders>
              <w:top w:val="nil"/>
              <w:left w:val="nil"/>
              <w:right w:val="nil"/>
            </w:tcBorders>
            <w:shd w:val="clear" w:color="auto" w:fill="auto"/>
          </w:tcPr>
          <w:p w14:paraId="389D10DE" w14:textId="77777777" w:rsidR="0011076B" w:rsidRPr="00797C36" w:rsidRDefault="0011076B" w:rsidP="005720A9">
            <w:pPr>
              <w:jc w:val="center"/>
              <w:rPr>
                <w:sz w:val="20"/>
                <w:lang w:val="ru-RU"/>
              </w:rPr>
            </w:pPr>
            <w:r w:rsidRPr="00797C36">
              <w:rPr>
                <w:sz w:val="20"/>
                <w:lang w:val="ru-RU"/>
              </w:rPr>
              <w:t xml:space="preserve">Разработка </w:t>
            </w:r>
          </w:p>
        </w:tc>
        <w:tc>
          <w:tcPr>
            <w:tcW w:w="0" w:type="auto"/>
            <w:vMerge w:val="restart"/>
            <w:tcBorders>
              <w:top w:val="nil"/>
              <w:left w:val="nil"/>
              <w:right w:val="nil"/>
            </w:tcBorders>
            <w:shd w:val="clear" w:color="auto" w:fill="auto"/>
            <w:vAlign w:val="center"/>
          </w:tcPr>
          <w:p w14:paraId="7C9CD72E" w14:textId="77777777" w:rsidR="0011076B" w:rsidRPr="00797C36" w:rsidRDefault="0011076B" w:rsidP="005720A9">
            <w:pPr>
              <w:rPr>
                <w:sz w:val="20"/>
                <w:lang w:val="ru-RU"/>
              </w:rPr>
            </w:pPr>
          </w:p>
        </w:tc>
      </w:tr>
      <w:tr w:rsidR="0011076B" w:rsidRPr="00797C36" w14:paraId="5ECF9307" w14:textId="77777777" w:rsidTr="005720A9">
        <w:tc>
          <w:tcPr>
            <w:tcW w:w="0" w:type="auto"/>
            <w:vMerge/>
            <w:tcBorders>
              <w:left w:val="nil"/>
              <w:bottom w:val="nil"/>
              <w:right w:val="nil"/>
            </w:tcBorders>
            <w:shd w:val="clear" w:color="auto" w:fill="auto"/>
          </w:tcPr>
          <w:p w14:paraId="71D67218" w14:textId="77777777" w:rsidR="0011076B" w:rsidRPr="00797C36" w:rsidRDefault="0011076B" w:rsidP="005720A9">
            <w:pPr>
              <w:rPr>
                <w:sz w:val="20"/>
                <w:lang w:val="ru-RU"/>
              </w:rPr>
            </w:pPr>
          </w:p>
        </w:tc>
        <w:tc>
          <w:tcPr>
            <w:tcW w:w="0" w:type="auto"/>
            <w:tcBorders>
              <w:left w:val="nil"/>
              <w:bottom w:val="nil"/>
              <w:right w:val="nil"/>
            </w:tcBorders>
            <w:shd w:val="clear" w:color="auto" w:fill="auto"/>
          </w:tcPr>
          <w:p w14:paraId="4AE3FCDA" w14:textId="77777777" w:rsidR="0011076B" w:rsidRPr="00797C36" w:rsidRDefault="0011076B" w:rsidP="005720A9">
            <w:pPr>
              <w:jc w:val="center"/>
              <w:rPr>
                <w:sz w:val="20"/>
                <w:lang w:val="ru-RU"/>
              </w:rPr>
            </w:pPr>
            <w:r w:rsidRPr="00797C36">
              <w:rPr>
                <w:sz w:val="20"/>
                <w:lang w:val="ru-RU"/>
              </w:rPr>
              <w:t xml:space="preserve">Разработка плюс доработка </w:t>
            </w:r>
          </w:p>
        </w:tc>
        <w:tc>
          <w:tcPr>
            <w:tcW w:w="0" w:type="auto"/>
            <w:vMerge/>
            <w:tcBorders>
              <w:left w:val="nil"/>
              <w:bottom w:val="nil"/>
              <w:right w:val="nil"/>
            </w:tcBorders>
            <w:shd w:val="clear" w:color="auto" w:fill="auto"/>
          </w:tcPr>
          <w:p w14:paraId="276813E2" w14:textId="77777777" w:rsidR="0011076B" w:rsidRPr="00797C36" w:rsidRDefault="0011076B" w:rsidP="005720A9">
            <w:pPr>
              <w:jc w:val="center"/>
              <w:rPr>
                <w:sz w:val="20"/>
                <w:lang w:val="ru-RU"/>
              </w:rPr>
            </w:pPr>
          </w:p>
        </w:tc>
      </w:tr>
    </w:tbl>
    <w:p w14:paraId="5C4849C9" w14:textId="77777777" w:rsidR="0011076B" w:rsidRPr="00797C36" w:rsidRDefault="0011076B" w:rsidP="0011076B">
      <w:pPr>
        <w:rPr>
          <w:lang w:val="ru-RU"/>
        </w:rPr>
      </w:pPr>
    </w:p>
    <w:p w14:paraId="5C43807B" w14:textId="77777777" w:rsidR="0011076B" w:rsidRPr="00797C36" w:rsidRDefault="0011076B" w:rsidP="0011076B">
      <w:pPr>
        <w:numPr>
          <w:ilvl w:val="0"/>
          <w:numId w:val="41"/>
        </w:numPr>
        <w:rPr>
          <w:sz w:val="20"/>
          <w:szCs w:val="20"/>
          <w:lang w:val="ru-RU"/>
        </w:rPr>
      </w:pPr>
      <w:r w:rsidRPr="00797C36">
        <w:rPr>
          <w:sz w:val="20"/>
          <w:szCs w:val="20"/>
          <w:lang w:val="ru-RU"/>
        </w:rPr>
        <w:t xml:space="preserve">В 2014 г. коэффициент качества основных новых выпусков </w:t>
      </w:r>
      <w:r w:rsidRPr="00797C36">
        <w:rPr>
          <w:sz w:val="20"/>
          <w:lang w:val="ru-RU"/>
        </w:rPr>
        <w:t>программного обеспечения</w:t>
      </w:r>
      <w:r w:rsidRPr="00797C36">
        <w:rPr>
          <w:sz w:val="20"/>
          <w:szCs w:val="20"/>
          <w:lang w:val="ru-RU"/>
        </w:rPr>
        <w:t>, рассчитываемый как КРПО, составил 94,3 процента.  Он почти на пять процентных пунктов выше, чем в 2013 г.</w:t>
      </w:r>
    </w:p>
    <w:p w14:paraId="24A4CE12" w14:textId="77777777" w:rsidR="0011076B" w:rsidRPr="00797C36" w:rsidRDefault="0011076B" w:rsidP="0011076B">
      <w:pPr>
        <w:rPr>
          <w:lang w:val="ru-RU"/>
        </w:rPr>
      </w:pPr>
    </w:p>
    <w:p w14:paraId="618244C8" w14:textId="77777777" w:rsidR="0011076B" w:rsidRPr="00797C36" w:rsidRDefault="0011076B" w:rsidP="0011076B">
      <w:pPr>
        <w:jc w:val="center"/>
        <w:rPr>
          <w:b/>
          <w:sz w:val="20"/>
          <w:lang w:val="ru-RU"/>
        </w:rPr>
      </w:pPr>
    </w:p>
    <w:p w14:paraId="36D903E6" w14:textId="77777777" w:rsidR="0011076B" w:rsidRDefault="0011076B">
      <w:pPr>
        <w:rPr>
          <w:b/>
          <w:sz w:val="20"/>
          <w:lang w:val="ru-RU"/>
        </w:rPr>
      </w:pPr>
      <w:r>
        <w:rPr>
          <w:b/>
          <w:sz w:val="20"/>
          <w:lang w:val="ru-RU"/>
        </w:rPr>
        <w:br w:type="page"/>
      </w:r>
    </w:p>
    <w:p w14:paraId="5D9587FE" w14:textId="1C9FBB16" w:rsidR="0011076B" w:rsidRPr="00797C36" w:rsidRDefault="0011076B" w:rsidP="0011076B">
      <w:pPr>
        <w:jc w:val="center"/>
        <w:rPr>
          <w:b/>
          <w:sz w:val="20"/>
          <w:lang w:val="ru-RU"/>
        </w:rPr>
      </w:pPr>
      <w:r w:rsidRPr="00797C36">
        <w:rPr>
          <w:b/>
          <w:sz w:val="20"/>
          <w:lang w:val="ru-RU"/>
        </w:rPr>
        <w:t>Качество разработки программного обеспечения</w:t>
      </w:r>
    </w:p>
    <w:p w14:paraId="4C8F0539" w14:textId="68B16DD3" w:rsidR="0011076B" w:rsidRPr="00797C36" w:rsidRDefault="0011076B" w:rsidP="0011076B">
      <w:pPr>
        <w:rPr>
          <w:lang w:val="ru-RU"/>
        </w:rPr>
      </w:pPr>
      <w:r>
        <w:rPr>
          <w:noProof/>
          <w:lang w:eastAsia="en-US"/>
        </w:rPr>
        <w:drawing>
          <wp:inline distT="0" distB="0" distL="0" distR="0" wp14:anchorId="17F5167D" wp14:editId="5BB5CE1F">
            <wp:extent cx="5743575" cy="33718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43575" cy="3371850"/>
                    </a:xfrm>
                    <a:prstGeom prst="rect">
                      <a:avLst/>
                    </a:prstGeom>
                    <a:noFill/>
                    <a:ln>
                      <a:noFill/>
                    </a:ln>
                  </pic:spPr>
                </pic:pic>
              </a:graphicData>
            </a:graphic>
          </wp:inline>
        </w:drawing>
      </w:r>
    </w:p>
    <w:p w14:paraId="25C82F67" w14:textId="77777777" w:rsidR="0011076B" w:rsidRPr="00797C36" w:rsidRDefault="0011076B" w:rsidP="0011076B">
      <w:pPr>
        <w:rPr>
          <w:lang w:val="ru-RU"/>
        </w:rPr>
      </w:pPr>
    </w:p>
    <w:p w14:paraId="0BCF5824" w14:textId="77777777" w:rsidR="0011076B" w:rsidRPr="00797C36" w:rsidRDefault="0011076B" w:rsidP="0011076B">
      <w:pPr>
        <w:rPr>
          <w:i/>
          <w:sz w:val="20"/>
          <w:lang w:val="ru-RU"/>
        </w:rPr>
      </w:pPr>
      <w:r w:rsidRPr="00797C36">
        <w:rPr>
          <w:i/>
          <w:sz w:val="20"/>
          <w:lang w:val="ru-RU"/>
        </w:rPr>
        <w:t xml:space="preserve">Уровни обслуживания информационных систем </w:t>
      </w:r>
    </w:p>
    <w:p w14:paraId="2C7508C3" w14:textId="77777777" w:rsidR="0011076B" w:rsidRPr="00797C36" w:rsidRDefault="0011076B" w:rsidP="0011076B">
      <w:pPr>
        <w:pStyle w:val="BodyText2"/>
        <w:spacing w:after="0" w:line="240" w:lineRule="auto"/>
        <w:jc w:val="both"/>
        <w:rPr>
          <w:lang w:val="ru-RU"/>
        </w:rPr>
      </w:pPr>
    </w:p>
    <w:p w14:paraId="20DDF6B6" w14:textId="77777777" w:rsidR="0011076B" w:rsidRPr="00797C36" w:rsidRDefault="0011076B" w:rsidP="0011076B">
      <w:pPr>
        <w:numPr>
          <w:ilvl w:val="0"/>
          <w:numId w:val="41"/>
        </w:numPr>
        <w:rPr>
          <w:rFonts w:eastAsia="Times New Roman"/>
          <w:color w:val="000000"/>
          <w:sz w:val="20"/>
          <w:szCs w:val="20"/>
          <w:lang w:val="ru-RU" w:eastAsia="en-GB"/>
        </w:rPr>
      </w:pPr>
      <w:r w:rsidRPr="00797C36">
        <w:rPr>
          <w:sz w:val="20"/>
          <w:lang w:val="ru-RU"/>
        </w:rPr>
        <w:t xml:space="preserve">Показатель результативности «Уровни обслуживания информационных систем» </w:t>
      </w:r>
      <w:r w:rsidRPr="00797C36">
        <w:rPr>
          <w:sz w:val="20"/>
          <w:szCs w:val="20"/>
          <w:lang w:val="ru-RU"/>
        </w:rPr>
        <w:t xml:space="preserve">(УОИС) отражает эффективность работы службы информационных систем </w:t>
      </w:r>
      <w:r w:rsidRPr="00797C36">
        <w:rPr>
          <w:rFonts w:eastAsia="Times New Roman"/>
          <w:color w:val="000000"/>
          <w:sz w:val="20"/>
          <w:szCs w:val="20"/>
          <w:lang w:val="ru-RU" w:eastAsia="en-GB"/>
        </w:rPr>
        <w:t>PCT по обслуживанию пользователей, которая выражается в выполнении согласованных целевых показателей.</w:t>
      </w:r>
    </w:p>
    <w:p w14:paraId="7E4E5DBC" w14:textId="77777777" w:rsidR="0011076B" w:rsidRPr="00797C36" w:rsidRDefault="0011076B" w:rsidP="0011076B">
      <w:pPr>
        <w:pStyle w:val="BodyText2"/>
        <w:spacing w:after="0" w:line="240" w:lineRule="auto"/>
        <w:jc w:val="both"/>
        <w:rPr>
          <w:sz w:val="20"/>
          <w:szCs w:val="20"/>
          <w:lang w:val="ru-RU"/>
        </w:rPr>
      </w:pPr>
    </w:p>
    <w:p w14:paraId="1F6EE94A" w14:textId="77777777" w:rsidR="0011076B" w:rsidRPr="00797C36" w:rsidRDefault="0011076B" w:rsidP="0011076B">
      <w:pPr>
        <w:numPr>
          <w:ilvl w:val="0"/>
          <w:numId w:val="41"/>
        </w:numPr>
        <w:rPr>
          <w:rFonts w:eastAsia="Times New Roman"/>
          <w:color w:val="000000"/>
          <w:sz w:val="20"/>
          <w:szCs w:val="20"/>
          <w:lang w:val="ru-RU" w:eastAsia="en-GB"/>
        </w:rPr>
      </w:pPr>
      <w:r w:rsidRPr="00797C36">
        <w:rPr>
          <w:sz w:val="20"/>
          <w:lang w:val="ru-RU"/>
        </w:rPr>
        <w:t xml:space="preserve">Данный сводный показатель рассчитывается с использованием средневзвешенного значения пяти показателей результативности, основанных на </w:t>
      </w:r>
      <w:r w:rsidRPr="00797C36">
        <w:rPr>
          <w:rFonts w:eastAsia="Times New Roman"/>
          <w:color w:val="000000"/>
          <w:sz w:val="20"/>
          <w:szCs w:val="20"/>
          <w:lang w:val="ru-RU" w:eastAsia="en-GB"/>
        </w:rPr>
        <w:t>целевых показателях</w:t>
      </w:r>
      <w:r w:rsidRPr="00797C36">
        <w:rPr>
          <w:rStyle w:val="FootnoteReference"/>
          <w:sz w:val="20"/>
          <w:szCs w:val="20"/>
          <w:lang w:val="ru-RU"/>
        </w:rPr>
        <w:footnoteReference w:id="24"/>
      </w:r>
      <w:r w:rsidRPr="00797C36">
        <w:rPr>
          <w:rFonts w:eastAsia="Times New Roman"/>
          <w:color w:val="000000"/>
          <w:sz w:val="20"/>
          <w:szCs w:val="20"/>
          <w:lang w:val="ru-RU" w:eastAsia="en-GB"/>
        </w:rPr>
        <w:t xml:space="preserve">.  Каждый показатель выражается фактически достигнутой процентной долей целевого показателя. </w:t>
      </w:r>
    </w:p>
    <w:p w14:paraId="7CF87640" w14:textId="77777777" w:rsidR="0011076B" w:rsidRPr="00797C36" w:rsidRDefault="0011076B" w:rsidP="0011076B">
      <w:pPr>
        <w:autoSpaceDE w:val="0"/>
        <w:autoSpaceDN w:val="0"/>
        <w:adjustRightInd w:val="0"/>
        <w:jc w:val="both"/>
        <w:rPr>
          <w:rFonts w:eastAsia="Times New Roman"/>
          <w:color w:val="000000"/>
          <w:sz w:val="20"/>
          <w:szCs w:val="20"/>
          <w:lang w:val="ru-RU" w:eastAsia="en-GB"/>
        </w:rPr>
      </w:pPr>
      <w:r w:rsidRPr="00797C36">
        <w:rPr>
          <w:rFonts w:eastAsia="Times New Roman"/>
          <w:color w:val="000000"/>
          <w:sz w:val="20"/>
          <w:szCs w:val="20"/>
          <w:lang w:val="ru-RU" w:eastAsia="en-GB"/>
        </w:rPr>
        <w:t xml:space="preserve"> </w:t>
      </w:r>
    </w:p>
    <w:p w14:paraId="62DD6232" w14:textId="77777777" w:rsidR="0011076B" w:rsidRPr="00797C36" w:rsidRDefault="0011076B" w:rsidP="0011076B">
      <w:pPr>
        <w:numPr>
          <w:ilvl w:val="0"/>
          <w:numId w:val="41"/>
        </w:numPr>
        <w:rPr>
          <w:sz w:val="20"/>
          <w:szCs w:val="20"/>
          <w:lang w:val="ru-RU"/>
        </w:rPr>
      </w:pPr>
      <w:r w:rsidRPr="00797C36">
        <w:rPr>
          <w:sz w:val="20"/>
          <w:szCs w:val="20"/>
          <w:lang w:val="ru-RU"/>
        </w:rPr>
        <w:t xml:space="preserve">В 2014 г. общий уровень обслуживания составил 95,3 процента от целевого уровня результативности. </w:t>
      </w:r>
    </w:p>
    <w:p w14:paraId="620CF60C" w14:textId="77777777" w:rsidR="0011076B" w:rsidRPr="00797C36" w:rsidRDefault="0011076B" w:rsidP="0011076B">
      <w:pPr>
        <w:autoSpaceDE w:val="0"/>
        <w:autoSpaceDN w:val="0"/>
        <w:adjustRightInd w:val="0"/>
        <w:jc w:val="both"/>
        <w:rPr>
          <w:lang w:val="ru-RU"/>
        </w:rPr>
      </w:pPr>
    </w:p>
    <w:p w14:paraId="26481B0E" w14:textId="77777777" w:rsidR="0011076B" w:rsidRPr="00797C36" w:rsidRDefault="0011076B" w:rsidP="0011076B">
      <w:pPr>
        <w:jc w:val="center"/>
        <w:rPr>
          <w:b/>
          <w:sz w:val="20"/>
          <w:lang w:val="ru-RU"/>
        </w:rPr>
      </w:pPr>
    </w:p>
    <w:p w14:paraId="3742A2C1" w14:textId="77777777" w:rsidR="0011076B" w:rsidRPr="00797C36" w:rsidRDefault="0011076B" w:rsidP="0011076B">
      <w:pPr>
        <w:jc w:val="center"/>
        <w:rPr>
          <w:b/>
          <w:sz w:val="20"/>
          <w:lang w:val="ru-RU"/>
        </w:rPr>
      </w:pPr>
      <w:r w:rsidRPr="00797C36">
        <w:rPr>
          <w:b/>
          <w:sz w:val="20"/>
          <w:lang w:val="ru-RU"/>
        </w:rPr>
        <w:br w:type="page"/>
        <w:t xml:space="preserve">Уровни обслуживания информационных систем </w:t>
      </w:r>
    </w:p>
    <w:p w14:paraId="126AA892" w14:textId="77777777" w:rsidR="0011076B" w:rsidRPr="00797C36" w:rsidRDefault="0011076B" w:rsidP="0011076B">
      <w:pPr>
        <w:tabs>
          <w:tab w:val="left" w:pos="3919"/>
        </w:tabs>
        <w:autoSpaceDE w:val="0"/>
        <w:autoSpaceDN w:val="0"/>
        <w:adjustRightInd w:val="0"/>
        <w:rPr>
          <w:rFonts w:eastAsia="Times New Roman"/>
          <w:color w:val="000000"/>
          <w:lang w:val="ru-RU" w:eastAsia="en-GB"/>
        </w:rPr>
      </w:pPr>
      <w:r w:rsidRPr="00797C36">
        <w:rPr>
          <w:rFonts w:eastAsia="Times New Roman"/>
          <w:color w:val="000000"/>
          <w:lang w:val="ru-RU" w:eastAsia="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580"/>
        <w:gridCol w:w="1404"/>
        <w:gridCol w:w="2100"/>
        <w:gridCol w:w="1282"/>
        <w:gridCol w:w="1282"/>
      </w:tblGrid>
      <w:tr w:rsidR="0011076B" w:rsidRPr="00797C36" w14:paraId="139E77B5" w14:textId="77777777" w:rsidTr="005720A9">
        <w:trPr>
          <w:jc w:val="center"/>
        </w:trPr>
        <w:tc>
          <w:tcPr>
            <w:tcW w:w="0" w:type="auto"/>
            <w:shd w:val="clear" w:color="auto" w:fill="auto"/>
            <w:tcMar>
              <w:top w:w="85" w:type="dxa"/>
              <w:bottom w:w="85" w:type="dxa"/>
            </w:tcMar>
          </w:tcPr>
          <w:p w14:paraId="20D1B671" w14:textId="77777777" w:rsidR="0011076B" w:rsidRPr="00797C36" w:rsidRDefault="0011076B" w:rsidP="005720A9">
            <w:pPr>
              <w:autoSpaceDE w:val="0"/>
              <w:autoSpaceDN w:val="0"/>
              <w:adjustRightInd w:val="0"/>
              <w:jc w:val="center"/>
              <w:rPr>
                <w:rFonts w:eastAsia="Times New Roman"/>
                <w:b/>
                <w:color w:val="000000"/>
                <w:sz w:val="20"/>
                <w:szCs w:val="20"/>
                <w:lang w:val="ru-RU" w:eastAsia="en-GB"/>
              </w:rPr>
            </w:pPr>
            <w:r w:rsidRPr="00797C36">
              <w:rPr>
                <w:rFonts w:eastAsia="Times New Roman"/>
                <w:b/>
                <w:color w:val="000000"/>
                <w:sz w:val="20"/>
                <w:szCs w:val="20"/>
                <w:lang w:val="ru-RU" w:eastAsia="en-GB"/>
              </w:rPr>
              <w:t>Пок.</w:t>
            </w:r>
          </w:p>
        </w:tc>
        <w:tc>
          <w:tcPr>
            <w:tcW w:w="0" w:type="auto"/>
            <w:shd w:val="clear" w:color="auto" w:fill="auto"/>
            <w:tcMar>
              <w:top w:w="85" w:type="dxa"/>
              <w:bottom w:w="85" w:type="dxa"/>
            </w:tcMar>
          </w:tcPr>
          <w:p w14:paraId="2850D8E1" w14:textId="77777777" w:rsidR="0011076B" w:rsidRPr="00797C36" w:rsidRDefault="0011076B" w:rsidP="005720A9">
            <w:pPr>
              <w:autoSpaceDE w:val="0"/>
              <w:autoSpaceDN w:val="0"/>
              <w:adjustRightInd w:val="0"/>
              <w:jc w:val="center"/>
              <w:rPr>
                <w:rFonts w:eastAsia="Times New Roman"/>
                <w:b/>
                <w:color w:val="000000"/>
                <w:sz w:val="20"/>
                <w:szCs w:val="20"/>
                <w:lang w:val="ru-RU" w:eastAsia="en-GB"/>
              </w:rPr>
            </w:pPr>
            <w:r w:rsidRPr="00797C36">
              <w:rPr>
                <w:rFonts w:eastAsia="Times New Roman"/>
                <w:b/>
                <w:color w:val="000000"/>
                <w:sz w:val="20"/>
                <w:szCs w:val="20"/>
                <w:lang w:val="ru-RU" w:eastAsia="en-GB"/>
              </w:rPr>
              <w:t xml:space="preserve">Показатель результативности </w:t>
            </w:r>
          </w:p>
          <w:p w14:paraId="409D02AF" w14:textId="77777777" w:rsidR="0011076B" w:rsidRPr="00797C36" w:rsidRDefault="0011076B" w:rsidP="005720A9">
            <w:pPr>
              <w:autoSpaceDE w:val="0"/>
              <w:autoSpaceDN w:val="0"/>
              <w:adjustRightInd w:val="0"/>
              <w:jc w:val="center"/>
              <w:rPr>
                <w:rFonts w:eastAsia="Times New Roman"/>
                <w:b/>
                <w:i/>
                <w:color w:val="000000"/>
                <w:sz w:val="20"/>
                <w:szCs w:val="20"/>
                <w:lang w:val="ru-RU" w:eastAsia="en-GB"/>
              </w:rPr>
            </w:pPr>
            <w:r w:rsidRPr="00797C36">
              <w:rPr>
                <w:rFonts w:eastAsia="Times New Roman"/>
                <w:b/>
                <w:i/>
                <w:color w:val="000000"/>
                <w:sz w:val="20"/>
                <w:szCs w:val="20"/>
                <w:lang w:val="ru-RU" w:eastAsia="en-GB"/>
              </w:rPr>
              <w:t>Краткое описание</w:t>
            </w:r>
          </w:p>
        </w:tc>
        <w:tc>
          <w:tcPr>
            <w:tcW w:w="0" w:type="auto"/>
            <w:shd w:val="clear" w:color="auto" w:fill="auto"/>
            <w:tcMar>
              <w:top w:w="85" w:type="dxa"/>
              <w:bottom w:w="85" w:type="dxa"/>
            </w:tcMar>
          </w:tcPr>
          <w:p w14:paraId="627CD055" w14:textId="77777777" w:rsidR="0011076B" w:rsidRPr="00797C36" w:rsidRDefault="0011076B" w:rsidP="005720A9">
            <w:pPr>
              <w:autoSpaceDE w:val="0"/>
              <w:autoSpaceDN w:val="0"/>
              <w:adjustRightInd w:val="0"/>
              <w:jc w:val="center"/>
              <w:rPr>
                <w:rFonts w:eastAsia="Times New Roman"/>
                <w:b/>
                <w:color w:val="000000"/>
                <w:sz w:val="20"/>
                <w:szCs w:val="20"/>
                <w:lang w:val="ru-RU" w:eastAsia="en-GB"/>
              </w:rPr>
            </w:pPr>
            <w:r w:rsidRPr="00797C36">
              <w:rPr>
                <w:rFonts w:eastAsia="Times New Roman"/>
                <w:b/>
                <w:color w:val="000000"/>
                <w:sz w:val="20"/>
                <w:szCs w:val="20"/>
                <w:lang w:val="ru-RU" w:eastAsia="en-GB"/>
              </w:rPr>
              <w:t>Целевой показатель</w:t>
            </w:r>
          </w:p>
        </w:tc>
        <w:tc>
          <w:tcPr>
            <w:tcW w:w="0" w:type="auto"/>
            <w:shd w:val="clear" w:color="auto" w:fill="auto"/>
            <w:tcMar>
              <w:top w:w="85" w:type="dxa"/>
              <w:bottom w:w="85" w:type="dxa"/>
            </w:tcMar>
          </w:tcPr>
          <w:p w14:paraId="69514822" w14:textId="77777777" w:rsidR="0011076B" w:rsidRPr="00797C36" w:rsidRDefault="0011076B" w:rsidP="005720A9">
            <w:pPr>
              <w:autoSpaceDE w:val="0"/>
              <w:autoSpaceDN w:val="0"/>
              <w:adjustRightInd w:val="0"/>
              <w:jc w:val="center"/>
              <w:rPr>
                <w:rFonts w:eastAsia="Times New Roman"/>
                <w:b/>
                <w:color w:val="000000"/>
                <w:sz w:val="20"/>
                <w:szCs w:val="20"/>
                <w:lang w:val="ru-RU" w:eastAsia="en-GB"/>
              </w:rPr>
            </w:pPr>
            <w:r w:rsidRPr="00797C36">
              <w:rPr>
                <w:rFonts w:eastAsia="Times New Roman"/>
                <w:b/>
                <w:color w:val="000000"/>
                <w:sz w:val="20"/>
                <w:szCs w:val="20"/>
                <w:lang w:val="ru-RU" w:eastAsia="en-GB"/>
              </w:rPr>
              <w:t>Условия</w:t>
            </w:r>
          </w:p>
        </w:tc>
        <w:tc>
          <w:tcPr>
            <w:tcW w:w="0" w:type="auto"/>
            <w:tcMar>
              <w:top w:w="85" w:type="dxa"/>
              <w:bottom w:w="85" w:type="dxa"/>
            </w:tcMar>
          </w:tcPr>
          <w:p w14:paraId="6E4938D5" w14:textId="77777777" w:rsidR="0011076B" w:rsidRPr="00797C36" w:rsidRDefault="0011076B" w:rsidP="005720A9">
            <w:pPr>
              <w:autoSpaceDE w:val="0"/>
              <w:autoSpaceDN w:val="0"/>
              <w:adjustRightInd w:val="0"/>
              <w:jc w:val="center"/>
              <w:rPr>
                <w:rFonts w:eastAsia="Times New Roman"/>
                <w:b/>
                <w:color w:val="000000"/>
                <w:sz w:val="20"/>
                <w:szCs w:val="20"/>
                <w:lang w:val="ru-RU" w:eastAsia="en-GB"/>
              </w:rPr>
            </w:pPr>
            <w:r w:rsidRPr="00797C36">
              <w:rPr>
                <w:rFonts w:eastAsia="Times New Roman"/>
                <w:b/>
                <w:color w:val="000000"/>
                <w:sz w:val="20"/>
                <w:szCs w:val="20"/>
                <w:lang w:val="ru-RU" w:eastAsia="en-GB"/>
              </w:rPr>
              <w:t>Результат за 2013 г.</w:t>
            </w:r>
          </w:p>
        </w:tc>
        <w:tc>
          <w:tcPr>
            <w:tcW w:w="0" w:type="auto"/>
            <w:tcMar>
              <w:top w:w="85" w:type="dxa"/>
              <w:bottom w:w="85" w:type="dxa"/>
            </w:tcMar>
          </w:tcPr>
          <w:p w14:paraId="0A164695" w14:textId="77777777" w:rsidR="0011076B" w:rsidRPr="00797C36" w:rsidRDefault="0011076B" w:rsidP="005720A9">
            <w:pPr>
              <w:autoSpaceDE w:val="0"/>
              <w:autoSpaceDN w:val="0"/>
              <w:adjustRightInd w:val="0"/>
              <w:jc w:val="center"/>
              <w:rPr>
                <w:rFonts w:eastAsia="Times New Roman"/>
                <w:b/>
                <w:color w:val="000000"/>
                <w:sz w:val="20"/>
                <w:szCs w:val="20"/>
                <w:lang w:val="ru-RU" w:eastAsia="en-GB"/>
              </w:rPr>
            </w:pPr>
            <w:r w:rsidRPr="00797C36">
              <w:rPr>
                <w:rFonts w:eastAsia="Times New Roman"/>
                <w:b/>
                <w:color w:val="000000"/>
                <w:sz w:val="20"/>
                <w:szCs w:val="20"/>
                <w:lang w:val="ru-RU" w:eastAsia="en-GB"/>
              </w:rPr>
              <w:t>Результат за 2014 г.</w:t>
            </w:r>
          </w:p>
        </w:tc>
      </w:tr>
      <w:tr w:rsidR="0011076B" w:rsidRPr="00797C36" w14:paraId="60C488A3" w14:textId="77777777" w:rsidTr="005720A9">
        <w:trPr>
          <w:jc w:val="center"/>
        </w:trPr>
        <w:tc>
          <w:tcPr>
            <w:tcW w:w="0" w:type="auto"/>
            <w:shd w:val="clear" w:color="auto" w:fill="auto"/>
            <w:tcMar>
              <w:top w:w="85" w:type="dxa"/>
              <w:bottom w:w="85" w:type="dxa"/>
            </w:tcMar>
          </w:tcPr>
          <w:p w14:paraId="4163095C" w14:textId="77777777" w:rsidR="0011076B" w:rsidRPr="00797C36" w:rsidRDefault="0011076B" w:rsidP="005720A9">
            <w:pPr>
              <w:rPr>
                <w:sz w:val="16"/>
                <w:szCs w:val="16"/>
                <w:lang w:val="ru-RU" w:eastAsia="en-GB"/>
              </w:rPr>
            </w:pPr>
            <w:r w:rsidRPr="00797C36">
              <w:rPr>
                <w:sz w:val="16"/>
                <w:szCs w:val="16"/>
                <w:lang w:val="ru-RU" w:eastAsia="en-GB"/>
              </w:rPr>
              <w:t xml:space="preserve">(1) </w:t>
            </w:r>
          </w:p>
        </w:tc>
        <w:tc>
          <w:tcPr>
            <w:tcW w:w="0" w:type="auto"/>
            <w:shd w:val="clear" w:color="auto" w:fill="auto"/>
            <w:tcMar>
              <w:top w:w="85" w:type="dxa"/>
              <w:bottom w:w="85" w:type="dxa"/>
            </w:tcMar>
          </w:tcPr>
          <w:p w14:paraId="0F6AE784" w14:textId="77777777" w:rsidR="0011076B" w:rsidRPr="00797C36" w:rsidRDefault="0011076B" w:rsidP="005720A9">
            <w:pPr>
              <w:rPr>
                <w:sz w:val="16"/>
                <w:szCs w:val="16"/>
                <w:lang w:val="ru-RU" w:eastAsia="en-GB"/>
              </w:rPr>
            </w:pPr>
            <w:r w:rsidRPr="00797C36">
              <w:rPr>
                <w:sz w:val="16"/>
                <w:szCs w:val="16"/>
                <w:lang w:val="ru-RU" w:eastAsia="en-GB"/>
              </w:rPr>
              <w:t xml:space="preserve">Сроки устранения неполадок </w:t>
            </w:r>
          </w:p>
          <w:p w14:paraId="1340654F" w14:textId="77777777" w:rsidR="0011076B" w:rsidRPr="00797C36" w:rsidRDefault="0011076B" w:rsidP="005720A9">
            <w:pPr>
              <w:rPr>
                <w:i/>
                <w:sz w:val="16"/>
                <w:szCs w:val="16"/>
                <w:lang w:val="ru-RU" w:eastAsia="en-GB"/>
              </w:rPr>
            </w:pPr>
            <w:r w:rsidRPr="00797C36">
              <w:rPr>
                <w:i/>
                <w:sz w:val="16"/>
                <w:szCs w:val="16"/>
                <w:lang w:val="ru-RU" w:eastAsia="en-GB"/>
              </w:rPr>
              <w:t xml:space="preserve">Продолжительность рабочего времени (в интервале с 7:00 до 19:00 в рабочие дни ВОИС) с момента формирования заявки до устранения неполадки. </w:t>
            </w:r>
          </w:p>
        </w:tc>
        <w:tc>
          <w:tcPr>
            <w:tcW w:w="0" w:type="auto"/>
            <w:shd w:val="clear" w:color="auto" w:fill="auto"/>
            <w:tcMar>
              <w:top w:w="85" w:type="dxa"/>
              <w:bottom w:w="85" w:type="dxa"/>
            </w:tcMar>
          </w:tcPr>
          <w:p w14:paraId="287B3D93"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Степень сложности 1: 4 часа</w:t>
            </w:r>
          </w:p>
          <w:p w14:paraId="1AF5FAE2"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Степень сложности 2: 2 дня </w:t>
            </w:r>
          </w:p>
          <w:p w14:paraId="69A678B4"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Степень сложности 3: 5 дней</w:t>
            </w:r>
          </w:p>
          <w:p w14:paraId="327191F8"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Степень сложности 4: 10 дней </w:t>
            </w:r>
          </w:p>
        </w:tc>
        <w:tc>
          <w:tcPr>
            <w:tcW w:w="0" w:type="auto"/>
            <w:shd w:val="clear" w:color="auto" w:fill="auto"/>
            <w:tcMar>
              <w:top w:w="85" w:type="dxa"/>
              <w:bottom w:w="85" w:type="dxa"/>
            </w:tcMar>
          </w:tcPr>
          <w:p w14:paraId="49F9A53E"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Работа системы и устранение неполадок обеспечиваются группой обслуживания </w:t>
            </w:r>
          </w:p>
        </w:tc>
        <w:tc>
          <w:tcPr>
            <w:tcW w:w="0" w:type="auto"/>
            <w:tcMar>
              <w:top w:w="85" w:type="dxa"/>
              <w:bottom w:w="85" w:type="dxa"/>
            </w:tcMar>
          </w:tcPr>
          <w:p w14:paraId="094526AD"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85,5%</w:t>
            </w:r>
          </w:p>
        </w:tc>
        <w:tc>
          <w:tcPr>
            <w:tcW w:w="0" w:type="auto"/>
            <w:tcMar>
              <w:top w:w="85" w:type="dxa"/>
              <w:bottom w:w="85" w:type="dxa"/>
            </w:tcMar>
          </w:tcPr>
          <w:p w14:paraId="3CE96495"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88,8%</w:t>
            </w:r>
          </w:p>
        </w:tc>
      </w:tr>
      <w:tr w:rsidR="0011076B" w:rsidRPr="00797C36" w14:paraId="35140F4B" w14:textId="77777777" w:rsidTr="005720A9">
        <w:trPr>
          <w:jc w:val="center"/>
        </w:trPr>
        <w:tc>
          <w:tcPr>
            <w:tcW w:w="0" w:type="auto"/>
            <w:shd w:val="clear" w:color="auto" w:fill="auto"/>
            <w:tcMar>
              <w:top w:w="85" w:type="dxa"/>
              <w:bottom w:w="85" w:type="dxa"/>
            </w:tcMar>
          </w:tcPr>
          <w:p w14:paraId="6EBAAD41" w14:textId="77777777" w:rsidR="0011076B" w:rsidRPr="00797C36" w:rsidRDefault="0011076B" w:rsidP="005720A9">
            <w:pPr>
              <w:rPr>
                <w:sz w:val="16"/>
                <w:szCs w:val="16"/>
                <w:lang w:val="ru-RU" w:eastAsia="en-GB"/>
              </w:rPr>
            </w:pPr>
            <w:r w:rsidRPr="00797C36">
              <w:rPr>
                <w:sz w:val="16"/>
                <w:szCs w:val="16"/>
                <w:lang w:val="ru-RU" w:eastAsia="en-GB"/>
              </w:rPr>
              <w:t xml:space="preserve">(2) </w:t>
            </w:r>
          </w:p>
        </w:tc>
        <w:tc>
          <w:tcPr>
            <w:tcW w:w="0" w:type="auto"/>
            <w:shd w:val="clear" w:color="auto" w:fill="auto"/>
            <w:tcMar>
              <w:top w:w="85" w:type="dxa"/>
              <w:bottom w:w="85" w:type="dxa"/>
            </w:tcMar>
          </w:tcPr>
          <w:p w14:paraId="0A9580DD" w14:textId="77777777" w:rsidR="0011076B" w:rsidRPr="00797C36" w:rsidRDefault="0011076B" w:rsidP="005720A9">
            <w:pPr>
              <w:rPr>
                <w:sz w:val="16"/>
                <w:szCs w:val="16"/>
                <w:lang w:val="ru-RU" w:eastAsia="en-GB"/>
              </w:rPr>
            </w:pPr>
            <w:r w:rsidRPr="00797C36">
              <w:rPr>
                <w:sz w:val="16"/>
                <w:szCs w:val="16"/>
                <w:lang w:val="ru-RU" w:eastAsia="en-GB"/>
              </w:rPr>
              <w:t xml:space="preserve">Сроки загрузки документов </w:t>
            </w:r>
          </w:p>
          <w:p w14:paraId="247D677E" w14:textId="77777777" w:rsidR="0011076B" w:rsidRPr="00797C36" w:rsidRDefault="0011076B" w:rsidP="005720A9">
            <w:pPr>
              <w:rPr>
                <w:sz w:val="16"/>
                <w:szCs w:val="16"/>
                <w:lang w:val="ru-RU" w:eastAsia="en-GB"/>
              </w:rPr>
            </w:pPr>
            <w:r w:rsidRPr="00797C36">
              <w:rPr>
                <w:i/>
                <w:sz w:val="16"/>
                <w:szCs w:val="16"/>
                <w:lang w:val="ru-RU" w:eastAsia="en-GB"/>
              </w:rPr>
              <w:t>Продолжительность времени между получением документа в МБ и доступностью документа в системе eDossier</w:t>
            </w:r>
          </w:p>
        </w:tc>
        <w:tc>
          <w:tcPr>
            <w:tcW w:w="0" w:type="auto"/>
            <w:shd w:val="clear" w:color="auto" w:fill="auto"/>
            <w:tcMar>
              <w:top w:w="85" w:type="dxa"/>
              <w:bottom w:w="85" w:type="dxa"/>
            </w:tcMar>
          </w:tcPr>
          <w:p w14:paraId="79F81201"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8 часов</w:t>
            </w:r>
          </w:p>
        </w:tc>
        <w:tc>
          <w:tcPr>
            <w:tcW w:w="0" w:type="auto"/>
            <w:shd w:val="clear" w:color="auto" w:fill="auto"/>
            <w:tcMar>
              <w:top w:w="85" w:type="dxa"/>
              <w:bottom w:w="85" w:type="dxa"/>
            </w:tcMar>
          </w:tcPr>
          <w:p w14:paraId="3CD7AA46"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Загрузка документов производится в полностью или частично автоматизированном режиме </w:t>
            </w:r>
          </w:p>
        </w:tc>
        <w:tc>
          <w:tcPr>
            <w:tcW w:w="0" w:type="auto"/>
            <w:tcMar>
              <w:top w:w="85" w:type="dxa"/>
              <w:bottom w:w="85" w:type="dxa"/>
            </w:tcMar>
          </w:tcPr>
          <w:p w14:paraId="38AC0749"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80,0%</w:t>
            </w:r>
          </w:p>
        </w:tc>
        <w:tc>
          <w:tcPr>
            <w:tcW w:w="0" w:type="auto"/>
            <w:tcMar>
              <w:top w:w="85" w:type="dxa"/>
              <w:bottom w:w="85" w:type="dxa"/>
            </w:tcMar>
          </w:tcPr>
          <w:p w14:paraId="3AA05CC7"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88,2%</w:t>
            </w:r>
          </w:p>
        </w:tc>
      </w:tr>
      <w:tr w:rsidR="0011076B" w:rsidRPr="00797C36" w14:paraId="51CEF158" w14:textId="77777777" w:rsidTr="005720A9">
        <w:trPr>
          <w:jc w:val="center"/>
        </w:trPr>
        <w:tc>
          <w:tcPr>
            <w:tcW w:w="0" w:type="auto"/>
            <w:shd w:val="clear" w:color="auto" w:fill="auto"/>
            <w:tcMar>
              <w:top w:w="85" w:type="dxa"/>
              <w:bottom w:w="85" w:type="dxa"/>
            </w:tcMar>
          </w:tcPr>
          <w:p w14:paraId="5D9B7148"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(3) </w:t>
            </w:r>
          </w:p>
        </w:tc>
        <w:tc>
          <w:tcPr>
            <w:tcW w:w="0" w:type="auto"/>
            <w:shd w:val="clear" w:color="auto" w:fill="auto"/>
            <w:tcMar>
              <w:top w:w="85" w:type="dxa"/>
              <w:bottom w:w="85" w:type="dxa"/>
            </w:tcMar>
          </w:tcPr>
          <w:p w14:paraId="2F55CA79"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Коэффициент успешной пакетной обработки </w:t>
            </w:r>
          </w:p>
        </w:tc>
        <w:tc>
          <w:tcPr>
            <w:tcW w:w="0" w:type="auto"/>
            <w:shd w:val="clear" w:color="auto" w:fill="auto"/>
            <w:tcMar>
              <w:top w:w="85" w:type="dxa"/>
              <w:bottom w:w="85" w:type="dxa"/>
            </w:tcMar>
          </w:tcPr>
          <w:p w14:paraId="09454C57"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100%</w:t>
            </w:r>
          </w:p>
        </w:tc>
        <w:tc>
          <w:tcPr>
            <w:tcW w:w="0" w:type="auto"/>
            <w:shd w:val="clear" w:color="auto" w:fill="auto"/>
            <w:tcMar>
              <w:top w:w="85" w:type="dxa"/>
              <w:bottom w:w="85" w:type="dxa"/>
            </w:tcMar>
          </w:tcPr>
          <w:p w14:paraId="428E6AEA"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Успешная пакетная обработка до конца запланированного рабочего дня </w:t>
            </w:r>
          </w:p>
        </w:tc>
        <w:tc>
          <w:tcPr>
            <w:tcW w:w="0" w:type="auto"/>
            <w:tcMar>
              <w:top w:w="85" w:type="dxa"/>
              <w:bottom w:w="85" w:type="dxa"/>
            </w:tcMar>
          </w:tcPr>
          <w:p w14:paraId="6CA86D85"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99,6%</w:t>
            </w:r>
          </w:p>
        </w:tc>
        <w:tc>
          <w:tcPr>
            <w:tcW w:w="0" w:type="auto"/>
            <w:tcMar>
              <w:top w:w="85" w:type="dxa"/>
              <w:bottom w:w="85" w:type="dxa"/>
            </w:tcMar>
          </w:tcPr>
          <w:p w14:paraId="147E7158"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99,5%</w:t>
            </w:r>
          </w:p>
        </w:tc>
      </w:tr>
      <w:tr w:rsidR="0011076B" w:rsidRPr="00797C36" w14:paraId="6BD92FD5" w14:textId="77777777" w:rsidTr="005720A9">
        <w:trPr>
          <w:jc w:val="center"/>
        </w:trPr>
        <w:tc>
          <w:tcPr>
            <w:tcW w:w="0" w:type="auto"/>
            <w:shd w:val="clear" w:color="auto" w:fill="auto"/>
            <w:tcMar>
              <w:top w:w="85" w:type="dxa"/>
              <w:bottom w:w="85" w:type="dxa"/>
            </w:tcMar>
          </w:tcPr>
          <w:p w14:paraId="0B0D958A"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(4)</w:t>
            </w:r>
          </w:p>
        </w:tc>
        <w:tc>
          <w:tcPr>
            <w:tcW w:w="0" w:type="auto"/>
            <w:shd w:val="clear" w:color="auto" w:fill="auto"/>
            <w:tcMar>
              <w:top w:w="85" w:type="dxa"/>
              <w:bottom w:w="85" w:type="dxa"/>
            </w:tcMar>
          </w:tcPr>
          <w:p w14:paraId="232E7712"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Доступность системы eDossier </w:t>
            </w:r>
          </w:p>
        </w:tc>
        <w:tc>
          <w:tcPr>
            <w:tcW w:w="0" w:type="auto"/>
            <w:shd w:val="clear" w:color="auto" w:fill="auto"/>
            <w:tcMar>
              <w:top w:w="85" w:type="dxa"/>
              <w:bottom w:w="85" w:type="dxa"/>
            </w:tcMar>
          </w:tcPr>
          <w:p w14:paraId="489AC042"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99%</w:t>
            </w:r>
          </w:p>
        </w:tc>
        <w:tc>
          <w:tcPr>
            <w:tcW w:w="0" w:type="auto"/>
            <w:shd w:val="clear" w:color="auto" w:fill="auto"/>
            <w:tcMar>
              <w:top w:w="85" w:type="dxa"/>
              <w:bottom w:w="85" w:type="dxa"/>
            </w:tcMar>
          </w:tcPr>
          <w:p w14:paraId="73CE9231"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В интервале с 7:00 до 19:00 в рабочие дни </w:t>
            </w:r>
          </w:p>
        </w:tc>
        <w:tc>
          <w:tcPr>
            <w:tcW w:w="0" w:type="auto"/>
            <w:tcMar>
              <w:top w:w="85" w:type="dxa"/>
              <w:bottom w:w="85" w:type="dxa"/>
            </w:tcMar>
          </w:tcPr>
          <w:p w14:paraId="56CB696B"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100,0%</w:t>
            </w:r>
          </w:p>
        </w:tc>
        <w:tc>
          <w:tcPr>
            <w:tcW w:w="0" w:type="auto"/>
            <w:tcMar>
              <w:top w:w="85" w:type="dxa"/>
              <w:bottom w:w="85" w:type="dxa"/>
            </w:tcMar>
          </w:tcPr>
          <w:p w14:paraId="5498253B"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100,0%</w:t>
            </w:r>
          </w:p>
        </w:tc>
      </w:tr>
      <w:tr w:rsidR="0011076B" w:rsidRPr="00797C36" w14:paraId="56158707" w14:textId="77777777" w:rsidTr="005720A9">
        <w:trPr>
          <w:jc w:val="center"/>
        </w:trPr>
        <w:tc>
          <w:tcPr>
            <w:tcW w:w="0" w:type="auto"/>
            <w:shd w:val="clear" w:color="auto" w:fill="auto"/>
            <w:tcMar>
              <w:top w:w="85" w:type="dxa"/>
              <w:bottom w:w="85" w:type="dxa"/>
            </w:tcMar>
          </w:tcPr>
          <w:p w14:paraId="060CF1B3"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(5) </w:t>
            </w:r>
          </w:p>
        </w:tc>
        <w:tc>
          <w:tcPr>
            <w:tcW w:w="0" w:type="auto"/>
            <w:shd w:val="clear" w:color="auto" w:fill="auto"/>
            <w:tcMar>
              <w:top w:w="85" w:type="dxa"/>
              <w:bottom w:w="85" w:type="dxa"/>
            </w:tcMar>
          </w:tcPr>
          <w:p w14:paraId="39A1021F"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Доступность системы ePCT </w:t>
            </w:r>
          </w:p>
        </w:tc>
        <w:tc>
          <w:tcPr>
            <w:tcW w:w="0" w:type="auto"/>
            <w:shd w:val="clear" w:color="auto" w:fill="auto"/>
            <w:tcMar>
              <w:top w:w="85" w:type="dxa"/>
              <w:bottom w:w="85" w:type="dxa"/>
            </w:tcMar>
          </w:tcPr>
          <w:p w14:paraId="70DB2B89"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99%</w:t>
            </w:r>
          </w:p>
        </w:tc>
        <w:tc>
          <w:tcPr>
            <w:tcW w:w="0" w:type="auto"/>
            <w:shd w:val="clear" w:color="auto" w:fill="auto"/>
            <w:tcMar>
              <w:top w:w="85" w:type="dxa"/>
              <w:bottom w:w="85" w:type="dxa"/>
            </w:tcMar>
          </w:tcPr>
          <w:p w14:paraId="23222387" w14:textId="77777777" w:rsidR="0011076B" w:rsidRPr="00797C36" w:rsidRDefault="0011076B" w:rsidP="005720A9">
            <w:pPr>
              <w:autoSpaceDE w:val="0"/>
              <w:autoSpaceDN w:val="0"/>
              <w:adjustRightInd w:val="0"/>
              <w:rPr>
                <w:rFonts w:eastAsia="Times New Roman"/>
                <w:color w:val="000000"/>
                <w:sz w:val="16"/>
                <w:szCs w:val="16"/>
                <w:lang w:val="ru-RU" w:eastAsia="en-GB"/>
              </w:rPr>
            </w:pPr>
            <w:r w:rsidRPr="00797C36">
              <w:rPr>
                <w:rFonts w:eastAsia="Times New Roman"/>
                <w:color w:val="000000"/>
                <w:sz w:val="16"/>
                <w:szCs w:val="16"/>
                <w:lang w:val="ru-RU" w:eastAsia="en-GB"/>
              </w:rPr>
              <w:t xml:space="preserve">Круглосуточно </w:t>
            </w:r>
          </w:p>
        </w:tc>
        <w:tc>
          <w:tcPr>
            <w:tcW w:w="0" w:type="auto"/>
            <w:tcMar>
              <w:top w:w="85" w:type="dxa"/>
              <w:bottom w:w="85" w:type="dxa"/>
            </w:tcMar>
          </w:tcPr>
          <w:p w14:paraId="6FB9B626"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100,0%</w:t>
            </w:r>
          </w:p>
        </w:tc>
        <w:tc>
          <w:tcPr>
            <w:tcW w:w="0" w:type="auto"/>
            <w:tcMar>
              <w:top w:w="85" w:type="dxa"/>
              <w:bottom w:w="85" w:type="dxa"/>
            </w:tcMar>
          </w:tcPr>
          <w:p w14:paraId="428DD447" w14:textId="77777777" w:rsidR="0011076B" w:rsidRPr="00797C36" w:rsidRDefault="0011076B" w:rsidP="005720A9">
            <w:pPr>
              <w:autoSpaceDE w:val="0"/>
              <w:autoSpaceDN w:val="0"/>
              <w:adjustRightInd w:val="0"/>
              <w:jc w:val="right"/>
              <w:rPr>
                <w:rFonts w:eastAsia="Times New Roman"/>
                <w:color w:val="000000"/>
                <w:sz w:val="16"/>
                <w:szCs w:val="16"/>
                <w:lang w:val="ru-RU" w:eastAsia="en-GB"/>
              </w:rPr>
            </w:pPr>
            <w:r w:rsidRPr="00797C36">
              <w:rPr>
                <w:sz w:val="16"/>
                <w:szCs w:val="16"/>
                <w:lang w:val="ru-RU"/>
              </w:rPr>
              <w:t>100,0%</w:t>
            </w:r>
          </w:p>
        </w:tc>
      </w:tr>
      <w:tr w:rsidR="0011076B" w:rsidRPr="00797C36" w14:paraId="40677C9F" w14:textId="77777777" w:rsidTr="005720A9">
        <w:trPr>
          <w:jc w:val="center"/>
        </w:trPr>
        <w:tc>
          <w:tcPr>
            <w:tcW w:w="0" w:type="auto"/>
            <w:shd w:val="clear" w:color="auto" w:fill="auto"/>
            <w:tcMar>
              <w:top w:w="85" w:type="dxa"/>
              <w:bottom w:w="85" w:type="dxa"/>
            </w:tcMar>
          </w:tcPr>
          <w:p w14:paraId="12E9EC37" w14:textId="77777777" w:rsidR="0011076B" w:rsidRPr="00797C36" w:rsidRDefault="0011076B" w:rsidP="005720A9">
            <w:pPr>
              <w:autoSpaceDE w:val="0"/>
              <w:autoSpaceDN w:val="0"/>
              <w:adjustRightInd w:val="0"/>
              <w:rPr>
                <w:rFonts w:eastAsia="Times New Roman"/>
                <w:b/>
                <w:color w:val="000000"/>
                <w:sz w:val="16"/>
                <w:szCs w:val="16"/>
                <w:lang w:val="ru-RU" w:eastAsia="en-GB"/>
              </w:rPr>
            </w:pPr>
          </w:p>
        </w:tc>
        <w:tc>
          <w:tcPr>
            <w:tcW w:w="0" w:type="auto"/>
            <w:shd w:val="clear" w:color="auto" w:fill="auto"/>
            <w:tcMar>
              <w:top w:w="85" w:type="dxa"/>
              <w:bottom w:w="85" w:type="dxa"/>
            </w:tcMar>
          </w:tcPr>
          <w:p w14:paraId="3317B733" w14:textId="77777777" w:rsidR="0011076B" w:rsidRPr="00797C36" w:rsidRDefault="0011076B" w:rsidP="005720A9">
            <w:pPr>
              <w:autoSpaceDE w:val="0"/>
              <w:autoSpaceDN w:val="0"/>
              <w:adjustRightInd w:val="0"/>
              <w:rPr>
                <w:rFonts w:eastAsia="Times New Roman"/>
                <w:b/>
                <w:color w:val="000000"/>
                <w:sz w:val="16"/>
                <w:szCs w:val="16"/>
                <w:lang w:val="ru-RU" w:eastAsia="en-GB"/>
              </w:rPr>
            </w:pPr>
            <w:r w:rsidRPr="00797C36">
              <w:rPr>
                <w:rFonts w:eastAsia="Times New Roman"/>
                <w:b/>
                <w:color w:val="000000"/>
                <w:sz w:val="16"/>
                <w:szCs w:val="16"/>
                <w:lang w:val="ru-RU" w:eastAsia="en-GB"/>
              </w:rPr>
              <w:t xml:space="preserve">Уровни обслуживания информационных систем (УОИС) </w:t>
            </w:r>
          </w:p>
          <w:p w14:paraId="2FDBE25D" w14:textId="77777777" w:rsidR="0011076B" w:rsidRPr="00797C36" w:rsidRDefault="0011076B" w:rsidP="005720A9">
            <w:pPr>
              <w:autoSpaceDE w:val="0"/>
              <w:autoSpaceDN w:val="0"/>
              <w:adjustRightInd w:val="0"/>
              <w:rPr>
                <w:rFonts w:eastAsia="Times New Roman"/>
                <w:b/>
                <w:i/>
                <w:color w:val="000000"/>
                <w:sz w:val="16"/>
                <w:szCs w:val="16"/>
                <w:lang w:val="ru-RU" w:eastAsia="en-GB"/>
              </w:rPr>
            </w:pPr>
            <w:r w:rsidRPr="00797C36">
              <w:rPr>
                <w:rFonts w:eastAsia="Times New Roman"/>
                <w:b/>
                <w:i/>
                <w:color w:val="000000"/>
                <w:sz w:val="16"/>
                <w:szCs w:val="16"/>
                <w:lang w:val="ru-RU" w:eastAsia="en-GB"/>
              </w:rPr>
              <w:t>Средневзвешенное значение вышеуказанных показателей: (1): 20% (2): 20% (3) 20% (4) 20% (5) 20%.</w:t>
            </w:r>
          </w:p>
        </w:tc>
        <w:tc>
          <w:tcPr>
            <w:tcW w:w="0" w:type="auto"/>
            <w:shd w:val="clear" w:color="auto" w:fill="auto"/>
            <w:tcMar>
              <w:top w:w="85" w:type="dxa"/>
              <w:bottom w:w="85" w:type="dxa"/>
            </w:tcMar>
          </w:tcPr>
          <w:p w14:paraId="2187E487" w14:textId="77777777" w:rsidR="0011076B" w:rsidRPr="00797C36" w:rsidRDefault="0011076B" w:rsidP="005720A9">
            <w:pPr>
              <w:autoSpaceDE w:val="0"/>
              <w:autoSpaceDN w:val="0"/>
              <w:adjustRightInd w:val="0"/>
              <w:rPr>
                <w:rFonts w:eastAsia="Times New Roman"/>
                <w:b/>
                <w:color w:val="000000"/>
                <w:sz w:val="16"/>
                <w:szCs w:val="16"/>
                <w:lang w:val="ru-RU" w:eastAsia="en-GB"/>
              </w:rPr>
            </w:pPr>
          </w:p>
        </w:tc>
        <w:tc>
          <w:tcPr>
            <w:tcW w:w="0" w:type="auto"/>
            <w:shd w:val="clear" w:color="auto" w:fill="auto"/>
            <w:tcMar>
              <w:top w:w="85" w:type="dxa"/>
              <w:bottom w:w="85" w:type="dxa"/>
            </w:tcMar>
          </w:tcPr>
          <w:p w14:paraId="7556C13E" w14:textId="77777777" w:rsidR="0011076B" w:rsidRPr="00797C36" w:rsidRDefault="0011076B" w:rsidP="005720A9">
            <w:pPr>
              <w:autoSpaceDE w:val="0"/>
              <w:autoSpaceDN w:val="0"/>
              <w:adjustRightInd w:val="0"/>
              <w:rPr>
                <w:rFonts w:eastAsia="Times New Roman"/>
                <w:b/>
                <w:color w:val="000000"/>
                <w:sz w:val="16"/>
                <w:szCs w:val="16"/>
                <w:lang w:val="ru-RU" w:eastAsia="en-GB"/>
              </w:rPr>
            </w:pPr>
          </w:p>
        </w:tc>
        <w:tc>
          <w:tcPr>
            <w:tcW w:w="0" w:type="auto"/>
            <w:tcMar>
              <w:top w:w="85" w:type="dxa"/>
              <w:bottom w:w="85" w:type="dxa"/>
            </w:tcMar>
          </w:tcPr>
          <w:p w14:paraId="1C405C30" w14:textId="77777777" w:rsidR="0011076B" w:rsidRPr="00797C36" w:rsidRDefault="0011076B" w:rsidP="005720A9">
            <w:pPr>
              <w:autoSpaceDE w:val="0"/>
              <w:autoSpaceDN w:val="0"/>
              <w:adjustRightInd w:val="0"/>
              <w:jc w:val="right"/>
              <w:rPr>
                <w:b/>
                <w:sz w:val="16"/>
                <w:szCs w:val="16"/>
                <w:lang w:val="ru-RU"/>
              </w:rPr>
            </w:pPr>
            <w:r w:rsidRPr="00797C36">
              <w:rPr>
                <w:b/>
                <w:sz w:val="16"/>
                <w:szCs w:val="16"/>
                <w:lang w:val="ru-RU"/>
              </w:rPr>
              <w:t>93,0%</w:t>
            </w:r>
          </w:p>
        </w:tc>
        <w:tc>
          <w:tcPr>
            <w:tcW w:w="0" w:type="auto"/>
            <w:tcMar>
              <w:top w:w="85" w:type="dxa"/>
              <w:bottom w:w="85" w:type="dxa"/>
            </w:tcMar>
          </w:tcPr>
          <w:p w14:paraId="6C1D703B" w14:textId="77777777" w:rsidR="0011076B" w:rsidRPr="00797C36" w:rsidRDefault="0011076B" w:rsidP="005720A9">
            <w:pPr>
              <w:autoSpaceDE w:val="0"/>
              <w:autoSpaceDN w:val="0"/>
              <w:adjustRightInd w:val="0"/>
              <w:jc w:val="right"/>
              <w:rPr>
                <w:b/>
                <w:sz w:val="16"/>
                <w:szCs w:val="16"/>
                <w:lang w:val="ru-RU"/>
              </w:rPr>
            </w:pPr>
            <w:r w:rsidRPr="00797C36">
              <w:rPr>
                <w:b/>
                <w:sz w:val="16"/>
                <w:szCs w:val="16"/>
                <w:lang w:val="ru-RU"/>
              </w:rPr>
              <w:t>95,3%</w:t>
            </w:r>
          </w:p>
        </w:tc>
      </w:tr>
    </w:tbl>
    <w:p w14:paraId="5D24BCE5" w14:textId="77777777" w:rsidR="0011076B" w:rsidRPr="00797C36" w:rsidRDefault="0011076B" w:rsidP="0011076B">
      <w:pPr>
        <w:autoSpaceDE w:val="0"/>
        <w:autoSpaceDN w:val="0"/>
        <w:adjustRightInd w:val="0"/>
        <w:rPr>
          <w:rFonts w:eastAsia="Times New Roman"/>
          <w:color w:val="000000"/>
          <w:lang w:val="ru-RU" w:eastAsia="en-GB"/>
        </w:rPr>
      </w:pPr>
    </w:p>
    <w:p w14:paraId="656F94ED" w14:textId="77777777" w:rsidR="0011076B" w:rsidRPr="00797C36" w:rsidRDefault="0011076B" w:rsidP="0011076B">
      <w:pPr>
        <w:rPr>
          <w:b/>
          <w:sz w:val="20"/>
          <w:szCs w:val="16"/>
          <w:lang w:val="ru-RU"/>
        </w:rPr>
      </w:pPr>
    </w:p>
    <w:p w14:paraId="04B12BFB" w14:textId="77777777" w:rsidR="0011076B" w:rsidRPr="00797C36" w:rsidRDefault="0011076B" w:rsidP="0011076B">
      <w:pPr>
        <w:rPr>
          <w:b/>
          <w:sz w:val="20"/>
          <w:szCs w:val="16"/>
          <w:lang w:val="ru-RU"/>
        </w:rPr>
      </w:pPr>
      <w:r w:rsidRPr="00797C36">
        <w:rPr>
          <w:b/>
          <w:sz w:val="20"/>
          <w:szCs w:val="16"/>
          <w:lang w:val="ru-RU"/>
        </w:rPr>
        <w:t>Подача заявок в МБ в качестве получающего ведомства (МБ/ПВ)</w:t>
      </w:r>
    </w:p>
    <w:p w14:paraId="1BF0F488" w14:textId="77777777" w:rsidR="0011076B" w:rsidRPr="00797C36" w:rsidRDefault="0011076B" w:rsidP="0011076B">
      <w:pPr>
        <w:rPr>
          <w:b/>
          <w:sz w:val="20"/>
          <w:szCs w:val="16"/>
          <w:lang w:val="ru-RU"/>
        </w:rPr>
      </w:pPr>
    </w:p>
    <w:p w14:paraId="05E1CFAA" w14:textId="77777777" w:rsidR="0011076B" w:rsidRPr="00797C36" w:rsidRDefault="0011076B" w:rsidP="0011076B">
      <w:pPr>
        <w:rPr>
          <w:i/>
          <w:sz w:val="20"/>
          <w:lang w:val="ru-RU"/>
        </w:rPr>
      </w:pPr>
      <w:r w:rsidRPr="00797C36">
        <w:rPr>
          <w:i/>
          <w:sz w:val="20"/>
          <w:lang w:val="ru-RU"/>
        </w:rPr>
        <w:t xml:space="preserve">Заявки </w:t>
      </w:r>
    </w:p>
    <w:p w14:paraId="42E86075" w14:textId="77777777" w:rsidR="0011076B" w:rsidRPr="00797C36" w:rsidRDefault="0011076B" w:rsidP="0011076B">
      <w:pPr>
        <w:rPr>
          <w:b/>
          <w:sz w:val="20"/>
          <w:szCs w:val="20"/>
          <w:lang w:val="ru-RU"/>
        </w:rPr>
      </w:pPr>
    </w:p>
    <w:p w14:paraId="67C94F14" w14:textId="77777777" w:rsidR="0011076B" w:rsidRPr="00797C36" w:rsidRDefault="0011076B" w:rsidP="0011076B">
      <w:pPr>
        <w:pStyle w:val="BodyText2"/>
        <w:numPr>
          <w:ilvl w:val="0"/>
          <w:numId w:val="41"/>
        </w:numPr>
        <w:spacing w:after="0" w:line="240" w:lineRule="auto"/>
        <w:jc w:val="both"/>
        <w:rPr>
          <w:sz w:val="20"/>
          <w:szCs w:val="20"/>
          <w:lang w:val="ru-RU"/>
        </w:rPr>
      </w:pPr>
      <w:r w:rsidRPr="00797C36">
        <w:rPr>
          <w:sz w:val="20"/>
          <w:szCs w:val="20"/>
          <w:lang w:val="ru-RU"/>
        </w:rPr>
        <w:t>В следующей таблице показано число заявок РСТ, полученных десятью основными получающими ведомствами за последние пять лет вплоть до 2014 г.  Обычно заявка РСТ подается в национальное патентное ведомство страны проживания заявителя или региональное патентное ведомство, на обслуживаемой территории которого проживает заявитель.  МБ выступает в качестве компетентного получающего ведомства (МБ/ПВ) для заявителей из всех стран-членов РСТ.  В таблице показаны динамика изменения числа заявок, поданных в МБ/ПВ, его место по числу полученных заявок по сравнению с другими получающими ведомствами, а также его рыночная доля.</w:t>
      </w:r>
    </w:p>
    <w:p w14:paraId="30EBA5A8" w14:textId="77777777" w:rsidR="0011076B" w:rsidRPr="00797C36" w:rsidRDefault="0011076B" w:rsidP="0011076B">
      <w:pPr>
        <w:jc w:val="both"/>
        <w:rPr>
          <w:sz w:val="18"/>
          <w:lang w:val="ru-RU"/>
        </w:rPr>
      </w:pPr>
    </w:p>
    <w:p w14:paraId="5B3EED61" w14:textId="63B26702" w:rsidR="0011076B" w:rsidRPr="00797C36" w:rsidRDefault="0011076B" w:rsidP="0011076B">
      <w:pPr>
        <w:jc w:val="both"/>
        <w:rPr>
          <w:sz w:val="18"/>
          <w:lang w:val="ru-RU"/>
        </w:rPr>
      </w:pPr>
      <w:r>
        <w:rPr>
          <w:noProof/>
          <w:sz w:val="18"/>
          <w:lang w:eastAsia="en-US"/>
        </w:rPr>
        <w:drawing>
          <wp:inline distT="0" distB="0" distL="0" distR="0" wp14:anchorId="306C64F2" wp14:editId="0134DA96">
            <wp:extent cx="5743575" cy="2886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43575" cy="2886075"/>
                    </a:xfrm>
                    <a:prstGeom prst="rect">
                      <a:avLst/>
                    </a:prstGeom>
                    <a:noFill/>
                    <a:ln>
                      <a:noFill/>
                    </a:ln>
                  </pic:spPr>
                </pic:pic>
              </a:graphicData>
            </a:graphic>
          </wp:inline>
        </w:drawing>
      </w:r>
    </w:p>
    <w:p w14:paraId="182589CB" w14:textId="77777777" w:rsidR="0011076B" w:rsidRPr="00797C36" w:rsidRDefault="0011076B" w:rsidP="0011076B">
      <w:pPr>
        <w:rPr>
          <w:sz w:val="18"/>
          <w:highlight w:val="yellow"/>
          <w:lang w:val="ru-RU"/>
        </w:rPr>
      </w:pPr>
    </w:p>
    <w:p w14:paraId="7323E545" w14:textId="362A8482" w:rsidR="0011076B" w:rsidRPr="00797C36" w:rsidRDefault="00A300F8" w:rsidP="0011076B">
      <w:pPr>
        <w:numPr>
          <w:ilvl w:val="0"/>
          <w:numId w:val="41"/>
        </w:numPr>
        <w:rPr>
          <w:sz w:val="20"/>
          <w:szCs w:val="20"/>
          <w:lang w:val="ru-RU"/>
        </w:rPr>
      </w:pPr>
      <w:r>
        <w:rPr>
          <w:sz w:val="20"/>
          <w:szCs w:val="20"/>
          <w:lang w:val="ru-RU"/>
        </w:rPr>
        <w:t>В Программе и бюджете на 2014-</w:t>
      </w:r>
      <w:r w:rsidR="0011076B" w:rsidRPr="00797C36">
        <w:rPr>
          <w:sz w:val="20"/>
          <w:szCs w:val="20"/>
          <w:lang w:val="ru-RU"/>
        </w:rPr>
        <w:t xml:space="preserve">2015 гг. для МБ/ПВ были введены следующие два дополнительных показателя результативности:  </w:t>
      </w:r>
    </w:p>
    <w:p w14:paraId="431F6E92" w14:textId="77777777" w:rsidR="0011076B" w:rsidRPr="00797C36" w:rsidRDefault="0011076B" w:rsidP="0011076B">
      <w:pPr>
        <w:pStyle w:val="PlainText"/>
        <w:rPr>
          <w:rFonts w:ascii="Arial" w:hAnsi="Arial" w:cs="Arial"/>
          <w:color w:val="auto"/>
          <w:lang w:val="ru-RU"/>
        </w:rPr>
      </w:pPr>
    </w:p>
    <w:p w14:paraId="27E19D19" w14:textId="77777777" w:rsidR="0011076B" w:rsidRPr="00797C36" w:rsidRDefault="0011076B" w:rsidP="0011076B">
      <w:pPr>
        <w:pStyle w:val="PlainText"/>
        <w:tabs>
          <w:tab w:val="left" w:pos="6449"/>
        </w:tabs>
        <w:rPr>
          <w:rFonts w:ascii="Arial" w:hAnsi="Arial" w:cs="Arial"/>
          <w:color w:val="auto"/>
          <w:lang w:val="ru-RU"/>
        </w:rPr>
      </w:pPr>
      <w:r w:rsidRPr="00797C36">
        <w:rPr>
          <w:rFonts w:ascii="Arial" w:hAnsi="Arial" w:cs="Arial"/>
          <w:i/>
          <w:color w:val="auto"/>
          <w:lang w:val="ru-RU"/>
        </w:rPr>
        <w:t xml:space="preserve">Своевременность уведомления о дате международной подачи </w:t>
      </w:r>
    </w:p>
    <w:p w14:paraId="15549B8E" w14:textId="77777777" w:rsidR="0011076B" w:rsidRPr="00797C36" w:rsidRDefault="0011076B" w:rsidP="0011076B">
      <w:pPr>
        <w:pStyle w:val="PlainText"/>
        <w:rPr>
          <w:rFonts w:ascii="Arial" w:hAnsi="Arial" w:cs="Arial"/>
          <w:color w:val="auto"/>
          <w:lang w:val="ru-RU"/>
        </w:rPr>
      </w:pPr>
    </w:p>
    <w:p w14:paraId="69E05766" w14:textId="77777777" w:rsidR="0011076B" w:rsidRPr="00797C36" w:rsidRDefault="0011076B" w:rsidP="0011076B">
      <w:pPr>
        <w:numPr>
          <w:ilvl w:val="0"/>
          <w:numId w:val="41"/>
        </w:numPr>
        <w:rPr>
          <w:sz w:val="20"/>
          <w:szCs w:val="20"/>
          <w:lang w:val="ru-RU"/>
        </w:rPr>
      </w:pPr>
      <w:r w:rsidRPr="00797C36">
        <w:rPr>
          <w:sz w:val="20"/>
          <w:szCs w:val="20"/>
          <w:lang w:val="ru-RU"/>
        </w:rPr>
        <w:t>Данный показатель отражает время, которое требуется ПВ/МБ для выдачи документа по форме № 105.  Он выдается после установления даты международной подачи.  Заявителю важно получить данный документ в кратчайшие сроки, так как в каждом из указанных государств международная заявка имеет силу обычной национальной заявки начиная с даты международной подачи, которая считается фактической датой подачи заявки в каждом указанном государстве.</w:t>
      </w:r>
    </w:p>
    <w:p w14:paraId="5E85C276" w14:textId="77777777" w:rsidR="0011076B" w:rsidRPr="00797C36" w:rsidRDefault="0011076B" w:rsidP="0011076B">
      <w:pPr>
        <w:pStyle w:val="BodyText2"/>
        <w:spacing w:after="0" w:line="240" w:lineRule="auto"/>
        <w:jc w:val="both"/>
        <w:rPr>
          <w:sz w:val="20"/>
          <w:szCs w:val="20"/>
          <w:lang w:val="ru-RU"/>
        </w:rPr>
      </w:pPr>
    </w:p>
    <w:p w14:paraId="4C8223F9" w14:textId="77777777" w:rsidR="0011076B" w:rsidRPr="00797C36" w:rsidRDefault="0011076B" w:rsidP="0011076B">
      <w:pPr>
        <w:pStyle w:val="PlainText"/>
        <w:jc w:val="center"/>
        <w:rPr>
          <w:rFonts w:ascii="Arial" w:hAnsi="Arial" w:cs="Arial"/>
          <w:b/>
          <w:color w:val="auto"/>
          <w:lang w:val="ru-RU"/>
        </w:rPr>
      </w:pPr>
      <w:r w:rsidRPr="00797C36">
        <w:rPr>
          <w:rFonts w:ascii="Arial" w:hAnsi="Arial" w:cs="Arial"/>
          <w:b/>
          <w:color w:val="auto"/>
          <w:lang w:val="ru-RU"/>
        </w:rPr>
        <w:t xml:space="preserve">Своевременность уведомления о дате международной подачи </w:t>
      </w:r>
    </w:p>
    <w:p w14:paraId="37AAF202" w14:textId="448D098A" w:rsidR="0011076B" w:rsidRPr="00797C36" w:rsidRDefault="0011076B" w:rsidP="0011076B">
      <w:pPr>
        <w:pStyle w:val="PlainText"/>
        <w:ind w:left="567"/>
        <w:rPr>
          <w:rFonts w:ascii="Arial" w:hAnsi="Arial" w:cs="Arial"/>
          <w:color w:val="auto"/>
          <w:lang w:val="ru-RU"/>
        </w:rPr>
      </w:pPr>
      <w:r>
        <w:rPr>
          <w:rFonts w:cs="Arial"/>
          <w:noProof/>
          <w:lang w:eastAsia="en-US"/>
        </w:rPr>
        <w:drawing>
          <wp:inline distT="0" distB="0" distL="0" distR="0" wp14:anchorId="49695FD8" wp14:editId="5D3B3C81">
            <wp:extent cx="5743575" cy="2524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43575" cy="2524125"/>
                    </a:xfrm>
                    <a:prstGeom prst="rect">
                      <a:avLst/>
                    </a:prstGeom>
                    <a:noFill/>
                    <a:ln>
                      <a:noFill/>
                    </a:ln>
                  </pic:spPr>
                </pic:pic>
              </a:graphicData>
            </a:graphic>
          </wp:inline>
        </w:drawing>
      </w:r>
    </w:p>
    <w:p w14:paraId="3412F571" w14:textId="77777777" w:rsidR="0011076B" w:rsidRPr="00797C36" w:rsidRDefault="0011076B" w:rsidP="0011076B">
      <w:pPr>
        <w:pStyle w:val="PlainText"/>
        <w:ind w:left="567"/>
        <w:rPr>
          <w:rFonts w:ascii="Arial" w:hAnsi="Arial" w:cs="Arial"/>
          <w:color w:val="auto"/>
          <w:lang w:val="ru-RU"/>
        </w:rPr>
      </w:pPr>
    </w:p>
    <w:p w14:paraId="565ECB2A" w14:textId="77777777" w:rsidR="0011076B" w:rsidRPr="00797C36" w:rsidRDefault="0011076B" w:rsidP="0011076B">
      <w:pPr>
        <w:pStyle w:val="PlainText"/>
        <w:ind w:left="567"/>
        <w:rPr>
          <w:rFonts w:ascii="Arial" w:hAnsi="Arial" w:cs="Arial"/>
          <w:i/>
          <w:color w:val="auto"/>
          <w:lang w:val="ru-RU"/>
        </w:rPr>
      </w:pPr>
      <w:r w:rsidRPr="00797C36">
        <w:rPr>
          <w:rFonts w:ascii="Arial" w:hAnsi="Arial" w:cs="Arial"/>
          <w:color w:val="auto"/>
          <w:lang w:val="ru-RU"/>
        </w:rPr>
        <w:t> </w:t>
      </w:r>
    </w:p>
    <w:p w14:paraId="0DA4DF4E" w14:textId="77777777" w:rsidR="0011076B" w:rsidRPr="00797C36" w:rsidRDefault="0011076B" w:rsidP="0011076B">
      <w:pPr>
        <w:pStyle w:val="PlainText"/>
        <w:rPr>
          <w:rFonts w:ascii="Arial" w:hAnsi="Arial" w:cs="Arial"/>
          <w:i/>
          <w:color w:val="auto"/>
          <w:lang w:val="ru-RU"/>
        </w:rPr>
      </w:pPr>
      <w:r w:rsidRPr="00797C36">
        <w:rPr>
          <w:rFonts w:ascii="Arial" w:hAnsi="Arial" w:cs="Arial"/>
          <w:i/>
          <w:color w:val="auto"/>
          <w:lang w:val="ru-RU"/>
        </w:rPr>
        <w:t xml:space="preserve">Своевременность передачи копии для поиска </w:t>
      </w:r>
    </w:p>
    <w:p w14:paraId="09176D09" w14:textId="77777777" w:rsidR="0011076B" w:rsidRPr="00797C36" w:rsidRDefault="0011076B" w:rsidP="0011076B">
      <w:pPr>
        <w:pStyle w:val="PlainText"/>
        <w:rPr>
          <w:rFonts w:ascii="Arial" w:hAnsi="Arial" w:cs="Arial"/>
          <w:color w:val="auto"/>
          <w:lang w:val="ru-RU"/>
        </w:rPr>
      </w:pPr>
    </w:p>
    <w:p w14:paraId="62BEA080" w14:textId="77777777" w:rsidR="0011076B" w:rsidRPr="00797C36" w:rsidRDefault="0011076B" w:rsidP="0011076B">
      <w:pPr>
        <w:numPr>
          <w:ilvl w:val="0"/>
          <w:numId w:val="41"/>
        </w:numPr>
        <w:rPr>
          <w:sz w:val="20"/>
          <w:szCs w:val="20"/>
          <w:lang w:val="ru-RU"/>
        </w:rPr>
      </w:pPr>
      <w:r w:rsidRPr="00797C36">
        <w:rPr>
          <w:sz w:val="20"/>
          <w:szCs w:val="20"/>
          <w:lang w:val="ru-RU"/>
        </w:rPr>
        <w:t xml:space="preserve">Данный показатель отражает время, которое требуется ПВ/МБ для передачи в МПО копий для поиска.  Копии для поиска должны передаваться незамедлительно после уплаты пошлины за поиск, с тем чтобы МПО могли составлять ОМП в сроки, установленные в нормативных документах РСТ.  Задержки в уплате пошлины ведут к задержкам в передаче в МПО копий для поиска, что отрицательно сказывается на способности МПО соблюдать данные сроки. </w:t>
      </w:r>
    </w:p>
    <w:p w14:paraId="46202B1C" w14:textId="77777777" w:rsidR="0011076B" w:rsidRPr="00797C36" w:rsidRDefault="0011076B" w:rsidP="0011076B">
      <w:pPr>
        <w:rPr>
          <w:sz w:val="20"/>
          <w:szCs w:val="20"/>
          <w:lang w:val="ru-RU"/>
        </w:rPr>
      </w:pPr>
    </w:p>
    <w:p w14:paraId="5B22BE7E" w14:textId="77777777" w:rsidR="0011076B" w:rsidRPr="00797C36" w:rsidRDefault="0011076B" w:rsidP="0011076B">
      <w:pPr>
        <w:pStyle w:val="PlainText"/>
        <w:jc w:val="center"/>
        <w:rPr>
          <w:rFonts w:ascii="Arial" w:hAnsi="Arial" w:cs="Arial"/>
          <w:b/>
          <w:color w:val="auto"/>
          <w:lang w:val="ru-RU"/>
        </w:rPr>
      </w:pPr>
      <w:r w:rsidRPr="00797C36">
        <w:rPr>
          <w:rFonts w:ascii="Arial" w:hAnsi="Arial" w:cs="Arial"/>
          <w:b/>
          <w:color w:val="auto"/>
          <w:lang w:val="ru-RU"/>
        </w:rPr>
        <w:t xml:space="preserve">Своевременность передачи копии для поиска </w:t>
      </w:r>
    </w:p>
    <w:p w14:paraId="5EF2C223" w14:textId="251DADAA" w:rsidR="0011076B" w:rsidRPr="00797C36" w:rsidRDefault="0011076B" w:rsidP="0011076B">
      <w:pPr>
        <w:rPr>
          <w:b/>
          <w:sz w:val="20"/>
          <w:lang w:val="ru-RU"/>
        </w:rPr>
      </w:pPr>
      <w:r>
        <w:rPr>
          <w:noProof/>
          <w:lang w:eastAsia="en-US"/>
        </w:rPr>
        <w:drawing>
          <wp:inline distT="0" distB="0" distL="0" distR="0" wp14:anchorId="6A8EC9B1" wp14:editId="753248BF">
            <wp:extent cx="5743575" cy="2628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14:paraId="220E94CE" w14:textId="77777777" w:rsidR="0011076B" w:rsidRPr="00797C36" w:rsidRDefault="0011076B" w:rsidP="0011076B">
      <w:pPr>
        <w:rPr>
          <w:lang w:val="ru-RU"/>
        </w:rPr>
      </w:pPr>
    </w:p>
    <w:p w14:paraId="246F5F61" w14:textId="77777777" w:rsidR="0011076B" w:rsidRPr="00797C36" w:rsidRDefault="0011076B" w:rsidP="0011076B">
      <w:pPr>
        <w:rPr>
          <w:lang w:val="ru-RU"/>
        </w:rPr>
      </w:pPr>
    </w:p>
    <w:p w14:paraId="72BD0650" w14:textId="07667BF3" w:rsidR="000D2666" w:rsidRDefault="000D2666">
      <w:pPr>
        <w:rPr>
          <w:sz w:val="20"/>
        </w:rPr>
      </w:pPr>
      <w:r>
        <w:rPr>
          <w:sz w:val="20"/>
        </w:rPr>
        <w:br w:type="page"/>
      </w:r>
    </w:p>
    <w:p w14:paraId="01ADBDFF" w14:textId="77777777" w:rsidR="00D7361F" w:rsidRDefault="00D7361F" w:rsidP="00592800">
      <w:pPr>
        <w:rPr>
          <w:sz w:val="20"/>
        </w:rPr>
      </w:pPr>
    </w:p>
    <w:p w14:paraId="339A6360" w14:textId="77777777" w:rsidR="00D1474F" w:rsidRPr="000E5B1F" w:rsidRDefault="00D1474F" w:rsidP="00D1474F">
      <w:pPr>
        <w:pStyle w:val="StyleHeading3ComplexItalic"/>
        <w:keepNext w:val="0"/>
        <w:tabs>
          <w:tab w:val="clear" w:pos="1985"/>
          <w:tab w:val="left" w:pos="2268"/>
        </w:tabs>
        <w:ind w:left="2268" w:hanging="2268"/>
        <w:rPr>
          <w:caps w:val="0"/>
          <w:lang w:val="ru-RU"/>
        </w:rPr>
      </w:pPr>
      <w:r>
        <w:rPr>
          <w:caps w:val="0"/>
          <w:lang w:val="ru-RU"/>
        </w:rPr>
        <w:t>ПРИЛОЖЕНИЕ</w:t>
      </w:r>
      <w:r w:rsidRPr="000E5B1F">
        <w:rPr>
          <w:caps w:val="0"/>
          <w:lang w:val="ru-RU"/>
        </w:rPr>
        <w:t xml:space="preserve"> </w:t>
      </w:r>
      <w:r w:rsidRPr="00990B8A">
        <w:rPr>
          <w:caps w:val="0"/>
        </w:rPr>
        <w:t>VI</w:t>
      </w:r>
      <w:r w:rsidRPr="000E5B1F">
        <w:rPr>
          <w:caps w:val="0"/>
          <w:lang w:val="ru-RU"/>
        </w:rPr>
        <w:tab/>
      </w:r>
      <w:r>
        <w:rPr>
          <w:caps w:val="0"/>
          <w:lang w:val="ru-RU"/>
        </w:rPr>
        <w:t>ПОКАЗАТЕЛИ ФУНКЦИОНИРОВАНИЯ МАДРИДСКОЙ СИСТЕМЫ</w:t>
      </w:r>
    </w:p>
    <w:p w14:paraId="44E33344" w14:textId="77777777" w:rsidR="00D1474F" w:rsidRPr="000E5B1F" w:rsidRDefault="00D1474F" w:rsidP="00D1474F">
      <w:pPr>
        <w:rPr>
          <w:b/>
          <w:lang w:val="ru-RU"/>
        </w:rPr>
      </w:pPr>
    </w:p>
    <w:p w14:paraId="5B3285ED" w14:textId="77777777" w:rsidR="00D1474F" w:rsidRPr="000E5B1F" w:rsidRDefault="00D1474F" w:rsidP="00D1474F">
      <w:pPr>
        <w:rPr>
          <w:b/>
          <w:lang w:val="ru-RU"/>
        </w:rPr>
      </w:pPr>
    </w:p>
    <w:p w14:paraId="3C48C737" w14:textId="77777777" w:rsidR="00D1474F" w:rsidRPr="000E5B1F" w:rsidRDefault="00D1474F" w:rsidP="00D1474F">
      <w:pPr>
        <w:tabs>
          <w:tab w:val="left" w:pos="1525"/>
          <w:tab w:val="right" w:pos="2835"/>
        </w:tabs>
        <w:spacing w:after="60"/>
        <w:rPr>
          <w:lang w:val="ru-RU"/>
        </w:rPr>
      </w:pPr>
      <w:r w:rsidRPr="000E5B1F">
        <w:rPr>
          <w:lang w:val="ru-RU" w:eastAsia="zh-CN" w:bidi="th-TH"/>
        </w:rPr>
        <w:t xml:space="preserve">ПОКАЗАТЕЛИ РЕЗУЛЬТАТИВНОСТИ ПО ОЖИДАЕМОМУ РЕЗУЛЬТАТУ «ПОВЫШЕНИЕ ПРОДУКТИВНОСТИ И КАЧЕСТВА УСЛУГ </w:t>
      </w:r>
      <w:r>
        <w:rPr>
          <w:lang w:val="ru-RU" w:eastAsia="zh-CN" w:bidi="th-TH"/>
        </w:rPr>
        <w:t>МАДРИДСКОЙ СИСТЕМЫ»</w:t>
      </w:r>
    </w:p>
    <w:p w14:paraId="4F0F54F5" w14:textId="77777777" w:rsidR="00D1474F" w:rsidRPr="000E5B1F" w:rsidRDefault="00D1474F" w:rsidP="00D1474F">
      <w:pPr>
        <w:rPr>
          <w:b/>
          <w:lang w:val="ru-RU"/>
        </w:rPr>
      </w:pPr>
    </w:p>
    <w:p w14:paraId="1A3B1BE4" w14:textId="77777777" w:rsidR="00D1474F" w:rsidRPr="000E5B1F" w:rsidRDefault="00D1474F" w:rsidP="00D1474F">
      <w:pPr>
        <w:pStyle w:val="ListParagraph"/>
        <w:numPr>
          <w:ilvl w:val="0"/>
          <w:numId w:val="51"/>
        </w:numPr>
        <w:tabs>
          <w:tab w:val="left" w:pos="567"/>
        </w:tabs>
        <w:ind w:left="0" w:firstLine="0"/>
        <w:jc w:val="both"/>
        <w:rPr>
          <w:sz w:val="20"/>
          <w:szCs w:val="20"/>
          <w:lang w:val="ru-RU"/>
        </w:rPr>
      </w:pPr>
      <w:r w:rsidRPr="000E5B1F">
        <w:rPr>
          <w:sz w:val="20"/>
          <w:szCs w:val="20"/>
          <w:lang w:val="ru-RU"/>
        </w:rPr>
        <w:t>В качестве основы показателей результативн</w:t>
      </w:r>
      <w:r>
        <w:rPr>
          <w:sz w:val="20"/>
          <w:szCs w:val="20"/>
          <w:lang w:val="ru-RU"/>
        </w:rPr>
        <w:t>ости по ожидаемому результату «П</w:t>
      </w:r>
      <w:r w:rsidRPr="000E5B1F">
        <w:rPr>
          <w:sz w:val="20"/>
          <w:szCs w:val="20"/>
          <w:lang w:val="ru-RU"/>
        </w:rPr>
        <w:t>овышение продуктивности и качества услуг</w:t>
      </w:r>
      <w:r>
        <w:rPr>
          <w:sz w:val="20"/>
          <w:szCs w:val="20"/>
          <w:lang w:val="ru-RU"/>
        </w:rPr>
        <w:t xml:space="preserve"> Мадридской системы</w:t>
      </w:r>
      <w:r w:rsidRPr="000E5B1F">
        <w:rPr>
          <w:sz w:val="20"/>
          <w:szCs w:val="20"/>
          <w:lang w:val="ru-RU"/>
        </w:rPr>
        <w:t>» следует учитывать динамику следующих факторов:</w:t>
      </w:r>
    </w:p>
    <w:p w14:paraId="68A9A7FB" w14:textId="77777777" w:rsidR="00D1474F" w:rsidRPr="000E5B1F" w:rsidRDefault="00D1474F" w:rsidP="00D1474F">
      <w:pPr>
        <w:jc w:val="both"/>
        <w:rPr>
          <w:sz w:val="20"/>
          <w:szCs w:val="20"/>
          <w:lang w:val="ru-RU"/>
        </w:rPr>
      </w:pPr>
    </w:p>
    <w:p w14:paraId="4F9E4430" w14:textId="77777777" w:rsidR="00D1474F" w:rsidRPr="000E5B1F" w:rsidRDefault="00D1474F" w:rsidP="00D1474F">
      <w:pPr>
        <w:numPr>
          <w:ilvl w:val="0"/>
          <w:numId w:val="45"/>
        </w:numPr>
        <w:tabs>
          <w:tab w:val="clear" w:pos="720"/>
          <w:tab w:val="num" w:pos="1701"/>
        </w:tabs>
        <w:spacing w:after="120"/>
        <w:ind w:left="1701" w:hanging="567"/>
        <w:jc w:val="both"/>
        <w:rPr>
          <w:sz w:val="20"/>
          <w:szCs w:val="20"/>
          <w:lang w:val="ru-RU"/>
        </w:rPr>
      </w:pPr>
      <w:r>
        <w:rPr>
          <w:sz w:val="20"/>
          <w:szCs w:val="20"/>
          <w:lang w:val="ru-RU"/>
        </w:rPr>
        <w:t>рабочую нагрузку Мадридской системы</w:t>
      </w:r>
      <w:r w:rsidRPr="000E5B1F">
        <w:rPr>
          <w:sz w:val="20"/>
          <w:szCs w:val="20"/>
          <w:lang w:val="ru-RU"/>
        </w:rPr>
        <w:t>;</w:t>
      </w:r>
    </w:p>
    <w:p w14:paraId="05AAD6E2" w14:textId="77777777" w:rsidR="00D1474F" w:rsidRPr="00990B8A" w:rsidRDefault="00D1474F" w:rsidP="00D1474F">
      <w:pPr>
        <w:numPr>
          <w:ilvl w:val="0"/>
          <w:numId w:val="45"/>
        </w:numPr>
        <w:tabs>
          <w:tab w:val="clear" w:pos="720"/>
          <w:tab w:val="num" w:pos="1701"/>
        </w:tabs>
        <w:spacing w:after="120"/>
        <w:ind w:left="1701" w:hanging="567"/>
        <w:jc w:val="both"/>
        <w:rPr>
          <w:sz w:val="20"/>
          <w:szCs w:val="20"/>
        </w:rPr>
      </w:pPr>
      <w:r>
        <w:rPr>
          <w:sz w:val="20"/>
          <w:szCs w:val="20"/>
          <w:lang w:val="ru-RU"/>
        </w:rPr>
        <w:t>компоненты рабочей нагрузки</w:t>
      </w:r>
      <w:r w:rsidRPr="00990B8A">
        <w:rPr>
          <w:sz w:val="20"/>
          <w:szCs w:val="20"/>
        </w:rPr>
        <w:t>;</w:t>
      </w:r>
    </w:p>
    <w:p w14:paraId="06024FBB" w14:textId="77777777" w:rsidR="00D1474F" w:rsidRPr="00322D8E" w:rsidRDefault="00D1474F" w:rsidP="00D1474F">
      <w:pPr>
        <w:numPr>
          <w:ilvl w:val="0"/>
          <w:numId w:val="45"/>
        </w:numPr>
        <w:tabs>
          <w:tab w:val="clear" w:pos="720"/>
          <w:tab w:val="num" w:pos="1701"/>
        </w:tabs>
        <w:spacing w:after="120"/>
        <w:ind w:left="1701" w:hanging="567"/>
        <w:jc w:val="both"/>
        <w:rPr>
          <w:sz w:val="20"/>
          <w:szCs w:val="20"/>
          <w:lang w:val="ru-RU"/>
        </w:rPr>
      </w:pPr>
      <w:r>
        <w:rPr>
          <w:sz w:val="20"/>
          <w:szCs w:val="20"/>
          <w:lang w:val="ru-RU"/>
        </w:rPr>
        <w:t>численность</w:t>
      </w:r>
      <w:r w:rsidRPr="00322D8E">
        <w:rPr>
          <w:sz w:val="20"/>
          <w:szCs w:val="20"/>
          <w:lang w:val="ru-RU"/>
        </w:rPr>
        <w:t xml:space="preserve"> </w:t>
      </w:r>
      <w:r>
        <w:rPr>
          <w:sz w:val="20"/>
          <w:szCs w:val="20"/>
          <w:lang w:val="ru-RU"/>
        </w:rPr>
        <w:t>сотрудников</w:t>
      </w:r>
      <w:r w:rsidRPr="00322D8E">
        <w:rPr>
          <w:sz w:val="20"/>
          <w:szCs w:val="20"/>
          <w:lang w:val="ru-RU"/>
        </w:rPr>
        <w:t xml:space="preserve">, </w:t>
      </w:r>
      <w:r>
        <w:rPr>
          <w:sz w:val="20"/>
          <w:szCs w:val="20"/>
          <w:lang w:val="ru-RU"/>
        </w:rPr>
        <w:t>установленную</w:t>
      </w:r>
      <w:r w:rsidRPr="00322D8E">
        <w:rPr>
          <w:sz w:val="20"/>
          <w:szCs w:val="20"/>
          <w:lang w:val="ru-RU"/>
        </w:rPr>
        <w:t xml:space="preserve"> </w:t>
      </w:r>
      <w:r>
        <w:rPr>
          <w:sz w:val="20"/>
          <w:szCs w:val="20"/>
          <w:lang w:val="ru-RU"/>
        </w:rPr>
        <w:t>с</w:t>
      </w:r>
      <w:r w:rsidRPr="00322D8E">
        <w:rPr>
          <w:sz w:val="20"/>
          <w:szCs w:val="20"/>
          <w:lang w:val="ru-RU"/>
        </w:rPr>
        <w:t xml:space="preserve"> </w:t>
      </w:r>
      <w:r>
        <w:rPr>
          <w:sz w:val="20"/>
          <w:szCs w:val="20"/>
          <w:lang w:val="ru-RU"/>
        </w:rPr>
        <w:t>учетом</w:t>
      </w:r>
      <w:r w:rsidRPr="00322D8E">
        <w:rPr>
          <w:sz w:val="20"/>
          <w:szCs w:val="20"/>
          <w:lang w:val="ru-RU"/>
        </w:rPr>
        <w:t xml:space="preserve"> </w:t>
      </w:r>
      <w:r>
        <w:rPr>
          <w:sz w:val="20"/>
          <w:szCs w:val="20"/>
          <w:lang w:val="ru-RU"/>
        </w:rPr>
        <w:t>рабочей</w:t>
      </w:r>
      <w:r w:rsidRPr="00322D8E">
        <w:rPr>
          <w:sz w:val="20"/>
          <w:szCs w:val="20"/>
          <w:lang w:val="ru-RU"/>
        </w:rPr>
        <w:t xml:space="preserve"> </w:t>
      </w:r>
      <w:r>
        <w:rPr>
          <w:sz w:val="20"/>
          <w:szCs w:val="20"/>
          <w:lang w:val="ru-RU"/>
        </w:rPr>
        <w:t>нагрузки</w:t>
      </w:r>
      <w:r w:rsidRPr="00322D8E">
        <w:rPr>
          <w:sz w:val="20"/>
          <w:szCs w:val="20"/>
          <w:lang w:val="ru-RU"/>
        </w:rPr>
        <w:t>;</w:t>
      </w:r>
    </w:p>
    <w:p w14:paraId="21B9722E" w14:textId="77777777" w:rsidR="00D1474F" w:rsidRPr="001105E5" w:rsidRDefault="00D1474F" w:rsidP="00D1474F">
      <w:pPr>
        <w:numPr>
          <w:ilvl w:val="0"/>
          <w:numId w:val="45"/>
        </w:numPr>
        <w:tabs>
          <w:tab w:val="clear" w:pos="720"/>
          <w:tab w:val="num" w:pos="1701"/>
        </w:tabs>
        <w:spacing w:after="120"/>
        <w:ind w:left="1701" w:hanging="567"/>
        <w:jc w:val="both"/>
        <w:rPr>
          <w:sz w:val="20"/>
          <w:szCs w:val="20"/>
        </w:rPr>
      </w:pPr>
      <w:r w:rsidRPr="001105E5">
        <w:rPr>
          <w:sz w:val="20"/>
          <w:szCs w:val="20"/>
          <w:lang w:val="ru-RU"/>
        </w:rPr>
        <w:t>уровень</w:t>
      </w:r>
      <w:r w:rsidRPr="001105E5">
        <w:rPr>
          <w:sz w:val="20"/>
          <w:szCs w:val="20"/>
        </w:rPr>
        <w:t xml:space="preserve"> </w:t>
      </w:r>
      <w:r w:rsidRPr="001105E5">
        <w:rPr>
          <w:sz w:val="20"/>
          <w:szCs w:val="20"/>
          <w:lang w:val="ru-RU"/>
        </w:rPr>
        <w:t>автоматизации</w:t>
      </w:r>
      <w:r w:rsidRPr="001105E5">
        <w:rPr>
          <w:sz w:val="20"/>
          <w:szCs w:val="20"/>
        </w:rPr>
        <w:t xml:space="preserve">;  </w:t>
      </w:r>
      <w:r w:rsidRPr="001105E5">
        <w:rPr>
          <w:sz w:val="20"/>
          <w:szCs w:val="20"/>
          <w:lang w:val="ru-RU"/>
        </w:rPr>
        <w:t>и</w:t>
      </w:r>
    </w:p>
    <w:p w14:paraId="625E1FDB" w14:textId="77777777" w:rsidR="00D1474F" w:rsidRPr="001105E5" w:rsidRDefault="00D1474F" w:rsidP="00D1474F">
      <w:pPr>
        <w:numPr>
          <w:ilvl w:val="0"/>
          <w:numId w:val="45"/>
        </w:numPr>
        <w:tabs>
          <w:tab w:val="clear" w:pos="720"/>
          <w:tab w:val="num" w:pos="1701"/>
        </w:tabs>
        <w:ind w:left="1701" w:hanging="567"/>
        <w:jc w:val="both"/>
        <w:rPr>
          <w:sz w:val="20"/>
          <w:szCs w:val="20"/>
          <w:lang w:val="ru-RU"/>
        </w:rPr>
      </w:pPr>
      <w:r w:rsidRPr="001105E5">
        <w:rPr>
          <w:sz w:val="20"/>
          <w:szCs w:val="20"/>
          <w:lang w:val="ru-RU"/>
        </w:rPr>
        <w:t>общие производственные издержки.</w:t>
      </w:r>
    </w:p>
    <w:p w14:paraId="4FF909E5" w14:textId="77777777" w:rsidR="00D1474F" w:rsidRPr="00322D8E" w:rsidRDefault="00D1474F" w:rsidP="00D1474F">
      <w:pPr>
        <w:ind w:left="360"/>
        <w:jc w:val="both"/>
        <w:rPr>
          <w:sz w:val="20"/>
          <w:szCs w:val="20"/>
          <w:lang w:val="ru-RU"/>
        </w:rPr>
      </w:pPr>
    </w:p>
    <w:p w14:paraId="1FFD8144" w14:textId="77777777" w:rsidR="00D1474F" w:rsidRPr="00990B8A" w:rsidRDefault="00D1474F" w:rsidP="00D1474F">
      <w:pPr>
        <w:pStyle w:val="ListParagraph"/>
        <w:numPr>
          <w:ilvl w:val="0"/>
          <w:numId w:val="44"/>
        </w:numPr>
        <w:ind w:left="360" w:hanging="360"/>
        <w:jc w:val="both"/>
        <w:rPr>
          <w:b/>
          <w:sz w:val="20"/>
          <w:szCs w:val="20"/>
        </w:rPr>
      </w:pPr>
      <w:r>
        <w:rPr>
          <w:b/>
          <w:sz w:val="20"/>
          <w:szCs w:val="20"/>
          <w:lang w:val="ru-RU"/>
        </w:rPr>
        <w:t>Входящая документация</w:t>
      </w:r>
    </w:p>
    <w:p w14:paraId="5B54D6D5" w14:textId="77777777" w:rsidR="00D1474F" w:rsidRPr="00990B8A" w:rsidRDefault="00D1474F" w:rsidP="00D1474F">
      <w:pPr>
        <w:pStyle w:val="ListParagraph"/>
        <w:ind w:left="1080"/>
        <w:jc w:val="both"/>
        <w:rPr>
          <w:sz w:val="20"/>
          <w:szCs w:val="20"/>
        </w:rPr>
      </w:pPr>
    </w:p>
    <w:p w14:paraId="60C28E02" w14:textId="77777777" w:rsidR="00D1474F" w:rsidRPr="000E4B43"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В Международное</w:t>
      </w:r>
      <w:r w:rsidRPr="00B941DD">
        <w:rPr>
          <w:sz w:val="20"/>
          <w:szCs w:val="20"/>
          <w:lang w:val="ru-RU"/>
        </w:rPr>
        <w:t xml:space="preserve"> </w:t>
      </w:r>
      <w:r>
        <w:rPr>
          <w:sz w:val="20"/>
          <w:szCs w:val="20"/>
          <w:lang w:val="ru-RU"/>
        </w:rPr>
        <w:t>бюро</w:t>
      </w:r>
      <w:r w:rsidRPr="00B941DD">
        <w:rPr>
          <w:sz w:val="20"/>
          <w:szCs w:val="20"/>
          <w:lang w:val="ru-RU"/>
        </w:rPr>
        <w:t xml:space="preserve"> (</w:t>
      </w:r>
      <w:r>
        <w:rPr>
          <w:sz w:val="20"/>
          <w:szCs w:val="20"/>
          <w:lang w:val="ru-RU"/>
        </w:rPr>
        <w:t>МБ</w:t>
      </w:r>
      <w:r w:rsidRPr="00B941DD">
        <w:rPr>
          <w:sz w:val="20"/>
          <w:szCs w:val="20"/>
          <w:lang w:val="ru-RU"/>
        </w:rPr>
        <w:t xml:space="preserve">) </w:t>
      </w:r>
      <w:r>
        <w:rPr>
          <w:sz w:val="20"/>
          <w:szCs w:val="20"/>
          <w:lang w:val="ru-RU"/>
        </w:rPr>
        <w:t>поступает шесть</w:t>
      </w:r>
      <w:r w:rsidRPr="00B941DD">
        <w:rPr>
          <w:sz w:val="20"/>
          <w:szCs w:val="20"/>
          <w:lang w:val="ru-RU"/>
        </w:rPr>
        <w:t xml:space="preserve"> </w:t>
      </w:r>
      <w:r>
        <w:rPr>
          <w:sz w:val="20"/>
          <w:szCs w:val="20"/>
          <w:lang w:val="ru-RU"/>
        </w:rPr>
        <w:t>различных</w:t>
      </w:r>
      <w:r w:rsidRPr="00B941DD">
        <w:rPr>
          <w:sz w:val="20"/>
          <w:szCs w:val="20"/>
          <w:lang w:val="ru-RU"/>
        </w:rPr>
        <w:t xml:space="preserve"> </w:t>
      </w:r>
      <w:r>
        <w:rPr>
          <w:sz w:val="20"/>
          <w:szCs w:val="20"/>
          <w:lang w:val="ru-RU"/>
        </w:rPr>
        <w:t>категорий</w:t>
      </w:r>
      <w:r w:rsidRPr="00B941DD">
        <w:rPr>
          <w:sz w:val="20"/>
          <w:szCs w:val="20"/>
          <w:lang w:val="ru-RU"/>
        </w:rPr>
        <w:t xml:space="preserve"> </w:t>
      </w:r>
      <w:r>
        <w:rPr>
          <w:sz w:val="20"/>
          <w:szCs w:val="20"/>
          <w:lang w:val="ru-RU"/>
        </w:rPr>
        <w:t>документов</w:t>
      </w:r>
      <w:r w:rsidRPr="00B941DD">
        <w:rPr>
          <w:sz w:val="20"/>
          <w:szCs w:val="20"/>
          <w:lang w:val="ru-RU"/>
        </w:rPr>
        <w:t xml:space="preserve">: </w:t>
      </w:r>
      <w:r>
        <w:rPr>
          <w:sz w:val="20"/>
          <w:szCs w:val="20"/>
          <w:lang w:val="ru-RU"/>
        </w:rPr>
        <w:t>международные</w:t>
      </w:r>
      <w:r w:rsidRPr="00B941DD">
        <w:rPr>
          <w:sz w:val="20"/>
          <w:szCs w:val="20"/>
          <w:lang w:val="ru-RU"/>
        </w:rPr>
        <w:t xml:space="preserve"> </w:t>
      </w:r>
      <w:r>
        <w:rPr>
          <w:sz w:val="20"/>
          <w:szCs w:val="20"/>
          <w:lang w:val="ru-RU"/>
        </w:rPr>
        <w:t>заявки</w:t>
      </w:r>
      <w:r w:rsidRPr="00B941DD">
        <w:rPr>
          <w:sz w:val="20"/>
          <w:szCs w:val="20"/>
          <w:lang w:val="ru-RU"/>
        </w:rPr>
        <w:t xml:space="preserve">, </w:t>
      </w:r>
      <w:r>
        <w:rPr>
          <w:sz w:val="20"/>
          <w:szCs w:val="20"/>
          <w:lang w:val="ru-RU"/>
        </w:rPr>
        <w:t>продления</w:t>
      </w:r>
      <w:r w:rsidRPr="00B941DD">
        <w:rPr>
          <w:sz w:val="20"/>
          <w:szCs w:val="20"/>
          <w:lang w:val="ru-RU"/>
        </w:rPr>
        <w:t xml:space="preserve">, </w:t>
      </w:r>
      <w:r>
        <w:rPr>
          <w:sz w:val="20"/>
          <w:szCs w:val="20"/>
          <w:lang w:val="ru-RU"/>
        </w:rPr>
        <w:t>последующие</w:t>
      </w:r>
      <w:r w:rsidRPr="00B941DD">
        <w:rPr>
          <w:sz w:val="20"/>
          <w:szCs w:val="20"/>
          <w:lang w:val="ru-RU"/>
        </w:rPr>
        <w:t xml:space="preserve"> </w:t>
      </w:r>
      <w:r>
        <w:rPr>
          <w:sz w:val="20"/>
          <w:szCs w:val="20"/>
          <w:lang w:val="ru-RU"/>
        </w:rPr>
        <w:t>указания</w:t>
      </w:r>
      <w:r w:rsidRPr="00B941DD">
        <w:rPr>
          <w:sz w:val="20"/>
          <w:szCs w:val="20"/>
          <w:lang w:val="ru-RU"/>
        </w:rPr>
        <w:t xml:space="preserve">, </w:t>
      </w:r>
      <w:r>
        <w:rPr>
          <w:sz w:val="20"/>
          <w:szCs w:val="20"/>
          <w:lang w:val="ru-RU"/>
        </w:rPr>
        <w:t>изменения</w:t>
      </w:r>
      <w:r w:rsidRPr="00B941DD">
        <w:rPr>
          <w:sz w:val="20"/>
          <w:szCs w:val="20"/>
          <w:lang w:val="ru-RU"/>
        </w:rPr>
        <w:t xml:space="preserve">, </w:t>
      </w:r>
      <w:r>
        <w:rPr>
          <w:sz w:val="20"/>
          <w:szCs w:val="20"/>
          <w:lang w:val="ru-RU"/>
        </w:rPr>
        <w:t>решения</w:t>
      </w:r>
      <w:r w:rsidRPr="00B941DD">
        <w:rPr>
          <w:sz w:val="20"/>
          <w:szCs w:val="20"/>
          <w:lang w:val="ru-RU"/>
        </w:rPr>
        <w:t xml:space="preserve"> </w:t>
      </w:r>
      <w:r>
        <w:rPr>
          <w:sz w:val="20"/>
          <w:szCs w:val="20"/>
          <w:lang w:val="ru-RU"/>
        </w:rPr>
        <w:t>и</w:t>
      </w:r>
      <w:r w:rsidRPr="00B941DD">
        <w:rPr>
          <w:sz w:val="20"/>
          <w:szCs w:val="20"/>
          <w:lang w:val="ru-RU"/>
        </w:rPr>
        <w:t xml:space="preserve"> </w:t>
      </w:r>
      <w:r>
        <w:rPr>
          <w:sz w:val="20"/>
          <w:szCs w:val="20"/>
          <w:lang w:val="ru-RU"/>
        </w:rPr>
        <w:t>исправления</w:t>
      </w:r>
      <w:r w:rsidRPr="00B941DD">
        <w:rPr>
          <w:sz w:val="20"/>
          <w:szCs w:val="20"/>
          <w:lang w:val="ru-RU"/>
        </w:rPr>
        <w:t>.</w:t>
      </w:r>
      <w:r>
        <w:rPr>
          <w:sz w:val="20"/>
          <w:szCs w:val="20"/>
          <w:lang w:val="ru-RU"/>
        </w:rPr>
        <w:t xml:space="preserve">  Ниже представлены последние тенденции, касающиеся документов</w:t>
      </w:r>
      <w:r w:rsidRPr="00B941DD">
        <w:rPr>
          <w:sz w:val="20"/>
          <w:szCs w:val="20"/>
          <w:lang w:val="ru-RU"/>
        </w:rPr>
        <w:t xml:space="preserve"> </w:t>
      </w:r>
      <w:r>
        <w:rPr>
          <w:sz w:val="20"/>
          <w:szCs w:val="20"/>
          <w:lang w:val="ru-RU"/>
        </w:rPr>
        <w:t>каждой из обозначенных категорий.  Кроме того, представлены</w:t>
      </w:r>
      <w:r w:rsidRPr="00B941DD">
        <w:rPr>
          <w:sz w:val="20"/>
          <w:szCs w:val="20"/>
          <w:lang w:val="ru-RU"/>
        </w:rPr>
        <w:t xml:space="preserve"> </w:t>
      </w:r>
      <w:r>
        <w:rPr>
          <w:sz w:val="20"/>
          <w:szCs w:val="20"/>
          <w:lang w:val="ru-RU"/>
        </w:rPr>
        <w:t>дополнительные сведения о заявках, например среднее число указанных классов и среднее число используемых слов.  По техническим соображениям некоторые показатели отражают данные из уже рассмотренных, а не входящих документов.  Таким образом, факт того, что не все поданные заявки уже прошли обработку, может влиять на некоторые показатели</w:t>
      </w:r>
      <w:r w:rsidRPr="000E4B43">
        <w:rPr>
          <w:sz w:val="20"/>
          <w:szCs w:val="20"/>
          <w:lang w:val="ru-RU"/>
        </w:rPr>
        <w:t>.</w:t>
      </w:r>
    </w:p>
    <w:p w14:paraId="22CEBA65" w14:textId="77777777" w:rsidR="00D1474F" w:rsidRPr="000E4B43" w:rsidRDefault="00D1474F" w:rsidP="00D1474F">
      <w:pPr>
        <w:pStyle w:val="ListParagraph"/>
        <w:ind w:left="0"/>
        <w:jc w:val="both"/>
        <w:rPr>
          <w:lang w:val="ru-RU"/>
        </w:rPr>
      </w:pPr>
    </w:p>
    <w:p w14:paraId="6FD17C18" w14:textId="77777777" w:rsidR="00D1474F" w:rsidRPr="009049DD" w:rsidRDefault="00D1474F" w:rsidP="00D1474F">
      <w:pPr>
        <w:pStyle w:val="ListParagraph"/>
        <w:ind w:left="0"/>
        <w:jc w:val="both"/>
        <w:rPr>
          <w:sz w:val="20"/>
          <w:u w:val="single"/>
        </w:rPr>
      </w:pPr>
      <w:r>
        <w:rPr>
          <w:sz w:val="20"/>
          <w:u w:val="single"/>
          <w:lang w:val="ru-RU"/>
        </w:rPr>
        <w:t>Международные заявки</w:t>
      </w:r>
      <w:r w:rsidRPr="009049DD">
        <w:rPr>
          <w:sz w:val="20"/>
          <w:u w:val="single"/>
        </w:rPr>
        <w:t xml:space="preserve"> </w:t>
      </w:r>
    </w:p>
    <w:p w14:paraId="5292A8E4" w14:textId="77777777" w:rsidR="00D1474F" w:rsidRPr="00990B8A" w:rsidRDefault="00D1474F" w:rsidP="00D1474F">
      <w:pPr>
        <w:jc w:val="center"/>
      </w:pPr>
      <w:r>
        <w:rPr>
          <w:noProof/>
          <w:lang w:eastAsia="en-US"/>
        </w:rPr>
        <w:drawing>
          <wp:inline distT="0" distB="0" distL="0" distR="0" wp14:anchorId="02FDC151" wp14:editId="5BEDFA7E">
            <wp:extent cx="5196531" cy="2395182"/>
            <wp:effectExtent l="0" t="0" r="4445" b="571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196653" cy="2395238"/>
                    </a:xfrm>
                    <a:prstGeom prst="rect">
                      <a:avLst/>
                    </a:prstGeom>
                    <a:noFill/>
                  </pic:spPr>
                </pic:pic>
              </a:graphicData>
            </a:graphic>
          </wp:inline>
        </w:drawing>
      </w:r>
    </w:p>
    <w:p w14:paraId="5F661C8D" w14:textId="77777777" w:rsidR="00D1474F" w:rsidRPr="00990B8A" w:rsidRDefault="00D1474F" w:rsidP="00D1474F">
      <w:pPr>
        <w:pStyle w:val="ListParagraph"/>
        <w:tabs>
          <w:tab w:val="left" w:pos="993"/>
        </w:tabs>
        <w:ind w:left="567"/>
        <w:jc w:val="both"/>
        <w:rPr>
          <w:sz w:val="20"/>
          <w:szCs w:val="20"/>
        </w:rPr>
      </w:pPr>
    </w:p>
    <w:p w14:paraId="6B623260" w14:textId="77777777" w:rsidR="00D1474F" w:rsidRPr="00CB23A9" w:rsidRDefault="00D1474F" w:rsidP="00D1474F">
      <w:pPr>
        <w:numPr>
          <w:ilvl w:val="0"/>
          <w:numId w:val="45"/>
        </w:numPr>
        <w:tabs>
          <w:tab w:val="clear" w:pos="720"/>
          <w:tab w:val="num" w:pos="1560"/>
        </w:tabs>
        <w:spacing w:after="120"/>
        <w:ind w:left="993" w:hanging="426"/>
        <w:jc w:val="both"/>
        <w:rPr>
          <w:sz w:val="20"/>
          <w:szCs w:val="20"/>
          <w:lang w:val="ru-RU"/>
        </w:rPr>
      </w:pPr>
      <w:r>
        <w:rPr>
          <w:sz w:val="20"/>
          <w:szCs w:val="20"/>
          <w:lang w:val="ru-RU"/>
        </w:rPr>
        <w:t>В</w:t>
      </w:r>
      <w:r w:rsidRPr="00CB23A9">
        <w:rPr>
          <w:sz w:val="20"/>
          <w:szCs w:val="20"/>
          <w:lang w:val="ru-RU"/>
        </w:rPr>
        <w:t xml:space="preserve"> 2014</w:t>
      </w:r>
      <w:r w:rsidRPr="00CB23A9">
        <w:rPr>
          <w:sz w:val="20"/>
          <w:szCs w:val="20"/>
        </w:rPr>
        <w:t> </w:t>
      </w:r>
      <w:r>
        <w:rPr>
          <w:sz w:val="20"/>
          <w:szCs w:val="20"/>
          <w:lang w:val="ru-RU"/>
        </w:rPr>
        <w:t>г</w:t>
      </w:r>
      <w:r w:rsidRPr="00CB23A9">
        <w:rPr>
          <w:sz w:val="20"/>
          <w:szCs w:val="20"/>
          <w:lang w:val="ru-RU"/>
        </w:rPr>
        <w:t xml:space="preserve">. </w:t>
      </w:r>
      <w:r>
        <w:rPr>
          <w:sz w:val="20"/>
          <w:szCs w:val="20"/>
          <w:lang w:val="ru-RU"/>
        </w:rPr>
        <w:t>в МБ</w:t>
      </w:r>
      <w:r w:rsidRPr="00CB23A9">
        <w:rPr>
          <w:sz w:val="20"/>
          <w:szCs w:val="20"/>
          <w:lang w:val="ru-RU"/>
        </w:rPr>
        <w:t xml:space="preserve"> </w:t>
      </w:r>
      <w:r>
        <w:rPr>
          <w:sz w:val="20"/>
          <w:szCs w:val="20"/>
          <w:lang w:val="ru-RU"/>
        </w:rPr>
        <w:t xml:space="preserve">поступило </w:t>
      </w:r>
      <w:r w:rsidRPr="00CB23A9">
        <w:rPr>
          <w:sz w:val="20"/>
          <w:szCs w:val="20"/>
          <w:lang w:val="ru-RU"/>
        </w:rPr>
        <w:t>47</w:t>
      </w:r>
      <w:r w:rsidRPr="00CB23A9">
        <w:rPr>
          <w:sz w:val="20"/>
          <w:szCs w:val="20"/>
        </w:rPr>
        <w:t> </w:t>
      </w:r>
      <w:r w:rsidRPr="00CB23A9">
        <w:rPr>
          <w:sz w:val="20"/>
          <w:szCs w:val="20"/>
          <w:lang w:val="ru-RU"/>
        </w:rPr>
        <w:t xml:space="preserve">885 </w:t>
      </w:r>
      <w:r>
        <w:rPr>
          <w:sz w:val="20"/>
          <w:szCs w:val="20"/>
          <w:lang w:val="ru-RU"/>
        </w:rPr>
        <w:t>заявок</w:t>
      </w:r>
      <w:r w:rsidRPr="00CB23A9">
        <w:rPr>
          <w:sz w:val="20"/>
          <w:szCs w:val="20"/>
          <w:lang w:val="ru-RU"/>
        </w:rPr>
        <w:t xml:space="preserve">, </w:t>
      </w:r>
      <w:r>
        <w:rPr>
          <w:sz w:val="20"/>
          <w:szCs w:val="20"/>
          <w:lang w:val="ru-RU"/>
        </w:rPr>
        <w:t>что</w:t>
      </w:r>
      <w:r w:rsidRPr="00CB23A9">
        <w:rPr>
          <w:sz w:val="20"/>
          <w:szCs w:val="20"/>
          <w:lang w:val="ru-RU"/>
        </w:rPr>
        <w:t xml:space="preserve"> </w:t>
      </w:r>
      <w:r>
        <w:rPr>
          <w:sz w:val="20"/>
          <w:szCs w:val="20"/>
          <w:lang w:val="ru-RU"/>
        </w:rPr>
        <w:t>на</w:t>
      </w:r>
      <w:r w:rsidRPr="00CB23A9">
        <w:rPr>
          <w:sz w:val="20"/>
          <w:szCs w:val="20"/>
          <w:lang w:val="ru-RU"/>
        </w:rPr>
        <w:t xml:space="preserve"> 2</w:t>
      </w:r>
      <w:r>
        <w:rPr>
          <w:sz w:val="20"/>
          <w:szCs w:val="20"/>
          <w:lang w:val="ru-RU"/>
        </w:rPr>
        <w:t>,</w:t>
      </w:r>
      <w:r w:rsidRPr="00CB23A9">
        <w:rPr>
          <w:sz w:val="20"/>
          <w:szCs w:val="20"/>
          <w:lang w:val="ru-RU"/>
        </w:rPr>
        <w:t xml:space="preserve">3 </w:t>
      </w:r>
      <w:r>
        <w:rPr>
          <w:sz w:val="20"/>
          <w:szCs w:val="20"/>
          <w:lang w:val="ru-RU"/>
        </w:rPr>
        <w:t xml:space="preserve">процента больше, чем в </w:t>
      </w:r>
      <w:r w:rsidRPr="00CB23A9">
        <w:rPr>
          <w:sz w:val="20"/>
          <w:szCs w:val="20"/>
          <w:lang w:val="ru-RU"/>
        </w:rPr>
        <w:t>2013</w:t>
      </w:r>
      <w:r>
        <w:rPr>
          <w:sz w:val="20"/>
          <w:szCs w:val="20"/>
          <w:lang w:val="ru-RU"/>
        </w:rPr>
        <w:t> г</w:t>
      </w:r>
      <w:r w:rsidRPr="00CB23A9">
        <w:rPr>
          <w:sz w:val="20"/>
          <w:szCs w:val="20"/>
          <w:lang w:val="ru-RU"/>
        </w:rPr>
        <w:t xml:space="preserve">. </w:t>
      </w:r>
    </w:p>
    <w:p w14:paraId="31336EF5" w14:textId="77777777" w:rsidR="00D1474F" w:rsidRPr="00CB23A9" w:rsidRDefault="00D1474F" w:rsidP="00D1474F">
      <w:pPr>
        <w:numPr>
          <w:ilvl w:val="0"/>
          <w:numId w:val="45"/>
        </w:numPr>
        <w:tabs>
          <w:tab w:val="clear" w:pos="720"/>
          <w:tab w:val="num" w:pos="1560"/>
        </w:tabs>
        <w:spacing w:after="120"/>
        <w:ind w:left="993" w:hanging="426"/>
        <w:jc w:val="both"/>
        <w:rPr>
          <w:sz w:val="20"/>
          <w:szCs w:val="20"/>
          <w:lang w:val="ru-RU"/>
        </w:rPr>
      </w:pPr>
      <w:r>
        <w:rPr>
          <w:sz w:val="20"/>
          <w:szCs w:val="20"/>
          <w:lang w:val="ru-RU"/>
        </w:rPr>
        <w:t>Число</w:t>
      </w:r>
      <w:r w:rsidRPr="00CB23A9">
        <w:rPr>
          <w:sz w:val="20"/>
          <w:szCs w:val="20"/>
          <w:lang w:val="ru-RU"/>
        </w:rPr>
        <w:t xml:space="preserve"> </w:t>
      </w:r>
      <w:r>
        <w:rPr>
          <w:sz w:val="20"/>
          <w:szCs w:val="20"/>
          <w:lang w:val="ru-RU"/>
        </w:rPr>
        <w:t>заявок</w:t>
      </w:r>
      <w:r w:rsidRPr="00CB23A9">
        <w:rPr>
          <w:sz w:val="20"/>
          <w:szCs w:val="20"/>
          <w:lang w:val="ru-RU"/>
        </w:rPr>
        <w:t xml:space="preserve"> </w:t>
      </w:r>
      <w:r>
        <w:rPr>
          <w:sz w:val="20"/>
          <w:szCs w:val="20"/>
          <w:lang w:val="ru-RU"/>
        </w:rPr>
        <w:t>неизменно</w:t>
      </w:r>
      <w:r w:rsidRPr="00CB23A9">
        <w:rPr>
          <w:sz w:val="20"/>
          <w:szCs w:val="20"/>
          <w:lang w:val="ru-RU"/>
        </w:rPr>
        <w:t xml:space="preserve"> </w:t>
      </w:r>
      <w:r>
        <w:rPr>
          <w:sz w:val="20"/>
          <w:szCs w:val="20"/>
          <w:lang w:val="ru-RU"/>
        </w:rPr>
        <w:t>растет</w:t>
      </w:r>
      <w:r w:rsidRPr="00CB23A9">
        <w:rPr>
          <w:sz w:val="20"/>
          <w:szCs w:val="20"/>
          <w:lang w:val="ru-RU"/>
        </w:rPr>
        <w:t xml:space="preserve"> </w:t>
      </w:r>
      <w:r>
        <w:rPr>
          <w:sz w:val="20"/>
          <w:szCs w:val="20"/>
          <w:lang w:val="ru-RU"/>
        </w:rPr>
        <w:t>с</w:t>
      </w:r>
      <w:r w:rsidRPr="00CB23A9">
        <w:rPr>
          <w:sz w:val="20"/>
          <w:szCs w:val="20"/>
          <w:lang w:val="ru-RU"/>
        </w:rPr>
        <w:t xml:space="preserve"> 2010</w:t>
      </w:r>
      <w:r>
        <w:rPr>
          <w:sz w:val="20"/>
          <w:szCs w:val="20"/>
          <w:lang w:val="ru-RU"/>
        </w:rPr>
        <w:t> г</w:t>
      </w:r>
      <w:r w:rsidRPr="00CB23A9">
        <w:rPr>
          <w:sz w:val="20"/>
          <w:szCs w:val="20"/>
          <w:lang w:val="ru-RU"/>
        </w:rPr>
        <w:t>.</w:t>
      </w:r>
    </w:p>
    <w:p w14:paraId="1D347E01" w14:textId="77777777" w:rsidR="00D1474F" w:rsidRPr="00CB23A9" w:rsidRDefault="00D1474F" w:rsidP="00D1474F">
      <w:pPr>
        <w:pStyle w:val="ListParagraph"/>
        <w:ind w:left="1418"/>
        <w:jc w:val="both"/>
        <w:rPr>
          <w:sz w:val="20"/>
          <w:szCs w:val="20"/>
          <w:lang w:val="ru-RU"/>
        </w:rPr>
      </w:pPr>
    </w:p>
    <w:p w14:paraId="01D2AD68" w14:textId="77777777" w:rsidR="00D1474F" w:rsidRPr="009049DD" w:rsidRDefault="00D1474F" w:rsidP="00D1474F">
      <w:pPr>
        <w:pStyle w:val="ListParagraph"/>
        <w:keepNext/>
        <w:keepLines/>
        <w:tabs>
          <w:tab w:val="left" w:pos="1701"/>
        </w:tabs>
        <w:ind w:left="567"/>
        <w:jc w:val="both"/>
        <w:rPr>
          <w:i/>
          <w:sz w:val="20"/>
          <w:szCs w:val="20"/>
        </w:rPr>
      </w:pPr>
      <w:r>
        <w:rPr>
          <w:i/>
          <w:sz w:val="20"/>
          <w:szCs w:val="20"/>
          <w:lang w:val="ru-RU"/>
        </w:rPr>
        <w:t>Распределение</w:t>
      </w:r>
      <w:r w:rsidRPr="003C153D">
        <w:rPr>
          <w:i/>
          <w:sz w:val="20"/>
          <w:szCs w:val="20"/>
        </w:rPr>
        <w:t xml:space="preserve"> </w:t>
      </w:r>
      <w:r>
        <w:rPr>
          <w:i/>
          <w:sz w:val="20"/>
          <w:szCs w:val="20"/>
          <w:lang w:val="ru-RU"/>
        </w:rPr>
        <w:t>заявок</w:t>
      </w:r>
      <w:r w:rsidRPr="003C153D">
        <w:rPr>
          <w:i/>
          <w:sz w:val="20"/>
          <w:szCs w:val="20"/>
        </w:rPr>
        <w:t xml:space="preserve"> </w:t>
      </w:r>
      <w:r>
        <w:rPr>
          <w:i/>
          <w:sz w:val="20"/>
          <w:szCs w:val="20"/>
          <w:lang w:val="ru-RU"/>
        </w:rPr>
        <w:t>по</w:t>
      </w:r>
      <w:r w:rsidRPr="003C153D">
        <w:rPr>
          <w:i/>
          <w:sz w:val="20"/>
          <w:szCs w:val="20"/>
        </w:rPr>
        <w:t xml:space="preserve"> </w:t>
      </w:r>
      <w:r>
        <w:rPr>
          <w:i/>
          <w:sz w:val="20"/>
          <w:szCs w:val="20"/>
          <w:lang w:val="ru-RU"/>
        </w:rPr>
        <w:t>языкам</w:t>
      </w:r>
      <w:r w:rsidRPr="003C153D">
        <w:rPr>
          <w:i/>
          <w:sz w:val="20"/>
          <w:szCs w:val="20"/>
        </w:rPr>
        <w:t xml:space="preserve"> </w:t>
      </w:r>
      <w:r>
        <w:rPr>
          <w:i/>
          <w:sz w:val="20"/>
          <w:szCs w:val="20"/>
          <w:lang w:val="ru-RU"/>
        </w:rPr>
        <w:t>подачи</w:t>
      </w:r>
    </w:p>
    <w:p w14:paraId="0A53155F" w14:textId="77777777" w:rsidR="00D1474F" w:rsidRPr="00990B8A" w:rsidRDefault="00D1474F" w:rsidP="00D1474F">
      <w:pPr>
        <w:pStyle w:val="ListParagraph"/>
        <w:keepNext/>
        <w:keepLines/>
        <w:tabs>
          <w:tab w:val="left" w:pos="1701"/>
        </w:tabs>
        <w:ind w:left="1134"/>
        <w:jc w:val="both"/>
        <w:rPr>
          <w:sz w:val="20"/>
          <w:szCs w:val="20"/>
        </w:rPr>
      </w:pPr>
    </w:p>
    <w:p w14:paraId="3067A5E5" w14:textId="77777777" w:rsidR="00D1474F" w:rsidRPr="00990B8A" w:rsidRDefault="00D1474F" w:rsidP="00D1474F">
      <w:pPr>
        <w:keepNext/>
        <w:keepLines/>
        <w:jc w:val="center"/>
      </w:pPr>
      <w:r>
        <w:rPr>
          <w:noProof/>
          <w:lang w:eastAsia="en-US"/>
        </w:rPr>
        <w:drawing>
          <wp:inline distT="0" distB="0" distL="0" distR="0" wp14:anchorId="53AFAB36" wp14:editId="154815A1">
            <wp:extent cx="4776716" cy="2359844"/>
            <wp:effectExtent l="0" t="0" r="508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778221" cy="2360588"/>
                    </a:xfrm>
                    <a:prstGeom prst="rect">
                      <a:avLst/>
                    </a:prstGeom>
                    <a:noFill/>
                  </pic:spPr>
                </pic:pic>
              </a:graphicData>
            </a:graphic>
          </wp:inline>
        </w:drawing>
      </w:r>
    </w:p>
    <w:p w14:paraId="13541E7F" w14:textId="77777777" w:rsidR="00D1474F" w:rsidRPr="009620E1" w:rsidRDefault="00D1474F" w:rsidP="00D1474F">
      <w:pPr>
        <w:keepNext/>
        <w:keepLines/>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9620E1">
        <w:rPr>
          <w:sz w:val="20"/>
          <w:szCs w:val="20"/>
          <w:lang w:val="ru-RU"/>
        </w:rPr>
        <w:t xml:space="preserve"> 2014</w:t>
      </w:r>
      <w:r w:rsidRPr="009620E1">
        <w:rPr>
          <w:sz w:val="20"/>
          <w:szCs w:val="20"/>
        </w:rPr>
        <w:t> </w:t>
      </w:r>
      <w:r>
        <w:rPr>
          <w:sz w:val="20"/>
          <w:szCs w:val="20"/>
          <w:lang w:val="ru-RU"/>
        </w:rPr>
        <w:t>г</w:t>
      </w:r>
      <w:r w:rsidRPr="009620E1">
        <w:rPr>
          <w:sz w:val="20"/>
          <w:szCs w:val="20"/>
          <w:lang w:val="ru-RU"/>
        </w:rPr>
        <w:t>. 80</w:t>
      </w:r>
      <w:r w:rsidRPr="009620E1">
        <w:rPr>
          <w:sz w:val="20"/>
          <w:szCs w:val="20"/>
        </w:rPr>
        <w:t> </w:t>
      </w:r>
      <w:r>
        <w:rPr>
          <w:sz w:val="20"/>
          <w:szCs w:val="20"/>
          <w:lang w:val="ru-RU"/>
        </w:rPr>
        <w:t>процентов</w:t>
      </w:r>
      <w:r w:rsidRPr="009620E1">
        <w:rPr>
          <w:sz w:val="20"/>
          <w:szCs w:val="20"/>
          <w:lang w:val="ru-RU"/>
        </w:rPr>
        <w:t xml:space="preserve"> </w:t>
      </w:r>
      <w:r>
        <w:rPr>
          <w:sz w:val="20"/>
          <w:szCs w:val="20"/>
          <w:lang w:val="ru-RU"/>
        </w:rPr>
        <w:t>всех поданных</w:t>
      </w:r>
      <w:r w:rsidRPr="009620E1">
        <w:rPr>
          <w:sz w:val="20"/>
          <w:szCs w:val="20"/>
          <w:lang w:val="ru-RU"/>
        </w:rPr>
        <w:t xml:space="preserve"> </w:t>
      </w:r>
      <w:r>
        <w:rPr>
          <w:sz w:val="20"/>
          <w:szCs w:val="20"/>
          <w:lang w:val="ru-RU"/>
        </w:rPr>
        <w:t>заявок</w:t>
      </w:r>
      <w:r w:rsidRPr="009620E1">
        <w:rPr>
          <w:sz w:val="20"/>
          <w:szCs w:val="20"/>
          <w:lang w:val="ru-RU"/>
        </w:rPr>
        <w:t xml:space="preserve"> </w:t>
      </w:r>
      <w:r>
        <w:rPr>
          <w:sz w:val="20"/>
          <w:szCs w:val="20"/>
          <w:lang w:val="ru-RU"/>
        </w:rPr>
        <w:t>были</w:t>
      </w:r>
      <w:r w:rsidRPr="009620E1">
        <w:rPr>
          <w:sz w:val="20"/>
          <w:szCs w:val="20"/>
          <w:lang w:val="ru-RU"/>
        </w:rPr>
        <w:t xml:space="preserve"> </w:t>
      </w:r>
      <w:r>
        <w:rPr>
          <w:sz w:val="20"/>
          <w:szCs w:val="20"/>
          <w:lang w:val="ru-RU"/>
        </w:rPr>
        <w:t>составлены</w:t>
      </w:r>
      <w:r w:rsidRPr="009620E1">
        <w:rPr>
          <w:sz w:val="20"/>
          <w:szCs w:val="20"/>
          <w:lang w:val="ru-RU"/>
        </w:rPr>
        <w:t xml:space="preserve"> </w:t>
      </w:r>
      <w:r>
        <w:rPr>
          <w:sz w:val="20"/>
          <w:szCs w:val="20"/>
          <w:lang w:val="ru-RU"/>
        </w:rPr>
        <w:t>на</w:t>
      </w:r>
      <w:r w:rsidRPr="009620E1">
        <w:rPr>
          <w:sz w:val="20"/>
          <w:szCs w:val="20"/>
          <w:lang w:val="ru-RU"/>
        </w:rPr>
        <w:t xml:space="preserve"> </w:t>
      </w:r>
      <w:r>
        <w:rPr>
          <w:sz w:val="20"/>
          <w:szCs w:val="20"/>
          <w:lang w:val="ru-RU"/>
        </w:rPr>
        <w:t>английском языке.</w:t>
      </w:r>
      <w:r w:rsidRPr="009620E1">
        <w:rPr>
          <w:sz w:val="20"/>
          <w:szCs w:val="20"/>
          <w:lang w:val="ru-RU"/>
        </w:rPr>
        <w:t xml:space="preserve">  </w:t>
      </w:r>
      <w:r>
        <w:rPr>
          <w:sz w:val="20"/>
          <w:szCs w:val="20"/>
          <w:lang w:val="ru-RU"/>
        </w:rPr>
        <w:t>Этот</w:t>
      </w:r>
      <w:r w:rsidRPr="009620E1">
        <w:rPr>
          <w:sz w:val="20"/>
          <w:szCs w:val="20"/>
          <w:lang w:val="ru-RU"/>
        </w:rPr>
        <w:t xml:space="preserve"> </w:t>
      </w:r>
      <w:r>
        <w:rPr>
          <w:sz w:val="20"/>
          <w:szCs w:val="20"/>
          <w:lang w:val="ru-RU"/>
        </w:rPr>
        <w:t>показатель</w:t>
      </w:r>
      <w:r w:rsidRPr="009620E1">
        <w:rPr>
          <w:sz w:val="20"/>
          <w:szCs w:val="20"/>
          <w:lang w:val="ru-RU"/>
        </w:rPr>
        <w:t xml:space="preserve"> </w:t>
      </w:r>
      <w:r>
        <w:rPr>
          <w:sz w:val="20"/>
          <w:szCs w:val="20"/>
          <w:lang w:val="ru-RU"/>
        </w:rPr>
        <w:t>вырос</w:t>
      </w:r>
      <w:r w:rsidRPr="009620E1">
        <w:rPr>
          <w:sz w:val="20"/>
          <w:szCs w:val="20"/>
          <w:lang w:val="ru-RU"/>
        </w:rPr>
        <w:t xml:space="preserve"> </w:t>
      </w:r>
      <w:r>
        <w:rPr>
          <w:sz w:val="20"/>
          <w:szCs w:val="20"/>
          <w:lang w:val="ru-RU"/>
        </w:rPr>
        <w:t>на</w:t>
      </w:r>
      <w:r w:rsidRPr="009620E1">
        <w:rPr>
          <w:sz w:val="20"/>
          <w:szCs w:val="20"/>
          <w:lang w:val="ru-RU"/>
        </w:rPr>
        <w:t xml:space="preserve"> 15</w:t>
      </w:r>
      <w:r>
        <w:rPr>
          <w:sz w:val="20"/>
          <w:szCs w:val="20"/>
        </w:rPr>
        <w:t> </w:t>
      </w:r>
      <w:r>
        <w:rPr>
          <w:sz w:val="20"/>
          <w:szCs w:val="20"/>
          <w:lang w:val="ru-RU"/>
        </w:rPr>
        <w:t>процентных пунктов</w:t>
      </w:r>
      <w:r w:rsidRPr="009620E1">
        <w:rPr>
          <w:sz w:val="20"/>
          <w:szCs w:val="20"/>
          <w:lang w:val="ru-RU"/>
        </w:rPr>
        <w:t xml:space="preserve"> </w:t>
      </w:r>
      <w:r>
        <w:rPr>
          <w:sz w:val="20"/>
          <w:szCs w:val="20"/>
          <w:lang w:val="ru-RU"/>
        </w:rPr>
        <w:t>с</w:t>
      </w:r>
      <w:r w:rsidRPr="009620E1">
        <w:rPr>
          <w:sz w:val="20"/>
          <w:szCs w:val="20"/>
          <w:lang w:val="ru-RU"/>
        </w:rPr>
        <w:t xml:space="preserve"> 65 </w:t>
      </w:r>
      <w:r>
        <w:rPr>
          <w:sz w:val="20"/>
          <w:szCs w:val="20"/>
          <w:lang w:val="ru-RU"/>
        </w:rPr>
        <w:t>в</w:t>
      </w:r>
      <w:r w:rsidRPr="009620E1">
        <w:rPr>
          <w:sz w:val="20"/>
          <w:szCs w:val="20"/>
          <w:lang w:val="ru-RU"/>
        </w:rPr>
        <w:t xml:space="preserve"> 2008</w:t>
      </w:r>
      <w:r>
        <w:rPr>
          <w:sz w:val="20"/>
          <w:szCs w:val="20"/>
          <w:lang w:val="ru-RU"/>
        </w:rPr>
        <w:t xml:space="preserve"> г. до </w:t>
      </w:r>
      <w:r w:rsidRPr="009620E1">
        <w:rPr>
          <w:sz w:val="20"/>
          <w:szCs w:val="20"/>
          <w:lang w:val="ru-RU"/>
        </w:rPr>
        <w:t xml:space="preserve">80 </w:t>
      </w:r>
      <w:r>
        <w:rPr>
          <w:sz w:val="20"/>
          <w:szCs w:val="20"/>
          <w:lang w:val="ru-RU"/>
        </w:rPr>
        <w:t>в</w:t>
      </w:r>
      <w:r w:rsidRPr="009620E1">
        <w:rPr>
          <w:sz w:val="20"/>
          <w:szCs w:val="20"/>
          <w:lang w:val="ru-RU"/>
        </w:rPr>
        <w:t xml:space="preserve"> 2014</w:t>
      </w:r>
      <w:r>
        <w:rPr>
          <w:sz w:val="20"/>
          <w:szCs w:val="20"/>
          <w:lang w:val="ru-RU"/>
        </w:rPr>
        <w:t> г</w:t>
      </w:r>
      <w:r w:rsidRPr="009620E1">
        <w:rPr>
          <w:sz w:val="20"/>
          <w:szCs w:val="20"/>
          <w:lang w:val="ru-RU"/>
        </w:rPr>
        <w:t>.</w:t>
      </w:r>
    </w:p>
    <w:p w14:paraId="1D22B057" w14:textId="77777777" w:rsidR="00D1474F" w:rsidRPr="009620E1" w:rsidRDefault="00D1474F" w:rsidP="00D1474F">
      <w:pPr>
        <w:jc w:val="both"/>
        <w:rPr>
          <w:sz w:val="20"/>
          <w:szCs w:val="20"/>
          <w:lang w:val="ru-RU"/>
        </w:rPr>
      </w:pPr>
    </w:p>
    <w:p w14:paraId="56D3AC4B" w14:textId="77777777" w:rsidR="00D1474F" w:rsidRPr="009620E1" w:rsidRDefault="00D1474F" w:rsidP="00D1474F">
      <w:pPr>
        <w:jc w:val="both"/>
        <w:rPr>
          <w:sz w:val="20"/>
          <w:szCs w:val="20"/>
          <w:lang w:val="ru-RU"/>
        </w:rPr>
      </w:pPr>
    </w:p>
    <w:p w14:paraId="1185A1A9" w14:textId="77777777" w:rsidR="00D1474F" w:rsidRPr="00FA690D" w:rsidRDefault="00D1474F" w:rsidP="00D1474F">
      <w:pPr>
        <w:pStyle w:val="ListParagraph"/>
        <w:keepNext/>
        <w:keepLines/>
        <w:tabs>
          <w:tab w:val="left" w:pos="1701"/>
        </w:tabs>
        <w:ind w:left="567"/>
        <w:jc w:val="both"/>
        <w:rPr>
          <w:i/>
          <w:sz w:val="20"/>
          <w:szCs w:val="20"/>
          <w:lang w:val="ru-RU"/>
        </w:rPr>
      </w:pPr>
      <w:r>
        <w:rPr>
          <w:i/>
          <w:sz w:val="20"/>
          <w:szCs w:val="20"/>
          <w:lang w:val="ru-RU"/>
        </w:rPr>
        <w:t>Среднее</w:t>
      </w:r>
      <w:r w:rsidRPr="00FA690D">
        <w:rPr>
          <w:i/>
          <w:sz w:val="20"/>
          <w:szCs w:val="20"/>
          <w:lang w:val="ru-RU"/>
        </w:rPr>
        <w:t xml:space="preserve"> </w:t>
      </w:r>
      <w:r>
        <w:rPr>
          <w:i/>
          <w:sz w:val="20"/>
          <w:szCs w:val="20"/>
          <w:lang w:val="ru-RU"/>
        </w:rPr>
        <w:t>число</w:t>
      </w:r>
      <w:r w:rsidRPr="00FA690D">
        <w:rPr>
          <w:i/>
          <w:sz w:val="20"/>
          <w:szCs w:val="20"/>
          <w:lang w:val="ru-RU"/>
        </w:rPr>
        <w:t xml:space="preserve"> </w:t>
      </w:r>
      <w:r>
        <w:rPr>
          <w:i/>
          <w:sz w:val="20"/>
          <w:szCs w:val="20"/>
          <w:lang w:val="ru-RU"/>
        </w:rPr>
        <w:t>указаний</w:t>
      </w:r>
      <w:r w:rsidRPr="00FA690D">
        <w:rPr>
          <w:i/>
          <w:sz w:val="20"/>
          <w:szCs w:val="20"/>
          <w:lang w:val="ru-RU"/>
        </w:rPr>
        <w:t xml:space="preserve"> </w:t>
      </w:r>
      <w:r>
        <w:rPr>
          <w:i/>
          <w:sz w:val="20"/>
          <w:szCs w:val="20"/>
          <w:lang w:val="ru-RU"/>
        </w:rPr>
        <w:t>на одну</w:t>
      </w:r>
      <w:r w:rsidRPr="00FA690D">
        <w:rPr>
          <w:i/>
          <w:sz w:val="20"/>
          <w:szCs w:val="20"/>
          <w:lang w:val="ru-RU"/>
        </w:rPr>
        <w:t xml:space="preserve"> </w:t>
      </w:r>
      <w:r>
        <w:rPr>
          <w:i/>
          <w:sz w:val="20"/>
          <w:szCs w:val="20"/>
          <w:lang w:val="ru-RU"/>
        </w:rPr>
        <w:t>регистрацию</w:t>
      </w:r>
    </w:p>
    <w:p w14:paraId="4E979B8C" w14:textId="77777777" w:rsidR="00D1474F" w:rsidRPr="00990B8A" w:rsidRDefault="00D1474F" w:rsidP="00D1474F">
      <w:pPr>
        <w:jc w:val="center"/>
      </w:pPr>
      <w:r w:rsidRPr="00990B8A">
        <w:rPr>
          <w:noProof/>
          <w:lang w:eastAsia="en-US"/>
        </w:rPr>
        <w:drawing>
          <wp:inline distT="0" distB="0" distL="0" distR="0" wp14:anchorId="09728142" wp14:editId="08D56432">
            <wp:extent cx="5621572" cy="2698723"/>
            <wp:effectExtent l="0" t="0" r="0" b="698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23687" cy="2699738"/>
                    </a:xfrm>
                    <a:prstGeom prst="rect">
                      <a:avLst/>
                    </a:prstGeom>
                    <a:noFill/>
                  </pic:spPr>
                </pic:pic>
              </a:graphicData>
            </a:graphic>
          </wp:inline>
        </w:drawing>
      </w:r>
    </w:p>
    <w:p w14:paraId="29372AD1" w14:textId="77777777" w:rsidR="00D1474F" w:rsidRPr="00FA690D" w:rsidRDefault="00D1474F" w:rsidP="00D1474F">
      <w:pPr>
        <w:numPr>
          <w:ilvl w:val="0"/>
          <w:numId w:val="45"/>
        </w:numPr>
        <w:tabs>
          <w:tab w:val="clear" w:pos="720"/>
          <w:tab w:val="num" w:pos="1134"/>
        </w:tabs>
        <w:spacing w:after="120"/>
        <w:ind w:left="993" w:hanging="426"/>
        <w:jc w:val="both"/>
        <w:rPr>
          <w:sz w:val="20"/>
          <w:szCs w:val="20"/>
          <w:lang w:val="ru-RU"/>
        </w:rPr>
      </w:pPr>
      <w:r>
        <w:rPr>
          <w:sz w:val="20"/>
          <w:szCs w:val="20"/>
          <w:lang w:val="ru-RU"/>
        </w:rPr>
        <w:t>В</w:t>
      </w:r>
      <w:r w:rsidRPr="00FA690D">
        <w:rPr>
          <w:sz w:val="20"/>
          <w:szCs w:val="20"/>
          <w:lang w:val="ru-RU"/>
        </w:rPr>
        <w:t xml:space="preserve"> 2014</w:t>
      </w:r>
      <w:r w:rsidRPr="009620E1">
        <w:rPr>
          <w:sz w:val="20"/>
          <w:szCs w:val="20"/>
        </w:rPr>
        <w:t> </w:t>
      </w:r>
      <w:r>
        <w:rPr>
          <w:sz w:val="20"/>
          <w:szCs w:val="20"/>
          <w:lang w:val="ru-RU"/>
        </w:rPr>
        <w:t>г</w:t>
      </w:r>
      <w:r w:rsidRPr="00FA690D">
        <w:rPr>
          <w:sz w:val="20"/>
          <w:szCs w:val="20"/>
          <w:lang w:val="ru-RU"/>
        </w:rPr>
        <w:t xml:space="preserve">. </w:t>
      </w:r>
      <w:r>
        <w:rPr>
          <w:sz w:val="20"/>
          <w:szCs w:val="20"/>
          <w:lang w:val="ru-RU"/>
        </w:rPr>
        <w:t xml:space="preserve">среднее число указаний в зарегистрированных заявках составило </w:t>
      </w:r>
      <w:r w:rsidRPr="00FA690D">
        <w:rPr>
          <w:sz w:val="20"/>
          <w:szCs w:val="20"/>
          <w:lang w:val="ru-RU"/>
        </w:rPr>
        <w:t>6</w:t>
      </w:r>
      <w:r>
        <w:rPr>
          <w:sz w:val="20"/>
          <w:szCs w:val="20"/>
          <w:lang w:val="ru-RU"/>
        </w:rPr>
        <w:t>,</w:t>
      </w:r>
      <w:r w:rsidRPr="00FA690D">
        <w:rPr>
          <w:sz w:val="20"/>
          <w:szCs w:val="20"/>
          <w:lang w:val="ru-RU"/>
        </w:rPr>
        <w:t>9.</w:t>
      </w:r>
    </w:p>
    <w:p w14:paraId="44726F6A" w14:textId="77777777" w:rsidR="00D1474F" w:rsidRPr="00FA690D" w:rsidRDefault="00D1474F" w:rsidP="00D1474F">
      <w:pPr>
        <w:numPr>
          <w:ilvl w:val="0"/>
          <w:numId w:val="45"/>
        </w:numPr>
        <w:tabs>
          <w:tab w:val="clear" w:pos="720"/>
          <w:tab w:val="num" w:pos="1134"/>
        </w:tabs>
        <w:spacing w:after="120"/>
        <w:ind w:left="993" w:hanging="426"/>
        <w:jc w:val="both"/>
        <w:rPr>
          <w:sz w:val="20"/>
          <w:szCs w:val="20"/>
          <w:lang w:val="ru-RU"/>
        </w:rPr>
      </w:pPr>
      <w:r>
        <w:rPr>
          <w:sz w:val="20"/>
          <w:szCs w:val="20"/>
          <w:lang w:val="ru-RU"/>
        </w:rPr>
        <w:t>Среднее число указаний</w:t>
      </w:r>
      <w:r w:rsidRPr="00FA690D">
        <w:rPr>
          <w:sz w:val="20"/>
          <w:szCs w:val="20"/>
          <w:lang w:val="ru-RU"/>
        </w:rPr>
        <w:t xml:space="preserve"> </w:t>
      </w:r>
      <w:r>
        <w:rPr>
          <w:sz w:val="20"/>
          <w:szCs w:val="20"/>
          <w:lang w:val="ru-RU"/>
        </w:rPr>
        <w:t>на одну</w:t>
      </w:r>
      <w:r w:rsidRPr="00FA690D">
        <w:rPr>
          <w:sz w:val="20"/>
          <w:szCs w:val="20"/>
          <w:lang w:val="ru-RU"/>
        </w:rPr>
        <w:t xml:space="preserve"> </w:t>
      </w:r>
      <w:r>
        <w:rPr>
          <w:sz w:val="20"/>
          <w:szCs w:val="20"/>
          <w:lang w:val="ru-RU"/>
        </w:rPr>
        <w:t>регистрацию</w:t>
      </w:r>
      <w:r w:rsidRPr="00FA690D">
        <w:rPr>
          <w:sz w:val="20"/>
          <w:szCs w:val="20"/>
          <w:lang w:val="ru-RU"/>
        </w:rPr>
        <w:t xml:space="preserve"> </w:t>
      </w:r>
      <w:r>
        <w:rPr>
          <w:sz w:val="20"/>
          <w:szCs w:val="20"/>
          <w:lang w:val="ru-RU"/>
        </w:rPr>
        <w:t>остается практически неизменным с</w:t>
      </w:r>
      <w:r w:rsidRPr="00FA690D">
        <w:rPr>
          <w:sz w:val="20"/>
          <w:szCs w:val="20"/>
          <w:lang w:val="ru-RU"/>
        </w:rPr>
        <w:t xml:space="preserve"> 2010</w:t>
      </w:r>
      <w:r>
        <w:rPr>
          <w:sz w:val="20"/>
          <w:szCs w:val="20"/>
          <w:lang w:val="ru-RU"/>
        </w:rPr>
        <w:t> г</w:t>
      </w:r>
      <w:r w:rsidRPr="00FA690D">
        <w:rPr>
          <w:sz w:val="20"/>
          <w:szCs w:val="20"/>
          <w:lang w:val="ru-RU"/>
        </w:rPr>
        <w:t>.</w:t>
      </w:r>
    </w:p>
    <w:p w14:paraId="75290707" w14:textId="77777777" w:rsidR="00D1474F" w:rsidRPr="00FA690D" w:rsidRDefault="00D1474F" w:rsidP="00D1474F">
      <w:pPr>
        <w:tabs>
          <w:tab w:val="num" w:pos="1134"/>
        </w:tabs>
        <w:spacing w:after="120"/>
        <w:ind w:left="993" w:hanging="426"/>
        <w:jc w:val="both"/>
        <w:rPr>
          <w:sz w:val="20"/>
          <w:szCs w:val="20"/>
          <w:lang w:val="ru-RU"/>
        </w:rPr>
      </w:pPr>
    </w:p>
    <w:p w14:paraId="41FF895C" w14:textId="77777777" w:rsidR="00D1474F" w:rsidRPr="00FA690D" w:rsidRDefault="00D1474F" w:rsidP="00D1474F">
      <w:pPr>
        <w:pStyle w:val="ListParagraph"/>
        <w:keepNext/>
        <w:keepLines/>
        <w:tabs>
          <w:tab w:val="left" w:pos="1701"/>
        </w:tabs>
        <w:ind w:left="567"/>
        <w:jc w:val="both"/>
        <w:rPr>
          <w:i/>
          <w:sz w:val="20"/>
          <w:szCs w:val="20"/>
          <w:lang w:val="ru-RU"/>
        </w:rPr>
      </w:pPr>
      <w:r>
        <w:rPr>
          <w:i/>
          <w:sz w:val="20"/>
          <w:szCs w:val="20"/>
          <w:lang w:val="ru-RU"/>
        </w:rPr>
        <w:t>Среднее</w:t>
      </w:r>
      <w:r w:rsidRPr="00FA690D">
        <w:rPr>
          <w:i/>
          <w:sz w:val="20"/>
          <w:szCs w:val="20"/>
          <w:lang w:val="ru-RU"/>
        </w:rPr>
        <w:t xml:space="preserve"> </w:t>
      </w:r>
      <w:r>
        <w:rPr>
          <w:i/>
          <w:sz w:val="20"/>
          <w:szCs w:val="20"/>
          <w:lang w:val="ru-RU"/>
        </w:rPr>
        <w:t>число</w:t>
      </w:r>
      <w:r w:rsidRPr="00FA690D">
        <w:rPr>
          <w:i/>
          <w:sz w:val="20"/>
          <w:szCs w:val="20"/>
          <w:lang w:val="ru-RU"/>
        </w:rPr>
        <w:t xml:space="preserve"> </w:t>
      </w:r>
      <w:r>
        <w:rPr>
          <w:i/>
          <w:sz w:val="20"/>
          <w:szCs w:val="20"/>
          <w:lang w:val="ru-RU"/>
        </w:rPr>
        <w:t>классов на одну регистрацию</w:t>
      </w:r>
    </w:p>
    <w:p w14:paraId="034564F8" w14:textId="77777777" w:rsidR="00D1474F" w:rsidRPr="00990B8A" w:rsidRDefault="00D1474F" w:rsidP="00D1474F">
      <w:pPr>
        <w:keepNext/>
        <w:keepLines/>
        <w:jc w:val="center"/>
      </w:pPr>
      <w:r w:rsidRPr="00990B8A">
        <w:rPr>
          <w:noProof/>
          <w:lang w:eastAsia="en-US"/>
        </w:rPr>
        <w:drawing>
          <wp:inline distT="0" distB="0" distL="0" distR="0" wp14:anchorId="7D7193DF" wp14:editId="0942DDAF">
            <wp:extent cx="5685182" cy="2602681"/>
            <wp:effectExtent l="0" t="0" r="0" b="762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89567" cy="2604688"/>
                    </a:xfrm>
                    <a:prstGeom prst="rect">
                      <a:avLst/>
                    </a:prstGeom>
                    <a:noFill/>
                  </pic:spPr>
                </pic:pic>
              </a:graphicData>
            </a:graphic>
          </wp:inline>
        </w:drawing>
      </w:r>
    </w:p>
    <w:p w14:paraId="183F29B4" w14:textId="77777777" w:rsidR="00D1474F" w:rsidRPr="00FA690D" w:rsidRDefault="00D1474F" w:rsidP="00D1474F">
      <w:pPr>
        <w:keepNext/>
        <w:keepLines/>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FA690D">
        <w:rPr>
          <w:sz w:val="20"/>
          <w:szCs w:val="20"/>
          <w:lang w:val="ru-RU"/>
        </w:rPr>
        <w:t xml:space="preserve"> </w:t>
      </w:r>
      <w:r>
        <w:rPr>
          <w:sz w:val="20"/>
          <w:szCs w:val="20"/>
          <w:lang w:val="ru-RU"/>
        </w:rPr>
        <w:t>среднем</w:t>
      </w:r>
      <w:r w:rsidRPr="00FA690D">
        <w:rPr>
          <w:sz w:val="20"/>
          <w:szCs w:val="20"/>
          <w:lang w:val="ru-RU"/>
        </w:rPr>
        <w:t xml:space="preserve"> </w:t>
      </w:r>
      <w:r>
        <w:rPr>
          <w:sz w:val="20"/>
          <w:szCs w:val="20"/>
          <w:lang w:val="ru-RU"/>
        </w:rPr>
        <w:t>в</w:t>
      </w:r>
      <w:r w:rsidRPr="00FA690D">
        <w:rPr>
          <w:sz w:val="20"/>
          <w:szCs w:val="20"/>
          <w:lang w:val="ru-RU"/>
        </w:rPr>
        <w:t xml:space="preserve"> 2014</w:t>
      </w:r>
      <w:r w:rsidRPr="00FA690D">
        <w:rPr>
          <w:sz w:val="20"/>
          <w:szCs w:val="20"/>
        </w:rPr>
        <w:t> </w:t>
      </w:r>
      <w:r>
        <w:rPr>
          <w:sz w:val="20"/>
          <w:szCs w:val="20"/>
          <w:lang w:val="ru-RU"/>
        </w:rPr>
        <w:t>г</w:t>
      </w:r>
      <w:r w:rsidRPr="00FA690D">
        <w:rPr>
          <w:sz w:val="20"/>
          <w:szCs w:val="20"/>
          <w:lang w:val="ru-RU"/>
        </w:rPr>
        <w:t xml:space="preserve">. </w:t>
      </w:r>
      <w:r>
        <w:rPr>
          <w:sz w:val="20"/>
          <w:szCs w:val="20"/>
          <w:lang w:val="ru-RU"/>
        </w:rPr>
        <w:t>во</w:t>
      </w:r>
      <w:r w:rsidRPr="00FA690D">
        <w:rPr>
          <w:sz w:val="20"/>
          <w:szCs w:val="20"/>
          <w:lang w:val="ru-RU"/>
        </w:rPr>
        <w:t xml:space="preserve"> </w:t>
      </w:r>
      <w:r>
        <w:rPr>
          <w:sz w:val="20"/>
          <w:szCs w:val="20"/>
          <w:lang w:val="ru-RU"/>
        </w:rPr>
        <w:t>всех</w:t>
      </w:r>
      <w:r w:rsidRPr="00FA690D">
        <w:rPr>
          <w:sz w:val="20"/>
          <w:szCs w:val="20"/>
          <w:lang w:val="ru-RU"/>
        </w:rPr>
        <w:t xml:space="preserve"> </w:t>
      </w:r>
      <w:r>
        <w:rPr>
          <w:sz w:val="20"/>
          <w:szCs w:val="20"/>
          <w:lang w:val="ru-RU"/>
        </w:rPr>
        <w:t>зарегистрированных</w:t>
      </w:r>
      <w:r w:rsidRPr="00FA690D">
        <w:rPr>
          <w:sz w:val="20"/>
          <w:szCs w:val="20"/>
          <w:lang w:val="ru-RU"/>
        </w:rPr>
        <w:t xml:space="preserve"> </w:t>
      </w:r>
      <w:r>
        <w:rPr>
          <w:sz w:val="20"/>
          <w:szCs w:val="20"/>
          <w:lang w:val="ru-RU"/>
        </w:rPr>
        <w:t>заявках</w:t>
      </w:r>
      <w:r w:rsidRPr="00FA690D">
        <w:rPr>
          <w:sz w:val="20"/>
          <w:szCs w:val="20"/>
          <w:lang w:val="ru-RU"/>
        </w:rPr>
        <w:t xml:space="preserve"> </w:t>
      </w:r>
      <w:r>
        <w:rPr>
          <w:sz w:val="20"/>
          <w:szCs w:val="20"/>
          <w:lang w:val="ru-RU"/>
        </w:rPr>
        <w:t>было</w:t>
      </w:r>
      <w:r w:rsidRPr="00FA690D">
        <w:rPr>
          <w:sz w:val="20"/>
          <w:szCs w:val="20"/>
          <w:lang w:val="ru-RU"/>
        </w:rPr>
        <w:t xml:space="preserve"> </w:t>
      </w:r>
      <w:r>
        <w:rPr>
          <w:sz w:val="20"/>
          <w:szCs w:val="20"/>
          <w:lang w:val="ru-RU"/>
        </w:rPr>
        <w:t xml:space="preserve">указано </w:t>
      </w:r>
      <w:r w:rsidRPr="00FA690D">
        <w:rPr>
          <w:sz w:val="20"/>
          <w:szCs w:val="20"/>
          <w:lang w:val="ru-RU"/>
        </w:rPr>
        <w:t>2</w:t>
      </w:r>
      <w:r>
        <w:rPr>
          <w:sz w:val="20"/>
          <w:szCs w:val="20"/>
          <w:lang w:val="ru-RU"/>
        </w:rPr>
        <w:t>,</w:t>
      </w:r>
      <w:r w:rsidRPr="00FA690D">
        <w:rPr>
          <w:sz w:val="20"/>
          <w:szCs w:val="20"/>
          <w:lang w:val="ru-RU"/>
        </w:rPr>
        <w:t>5</w:t>
      </w:r>
      <w:r>
        <w:rPr>
          <w:sz w:val="20"/>
          <w:szCs w:val="20"/>
          <w:lang w:val="ru-RU"/>
        </w:rPr>
        <w:t> класса</w:t>
      </w:r>
      <w:r w:rsidRPr="00FA690D">
        <w:rPr>
          <w:sz w:val="20"/>
          <w:szCs w:val="20"/>
          <w:lang w:val="ru-RU"/>
        </w:rPr>
        <w:t xml:space="preserve">. </w:t>
      </w:r>
    </w:p>
    <w:p w14:paraId="4A2FAD4B" w14:textId="77777777" w:rsidR="00D1474F" w:rsidRPr="00FA690D" w:rsidRDefault="00D1474F" w:rsidP="00D1474F">
      <w:pPr>
        <w:jc w:val="both"/>
        <w:rPr>
          <w:sz w:val="20"/>
          <w:szCs w:val="20"/>
          <w:lang w:val="ru-RU"/>
        </w:rPr>
      </w:pPr>
    </w:p>
    <w:p w14:paraId="2217EAFE" w14:textId="77777777" w:rsidR="00D1474F" w:rsidRPr="009049DD" w:rsidRDefault="00D1474F" w:rsidP="00D1474F">
      <w:pPr>
        <w:pStyle w:val="ListParagraph"/>
        <w:tabs>
          <w:tab w:val="left" w:pos="1701"/>
        </w:tabs>
        <w:ind w:left="567"/>
        <w:jc w:val="both"/>
        <w:rPr>
          <w:i/>
          <w:sz w:val="20"/>
          <w:szCs w:val="20"/>
        </w:rPr>
      </w:pPr>
      <w:r>
        <w:rPr>
          <w:i/>
          <w:sz w:val="20"/>
          <w:szCs w:val="20"/>
          <w:lang w:val="ru-RU"/>
        </w:rPr>
        <w:t>Средний</w:t>
      </w:r>
      <w:r w:rsidRPr="00FA690D">
        <w:rPr>
          <w:i/>
          <w:sz w:val="20"/>
          <w:szCs w:val="20"/>
        </w:rPr>
        <w:t xml:space="preserve"> </w:t>
      </w:r>
      <w:r>
        <w:rPr>
          <w:i/>
          <w:sz w:val="20"/>
          <w:szCs w:val="20"/>
          <w:lang w:val="ru-RU"/>
        </w:rPr>
        <w:t>размер</w:t>
      </w:r>
      <w:r w:rsidRPr="00FA690D">
        <w:rPr>
          <w:i/>
          <w:sz w:val="20"/>
          <w:szCs w:val="20"/>
        </w:rPr>
        <w:t xml:space="preserve"> </w:t>
      </w:r>
      <w:r>
        <w:rPr>
          <w:i/>
          <w:sz w:val="20"/>
          <w:szCs w:val="20"/>
          <w:lang w:val="ru-RU"/>
        </w:rPr>
        <w:t>заявок</w:t>
      </w:r>
      <w:r w:rsidRPr="009049DD">
        <w:rPr>
          <w:i/>
          <w:sz w:val="20"/>
          <w:szCs w:val="20"/>
        </w:rPr>
        <w:t xml:space="preserve"> </w:t>
      </w:r>
    </w:p>
    <w:p w14:paraId="0A9ED676" w14:textId="77777777" w:rsidR="00D1474F" w:rsidRPr="00990B8A" w:rsidRDefault="00D1474F" w:rsidP="00D1474F">
      <w:pPr>
        <w:pStyle w:val="ListParagraph"/>
        <w:ind w:left="1980"/>
        <w:jc w:val="both"/>
        <w:rPr>
          <w:sz w:val="20"/>
          <w:szCs w:val="20"/>
        </w:rPr>
      </w:pPr>
    </w:p>
    <w:p w14:paraId="0A962B96" w14:textId="77777777" w:rsidR="00D1474F" w:rsidRPr="00950DCF"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Размер</w:t>
      </w:r>
      <w:r w:rsidRPr="00950DCF">
        <w:rPr>
          <w:sz w:val="20"/>
          <w:szCs w:val="20"/>
          <w:lang w:val="ru-RU"/>
        </w:rPr>
        <w:t xml:space="preserve"> </w:t>
      </w:r>
      <w:r>
        <w:rPr>
          <w:sz w:val="20"/>
          <w:szCs w:val="20"/>
          <w:lang w:val="ru-RU"/>
        </w:rPr>
        <w:t>заявки</w:t>
      </w:r>
      <w:r w:rsidRPr="00950DCF">
        <w:rPr>
          <w:sz w:val="20"/>
          <w:szCs w:val="20"/>
          <w:lang w:val="ru-RU"/>
        </w:rPr>
        <w:t xml:space="preserve"> </w:t>
      </w:r>
      <w:r>
        <w:rPr>
          <w:sz w:val="20"/>
          <w:szCs w:val="20"/>
          <w:lang w:val="ru-RU"/>
        </w:rPr>
        <w:t>определяется</w:t>
      </w:r>
      <w:r w:rsidRPr="00950DCF">
        <w:rPr>
          <w:sz w:val="20"/>
          <w:szCs w:val="20"/>
          <w:lang w:val="ru-RU"/>
        </w:rPr>
        <w:t xml:space="preserve"> </w:t>
      </w:r>
      <w:r>
        <w:rPr>
          <w:sz w:val="20"/>
          <w:szCs w:val="20"/>
          <w:lang w:val="ru-RU"/>
        </w:rPr>
        <w:t>исходя</w:t>
      </w:r>
      <w:r w:rsidRPr="00950DCF">
        <w:rPr>
          <w:sz w:val="20"/>
          <w:szCs w:val="20"/>
          <w:lang w:val="ru-RU"/>
        </w:rPr>
        <w:t xml:space="preserve"> </w:t>
      </w:r>
      <w:r>
        <w:rPr>
          <w:sz w:val="20"/>
          <w:szCs w:val="20"/>
          <w:lang w:val="ru-RU"/>
        </w:rPr>
        <w:t>из</w:t>
      </w:r>
      <w:r w:rsidRPr="00950DCF">
        <w:rPr>
          <w:sz w:val="20"/>
          <w:szCs w:val="20"/>
          <w:lang w:val="ru-RU"/>
        </w:rPr>
        <w:t xml:space="preserve"> </w:t>
      </w:r>
      <w:r>
        <w:rPr>
          <w:sz w:val="20"/>
          <w:szCs w:val="20"/>
          <w:lang w:val="ru-RU"/>
        </w:rPr>
        <w:t>общего</w:t>
      </w:r>
      <w:r w:rsidRPr="00950DCF">
        <w:rPr>
          <w:sz w:val="20"/>
          <w:szCs w:val="20"/>
          <w:lang w:val="ru-RU"/>
        </w:rPr>
        <w:t xml:space="preserve"> </w:t>
      </w:r>
      <w:r>
        <w:rPr>
          <w:sz w:val="20"/>
          <w:szCs w:val="20"/>
          <w:lang w:val="ru-RU"/>
        </w:rPr>
        <w:t>числа</w:t>
      </w:r>
      <w:r w:rsidRPr="00950DCF">
        <w:rPr>
          <w:sz w:val="20"/>
          <w:szCs w:val="20"/>
          <w:lang w:val="ru-RU"/>
        </w:rPr>
        <w:t xml:space="preserve"> </w:t>
      </w:r>
      <w:r>
        <w:rPr>
          <w:sz w:val="20"/>
          <w:szCs w:val="20"/>
          <w:lang w:val="ru-RU"/>
        </w:rPr>
        <w:t>слов</w:t>
      </w:r>
      <w:r w:rsidRPr="00950DCF">
        <w:rPr>
          <w:sz w:val="20"/>
          <w:szCs w:val="20"/>
          <w:lang w:val="ru-RU"/>
        </w:rPr>
        <w:t xml:space="preserve">, </w:t>
      </w:r>
      <w:r>
        <w:rPr>
          <w:sz w:val="20"/>
          <w:szCs w:val="20"/>
          <w:lang w:val="ru-RU"/>
        </w:rPr>
        <w:t>с</w:t>
      </w:r>
      <w:r w:rsidRPr="00950DCF">
        <w:rPr>
          <w:sz w:val="20"/>
          <w:szCs w:val="20"/>
          <w:lang w:val="ru-RU"/>
        </w:rPr>
        <w:t xml:space="preserve"> </w:t>
      </w:r>
      <w:r>
        <w:rPr>
          <w:sz w:val="20"/>
          <w:szCs w:val="20"/>
          <w:lang w:val="ru-RU"/>
        </w:rPr>
        <w:t>помощью</w:t>
      </w:r>
      <w:r w:rsidRPr="00950DCF">
        <w:rPr>
          <w:sz w:val="20"/>
          <w:szCs w:val="20"/>
          <w:lang w:val="ru-RU"/>
        </w:rPr>
        <w:t xml:space="preserve"> </w:t>
      </w:r>
      <w:r>
        <w:rPr>
          <w:sz w:val="20"/>
          <w:szCs w:val="20"/>
          <w:lang w:val="ru-RU"/>
        </w:rPr>
        <w:t>которых</w:t>
      </w:r>
      <w:r w:rsidRPr="00950DCF">
        <w:rPr>
          <w:sz w:val="20"/>
          <w:szCs w:val="20"/>
          <w:lang w:val="ru-RU"/>
        </w:rPr>
        <w:t xml:space="preserve"> </w:t>
      </w:r>
      <w:r>
        <w:rPr>
          <w:sz w:val="20"/>
          <w:szCs w:val="20"/>
          <w:lang w:val="ru-RU"/>
        </w:rPr>
        <w:t>заявители</w:t>
      </w:r>
      <w:r w:rsidRPr="00950DCF">
        <w:rPr>
          <w:sz w:val="20"/>
          <w:szCs w:val="20"/>
          <w:lang w:val="ru-RU"/>
        </w:rPr>
        <w:t xml:space="preserve"> </w:t>
      </w:r>
      <w:r>
        <w:rPr>
          <w:sz w:val="20"/>
          <w:szCs w:val="20"/>
          <w:lang w:val="ru-RU"/>
        </w:rPr>
        <w:t>дают</w:t>
      </w:r>
      <w:r w:rsidRPr="00950DCF">
        <w:rPr>
          <w:sz w:val="20"/>
          <w:szCs w:val="20"/>
          <w:lang w:val="ru-RU"/>
        </w:rPr>
        <w:t xml:space="preserve"> </w:t>
      </w:r>
      <w:r>
        <w:rPr>
          <w:sz w:val="20"/>
          <w:szCs w:val="20"/>
          <w:lang w:val="ru-RU"/>
        </w:rPr>
        <w:t>описание</w:t>
      </w:r>
      <w:r w:rsidRPr="00950DCF">
        <w:rPr>
          <w:sz w:val="20"/>
          <w:szCs w:val="20"/>
          <w:lang w:val="ru-RU"/>
        </w:rPr>
        <w:t xml:space="preserve"> </w:t>
      </w:r>
      <w:r>
        <w:rPr>
          <w:sz w:val="20"/>
          <w:szCs w:val="20"/>
          <w:lang w:val="ru-RU"/>
        </w:rPr>
        <w:t>своего</w:t>
      </w:r>
      <w:r w:rsidRPr="00950DCF">
        <w:rPr>
          <w:sz w:val="20"/>
          <w:szCs w:val="20"/>
          <w:lang w:val="ru-RU"/>
        </w:rPr>
        <w:t xml:space="preserve"> </w:t>
      </w:r>
      <w:r>
        <w:rPr>
          <w:sz w:val="20"/>
          <w:szCs w:val="20"/>
          <w:lang w:val="ru-RU"/>
        </w:rPr>
        <w:t>знака</w:t>
      </w:r>
      <w:r w:rsidRPr="00950DCF">
        <w:rPr>
          <w:sz w:val="20"/>
          <w:szCs w:val="20"/>
          <w:lang w:val="ru-RU"/>
        </w:rPr>
        <w:t xml:space="preserve">, </w:t>
      </w:r>
      <w:r>
        <w:rPr>
          <w:sz w:val="20"/>
          <w:szCs w:val="20"/>
          <w:lang w:val="ru-RU"/>
        </w:rPr>
        <w:t xml:space="preserve">размера базового списка товаров и услуг и сопровождающих его ограничений. </w:t>
      </w:r>
      <w:r w:rsidRPr="00950DCF">
        <w:rPr>
          <w:sz w:val="20"/>
          <w:szCs w:val="20"/>
          <w:lang w:val="ru-RU"/>
        </w:rPr>
        <w:t xml:space="preserve"> </w:t>
      </w:r>
      <w:r>
        <w:rPr>
          <w:sz w:val="20"/>
          <w:szCs w:val="20"/>
          <w:lang w:val="ru-RU"/>
        </w:rPr>
        <w:t>МБ</w:t>
      </w:r>
      <w:r w:rsidRPr="00950DCF">
        <w:rPr>
          <w:sz w:val="20"/>
          <w:szCs w:val="20"/>
          <w:lang w:val="ru-RU"/>
        </w:rPr>
        <w:t xml:space="preserve"> </w:t>
      </w:r>
      <w:r>
        <w:rPr>
          <w:sz w:val="20"/>
          <w:szCs w:val="20"/>
          <w:lang w:val="ru-RU"/>
        </w:rPr>
        <w:t>переводит</w:t>
      </w:r>
      <w:r w:rsidRPr="00950DCF">
        <w:rPr>
          <w:sz w:val="20"/>
          <w:szCs w:val="20"/>
          <w:lang w:val="ru-RU"/>
        </w:rPr>
        <w:t xml:space="preserve"> </w:t>
      </w:r>
      <w:r>
        <w:rPr>
          <w:sz w:val="20"/>
          <w:szCs w:val="20"/>
          <w:lang w:val="ru-RU"/>
        </w:rPr>
        <w:t>эти</w:t>
      </w:r>
      <w:r w:rsidRPr="00950DCF">
        <w:rPr>
          <w:sz w:val="20"/>
          <w:szCs w:val="20"/>
          <w:lang w:val="ru-RU"/>
        </w:rPr>
        <w:t xml:space="preserve"> </w:t>
      </w:r>
      <w:r>
        <w:rPr>
          <w:sz w:val="20"/>
          <w:szCs w:val="20"/>
          <w:lang w:val="ru-RU"/>
        </w:rPr>
        <w:t>три</w:t>
      </w:r>
      <w:r w:rsidRPr="00950DCF">
        <w:rPr>
          <w:sz w:val="20"/>
          <w:szCs w:val="20"/>
          <w:lang w:val="ru-RU"/>
        </w:rPr>
        <w:t xml:space="preserve"> </w:t>
      </w:r>
      <w:r>
        <w:rPr>
          <w:sz w:val="20"/>
          <w:szCs w:val="20"/>
          <w:lang w:val="ru-RU"/>
        </w:rPr>
        <w:t>компонента</w:t>
      </w:r>
      <w:r w:rsidRPr="00950DCF">
        <w:rPr>
          <w:sz w:val="20"/>
          <w:szCs w:val="20"/>
          <w:lang w:val="ru-RU"/>
        </w:rPr>
        <w:t xml:space="preserve"> </w:t>
      </w:r>
      <w:r>
        <w:rPr>
          <w:sz w:val="20"/>
          <w:szCs w:val="20"/>
          <w:lang w:val="ru-RU"/>
        </w:rPr>
        <w:t>на</w:t>
      </w:r>
      <w:r w:rsidRPr="00950DCF">
        <w:rPr>
          <w:sz w:val="20"/>
          <w:szCs w:val="20"/>
          <w:lang w:val="ru-RU"/>
        </w:rPr>
        <w:t xml:space="preserve"> </w:t>
      </w:r>
      <w:r>
        <w:rPr>
          <w:sz w:val="20"/>
          <w:szCs w:val="20"/>
          <w:lang w:val="ru-RU"/>
        </w:rPr>
        <w:t>два</w:t>
      </w:r>
      <w:r w:rsidRPr="00950DCF">
        <w:rPr>
          <w:sz w:val="20"/>
          <w:szCs w:val="20"/>
          <w:lang w:val="ru-RU"/>
        </w:rPr>
        <w:t xml:space="preserve"> </w:t>
      </w:r>
      <w:r>
        <w:rPr>
          <w:sz w:val="20"/>
          <w:szCs w:val="20"/>
          <w:lang w:val="ru-RU"/>
        </w:rPr>
        <w:t>языка</w:t>
      </w:r>
      <w:r w:rsidRPr="00950DCF">
        <w:rPr>
          <w:sz w:val="20"/>
          <w:szCs w:val="20"/>
          <w:lang w:val="ru-RU"/>
        </w:rPr>
        <w:t xml:space="preserve"> (</w:t>
      </w:r>
      <w:r>
        <w:rPr>
          <w:sz w:val="20"/>
          <w:szCs w:val="20"/>
          <w:lang w:val="ru-RU"/>
        </w:rPr>
        <w:t>английский и французский или испанский</w:t>
      </w:r>
      <w:r w:rsidRPr="00950DCF">
        <w:rPr>
          <w:sz w:val="20"/>
          <w:szCs w:val="20"/>
          <w:lang w:val="ru-RU"/>
        </w:rPr>
        <w:t xml:space="preserve">). </w:t>
      </w:r>
    </w:p>
    <w:p w14:paraId="3E12CE3E" w14:textId="77777777" w:rsidR="00D1474F" w:rsidRPr="00950DCF" w:rsidRDefault="00D1474F" w:rsidP="00D1474F">
      <w:pPr>
        <w:jc w:val="both"/>
        <w:rPr>
          <w:sz w:val="20"/>
          <w:szCs w:val="20"/>
          <w:lang w:val="ru-RU"/>
        </w:rPr>
      </w:pPr>
    </w:p>
    <w:p w14:paraId="727EF590" w14:textId="77777777" w:rsidR="00D1474F" w:rsidRPr="002F2C89"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Размер</w:t>
      </w:r>
      <w:r w:rsidRPr="002F2C89">
        <w:rPr>
          <w:sz w:val="20"/>
          <w:szCs w:val="20"/>
          <w:lang w:val="ru-RU"/>
        </w:rPr>
        <w:t xml:space="preserve"> </w:t>
      </w:r>
      <w:r>
        <w:rPr>
          <w:sz w:val="20"/>
          <w:szCs w:val="20"/>
          <w:lang w:val="ru-RU"/>
        </w:rPr>
        <w:t>заявок</w:t>
      </w:r>
      <w:r w:rsidRPr="002F2C89">
        <w:rPr>
          <w:sz w:val="20"/>
          <w:szCs w:val="20"/>
          <w:lang w:val="ru-RU"/>
        </w:rPr>
        <w:t xml:space="preserve"> </w:t>
      </w:r>
      <w:r>
        <w:rPr>
          <w:sz w:val="20"/>
          <w:szCs w:val="20"/>
          <w:lang w:val="ru-RU"/>
        </w:rPr>
        <w:t>определяет</w:t>
      </w:r>
      <w:r w:rsidRPr="002F2C89">
        <w:rPr>
          <w:sz w:val="20"/>
          <w:szCs w:val="20"/>
          <w:lang w:val="ru-RU"/>
        </w:rPr>
        <w:t xml:space="preserve"> </w:t>
      </w:r>
      <w:r>
        <w:rPr>
          <w:sz w:val="20"/>
          <w:szCs w:val="20"/>
          <w:lang w:val="ru-RU"/>
        </w:rPr>
        <w:t>рабочую</w:t>
      </w:r>
      <w:r w:rsidRPr="002F2C89">
        <w:rPr>
          <w:sz w:val="20"/>
          <w:szCs w:val="20"/>
          <w:lang w:val="ru-RU"/>
        </w:rPr>
        <w:t xml:space="preserve"> </w:t>
      </w:r>
      <w:r>
        <w:rPr>
          <w:sz w:val="20"/>
          <w:szCs w:val="20"/>
          <w:lang w:val="ru-RU"/>
        </w:rPr>
        <w:t>нагрузку</w:t>
      </w:r>
      <w:r w:rsidRPr="002F2C89">
        <w:rPr>
          <w:sz w:val="20"/>
          <w:szCs w:val="20"/>
          <w:lang w:val="ru-RU"/>
        </w:rPr>
        <w:t xml:space="preserve"> </w:t>
      </w:r>
      <w:r>
        <w:rPr>
          <w:sz w:val="20"/>
          <w:szCs w:val="20"/>
          <w:lang w:val="ru-RU"/>
        </w:rPr>
        <w:t>специалистов</w:t>
      </w:r>
      <w:r w:rsidRPr="002F2C89">
        <w:rPr>
          <w:sz w:val="20"/>
          <w:szCs w:val="20"/>
          <w:lang w:val="ru-RU"/>
        </w:rPr>
        <w:t xml:space="preserve"> </w:t>
      </w:r>
      <w:r>
        <w:rPr>
          <w:sz w:val="20"/>
          <w:szCs w:val="20"/>
          <w:lang w:val="ru-RU"/>
        </w:rPr>
        <w:t>по</w:t>
      </w:r>
      <w:r w:rsidRPr="002F2C89">
        <w:rPr>
          <w:sz w:val="20"/>
          <w:szCs w:val="20"/>
          <w:lang w:val="ru-RU"/>
        </w:rPr>
        <w:t xml:space="preserve"> </w:t>
      </w:r>
      <w:r>
        <w:rPr>
          <w:sz w:val="20"/>
          <w:szCs w:val="20"/>
          <w:lang w:val="ru-RU"/>
        </w:rPr>
        <w:t>экспертизе</w:t>
      </w:r>
      <w:r w:rsidRPr="002F2C89">
        <w:rPr>
          <w:sz w:val="20"/>
          <w:szCs w:val="20"/>
          <w:lang w:val="ru-RU"/>
        </w:rPr>
        <w:t xml:space="preserve">, </w:t>
      </w:r>
      <w:r>
        <w:rPr>
          <w:sz w:val="20"/>
          <w:szCs w:val="20"/>
          <w:lang w:val="ru-RU"/>
        </w:rPr>
        <w:t>которая заключается в проведении классификации товаров и</w:t>
      </w:r>
      <w:r w:rsidRPr="002F2C89">
        <w:rPr>
          <w:sz w:val="20"/>
          <w:szCs w:val="20"/>
          <w:lang w:val="ru-RU"/>
        </w:rPr>
        <w:t>/</w:t>
      </w:r>
      <w:r>
        <w:rPr>
          <w:sz w:val="20"/>
          <w:szCs w:val="20"/>
          <w:lang w:val="ru-RU"/>
        </w:rPr>
        <w:t>или услуг, обозначенных в заявке, в соответствии с Ниццкой классификацией.</w:t>
      </w:r>
      <w:r w:rsidRPr="002F2C89">
        <w:rPr>
          <w:sz w:val="20"/>
          <w:szCs w:val="20"/>
          <w:lang w:val="ru-RU"/>
        </w:rPr>
        <w:t xml:space="preserve"> </w:t>
      </w:r>
    </w:p>
    <w:p w14:paraId="0B9F9BBD" w14:textId="77777777" w:rsidR="00D1474F" w:rsidRPr="002F2C89" w:rsidRDefault="00D1474F" w:rsidP="00D1474F">
      <w:pPr>
        <w:jc w:val="both"/>
        <w:rPr>
          <w:sz w:val="20"/>
          <w:szCs w:val="20"/>
          <w:lang w:val="ru-RU"/>
        </w:rPr>
      </w:pPr>
    </w:p>
    <w:p w14:paraId="05264FE5" w14:textId="77777777" w:rsidR="00D1474F" w:rsidRPr="002C3872"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Средний</w:t>
      </w:r>
      <w:r w:rsidRPr="002C3872">
        <w:rPr>
          <w:sz w:val="20"/>
          <w:szCs w:val="20"/>
          <w:lang w:val="ru-RU"/>
        </w:rPr>
        <w:t xml:space="preserve"> </w:t>
      </w:r>
      <w:r>
        <w:rPr>
          <w:sz w:val="20"/>
          <w:szCs w:val="20"/>
          <w:lang w:val="ru-RU"/>
        </w:rPr>
        <w:t>размер</w:t>
      </w:r>
      <w:r w:rsidRPr="002C3872">
        <w:rPr>
          <w:sz w:val="20"/>
          <w:szCs w:val="20"/>
          <w:lang w:val="ru-RU"/>
        </w:rPr>
        <w:t xml:space="preserve"> </w:t>
      </w:r>
      <w:r>
        <w:rPr>
          <w:sz w:val="20"/>
          <w:szCs w:val="20"/>
          <w:lang w:val="ru-RU"/>
        </w:rPr>
        <w:t>заявки</w:t>
      </w:r>
      <w:r w:rsidRPr="002C3872">
        <w:rPr>
          <w:sz w:val="20"/>
          <w:szCs w:val="20"/>
          <w:lang w:val="ru-RU"/>
        </w:rPr>
        <w:t xml:space="preserve"> </w:t>
      </w:r>
      <w:r>
        <w:rPr>
          <w:sz w:val="20"/>
          <w:szCs w:val="20"/>
          <w:lang w:val="ru-RU"/>
        </w:rPr>
        <w:t>определятся</w:t>
      </w:r>
      <w:r w:rsidRPr="002C3872">
        <w:rPr>
          <w:sz w:val="20"/>
          <w:szCs w:val="20"/>
          <w:lang w:val="ru-RU"/>
        </w:rPr>
        <w:t xml:space="preserve"> </w:t>
      </w:r>
      <w:r>
        <w:rPr>
          <w:sz w:val="20"/>
          <w:szCs w:val="20"/>
          <w:lang w:val="ru-RU"/>
        </w:rPr>
        <w:t>путем</w:t>
      </w:r>
      <w:r w:rsidRPr="002C3872">
        <w:rPr>
          <w:sz w:val="20"/>
          <w:szCs w:val="20"/>
          <w:lang w:val="ru-RU"/>
        </w:rPr>
        <w:t xml:space="preserve"> </w:t>
      </w:r>
      <w:r>
        <w:rPr>
          <w:sz w:val="20"/>
          <w:szCs w:val="20"/>
          <w:lang w:val="ru-RU"/>
        </w:rPr>
        <w:t>деления</w:t>
      </w:r>
      <w:r w:rsidRPr="002C3872">
        <w:rPr>
          <w:sz w:val="20"/>
          <w:szCs w:val="20"/>
          <w:lang w:val="ru-RU"/>
        </w:rPr>
        <w:t xml:space="preserve"> </w:t>
      </w:r>
      <w:r>
        <w:rPr>
          <w:sz w:val="20"/>
          <w:szCs w:val="20"/>
          <w:lang w:val="ru-RU"/>
        </w:rPr>
        <w:t>общего</w:t>
      </w:r>
      <w:r w:rsidRPr="002C3872">
        <w:rPr>
          <w:sz w:val="20"/>
          <w:szCs w:val="20"/>
          <w:lang w:val="ru-RU"/>
        </w:rPr>
        <w:t xml:space="preserve"> </w:t>
      </w:r>
      <w:r>
        <w:rPr>
          <w:sz w:val="20"/>
          <w:szCs w:val="20"/>
          <w:lang w:val="ru-RU"/>
        </w:rPr>
        <w:t>числа</w:t>
      </w:r>
      <w:r w:rsidRPr="002C3872">
        <w:rPr>
          <w:sz w:val="20"/>
          <w:szCs w:val="20"/>
          <w:lang w:val="ru-RU"/>
        </w:rPr>
        <w:t xml:space="preserve"> </w:t>
      </w:r>
      <w:r>
        <w:rPr>
          <w:sz w:val="20"/>
          <w:szCs w:val="20"/>
          <w:lang w:val="ru-RU"/>
        </w:rPr>
        <w:t>слов</w:t>
      </w:r>
      <w:r w:rsidRPr="002C3872">
        <w:rPr>
          <w:sz w:val="20"/>
          <w:szCs w:val="20"/>
          <w:lang w:val="ru-RU"/>
        </w:rPr>
        <w:t xml:space="preserve"> </w:t>
      </w:r>
      <w:r>
        <w:rPr>
          <w:sz w:val="20"/>
          <w:szCs w:val="20"/>
          <w:lang w:val="ru-RU"/>
        </w:rPr>
        <w:t>в</w:t>
      </w:r>
      <w:r w:rsidRPr="002C3872">
        <w:rPr>
          <w:sz w:val="20"/>
          <w:szCs w:val="20"/>
          <w:lang w:val="ru-RU"/>
        </w:rPr>
        <w:t xml:space="preserve"> </w:t>
      </w:r>
      <w:r>
        <w:rPr>
          <w:sz w:val="20"/>
          <w:szCs w:val="20"/>
          <w:lang w:val="ru-RU"/>
        </w:rPr>
        <w:t>базовых</w:t>
      </w:r>
      <w:r w:rsidRPr="002C3872">
        <w:rPr>
          <w:sz w:val="20"/>
          <w:szCs w:val="20"/>
          <w:lang w:val="ru-RU"/>
        </w:rPr>
        <w:t xml:space="preserve"> </w:t>
      </w:r>
      <w:r>
        <w:rPr>
          <w:sz w:val="20"/>
          <w:szCs w:val="20"/>
          <w:lang w:val="ru-RU"/>
        </w:rPr>
        <w:t>списках товаров</w:t>
      </w:r>
      <w:r w:rsidRPr="002C3872">
        <w:rPr>
          <w:sz w:val="20"/>
          <w:szCs w:val="20"/>
          <w:lang w:val="ru-RU"/>
        </w:rPr>
        <w:t xml:space="preserve"> </w:t>
      </w:r>
      <w:r>
        <w:rPr>
          <w:sz w:val="20"/>
          <w:szCs w:val="20"/>
          <w:lang w:val="ru-RU"/>
        </w:rPr>
        <w:t>и</w:t>
      </w:r>
      <w:r w:rsidRPr="002C3872">
        <w:rPr>
          <w:sz w:val="20"/>
          <w:szCs w:val="20"/>
          <w:lang w:val="ru-RU"/>
        </w:rPr>
        <w:t xml:space="preserve"> </w:t>
      </w:r>
      <w:r>
        <w:rPr>
          <w:sz w:val="20"/>
          <w:szCs w:val="20"/>
          <w:lang w:val="ru-RU"/>
        </w:rPr>
        <w:t>услуг</w:t>
      </w:r>
      <w:r w:rsidRPr="002C3872">
        <w:rPr>
          <w:sz w:val="20"/>
          <w:szCs w:val="20"/>
          <w:lang w:val="ru-RU"/>
        </w:rPr>
        <w:t xml:space="preserve">, </w:t>
      </w:r>
      <w:r>
        <w:rPr>
          <w:sz w:val="20"/>
          <w:szCs w:val="20"/>
          <w:lang w:val="ru-RU"/>
        </w:rPr>
        <w:t>ограничениях</w:t>
      </w:r>
      <w:r w:rsidRPr="002C3872">
        <w:rPr>
          <w:sz w:val="20"/>
          <w:szCs w:val="20"/>
          <w:lang w:val="ru-RU"/>
        </w:rPr>
        <w:t xml:space="preserve"> </w:t>
      </w:r>
      <w:r>
        <w:rPr>
          <w:sz w:val="20"/>
          <w:szCs w:val="20"/>
          <w:lang w:val="ru-RU"/>
        </w:rPr>
        <w:t>и</w:t>
      </w:r>
      <w:r w:rsidRPr="002C3872">
        <w:rPr>
          <w:sz w:val="20"/>
          <w:szCs w:val="20"/>
          <w:lang w:val="ru-RU"/>
        </w:rPr>
        <w:t xml:space="preserve"> </w:t>
      </w:r>
      <w:r>
        <w:rPr>
          <w:sz w:val="20"/>
          <w:szCs w:val="20"/>
          <w:lang w:val="ru-RU"/>
        </w:rPr>
        <w:t>описаниях на число зарегистрированных заявок.</w:t>
      </w:r>
    </w:p>
    <w:p w14:paraId="29D3BA71" w14:textId="77777777" w:rsidR="00D1474F" w:rsidRPr="00990B8A" w:rsidRDefault="00D1474F" w:rsidP="00D1474F">
      <w:pPr>
        <w:jc w:val="center"/>
        <w:rPr>
          <w:sz w:val="20"/>
          <w:szCs w:val="20"/>
        </w:rPr>
      </w:pPr>
      <w:r>
        <w:rPr>
          <w:noProof/>
          <w:sz w:val="20"/>
          <w:szCs w:val="20"/>
          <w:lang w:eastAsia="en-US"/>
        </w:rPr>
        <w:drawing>
          <wp:inline distT="0" distB="0" distL="0" distR="0" wp14:anchorId="653F25DD" wp14:editId="429C7E54">
            <wp:extent cx="4577913" cy="2263302"/>
            <wp:effectExtent l="0" t="0" r="0" b="381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583417" cy="2266023"/>
                    </a:xfrm>
                    <a:prstGeom prst="rect">
                      <a:avLst/>
                    </a:prstGeom>
                    <a:noFill/>
                  </pic:spPr>
                </pic:pic>
              </a:graphicData>
            </a:graphic>
          </wp:inline>
        </w:drawing>
      </w:r>
    </w:p>
    <w:p w14:paraId="3AA44802" w14:textId="77777777" w:rsidR="00D1474F" w:rsidRPr="00990B8A" w:rsidRDefault="00D1474F" w:rsidP="00D1474F">
      <w:pPr>
        <w:jc w:val="both"/>
        <w:rPr>
          <w:sz w:val="20"/>
          <w:szCs w:val="20"/>
        </w:rPr>
      </w:pPr>
    </w:p>
    <w:p w14:paraId="4B6B4F17" w14:textId="77777777" w:rsidR="00D1474F" w:rsidRPr="002C3872" w:rsidRDefault="00D1474F" w:rsidP="00D1474F">
      <w:pPr>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2C3872">
        <w:rPr>
          <w:sz w:val="20"/>
          <w:szCs w:val="20"/>
          <w:lang w:val="ru-RU"/>
        </w:rPr>
        <w:t xml:space="preserve"> 2014</w:t>
      </w:r>
      <w:r w:rsidRPr="002C3872">
        <w:rPr>
          <w:sz w:val="20"/>
          <w:szCs w:val="20"/>
        </w:rPr>
        <w:t> </w:t>
      </w:r>
      <w:r>
        <w:rPr>
          <w:sz w:val="20"/>
          <w:szCs w:val="20"/>
          <w:lang w:val="ru-RU"/>
        </w:rPr>
        <w:t>г</w:t>
      </w:r>
      <w:r w:rsidRPr="002C3872">
        <w:rPr>
          <w:sz w:val="20"/>
          <w:szCs w:val="20"/>
          <w:lang w:val="ru-RU"/>
        </w:rPr>
        <w:t xml:space="preserve">. </w:t>
      </w:r>
      <w:r>
        <w:rPr>
          <w:sz w:val="20"/>
          <w:szCs w:val="20"/>
          <w:lang w:val="ru-RU"/>
        </w:rPr>
        <w:t>средний</w:t>
      </w:r>
      <w:r w:rsidRPr="002C3872">
        <w:rPr>
          <w:sz w:val="20"/>
          <w:szCs w:val="20"/>
          <w:lang w:val="ru-RU"/>
        </w:rPr>
        <w:t xml:space="preserve"> </w:t>
      </w:r>
      <w:r>
        <w:rPr>
          <w:sz w:val="20"/>
          <w:szCs w:val="20"/>
          <w:lang w:val="ru-RU"/>
        </w:rPr>
        <w:t>размер</w:t>
      </w:r>
      <w:r w:rsidRPr="002C3872">
        <w:rPr>
          <w:sz w:val="20"/>
          <w:szCs w:val="20"/>
          <w:lang w:val="ru-RU"/>
        </w:rPr>
        <w:t xml:space="preserve"> </w:t>
      </w:r>
      <w:r>
        <w:rPr>
          <w:sz w:val="20"/>
          <w:szCs w:val="20"/>
          <w:lang w:val="ru-RU"/>
        </w:rPr>
        <w:t>заявки</w:t>
      </w:r>
      <w:r w:rsidRPr="002C3872">
        <w:rPr>
          <w:sz w:val="20"/>
          <w:szCs w:val="20"/>
          <w:lang w:val="ru-RU"/>
        </w:rPr>
        <w:t xml:space="preserve"> </w:t>
      </w:r>
      <w:r>
        <w:rPr>
          <w:sz w:val="20"/>
          <w:szCs w:val="20"/>
          <w:lang w:val="ru-RU"/>
        </w:rPr>
        <w:t>составил</w:t>
      </w:r>
      <w:r w:rsidRPr="002C3872">
        <w:rPr>
          <w:sz w:val="20"/>
          <w:szCs w:val="20"/>
          <w:lang w:val="ru-RU"/>
        </w:rPr>
        <w:t xml:space="preserve"> 239</w:t>
      </w:r>
      <w:r>
        <w:rPr>
          <w:sz w:val="20"/>
          <w:szCs w:val="20"/>
          <w:lang w:val="ru-RU"/>
        </w:rPr>
        <w:t> слов</w:t>
      </w:r>
      <w:r w:rsidRPr="002C3872">
        <w:rPr>
          <w:sz w:val="20"/>
          <w:szCs w:val="20"/>
          <w:lang w:val="ru-RU"/>
        </w:rPr>
        <w:t>.</w:t>
      </w:r>
      <w:r>
        <w:rPr>
          <w:sz w:val="20"/>
          <w:szCs w:val="20"/>
          <w:lang w:val="ru-RU"/>
        </w:rPr>
        <w:t xml:space="preserve"> </w:t>
      </w:r>
      <w:r w:rsidRPr="002C3872">
        <w:rPr>
          <w:sz w:val="20"/>
          <w:szCs w:val="20"/>
          <w:lang w:val="ru-RU"/>
        </w:rPr>
        <w:t xml:space="preserve"> </w:t>
      </w:r>
      <w:r>
        <w:rPr>
          <w:sz w:val="20"/>
          <w:szCs w:val="20"/>
          <w:lang w:val="ru-RU"/>
        </w:rPr>
        <w:t>Это</w:t>
      </w:r>
      <w:r w:rsidRPr="002C3872">
        <w:rPr>
          <w:sz w:val="20"/>
          <w:szCs w:val="20"/>
          <w:lang w:val="ru-RU"/>
        </w:rPr>
        <w:t xml:space="preserve"> </w:t>
      </w:r>
      <w:r>
        <w:rPr>
          <w:sz w:val="20"/>
          <w:szCs w:val="20"/>
          <w:lang w:val="ru-RU"/>
        </w:rPr>
        <w:t>на</w:t>
      </w:r>
      <w:r w:rsidRPr="002C3872">
        <w:rPr>
          <w:sz w:val="20"/>
          <w:szCs w:val="20"/>
          <w:lang w:val="ru-RU"/>
        </w:rPr>
        <w:t xml:space="preserve"> 12</w:t>
      </w:r>
      <w:r>
        <w:rPr>
          <w:sz w:val="20"/>
          <w:szCs w:val="20"/>
          <w:lang w:val="ru-RU"/>
        </w:rPr>
        <w:t xml:space="preserve"> процентов больше, чем в </w:t>
      </w:r>
      <w:r w:rsidRPr="002C3872">
        <w:rPr>
          <w:sz w:val="20"/>
          <w:szCs w:val="20"/>
          <w:lang w:val="ru-RU"/>
        </w:rPr>
        <w:t>2013</w:t>
      </w:r>
      <w:r>
        <w:rPr>
          <w:sz w:val="20"/>
          <w:szCs w:val="20"/>
          <w:lang w:val="ru-RU"/>
        </w:rPr>
        <w:t> г</w:t>
      </w:r>
      <w:r w:rsidRPr="002C3872">
        <w:rPr>
          <w:sz w:val="20"/>
          <w:szCs w:val="20"/>
          <w:lang w:val="ru-RU"/>
        </w:rPr>
        <w:t>.</w:t>
      </w:r>
    </w:p>
    <w:p w14:paraId="6EC60171" w14:textId="77777777" w:rsidR="00D1474F" w:rsidRPr="002B716D" w:rsidRDefault="00D1474F" w:rsidP="00D1474F">
      <w:pPr>
        <w:numPr>
          <w:ilvl w:val="0"/>
          <w:numId w:val="45"/>
        </w:numPr>
        <w:tabs>
          <w:tab w:val="clear" w:pos="720"/>
          <w:tab w:val="num" w:pos="993"/>
        </w:tabs>
        <w:spacing w:after="120"/>
        <w:ind w:left="993" w:hanging="426"/>
        <w:jc w:val="both"/>
        <w:rPr>
          <w:sz w:val="20"/>
          <w:szCs w:val="20"/>
          <w:lang w:val="ru-RU"/>
        </w:rPr>
      </w:pPr>
      <w:r>
        <w:rPr>
          <w:sz w:val="20"/>
          <w:szCs w:val="20"/>
          <w:lang w:val="ru-RU"/>
        </w:rPr>
        <w:t>Несмотря</w:t>
      </w:r>
      <w:r w:rsidRPr="00DB1D4D">
        <w:rPr>
          <w:sz w:val="20"/>
          <w:szCs w:val="20"/>
          <w:lang w:val="ru-RU"/>
        </w:rPr>
        <w:t xml:space="preserve"> </w:t>
      </w:r>
      <w:r>
        <w:rPr>
          <w:sz w:val="20"/>
          <w:szCs w:val="20"/>
          <w:lang w:val="ru-RU"/>
        </w:rPr>
        <w:t>на</w:t>
      </w:r>
      <w:r w:rsidRPr="00DB1D4D">
        <w:rPr>
          <w:sz w:val="20"/>
          <w:szCs w:val="20"/>
          <w:lang w:val="ru-RU"/>
        </w:rPr>
        <w:t xml:space="preserve"> </w:t>
      </w:r>
      <w:r>
        <w:rPr>
          <w:sz w:val="20"/>
          <w:szCs w:val="20"/>
          <w:lang w:val="ru-RU"/>
        </w:rPr>
        <w:t>то</w:t>
      </w:r>
      <w:r w:rsidRPr="00DB1D4D">
        <w:rPr>
          <w:sz w:val="20"/>
          <w:szCs w:val="20"/>
          <w:lang w:val="ru-RU"/>
        </w:rPr>
        <w:t xml:space="preserve"> </w:t>
      </w:r>
      <w:r>
        <w:rPr>
          <w:sz w:val="20"/>
          <w:szCs w:val="20"/>
          <w:lang w:val="ru-RU"/>
        </w:rPr>
        <w:t>что</w:t>
      </w:r>
      <w:r w:rsidRPr="00DB1D4D">
        <w:rPr>
          <w:sz w:val="20"/>
          <w:szCs w:val="20"/>
          <w:lang w:val="ru-RU"/>
        </w:rPr>
        <w:t xml:space="preserve"> </w:t>
      </w:r>
      <w:r>
        <w:rPr>
          <w:sz w:val="20"/>
          <w:szCs w:val="20"/>
          <w:lang w:val="ru-RU"/>
        </w:rPr>
        <w:t>некоторые</w:t>
      </w:r>
      <w:r w:rsidRPr="00DB1D4D">
        <w:rPr>
          <w:sz w:val="20"/>
          <w:szCs w:val="20"/>
          <w:lang w:val="ru-RU"/>
        </w:rPr>
        <w:t xml:space="preserve"> </w:t>
      </w:r>
      <w:r>
        <w:rPr>
          <w:sz w:val="20"/>
          <w:szCs w:val="20"/>
          <w:lang w:val="ru-RU"/>
        </w:rPr>
        <w:t>аспекты</w:t>
      </w:r>
      <w:r w:rsidRPr="00DB1D4D">
        <w:rPr>
          <w:sz w:val="20"/>
          <w:szCs w:val="20"/>
          <w:lang w:val="ru-RU"/>
        </w:rPr>
        <w:t xml:space="preserve"> </w:t>
      </w:r>
      <w:r>
        <w:rPr>
          <w:sz w:val="20"/>
          <w:szCs w:val="20"/>
          <w:lang w:val="ru-RU"/>
        </w:rPr>
        <w:t>работы</w:t>
      </w:r>
      <w:r w:rsidRPr="00DB1D4D">
        <w:rPr>
          <w:sz w:val="20"/>
          <w:szCs w:val="20"/>
          <w:lang w:val="ru-RU"/>
        </w:rPr>
        <w:t xml:space="preserve"> </w:t>
      </w:r>
      <w:r>
        <w:rPr>
          <w:sz w:val="20"/>
          <w:szCs w:val="20"/>
          <w:lang w:val="ru-RU"/>
        </w:rPr>
        <w:t>по</w:t>
      </w:r>
      <w:r w:rsidRPr="00DB1D4D">
        <w:rPr>
          <w:sz w:val="20"/>
          <w:szCs w:val="20"/>
          <w:lang w:val="ru-RU"/>
        </w:rPr>
        <w:t xml:space="preserve"> </w:t>
      </w:r>
      <w:r>
        <w:rPr>
          <w:sz w:val="20"/>
          <w:szCs w:val="20"/>
          <w:lang w:val="ru-RU"/>
        </w:rPr>
        <w:t>переводу</w:t>
      </w:r>
      <w:r w:rsidRPr="00DB1D4D">
        <w:rPr>
          <w:sz w:val="20"/>
          <w:szCs w:val="20"/>
          <w:lang w:val="ru-RU"/>
        </w:rPr>
        <w:t xml:space="preserve"> </w:t>
      </w:r>
      <w:r>
        <w:rPr>
          <w:sz w:val="20"/>
          <w:szCs w:val="20"/>
          <w:lang w:val="ru-RU"/>
        </w:rPr>
        <w:t>и</w:t>
      </w:r>
      <w:r w:rsidRPr="00DB1D4D">
        <w:rPr>
          <w:sz w:val="20"/>
          <w:szCs w:val="20"/>
          <w:lang w:val="ru-RU"/>
        </w:rPr>
        <w:t xml:space="preserve"> </w:t>
      </w:r>
      <w:r>
        <w:rPr>
          <w:sz w:val="20"/>
          <w:szCs w:val="20"/>
          <w:lang w:val="ru-RU"/>
        </w:rPr>
        <w:t>классификации</w:t>
      </w:r>
      <w:r w:rsidRPr="00DB1D4D">
        <w:rPr>
          <w:sz w:val="20"/>
          <w:szCs w:val="20"/>
          <w:lang w:val="ru-RU"/>
        </w:rPr>
        <w:t xml:space="preserve"> </w:t>
      </w:r>
      <w:r>
        <w:rPr>
          <w:sz w:val="20"/>
          <w:szCs w:val="20"/>
          <w:lang w:val="ru-RU"/>
        </w:rPr>
        <w:t>заявки</w:t>
      </w:r>
      <w:r w:rsidRPr="00DB1D4D">
        <w:rPr>
          <w:sz w:val="20"/>
          <w:szCs w:val="20"/>
          <w:lang w:val="ru-RU"/>
        </w:rPr>
        <w:t xml:space="preserve"> </w:t>
      </w:r>
      <w:r>
        <w:rPr>
          <w:sz w:val="20"/>
          <w:szCs w:val="20"/>
          <w:lang w:val="ru-RU"/>
        </w:rPr>
        <w:t>выполняются автоматически</w:t>
      </w:r>
      <w:r w:rsidRPr="00DB1D4D">
        <w:rPr>
          <w:sz w:val="20"/>
          <w:szCs w:val="20"/>
          <w:lang w:val="ru-RU"/>
        </w:rPr>
        <w:t xml:space="preserve">, </w:t>
      </w:r>
      <w:r>
        <w:rPr>
          <w:sz w:val="20"/>
          <w:szCs w:val="20"/>
          <w:lang w:val="ru-RU"/>
        </w:rPr>
        <w:t>значительное увеличение размера заявок заметно повышает рабочую нагрузку МБ.</w:t>
      </w:r>
    </w:p>
    <w:p w14:paraId="3D322EF5" w14:textId="77777777" w:rsidR="00D1474F" w:rsidRPr="002B716D" w:rsidRDefault="00D1474F" w:rsidP="00D1474F">
      <w:pPr>
        <w:pStyle w:val="ListParagraph"/>
        <w:jc w:val="both"/>
        <w:rPr>
          <w:sz w:val="20"/>
          <w:szCs w:val="20"/>
          <w:lang w:val="ru-RU"/>
        </w:rPr>
      </w:pPr>
    </w:p>
    <w:p w14:paraId="49403DDA" w14:textId="77777777" w:rsidR="00D1474F" w:rsidRPr="002B716D" w:rsidRDefault="00D1474F" w:rsidP="00D1474F">
      <w:pPr>
        <w:pStyle w:val="ListParagraph"/>
        <w:jc w:val="both"/>
        <w:rPr>
          <w:sz w:val="20"/>
          <w:szCs w:val="20"/>
          <w:lang w:val="ru-RU"/>
        </w:rPr>
      </w:pPr>
    </w:p>
    <w:p w14:paraId="4091ADA9" w14:textId="77777777" w:rsidR="00D1474F" w:rsidRPr="00183290" w:rsidRDefault="00D1474F" w:rsidP="00D1474F">
      <w:pPr>
        <w:pStyle w:val="ListParagraph"/>
        <w:keepNext/>
        <w:keepLines/>
        <w:tabs>
          <w:tab w:val="left" w:pos="1701"/>
        </w:tabs>
        <w:ind w:left="567"/>
        <w:jc w:val="both"/>
        <w:rPr>
          <w:i/>
          <w:sz w:val="20"/>
          <w:szCs w:val="20"/>
          <w:lang w:val="ru-RU"/>
        </w:rPr>
      </w:pPr>
      <w:r>
        <w:rPr>
          <w:i/>
          <w:sz w:val="20"/>
          <w:szCs w:val="20"/>
          <w:lang w:val="ru-RU"/>
        </w:rPr>
        <w:t>Распределение</w:t>
      </w:r>
      <w:r w:rsidRPr="00183290">
        <w:rPr>
          <w:i/>
          <w:sz w:val="20"/>
          <w:szCs w:val="20"/>
          <w:lang w:val="ru-RU"/>
        </w:rPr>
        <w:t xml:space="preserve"> </w:t>
      </w:r>
      <w:r>
        <w:rPr>
          <w:i/>
          <w:sz w:val="20"/>
          <w:szCs w:val="20"/>
          <w:lang w:val="ru-RU"/>
        </w:rPr>
        <w:t>правильно оформленных заявок и заявок, оформленных с нарушением</w:t>
      </w:r>
    </w:p>
    <w:p w14:paraId="2FC00197" w14:textId="77777777" w:rsidR="00D1474F" w:rsidRPr="00990B8A" w:rsidRDefault="00D1474F" w:rsidP="00D1474F">
      <w:pPr>
        <w:jc w:val="center"/>
        <w:rPr>
          <w:sz w:val="20"/>
          <w:szCs w:val="20"/>
        </w:rPr>
      </w:pPr>
      <w:r>
        <w:rPr>
          <w:noProof/>
          <w:sz w:val="20"/>
          <w:szCs w:val="20"/>
          <w:lang w:eastAsia="en-US"/>
        </w:rPr>
        <w:drawing>
          <wp:inline distT="0" distB="0" distL="0" distR="0" wp14:anchorId="08A73DB4" wp14:editId="12F6C60F">
            <wp:extent cx="5209718" cy="2654489"/>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07983" cy="2653605"/>
                    </a:xfrm>
                    <a:prstGeom prst="rect">
                      <a:avLst/>
                    </a:prstGeom>
                    <a:noFill/>
                  </pic:spPr>
                </pic:pic>
              </a:graphicData>
            </a:graphic>
          </wp:inline>
        </w:drawing>
      </w:r>
    </w:p>
    <w:p w14:paraId="7409C57C" w14:textId="77777777" w:rsidR="00D1474F" w:rsidRPr="00183290" w:rsidRDefault="00D1474F" w:rsidP="00D1474F">
      <w:pPr>
        <w:numPr>
          <w:ilvl w:val="0"/>
          <w:numId w:val="45"/>
        </w:numPr>
        <w:tabs>
          <w:tab w:val="clear" w:pos="720"/>
          <w:tab w:val="num" w:pos="993"/>
        </w:tabs>
        <w:spacing w:after="120"/>
        <w:ind w:left="993" w:hanging="426"/>
        <w:jc w:val="both"/>
        <w:rPr>
          <w:sz w:val="20"/>
          <w:szCs w:val="20"/>
          <w:lang w:val="ru-RU"/>
        </w:rPr>
      </w:pPr>
      <w:r>
        <w:rPr>
          <w:sz w:val="20"/>
          <w:szCs w:val="20"/>
          <w:lang w:val="ru-RU"/>
        </w:rPr>
        <w:t>Число</w:t>
      </w:r>
      <w:r w:rsidRPr="00183290">
        <w:rPr>
          <w:sz w:val="20"/>
          <w:szCs w:val="20"/>
          <w:lang w:val="ru-RU"/>
        </w:rPr>
        <w:t xml:space="preserve"> </w:t>
      </w:r>
      <w:r>
        <w:rPr>
          <w:sz w:val="20"/>
          <w:szCs w:val="20"/>
          <w:lang w:val="ru-RU"/>
        </w:rPr>
        <w:t>правильно оформленных заявок</w:t>
      </w:r>
      <w:r w:rsidRPr="00183290">
        <w:rPr>
          <w:sz w:val="20"/>
          <w:szCs w:val="20"/>
          <w:lang w:val="ru-RU"/>
        </w:rPr>
        <w:t xml:space="preserve"> </w:t>
      </w:r>
      <w:r>
        <w:rPr>
          <w:sz w:val="20"/>
          <w:szCs w:val="20"/>
          <w:lang w:val="ru-RU"/>
        </w:rPr>
        <w:t>остается</w:t>
      </w:r>
      <w:r w:rsidRPr="00183290">
        <w:rPr>
          <w:sz w:val="20"/>
          <w:szCs w:val="20"/>
          <w:lang w:val="ru-RU"/>
        </w:rPr>
        <w:t xml:space="preserve"> </w:t>
      </w:r>
      <w:r>
        <w:rPr>
          <w:sz w:val="20"/>
          <w:szCs w:val="20"/>
          <w:lang w:val="ru-RU"/>
        </w:rPr>
        <w:t>практически</w:t>
      </w:r>
      <w:r w:rsidRPr="00183290">
        <w:rPr>
          <w:sz w:val="20"/>
          <w:szCs w:val="20"/>
          <w:lang w:val="ru-RU"/>
        </w:rPr>
        <w:t xml:space="preserve"> </w:t>
      </w:r>
      <w:r>
        <w:rPr>
          <w:sz w:val="20"/>
          <w:szCs w:val="20"/>
          <w:lang w:val="ru-RU"/>
        </w:rPr>
        <w:t>неизменным</w:t>
      </w:r>
      <w:r w:rsidRPr="00183290">
        <w:rPr>
          <w:sz w:val="20"/>
          <w:szCs w:val="20"/>
          <w:lang w:val="ru-RU"/>
        </w:rPr>
        <w:t xml:space="preserve"> </w:t>
      </w:r>
      <w:r>
        <w:rPr>
          <w:sz w:val="20"/>
          <w:szCs w:val="20"/>
          <w:lang w:val="ru-RU"/>
        </w:rPr>
        <w:t xml:space="preserve">с </w:t>
      </w:r>
      <w:r w:rsidRPr="00183290">
        <w:rPr>
          <w:sz w:val="20"/>
          <w:szCs w:val="20"/>
          <w:lang w:val="ru-RU"/>
        </w:rPr>
        <w:t>2011</w:t>
      </w:r>
      <w:r>
        <w:rPr>
          <w:sz w:val="20"/>
          <w:szCs w:val="20"/>
          <w:lang w:val="ru-RU"/>
        </w:rPr>
        <w:t> г</w:t>
      </w:r>
      <w:r w:rsidRPr="00183290">
        <w:rPr>
          <w:sz w:val="20"/>
          <w:szCs w:val="20"/>
          <w:lang w:val="ru-RU"/>
        </w:rPr>
        <w:t xml:space="preserve">. </w:t>
      </w:r>
    </w:p>
    <w:p w14:paraId="35EA18C3" w14:textId="77777777" w:rsidR="00D1474F" w:rsidRPr="00183290" w:rsidRDefault="00D1474F" w:rsidP="00D1474F">
      <w:pPr>
        <w:jc w:val="both"/>
        <w:rPr>
          <w:sz w:val="20"/>
          <w:szCs w:val="20"/>
          <w:lang w:val="ru-RU"/>
        </w:rPr>
      </w:pPr>
    </w:p>
    <w:p w14:paraId="70C4CE46" w14:textId="77777777" w:rsidR="00D1474F" w:rsidRPr="009049DD" w:rsidRDefault="00D1474F" w:rsidP="00D1474F">
      <w:pPr>
        <w:pStyle w:val="ListParagraph"/>
        <w:ind w:left="0"/>
        <w:jc w:val="both"/>
        <w:rPr>
          <w:sz w:val="20"/>
          <w:u w:val="single"/>
        </w:rPr>
      </w:pPr>
      <w:r>
        <w:rPr>
          <w:sz w:val="20"/>
          <w:u w:val="single"/>
          <w:lang w:val="ru-RU"/>
        </w:rPr>
        <w:t>Продления</w:t>
      </w:r>
      <w:r w:rsidRPr="009049DD">
        <w:rPr>
          <w:sz w:val="20"/>
          <w:u w:val="single"/>
        </w:rPr>
        <w:t xml:space="preserve"> </w:t>
      </w:r>
    </w:p>
    <w:p w14:paraId="492A40AD" w14:textId="77777777" w:rsidR="00D1474F" w:rsidRPr="00990B8A" w:rsidRDefault="00D1474F" w:rsidP="00D1474F">
      <w:pPr>
        <w:jc w:val="center"/>
        <w:rPr>
          <w:sz w:val="20"/>
          <w:szCs w:val="20"/>
        </w:rPr>
      </w:pPr>
      <w:r>
        <w:rPr>
          <w:noProof/>
          <w:sz w:val="20"/>
          <w:szCs w:val="20"/>
          <w:lang w:eastAsia="en-US"/>
        </w:rPr>
        <w:drawing>
          <wp:inline distT="0" distB="0" distL="0" distR="0" wp14:anchorId="2018F29C" wp14:editId="7820173F">
            <wp:extent cx="5152029" cy="2526895"/>
            <wp:effectExtent l="0" t="0" r="0" b="698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156417" cy="2529047"/>
                    </a:xfrm>
                    <a:prstGeom prst="rect">
                      <a:avLst/>
                    </a:prstGeom>
                    <a:noFill/>
                  </pic:spPr>
                </pic:pic>
              </a:graphicData>
            </a:graphic>
          </wp:inline>
        </w:drawing>
      </w:r>
    </w:p>
    <w:p w14:paraId="7500003D" w14:textId="77777777" w:rsidR="00D1474F" w:rsidRPr="008C2AAD" w:rsidRDefault="00D1474F" w:rsidP="00D1474F">
      <w:pPr>
        <w:numPr>
          <w:ilvl w:val="0"/>
          <w:numId w:val="45"/>
        </w:numPr>
        <w:tabs>
          <w:tab w:val="clear" w:pos="720"/>
          <w:tab w:val="num" w:pos="1560"/>
        </w:tabs>
        <w:spacing w:after="120"/>
        <w:ind w:left="993" w:hanging="426"/>
        <w:jc w:val="both"/>
        <w:rPr>
          <w:sz w:val="20"/>
          <w:szCs w:val="20"/>
          <w:lang w:val="ru-RU"/>
        </w:rPr>
      </w:pPr>
      <w:r>
        <w:rPr>
          <w:sz w:val="20"/>
          <w:szCs w:val="20"/>
          <w:lang w:val="ru-RU"/>
        </w:rPr>
        <w:t>В</w:t>
      </w:r>
      <w:r w:rsidRPr="008C2AAD">
        <w:rPr>
          <w:sz w:val="20"/>
          <w:szCs w:val="20"/>
          <w:lang w:val="ru-RU"/>
        </w:rPr>
        <w:t xml:space="preserve"> 2014</w:t>
      </w:r>
      <w:r w:rsidRPr="008C2AAD">
        <w:rPr>
          <w:sz w:val="20"/>
          <w:szCs w:val="20"/>
        </w:rPr>
        <w:t> </w:t>
      </w:r>
      <w:r>
        <w:rPr>
          <w:sz w:val="20"/>
          <w:szCs w:val="20"/>
          <w:lang w:val="ru-RU"/>
        </w:rPr>
        <w:t>г</w:t>
      </w:r>
      <w:r w:rsidRPr="008C2AAD">
        <w:rPr>
          <w:sz w:val="20"/>
          <w:szCs w:val="20"/>
          <w:lang w:val="ru-RU"/>
        </w:rPr>
        <w:t xml:space="preserve">. </w:t>
      </w:r>
      <w:r>
        <w:rPr>
          <w:sz w:val="20"/>
          <w:szCs w:val="20"/>
          <w:lang w:val="ru-RU"/>
        </w:rPr>
        <w:t>МБ</w:t>
      </w:r>
      <w:r w:rsidRPr="008C2AAD">
        <w:rPr>
          <w:sz w:val="20"/>
          <w:szCs w:val="20"/>
          <w:lang w:val="ru-RU"/>
        </w:rPr>
        <w:t xml:space="preserve"> </w:t>
      </w:r>
      <w:r>
        <w:rPr>
          <w:sz w:val="20"/>
          <w:szCs w:val="20"/>
          <w:lang w:val="ru-RU"/>
        </w:rPr>
        <w:t>зарегистрировало</w:t>
      </w:r>
      <w:r w:rsidRPr="008C2AAD">
        <w:rPr>
          <w:sz w:val="20"/>
          <w:szCs w:val="20"/>
          <w:lang w:val="ru-RU"/>
        </w:rPr>
        <w:t xml:space="preserve"> 25</w:t>
      </w:r>
      <w:r>
        <w:rPr>
          <w:sz w:val="20"/>
          <w:szCs w:val="20"/>
          <w:lang w:val="ru-RU"/>
        </w:rPr>
        <w:t> </w:t>
      </w:r>
      <w:r w:rsidRPr="008C2AAD">
        <w:rPr>
          <w:sz w:val="20"/>
          <w:szCs w:val="20"/>
          <w:lang w:val="ru-RU"/>
        </w:rPr>
        <w:t xml:space="preserve">729 </w:t>
      </w:r>
      <w:r>
        <w:rPr>
          <w:sz w:val="20"/>
          <w:szCs w:val="20"/>
          <w:lang w:val="ru-RU"/>
        </w:rPr>
        <w:t xml:space="preserve">продлений, что на </w:t>
      </w:r>
      <w:r w:rsidRPr="008C2AAD">
        <w:rPr>
          <w:sz w:val="20"/>
          <w:szCs w:val="20"/>
          <w:lang w:val="ru-RU"/>
        </w:rPr>
        <w:t>12</w:t>
      </w:r>
      <w:r>
        <w:rPr>
          <w:sz w:val="20"/>
          <w:szCs w:val="20"/>
          <w:lang w:val="ru-RU"/>
        </w:rPr>
        <w:t> процентов больше, чем</w:t>
      </w:r>
      <w:r w:rsidRPr="008C2AAD">
        <w:rPr>
          <w:sz w:val="20"/>
          <w:szCs w:val="20"/>
          <w:lang w:val="ru-RU"/>
        </w:rPr>
        <w:t xml:space="preserve"> </w:t>
      </w:r>
      <w:r>
        <w:rPr>
          <w:sz w:val="20"/>
          <w:szCs w:val="20"/>
          <w:lang w:val="ru-RU"/>
        </w:rPr>
        <w:t xml:space="preserve">в </w:t>
      </w:r>
      <w:r w:rsidRPr="008C2AAD">
        <w:rPr>
          <w:sz w:val="20"/>
          <w:szCs w:val="20"/>
          <w:lang w:val="ru-RU"/>
        </w:rPr>
        <w:t>2013</w:t>
      </w:r>
      <w:r>
        <w:rPr>
          <w:sz w:val="20"/>
          <w:szCs w:val="20"/>
          <w:lang w:val="ru-RU"/>
        </w:rPr>
        <w:t> г</w:t>
      </w:r>
      <w:r w:rsidRPr="008C2AAD">
        <w:rPr>
          <w:sz w:val="20"/>
          <w:szCs w:val="20"/>
          <w:lang w:val="ru-RU"/>
        </w:rPr>
        <w:t xml:space="preserve">. </w:t>
      </w:r>
    </w:p>
    <w:p w14:paraId="1C162ABC" w14:textId="77777777" w:rsidR="00D1474F" w:rsidRPr="00471DB2" w:rsidRDefault="00D1474F" w:rsidP="00D1474F">
      <w:pPr>
        <w:numPr>
          <w:ilvl w:val="0"/>
          <w:numId w:val="45"/>
        </w:numPr>
        <w:tabs>
          <w:tab w:val="clear" w:pos="720"/>
          <w:tab w:val="num" w:pos="1560"/>
        </w:tabs>
        <w:spacing w:after="120"/>
        <w:ind w:left="993" w:hanging="426"/>
        <w:jc w:val="both"/>
        <w:rPr>
          <w:sz w:val="20"/>
          <w:szCs w:val="20"/>
          <w:lang w:val="ru-RU"/>
        </w:rPr>
      </w:pPr>
      <w:r>
        <w:rPr>
          <w:sz w:val="20"/>
          <w:szCs w:val="20"/>
          <w:lang w:val="ru-RU"/>
        </w:rPr>
        <w:t>Несмотря</w:t>
      </w:r>
      <w:r w:rsidRPr="008C2AAD">
        <w:rPr>
          <w:sz w:val="20"/>
          <w:szCs w:val="20"/>
          <w:lang w:val="ru-RU"/>
        </w:rPr>
        <w:t xml:space="preserve"> </w:t>
      </w:r>
      <w:r>
        <w:rPr>
          <w:sz w:val="20"/>
          <w:szCs w:val="20"/>
          <w:lang w:val="ru-RU"/>
        </w:rPr>
        <w:t>на</w:t>
      </w:r>
      <w:r w:rsidRPr="008C2AAD">
        <w:rPr>
          <w:sz w:val="20"/>
          <w:szCs w:val="20"/>
          <w:lang w:val="ru-RU"/>
        </w:rPr>
        <w:t xml:space="preserve"> </w:t>
      </w:r>
      <w:r>
        <w:rPr>
          <w:sz w:val="20"/>
          <w:szCs w:val="20"/>
          <w:lang w:val="ru-RU"/>
        </w:rPr>
        <w:t>рост</w:t>
      </w:r>
      <w:r w:rsidRPr="008C2AAD">
        <w:rPr>
          <w:sz w:val="20"/>
          <w:szCs w:val="20"/>
          <w:lang w:val="ru-RU"/>
        </w:rPr>
        <w:t xml:space="preserve"> </w:t>
      </w:r>
      <w:r>
        <w:rPr>
          <w:sz w:val="20"/>
          <w:szCs w:val="20"/>
          <w:lang w:val="ru-RU"/>
        </w:rPr>
        <w:t>числа</w:t>
      </w:r>
      <w:r w:rsidRPr="008C2AAD">
        <w:rPr>
          <w:sz w:val="20"/>
          <w:szCs w:val="20"/>
          <w:lang w:val="ru-RU"/>
        </w:rPr>
        <w:t xml:space="preserve"> </w:t>
      </w:r>
      <w:r>
        <w:rPr>
          <w:sz w:val="20"/>
          <w:szCs w:val="20"/>
          <w:lang w:val="ru-RU"/>
        </w:rPr>
        <w:t>продлений</w:t>
      </w:r>
      <w:r w:rsidRPr="008C2AAD">
        <w:rPr>
          <w:sz w:val="20"/>
          <w:szCs w:val="20"/>
          <w:lang w:val="ru-RU"/>
        </w:rPr>
        <w:t xml:space="preserve"> </w:t>
      </w:r>
      <w:r>
        <w:rPr>
          <w:sz w:val="20"/>
          <w:szCs w:val="20"/>
          <w:lang w:val="ru-RU"/>
        </w:rPr>
        <w:t>с</w:t>
      </w:r>
      <w:r w:rsidRPr="008C2AAD">
        <w:rPr>
          <w:sz w:val="20"/>
          <w:szCs w:val="20"/>
          <w:lang w:val="ru-RU"/>
        </w:rPr>
        <w:t xml:space="preserve"> 2009 </w:t>
      </w:r>
      <w:r>
        <w:rPr>
          <w:sz w:val="20"/>
          <w:szCs w:val="20"/>
          <w:lang w:val="ru-RU"/>
        </w:rPr>
        <w:t>по</w:t>
      </w:r>
      <w:r w:rsidRPr="008C2AAD">
        <w:rPr>
          <w:sz w:val="20"/>
          <w:szCs w:val="20"/>
          <w:lang w:val="ru-RU"/>
        </w:rPr>
        <w:t xml:space="preserve"> 2014</w:t>
      </w:r>
      <w:r w:rsidRPr="008C2AAD">
        <w:rPr>
          <w:sz w:val="20"/>
          <w:szCs w:val="20"/>
        </w:rPr>
        <w:t> </w:t>
      </w:r>
      <w:r>
        <w:rPr>
          <w:sz w:val="20"/>
          <w:szCs w:val="20"/>
          <w:lang w:val="ru-RU"/>
        </w:rPr>
        <w:t>гг</w:t>
      </w:r>
      <w:r w:rsidRPr="008C2AAD">
        <w:rPr>
          <w:sz w:val="20"/>
          <w:szCs w:val="20"/>
          <w:lang w:val="ru-RU"/>
        </w:rPr>
        <w:t xml:space="preserve">., </w:t>
      </w:r>
      <w:r>
        <w:rPr>
          <w:sz w:val="20"/>
          <w:szCs w:val="20"/>
          <w:lang w:val="ru-RU"/>
        </w:rPr>
        <w:t>количество продлений, обрабатываемых ручным способом, остается относительно стабильным.  В</w:t>
      </w:r>
      <w:r w:rsidRPr="00471DB2">
        <w:rPr>
          <w:sz w:val="20"/>
          <w:szCs w:val="20"/>
          <w:lang w:val="ru-RU"/>
        </w:rPr>
        <w:t xml:space="preserve"> 2014</w:t>
      </w:r>
      <w:r w:rsidRPr="00471DB2">
        <w:rPr>
          <w:sz w:val="20"/>
          <w:szCs w:val="20"/>
        </w:rPr>
        <w:t> </w:t>
      </w:r>
      <w:r>
        <w:rPr>
          <w:sz w:val="20"/>
          <w:szCs w:val="20"/>
          <w:lang w:val="ru-RU"/>
        </w:rPr>
        <w:t>г</w:t>
      </w:r>
      <w:r w:rsidRPr="00471DB2">
        <w:rPr>
          <w:sz w:val="20"/>
          <w:szCs w:val="20"/>
          <w:lang w:val="ru-RU"/>
        </w:rPr>
        <w:t>. 59</w:t>
      </w:r>
      <w:r w:rsidRPr="00471DB2">
        <w:rPr>
          <w:sz w:val="20"/>
          <w:szCs w:val="20"/>
        </w:rPr>
        <w:t> </w:t>
      </w:r>
      <w:r>
        <w:rPr>
          <w:sz w:val="20"/>
          <w:szCs w:val="20"/>
          <w:lang w:val="ru-RU"/>
        </w:rPr>
        <w:t>процентов</w:t>
      </w:r>
      <w:r w:rsidRPr="00471DB2">
        <w:rPr>
          <w:sz w:val="20"/>
          <w:szCs w:val="20"/>
          <w:lang w:val="ru-RU"/>
        </w:rPr>
        <w:t xml:space="preserve"> </w:t>
      </w:r>
      <w:r>
        <w:rPr>
          <w:sz w:val="20"/>
          <w:szCs w:val="20"/>
          <w:lang w:val="ru-RU"/>
        </w:rPr>
        <w:t>продлений были обработаны</w:t>
      </w:r>
      <w:r w:rsidRPr="00506249">
        <w:rPr>
          <w:sz w:val="20"/>
          <w:szCs w:val="20"/>
          <w:lang w:val="ru-RU"/>
        </w:rPr>
        <w:t xml:space="preserve"> </w:t>
      </w:r>
      <w:r>
        <w:rPr>
          <w:sz w:val="20"/>
          <w:szCs w:val="20"/>
          <w:lang w:val="ru-RU"/>
        </w:rPr>
        <w:t>автоматически</w:t>
      </w:r>
      <w:r w:rsidRPr="00471DB2">
        <w:rPr>
          <w:sz w:val="20"/>
          <w:szCs w:val="20"/>
          <w:lang w:val="ru-RU"/>
        </w:rPr>
        <w:t>.</w:t>
      </w:r>
    </w:p>
    <w:p w14:paraId="19722A78" w14:textId="77777777" w:rsidR="00D1474F" w:rsidRPr="00471DB2" w:rsidRDefault="00D1474F" w:rsidP="00D1474F">
      <w:pPr>
        <w:spacing w:after="120"/>
        <w:ind w:left="993" w:hanging="426"/>
        <w:jc w:val="both"/>
        <w:rPr>
          <w:sz w:val="20"/>
          <w:szCs w:val="20"/>
          <w:lang w:val="ru-RU"/>
        </w:rPr>
      </w:pPr>
    </w:p>
    <w:p w14:paraId="4BD3EB99" w14:textId="77777777" w:rsidR="00D1474F" w:rsidRPr="009049DD" w:rsidRDefault="00D1474F" w:rsidP="00D1474F">
      <w:pPr>
        <w:pStyle w:val="ListParagraph"/>
        <w:keepNext/>
        <w:keepLines/>
        <w:ind w:left="0"/>
        <w:jc w:val="both"/>
        <w:rPr>
          <w:sz w:val="20"/>
          <w:u w:val="single"/>
        </w:rPr>
      </w:pPr>
      <w:r>
        <w:rPr>
          <w:sz w:val="20"/>
          <w:u w:val="single"/>
          <w:lang w:val="ru-RU"/>
        </w:rPr>
        <w:t>Последующие указания</w:t>
      </w:r>
      <w:r w:rsidRPr="009049DD">
        <w:rPr>
          <w:sz w:val="20"/>
          <w:u w:val="single"/>
        </w:rPr>
        <w:t xml:space="preserve"> </w:t>
      </w:r>
    </w:p>
    <w:p w14:paraId="1C023AA7" w14:textId="77777777" w:rsidR="00D1474F" w:rsidRPr="00BF43CC" w:rsidRDefault="00D1474F" w:rsidP="00D1474F">
      <w:pPr>
        <w:keepNext/>
        <w:keepLines/>
        <w:jc w:val="center"/>
        <w:rPr>
          <w:sz w:val="20"/>
          <w:szCs w:val="20"/>
          <w:highlight w:val="yellow"/>
        </w:rPr>
      </w:pPr>
      <w:r>
        <w:rPr>
          <w:noProof/>
          <w:sz w:val="20"/>
          <w:szCs w:val="20"/>
          <w:lang w:eastAsia="en-US"/>
        </w:rPr>
        <w:drawing>
          <wp:inline distT="0" distB="0" distL="0" distR="0" wp14:anchorId="0228BE28" wp14:editId="7013B827">
            <wp:extent cx="4844955" cy="2625751"/>
            <wp:effectExtent l="0" t="0" r="0" b="317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846062" cy="2626351"/>
                    </a:xfrm>
                    <a:prstGeom prst="rect">
                      <a:avLst/>
                    </a:prstGeom>
                    <a:noFill/>
                  </pic:spPr>
                </pic:pic>
              </a:graphicData>
            </a:graphic>
          </wp:inline>
        </w:drawing>
      </w:r>
    </w:p>
    <w:p w14:paraId="1C90EBFE" w14:textId="77777777" w:rsidR="00D1474F" w:rsidRPr="00460795" w:rsidRDefault="00D1474F" w:rsidP="00D1474F">
      <w:pPr>
        <w:keepNext/>
        <w:keepLines/>
        <w:jc w:val="both"/>
        <w:rPr>
          <w:sz w:val="20"/>
          <w:szCs w:val="20"/>
          <w:highlight w:val="yellow"/>
        </w:rPr>
      </w:pPr>
    </w:p>
    <w:p w14:paraId="7EBA2225" w14:textId="77777777" w:rsidR="00D1474F" w:rsidRPr="001F3DDD" w:rsidRDefault="00D1474F" w:rsidP="00D1474F">
      <w:pPr>
        <w:keepNext/>
        <w:keepLines/>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1F3DDD">
        <w:rPr>
          <w:sz w:val="20"/>
          <w:szCs w:val="20"/>
          <w:lang w:val="ru-RU"/>
        </w:rPr>
        <w:t xml:space="preserve"> 2014</w:t>
      </w:r>
      <w:r w:rsidRPr="00F47503">
        <w:rPr>
          <w:sz w:val="20"/>
          <w:szCs w:val="20"/>
        </w:rPr>
        <w:t> </w:t>
      </w:r>
      <w:r>
        <w:rPr>
          <w:sz w:val="20"/>
          <w:szCs w:val="20"/>
          <w:lang w:val="ru-RU"/>
        </w:rPr>
        <w:t>г</w:t>
      </w:r>
      <w:r w:rsidRPr="001F3DDD">
        <w:rPr>
          <w:sz w:val="20"/>
          <w:szCs w:val="20"/>
          <w:lang w:val="ru-RU"/>
        </w:rPr>
        <w:t>.</w:t>
      </w:r>
      <w:r>
        <w:rPr>
          <w:sz w:val="20"/>
          <w:szCs w:val="20"/>
          <w:lang w:val="ru-RU"/>
        </w:rPr>
        <w:t xml:space="preserve"> МБ</w:t>
      </w:r>
      <w:r w:rsidRPr="001F3DDD">
        <w:rPr>
          <w:sz w:val="20"/>
          <w:szCs w:val="20"/>
          <w:lang w:val="ru-RU"/>
        </w:rPr>
        <w:t xml:space="preserve"> </w:t>
      </w:r>
      <w:r>
        <w:rPr>
          <w:sz w:val="20"/>
          <w:szCs w:val="20"/>
          <w:lang w:val="ru-RU"/>
        </w:rPr>
        <w:t>зарегистрировало</w:t>
      </w:r>
      <w:r w:rsidRPr="001F3DDD">
        <w:rPr>
          <w:sz w:val="20"/>
          <w:szCs w:val="20"/>
          <w:lang w:val="ru-RU"/>
        </w:rPr>
        <w:t xml:space="preserve"> 17</w:t>
      </w:r>
      <w:r w:rsidRPr="001F3DDD">
        <w:rPr>
          <w:sz w:val="20"/>
          <w:szCs w:val="20"/>
        </w:rPr>
        <w:t> </w:t>
      </w:r>
      <w:r w:rsidRPr="001F3DDD">
        <w:rPr>
          <w:sz w:val="20"/>
          <w:szCs w:val="20"/>
          <w:lang w:val="ru-RU"/>
        </w:rPr>
        <w:t xml:space="preserve">316 </w:t>
      </w:r>
      <w:r>
        <w:rPr>
          <w:sz w:val="20"/>
          <w:szCs w:val="20"/>
          <w:lang w:val="ru-RU"/>
        </w:rPr>
        <w:t>последующих</w:t>
      </w:r>
      <w:r w:rsidRPr="001F3DDD">
        <w:rPr>
          <w:sz w:val="20"/>
          <w:szCs w:val="20"/>
          <w:lang w:val="ru-RU"/>
        </w:rPr>
        <w:t xml:space="preserve"> </w:t>
      </w:r>
      <w:r>
        <w:rPr>
          <w:sz w:val="20"/>
          <w:szCs w:val="20"/>
          <w:lang w:val="ru-RU"/>
        </w:rPr>
        <w:t>указаний</w:t>
      </w:r>
      <w:r w:rsidRPr="001F3DDD">
        <w:rPr>
          <w:sz w:val="20"/>
          <w:szCs w:val="20"/>
          <w:lang w:val="ru-RU"/>
        </w:rPr>
        <w:t xml:space="preserve">, </w:t>
      </w:r>
      <w:r>
        <w:rPr>
          <w:sz w:val="20"/>
          <w:szCs w:val="20"/>
          <w:lang w:val="ru-RU"/>
        </w:rPr>
        <w:t xml:space="preserve">что на </w:t>
      </w:r>
      <w:r w:rsidRPr="001F3DDD">
        <w:rPr>
          <w:sz w:val="20"/>
          <w:szCs w:val="20"/>
          <w:lang w:val="ru-RU"/>
        </w:rPr>
        <w:t>2</w:t>
      </w:r>
      <w:r>
        <w:rPr>
          <w:sz w:val="20"/>
          <w:szCs w:val="20"/>
          <w:lang w:val="ru-RU"/>
        </w:rPr>
        <w:t>,</w:t>
      </w:r>
      <w:r w:rsidRPr="001F3DDD">
        <w:rPr>
          <w:sz w:val="20"/>
          <w:szCs w:val="20"/>
          <w:lang w:val="ru-RU"/>
        </w:rPr>
        <w:t>5</w:t>
      </w:r>
      <w:r>
        <w:rPr>
          <w:sz w:val="20"/>
          <w:szCs w:val="20"/>
          <w:lang w:val="ru-RU"/>
        </w:rPr>
        <w:t> процента меньше, чем в</w:t>
      </w:r>
      <w:r w:rsidRPr="001F3DDD">
        <w:rPr>
          <w:sz w:val="20"/>
          <w:szCs w:val="20"/>
          <w:lang w:val="ru-RU"/>
        </w:rPr>
        <w:t xml:space="preserve"> 2013</w:t>
      </w:r>
      <w:r>
        <w:rPr>
          <w:sz w:val="20"/>
          <w:szCs w:val="20"/>
          <w:lang w:val="ru-RU"/>
        </w:rPr>
        <w:t> г</w:t>
      </w:r>
      <w:r w:rsidRPr="001F3DDD">
        <w:rPr>
          <w:sz w:val="20"/>
          <w:szCs w:val="20"/>
          <w:lang w:val="ru-RU"/>
        </w:rPr>
        <w:t xml:space="preserve">. </w:t>
      </w:r>
    </w:p>
    <w:p w14:paraId="45BCF275" w14:textId="77777777" w:rsidR="00D1474F" w:rsidRPr="002D46CB" w:rsidRDefault="00D1474F" w:rsidP="00D1474F">
      <w:pPr>
        <w:keepNext/>
        <w:keepLines/>
        <w:numPr>
          <w:ilvl w:val="0"/>
          <w:numId w:val="45"/>
        </w:numPr>
        <w:tabs>
          <w:tab w:val="clear" w:pos="720"/>
          <w:tab w:val="num" w:pos="993"/>
        </w:tabs>
        <w:ind w:left="993" w:hanging="426"/>
        <w:jc w:val="both"/>
        <w:rPr>
          <w:b/>
          <w:sz w:val="20"/>
          <w:szCs w:val="20"/>
          <w:lang w:val="ru-RU"/>
        </w:rPr>
      </w:pPr>
      <w:r>
        <w:rPr>
          <w:sz w:val="20"/>
          <w:szCs w:val="20"/>
          <w:lang w:val="ru-RU"/>
        </w:rPr>
        <w:t>В</w:t>
      </w:r>
      <w:r w:rsidRPr="002D46CB">
        <w:rPr>
          <w:sz w:val="20"/>
          <w:szCs w:val="20"/>
          <w:lang w:val="ru-RU"/>
        </w:rPr>
        <w:t xml:space="preserve"> 2014</w:t>
      </w:r>
      <w:r w:rsidRPr="001E466B">
        <w:rPr>
          <w:sz w:val="20"/>
          <w:szCs w:val="20"/>
        </w:rPr>
        <w:t> </w:t>
      </w:r>
      <w:r>
        <w:rPr>
          <w:sz w:val="20"/>
          <w:szCs w:val="20"/>
          <w:lang w:val="ru-RU"/>
        </w:rPr>
        <w:t>г</w:t>
      </w:r>
      <w:r w:rsidRPr="002D46CB">
        <w:rPr>
          <w:sz w:val="20"/>
          <w:szCs w:val="20"/>
          <w:lang w:val="ru-RU"/>
        </w:rPr>
        <w:t>.</w:t>
      </w:r>
      <w:r>
        <w:rPr>
          <w:sz w:val="20"/>
          <w:szCs w:val="20"/>
          <w:lang w:val="ru-RU"/>
        </w:rPr>
        <w:t xml:space="preserve"> для удобства заявителей</w:t>
      </w:r>
      <w:r w:rsidRPr="002D46CB">
        <w:rPr>
          <w:sz w:val="20"/>
          <w:szCs w:val="20"/>
          <w:lang w:val="ru-RU"/>
        </w:rPr>
        <w:t xml:space="preserve"> </w:t>
      </w:r>
      <w:r>
        <w:rPr>
          <w:sz w:val="20"/>
          <w:szCs w:val="20"/>
          <w:lang w:val="ru-RU"/>
        </w:rPr>
        <w:t>был</w:t>
      </w:r>
      <w:r w:rsidRPr="002D46CB">
        <w:rPr>
          <w:sz w:val="20"/>
          <w:szCs w:val="20"/>
          <w:lang w:val="ru-RU"/>
        </w:rPr>
        <w:t xml:space="preserve"> </w:t>
      </w:r>
      <w:r>
        <w:rPr>
          <w:sz w:val="20"/>
          <w:szCs w:val="20"/>
          <w:lang w:val="ru-RU"/>
        </w:rPr>
        <w:t>создан</w:t>
      </w:r>
      <w:r w:rsidRPr="002D46CB">
        <w:rPr>
          <w:sz w:val="20"/>
          <w:szCs w:val="20"/>
          <w:lang w:val="ru-RU"/>
        </w:rPr>
        <w:t xml:space="preserve"> </w:t>
      </w:r>
      <w:r>
        <w:rPr>
          <w:sz w:val="20"/>
          <w:szCs w:val="20"/>
          <w:lang w:val="ru-RU"/>
        </w:rPr>
        <w:t>новый</w:t>
      </w:r>
      <w:r w:rsidRPr="002D46CB">
        <w:rPr>
          <w:sz w:val="20"/>
          <w:szCs w:val="20"/>
          <w:lang w:val="ru-RU"/>
        </w:rPr>
        <w:t xml:space="preserve"> </w:t>
      </w:r>
      <w:r>
        <w:rPr>
          <w:sz w:val="20"/>
          <w:szCs w:val="20"/>
          <w:lang w:val="ru-RU"/>
        </w:rPr>
        <w:t>веб</w:t>
      </w:r>
      <w:r w:rsidRPr="002D46CB">
        <w:rPr>
          <w:sz w:val="20"/>
          <w:szCs w:val="20"/>
          <w:lang w:val="ru-RU"/>
        </w:rPr>
        <w:t>-</w:t>
      </w:r>
      <w:r>
        <w:rPr>
          <w:sz w:val="20"/>
          <w:szCs w:val="20"/>
          <w:lang w:val="ru-RU"/>
        </w:rPr>
        <w:t>формуляр «Последующие указания в электронной форме».</w:t>
      </w:r>
      <w:r w:rsidRPr="002D46CB">
        <w:rPr>
          <w:sz w:val="20"/>
          <w:szCs w:val="20"/>
          <w:lang w:val="ru-RU"/>
        </w:rPr>
        <w:t xml:space="preserve"> </w:t>
      </w:r>
      <w:r>
        <w:rPr>
          <w:sz w:val="20"/>
          <w:szCs w:val="20"/>
          <w:lang w:val="ru-RU"/>
        </w:rPr>
        <w:t xml:space="preserve"> Эта новая электронная форма позволила МБ обработать в автоматическом режиме </w:t>
      </w:r>
      <w:r w:rsidRPr="002D46CB">
        <w:rPr>
          <w:sz w:val="20"/>
          <w:szCs w:val="20"/>
          <w:lang w:val="ru-RU"/>
        </w:rPr>
        <w:t>14</w:t>
      </w:r>
      <w:r>
        <w:rPr>
          <w:sz w:val="20"/>
          <w:szCs w:val="20"/>
          <w:lang w:val="ru-RU"/>
        </w:rPr>
        <w:t> процентов всех последующих указаний</w:t>
      </w:r>
      <w:r w:rsidRPr="002D46CB">
        <w:rPr>
          <w:sz w:val="20"/>
          <w:szCs w:val="20"/>
          <w:lang w:val="ru-RU"/>
        </w:rPr>
        <w:t xml:space="preserve">. </w:t>
      </w:r>
    </w:p>
    <w:p w14:paraId="7CAE467F" w14:textId="77777777" w:rsidR="00D1474F" w:rsidRPr="002D46CB" w:rsidRDefault="00D1474F" w:rsidP="00D1474F">
      <w:pPr>
        <w:pStyle w:val="ListParagraph"/>
        <w:ind w:left="1418"/>
        <w:jc w:val="both"/>
        <w:rPr>
          <w:b/>
          <w:sz w:val="20"/>
          <w:szCs w:val="20"/>
          <w:lang w:val="ru-RU"/>
        </w:rPr>
      </w:pPr>
    </w:p>
    <w:p w14:paraId="44D367BA" w14:textId="77777777" w:rsidR="00D1474F" w:rsidRPr="002D46CB" w:rsidRDefault="00D1474F" w:rsidP="00D1474F">
      <w:pPr>
        <w:pStyle w:val="ListParagraph"/>
        <w:ind w:left="1418"/>
        <w:jc w:val="both"/>
        <w:rPr>
          <w:b/>
          <w:sz w:val="20"/>
          <w:szCs w:val="20"/>
          <w:lang w:val="ru-RU"/>
        </w:rPr>
      </w:pPr>
    </w:p>
    <w:p w14:paraId="7D3F327E" w14:textId="77777777" w:rsidR="00D1474F" w:rsidRPr="009049DD" w:rsidRDefault="00D1474F" w:rsidP="00D1474F">
      <w:pPr>
        <w:pStyle w:val="ListParagraph"/>
        <w:ind w:left="0"/>
        <w:jc w:val="both"/>
        <w:rPr>
          <w:sz w:val="20"/>
          <w:u w:val="single"/>
        </w:rPr>
      </w:pPr>
      <w:r>
        <w:rPr>
          <w:sz w:val="20"/>
          <w:u w:val="single"/>
          <w:lang w:val="ru-RU"/>
        </w:rPr>
        <w:t>Изменения</w:t>
      </w:r>
    </w:p>
    <w:p w14:paraId="7C810980" w14:textId="77777777" w:rsidR="00D1474F" w:rsidRPr="00990B8A" w:rsidRDefault="00D1474F" w:rsidP="00D1474F">
      <w:pPr>
        <w:ind w:left="360"/>
        <w:jc w:val="center"/>
      </w:pPr>
      <w:r>
        <w:rPr>
          <w:noProof/>
          <w:lang w:eastAsia="en-US"/>
        </w:rPr>
        <w:drawing>
          <wp:inline distT="0" distB="0" distL="0" distR="0" wp14:anchorId="3F8CB624" wp14:editId="14346B28">
            <wp:extent cx="4824484" cy="2497556"/>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23113" cy="2496846"/>
                    </a:xfrm>
                    <a:prstGeom prst="rect">
                      <a:avLst/>
                    </a:prstGeom>
                    <a:noFill/>
                  </pic:spPr>
                </pic:pic>
              </a:graphicData>
            </a:graphic>
          </wp:inline>
        </w:drawing>
      </w:r>
    </w:p>
    <w:p w14:paraId="7D566BC2" w14:textId="77777777" w:rsidR="00D1474F" w:rsidRPr="002675B2" w:rsidRDefault="00D1474F" w:rsidP="00D1474F">
      <w:pPr>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2675B2">
        <w:rPr>
          <w:sz w:val="20"/>
          <w:szCs w:val="20"/>
          <w:lang w:val="ru-RU"/>
        </w:rPr>
        <w:t xml:space="preserve"> 2014</w:t>
      </w:r>
      <w:r w:rsidRPr="002675B2">
        <w:rPr>
          <w:sz w:val="20"/>
          <w:szCs w:val="20"/>
        </w:rPr>
        <w:t> </w:t>
      </w:r>
      <w:r>
        <w:rPr>
          <w:sz w:val="20"/>
          <w:szCs w:val="20"/>
          <w:lang w:val="ru-RU"/>
        </w:rPr>
        <w:t>г</w:t>
      </w:r>
      <w:r w:rsidRPr="002675B2">
        <w:rPr>
          <w:sz w:val="20"/>
          <w:szCs w:val="20"/>
          <w:lang w:val="ru-RU"/>
        </w:rPr>
        <w:t xml:space="preserve">. </w:t>
      </w:r>
      <w:r>
        <w:rPr>
          <w:sz w:val="20"/>
          <w:szCs w:val="20"/>
          <w:lang w:val="ru-RU"/>
        </w:rPr>
        <w:t>в МБ</w:t>
      </w:r>
      <w:r w:rsidRPr="002675B2">
        <w:rPr>
          <w:sz w:val="20"/>
          <w:szCs w:val="20"/>
          <w:lang w:val="ru-RU"/>
        </w:rPr>
        <w:t xml:space="preserve"> </w:t>
      </w:r>
      <w:r>
        <w:rPr>
          <w:sz w:val="20"/>
          <w:szCs w:val="20"/>
          <w:lang w:val="ru-RU"/>
        </w:rPr>
        <w:t xml:space="preserve">поступило </w:t>
      </w:r>
      <w:r w:rsidRPr="002675B2">
        <w:rPr>
          <w:sz w:val="20"/>
          <w:szCs w:val="20"/>
          <w:lang w:val="ru-RU"/>
        </w:rPr>
        <w:t>38</w:t>
      </w:r>
      <w:r w:rsidRPr="002675B2">
        <w:rPr>
          <w:sz w:val="20"/>
          <w:szCs w:val="20"/>
        </w:rPr>
        <w:t> </w:t>
      </w:r>
      <w:r w:rsidRPr="002675B2">
        <w:rPr>
          <w:sz w:val="20"/>
          <w:szCs w:val="20"/>
          <w:lang w:val="ru-RU"/>
        </w:rPr>
        <w:t xml:space="preserve">817 </w:t>
      </w:r>
      <w:r>
        <w:rPr>
          <w:sz w:val="20"/>
          <w:szCs w:val="20"/>
          <w:lang w:val="ru-RU"/>
        </w:rPr>
        <w:t xml:space="preserve">заявлений об изменении, что на </w:t>
      </w:r>
      <w:r w:rsidRPr="002675B2">
        <w:rPr>
          <w:sz w:val="20"/>
          <w:szCs w:val="20"/>
          <w:lang w:val="ru-RU"/>
        </w:rPr>
        <w:t>5</w:t>
      </w:r>
      <w:r>
        <w:rPr>
          <w:sz w:val="20"/>
          <w:szCs w:val="20"/>
          <w:lang w:val="ru-RU"/>
        </w:rPr>
        <w:t>,</w:t>
      </w:r>
      <w:r w:rsidRPr="002675B2">
        <w:rPr>
          <w:sz w:val="20"/>
          <w:szCs w:val="20"/>
          <w:lang w:val="ru-RU"/>
        </w:rPr>
        <w:t>5</w:t>
      </w:r>
      <w:r>
        <w:rPr>
          <w:sz w:val="20"/>
          <w:szCs w:val="20"/>
          <w:lang w:val="ru-RU"/>
        </w:rPr>
        <w:t xml:space="preserve"> процента больше, чем в </w:t>
      </w:r>
      <w:r w:rsidRPr="002675B2">
        <w:rPr>
          <w:sz w:val="20"/>
          <w:szCs w:val="20"/>
          <w:lang w:val="ru-RU"/>
        </w:rPr>
        <w:t>2013</w:t>
      </w:r>
      <w:r>
        <w:rPr>
          <w:sz w:val="20"/>
          <w:szCs w:val="20"/>
          <w:lang w:val="ru-RU"/>
        </w:rPr>
        <w:t> г</w:t>
      </w:r>
      <w:r w:rsidRPr="002675B2">
        <w:rPr>
          <w:sz w:val="20"/>
          <w:szCs w:val="20"/>
          <w:lang w:val="ru-RU"/>
        </w:rPr>
        <w:t xml:space="preserve">. </w:t>
      </w:r>
    </w:p>
    <w:p w14:paraId="7770DFD8" w14:textId="77777777" w:rsidR="00D1474F" w:rsidRPr="002675B2" w:rsidRDefault="00D1474F" w:rsidP="00D1474F">
      <w:pPr>
        <w:spacing w:after="120"/>
        <w:ind w:left="1560"/>
        <w:jc w:val="both"/>
        <w:rPr>
          <w:sz w:val="20"/>
          <w:szCs w:val="20"/>
          <w:lang w:val="ru-RU"/>
        </w:rPr>
      </w:pPr>
    </w:p>
    <w:p w14:paraId="404850BD" w14:textId="77777777" w:rsidR="00D1474F" w:rsidRPr="009049DD" w:rsidRDefault="00D1474F" w:rsidP="00D1474F">
      <w:pPr>
        <w:pStyle w:val="ListParagraph"/>
        <w:keepNext/>
        <w:keepLines/>
        <w:ind w:left="0"/>
        <w:jc w:val="both"/>
        <w:rPr>
          <w:sz w:val="20"/>
          <w:u w:val="single"/>
        </w:rPr>
      </w:pPr>
      <w:r>
        <w:rPr>
          <w:sz w:val="20"/>
          <w:u w:val="single"/>
          <w:lang w:val="ru-RU"/>
        </w:rPr>
        <w:t>Решения</w:t>
      </w:r>
    </w:p>
    <w:p w14:paraId="314E3276" w14:textId="77777777" w:rsidR="00D1474F" w:rsidRPr="00990B8A" w:rsidRDefault="00D1474F" w:rsidP="00D1474F">
      <w:pPr>
        <w:keepNext/>
        <w:keepLines/>
        <w:jc w:val="center"/>
      </w:pPr>
      <w:r>
        <w:rPr>
          <w:noProof/>
          <w:lang w:eastAsia="en-US"/>
        </w:rPr>
        <w:drawing>
          <wp:inline distT="0" distB="0" distL="0" distR="0" wp14:anchorId="39FF9C79" wp14:editId="1E22979D">
            <wp:extent cx="4488601" cy="2292824"/>
            <wp:effectExtent l="0" t="0" r="762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488261" cy="2292650"/>
                    </a:xfrm>
                    <a:prstGeom prst="rect">
                      <a:avLst/>
                    </a:prstGeom>
                    <a:noFill/>
                  </pic:spPr>
                </pic:pic>
              </a:graphicData>
            </a:graphic>
          </wp:inline>
        </w:drawing>
      </w:r>
    </w:p>
    <w:p w14:paraId="1FF29D81" w14:textId="77777777" w:rsidR="00D1474F" w:rsidRPr="00612A5A" w:rsidRDefault="00D1474F" w:rsidP="00D1474F">
      <w:pPr>
        <w:keepNext/>
        <w:keepLines/>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3F126C">
        <w:rPr>
          <w:sz w:val="20"/>
          <w:szCs w:val="20"/>
          <w:lang w:val="ru-RU"/>
        </w:rPr>
        <w:t xml:space="preserve"> 2014</w:t>
      </w:r>
      <w:r w:rsidRPr="003F126C">
        <w:rPr>
          <w:sz w:val="20"/>
          <w:szCs w:val="20"/>
        </w:rPr>
        <w:t> </w:t>
      </w:r>
      <w:r>
        <w:rPr>
          <w:sz w:val="20"/>
          <w:szCs w:val="20"/>
          <w:lang w:val="ru-RU"/>
        </w:rPr>
        <w:t>г</w:t>
      </w:r>
      <w:r w:rsidRPr="003F126C">
        <w:rPr>
          <w:sz w:val="20"/>
          <w:szCs w:val="20"/>
          <w:lang w:val="ru-RU"/>
        </w:rPr>
        <w:t xml:space="preserve">. </w:t>
      </w:r>
      <w:r>
        <w:rPr>
          <w:sz w:val="20"/>
          <w:szCs w:val="20"/>
          <w:lang w:val="ru-RU"/>
        </w:rPr>
        <w:t>число</w:t>
      </w:r>
      <w:r w:rsidRPr="003F126C">
        <w:rPr>
          <w:sz w:val="20"/>
          <w:szCs w:val="20"/>
          <w:lang w:val="ru-RU"/>
        </w:rPr>
        <w:t xml:space="preserve"> </w:t>
      </w:r>
      <w:r>
        <w:rPr>
          <w:sz w:val="20"/>
          <w:szCs w:val="20"/>
          <w:lang w:val="ru-RU"/>
        </w:rPr>
        <w:t>зарегистрированных</w:t>
      </w:r>
      <w:r w:rsidRPr="003F126C">
        <w:rPr>
          <w:sz w:val="20"/>
          <w:szCs w:val="20"/>
          <w:lang w:val="ru-RU"/>
        </w:rPr>
        <w:t xml:space="preserve"> </w:t>
      </w:r>
      <w:r>
        <w:rPr>
          <w:sz w:val="20"/>
          <w:szCs w:val="20"/>
          <w:lang w:val="ru-RU"/>
        </w:rPr>
        <w:t>решений</w:t>
      </w:r>
      <w:r w:rsidRPr="003F126C">
        <w:rPr>
          <w:sz w:val="20"/>
          <w:szCs w:val="20"/>
          <w:lang w:val="ru-RU"/>
        </w:rPr>
        <w:t xml:space="preserve"> </w:t>
      </w:r>
      <w:r>
        <w:rPr>
          <w:sz w:val="20"/>
          <w:szCs w:val="20"/>
          <w:lang w:val="ru-RU"/>
        </w:rPr>
        <w:t>уменьшилось</w:t>
      </w:r>
      <w:r w:rsidRPr="003F126C">
        <w:rPr>
          <w:sz w:val="20"/>
          <w:szCs w:val="20"/>
          <w:lang w:val="ru-RU"/>
        </w:rPr>
        <w:t xml:space="preserve"> </w:t>
      </w:r>
      <w:r>
        <w:rPr>
          <w:sz w:val="20"/>
          <w:szCs w:val="20"/>
          <w:lang w:val="ru-RU"/>
        </w:rPr>
        <w:t>на</w:t>
      </w:r>
      <w:r w:rsidRPr="003F126C">
        <w:rPr>
          <w:sz w:val="20"/>
          <w:szCs w:val="20"/>
          <w:lang w:val="ru-RU"/>
        </w:rPr>
        <w:t xml:space="preserve"> 0</w:t>
      </w:r>
      <w:r>
        <w:rPr>
          <w:sz w:val="20"/>
          <w:szCs w:val="20"/>
          <w:lang w:val="ru-RU"/>
        </w:rPr>
        <w:t>,</w:t>
      </w:r>
      <w:r w:rsidRPr="003F126C">
        <w:rPr>
          <w:sz w:val="20"/>
          <w:szCs w:val="20"/>
          <w:lang w:val="ru-RU"/>
        </w:rPr>
        <w:t>3</w:t>
      </w:r>
      <w:r>
        <w:rPr>
          <w:sz w:val="20"/>
          <w:szCs w:val="20"/>
          <w:lang w:val="ru-RU"/>
        </w:rPr>
        <w:t xml:space="preserve"> процента по сравнению с </w:t>
      </w:r>
      <w:r w:rsidRPr="003F126C">
        <w:rPr>
          <w:sz w:val="20"/>
          <w:szCs w:val="20"/>
          <w:lang w:val="ru-RU"/>
        </w:rPr>
        <w:t>2013</w:t>
      </w:r>
      <w:r>
        <w:rPr>
          <w:sz w:val="20"/>
          <w:szCs w:val="20"/>
          <w:lang w:val="ru-RU"/>
        </w:rPr>
        <w:t> г. и составило</w:t>
      </w:r>
      <w:r w:rsidRPr="003F126C">
        <w:rPr>
          <w:sz w:val="20"/>
          <w:szCs w:val="20"/>
          <w:lang w:val="ru-RU"/>
        </w:rPr>
        <w:t xml:space="preserve"> 521</w:t>
      </w:r>
      <w:r>
        <w:rPr>
          <w:sz w:val="20"/>
          <w:szCs w:val="20"/>
          <w:lang w:val="ru-RU"/>
        </w:rPr>
        <w:t> </w:t>
      </w:r>
      <w:r w:rsidRPr="003F126C">
        <w:rPr>
          <w:sz w:val="20"/>
          <w:szCs w:val="20"/>
          <w:lang w:val="ru-RU"/>
        </w:rPr>
        <w:t xml:space="preserve">208.  </w:t>
      </w:r>
      <w:r>
        <w:rPr>
          <w:sz w:val="20"/>
          <w:szCs w:val="20"/>
          <w:lang w:val="ru-RU"/>
        </w:rPr>
        <w:t xml:space="preserve">Количество обработанных решений стремительно растет с </w:t>
      </w:r>
      <w:r w:rsidRPr="00612A5A">
        <w:rPr>
          <w:sz w:val="20"/>
          <w:szCs w:val="20"/>
          <w:lang w:val="ru-RU"/>
        </w:rPr>
        <w:t>2010</w:t>
      </w:r>
      <w:r>
        <w:rPr>
          <w:sz w:val="20"/>
          <w:szCs w:val="20"/>
          <w:lang w:val="ru-RU"/>
        </w:rPr>
        <w:t> г</w:t>
      </w:r>
      <w:r w:rsidRPr="00612A5A">
        <w:rPr>
          <w:sz w:val="20"/>
          <w:szCs w:val="20"/>
          <w:lang w:val="ru-RU"/>
        </w:rPr>
        <w:t>.</w:t>
      </w:r>
    </w:p>
    <w:p w14:paraId="39912007" w14:textId="77777777" w:rsidR="00D1474F" w:rsidRPr="001A0A23" w:rsidRDefault="00D1474F" w:rsidP="00D1474F">
      <w:pPr>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571E45">
        <w:rPr>
          <w:sz w:val="20"/>
          <w:szCs w:val="20"/>
          <w:lang w:val="ru-RU"/>
        </w:rPr>
        <w:t xml:space="preserve"> 2014</w:t>
      </w:r>
      <w:r w:rsidRPr="003F126C">
        <w:rPr>
          <w:sz w:val="20"/>
          <w:szCs w:val="20"/>
        </w:rPr>
        <w:t> </w:t>
      </w:r>
      <w:r>
        <w:rPr>
          <w:sz w:val="20"/>
          <w:szCs w:val="20"/>
          <w:lang w:val="ru-RU"/>
        </w:rPr>
        <w:t>г</w:t>
      </w:r>
      <w:r w:rsidRPr="00571E45">
        <w:rPr>
          <w:sz w:val="20"/>
          <w:szCs w:val="20"/>
          <w:lang w:val="ru-RU"/>
        </w:rPr>
        <w:t>. 62</w:t>
      </w:r>
      <w:r w:rsidRPr="00571E45">
        <w:rPr>
          <w:sz w:val="20"/>
          <w:szCs w:val="20"/>
        </w:rPr>
        <w:t> </w:t>
      </w:r>
      <w:r>
        <w:rPr>
          <w:sz w:val="20"/>
          <w:szCs w:val="20"/>
          <w:lang w:val="ru-RU"/>
        </w:rPr>
        <w:t>процента</w:t>
      </w:r>
      <w:r w:rsidRPr="00571E45">
        <w:rPr>
          <w:sz w:val="20"/>
          <w:szCs w:val="20"/>
          <w:lang w:val="ru-RU"/>
        </w:rPr>
        <w:t xml:space="preserve"> </w:t>
      </w:r>
      <w:r>
        <w:rPr>
          <w:sz w:val="20"/>
          <w:szCs w:val="20"/>
          <w:lang w:val="ru-RU"/>
        </w:rPr>
        <w:t>решений</w:t>
      </w:r>
      <w:r w:rsidRPr="00571E45">
        <w:rPr>
          <w:sz w:val="20"/>
          <w:szCs w:val="20"/>
          <w:lang w:val="ru-RU"/>
        </w:rPr>
        <w:t xml:space="preserve"> </w:t>
      </w:r>
      <w:r>
        <w:rPr>
          <w:sz w:val="20"/>
          <w:szCs w:val="20"/>
          <w:lang w:val="ru-RU"/>
        </w:rPr>
        <w:t>были</w:t>
      </w:r>
      <w:r w:rsidRPr="00571E45">
        <w:rPr>
          <w:sz w:val="20"/>
          <w:szCs w:val="20"/>
          <w:lang w:val="ru-RU"/>
        </w:rPr>
        <w:t xml:space="preserve"> </w:t>
      </w:r>
      <w:r>
        <w:rPr>
          <w:sz w:val="20"/>
          <w:szCs w:val="20"/>
          <w:lang w:val="ru-RU"/>
        </w:rPr>
        <w:t>обработаны</w:t>
      </w:r>
      <w:r w:rsidRPr="00571E45">
        <w:rPr>
          <w:sz w:val="20"/>
          <w:szCs w:val="20"/>
          <w:lang w:val="ru-RU"/>
        </w:rPr>
        <w:t xml:space="preserve"> </w:t>
      </w:r>
      <w:r>
        <w:rPr>
          <w:sz w:val="20"/>
          <w:szCs w:val="20"/>
          <w:lang w:val="ru-RU"/>
        </w:rPr>
        <w:t>автоматически</w:t>
      </w:r>
      <w:r w:rsidRPr="00571E45">
        <w:rPr>
          <w:sz w:val="20"/>
          <w:szCs w:val="20"/>
          <w:lang w:val="ru-RU"/>
        </w:rPr>
        <w:t xml:space="preserve">.  </w:t>
      </w:r>
      <w:r>
        <w:rPr>
          <w:sz w:val="20"/>
          <w:szCs w:val="20"/>
          <w:lang w:val="ru-RU"/>
        </w:rPr>
        <w:t>Начиная</w:t>
      </w:r>
      <w:r w:rsidRPr="00571E45">
        <w:rPr>
          <w:sz w:val="20"/>
          <w:szCs w:val="20"/>
          <w:lang w:val="ru-RU"/>
        </w:rPr>
        <w:t xml:space="preserve"> </w:t>
      </w:r>
      <w:r>
        <w:rPr>
          <w:sz w:val="20"/>
          <w:szCs w:val="20"/>
          <w:lang w:val="ru-RU"/>
        </w:rPr>
        <w:t>с</w:t>
      </w:r>
      <w:r w:rsidRPr="00571E45">
        <w:rPr>
          <w:sz w:val="20"/>
          <w:szCs w:val="20"/>
          <w:lang w:val="ru-RU"/>
        </w:rPr>
        <w:t xml:space="preserve"> 2011</w:t>
      </w:r>
      <w:r w:rsidRPr="00571E45">
        <w:rPr>
          <w:sz w:val="20"/>
          <w:szCs w:val="20"/>
        </w:rPr>
        <w:t> </w:t>
      </w:r>
      <w:r>
        <w:rPr>
          <w:sz w:val="20"/>
          <w:szCs w:val="20"/>
          <w:lang w:val="ru-RU"/>
        </w:rPr>
        <w:t>г</w:t>
      </w:r>
      <w:r w:rsidRPr="00571E45">
        <w:rPr>
          <w:sz w:val="20"/>
          <w:szCs w:val="20"/>
          <w:lang w:val="ru-RU"/>
        </w:rPr>
        <w:t xml:space="preserve">. </w:t>
      </w:r>
      <w:r>
        <w:rPr>
          <w:sz w:val="20"/>
          <w:szCs w:val="20"/>
          <w:lang w:val="ru-RU"/>
        </w:rPr>
        <w:t>большая часть решений обрабатывается в автоматическом режиме</w:t>
      </w:r>
      <w:r w:rsidRPr="001A0A23">
        <w:rPr>
          <w:sz w:val="20"/>
          <w:szCs w:val="20"/>
          <w:lang w:val="ru-RU"/>
        </w:rPr>
        <w:t>.</w:t>
      </w:r>
    </w:p>
    <w:p w14:paraId="0F866EEF" w14:textId="77777777" w:rsidR="00D1474F" w:rsidRPr="001A0A23" w:rsidRDefault="00D1474F" w:rsidP="00D1474F">
      <w:pPr>
        <w:jc w:val="both"/>
        <w:rPr>
          <w:lang w:val="ru-RU"/>
        </w:rPr>
      </w:pPr>
    </w:p>
    <w:p w14:paraId="335A77C1" w14:textId="77777777" w:rsidR="00D1474F" w:rsidRPr="009049DD" w:rsidRDefault="00D1474F" w:rsidP="00D1474F">
      <w:pPr>
        <w:pStyle w:val="ListParagraph"/>
        <w:ind w:left="0"/>
        <w:jc w:val="both"/>
        <w:rPr>
          <w:sz w:val="20"/>
          <w:u w:val="single"/>
        </w:rPr>
      </w:pPr>
      <w:r>
        <w:rPr>
          <w:sz w:val="20"/>
          <w:u w:val="single"/>
          <w:lang w:val="ru-RU"/>
        </w:rPr>
        <w:t>Исправления</w:t>
      </w:r>
    </w:p>
    <w:p w14:paraId="30B0F20B" w14:textId="77777777" w:rsidR="00D1474F" w:rsidRPr="00990B8A" w:rsidRDefault="00D1474F" w:rsidP="00D1474F">
      <w:pPr>
        <w:jc w:val="center"/>
      </w:pPr>
      <w:r>
        <w:rPr>
          <w:noProof/>
          <w:lang w:eastAsia="en-US"/>
        </w:rPr>
        <w:drawing>
          <wp:inline distT="0" distB="0" distL="0" distR="0" wp14:anchorId="301F2AB8" wp14:editId="36B68FAA">
            <wp:extent cx="5227093" cy="2525278"/>
            <wp:effectExtent l="0" t="0" r="0" b="889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25363" cy="2524442"/>
                    </a:xfrm>
                    <a:prstGeom prst="rect">
                      <a:avLst/>
                    </a:prstGeom>
                    <a:noFill/>
                  </pic:spPr>
                </pic:pic>
              </a:graphicData>
            </a:graphic>
          </wp:inline>
        </w:drawing>
      </w:r>
    </w:p>
    <w:p w14:paraId="0F425C0D" w14:textId="77777777" w:rsidR="00D1474F" w:rsidRPr="001A0A23" w:rsidRDefault="00D1474F" w:rsidP="00D1474F">
      <w:pPr>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1A0A23">
        <w:rPr>
          <w:sz w:val="20"/>
          <w:szCs w:val="20"/>
          <w:lang w:val="ru-RU"/>
        </w:rPr>
        <w:t xml:space="preserve"> 2014</w:t>
      </w:r>
      <w:r w:rsidRPr="001A0A23">
        <w:rPr>
          <w:sz w:val="20"/>
          <w:szCs w:val="20"/>
        </w:rPr>
        <w:t> </w:t>
      </w:r>
      <w:r>
        <w:rPr>
          <w:sz w:val="20"/>
          <w:szCs w:val="20"/>
          <w:lang w:val="ru-RU"/>
        </w:rPr>
        <w:t>г</w:t>
      </w:r>
      <w:r w:rsidRPr="001A0A23">
        <w:rPr>
          <w:sz w:val="20"/>
          <w:szCs w:val="20"/>
          <w:lang w:val="ru-RU"/>
        </w:rPr>
        <w:t xml:space="preserve">. </w:t>
      </w:r>
      <w:r>
        <w:rPr>
          <w:sz w:val="20"/>
          <w:szCs w:val="20"/>
          <w:lang w:val="ru-RU"/>
        </w:rPr>
        <w:t>МБ</w:t>
      </w:r>
      <w:r w:rsidRPr="001A0A23">
        <w:rPr>
          <w:sz w:val="20"/>
          <w:szCs w:val="20"/>
          <w:lang w:val="ru-RU"/>
        </w:rPr>
        <w:t xml:space="preserve"> </w:t>
      </w:r>
      <w:r>
        <w:rPr>
          <w:sz w:val="20"/>
          <w:szCs w:val="20"/>
          <w:lang w:val="ru-RU"/>
        </w:rPr>
        <w:t>зарегистрировало</w:t>
      </w:r>
      <w:r w:rsidRPr="001A0A23">
        <w:rPr>
          <w:sz w:val="20"/>
          <w:szCs w:val="20"/>
          <w:lang w:val="ru-RU"/>
        </w:rPr>
        <w:t xml:space="preserve"> </w:t>
      </w:r>
      <w:r>
        <w:rPr>
          <w:sz w:val="20"/>
          <w:szCs w:val="20"/>
          <w:lang w:val="ru-RU"/>
        </w:rPr>
        <w:t>порядка</w:t>
      </w:r>
      <w:r w:rsidRPr="001A0A23">
        <w:rPr>
          <w:sz w:val="20"/>
          <w:szCs w:val="20"/>
          <w:lang w:val="ru-RU"/>
        </w:rPr>
        <w:t xml:space="preserve"> 6</w:t>
      </w:r>
      <w:r>
        <w:rPr>
          <w:sz w:val="20"/>
          <w:szCs w:val="20"/>
          <w:lang w:val="ru-RU"/>
        </w:rPr>
        <w:t> тыс. исправлений</w:t>
      </w:r>
      <w:r w:rsidRPr="001A0A23">
        <w:rPr>
          <w:sz w:val="20"/>
          <w:szCs w:val="20"/>
          <w:lang w:val="ru-RU"/>
        </w:rPr>
        <w:t xml:space="preserve">.  </w:t>
      </w:r>
      <w:r>
        <w:rPr>
          <w:sz w:val="20"/>
          <w:szCs w:val="20"/>
          <w:lang w:val="ru-RU"/>
        </w:rPr>
        <w:t>Это</w:t>
      </w:r>
      <w:r w:rsidRPr="001A0A23">
        <w:rPr>
          <w:sz w:val="20"/>
          <w:szCs w:val="20"/>
          <w:lang w:val="ru-RU"/>
        </w:rPr>
        <w:t xml:space="preserve"> </w:t>
      </w:r>
      <w:r>
        <w:rPr>
          <w:sz w:val="20"/>
          <w:szCs w:val="20"/>
          <w:lang w:val="ru-RU"/>
        </w:rPr>
        <w:t>на</w:t>
      </w:r>
      <w:r w:rsidRPr="001A0A23">
        <w:rPr>
          <w:sz w:val="20"/>
          <w:szCs w:val="20"/>
          <w:lang w:val="ru-RU"/>
        </w:rPr>
        <w:t xml:space="preserve"> 17</w:t>
      </w:r>
      <w:r>
        <w:rPr>
          <w:sz w:val="20"/>
          <w:szCs w:val="20"/>
          <w:lang w:val="ru-RU"/>
        </w:rPr>
        <w:t xml:space="preserve"> процентов больше, чем в </w:t>
      </w:r>
      <w:r w:rsidRPr="001A0A23">
        <w:rPr>
          <w:sz w:val="20"/>
          <w:szCs w:val="20"/>
          <w:lang w:val="ru-RU"/>
        </w:rPr>
        <w:t>2013</w:t>
      </w:r>
      <w:r>
        <w:rPr>
          <w:sz w:val="20"/>
          <w:szCs w:val="20"/>
          <w:lang w:val="ru-RU"/>
        </w:rPr>
        <w:t> г</w:t>
      </w:r>
      <w:r w:rsidRPr="001A0A23">
        <w:rPr>
          <w:sz w:val="20"/>
          <w:szCs w:val="20"/>
          <w:lang w:val="ru-RU"/>
        </w:rPr>
        <w:t>.</w:t>
      </w:r>
    </w:p>
    <w:p w14:paraId="7FD22035" w14:textId="77777777" w:rsidR="00D1474F" w:rsidRPr="00460795" w:rsidRDefault="00D1474F" w:rsidP="00D1474F">
      <w:pPr>
        <w:pStyle w:val="ListParagraph"/>
        <w:keepNext/>
        <w:keepLines/>
        <w:numPr>
          <w:ilvl w:val="0"/>
          <w:numId w:val="44"/>
        </w:numPr>
        <w:ind w:left="540" w:hanging="540"/>
        <w:jc w:val="both"/>
        <w:rPr>
          <w:b/>
          <w:sz w:val="20"/>
          <w:szCs w:val="20"/>
        </w:rPr>
      </w:pPr>
      <w:r>
        <w:rPr>
          <w:b/>
          <w:sz w:val="20"/>
          <w:szCs w:val="20"/>
          <w:lang w:val="ru-RU"/>
        </w:rPr>
        <w:t>Общая рабочая нагрузка</w:t>
      </w:r>
    </w:p>
    <w:p w14:paraId="3B2A8804" w14:textId="77777777" w:rsidR="00D1474F" w:rsidRPr="00990B8A" w:rsidRDefault="00D1474F" w:rsidP="00D1474F">
      <w:pPr>
        <w:keepNext/>
        <w:keepLines/>
        <w:jc w:val="both"/>
        <w:rPr>
          <w:sz w:val="20"/>
          <w:szCs w:val="20"/>
        </w:rPr>
      </w:pPr>
    </w:p>
    <w:p w14:paraId="69B0D78B" w14:textId="77777777" w:rsidR="00D1474F" w:rsidRPr="002B716D" w:rsidRDefault="00D1474F" w:rsidP="00D1474F">
      <w:pPr>
        <w:pStyle w:val="ListParagraph"/>
        <w:keepNext/>
        <w:keepLines/>
        <w:numPr>
          <w:ilvl w:val="0"/>
          <w:numId w:val="51"/>
        </w:numPr>
        <w:tabs>
          <w:tab w:val="left" w:pos="567"/>
        </w:tabs>
        <w:ind w:left="0" w:firstLine="0"/>
        <w:jc w:val="both"/>
        <w:rPr>
          <w:sz w:val="20"/>
          <w:szCs w:val="20"/>
          <w:lang w:val="ru-RU"/>
        </w:rPr>
      </w:pPr>
      <w:r>
        <w:rPr>
          <w:sz w:val="20"/>
          <w:szCs w:val="20"/>
          <w:lang w:val="ru-RU"/>
        </w:rPr>
        <w:t>Под</w:t>
      </w:r>
      <w:r w:rsidRPr="0045491A">
        <w:rPr>
          <w:sz w:val="20"/>
          <w:szCs w:val="20"/>
          <w:lang w:val="ru-RU"/>
        </w:rPr>
        <w:t xml:space="preserve"> </w:t>
      </w:r>
      <w:r>
        <w:rPr>
          <w:sz w:val="20"/>
          <w:szCs w:val="20"/>
          <w:lang w:val="ru-RU"/>
        </w:rPr>
        <w:t>общей</w:t>
      </w:r>
      <w:r w:rsidRPr="0045491A">
        <w:rPr>
          <w:sz w:val="20"/>
          <w:szCs w:val="20"/>
          <w:lang w:val="ru-RU"/>
        </w:rPr>
        <w:t xml:space="preserve"> </w:t>
      </w:r>
      <w:r>
        <w:rPr>
          <w:sz w:val="20"/>
          <w:szCs w:val="20"/>
          <w:lang w:val="ru-RU"/>
        </w:rPr>
        <w:t>рабочей</w:t>
      </w:r>
      <w:r w:rsidRPr="0045491A">
        <w:rPr>
          <w:sz w:val="20"/>
          <w:szCs w:val="20"/>
          <w:lang w:val="ru-RU"/>
        </w:rPr>
        <w:t xml:space="preserve"> </w:t>
      </w:r>
      <w:r>
        <w:rPr>
          <w:sz w:val="20"/>
          <w:szCs w:val="20"/>
          <w:lang w:val="ru-RU"/>
        </w:rPr>
        <w:t>нагрузкой</w:t>
      </w:r>
      <w:r w:rsidRPr="0045491A">
        <w:rPr>
          <w:sz w:val="20"/>
          <w:szCs w:val="20"/>
          <w:lang w:val="ru-RU"/>
        </w:rPr>
        <w:t xml:space="preserve"> </w:t>
      </w:r>
      <w:r>
        <w:rPr>
          <w:sz w:val="20"/>
          <w:szCs w:val="20"/>
          <w:lang w:val="ru-RU"/>
        </w:rPr>
        <w:t>понимается</w:t>
      </w:r>
      <w:r w:rsidRPr="0045491A">
        <w:rPr>
          <w:sz w:val="20"/>
          <w:szCs w:val="20"/>
          <w:lang w:val="ru-RU"/>
        </w:rPr>
        <w:t xml:space="preserve"> </w:t>
      </w:r>
      <w:r w:rsidRPr="008E4693">
        <w:rPr>
          <w:sz w:val="20"/>
          <w:szCs w:val="20"/>
          <w:lang w:val="ru-RU"/>
        </w:rPr>
        <w:t>взвешенн</w:t>
      </w:r>
      <w:r>
        <w:rPr>
          <w:sz w:val="20"/>
          <w:szCs w:val="20"/>
          <w:lang w:val="ru-RU"/>
        </w:rPr>
        <w:t>ый п</w:t>
      </w:r>
      <w:r w:rsidRPr="008E4693">
        <w:rPr>
          <w:sz w:val="20"/>
          <w:szCs w:val="20"/>
          <w:lang w:val="ru-RU"/>
        </w:rPr>
        <w:t>о</w:t>
      </w:r>
      <w:r>
        <w:rPr>
          <w:sz w:val="20"/>
          <w:szCs w:val="20"/>
          <w:lang w:val="ru-RU"/>
        </w:rPr>
        <w:t>казат</w:t>
      </w:r>
      <w:r w:rsidRPr="008E4693">
        <w:rPr>
          <w:sz w:val="20"/>
          <w:szCs w:val="20"/>
          <w:lang w:val="ru-RU"/>
        </w:rPr>
        <w:t>е</w:t>
      </w:r>
      <w:r>
        <w:rPr>
          <w:sz w:val="20"/>
          <w:szCs w:val="20"/>
          <w:lang w:val="ru-RU"/>
        </w:rPr>
        <w:t>ль общего</w:t>
      </w:r>
      <w:r w:rsidRPr="0045491A">
        <w:rPr>
          <w:sz w:val="20"/>
          <w:szCs w:val="20"/>
          <w:lang w:val="ru-RU"/>
        </w:rPr>
        <w:t xml:space="preserve"> </w:t>
      </w:r>
      <w:r>
        <w:rPr>
          <w:sz w:val="20"/>
          <w:szCs w:val="20"/>
          <w:lang w:val="ru-RU"/>
        </w:rPr>
        <w:t>числа</w:t>
      </w:r>
      <w:r w:rsidRPr="0045491A">
        <w:rPr>
          <w:sz w:val="20"/>
          <w:szCs w:val="20"/>
          <w:lang w:val="ru-RU"/>
        </w:rPr>
        <w:t xml:space="preserve"> </w:t>
      </w:r>
      <w:r>
        <w:rPr>
          <w:sz w:val="20"/>
          <w:szCs w:val="20"/>
          <w:lang w:val="ru-RU"/>
        </w:rPr>
        <w:t>документов</w:t>
      </w:r>
      <w:r w:rsidRPr="0045491A">
        <w:rPr>
          <w:sz w:val="20"/>
          <w:szCs w:val="20"/>
          <w:lang w:val="ru-RU"/>
        </w:rPr>
        <w:t xml:space="preserve">, </w:t>
      </w:r>
      <w:r>
        <w:rPr>
          <w:sz w:val="20"/>
          <w:szCs w:val="20"/>
          <w:lang w:val="ru-RU"/>
        </w:rPr>
        <w:t>обрабатываемых МБ</w:t>
      </w:r>
      <w:r w:rsidRPr="0045491A">
        <w:rPr>
          <w:sz w:val="20"/>
          <w:szCs w:val="20"/>
          <w:lang w:val="ru-RU"/>
        </w:rPr>
        <w:t xml:space="preserve">.  </w:t>
      </w:r>
      <w:r>
        <w:rPr>
          <w:sz w:val="20"/>
          <w:szCs w:val="20"/>
          <w:lang w:val="ru-RU"/>
        </w:rPr>
        <w:t>При этом учитываются</w:t>
      </w:r>
      <w:r w:rsidRPr="002B716D">
        <w:rPr>
          <w:sz w:val="20"/>
          <w:szCs w:val="20"/>
          <w:lang w:val="ru-RU"/>
        </w:rPr>
        <w:t xml:space="preserve"> </w:t>
      </w:r>
      <w:r>
        <w:rPr>
          <w:sz w:val="20"/>
          <w:szCs w:val="20"/>
          <w:lang w:val="ru-RU"/>
        </w:rPr>
        <w:t>все</w:t>
      </w:r>
      <w:r w:rsidRPr="002B716D">
        <w:rPr>
          <w:sz w:val="20"/>
          <w:szCs w:val="20"/>
          <w:lang w:val="ru-RU"/>
        </w:rPr>
        <w:t xml:space="preserve"> </w:t>
      </w:r>
      <w:r>
        <w:rPr>
          <w:sz w:val="20"/>
          <w:szCs w:val="20"/>
          <w:lang w:val="ru-RU"/>
        </w:rPr>
        <w:t>шесть</w:t>
      </w:r>
      <w:r w:rsidRPr="002B716D">
        <w:rPr>
          <w:sz w:val="20"/>
          <w:szCs w:val="20"/>
          <w:lang w:val="ru-RU"/>
        </w:rPr>
        <w:t xml:space="preserve"> </w:t>
      </w:r>
      <w:r>
        <w:rPr>
          <w:sz w:val="20"/>
          <w:szCs w:val="20"/>
          <w:lang w:val="ru-RU"/>
        </w:rPr>
        <w:t>категорий</w:t>
      </w:r>
      <w:r w:rsidRPr="002B716D">
        <w:rPr>
          <w:sz w:val="20"/>
          <w:szCs w:val="20"/>
          <w:lang w:val="ru-RU"/>
        </w:rPr>
        <w:t xml:space="preserve"> </w:t>
      </w:r>
      <w:r>
        <w:rPr>
          <w:sz w:val="20"/>
          <w:szCs w:val="20"/>
          <w:lang w:val="ru-RU"/>
        </w:rPr>
        <w:t>документов</w:t>
      </w:r>
      <w:r w:rsidRPr="002B716D">
        <w:rPr>
          <w:sz w:val="20"/>
          <w:szCs w:val="20"/>
          <w:lang w:val="ru-RU"/>
        </w:rPr>
        <w:t xml:space="preserve"> (</w:t>
      </w:r>
      <w:r>
        <w:rPr>
          <w:sz w:val="20"/>
          <w:szCs w:val="20"/>
          <w:lang w:val="ru-RU"/>
        </w:rPr>
        <w:t>заявки</w:t>
      </w:r>
      <w:r w:rsidRPr="002B716D">
        <w:rPr>
          <w:sz w:val="20"/>
          <w:szCs w:val="20"/>
          <w:lang w:val="ru-RU"/>
        </w:rPr>
        <w:t xml:space="preserve">, </w:t>
      </w:r>
      <w:r>
        <w:rPr>
          <w:sz w:val="20"/>
          <w:szCs w:val="20"/>
          <w:lang w:val="ru-RU"/>
        </w:rPr>
        <w:t>продления</w:t>
      </w:r>
      <w:r w:rsidRPr="002B716D">
        <w:rPr>
          <w:sz w:val="20"/>
          <w:szCs w:val="20"/>
          <w:lang w:val="ru-RU"/>
        </w:rPr>
        <w:t xml:space="preserve">, </w:t>
      </w:r>
      <w:r>
        <w:rPr>
          <w:sz w:val="20"/>
          <w:szCs w:val="20"/>
          <w:lang w:val="ru-RU"/>
        </w:rPr>
        <w:t>последующие</w:t>
      </w:r>
      <w:r w:rsidRPr="002B716D">
        <w:rPr>
          <w:sz w:val="20"/>
          <w:szCs w:val="20"/>
          <w:lang w:val="ru-RU"/>
        </w:rPr>
        <w:t xml:space="preserve"> </w:t>
      </w:r>
      <w:r>
        <w:rPr>
          <w:sz w:val="20"/>
          <w:szCs w:val="20"/>
          <w:lang w:val="ru-RU"/>
        </w:rPr>
        <w:t>указания</w:t>
      </w:r>
      <w:r w:rsidRPr="002B716D">
        <w:rPr>
          <w:sz w:val="20"/>
          <w:szCs w:val="20"/>
          <w:lang w:val="ru-RU"/>
        </w:rPr>
        <w:t xml:space="preserve">, </w:t>
      </w:r>
      <w:r>
        <w:rPr>
          <w:sz w:val="20"/>
          <w:szCs w:val="20"/>
          <w:lang w:val="ru-RU"/>
        </w:rPr>
        <w:t>изменения, решения и исправления</w:t>
      </w:r>
      <w:r w:rsidRPr="002B716D">
        <w:rPr>
          <w:sz w:val="20"/>
          <w:szCs w:val="20"/>
          <w:lang w:val="ru-RU"/>
        </w:rPr>
        <w:t>).</w:t>
      </w:r>
    </w:p>
    <w:p w14:paraId="4049E462" w14:textId="77777777" w:rsidR="00D1474F" w:rsidRPr="002B716D" w:rsidRDefault="00D1474F" w:rsidP="00D1474F">
      <w:pPr>
        <w:keepNext/>
        <w:keepLines/>
        <w:jc w:val="both"/>
        <w:rPr>
          <w:sz w:val="20"/>
          <w:szCs w:val="20"/>
          <w:lang w:val="ru-RU"/>
        </w:rPr>
      </w:pPr>
    </w:p>
    <w:p w14:paraId="6DCB6B3A" w14:textId="77777777" w:rsidR="00D1474F" w:rsidRPr="00C20062" w:rsidRDefault="00D1474F" w:rsidP="00D1474F">
      <w:pPr>
        <w:pStyle w:val="ListParagraph"/>
        <w:keepNext/>
        <w:keepLines/>
        <w:numPr>
          <w:ilvl w:val="0"/>
          <w:numId w:val="51"/>
        </w:numPr>
        <w:tabs>
          <w:tab w:val="left" w:pos="567"/>
        </w:tabs>
        <w:ind w:left="0" w:firstLine="0"/>
        <w:jc w:val="both"/>
        <w:rPr>
          <w:sz w:val="20"/>
          <w:szCs w:val="20"/>
          <w:lang w:val="ru-RU"/>
        </w:rPr>
      </w:pPr>
      <w:r>
        <w:rPr>
          <w:sz w:val="20"/>
          <w:szCs w:val="20"/>
          <w:lang w:val="ru-RU"/>
        </w:rPr>
        <w:t>Поскольку</w:t>
      </w:r>
      <w:r w:rsidRPr="002B716D">
        <w:rPr>
          <w:sz w:val="20"/>
          <w:szCs w:val="20"/>
          <w:lang w:val="ru-RU"/>
        </w:rPr>
        <w:t xml:space="preserve"> </w:t>
      </w:r>
      <w:r>
        <w:rPr>
          <w:sz w:val="20"/>
          <w:szCs w:val="20"/>
          <w:lang w:val="ru-RU"/>
        </w:rPr>
        <w:t>при</w:t>
      </w:r>
      <w:r w:rsidRPr="002B716D">
        <w:rPr>
          <w:sz w:val="20"/>
          <w:szCs w:val="20"/>
          <w:lang w:val="ru-RU"/>
        </w:rPr>
        <w:t xml:space="preserve"> </w:t>
      </w:r>
      <w:r>
        <w:rPr>
          <w:sz w:val="20"/>
          <w:szCs w:val="20"/>
          <w:lang w:val="ru-RU"/>
        </w:rPr>
        <w:t>обработке</w:t>
      </w:r>
      <w:r w:rsidRPr="002B716D">
        <w:rPr>
          <w:sz w:val="20"/>
          <w:szCs w:val="20"/>
          <w:lang w:val="ru-RU"/>
        </w:rPr>
        <w:t xml:space="preserve"> </w:t>
      </w:r>
      <w:r>
        <w:rPr>
          <w:sz w:val="20"/>
          <w:szCs w:val="20"/>
          <w:lang w:val="ru-RU"/>
        </w:rPr>
        <w:t>разных видов документов</w:t>
      </w:r>
      <w:r w:rsidRPr="002B716D">
        <w:rPr>
          <w:sz w:val="20"/>
          <w:szCs w:val="20"/>
          <w:lang w:val="ru-RU"/>
        </w:rPr>
        <w:t xml:space="preserve"> </w:t>
      </w:r>
      <w:r>
        <w:rPr>
          <w:sz w:val="20"/>
          <w:szCs w:val="20"/>
          <w:lang w:val="ru-RU"/>
        </w:rPr>
        <w:t>требуется</w:t>
      </w:r>
      <w:r w:rsidRPr="002B716D">
        <w:rPr>
          <w:sz w:val="20"/>
          <w:szCs w:val="20"/>
          <w:lang w:val="ru-RU"/>
        </w:rPr>
        <w:t xml:space="preserve"> </w:t>
      </w:r>
      <w:r>
        <w:rPr>
          <w:sz w:val="20"/>
          <w:szCs w:val="20"/>
          <w:lang w:val="ru-RU"/>
        </w:rPr>
        <w:t>неодинаковый объем</w:t>
      </w:r>
      <w:r w:rsidRPr="002B716D">
        <w:rPr>
          <w:sz w:val="20"/>
          <w:szCs w:val="20"/>
          <w:lang w:val="ru-RU"/>
        </w:rPr>
        <w:t xml:space="preserve"> </w:t>
      </w:r>
      <w:r>
        <w:rPr>
          <w:sz w:val="20"/>
          <w:szCs w:val="20"/>
          <w:lang w:val="ru-RU"/>
        </w:rPr>
        <w:t>ресурсов</w:t>
      </w:r>
      <w:r w:rsidRPr="002B716D">
        <w:rPr>
          <w:sz w:val="20"/>
          <w:szCs w:val="20"/>
          <w:lang w:val="ru-RU"/>
        </w:rPr>
        <w:t xml:space="preserve">, </w:t>
      </w:r>
      <w:r>
        <w:rPr>
          <w:sz w:val="20"/>
          <w:szCs w:val="20"/>
          <w:lang w:val="ru-RU"/>
        </w:rPr>
        <w:t>то для каждой категории задается различный весовой показатель.  Согласно</w:t>
      </w:r>
      <w:r w:rsidRPr="00C20062">
        <w:rPr>
          <w:sz w:val="20"/>
          <w:szCs w:val="20"/>
          <w:lang w:val="ru-RU"/>
        </w:rPr>
        <w:t xml:space="preserve"> </w:t>
      </w:r>
      <w:r>
        <w:rPr>
          <w:sz w:val="20"/>
          <w:szCs w:val="20"/>
          <w:lang w:val="ru-RU"/>
        </w:rPr>
        <w:t>этой</w:t>
      </w:r>
      <w:r w:rsidRPr="00C20062">
        <w:rPr>
          <w:sz w:val="20"/>
          <w:szCs w:val="20"/>
          <w:lang w:val="ru-RU"/>
        </w:rPr>
        <w:t xml:space="preserve"> </w:t>
      </w:r>
      <w:r>
        <w:rPr>
          <w:sz w:val="20"/>
          <w:szCs w:val="20"/>
          <w:lang w:val="ru-RU"/>
        </w:rPr>
        <w:t xml:space="preserve">системе весовых показателей за время, которое занимает обработка одной международной заявки, эксперт может обработать </w:t>
      </w:r>
      <w:r w:rsidRPr="00C20062">
        <w:rPr>
          <w:sz w:val="20"/>
          <w:szCs w:val="20"/>
          <w:lang w:val="ru-RU"/>
        </w:rPr>
        <w:t>1</w:t>
      </w:r>
      <w:r>
        <w:rPr>
          <w:sz w:val="20"/>
          <w:szCs w:val="20"/>
          <w:lang w:val="ru-RU"/>
        </w:rPr>
        <w:t>,6 продлений</w:t>
      </w:r>
      <w:r w:rsidRPr="00C20062">
        <w:rPr>
          <w:sz w:val="20"/>
          <w:szCs w:val="20"/>
          <w:lang w:val="ru-RU"/>
        </w:rPr>
        <w:t>, 1</w:t>
      </w:r>
      <w:r>
        <w:rPr>
          <w:sz w:val="20"/>
          <w:szCs w:val="20"/>
          <w:lang w:val="ru-RU"/>
        </w:rPr>
        <w:t>,</w:t>
      </w:r>
      <w:r w:rsidRPr="00C20062">
        <w:rPr>
          <w:sz w:val="20"/>
          <w:szCs w:val="20"/>
          <w:lang w:val="ru-RU"/>
        </w:rPr>
        <w:t>8</w:t>
      </w:r>
      <w:r>
        <w:rPr>
          <w:sz w:val="20"/>
          <w:szCs w:val="20"/>
          <w:lang w:val="ru-RU"/>
        </w:rPr>
        <w:t> последующих указаний</w:t>
      </w:r>
      <w:r w:rsidRPr="00C20062">
        <w:rPr>
          <w:sz w:val="20"/>
          <w:szCs w:val="20"/>
          <w:lang w:val="ru-RU"/>
        </w:rPr>
        <w:t>, 1</w:t>
      </w:r>
      <w:r>
        <w:rPr>
          <w:sz w:val="20"/>
          <w:szCs w:val="20"/>
          <w:lang w:val="ru-RU"/>
        </w:rPr>
        <w:t>,</w:t>
      </w:r>
      <w:r w:rsidRPr="00C20062">
        <w:rPr>
          <w:sz w:val="20"/>
          <w:szCs w:val="20"/>
          <w:lang w:val="ru-RU"/>
        </w:rPr>
        <w:t>8</w:t>
      </w:r>
      <w:r>
        <w:rPr>
          <w:sz w:val="20"/>
          <w:szCs w:val="20"/>
        </w:rPr>
        <w:t> </w:t>
      </w:r>
      <w:r>
        <w:rPr>
          <w:sz w:val="20"/>
          <w:szCs w:val="20"/>
          <w:lang w:val="ru-RU"/>
        </w:rPr>
        <w:t>изменений</w:t>
      </w:r>
      <w:r w:rsidRPr="00C20062">
        <w:rPr>
          <w:sz w:val="20"/>
          <w:szCs w:val="20"/>
          <w:lang w:val="ru-RU"/>
        </w:rPr>
        <w:t xml:space="preserve"> </w:t>
      </w:r>
      <w:r>
        <w:rPr>
          <w:sz w:val="20"/>
          <w:szCs w:val="20"/>
          <w:lang w:val="ru-RU"/>
        </w:rPr>
        <w:t>или</w:t>
      </w:r>
      <w:r w:rsidRPr="00C20062">
        <w:rPr>
          <w:sz w:val="20"/>
          <w:szCs w:val="20"/>
          <w:lang w:val="ru-RU"/>
        </w:rPr>
        <w:t xml:space="preserve"> 10</w:t>
      </w:r>
      <w:r>
        <w:rPr>
          <w:sz w:val="20"/>
          <w:szCs w:val="20"/>
          <w:lang w:val="ru-RU"/>
        </w:rPr>
        <w:t> решений</w:t>
      </w:r>
      <w:r w:rsidRPr="00C20062">
        <w:rPr>
          <w:sz w:val="20"/>
          <w:szCs w:val="20"/>
          <w:lang w:val="ru-RU"/>
        </w:rPr>
        <w:t>.</w:t>
      </w:r>
      <w:r>
        <w:rPr>
          <w:sz w:val="20"/>
          <w:szCs w:val="20"/>
          <w:lang w:val="ru-RU"/>
        </w:rPr>
        <w:t xml:space="preserve"> </w:t>
      </w:r>
      <w:r w:rsidRPr="00C20062">
        <w:rPr>
          <w:sz w:val="20"/>
          <w:szCs w:val="20"/>
          <w:lang w:val="ru-RU"/>
        </w:rPr>
        <w:t xml:space="preserve"> </w:t>
      </w:r>
      <w:r>
        <w:rPr>
          <w:sz w:val="20"/>
          <w:szCs w:val="20"/>
          <w:lang w:val="ru-RU"/>
        </w:rPr>
        <w:t>Аналогичным</w:t>
      </w:r>
      <w:r w:rsidRPr="00C20062">
        <w:rPr>
          <w:sz w:val="20"/>
          <w:szCs w:val="20"/>
          <w:lang w:val="ru-RU"/>
        </w:rPr>
        <w:t xml:space="preserve"> </w:t>
      </w:r>
      <w:r>
        <w:rPr>
          <w:sz w:val="20"/>
          <w:szCs w:val="20"/>
          <w:lang w:val="ru-RU"/>
        </w:rPr>
        <w:t>образом</w:t>
      </w:r>
      <w:r w:rsidRPr="00C20062">
        <w:rPr>
          <w:sz w:val="20"/>
          <w:szCs w:val="20"/>
          <w:lang w:val="ru-RU"/>
        </w:rPr>
        <w:t xml:space="preserve"> </w:t>
      </w:r>
      <w:r>
        <w:rPr>
          <w:sz w:val="20"/>
          <w:szCs w:val="20"/>
          <w:lang w:val="ru-RU"/>
        </w:rPr>
        <w:t>считается, что за</w:t>
      </w:r>
      <w:r w:rsidRPr="00C20062">
        <w:rPr>
          <w:sz w:val="20"/>
          <w:szCs w:val="20"/>
          <w:lang w:val="ru-RU"/>
        </w:rPr>
        <w:t xml:space="preserve"> </w:t>
      </w:r>
      <w:r>
        <w:rPr>
          <w:sz w:val="20"/>
          <w:szCs w:val="20"/>
          <w:lang w:val="ru-RU"/>
        </w:rPr>
        <w:t>время</w:t>
      </w:r>
      <w:r w:rsidRPr="00C20062">
        <w:rPr>
          <w:sz w:val="20"/>
          <w:szCs w:val="20"/>
          <w:lang w:val="ru-RU"/>
        </w:rPr>
        <w:t xml:space="preserve">, </w:t>
      </w:r>
      <w:r>
        <w:rPr>
          <w:sz w:val="20"/>
          <w:szCs w:val="20"/>
          <w:lang w:val="ru-RU"/>
        </w:rPr>
        <w:t>необходимое</w:t>
      </w:r>
      <w:r w:rsidRPr="00C20062">
        <w:rPr>
          <w:sz w:val="20"/>
          <w:szCs w:val="20"/>
          <w:lang w:val="ru-RU"/>
        </w:rPr>
        <w:t xml:space="preserve"> </w:t>
      </w:r>
      <w:r>
        <w:rPr>
          <w:sz w:val="20"/>
          <w:szCs w:val="20"/>
          <w:lang w:val="ru-RU"/>
        </w:rPr>
        <w:t>для</w:t>
      </w:r>
      <w:r w:rsidRPr="00C20062">
        <w:rPr>
          <w:sz w:val="20"/>
          <w:szCs w:val="20"/>
          <w:lang w:val="ru-RU"/>
        </w:rPr>
        <w:t xml:space="preserve"> </w:t>
      </w:r>
      <w:r>
        <w:rPr>
          <w:sz w:val="20"/>
          <w:szCs w:val="20"/>
          <w:lang w:val="ru-RU"/>
        </w:rPr>
        <w:t>обработки</w:t>
      </w:r>
      <w:r w:rsidRPr="00C20062">
        <w:rPr>
          <w:sz w:val="20"/>
          <w:szCs w:val="20"/>
          <w:lang w:val="ru-RU"/>
        </w:rPr>
        <w:t xml:space="preserve"> </w:t>
      </w:r>
      <w:r>
        <w:rPr>
          <w:sz w:val="20"/>
          <w:szCs w:val="20"/>
          <w:lang w:val="ru-RU"/>
        </w:rPr>
        <w:t>одной</w:t>
      </w:r>
      <w:r w:rsidRPr="00C20062">
        <w:rPr>
          <w:sz w:val="20"/>
          <w:szCs w:val="20"/>
          <w:lang w:val="ru-RU"/>
        </w:rPr>
        <w:t xml:space="preserve"> </w:t>
      </w:r>
      <w:r>
        <w:rPr>
          <w:sz w:val="20"/>
          <w:szCs w:val="20"/>
          <w:lang w:val="ru-RU"/>
        </w:rPr>
        <w:t>международной</w:t>
      </w:r>
      <w:r w:rsidRPr="00C20062">
        <w:rPr>
          <w:sz w:val="20"/>
          <w:szCs w:val="20"/>
          <w:lang w:val="ru-RU"/>
        </w:rPr>
        <w:t xml:space="preserve"> </w:t>
      </w:r>
      <w:r>
        <w:rPr>
          <w:sz w:val="20"/>
          <w:szCs w:val="20"/>
          <w:lang w:val="ru-RU"/>
        </w:rPr>
        <w:t>заявки</w:t>
      </w:r>
      <w:r w:rsidRPr="00C20062">
        <w:rPr>
          <w:sz w:val="20"/>
          <w:szCs w:val="20"/>
          <w:lang w:val="ru-RU"/>
        </w:rPr>
        <w:t>,</w:t>
      </w:r>
      <w:r>
        <w:rPr>
          <w:sz w:val="20"/>
          <w:szCs w:val="20"/>
          <w:lang w:val="ru-RU"/>
        </w:rPr>
        <w:t xml:space="preserve"> сотрудник</w:t>
      </w:r>
      <w:r w:rsidRPr="00C20062">
        <w:rPr>
          <w:sz w:val="20"/>
          <w:szCs w:val="20"/>
          <w:lang w:val="ru-RU"/>
        </w:rPr>
        <w:t xml:space="preserve">, </w:t>
      </w:r>
      <w:r>
        <w:rPr>
          <w:sz w:val="20"/>
          <w:szCs w:val="20"/>
          <w:lang w:val="ru-RU"/>
        </w:rPr>
        <w:t xml:space="preserve">работающий в рамках автоматизированного процесса, может обработать </w:t>
      </w:r>
      <w:r w:rsidRPr="00C20062">
        <w:rPr>
          <w:sz w:val="20"/>
          <w:szCs w:val="20"/>
          <w:lang w:val="ru-RU"/>
        </w:rPr>
        <w:t>17</w:t>
      </w:r>
      <w:r>
        <w:rPr>
          <w:sz w:val="20"/>
          <w:szCs w:val="20"/>
        </w:rPr>
        <w:t> </w:t>
      </w:r>
      <w:r>
        <w:rPr>
          <w:sz w:val="20"/>
          <w:szCs w:val="20"/>
          <w:lang w:val="ru-RU"/>
        </w:rPr>
        <w:t>документов</w:t>
      </w:r>
      <w:r w:rsidRPr="00C20062">
        <w:rPr>
          <w:sz w:val="20"/>
          <w:szCs w:val="20"/>
          <w:lang w:val="ru-RU"/>
        </w:rPr>
        <w:t xml:space="preserve">. </w:t>
      </w:r>
    </w:p>
    <w:p w14:paraId="2FDD71EE" w14:textId="77777777" w:rsidR="00D1474F" w:rsidRPr="00C20062" w:rsidRDefault="00D1474F" w:rsidP="00D1474F">
      <w:pPr>
        <w:jc w:val="both"/>
        <w:rPr>
          <w:sz w:val="16"/>
          <w:szCs w:val="16"/>
          <w:lang w:val="ru-RU"/>
        </w:rPr>
      </w:pPr>
    </w:p>
    <w:p w14:paraId="5D68737A" w14:textId="77777777" w:rsidR="00D1474F" w:rsidRPr="00990B8A" w:rsidRDefault="00D1474F" w:rsidP="00D1474F">
      <w:pPr>
        <w:jc w:val="center"/>
      </w:pPr>
      <w:r>
        <w:rPr>
          <w:noProof/>
          <w:lang w:eastAsia="en-US"/>
        </w:rPr>
        <w:drawing>
          <wp:inline distT="0" distB="0" distL="0" distR="0" wp14:anchorId="14B236CA" wp14:editId="13ECA88B">
            <wp:extent cx="5199797" cy="2250757"/>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207126" cy="2253929"/>
                    </a:xfrm>
                    <a:prstGeom prst="rect">
                      <a:avLst/>
                    </a:prstGeom>
                    <a:noFill/>
                  </pic:spPr>
                </pic:pic>
              </a:graphicData>
            </a:graphic>
          </wp:inline>
        </w:drawing>
      </w:r>
    </w:p>
    <w:p w14:paraId="0B22FC1F" w14:textId="77777777" w:rsidR="00D1474F" w:rsidRPr="00F41093" w:rsidRDefault="00D1474F" w:rsidP="00D1474F">
      <w:pPr>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053232">
        <w:rPr>
          <w:sz w:val="20"/>
          <w:szCs w:val="20"/>
          <w:lang w:val="ru-RU"/>
        </w:rPr>
        <w:t xml:space="preserve"> 2014</w:t>
      </w:r>
      <w:r w:rsidRPr="00053232">
        <w:rPr>
          <w:sz w:val="20"/>
          <w:szCs w:val="20"/>
        </w:rPr>
        <w:t> </w:t>
      </w:r>
      <w:r>
        <w:rPr>
          <w:sz w:val="20"/>
          <w:szCs w:val="20"/>
          <w:lang w:val="ru-RU"/>
        </w:rPr>
        <w:t>г</w:t>
      </w:r>
      <w:r w:rsidRPr="00053232">
        <w:rPr>
          <w:sz w:val="20"/>
          <w:szCs w:val="20"/>
          <w:lang w:val="ru-RU"/>
        </w:rPr>
        <w:t xml:space="preserve">. </w:t>
      </w:r>
      <w:r>
        <w:rPr>
          <w:sz w:val="20"/>
          <w:szCs w:val="20"/>
          <w:lang w:val="ru-RU"/>
        </w:rPr>
        <w:t>объем</w:t>
      </w:r>
      <w:r w:rsidRPr="00053232">
        <w:rPr>
          <w:sz w:val="20"/>
          <w:szCs w:val="20"/>
          <w:lang w:val="ru-RU"/>
        </w:rPr>
        <w:t xml:space="preserve"> </w:t>
      </w:r>
      <w:r>
        <w:rPr>
          <w:sz w:val="20"/>
          <w:szCs w:val="20"/>
          <w:lang w:val="ru-RU"/>
        </w:rPr>
        <w:t>общей</w:t>
      </w:r>
      <w:r w:rsidRPr="00053232">
        <w:rPr>
          <w:sz w:val="20"/>
          <w:szCs w:val="20"/>
          <w:lang w:val="ru-RU"/>
        </w:rPr>
        <w:t xml:space="preserve"> </w:t>
      </w:r>
      <w:r>
        <w:rPr>
          <w:sz w:val="20"/>
          <w:szCs w:val="20"/>
          <w:lang w:val="ru-RU"/>
        </w:rPr>
        <w:t>рабочей</w:t>
      </w:r>
      <w:r w:rsidRPr="00053232">
        <w:rPr>
          <w:sz w:val="20"/>
          <w:szCs w:val="20"/>
          <w:lang w:val="ru-RU"/>
        </w:rPr>
        <w:t xml:space="preserve"> </w:t>
      </w:r>
      <w:r>
        <w:rPr>
          <w:sz w:val="20"/>
          <w:szCs w:val="20"/>
          <w:lang w:val="ru-RU"/>
        </w:rPr>
        <w:t>нагрузки</w:t>
      </w:r>
      <w:r w:rsidRPr="00053232">
        <w:rPr>
          <w:sz w:val="20"/>
          <w:szCs w:val="20"/>
          <w:lang w:val="ru-RU"/>
        </w:rPr>
        <w:t xml:space="preserve"> </w:t>
      </w:r>
      <w:r>
        <w:rPr>
          <w:sz w:val="20"/>
          <w:szCs w:val="20"/>
          <w:lang w:val="ru-RU"/>
        </w:rPr>
        <w:t>остался</w:t>
      </w:r>
      <w:r w:rsidRPr="00053232">
        <w:rPr>
          <w:sz w:val="20"/>
          <w:szCs w:val="20"/>
          <w:lang w:val="ru-RU"/>
        </w:rPr>
        <w:t xml:space="preserve"> </w:t>
      </w:r>
      <w:r>
        <w:rPr>
          <w:sz w:val="20"/>
          <w:szCs w:val="20"/>
          <w:lang w:val="ru-RU"/>
        </w:rPr>
        <w:t xml:space="preserve">стабильным по сравнению с </w:t>
      </w:r>
      <w:r w:rsidRPr="00053232">
        <w:rPr>
          <w:sz w:val="20"/>
          <w:szCs w:val="20"/>
          <w:lang w:val="ru-RU"/>
        </w:rPr>
        <w:t>2013</w:t>
      </w:r>
      <w:r>
        <w:rPr>
          <w:sz w:val="20"/>
          <w:szCs w:val="20"/>
          <w:lang w:val="ru-RU"/>
        </w:rPr>
        <w:t xml:space="preserve"> г. </w:t>
      </w:r>
      <w:r w:rsidRPr="00053232">
        <w:rPr>
          <w:sz w:val="20"/>
          <w:szCs w:val="20"/>
          <w:lang w:val="ru-RU"/>
        </w:rPr>
        <w:t xml:space="preserve"> </w:t>
      </w:r>
      <w:r>
        <w:rPr>
          <w:sz w:val="20"/>
          <w:szCs w:val="20"/>
          <w:lang w:val="ru-RU"/>
        </w:rPr>
        <w:t>Примерно 80 процентов всей рабочей нагрузки составили заявки</w:t>
      </w:r>
      <w:r w:rsidRPr="00F41093">
        <w:rPr>
          <w:sz w:val="20"/>
          <w:szCs w:val="20"/>
          <w:lang w:val="ru-RU"/>
        </w:rPr>
        <w:t xml:space="preserve">, </w:t>
      </w:r>
      <w:r>
        <w:rPr>
          <w:sz w:val="20"/>
          <w:szCs w:val="20"/>
          <w:lang w:val="ru-RU"/>
        </w:rPr>
        <w:t>решения</w:t>
      </w:r>
      <w:r w:rsidRPr="00F41093">
        <w:rPr>
          <w:sz w:val="20"/>
          <w:szCs w:val="20"/>
          <w:lang w:val="ru-RU"/>
        </w:rPr>
        <w:t xml:space="preserve"> </w:t>
      </w:r>
      <w:r>
        <w:rPr>
          <w:sz w:val="20"/>
          <w:szCs w:val="20"/>
          <w:lang w:val="ru-RU"/>
        </w:rPr>
        <w:t>и</w:t>
      </w:r>
      <w:r w:rsidRPr="00F41093">
        <w:rPr>
          <w:sz w:val="20"/>
          <w:szCs w:val="20"/>
          <w:lang w:val="ru-RU"/>
        </w:rPr>
        <w:t xml:space="preserve"> </w:t>
      </w:r>
      <w:r>
        <w:rPr>
          <w:sz w:val="20"/>
          <w:szCs w:val="20"/>
          <w:lang w:val="ru-RU"/>
        </w:rPr>
        <w:t>изменения</w:t>
      </w:r>
      <w:r w:rsidRPr="00F41093">
        <w:rPr>
          <w:sz w:val="20"/>
          <w:szCs w:val="20"/>
          <w:lang w:val="ru-RU"/>
        </w:rPr>
        <w:t>.</w:t>
      </w:r>
    </w:p>
    <w:p w14:paraId="582EDAD9" w14:textId="77777777" w:rsidR="00D1474F" w:rsidRPr="00F41093" w:rsidRDefault="00D1474F" w:rsidP="00D1474F">
      <w:pPr>
        <w:numPr>
          <w:ilvl w:val="0"/>
          <w:numId w:val="45"/>
        </w:numPr>
        <w:tabs>
          <w:tab w:val="clear" w:pos="720"/>
          <w:tab w:val="num" w:pos="993"/>
        </w:tabs>
        <w:spacing w:after="120"/>
        <w:ind w:left="993" w:hanging="426"/>
        <w:jc w:val="both"/>
        <w:rPr>
          <w:lang w:val="ru-RU"/>
        </w:rPr>
      </w:pPr>
      <w:r>
        <w:rPr>
          <w:sz w:val="20"/>
          <w:szCs w:val="20"/>
          <w:lang w:val="ru-RU"/>
        </w:rPr>
        <w:t>С</w:t>
      </w:r>
      <w:r w:rsidRPr="00F41093">
        <w:rPr>
          <w:sz w:val="20"/>
          <w:szCs w:val="20"/>
          <w:lang w:val="ru-RU"/>
        </w:rPr>
        <w:t xml:space="preserve"> 2011 </w:t>
      </w:r>
      <w:r>
        <w:rPr>
          <w:sz w:val="20"/>
          <w:szCs w:val="20"/>
          <w:lang w:val="ru-RU"/>
        </w:rPr>
        <w:t>по</w:t>
      </w:r>
      <w:r w:rsidRPr="00F41093">
        <w:rPr>
          <w:sz w:val="20"/>
          <w:szCs w:val="20"/>
          <w:lang w:val="ru-RU"/>
        </w:rPr>
        <w:t xml:space="preserve"> 2013</w:t>
      </w:r>
      <w:r w:rsidRPr="00F41093">
        <w:rPr>
          <w:sz w:val="20"/>
          <w:szCs w:val="20"/>
        </w:rPr>
        <w:t> </w:t>
      </w:r>
      <w:r>
        <w:rPr>
          <w:sz w:val="20"/>
          <w:szCs w:val="20"/>
          <w:lang w:val="ru-RU"/>
        </w:rPr>
        <w:t>гг</w:t>
      </w:r>
      <w:r w:rsidRPr="00F41093">
        <w:rPr>
          <w:sz w:val="20"/>
          <w:szCs w:val="20"/>
          <w:lang w:val="ru-RU"/>
        </w:rPr>
        <w:t xml:space="preserve">. </w:t>
      </w:r>
      <w:r>
        <w:rPr>
          <w:sz w:val="20"/>
          <w:szCs w:val="20"/>
          <w:lang w:val="ru-RU"/>
        </w:rPr>
        <w:t>объем рабочей нагрузки заметно вырос, главным образом за счет увеличения числа решений</w:t>
      </w:r>
      <w:r w:rsidRPr="00F41093">
        <w:rPr>
          <w:sz w:val="20"/>
          <w:szCs w:val="20"/>
          <w:lang w:val="ru-RU"/>
        </w:rPr>
        <w:t>.</w:t>
      </w:r>
    </w:p>
    <w:p w14:paraId="188E8968" w14:textId="77777777" w:rsidR="00D1474F" w:rsidRPr="00F41093" w:rsidRDefault="00D1474F" w:rsidP="00D1474F">
      <w:pPr>
        <w:pStyle w:val="ListParagraph"/>
        <w:ind w:left="1080"/>
        <w:jc w:val="both"/>
        <w:rPr>
          <w:sz w:val="16"/>
          <w:szCs w:val="16"/>
          <w:lang w:val="ru-RU"/>
        </w:rPr>
      </w:pPr>
    </w:p>
    <w:p w14:paraId="2F3A14B4" w14:textId="77777777" w:rsidR="00D1474F" w:rsidRPr="00F41093" w:rsidRDefault="00D1474F" w:rsidP="00D1474F">
      <w:pPr>
        <w:pStyle w:val="ListParagraph"/>
        <w:ind w:left="1080"/>
        <w:jc w:val="both"/>
        <w:rPr>
          <w:sz w:val="16"/>
          <w:szCs w:val="16"/>
          <w:lang w:val="ru-RU"/>
        </w:rPr>
      </w:pPr>
    </w:p>
    <w:p w14:paraId="62390086" w14:textId="77777777" w:rsidR="00D1474F" w:rsidRPr="005F23C1" w:rsidRDefault="00D1474F" w:rsidP="00D1474F">
      <w:pPr>
        <w:pStyle w:val="ListParagraph"/>
        <w:numPr>
          <w:ilvl w:val="0"/>
          <w:numId w:val="44"/>
        </w:numPr>
        <w:ind w:left="567" w:hanging="567"/>
        <w:jc w:val="both"/>
        <w:rPr>
          <w:b/>
          <w:sz w:val="20"/>
          <w:szCs w:val="20"/>
          <w:lang w:val="ru-RU"/>
        </w:rPr>
      </w:pPr>
      <w:r>
        <w:rPr>
          <w:b/>
          <w:sz w:val="20"/>
          <w:szCs w:val="20"/>
          <w:lang w:val="ru-RU"/>
        </w:rPr>
        <w:t xml:space="preserve">Способ </w:t>
      </w:r>
      <w:r w:rsidRPr="008E4693">
        <w:rPr>
          <w:b/>
          <w:sz w:val="20"/>
          <w:szCs w:val="20"/>
          <w:lang w:val="ru-RU"/>
        </w:rPr>
        <w:t>пе</w:t>
      </w:r>
      <w:r>
        <w:rPr>
          <w:b/>
          <w:sz w:val="20"/>
          <w:szCs w:val="20"/>
          <w:lang w:val="ru-RU"/>
        </w:rPr>
        <w:t>редачи входящей документации</w:t>
      </w:r>
      <w:r w:rsidRPr="005F23C1">
        <w:rPr>
          <w:b/>
          <w:sz w:val="20"/>
          <w:szCs w:val="20"/>
          <w:lang w:val="ru-RU"/>
        </w:rPr>
        <w:t xml:space="preserve"> </w:t>
      </w:r>
    </w:p>
    <w:p w14:paraId="3FD60B4B" w14:textId="77777777" w:rsidR="00D1474F" w:rsidRPr="005F23C1" w:rsidRDefault="00D1474F" w:rsidP="00D1474F">
      <w:pPr>
        <w:pStyle w:val="ListParagraph"/>
        <w:ind w:left="1080"/>
        <w:jc w:val="both"/>
        <w:rPr>
          <w:b/>
          <w:sz w:val="20"/>
          <w:szCs w:val="20"/>
          <w:lang w:val="ru-RU"/>
        </w:rPr>
      </w:pPr>
    </w:p>
    <w:p w14:paraId="117C0455" w14:textId="77777777" w:rsidR="00D1474F" w:rsidRPr="00990B8A" w:rsidRDefault="00D1474F" w:rsidP="00D1474F">
      <w:pPr>
        <w:jc w:val="center"/>
        <w:rPr>
          <w:noProof/>
        </w:rPr>
      </w:pPr>
      <w:r>
        <w:rPr>
          <w:noProof/>
          <w:lang w:eastAsia="en-US"/>
        </w:rPr>
        <w:drawing>
          <wp:inline distT="0" distB="0" distL="0" distR="0" wp14:anchorId="790AA912" wp14:editId="290509CE">
            <wp:extent cx="4810836" cy="2250137"/>
            <wp:effectExtent l="0" t="0" r="889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811571" cy="2250481"/>
                    </a:xfrm>
                    <a:prstGeom prst="rect">
                      <a:avLst/>
                    </a:prstGeom>
                    <a:noFill/>
                  </pic:spPr>
                </pic:pic>
              </a:graphicData>
            </a:graphic>
          </wp:inline>
        </w:drawing>
      </w:r>
    </w:p>
    <w:p w14:paraId="5DBEDA50" w14:textId="77777777" w:rsidR="00D1474F" w:rsidRPr="002532A8" w:rsidRDefault="00D1474F" w:rsidP="00D1474F">
      <w:pPr>
        <w:numPr>
          <w:ilvl w:val="0"/>
          <w:numId w:val="45"/>
        </w:numPr>
        <w:tabs>
          <w:tab w:val="clear" w:pos="720"/>
          <w:tab w:val="num" w:pos="993"/>
        </w:tabs>
        <w:spacing w:after="120"/>
        <w:ind w:left="993" w:hanging="426"/>
        <w:jc w:val="both"/>
        <w:rPr>
          <w:sz w:val="20"/>
          <w:szCs w:val="20"/>
          <w:lang w:val="ru-RU"/>
        </w:rPr>
      </w:pPr>
      <w:r>
        <w:rPr>
          <w:sz w:val="20"/>
          <w:szCs w:val="20"/>
          <w:lang w:val="ru-RU"/>
        </w:rPr>
        <w:t>В</w:t>
      </w:r>
      <w:r w:rsidRPr="002532A8">
        <w:rPr>
          <w:sz w:val="20"/>
          <w:szCs w:val="20"/>
          <w:lang w:val="ru-RU"/>
        </w:rPr>
        <w:t xml:space="preserve"> 2014</w:t>
      </w:r>
      <w:r w:rsidRPr="002532A8">
        <w:rPr>
          <w:sz w:val="20"/>
          <w:szCs w:val="20"/>
        </w:rPr>
        <w:t> </w:t>
      </w:r>
      <w:r>
        <w:rPr>
          <w:sz w:val="20"/>
          <w:szCs w:val="20"/>
          <w:lang w:val="ru-RU"/>
        </w:rPr>
        <w:t>г</w:t>
      </w:r>
      <w:r w:rsidRPr="002532A8">
        <w:rPr>
          <w:sz w:val="20"/>
          <w:szCs w:val="20"/>
          <w:lang w:val="ru-RU"/>
        </w:rPr>
        <w:t>. 66</w:t>
      </w:r>
      <w:r>
        <w:rPr>
          <w:sz w:val="20"/>
          <w:szCs w:val="20"/>
        </w:rPr>
        <w:t> </w:t>
      </w:r>
      <w:r>
        <w:rPr>
          <w:sz w:val="20"/>
          <w:szCs w:val="20"/>
          <w:lang w:val="ru-RU"/>
        </w:rPr>
        <w:t>процентов</w:t>
      </w:r>
      <w:r w:rsidRPr="002532A8">
        <w:rPr>
          <w:sz w:val="20"/>
          <w:szCs w:val="20"/>
          <w:lang w:val="ru-RU"/>
        </w:rPr>
        <w:t xml:space="preserve"> </w:t>
      </w:r>
      <w:r>
        <w:rPr>
          <w:sz w:val="20"/>
          <w:szCs w:val="20"/>
          <w:lang w:val="ru-RU"/>
        </w:rPr>
        <w:t>всех</w:t>
      </w:r>
      <w:r w:rsidRPr="002532A8">
        <w:rPr>
          <w:sz w:val="20"/>
          <w:szCs w:val="20"/>
          <w:lang w:val="ru-RU"/>
        </w:rPr>
        <w:t xml:space="preserve"> </w:t>
      </w:r>
      <w:r>
        <w:rPr>
          <w:sz w:val="20"/>
          <w:szCs w:val="20"/>
          <w:lang w:val="ru-RU"/>
        </w:rPr>
        <w:t>входящих документов</w:t>
      </w:r>
      <w:r w:rsidRPr="002532A8">
        <w:rPr>
          <w:sz w:val="20"/>
          <w:szCs w:val="20"/>
          <w:lang w:val="ru-RU"/>
        </w:rPr>
        <w:t xml:space="preserve"> </w:t>
      </w:r>
      <w:r>
        <w:rPr>
          <w:sz w:val="20"/>
          <w:szCs w:val="20"/>
          <w:lang w:val="ru-RU"/>
        </w:rPr>
        <w:t>были</w:t>
      </w:r>
      <w:r w:rsidRPr="002532A8">
        <w:rPr>
          <w:sz w:val="20"/>
          <w:szCs w:val="20"/>
          <w:lang w:val="ru-RU"/>
        </w:rPr>
        <w:t xml:space="preserve"> </w:t>
      </w:r>
      <w:r>
        <w:rPr>
          <w:sz w:val="20"/>
          <w:szCs w:val="20"/>
          <w:lang w:val="ru-RU"/>
        </w:rPr>
        <w:t>переданы</w:t>
      </w:r>
      <w:r w:rsidRPr="002532A8">
        <w:rPr>
          <w:sz w:val="20"/>
          <w:szCs w:val="20"/>
          <w:lang w:val="ru-RU"/>
        </w:rPr>
        <w:t xml:space="preserve"> </w:t>
      </w:r>
      <w:r>
        <w:rPr>
          <w:sz w:val="20"/>
          <w:szCs w:val="20"/>
          <w:lang w:val="ru-RU"/>
        </w:rPr>
        <w:t>в МБ в</w:t>
      </w:r>
      <w:r w:rsidRPr="002532A8">
        <w:rPr>
          <w:sz w:val="20"/>
          <w:szCs w:val="20"/>
          <w:lang w:val="ru-RU"/>
        </w:rPr>
        <w:t xml:space="preserve"> </w:t>
      </w:r>
      <w:r>
        <w:rPr>
          <w:sz w:val="20"/>
          <w:szCs w:val="20"/>
          <w:lang w:val="ru-RU"/>
        </w:rPr>
        <w:t>электронном</w:t>
      </w:r>
      <w:r w:rsidRPr="002532A8">
        <w:rPr>
          <w:sz w:val="20"/>
          <w:szCs w:val="20"/>
          <w:lang w:val="ru-RU"/>
        </w:rPr>
        <w:t xml:space="preserve"> </w:t>
      </w:r>
      <w:r>
        <w:rPr>
          <w:sz w:val="20"/>
          <w:szCs w:val="20"/>
          <w:lang w:val="ru-RU"/>
        </w:rPr>
        <w:t>виде</w:t>
      </w:r>
      <w:r w:rsidRPr="002532A8">
        <w:rPr>
          <w:sz w:val="20"/>
          <w:szCs w:val="20"/>
          <w:lang w:val="ru-RU"/>
        </w:rPr>
        <w:t xml:space="preserve">. </w:t>
      </w:r>
    </w:p>
    <w:p w14:paraId="7DCA1A0F" w14:textId="77777777" w:rsidR="00D1474F" w:rsidRPr="002532A8" w:rsidRDefault="00D1474F" w:rsidP="00D1474F">
      <w:pPr>
        <w:pStyle w:val="ListParagraph"/>
        <w:numPr>
          <w:ilvl w:val="0"/>
          <w:numId w:val="47"/>
        </w:numPr>
        <w:tabs>
          <w:tab w:val="num" w:pos="993"/>
        </w:tabs>
        <w:spacing w:after="200"/>
        <w:ind w:left="993" w:hanging="426"/>
        <w:jc w:val="both"/>
        <w:rPr>
          <w:sz w:val="20"/>
          <w:szCs w:val="20"/>
          <w:lang w:val="ru-RU"/>
        </w:rPr>
      </w:pPr>
      <w:r>
        <w:rPr>
          <w:sz w:val="20"/>
          <w:szCs w:val="20"/>
          <w:lang w:val="ru-RU"/>
        </w:rPr>
        <w:t xml:space="preserve">Процентная доля документов, переданных в электронном виде, остается стабильным с </w:t>
      </w:r>
      <w:r w:rsidRPr="002532A8">
        <w:rPr>
          <w:sz w:val="20"/>
          <w:szCs w:val="20"/>
          <w:lang w:val="ru-RU"/>
        </w:rPr>
        <w:t>2012</w:t>
      </w:r>
      <w:r>
        <w:rPr>
          <w:sz w:val="20"/>
          <w:szCs w:val="20"/>
          <w:lang w:val="ru-RU"/>
        </w:rPr>
        <w:t> г</w:t>
      </w:r>
      <w:r w:rsidRPr="002532A8">
        <w:rPr>
          <w:sz w:val="20"/>
          <w:szCs w:val="20"/>
          <w:lang w:val="ru-RU"/>
        </w:rPr>
        <w:t>.</w:t>
      </w:r>
    </w:p>
    <w:p w14:paraId="4D5699F9" w14:textId="76699921" w:rsidR="00A37CE7" w:rsidRDefault="00A37CE7">
      <w:pPr>
        <w:rPr>
          <w:sz w:val="20"/>
          <w:szCs w:val="20"/>
          <w:lang w:val="ru-RU"/>
        </w:rPr>
      </w:pPr>
      <w:r>
        <w:rPr>
          <w:sz w:val="20"/>
          <w:szCs w:val="20"/>
          <w:lang w:val="ru-RU"/>
        </w:rPr>
        <w:br w:type="page"/>
      </w:r>
    </w:p>
    <w:p w14:paraId="4C2478CE" w14:textId="77777777" w:rsidR="00D1474F" w:rsidRPr="002532A8" w:rsidRDefault="00D1474F" w:rsidP="00D1474F">
      <w:pPr>
        <w:tabs>
          <w:tab w:val="num" w:pos="993"/>
        </w:tabs>
        <w:jc w:val="both"/>
        <w:rPr>
          <w:sz w:val="20"/>
          <w:szCs w:val="20"/>
          <w:lang w:val="ru-RU"/>
        </w:rPr>
      </w:pPr>
    </w:p>
    <w:p w14:paraId="0E5DCE49" w14:textId="77777777" w:rsidR="00D1474F" w:rsidRPr="0006197C" w:rsidRDefault="00D1474F" w:rsidP="00D1474F">
      <w:pPr>
        <w:pStyle w:val="ListParagraph"/>
        <w:keepNext/>
        <w:keepLines/>
        <w:numPr>
          <w:ilvl w:val="0"/>
          <w:numId w:val="44"/>
        </w:numPr>
        <w:ind w:left="567" w:hanging="567"/>
        <w:jc w:val="both"/>
        <w:rPr>
          <w:b/>
          <w:sz w:val="20"/>
          <w:szCs w:val="20"/>
        </w:rPr>
      </w:pPr>
      <w:r>
        <w:rPr>
          <w:b/>
          <w:sz w:val="20"/>
          <w:szCs w:val="20"/>
          <w:lang w:val="ru-RU"/>
        </w:rPr>
        <w:t>Обработка</w:t>
      </w:r>
    </w:p>
    <w:p w14:paraId="3FBF7E6B" w14:textId="77777777" w:rsidR="00D1474F" w:rsidRPr="00990B8A" w:rsidRDefault="00D1474F" w:rsidP="00D1474F">
      <w:pPr>
        <w:keepNext/>
        <w:keepLines/>
        <w:jc w:val="both"/>
        <w:rPr>
          <w:sz w:val="20"/>
          <w:szCs w:val="20"/>
        </w:rPr>
      </w:pPr>
    </w:p>
    <w:p w14:paraId="306195AE" w14:textId="77777777" w:rsidR="00D1474F" w:rsidRPr="00947E92" w:rsidRDefault="00D1474F" w:rsidP="00D1474F">
      <w:pPr>
        <w:pStyle w:val="ListParagraph"/>
        <w:ind w:left="0"/>
        <w:jc w:val="both"/>
        <w:rPr>
          <w:sz w:val="20"/>
          <w:u w:val="single"/>
          <w:lang w:val="ru-RU"/>
        </w:rPr>
      </w:pPr>
      <w:r w:rsidRPr="000D2AB8">
        <w:rPr>
          <w:sz w:val="20"/>
          <w:u w:val="single"/>
          <w:lang w:val="ru-RU"/>
        </w:rPr>
        <w:t>Общие производственные издержки</w:t>
      </w:r>
    </w:p>
    <w:p w14:paraId="2AB800A4" w14:textId="77777777" w:rsidR="00D1474F" w:rsidRPr="00947E92" w:rsidRDefault="00D1474F" w:rsidP="00D1474F">
      <w:pPr>
        <w:pStyle w:val="ListParagraph"/>
        <w:keepNext/>
        <w:keepLines/>
        <w:ind w:left="1440"/>
        <w:jc w:val="both"/>
        <w:rPr>
          <w:b/>
          <w:i/>
          <w:sz w:val="20"/>
          <w:szCs w:val="20"/>
          <w:lang w:val="ru-RU"/>
        </w:rPr>
      </w:pPr>
    </w:p>
    <w:p w14:paraId="6FFD518B" w14:textId="77777777" w:rsidR="00D1474F" w:rsidRPr="000D2AB8" w:rsidRDefault="00D1474F" w:rsidP="00D1474F">
      <w:pPr>
        <w:pStyle w:val="ListParagraph"/>
        <w:keepNext/>
        <w:keepLines/>
        <w:numPr>
          <w:ilvl w:val="0"/>
          <w:numId w:val="51"/>
        </w:numPr>
        <w:tabs>
          <w:tab w:val="left" w:pos="567"/>
        </w:tabs>
        <w:ind w:left="0" w:firstLine="0"/>
        <w:jc w:val="both"/>
        <w:rPr>
          <w:sz w:val="20"/>
          <w:szCs w:val="20"/>
          <w:lang w:val="ru-RU"/>
        </w:rPr>
      </w:pPr>
      <w:r>
        <w:rPr>
          <w:sz w:val="20"/>
          <w:szCs w:val="20"/>
          <w:lang w:val="ru-RU"/>
        </w:rPr>
        <w:t>Общие производственные расходы</w:t>
      </w:r>
      <w:r w:rsidRPr="00947E92">
        <w:rPr>
          <w:sz w:val="20"/>
          <w:szCs w:val="20"/>
          <w:lang w:val="ru-RU"/>
        </w:rPr>
        <w:t xml:space="preserve"> </w:t>
      </w:r>
      <w:r>
        <w:rPr>
          <w:sz w:val="20"/>
          <w:szCs w:val="20"/>
          <w:lang w:val="ru-RU"/>
        </w:rPr>
        <w:t>включают</w:t>
      </w:r>
      <w:r w:rsidRPr="00947E92">
        <w:rPr>
          <w:sz w:val="20"/>
          <w:szCs w:val="20"/>
          <w:lang w:val="ru-RU"/>
        </w:rPr>
        <w:t xml:space="preserve"> </w:t>
      </w:r>
      <w:r>
        <w:rPr>
          <w:sz w:val="20"/>
          <w:szCs w:val="20"/>
          <w:lang w:val="ru-RU"/>
        </w:rPr>
        <w:t>прямой</w:t>
      </w:r>
      <w:r w:rsidRPr="00947E92">
        <w:rPr>
          <w:sz w:val="20"/>
          <w:szCs w:val="20"/>
          <w:lang w:val="ru-RU"/>
        </w:rPr>
        <w:t xml:space="preserve"> </w:t>
      </w:r>
      <w:r>
        <w:rPr>
          <w:sz w:val="20"/>
          <w:szCs w:val="20"/>
          <w:lang w:val="ru-RU"/>
        </w:rPr>
        <w:t>и</w:t>
      </w:r>
      <w:r w:rsidRPr="00947E92">
        <w:rPr>
          <w:sz w:val="20"/>
          <w:szCs w:val="20"/>
          <w:lang w:val="ru-RU"/>
        </w:rPr>
        <w:t xml:space="preserve"> </w:t>
      </w:r>
      <w:r>
        <w:rPr>
          <w:sz w:val="20"/>
          <w:szCs w:val="20"/>
          <w:lang w:val="ru-RU"/>
        </w:rPr>
        <w:t>косвенный</w:t>
      </w:r>
      <w:r w:rsidRPr="00947E92">
        <w:rPr>
          <w:sz w:val="20"/>
          <w:szCs w:val="20"/>
          <w:lang w:val="ru-RU"/>
        </w:rPr>
        <w:t xml:space="preserve"> </w:t>
      </w:r>
      <w:r>
        <w:rPr>
          <w:sz w:val="20"/>
          <w:szCs w:val="20"/>
          <w:lang w:val="ru-RU"/>
        </w:rPr>
        <w:t>компоненты</w:t>
      </w:r>
      <w:r w:rsidRPr="00947E92">
        <w:rPr>
          <w:sz w:val="20"/>
          <w:szCs w:val="20"/>
          <w:lang w:val="ru-RU"/>
        </w:rPr>
        <w:t xml:space="preserve">. </w:t>
      </w:r>
      <w:r>
        <w:rPr>
          <w:sz w:val="20"/>
          <w:szCs w:val="20"/>
          <w:lang w:val="ru-RU"/>
        </w:rPr>
        <w:t xml:space="preserve"> Прямые</w:t>
      </w:r>
      <w:r w:rsidRPr="0045491A">
        <w:rPr>
          <w:sz w:val="20"/>
          <w:szCs w:val="20"/>
          <w:lang w:val="ru-RU"/>
        </w:rPr>
        <w:t xml:space="preserve"> </w:t>
      </w:r>
      <w:r>
        <w:rPr>
          <w:sz w:val="20"/>
          <w:szCs w:val="20"/>
          <w:lang w:val="ru-RU"/>
        </w:rPr>
        <w:t>расходы</w:t>
      </w:r>
      <w:r w:rsidRPr="0045491A">
        <w:rPr>
          <w:sz w:val="20"/>
          <w:szCs w:val="20"/>
          <w:lang w:val="ru-RU"/>
        </w:rPr>
        <w:t xml:space="preserve"> </w:t>
      </w:r>
      <w:r>
        <w:rPr>
          <w:sz w:val="20"/>
          <w:szCs w:val="20"/>
          <w:lang w:val="ru-RU"/>
        </w:rPr>
        <w:t>отражают</w:t>
      </w:r>
      <w:r w:rsidRPr="0045491A">
        <w:rPr>
          <w:sz w:val="20"/>
          <w:szCs w:val="20"/>
          <w:lang w:val="ru-RU"/>
        </w:rPr>
        <w:t xml:space="preserve"> </w:t>
      </w:r>
      <w:r>
        <w:rPr>
          <w:sz w:val="20"/>
          <w:szCs w:val="20"/>
          <w:lang w:val="ru-RU"/>
        </w:rPr>
        <w:t xml:space="preserve">расходы МБ на администрацию Мадридской системы </w:t>
      </w:r>
      <w:r w:rsidRPr="0045491A">
        <w:rPr>
          <w:sz w:val="20"/>
          <w:szCs w:val="20"/>
          <w:lang w:val="ru-RU"/>
        </w:rPr>
        <w:t>(</w:t>
      </w:r>
      <w:r>
        <w:rPr>
          <w:sz w:val="20"/>
          <w:szCs w:val="20"/>
          <w:lang w:val="ru-RU"/>
        </w:rPr>
        <w:t>например, на управление, перевод и регистрацию</w:t>
      </w:r>
      <w:r w:rsidRPr="0045491A">
        <w:rPr>
          <w:sz w:val="20"/>
          <w:szCs w:val="20"/>
          <w:lang w:val="ru-RU"/>
        </w:rPr>
        <w:t>).</w:t>
      </w:r>
      <w:r>
        <w:rPr>
          <w:sz w:val="20"/>
          <w:szCs w:val="20"/>
          <w:lang w:val="ru-RU"/>
        </w:rPr>
        <w:t xml:space="preserve"> </w:t>
      </w:r>
      <w:r w:rsidRPr="0045491A">
        <w:rPr>
          <w:sz w:val="20"/>
          <w:szCs w:val="20"/>
          <w:lang w:val="ru-RU"/>
        </w:rPr>
        <w:t xml:space="preserve"> </w:t>
      </w:r>
      <w:r>
        <w:rPr>
          <w:sz w:val="20"/>
          <w:szCs w:val="20"/>
          <w:lang w:val="ru-RU"/>
        </w:rPr>
        <w:t>Непрямые расходы</w:t>
      </w:r>
      <w:r w:rsidRPr="00003269">
        <w:rPr>
          <w:sz w:val="20"/>
          <w:szCs w:val="20"/>
          <w:lang w:val="ru-RU"/>
        </w:rPr>
        <w:t xml:space="preserve"> </w:t>
      </w:r>
      <w:r>
        <w:rPr>
          <w:sz w:val="20"/>
          <w:szCs w:val="20"/>
          <w:lang w:val="ru-RU"/>
        </w:rPr>
        <w:t>соответствуют</w:t>
      </w:r>
      <w:r w:rsidRPr="00003269">
        <w:rPr>
          <w:sz w:val="20"/>
          <w:szCs w:val="20"/>
          <w:lang w:val="ru-RU"/>
        </w:rPr>
        <w:t xml:space="preserve"> </w:t>
      </w:r>
      <w:r>
        <w:rPr>
          <w:sz w:val="20"/>
          <w:szCs w:val="20"/>
          <w:lang w:val="ru-RU"/>
        </w:rPr>
        <w:t>расходам</w:t>
      </w:r>
      <w:r w:rsidRPr="00003269">
        <w:rPr>
          <w:sz w:val="20"/>
          <w:szCs w:val="20"/>
          <w:lang w:val="ru-RU"/>
        </w:rPr>
        <w:t xml:space="preserve"> </w:t>
      </w:r>
      <w:r>
        <w:rPr>
          <w:sz w:val="20"/>
          <w:szCs w:val="20"/>
          <w:lang w:val="ru-RU"/>
        </w:rPr>
        <w:t>на</w:t>
      </w:r>
      <w:r w:rsidRPr="00003269">
        <w:rPr>
          <w:sz w:val="20"/>
          <w:szCs w:val="20"/>
          <w:lang w:val="ru-RU"/>
        </w:rPr>
        <w:t xml:space="preserve"> </w:t>
      </w:r>
      <w:r>
        <w:rPr>
          <w:sz w:val="20"/>
          <w:szCs w:val="20"/>
          <w:lang w:val="ru-RU"/>
        </w:rPr>
        <w:t>вспомогательную деятельность</w:t>
      </w:r>
      <w:r w:rsidRPr="00003269">
        <w:rPr>
          <w:sz w:val="20"/>
          <w:szCs w:val="20"/>
          <w:lang w:val="ru-RU"/>
        </w:rPr>
        <w:t xml:space="preserve"> (</w:t>
      </w:r>
      <w:r>
        <w:rPr>
          <w:sz w:val="20"/>
          <w:szCs w:val="20"/>
          <w:lang w:val="ru-RU"/>
        </w:rPr>
        <w:t>например, деятельность, касающуюся зданий и ИТ</w:t>
      </w:r>
      <w:r w:rsidRPr="00003269">
        <w:rPr>
          <w:sz w:val="20"/>
          <w:szCs w:val="20"/>
          <w:lang w:val="ru-RU"/>
        </w:rPr>
        <w:t>).</w:t>
      </w:r>
      <w:r>
        <w:rPr>
          <w:sz w:val="20"/>
          <w:szCs w:val="20"/>
          <w:lang w:val="ru-RU"/>
        </w:rPr>
        <w:t xml:space="preserve"> </w:t>
      </w:r>
      <w:r w:rsidRPr="00003269">
        <w:rPr>
          <w:sz w:val="20"/>
          <w:szCs w:val="20"/>
          <w:lang w:val="ru-RU"/>
        </w:rPr>
        <w:t xml:space="preserve"> </w:t>
      </w:r>
      <w:r>
        <w:rPr>
          <w:sz w:val="20"/>
          <w:szCs w:val="20"/>
          <w:lang w:val="ru-RU"/>
        </w:rPr>
        <w:t>В случае непрямых расходов</w:t>
      </w:r>
      <w:r w:rsidRPr="00003269">
        <w:rPr>
          <w:sz w:val="20"/>
          <w:szCs w:val="20"/>
          <w:lang w:val="ru-RU"/>
        </w:rPr>
        <w:t xml:space="preserve"> </w:t>
      </w:r>
      <w:r>
        <w:rPr>
          <w:sz w:val="20"/>
          <w:szCs w:val="20"/>
          <w:lang w:val="ru-RU"/>
        </w:rPr>
        <w:t>используется взвешенный показатель, позволяющий учесть долю Мадридской системы.</w:t>
      </w:r>
    </w:p>
    <w:p w14:paraId="642E23A6" w14:textId="77777777" w:rsidR="00D1474F" w:rsidRPr="00990B8A" w:rsidRDefault="00D1474F" w:rsidP="00D1474F">
      <w:pPr>
        <w:jc w:val="center"/>
      </w:pPr>
      <w:r>
        <w:rPr>
          <w:noProof/>
          <w:lang w:eastAsia="en-US"/>
        </w:rPr>
        <w:drawing>
          <wp:inline distT="0" distB="0" distL="0" distR="0" wp14:anchorId="4155FDD3" wp14:editId="1AF76743">
            <wp:extent cx="5409654" cy="3057099"/>
            <wp:effectExtent l="0" t="0" r="63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413786" cy="3059434"/>
                    </a:xfrm>
                    <a:prstGeom prst="rect">
                      <a:avLst/>
                    </a:prstGeom>
                    <a:noFill/>
                  </pic:spPr>
                </pic:pic>
              </a:graphicData>
            </a:graphic>
          </wp:inline>
        </w:drawing>
      </w:r>
    </w:p>
    <w:p w14:paraId="591A958F" w14:textId="77777777" w:rsidR="00D1474F" w:rsidRPr="00E1091D" w:rsidRDefault="00D1474F" w:rsidP="00D1474F">
      <w:pPr>
        <w:pStyle w:val="ListParagraph"/>
        <w:numPr>
          <w:ilvl w:val="0"/>
          <w:numId w:val="48"/>
        </w:numPr>
        <w:spacing w:after="200"/>
        <w:ind w:left="1134" w:hanging="567"/>
        <w:jc w:val="both"/>
        <w:rPr>
          <w:sz w:val="20"/>
          <w:szCs w:val="20"/>
          <w:lang w:val="ru-RU"/>
        </w:rPr>
      </w:pPr>
      <w:r w:rsidRPr="00E1091D">
        <w:rPr>
          <w:sz w:val="20"/>
          <w:szCs w:val="20"/>
          <w:lang w:val="ru-RU"/>
        </w:rPr>
        <w:t xml:space="preserve">В </w:t>
      </w:r>
      <w:r w:rsidRPr="00E1091D">
        <w:rPr>
          <w:lang w:val="ru-RU"/>
        </w:rPr>
        <w:t>2014 г. общие</w:t>
      </w:r>
      <w:r w:rsidRPr="00E1091D">
        <w:rPr>
          <w:sz w:val="20"/>
          <w:szCs w:val="20"/>
          <w:lang w:val="ru-RU"/>
        </w:rPr>
        <w:t xml:space="preserve"> производственные издержки оценива</w:t>
      </w:r>
      <w:r>
        <w:rPr>
          <w:sz w:val="20"/>
          <w:szCs w:val="20"/>
          <w:lang w:val="ru-RU"/>
        </w:rPr>
        <w:t xml:space="preserve">лись </w:t>
      </w:r>
      <w:r w:rsidRPr="00E1091D">
        <w:rPr>
          <w:sz w:val="20"/>
          <w:szCs w:val="20"/>
          <w:lang w:val="ru-RU"/>
        </w:rPr>
        <w:t>в 41,8 млн ш</w:t>
      </w:r>
      <w:r>
        <w:rPr>
          <w:sz w:val="20"/>
          <w:szCs w:val="20"/>
          <w:lang w:val="ru-RU"/>
        </w:rPr>
        <w:t>в. франков</w:t>
      </w:r>
      <w:r w:rsidRPr="00E1091D">
        <w:rPr>
          <w:sz w:val="20"/>
          <w:szCs w:val="20"/>
          <w:lang w:val="ru-RU"/>
        </w:rPr>
        <w:t xml:space="preserve">.  </w:t>
      </w:r>
      <w:r>
        <w:rPr>
          <w:sz w:val="20"/>
          <w:szCs w:val="20"/>
          <w:lang w:val="ru-RU"/>
        </w:rPr>
        <w:t>Это</w:t>
      </w:r>
      <w:r w:rsidRPr="00E1091D">
        <w:rPr>
          <w:sz w:val="20"/>
          <w:szCs w:val="20"/>
          <w:lang w:val="ru-RU"/>
        </w:rPr>
        <w:t xml:space="preserve"> </w:t>
      </w:r>
      <w:r>
        <w:rPr>
          <w:sz w:val="20"/>
          <w:szCs w:val="20"/>
          <w:lang w:val="ru-RU"/>
        </w:rPr>
        <w:t>незначительное</w:t>
      </w:r>
      <w:r w:rsidRPr="00E1091D">
        <w:rPr>
          <w:sz w:val="20"/>
          <w:szCs w:val="20"/>
          <w:lang w:val="ru-RU"/>
        </w:rPr>
        <w:t xml:space="preserve"> </w:t>
      </w:r>
      <w:r>
        <w:rPr>
          <w:sz w:val="20"/>
          <w:szCs w:val="20"/>
          <w:lang w:val="ru-RU"/>
        </w:rPr>
        <w:t>повышение</w:t>
      </w:r>
      <w:r w:rsidRPr="00E1091D">
        <w:rPr>
          <w:sz w:val="20"/>
          <w:szCs w:val="20"/>
          <w:lang w:val="ru-RU"/>
        </w:rPr>
        <w:t xml:space="preserve"> </w:t>
      </w:r>
      <w:r>
        <w:rPr>
          <w:sz w:val="20"/>
          <w:szCs w:val="20"/>
          <w:lang w:val="ru-RU"/>
        </w:rPr>
        <w:t>на</w:t>
      </w:r>
      <w:r w:rsidRPr="00E1091D">
        <w:rPr>
          <w:sz w:val="20"/>
          <w:szCs w:val="20"/>
          <w:lang w:val="ru-RU"/>
        </w:rPr>
        <w:t xml:space="preserve"> 0</w:t>
      </w:r>
      <w:r>
        <w:rPr>
          <w:sz w:val="20"/>
          <w:szCs w:val="20"/>
          <w:lang w:val="ru-RU"/>
        </w:rPr>
        <w:t>,</w:t>
      </w:r>
      <w:r w:rsidRPr="00E1091D">
        <w:rPr>
          <w:sz w:val="20"/>
          <w:szCs w:val="20"/>
          <w:lang w:val="ru-RU"/>
        </w:rPr>
        <w:t>1</w:t>
      </w:r>
      <w:r>
        <w:rPr>
          <w:sz w:val="20"/>
          <w:szCs w:val="20"/>
          <w:lang w:val="ru-RU"/>
        </w:rPr>
        <w:t xml:space="preserve"> процента по сравнению с </w:t>
      </w:r>
      <w:r w:rsidRPr="00E1091D">
        <w:rPr>
          <w:sz w:val="20"/>
          <w:szCs w:val="20"/>
          <w:lang w:val="ru-RU"/>
        </w:rPr>
        <w:t>2013</w:t>
      </w:r>
      <w:r>
        <w:rPr>
          <w:sz w:val="20"/>
          <w:szCs w:val="20"/>
          <w:lang w:val="ru-RU"/>
        </w:rPr>
        <w:t> г</w:t>
      </w:r>
      <w:r w:rsidRPr="00E1091D">
        <w:rPr>
          <w:sz w:val="20"/>
          <w:szCs w:val="20"/>
          <w:lang w:val="ru-RU"/>
        </w:rPr>
        <w:t xml:space="preserve">. </w:t>
      </w:r>
    </w:p>
    <w:p w14:paraId="6BE86B42" w14:textId="77777777" w:rsidR="00D1474F" w:rsidRPr="00E1091D" w:rsidRDefault="00D1474F" w:rsidP="00D1474F">
      <w:pPr>
        <w:pStyle w:val="ListParagraph"/>
        <w:ind w:left="1134" w:hanging="567"/>
        <w:jc w:val="both"/>
        <w:rPr>
          <w:sz w:val="20"/>
          <w:szCs w:val="20"/>
          <w:lang w:val="ru-RU"/>
        </w:rPr>
      </w:pPr>
    </w:p>
    <w:p w14:paraId="4E67BAC9" w14:textId="77777777" w:rsidR="00D1474F" w:rsidRPr="00AD3B89" w:rsidRDefault="00D1474F" w:rsidP="00D1474F">
      <w:pPr>
        <w:pStyle w:val="ListParagraph"/>
        <w:numPr>
          <w:ilvl w:val="0"/>
          <w:numId w:val="48"/>
        </w:numPr>
        <w:ind w:left="1134" w:hanging="567"/>
        <w:jc w:val="both"/>
        <w:rPr>
          <w:sz w:val="20"/>
          <w:szCs w:val="20"/>
          <w:lang w:val="ru-RU"/>
        </w:rPr>
      </w:pPr>
      <w:r>
        <w:rPr>
          <w:sz w:val="20"/>
          <w:szCs w:val="20"/>
          <w:lang w:val="ru-RU"/>
        </w:rPr>
        <w:t>В</w:t>
      </w:r>
      <w:r w:rsidRPr="00AD3B89">
        <w:rPr>
          <w:sz w:val="20"/>
          <w:szCs w:val="20"/>
          <w:lang w:val="ru-RU"/>
        </w:rPr>
        <w:t xml:space="preserve"> 2014</w:t>
      </w:r>
      <w:r w:rsidRPr="00AD3B89">
        <w:rPr>
          <w:sz w:val="20"/>
          <w:szCs w:val="20"/>
        </w:rPr>
        <w:t> </w:t>
      </w:r>
      <w:r>
        <w:rPr>
          <w:sz w:val="20"/>
          <w:szCs w:val="20"/>
          <w:lang w:val="ru-RU"/>
        </w:rPr>
        <w:t>г</w:t>
      </w:r>
      <w:r w:rsidRPr="00AD3B89">
        <w:rPr>
          <w:sz w:val="20"/>
          <w:szCs w:val="20"/>
          <w:lang w:val="ru-RU"/>
        </w:rPr>
        <w:t xml:space="preserve">. </w:t>
      </w:r>
      <w:r>
        <w:rPr>
          <w:sz w:val="20"/>
          <w:szCs w:val="20"/>
          <w:lang w:val="ru-RU"/>
        </w:rPr>
        <w:t>объем</w:t>
      </w:r>
      <w:r w:rsidRPr="00AD3B89">
        <w:rPr>
          <w:sz w:val="20"/>
          <w:szCs w:val="20"/>
          <w:lang w:val="ru-RU"/>
        </w:rPr>
        <w:t xml:space="preserve"> </w:t>
      </w:r>
      <w:r>
        <w:rPr>
          <w:sz w:val="20"/>
          <w:szCs w:val="20"/>
          <w:lang w:val="ru-RU"/>
        </w:rPr>
        <w:t>прямых</w:t>
      </w:r>
      <w:r w:rsidRPr="00AD3B89">
        <w:rPr>
          <w:sz w:val="20"/>
          <w:szCs w:val="20"/>
          <w:lang w:val="ru-RU"/>
        </w:rPr>
        <w:t xml:space="preserve"> </w:t>
      </w:r>
      <w:r>
        <w:rPr>
          <w:sz w:val="20"/>
          <w:szCs w:val="20"/>
          <w:lang w:val="ru-RU"/>
        </w:rPr>
        <w:t>издержек</w:t>
      </w:r>
      <w:r w:rsidRPr="00AD3B89">
        <w:rPr>
          <w:sz w:val="20"/>
          <w:szCs w:val="20"/>
          <w:lang w:val="ru-RU"/>
        </w:rPr>
        <w:t xml:space="preserve"> </w:t>
      </w:r>
      <w:r>
        <w:rPr>
          <w:sz w:val="20"/>
          <w:szCs w:val="20"/>
          <w:lang w:val="ru-RU"/>
        </w:rPr>
        <w:t>составил</w:t>
      </w:r>
      <w:r w:rsidRPr="00AD3B89">
        <w:rPr>
          <w:sz w:val="20"/>
          <w:szCs w:val="20"/>
          <w:lang w:val="ru-RU"/>
        </w:rPr>
        <w:t xml:space="preserve"> 61</w:t>
      </w:r>
      <w:r>
        <w:rPr>
          <w:sz w:val="20"/>
          <w:szCs w:val="20"/>
          <w:lang w:val="ru-RU"/>
        </w:rPr>
        <w:t> процент от общих издержек</w:t>
      </w:r>
      <w:r w:rsidRPr="00AD3B89">
        <w:rPr>
          <w:sz w:val="20"/>
          <w:szCs w:val="20"/>
          <w:lang w:val="ru-RU"/>
        </w:rPr>
        <w:t xml:space="preserve">. </w:t>
      </w:r>
    </w:p>
    <w:p w14:paraId="7C759BF0" w14:textId="77777777" w:rsidR="00D1474F" w:rsidRPr="00AD3B89" w:rsidRDefault="00D1474F" w:rsidP="00D1474F">
      <w:pPr>
        <w:ind w:left="1134" w:hanging="567"/>
        <w:jc w:val="both"/>
        <w:rPr>
          <w:sz w:val="20"/>
          <w:szCs w:val="20"/>
          <w:lang w:val="ru-RU"/>
        </w:rPr>
      </w:pPr>
    </w:p>
    <w:p w14:paraId="46EC4E1B" w14:textId="77777777" w:rsidR="00D1474F" w:rsidRPr="00AD3B89" w:rsidRDefault="00D1474F" w:rsidP="00D1474F">
      <w:pPr>
        <w:ind w:left="1080"/>
        <w:jc w:val="both"/>
        <w:rPr>
          <w:sz w:val="20"/>
          <w:szCs w:val="20"/>
          <w:lang w:val="ru-RU"/>
        </w:rPr>
      </w:pPr>
    </w:p>
    <w:p w14:paraId="727D4EAD" w14:textId="77777777" w:rsidR="00D1474F" w:rsidRPr="009049DD" w:rsidRDefault="00D1474F" w:rsidP="00D1474F">
      <w:pPr>
        <w:pStyle w:val="ListParagraph"/>
        <w:ind w:left="0"/>
        <w:jc w:val="both"/>
        <w:rPr>
          <w:sz w:val="20"/>
          <w:u w:val="single"/>
        </w:rPr>
      </w:pPr>
      <w:r>
        <w:rPr>
          <w:sz w:val="20"/>
          <w:u w:val="single"/>
          <w:lang w:val="ru-RU"/>
        </w:rPr>
        <w:t>Удельная стоимость</w:t>
      </w:r>
      <w:r w:rsidRPr="009049DD">
        <w:rPr>
          <w:sz w:val="20"/>
          <w:u w:val="single"/>
        </w:rPr>
        <w:t xml:space="preserve"> </w:t>
      </w:r>
    </w:p>
    <w:p w14:paraId="4C404021" w14:textId="77777777" w:rsidR="00D1474F" w:rsidRPr="00990B8A" w:rsidRDefault="00D1474F" w:rsidP="00D1474F">
      <w:pPr>
        <w:jc w:val="both"/>
        <w:rPr>
          <w:sz w:val="20"/>
          <w:szCs w:val="20"/>
        </w:rPr>
      </w:pPr>
    </w:p>
    <w:p w14:paraId="57E90070" w14:textId="77777777" w:rsidR="00D1474F" w:rsidRPr="00937893"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В</w:t>
      </w:r>
      <w:r w:rsidRPr="000D2AB8">
        <w:rPr>
          <w:sz w:val="20"/>
          <w:szCs w:val="20"/>
          <w:lang w:val="ru-RU"/>
        </w:rPr>
        <w:t xml:space="preserve"> </w:t>
      </w:r>
      <w:r>
        <w:rPr>
          <w:sz w:val="20"/>
          <w:szCs w:val="20"/>
          <w:lang w:val="ru-RU"/>
        </w:rPr>
        <w:t>качестве</w:t>
      </w:r>
      <w:r w:rsidRPr="000D2AB8">
        <w:rPr>
          <w:sz w:val="20"/>
          <w:szCs w:val="20"/>
          <w:lang w:val="ru-RU"/>
        </w:rPr>
        <w:t xml:space="preserve"> </w:t>
      </w:r>
      <w:r>
        <w:rPr>
          <w:sz w:val="20"/>
          <w:szCs w:val="20"/>
          <w:lang w:val="ru-RU"/>
        </w:rPr>
        <w:t>показателя</w:t>
      </w:r>
      <w:r w:rsidRPr="000D2AB8">
        <w:rPr>
          <w:sz w:val="20"/>
          <w:szCs w:val="20"/>
          <w:lang w:val="ru-RU"/>
        </w:rPr>
        <w:t xml:space="preserve"> </w:t>
      </w:r>
      <w:r>
        <w:rPr>
          <w:sz w:val="20"/>
          <w:szCs w:val="20"/>
          <w:lang w:val="ru-RU"/>
        </w:rPr>
        <w:t>оперативной</w:t>
      </w:r>
      <w:r w:rsidRPr="000D2AB8">
        <w:rPr>
          <w:sz w:val="20"/>
          <w:szCs w:val="20"/>
          <w:lang w:val="ru-RU"/>
        </w:rPr>
        <w:t xml:space="preserve"> </w:t>
      </w:r>
      <w:r>
        <w:rPr>
          <w:sz w:val="20"/>
          <w:szCs w:val="20"/>
          <w:lang w:val="ru-RU"/>
        </w:rPr>
        <w:t>эффективности</w:t>
      </w:r>
      <w:r w:rsidRPr="000D2AB8">
        <w:rPr>
          <w:sz w:val="20"/>
          <w:szCs w:val="20"/>
          <w:lang w:val="ru-RU"/>
        </w:rPr>
        <w:t xml:space="preserve"> </w:t>
      </w:r>
      <w:r>
        <w:rPr>
          <w:sz w:val="20"/>
          <w:szCs w:val="20"/>
          <w:lang w:val="ru-RU"/>
        </w:rPr>
        <w:t>МБ</w:t>
      </w:r>
      <w:r w:rsidRPr="000D2AB8">
        <w:rPr>
          <w:sz w:val="20"/>
          <w:szCs w:val="20"/>
          <w:lang w:val="ru-RU"/>
        </w:rPr>
        <w:t xml:space="preserve"> </w:t>
      </w:r>
      <w:r>
        <w:rPr>
          <w:sz w:val="20"/>
          <w:szCs w:val="20"/>
          <w:lang w:val="ru-RU"/>
        </w:rPr>
        <w:t>можно</w:t>
      </w:r>
      <w:r w:rsidRPr="000D2AB8">
        <w:rPr>
          <w:sz w:val="20"/>
          <w:szCs w:val="20"/>
          <w:lang w:val="ru-RU"/>
        </w:rPr>
        <w:t xml:space="preserve"> </w:t>
      </w:r>
      <w:r>
        <w:rPr>
          <w:sz w:val="20"/>
          <w:szCs w:val="20"/>
          <w:lang w:val="ru-RU"/>
        </w:rPr>
        <w:t>использовать</w:t>
      </w:r>
      <w:r w:rsidRPr="000D2AB8">
        <w:rPr>
          <w:sz w:val="20"/>
          <w:szCs w:val="20"/>
          <w:lang w:val="ru-RU"/>
        </w:rPr>
        <w:t xml:space="preserve"> </w:t>
      </w:r>
      <w:r>
        <w:rPr>
          <w:sz w:val="20"/>
          <w:szCs w:val="20"/>
          <w:lang w:val="ru-RU"/>
        </w:rPr>
        <w:t>удельную стоимость, определяемую как среднюю стоимость</w:t>
      </w:r>
      <w:r w:rsidRPr="00937893">
        <w:rPr>
          <w:sz w:val="20"/>
          <w:szCs w:val="20"/>
          <w:lang w:val="ru-RU"/>
        </w:rPr>
        <w:t xml:space="preserve"> </w:t>
      </w:r>
      <w:r>
        <w:rPr>
          <w:sz w:val="20"/>
          <w:szCs w:val="20"/>
          <w:lang w:val="ru-RU"/>
        </w:rPr>
        <w:t>единицы</w:t>
      </w:r>
      <w:r w:rsidRPr="00937893">
        <w:rPr>
          <w:sz w:val="20"/>
          <w:szCs w:val="20"/>
          <w:lang w:val="ru-RU"/>
        </w:rPr>
        <w:t xml:space="preserve"> </w:t>
      </w:r>
      <w:r>
        <w:rPr>
          <w:sz w:val="20"/>
          <w:szCs w:val="20"/>
          <w:lang w:val="ru-RU"/>
        </w:rPr>
        <w:t>продукции</w:t>
      </w:r>
      <w:r w:rsidRPr="00937893">
        <w:rPr>
          <w:sz w:val="20"/>
          <w:szCs w:val="20"/>
          <w:lang w:val="ru-RU"/>
        </w:rPr>
        <w:t>.</w:t>
      </w:r>
    </w:p>
    <w:p w14:paraId="20C2A959" w14:textId="77777777" w:rsidR="00D1474F" w:rsidRPr="00937893" w:rsidRDefault="00D1474F" w:rsidP="00D1474F">
      <w:pPr>
        <w:contextualSpacing/>
        <w:jc w:val="both"/>
        <w:rPr>
          <w:sz w:val="20"/>
          <w:szCs w:val="20"/>
          <w:lang w:val="ru-RU"/>
        </w:rPr>
      </w:pPr>
    </w:p>
    <w:p w14:paraId="66E77AF2" w14:textId="77777777" w:rsidR="00D1474F" w:rsidRPr="00675F07"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Поскольку</w:t>
      </w:r>
      <w:r w:rsidRPr="00675F07">
        <w:rPr>
          <w:sz w:val="20"/>
          <w:szCs w:val="20"/>
          <w:lang w:val="ru-RU"/>
        </w:rPr>
        <w:t xml:space="preserve"> </w:t>
      </w:r>
      <w:r>
        <w:rPr>
          <w:sz w:val="20"/>
          <w:szCs w:val="20"/>
          <w:lang w:val="ru-RU"/>
        </w:rPr>
        <w:t>МБ</w:t>
      </w:r>
      <w:r w:rsidRPr="00675F07">
        <w:rPr>
          <w:sz w:val="20"/>
          <w:szCs w:val="20"/>
          <w:lang w:val="ru-RU"/>
        </w:rPr>
        <w:t xml:space="preserve"> </w:t>
      </w:r>
      <w:r>
        <w:rPr>
          <w:sz w:val="20"/>
          <w:szCs w:val="20"/>
          <w:lang w:val="ru-RU"/>
        </w:rPr>
        <w:t>регистрирует</w:t>
      </w:r>
      <w:r w:rsidRPr="00675F07">
        <w:rPr>
          <w:sz w:val="20"/>
          <w:szCs w:val="20"/>
          <w:lang w:val="ru-RU"/>
        </w:rPr>
        <w:t xml:space="preserve"> </w:t>
      </w:r>
      <w:r>
        <w:rPr>
          <w:sz w:val="20"/>
          <w:szCs w:val="20"/>
          <w:lang w:val="ru-RU"/>
        </w:rPr>
        <w:t>новые</w:t>
      </w:r>
      <w:r w:rsidRPr="00675F07">
        <w:rPr>
          <w:sz w:val="20"/>
          <w:szCs w:val="20"/>
          <w:lang w:val="ru-RU"/>
        </w:rPr>
        <w:t xml:space="preserve"> </w:t>
      </w:r>
      <w:r>
        <w:rPr>
          <w:sz w:val="20"/>
          <w:szCs w:val="20"/>
          <w:lang w:val="ru-RU"/>
        </w:rPr>
        <w:t>заявки</w:t>
      </w:r>
      <w:r w:rsidRPr="00675F07">
        <w:rPr>
          <w:sz w:val="20"/>
          <w:szCs w:val="20"/>
          <w:lang w:val="ru-RU"/>
        </w:rPr>
        <w:t xml:space="preserve"> </w:t>
      </w:r>
      <w:r>
        <w:rPr>
          <w:sz w:val="20"/>
          <w:szCs w:val="20"/>
          <w:lang w:val="ru-RU"/>
        </w:rPr>
        <w:t>и</w:t>
      </w:r>
      <w:r w:rsidRPr="00675F07">
        <w:rPr>
          <w:sz w:val="20"/>
          <w:szCs w:val="20"/>
          <w:lang w:val="ru-RU"/>
        </w:rPr>
        <w:t xml:space="preserve"> </w:t>
      </w:r>
      <w:r>
        <w:rPr>
          <w:sz w:val="20"/>
          <w:szCs w:val="20"/>
          <w:lang w:val="ru-RU"/>
        </w:rPr>
        <w:t>поддерживает</w:t>
      </w:r>
      <w:r w:rsidRPr="00675F07">
        <w:rPr>
          <w:sz w:val="20"/>
          <w:szCs w:val="20"/>
          <w:lang w:val="ru-RU"/>
        </w:rPr>
        <w:t xml:space="preserve"> </w:t>
      </w:r>
      <w:r>
        <w:rPr>
          <w:sz w:val="20"/>
          <w:szCs w:val="20"/>
          <w:lang w:val="ru-RU"/>
        </w:rPr>
        <w:t>в</w:t>
      </w:r>
      <w:r w:rsidRPr="00675F07">
        <w:rPr>
          <w:sz w:val="20"/>
          <w:szCs w:val="20"/>
          <w:lang w:val="ru-RU"/>
        </w:rPr>
        <w:t xml:space="preserve"> </w:t>
      </w:r>
      <w:r>
        <w:rPr>
          <w:sz w:val="20"/>
          <w:szCs w:val="20"/>
          <w:lang w:val="ru-RU"/>
        </w:rPr>
        <w:t>силе</w:t>
      </w:r>
      <w:r w:rsidRPr="00675F07">
        <w:rPr>
          <w:sz w:val="20"/>
          <w:szCs w:val="20"/>
          <w:lang w:val="ru-RU"/>
        </w:rPr>
        <w:t xml:space="preserve"> </w:t>
      </w:r>
      <w:r>
        <w:rPr>
          <w:sz w:val="20"/>
          <w:szCs w:val="20"/>
          <w:lang w:val="ru-RU"/>
        </w:rPr>
        <w:t>существующие</w:t>
      </w:r>
      <w:r w:rsidRPr="00675F07">
        <w:rPr>
          <w:sz w:val="20"/>
          <w:szCs w:val="20"/>
          <w:lang w:val="ru-RU"/>
        </w:rPr>
        <w:t xml:space="preserve"> </w:t>
      </w:r>
      <w:r>
        <w:rPr>
          <w:sz w:val="20"/>
          <w:szCs w:val="20"/>
          <w:lang w:val="ru-RU"/>
        </w:rPr>
        <w:t>регистрации</w:t>
      </w:r>
      <w:r w:rsidRPr="00675F07">
        <w:rPr>
          <w:sz w:val="20"/>
          <w:szCs w:val="20"/>
          <w:lang w:val="ru-RU"/>
        </w:rPr>
        <w:t xml:space="preserve">, </w:t>
      </w:r>
      <w:r>
        <w:rPr>
          <w:sz w:val="20"/>
          <w:szCs w:val="20"/>
          <w:lang w:val="ru-RU"/>
        </w:rPr>
        <w:t>целесообразно</w:t>
      </w:r>
      <w:r w:rsidRPr="00675F07">
        <w:rPr>
          <w:sz w:val="20"/>
          <w:szCs w:val="20"/>
          <w:lang w:val="ru-RU"/>
        </w:rPr>
        <w:t xml:space="preserve"> </w:t>
      </w:r>
      <w:r>
        <w:rPr>
          <w:sz w:val="20"/>
          <w:szCs w:val="20"/>
          <w:lang w:val="ru-RU"/>
        </w:rPr>
        <w:t>включать в состав единицы</w:t>
      </w:r>
      <w:r w:rsidRPr="00675F07">
        <w:rPr>
          <w:sz w:val="20"/>
          <w:szCs w:val="20"/>
          <w:lang w:val="ru-RU"/>
        </w:rPr>
        <w:t xml:space="preserve"> </w:t>
      </w:r>
      <w:r>
        <w:rPr>
          <w:sz w:val="20"/>
          <w:szCs w:val="20"/>
          <w:lang w:val="ru-RU"/>
        </w:rPr>
        <w:t>продукции</w:t>
      </w:r>
      <w:r w:rsidRPr="00675F07">
        <w:rPr>
          <w:sz w:val="20"/>
          <w:szCs w:val="20"/>
          <w:lang w:val="ru-RU"/>
        </w:rPr>
        <w:t xml:space="preserve"> </w:t>
      </w:r>
      <w:r>
        <w:rPr>
          <w:sz w:val="20"/>
          <w:szCs w:val="20"/>
          <w:lang w:val="ru-RU"/>
        </w:rPr>
        <w:t>набор</w:t>
      </w:r>
      <w:r w:rsidRPr="00675F07">
        <w:rPr>
          <w:sz w:val="20"/>
          <w:szCs w:val="20"/>
          <w:lang w:val="ru-RU"/>
        </w:rPr>
        <w:t xml:space="preserve"> </w:t>
      </w:r>
      <w:r>
        <w:rPr>
          <w:sz w:val="20"/>
          <w:szCs w:val="20"/>
          <w:lang w:val="ru-RU"/>
        </w:rPr>
        <w:t>операций</w:t>
      </w:r>
      <w:r w:rsidRPr="00675F07">
        <w:rPr>
          <w:sz w:val="20"/>
          <w:szCs w:val="20"/>
          <w:lang w:val="ru-RU"/>
        </w:rPr>
        <w:t xml:space="preserve">.  </w:t>
      </w:r>
      <w:r>
        <w:rPr>
          <w:sz w:val="20"/>
          <w:szCs w:val="20"/>
          <w:lang w:val="ru-RU"/>
        </w:rPr>
        <w:t>Ниже</w:t>
      </w:r>
      <w:r w:rsidRPr="00675F07">
        <w:rPr>
          <w:sz w:val="20"/>
          <w:szCs w:val="20"/>
          <w:lang w:val="ru-RU"/>
        </w:rPr>
        <w:t xml:space="preserve"> </w:t>
      </w:r>
      <w:r>
        <w:rPr>
          <w:sz w:val="20"/>
          <w:szCs w:val="20"/>
          <w:lang w:val="ru-RU"/>
        </w:rPr>
        <w:t>приводятся</w:t>
      </w:r>
      <w:r w:rsidRPr="00675F07">
        <w:rPr>
          <w:sz w:val="20"/>
          <w:szCs w:val="20"/>
          <w:lang w:val="ru-RU"/>
        </w:rPr>
        <w:t xml:space="preserve"> </w:t>
      </w:r>
      <w:r>
        <w:rPr>
          <w:sz w:val="20"/>
          <w:szCs w:val="20"/>
          <w:lang w:val="ru-RU"/>
        </w:rPr>
        <w:t>два</w:t>
      </w:r>
      <w:r w:rsidRPr="00675F07">
        <w:rPr>
          <w:sz w:val="20"/>
          <w:szCs w:val="20"/>
          <w:lang w:val="ru-RU"/>
        </w:rPr>
        <w:t xml:space="preserve"> </w:t>
      </w:r>
      <w:r>
        <w:rPr>
          <w:sz w:val="20"/>
          <w:szCs w:val="20"/>
          <w:lang w:val="ru-RU"/>
        </w:rPr>
        <w:t>показателя</w:t>
      </w:r>
      <w:r w:rsidRPr="00675F07">
        <w:rPr>
          <w:sz w:val="20"/>
          <w:szCs w:val="20"/>
          <w:lang w:val="ru-RU"/>
        </w:rPr>
        <w:t xml:space="preserve"> </w:t>
      </w:r>
      <w:r>
        <w:rPr>
          <w:sz w:val="20"/>
          <w:szCs w:val="20"/>
          <w:lang w:val="ru-RU"/>
        </w:rPr>
        <w:t>удельной стоимости</w:t>
      </w:r>
      <w:r w:rsidRPr="00675F07">
        <w:rPr>
          <w:sz w:val="20"/>
          <w:szCs w:val="20"/>
          <w:lang w:val="ru-RU"/>
        </w:rPr>
        <w:t xml:space="preserve">, </w:t>
      </w:r>
      <w:r>
        <w:rPr>
          <w:sz w:val="20"/>
          <w:szCs w:val="20"/>
          <w:lang w:val="ru-RU"/>
        </w:rPr>
        <w:t>в</w:t>
      </w:r>
      <w:r w:rsidRPr="00675F07">
        <w:rPr>
          <w:sz w:val="20"/>
          <w:szCs w:val="20"/>
          <w:lang w:val="ru-RU"/>
        </w:rPr>
        <w:t xml:space="preserve"> </w:t>
      </w:r>
      <w:r>
        <w:rPr>
          <w:sz w:val="20"/>
          <w:szCs w:val="20"/>
          <w:lang w:val="ru-RU"/>
        </w:rPr>
        <w:t>которых</w:t>
      </w:r>
      <w:r w:rsidRPr="00675F07">
        <w:rPr>
          <w:sz w:val="20"/>
          <w:szCs w:val="20"/>
          <w:lang w:val="ru-RU"/>
        </w:rPr>
        <w:t xml:space="preserve"> </w:t>
      </w:r>
      <w:r>
        <w:rPr>
          <w:sz w:val="20"/>
          <w:szCs w:val="20"/>
          <w:lang w:val="ru-RU"/>
        </w:rPr>
        <w:t>учитываются</w:t>
      </w:r>
      <w:r w:rsidRPr="00675F07">
        <w:rPr>
          <w:sz w:val="20"/>
          <w:szCs w:val="20"/>
          <w:lang w:val="ru-RU"/>
        </w:rPr>
        <w:t xml:space="preserve"> </w:t>
      </w:r>
      <w:r>
        <w:rPr>
          <w:sz w:val="20"/>
          <w:szCs w:val="20"/>
          <w:lang w:val="ru-RU"/>
        </w:rPr>
        <w:t>две</w:t>
      </w:r>
      <w:r w:rsidRPr="00675F07">
        <w:rPr>
          <w:sz w:val="20"/>
          <w:szCs w:val="20"/>
          <w:lang w:val="ru-RU"/>
        </w:rPr>
        <w:t xml:space="preserve"> </w:t>
      </w:r>
      <w:r>
        <w:rPr>
          <w:sz w:val="20"/>
          <w:szCs w:val="20"/>
          <w:lang w:val="ru-RU"/>
        </w:rPr>
        <w:t>разные категории единицы</w:t>
      </w:r>
      <w:r w:rsidRPr="00675F07">
        <w:rPr>
          <w:sz w:val="20"/>
          <w:szCs w:val="20"/>
          <w:lang w:val="ru-RU"/>
        </w:rPr>
        <w:t xml:space="preserve"> </w:t>
      </w:r>
      <w:r>
        <w:rPr>
          <w:sz w:val="20"/>
          <w:szCs w:val="20"/>
          <w:lang w:val="ru-RU"/>
        </w:rPr>
        <w:t>продукции</w:t>
      </w:r>
      <w:r w:rsidRPr="00675F07">
        <w:rPr>
          <w:sz w:val="20"/>
          <w:szCs w:val="20"/>
          <w:lang w:val="ru-RU"/>
        </w:rPr>
        <w:t>.</w:t>
      </w:r>
    </w:p>
    <w:p w14:paraId="596477EB" w14:textId="77777777" w:rsidR="00D1474F" w:rsidRPr="00675F07" w:rsidRDefault="00D1474F" w:rsidP="00D1474F">
      <w:pPr>
        <w:pStyle w:val="ListParagraph"/>
        <w:tabs>
          <w:tab w:val="left" w:pos="567"/>
        </w:tabs>
        <w:ind w:left="0"/>
        <w:jc w:val="both"/>
        <w:rPr>
          <w:sz w:val="20"/>
          <w:szCs w:val="20"/>
          <w:lang w:val="ru-RU"/>
        </w:rPr>
      </w:pPr>
    </w:p>
    <w:p w14:paraId="7E5962AF" w14:textId="77777777" w:rsidR="00D1474F" w:rsidRPr="00675F07"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В</w:t>
      </w:r>
      <w:r w:rsidRPr="00675F07">
        <w:rPr>
          <w:sz w:val="20"/>
          <w:szCs w:val="20"/>
          <w:lang w:val="ru-RU"/>
        </w:rPr>
        <w:t xml:space="preserve"> </w:t>
      </w:r>
      <w:r>
        <w:rPr>
          <w:sz w:val="20"/>
          <w:szCs w:val="20"/>
          <w:lang w:val="ru-RU"/>
        </w:rPr>
        <w:t>рамках</w:t>
      </w:r>
      <w:r w:rsidRPr="00675F07">
        <w:rPr>
          <w:sz w:val="20"/>
          <w:szCs w:val="20"/>
          <w:lang w:val="ru-RU"/>
        </w:rPr>
        <w:t xml:space="preserve"> </w:t>
      </w:r>
      <w:r>
        <w:rPr>
          <w:sz w:val="20"/>
          <w:szCs w:val="20"/>
          <w:lang w:val="ru-RU"/>
        </w:rPr>
        <w:t>усилий</w:t>
      </w:r>
      <w:r w:rsidRPr="00675F07">
        <w:rPr>
          <w:sz w:val="20"/>
          <w:szCs w:val="20"/>
          <w:lang w:val="ru-RU"/>
        </w:rPr>
        <w:t xml:space="preserve"> </w:t>
      </w:r>
      <w:r>
        <w:rPr>
          <w:sz w:val="20"/>
          <w:szCs w:val="20"/>
          <w:lang w:val="ru-RU"/>
        </w:rPr>
        <w:t>МБ</w:t>
      </w:r>
      <w:r w:rsidRPr="00675F07">
        <w:rPr>
          <w:sz w:val="20"/>
          <w:szCs w:val="20"/>
          <w:lang w:val="ru-RU"/>
        </w:rPr>
        <w:t xml:space="preserve"> </w:t>
      </w:r>
      <w:r>
        <w:rPr>
          <w:sz w:val="20"/>
          <w:szCs w:val="20"/>
          <w:lang w:val="ru-RU"/>
        </w:rPr>
        <w:t>по</w:t>
      </w:r>
      <w:r w:rsidRPr="00675F07">
        <w:rPr>
          <w:sz w:val="20"/>
          <w:szCs w:val="20"/>
          <w:lang w:val="ru-RU"/>
        </w:rPr>
        <w:t xml:space="preserve"> </w:t>
      </w:r>
      <w:r>
        <w:rPr>
          <w:sz w:val="20"/>
          <w:szCs w:val="20"/>
          <w:lang w:val="ru-RU"/>
        </w:rPr>
        <w:t xml:space="preserve">постоянному совершенствованию методики расчета удельной стоимости, в Программе и бюджете на </w:t>
      </w:r>
      <w:r w:rsidRPr="00675F07">
        <w:rPr>
          <w:sz w:val="20"/>
          <w:szCs w:val="20"/>
          <w:lang w:val="ru-RU"/>
        </w:rPr>
        <w:t>2016</w:t>
      </w:r>
      <w:r>
        <w:rPr>
          <w:sz w:val="20"/>
          <w:szCs w:val="20"/>
          <w:lang w:val="ru-RU"/>
        </w:rPr>
        <w:t>-20</w:t>
      </w:r>
      <w:r w:rsidRPr="00675F07">
        <w:rPr>
          <w:sz w:val="20"/>
          <w:szCs w:val="20"/>
          <w:lang w:val="ru-RU"/>
        </w:rPr>
        <w:t>17</w:t>
      </w:r>
      <w:r>
        <w:rPr>
          <w:sz w:val="20"/>
          <w:szCs w:val="20"/>
          <w:lang w:val="ru-RU"/>
        </w:rPr>
        <w:t> гг. использован пересмотренный подход, позволяющий более точно отразить стоимость обработки документации Мадридской системы в МБ</w:t>
      </w:r>
      <w:r w:rsidRPr="00675F07">
        <w:rPr>
          <w:sz w:val="20"/>
          <w:szCs w:val="20"/>
          <w:lang w:val="ru-RU"/>
        </w:rPr>
        <w:t>:</w:t>
      </w:r>
    </w:p>
    <w:p w14:paraId="462BDE7E" w14:textId="77777777" w:rsidR="00D1474F" w:rsidRPr="00675F07" w:rsidRDefault="00D1474F" w:rsidP="00D1474F">
      <w:pPr>
        <w:pStyle w:val="ListParagraph"/>
        <w:tabs>
          <w:tab w:val="left" w:pos="567"/>
        </w:tabs>
        <w:ind w:left="0"/>
        <w:jc w:val="both"/>
        <w:rPr>
          <w:sz w:val="20"/>
          <w:szCs w:val="20"/>
          <w:lang w:val="ru-RU"/>
        </w:rPr>
      </w:pPr>
    </w:p>
    <w:p w14:paraId="1C035879" w14:textId="77777777" w:rsidR="00D1474F" w:rsidRPr="00AA00CF" w:rsidRDefault="00D1474F" w:rsidP="00D1474F">
      <w:pPr>
        <w:pStyle w:val="ListParagraph"/>
        <w:numPr>
          <w:ilvl w:val="0"/>
          <w:numId w:val="46"/>
        </w:numPr>
        <w:spacing w:after="200"/>
        <w:ind w:left="1134" w:hanging="567"/>
        <w:jc w:val="both"/>
        <w:rPr>
          <w:sz w:val="20"/>
          <w:szCs w:val="20"/>
          <w:lang w:val="ru-RU"/>
        </w:rPr>
      </w:pPr>
      <w:r>
        <w:rPr>
          <w:sz w:val="20"/>
          <w:szCs w:val="20"/>
          <w:lang w:val="ru-RU"/>
        </w:rPr>
        <w:t>методика</w:t>
      </w:r>
      <w:r w:rsidRPr="00AA00CF">
        <w:rPr>
          <w:sz w:val="20"/>
          <w:szCs w:val="20"/>
          <w:lang w:val="ru-RU"/>
        </w:rPr>
        <w:t xml:space="preserve"> </w:t>
      </w:r>
      <w:r>
        <w:rPr>
          <w:sz w:val="20"/>
          <w:szCs w:val="20"/>
          <w:lang w:val="ru-RU"/>
        </w:rPr>
        <w:t>расчета</w:t>
      </w:r>
      <w:r w:rsidRPr="00AA00CF">
        <w:rPr>
          <w:sz w:val="20"/>
          <w:szCs w:val="20"/>
          <w:lang w:val="ru-RU"/>
        </w:rPr>
        <w:t xml:space="preserve"> </w:t>
      </w:r>
      <w:r>
        <w:rPr>
          <w:sz w:val="20"/>
          <w:szCs w:val="20"/>
          <w:lang w:val="ru-RU"/>
        </w:rPr>
        <w:t>прямых</w:t>
      </w:r>
      <w:r w:rsidRPr="00AA00CF">
        <w:rPr>
          <w:sz w:val="20"/>
          <w:szCs w:val="20"/>
          <w:lang w:val="ru-RU"/>
        </w:rPr>
        <w:t xml:space="preserve"> </w:t>
      </w:r>
      <w:r>
        <w:rPr>
          <w:sz w:val="20"/>
          <w:szCs w:val="20"/>
          <w:lang w:val="ru-RU"/>
        </w:rPr>
        <w:t>и</w:t>
      </w:r>
      <w:r w:rsidRPr="00AA00CF">
        <w:rPr>
          <w:sz w:val="20"/>
          <w:szCs w:val="20"/>
          <w:lang w:val="ru-RU"/>
        </w:rPr>
        <w:t xml:space="preserve"> </w:t>
      </w:r>
      <w:r>
        <w:rPr>
          <w:sz w:val="20"/>
          <w:szCs w:val="20"/>
          <w:lang w:val="ru-RU"/>
        </w:rPr>
        <w:t>косвенных</w:t>
      </w:r>
      <w:r w:rsidRPr="00AA00CF">
        <w:rPr>
          <w:sz w:val="20"/>
          <w:szCs w:val="20"/>
          <w:lang w:val="ru-RU"/>
        </w:rPr>
        <w:t xml:space="preserve"> </w:t>
      </w:r>
      <w:r>
        <w:rPr>
          <w:sz w:val="20"/>
          <w:szCs w:val="20"/>
          <w:lang w:val="ru-RU"/>
        </w:rPr>
        <w:t>издержек</w:t>
      </w:r>
      <w:r w:rsidRPr="00AA00CF">
        <w:rPr>
          <w:sz w:val="20"/>
          <w:szCs w:val="20"/>
          <w:lang w:val="ru-RU"/>
        </w:rPr>
        <w:t xml:space="preserve"> </w:t>
      </w:r>
      <w:r>
        <w:rPr>
          <w:sz w:val="20"/>
          <w:szCs w:val="20"/>
          <w:lang w:val="ru-RU"/>
        </w:rPr>
        <w:t>Мадридской</w:t>
      </w:r>
      <w:r w:rsidRPr="00AA00CF">
        <w:rPr>
          <w:sz w:val="20"/>
          <w:szCs w:val="20"/>
          <w:lang w:val="ru-RU"/>
        </w:rPr>
        <w:t xml:space="preserve"> </w:t>
      </w:r>
      <w:r>
        <w:rPr>
          <w:sz w:val="20"/>
          <w:szCs w:val="20"/>
          <w:lang w:val="ru-RU"/>
        </w:rPr>
        <w:t>системы</w:t>
      </w:r>
      <w:r w:rsidRPr="00AA00CF">
        <w:rPr>
          <w:sz w:val="20"/>
          <w:szCs w:val="20"/>
          <w:lang w:val="ru-RU"/>
        </w:rPr>
        <w:t xml:space="preserve"> </w:t>
      </w:r>
      <w:r>
        <w:rPr>
          <w:sz w:val="20"/>
          <w:szCs w:val="20"/>
          <w:lang w:val="ru-RU"/>
        </w:rPr>
        <w:t>приведена в соответствие с методиками расчета удельной стоимости в системе РСТ и Гаагской системе;</w:t>
      </w:r>
    </w:p>
    <w:p w14:paraId="4765E57C" w14:textId="77777777" w:rsidR="00D1474F" w:rsidRPr="00AA00CF" w:rsidRDefault="00D1474F" w:rsidP="00D1474F">
      <w:pPr>
        <w:pStyle w:val="ListParagraph"/>
        <w:ind w:left="1134" w:hanging="567"/>
        <w:jc w:val="both"/>
        <w:rPr>
          <w:sz w:val="20"/>
          <w:szCs w:val="20"/>
          <w:lang w:val="ru-RU"/>
        </w:rPr>
      </w:pPr>
    </w:p>
    <w:p w14:paraId="2B21A37C" w14:textId="77777777" w:rsidR="00D1474F" w:rsidRPr="007410B5" w:rsidRDefault="00D1474F" w:rsidP="00D1474F">
      <w:pPr>
        <w:pStyle w:val="ListParagraph"/>
        <w:numPr>
          <w:ilvl w:val="0"/>
          <w:numId w:val="46"/>
        </w:numPr>
        <w:spacing w:after="200"/>
        <w:ind w:left="1134" w:hanging="567"/>
        <w:jc w:val="both"/>
        <w:rPr>
          <w:sz w:val="20"/>
          <w:szCs w:val="20"/>
          <w:lang w:val="ru-RU"/>
        </w:rPr>
      </w:pPr>
      <w:r>
        <w:rPr>
          <w:sz w:val="20"/>
          <w:szCs w:val="20"/>
          <w:lang w:val="ru-RU"/>
        </w:rPr>
        <w:t>введена</w:t>
      </w:r>
      <w:r w:rsidRPr="007410B5">
        <w:rPr>
          <w:sz w:val="20"/>
          <w:szCs w:val="20"/>
          <w:lang w:val="ru-RU"/>
        </w:rPr>
        <w:t xml:space="preserve"> </w:t>
      </w:r>
      <w:r>
        <w:rPr>
          <w:sz w:val="20"/>
          <w:szCs w:val="20"/>
          <w:lang w:val="ru-RU"/>
        </w:rPr>
        <w:t>система</w:t>
      </w:r>
      <w:r w:rsidRPr="007410B5">
        <w:rPr>
          <w:sz w:val="20"/>
          <w:szCs w:val="20"/>
          <w:lang w:val="ru-RU"/>
        </w:rPr>
        <w:t xml:space="preserve"> </w:t>
      </w:r>
      <w:r>
        <w:rPr>
          <w:sz w:val="20"/>
          <w:szCs w:val="20"/>
          <w:lang w:val="ru-RU"/>
        </w:rPr>
        <w:t>весовых</w:t>
      </w:r>
      <w:r w:rsidRPr="007410B5">
        <w:rPr>
          <w:sz w:val="20"/>
          <w:szCs w:val="20"/>
          <w:lang w:val="ru-RU"/>
        </w:rPr>
        <w:t xml:space="preserve"> </w:t>
      </w:r>
      <w:r>
        <w:rPr>
          <w:sz w:val="20"/>
          <w:szCs w:val="20"/>
          <w:lang w:val="ru-RU"/>
        </w:rPr>
        <w:t>показателей</w:t>
      </w:r>
      <w:r w:rsidRPr="007410B5">
        <w:rPr>
          <w:sz w:val="20"/>
          <w:szCs w:val="20"/>
          <w:lang w:val="ru-RU"/>
        </w:rPr>
        <w:t xml:space="preserve">, </w:t>
      </w:r>
      <w:r>
        <w:rPr>
          <w:sz w:val="20"/>
          <w:szCs w:val="20"/>
          <w:lang w:val="ru-RU"/>
        </w:rPr>
        <w:t>позволяющая</w:t>
      </w:r>
      <w:r w:rsidRPr="007410B5">
        <w:rPr>
          <w:sz w:val="20"/>
          <w:szCs w:val="20"/>
          <w:lang w:val="ru-RU"/>
        </w:rPr>
        <w:t xml:space="preserve"> </w:t>
      </w:r>
      <w:r>
        <w:rPr>
          <w:sz w:val="20"/>
          <w:szCs w:val="20"/>
          <w:lang w:val="ru-RU"/>
        </w:rPr>
        <w:t>более</w:t>
      </w:r>
      <w:r w:rsidRPr="007410B5">
        <w:rPr>
          <w:sz w:val="20"/>
          <w:szCs w:val="20"/>
          <w:lang w:val="ru-RU"/>
        </w:rPr>
        <w:t xml:space="preserve"> </w:t>
      </w:r>
      <w:r>
        <w:rPr>
          <w:sz w:val="20"/>
          <w:szCs w:val="20"/>
          <w:lang w:val="ru-RU"/>
        </w:rPr>
        <w:t>точно</w:t>
      </w:r>
      <w:r w:rsidRPr="007410B5">
        <w:rPr>
          <w:sz w:val="20"/>
          <w:szCs w:val="20"/>
          <w:lang w:val="ru-RU"/>
        </w:rPr>
        <w:t xml:space="preserve"> </w:t>
      </w:r>
      <w:r>
        <w:rPr>
          <w:sz w:val="20"/>
          <w:szCs w:val="20"/>
          <w:lang w:val="ru-RU"/>
        </w:rPr>
        <w:t>определить</w:t>
      </w:r>
      <w:r w:rsidRPr="007410B5">
        <w:rPr>
          <w:sz w:val="20"/>
          <w:szCs w:val="20"/>
          <w:lang w:val="ru-RU"/>
        </w:rPr>
        <w:t xml:space="preserve"> </w:t>
      </w:r>
      <w:r>
        <w:rPr>
          <w:sz w:val="20"/>
          <w:szCs w:val="20"/>
          <w:lang w:val="ru-RU"/>
        </w:rPr>
        <w:t>объем</w:t>
      </w:r>
      <w:r w:rsidRPr="007410B5">
        <w:rPr>
          <w:sz w:val="20"/>
          <w:szCs w:val="20"/>
          <w:lang w:val="ru-RU"/>
        </w:rPr>
        <w:t xml:space="preserve"> </w:t>
      </w:r>
      <w:r>
        <w:rPr>
          <w:sz w:val="20"/>
          <w:szCs w:val="20"/>
          <w:lang w:val="ru-RU"/>
        </w:rPr>
        <w:t>фактической</w:t>
      </w:r>
      <w:r w:rsidRPr="007410B5">
        <w:rPr>
          <w:sz w:val="20"/>
          <w:szCs w:val="20"/>
          <w:lang w:val="ru-RU"/>
        </w:rPr>
        <w:t xml:space="preserve"> </w:t>
      </w:r>
      <w:r>
        <w:rPr>
          <w:sz w:val="20"/>
          <w:szCs w:val="20"/>
          <w:lang w:val="ru-RU"/>
        </w:rPr>
        <w:t>работы, которую необходимо провести для обработки шести категорий документов при том понимании, что обработка некоторых видов документов более трудоемка</w:t>
      </w:r>
      <w:r w:rsidRPr="00990B8A">
        <w:rPr>
          <w:rStyle w:val="FootnoteReference"/>
          <w:sz w:val="20"/>
          <w:szCs w:val="20"/>
        </w:rPr>
        <w:footnoteReference w:id="25"/>
      </w:r>
      <w:r>
        <w:rPr>
          <w:sz w:val="20"/>
          <w:szCs w:val="20"/>
          <w:lang w:val="ru-RU"/>
        </w:rPr>
        <w:t>.</w:t>
      </w:r>
    </w:p>
    <w:p w14:paraId="448992EE" w14:textId="77777777" w:rsidR="00D1474F" w:rsidRPr="007410B5" w:rsidRDefault="00D1474F" w:rsidP="00D1474F">
      <w:pPr>
        <w:pStyle w:val="ListParagraph"/>
        <w:ind w:left="1134" w:hanging="567"/>
        <w:jc w:val="both"/>
        <w:rPr>
          <w:sz w:val="20"/>
          <w:szCs w:val="20"/>
          <w:lang w:val="ru-RU"/>
        </w:rPr>
      </w:pPr>
    </w:p>
    <w:p w14:paraId="6CD687DB" w14:textId="77777777" w:rsidR="00D1474F" w:rsidRPr="00190530" w:rsidRDefault="00D1474F" w:rsidP="00D1474F">
      <w:pPr>
        <w:pStyle w:val="ListParagraph"/>
        <w:numPr>
          <w:ilvl w:val="0"/>
          <w:numId w:val="46"/>
        </w:numPr>
        <w:spacing w:after="200"/>
        <w:ind w:left="1134" w:hanging="567"/>
        <w:jc w:val="both"/>
        <w:rPr>
          <w:sz w:val="20"/>
          <w:szCs w:val="20"/>
          <w:lang w:val="ru-RU"/>
        </w:rPr>
      </w:pPr>
      <w:r>
        <w:rPr>
          <w:sz w:val="20"/>
          <w:szCs w:val="20"/>
          <w:lang w:val="ru-RU"/>
        </w:rPr>
        <w:t>первый</w:t>
      </w:r>
      <w:r w:rsidRPr="00F1292C">
        <w:rPr>
          <w:sz w:val="20"/>
          <w:szCs w:val="20"/>
          <w:lang w:val="ru-RU"/>
        </w:rPr>
        <w:t xml:space="preserve"> </w:t>
      </w:r>
      <w:r>
        <w:rPr>
          <w:sz w:val="20"/>
          <w:szCs w:val="20"/>
          <w:lang w:val="ru-RU"/>
        </w:rPr>
        <w:t>показатель</w:t>
      </w:r>
      <w:r w:rsidRPr="00F1292C">
        <w:rPr>
          <w:sz w:val="20"/>
          <w:szCs w:val="20"/>
          <w:lang w:val="ru-RU"/>
        </w:rPr>
        <w:t xml:space="preserve"> </w:t>
      </w:r>
      <w:r>
        <w:rPr>
          <w:sz w:val="20"/>
          <w:szCs w:val="20"/>
          <w:lang w:val="ru-RU"/>
        </w:rPr>
        <w:t>удельной стоимости</w:t>
      </w:r>
      <w:r w:rsidRPr="00F1292C">
        <w:rPr>
          <w:sz w:val="20"/>
          <w:szCs w:val="20"/>
          <w:lang w:val="ru-RU"/>
        </w:rPr>
        <w:t xml:space="preserve"> </w:t>
      </w:r>
      <w:r>
        <w:rPr>
          <w:sz w:val="20"/>
          <w:szCs w:val="20"/>
          <w:lang w:val="ru-RU"/>
        </w:rPr>
        <w:t>был</w:t>
      </w:r>
      <w:r w:rsidRPr="00F1292C">
        <w:rPr>
          <w:sz w:val="20"/>
          <w:szCs w:val="20"/>
          <w:lang w:val="ru-RU"/>
        </w:rPr>
        <w:t xml:space="preserve"> </w:t>
      </w:r>
      <w:r>
        <w:rPr>
          <w:sz w:val="20"/>
          <w:szCs w:val="20"/>
          <w:lang w:val="ru-RU"/>
        </w:rPr>
        <w:t xml:space="preserve">переопределен таким образом, чтобы в нем учитывались только новые международные регистрации и продления </w:t>
      </w:r>
      <w:r w:rsidRPr="00F1292C">
        <w:rPr>
          <w:sz w:val="20"/>
          <w:szCs w:val="20"/>
          <w:lang w:val="ru-RU"/>
        </w:rPr>
        <w:t>(</w:t>
      </w:r>
      <w:r>
        <w:rPr>
          <w:sz w:val="20"/>
          <w:szCs w:val="20"/>
          <w:lang w:val="ru-RU"/>
        </w:rPr>
        <w:t xml:space="preserve">при определении удельной стоимости в Программе и бюджете на </w:t>
      </w:r>
      <w:r w:rsidRPr="00F1292C">
        <w:rPr>
          <w:sz w:val="20"/>
          <w:szCs w:val="20"/>
          <w:lang w:val="ru-RU"/>
        </w:rPr>
        <w:t>2014</w:t>
      </w:r>
      <w:r>
        <w:rPr>
          <w:sz w:val="20"/>
          <w:szCs w:val="20"/>
          <w:lang w:val="ru-RU"/>
        </w:rPr>
        <w:t>-20</w:t>
      </w:r>
      <w:r w:rsidRPr="00F1292C">
        <w:rPr>
          <w:sz w:val="20"/>
          <w:szCs w:val="20"/>
          <w:lang w:val="ru-RU"/>
        </w:rPr>
        <w:t>15</w:t>
      </w:r>
      <w:r>
        <w:rPr>
          <w:sz w:val="20"/>
          <w:szCs w:val="20"/>
          <w:lang w:val="ru-RU"/>
        </w:rPr>
        <w:t> гг. учитывались также последующие указания</w:t>
      </w:r>
      <w:r w:rsidRPr="00F1292C">
        <w:rPr>
          <w:sz w:val="20"/>
          <w:szCs w:val="20"/>
          <w:lang w:val="ru-RU"/>
        </w:rPr>
        <w:t xml:space="preserve">).  </w:t>
      </w:r>
      <w:r>
        <w:rPr>
          <w:sz w:val="20"/>
          <w:szCs w:val="20"/>
          <w:lang w:val="ru-RU"/>
        </w:rPr>
        <w:t>Удаление из этого показателя</w:t>
      </w:r>
      <w:r w:rsidRPr="00942B5E">
        <w:rPr>
          <w:sz w:val="20"/>
          <w:szCs w:val="20"/>
          <w:lang w:val="ru-RU"/>
        </w:rPr>
        <w:t xml:space="preserve"> </w:t>
      </w:r>
      <w:r>
        <w:rPr>
          <w:sz w:val="20"/>
          <w:szCs w:val="20"/>
          <w:lang w:val="ru-RU"/>
        </w:rPr>
        <w:t>последующих</w:t>
      </w:r>
      <w:r w:rsidRPr="00942B5E">
        <w:rPr>
          <w:sz w:val="20"/>
          <w:szCs w:val="20"/>
          <w:lang w:val="ru-RU"/>
        </w:rPr>
        <w:t xml:space="preserve"> </w:t>
      </w:r>
      <w:r>
        <w:rPr>
          <w:sz w:val="20"/>
          <w:szCs w:val="20"/>
          <w:lang w:val="ru-RU"/>
        </w:rPr>
        <w:t>указаний</w:t>
      </w:r>
      <w:r w:rsidRPr="00942B5E">
        <w:rPr>
          <w:sz w:val="20"/>
          <w:szCs w:val="20"/>
          <w:lang w:val="ru-RU"/>
        </w:rPr>
        <w:t xml:space="preserve"> </w:t>
      </w:r>
      <w:r>
        <w:rPr>
          <w:sz w:val="20"/>
          <w:szCs w:val="20"/>
          <w:lang w:val="ru-RU"/>
        </w:rPr>
        <w:t>объясняется стремлением сосредоточить основное внимание на основных «продуктах» Мадридской системы, т.е. международной регистрации и ее продлении.  Все</w:t>
      </w:r>
      <w:r w:rsidRPr="00190530">
        <w:rPr>
          <w:sz w:val="20"/>
          <w:szCs w:val="20"/>
          <w:lang w:val="ru-RU"/>
        </w:rPr>
        <w:t xml:space="preserve"> </w:t>
      </w:r>
      <w:r>
        <w:rPr>
          <w:sz w:val="20"/>
          <w:szCs w:val="20"/>
          <w:lang w:val="ru-RU"/>
        </w:rPr>
        <w:t>остальные</w:t>
      </w:r>
      <w:r w:rsidRPr="00190530">
        <w:rPr>
          <w:sz w:val="20"/>
          <w:szCs w:val="20"/>
          <w:lang w:val="ru-RU"/>
        </w:rPr>
        <w:t xml:space="preserve"> </w:t>
      </w:r>
      <w:r>
        <w:rPr>
          <w:sz w:val="20"/>
          <w:szCs w:val="20"/>
          <w:lang w:val="ru-RU"/>
        </w:rPr>
        <w:t>операции</w:t>
      </w:r>
      <w:r w:rsidRPr="00190530">
        <w:rPr>
          <w:sz w:val="20"/>
          <w:szCs w:val="20"/>
          <w:lang w:val="ru-RU"/>
        </w:rPr>
        <w:t xml:space="preserve">, </w:t>
      </w:r>
      <w:r>
        <w:rPr>
          <w:sz w:val="20"/>
          <w:szCs w:val="20"/>
          <w:lang w:val="ru-RU"/>
        </w:rPr>
        <w:t>осуществляемые</w:t>
      </w:r>
      <w:r w:rsidRPr="00190530">
        <w:rPr>
          <w:sz w:val="20"/>
          <w:szCs w:val="20"/>
          <w:lang w:val="ru-RU"/>
        </w:rPr>
        <w:t xml:space="preserve"> </w:t>
      </w:r>
      <w:r>
        <w:rPr>
          <w:sz w:val="20"/>
          <w:szCs w:val="20"/>
          <w:lang w:val="ru-RU"/>
        </w:rPr>
        <w:t>в</w:t>
      </w:r>
      <w:r w:rsidRPr="00190530">
        <w:rPr>
          <w:sz w:val="20"/>
          <w:szCs w:val="20"/>
          <w:lang w:val="ru-RU"/>
        </w:rPr>
        <w:t xml:space="preserve"> </w:t>
      </w:r>
      <w:r>
        <w:rPr>
          <w:sz w:val="20"/>
          <w:szCs w:val="20"/>
          <w:lang w:val="ru-RU"/>
        </w:rPr>
        <w:t>рамках</w:t>
      </w:r>
      <w:r w:rsidRPr="00190530">
        <w:rPr>
          <w:sz w:val="20"/>
          <w:szCs w:val="20"/>
          <w:lang w:val="ru-RU"/>
        </w:rPr>
        <w:t xml:space="preserve"> </w:t>
      </w:r>
      <w:r>
        <w:rPr>
          <w:sz w:val="20"/>
          <w:szCs w:val="20"/>
          <w:lang w:val="ru-RU"/>
        </w:rPr>
        <w:t>Мадридской</w:t>
      </w:r>
      <w:r w:rsidRPr="00190530">
        <w:rPr>
          <w:sz w:val="20"/>
          <w:szCs w:val="20"/>
          <w:lang w:val="ru-RU"/>
        </w:rPr>
        <w:t xml:space="preserve"> </w:t>
      </w:r>
      <w:r>
        <w:rPr>
          <w:sz w:val="20"/>
          <w:szCs w:val="20"/>
          <w:lang w:val="ru-RU"/>
        </w:rPr>
        <w:t>системы</w:t>
      </w:r>
      <w:r w:rsidRPr="00190530">
        <w:rPr>
          <w:sz w:val="20"/>
          <w:szCs w:val="20"/>
          <w:lang w:val="ru-RU"/>
        </w:rPr>
        <w:t xml:space="preserve"> (</w:t>
      </w:r>
      <w:r>
        <w:rPr>
          <w:sz w:val="20"/>
          <w:szCs w:val="20"/>
          <w:lang w:val="ru-RU"/>
        </w:rPr>
        <w:t>последующие указания, изменения, решения и исправления</w:t>
      </w:r>
      <w:r w:rsidRPr="00190530">
        <w:rPr>
          <w:sz w:val="20"/>
          <w:szCs w:val="20"/>
          <w:lang w:val="ru-RU"/>
        </w:rPr>
        <w:t>)</w:t>
      </w:r>
      <w:r>
        <w:rPr>
          <w:sz w:val="20"/>
          <w:szCs w:val="20"/>
          <w:lang w:val="ru-RU"/>
        </w:rPr>
        <w:t>, могут рассматриваться в качестве второстепенных по отношению к двум, указанным выше.  Кроме</w:t>
      </w:r>
      <w:r w:rsidRPr="00190530">
        <w:rPr>
          <w:sz w:val="20"/>
          <w:szCs w:val="20"/>
          <w:lang w:val="ru-RU"/>
        </w:rPr>
        <w:t xml:space="preserve"> </w:t>
      </w:r>
      <w:r>
        <w:rPr>
          <w:sz w:val="20"/>
          <w:szCs w:val="20"/>
          <w:lang w:val="ru-RU"/>
        </w:rPr>
        <w:t>того</w:t>
      </w:r>
      <w:r w:rsidRPr="00190530">
        <w:rPr>
          <w:sz w:val="20"/>
          <w:szCs w:val="20"/>
          <w:lang w:val="ru-RU"/>
        </w:rPr>
        <w:t xml:space="preserve">, </w:t>
      </w:r>
      <w:r>
        <w:rPr>
          <w:sz w:val="20"/>
          <w:szCs w:val="20"/>
          <w:lang w:val="ru-RU"/>
        </w:rPr>
        <w:t>на практике не представляется возможным объяснить, почему одни второстепенные операции должны учитываться в показателе удельной стоимости, а другие – нет.</w:t>
      </w:r>
    </w:p>
    <w:p w14:paraId="7D26BCC3" w14:textId="77777777" w:rsidR="00D1474F" w:rsidRPr="00190530" w:rsidRDefault="00D1474F" w:rsidP="00D1474F">
      <w:pPr>
        <w:pStyle w:val="ListParagraph"/>
        <w:ind w:left="1134" w:hanging="567"/>
        <w:rPr>
          <w:sz w:val="20"/>
          <w:szCs w:val="20"/>
          <w:lang w:val="ru-RU"/>
        </w:rPr>
      </w:pPr>
    </w:p>
    <w:p w14:paraId="52248DBC" w14:textId="77777777" w:rsidR="00D1474F" w:rsidRPr="00207D4D" w:rsidRDefault="00D1474F" w:rsidP="00D1474F">
      <w:pPr>
        <w:pStyle w:val="ListParagraph"/>
        <w:numPr>
          <w:ilvl w:val="0"/>
          <w:numId w:val="46"/>
        </w:numPr>
        <w:ind w:left="1134" w:hanging="567"/>
        <w:jc w:val="both"/>
        <w:rPr>
          <w:sz w:val="20"/>
          <w:szCs w:val="20"/>
          <w:lang w:val="ru-RU"/>
        </w:rPr>
      </w:pPr>
      <w:r>
        <w:rPr>
          <w:sz w:val="20"/>
          <w:szCs w:val="20"/>
          <w:lang w:val="ru-RU"/>
        </w:rPr>
        <w:t>второй</w:t>
      </w:r>
      <w:r w:rsidRPr="00207D4D">
        <w:rPr>
          <w:sz w:val="20"/>
          <w:szCs w:val="20"/>
          <w:lang w:val="ru-RU"/>
        </w:rPr>
        <w:t xml:space="preserve"> </w:t>
      </w:r>
      <w:r>
        <w:rPr>
          <w:sz w:val="20"/>
          <w:szCs w:val="20"/>
          <w:lang w:val="ru-RU"/>
        </w:rPr>
        <w:t>показатель</w:t>
      </w:r>
      <w:r w:rsidRPr="00207D4D">
        <w:rPr>
          <w:sz w:val="20"/>
          <w:szCs w:val="20"/>
          <w:lang w:val="ru-RU"/>
        </w:rPr>
        <w:t xml:space="preserve"> </w:t>
      </w:r>
      <w:r>
        <w:rPr>
          <w:sz w:val="20"/>
          <w:szCs w:val="20"/>
          <w:lang w:val="ru-RU"/>
        </w:rPr>
        <w:t>удельной стоимости рассчитан на основании</w:t>
      </w:r>
      <w:r w:rsidRPr="00207D4D">
        <w:rPr>
          <w:sz w:val="20"/>
          <w:szCs w:val="20"/>
          <w:lang w:val="ru-RU"/>
        </w:rPr>
        <w:t xml:space="preserve"> </w:t>
      </w:r>
      <w:r>
        <w:rPr>
          <w:sz w:val="20"/>
          <w:szCs w:val="20"/>
          <w:lang w:val="ru-RU"/>
        </w:rPr>
        <w:t>числа</w:t>
      </w:r>
      <w:r w:rsidRPr="00207D4D">
        <w:rPr>
          <w:sz w:val="20"/>
          <w:szCs w:val="20"/>
          <w:lang w:val="ru-RU"/>
        </w:rPr>
        <w:t xml:space="preserve"> </w:t>
      </w:r>
      <w:r>
        <w:rPr>
          <w:sz w:val="20"/>
          <w:szCs w:val="20"/>
          <w:lang w:val="ru-RU"/>
        </w:rPr>
        <w:t>внесенных в реестр документов</w:t>
      </w:r>
      <w:r w:rsidRPr="00207D4D">
        <w:rPr>
          <w:sz w:val="20"/>
          <w:szCs w:val="20"/>
          <w:lang w:val="ru-RU"/>
        </w:rPr>
        <w:t xml:space="preserve">, </w:t>
      </w:r>
      <w:r>
        <w:rPr>
          <w:sz w:val="20"/>
          <w:szCs w:val="20"/>
          <w:lang w:val="ru-RU"/>
        </w:rPr>
        <w:t>а</w:t>
      </w:r>
      <w:r w:rsidRPr="00207D4D">
        <w:rPr>
          <w:sz w:val="20"/>
          <w:szCs w:val="20"/>
          <w:lang w:val="ru-RU"/>
        </w:rPr>
        <w:t xml:space="preserve"> </w:t>
      </w:r>
      <w:r>
        <w:rPr>
          <w:sz w:val="20"/>
          <w:szCs w:val="20"/>
          <w:lang w:val="ru-RU"/>
        </w:rPr>
        <w:t>не</w:t>
      </w:r>
      <w:r w:rsidRPr="00207D4D">
        <w:rPr>
          <w:sz w:val="20"/>
          <w:szCs w:val="20"/>
          <w:lang w:val="ru-RU"/>
        </w:rPr>
        <w:t xml:space="preserve"> </w:t>
      </w:r>
      <w:r>
        <w:rPr>
          <w:sz w:val="20"/>
          <w:szCs w:val="20"/>
          <w:lang w:val="ru-RU"/>
        </w:rPr>
        <w:t>числа самих</w:t>
      </w:r>
      <w:r w:rsidRPr="00207D4D">
        <w:rPr>
          <w:sz w:val="20"/>
          <w:szCs w:val="20"/>
          <w:lang w:val="ru-RU"/>
        </w:rPr>
        <w:t xml:space="preserve"> </w:t>
      </w:r>
      <w:r>
        <w:rPr>
          <w:sz w:val="20"/>
          <w:szCs w:val="20"/>
          <w:lang w:val="ru-RU"/>
        </w:rPr>
        <w:t>записей;  это объясняется тем, что для обработки различных документов требуются разные усилия.</w:t>
      </w:r>
    </w:p>
    <w:p w14:paraId="5F5E39BD" w14:textId="77777777" w:rsidR="00D1474F" w:rsidRPr="00207D4D" w:rsidRDefault="00D1474F" w:rsidP="00D1474F">
      <w:pPr>
        <w:jc w:val="both"/>
        <w:rPr>
          <w:sz w:val="20"/>
          <w:szCs w:val="20"/>
          <w:lang w:val="ru-RU"/>
        </w:rPr>
      </w:pPr>
    </w:p>
    <w:p w14:paraId="3CD9FCB3" w14:textId="77777777" w:rsidR="00D1474F" w:rsidRPr="00F80CB1" w:rsidRDefault="00D1474F" w:rsidP="00D1474F">
      <w:pPr>
        <w:pStyle w:val="ListParagraph"/>
        <w:numPr>
          <w:ilvl w:val="0"/>
          <w:numId w:val="51"/>
        </w:numPr>
        <w:tabs>
          <w:tab w:val="left" w:pos="567"/>
        </w:tabs>
        <w:ind w:left="0" w:firstLine="0"/>
        <w:jc w:val="both"/>
        <w:rPr>
          <w:sz w:val="20"/>
          <w:szCs w:val="20"/>
          <w:lang w:val="ru-RU"/>
        </w:rPr>
      </w:pPr>
      <w:r w:rsidRPr="00F80CB1">
        <w:rPr>
          <w:sz w:val="20"/>
          <w:szCs w:val="20"/>
          <w:lang w:val="ru-RU"/>
        </w:rPr>
        <w:t xml:space="preserve">На </w:t>
      </w:r>
      <w:r>
        <w:rPr>
          <w:sz w:val="20"/>
          <w:szCs w:val="20"/>
          <w:lang w:val="ru-RU"/>
        </w:rPr>
        <w:t xml:space="preserve">следующих </w:t>
      </w:r>
      <w:r w:rsidRPr="00F80CB1">
        <w:rPr>
          <w:sz w:val="20"/>
          <w:szCs w:val="20"/>
          <w:lang w:val="ru-RU"/>
        </w:rPr>
        <w:t xml:space="preserve">графиках </w:t>
      </w:r>
      <w:r>
        <w:rPr>
          <w:sz w:val="20"/>
          <w:szCs w:val="20"/>
          <w:lang w:val="ru-RU"/>
        </w:rPr>
        <w:t>для удобства сравнения</w:t>
      </w:r>
      <w:r w:rsidRPr="00F80CB1">
        <w:rPr>
          <w:sz w:val="20"/>
          <w:szCs w:val="20"/>
          <w:lang w:val="ru-RU"/>
        </w:rPr>
        <w:t xml:space="preserve"> показано изменение </w:t>
      </w:r>
      <w:r>
        <w:rPr>
          <w:sz w:val="20"/>
          <w:szCs w:val="20"/>
          <w:lang w:val="ru-RU"/>
        </w:rPr>
        <w:t xml:space="preserve">двух показателей </w:t>
      </w:r>
      <w:r w:rsidRPr="00F80CB1">
        <w:rPr>
          <w:sz w:val="20"/>
          <w:szCs w:val="20"/>
          <w:lang w:val="ru-RU"/>
        </w:rPr>
        <w:t>удельн</w:t>
      </w:r>
      <w:r>
        <w:rPr>
          <w:sz w:val="20"/>
          <w:szCs w:val="20"/>
          <w:lang w:val="ru-RU"/>
        </w:rPr>
        <w:t>ой стоимости</w:t>
      </w:r>
      <w:r w:rsidRPr="00F80CB1">
        <w:rPr>
          <w:sz w:val="20"/>
          <w:szCs w:val="20"/>
          <w:lang w:val="ru-RU"/>
        </w:rPr>
        <w:t xml:space="preserve"> с 200</w:t>
      </w:r>
      <w:r>
        <w:rPr>
          <w:sz w:val="20"/>
          <w:szCs w:val="20"/>
          <w:lang w:val="ru-RU"/>
        </w:rPr>
        <w:t>8</w:t>
      </w:r>
      <w:r w:rsidRPr="00F80CB1">
        <w:rPr>
          <w:sz w:val="20"/>
          <w:szCs w:val="20"/>
          <w:lang w:val="ru-RU"/>
        </w:rPr>
        <w:t xml:space="preserve"> по 201</w:t>
      </w:r>
      <w:r>
        <w:rPr>
          <w:sz w:val="20"/>
          <w:szCs w:val="20"/>
          <w:lang w:val="ru-RU"/>
        </w:rPr>
        <w:t>4 </w:t>
      </w:r>
      <w:r w:rsidRPr="00F80CB1">
        <w:rPr>
          <w:sz w:val="20"/>
          <w:szCs w:val="20"/>
          <w:lang w:val="ru-RU"/>
        </w:rPr>
        <w:t>гг., рассчитанн</w:t>
      </w:r>
      <w:r>
        <w:rPr>
          <w:sz w:val="20"/>
          <w:szCs w:val="20"/>
          <w:lang w:val="ru-RU"/>
        </w:rPr>
        <w:t>ой</w:t>
      </w:r>
      <w:r w:rsidRPr="00F80CB1">
        <w:rPr>
          <w:sz w:val="20"/>
          <w:szCs w:val="20"/>
          <w:lang w:val="ru-RU"/>
        </w:rPr>
        <w:t xml:space="preserve"> по прежне</w:t>
      </w:r>
      <w:r>
        <w:rPr>
          <w:sz w:val="20"/>
          <w:szCs w:val="20"/>
          <w:lang w:val="ru-RU"/>
        </w:rPr>
        <w:t>й</w:t>
      </w:r>
      <w:r w:rsidRPr="00F80CB1">
        <w:rPr>
          <w:sz w:val="20"/>
          <w:szCs w:val="20"/>
          <w:lang w:val="ru-RU"/>
        </w:rPr>
        <w:t xml:space="preserve"> методике, и с 2012 по 201</w:t>
      </w:r>
      <w:r>
        <w:rPr>
          <w:sz w:val="20"/>
          <w:szCs w:val="20"/>
          <w:lang w:val="ru-RU"/>
        </w:rPr>
        <w:t>4 </w:t>
      </w:r>
      <w:r w:rsidRPr="00F80CB1">
        <w:rPr>
          <w:sz w:val="20"/>
          <w:szCs w:val="20"/>
          <w:lang w:val="ru-RU"/>
        </w:rPr>
        <w:t xml:space="preserve">гг., рассчитанной по новой методике, включая разбивку на прямые и </w:t>
      </w:r>
      <w:r>
        <w:rPr>
          <w:sz w:val="20"/>
          <w:szCs w:val="20"/>
          <w:lang w:val="ru-RU"/>
        </w:rPr>
        <w:t>косвенные</w:t>
      </w:r>
      <w:r w:rsidRPr="00F80CB1">
        <w:rPr>
          <w:sz w:val="20"/>
          <w:szCs w:val="20"/>
          <w:lang w:val="ru-RU"/>
        </w:rPr>
        <w:t xml:space="preserve"> затраты.</w:t>
      </w:r>
    </w:p>
    <w:p w14:paraId="11C02E3B" w14:textId="77777777" w:rsidR="00D1474F" w:rsidRPr="00F80CB1" w:rsidRDefault="00D1474F" w:rsidP="00D1474F">
      <w:pPr>
        <w:jc w:val="both"/>
        <w:rPr>
          <w:sz w:val="20"/>
          <w:szCs w:val="20"/>
          <w:lang w:val="ru-RU"/>
        </w:rPr>
      </w:pPr>
    </w:p>
    <w:p w14:paraId="14BA40B0" w14:textId="77777777" w:rsidR="00D1474F" w:rsidRPr="00F80CB1" w:rsidRDefault="00D1474F" w:rsidP="00D1474F">
      <w:pPr>
        <w:pStyle w:val="ListParagraph"/>
        <w:keepNext/>
        <w:keepLines/>
        <w:tabs>
          <w:tab w:val="left" w:pos="1701"/>
        </w:tabs>
        <w:ind w:left="567"/>
        <w:jc w:val="both"/>
        <w:rPr>
          <w:i/>
          <w:sz w:val="20"/>
          <w:szCs w:val="20"/>
          <w:lang w:val="ru-RU"/>
        </w:rPr>
      </w:pPr>
      <w:r>
        <w:rPr>
          <w:i/>
          <w:sz w:val="20"/>
          <w:szCs w:val="20"/>
          <w:lang w:val="ru-RU"/>
        </w:rPr>
        <w:t>Удельная стоимость в расчете на</w:t>
      </w:r>
      <w:r w:rsidRPr="00F80CB1">
        <w:rPr>
          <w:i/>
          <w:sz w:val="20"/>
          <w:szCs w:val="20"/>
          <w:lang w:val="ru-RU"/>
        </w:rPr>
        <w:t xml:space="preserve"> </w:t>
      </w:r>
      <w:r>
        <w:rPr>
          <w:i/>
          <w:sz w:val="20"/>
          <w:szCs w:val="20"/>
          <w:lang w:val="ru-RU"/>
        </w:rPr>
        <w:t>одну</w:t>
      </w:r>
      <w:r w:rsidRPr="00F80CB1">
        <w:rPr>
          <w:i/>
          <w:sz w:val="20"/>
          <w:szCs w:val="20"/>
          <w:lang w:val="ru-RU"/>
        </w:rPr>
        <w:t xml:space="preserve"> </w:t>
      </w:r>
      <w:r>
        <w:rPr>
          <w:i/>
          <w:sz w:val="20"/>
          <w:szCs w:val="20"/>
          <w:lang w:val="ru-RU"/>
        </w:rPr>
        <w:t>новую или продленную международную регистрацию</w:t>
      </w:r>
    </w:p>
    <w:p w14:paraId="48505CB4" w14:textId="77777777" w:rsidR="00D1474F" w:rsidRPr="00F80CB1" w:rsidRDefault="00D1474F" w:rsidP="00D1474F">
      <w:pPr>
        <w:jc w:val="both"/>
        <w:rPr>
          <w:sz w:val="20"/>
          <w:szCs w:val="20"/>
          <w:lang w:val="ru-RU"/>
        </w:rPr>
      </w:pPr>
    </w:p>
    <w:p w14:paraId="4E014B25" w14:textId="77777777" w:rsidR="00D1474F" w:rsidRPr="00990B8A" w:rsidRDefault="00D1474F" w:rsidP="00D1474F">
      <w:pPr>
        <w:pStyle w:val="ListParagraph"/>
        <w:numPr>
          <w:ilvl w:val="0"/>
          <w:numId w:val="51"/>
        </w:numPr>
        <w:tabs>
          <w:tab w:val="left" w:pos="567"/>
        </w:tabs>
        <w:ind w:left="0" w:firstLine="0"/>
        <w:jc w:val="both"/>
        <w:rPr>
          <w:sz w:val="20"/>
          <w:szCs w:val="20"/>
        </w:rPr>
      </w:pPr>
      <w:r>
        <w:rPr>
          <w:sz w:val="20"/>
          <w:szCs w:val="20"/>
          <w:lang w:val="ru-RU"/>
        </w:rPr>
        <w:t>Под</w:t>
      </w:r>
      <w:r w:rsidRPr="00997E2F">
        <w:rPr>
          <w:sz w:val="20"/>
          <w:szCs w:val="20"/>
          <w:lang w:val="ru-RU"/>
        </w:rPr>
        <w:t xml:space="preserve"> </w:t>
      </w:r>
      <w:r>
        <w:rPr>
          <w:sz w:val="20"/>
          <w:szCs w:val="20"/>
          <w:lang w:val="ru-RU"/>
        </w:rPr>
        <w:t>новыми</w:t>
      </w:r>
      <w:r w:rsidRPr="00997E2F">
        <w:rPr>
          <w:sz w:val="20"/>
          <w:szCs w:val="20"/>
          <w:lang w:val="ru-RU"/>
        </w:rPr>
        <w:t xml:space="preserve"> </w:t>
      </w:r>
      <w:r>
        <w:rPr>
          <w:sz w:val="20"/>
          <w:szCs w:val="20"/>
          <w:lang w:val="ru-RU"/>
        </w:rPr>
        <w:t>международными</w:t>
      </w:r>
      <w:r w:rsidRPr="00997E2F">
        <w:rPr>
          <w:sz w:val="20"/>
          <w:szCs w:val="20"/>
          <w:lang w:val="ru-RU"/>
        </w:rPr>
        <w:t xml:space="preserve"> </w:t>
      </w:r>
      <w:r>
        <w:rPr>
          <w:sz w:val="20"/>
          <w:szCs w:val="20"/>
          <w:lang w:val="ru-RU"/>
        </w:rPr>
        <w:t>регистрациями</w:t>
      </w:r>
      <w:r w:rsidRPr="00997E2F">
        <w:rPr>
          <w:sz w:val="20"/>
          <w:szCs w:val="20"/>
          <w:lang w:val="ru-RU"/>
        </w:rPr>
        <w:t xml:space="preserve"> </w:t>
      </w:r>
      <w:r>
        <w:rPr>
          <w:sz w:val="20"/>
          <w:szCs w:val="20"/>
          <w:lang w:val="ru-RU"/>
        </w:rPr>
        <w:t>понимаются</w:t>
      </w:r>
      <w:r w:rsidRPr="00997E2F">
        <w:rPr>
          <w:sz w:val="20"/>
          <w:szCs w:val="20"/>
          <w:lang w:val="ru-RU"/>
        </w:rPr>
        <w:t xml:space="preserve"> </w:t>
      </w:r>
      <w:r>
        <w:rPr>
          <w:sz w:val="20"/>
          <w:szCs w:val="20"/>
          <w:lang w:val="ru-RU"/>
        </w:rPr>
        <w:t>заявки</w:t>
      </w:r>
      <w:r w:rsidRPr="00997E2F">
        <w:rPr>
          <w:sz w:val="20"/>
          <w:szCs w:val="20"/>
          <w:lang w:val="ru-RU"/>
        </w:rPr>
        <w:t xml:space="preserve">, </w:t>
      </w:r>
      <w:r>
        <w:rPr>
          <w:sz w:val="20"/>
          <w:szCs w:val="20"/>
          <w:lang w:val="ru-RU"/>
        </w:rPr>
        <w:t>зарегистрированные</w:t>
      </w:r>
      <w:r w:rsidRPr="00997E2F">
        <w:rPr>
          <w:sz w:val="20"/>
          <w:szCs w:val="20"/>
          <w:lang w:val="ru-RU"/>
        </w:rPr>
        <w:t xml:space="preserve"> </w:t>
      </w:r>
      <w:r>
        <w:rPr>
          <w:sz w:val="20"/>
          <w:szCs w:val="20"/>
          <w:lang w:val="ru-RU"/>
        </w:rPr>
        <w:t>в</w:t>
      </w:r>
      <w:r w:rsidRPr="00997E2F">
        <w:rPr>
          <w:sz w:val="20"/>
          <w:szCs w:val="20"/>
          <w:lang w:val="ru-RU"/>
        </w:rPr>
        <w:t xml:space="preserve"> </w:t>
      </w:r>
      <w:r>
        <w:rPr>
          <w:sz w:val="20"/>
          <w:szCs w:val="20"/>
          <w:lang w:val="ru-RU"/>
        </w:rPr>
        <w:t>конкретный</w:t>
      </w:r>
      <w:r w:rsidRPr="00997E2F">
        <w:rPr>
          <w:sz w:val="20"/>
          <w:szCs w:val="20"/>
          <w:lang w:val="ru-RU"/>
        </w:rPr>
        <w:t xml:space="preserve"> </w:t>
      </w:r>
      <w:r>
        <w:rPr>
          <w:sz w:val="20"/>
          <w:szCs w:val="20"/>
          <w:lang w:val="ru-RU"/>
        </w:rPr>
        <w:t>год</w:t>
      </w:r>
      <w:r w:rsidRPr="00997E2F">
        <w:rPr>
          <w:sz w:val="20"/>
          <w:szCs w:val="20"/>
          <w:lang w:val="ru-RU"/>
        </w:rPr>
        <w:t xml:space="preserve">, </w:t>
      </w:r>
      <w:r>
        <w:rPr>
          <w:sz w:val="20"/>
          <w:szCs w:val="20"/>
          <w:lang w:val="ru-RU"/>
        </w:rPr>
        <w:t>а</w:t>
      </w:r>
      <w:r w:rsidRPr="00997E2F">
        <w:rPr>
          <w:sz w:val="20"/>
          <w:szCs w:val="20"/>
          <w:lang w:val="ru-RU"/>
        </w:rPr>
        <w:t xml:space="preserve"> </w:t>
      </w:r>
      <w:r>
        <w:rPr>
          <w:sz w:val="20"/>
          <w:szCs w:val="20"/>
          <w:lang w:val="ru-RU"/>
        </w:rPr>
        <w:t>под</w:t>
      </w:r>
      <w:r w:rsidRPr="00997E2F">
        <w:rPr>
          <w:sz w:val="20"/>
          <w:szCs w:val="20"/>
          <w:lang w:val="ru-RU"/>
        </w:rPr>
        <w:t xml:space="preserve"> </w:t>
      </w:r>
      <w:r>
        <w:rPr>
          <w:sz w:val="20"/>
          <w:szCs w:val="20"/>
          <w:lang w:val="ru-RU"/>
        </w:rPr>
        <w:t>продленными</w:t>
      </w:r>
      <w:r w:rsidRPr="00997E2F">
        <w:rPr>
          <w:sz w:val="20"/>
          <w:szCs w:val="20"/>
          <w:lang w:val="ru-RU"/>
        </w:rPr>
        <w:t xml:space="preserve"> </w:t>
      </w:r>
      <w:r>
        <w:rPr>
          <w:sz w:val="20"/>
          <w:szCs w:val="20"/>
          <w:lang w:val="ru-RU"/>
        </w:rPr>
        <w:t>международными</w:t>
      </w:r>
      <w:r w:rsidRPr="00997E2F">
        <w:rPr>
          <w:sz w:val="20"/>
          <w:szCs w:val="20"/>
          <w:lang w:val="ru-RU"/>
        </w:rPr>
        <w:t xml:space="preserve"> </w:t>
      </w:r>
      <w:r>
        <w:rPr>
          <w:sz w:val="20"/>
          <w:szCs w:val="20"/>
          <w:lang w:val="ru-RU"/>
        </w:rPr>
        <w:t>регистрациями – существующие регистрации, срок действия которых был продлен в конкретный год.  Именно</w:t>
      </w:r>
      <w:r w:rsidRPr="00997E2F">
        <w:rPr>
          <w:sz w:val="20"/>
          <w:szCs w:val="20"/>
        </w:rPr>
        <w:t xml:space="preserve"> </w:t>
      </w:r>
      <w:r>
        <w:rPr>
          <w:sz w:val="20"/>
          <w:szCs w:val="20"/>
          <w:lang w:val="ru-RU"/>
        </w:rPr>
        <w:t>эти</w:t>
      </w:r>
      <w:r w:rsidRPr="00997E2F">
        <w:rPr>
          <w:sz w:val="20"/>
          <w:szCs w:val="20"/>
        </w:rPr>
        <w:t xml:space="preserve"> </w:t>
      </w:r>
      <w:r>
        <w:rPr>
          <w:sz w:val="20"/>
          <w:szCs w:val="20"/>
          <w:lang w:val="ru-RU"/>
        </w:rPr>
        <w:t>два</w:t>
      </w:r>
      <w:r w:rsidRPr="00997E2F">
        <w:rPr>
          <w:sz w:val="20"/>
          <w:szCs w:val="20"/>
        </w:rPr>
        <w:t xml:space="preserve"> </w:t>
      </w:r>
      <w:r>
        <w:rPr>
          <w:sz w:val="20"/>
          <w:szCs w:val="20"/>
          <w:lang w:val="ru-RU"/>
        </w:rPr>
        <w:t>вида</w:t>
      </w:r>
      <w:r w:rsidRPr="00997E2F">
        <w:rPr>
          <w:sz w:val="20"/>
          <w:szCs w:val="20"/>
        </w:rPr>
        <w:t xml:space="preserve"> </w:t>
      </w:r>
      <w:r>
        <w:rPr>
          <w:sz w:val="20"/>
          <w:szCs w:val="20"/>
          <w:lang w:val="ru-RU"/>
        </w:rPr>
        <w:t>операций</w:t>
      </w:r>
      <w:r w:rsidRPr="00997E2F">
        <w:rPr>
          <w:sz w:val="20"/>
          <w:szCs w:val="20"/>
        </w:rPr>
        <w:t xml:space="preserve"> </w:t>
      </w:r>
      <w:r>
        <w:rPr>
          <w:sz w:val="20"/>
          <w:szCs w:val="20"/>
          <w:lang w:val="ru-RU"/>
        </w:rPr>
        <w:t>составляет</w:t>
      </w:r>
      <w:r w:rsidRPr="00997E2F">
        <w:rPr>
          <w:sz w:val="20"/>
          <w:szCs w:val="20"/>
        </w:rPr>
        <w:t xml:space="preserve"> </w:t>
      </w:r>
      <w:r>
        <w:rPr>
          <w:sz w:val="20"/>
          <w:szCs w:val="20"/>
          <w:lang w:val="ru-RU"/>
        </w:rPr>
        <w:t>основу</w:t>
      </w:r>
      <w:r w:rsidRPr="00997E2F">
        <w:rPr>
          <w:sz w:val="20"/>
          <w:szCs w:val="20"/>
        </w:rPr>
        <w:t xml:space="preserve"> </w:t>
      </w:r>
      <w:r>
        <w:rPr>
          <w:sz w:val="20"/>
          <w:szCs w:val="20"/>
          <w:lang w:val="ru-RU"/>
        </w:rPr>
        <w:t>деятельности</w:t>
      </w:r>
      <w:r w:rsidRPr="00997E2F">
        <w:rPr>
          <w:sz w:val="20"/>
          <w:szCs w:val="20"/>
        </w:rPr>
        <w:t xml:space="preserve"> </w:t>
      </w:r>
      <w:r>
        <w:rPr>
          <w:sz w:val="20"/>
          <w:szCs w:val="20"/>
          <w:lang w:val="ru-RU"/>
        </w:rPr>
        <w:t>МБ</w:t>
      </w:r>
      <w:r w:rsidRPr="00997E2F">
        <w:rPr>
          <w:sz w:val="20"/>
          <w:szCs w:val="20"/>
        </w:rPr>
        <w:t>.</w:t>
      </w:r>
    </w:p>
    <w:p w14:paraId="22AC978B" w14:textId="77777777" w:rsidR="00D1474F" w:rsidRPr="00990B8A" w:rsidRDefault="00D1474F" w:rsidP="00D1474F">
      <w:pPr>
        <w:jc w:val="both"/>
        <w:rPr>
          <w:sz w:val="20"/>
          <w:szCs w:val="20"/>
        </w:rPr>
      </w:pPr>
    </w:p>
    <w:p w14:paraId="523E85D0" w14:textId="77777777" w:rsidR="00D1474F" w:rsidRPr="00E416CB" w:rsidRDefault="00D1474F" w:rsidP="00D1474F">
      <w:pPr>
        <w:pStyle w:val="ListParagraph"/>
        <w:numPr>
          <w:ilvl w:val="0"/>
          <w:numId w:val="51"/>
        </w:numPr>
        <w:tabs>
          <w:tab w:val="left" w:pos="567"/>
        </w:tabs>
        <w:ind w:left="0" w:firstLine="0"/>
        <w:jc w:val="both"/>
        <w:rPr>
          <w:sz w:val="20"/>
          <w:szCs w:val="20"/>
          <w:lang w:val="ru-RU"/>
        </w:rPr>
      </w:pPr>
      <w:r w:rsidRPr="0055735F">
        <w:rPr>
          <w:sz w:val="20"/>
          <w:szCs w:val="20"/>
          <w:lang w:val="ru-RU"/>
        </w:rPr>
        <w:t>Поскольку при обработке разных видов документов требуется неодинаковый объем ресурсов, то для каждой категории задается различный весовой показатель</w:t>
      </w:r>
      <w:r w:rsidRPr="0055735F">
        <w:rPr>
          <w:rStyle w:val="FootnoteReference"/>
          <w:sz w:val="20"/>
          <w:szCs w:val="20"/>
          <w:lang w:val="ru-RU"/>
        </w:rPr>
        <w:t xml:space="preserve"> </w:t>
      </w:r>
      <w:r w:rsidRPr="00990B8A">
        <w:rPr>
          <w:rStyle w:val="FootnoteReference"/>
          <w:sz w:val="20"/>
          <w:szCs w:val="20"/>
        </w:rPr>
        <w:footnoteReference w:id="26"/>
      </w:r>
      <w:r w:rsidRPr="0055735F">
        <w:rPr>
          <w:sz w:val="20"/>
          <w:szCs w:val="20"/>
          <w:lang w:val="ru-RU"/>
        </w:rPr>
        <w:t>.</w:t>
      </w:r>
      <w:r>
        <w:rPr>
          <w:sz w:val="20"/>
          <w:szCs w:val="20"/>
          <w:lang w:val="ru-RU"/>
        </w:rPr>
        <w:t xml:space="preserve">  Удельная</w:t>
      </w:r>
      <w:r w:rsidRPr="00E416CB">
        <w:rPr>
          <w:sz w:val="20"/>
          <w:szCs w:val="20"/>
          <w:lang w:val="ru-RU"/>
        </w:rPr>
        <w:t xml:space="preserve"> </w:t>
      </w:r>
      <w:r>
        <w:rPr>
          <w:sz w:val="20"/>
          <w:szCs w:val="20"/>
          <w:lang w:val="ru-RU"/>
        </w:rPr>
        <w:t>стоимость рассчитывается</w:t>
      </w:r>
      <w:r w:rsidRPr="00E416CB">
        <w:rPr>
          <w:sz w:val="20"/>
          <w:szCs w:val="20"/>
          <w:lang w:val="ru-RU"/>
        </w:rPr>
        <w:t xml:space="preserve"> </w:t>
      </w:r>
      <w:r>
        <w:rPr>
          <w:sz w:val="20"/>
          <w:szCs w:val="20"/>
          <w:lang w:val="ru-RU"/>
        </w:rPr>
        <w:t>путем</w:t>
      </w:r>
      <w:r w:rsidRPr="00E416CB">
        <w:rPr>
          <w:sz w:val="20"/>
          <w:szCs w:val="20"/>
          <w:lang w:val="ru-RU"/>
        </w:rPr>
        <w:t xml:space="preserve"> </w:t>
      </w:r>
      <w:r>
        <w:rPr>
          <w:sz w:val="20"/>
          <w:szCs w:val="20"/>
          <w:lang w:val="ru-RU"/>
        </w:rPr>
        <w:t>деления</w:t>
      </w:r>
      <w:r w:rsidRPr="00E416CB">
        <w:rPr>
          <w:sz w:val="20"/>
          <w:szCs w:val="20"/>
          <w:lang w:val="ru-RU"/>
        </w:rPr>
        <w:t xml:space="preserve"> </w:t>
      </w:r>
      <w:r>
        <w:rPr>
          <w:sz w:val="20"/>
          <w:szCs w:val="20"/>
          <w:lang w:val="ru-RU"/>
        </w:rPr>
        <w:t>общих</w:t>
      </w:r>
      <w:r w:rsidRPr="00E416CB">
        <w:rPr>
          <w:sz w:val="20"/>
          <w:szCs w:val="20"/>
          <w:lang w:val="ru-RU"/>
        </w:rPr>
        <w:t xml:space="preserve"> </w:t>
      </w:r>
      <w:r>
        <w:rPr>
          <w:sz w:val="20"/>
          <w:szCs w:val="20"/>
          <w:lang w:val="ru-RU"/>
        </w:rPr>
        <w:t>производственных</w:t>
      </w:r>
      <w:r w:rsidRPr="00E416CB">
        <w:rPr>
          <w:sz w:val="20"/>
          <w:szCs w:val="20"/>
          <w:lang w:val="ru-RU"/>
        </w:rPr>
        <w:t xml:space="preserve"> </w:t>
      </w:r>
      <w:r>
        <w:rPr>
          <w:sz w:val="20"/>
          <w:szCs w:val="20"/>
          <w:lang w:val="ru-RU"/>
        </w:rPr>
        <w:t>издержек</w:t>
      </w:r>
      <w:r w:rsidRPr="00E416CB">
        <w:rPr>
          <w:sz w:val="20"/>
          <w:szCs w:val="20"/>
          <w:lang w:val="ru-RU"/>
        </w:rPr>
        <w:t xml:space="preserve"> </w:t>
      </w:r>
      <w:r>
        <w:rPr>
          <w:sz w:val="20"/>
          <w:szCs w:val="20"/>
          <w:lang w:val="ru-RU"/>
        </w:rPr>
        <w:t>на</w:t>
      </w:r>
      <w:r w:rsidRPr="00E416CB">
        <w:rPr>
          <w:sz w:val="20"/>
          <w:szCs w:val="20"/>
          <w:lang w:val="ru-RU"/>
        </w:rPr>
        <w:t xml:space="preserve"> </w:t>
      </w:r>
      <w:r>
        <w:rPr>
          <w:sz w:val="20"/>
          <w:szCs w:val="20"/>
          <w:lang w:val="ru-RU"/>
        </w:rPr>
        <w:t>число</w:t>
      </w:r>
      <w:r w:rsidRPr="00E416CB">
        <w:rPr>
          <w:sz w:val="20"/>
          <w:szCs w:val="20"/>
          <w:lang w:val="ru-RU"/>
        </w:rPr>
        <w:t xml:space="preserve"> </w:t>
      </w:r>
      <w:r>
        <w:rPr>
          <w:sz w:val="20"/>
          <w:szCs w:val="20"/>
          <w:lang w:val="ru-RU"/>
        </w:rPr>
        <w:t>новых</w:t>
      </w:r>
      <w:r w:rsidRPr="00E416CB">
        <w:rPr>
          <w:sz w:val="20"/>
          <w:szCs w:val="20"/>
          <w:lang w:val="ru-RU"/>
        </w:rPr>
        <w:t>/</w:t>
      </w:r>
      <w:r>
        <w:rPr>
          <w:sz w:val="20"/>
          <w:szCs w:val="20"/>
          <w:lang w:val="ru-RU"/>
        </w:rPr>
        <w:t>продленных международных регистраций</w:t>
      </w:r>
      <w:r w:rsidRPr="00E416CB">
        <w:rPr>
          <w:sz w:val="20"/>
          <w:szCs w:val="20"/>
          <w:lang w:val="ru-RU"/>
        </w:rPr>
        <w:t xml:space="preserve">.  </w:t>
      </w:r>
    </w:p>
    <w:p w14:paraId="43A05FFE" w14:textId="77777777" w:rsidR="00D1474F" w:rsidRPr="00E416CB" w:rsidRDefault="00D1474F" w:rsidP="00D1474F">
      <w:pPr>
        <w:rPr>
          <w:lang w:val="ru-RU"/>
        </w:rPr>
      </w:pPr>
    </w:p>
    <w:tbl>
      <w:tblPr>
        <w:tblStyle w:val="TableGrid"/>
        <w:tblW w:w="9729" w:type="dxa"/>
        <w:tblLook w:val="04A0" w:firstRow="1" w:lastRow="0" w:firstColumn="1" w:lastColumn="0" w:noHBand="0" w:noVBand="1"/>
      </w:tblPr>
      <w:tblGrid>
        <w:gridCol w:w="4506"/>
        <w:gridCol w:w="5223"/>
      </w:tblGrid>
      <w:tr w:rsidR="00D1474F" w:rsidRPr="00990B8A" w14:paraId="1CDC7DA5" w14:textId="77777777" w:rsidTr="00D1474F">
        <w:trPr>
          <w:cantSplit/>
          <w:trHeight w:val="341"/>
        </w:trPr>
        <w:tc>
          <w:tcPr>
            <w:tcW w:w="3978" w:type="dxa"/>
          </w:tcPr>
          <w:p w14:paraId="7A8F6E88" w14:textId="77777777" w:rsidR="00D1474F" w:rsidRPr="00990B8A" w:rsidRDefault="00D1474F" w:rsidP="00D1474F">
            <w:pPr>
              <w:jc w:val="center"/>
            </w:pPr>
            <w:r>
              <w:rPr>
                <w:lang w:val="ru-RU"/>
              </w:rPr>
              <w:t>Прежняя методика</w:t>
            </w:r>
          </w:p>
        </w:tc>
        <w:tc>
          <w:tcPr>
            <w:tcW w:w="5751" w:type="dxa"/>
          </w:tcPr>
          <w:p w14:paraId="6B9060BF" w14:textId="77777777" w:rsidR="00D1474F" w:rsidRPr="00990B8A" w:rsidRDefault="00D1474F" w:rsidP="00D1474F">
            <w:pPr>
              <w:jc w:val="center"/>
            </w:pPr>
            <w:r>
              <w:rPr>
                <w:lang w:val="ru-RU"/>
              </w:rPr>
              <w:t>Новая методика</w:t>
            </w:r>
          </w:p>
        </w:tc>
      </w:tr>
      <w:tr w:rsidR="00D1474F" w:rsidRPr="00990B8A" w14:paraId="0024F62C" w14:textId="77777777" w:rsidTr="00D1474F">
        <w:trPr>
          <w:cantSplit/>
          <w:trHeight w:val="3197"/>
        </w:trPr>
        <w:tc>
          <w:tcPr>
            <w:tcW w:w="3978" w:type="dxa"/>
          </w:tcPr>
          <w:p w14:paraId="51CCD8F7" w14:textId="77777777" w:rsidR="00D1474F" w:rsidRPr="00990B8A" w:rsidRDefault="00D1474F" w:rsidP="00D1474F">
            <w:pPr>
              <w:jc w:val="center"/>
            </w:pPr>
            <w:r>
              <w:rPr>
                <w:noProof/>
              </w:rPr>
              <w:drawing>
                <wp:inline distT="0" distB="0" distL="0" distR="0" wp14:anchorId="2041467D" wp14:editId="0339F863">
                  <wp:extent cx="2722179" cy="1756116"/>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724583" cy="1757667"/>
                          </a:xfrm>
                          <a:prstGeom prst="rect">
                            <a:avLst/>
                          </a:prstGeom>
                          <a:noFill/>
                        </pic:spPr>
                      </pic:pic>
                    </a:graphicData>
                  </a:graphic>
                </wp:inline>
              </w:drawing>
            </w:r>
          </w:p>
        </w:tc>
        <w:tc>
          <w:tcPr>
            <w:tcW w:w="5751" w:type="dxa"/>
          </w:tcPr>
          <w:p w14:paraId="3AAC5426" w14:textId="77777777" w:rsidR="00D1474F" w:rsidRPr="00990B8A" w:rsidRDefault="00D1474F" w:rsidP="00D1474F">
            <w:pPr>
              <w:jc w:val="center"/>
            </w:pPr>
            <w:r>
              <w:rPr>
                <w:noProof/>
              </w:rPr>
              <w:drawing>
                <wp:inline distT="0" distB="0" distL="0" distR="0" wp14:anchorId="61FAB2AC" wp14:editId="69A55FFA">
                  <wp:extent cx="2617076" cy="1944018"/>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616187" cy="1943358"/>
                          </a:xfrm>
                          <a:prstGeom prst="rect">
                            <a:avLst/>
                          </a:prstGeom>
                          <a:noFill/>
                        </pic:spPr>
                      </pic:pic>
                    </a:graphicData>
                  </a:graphic>
                </wp:inline>
              </w:drawing>
            </w:r>
          </w:p>
        </w:tc>
      </w:tr>
    </w:tbl>
    <w:p w14:paraId="2504AA96" w14:textId="77777777" w:rsidR="00D1474F" w:rsidRPr="00990B8A" w:rsidRDefault="00D1474F" w:rsidP="00D1474F"/>
    <w:p w14:paraId="3F11039A" w14:textId="77777777" w:rsidR="00D1474F" w:rsidRPr="00860E8C" w:rsidRDefault="00D1474F" w:rsidP="00D1474F">
      <w:pPr>
        <w:pStyle w:val="ListParagraph"/>
        <w:numPr>
          <w:ilvl w:val="0"/>
          <w:numId w:val="49"/>
        </w:numPr>
        <w:ind w:left="851" w:hanging="284"/>
        <w:jc w:val="both"/>
        <w:rPr>
          <w:sz w:val="20"/>
          <w:szCs w:val="20"/>
          <w:lang w:val="ru-RU"/>
        </w:rPr>
      </w:pPr>
      <w:r>
        <w:rPr>
          <w:sz w:val="20"/>
          <w:szCs w:val="20"/>
          <w:lang w:val="ru-RU"/>
        </w:rPr>
        <w:t>В 2014 г. средняя удельная</w:t>
      </w:r>
      <w:r w:rsidRPr="00860E8C">
        <w:rPr>
          <w:sz w:val="20"/>
          <w:szCs w:val="20"/>
          <w:lang w:val="ru-RU"/>
        </w:rPr>
        <w:t xml:space="preserve"> </w:t>
      </w:r>
      <w:r>
        <w:rPr>
          <w:sz w:val="20"/>
          <w:szCs w:val="20"/>
          <w:lang w:val="ru-RU"/>
        </w:rPr>
        <w:t>стоимость обработки</w:t>
      </w:r>
      <w:r w:rsidRPr="00860E8C">
        <w:rPr>
          <w:sz w:val="20"/>
          <w:szCs w:val="20"/>
          <w:lang w:val="ru-RU"/>
        </w:rPr>
        <w:t xml:space="preserve"> </w:t>
      </w:r>
      <w:r>
        <w:rPr>
          <w:sz w:val="20"/>
          <w:szCs w:val="20"/>
          <w:lang w:val="ru-RU"/>
        </w:rPr>
        <w:t>одной</w:t>
      </w:r>
      <w:r w:rsidRPr="00860E8C">
        <w:rPr>
          <w:sz w:val="20"/>
          <w:szCs w:val="20"/>
          <w:lang w:val="ru-RU"/>
        </w:rPr>
        <w:t xml:space="preserve"> </w:t>
      </w:r>
      <w:r>
        <w:rPr>
          <w:sz w:val="20"/>
          <w:szCs w:val="20"/>
          <w:lang w:val="ru-RU"/>
        </w:rPr>
        <w:t>новой</w:t>
      </w:r>
      <w:r w:rsidRPr="00860E8C">
        <w:rPr>
          <w:sz w:val="20"/>
          <w:szCs w:val="20"/>
          <w:lang w:val="ru-RU"/>
        </w:rPr>
        <w:t>/</w:t>
      </w:r>
      <w:r>
        <w:rPr>
          <w:sz w:val="20"/>
          <w:szCs w:val="20"/>
          <w:lang w:val="ru-RU"/>
        </w:rPr>
        <w:t xml:space="preserve">продленной международной регистрации составила </w:t>
      </w:r>
      <w:r w:rsidRPr="00860E8C">
        <w:rPr>
          <w:sz w:val="20"/>
          <w:szCs w:val="20"/>
          <w:lang w:val="ru-RU"/>
        </w:rPr>
        <w:t>837</w:t>
      </w:r>
      <w:r>
        <w:rPr>
          <w:sz w:val="20"/>
          <w:szCs w:val="20"/>
          <w:lang w:val="ru-RU"/>
        </w:rPr>
        <w:t> шв. франков</w:t>
      </w:r>
      <w:r w:rsidRPr="00860E8C">
        <w:rPr>
          <w:sz w:val="20"/>
          <w:szCs w:val="20"/>
          <w:lang w:val="ru-RU"/>
        </w:rPr>
        <w:t>.</w:t>
      </w:r>
      <w:r>
        <w:rPr>
          <w:sz w:val="20"/>
          <w:szCs w:val="20"/>
          <w:lang w:val="ru-RU"/>
        </w:rPr>
        <w:t xml:space="preserve"> </w:t>
      </w:r>
      <w:r w:rsidRPr="00860E8C">
        <w:rPr>
          <w:sz w:val="20"/>
          <w:szCs w:val="20"/>
          <w:lang w:val="ru-RU"/>
        </w:rPr>
        <w:t xml:space="preserve"> </w:t>
      </w:r>
      <w:r>
        <w:rPr>
          <w:sz w:val="20"/>
          <w:szCs w:val="20"/>
          <w:lang w:val="ru-RU"/>
        </w:rPr>
        <w:t>Это</w:t>
      </w:r>
      <w:r w:rsidRPr="006D03B1">
        <w:rPr>
          <w:sz w:val="20"/>
          <w:szCs w:val="20"/>
          <w:lang w:val="ru-RU"/>
        </w:rPr>
        <w:t xml:space="preserve"> </w:t>
      </w:r>
      <w:r>
        <w:rPr>
          <w:sz w:val="20"/>
          <w:szCs w:val="20"/>
          <w:lang w:val="ru-RU"/>
        </w:rPr>
        <w:t>на</w:t>
      </w:r>
      <w:r w:rsidRPr="006D03B1">
        <w:rPr>
          <w:sz w:val="20"/>
          <w:szCs w:val="20"/>
          <w:lang w:val="ru-RU"/>
        </w:rPr>
        <w:t xml:space="preserve"> 2,6</w:t>
      </w:r>
      <w:r w:rsidRPr="00860E8C">
        <w:rPr>
          <w:sz w:val="20"/>
          <w:szCs w:val="20"/>
        </w:rPr>
        <w:t> </w:t>
      </w:r>
      <w:r>
        <w:rPr>
          <w:sz w:val="20"/>
          <w:szCs w:val="20"/>
          <w:lang w:val="ru-RU"/>
        </w:rPr>
        <w:t>процентов</w:t>
      </w:r>
      <w:r w:rsidRPr="006D03B1">
        <w:rPr>
          <w:sz w:val="20"/>
          <w:szCs w:val="20"/>
          <w:lang w:val="ru-RU"/>
        </w:rPr>
        <w:t xml:space="preserve"> </w:t>
      </w:r>
      <w:r>
        <w:rPr>
          <w:sz w:val="20"/>
          <w:szCs w:val="20"/>
          <w:lang w:val="ru-RU"/>
        </w:rPr>
        <w:t>больше</w:t>
      </w:r>
      <w:r w:rsidRPr="006D03B1">
        <w:rPr>
          <w:sz w:val="20"/>
          <w:szCs w:val="20"/>
          <w:lang w:val="ru-RU"/>
        </w:rPr>
        <w:t xml:space="preserve">, </w:t>
      </w:r>
      <w:r>
        <w:rPr>
          <w:sz w:val="20"/>
          <w:szCs w:val="20"/>
          <w:lang w:val="ru-RU"/>
        </w:rPr>
        <w:t>чем</w:t>
      </w:r>
      <w:r w:rsidRPr="006D03B1">
        <w:rPr>
          <w:sz w:val="20"/>
          <w:szCs w:val="20"/>
          <w:lang w:val="ru-RU"/>
        </w:rPr>
        <w:t xml:space="preserve"> </w:t>
      </w:r>
      <w:r>
        <w:rPr>
          <w:sz w:val="20"/>
          <w:szCs w:val="20"/>
          <w:lang w:val="ru-RU"/>
        </w:rPr>
        <w:t>в</w:t>
      </w:r>
      <w:r w:rsidRPr="006D03B1">
        <w:rPr>
          <w:sz w:val="20"/>
          <w:szCs w:val="20"/>
          <w:lang w:val="ru-RU"/>
        </w:rPr>
        <w:t xml:space="preserve"> 2013</w:t>
      </w:r>
      <w:r w:rsidRPr="00860E8C">
        <w:rPr>
          <w:sz w:val="20"/>
          <w:szCs w:val="20"/>
        </w:rPr>
        <w:t> </w:t>
      </w:r>
      <w:r>
        <w:rPr>
          <w:sz w:val="20"/>
          <w:szCs w:val="20"/>
          <w:lang w:val="ru-RU"/>
        </w:rPr>
        <w:t>г</w:t>
      </w:r>
      <w:r w:rsidRPr="006D03B1">
        <w:rPr>
          <w:sz w:val="20"/>
          <w:szCs w:val="20"/>
          <w:lang w:val="ru-RU"/>
        </w:rPr>
        <w:t xml:space="preserve">.  </w:t>
      </w:r>
      <w:r>
        <w:rPr>
          <w:sz w:val="20"/>
          <w:szCs w:val="20"/>
          <w:lang w:val="ru-RU"/>
        </w:rPr>
        <w:t>Данное повышение</w:t>
      </w:r>
      <w:r w:rsidRPr="00860E8C">
        <w:rPr>
          <w:sz w:val="20"/>
          <w:szCs w:val="20"/>
          <w:lang w:val="ru-RU"/>
        </w:rPr>
        <w:t xml:space="preserve"> </w:t>
      </w:r>
      <w:r>
        <w:rPr>
          <w:sz w:val="20"/>
          <w:szCs w:val="20"/>
          <w:lang w:val="ru-RU"/>
        </w:rPr>
        <w:t>главным</w:t>
      </w:r>
      <w:r w:rsidRPr="00860E8C">
        <w:rPr>
          <w:sz w:val="20"/>
          <w:szCs w:val="20"/>
          <w:lang w:val="ru-RU"/>
        </w:rPr>
        <w:t xml:space="preserve"> </w:t>
      </w:r>
      <w:r>
        <w:rPr>
          <w:sz w:val="20"/>
          <w:szCs w:val="20"/>
          <w:lang w:val="ru-RU"/>
        </w:rPr>
        <w:t>образом</w:t>
      </w:r>
      <w:r w:rsidRPr="00860E8C">
        <w:rPr>
          <w:sz w:val="20"/>
          <w:szCs w:val="20"/>
          <w:lang w:val="ru-RU"/>
        </w:rPr>
        <w:t xml:space="preserve"> </w:t>
      </w:r>
      <w:r>
        <w:rPr>
          <w:sz w:val="20"/>
          <w:szCs w:val="20"/>
          <w:lang w:val="ru-RU"/>
        </w:rPr>
        <w:t>связано</w:t>
      </w:r>
      <w:r w:rsidRPr="00860E8C">
        <w:rPr>
          <w:sz w:val="20"/>
          <w:szCs w:val="20"/>
          <w:lang w:val="ru-RU"/>
        </w:rPr>
        <w:t xml:space="preserve"> </w:t>
      </w:r>
      <w:r>
        <w:rPr>
          <w:sz w:val="20"/>
          <w:szCs w:val="20"/>
          <w:lang w:val="ru-RU"/>
        </w:rPr>
        <w:t>с</w:t>
      </w:r>
      <w:r w:rsidRPr="00860E8C">
        <w:rPr>
          <w:sz w:val="20"/>
          <w:szCs w:val="20"/>
          <w:lang w:val="ru-RU"/>
        </w:rPr>
        <w:t xml:space="preserve"> </w:t>
      </w:r>
      <w:r>
        <w:rPr>
          <w:sz w:val="20"/>
          <w:szCs w:val="20"/>
          <w:lang w:val="ru-RU"/>
        </w:rPr>
        <w:t>тем</w:t>
      </w:r>
      <w:r w:rsidRPr="00860E8C">
        <w:rPr>
          <w:sz w:val="20"/>
          <w:szCs w:val="20"/>
          <w:lang w:val="ru-RU"/>
        </w:rPr>
        <w:t xml:space="preserve">, </w:t>
      </w:r>
      <w:r>
        <w:rPr>
          <w:sz w:val="20"/>
          <w:szCs w:val="20"/>
          <w:lang w:val="ru-RU"/>
        </w:rPr>
        <w:t>что</w:t>
      </w:r>
      <w:r w:rsidRPr="00860E8C">
        <w:rPr>
          <w:sz w:val="20"/>
          <w:szCs w:val="20"/>
          <w:lang w:val="ru-RU"/>
        </w:rPr>
        <w:t xml:space="preserve"> </w:t>
      </w:r>
      <w:r>
        <w:rPr>
          <w:sz w:val="20"/>
          <w:szCs w:val="20"/>
          <w:lang w:val="ru-RU"/>
        </w:rPr>
        <w:t>удельная</w:t>
      </w:r>
      <w:r w:rsidRPr="00860E8C">
        <w:rPr>
          <w:sz w:val="20"/>
          <w:szCs w:val="20"/>
          <w:lang w:val="ru-RU"/>
        </w:rPr>
        <w:t xml:space="preserve"> </w:t>
      </w:r>
      <w:r>
        <w:rPr>
          <w:sz w:val="20"/>
          <w:szCs w:val="20"/>
          <w:lang w:val="ru-RU"/>
        </w:rPr>
        <w:t>стоимость обработки</w:t>
      </w:r>
      <w:r w:rsidRPr="00860E8C">
        <w:rPr>
          <w:sz w:val="20"/>
          <w:szCs w:val="20"/>
          <w:lang w:val="ru-RU"/>
        </w:rPr>
        <w:t xml:space="preserve"> </w:t>
      </w:r>
      <w:r>
        <w:rPr>
          <w:sz w:val="20"/>
          <w:szCs w:val="20"/>
          <w:lang w:val="ru-RU"/>
        </w:rPr>
        <w:t>остается относительно</w:t>
      </w:r>
      <w:r w:rsidRPr="00860E8C">
        <w:rPr>
          <w:sz w:val="20"/>
          <w:szCs w:val="20"/>
          <w:lang w:val="ru-RU"/>
        </w:rPr>
        <w:t xml:space="preserve"> </w:t>
      </w:r>
      <w:r>
        <w:rPr>
          <w:sz w:val="20"/>
          <w:szCs w:val="20"/>
          <w:lang w:val="ru-RU"/>
        </w:rPr>
        <w:t>стабильной</w:t>
      </w:r>
      <w:r w:rsidRPr="00860E8C">
        <w:rPr>
          <w:sz w:val="20"/>
          <w:szCs w:val="20"/>
          <w:lang w:val="ru-RU"/>
        </w:rPr>
        <w:t xml:space="preserve">, </w:t>
      </w:r>
      <w:r>
        <w:rPr>
          <w:sz w:val="20"/>
          <w:szCs w:val="20"/>
          <w:lang w:val="ru-RU"/>
        </w:rPr>
        <w:t>а</w:t>
      </w:r>
      <w:r w:rsidRPr="00860E8C">
        <w:rPr>
          <w:sz w:val="20"/>
          <w:szCs w:val="20"/>
          <w:lang w:val="ru-RU"/>
        </w:rPr>
        <w:t xml:space="preserve"> </w:t>
      </w:r>
      <w:r>
        <w:rPr>
          <w:sz w:val="20"/>
          <w:szCs w:val="20"/>
          <w:lang w:val="ru-RU"/>
        </w:rPr>
        <w:t>число</w:t>
      </w:r>
      <w:r w:rsidRPr="00860E8C">
        <w:rPr>
          <w:sz w:val="20"/>
          <w:szCs w:val="20"/>
          <w:lang w:val="ru-RU"/>
        </w:rPr>
        <w:t xml:space="preserve"> </w:t>
      </w:r>
      <w:r>
        <w:rPr>
          <w:sz w:val="20"/>
          <w:szCs w:val="20"/>
          <w:lang w:val="ru-RU"/>
        </w:rPr>
        <w:t>зарегистрированных</w:t>
      </w:r>
      <w:r w:rsidRPr="00860E8C">
        <w:rPr>
          <w:sz w:val="20"/>
          <w:szCs w:val="20"/>
          <w:lang w:val="ru-RU"/>
        </w:rPr>
        <w:t xml:space="preserve"> </w:t>
      </w:r>
      <w:r>
        <w:rPr>
          <w:sz w:val="20"/>
          <w:szCs w:val="20"/>
          <w:lang w:val="ru-RU"/>
        </w:rPr>
        <w:t>международных</w:t>
      </w:r>
      <w:r w:rsidRPr="00860E8C">
        <w:rPr>
          <w:sz w:val="20"/>
          <w:szCs w:val="20"/>
          <w:lang w:val="ru-RU"/>
        </w:rPr>
        <w:t xml:space="preserve"> </w:t>
      </w:r>
      <w:r>
        <w:rPr>
          <w:sz w:val="20"/>
          <w:szCs w:val="20"/>
          <w:lang w:val="ru-RU"/>
        </w:rPr>
        <w:t>заявок</w:t>
      </w:r>
      <w:r w:rsidRPr="00860E8C">
        <w:rPr>
          <w:sz w:val="20"/>
          <w:szCs w:val="20"/>
          <w:lang w:val="ru-RU"/>
        </w:rPr>
        <w:t xml:space="preserve"> </w:t>
      </w:r>
      <w:r>
        <w:rPr>
          <w:sz w:val="20"/>
          <w:szCs w:val="20"/>
          <w:lang w:val="ru-RU"/>
        </w:rPr>
        <w:t>снизилось</w:t>
      </w:r>
      <w:r w:rsidRPr="00860E8C">
        <w:rPr>
          <w:sz w:val="20"/>
          <w:szCs w:val="20"/>
          <w:lang w:val="ru-RU"/>
        </w:rPr>
        <w:t xml:space="preserve"> </w:t>
      </w:r>
      <w:r>
        <w:rPr>
          <w:sz w:val="20"/>
          <w:szCs w:val="20"/>
          <w:lang w:val="ru-RU"/>
        </w:rPr>
        <w:t>на</w:t>
      </w:r>
      <w:r w:rsidRPr="00860E8C">
        <w:rPr>
          <w:sz w:val="20"/>
          <w:szCs w:val="20"/>
          <w:lang w:val="ru-RU"/>
        </w:rPr>
        <w:t xml:space="preserve"> 4</w:t>
      </w:r>
      <w:r>
        <w:rPr>
          <w:sz w:val="20"/>
          <w:szCs w:val="20"/>
          <w:lang w:val="ru-RU"/>
        </w:rPr>
        <w:t>,</w:t>
      </w:r>
      <w:r w:rsidRPr="00860E8C">
        <w:rPr>
          <w:sz w:val="20"/>
          <w:szCs w:val="20"/>
          <w:lang w:val="ru-RU"/>
        </w:rPr>
        <w:t>5</w:t>
      </w:r>
      <w:r>
        <w:rPr>
          <w:sz w:val="20"/>
          <w:szCs w:val="20"/>
          <w:lang w:val="ru-RU"/>
        </w:rPr>
        <w:t> процента</w:t>
      </w:r>
      <w:r w:rsidRPr="00860E8C">
        <w:rPr>
          <w:sz w:val="20"/>
          <w:szCs w:val="20"/>
          <w:lang w:val="ru-RU"/>
        </w:rPr>
        <w:t>.</w:t>
      </w:r>
    </w:p>
    <w:p w14:paraId="0AC3FB46" w14:textId="77777777" w:rsidR="00D1474F" w:rsidRPr="00860E8C" w:rsidRDefault="00D1474F" w:rsidP="00D1474F">
      <w:pPr>
        <w:keepNext/>
        <w:keepLines/>
        <w:jc w:val="center"/>
        <w:rPr>
          <w:sz w:val="20"/>
          <w:szCs w:val="20"/>
          <w:lang w:val="ru-RU"/>
        </w:rPr>
      </w:pPr>
    </w:p>
    <w:p w14:paraId="1B8B551E" w14:textId="77777777" w:rsidR="00D1474F" w:rsidRPr="000753B8" w:rsidRDefault="00D1474F" w:rsidP="00D1474F">
      <w:pPr>
        <w:pStyle w:val="ListParagraph"/>
        <w:keepNext/>
        <w:keepLines/>
        <w:tabs>
          <w:tab w:val="left" w:pos="1701"/>
        </w:tabs>
        <w:ind w:left="567"/>
        <w:jc w:val="both"/>
        <w:rPr>
          <w:i/>
          <w:sz w:val="20"/>
          <w:szCs w:val="20"/>
          <w:lang w:val="ru-RU"/>
        </w:rPr>
      </w:pPr>
      <w:r>
        <w:rPr>
          <w:i/>
          <w:sz w:val="20"/>
          <w:szCs w:val="20"/>
          <w:lang w:val="ru-RU"/>
        </w:rPr>
        <w:t>Удельная стоимость в расчете на один документ, занесенный в реестр</w:t>
      </w:r>
    </w:p>
    <w:p w14:paraId="4B4D2B93" w14:textId="77777777" w:rsidR="00D1474F" w:rsidRPr="000753B8" w:rsidRDefault="00D1474F" w:rsidP="00D1474F">
      <w:pPr>
        <w:keepNext/>
        <w:keepLines/>
        <w:jc w:val="both"/>
        <w:rPr>
          <w:sz w:val="20"/>
          <w:szCs w:val="20"/>
          <w:lang w:val="ru-RU"/>
        </w:rPr>
      </w:pPr>
    </w:p>
    <w:p w14:paraId="6A8D91C6" w14:textId="77777777" w:rsidR="00D1474F" w:rsidRPr="006D03B1" w:rsidRDefault="00D1474F" w:rsidP="00D1474F">
      <w:pPr>
        <w:pStyle w:val="ListParagraph"/>
        <w:keepNext/>
        <w:keepLines/>
        <w:numPr>
          <w:ilvl w:val="0"/>
          <w:numId w:val="51"/>
        </w:numPr>
        <w:tabs>
          <w:tab w:val="left" w:pos="567"/>
        </w:tabs>
        <w:ind w:left="0" w:firstLine="0"/>
        <w:jc w:val="both"/>
        <w:rPr>
          <w:sz w:val="20"/>
          <w:szCs w:val="20"/>
          <w:lang w:val="ru-RU"/>
        </w:rPr>
      </w:pPr>
      <w:r>
        <w:rPr>
          <w:sz w:val="20"/>
          <w:szCs w:val="20"/>
          <w:lang w:val="ru-RU"/>
        </w:rPr>
        <w:t>Численность документов, записи о которых заносятся в реестр, соответствует общему объему рабочей нагрузки</w:t>
      </w:r>
      <w:r w:rsidRPr="006D03B1">
        <w:rPr>
          <w:sz w:val="20"/>
          <w:szCs w:val="20"/>
          <w:lang w:val="ru-RU"/>
        </w:rPr>
        <w:t xml:space="preserve"> (</w:t>
      </w:r>
      <w:r>
        <w:rPr>
          <w:sz w:val="20"/>
          <w:szCs w:val="20"/>
          <w:lang w:val="ru-RU"/>
        </w:rPr>
        <w:t>см.</w:t>
      </w:r>
      <w:r w:rsidRPr="006D03B1">
        <w:rPr>
          <w:sz w:val="20"/>
          <w:szCs w:val="20"/>
          <w:lang w:val="ru-RU"/>
        </w:rPr>
        <w:t xml:space="preserve"> </w:t>
      </w:r>
      <w:r>
        <w:rPr>
          <w:sz w:val="20"/>
          <w:szCs w:val="20"/>
          <w:lang w:val="ru-RU"/>
        </w:rPr>
        <w:t>раздел «Общая рабочая нагрузка», выше</w:t>
      </w:r>
      <w:r w:rsidRPr="006D03B1">
        <w:rPr>
          <w:sz w:val="20"/>
          <w:szCs w:val="20"/>
          <w:lang w:val="ru-RU"/>
        </w:rPr>
        <w:t xml:space="preserve">). </w:t>
      </w:r>
    </w:p>
    <w:p w14:paraId="541E3DEF" w14:textId="77777777" w:rsidR="00D1474F" w:rsidRPr="006D03B1" w:rsidRDefault="00D1474F" w:rsidP="00D1474F">
      <w:pPr>
        <w:keepNext/>
        <w:keepLines/>
        <w:jc w:val="center"/>
        <w:rPr>
          <w:lang w:val="ru-RU"/>
        </w:rPr>
      </w:pPr>
    </w:p>
    <w:tbl>
      <w:tblPr>
        <w:tblStyle w:val="TableGrid"/>
        <w:tblW w:w="9606" w:type="dxa"/>
        <w:tblLayout w:type="fixed"/>
        <w:tblLook w:val="04A0" w:firstRow="1" w:lastRow="0" w:firstColumn="1" w:lastColumn="0" w:noHBand="0" w:noVBand="1"/>
      </w:tblPr>
      <w:tblGrid>
        <w:gridCol w:w="4786"/>
        <w:gridCol w:w="4820"/>
      </w:tblGrid>
      <w:tr w:rsidR="00D1474F" w:rsidRPr="00990B8A" w14:paraId="1237CFAA" w14:textId="77777777" w:rsidTr="00D1474F">
        <w:trPr>
          <w:cantSplit/>
          <w:trHeight w:val="273"/>
        </w:trPr>
        <w:tc>
          <w:tcPr>
            <w:tcW w:w="4786" w:type="dxa"/>
          </w:tcPr>
          <w:p w14:paraId="273ACDF8" w14:textId="77777777" w:rsidR="00D1474F" w:rsidRPr="00990B8A" w:rsidRDefault="00D1474F" w:rsidP="00D1474F">
            <w:pPr>
              <w:keepNext/>
              <w:keepLines/>
              <w:jc w:val="center"/>
            </w:pPr>
            <w:r>
              <w:rPr>
                <w:lang w:val="ru-RU"/>
              </w:rPr>
              <w:t>Прежняя методика</w:t>
            </w:r>
          </w:p>
        </w:tc>
        <w:tc>
          <w:tcPr>
            <w:tcW w:w="4820" w:type="dxa"/>
          </w:tcPr>
          <w:p w14:paraId="15FC7C43" w14:textId="77777777" w:rsidR="00D1474F" w:rsidRPr="00990B8A" w:rsidRDefault="00D1474F" w:rsidP="00D1474F">
            <w:pPr>
              <w:keepNext/>
              <w:keepLines/>
              <w:jc w:val="center"/>
            </w:pPr>
            <w:r>
              <w:rPr>
                <w:lang w:val="ru-RU"/>
              </w:rPr>
              <w:t>Новая методика</w:t>
            </w:r>
          </w:p>
        </w:tc>
      </w:tr>
      <w:tr w:rsidR="00D1474F" w:rsidRPr="00990B8A" w14:paraId="6B72E47F" w14:textId="77777777" w:rsidTr="00D1474F">
        <w:trPr>
          <w:cantSplit/>
          <w:trHeight w:val="3013"/>
        </w:trPr>
        <w:tc>
          <w:tcPr>
            <w:tcW w:w="4786" w:type="dxa"/>
          </w:tcPr>
          <w:p w14:paraId="02265E84" w14:textId="77777777" w:rsidR="00D1474F" w:rsidRPr="00990B8A" w:rsidRDefault="00D1474F" w:rsidP="00D1474F">
            <w:pPr>
              <w:keepNext/>
              <w:keepLines/>
              <w:jc w:val="center"/>
            </w:pPr>
            <w:r>
              <w:rPr>
                <w:noProof/>
              </w:rPr>
              <w:drawing>
                <wp:inline distT="0" distB="0" distL="0" distR="0" wp14:anchorId="085FF575" wp14:editId="645831BD">
                  <wp:extent cx="2617076" cy="1671826"/>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621223" cy="1674475"/>
                          </a:xfrm>
                          <a:prstGeom prst="rect">
                            <a:avLst/>
                          </a:prstGeom>
                          <a:noFill/>
                        </pic:spPr>
                      </pic:pic>
                    </a:graphicData>
                  </a:graphic>
                </wp:inline>
              </w:drawing>
            </w:r>
          </w:p>
        </w:tc>
        <w:tc>
          <w:tcPr>
            <w:tcW w:w="4820" w:type="dxa"/>
          </w:tcPr>
          <w:p w14:paraId="15049272" w14:textId="77777777" w:rsidR="00D1474F" w:rsidRPr="00990B8A" w:rsidRDefault="00D1474F" w:rsidP="00D1474F">
            <w:pPr>
              <w:keepNext/>
              <w:keepLines/>
              <w:jc w:val="center"/>
            </w:pPr>
            <w:r>
              <w:rPr>
                <w:noProof/>
              </w:rPr>
              <w:drawing>
                <wp:inline distT="0" distB="0" distL="0" distR="0" wp14:anchorId="26790E42" wp14:editId="0D24B15A">
                  <wp:extent cx="2459421" cy="1843211"/>
                  <wp:effectExtent l="0" t="0" r="0" b="508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461403" cy="1844696"/>
                          </a:xfrm>
                          <a:prstGeom prst="rect">
                            <a:avLst/>
                          </a:prstGeom>
                          <a:noFill/>
                        </pic:spPr>
                      </pic:pic>
                    </a:graphicData>
                  </a:graphic>
                </wp:inline>
              </w:drawing>
            </w:r>
          </w:p>
        </w:tc>
      </w:tr>
    </w:tbl>
    <w:p w14:paraId="31B4DF1D" w14:textId="77777777" w:rsidR="00D1474F" w:rsidRPr="00990B8A" w:rsidRDefault="00D1474F" w:rsidP="00D1474F">
      <w:pPr>
        <w:keepNext/>
        <w:keepLines/>
        <w:jc w:val="center"/>
      </w:pPr>
    </w:p>
    <w:p w14:paraId="02E0227F" w14:textId="77777777" w:rsidR="00D1474F" w:rsidRPr="00B41D29" w:rsidRDefault="00D1474F" w:rsidP="00D1474F">
      <w:pPr>
        <w:pStyle w:val="ListParagraph"/>
        <w:keepNext/>
        <w:keepLines/>
        <w:numPr>
          <w:ilvl w:val="0"/>
          <w:numId w:val="49"/>
        </w:numPr>
        <w:jc w:val="both"/>
        <w:rPr>
          <w:sz w:val="20"/>
          <w:szCs w:val="20"/>
          <w:lang w:val="ru-RU"/>
        </w:rPr>
      </w:pPr>
      <w:r>
        <w:rPr>
          <w:sz w:val="20"/>
          <w:szCs w:val="20"/>
          <w:lang w:val="ru-RU"/>
        </w:rPr>
        <w:t>Средняя</w:t>
      </w:r>
      <w:r w:rsidRPr="00B41D29">
        <w:rPr>
          <w:sz w:val="20"/>
          <w:szCs w:val="20"/>
          <w:lang w:val="ru-RU"/>
        </w:rPr>
        <w:t xml:space="preserve"> </w:t>
      </w:r>
      <w:r>
        <w:rPr>
          <w:sz w:val="20"/>
          <w:szCs w:val="20"/>
          <w:lang w:val="ru-RU"/>
        </w:rPr>
        <w:t>стоимость</w:t>
      </w:r>
      <w:r w:rsidRPr="00B41D29">
        <w:rPr>
          <w:sz w:val="20"/>
          <w:szCs w:val="20"/>
          <w:lang w:val="ru-RU"/>
        </w:rPr>
        <w:t xml:space="preserve"> </w:t>
      </w:r>
      <w:r>
        <w:rPr>
          <w:sz w:val="20"/>
          <w:szCs w:val="20"/>
          <w:lang w:val="ru-RU"/>
        </w:rPr>
        <w:t>внесения</w:t>
      </w:r>
      <w:r w:rsidRPr="00B41D29">
        <w:rPr>
          <w:sz w:val="20"/>
          <w:szCs w:val="20"/>
          <w:lang w:val="ru-RU"/>
        </w:rPr>
        <w:t xml:space="preserve"> </w:t>
      </w:r>
      <w:r>
        <w:rPr>
          <w:sz w:val="20"/>
          <w:szCs w:val="20"/>
          <w:lang w:val="ru-RU"/>
        </w:rPr>
        <w:t>в</w:t>
      </w:r>
      <w:r w:rsidRPr="00B41D29">
        <w:rPr>
          <w:sz w:val="20"/>
          <w:szCs w:val="20"/>
          <w:lang w:val="ru-RU"/>
        </w:rPr>
        <w:t xml:space="preserve"> </w:t>
      </w:r>
      <w:r>
        <w:rPr>
          <w:sz w:val="20"/>
          <w:szCs w:val="20"/>
          <w:lang w:val="ru-RU"/>
        </w:rPr>
        <w:t>реестр</w:t>
      </w:r>
      <w:r w:rsidRPr="00B41D29">
        <w:rPr>
          <w:sz w:val="20"/>
          <w:szCs w:val="20"/>
          <w:lang w:val="ru-RU"/>
        </w:rPr>
        <w:t xml:space="preserve"> </w:t>
      </w:r>
      <w:r>
        <w:rPr>
          <w:sz w:val="20"/>
          <w:szCs w:val="20"/>
          <w:lang w:val="ru-RU"/>
        </w:rPr>
        <w:t>записи</w:t>
      </w:r>
      <w:r w:rsidRPr="00B41D29">
        <w:rPr>
          <w:sz w:val="20"/>
          <w:szCs w:val="20"/>
          <w:lang w:val="ru-RU"/>
        </w:rPr>
        <w:t xml:space="preserve"> </w:t>
      </w:r>
      <w:r>
        <w:rPr>
          <w:sz w:val="20"/>
          <w:szCs w:val="20"/>
          <w:lang w:val="ru-RU"/>
        </w:rPr>
        <w:t>о</w:t>
      </w:r>
      <w:r w:rsidRPr="00B41D29">
        <w:rPr>
          <w:sz w:val="20"/>
          <w:szCs w:val="20"/>
          <w:lang w:val="ru-RU"/>
        </w:rPr>
        <w:t xml:space="preserve"> </w:t>
      </w:r>
      <w:r>
        <w:rPr>
          <w:sz w:val="20"/>
          <w:szCs w:val="20"/>
          <w:lang w:val="ru-RU"/>
        </w:rPr>
        <w:t>документе</w:t>
      </w:r>
      <w:r w:rsidRPr="00B41D29">
        <w:rPr>
          <w:sz w:val="20"/>
          <w:szCs w:val="20"/>
          <w:lang w:val="ru-RU"/>
        </w:rPr>
        <w:t xml:space="preserve"> </w:t>
      </w:r>
      <w:r>
        <w:rPr>
          <w:sz w:val="20"/>
          <w:szCs w:val="20"/>
          <w:lang w:val="ru-RU"/>
        </w:rPr>
        <w:t>немного</w:t>
      </w:r>
      <w:r w:rsidRPr="00B41D29">
        <w:rPr>
          <w:sz w:val="20"/>
          <w:szCs w:val="20"/>
          <w:lang w:val="ru-RU"/>
        </w:rPr>
        <w:t xml:space="preserve"> </w:t>
      </w:r>
      <w:r>
        <w:rPr>
          <w:sz w:val="20"/>
          <w:szCs w:val="20"/>
          <w:lang w:val="ru-RU"/>
        </w:rPr>
        <w:t>выросла</w:t>
      </w:r>
      <w:r w:rsidRPr="00B41D29">
        <w:rPr>
          <w:sz w:val="20"/>
          <w:szCs w:val="20"/>
          <w:lang w:val="ru-RU"/>
        </w:rPr>
        <w:t xml:space="preserve"> </w:t>
      </w:r>
      <w:r>
        <w:rPr>
          <w:sz w:val="20"/>
          <w:szCs w:val="20"/>
          <w:lang w:val="ru-RU"/>
        </w:rPr>
        <w:t>с</w:t>
      </w:r>
      <w:r w:rsidRPr="00B41D29">
        <w:rPr>
          <w:sz w:val="20"/>
          <w:szCs w:val="20"/>
          <w:lang w:val="ru-RU"/>
        </w:rPr>
        <w:t xml:space="preserve"> 320</w:t>
      </w:r>
      <w:r w:rsidRPr="00B41D29">
        <w:rPr>
          <w:sz w:val="20"/>
          <w:szCs w:val="20"/>
        </w:rPr>
        <w:t> </w:t>
      </w:r>
      <w:r>
        <w:rPr>
          <w:sz w:val="20"/>
          <w:szCs w:val="20"/>
          <w:lang w:val="ru-RU"/>
        </w:rPr>
        <w:t>шв</w:t>
      </w:r>
      <w:r w:rsidRPr="00B41D29">
        <w:rPr>
          <w:sz w:val="20"/>
          <w:szCs w:val="20"/>
          <w:lang w:val="ru-RU"/>
        </w:rPr>
        <w:t xml:space="preserve">. </w:t>
      </w:r>
      <w:r>
        <w:rPr>
          <w:sz w:val="20"/>
          <w:szCs w:val="20"/>
          <w:lang w:val="ru-RU"/>
        </w:rPr>
        <w:t>франков</w:t>
      </w:r>
      <w:r w:rsidRPr="00B41D29">
        <w:rPr>
          <w:sz w:val="20"/>
          <w:szCs w:val="20"/>
          <w:lang w:val="ru-RU"/>
        </w:rPr>
        <w:t xml:space="preserve"> </w:t>
      </w:r>
      <w:r>
        <w:rPr>
          <w:sz w:val="20"/>
          <w:szCs w:val="20"/>
          <w:lang w:val="ru-RU"/>
        </w:rPr>
        <w:t>в</w:t>
      </w:r>
      <w:r w:rsidRPr="00B41D29">
        <w:rPr>
          <w:sz w:val="20"/>
          <w:szCs w:val="20"/>
          <w:lang w:val="ru-RU"/>
        </w:rPr>
        <w:t xml:space="preserve"> 2012</w:t>
      </w:r>
      <w:r w:rsidRPr="00B41D29">
        <w:rPr>
          <w:sz w:val="20"/>
          <w:szCs w:val="20"/>
        </w:rPr>
        <w:t> </w:t>
      </w:r>
      <w:r>
        <w:rPr>
          <w:sz w:val="20"/>
          <w:szCs w:val="20"/>
          <w:lang w:val="ru-RU"/>
        </w:rPr>
        <w:t>г</w:t>
      </w:r>
      <w:r w:rsidRPr="00B41D29">
        <w:rPr>
          <w:sz w:val="20"/>
          <w:szCs w:val="20"/>
          <w:lang w:val="ru-RU"/>
        </w:rPr>
        <w:t xml:space="preserve">. </w:t>
      </w:r>
      <w:r>
        <w:rPr>
          <w:sz w:val="20"/>
          <w:szCs w:val="20"/>
          <w:lang w:val="ru-RU"/>
        </w:rPr>
        <w:t>до</w:t>
      </w:r>
      <w:r w:rsidRPr="00B41D29">
        <w:rPr>
          <w:sz w:val="20"/>
          <w:szCs w:val="20"/>
          <w:lang w:val="ru-RU"/>
        </w:rPr>
        <w:t xml:space="preserve"> 322</w:t>
      </w:r>
      <w:r w:rsidRPr="00B41D29">
        <w:rPr>
          <w:sz w:val="20"/>
          <w:szCs w:val="20"/>
        </w:rPr>
        <w:t> </w:t>
      </w:r>
      <w:r>
        <w:rPr>
          <w:sz w:val="20"/>
          <w:szCs w:val="20"/>
          <w:lang w:val="ru-RU"/>
        </w:rPr>
        <w:t>шв</w:t>
      </w:r>
      <w:r w:rsidRPr="00B41D29">
        <w:rPr>
          <w:sz w:val="20"/>
          <w:szCs w:val="20"/>
          <w:lang w:val="ru-RU"/>
        </w:rPr>
        <w:t xml:space="preserve">. </w:t>
      </w:r>
      <w:r>
        <w:rPr>
          <w:sz w:val="20"/>
          <w:szCs w:val="20"/>
          <w:lang w:val="ru-RU"/>
        </w:rPr>
        <w:t>франков в</w:t>
      </w:r>
      <w:r w:rsidRPr="00B41D29">
        <w:rPr>
          <w:sz w:val="20"/>
          <w:szCs w:val="20"/>
          <w:lang w:val="ru-RU"/>
        </w:rPr>
        <w:t xml:space="preserve"> 2014</w:t>
      </w:r>
      <w:r>
        <w:rPr>
          <w:sz w:val="20"/>
          <w:szCs w:val="20"/>
          <w:lang w:val="ru-RU"/>
        </w:rPr>
        <w:t> г</w:t>
      </w:r>
      <w:r w:rsidRPr="00B41D29">
        <w:rPr>
          <w:sz w:val="20"/>
          <w:szCs w:val="20"/>
          <w:lang w:val="ru-RU"/>
        </w:rPr>
        <w:t xml:space="preserve">. </w:t>
      </w:r>
    </w:p>
    <w:p w14:paraId="6B981622" w14:textId="77777777" w:rsidR="00D1474F" w:rsidRPr="00B41D29" w:rsidRDefault="00D1474F" w:rsidP="00D1474F">
      <w:pPr>
        <w:pStyle w:val="ListParagraph"/>
        <w:ind w:left="1417"/>
        <w:jc w:val="both"/>
        <w:rPr>
          <w:sz w:val="20"/>
          <w:szCs w:val="20"/>
          <w:lang w:val="ru-RU"/>
        </w:rPr>
      </w:pPr>
    </w:p>
    <w:p w14:paraId="449618CE" w14:textId="77777777" w:rsidR="00D1474F" w:rsidRPr="00B41D29" w:rsidRDefault="00D1474F" w:rsidP="00D1474F">
      <w:pPr>
        <w:jc w:val="both"/>
        <w:rPr>
          <w:sz w:val="20"/>
          <w:szCs w:val="20"/>
          <w:lang w:val="ru-RU"/>
        </w:rPr>
      </w:pPr>
    </w:p>
    <w:p w14:paraId="4D426A61" w14:textId="77777777" w:rsidR="00D1474F" w:rsidRPr="006C7E6F" w:rsidRDefault="00D1474F" w:rsidP="00D1474F">
      <w:pPr>
        <w:pStyle w:val="ListParagraph"/>
        <w:numPr>
          <w:ilvl w:val="0"/>
          <w:numId w:val="44"/>
        </w:numPr>
        <w:ind w:left="567" w:hanging="567"/>
        <w:jc w:val="both"/>
        <w:rPr>
          <w:b/>
          <w:sz w:val="20"/>
          <w:szCs w:val="20"/>
          <w:lang w:val="ru-RU"/>
        </w:rPr>
      </w:pPr>
      <w:r>
        <w:rPr>
          <w:b/>
          <w:sz w:val="20"/>
          <w:szCs w:val="20"/>
          <w:lang w:val="ru-RU"/>
        </w:rPr>
        <w:t>Производительность труда при осуществлении экспертизы</w:t>
      </w:r>
    </w:p>
    <w:p w14:paraId="07F7F963" w14:textId="77777777" w:rsidR="00D1474F" w:rsidRPr="006C7E6F" w:rsidRDefault="00D1474F" w:rsidP="00D1474F">
      <w:pPr>
        <w:jc w:val="both"/>
        <w:rPr>
          <w:sz w:val="20"/>
          <w:szCs w:val="20"/>
          <w:lang w:val="ru-RU"/>
        </w:rPr>
      </w:pPr>
    </w:p>
    <w:p w14:paraId="4F26FEE4" w14:textId="77777777" w:rsidR="00D1474F" w:rsidRPr="006C7E6F"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Производительность</w:t>
      </w:r>
      <w:r w:rsidRPr="006C7E6F">
        <w:rPr>
          <w:sz w:val="20"/>
          <w:szCs w:val="20"/>
          <w:lang w:val="ru-RU"/>
        </w:rPr>
        <w:t xml:space="preserve"> </w:t>
      </w:r>
      <w:r>
        <w:rPr>
          <w:sz w:val="20"/>
          <w:szCs w:val="20"/>
          <w:lang w:val="ru-RU"/>
        </w:rPr>
        <w:t>труда</w:t>
      </w:r>
      <w:r w:rsidRPr="006C7E6F">
        <w:rPr>
          <w:sz w:val="20"/>
          <w:szCs w:val="20"/>
          <w:lang w:val="ru-RU"/>
        </w:rPr>
        <w:t xml:space="preserve"> </w:t>
      </w:r>
      <w:r>
        <w:rPr>
          <w:sz w:val="20"/>
          <w:szCs w:val="20"/>
          <w:lang w:val="ru-RU"/>
        </w:rPr>
        <w:t>при</w:t>
      </w:r>
      <w:r w:rsidRPr="006C7E6F">
        <w:rPr>
          <w:sz w:val="20"/>
          <w:szCs w:val="20"/>
          <w:lang w:val="ru-RU"/>
        </w:rPr>
        <w:t xml:space="preserve"> </w:t>
      </w:r>
      <w:r>
        <w:rPr>
          <w:sz w:val="20"/>
          <w:szCs w:val="20"/>
          <w:lang w:val="ru-RU"/>
        </w:rPr>
        <w:t>проведении</w:t>
      </w:r>
      <w:r w:rsidRPr="006C7E6F">
        <w:rPr>
          <w:sz w:val="20"/>
          <w:szCs w:val="20"/>
          <w:lang w:val="ru-RU"/>
        </w:rPr>
        <w:t xml:space="preserve"> </w:t>
      </w:r>
      <w:r>
        <w:rPr>
          <w:sz w:val="20"/>
          <w:szCs w:val="20"/>
          <w:lang w:val="ru-RU"/>
        </w:rPr>
        <w:t>экспертизы</w:t>
      </w:r>
      <w:r w:rsidRPr="006C7E6F">
        <w:rPr>
          <w:sz w:val="20"/>
          <w:szCs w:val="20"/>
          <w:lang w:val="ru-RU"/>
        </w:rPr>
        <w:t xml:space="preserve"> </w:t>
      </w:r>
      <w:r>
        <w:rPr>
          <w:sz w:val="20"/>
          <w:szCs w:val="20"/>
          <w:lang w:val="ru-RU"/>
        </w:rPr>
        <w:t>определяется</w:t>
      </w:r>
      <w:r w:rsidRPr="006C7E6F">
        <w:rPr>
          <w:sz w:val="20"/>
          <w:szCs w:val="20"/>
          <w:lang w:val="ru-RU"/>
        </w:rPr>
        <w:t xml:space="preserve"> </w:t>
      </w:r>
      <w:r>
        <w:rPr>
          <w:sz w:val="20"/>
          <w:szCs w:val="20"/>
          <w:lang w:val="ru-RU"/>
        </w:rPr>
        <w:t>путем деления числа</w:t>
      </w:r>
      <w:r w:rsidRPr="006C7E6F">
        <w:rPr>
          <w:sz w:val="20"/>
          <w:szCs w:val="20"/>
          <w:lang w:val="ru-RU"/>
        </w:rPr>
        <w:t xml:space="preserve"> </w:t>
      </w:r>
      <w:r>
        <w:rPr>
          <w:sz w:val="20"/>
          <w:szCs w:val="20"/>
          <w:lang w:val="ru-RU"/>
        </w:rPr>
        <w:t>новых</w:t>
      </w:r>
      <w:r w:rsidRPr="006C7E6F">
        <w:rPr>
          <w:sz w:val="20"/>
          <w:szCs w:val="20"/>
          <w:lang w:val="ru-RU"/>
        </w:rPr>
        <w:t>/</w:t>
      </w:r>
      <w:r>
        <w:rPr>
          <w:sz w:val="20"/>
          <w:szCs w:val="20"/>
          <w:lang w:val="ru-RU"/>
        </w:rPr>
        <w:t>продленных международных регистраций, обработанных специалистами по экспертизе, на число сотрудников, участвующих в этой работе</w:t>
      </w:r>
      <w:r w:rsidRPr="006C7E6F">
        <w:rPr>
          <w:sz w:val="20"/>
          <w:szCs w:val="20"/>
          <w:lang w:val="ru-RU"/>
        </w:rPr>
        <w:t>.</w:t>
      </w:r>
      <w:r w:rsidRPr="006C7E6F">
        <w:rPr>
          <w:rStyle w:val="FootnoteReference"/>
          <w:sz w:val="20"/>
          <w:szCs w:val="20"/>
          <w:lang w:val="ru-RU"/>
        </w:rPr>
        <w:t xml:space="preserve"> </w:t>
      </w:r>
      <w:r w:rsidRPr="006C7E6F">
        <w:rPr>
          <w:sz w:val="20"/>
          <w:szCs w:val="20"/>
          <w:lang w:val="ru-RU"/>
        </w:rPr>
        <w:t xml:space="preserve"> </w:t>
      </w:r>
      <w:r>
        <w:rPr>
          <w:sz w:val="20"/>
          <w:szCs w:val="20"/>
          <w:lang w:val="ru-RU"/>
        </w:rPr>
        <w:t xml:space="preserve"> К</w:t>
      </w:r>
      <w:r w:rsidRPr="006C7E6F">
        <w:rPr>
          <w:sz w:val="20"/>
          <w:szCs w:val="20"/>
          <w:lang w:val="ru-RU"/>
        </w:rPr>
        <w:t xml:space="preserve"> </w:t>
      </w:r>
      <w:r>
        <w:rPr>
          <w:sz w:val="20"/>
          <w:szCs w:val="20"/>
          <w:lang w:val="ru-RU"/>
        </w:rPr>
        <w:t>числу сотрудников</w:t>
      </w:r>
      <w:r w:rsidRPr="006C7E6F">
        <w:rPr>
          <w:sz w:val="20"/>
          <w:szCs w:val="20"/>
          <w:lang w:val="ru-RU"/>
        </w:rPr>
        <w:t xml:space="preserve"> </w:t>
      </w:r>
      <w:r>
        <w:rPr>
          <w:sz w:val="20"/>
          <w:szCs w:val="20"/>
          <w:lang w:val="ru-RU"/>
        </w:rPr>
        <w:t>относятся</w:t>
      </w:r>
      <w:r w:rsidRPr="006C7E6F">
        <w:rPr>
          <w:sz w:val="20"/>
          <w:szCs w:val="20"/>
          <w:lang w:val="ru-RU"/>
        </w:rPr>
        <w:t xml:space="preserve"> </w:t>
      </w:r>
      <w:r>
        <w:rPr>
          <w:sz w:val="20"/>
          <w:szCs w:val="20"/>
          <w:lang w:val="ru-RU"/>
        </w:rPr>
        <w:t>стипендиаты</w:t>
      </w:r>
      <w:r w:rsidRPr="006C7E6F">
        <w:rPr>
          <w:sz w:val="20"/>
          <w:szCs w:val="20"/>
          <w:lang w:val="ru-RU"/>
        </w:rPr>
        <w:t xml:space="preserve">, </w:t>
      </w:r>
      <w:r>
        <w:rPr>
          <w:sz w:val="20"/>
          <w:szCs w:val="20"/>
          <w:lang w:val="ru-RU"/>
        </w:rPr>
        <w:t>стажеры</w:t>
      </w:r>
      <w:r w:rsidRPr="006C7E6F">
        <w:rPr>
          <w:sz w:val="20"/>
          <w:szCs w:val="20"/>
          <w:lang w:val="ru-RU"/>
        </w:rPr>
        <w:t xml:space="preserve"> </w:t>
      </w:r>
      <w:r>
        <w:rPr>
          <w:sz w:val="20"/>
          <w:szCs w:val="20"/>
          <w:lang w:val="ru-RU"/>
        </w:rPr>
        <w:t>и</w:t>
      </w:r>
      <w:r w:rsidRPr="006C7E6F">
        <w:rPr>
          <w:sz w:val="20"/>
          <w:szCs w:val="20"/>
          <w:lang w:val="ru-RU"/>
        </w:rPr>
        <w:t xml:space="preserve"> </w:t>
      </w:r>
      <w:r>
        <w:rPr>
          <w:sz w:val="20"/>
          <w:szCs w:val="20"/>
          <w:lang w:val="ru-RU"/>
        </w:rPr>
        <w:t>внешние подрядчики</w:t>
      </w:r>
      <w:r w:rsidRPr="006C7E6F">
        <w:rPr>
          <w:sz w:val="20"/>
          <w:szCs w:val="20"/>
          <w:lang w:val="ru-RU"/>
        </w:rPr>
        <w:t xml:space="preserve">. </w:t>
      </w:r>
    </w:p>
    <w:p w14:paraId="260D45F3" w14:textId="77777777" w:rsidR="00D1474F" w:rsidRPr="006C7E6F" w:rsidRDefault="00D1474F" w:rsidP="00D1474F">
      <w:pPr>
        <w:jc w:val="both"/>
        <w:rPr>
          <w:noProof/>
          <w:lang w:val="ru-RU"/>
        </w:rPr>
      </w:pPr>
    </w:p>
    <w:p w14:paraId="66413BF0" w14:textId="77777777" w:rsidR="00D1474F" w:rsidRPr="00990B8A" w:rsidRDefault="00D1474F" w:rsidP="00D1474F">
      <w:pPr>
        <w:jc w:val="center"/>
      </w:pPr>
      <w:r>
        <w:rPr>
          <w:noProof/>
          <w:lang w:eastAsia="en-US"/>
        </w:rPr>
        <w:drawing>
          <wp:inline distT="0" distB="0" distL="0" distR="0" wp14:anchorId="53B48616" wp14:editId="4F88E344">
            <wp:extent cx="6032938" cy="2923851"/>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041673" cy="2928084"/>
                    </a:xfrm>
                    <a:prstGeom prst="rect">
                      <a:avLst/>
                    </a:prstGeom>
                    <a:noFill/>
                  </pic:spPr>
                </pic:pic>
              </a:graphicData>
            </a:graphic>
          </wp:inline>
        </w:drawing>
      </w:r>
    </w:p>
    <w:p w14:paraId="6FA55D05" w14:textId="77777777" w:rsidR="00D1474F" w:rsidRPr="00990B8A" w:rsidRDefault="00D1474F" w:rsidP="00D1474F">
      <w:pPr>
        <w:jc w:val="both"/>
      </w:pPr>
    </w:p>
    <w:p w14:paraId="35EE8C2B" w14:textId="77777777" w:rsidR="00D1474F" w:rsidRPr="00990B8A" w:rsidRDefault="00D1474F" w:rsidP="00D1474F">
      <w:pPr>
        <w:pStyle w:val="ListParagraph"/>
        <w:numPr>
          <w:ilvl w:val="0"/>
          <w:numId w:val="49"/>
        </w:numPr>
        <w:ind w:left="1134" w:hanging="567"/>
        <w:jc w:val="both"/>
        <w:rPr>
          <w:sz w:val="20"/>
          <w:szCs w:val="20"/>
        </w:rPr>
      </w:pPr>
      <w:r>
        <w:rPr>
          <w:sz w:val="20"/>
          <w:szCs w:val="20"/>
          <w:lang w:val="ru-RU"/>
        </w:rPr>
        <w:t>В</w:t>
      </w:r>
      <w:r w:rsidRPr="00034FE4">
        <w:rPr>
          <w:sz w:val="20"/>
          <w:szCs w:val="20"/>
          <w:lang w:val="ru-RU"/>
        </w:rPr>
        <w:t xml:space="preserve"> 2014</w:t>
      </w:r>
      <w:r w:rsidRPr="00034FE4">
        <w:rPr>
          <w:sz w:val="20"/>
          <w:szCs w:val="20"/>
        </w:rPr>
        <w:t> </w:t>
      </w:r>
      <w:r>
        <w:rPr>
          <w:sz w:val="20"/>
          <w:szCs w:val="20"/>
          <w:lang w:val="ru-RU"/>
        </w:rPr>
        <w:t>г</w:t>
      </w:r>
      <w:r w:rsidRPr="00034FE4">
        <w:rPr>
          <w:sz w:val="20"/>
          <w:szCs w:val="20"/>
          <w:lang w:val="ru-RU"/>
        </w:rPr>
        <w:t xml:space="preserve">. </w:t>
      </w:r>
      <w:r>
        <w:rPr>
          <w:sz w:val="20"/>
          <w:szCs w:val="20"/>
          <w:lang w:val="ru-RU"/>
        </w:rPr>
        <w:t>производительность</w:t>
      </w:r>
      <w:r w:rsidRPr="00034FE4">
        <w:rPr>
          <w:sz w:val="20"/>
          <w:szCs w:val="20"/>
          <w:lang w:val="ru-RU"/>
        </w:rPr>
        <w:t xml:space="preserve"> </w:t>
      </w:r>
      <w:r>
        <w:rPr>
          <w:sz w:val="20"/>
          <w:szCs w:val="20"/>
          <w:lang w:val="ru-RU"/>
        </w:rPr>
        <w:t>труда</w:t>
      </w:r>
      <w:r w:rsidRPr="00034FE4">
        <w:rPr>
          <w:sz w:val="20"/>
          <w:szCs w:val="20"/>
          <w:lang w:val="ru-RU"/>
        </w:rPr>
        <w:t xml:space="preserve"> </w:t>
      </w:r>
      <w:r>
        <w:rPr>
          <w:sz w:val="20"/>
          <w:szCs w:val="20"/>
          <w:lang w:val="ru-RU"/>
        </w:rPr>
        <w:t>при</w:t>
      </w:r>
      <w:r w:rsidRPr="00034FE4">
        <w:rPr>
          <w:sz w:val="20"/>
          <w:szCs w:val="20"/>
          <w:lang w:val="ru-RU"/>
        </w:rPr>
        <w:t xml:space="preserve"> </w:t>
      </w:r>
      <w:r>
        <w:rPr>
          <w:sz w:val="20"/>
          <w:szCs w:val="20"/>
          <w:lang w:val="ru-RU"/>
        </w:rPr>
        <w:t>осуществлении</w:t>
      </w:r>
      <w:r w:rsidRPr="00034FE4">
        <w:rPr>
          <w:sz w:val="20"/>
          <w:szCs w:val="20"/>
          <w:lang w:val="ru-RU"/>
        </w:rPr>
        <w:t xml:space="preserve"> </w:t>
      </w:r>
      <w:r>
        <w:rPr>
          <w:sz w:val="20"/>
          <w:szCs w:val="20"/>
          <w:lang w:val="ru-RU"/>
        </w:rPr>
        <w:t>экспертизы</w:t>
      </w:r>
      <w:r w:rsidRPr="00034FE4">
        <w:rPr>
          <w:sz w:val="20"/>
          <w:szCs w:val="20"/>
          <w:lang w:val="ru-RU"/>
        </w:rPr>
        <w:t xml:space="preserve"> </w:t>
      </w:r>
      <w:r>
        <w:rPr>
          <w:sz w:val="20"/>
          <w:szCs w:val="20"/>
          <w:lang w:val="ru-RU"/>
        </w:rPr>
        <w:t>оставалась</w:t>
      </w:r>
      <w:r w:rsidRPr="00034FE4">
        <w:rPr>
          <w:sz w:val="20"/>
          <w:szCs w:val="20"/>
          <w:lang w:val="ru-RU"/>
        </w:rPr>
        <w:t xml:space="preserve"> </w:t>
      </w:r>
      <w:r>
        <w:rPr>
          <w:sz w:val="20"/>
          <w:szCs w:val="20"/>
          <w:lang w:val="ru-RU"/>
        </w:rPr>
        <w:t>относительно</w:t>
      </w:r>
      <w:r w:rsidRPr="00034FE4">
        <w:rPr>
          <w:sz w:val="20"/>
          <w:szCs w:val="20"/>
          <w:lang w:val="ru-RU"/>
        </w:rPr>
        <w:t xml:space="preserve"> </w:t>
      </w:r>
      <w:r>
        <w:rPr>
          <w:sz w:val="20"/>
          <w:szCs w:val="20"/>
          <w:lang w:val="ru-RU"/>
        </w:rPr>
        <w:t xml:space="preserve">стабильной по отношению к уровню </w:t>
      </w:r>
      <w:r w:rsidRPr="00990B8A">
        <w:rPr>
          <w:sz w:val="20"/>
          <w:szCs w:val="20"/>
        </w:rPr>
        <w:t>2013</w:t>
      </w:r>
      <w:r>
        <w:rPr>
          <w:sz w:val="20"/>
          <w:szCs w:val="20"/>
          <w:lang w:val="ru-RU"/>
        </w:rPr>
        <w:t> г</w:t>
      </w:r>
      <w:r w:rsidRPr="00990B8A">
        <w:rPr>
          <w:sz w:val="20"/>
          <w:szCs w:val="20"/>
        </w:rPr>
        <w:t>.</w:t>
      </w:r>
    </w:p>
    <w:p w14:paraId="1B841122" w14:textId="77777777" w:rsidR="00D1474F" w:rsidRPr="00990B8A" w:rsidRDefault="00D1474F" w:rsidP="00D1474F">
      <w:pPr>
        <w:pStyle w:val="ListParagraph"/>
        <w:jc w:val="both"/>
        <w:rPr>
          <w:sz w:val="20"/>
          <w:szCs w:val="20"/>
        </w:rPr>
      </w:pPr>
    </w:p>
    <w:p w14:paraId="34921214" w14:textId="77777777" w:rsidR="00D1474F" w:rsidRPr="00990B8A" w:rsidRDefault="00D1474F" w:rsidP="00D1474F">
      <w:pPr>
        <w:pStyle w:val="ListParagraph"/>
        <w:keepNext/>
        <w:keepLines/>
        <w:jc w:val="both"/>
        <w:rPr>
          <w:sz w:val="20"/>
          <w:szCs w:val="20"/>
        </w:rPr>
      </w:pPr>
    </w:p>
    <w:p w14:paraId="62CC631A" w14:textId="77777777" w:rsidR="00D1474F" w:rsidRPr="00641133" w:rsidRDefault="00D1474F" w:rsidP="00D1474F">
      <w:pPr>
        <w:pStyle w:val="ListParagraph"/>
        <w:keepNext/>
        <w:keepLines/>
        <w:numPr>
          <w:ilvl w:val="0"/>
          <w:numId w:val="44"/>
        </w:numPr>
        <w:ind w:left="567" w:hanging="567"/>
        <w:jc w:val="both"/>
        <w:rPr>
          <w:b/>
          <w:sz w:val="20"/>
          <w:szCs w:val="20"/>
        </w:rPr>
      </w:pPr>
      <w:r>
        <w:rPr>
          <w:b/>
          <w:sz w:val="20"/>
          <w:szCs w:val="20"/>
          <w:lang w:val="ru-RU"/>
        </w:rPr>
        <w:t>Персонал</w:t>
      </w:r>
    </w:p>
    <w:p w14:paraId="5602D47B" w14:textId="77777777" w:rsidR="00D1474F" w:rsidRPr="00990B8A" w:rsidRDefault="00D1474F" w:rsidP="00D1474F">
      <w:pPr>
        <w:pStyle w:val="ListParagraph"/>
        <w:keepNext/>
        <w:keepLines/>
        <w:ind w:left="1440"/>
        <w:jc w:val="both"/>
        <w:rPr>
          <w:sz w:val="20"/>
          <w:szCs w:val="20"/>
        </w:rPr>
      </w:pPr>
    </w:p>
    <w:p w14:paraId="459E4C13" w14:textId="77777777" w:rsidR="00D1474F" w:rsidRPr="009565B7" w:rsidRDefault="00D1474F" w:rsidP="00D1474F">
      <w:pPr>
        <w:keepNext/>
        <w:keepLines/>
        <w:jc w:val="center"/>
        <w:rPr>
          <w:sz w:val="20"/>
        </w:rPr>
      </w:pPr>
      <w:r>
        <w:rPr>
          <w:noProof/>
          <w:sz w:val="20"/>
          <w:lang w:eastAsia="en-US"/>
        </w:rPr>
        <w:drawing>
          <wp:inline distT="0" distB="0" distL="0" distR="0" wp14:anchorId="51838969" wp14:editId="3E3B5597">
            <wp:extent cx="5029200" cy="2339575"/>
            <wp:effectExtent l="0" t="0" r="0" b="381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031476" cy="2340634"/>
                    </a:xfrm>
                    <a:prstGeom prst="rect">
                      <a:avLst/>
                    </a:prstGeom>
                    <a:noFill/>
                  </pic:spPr>
                </pic:pic>
              </a:graphicData>
            </a:graphic>
          </wp:inline>
        </w:drawing>
      </w:r>
    </w:p>
    <w:p w14:paraId="64D94320" w14:textId="77777777" w:rsidR="00D1474F" w:rsidRPr="00990B8A" w:rsidRDefault="00D1474F" w:rsidP="00D1474F">
      <w:pPr>
        <w:keepNext/>
        <w:keepLines/>
        <w:jc w:val="both"/>
      </w:pPr>
    </w:p>
    <w:p w14:paraId="7DF114BD" w14:textId="77777777" w:rsidR="00D1474F" w:rsidRPr="003550C1" w:rsidRDefault="00D1474F" w:rsidP="00D1474F">
      <w:pPr>
        <w:pStyle w:val="ListParagraph"/>
        <w:numPr>
          <w:ilvl w:val="0"/>
          <w:numId w:val="49"/>
        </w:numPr>
        <w:spacing w:after="120"/>
        <w:ind w:left="993" w:hanging="426"/>
        <w:contextualSpacing w:val="0"/>
        <w:jc w:val="both"/>
        <w:rPr>
          <w:sz w:val="20"/>
          <w:szCs w:val="20"/>
          <w:lang w:val="ru-RU"/>
        </w:rPr>
      </w:pPr>
      <w:r>
        <w:rPr>
          <w:sz w:val="20"/>
          <w:szCs w:val="20"/>
          <w:lang w:val="ru-RU"/>
        </w:rPr>
        <w:t>Численность</w:t>
      </w:r>
      <w:r w:rsidRPr="003550C1">
        <w:rPr>
          <w:sz w:val="20"/>
          <w:szCs w:val="20"/>
          <w:lang w:val="ru-RU"/>
        </w:rPr>
        <w:t xml:space="preserve"> </w:t>
      </w:r>
      <w:r>
        <w:rPr>
          <w:sz w:val="20"/>
          <w:szCs w:val="20"/>
          <w:lang w:val="ru-RU"/>
        </w:rPr>
        <w:t>персонала</w:t>
      </w:r>
      <w:r w:rsidRPr="003550C1">
        <w:rPr>
          <w:sz w:val="20"/>
          <w:szCs w:val="20"/>
          <w:lang w:val="ru-RU"/>
        </w:rPr>
        <w:t xml:space="preserve"> </w:t>
      </w:r>
      <w:r>
        <w:rPr>
          <w:sz w:val="20"/>
          <w:szCs w:val="20"/>
          <w:lang w:val="ru-RU"/>
        </w:rPr>
        <w:t>остается</w:t>
      </w:r>
      <w:r w:rsidRPr="003550C1">
        <w:rPr>
          <w:sz w:val="20"/>
          <w:szCs w:val="20"/>
          <w:lang w:val="ru-RU"/>
        </w:rPr>
        <w:t xml:space="preserve"> </w:t>
      </w:r>
      <w:r>
        <w:rPr>
          <w:sz w:val="20"/>
          <w:szCs w:val="20"/>
          <w:lang w:val="ru-RU"/>
        </w:rPr>
        <w:t>относительно</w:t>
      </w:r>
      <w:r w:rsidRPr="003550C1">
        <w:rPr>
          <w:sz w:val="20"/>
          <w:szCs w:val="20"/>
          <w:lang w:val="ru-RU"/>
        </w:rPr>
        <w:t xml:space="preserve"> </w:t>
      </w:r>
      <w:r>
        <w:rPr>
          <w:sz w:val="20"/>
          <w:szCs w:val="20"/>
          <w:lang w:val="ru-RU"/>
        </w:rPr>
        <w:t>стабильной</w:t>
      </w:r>
      <w:r w:rsidRPr="003550C1">
        <w:rPr>
          <w:sz w:val="20"/>
          <w:szCs w:val="20"/>
          <w:lang w:val="ru-RU"/>
        </w:rPr>
        <w:t xml:space="preserve"> </w:t>
      </w:r>
      <w:r>
        <w:rPr>
          <w:sz w:val="20"/>
          <w:szCs w:val="20"/>
          <w:lang w:val="ru-RU"/>
        </w:rPr>
        <w:t>с</w:t>
      </w:r>
      <w:r w:rsidRPr="003550C1">
        <w:rPr>
          <w:sz w:val="20"/>
          <w:szCs w:val="20"/>
          <w:lang w:val="ru-RU"/>
        </w:rPr>
        <w:t xml:space="preserve"> 2010</w:t>
      </w:r>
      <w:r w:rsidRPr="003550C1">
        <w:rPr>
          <w:sz w:val="20"/>
          <w:szCs w:val="20"/>
        </w:rPr>
        <w:t> </w:t>
      </w:r>
      <w:r>
        <w:rPr>
          <w:sz w:val="20"/>
          <w:szCs w:val="20"/>
          <w:lang w:val="ru-RU"/>
        </w:rPr>
        <w:t>г</w:t>
      </w:r>
      <w:r w:rsidRPr="003550C1">
        <w:rPr>
          <w:sz w:val="20"/>
          <w:szCs w:val="20"/>
          <w:lang w:val="ru-RU"/>
        </w:rPr>
        <w:t xml:space="preserve">., </w:t>
      </w:r>
      <w:r>
        <w:rPr>
          <w:sz w:val="20"/>
          <w:szCs w:val="20"/>
          <w:lang w:val="ru-RU"/>
        </w:rPr>
        <w:t>при</w:t>
      </w:r>
      <w:r w:rsidRPr="003550C1">
        <w:rPr>
          <w:sz w:val="20"/>
          <w:szCs w:val="20"/>
          <w:lang w:val="ru-RU"/>
        </w:rPr>
        <w:t xml:space="preserve"> </w:t>
      </w:r>
      <w:r>
        <w:rPr>
          <w:sz w:val="20"/>
          <w:szCs w:val="20"/>
          <w:lang w:val="ru-RU"/>
        </w:rPr>
        <w:t>этом</w:t>
      </w:r>
      <w:r w:rsidRPr="003550C1">
        <w:rPr>
          <w:sz w:val="20"/>
          <w:szCs w:val="20"/>
          <w:lang w:val="ru-RU"/>
        </w:rPr>
        <w:t xml:space="preserve"> </w:t>
      </w:r>
      <w:r>
        <w:rPr>
          <w:sz w:val="20"/>
          <w:szCs w:val="20"/>
          <w:lang w:val="ru-RU"/>
        </w:rPr>
        <w:t>число</w:t>
      </w:r>
      <w:r w:rsidRPr="003550C1">
        <w:rPr>
          <w:sz w:val="20"/>
          <w:szCs w:val="20"/>
          <w:lang w:val="ru-RU"/>
        </w:rPr>
        <w:t xml:space="preserve"> «</w:t>
      </w:r>
      <w:r>
        <w:rPr>
          <w:sz w:val="20"/>
          <w:szCs w:val="20"/>
          <w:lang w:val="ru-RU"/>
        </w:rPr>
        <w:t>гибкого</w:t>
      </w:r>
      <w:r w:rsidRPr="003550C1">
        <w:rPr>
          <w:sz w:val="20"/>
          <w:szCs w:val="20"/>
          <w:lang w:val="ru-RU"/>
        </w:rPr>
        <w:t>»</w:t>
      </w:r>
      <w:r>
        <w:rPr>
          <w:sz w:val="20"/>
          <w:szCs w:val="20"/>
          <w:lang w:val="ru-RU"/>
        </w:rPr>
        <w:t xml:space="preserve"> компонента повысилось с </w:t>
      </w:r>
      <w:r w:rsidRPr="003550C1">
        <w:rPr>
          <w:sz w:val="20"/>
          <w:szCs w:val="20"/>
          <w:lang w:val="ru-RU"/>
        </w:rPr>
        <w:t xml:space="preserve">1 </w:t>
      </w:r>
      <w:r>
        <w:rPr>
          <w:sz w:val="20"/>
          <w:szCs w:val="20"/>
          <w:lang w:val="ru-RU"/>
        </w:rPr>
        <w:t xml:space="preserve">в </w:t>
      </w:r>
      <w:r w:rsidRPr="003550C1">
        <w:rPr>
          <w:sz w:val="20"/>
          <w:szCs w:val="20"/>
          <w:lang w:val="ru-RU"/>
        </w:rPr>
        <w:t>2012</w:t>
      </w:r>
      <w:r>
        <w:rPr>
          <w:sz w:val="20"/>
          <w:szCs w:val="20"/>
          <w:lang w:val="ru-RU"/>
        </w:rPr>
        <w:t> г. до</w:t>
      </w:r>
      <w:r w:rsidRPr="003550C1">
        <w:rPr>
          <w:sz w:val="20"/>
          <w:szCs w:val="20"/>
          <w:lang w:val="ru-RU"/>
        </w:rPr>
        <w:t xml:space="preserve"> 12 </w:t>
      </w:r>
      <w:r>
        <w:rPr>
          <w:sz w:val="20"/>
          <w:szCs w:val="20"/>
          <w:lang w:val="ru-RU"/>
        </w:rPr>
        <w:t>в</w:t>
      </w:r>
      <w:r w:rsidRPr="003550C1">
        <w:rPr>
          <w:sz w:val="20"/>
          <w:szCs w:val="20"/>
          <w:lang w:val="ru-RU"/>
        </w:rPr>
        <w:t xml:space="preserve"> 2014</w:t>
      </w:r>
      <w:r>
        <w:rPr>
          <w:sz w:val="20"/>
          <w:szCs w:val="20"/>
          <w:lang w:val="ru-RU"/>
        </w:rPr>
        <w:t> г</w:t>
      </w:r>
      <w:r w:rsidRPr="003550C1">
        <w:rPr>
          <w:sz w:val="20"/>
          <w:szCs w:val="20"/>
          <w:lang w:val="ru-RU"/>
        </w:rPr>
        <w:t>.</w:t>
      </w:r>
    </w:p>
    <w:p w14:paraId="24B58901" w14:textId="77777777" w:rsidR="00D1474F" w:rsidRPr="00E83E56" w:rsidRDefault="00D1474F" w:rsidP="00D1474F">
      <w:pPr>
        <w:pStyle w:val="ListParagraph"/>
        <w:numPr>
          <w:ilvl w:val="0"/>
          <w:numId w:val="49"/>
        </w:numPr>
        <w:spacing w:after="120"/>
        <w:ind w:left="993" w:hanging="426"/>
        <w:contextualSpacing w:val="0"/>
        <w:jc w:val="both"/>
        <w:rPr>
          <w:sz w:val="20"/>
          <w:szCs w:val="20"/>
          <w:lang w:val="ru-RU"/>
        </w:rPr>
      </w:pPr>
      <w:r>
        <w:rPr>
          <w:sz w:val="20"/>
          <w:szCs w:val="20"/>
          <w:lang w:val="ru-RU"/>
        </w:rPr>
        <w:t>В</w:t>
      </w:r>
      <w:r w:rsidRPr="00E83E56">
        <w:rPr>
          <w:sz w:val="20"/>
          <w:szCs w:val="20"/>
          <w:lang w:val="ru-RU"/>
        </w:rPr>
        <w:t xml:space="preserve"> </w:t>
      </w:r>
      <w:r>
        <w:rPr>
          <w:sz w:val="20"/>
          <w:szCs w:val="20"/>
          <w:lang w:val="ru-RU"/>
        </w:rPr>
        <w:t>этом</w:t>
      </w:r>
      <w:r w:rsidRPr="00E83E56">
        <w:rPr>
          <w:sz w:val="20"/>
          <w:szCs w:val="20"/>
          <w:lang w:val="ru-RU"/>
        </w:rPr>
        <w:t xml:space="preserve"> </w:t>
      </w:r>
      <w:r>
        <w:rPr>
          <w:sz w:val="20"/>
          <w:szCs w:val="20"/>
          <w:lang w:val="ru-RU"/>
        </w:rPr>
        <w:t>показателе</w:t>
      </w:r>
      <w:r w:rsidRPr="00E83E56">
        <w:rPr>
          <w:sz w:val="20"/>
          <w:szCs w:val="20"/>
          <w:lang w:val="ru-RU"/>
        </w:rPr>
        <w:t xml:space="preserve"> </w:t>
      </w:r>
      <w:r>
        <w:rPr>
          <w:sz w:val="20"/>
          <w:szCs w:val="20"/>
          <w:lang w:val="ru-RU"/>
        </w:rPr>
        <w:t>не</w:t>
      </w:r>
      <w:r w:rsidRPr="00E83E56">
        <w:rPr>
          <w:sz w:val="20"/>
          <w:szCs w:val="20"/>
          <w:lang w:val="ru-RU"/>
        </w:rPr>
        <w:t xml:space="preserve"> </w:t>
      </w:r>
      <w:r>
        <w:rPr>
          <w:sz w:val="20"/>
          <w:szCs w:val="20"/>
          <w:lang w:val="ru-RU"/>
        </w:rPr>
        <w:t>учитывается</w:t>
      </w:r>
      <w:r w:rsidRPr="00E83E56">
        <w:rPr>
          <w:sz w:val="20"/>
          <w:szCs w:val="20"/>
          <w:lang w:val="ru-RU"/>
        </w:rPr>
        <w:t xml:space="preserve"> </w:t>
      </w:r>
      <w:r>
        <w:rPr>
          <w:sz w:val="20"/>
          <w:szCs w:val="20"/>
          <w:lang w:val="ru-RU"/>
        </w:rPr>
        <w:t>персонал</w:t>
      </w:r>
      <w:r w:rsidRPr="00E83E56">
        <w:rPr>
          <w:sz w:val="20"/>
          <w:szCs w:val="20"/>
          <w:lang w:val="ru-RU"/>
        </w:rPr>
        <w:t xml:space="preserve"> </w:t>
      </w:r>
      <w:r>
        <w:rPr>
          <w:sz w:val="20"/>
          <w:szCs w:val="20"/>
          <w:lang w:val="ru-RU"/>
        </w:rPr>
        <w:t>компаний-внешних подрядчиков, не работающий в комплексе зданий ВОИС</w:t>
      </w:r>
      <w:r w:rsidRPr="00E83E56">
        <w:rPr>
          <w:sz w:val="20"/>
          <w:szCs w:val="20"/>
          <w:lang w:val="ru-RU"/>
        </w:rPr>
        <w:t>.</w:t>
      </w:r>
    </w:p>
    <w:p w14:paraId="6355A5E1" w14:textId="77777777" w:rsidR="00D1474F" w:rsidRPr="00E83E56" w:rsidRDefault="00D1474F" w:rsidP="00D1474F">
      <w:pPr>
        <w:ind w:left="567" w:hanging="567"/>
        <w:rPr>
          <w:b/>
          <w:sz w:val="20"/>
          <w:szCs w:val="20"/>
          <w:u w:val="single"/>
          <w:lang w:val="ru-RU"/>
        </w:rPr>
      </w:pPr>
    </w:p>
    <w:p w14:paraId="67C9A39E" w14:textId="77777777" w:rsidR="00D1474F" w:rsidRPr="009565B7" w:rsidRDefault="00D1474F" w:rsidP="00D1474F">
      <w:pPr>
        <w:pStyle w:val="ListParagraph"/>
        <w:numPr>
          <w:ilvl w:val="0"/>
          <w:numId w:val="44"/>
        </w:numPr>
        <w:ind w:left="567" w:hanging="567"/>
        <w:jc w:val="both"/>
        <w:rPr>
          <w:b/>
          <w:sz w:val="20"/>
          <w:szCs w:val="20"/>
        </w:rPr>
      </w:pPr>
      <w:r>
        <w:rPr>
          <w:b/>
          <w:sz w:val="20"/>
          <w:szCs w:val="20"/>
          <w:lang w:val="ru-RU"/>
        </w:rPr>
        <w:t>Срок рассмотрения</w:t>
      </w:r>
    </w:p>
    <w:p w14:paraId="3D96E068" w14:textId="77777777" w:rsidR="00D1474F" w:rsidRPr="00990B8A" w:rsidRDefault="00D1474F" w:rsidP="00D1474F">
      <w:pPr>
        <w:pStyle w:val="ListParagraph"/>
        <w:ind w:left="567" w:hanging="567"/>
        <w:jc w:val="both"/>
        <w:rPr>
          <w:sz w:val="20"/>
          <w:szCs w:val="20"/>
        </w:rPr>
      </w:pPr>
    </w:p>
    <w:p w14:paraId="602BC0DC" w14:textId="77777777" w:rsidR="00D1474F" w:rsidRPr="00B8117B" w:rsidRDefault="00D1474F" w:rsidP="00D1474F">
      <w:pPr>
        <w:pStyle w:val="ListParagraph"/>
        <w:numPr>
          <w:ilvl w:val="0"/>
          <w:numId w:val="51"/>
        </w:numPr>
        <w:tabs>
          <w:tab w:val="left" w:pos="567"/>
        </w:tabs>
        <w:ind w:left="0" w:firstLine="0"/>
        <w:jc w:val="both"/>
        <w:rPr>
          <w:sz w:val="20"/>
          <w:szCs w:val="20"/>
          <w:lang w:val="ru-RU"/>
        </w:rPr>
      </w:pPr>
      <w:r>
        <w:rPr>
          <w:sz w:val="20"/>
          <w:szCs w:val="20"/>
          <w:lang w:val="ru-RU"/>
        </w:rPr>
        <w:t>Ниже</w:t>
      </w:r>
      <w:r w:rsidRPr="003731F0">
        <w:rPr>
          <w:sz w:val="20"/>
          <w:szCs w:val="20"/>
          <w:lang w:val="ru-RU"/>
        </w:rPr>
        <w:t xml:space="preserve"> </w:t>
      </w:r>
      <w:r>
        <w:rPr>
          <w:sz w:val="20"/>
          <w:szCs w:val="20"/>
          <w:lang w:val="ru-RU"/>
        </w:rPr>
        <w:t>приводится</w:t>
      </w:r>
      <w:r w:rsidRPr="003731F0">
        <w:rPr>
          <w:sz w:val="20"/>
          <w:szCs w:val="20"/>
          <w:lang w:val="ru-RU"/>
        </w:rPr>
        <w:t xml:space="preserve"> </w:t>
      </w:r>
      <w:r>
        <w:rPr>
          <w:sz w:val="20"/>
          <w:szCs w:val="20"/>
          <w:lang w:val="ru-RU"/>
        </w:rPr>
        <w:t>средний</w:t>
      </w:r>
      <w:r w:rsidRPr="003731F0">
        <w:rPr>
          <w:sz w:val="20"/>
          <w:szCs w:val="20"/>
          <w:lang w:val="ru-RU"/>
        </w:rPr>
        <w:t xml:space="preserve"> </w:t>
      </w:r>
      <w:r>
        <w:rPr>
          <w:sz w:val="20"/>
          <w:szCs w:val="20"/>
          <w:lang w:val="ru-RU"/>
        </w:rPr>
        <w:t>срок</w:t>
      </w:r>
      <w:r w:rsidRPr="003731F0">
        <w:rPr>
          <w:sz w:val="20"/>
          <w:szCs w:val="20"/>
          <w:lang w:val="ru-RU"/>
        </w:rPr>
        <w:t xml:space="preserve"> </w:t>
      </w:r>
      <w:r>
        <w:rPr>
          <w:sz w:val="20"/>
          <w:szCs w:val="20"/>
          <w:lang w:val="ru-RU"/>
        </w:rPr>
        <w:t>рассмотрения</w:t>
      </w:r>
      <w:r w:rsidRPr="003731F0">
        <w:rPr>
          <w:sz w:val="20"/>
          <w:szCs w:val="20"/>
          <w:lang w:val="ru-RU"/>
        </w:rPr>
        <w:t xml:space="preserve"> </w:t>
      </w:r>
      <w:r>
        <w:rPr>
          <w:sz w:val="20"/>
          <w:szCs w:val="20"/>
          <w:lang w:val="ru-RU"/>
        </w:rPr>
        <w:t>для</w:t>
      </w:r>
      <w:r w:rsidRPr="003731F0">
        <w:rPr>
          <w:sz w:val="20"/>
          <w:szCs w:val="20"/>
          <w:lang w:val="ru-RU"/>
        </w:rPr>
        <w:t xml:space="preserve"> </w:t>
      </w:r>
      <w:r>
        <w:rPr>
          <w:sz w:val="20"/>
          <w:szCs w:val="20"/>
          <w:lang w:val="ru-RU"/>
        </w:rPr>
        <w:t>каждой</w:t>
      </w:r>
      <w:r w:rsidRPr="003731F0">
        <w:rPr>
          <w:sz w:val="20"/>
          <w:szCs w:val="20"/>
          <w:lang w:val="ru-RU"/>
        </w:rPr>
        <w:t xml:space="preserve"> </w:t>
      </w:r>
      <w:r>
        <w:rPr>
          <w:sz w:val="20"/>
          <w:szCs w:val="20"/>
          <w:lang w:val="ru-RU"/>
        </w:rPr>
        <w:t>из</w:t>
      </w:r>
      <w:r w:rsidRPr="003731F0">
        <w:rPr>
          <w:sz w:val="20"/>
          <w:szCs w:val="20"/>
          <w:lang w:val="ru-RU"/>
        </w:rPr>
        <w:t xml:space="preserve"> </w:t>
      </w:r>
      <w:r>
        <w:rPr>
          <w:sz w:val="20"/>
          <w:szCs w:val="20"/>
          <w:lang w:val="ru-RU"/>
        </w:rPr>
        <w:t>шести</w:t>
      </w:r>
      <w:r w:rsidRPr="003731F0">
        <w:rPr>
          <w:sz w:val="20"/>
          <w:szCs w:val="20"/>
          <w:lang w:val="ru-RU"/>
        </w:rPr>
        <w:t xml:space="preserve"> </w:t>
      </w:r>
      <w:r>
        <w:rPr>
          <w:sz w:val="20"/>
          <w:szCs w:val="20"/>
          <w:lang w:val="ru-RU"/>
        </w:rPr>
        <w:t>операций</w:t>
      </w:r>
      <w:r w:rsidRPr="003731F0">
        <w:rPr>
          <w:sz w:val="20"/>
          <w:szCs w:val="20"/>
          <w:lang w:val="ru-RU"/>
        </w:rPr>
        <w:t xml:space="preserve">, </w:t>
      </w:r>
      <w:r>
        <w:rPr>
          <w:sz w:val="20"/>
          <w:szCs w:val="20"/>
          <w:lang w:val="ru-RU"/>
        </w:rPr>
        <w:t>выполняемой</w:t>
      </w:r>
      <w:r w:rsidRPr="003731F0">
        <w:rPr>
          <w:sz w:val="20"/>
          <w:szCs w:val="20"/>
          <w:lang w:val="ru-RU"/>
        </w:rPr>
        <w:t xml:space="preserve"> </w:t>
      </w:r>
      <w:r>
        <w:rPr>
          <w:sz w:val="20"/>
          <w:szCs w:val="20"/>
          <w:lang w:val="ru-RU"/>
        </w:rPr>
        <w:t>МБ</w:t>
      </w:r>
      <w:r w:rsidRPr="003731F0">
        <w:rPr>
          <w:sz w:val="20"/>
          <w:szCs w:val="20"/>
          <w:lang w:val="ru-RU"/>
        </w:rPr>
        <w:t>.</w:t>
      </w:r>
      <w:r>
        <w:rPr>
          <w:sz w:val="20"/>
          <w:szCs w:val="20"/>
          <w:lang w:val="ru-RU"/>
        </w:rPr>
        <w:t xml:space="preserve">  Срок</w:t>
      </w:r>
      <w:r w:rsidRPr="00B8117B">
        <w:rPr>
          <w:sz w:val="20"/>
          <w:szCs w:val="20"/>
          <w:lang w:val="ru-RU"/>
        </w:rPr>
        <w:t xml:space="preserve"> </w:t>
      </w:r>
      <w:r>
        <w:rPr>
          <w:sz w:val="20"/>
          <w:szCs w:val="20"/>
          <w:lang w:val="ru-RU"/>
        </w:rPr>
        <w:t>рассмотрения</w:t>
      </w:r>
      <w:r w:rsidRPr="00B8117B">
        <w:rPr>
          <w:sz w:val="20"/>
          <w:szCs w:val="20"/>
          <w:lang w:val="ru-RU"/>
        </w:rPr>
        <w:t xml:space="preserve"> </w:t>
      </w:r>
      <w:r>
        <w:rPr>
          <w:sz w:val="20"/>
          <w:szCs w:val="20"/>
          <w:lang w:val="ru-RU"/>
        </w:rPr>
        <w:t>рассчитывается как промежуток между датой</w:t>
      </w:r>
      <w:r w:rsidRPr="00B8117B">
        <w:rPr>
          <w:sz w:val="20"/>
          <w:szCs w:val="20"/>
          <w:lang w:val="ru-RU"/>
        </w:rPr>
        <w:t xml:space="preserve"> </w:t>
      </w:r>
      <w:r>
        <w:rPr>
          <w:sz w:val="20"/>
          <w:szCs w:val="20"/>
          <w:lang w:val="ru-RU"/>
        </w:rPr>
        <w:t>получения</w:t>
      </w:r>
      <w:r w:rsidRPr="00B8117B">
        <w:rPr>
          <w:sz w:val="20"/>
          <w:szCs w:val="20"/>
          <w:lang w:val="ru-RU"/>
        </w:rPr>
        <w:t xml:space="preserve"> </w:t>
      </w:r>
      <w:r>
        <w:rPr>
          <w:sz w:val="20"/>
          <w:szCs w:val="20"/>
          <w:lang w:val="ru-RU"/>
        </w:rPr>
        <w:t>документа</w:t>
      </w:r>
      <w:r w:rsidRPr="00B8117B">
        <w:rPr>
          <w:sz w:val="20"/>
          <w:szCs w:val="20"/>
          <w:lang w:val="ru-RU"/>
        </w:rPr>
        <w:t xml:space="preserve"> </w:t>
      </w:r>
      <w:r>
        <w:rPr>
          <w:sz w:val="20"/>
          <w:szCs w:val="20"/>
          <w:lang w:val="ru-RU"/>
        </w:rPr>
        <w:t>и</w:t>
      </w:r>
      <w:r w:rsidRPr="00B8117B">
        <w:rPr>
          <w:sz w:val="20"/>
          <w:szCs w:val="20"/>
          <w:lang w:val="ru-RU"/>
        </w:rPr>
        <w:t xml:space="preserve"> </w:t>
      </w:r>
      <w:r>
        <w:rPr>
          <w:sz w:val="20"/>
          <w:szCs w:val="20"/>
          <w:lang w:val="ru-RU"/>
        </w:rPr>
        <w:t>датой внесения записи об этом документе.</w:t>
      </w:r>
    </w:p>
    <w:p w14:paraId="099291EA" w14:textId="77777777" w:rsidR="00D1474F" w:rsidRPr="00B8117B" w:rsidRDefault="00D1474F" w:rsidP="00D1474F">
      <w:pPr>
        <w:pStyle w:val="ListParagraph"/>
        <w:ind w:left="0"/>
        <w:jc w:val="both"/>
        <w:rPr>
          <w:lang w:val="ru-RU"/>
        </w:rPr>
      </w:pPr>
    </w:p>
    <w:tbl>
      <w:tblPr>
        <w:tblStyle w:val="TableGrid"/>
        <w:tblW w:w="0" w:type="auto"/>
        <w:jc w:val="center"/>
        <w:tblLook w:val="04A0" w:firstRow="1" w:lastRow="0" w:firstColumn="1" w:lastColumn="0" w:noHBand="0" w:noVBand="1"/>
      </w:tblPr>
      <w:tblGrid>
        <w:gridCol w:w="4839"/>
        <w:gridCol w:w="4448"/>
      </w:tblGrid>
      <w:tr w:rsidR="00D1474F" w:rsidRPr="00990B8A" w14:paraId="563C0CD0" w14:textId="77777777" w:rsidTr="00D1474F">
        <w:trPr>
          <w:trHeight w:val="3298"/>
          <w:jc w:val="center"/>
        </w:trPr>
        <w:tc>
          <w:tcPr>
            <w:tcW w:w="4560" w:type="dxa"/>
          </w:tcPr>
          <w:p w14:paraId="56F47741" w14:textId="77777777" w:rsidR="00D1474F" w:rsidRPr="00990B8A" w:rsidRDefault="00D1474F" w:rsidP="00D1474F">
            <w:pPr>
              <w:jc w:val="both"/>
            </w:pPr>
            <w:r>
              <w:rPr>
                <w:noProof/>
              </w:rPr>
              <w:drawing>
                <wp:inline distT="0" distB="0" distL="0" distR="0" wp14:anchorId="054F5089" wp14:editId="4ED1409B">
                  <wp:extent cx="2597606" cy="197594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599647" cy="1977497"/>
                          </a:xfrm>
                          <a:prstGeom prst="rect">
                            <a:avLst/>
                          </a:prstGeom>
                          <a:noFill/>
                        </pic:spPr>
                      </pic:pic>
                    </a:graphicData>
                  </a:graphic>
                </wp:inline>
              </w:drawing>
            </w:r>
          </w:p>
        </w:tc>
        <w:tc>
          <w:tcPr>
            <w:tcW w:w="4591" w:type="dxa"/>
          </w:tcPr>
          <w:p w14:paraId="7B8FC9C2" w14:textId="77777777" w:rsidR="00D1474F" w:rsidRPr="00990B8A" w:rsidRDefault="00D1474F" w:rsidP="00D1474F">
            <w:pPr>
              <w:jc w:val="both"/>
            </w:pPr>
            <w:r>
              <w:rPr>
                <w:noProof/>
              </w:rPr>
              <w:drawing>
                <wp:inline distT="0" distB="0" distL="0" distR="0" wp14:anchorId="4CA853EC" wp14:editId="70A867DD">
                  <wp:extent cx="2671599" cy="1975944"/>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674152" cy="1977832"/>
                          </a:xfrm>
                          <a:prstGeom prst="rect">
                            <a:avLst/>
                          </a:prstGeom>
                          <a:noFill/>
                        </pic:spPr>
                      </pic:pic>
                    </a:graphicData>
                  </a:graphic>
                </wp:inline>
              </w:drawing>
            </w:r>
          </w:p>
        </w:tc>
      </w:tr>
      <w:tr w:rsidR="00D1474F" w:rsidRPr="00990B8A" w14:paraId="460A3499" w14:textId="77777777" w:rsidTr="00D1474F">
        <w:trPr>
          <w:trHeight w:val="3418"/>
          <w:jc w:val="center"/>
        </w:trPr>
        <w:tc>
          <w:tcPr>
            <w:tcW w:w="4560" w:type="dxa"/>
          </w:tcPr>
          <w:p w14:paraId="58C472A2" w14:textId="77777777" w:rsidR="00D1474F" w:rsidRPr="00990B8A" w:rsidRDefault="00D1474F" w:rsidP="00D1474F">
            <w:pPr>
              <w:jc w:val="both"/>
            </w:pPr>
            <w:r>
              <w:rPr>
                <w:noProof/>
              </w:rPr>
              <w:drawing>
                <wp:inline distT="0" distB="0" distL="0" distR="0" wp14:anchorId="07A56F0B" wp14:editId="70A19FBB">
                  <wp:extent cx="2955380" cy="2165131"/>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954731" cy="2164656"/>
                          </a:xfrm>
                          <a:prstGeom prst="rect">
                            <a:avLst/>
                          </a:prstGeom>
                          <a:noFill/>
                        </pic:spPr>
                      </pic:pic>
                    </a:graphicData>
                  </a:graphic>
                </wp:inline>
              </w:drawing>
            </w:r>
          </w:p>
        </w:tc>
        <w:tc>
          <w:tcPr>
            <w:tcW w:w="4591" w:type="dxa"/>
          </w:tcPr>
          <w:p w14:paraId="036EA059" w14:textId="77777777" w:rsidR="00D1474F" w:rsidRPr="00990B8A" w:rsidRDefault="00D1474F" w:rsidP="00D1474F">
            <w:pPr>
              <w:jc w:val="both"/>
              <w:rPr>
                <w:color w:val="FF0000"/>
              </w:rPr>
            </w:pPr>
            <w:r>
              <w:rPr>
                <w:noProof/>
                <w:color w:val="FF0000"/>
              </w:rPr>
              <w:drawing>
                <wp:inline distT="0" distB="0" distL="0" distR="0" wp14:anchorId="0379C59E" wp14:editId="719EFB76">
                  <wp:extent cx="2701159" cy="2079101"/>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709703" cy="2085677"/>
                          </a:xfrm>
                          <a:prstGeom prst="rect">
                            <a:avLst/>
                          </a:prstGeom>
                          <a:noFill/>
                        </pic:spPr>
                      </pic:pic>
                    </a:graphicData>
                  </a:graphic>
                </wp:inline>
              </w:drawing>
            </w:r>
          </w:p>
        </w:tc>
      </w:tr>
      <w:tr w:rsidR="00D1474F" w:rsidRPr="00990B8A" w14:paraId="2993E1D8" w14:textId="77777777" w:rsidTr="00D1474F">
        <w:trPr>
          <w:trHeight w:val="3194"/>
          <w:jc w:val="center"/>
        </w:trPr>
        <w:tc>
          <w:tcPr>
            <w:tcW w:w="4560" w:type="dxa"/>
          </w:tcPr>
          <w:p w14:paraId="1090A940" w14:textId="77777777" w:rsidR="00D1474F" w:rsidRPr="00990B8A" w:rsidRDefault="00D1474F" w:rsidP="00D1474F">
            <w:pPr>
              <w:jc w:val="both"/>
            </w:pPr>
            <w:r>
              <w:rPr>
                <w:noProof/>
              </w:rPr>
              <w:drawing>
                <wp:inline distT="0" distB="0" distL="0" distR="0" wp14:anchorId="7B21DF7D" wp14:editId="5D87C7C1">
                  <wp:extent cx="2659117" cy="1970896"/>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657443" cy="1969655"/>
                          </a:xfrm>
                          <a:prstGeom prst="rect">
                            <a:avLst/>
                          </a:prstGeom>
                          <a:noFill/>
                        </pic:spPr>
                      </pic:pic>
                    </a:graphicData>
                  </a:graphic>
                </wp:inline>
              </w:drawing>
            </w:r>
          </w:p>
        </w:tc>
        <w:tc>
          <w:tcPr>
            <w:tcW w:w="4591" w:type="dxa"/>
          </w:tcPr>
          <w:p w14:paraId="18B9C3A9" w14:textId="77777777" w:rsidR="00D1474F" w:rsidRPr="00990B8A" w:rsidRDefault="00D1474F" w:rsidP="00D1474F">
            <w:pPr>
              <w:jc w:val="both"/>
            </w:pPr>
            <w:r>
              <w:rPr>
                <w:noProof/>
              </w:rPr>
              <w:drawing>
                <wp:inline distT="0" distB="0" distL="0" distR="0" wp14:anchorId="3D070F01" wp14:editId="52D775AD">
                  <wp:extent cx="2700907" cy="1986455"/>
                  <wp:effectExtent l="0" t="0" r="444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705259" cy="1989656"/>
                          </a:xfrm>
                          <a:prstGeom prst="rect">
                            <a:avLst/>
                          </a:prstGeom>
                          <a:noFill/>
                        </pic:spPr>
                      </pic:pic>
                    </a:graphicData>
                  </a:graphic>
                </wp:inline>
              </w:drawing>
            </w:r>
          </w:p>
        </w:tc>
      </w:tr>
    </w:tbl>
    <w:p w14:paraId="294BDED5" w14:textId="77777777" w:rsidR="00D1474F" w:rsidRPr="00990B8A" w:rsidRDefault="00D1474F" w:rsidP="00D1474F">
      <w:pPr>
        <w:jc w:val="both"/>
      </w:pPr>
    </w:p>
    <w:p w14:paraId="5EB0502B" w14:textId="77777777" w:rsidR="00D1474F" w:rsidRPr="009D4BC6" w:rsidRDefault="00D1474F" w:rsidP="00D1474F">
      <w:pPr>
        <w:pStyle w:val="ListParagraph"/>
        <w:numPr>
          <w:ilvl w:val="0"/>
          <w:numId w:val="50"/>
        </w:numPr>
        <w:spacing w:after="120"/>
        <w:ind w:left="993" w:hanging="426"/>
        <w:contextualSpacing w:val="0"/>
        <w:jc w:val="both"/>
        <w:rPr>
          <w:sz w:val="20"/>
          <w:szCs w:val="20"/>
          <w:lang w:val="ru-RU"/>
        </w:rPr>
      </w:pPr>
      <w:r>
        <w:rPr>
          <w:sz w:val="20"/>
          <w:szCs w:val="20"/>
          <w:lang w:val="ru-RU"/>
        </w:rPr>
        <w:t>В</w:t>
      </w:r>
      <w:r w:rsidRPr="009D4BC6">
        <w:rPr>
          <w:sz w:val="20"/>
          <w:szCs w:val="20"/>
          <w:lang w:val="ru-RU"/>
        </w:rPr>
        <w:t xml:space="preserve"> 2014</w:t>
      </w:r>
      <w:r w:rsidRPr="009D4BC6">
        <w:rPr>
          <w:sz w:val="20"/>
          <w:szCs w:val="20"/>
        </w:rPr>
        <w:t> </w:t>
      </w:r>
      <w:r>
        <w:rPr>
          <w:sz w:val="20"/>
          <w:szCs w:val="20"/>
          <w:lang w:val="ru-RU"/>
        </w:rPr>
        <w:t>г</w:t>
      </w:r>
      <w:r w:rsidRPr="009D4BC6">
        <w:rPr>
          <w:sz w:val="20"/>
          <w:szCs w:val="20"/>
          <w:lang w:val="ru-RU"/>
        </w:rPr>
        <w:t xml:space="preserve">. </w:t>
      </w:r>
      <w:r>
        <w:rPr>
          <w:sz w:val="20"/>
          <w:szCs w:val="20"/>
          <w:lang w:val="ru-RU"/>
        </w:rPr>
        <w:t>средний</w:t>
      </w:r>
      <w:r w:rsidRPr="009D4BC6">
        <w:rPr>
          <w:sz w:val="20"/>
          <w:szCs w:val="20"/>
          <w:lang w:val="ru-RU"/>
        </w:rPr>
        <w:t xml:space="preserve"> </w:t>
      </w:r>
      <w:r>
        <w:rPr>
          <w:sz w:val="20"/>
          <w:szCs w:val="20"/>
          <w:lang w:val="ru-RU"/>
        </w:rPr>
        <w:t>срок</w:t>
      </w:r>
      <w:r w:rsidRPr="009D4BC6">
        <w:rPr>
          <w:sz w:val="20"/>
          <w:szCs w:val="20"/>
          <w:lang w:val="ru-RU"/>
        </w:rPr>
        <w:t xml:space="preserve"> </w:t>
      </w:r>
      <w:r>
        <w:rPr>
          <w:sz w:val="20"/>
          <w:szCs w:val="20"/>
          <w:lang w:val="ru-RU"/>
        </w:rPr>
        <w:t>рассмотрения</w:t>
      </w:r>
      <w:r w:rsidRPr="009D4BC6">
        <w:rPr>
          <w:sz w:val="20"/>
          <w:szCs w:val="20"/>
          <w:lang w:val="ru-RU"/>
        </w:rPr>
        <w:t xml:space="preserve"> </w:t>
      </w:r>
      <w:r>
        <w:rPr>
          <w:sz w:val="20"/>
          <w:szCs w:val="20"/>
          <w:lang w:val="ru-RU"/>
        </w:rPr>
        <w:t>заявок</w:t>
      </w:r>
      <w:r w:rsidRPr="009D4BC6">
        <w:rPr>
          <w:sz w:val="20"/>
          <w:szCs w:val="20"/>
          <w:lang w:val="ru-RU"/>
        </w:rPr>
        <w:t xml:space="preserve">, </w:t>
      </w:r>
      <w:r>
        <w:rPr>
          <w:sz w:val="20"/>
          <w:szCs w:val="20"/>
          <w:lang w:val="ru-RU"/>
        </w:rPr>
        <w:t>исправлений</w:t>
      </w:r>
      <w:r w:rsidRPr="009D4BC6">
        <w:rPr>
          <w:sz w:val="20"/>
          <w:szCs w:val="20"/>
          <w:lang w:val="ru-RU"/>
        </w:rPr>
        <w:t xml:space="preserve">, </w:t>
      </w:r>
      <w:r>
        <w:rPr>
          <w:sz w:val="20"/>
          <w:szCs w:val="20"/>
          <w:lang w:val="ru-RU"/>
        </w:rPr>
        <w:t>изменений</w:t>
      </w:r>
      <w:r w:rsidRPr="009D4BC6">
        <w:rPr>
          <w:sz w:val="20"/>
          <w:szCs w:val="20"/>
          <w:lang w:val="ru-RU"/>
        </w:rPr>
        <w:t xml:space="preserve"> </w:t>
      </w:r>
      <w:r>
        <w:rPr>
          <w:sz w:val="20"/>
          <w:szCs w:val="20"/>
          <w:lang w:val="ru-RU"/>
        </w:rPr>
        <w:t>и</w:t>
      </w:r>
      <w:r w:rsidRPr="009D4BC6">
        <w:rPr>
          <w:sz w:val="20"/>
          <w:szCs w:val="20"/>
          <w:lang w:val="ru-RU"/>
        </w:rPr>
        <w:t xml:space="preserve"> </w:t>
      </w:r>
      <w:r>
        <w:rPr>
          <w:sz w:val="20"/>
          <w:szCs w:val="20"/>
          <w:lang w:val="ru-RU"/>
        </w:rPr>
        <w:t>последующих</w:t>
      </w:r>
      <w:r w:rsidRPr="009D4BC6">
        <w:rPr>
          <w:sz w:val="20"/>
          <w:szCs w:val="20"/>
          <w:lang w:val="ru-RU"/>
        </w:rPr>
        <w:t xml:space="preserve"> </w:t>
      </w:r>
      <w:r>
        <w:rPr>
          <w:sz w:val="20"/>
          <w:szCs w:val="20"/>
          <w:lang w:val="ru-RU"/>
        </w:rPr>
        <w:t>указаний</w:t>
      </w:r>
      <w:r w:rsidRPr="009D4BC6">
        <w:rPr>
          <w:sz w:val="20"/>
          <w:szCs w:val="20"/>
          <w:lang w:val="ru-RU"/>
        </w:rPr>
        <w:t xml:space="preserve"> </w:t>
      </w:r>
      <w:r>
        <w:rPr>
          <w:sz w:val="20"/>
          <w:szCs w:val="20"/>
          <w:lang w:val="ru-RU"/>
        </w:rPr>
        <w:t>увеличился</w:t>
      </w:r>
      <w:r w:rsidRPr="009D4BC6">
        <w:rPr>
          <w:sz w:val="20"/>
          <w:szCs w:val="20"/>
          <w:lang w:val="ru-RU"/>
        </w:rPr>
        <w:t xml:space="preserve"> </w:t>
      </w:r>
      <w:r>
        <w:rPr>
          <w:sz w:val="20"/>
          <w:szCs w:val="20"/>
          <w:lang w:val="ru-RU"/>
        </w:rPr>
        <w:t>по</w:t>
      </w:r>
      <w:r w:rsidRPr="009D4BC6">
        <w:rPr>
          <w:sz w:val="20"/>
          <w:szCs w:val="20"/>
          <w:lang w:val="ru-RU"/>
        </w:rPr>
        <w:t xml:space="preserve"> </w:t>
      </w:r>
      <w:r>
        <w:rPr>
          <w:sz w:val="20"/>
          <w:szCs w:val="20"/>
          <w:lang w:val="ru-RU"/>
        </w:rPr>
        <w:t>сравнению</w:t>
      </w:r>
      <w:r w:rsidRPr="009D4BC6">
        <w:rPr>
          <w:sz w:val="20"/>
          <w:szCs w:val="20"/>
          <w:lang w:val="ru-RU"/>
        </w:rPr>
        <w:t xml:space="preserve"> </w:t>
      </w:r>
      <w:r>
        <w:rPr>
          <w:sz w:val="20"/>
          <w:szCs w:val="20"/>
          <w:lang w:val="ru-RU"/>
        </w:rPr>
        <w:t>с</w:t>
      </w:r>
      <w:r w:rsidRPr="009D4BC6">
        <w:rPr>
          <w:sz w:val="20"/>
          <w:szCs w:val="20"/>
          <w:lang w:val="ru-RU"/>
        </w:rPr>
        <w:t xml:space="preserve"> 2013</w:t>
      </w:r>
      <w:r w:rsidRPr="009D4BC6">
        <w:rPr>
          <w:sz w:val="20"/>
          <w:szCs w:val="20"/>
        </w:rPr>
        <w:t> </w:t>
      </w:r>
      <w:r>
        <w:rPr>
          <w:sz w:val="20"/>
          <w:szCs w:val="20"/>
          <w:lang w:val="ru-RU"/>
        </w:rPr>
        <w:t>г</w:t>
      </w:r>
      <w:r w:rsidRPr="009D4BC6">
        <w:rPr>
          <w:sz w:val="20"/>
          <w:szCs w:val="20"/>
          <w:lang w:val="ru-RU"/>
        </w:rPr>
        <w:t xml:space="preserve">.  </w:t>
      </w:r>
      <w:r>
        <w:rPr>
          <w:sz w:val="20"/>
          <w:szCs w:val="20"/>
          <w:lang w:val="ru-RU"/>
        </w:rPr>
        <w:t>Средний</w:t>
      </w:r>
      <w:r w:rsidRPr="009D4BC6">
        <w:rPr>
          <w:sz w:val="20"/>
          <w:szCs w:val="20"/>
          <w:lang w:val="ru-RU"/>
        </w:rPr>
        <w:t xml:space="preserve"> </w:t>
      </w:r>
      <w:r>
        <w:rPr>
          <w:sz w:val="20"/>
          <w:szCs w:val="20"/>
          <w:lang w:val="ru-RU"/>
        </w:rPr>
        <w:t>срок</w:t>
      </w:r>
      <w:r w:rsidRPr="009D4BC6">
        <w:rPr>
          <w:sz w:val="20"/>
          <w:szCs w:val="20"/>
          <w:lang w:val="ru-RU"/>
        </w:rPr>
        <w:t xml:space="preserve"> </w:t>
      </w:r>
      <w:r>
        <w:rPr>
          <w:sz w:val="20"/>
          <w:szCs w:val="20"/>
          <w:lang w:val="ru-RU"/>
        </w:rPr>
        <w:t>рассмотрения</w:t>
      </w:r>
      <w:r w:rsidRPr="009D4BC6">
        <w:rPr>
          <w:sz w:val="20"/>
          <w:szCs w:val="20"/>
          <w:lang w:val="ru-RU"/>
        </w:rPr>
        <w:t xml:space="preserve"> </w:t>
      </w:r>
      <w:r>
        <w:rPr>
          <w:sz w:val="20"/>
          <w:szCs w:val="20"/>
          <w:lang w:val="ru-RU"/>
        </w:rPr>
        <w:t>продлений</w:t>
      </w:r>
      <w:r w:rsidRPr="009D4BC6">
        <w:rPr>
          <w:sz w:val="20"/>
          <w:szCs w:val="20"/>
          <w:lang w:val="ru-RU"/>
        </w:rPr>
        <w:t xml:space="preserve"> </w:t>
      </w:r>
      <w:r>
        <w:rPr>
          <w:sz w:val="20"/>
          <w:szCs w:val="20"/>
          <w:lang w:val="ru-RU"/>
        </w:rPr>
        <w:t>остался стабильным, тогда как средний срок рассмотрения решений сокращается второй год подряд</w:t>
      </w:r>
      <w:r w:rsidRPr="009D4BC6">
        <w:rPr>
          <w:sz w:val="20"/>
          <w:szCs w:val="20"/>
          <w:lang w:val="ru-RU"/>
        </w:rPr>
        <w:t>.</w:t>
      </w:r>
    </w:p>
    <w:p w14:paraId="2D0063B4" w14:textId="77777777" w:rsidR="00D1474F" w:rsidRPr="009D4BC6" w:rsidRDefault="00D1474F" w:rsidP="00D1474F">
      <w:pPr>
        <w:pStyle w:val="ListParagraph"/>
        <w:numPr>
          <w:ilvl w:val="0"/>
          <w:numId w:val="50"/>
        </w:numPr>
        <w:spacing w:after="200"/>
        <w:ind w:left="993" w:hanging="426"/>
        <w:jc w:val="both"/>
        <w:rPr>
          <w:sz w:val="20"/>
          <w:szCs w:val="20"/>
          <w:lang w:val="ru-RU"/>
        </w:rPr>
      </w:pPr>
      <w:r>
        <w:rPr>
          <w:sz w:val="20"/>
          <w:szCs w:val="20"/>
          <w:lang w:val="ru-RU"/>
        </w:rPr>
        <w:t>Основная задача МБ состоит в том, чтобы снизить и стабилизировать срок рассмотрения для всех видов операций</w:t>
      </w:r>
      <w:r w:rsidRPr="009D4BC6">
        <w:rPr>
          <w:sz w:val="20"/>
          <w:szCs w:val="20"/>
          <w:lang w:val="ru-RU"/>
        </w:rPr>
        <w:t>.</w:t>
      </w:r>
    </w:p>
    <w:p w14:paraId="1FF0A9EA" w14:textId="77777777" w:rsidR="00592800" w:rsidRPr="00D1474F" w:rsidRDefault="00592800" w:rsidP="008D3EC2">
      <w:pPr>
        <w:autoSpaceDE w:val="0"/>
        <w:autoSpaceDN w:val="0"/>
        <w:adjustRightInd w:val="0"/>
        <w:rPr>
          <w:sz w:val="20"/>
          <w:lang w:val="ru-RU"/>
        </w:rPr>
      </w:pPr>
    </w:p>
    <w:p w14:paraId="182FDAEF" w14:textId="77777777" w:rsidR="00592800" w:rsidRPr="00D1474F" w:rsidRDefault="00592800" w:rsidP="008D3EC2">
      <w:pPr>
        <w:autoSpaceDE w:val="0"/>
        <w:autoSpaceDN w:val="0"/>
        <w:adjustRightInd w:val="0"/>
        <w:rPr>
          <w:sz w:val="20"/>
          <w:lang w:val="ru-RU"/>
        </w:rPr>
        <w:sectPr w:rsidR="00592800" w:rsidRPr="00D1474F" w:rsidSect="009B34C3">
          <w:pgSz w:w="11907" w:h="16839" w:code="9"/>
          <w:pgMar w:top="624" w:right="1418" w:bottom="1361" w:left="1418" w:header="567" w:footer="851" w:gutter="0"/>
          <w:cols w:space="720"/>
          <w:docGrid w:linePitch="360"/>
        </w:sectPr>
      </w:pPr>
    </w:p>
    <w:p w14:paraId="39A5A664" w14:textId="77777777" w:rsidR="00D1474F" w:rsidRPr="00DA73AD" w:rsidRDefault="00D1474F" w:rsidP="00D1474F">
      <w:pPr>
        <w:pStyle w:val="StyleHeading3ComplexItalic"/>
        <w:keepNext w:val="0"/>
        <w:tabs>
          <w:tab w:val="clear" w:pos="1985"/>
          <w:tab w:val="left" w:pos="1418"/>
        </w:tabs>
        <w:ind w:left="1418" w:hanging="1418"/>
        <w:rPr>
          <w:caps w:val="0"/>
          <w:lang w:val="ru-RU"/>
        </w:rPr>
      </w:pPr>
      <w:r>
        <w:rPr>
          <w:caps w:val="0"/>
          <w:lang w:val="ru-RU"/>
        </w:rPr>
        <w:t>ПРИЛОЖЕНИЕ</w:t>
      </w:r>
      <w:r w:rsidRPr="00DA73AD">
        <w:rPr>
          <w:caps w:val="0"/>
          <w:lang w:val="ru-RU"/>
        </w:rPr>
        <w:t xml:space="preserve"> </w:t>
      </w:r>
      <w:r w:rsidRPr="006A0DF9">
        <w:rPr>
          <w:caps w:val="0"/>
        </w:rPr>
        <w:t>VII</w:t>
      </w:r>
      <w:r w:rsidRPr="00DA73AD">
        <w:rPr>
          <w:caps w:val="0"/>
          <w:lang w:val="ru-RU"/>
        </w:rPr>
        <w:tab/>
      </w:r>
      <w:r>
        <w:rPr>
          <w:caps w:val="0"/>
          <w:lang w:val="ru-RU"/>
        </w:rPr>
        <w:t>ПОКАЗАТЕЛИ ФУНКЦИОНИРОВАНИЯ ГААГСКОЙ СИСТЕМЫ</w:t>
      </w:r>
    </w:p>
    <w:p w14:paraId="22ED1E66" w14:textId="77777777" w:rsidR="00D1474F" w:rsidRPr="00DA73AD" w:rsidRDefault="00D1474F" w:rsidP="00D1474F">
      <w:pPr>
        <w:rPr>
          <w:b/>
          <w:lang w:val="ru-RU"/>
        </w:rPr>
      </w:pPr>
    </w:p>
    <w:p w14:paraId="7DB4013F" w14:textId="77777777" w:rsidR="00D1474F" w:rsidRPr="00DA73AD" w:rsidRDefault="00D1474F" w:rsidP="00D1474F">
      <w:pPr>
        <w:rPr>
          <w:lang w:val="ru-RU"/>
        </w:rPr>
      </w:pPr>
    </w:p>
    <w:p w14:paraId="7DA0D80D" w14:textId="77777777" w:rsidR="00D1474F" w:rsidRPr="008F70DE" w:rsidRDefault="00D1474F" w:rsidP="00D1474F">
      <w:pPr>
        <w:rPr>
          <w:lang w:val="ru-RU"/>
        </w:rPr>
      </w:pPr>
      <w:r w:rsidRPr="008F70DE">
        <w:rPr>
          <w:lang w:val="ru-RU"/>
        </w:rPr>
        <w:t xml:space="preserve">ПОКАЗАТЕЛИ РЕЗУЛЬТАТИВНОСТИ ПО ОЖИДАЕМОМУ РЕЗУЛЬТАТУ «ПОВЫШЕНИЕ ПРОДУКТИВНОСТИ И КАЧЕСТВА УСЛУГ </w:t>
      </w:r>
      <w:r>
        <w:rPr>
          <w:lang w:val="ru-RU"/>
        </w:rPr>
        <w:t>ГААГСКОЙ СИСТЕМЫ</w:t>
      </w:r>
      <w:r w:rsidRPr="008F70DE">
        <w:rPr>
          <w:lang w:val="ru-RU"/>
        </w:rPr>
        <w:t>»</w:t>
      </w:r>
    </w:p>
    <w:p w14:paraId="1E8D68D4" w14:textId="77777777" w:rsidR="00D1474F" w:rsidRPr="008F70DE" w:rsidRDefault="00D1474F" w:rsidP="00D1474F">
      <w:pPr>
        <w:rPr>
          <w:b/>
          <w:sz w:val="20"/>
          <w:szCs w:val="20"/>
          <w:lang w:val="ru-RU"/>
        </w:rPr>
      </w:pPr>
    </w:p>
    <w:p w14:paraId="31FB5B77" w14:textId="77777777" w:rsidR="00D1474F" w:rsidRPr="008F70DE" w:rsidRDefault="00D1474F" w:rsidP="00D1474F">
      <w:pPr>
        <w:rPr>
          <w:sz w:val="20"/>
          <w:szCs w:val="20"/>
          <w:lang w:val="ru-RU"/>
        </w:rPr>
      </w:pPr>
    </w:p>
    <w:p w14:paraId="12F0C4E4" w14:textId="77777777" w:rsidR="00D1474F" w:rsidRPr="008F70DE" w:rsidRDefault="00D1474F" w:rsidP="00D1474F">
      <w:pPr>
        <w:pStyle w:val="ListParagraph"/>
        <w:numPr>
          <w:ilvl w:val="0"/>
          <w:numId w:val="60"/>
        </w:numPr>
        <w:tabs>
          <w:tab w:val="left" w:pos="0"/>
          <w:tab w:val="left" w:pos="567"/>
        </w:tabs>
        <w:ind w:left="0" w:firstLine="0"/>
        <w:jc w:val="both"/>
        <w:rPr>
          <w:sz w:val="20"/>
          <w:szCs w:val="20"/>
          <w:lang w:val="ru-RU"/>
        </w:rPr>
      </w:pPr>
      <w:r w:rsidRPr="008F70DE">
        <w:rPr>
          <w:sz w:val="20"/>
          <w:szCs w:val="20"/>
          <w:lang w:val="ru-RU"/>
        </w:rPr>
        <w:t xml:space="preserve">В качестве основы показателей результативности по ожидаемому результату «Повышение продуктивности и качества услуг </w:t>
      </w:r>
      <w:r>
        <w:rPr>
          <w:sz w:val="20"/>
          <w:szCs w:val="20"/>
          <w:lang w:val="ru-RU"/>
        </w:rPr>
        <w:t>Гаагской</w:t>
      </w:r>
      <w:r w:rsidRPr="008F70DE">
        <w:rPr>
          <w:sz w:val="20"/>
          <w:szCs w:val="20"/>
          <w:lang w:val="ru-RU"/>
        </w:rPr>
        <w:t xml:space="preserve"> системы» следует учитывать динамику следующих факторов:</w:t>
      </w:r>
    </w:p>
    <w:p w14:paraId="39BE1E71" w14:textId="77777777" w:rsidR="00D1474F" w:rsidRPr="008F70DE" w:rsidRDefault="00D1474F" w:rsidP="00D1474F">
      <w:pPr>
        <w:pStyle w:val="ListParagraph"/>
        <w:tabs>
          <w:tab w:val="left" w:pos="0"/>
          <w:tab w:val="left" w:pos="567"/>
        </w:tabs>
        <w:ind w:left="0"/>
        <w:jc w:val="both"/>
        <w:rPr>
          <w:sz w:val="20"/>
          <w:szCs w:val="20"/>
          <w:lang w:val="ru-RU"/>
        </w:rPr>
      </w:pPr>
    </w:p>
    <w:p w14:paraId="4DA2B70E" w14:textId="77777777" w:rsidR="00D1474F" w:rsidRPr="008F70DE" w:rsidRDefault="00D1474F" w:rsidP="00D1474F">
      <w:pPr>
        <w:numPr>
          <w:ilvl w:val="0"/>
          <w:numId w:val="45"/>
        </w:numPr>
        <w:spacing w:after="120"/>
        <w:ind w:left="1134" w:firstLine="0"/>
        <w:jc w:val="both"/>
        <w:rPr>
          <w:sz w:val="20"/>
          <w:szCs w:val="20"/>
          <w:lang w:val="ru-RU"/>
        </w:rPr>
      </w:pPr>
      <w:r>
        <w:rPr>
          <w:sz w:val="20"/>
          <w:szCs w:val="20"/>
          <w:lang w:val="ru-RU"/>
        </w:rPr>
        <w:t>рабочую нагрузку Гаагской системы</w:t>
      </w:r>
      <w:r w:rsidRPr="008F70DE">
        <w:rPr>
          <w:sz w:val="20"/>
          <w:szCs w:val="20"/>
          <w:lang w:val="ru-RU"/>
        </w:rPr>
        <w:t>;</w:t>
      </w:r>
    </w:p>
    <w:p w14:paraId="76558467" w14:textId="77777777" w:rsidR="00D1474F" w:rsidRPr="00DC6A4E" w:rsidRDefault="00D1474F" w:rsidP="00D1474F">
      <w:pPr>
        <w:numPr>
          <w:ilvl w:val="0"/>
          <w:numId w:val="45"/>
        </w:numPr>
        <w:spacing w:after="120"/>
        <w:ind w:left="1134" w:firstLine="0"/>
        <w:jc w:val="both"/>
        <w:rPr>
          <w:sz w:val="20"/>
          <w:szCs w:val="20"/>
        </w:rPr>
      </w:pPr>
      <w:r>
        <w:rPr>
          <w:sz w:val="20"/>
          <w:szCs w:val="20"/>
          <w:lang w:val="ru-RU"/>
        </w:rPr>
        <w:t>компоненты</w:t>
      </w:r>
      <w:r w:rsidRPr="000A6230">
        <w:rPr>
          <w:sz w:val="20"/>
          <w:szCs w:val="20"/>
        </w:rPr>
        <w:t xml:space="preserve"> </w:t>
      </w:r>
      <w:r>
        <w:rPr>
          <w:sz w:val="20"/>
          <w:szCs w:val="20"/>
          <w:lang w:val="ru-RU"/>
        </w:rPr>
        <w:t>рабочей</w:t>
      </w:r>
      <w:r w:rsidRPr="000A6230">
        <w:rPr>
          <w:sz w:val="20"/>
          <w:szCs w:val="20"/>
        </w:rPr>
        <w:t xml:space="preserve"> </w:t>
      </w:r>
      <w:r>
        <w:rPr>
          <w:sz w:val="20"/>
          <w:szCs w:val="20"/>
          <w:lang w:val="ru-RU"/>
        </w:rPr>
        <w:t>нагрузки</w:t>
      </w:r>
      <w:r w:rsidRPr="00DC6A4E">
        <w:rPr>
          <w:sz w:val="20"/>
          <w:szCs w:val="20"/>
        </w:rPr>
        <w:t>;</w:t>
      </w:r>
    </w:p>
    <w:p w14:paraId="49C547F9" w14:textId="77777777" w:rsidR="00D1474F" w:rsidRPr="00DC6A4E" w:rsidRDefault="00D1474F" w:rsidP="00D1474F">
      <w:pPr>
        <w:numPr>
          <w:ilvl w:val="0"/>
          <w:numId w:val="45"/>
        </w:numPr>
        <w:spacing w:after="120"/>
        <w:ind w:left="1134" w:firstLine="0"/>
        <w:jc w:val="both"/>
        <w:rPr>
          <w:sz w:val="20"/>
          <w:szCs w:val="20"/>
        </w:rPr>
      </w:pPr>
      <w:r>
        <w:rPr>
          <w:sz w:val="20"/>
          <w:szCs w:val="20"/>
          <w:lang w:val="ru-RU"/>
        </w:rPr>
        <w:t>уровень</w:t>
      </w:r>
      <w:r w:rsidRPr="000A6230">
        <w:rPr>
          <w:sz w:val="20"/>
          <w:szCs w:val="20"/>
        </w:rPr>
        <w:t xml:space="preserve"> </w:t>
      </w:r>
      <w:r>
        <w:rPr>
          <w:sz w:val="20"/>
          <w:szCs w:val="20"/>
          <w:lang w:val="ru-RU"/>
        </w:rPr>
        <w:t>автоматизации</w:t>
      </w:r>
      <w:r w:rsidRPr="00DC6A4E">
        <w:rPr>
          <w:sz w:val="20"/>
          <w:szCs w:val="20"/>
        </w:rPr>
        <w:t xml:space="preserve">; </w:t>
      </w:r>
      <w:r>
        <w:rPr>
          <w:sz w:val="20"/>
          <w:szCs w:val="20"/>
          <w:lang w:val="ru-RU"/>
        </w:rPr>
        <w:t>и</w:t>
      </w:r>
    </w:p>
    <w:p w14:paraId="3066EC28" w14:textId="77777777" w:rsidR="00D1474F" w:rsidRPr="000A6230" w:rsidRDefault="00D1474F" w:rsidP="00D1474F">
      <w:pPr>
        <w:numPr>
          <w:ilvl w:val="0"/>
          <w:numId w:val="45"/>
        </w:numPr>
        <w:ind w:left="1134" w:firstLine="0"/>
        <w:jc w:val="both"/>
        <w:rPr>
          <w:sz w:val="20"/>
          <w:szCs w:val="20"/>
          <w:lang w:val="ru-RU"/>
        </w:rPr>
      </w:pPr>
      <w:r>
        <w:rPr>
          <w:sz w:val="20"/>
          <w:szCs w:val="20"/>
          <w:lang w:val="ru-RU"/>
        </w:rPr>
        <w:t>объем</w:t>
      </w:r>
      <w:r w:rsidRPr="000A6230">
        <w:rPr>
          <w:sz w:val="20"/>
          <w:szCs w:val="20"/>
          <w:lang w:val="ru-RU"/>
        </w:rPr>
        <w:t xml:space="preserve"> </w:t>
      </w:r>
      <w:r>
        <w:rPr>
          <w:sz w:val="20"/>
          <w:szCs w:val="20"/>
          <w:lang w:val="ru-RU"/>
        </w:rPr>
        <w:t>ресурсов</w:t>
      </w:r>
      <w:r w:rsidRPr="000A6230">
        <w:rPr>
          <w:sz w:val="20"/>
          <w:szCs w:val="20"/>
          <w:lang w:val="ru-RU"/>
        </w:rPr>
        <w:t xml:space="preserve">, </w:t>
      </w:r>
      <w:r>
        <w:rPr>
          <w:sz w:val="20"/>
          <w:szCs w:val="20"/>
          <w:lang w:val="ru-RU"/>
        </w:rPr>
        <w:t>определенных</w:t>
      </w:r>
      <w:r w:rsidRPr="000A6230">
        <w:rPr>
          <w:sz w:val="20"/>
          <w:szCs w:val="20"/>
          <w:lang w:val="ru-RU"/>
        </w:rPr>
        <w:t xml:space="preserve"> </w:t>
      </w:r>
      <w:r>
        <w:rPr>
          <w:sz w:val="20"/>
          <w:szCs w:val="20"/>
          <w:lang w:val="ru-RU"/>
        </w:rPr>
        <w:t>с</w:t>
      </w:r>
      <w:r w:rsidRPr="000A6230">
        <w:rPr>
          <w:sz w:val="20"/>
          <w:szCs w:val="20"/>
          <w:lang w:val="ru-RU"/>
        </w:rPr>
        <w:t xml:space="preserve"> </w:t>
      </w:r>
      <w:r>
        <w:rPr>
          <w:sz w:val="20"/>
          <w:szCs w:val="20"/>
          <w:lang w:val="ru-RU"/>
        </w:rPr>
        <w:t>учетом</w:t>
      </w:r>
      <w:r w:rsidRPr="000A6230">
        <w:rPr>
          <w:sz w:val="20"/>
          <w:szCs w:val="20"/>
          <w:lang w:val="ru-RU"/>
        </w:rPr>
        <w:t xml:space="preserve"> </w:t>
      </w:r>
      <w:r>
        <w:rPr>
          <w:sz w:val="20"/>
          <w:szCs w:val="20"/>
          <w:lang w:val="ru-RU"/>
        </w:rPr>
        <w:t>рабочей</w:t>
      </w:r>
      <w:r w:rsidRPr="000A6230">
        <w:rPr>
          <w:sz w:val="20"/>
          <w:szCs w:val="20"/>
          <w:lang w:val="ru-RU"/>
        </w:rPr>
        <w:t xml:space="preserve"> </w:t>
      </w:r>
      <w:r>
        <w:rPr>
          <w:sz w:val="20"/>
          <w:szCs w:val="20"/>
          <w:lang w:val="ru-RU"/>
        </w:rPr>
        <w:t>нагрузки</w:t>
      </w:r>
      <w:r w:rsidRPr="000A6230">
        <w:rPr>
          <w:sz w:val="20"/>
          <w:szCs w:val="20"/>
          <w:lang w:val="ru-RU"/>
        </w:rPr>
        <w:t>.</w:t>
      </w:r>
    </w:p>
    <w:p w14:paraId="777E860E" w14:textId="77777777" w:rsidR="00D1474F" w:rsidRPr="000A6230" w:rsidRDefault="00D1474F" w:rsidP="00D1474F">
      <w:pPr>
        <w:jc w:val="both"/>
        <w:rPr>
          <w:sz w:val="20"/>
          <w:szCs w:val="20"/>
          <w:lang w:val="ru-RU"/>
        </w:rPr>
      </w:pPr>
    </w:p>
    <w:p w14:paraId="4BE9CAE2" w14:textId="77777777" w:rsidR="00D1474F" w:rsidRPr="004E4B1F" w:rsidRDefault="00D1474F" w:rsidP="00D1474F">
      <w:pPr>
        <w:pStyle w:val="ListParagraph"/>
        <w:numPr>
          <w:ilvl w:val="0"/>
          <w:numId w:val="60"/>
        </w:numPr>
        <w:tabs>
          <w:tab w:val="left" w:pos="0"/>
          <w:tab w:val="left" w:pos="567"/>
        </w:tabs>
        <w:ind w:left="0" w:firstLine="0"/>
        <w:jc w:val="both"/>
        <w:rPr>
          <w:sz w:val="20"/>
          <w:szCs w:val="20"/>
          <w:lang w:val="ru-RU"/>
        </w:rPr>
      </w:pPr>
      <w:r>
        <w:rPr>
          <w:sz w:val="20"/>
          <w:szCs w:val="20"/>
          <w:lang w:val="ru-RU"/>
        </w:rPr>
        <w:t xml:space="preserve">В </w:t>
      </w:r>
      <w:r w:rsidRPr="000A6230">
        <w:rPr>
          <w:sz w:val="20"/>
          <w:szCs w:val="20"/>
          <w:lang w:val="ru-RU"/>
        </w:rPr>
        <w:t>Международное бюро (МБ) по</w:t>
      </w:r>
      <w:r>
        <w:rPr>
          <w:sz w:val="20"/>
          <w:szCs w:val="20"/>
          <w:lang w:val="ru-RU"/>
        </w:rPr>
        <w:t xml:space="preserve">ступает четыре основных </w:t>
      </w:r>
      <w:r w:rsidRPr="000A6230">
        <w:rPr>
          <w:sz w:val="20"/>
          <w:szCs w:val="20"/>
          <w:lang w:val="ru-RU"/>
        </w:rPr>
        <w:t>категори</w:t>
      </w:r>
      <w:r>
        <w:rPr>
          <w:sz w:val="20"/>
          <w:szCs w:val="20"/>
          <w:lang w:val="ru-RU"/>
        </w:rPr>
        <w:t>и</w:t>
      </w:r>
      <w:r w:rsidRPr="000A6230">
        <w:rPr>
          <w:sz w:val="20"/>
          <w:szCs w:val="20"/>
          <w:lang w:val="ru-RU"/>
        </w:rPr>
        <w:t xml:space="preserve"> документов</w:t>
      </w:r>
      <w:r>
        <w:rPr>
          <w:sz w:val="20"/>
          <w:szCs w:val="20"/>
          <w:lang w:val="ru-RU"/>
        </w:rPr>
        <w:t>: международные заявки</w:t>
      </w:r>
      <w:r w:rsidRPr="000A6230">
        <w:rPr>
          <w:sz w:val="20"/>
          <w:szCs w:val="20"/>
          <w:lang w:val="ru-RU"/>
        </w:rPr>
        <w:t xml:space="preserve">, </w:t>
      </w:r>
      <w:r>
        <w:rPr>
          <w:sz w:val="20"/>
          <w:szCs w:val="20"/>
          <w:lang w:val="ru-RU"/>
        </w:rPr>
        <w:t>продления, изменения</w:t>
      </w:r>
      <w:r w:rsidRPr="000A6230">
        <w:rPr>
          <w:sz w:val="20"/>
          <w:szCs w:val="20"/>
          <w:lang w:val="ru-RU"/>
        </w:rPr>
        <w:t xml:space="preserve"> </w:t>
      </w:r>
      <w:r>
        <w:rPr>
          <w:sz w:val="20"/>
          <w:szCs w:val="20"/>
          <w:lang w:val="ru-RU"/>
        </w:rPr>
        <w:t>и</w:t>
      </w:r>
      <w:r w:rsidRPr="000A6230">
        <w:rPr>
          <w:sz w:val="20"/>
          <w:szCs w:val="20"/>
          <w:lang w:val="ru-RU"/>
        </w:rPr>
        <w:t xml:space="preserve"> </w:t>
      </w:r>
      <w:r>
        <w:rPr>
          <w:sz w:val="20"/>
          <w:szCs w:val="20"/>
          <w:lang w:val="ru-RU"/>
        </w:rPr>
        <w:t>решения</w:t>
      </w:r>
      <w:r w:rsidRPr="000A6230">
        <w:rPr>
          <w:sz w:val="20"/>
          <w:szCs w:val="20"/>
          <w:lang w:val="ru-RU"/>
        </w:rPr>
        <w:t xml:space="preserve">.  Ниже представлены последние тенденции, касающиеся документов каждой из обозначенных категорий.  Кроме того, представлены дополнительные сведения о </w:t>
      </w:r>
      <w:r>
        <w:rPr>
          <w:sz w:val="20"/>
          <w:szCs w:val="20"/>
          <w:lang w:val="ru-RU"/>
        </w:rPr>
        <w:t xml:space="preserve">полученных </w:t>
      </w:r>
      <w:r w:rsidRPr="000A6230">
        <w:rPr>
          <w:sz w:val="20"/>
          <w:szCs w:val="20"/>
          <w:lang w:val="ru-RU"/>
        </w:rPr>
        <w:t>заявках, например среднее число</w:t>
      </w:r>
      <w:r>
        <w:rPr>
          <w:sz w:val="20"/>
          <w:szCs w:val="20"/>
          <w:lang w:val="ru-RU"/>
        </w:rPr>
        <w:t xml:space="preserve"> указанных образцов</w:t>
      </w:r>
      <w:r w:rsidRPr="000A6230">
        <w:rPr>
          <w:sz w:val="20"/>
          <w:szCs w:val="20"/>
          <w:lang w:val="ru-RU"/>
        </w:rPr>
        <w:t xml:space="preserve">. </w:t>
      </w:r>
      <w:r>
        <w:rPr>
          <w:sz w:val="20"/>
          <w:szCs w:val="20"/>
          <w:lang w:val="ru-RU"/>
        </w:rPr>
        <w:t xml:space="preserve"> </w:t>
      </w:r>
      <w:r w:rsidRPr="004E4B1F">
        <w:rPr>
          <w:sz w:val="20"/>
          <w:szCs w:val="20"/>
          <w:lang w:val="ru-RU"/>
        </w:rPr>
        <w:t>По техническим соображениям показател</w:t>
      </w:r>
      <w:r>
        <w:rPr>
          <w:sz w:val="20"/>
          <w:szCs w:val="20"/>
          <w:lang w:val="ru-RU"/>
        </w:rPr>
        <w:t>ь засвидетельствованных нарушений</w:t>
      </w:r>
      <w:r w:rsidRPr="004E4B1F">
        <w:rPr>
          <w:sz w:val="20"/>
          <w:szCs w:val="20"/>
          <w:lang w:val="ru-RU"/>
        </w:rPr>
        <w:t xml:space="preserve"> отража</w:t>
      </w:r>
      <w:r>
        <w:rPr>
          <w:sz w:val="20"/>
          <w:szCs w:val="20"/>
          <w:lang w:val="ru-RU"/>
        </w:rPr>
        <w:t>е</w:t>
      </w:r>
      <w:r w:rsidRPr="004E4B1F">
        <w:rPr>
          <w:sz w:val="20"/>
          <w:szCs w:val="20"/>
          <w:lang w:val="ru-RU"/>
        </w:rPr>
        <w:t xml:space="preserve">т данные из уже рассмотренных, а не входящих документов. </w:t>
      </w:r>
    </w:p>
    <w:p w14:paraId="63192D6C" w14:textId="77777777" w:rsidR="00D1474F" w:rsidRPr="004E4B1F" w:rsidRDefault="00D1474F" w:rsidP="00D1474F">
      <w:pPr>
        <w:pStyle w:val="ListParagraph"/>
        <w:tabs>
          <w:tab w:val="left" w:pos="0"/>
          <w:tab w:val="left" w:pos="567"/>
        </w:tabs>
        <w:ind w:left="0"/>
        <w:jc w:val="both"/>
        <w:rPr>
          <w:sz w:val="20"/>
          <w:szCs w:val="20"/>
          <w:lang w:val="ru-RU"/>
        </w:rPr>
      </w:pPr>
    </w:p>
    <w:p w14:paraId="57F06299" w14:textId="77777777" w:rsidR="00D1474F" w:rsidRPr="003C10AC" w:rsidRDefault="00D1474F" w:rsidP="00D1474F">
      <w:pPr>
        <w:tabs>
          <w:tab w:val="left" w:pos="567"/>
        </w:tabs>
        <w:spacing w:before="120" w:after="240"/>
        <w:rPr>
          <w:b/>
          <w:sz w:val="20"/>
          <w:szCs w:val="20"/>
          <w:lang w:val="ru-RU"/>
        </w:rPr>
      </w:pPr>
      <w:r>
        <w:rPr>
          <w:b/>
          <w:sz w:val="20"/>
          <w:szCs w:val="20"/>
        </w:rPr>
        <w:t>I</w:t>
      </w:r>
      <w:r w:rsidRPr="003C10AC">
        <w:rPr>
          <w:b/>
          <w:sz w:val="20"/>
          <w:szCs w:val="20"/>
          <w:lang w:val="ru-RU"/>
        </w:rPr>
        <w:t>.</w:t>
      </w:r>
      <w:r w:rsidRPr="003C10AC">
        <w:rPr>
          <w:b/>
          <w:sz w:val="20"/>
          <w:szCs w:val="20"/>
          <w:lang w:val="ru-RU"/>
        </w:rPr>
        <w:tab/>
      </w:r>
      <w:r>
        <w:rPr>
          <w:b/>
          <w:sz w:val="20"/>
          <w:szCs w:val="20"/>
          <w:lang w:val="ru-RU"/>
        </w:rPr>
        <w:t>Входящая</w:t>
      </w:r>
      <w:r w:rsidRPr="003C10AC">
        <w:rPr>
          <w:b/>
          <w:sz w:val="20"/>
          <w:szCs w:val="20"/>
          <w:lang w:val="ru-RU"/>
        </w:rPr>
        <w:t xml:space="preserve"> </w:t>
      </w:r>
      <w:r>
        <w:rPr>
          <w:b/>
          <w:sz w:val="20"/>
          <w:szCs w:val="20"/>
          <w:lang w:val="ru-RU"/>
        </w:rPr>
        <w:t>документация</w:t>
      </w:r>
    </w:p>
    <w:p w14:paraId="3C0363AB" w14:textId="77777777" w:rsidR="00D1474F" w:rsidRPr="003C10AC" w:rsidRDefault="00D1474F" w:rsidP="00D1474F">
      <w:pPr>
        <w:spacing w:before="120" w:after="240"/>
        <w:rPr>
          <w:sz w:val="20"/>
          <w:szCs w:val="20"/>
          <w:u w:val="single"/>
          <w:lang w:val="ru-RU"/>
        </w:rPr>
      </w:pPr>
      <w:r>
        <w:rPr>
          <w:sz w:val="20"/>
          <w:szCs w:val="20"/>
          <w:u w:val="single"/>
          <w:lang w:val="ru-RU"/>
        </w:rPr>
        <w:t>Поступившие заявки</w:t>
      </w:r>
      <w:r w:rsidRPr="003C10AC">
        <w:rPr>
          <w:sz w:val="20"/>
          <w:szCs w:val="20"/>
          <w:u w:val="single"/>
          <w:lang w:val="ru-RU"/>
        </w:rPr>
        <w:t xml:space="preserve"> </w:t>
      </w:r>
    </w:p>
    <w:p w14:paraId="69137A06" w14:textId="77777777" w:rsidR="00D1474F" w:rsidRPr="00DC6A4E" w:rsidRDefault="00D1474F" w:rsidP="00D1474F">
      <w:pPr>
        <w:spacing w:before="120" w:after="240"/>
        <w:jc w:val="center"/>
        <w:rPr>
          <w:sz w:val="20"/>
          <w:szCs w:val="20"/>
        </w:rPr>
      </w:pPr>
      <w:r>
        <w:rPr>
          <w:noProof/>
          <w:sz w:val="20"/>
          <w:szCs w:val="20"/>
          <w:lang w:eastAsia="en-US"/>
        </w:rPr>
        <w:drawing>
          <wp:inline distT="0" distB="0" distL="0" distR="0" wp14:anchorId="5A9D2425" wp14:editId="598075D5">
            <wp:extent cx="4558352" cy="281077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561092" cy="2812460"/>
                    </a:xfrm>
                    <a:prstGeom prst="rect">
                      <a:avLst/>
                    </a:prstGeom>
                    <a:noFill/>
                  </pic:spPr>
                </pic:pic>
              </a:graphicData>
            </a:graphic>
          </wp:inline>
        </w:drawing>
      </w:r>
    </w:p>
    <w:p w14:paraId="2B3D2F64" w14:textId="77777777" w:rsidR="00D1474F" w:rsidRPr="007646FB" w:rsidRDefault="00D1474F" w:rsidP="00D1474F">
      <w:pPr>
        <w:pStyle w:val="ListParagraph"/>
        <w:numPr>
          <w:ilvl w:val="0"/>
          <w:numId w:val="52"/>
        </w:numPr>
        <w:spacing w:after="120"/>
        <w:ind w:left="992" w:hanging="425"/>
        <w:contextualSpacing w:val="0"/>
        <w:jc w:val="both"/>
        <w:rPr>
          <w:sz w:val="20"/>
          <w:szCs w:val="20"/>
          <w:lang w:val="ru-RU"/>
        </w:rPr>
      </w:pPr>
      <w:r>
        <w:rPr>
          <w:sz w:val="20"/>
          <w:szCs w:val="20"/>
          <w:lang w:val="ru-RU"/>
        </w:rPr>
        <w:t>В</w:t>
      </w:r>
      <w:r w:rsidRPr="007646FB">
        <w:rPr>
          <w:sz w:val="20"/>
          <w:szCs w:val="20"/>
          <w:lang w:val="ru-RU"/>
        </w:rPr>
        <w:t xml:space="preserve"> 2014</w:t>
      </w:r>
      <w:r w:rsidRPr="00611FF7">
        <w:rPr>
          <w:sz w:val="20"/>
          <w:szCs w:val="20"/>
        </w:rPr>
        <w:t> </w:t>
      </w:r>
      <w:r>
        <w:rPr>
          <w:sz w:val="20"/>
          <w:szCs w:val="20"/>
          <w:lang w:val="ru-RU"/>
        </w:rPr>
        <w:t>г</w:t>
      </w:r>
      <w:r w:rsidRPr="007646FB">
        <w:rPr>
          <w:sz w:val="20"/>
          <w:szCs w:val="20"/>
          <w:lang w:val="ru-RU"/>
        </w:rPr>
        <w:t xml:space="preserve">. </w:t>
      </w:r>
      <w:r>
        <w:rPr>
          <w:sz w:val="20"/>
          <w:szCs w:val="20"/>
          <w:lang w:val="ru-RU"/>
        </w:rPr>
        <w:t>в МБ</w:t>
      </w:r>
      <w:r w:rsidRPr="007646FB">
        <w:rPr>
          <w:sz w:val="20"/>
          <w:szCs w:val="20"/>
          <w:lang w:val="ru-RU"/>
        </w:rPr>
        <w:t xml:space="preserve"> </w:t>
      </w:r>
      <w:r>
        <w:rPr>
          <w:sz w:val="20"/>
          <w:szCs w:val="20"/>
          <w:lang w:val="ru-RU"/>
        </w:rPr>
        <w:t xml:space="preserve">поступило </w:t>
      </w:r>
      <w:r w:rsidRPr="007646FB">
        <w:rPr>
          <w:sz w:val="20"/>
          <w:szCs w:val="20"/>
          <w:lang w:val="ru-RU"/>
        </w:rPr>
        <w:t>2</w:t>
      </w:r>
      <w:r w:rsidRPr="00611FF7">
        <w:rPr>
          <w:sz w:val="20"/>
          <w:szCs w:val="20"/>
        </w:rPr>
        <w:t> </w:t>
      </w:r>
      <w:r w:rsidRPr="007646FB">
        <w:rPr>
          <w:sz w:val="20"/>
          <w:szCs w:val="20"/>
          <w:lang w:val="ru-RU"/>
        </w:rPr>
        <w:t>924</w:t>
      </w:r>
      <w:r w:rsidRPr="00611FF7">
        <w:rPr>
          <w:sz w:val="20"/>
          <w:szCs w:val="20"/>
        </w:rPr>
        <w:t> </w:t>
      </w:r>
      <w:r>
        <w:rPr>
          <w:sz w:val="20"/>
          <w:szCs w:val="20"/>
          <w:lang w:val="ru-RU"/>
        </w:rPr>
        <w:t>международные</w:t>
      </w:r>
      <w:r w:rsidRPr="007646FB">
        <w:rPr>
          <w:sz w:val="20"/>
          <w:szCs w:val="20"/>
          <w:lang w:val="ru-RU"/>
        </w:rPr>
        <w:t xml:space="preserve"> </w:t>
      </w:r>
      <w:r>
        <w:rPr>
          <w:sz w:val="20"/>
          <w:szCs w:val="20"/>
          <w:lang w:val="ru-RU"/>
        </w:rPr>
        <w:t>заявки</w:t>
      </w:r>
      <w:r w:rsidRPr="007646FB">
        <w:rPr>
          <w:sz w:val="20"/>
          <w:szCs w:val="20"/>
          <w:lang w:val="ru-RU"/>
        </w:rPr>
        <w:t xml:space="preserve">, </w:t>
      </w:r>
      <w:r>
        <w:rPr>
          <w:sz w:val="20"/>
          <w:szCs w:val="20"/>
          <w:lang w:val="ru-RU"/>
        </w:rPr>
        <w:t>что</w:t>
      </w:r>
      <w:r w:rsidRPr="007646FB">
        <w:rPr>
          <w:sz w:val="20"/>
          <w:szCs w:val="20"/>
          <w:lang w:val="ru-RU"/>
        </w:rPr>
        <w:t xml:space="preserve"> </w:t>
      </w:r>
      <w:r>
        <w:rPr>
          <w:sz w:val="20"/>
          <w:szCs w:val="20"/>
          <w:lang w:val="ru-RU"/>
        </w:rPr>
        <w:t>на</w:t>
      </w:r>
      <w:r w:rsidRPr="007646FB">
        <w:rPr>
          <w:sz w:val="20"/>
          <w:szCs w:val="20"/>
          <w:lang w:val="ru-RU"/>
        </w:rPr>
        <w:t xml:space="preserve"> 2</w:t>
      </w:r>
      <w:r>
        <w:rPr>
          <w:sz w:val="20"/>
          <w:szCs w:val="20"/>
          <w:lang w:val="ru-RU"/>
        </w:rPr>
        <w:t>,</w:t>
      </w:r>
      <w:r w:rsidRPr="007646FB">
        <w:rPr>
          <w:sz w:val="20"/>
          <w:szCs w:val="20"/>
          <w:lang w:val="ru-RU"/>
        </w:rPr>
        <w:t>2</w:t>
      </w:r>
      <w:r>
        <w:rPr>
          <w:sz w:val="20"/>
          <w:szCs w:val="20"/>
          <w:lang w:val="ru-RU"/>
        </w:rPr>
        <w:t xml:space="preserve"> процента меньше, чем в </w:t>
      </w:r>
      <w:r w:rsidRPr="007646FB">
        <w:rPr>
          <w:sz w:val="20"/>
          <w:szCs w:val="20"/>
          <w:lang w:val="ru-RU"/>
        </w:rPr>
        <w:t>2013</w:t>
      </w:r>
      <w:r>
        <w:rPr>
          <w:sz w:val="20"/>
          <w:szCs w:val="20"/>
          <w:lang w:val="ru-RU"/>
        </w:rPr>
        <w:t> г</w:t>
      </w:r>
      <w:r w:rsidRPr="007646FB">
        <w:rPr>
          <w:sz w:val="20"/>
          <w:szCs w:val="20"/>
          <w:lang w:val="ru-RU"/>
        </w:rPr>
        <w:t xml:space="preserve">.  </w:t>
      </w:r>
      <w:r>
        <w:rPr>
          <w:sz w:val="20"/>
          <w:szCs w:val="20"/>
          <w:lang w:val="ru-RU"/>
        </w:rPr>
        <w:t>В</w:t>
      </w:r>
      <w:r w:rsidRPr="007646FB">
        <w:rPr>
          <w:sz w:val="20"/>
          <w:szCs w:val="20"/>
          <w:lang w:val="ru-RU"/>
        </w:rPr>
        <w:t xml:space="preserve"> 2013</w:t>
      </w:r>
      <w:r w:rsidRPr="007646FB">
        <w:rPr>
          <w:sz w:val="20"/>
          <w:szCs w:val="20"/>
        </w:rPr>
        <w:t> </w:t>
      </w:r>
      <w:r>
        <w:rPr>
          <w:sz w:val="20"/>
          <w:szCs w:val="20"/>
          <w:lang w:val="ru-RU"/>
        </w:rPr>
        <w:t>г</w:t>
      </w:r>
      <w:r w:rsidRPr="007646FB">
        <w:rPr>
          <w:sz w:val="20"/>
          <w:szCs w:val="20"/>
          <w:lang w:val="ru-RU"/>
        </w:rPr>
        <w:t xml:space="preserve">. </w:t>
      </w:r>
      <w:r>
        <w:rPr>
          <w:sz w:val="20"/>
          <w:szCs w:val="20"/>
          <w:lang w:val="ru-RU"/>
        </w:rPr>
        <w:t>число</w:t>
      </w:r>
      <w:r w:rsidRPr="007646FB">
        <w:rPr>
          <w:sz w:val="20"/>
          <w:szCs w:val="20"/>
          <w:lang w:val="ru-RU"/>
        </w:rPr>
        <w:t xml:space="preserve"> </w:t>
      </w:r>
      <w:r>
        <w:rPr>
          <w:sz w:val="20"/>
          <w:szCs w:val="20"/>
          <w:lang w:val="ru-RU"/>
        </w:rPr>
        <w:t>поступивших заявок</w:t>
      </w:r>
      <w:r w:rsidRPr="007646FB">
        <w:rPr>
          <w:sz w:val="20"/>
          <w:szCs w:val="20"/>
          <w:lang w:val="ru-RU"/>
        </w:rPr>
        <w:t xml:space="preserve"> </w:t>
      </w:r>
      <w:r>
        <w:rPr>
          <w:sz w:val="20"/>
          <w:szCs w:val="20"/>
          <w:lang w:val="ru-RU"/>
        </w:rPr>
        <w:t>резко</w:t>
      </w:r>
      <w:r w:rsidRPr="007646FB">
        <w:rPr>
          <w:sz w:val="20"/>
          <w:szCs w:val="20"/>
          <w:lang w:val="ru-RU"/>
        </w:rPr>
        <w:t xml:space="preserve"> </w:t>
      </w:r>
      <w:r>
        <w:rPr>
          <w:sz w:val="20"/>
          <w:szCs w:val="20"/>
          <w:lang w:val="ru-RU"/>
        </w:rPr>
        <w:t>выросло</w:t>
      </w:r>
      <w:r w:rsidRPr="007646FB">
        <w:rPr>
          <w:sz w:val="20"/>
          <w:szCs w:val="20"/>
          <w:lang w:val="ru-RU"/>
        </w:rPr>
        <w:t xml:space="preserve"> </w:t>
      </w:r>
      <w:r>
        <w:rPr>
          <w:sz w:val="20"/>
          <w:szCs w:val="20"/>
          <w:lang w:val="ru-RU"/>
        </w:rPr>
        <w:t>на</w:t>
      </w:r>
      <w:r w:rsidRPr="007646FB">
        <w:rPr>
          <w:sz w:val="20"/>
          <w:szCs w:val="20"/>
          <w:lang w:val="ru-RU"/>
        </w:rPr>
        <w:t xml:space="preserve"> 15</w:t>
      </w:r>
      <w:r>
        <w:rPr>
          <w:sz w:val="20"/>
          <w:szCs w:val="20"/>
          <w:lang w:val="ru-RU"/>
        </w:rPr>
        <w:t> процентов</w:t>
      </w:r>
      <w:r w:rsidRPr="007646FB">
        <w:rPr>
          <w:sz w:val="20"/>
          <w:szCs w:val="20"/>
          <w:lang w:val="ru-RU"/>
        </w:rPr>
        <w:t>.</w:t>
      </w:r>
    </w:p>
    <w:p w14:paraId="654FE8CA" w14:textId="77777777" w:rsidR="00D1474F" w:rsidRPr="007646FB" w:rsidRDefault="00D1474F" w:rsidP="00D1474F">
      <w:pPr>
        <w:pStyle w:val="ListParagraph"/>
        <w:numPr>
          <w:ilvl w:val="0"/>
          <w:numId w:val="52"/>
        </w:numPr>
        <w:spacing w:after="200"/>
        <w:ind w:left="993" w:hanging="426"/>
        <w:jc w:val="both"/>
        <w:rPr>
          <w:sz w:val="20"/>
          <w:szCs w:val="20"/>
          <w:lang w:val="ru-RU"/>
        </w:rPr>
      </w:pPr>
      <w:r>
        <w:rPr>
          <w:sz w:val="20"/>
          <w:szCs w:val="20"/>
          <w:lang w:val="ru-RU"/>
        </w:rPr>
        <w:t>В</w:t>
      </w:r>
      <w:r w:rsidRPr="00DA73AD">
        <w:rPr>
          <w:sz w:val="20"/>
          <w:szCs w:val="20"/>
          <w:lang w:val="ru-RU"/>
        </w:rPr>
        <w:t xml:space="preserve"> 2014</w:t>
      </w:r>
      <w:r w:rsidRPr="007646FB">
        <w:rPr>
          <w:sz w:val="20"/>
          <w:szCs w:val="20"/>
        </w:rPr>
        <w:t> </w:t>
      </w:r>
      <w:r>
        <w:rPr>
          <w:sz w:val="20"/>
          <w:szCs w:val="20"/>
          <w:lang w:val="ru-RU"/>
        </w:rPr>
        <w:t>г</w:t>
      </w:r>
      <w:r w:rsidRPr="00DA73AD">
        <w:rPr>
          <w:sz w:val="20"/>
          <w:szCs w:val="20"/>
          <w:lang w:val="ru-RU"/>
        </w:rPr>
        <w:t>. 89</w:t>
      </w:r>
      <w:r w:rsidRPr="007646FB">
        <w:rPr>
          <w:sz w:val="20"/>
          <w:szCs w:val="20"/>
        </w:rPr>
        <w:t> </w:t>
      </w:r>
      <w:r>
        <w:rPr>
          <w:sz w:val="20"/>
          <w:szCs w:val="20"/>
          <w:lang w:val="ru-RU"/>
        </w:rPr>
        <w:t>процентов</w:t>
      </w:r>
      <w:r w:rsidRPr="00DA73AD">
        <w:rPr>
          <w:sz w:val="20"/>
          <w:szCs w:val="20"/>
          <w:lang w:val="ru-RU"/>
        </w:rPr>
        <w:t xml:space="preserve"> </w:t>
      </w:r>
      <w:r>
        <w:rPr>
          <w:sz w:val="20"/>
          <w:szCs w:val="20"/>
          <w:lang w:val="ru-RU"/>
        </w:rPr>
        <w:t>заявок</w:t>
      </w:r>
      <w:r w:rsidRPr="00DA73AD">
        <w:rPr>
          <w:sz w:val="20"/>
          <w:szCs w:val="20"/>
          <w:lang w:val="ru-RU"/>
        </w:rPr>
        <w:t xml:space="preserve"> </w:t>
      </w:r>
      <w:r>
        <w:rPr>
          <w:sz w:val="20"/>
          <w:szCs w:val="20"/>
          <w:lang w:val="ru-RU"/>
        </w:rPr>
        <w:t>были</w:t>
      </w:r>
      <w:r w:rsidRPr="00DA73AD">
        <w:rPr>
          <w:sz w:val="20"/>
          <w:szCs w:val="20"/>
          <w:lang w:val="ru-RU"/>
        </w:rPr>
        <w:t xml:space="preserve"> </w:t>
      </w:r>
      <w:r>
        <w:rPr>
          <w:sz w:val="20"/>
          <w:szCs w:val="20"/>
          <w:lang w:val="ru-RU"/>
        </w:rPr>
        <w:t>поданы</w:t>
      </w:r>
      <w:r w:rsidRPr="00DA73AD">
        <w:rPr>
          <w:sz w:val="20"/>
          <w:szCs w:val="20"/>
          <w:lang w:val="ru-RU"/>
        </w:rPr>
        <w:t xml:space="preserve"> </w:t>
      </w:r>
      <w:r>
        <w:rPr>
          <w:sz w:val="20"/>
          <w:szCs w:val="20"/>
          <w:lang w:val="ru-RU"/>
        </w:rPr>
        <w:t>в</w:t>
      </w:r>
      <w:r w:rsidRPr="00DA73AD">
        <w:rPr>
          <w:sz w:val="20"/>
          <w:szCs w:val="20"/>
          <w:lang w:val="ru-RU"/>
        </w:rPr>
        <w:t xml:space="preserve"> </w:t>
      </w:r>
      <w:r>
        <w:rPr>
          <w:sz w:val="20"/>
          <w:szCs w:val="20"/>
          <w:lang w:val="ru-RU"/>
        </w:rPr>
        <w:t>электронном</w:t>
      </w:r>
      <w:r w:rsidRPr="00DA73AD">
        <w:rPr>
          <w:sz w:val="20"/>
          <w:szCs w:val="20"/>
          <w:lang w:val="ru-RU"/>
        </w:rPr>
        <w:t xml:space="preserve"> </w:t>
      </w:r>
      <w:r>
        <w:rPr>
          <w:sz w:val="20"/>
          <w:szCs w:val="20"/>
          <w:lang w:val="ru-RU"/>
        </w:rPr>
        <w:t>виде</w:t>
      </w:r>
      <w:r w:rsidRPr="00DA73AD">
        <w:rPr>
          <w:sz w:val="20"/>
          <w:szCs w:val="20"/>
          <w:lang w:val="ru-RU"/>
        </w:rPr>
        <w:t xml:space="preserve">.  </w:t>
      </w:r>
      <w:r>
        <w:rPr>
          <w:sz w:val="20"/>
          <w:szCs w:val="20"/>
          <w:lang w:val="ru-RU"/>
        </w:rPr>
        <w:t>С</w:t>
      </w:r>
      <w:r w:rsidRPr="007646FB">
        <w:rPr>
          <w:sz w:val="20"/>
          <w:szCs w:val="20"/>
          <w:lang w:val="ru-RU"/>
        </w:rPr>
        <w:t xml:space="preserve"> 2011 </w:t>
      </w:r>
      <w:r>
        <w:rPr>
          <w:sz w:val="20"/>
          <w:szCs w:val="20"/>
          <w:lang w:val="ru-RU"/>
        </w:rPr>
        <w:t>по</w:t>
      </w:r>
      <w:r w:rsidRPr="007646FB">
        <w:rPr>
          <w:sz w:val="20"/>
          <w:szCs w:val="20"/>
          <w:lang w:val="ru-RU"/>
        </w:rPr>
        <w:t xml:space="preserve"> 2014</w:t>
      </w:r>
      <w:r w:rsidRPr="007646FB">
        <w:rPr>
          <w:sz w:val="20"/>
          <w:szCs w:val="20"/>
        </w:rPr>
        <w:t> </w:t>
      </w:r>
      <w:r>
        <w:rPr>
          <w:sz w:val="20"/>
          <w:szCs w:val="20"/>
          <w:lang w:val="ru-RU"/>
        </w:rPr>
        <w:t>гг</w:t>
      </w:r>
      <w:r w:rsidRPr="007646FB">
        <w:rPr>
          <w:sz w:val="20"/>
          <w:szCs w:val="20"/>
          <w:lang w:val="ru-RU"/>
        </w:rPr>
        <w:t xml:space="preserve">. </w:t>
      </w:r>
      <w:r>
        <w:rPr>
          <w:sz w:val="20"/>
          <w:szCs w:val="20"/>
          <w:lang w:val="ru-RU"/>
        </w:rPr>
        <w:t xml:space="preserve">доля электронных заявок увеличилась на 10 процентных пунктов, с </w:t>
      </w:r>
      <w:r w:rsidRPr="007646FB">
        <w:rPr>
          <w:sz w:val="20"/>
          <w:szCs w:val="20"/>
          <w:lang w:val="ru-RU"/>
        </w:rPr>
        <w:t>79</w:t>
      </w:r>
      <w:r>
        <w:rPr>
          <w:sz w:val="20"/>
          <w:szCs w:val="20"/>
          <w:lang w:val="ru-RU"/>
        </w:rPr>
        <w:t xml:space="preserve"> в </w:t>
      </w:r>
      <w:r w:rsidRPr="007646FB">
        <w:rPr>
          <w:sz w:val="20"/>
          <w:szCs w:val="20"/>
          <w:lang w:val="ru-RU"/>
        </w:rPr>
        <w:t>2011</w:t>
      </w:r>
      <w:r>
        <w:rPr>
          <w:sz w:val="20"/>
          <w:szCs w:val="20"/>
          <w:lang w:val="ru-RU"/>
        </w:rPr>
        <w:t> г. до </w:t>
      </w:r>
      <w:r w:rsidRPr="007646FB">
        <w:rPr>
          <w:sz w:val="20"/>
          <w:szCs w:val="20"/>
          <w:lang w:val="ru-RU"/>
        </w:rPr>
        <w:t xml:space="preserve">89 </w:t>
      </w:r>
      <w:r>
        <w:rPr>
          <w:sz w:val="20"/>
          <w:szCs w:val="20"/>
          <w:lang w:val="ru-RU"/>
        </w:rPr>
        <w:t xml:space="preserve">в </w:t>
      </w:r>
      <w:r w:rsidRPr="007646FB">
        <w:rPr>
          <w:sz w:val="20"/>
          <w:szCs w:val="20"/>
          <w:lang w:val="ru-RU"/>
        </w:rPr>
        <w:t>2014</w:t>
      </w:r>
      <w:r>
        <w:rPr>
          <w:sz w:val="20"/>
          <w:szCs w:val="20"/>
          <w:lang w:val="ru-RU"/>
        </w:rPr>
        <w:t> г.</w:t>
      </w:r>
    </w:p>
    <w:p w14:paraId="45A288F1" w14:textId="77777777" w:rsidR="00D1474F" w:rsidRPr="007646FB" w:rsidRDefault="00D1474F" w:rsidP="00D1474F">
      <w:pPr>
        <w:rPr>
          <w:sz w:val="20"/>
          <w:szCs w:val="20"/>
          <w:lang w:val="ru-RU"/>
        </w:rPr>
      </w:pPr>
    </w:p>
    <w:p w14:paraId="076C4D30" w14:textId="77777777" w:rsidR="00D1474F" w:rsidRPr="00DA73AD" w:rsidRDefault="00D1474F" w:rsidP="00D1474F">
      <w:pPr>
        <w:pStyle w:val="ListParagraph"/>
        <w:keepNext/>
        <w:keepLines/>
        <w:ind w:left="567"/>
        <w:rPr>
          <w:i/>
          <w:sz w:val="20"/>
          <w:szCs w:val="20"/>
          <w:lang w:val="ru-RU"/>
        </w:rPr>
      </w:pPr>
      <w:r>
        <w:rPr>
          <w:i/>
          <w:sz w:val="20"/>
          <w:szCs w:val="20"/>
          <w:lang w:val="ru-RU"/>
        </w:rPr>
        <w:t>Среднее</w:t>
      </w:r>
      <w:r w:rsidRPr="00DA73AD">
        <w:rPr>
          <w:i/>
          <w:sz w:val="20"/>
          <w:szCs w:val="20"/>
          <w:lang w:val="ru-RU"/>
        </w:rPr>
        <w:t xml:space="preserve"> </w:t>
      </w:r>
      <w:r>
        <w:rPr>
          <w:i/>
          <w:sz w:val="20"/>
          <w:szCs w:val="20"/>
          <w:lang w:val="ru-RU"/>
        </w:rPr>
        <w:t>число</w:t>
      </w:r>
      <w:r w:rsidRPr="00DA73AD">
        <w:rPr>
          <w:i/>
          <w:sz w:val="20"/>
          <w:szCs w:val="20"/>
          <w:lang w:val="ru-RU"/>
        </w:rPr>
        <w:t xml:space="preserve"> </w:t>
      </w:r>
      <w:r>
        <w:rPr>
          <w:i/>
          <w:sz w:val="20"/>
          <w:szCs w:val="20"/>
          <w:lang w:val="ru-RU"/>
        </w:rPr>
        <w:t>образцов</w:t>
      </w:r>
      <w:r w:rsidRPr="00DA73AD">
        <w:rPr>
          <w:i/>
          <w:sz w:val="20"/>
          <w:szCs w:val="20"/>
          <w:lang w:val="ru-RU"/>
        </w:rPr>
        <w:t xml:space="preserve"> </w:t>
      </w:r>
      <w:r>
        <w:rPr>
          <w:i/>
          <w:sz w:val="20"/>
          <w:szCs w:val="20"/>
          <w:lang w:val="ru-RU"/>
        </w:rPr>
        <w:t>на</w:t>
      </w:r>
      <w:r w:rsidRPr="00DA73AD">
        <w:rPr>
          <w:i/>
          <w:sz w:val="20"/>
          <w:szCs w:val="20"/>
          <w:lang w:val="ru-RU"/>
        </w:rPr>
        <w:t xml:space="preserve"> </w:t>
      </w:r>
      <w:r>
        <w:rPr>
          <w:i/>
          <w:sz w:val="20"/>
          <w:szCs w:val="20"/>
          <w:lang w:val="ru-RU"/>
        </w:rPr>
        <w:t>одну</w:t>
      </w:r>
      <w:r w:rsidRPr="00DA73AD">
        <w:rPr>
          <w:i/>
          <w:sz w:val="20"/>
          <w:szCs w:val="20"/>
          <w:lang w:val="ru-RU"/>
        </w:rPr>
        <w:t xml:space="preserve"> </w:t>
      </w:r>
      <w:r>
        <w:rPr>
          <w:i/>
          <w:sz w:val="20"/>
          <w:szCs w:val="20"/>
          <w:lang w:val="ru-RU"/>
        </w:rPr>
        <w:t>заявку</w:t>
      </w:r>
    </w:p>
    <w:p w14:paraId="60D9D06D" w14:textId="77777777" w:rsidR="00D1474F" w:rsidRPr="00DC6A4E" w:rsidRDefault="00D1474F" w:rsidP="00D1474F">
      <w:pPr>
        <w:keepNext/>
        <w:keepLines/>
        <w:spacing w:before="120" w:after="240"/>
        <w:jc w:val="center"/>
        <w:rPr>
          <w:sz w:val="20"/>
          <w:szCs w:val="20"/>
        </w:rPr>
      </w:pPr>
      <w:r>
        <w:rPr>
          <w:noProof/>
          <w:sz w:val="20"/>
          <w:szCs w:val="20"/>
          <w:lang w:eastAsia="en-US"/>
        </w:rPr>
        <w:drawing>
          <wp:inline distT="0" distB="0" distL="0" distR="0" wp14:anchorId="303556C7" wp14:editId="094EE770">
            <wp:extent cx="4783540" cy="2952396"/>
            <wp:effectExtent l="0" t="0" r="0" b="63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788863" cy="2955681"/>
                    </a:xfrm>
                    <a:prstGeom prst="rect">
                      <a:avLst/>
                    </a:prstGeom>
                    <a:noFill/>
                  </pic:spPr>
                </pic:pic>
              </a:graphicData>
            </a:graphic>
          </wp:inline>
        </w:drawing>
      </w:r>
    </w:p>
    <w:p w14:paraId="1F1DC2F6" w14:textId="77777777" w:rsidR="00D1474F" w:rsidRPr="00C959DF" w:rsidRDefault="00D1474F" w:rsidP="00D1474F">
      <w:pPr>
        <w:pStyle w:val="ListParagraph"/>
        <w:numPr>
          <w:ilvl w:val="0"/>
          <w:numId w:val="53"/>
        </w:numPr>
        <w:spacing w:after="200"/>
        <w:ind w:left="993" w:hanging="426"/>
        <w:jc w:val="both"/>
        <w:rPr>
          <w:sz w:val="20"/>
          <w:szCs w:val="20"/>
          <w:lang w:val="ru-RU"/>
        </w:rPr>
      </w:pPr>
      <w:r>
        <w:rPr>
          <w:sz w:val="20"/>
          <w:szCs w:val="20"/>
          <w:lang w:val="ru-RU"/>
        </w:rPr>
        <w:t>В</w:t>
      </w:r>
      <w:r w:rsidRPr="00C959DF">
        <w:rPr>
          <w:sz w:val="20"/>
          <w:szCs w:val="20"/>
          <w:lang w:val="ru-RU"/>
        </w:rPr>
        <w:t xml:space="preserve"> 2014</w:t>
      </w:r>
      <w:r w:rsidRPr="00322FB1">
        <w:rPr>
          <w:sz w:val="20"/>
          <w:szCs w:val="20"/>
        </w:rPr>
        <w:t> </w:t>
      </w:r>
      <w:r>
        <w:rPr>
          <w:sz w:val="20"/>
          <w:szCs w:val="20"/>
          <w:lang w:val="ru-RU"/>
        </w:rPr>
        <w:t>г</w:t>
      </w:r>
      <w:r w:rsidRPr="00C959DF">
        <w:rPr>
          <w:sz w:val="20"/>
          <w:szCs w:val="20"/>
          <w:lang w:val="ru-RU"/>
        </w:rPr>
        <w:t xml:space="preserve">. </w:t>
      </w:r>
      <w:r>
        <w:rPr>
          <w:sz w:val="20"/>
          <w:szCs w:val="20"/>
          <w:lang w:val="ru-RU"/>
        </w:rPr>
        <w:t>в</w:t>
      </w:r>
      <w:r w:rsidRPr="00C959DF">
        <w:rPr>
          <w:sz w:val="20"/>
          <w:szCs w:val="20"/>
          <w:lang w:val="ru-RU"/>
        </w:rPr>
        <w:t xml:space="preserve"> </w:t>
      </w:r>
      <w:r>
        <w:rPr>
          <w:sz w:val="20"/>
          <w:szCs w:val="20"/>
          <w:lang w:val="ru-RU"/>
        </w:rPr>
        <w:t>одной</w:t>
      </w:r>
      <w:r w:rsidRPr="00C959DF">
        <w:rPr>
          <w:sz w:val="20"/>
          <w:szCs w:val="20"/>
          <w:lang w:val="ru-RU"/>
        </w:rPr>
        <w:t xml:space="preserve"> </w:t>
      </w:r>
      <w:r>
        <w:rPr>
          <w:sz w:val="20"/>
          <w:szCs w:val="20"/>
          <w:lang w:val="ru-RU"/>
        </w:rPr>
        <w:t>заявке</w:t>
      </w:r>
      <w:r w:rsidRPr="00C959DF">
        <w:rPr>
          <w:sz w:val="20"/>
          <w:szCs w:val="20"/>
          <w:lang w:val="ru-RU"/>
        </w:rPr>
        <w:t xml:space="preserve"> </w:t>
      </w:r>
      <w:r>
        <w:rPr>
          <w:sz w:val="20"/>
          <w:szCs w:val="20"/>
          <w:lang w:val="ru-RU"/>
        </w:rPr>
        <w:t>были</w:t>
      </w:r>
      <w:r w:rsidRPr="00C959DF">
        <w:rPr>
          <w:sz w:val="20"/>
          <w:szCs w:val="20"/>
          <w:lang w:val="ru-RU"/>
        </w:rPr>
        <w:t xml:space="preserve"> </w:t>
      </w:r>
      <w:r>
        <w:rPr>
          <w:sz w:val="20"/>
          <w:szCs w:val="20"/>
          <w:lang w:val="ru-RU"/>
        </w:rPr>
        <w:t>указаны</w:t>
      </w:r>
      <w:r w:rsidRPr="00C959DF">
        <w:rPr>
          <w:sz w:val="20"/>
          <w:szCs w:val="20"/>
          <w:lang w:val="ru-RU"/>
        </w:rPr>
        <w:t xml:space="preserve"> </w:t>
      </w:r>
      <w:r>
        <w:rPr>
          <w:sz w:val="20"/>
          <w:szCs w:val="20"/>
          <w:lang w:val="ru-RU"/>
        </w:rPr>
        <w:t>в</w:t>
      </w:r>
      <w:r w:rsidRPr="00C959DF">
        <w:rPr>
          <w:sz w:val="20"/>
          <w:szCs w:val="20"/>
          <w:lang w:val="ru-RU"/>
        </w:rPr>
        <w:t xml:space="preserve"> </w:t>
      </w:r>
      <w:r>
        <w:rPr>
          <w:sz w:val="20"/>
          <w:szCs w:val="20"/>
          <w:lang w:val="ru-RU"/>
        </w:rPr>
        <w:t>среднем</w:t>
      </w:r>
      <w:r w:rsidRPr="00C959DF">
        <w:rPr>
          <w:sz w:val="20"/>
          <w:szCs w:val="20"/>
          <w:lang w:val="ru-RU"/>
        </w:rPr>
        <w:t xml:space="preserve"> </w:t>
      </w:r>
      <w:r>
        <w:rPr>
          <w:sz w:val="20"/>
          <w:szCs w:val="20"/>
          <w:lang w:val="ru-RU"/>
        </w:rPr>
        <w:t>около 5 образцов</w:t>
      </w:r>
      <w:r w:rsidRPr="00C959DF">
        <w:rPr>
          <w:sz w:val="20"/>
          <w:szCs w:val="20"/>
          <w:lang w:val="ru-RU"/>
        </w:rPr>
        <w:t>.</w:t>
      </w:r>
      <w:r>
        <w:rPr>
          <w:sz w:val="20"/>
          <w:szCs w:val="20"/>
          <w:lang w:val="ru-RU"/>
        </w:rPr>
        <w:t xml:space="preserve"> </w:t>
      </w:r>
      <w:r w:rsidRPr="00C959DF">
        <w:rPr>
          <w:sz w:val="20"/>
          <w:szCs w:val="20"/>
          <w:lang w:val="ru-RU"/>
        </w:rPr>
        <w:t xml:space="preserve"> </w:t>
      </w:r>
      <w:r>
        <w:rPr>
          <w:sz w:val="20"/>
          <w:szCs w:val="20"/>
          <w:lang w:val="ru-RU"/>
        </w:rPr>
        <w:t>С</w:t>
      </w:r>
      <w:r w:rsidRPr="00C959DF">
        <w:rPr>
          <w:sz w:val="20"/>
          <w:szCs w:val="20"/>
          <w:lang w:val="ru-RU"/>
        </w:rPr>
        <w:t xml:space="preserve"> 2011 </w:t>
      </w:r>
      <w:r>
        <w:rPr>
          <w:sz w:val="20"/>
          <w:szCs w:val="20"/>
          <w:lang w:val="ru-RU"/>
        </w:rPr>
        <w:t>по</w:t>
      </w:r>
      <w:r w:rsidRPr="00C959DF">
        <w:rPr>
          <w:sz w:val="20"/>
          <w:szCs w:val="20"/>
          <w:lang w:val="ru-RU"/>
        </w:rPr>
        <w:t xml:space="preserve"> 2014</w:t>
      </w:r>
      <w:r w:rsidRPr="00C959DF">
        <w:rPr>
          <w:sz w:val="20"/>
          <w:szCs w:val="20"/>
        </w:rPr>
        <w:t> </w:t>
      </w:r>
      <w:r>
        <w:rPr>
          <w:sz w:val="20"/>
          <w:szCs w:val="20"/>
          <w:lang w:val="ru-RU"/>
        </w:rPr>
        <w:t>гг</w:t>
      </w:r>
      <w:r w:rsidRPr="00C959DF">
        <w:rPr>
          <w:sz w:val="20"/>
          <w:szCs w:val="20"/>
          <w:lang w:val="ru-RU"/>
        </w:rPr>
        <w:t xml:space="preserve">. </w:t>
      </w:r>
      <w:r>
        <w:rPr>
          <w:sz w:val="20"/>
          <w:szCs w:val="20"/>
          <w:lang w:val="ru-RU"/>
        </w:rPr>
        <w:t>в</w:t>
      </w:r>
      <w:r w:rsidRPr="00C959DF">
        <w:rPr>
          <w:sz w:val="20"/>
          <w:szCs w:val="20"/>
          <w:lang w:val="ru-RU"/>
        </w:rPr>
        <w:t xml:space="preserve"> </w:t>
      </w:r>
      <w:r>
        <w:rPr>
          <w:sz w:val="20"/>
          <w:szCs w:val="20"/>
          <w:lang w:val="ru-RU"/>
        </w:rPr>
        <w:t>одной</w:t>
      </w:r>
      <w:r w:rsidRPr="00C959DF">
        <w:rPr>
          <w:sz w:val="20"/>
          <w:szCs w:val="20"/>
          <w:lang w:val="ru-RU"/>
        </w:rPr>
        <w:t xml:space="preserve"> </w:t>
      </w:r>
      <w:r>
        <w:rPr>
          <w:sz w:val="20"/>
          <w:szCs w:val="20"/>
          <w:lang w:val="ru-RU"/>
        </w:rPr>
        <w:t>заявке</w:t>
      </w:r>
      <w:r w:rsidRPr="00C959DF">
        <w:rPr>
          <w:sz w:val="20"/>
          <w:szCs w:val="20"/>
          <w:lang w:val="ru-RU"/>
        </w:rPr>
        <w:t xml:space="preserve"> </w:t>
      </w:r>
      <w:r>
        <w:rPr>
          <w:sz w:val="20"/>
          <w:szCs w:val="20"/>
          <w:lang w:val="ru-RU"/>
        </w:rPr>
        <w:t>в</w:t>
      </w:r>
      <w:r w:rsidRPr="00C959DF">
        <w:rPr>
          <w:sz w:val="20"/>
          <w:szCs w:val="20"/>
          <w:lang w:val="ru-RU"/>
        </w:rPr>
        <w:t xml:space="preserve"> </w:t>
      </w:r>
      <w:r>
        <w:rPr>
          <w:sz w:val="20"/>
          <w:szCs w:val="20"/>
          <w:lang w:val="ru-RU"/>
        </w:rPr>
        <w:t>среднем</w:t>
      </w:r>
      <w:r w:rsidRPr="00C959DF">
        <w:rPr>
          <w:sz w:val="20"/>
          <w:szCs w:val="20"/>
          <w:lang w:val="ru-RU"/>
        </w:rPr>
        <w:t xml:space="preserve"> </w:t>
      </w:r>
      <w:r>
        <w:rPr>
          <w:sz w:val="20"/>
          <w:szCs w:val="20"/>
          <w:lang w:val="ru-RU"/>
        </w:rPr>
        <w:t>указывалось</w:t>
      </w:r>
      <w:r w:rsidRPr="00C959DF">
        <w:rPr>
          <w:sz w:val="20"/>
          <w:szCs w:val="20"/>
          <w:lang w:val="ru-RU"/>
        </w:rPr>
        <w:t xml:space="preserve"> </w:t>
      </w:r>
      <w:r>
        <w:rPr>
          <w:sz w:val="20"/>
          <w:szCs w:val="20"/>
          <w:lang w:val="ru-RU"/>
        </w:rPr>
        <w:t>от</w:t>
      </w:r>
      <w:r w:rsidRPr="00C959DF">
        <w:rPr>
          <w:sz w:val="20"/>
          <w:szCs w:val="20"/>
          <w:lang w:val="ru-RU"/>
        </w:rPr>
        <w:t xml:space="preserve"> 4</w:t>
      </w:r>
      <w:r>
        <w:rPr>
          <w:sz w:val="20"/>
          <w:szCs w:val="20"/>
          <w:lang w:val="ru-RU"/>
        </w:rPr>
        <w:t>,</w:t>
      </w:r>
      <w:r w:rsidRPr="00C959DF">
        <w:rPr>
          <w:sz w:val="20"/>
          <w:szCs w:val="20"/>
          <w:lang w:val="ru-RU"/>
        </w:rPr>
        <w:t xml:space="preserve">5 </w:t>
      </w:r>
      <w:r>
        <w:rPr>
          <w:sz w:val="20"/>
          <w:szCs w:val="20"/>
          <w:lang w:val="ru-RU"/>
        </w:rPr>
        <w:t xml:space="preserve">до </w:t>
      </w:r>
      <w:r w:rsidRPr="00C959DF">
        <w:rPr>
          <w:sz w:val="20"/>
          <w:szCs w:val="20"/>
          <w:lang w:val="ru-RU"/>
        </w:rPr>
        <w:t>5</w:t>
      </w:r>
      <w:r>
        <w:rPr>
          <w:sz w:val="20"/>
          <w:szCs w:val="20"/>
          <w:lang w:val="ru-RU"/>
        </w:rPr>
        <w:t> образцов</w:t>
      </w:r>
      <w:r w:rsidRPr="00C959DF">
        <w:rPr>
          <w:sz w:val="20"/>
          <w:szCs w:val="20"/>
          <w:lang w:val="ru-RU"/>
        </w:rPr>
        <w:t>.</w:t>
      </w:r>
    </w:p>
    <w:p w14:paraId="53CD1748" w14:textId="77777777" w:rsidR="00D1474F" w:rsidRPr="00C959DF" w:rsidRDefault="00D1474F" w:rsidP="00D1474F">
      <w:pPr>
        <w:pStyle w:val="ListParagraph"/>
        <w:ind w:left="1418"/>
        <w:jc w:val="both"/>
        <w:rPr>
          <w:sz w:val="20"/>
          <w:szCs w:val="20"/>
          <w:lang w:val="ru-RU"/>
        </w:rPr>
      </w:pPr>
    </w:p>
    <w:p w14:paraId="7E02FCAB" w14:textId="77777777" w:rsidR="00D1474F" w:rsidRPr="00C959DF" w:rsidRDefault="00D1474F" w:rsidP="00D1474F">
      <w:pPr>
        <w:pStyle w:val="ListParagraph"/>
        <w:ind w:left="1418"/>
        <w:jc w:val="both"/>
        <w:rPr>
          <w:sz w:val="20"/>
          <w:szCs w:val="20"/>
          <w:lang w:val="ru-RU"/>
        </w:rPr>
      </w:pPr>
    </w:p>
    <w:p w14:paraId="53A43251" w14:textId="77777777" w:rsidR="00D1474F" w:rsidRPr="00DA73AD" w:rsidRDefault="00D1474F" w:rsidP="00D1474F">
      <w:pPr>
        <w:pStyle w:val="ListParagraph"/>
        <w:keepNext/>
        <w:keepLines/>
        <w:ind w:left="567"/>
        <w:rPr>
          <w:i/>
          <w:sz w:val="20"/>
          <w:szCs w:val="20"/>
          <w:lang w:val="ru-RU"/>
        </w:rPr>
      </w:pPr>
      <w:r>
        <w:rPr>
          <w:i/>
          <w:sz w:val="20"/>
          <w:szCs w:val="20"/>
          <w:lang w:val="ru-RU"/>
        </w:rPr>
        <w:t>Среднее</w:t>
      </w:r>
      <w:r w:rsidRPr="00DA73AD">
        <w:rPr>
          <w:i/>
          <w:sz w:val="20"/>
          <w:szCs w:val="20"/>
          <w:lang w:val="ru-RU"/>
        </w:rPr>
        <w:t xml:space="preserve"> </w:t>
      </w:r>
      <w:r>
        <w:rPr>
          <w:i/>
          <w:sz w:val="20"/>
          <w:szCs w:val="20"/>
          <w:lang w:val="ru-RU"/>
        </w:rPr>
        <w:t>число</w:t>
      </w:r>
      <w:r w:rsidRPr="00DA73AD">
        <w:rPr>
          <w:i/>
          <w:sz w:val="20"/>
          <w:szCs w:val="20"/>
          <w:lang w:val="ru-RU"/>
        </w:rPr>
        <w:t xml:space="preserve"> </w:t>
      </w:r>
      <w:r>
        <w:rPr>
          <w:i/>
          <w:sz w:val="20"/>
          <w:szCs w:val="20"/>
          <w:lang w:val="ru-RU"/>
        </w:rPr>
        <w:t>указаний</w:t>
      </w:r>
      <w:r w:rsidRPr="00DA73AD">
        <w:rPr>
          <w:i/>
          <w:sz w:val="20"/>
          <w:szCs w:val="20"/>
          <w:lang w:val="ru-RU"/>
        </w:rPr>
        <w:t xml:space="preserve"> </w:t>
      </w:r>
      <w:r>
        <w:rPr>
          <w:i/>
          <w:sz w:val="20"/>
          <w:szCs w:val="20"/>
          <w:lang w:val="ru-RU"/>
        </w:rPr>
        <w:t>на</w:t>
      </w:r>
      <w:r w:rsidRPr="00DA73AD">
        <w:rPr>
          <w:i/>
          <w:sz w:val="20"/>
          <w:szCs w:val="20"/>
          <w:lang w:val="ru-RU"/>
        </w:rPr>
        <w:t xml:space="preserve"> </w:t>
      </w:r>
      <w:r>
        <w:rPr>
          <w:i/>
          <w:sz w:val="20"/>
          <w:szCs w:val="20"/>
          <w:lang w:val="ru-RU"/>
        </w:rPr>
        <w:t>одну</w:t>
      </w:r>
      <w:r w:rsidRPr="00DA73AD">
        <w:rPr>
          <w:i/>
          <w:sz w:val="20"/>
          <w:szCs w:val="20"/>
          <w:lang w:val="ru-RU"/>
        </w:rPr>
        <w:t xml:space="preserve"> </w:t>
      </w:r>
      <w:r>
        <w:rPr>
          <w:i/>
          <w:sz w:val="20"/>
          <w:szCs w:val="20"/>
          <w:lang w:val="ru-RU"/>
        </w:rPr>
        <w:t>заявку</w:t>
      </w:r>
    </w:p>
    <w:p w14:paraId="5D2B338D" w14:textId="77777777" w:rsidR="00D1474F" w:rsidRPr="00DC6A4E" w:rsidRDefault="00D1474F" w:rsidP="00D1474F">
      <w:pPr>
        <w:spacing w:before="120" w:after="240"/>
        <w:jc w:val="center"/>
        <w:rPr>
          <w:sz w:val="20"/>
          <w:szCs w:val="20"/>
        </w:rPr>
      </w:pPr>
      <w:r>
        <w:rPr>
          <w:noProof/>
          <w:sz w:val="20"/>
          <w:szCs w:val="20"/>
          <w:lang w:eastAsia="en-US"/>
        </w:rPr>
        <w:drawing>
          <wp:inline distT="0" distB="0" distL="0" distR="0" wp14:anchorId="331170AE" wp14:editId="3F1C9781">
            <wp:extent cx="4380931" cy="2703906"/>
            <wp:effectExtent l="0" t="0" r="63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387526" cy="2707976"/>
                    </a:xfrm>
                    <a:prstGeom prst="rect">
                      <a:avLst/>
                    </a:prstGeom>
                    <a:noFill/>
                  </pic:spPr>
                </pic:pic>
              </a:graphicData>
            </a:graphic>
          </wp:inline>
        </w:drawing>
      </w:r>
    </w:p>
    <w:p w14:paraId="5D65982A" w14:textId="77777777" w:rsidR="00D1474F" w:rsidRPr="00DA73AD" w:rsidRDefault="00D1474F" w:rsidP="00D1474F">
      <w:pPr>
        <w:pStyle w:val="ListParagraph"/>
        <w:numPr>
          <w:ilvl w:val="0"/>
          <w:numId w:val="53"/>
        </w:numPr>
        <w:spacing w:after="200"/>
        <w:ind w:left="993" w:hanging="426"/>
        <w:jc w:val="both"/>
        <w:rPr>
          <w:sz w:val="20"/>
          <w:szCs w:val="20"/>
          <w:lang w:val="ru-RU"/>
        </w:rPr>
      </w:pPr>
      <w:r>
        <w:rPr>
          <w:sz w:val="20"/>
          <w:szCs w:val="20"/>
          <w:lang w:val="ru-RU"/>
        </w:rPr>
        <w:t>В</w:t>
      </w:r>
      <w:r w:rsidRPr="00DA73AD">
        <w:rPr>
          <w:sz w:val="20"/>
          <w:szCs w:val="20"/>
          <w:lang w:val="ru-RU"/>
        </w:rPr>
        <w:t xml:space="preserve"> 2014</w:t>
      </w:r>
      <w:r w:rsidRPr="00C959DF">
        <w:rPr>
          <w:sz w:val="20"/>
          <w:szCs w:val="20"/>
        </w:rPr>
        <w:t> </w:t>
      </w:r>
      <w:r>
        <w:rPr>
          <w:sz w:val="20"/>
          <w:szCs w:val="20"/>
          <w:lang w:val="ru-RU"/>
        </w:rPr>
        <w:t>г</w:t>
      </w:r>
      <w:r w:rsidRPr="00DA73AD">
        <w:rPr>
          <w:sz w:val="20"/>
          <w:szCs w:val="20"/>
          <w:lang w:val="ru-RU"/>
        </w:rPr>
        <w:t xml:space="preserve">. </w:t>
      </w:r>
      <w:r>
        <w:rPr>
          <w:sz w:val="20"/>
          <w:szCs w:val="20"/>
          <w:lang w:val="ru-RU"/>
        </w:rPr>
        <w:t>одна</w:t>
      </w:r>
      <w:r w:rsidRPr="00DA73AD">
        <w:rPr>
          <w:sz w:val="20"/>
          <w:szCs w:val="20"/>
          <w:lang w:val="ru-RU"/>
        </w:rPr>
        <w:t xml:space="preserve"> </w:t>
      </w:r>
      <w:r>
        <w:rPr>
          <w:sz w:val="20"/>
          <w:szCs w:val="20"/>
          <w:lang w:val="ru-RU"/>
        </w:rPr>
        <w:t>заявка</w:t>
      </w:r>
      <w:r w:rsidRPr="00DA73AD">
        <w:rPr>
          <w:sz w:val="20"/>
          <w:szCs w:val="20"/>
          <w:lang w:val="ru-RU"/>
        </w:rPr>
        <w:t xml:space="preserve"> </w:t>
      </w:r>
      <w:r>
        <w:rPr>
          <w:sz w:val="20"/>
          <w:szCs w:val="20"/>
          <w:lang w:val="ru-RU"/>
        </w:rPr>
        <w:t>в</w:t>
      </w:r>
      <w:r w:rsidRPr="00DA73AD">
        <w:rPr>
          <w:sz w:val="20"/>
          <w:szCs w:val="20"/>
          <w:lang w:val="ru-RU"/>
        </w:rPr>
        <w:t xml:space="preserve"> </w:t>
      </w:r>
      <w:r>
        <w:rPr>
          <w:sz w:val="20"/>
          <w:szCs w:val="20"/>
          <w:lang w:val="ru-RU"/>
        </w:rPr>
        <w:t>среднем</w:t>
      </w:r>
      <w:r w:rsidRPr="00DA73AD">
        <w:rPr>
          <w:sz w:val="20"/>
          <w:szCs w:val="20"/>
          <w:lang w:val="ru-RU"/>
        </w:rPr>
        <w:t xml:space="preserve"> </w:t>
      </w:r>
      <w:r>
        <w:rPr>
          <w:sz w:val="20"/>
          <w:szCs w:val="20"/>
          <w:lang w:val="ru-RU"/>
        </w:rPr>
        <w:t>содержала</w:t>
      </w:r>
      <w:r w:rsidRPr="00DA73AD">
        <w:rPr>
          <w:sz w:val="20"/>
          <w:szCs w:val="20"/>
          <w:lang w:val="ru-RU"/>
        </w:rPr>
        <w:t xml:space="preserve"> </w:t>
      </w:r>
      <w:r>
        <w:rPr>
          <w:sz w:val="20"/>
          <w:szCs w:val="20"/>
          <w:lang w:val="ru-RU"/>
        </w:rPr>
        <w:t>около</w:t>
      </w:r>
      <w:r w:rsidRPr="00DA73AD">
        <w:rPr>
          <w:sz w:val="20"/>
          <w:szCs w:val="20"/>
          <w:lang w:val="ru-RU"/>
        </w:rPr>
        <w:t xml:space="preserve"> 5</w:t>
      </w:r>
      <w:r>
        <w:rPr>
          <w:sz w:val="20"/>
          <w:szCs w:val="20"/>
        </w:rPr>
        <w:t> </w:t>
      </w:r>
      <w:r>
        <w:rPr>
          <w:sz w:val="20"/>
          <w:szCs w:val="20"/>
          <w:lang w:val="ru-RU"/>
        </w:rPr>
        <w:t>указаний</w:t>
      </w:r>
      <w:r w:rsidRPr="00DA73AD">
        <w:rPr>
          <w:sz w:val="20"/>
          <w:szCs w:val="20"/>
          <w:lang w:val="ru-RU"/>
        </w:rPr>
        <w:t>.</w:t>
      </w:r>
    </w:p>
    <w:p w14:paraId="1D8B6B56" w14:textId="77777777" w:rsidR="00D1474F" w:rsidRPr="00DA73AD" w:rsidRDefault="00D1474F" w:rsidP="00D1474F">
      <w:pPr>
        <w:jc w:val="both"/>
        <w:rPr>
          <w:sz w:val="20"/>
          <w:szCs w:val="20"/>
          <w:lang w:val="ru-RU"/>
        </w:rPr>
      </w:pPr>
    </w:p>
    <w:p w14:paraId="08A18130" w14:textId="77777777" w:rsidR="00D1474F" w:rsidRPr="007138E9" w:rsidRDefault="00D1474F" w:rsidP="00D1474F">
      <w:pPr>
        <w:pStyle w:val="ListParagraph"/>
        <w:keepNext/>
        <w:keepLines/>
        <w:spacing w:before="120" w:after="240"/>
        <w:ind w:left="567"/>
        <w:rPr>
          <w:i/>
          <w:sz w:val="20"/>
          <w:szCs w:val="20"/>
        </w:rPr>
      </w:pPr>
      <w:r>
        <w:rPr>
          <w:i/>
          <w:sz w:val="20"/>
          <w:szCs w:val="20"/>
          <w:lang w:val="ru-RU"/>
        </w:rPr>
        <w:t>Нарушения, встречающиеся в заявках: тенденция</w:t>
      </w:r>
    </w:p>
    <w:p w14:paraId="36E5B1BB" w14:textId="77777777" w:rsidR="00D1474F" w:rsidRPr="00DC6A4E" w:rsidRDefault="00D1474F" w:rsidP="00D1474F">
      <w:pPr>
        <w:pStyle w:val="ListParagraph"/>
        <w:keepNext/>
        <w:keepLines/>
        <w:spacing w:before="120" w:after="240"/>
        <w:ind w:left="1080"/>
        <w:rPr>
          <w:sz w:val="20"/>
          <w:szCs w:val="20"/>
        </w:rPr>
      </w:pPr>
    </w:p>
    <w:p w14:paraId="24E01B9E" w14:textId="77777777" w:rsidR="00D1474F" w:rsidRPr="00344BFB" w:rsidRDefault="00D1474F" w:rsidP="00D1474F">
      <w:pPr>
        <w:pStyle w:val="ListParagraph"/>
        <w:keepNext/>
        <w:keepLines/>
        <w:numPr>
          <w:ilvl w:val="0"/>
          <w:numId w:val="60"/>
        </w:numPr>
        <w:tabs>
          <w:tab w:val="left" w:pos="0"/>
          <w:tab w:val="left" w:pos="567"/>
        </w:tabs>
        <w:ind w:left="0" w:firstLine="0"/>
        <w:jc w:val="both"/>
        <w:rPr>
          <w:sz w:val="20"/>
          <w:szCs w:val="20"/>
          <w:lang w:val="ru-RU"/>
        </w:rPr>
      </w:pPr>
      <w:r>
        <w:rPr>
          <w:sz w:val="20"/>
          <w:szCs w:val="20"/>
          <w:lang w:val="ru-RU"/>
        </w:rPr>
        <w:t>Встречающиеся</w:t>
      </w:r>
      <w:r w:rsidRPr="00344BFB">
        <w:rPr>
          <w:sz w:val="20"/>
          <w:szCs w:val="20"/>
          <w:lang w:val="ru-RU"/>
        </w:rPr>
        <w:t xml:space="preserve"> </w:t>
      </w:r>
      <w:r>
        <w:rPr>
          <w:sz w:val="20"/>
          <w:szCs w:val="20"/>
          <w:lang w:val="ru-RU"/>
        </w:rPr>
        <w:t>в</w:t>
      </w:r>
      <w:r w:rsidRPr="00344BFB">
        <w:rPr>
          <w:sz w:val="20"/>
          <w:szCs w:val="20"/>
          <w:lang w:val="ru-RU"/>
        </w:rPr>
        <w:t xml:space="preserve"> </w:t>
      </w:r>
      <w:r>
        <w:rPr>
          <w:sz w:val="20"/>
          <w:szCs w:val="20"/>
          <w:lang w:val="ru-RU"/>
        </w:rPr>
        <w:t>заявках нарушения сгруппированы</w:t>
      </w:r>
      <w:r w:rsidRPr="00344BFB">
        <w:rPr>
          <w:sz w:val="20"/>
          <w:szCs w:val="20"/>
          <w:lang w:val="ru-RU"/>
        </w:rPr>
        <w:t xml:space="preserve"> </w:t>
      </w:r>
      <w:r>
        <w:rPr>
          <w:sz w:val="20"/>
          <w:szCs w:val="20"/>
          <w:lang w:val="ru-RU"/>
        </w:rPr>
        <w:t>в</w:t>
      </w:r>
      <w:r w:rsidRPr="00344BFB">
        <w:rPr>
          <w:sz w:val="20"/>
          <w:szCs w:val="20"/>
          <w:lang w:val="ru-RU"/>
        </w:rPr>
        <w:t xml:space="preserve"> </w:t>
      </w:r>
      <w:r>
        <w:rPr>
          <w:sz w:val="20"/>
          <w:szCs w:val="20"/>
          <w:lang w:val="ru-RU"/>
        </w:rPr>
        <w:t>десять</w:t>
      </w:r>
      <w:r w:rsidRPr="00344BFB">
        <w:rPr>
          <w:sz w:val="20"/>
          <w:szCs w:val="20"/>
          <w:lang w:val="ru-RU"/>
        </w:rPr>
        <w:t xml:space="preserve"> </w:t>
      </w:r>
      <w:r>
        <w:rPr>
          <w:sz w:val="20"/>
          <w:szCs w:val="20"/>
          <w:lang w:val="ru-RU"/>
        </w:rPr>
        <w:t>категорий</w:t>
      </w:r>
      <w:r w:rsidRPr="00344BFB">
        <w:rPr>
          <w:sz w:val="20"/>
          <w:szCs w:val="20"/>
          <w:lang w:val="ru-RU"/>
        </w:rPr>
        <w:t xml:space="preserve">, </w:t>
      </w:r>
      <w:r>
        <w:rPr>
          <w:sz w:val="20"/>
          <w:szCs w:val="20"/>
          <w:lang w:val="ru-RU"/>
        </w:rPr>
        <w:t>которые перечислены ниже</w:t>
      </w:r>
      <w:r w:rsidRPr="00344BFB">
        <w:rPr>
          <w:sz w:val="20"/>
          <w:szCs w:val="20"/>
          <w:lang w:val="ru-RU"/>
        </w:rPr>
        <w:t xml:space="preserve">. </w:t>
      </w:r>
    </w:p>
    <w:p w14:paraId="44903738" w14:textId="77777777" w:rsidR="00D1474F" w:rsidRPr="00DC6A4E" w:rsidRDefault="00D1474F" w:rsidP="00D1474F">
      <w:pPr>
        <w:keepNext/>
        <w:keepLines/>
        <w:spacing w:before="120" w:after="240"/>
        <w:jc w:val="center"/>
        <w:rPr>
          <w:sz w:val="20"/>
          <w:szCs w:val="20"/>
        </w:rPr>
      </w:pPr>
      <w:r>
        <w:rPr>
          <w:noProof/>
          <w:sz w:val="20"/>
          <w:szCs w:val="20"/>
          <w:lang w:eastAsia="en-US"/>
        </w:rPr>
        <w:drawing>
          <wp:inline distT="0" distB="0" distL="0" distR="0" wp14:anchorId="46ED16F7" wp14:editId="1096D92D">
            <wp:extent cx="4490114" cy="2744975"/>
            <wp:effectExtent l="0" t="0" r="571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490604" cy="2745274"/>
                    </a:xfrm>
                    <a:prstGeom prst="rect">
                      <a:avLst/>
                    </a:prstGeom>
                    <a:noFill/>
                  </pic:spPr>
                </pic:pic>
              </a:graphicData>
            </a:graphic>
          </wp:inline>
        </w:drawing>
      </w:r>
    </w:p>
    <w:p w14:paraId="6BA3295F" w14:textId="77777777" w:rsidR="00D1474F" w:rsidRPr="00344BFB" w:rsidRDefault="00D1474F" w:rsidP="00D1474F">
      <w:pPr>
        <w:pStyle w:val="ListParagraph"/>
        <w:numPr>
          <w:ilvl w:val="0"/>
          <w:numId w:val="53"/>
        </w:numPr>
        <w:spacing w:after="120"/>
        <w:ind w:left="992" w:hanging="425"/>
        <w:contextualSpacing w:val="0"/>
        <w:jc w:val="both"/>
        <w:rPr>
          <w:sz w:val="20"/>
          <w:szCs w:val="20"/>
          <w:lang w:val="ru-RU"/>
        </w:rPr>
      </w:pPr>
      <w:r>
        <w:rPr>
          <w:sz w:val="20"/>
          <w:szCs w:val="20"/>
          <w:lang w:val="ru-RU"/>
        </w:rPr>
        <w:t>В</w:t>
      </w:r>
      <w:r w:rsidRPr="00344BFB">
        <w:rPr>
          <w:sz w:val="20"/>
          <w:szCs w:val="20"/>
          <w:lang w:val="ru-RU"/>
        </w:rPr>
        <w:t xml:space="preserve"> 2014</w:t>
      </w:r>
      <w:r w:rsidRPr="00344BFB">
        <w:rPr>
          <w:sz w:val="20"/>
          <w:szCs w:val="20"/>
        </w:rPr>
        <w:t> </w:t>
      </w:r>
      <w:r>
        <w:rPr>
          <w:sz w:val="20"/>
          <w:szCs w:val="20"/>
          <w:lang w:val="ru-RU"/>
        </w:rPr>
        <w:t>г</w:t>
      </w:r>
      <w:r w:rsidRPr="00344BFB">
        <w:rPr>
          <w:sz w:val="20"/>
          <w:szCs w:val="20"/>
          <w:lang w:val="ru-RU"/>
        </w:rPr>
        <w:t xml:space="preserve">. </w:t>
      </w:r>
      <w:r>
        <w:rPr>
          <w:sz w:val="20"/>
          <w:szCs w:val="20"/>
          <w:lang w:val="ru-RU"/>
        </w:rPr>
        <w:t>МБ</w:t>
      </w:r>
      <w:r w:rsidRPr="00344BFB">
        <w:rPr>
          <w:sz w:val="20"/>
          <w:szCs w:val="20"/>
          <w:lang w:val="ru-RU"/>
        </w:rPr>
        <w:t xml:space="preserve"> </w:t>
      </w:r>
      <w:r>
        <w:rPr>
          <w:sz w:val="20"/>
          <w:szCs w:val="20"/>
          <w:lang w:val="ru-RU"/>
        </w:rPr>
        <w:t>обнаружило</w:t>
      </w:r>
      <w:r w:rsidRPr="00344BFB">
        <w:rPr>
          <w:sz w:val="20"/>
          <w:szCs w:val="20"/>
          <w:lang w:val="ru-RU"/>
        </w:rPr>
        <w:t xml:space="preserve"> 1</w:t>
      </w:r>
      <w:r w:rsidRPr="00344BFB">
        <w:rPr>
          <w:sz w:val="20"/>
          <w:szCs w:val="20"/>
        </w:rPr>
        <w:t> </w:t>
      </w:r>
      <w:r w:rsidRPr="00344BFB">
        <w:rPr>
          <w:sz w:val="20"/>
          <w:szCs w:val="20"/>
          <w:lang w:val="ru-RU"/>
        </w:rPr>
        <w:t>557</w:t>
      </w:r>
      <w:r>
        <w:rPr>
          <w:sz w:val="20"/>
          <w:szCs w:val="20"/>
          <w:lang w:val="ru-RU"/>
        </w:rPr>
        <w:t xml:space="preserve"> нарушений в заявках, что на </w:t>
      </w:r>
      <w:r w:rsidRPr="00344BFB">
        <w:rPr>
          <w:sz w:val="20"/>
          <w:szCs w:val="20"/>
          <w:lang w:val="ru-RU"/>
        </w:rPr>
        <w:t>14</w:t>
      </w:r>
      <w:r>
        <w:rPr>
          <w:sz w:val="20"/>
          <w:szCs w:val="20"/>
          <w:lang w:val="ru-RU"/>
        </w:rPr>
        <w:t xml:space="preserve"> процентов меньше, </w:t>
      </w:r>
      <w:r w:rsidRPr="00DA73AD">
        <w:rPr>
          <w:sz w:val="20"/>
          <w:szCs w:val="20"/>
          <w:lang w:val="ru-RU"/>
        </w:rPr>
        <w:t>чем в</w:t>
      </w:r>
      <w:r>
        <w:rPr>
          <w:sz w:val="20"/>
          <w:szCs w:val="20"/>
          <w:lang w:val="ru-RU"/>
        </w:rPr>
        <w:t xml:space="preserve"> </w:t>
      </w:r>
      <w:r w:rsidRPr="00344BFB">
        <w:rPr>
          <w:sz w:val="20"/>
          <w:szCs w:val="20"/>
          <w:lang w:val="ru-RU"/>
        </w:rPr>
        <w:t>2013</w:t>
      </w:r>
      <w:r>
        <w:rPr>
          <w:sz w:val="20"/>
          <w:szCs w:val="20"/>
          <w:lang w:val="ru-RU"/>
        </w:rPr>
        <w:t> г</w:t>
      </w:r>
      <w:r w:rsidRPr="00344BFB">
        <w:rPr>
          <w:sz w:val="20"/>
          <w:szCs w:val="20"/>
          <w:lang w:val="ru-RU"/>
        </w:rPr>
        <w:t xml:space="preserve">. </w:t>
      </w:r>
    </w:p>
    <w:p w14:paraId="6D770D08" w14:textId="77777777" w:rsidR="00D1474F" w:rsidRPr="000822E2" w:rsidRDefault="00D1474F" w:rsidP="00D1474F">
      <w:pPr>
        <w:pStyle w:val="ListParagraph"/>
        <w:numPr>
          <w:ilvl w:val="0"/>
          <w:numId w:val="53"/>
        </w:numPr>
        <w:spacing w:after="200"/>
        <w:ind w:left="993" w:hanging="426"/>
        <w:jc w:val="both"/>
        <w:rPr>
          <w:sz w:val="20"/>
          <w:szCs w:val="20"/>
          <w:lang w:val="ru-RU"/>
        </w:rPr>
      </w:pPr>
      <w:r>
        <w:rPr>
          <w:sz w:val="20"/>
          <w:szCs w:val="20"/>
          <w:lang w:val="ru-RU"/>
        </w:rPr>
        <w:t>Несмотря</w:t>
      </w:r>
      <w:r w:rsidRPr="00DA73AD">
        <w:rPr>
          <w:sz w:val="20"/>
          <w:szCs w:val="20"/>
          <w:lang w:val="ru-RU"/>
        </w:rPr>
        <w:t xml:space="preserve"> </w:t>
      </w:r>
      <w:r>
        <w:rPr>
          <w:sz w:val="20"/>
          <w:szCs w:val="20"/>
          <w:lang w:val="ru-RU"/>
        </w:rPr>
        <w:t>на</w:t>
      </w:r>
      <w:r w:rsidRPr="00DA73AD">
        <w:rPr>
          <w:sz w:val="20"/>
          <w:szCs w:val="20"/>
          <w:lang w:val="ru-RU"/>
        </w:rPr>
        <w:t xml:space="preserve"> </w:t>
      </w:r>
      <w:r>
        <w:rPr>
          <w:sz w:val="20"/>
          <w:szCs w:val="20"/>
          <w:lang w:val="ru-RU"/>
        </w:rPr>
        <w:t>резкое</w:t>
      </w:r>
      <w:r w:rsidRPr="00DA73AD">
        <w:rPr>
          <w:sz w:val="20"/>
          <w:szCs w:val="20"/>
          <w:lang w:val="ru-RU"/>
        </w:rPr>
        <w:t xml:space="preserve"> </w:t>
      </w:r>
      <w:r>
        <w:rPr>
          <w:sz w:val="20"/>
          <w:szCs w:val="20"/>
          <w:lang w:val="ru-RU"/>
        </w:rPr>
        <w:t>снижение</w:t>
      </w:r>
      <w:r w:rsidRPr="00DA73AD">
        <w:rPr>
          <w:sz w:val="20"/>
          <w:szCs w:val="20"/>
          <w:lang w:val="ru-RU"/>
        </w:rPr>
        <w:t xml:space="preserve"> </w:t>
      </w:r>
      <w:r>
        <w:rPr>
          <w:sz w:val="20"/>
          <w:szCs w:val="20"/>
          <w:lang w:val="ru-RU"/>
        </w:rPr>
        <w:t>общего</w:t>
      </w:r>
      <w:r w:rsidRPr="00DA73AD">
        <w:rPr>
          <w:sz w:val="20"/>
          <w:szCs w:val="20"/>
          <w:lang w:val="ru-RU"/>
        </w:rPr>
        <w:t xml:space="preserve"> </w:t>
      </w:r>
      <w:r>
        <w:rPr>
          <w:sz w:val="20"/>
          <w:szCs w:val="20"/>
          <w:lang w:val="ru-RU"/>
        </w:rPr>
        <w:t>количества нарушений</w:t>
      </w:r>
      <w:r w:rsidRPr="00DA73AD">
        <w:rPr>
          <w:sz w:val="20"/>
          <w:szCs w:val="20"/>
          <w:lang w:val="ru-RU"/>
        </w:rPr>
        <w:t xml:space="preserve">, </w:t>
      </w:r>
      <w:r>
        <w:rPr>
          <w:sz w:val="20"/>
          <w:szCs w:val="20"/>
          <w:lang w:val="ru-RU"/>
        </w:rPr>
        <w:t>третий год подряд растет число</w:t>
      </w:r>
      <w:r w:rsidRPr="00DA73AD">
        <w:rPr>
          <w:sz w:val="20"/>
          <w:szCs w:val="20"/>
          <w:lang w:val="ru-RU"/>
        </w:rPr>
        <w:t xml:space="preserve"> </w:t>
      </w:r>
      <w:r>
        <w:rPr>
          <w:sz w:val="20"/>
          <w:szCs w:val="20"/>
          <w:lang w:val="ru-RU"/>
        </w:rPr>
        <w:t>нарушений</w:t>
      </w:r>
      <w:r w:rsidRPr="00DA73AD">
        <w:rPr>
          <w:sz w:val="20"/>
          <w:szCs w:val="20"/>
          <w:lang w:val="ru-RU"/>
        </w:rPr>
        <w:t xml:space="preserve">, </w:t>
      </w:r>
      <w:r>
        <w:rPr>
          <w:sz w:val="20"/>
          <w:szCs w:val="20"/>
          <w:lang w:val="ru-RU"/>
        </w:rPr>
        <w:t>связанных</w:t>
      </w:r>
      <w:r w:rsidRPr="00DA73AD">
        <w:rPr>
          <w:sz w:val="20"/>
          <w:szCs w:val="20"/>
          <w:lang w:val="ru-RU"/>
        </w:rPr>
        <w:t xml:space="preserve"> </w:t>
      </w:r>
      <w:r>
        <w:rPr>
          <w:sz w:val="20"/>
          <w:szCs w:val="20"/>
          <w:lang w:val="ru-RU"/>
        </w:rPr>
        <w:t>с</w:t>
      </w:r>
      <w:r w:rsidRPr="00DA73AD">
        <w:rPr>
          <w:sz w:val="20"/>
          <w:szCs w:val="20"/>
          <w:lang w:val="ru-RU"/>
        </w:rPr>
        <w:t xml:space="preserve"> </w:t>
      </w:r>
      <w:r>
        <w:rPr>
          <w:sz w:val="20"/>
          <w:szCs w:val="20"/>
          <w:lang w:val="ru-RU"/>
        </w:rPr>
        <w:t>указанием товара.  В</w:t>
      </w:r>
      <w:r w:rsidRPr="000822E2">
        <w:rPr>
          <w:sz w:val="20"/>
          <w:szCs w:val="20"/>
          <w:lang w:val="ru-RU"/>
        </w:rPr>
        <w:t xml:space="preserve"> 2014</w:t>
      </w:r>
      <w:r w:rsidRPr="00DA73AD">
        <w:rPr>
          <w:sz w:val="20"/>
          <w:szCs w:val="20"/>
        </w:rPr>
        <w:t> </w:t>
      </w:r>
      <w:r>
        <w:rPr>
          <w:sz w:val="20"/>
          <w:szCs w:val="20"/>
          <w:lang w:val="ru-RU"/>
        </w:rPr>
        <w:t>г</w:t>
      </w:r>
      <w:r w:rsidRPr="000822E2">
        <w:rPr>
          <w:sz w:val="20"/>
          <w:szCs w:val="20"/>
          <w:lang w:val="ru-RU"/>
        </w:rPr>
        <w:t xml:space="preserve">. </w:t>
      </w:r>
      <w:r>
        <w:rPr>
          <w:sz w:val="20"/>
          <w:szCs w:val="20"/>
          <w:lang w:val="ru-RU"/>
        </w:rPr>
        <w:t>эти</w:t>
      </w:r>
      <w:r w:rsidRPr="000822E2">
        <w:rPr>
          <w:sz w:val="20"/>
          <w:szCs w:val="20"/>
          <w:lang w:val="ru-RU"/>
        </w:rPr>
        <w:t xml:space="preserve"> </w:t>
      </w:r>
      <w:r>
        <w:rPr>
          <w:sz w:val="20"/>
          <w:szCs w:val="20"/>
          <w:lang w:val="ru-RU"/>
        </w:rPr>
        <w:t>нарушения</w:t>
      </w:r>
      <w:r w:rsidRPr="000822E2">
        <w:rPr>
          <w:sz w:val="20"/>
          <w:szCs w:val="20"/>
          <w:lang w:val="ru-RU"/>
        </w:rPr>
        <w:t xml:space="preserve">, </w:t>
      </w:r>
      <w:r>
        <w:rPr>
          <w:sz w:val="20"/>
          <w:szCs w:val="20"/>
          <w:lang w:val="ru-RU"/>
        </w:rPr>
        <w:t>наряду</w:t>
      </w:r>
      <w:r w:rsidRPr="000822E2">
        <w:rPr>
          <w:sz w:val="20"/>
          <w:szCs w:val="20"/>
          <w:lang w:val="ru-RU"/>
        </w:rPr>
        <w:t xml:space="preserve"> </w:t>
      </w:r>
      <w:r>
        <w:rPr>
          <w:sz w:val="20"/>
          <w:szCs w:val="20"/>
          <w:lang w:val="ru-RU"/>
        </w:rPr>
        <w:t>с</w:t>
      </w:r>
      <w:r w:rsidRPr="000822E2">
        <w:rPr>
          <w:sz w:val="20"/>
          <w:szCs w:val="20"/>
          <w:lang w:val="ru-RU"/>
        </w:rPr>
        <w:t xml:space="preserve"> </w:t>
      </w:r>
      <w:r>
        <w:rPr>
          <w:sz w:val="20"/>
          <w:szCs w:val="20"/>
          <w:lang w:val="ru-RU"/>
        </w:rPr>
        <w:t>нарушениями, касающимися уплаты, составили почти 50 процентов от общего числа нарушений</w:t>
      </w:r>
      <w:r w:rsidRPr="000822E2">
        <w:rPr>
          <w:sz w:val="20"/>
          <w:szCs w:val="20"/>
          <w:lang w:val="ru-RU"/>
        </w:rPr>
        <w:t>.</w:t>
      </w:r>
    </w:p>
    <w:p w14:paraId="0B3BDEED" w14:textId="77777777" w:rsidR="00D1474F" w:rsidRPr="000822E2" w:rsidRDefault="00D1474F" w:rsidP="00D1474F">
      <w:pPr>
        <w:spacing w:before="120"/>
        <w:rPr>
          <w:sz w:val="20"/>
          <w:szCs w:val="20"/>
          <w:lang w:val="ru-RU"/>
        </w:rPr>
      </w:pPr>
    </w:p>
    <w:p w14:paraId="12E3D6AF" w14:textId="77777777" w:rsidR="00D1474F" w:rsidRPr="007138E9" w:rsidRDefault="00D1474F" w:rsidP="00D1474F">
      <w:pPr>
        <w:spacing w:before="120"/>
        <w:rPr>
          <w:sz w:val="20"/>
          <w:szCs w:val="20"/>
          <w:u w:val="single"/>
        </w:rPr>
      </w:pPr>
      <w:r>
        <w:rPr>
          <w:sz w:val="20"/>
          <w:szCs w:val="20"/>
          <w:u w:val="single"/>
          <w:lang w:val="ru-RU"/>
        </w:rPr>
        <w:t>Продления</w:t>
      </w:r>
      <w:r w:rsidRPr="007138E9">
        <w:rPr>
          <w:sz w:val="20"/>
          <w:szCs w:val="20"/>
          <w:u w:val="single"/>
        </w:rPr>
        <w:t xml:space="preserve"> </w:t>
      </w:r>
    </w:p>
    <w:p w14:paraId="49AFADF9" w14:textId="77777777" w:rsidR="00D1474F" w:rsidRPr="00DC6A4E" w:rsidRDefault="00D1474F" w:rsidP="00D1474F">
      <w:pPr>
        <w:spacing w:before="120" w:after="240"/>
        <w:jc w:val="center"/>
        <w:rPr>
          <w:sz w:val="20"/>
          <w:szCs w:val="20"/>
        </w:rPr>
      </w:pPr>
      <w:r>
        <w:rPr>
          <w:noProof/>
          <w:sz w:val="20"/>
          <w:szCs w:val="20"/>
          <w:lang w:eastAsia="en-US"/>
        </w:rPr>
        <w:drawing>
          <wp:inline distT="0" distB="0" distL="0" distR="0" wp14:anchorId="061645DA" wp14:editId="1F828002">
            <wp:extent cx="3866998" cy="2524836"/>
            <wp:effectExtent l="0" t="0" r="635" b="889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865135" cy="2523620"/>
                    </a:xfrm>
                    <a:prstGeom prst="rect">
                      <a:avLst/>
                    </a:prstGeom>
                    <a:noFill/>
                  </pic:spPr>
                </pic:pic>
              </a:graphicData>
            </a:graphic>
          </wp:inline>
        </w:drawing>
      </w:r>
    </w:p>
    <w:p w14:paraId="73B1FE59" w14:textId="77777777" w:rsidR="00D1474F" w:rsidRPr="004F6969" w:rsidRDefault="00D1474F" w:rsidP="00D1474F">
      <w:pPr>
        <w:pStyle w:val="ListParagraph"/>
        <w:numPr>
          <w:ilvl w:val="0"/>
          <w:numId w:val="54"/>
        </w:numPr>
        <w:spacing w:after="120"/>
        <w:ind w:left="992" w:hanging="425"/>
        <w:contextualSpacing w:val="0"/>
        <w:jc w:val="both"/>
        <w:rPr>
          <w:sz w:val="20"/>
          <w:szCs w:val="20"/>
          <w:lang w:val="ru-RU"/>
        </w:rPr>
      </w:pPr>
      <w:r>
        <w:rPr>
          <w:sz w:val="20"/>
          <w:szCs w:val="20"/>
          <w:lang w:val="ru-RU"/>
        </w:rPr>
        <w:t>Число</w:t>
      </w:r>
      <w:r w:rsidRPr="00F10B71">
        <w:rPr>
          <w:sz w:val="20"/>
          <w:szCs w:val="20"/>
          <w:lang w:val="ru-RU"/>
        </w:rPr>
        <w:t xml:space="preserve"> </w:t>
      </w:r>
      <w:r>
        <w:rPr>
          <w:sz w:val="20"/>
          <w:szCs w:val="20"/>
          <w:lang w:val="ru-RU"/>
        </w:rPr>
        <w:t>продлений</w:t>
      </w:r>
      <w:r w:rsidRPr="00F10B71">
        <w:rPr>
          <w:sz w:val="20"/>
          <w:szCs w:val="20"/>
          <w:lang w:val="ru-RU"/>
        </w:rPr>
        <w:t xml:space="preserve"> </w:t>
      </w:r>
      <w:r>
        <w:rPr>
          <w:sz w:val="20"/>
          <w:szCs w:val="20"/>
          <w:lang w:val="ru-RU"/>
        </w:rPr>
        <w:t>снижается</w:t>
      </w:r>
      <w:r w:rsidRPr="00F10B71">
        <w:rPr>
          <w:sz w:val="20"/>
          <w:szCs w:val="20"/>
          <w:lang w:val="ru-RU"/>
        </w:rPr>
        <w:t xml:space="preserve"> </w:t>
      </w:r>
      <w:r>
        <w:rPr>
          <w:sz w:val="20"/>
          <w:szCs w:val="20"/>
          <w:lang w:val="ru-RU"/>
        </w:rPr>
        <w:t>второй</w:t>
      </w:r>
      <w:r w:rsidRPr="00F10B71">
        <w:rPr>
          <w:sz w:val="20"/>
          <w:szCs w:val="20"/>
          <w:lang w:val="ru-RU"/>
        </w:rPr>
        <w:t xml:space="preserve"> </w:t>
      </w:r>
      <w:r>
        <w:rPr>
          <w:sz w:val="20"/>
          <w:szCs w:val="20"/>
          <w:lang w:val="ru-RU"/>
        </w:rPr>
        <w:t>год</w:t>
      </w:r>
      <w:r w:rsidRPr="00F10B71">
        <w:rPr>
          <w:sz w:val="20"/>
          <w:szCs w:val="20"/>
          <w:lang w:val="ru-RU"/>
        </w:rPr>
        <w:t xml:space="preserve"> </w:t>
      </w:r>
      <w:r>
        <w:rPr>
          <w:sz w:val="20"/>
          <w:szCs w:val="20"/>
          <w:lang w:val="ru-RU"/>
        </w:rPr>
        <w:t>подряд,</w:t>
      </w:r>
      <w:r w:rsidRPr="00F10B71">
        <w:rPr>
          <w:sz w:val="20"/>
          <w:szCs w:val="20"/>
          <w:lang w:val="ru-RU"/>
        </w:rPr>
        <w:t xml:space="preserve"> </w:t>
      </w:r>
      <w:r>
        <w:rPr>
          <w:sz w:val="20"/>
          <w:szCs w:val="20"/>
          <w:lang w:val="ru-RU"/>
        </w:rPr>
        <w:t>в</w:t>
      </w:r>
      <w:r w:rsidRPr="00F10B71">
        <w:rPr>
          <w:sz w:val="20"/>
          <w:szCs w:val="20"/>
          <w:lang w:val="ru-RU"/>
        </w:rPr>
        <w:t xml:space="preserve"> 2014</w:t>
      </w:r>
      <w:r w:rsidRPr="00F10B71">
        <w:rPr>
          <w:sz w:val="20"/>
          <w:szCs w:val="20"/>
        </w:rPr>
        <w:t> </w:t>
      </w:r>
      <w:r>
        <w:rPr>
          <w:sz w:val="20"/>
          <w:szCs w:val="20"/>
          <w:lang w:val="ru-RU"/>
        </w:rPr>
        <w:t>г</w:t>
      </w:r>
      <w:r w:rsidRPr="00F10B71">
        <w:rPr>
          <w:sz w:val="20"/>
          <w:szCs w:val="20"/>
          <w:lang w:val="ru-RU"/>
        </w:rPr>
        <w:t>.</w:t>
      </w:r>
      <w:r>
        <w:rPr>
          <w:sz w:val="20"/>
          <w:szCs w:val="20"/>
          <w:lang w:val="ru-RU"/>
        </w:rPr>
        <w:t xml:space="preserve"> этот показатель</w:t>
      </w:r>
      <w:r w:rsidRPr="00F10B71">
        <w:rPr>
          <w:sz w:val="20"/>
          <w:szCs w:val="20"/>
          <w:lang w:val="ru-RU"/>
        </w:rPr>
        <w:t xml:space="preserve"> </w:t>
      </w:r>
      <w:r>
        <w:rPr>
          <w:sz w:val="20"/>
          <w:szCs w:val="20"/>
          <w:lang w:val="ru-RU"/>
        </w:rPr>
        <w:t>составил</w:t>
      </w:r>
      <w:r w:rsidRPr="00F10B71">
        <w:rPr>
          <w:sz w:val="20"/>
          <w:szCs w:val="20"/>
          <w:lang w:val="ru-RU"/>
        </w:rPr>
        <w:t xml:space="preserve"> 3</w:t>
      </w:r>
      <w:r>
        <w:rPr>
          <w:sz w:val="20"/>
          <w:szCs w:val="20"/>
          <w:lang w:val="ru-RU"/>
        </w:rPr>
        <w:t> </w:t>
      </w:r>
      <w:r w:rsidRPr="00F10B71">
        <w:rPr>
          <w:sz w:val="20"/>
          <w:szCs w:val="20"/>
          <w:lang w:val="ru-RU"/>
        </w:rPr>
        <w:t>101</w:t>
      </w:r>
      <w:r>
        <w:rPr>
          <w:sz w:val="20"/>
          <w:szCs w:val="20"/>
          <w:lang w:val="ru-RU"/>
        </w:rPr>
        <w:t> продление</w:t>
      </w:r>
      <w:r w:rsidRPr="00F10B71">
        <w:rPr>
          <w:sz w:val="20"/>
          <w:szCs w:val="20"/>
          <w:lang w:val="ru-RU"/>
        </w:rPr>
        <w:t xml:space="preserve">.  </w:t>
      </w:r>
      <w:r>
        <w:rPr>
          <w:sz w:val="20"/>
          <w:szCs w:val="20"/>
          <w:lang w:val="ru-RU"/>
        </w:rPr>
        <w:t xml:space="preserve">Это на 5 процентов меньше, чем в </w:t>
      </w:r>
      <w:r w:rsidRPr="004F6969">
        <w:rPr>
          <w:sz w:val="20"/>
          <w:szCs w:val="20"/>
          <w:lang w:val="ru-RU"/>
        </w:rPr>
        <w:t>2013</w:t>
      </w:r>
      <w:r>
        <w:rPr>
          <w:sz w:val="20"/>
          <w:szCs w:val="20"/>
          <w:lang w:val="ru-RU"/>
        </w:rPr>
        <w:t> г</w:t>
      </w:r>
      <w:r w:rsidRPr="004F6969">
        <w:rPr>
          <w:sz w:val="20"/>
          <w:szCs w:val="20"/>
          <w:lang w:val="ru-RU"/>
        </w:rPr>
        <w:t xml:space="preserve">. </w:t>
      </w:r>
    </w:p>
    <w:p w14:paraId="0E7794D2" w14:textId="77777777" w:rsidR="00D1474F" w:rsidRPr="00366D20" w:rsidRDefault="00D1474F" w:rsidP="00D1474F">
      <w:pPr>
        <w:pStyle w:val="ListParagraph"/>
        <w:numPr>
          <w:ilvl w:val="0"/>
          <w:numId w:val="54"/>
        </w:numPr>
        <w:spacing w:after="200"/>
        <w:ind w:left="993" w:hanging="426"/>
        <w:jc w:val="both"/>
        <w:rPr>
          <w:sz w:val="20"/>
          <w:szCs w:val="20"/>
          <w:lang w:val="ru-RU"/>
        </w:rPr>
      </w:pPr>
      <w:r>
        <w:rPr>
          <w:sz w:val="20"/>
          <w:szCs w:val="20"/>
          <w:lang w:val="ru-RU"/>
        </w:rPr>
        <w:t>С</w:t>
      </w:r>
      <w:r w:rsidRPr="004A5C33">
        <w:rPr>
          <w:sz w:val="20"/>
          <w:szCs w:val="20"/>
          <w:lang w:val="ru-RU"/>
        </w:rPr>
        <w:t xml:space="preserve"> 2013</w:t>
      </w:r>
      <w:r w:rsidRPr="00F10B71">
        <w:rPr>
          <w:sz w:val="20"/>
          <w:szCs w:val="20"/>
        </w:rPr>
        <w:t> </w:t>
      </w:r>
      <w:r>
        <w:rPr>
          <w:sz w:val="20"/>
          <w:szCs w:val="20"/>
          <w:lang w:val="ru-RU"/>
        </w:rPr>
        <w:t>г</w:t>
      </w:r>
      <w:r w:rsidRPr="004A5C33">
        <w:rPr>
          <w:sz w:val="20"/>
          <w:szCs w:val="20"/>
          <w:lang w:val="ru-RU"/>
        </w:rPr>
        <w:t xml:space="preserve">. </w:t>
      </w:r>
      <w:r>
        <w:rPr>
          <w:sz w:val="20"/>
          <w:szCs w:val="20"/>
          <w:lang w:val="ru-RU"/>
        </w:rPr>
        <w:t>большинство</w:t>
      </w:r>
      <w:r w:rsidRPr="004A5C33">
        <w:rPr>
          <w:sz w:val="20"/>
          <w:szCs w:val="20"/>
          <w:lang w:val="ru-RU"/>
        </w:rPr>
        <w:t xml:space="preserve"> </w:t>
      </w:r>
      <w:r>
        <w:rPr>
          <w:sz w:val="20"/>
          <w:szCs w:val="20"/>
          <w:lang w:val="ru-RU"/>
        </w:rPr>
        <w:t>продлений</w:t>
      </w:r>
      <w:r w:rsidRPr="004A5C33">
        <w:rPr>
          <w:sz w:val="20"/>
          <w:szCs w:val="20"/>
          <w:lang w:val="ru-RU"/>
        </w:rPr>
        <w:t xml:space="preserve"> </w:t>
      </w:r>
      <w:r>
        <w:rPr>
          <w:sz w:val="20"/>
          <w:szCs w:val="20"/>
          <w:lang w:val="ru-RU"/>
        </w:rPr>
        <w:t>обрабатывались</w:t>
      </w:r>
      <w:r w:rsidRPr="004A5C33">
        <w:rPr>
          <w:sz w:val="20"/>
          <w:szCs w:val="20"/>
          <w:lang w:val="ru-RU"/>
        </w:rPr>
        <w:t xml:space="preserve"> </w:t>
      </w:r>
      <w:r>
        <w:rPr>
          <w:sz w:val="20"/>
          <w:szCs w:val="20"/>
          <w:lang w:val="ru-RU"/>
        </w:rPr>
        <w:t>автоматически</w:t>
      </w:r>
      <w:r w:rsidRPr="004A5C33">
        <w:rPr>
          <w:sz w:val="20"/>
          <w:szCs w:val="20"/>
          <w:lang w:val="ru-RU"/>
        </w:rPr>
        <w:t xml:space="preserve">.  </w:t>
      </w:r>
      <w:r>
        <w:rPr>
          <w:sz w:val="20"/>
          <w:szCs w:val="20"/>
          <w:lang w:val="ru-RU"/>
        </w:rPr>
        <w:t>В</w:t>
      </w:r>
      <w:r w:rsidRPr="00366D20">
        <w:rPr>
          <w:sz w:val="20"/>
          <w:szCs w:val="20"/>
          <w:lang w:val="ru-RU"/>
        </w:rPr>
        <w:t xml:space="preserve"> 2014</w:t>
      </w:r>
      <w:r w:rsidRPr="00F10B71">
        <w:rPr>
          <w:sz w:val="20"/>
          <w:szCs w:val="20"/>
        </w:rPr>
        <w:t> </w:t>
      </w:r>
      <w:r>
        <w:rPr>
          <w:sz w:val="20"/>
          <w:szCs w:val="20"/>
          <w:lang w:val="ru-RU"/>
        </w:rPr>
        <w:t>г</w:t>
      </w:r>
      <w:r w:rsidRPr="00366D20">
        <w:rPr>
          <w:sz w:val="20"/>
          <w:szCs w:val="20"/>
          <w:lang w:val="ru-RU"/>
        </w:rPr>
        <w:t xml:space="preserve">. </w:t>
      </w:r>
      <w:r>
        <w:rPr>
          <w:sz w:val="20"/>
          <w:szCs w:val="20"/>
          <w:lang w:val="ru-RU"/>
        </w:rPr>
        <w:t xml:space="preserve">доля продлений, обработанных таким способом, составила </w:t>
      </w:r>
      <w:r w:rsidRPr="00366D20">
        <w:rPr>
          <w:sz w:val="20"/>
          <w:szCs w:val="20"/>
          <w:lang w:val="ru-RU"/>
        </w:rPr>
        <w:t>60</w:t>
      </w:r>
      <w:r>
        <w:rPr>
          <w:sz w:val="20"/>
          <w:szCs w:val="20"/>
        </w:rPr>
        <w:t> </w:t>
      </w:r>
      <w:r>
        <w:rPr>
          <w:sz w:val="20"/>
          <w:szCs w:val="20"/>
          <w:lang w:val="ru-RU"/>
        </w:rPr>
        <w:t>процентов от общего числа продлений.</w:t>
      </w:r>
    </w:p>
    <w:p w14:paraId="1C94F2C4" w14:textId="77777777" w:rsidR="00D1474F" w:rsidRPr="00366D20" w:rsidRDefault="00D1474F" w:rsidP="00D1474F">
      <w:pPr>
        <w:rPr>
          <w:sz w:val="20"/>
          <w:szCs w:val="20"/>
          <w:u w:val="single"/>
          <w:lang w:val="ru-RU"/>
        </w:rPr>
      </w:pPr>
      <w:r w:rsidRPr="00366D20">
        <w:rPr>
          <w:sz w:val="20"/>
          <w:szCs w:val="20"/>
          <w:u w:val="single"/>
          <w:lang w:val="ru-RU"/>
        </w:rPr>
        <w:br w:type="page"/>
      </w:r>
    </w:p>
    <w:p w14:paraId="1931FEB4" w14:textId="77777777" w:rsidR="00D1474F" w:rsidRPr="007138E9" w:rsidRDefault="00D1474F" w:rsidP="00D1474F">
      <w:pPr>
        <w:spacing w:before="120"/>
        <w:rPr>
          <w:sz w:val="20"/>
          <w:szCs w:val="20"/>
          <w:u w:val="single"/>
        </w:rPr>
      </w:pPr>
      <w:r>
        <w:rPr>
          <w:sz w:val="20"/>
          <w:szCs w:val="20"/>
          <w:u w:val="single"/>
          <w:lang w:val="ru-RU"/>
        </w:rPr>
        <w:t>Изменения</w:t>
      </w:r>
      <w:r w:rsidRPr="007138E9">
        <w:rPr>
          <w:sz w:val="20"/>
          <w:szCs w:val="20"/>
          <w:u w:val="single"/>
        </w:rPr>
        <w:t xml:space="preserve"> </w:t>
      </w:r>
    </w:p>
    <w:p w14:paraId="2E050D64" w14:textId="77777777" w:rsidR="00D1474F" w:rsidRPr="007138E9" w:rsidRDefault="00D1474F" w:rsidP="00D1474F">
      <w:pPr>
        <w:spacing w:before="120" w:after="240"/>
        <w:jc w:val="center"/>
        <w:rPr>
          <w:sz w:val="18"/>
          <w:szCs w:val="20"/>
        </w:rPr>
      </w:pPr>
      <w:r>
        <w:rPr>
          <w:noProof/>
          <w:sz w:val="18"/>
          <w:szCs w:val="20"/>
          <w:lang w:eastAsia="en-US"/>
        </w:rPr>
        <w:drawing>
          <wp:inline distT="0" distB="0" distL="0" distR="0" wp14:anchorId="6C758EF6" wp14:editId="74FA6315">
            <wp:extent cx="4135272" cy="2704113"/>
            <wp:effectExtent l="0" t="0" r="0"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137757" cy="2705738"/>
                    </a:xfrm>
                    <a:prstGeom prst="rect">
                      <a:avLst/>
                    </a:prstGeom>
                    <a:noFill/>
                  </pic:spPr>
                </pic:pic>
              </a:graphicData>
            </a:graphic>
          </wp:inline>
        </w:drawing>
      </w:r>
    </w:p>
    <w:p w14:paraId="12DF928B" w14:textId="77777777" w:rsidR="00D1474F" w:rsidRPr="00920C40" w:rsidRDefault="00D1474F" w:rsidP="00D1474F">
      <w:pPr>
        <w:pStyle w:val="ListParagraph"/>
        <w:numPr>
          <w:ilvl w:val="0"/>
          <w:numId w:val="54"/>
        </w:numPr>
        <w:ind w:left="992" w:hanging="425"/>
        <w:contextualSpacing w:val="0"/>
        <w:jc w:val="both"/>
        <w:rPr>
          <w:sz w:val="20"/>
          <w:szCs w:val="20"/>
          <w:lang w:val="ru-RU"/>
        </w:rPr>
      </w:pPr>
      <w:r>
        <w:rPr>
          <w:sz w:val="20"/>
          <w:szCs w:val="20"/>
          <w:lang w:val="ru-RU"/>
        </w:rPr>
        <w:t>В</w:t>
      </w:r>
      <w:r w:rsidRPr="00920C40">
        <w:rPr>
          <w:sz w:val="20"/>
          <w:szCs w:val="20"/>
          <w:lang w:val="ru-RU"/>
        </w:rPr>
        <w:t xml:space="preserve"> 2014</w:t>
      </w:r>
      <w:r w:rsidRPr="00920C40">
        <w:rPr>
          <w:sz w:val="20"/>
          <w:szCs w:val="20"/>
        </w:rPr>
        <w:t> </w:t>
      </w:r>
      <w:r>
        <w:rPr>
          <w:sz w:val="20"/>
          <w:szCs w:val="20"/>
          <w:lang w:val="ru-RU"/>
        </w:rPr>
        <w:t>г</w:t>
      </w:r>
      <w:r w:rsidRPr="00920C40">
        <w:rPr>
          <w:sz w:val="20"/>
          <w:szCs w:val="20"/>
          <w:lang w:val="ru-RU"/>
        </w:rPr>
        <w:t xml:space="preserve">. </w:t>
      </w:r>
      <w:r>
        <w:rPr>
          <w:sz w:val="20"/>
          <w:szCs w:val="20"/>
          <w:lang w:val="ru-RU"/>
        </w:rPr>
        <w:t xml:space="preserve">число запрошенных заявителями изменений международных регистраций составило </w:t>
      </w:r>
      <w:r w:rsidRPr="00920C40">
        <w:rPr>
          <w:sz w:val="20"/>
          <w:szCs w:val="20"/>
          <w:lang w:val="ru-RU"/>
        </w:rPr>
        <w:t>1</w:t>
      </w:r>
      <w:r w:rsidRPr="00920C40">
        <w:rPr>
          <w:sz w:val="20"/>
          <w:szCs w:val="20"/>
        </w:rPr>
        <w:t> </w:t>
      </w:r>
      <w:r w:rsidRPr="00920C40">
        <w:rPr>
          <w:sz w:val="20"/>
          <w:szCs w:val="20"/>
          <w:lang w:val="ru-RU"/>
        </w:rPr>
        <w:t xml:space="preserve">063, </w:t>
      </w:r>
      <w:r>
        <w:rPr>
          <w:sz w:val="20"/>
          <w:szCs w:val="20"/>
          <w:lang w:val="ru-RU"/>
        </w:rPr>
        <w:t xml:space="preserve">что на </w:t>
      </w:r>
      <w:r w:rsidRPr="00920C40">
        <w:rPr>
          <w:sz w:val="20"/>
          <w:szCs w:val="20"/>
          <w:lang w:val="ru-RU"/>
        </w:rPr>
        <w:t>8</w:t>
      </w:r>
      <w:r>
        <w:rPr>
          <w:sz w:val="20"/>
          <w:szCs w:val="20"/>
          <w:lang w:val="ru-RU"/>
        </w:rPr>
        <w:t xml:space="preserve"> процентов больше, чем в </w:t>
      </w:r>
      <w:r w:rsidRPr="00920C40">
        <w:rPr>
          <w:sz w:val="20"/>
          <w:szCs w:val="20"/>
          <w:lang w:val="ru-RU"/>
        </w:rPr>
        <w:t>2013</w:t>
      </w:r>
      <w:r>
        <w:rPr>
          <w:sz w:val="20"/>
          <w:szCs w:val="20"/>
          <w:lang w:val="ru-RU"/>
        </w:rPr>
        <w:t> г</w:t>
      </w:r>
      <w:r w:rsidRPr="00920C40">
        <w:rPr>
          <w:sz w:val="20"/>
          <w:szCs w:val="20"/>
          <w:lang w:val="ru-RU"/>
        </w:rPr>
        <w:t xml:space="preserve">. </w:t>
      </w:r>
    </w:p>
    <w:p w14:paraId="2605907A" w14:textId="77777777" w:rsidR="00D1474F" w:rsidRPr="00920C40" w:rsidRDefault="00D1474F" w:rsidP="00D1474F">
      <w:pPr>
        <w:rPr>
          <w:sz w:val="20"/>
          <w:szCs w:val="20"/>
          <w:lang w:val="ru-RU"/>
        </w:rPr>
      </w:pPr>
    </w:p>
    <w:p w14:paraId="3E8451B7" w14:textId="77777777" w:rsidR="00D1474F" w:rsidRPr="007138E9" w:rsidRDefault="00D1474F" w:rsidP="00D1474F">
      <w:pPr>
        <w:rPr>
          <w:sz w:val="20"/>
          <w:szCs w:val="20"/>
          <w:u w:val="single"/>
        </w:rPr>
      </w:pPr>
      <w:r>
        <w:rPr>
          <w:sz w:val="20"/>
          <w:szCs w:val="20"/>
          <w:u w:val="single"/>
          <w:lang w:val="ru-RU"/>
        </w:rPr>
        <w:t>Решения</w:t>
      </w:r>
      <w:r w:rsidRPr="007138E9">
        <w:rPr>
          <w:sz w:val="20"/>
          <w:szCs w:val="20"/>
          <w:u w:val="single"/>
        </w:rPr>
        <w:t xml:space="preserve"> </w:t>
      </w:r>
    </w:p>
    <w:p w14:paraId="753FB890" w14:textId="77777777" w:rsidR="00D1474F" w:rsidRPr="007138E9" w:rsidRDefault="00D1474F" w:rsidP="00D1474F">
      <w:pPr>
        <w:spacing w:before="120" w:after="240"/>
        <w:jc w:val="center"/>
        <w:rPr>
          <w:sz w:val="18"/>
          <w:szCs w:val="20"/>
        </w:rPr>
      </w:pPr>
      <w:r>
        <w:rPr>
          <w:noProof/>
          <w:sz w:val="18"/>
          <w:szCs w:val="20"/>
          <w:lang w:eastAsia="en-US"/>
        </w:rPr>
        <w:drawing>
          <wp:inline distT="0" distB="0" distL="0" distR="0" wp14:anchorId="44B8163D" wp14:editId="6539F481">
            <wp:extent cx="4421875" cy="2891527"/>
            <wp:effectExtent l="0" t="0" r="0" b="444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424533" cy="2893265"/>
                    </a:xfrm>
                    <a:prstGeom prst="rect">
                      <a:avLst/>
                    </a:prstGeom>
                    <a:noFill/>
                  </pic:spPr>
                </pic:pic>
              </a:graphicData>
            </a:graphic>
          </wp:inline>
        </w:drawing>
      </w:r>
    </w:p>
    <w:p w14:paraId="28985969" w14:textId="77777777" w:rsidR="00D1474F" w:rsidRPr="00473928" w:rsidRDefault="00D1474F" w:rsidP="00D1474F">
      <w:pPr>
        <w:pStyle w:val="ListParagraph"/>
        <w:numPr>
          <w:ilvl w:val="0"/>
          <w:numId w:val="58"/>
        </w:numPr>
        <w:spacing w:after="120"/>
        <w:ind w:left="992" w:hanging="425"/>
        <w:contextualSpacing w:val="0"/>
        <w:rPr>
          <w:sz w:val="20"/>
          <w:szCs w:val="20"/>
          <w:lang w:val="ru-RU"/>
        </w:rPr>
      </w:pPr>
      <w:r>
        <w:rPr>
          <w:sz w:val="20"/>
          <w:szCs w:val="20"/>
          <w:lang w:val="ru-RU"/>
        </w:rPr>
        <w:t>Число</w:t>
      </w:r>
      <w:r w:rsidRPr="00473928">
        <w:rPr>
          <w:sz w:val="20"/>
          <w:szCs w:val="20"/>
          <w:lang w:val="ru-RU"/>
        </w:rPr>
        <w:t xml:space="preserve"> </w:t>
      </w:r>
      <w:r>
        <w:rPr>
          <w:sz w:val="20"/>
          <w:szCs w:val="20"/>
          <w:lang w:val="ru-RU"/>
        </w:rPr>
        <w:t>полученных</w:t>
      </w:r>
      <w:r w:rsidRPr="00473928">
        <w:rPr>
          <w:sz w:val="20"/>
          <w:szCs w:val="20"/>
          <w:lang w:val="ru-RU"/>
        </w:rPr>
        <w:t xml:space="preserve"> </w:t>
      </w:r>
      <w:r>
        <w:rPr>
          <w:sz w:val="20"/>
          <w:szCs w:val="20"/>
          <w:lang w:val="ru-RU"/>
        </w:rPr>
        <w:t>в</w:t>
      </w:r>
      <w:r w:rsidRPr="00473928">
        <w:rPr>
          <w:sz w:val="20"/>
          <w:szCs w:val="20"/>
          <w:lang w:val="ru-RU"/>
        </w:rPr>
        <w:t xml:space="preserve"> 2014</w:t>
      </w:r>
      <w:r w:rsidRPr="00473928">
        <w:rPr>
          <w:sz w:val="20"/>
          <w:szCs w:val="20"/>
        </w:rPr>
        <w:t> </w:t>
      </w:r>
      <w:r>
        <w:rPr>
          <w:sz w:val="20"/>
          <w:szCs w:val="20"/>
          <w:lang w:val="ru-RU"/>
        </w:rPr>
        <w:t>г</w:t>
      </w:r>
      <w:r w:rsidRPr="00473928">
        <w:rPr>
          <w:sz w:val="20"/>
          <w:szCs w:val="20"/>
          <w:lang w:val="ru-RU"/>
        </w:rPr>
        <w:t xml:space="preserve">. </w:t>
      </w:r>
      <w:r>
        <w:rPr>
          <w:sz w:val="20"/>
          <w:szCs w:val="20"/>
          <w:lang w:val="ru-RU"/>
        </w:rPr>
        <w:t>решений</w:t>
      </w:r>
      <w:r w:rsidRPr="00473928">
        <w:rPr>
          <w:sz w:val="20"/>
          <w:szCs w:val="20"/>
          <w:lang w:val="ru-RU"/>
        </w:rPr>
        <w:t xml:space="preserve"> </w:t>
      </w:r>
      <w:r>
        <w:rPr>
          <w:sz w:val="20"/>
          <w:szCs w:val="20"/>
          <w:lang w:val="ru-RU"/>
        </w:rPr>
        <w:t>повысилось</w:t>
      </w:r>
      <w:r w:rsidRPr="00473928">
        <w:rPr>
          <w:sz w:val="20"/>
          <w:szCs w:val="20"/>
          <w:lang w:val="ru-RU"/>
        </w:rPr>
        <w:t xml:space="preserve"> </w:t>
      </w:r>
      <w:r>
        <w:rPr>
          <w:sz w:val="20"/>
          <w:szCs w:val="20"/>
          <w:lang w:val="ru-RU"/>
        </w:rPr>
        <w:t>на</w:t>
      </w:r>
      <w:r w:rsidRPr="00473928">
        <w:rPr>
          <w:sz w:val="20"/>
          <w:szCs w:val="20"/>
          <w:lang w:val="ru-RU"/>
        </w:rPr>
        <w:t xml:space="preserve"> 10</w:t>
      </w:r>
      <w:r w:rsidRPr="00473928">
        <w:rPr>
          <w:sz w:val="20"/>
          <w:szCs w:val="20"/>
        </w:rPr>
        <w:t> </w:t>
      </w:r>
      <w:r>
        <w:rPr>
          <w:sz w:val="20"/>
          <w:szCs w:val="20"/>
          <w:lang w:val="ru-RU"/>
        </w:rPr>
        <w:t>процентов</w:t>
      </w:r>
      <w:r w:rsidRPr="00473928">
        <w:rPr>
          <w:sz w:val="20"/>
          <w:szCs w:val="20"/>
          <w:lang w:val="ru-RU"/>
        </w:rPr>
        <w:t xml:space="preserve"> </w:t>
      </w:r>
      <w:r>
        <w:rPr>
          <w:sz w:val="20"/>
          <w:szCs w:val="20"/>
          <w:lang w:val="ru-RU"/>
        </w:rPr>
        <w:t>и</w:t>
      </w:r>
      <w:r w:rsidRPr="00473928">
        <w:rPr>
          <w:sz w:val="20"/>
          <w:szCs w:val="20"/>
          <w:lang w:val="ru-RU"/>
        </w:rPr>
        <w:t xml:space="preserve"> </w:t>
      </w:r>
      <w:r>
        <w:rPr>
          <w:sz w:val="20"/>
          <w:szCs w:val="20"/>
          <w:lang w:val="ru-RU"/>
        </w:rPr>
        <w:t>составило</w:t>
      </w:r>
      <w:r w:rsidRPr="00473928">
        <w:rPr>
          <w:sz w:val="20"/>
          <w:szCs w:val="20"/>
          <w:lang w:val="ru-RU"/>
        </w:rPr>
        <w:t xml:space="preserve"> 3</w:t>
      </w:r>
      <w:r w:rsidRPr="00473928">
        <w:rPr>
          <w:sz w:val="20"/>
          <w:szCs w:val="20"/>
        </w:rPr>
        <w:t> </w:t>
      </w:r>
      <w:r w:rsidRPr="00473928">
        <w:rPr>
          <w:sz w:val="20"/>
          <w:szCs w:val="20"/>
          <w:lang w:val="ru-RU"/>
        </w:rPr>
        <w:t xml:space="preserve">169. </w:t>
      </w:r>
    </w:p>
    <w:p w14:paraId="77AAD69A" w14:textId="77777777" w:rsidR="00D1474F" w:rsidRPr="00017FE3" w:rsidRDefault="00D1474F" w:rsidP="00D1474F">
      <w:pPr>
        <w:pStyle w:val="ListParagraph"/>
        <w:numPr>
          <w:ilvl w:val="0"/>
          <w:numId w:val="58"/>
        </w:numPr>
        <w:spacing w:after="200"/>
        <w:ind w:left="993" w:hanging="426"/>
        <w:rPr>
          <w:sz w:val="20"/>
          <w:szCs w:val="20"/>
          <w:lang w:val="ru-RU"/>
        </w:rPr>
      </w:pPr>
      <w:r>
        <w:rPr>
          <w:sz w:val="20"/>
          <w:szCs w:val="20"/>
          <w:lang w:val="ru-RU"/>
        </w:rPr>
        <w:t>С</w:t>
      </w:r>
      <w:r w:rsidRPr="00017FE3">
        <w:rPr>
          <w:sz w:val="20"/>
          <w:szCs w:val="20"/>
          <w:lang w:val="ru-RU"/>
        </w:rPr>
        <w:t xml:space="preserve"> 2011</w:t>
      </w:r>
      <w:r w:rsidRPr="00473928">
        <w:rPr>
          <w:sz w:val="20"/>
          <w:szCs w:val="20"/>
        </w:rPr>
        <w:t> </w:t>
      </w:r>
      <w:r>
        <w:rPr>
          <w:sz w:val="20"/>
          <w:szCs w:val="20"/>
          <w:lang w:val="ru-RU"/>
        </w:rPr>
        <w:t>г</w:t>
      </w:r>
      <w:r w:rsidRPr="00017FE3">
        <w:rPr>
          <w:sz w:val="20"/>
          <w:szCs w:val="20"/>
          <w:lang w:val="ru-RU"/>
        </w:rPr>
        <w:t xml:space="preserve">. </w:t>
      </w:r>
      <w:r>
        <w:rPr>
          <w:sz w:val="20"/>
          <w:szCs w:val="20"/>
          <w:lang w:val="ru-RU"/>
        </w:rPr>
        <w:t>порядка</w:t>
      </w:r>
      <w:r w:rsidRPr="00017FE3">
        <w:rPr>
          <w:sz w:val="20"/>
          <w:szCs w:val="20"/>
          <w:lang w:val="ru-RU"/>
        </w:rPr>
        <w:t xml:space="preserve"> 68</w:t>
      </w:r>
      <w:r>
        <w:rPr>
          <w:sz w:val="20"/>
          <w:szCs w:val="20"/>
          <w:lang w:val="ru-RU"/>
        </w:rPr>
        <w:t>-</w:t>
      </w:r>
      <w:r w:rsidRPr="00017FE3">
        <w:rPr>
          <w:sz w:val="20"/>
          <w:szCs w:val="20"/>
          <w:lang w:val="ru-RU"/>
        </w:rPr>
        <w:t>72</w:t>
      </w:r>
      <w:r w:rsidRPr="00473928">
        <w:rPr>
          <w:sz w:val="20"/>
          <w:szCs w:val="20"/>
        </w:rPr>
        <w:t> </w:t>
      </w:r>
      <w:r>
        <w:rPr>
          <w:sz w:val="20"/>
          <w:szCs w:val="20"/>
          <w:lang w:val="ru-RU"/>
        </w:rPr>
        <w:t>процентов</w:t>
      </w:r>
      <w:r w:rsidRPr="00017FE3">
        <w:rPr>
          <w:sz w:val="20"/>
          <w:szCs w:val="20"/>
          <w:lang w:val="ru-RU"/>
        </w:rPr>
        <w:t xml:space="preserve"> </w:t>
      </w:r>
      <w:r>
        <w:rPr>
          <w:sz w:val="20"/>
          <w:szCs w:val="20"/>
          <w:lang w:val="ru-RU"/>
        </w:rPr>
        <w:t>решений</w:t>
      </w:r>
      <w:r w:rsidRPr="00017FE3">
        <w:rPr>
          <w:sz w:val="20"/>
          <w:szCs w:val="20"/>
          <w:lang w:val="ru-RU"/>
        </w:rPr>
        <w:t xml:space="preserve"> </w:t>
      </w:r>
      <w:r>
        <w:rPr>
          <w:sz w:val="20"/>
          <w:szCs w:val="20"/>
          <w:lang w:val="ru-RU"/>
        </w:rPr>
        <w:t>обрабатывались автоматически.</w:t>
      </w:r>
    </w:p>
    <w:p w14:paraId="6FF7BA65" w14:textId="77777777" w:rsidR="00D1474F" w:rsidRPr="00017FE3" w:rsidRDefault="00D1474F" w:rsidP="00D1474F">
      <w:pPr>
        <w:pStyle w:val="ListParagraph"/>
        <w:spacing w:before="120" w:after="240"/>
        <w:rPr>
          <w:sz w:val="20"/>
          <w:szCs w:val="20"/>
          <w:lang w:val="ru-RU"/>
        </w:rPr>
      </w:pPr>
    </w:p>
    <w:p w14:paraId="0DB6967A" w14:textId="77777777" w:rsidR="00D1474F" w:rsidRPr="00017FE3" w:rsidRDefault="00D1474F" w:rsidP="00D1474F">
      <w:pPr>
        <w:pStyle w:val="ListParagraph"/>
        <w:rPr>
          <w:sz w:val="20"/>
          <w:szCs w:val="20"/>
          <w:lang w:val="ru-RU"/>
        </w:rPr>
      </w:pPr>
    </w:p>
    <w:p w14:paraId="30B77B72" w14:textId="77777777" w:rsidR="00D1474F" w:rsidRPr="00CD5999" w:rsidRDefault="00D1474F" w:rsidP="00D1474F">
      <w:pPr>
        <w:tabs>
          <w:tab w:val="left" w:pos="567"/>
        </w:tabs>
        <w:rPr>
          <w:b/>
          <w:sz w:val="20"/>
          <w:szCs w:val="20"/>
        </w:rPr>
      </w:pPr>
      <w:r w:rsidRPr="00CD5999">
        <w:rPr>
          <w:b/>
          <w:sz w:val="20"/>
          <w:szCs w:val="20"/>
        </w:rPr>
        <w:t>II.</w:t>
      </w:r>
      <w:r w:rsidRPr="00CD5999">
        <w:rPr>
          <w:b/>
          <w:sz w:val="20"/>
          <w:szCs w:val="20"/>
        </w:rPr>
        <w:tab/>
      </w:r>
      <w:r>
        <w:rPr>
          <w:b/>
          <w:sz w:val="20"/>
          <w:szCs w:val="20"/>
          <w:lang w:val="ru-RU"/>
        </w:rPr>
        <w:t>Общая рабочая нагрузка</w:t>
      </w:r>
      <w:r w:rsidRPr="00CD5999">
        <w:rPr>
          <w:b/>
          <w:sz w:val="20"/>
          <w:szCs w:val="20"/>
        </w:rPr>
        <w:t xml:space="preserve"> </w:t>
      </w:r>
    </w:p>
    <w:p w14:paraId="0A0795F1" w14:textId="77777777" w:rsidR="00D1474F" w:rsidRPr="00DC6A4E" w:rsidRDefault="00D1474F" w:rsidP="00D1474F">
      <w:pPr>
        <w:pStyle w:val="ListParagraph"/>
        <w:ind w:left="1080"/>
        <w:jc w:val="both"/>
        <w:rPr>
          <w:sz w:val="20"/>
          <w:szCs w:val="20"/>
        </w:rPr>
      </w:pPr>
    </w:p>
    <w:p w14:paraId="600FE3A3" w14:textId="77777777" w:rsidR="00D1474F" w:rsidRPr="00473928" w:rsidRDefault="00D1474F" w:rsidP="00D1474F">
      <w:pPr>
        <w:pStyle w:val="ListParagraph"/>
        <w:numPr>
          <w:ilvl w:val="0"/>
          <w:numId w:val="60"/>
        </w:numPr>
        <w:tabs>
          <w:tab w:val="left" w:pos="0"/>
          <w:tab w:val="left" w:pos="567"/>
        </w:tabs>
        <w:ind w:left="0" w:firstLine="0"/>
        <w:jc w:val="both"/>
        <w:rPr>
          <w:sz w:val="20"/>
          <w:szCs w:val="20"/>
          <w:lang w:val="ru-RU"/>
        </w:rPr>
      </w:pPr>
      <w:r w:rsidRPr="00473928">
        <w:rPr>
          <w:sz w:val="20"/>
          <w:szCs w:val="20"/>
          <w:lang w:val="ru-RU"/>
        </w:rPr>
        <w:t xml:space="preserve">Под общей рабочей нагрузкой понимается взвешенный показатель общего числа документов, </w:t>
      </w:r>
      <w:r>
        <w:rPr>
          <w:sz w:val="20"/>
          <w:szCs w:val="20"/>
          <w:lang w:val="ru-RU"/>
        </w:rPr>
        <w:t xml:space="preserve">получаемых </w:t>
      </w:r>
      <w:r w:rsidRPr="00473928">
        <w:rPr>
          <w:sz w:val="20"/>
          <w:szCs w:val="20"/>
          <w:lang w:val="ru-RU"/>
        </w:rPr>
        <w:t xml:space="preserve">МБ.  При этом учитываются все </w:t>
      </w:r>
      <w:r>
        <w:rPr>
          <w:sz w:val="20"/>
          <w:szCs w:val="20"/>
          <w:lang w:val="ru-RU"/>
        </w:rPr>
        <w:t xml:space="preserve">четыре </w:t>
      </w:r>
      <w:r w:rsidRPr="00473928">
        <w:rPr>
          <w:sz w:val="20"/>
          <w:szCs w:val="20"/>
          <w:lang w:val="ru-RU"/>
        </w:rPr>
        <w:t>категори</w:t>
      </w:r>
      <w:r>
        <w:rPr>
          <w:sz w:val="20"/>
          <w:szCs w:val="20"/>
          <w:lang w:val="ru-RU"/>
        </w:rPr>
        <w:t>и</w:t>
      </w:r>
      <w:r w:rsidRPr="00473928">
        <w:rPr>
          <w:sz w:val="20"/>
          <w:szCs w:val="20"/>
          <w:lang w:val="ru-RU"/>
        </w:rPr>
        <w:t xml:space="preserve"> документов (</w:t>
      </w:r>
      <w:r>
        <w:rPr>
          <w:sz w:val="20"/>
          <w:szCs w:val="20"/>
          <w:lang w:val="ru-RU"/>
        </w:rPr>
        <w:t>заявки, продления, изменения и решения</w:t>
      </w:r>
      <w:r w:rsidRPr="00473928">
        <w:rPr>
          <w:sz w:val="20"/>
          <w:szCs w:val="20"/>
          <w:lang w:val="ru-RU"/>
        </w:rPr>
        <w:t>).</w:t>
      </w:r>
    </w:p>
    <w:p w14:paraId="5C9CE10B" w14:textId="77777777" w:rsidR="00D1474F" w:rsidRPr="00473928" w:rsidRDefault="00D1474F" w:rsidP="00D1474F">
      <w:pPr>
        <w:jc w:val="both"/>
        <w:rPr>
          <w:sz w:val="20"/>
          <w:szCs w:val="20"/>
          <w:lang w:val="ru-RU"/>
        </w:rPr>
      </w:pPr>
    </w:p>
    <w:p w14:paraId="0972545E" w14:textId="77777777" w:rsidR="00D1474F" w:rsidRPr="001E0603" w:rsidRDefault="00D1474F" w:rsidP="00D1474F">
      <w:pPr>
        <w:pStyle w:val="ListParagraph"/>
        <w:numPr>
          <w:ilvl w:val="0"/>
          <w:numId w:val="60"/>
        </w:numPr>
        <w:tabs>
          <w:tab w:val="left" w:pos="0"/>
          <w:tab w:val="left" w:pos="567"/>
        </w:tabs>
        <w:ind w:left="0" w:firstLine="0"/>
        <w:jc w:val="both"/>
        <w:rPr>
          <w:sz w:val="20"/>
          <w:szCs w:val="20"/>
          <w:lang w:val="ru-RU"/>
        </w:rPr>
      </w:pPr>
      <w:r w:rsidRPr="001E0603">
        <w:rPr>
          <w:sz w:val="20"/>
          <w:szCs w:val="20"/>
          <w:lang w:val="ru-RU"/>
        </w:rPr>
        <w:t xml:space="preserve">Поскольку при обработке разных видов документов требуется неодинаковый объем ресурсов, то для каждой категории задается различный весовой показатель.  Согласно этой системе весовых показателей за время, которое занимает обработка одной международной заявки, эксперт может обработать </w:t>
      </w:r>
      <w:r>
        <w:rPr>
          <w:sz w:val="20"/>
          <w:szCs w:val="20"/>
          <w:lang w:val="ru-RU"/>
        </w:rPr>
        <w:t>8</w:t>
      </w:r>
      <w:r w:rsidRPr="001E0603">
        <w:rPr>
          <w:sz w:val="20"/>
          <w:szCs w:val="20"/>
          <w:lang w:val="ru-RU"/>
        </w:rPr>
        <w:t xml:space="preserve"> продлений, </w:t>
      </w:r>
      <w:r>
        <w:rPr>
          <w:sz w:val="20"/>
          <w:szCs w:val="20"/>
          <w:lang w:val="ru-RU"/>
        </w:rPr>
        <w:t>4</w:t>
      </w:r>
      <w:r w:rsidRPr="001E0603">
        <w:rPr>
          <w:sz w:val="20"/>
          <w:szCs w:val="20"/>
          <w:lang w:val="ru-RU"/>
        </w:rPr>
        <w:t> </w:t>
      </w:r>
      <w:r>
        <w:rPr>
          <w:sz w:val="20"/>
          <w:szCs w:val="20"/>
          <w:lang w:val="ru-RU"/>
        </w:rPr>
        <w:t>изменения или 4</w:t>
      </w:r>
      <w:r w:rsidRPr="001E0603">
        <w:rPr>
          <w:sz w:val="20"/>
          <w:szCs w:val="20"/>
          <w:lang w:val="ru-RU"/>
        </w:rPr>
        <w:t> решени</w:t>
      </w:r>
      <w:r>
        <w:rPr>
          <w:sz w:val="20"/>
          <w:szCs w:val="20"/>
          <w:lang w:val="ru-RU"/>
        </w:rPr>
        <w:t>я</w:t>
      </w:r>
      <w:r w:rsidRPr="001E0603">
        <w:rPr>
          <w:sz w:val="20"/>
          <w:szCs w:val="20"/>
          <w:lang w:val="ru-RU"/>
        </w:rPr>
        <w:t>.  Аналогичным образом считается, что за время, необходимое для обработки одной международной заявки, сотрудник, работающий в рамках автоматизированного процесса, может обработать 1</w:t>
      </w:r>
      <w:r>
        <w:rPr>
          <w:sz w:val="20"/>
          <w:szCs w:val="20"/>
          <w:lang w:val="ru-RU"/>
        </w:rPr>
        <w:t>3</w:t>
      </w:r>
      <w:r w:rsidRPr="001E0603">
        <w:rPr>
          <w:sz w:val="20"/>
          <w:szCs w:val="20"/>
        </w:rPr>
        <w:t> </w:t>
      </w:r>
      <w:r w:rsidRPr="001E0603">
        <w:rPr>
          <w:sz w:val="20"/>
          <w:szCs w:val="20"/>
          <w:lang w:val="ru-RU"/>
        </w:rPr>
        <w:t xml:space="preserve">документов. </w:t>
      </w:r>
    </w:p>
    <w:p w14:paraId="021B46CF" w14:textId="77777777" w:rsidR="00D1474F" w:rsidRPr="00DC6A4E" w:rsidRDefault="00D1474F" w:rsidP="00D1474F">
      <w:pPr>
        <w:jc w:val="center"/>
        <w:rPr>
          <w:sz w:val="20"/>
          <w:szCs w:val="20"/>
        </w:rPr>
      </w:pPr>
      <w:r>
        <w:rPr>
          <w:noProof/>
          <w:sz w:val="20"/>
          <w:szCs w:val="20"/>
          <w:lang w:eastAsia="en-US"/>
        </w:rPr>
        <w:drawing>
          <wp:inline distT="0" distB="0" distL="0" distR="0" wp14:anchorId="7B65EA9A" wp14:editId="0FE60BD0">
            <wp:extent cx="4858603" cy="2106683"/>
            <wp:effectExtent l="0" t="0" r="0" b="825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875461" cy="2113993"/>
                    </a:xfrm>
                    <a:prstGeom prst="rect">
                      <a:avLst/>
                    </a:prstGeom>
                    <a:noFill/>
                  </pic:spPr>
                </pic:pic>
              </a:graphicData>
            </a:graphic>
          </wp:inline>
        </w:drawing>
      </w:r>
    </w:p>
    <w:p w14:paraId="6B783090" w14:textId="77777777" w:rsidR="00D1474F" w:rsidRPr="00232A53" w:rsidRDefault="00D1474F" w:rsidP="00D1474F">
      <w:pPr>
        <w:pStyle w:val="ListParagraph"/>
        <w:numPr>
          <w:ilvl w:val="0"/>
          <w:numId w:val="55"/>
        </w:numPr>
        <w:spacing w:after="120"/>
        <w:ind w:left="992" w:hanging="425"/>
        <w:contextualSpacing w:val="0"/>
        <w:jc w:val="both"/>
        <w:rPr>
          <w:sz w:val="20"/>
          <w:szCs w:val="20"/>
          <w:lang w:val="ru-RU"/>
        </w:rPr>
      </w:pPr>
      <w:r w:rsidRPr="00232A53">
        <w:rPr>
          <w:sz w:val="20"/>
          <w:szCs w:val="20"/>
          <w:lang w:val="ru-RU"/>
        </w:rPr>
        <w:t>В 2014</w:t>
      </w:r>
      <w:r w:rsidRPr="00232A53">
        <w:rPr>
          <w:sz w:val="20"/>
          <w:szCs w:val="20"/>
        </w:rPr>
        <w:t> </w:t>
      </w:r>
      <w:r w:rsidRPr="00232A53">
        <w:rPr>
          <w:sz w:val="20"/>
          <w:szCs w:val="20"/>
          <w:lang w:val="ru-RU"/>
        </w:rPr>
        <w:t>г. объем общей рабочей нагрузки остался стабильным по сравнению с 2013</w:t>
      </w:r>
      <w:r w:rsidRPr="00232A53">
        <w:rPr>
          <w:sz w:val="20"/>
          <w:szCs w:val="20"/>
        </w:rPr>
        <w:t> </w:t>
      </w:r>
      <w:r w:rsidRPr="00232A53">
        <w:rPr>
          <w:sz w:val="20"/>
          <w:szCs w:val="20"/>
          <w:lang w:val="ru-RU"/>
        </w:rPr>
        <w:t xml:space="preserve">г. </w:t>
      </w:r>
      <w:r>
        <w:rPr>
          <w:sz w:val="20"/>
          <w:szCs w:val="20"/>
          <w:lang w:val="ru-RU"/>
        </w:rPr>
        <w:t xml:space="preserve"> В</w:t>
      </w:r>
      <w:r w:rsidRPr="00232A53">
        <w:rPr>
          <w:sz w:val="20"/>
          <w:szCs w:val="20"/>
          <w:lang w:val="ru-RU"/>
        </w:rPr>
        <w:t xml:space="preserve"> 2014</w:t>
      </w:r>
      <w:r w:rsidRPr="00232A53">
        <w:rPr>
          <w:sz w:val="20"/>
          <w:szCs w:val="20"/>
        </w:rPr>
        <w:t> </w:t>
      </w:r>
      <w:r>
        <w:rPr>
          <w:sz w:val="20"/>
          <w:szCs w:val="20"/>
          <w:lang w:val="ru-RU"/>
        </w:rPr>
        <w:t>г</w:t>
      </w:r>
      <w:r w:rsidRPr="00232A53">
        <w:rPr>
          <w:sz w:val="20"/>
          <w:szCs w:val="20"/>
          <w:lang w:val="ru-RU"/>
        </w:rPr>
        <w:t xml:space="preserve">. </w:t>
      </w:r>
      <w:r>
        <w:rPr>
          <w:sz w:val="20"/>
          <w:szCs w:val="20"/>
          <w:lang w:val="ru-RU"/>
        </w:rPr>
        <w:t xml:space="preserve">доля заявок в общей рабочей нагрузке составила </w:t>
      </w:r>
      <w:r w:rsidRPr="00232A53">
        <w:rPr>
          <w:sz w:val="20"/>
          <w:szCs w:val="20"/>
          <w:lang w:val="ru-RU"/>
        </w:rPr>
        <w:t>76</w:t>
      </w:r>
      <w:r>
        <w:rPr>
          <w:sz w:val="20"/>
          <w:szCs w:val="20"/>
          <w:lang w:val="ru-RU"/>
        </w:rPr>
        <w:t> процентов.</w:t>
      </w:r>
    </w:p>
    <w:p w14:paraId="7CEBFB73" w14:textId="77777777" w:rsidR="00D1474F" w:rsidRPr="00232A53" w:rsidRDefault="00D1474F" w:rsidP="00D1474F">
      <w:pPr>
        <w:pStyle w:val="ListParagraph"/>
        <w:numPr>
          <w:ilvl w:val="0"/>
          <w:numId w:val="55"/>
        </w:numPr>
        <w:spacing w:after="200"/>
        <w:ind w:left="993" w:hanging="426"/>
        <w:jc w:val="both"/>
        <w:rPr>
          <w:sz w:val="20"/>
          <w:szCs w:val="20"/>
          <w:lang w:val="ru-RU"/>
        </w:rPr>
      </w:pPr>
      <w:r>
        <w:rPr>
          <w:sz w:val="20"/>
          <w:szCs w:val="20"/>
          <w:lang w:val="ru-RU"/>
        </w:rPr>
        <w:t>С</w:t>
      </w:r>
      <w:r w:rsidRPr="00232A53">
        <w:rPr>
          <w:sz w:val="20"/>
          <w:szCs w:val="20"/>
          <w:lang w:val="ru-RU"/>
        </w:rPr>
        <w:t xml:space="preserve"> 2011 </w:t>
      </w:r>
      <w:r>
        <w:rPr>
          <w:sz w:val="20"/>
          <w:szCs w:val="20"/>
          <w:lang w:val="ru-RU"/>
        </w:rPr>
        <w:t>по</w:t>
      </w:r>
      <w:r w:rsidRPr="00232A53">
        <w:rPr>
          <w:sz w:val="20"/>
          <w:szCs w:val="20"/>
          <w:lang w:val="ru-RU"/>
        </w:rPr>
        <w:t xml:space="preserve"> 2013</w:t>
      </w:r>
      <w:r w:rsidRPr="00232A53">
        <w:rPr>
          <w:sz w:val="20"/>
          <w:szCs w:val="20"/>
        </w:rPr>
        <w:t> </w:t>
      </w:r>
      <w:r>
        <w:rPr>
          <w:sz w:val="20"/>
          <w:szCs w:val="20"/>
          <w:lang w:val="ru-RU"/>
        </w:rPr>
        <w:t>г</w:t>
      </w:r>
      <w:r w:rsidRPr="00232A53">
        <w:rPr>
          <w:sz w:val="20"/>
          <w:szCs w:val="20"/>
          <w:lang w:val="ru-RU"/>
        </w:rPr>
        <w:t xml:space="preserve">. </w:t>
      </w:r>
      <w:r>
        <w:rPr>
          <w:sz w:val="20"/>
          <w:szCs w:val="20"/>
          <w:lang w:val="ru-RU"/>
        </w:rPr>
        <w:t>увеличение рабочей нагрузки было главным образом связано с ростом числа полученных заявок.</w:t>
      </w:r>
    </w:p>
    <w:p w14:paraId="041A5435" w14:textId="77777777" w:rsidR="00D1474F" w:rsidRPr="00232A53" w:rsidRDefault="00D1474F" w:rsidP="00D1474F">
      <w:pPr>
        <w:rPr>
          <w:sz w:val="20"/>
          <w:szCs w:val="20"/>
          <w:lang w:val="ru-RU"/>
        </w:rPr>
      </w:pPr>
    </w:p>
    <w:p w14:paraId="011D1840" w14:textId="77777777" w:rsidR="00D1474F" w:rsidRPr="004A5C33" w:rsidRDefault="00D1474F" w:rsidP="00D1474F">
      <w:pPr>
        <w:tabs>
          <w:tab w:val="left" w:pos="567"/>
        </w:tabs>
        <w:rPr>
          <w:b/>
          <w:sz w:val="20"/>
          <w:szCs w:val="20"/>
          <w:lang w:val="ru-RU"/>
        </w:rPr>
      </w:pPr>
      <w:r>
        <w:rPr>
          <w:b/>
          <w:sz w:val="20"/>
          <w:szCs w:val="20"/>
        </w:rPr>
        <w:t>III</w:t>
      </w:r>
      <w:r w:rsidRPr="004A5C33">
        <w:rPr>
          <w:b/>
          <w:sz w:val="20"/>
          <w:szCs w:val="20"/>
          <w:lang w:val="ru-RU"/>
        </w:rPr>
        <w:t>.</w:t>
      </w:r>
      <w:r w:rsidRPr="004A5C33">
        <w:rPr>
          <w:b/>
          <w:sz w:val="20"/>
          <w:szCs w:val="20"/>
          <w:lang w:val="ru-RU"/>
        </w:rPr>
        <w:tab/>
      </w:r>
      <w:r>
        <w:rPr>
          <w:b/>
          <w:sz w:val="20"/>
          <w:szCs w:val="20"/>
          <w:lang w:val="ru-RU"/>
        </w:rPr>
        <w:t>Стоимость обработки</w:t>
      </w:r>
    </w:p>
    <w:p w14:paraId="5437FC0E" w14:textId="77777777" w:rsidR="00D1474F" w:rsidRPr="004A5C33" w:rsidRDefault="00D1474F" w:rsidP="00D1474F">
      <w:pPr>
        <w:pStyle w:val="ListParagraph"/>
        <w:ind w:left="1080"/>
        <w:rPr>
          <w:sz w:val="20"/>
          <w:szCs w:val="20"/>
          <w:lang w:val="ru-RU"/>
        </w:rPr>
      </w:pPr>
    </w:p>
    <w:p w14:paraId="02CD96C2" w14:textId="77777777" w:rsidR="00D1474F" w:rsidRPr="00EE7132" w:rsidRDefault="00D1474F" w:rsidP="00D1474F">
      <w:pPr>
        <w:rPr>
          <w:sz w:val="20"/>
          <w:szCs w:val="20"/>
          <w:u w:val="single"/>
          <w:lang w:val="ru-RU"/>
        </w:rPr>
      </w:pPr>
      <w:r>
        <w:rPr>
          <w:sz w:val="20"/>
          <w:szCs w:val="20"/>
          <w:u w:val="single"/>
          <w:lang w:val="ru-RU"/>
        </w:rPr>
        <w:t>Общие производственные затраты</w:t>
      </w:r>
    </w:p>
    <w:p w14:paraId="241D3E1C" w14:textId="77777777" w:rsidR="00D1474F" w:rsidRPr="00232A53" w:rsidRDefault="00D1474F" w:rsidP="00D1474F">
      <w:pPr>
        <w:pStyle w:val="ListParagraph"/>
        <w:ind w:left="1080"/>
        <w:jc w:val="both"/>
        <w:rPr>
          <w:sz w:val="20"/>
          <w:szCs w:val="20"/>
          <w:lang w:val="ru-RU"/>
        </w:rPr>
      </w:pPr>
    </w:p>
    <w:p w14:paraId="10E48368" w14:textId="77777777" w:rsidR="00D1474F" w:rsidRPr="00A52BAB" w:rsidRDefault="00D1474F" w:rsidP="00D1474F">
      <w:pPr>
        <w:pStyle w:val="ListParagraph"/>
        <w:numPr>
          <w:ilvl w:val="0"/>
          <w:numId w:val="60"/>
        </w:numPr>
        <w:tabs>
          <w:tab w:val="left" w:pos="0"/>
          <w:tab w:val="left" w:pos="567"/>
        </w:tabs>
        <w:ind w:left="0" w:firstLine="0"/>
        <w:jc w:val="both"/>
        <w:rPr>
          <w:sz w:val="20"/>
          <w:szCs w:val="20"/>
          <w:lang w:val="ru-RU"/>
        </w:rPr>
      </w:pPr>
      <w:r>
        <w:rPr>
          <w:sz w:val="20"/>
          <w:szCs w:val="20"/>
          <w:lang w:val="ru-RU"/>
        </w:rPr>
        <w:t>Под</w:t>
      </w:r>
      <w:r w:rsidRPr="00E542B7">
        <w:rPr>
          <w:sz w:val="20"/>
          <w:szCs w:val="20"/>
          <w:lang w:val="ru-RU"/>
        </w:rPr>
        <w:t xml:space="preserve"> </w:t>
      </w:r>
      <w:r>
        <w:rPr>
          <w:sz w:val="20"/>
          <w:szCs w:val="20"/>
          <w:lang w:val="ru-RU"/>
        </w:rPr>
        <w:t>общими</w:t>
      </w:r>
      <w:r w:rsidRPr="00E542B7">
        <w:rPr>
          <w:sz w:val="20"/>
          <w:szCs w:val="20"/>
          <w:lang w:val="ru-RU"/>
        </w:rPr>
        <w:t xml:space="preserve"> </w:t>
      </w:r>
      <w:r>
        <w:rPr>
          <w:sz w:val="20"/>
          <w:szCs w:val="20"/>
          <w:lang w:val="ru-RU"/>
        </w:rPr>
        <w:t>производственными</w:t>
      </w:r>
      <w:r w:rsidRPr="00E542B7">
        <w:rPr>
          <w:sz w:val="20"/>
          <w:szCs w:val="20"/>
          <w:lang w:val="ru-RU"/>
        </w:rPr>
        <w:t xml:space="preserve"> </w:t>
      </w:r>
      <w:r>
        <w:rPr>
          <w:sz w:val="20"/>
          <w:szCs w:val="20"/>
          <w:lang w:val="ru-RU"/>
        </w:rPr>
        <w:t>затратами</w:t>
      </w:r>
      <w:r w:rsidRPr="00E542B7">
        <w:rPr>
          <w:sz w:val="20"/>
          <w:szCs w:val="20"/>
          <w:lang w:val="ru-RU"/>
        </w:rPr>
        <w:t xml:space="preserve"> </w:t>
      </w:r>
      <w:r>
        <w:rPr>
          <w:sz w:val="20"/>
          <w:szCs w:val="20"/>
          <w:lang w:val="ru-RU"/>
        </w:rPr>
        <w:t>понимаются</w:t>
      </w:r>
      <w:r w:rsidRPr="00E542B7">
        <w:rPr>
          <w:sz w:val="20"/>
          <w:szCs w:val="20"/>
          <w:lang w:val="ru-RU"/>
        </w:rPr>
        <w:t xml:space="preserve"> </w:t>
      </w:r>
      <w:r>
        <w:rPr>
          <w:sz w:val="20"/>
          <w:szCs w:val="20"/>
          <w:lang w:val="ru-RU"/>
        </w:rPr>
        <w:t>совокупные расходы</w:t>
      </w:r>
      <w:r w:rsidRPr="00E542B7">
        <w:rPr>
          <w:sz w:val="20"/>
          <w:szCs w:val="20"/>
          <w:lang w:val="ru-RU"/>
        </w:rPr>
        <w:t xml:space="preserve"> </w:t>
      </w:r>
      <w:r>
        <w:rPr>
          <w:sz w:val="20"/>
          <w:szCs w:val="20"/>
          <w:lang w:val="ru-RU"/>
        </w:rPr>
        <w:t>Гаагской</w:t>
      </w:r>
      <w:r w:rsidRPr="00E542B7">
        <w:rPr>
          <w:sz w:val="20"/>
          <w:szCs w:val="20"/>
          <w:lang w:val="ru-RU"/>
        </w:rPr>
        <w:t xml:space="preserve"> </w:t>
      </w:r>
      <w:r>
        <w:rPr>
          <w:sz w:val="20"/>
          <w:szCs w:val="20"/>
          <w:lang w:val="ru-RU"/>
        </w:rPr>
        <w:t>системы</w:t>
      </w:r>
      <w:r w:rsidRPr="00E542B7">
        <w:rPr>
          <w:sz w:val="20"/>
          <w:szCs w:val="20"/>
          <w:lang w:val="ru-RU"/>
        </w:rPr>
        <w:t xml:space="preserve"> </w:t>
      </w:r>
      <w:r>
        <w:rPr>
          <w:sz w:val="20"/>
          <w:szCs w:val="20"/>
          <w:lang w:val="ru-RU"/>
        </w:rPr>
        <w:t>плюс пропорциональная доля расходов на вспомогательную деятельность и управление.  Общие производственные затраты включают</w:t>
      </w:r>
      <w:r w:rsidRPr="00A52BAB">
        <w:rPr>
          <w:sz w:val="20"/>
          <w:szCs w:val="20"/>
          <w:lang w:val="ru-RU"/>
        </w:rPr>
        <w:t xml:space="preserve"> </w:t>
      </w:r>
      <w:r>
        <w:rPr>
          <w:sz w:val="20"/>
          <w:szCs w:val="20"/>
          <w:lang w:val="ru-RU"/>
        </w:rPr>
        <w:t>прямой</w:t>
      </w:r>
      <w:r w:rsidRPr="00A52BAB">
        <w:rPr>
          <w:sz w:val="20"/>
          <w:szCs w:val="20"/>
          <w:lang w:val="ru-RU"/>
        </w:rPr>
        <w:t xml:space="preserve"> </w:t>
      </w:r>
      <w:r>
        <w:rPr>
          <w:sz w:val="20"/>
          <w:szCs w:val="20"/>
          <w:lang w:val="ru-RU"/>
        </w:rPr>
        <w:t>и</w:t>
      </w:r>
      <w:r w:rsidRPr="00A52BAB">
        <w:rPr>
          <w:sz w:val="20"/>
          <w:szCs w:val="20"/>
          <w:lang w:val="ru-RU"/>
        </w:rPr>
        <w:t xml:space="preserve"> </w:t>
      </w:r>
      <w:r>
        <w:rPr>
          <w:sz w:val="20"/>
          <w:szCs w:val="20"/>
          <w:lang w:val="ru-RU"/>
        </w:rPr>
        <w:t>косвенный</w:t>
      </w:r>
      <w:r w:rsidRPr="00A52BAB">
        <w:rPr>
          <w:sz w:val="20"/>
          <w:szCs w:val="20"/>
          <w:lang w:val="ru-RU"/>
        </w:rPr>
        <w:t xml:space="preserve"> </w:t>
      </w:r>
      <w:r>
        <w:rPr>
          <w:sz w:val="20"/>
          <w:szCs w:val="20"/>
          <w:lang w:val="ru-RU"/>
        </w:rPr>
        <w:t>компоненты</w:t>
      </w:r>
      <w:r w:rsidRPr="00A52BAB">
        <w:rPr>
          <w:sz w:val="20"/>
          <w:szCs w:val="20"/>
          <w:lang w:val="ru-RU"/>
        </w:rPr>
        <w:t xml:space="preserve">.  </w:t>
      </w:r>
      <w:r w:rsidRPr="00E542B7">
        <w:rPr>
          <w:sz w:val="20"/>
          <w:szCs w:val="20"/>
          <w:lang w:val="ru-RU"/>
        </w:rPr>
        <w:t>Прямые</w:t>
      </w:r>
      <w:r w:rsidRPr="00A52BAB">
        <w:rPr>
          <w:sz w:val="20"/>
          <w:szCs w:val="20"/>
          <w:lang w:val="ru-RU"/>
        </w:rPr>
        <w:t xml:space="preserve"> </w:t>
      </w:r>
      <w:r>
        <w:rPr>
          <w:sz w:val="20"/>
          <w:szCs w:val="20"/>
          <w:lang w:val="ru-RU"/>
        </w:rPr>
        <w:t>расходы</w:t>
      </w:r>
      <w:r w:rsidRPr="00A52BAB">
        <w:rPr>
          <w:sz w:val="20"/>
          <w:szCs w:val="20"/>
          <w:lang w:val="ru-RU"/>
        </w:rPr>
        <w:t xml:space="preserve"> </w:t>
      </w:r>
      <w:r w:rsidRPr="00E542B7">
        <w:rPr>
          <w:sz w:val="20"/>
          <w:szCs w:val="20"/>
          <w:lang w:val="ru-RU"/>
        </w:rPr>
        <w:t>отражают</w:t>
      </w:r>
      <w:r w:rsidRPr="00A52BAB">
        <w:rPr>
          <w:sz w:val="20"/>
          <w:szCs w:val="20"/>
          <w:lang w:val="ru-RU"/>
        </w:rPr>
        <w:t xml:space="preserve"> </w:t>
      </w:r>
      <w:r w:rsidRPr="00E542B7">
        <w:rPr>
          <w:sz w:val="20"/>
          <w:szCs w:val="20"/>
          <w:lang w:val="ru-RU"/>
        </w:rPr>
        <w:t>расходы</w:t>
      </w:r>
      <w:r w:rsidRPr="00A52BAB">
        <w:rPr>
          <w:sz w:val="20"/>
          <w:szCs w:val="20"/>
          <w:lang w:val="ru-RU"/>
        </w:rPr>
        <w:t xml:space="preserve"> </w:t>
      </w:r>
      <w:r w:rsidRPr="00E542B7">
        <w:rPr>
          <w:sz w:val="20"/>
          <w:szCs w:val="20"/>
          <w:lang w:val="ru-RU"/>
        </w:rPr>
        <w:t>МБ</w:t>
      </w:r>
      <w:r w:rsidRPr="00A52BAB">
        <w:rPr>
          <w:sz w:val="20"/>
          <w:szCs w:val="20"/>
          <w:lang w:val="ru-RU"/>
        </w:rPr>
        <w:t xml:space="preserve"> </w:t>
      </w:r>
      <w:r w:rsidRPr="00E542B7">
        <w:rPr>
          <w:sz w:val="20"/>
          <w:szCs w:val="20"/>
          <w:lang w:val="ru-RU"/>
        </w:rPr>
        <w:t>на</w:t>
      </w:r>
      <w:r w:rsidRPr="00A52BAB">
        <w:rPr>
          <w:sz w:val="20"/>
          <w:szCs w:val="20"/>
          <w:lang w:val="ru-RU"/>
        </w:rPr>
        <w:t xml:space="preserve"> </w:t>
      </w:r>
      <w:r w:rsidRPr="00E542B7">
        <w:rPr>
          <w:sz w:val="20"/>
          <w:szCs w:val="20"/>
          <w:lang w:val="ru-RU"/>
        </w:rPr>
        <w:t>администрацию</w:t>
      </w:r>
      <w:r w:rsidRPr="00A52BAB">
        <w:rPr>
          <w:sz w:val="20"/>
          <w:szCs w:val="20"/>
          <w:lang w:val="ru-RU"/>
        </w:rPr>
        <w:t xml:space="preserve"> </w:t>
      </w:r>
      <w:r>
        <w:rPr>
          <w:sz w:val="20"/>
          <w:szCs w:val="20"/>
          <w:lang w:val="ru-RU"/>
        </w:rPr>
        <w:t>Гаагской</w:t>
      </w:r>
      <w:r w:rsidRPr="00A52BAB">
        <w:rPr>
          <w:sz w:val="20"/>
          <w:szCs w:val="20"/>
          <w:lang w:val="ru-RU"/>
        </w:rPr>
        <w:t xml:space="preserve"> </w:t>
      </w:r>
      <w:r>
        <w:rPr>
          <w:sz w:val="20"/>
          <w:szCs w:val="20"/>
          <w:lang w:val="ru-RU"/>
        </w:rPr>
        <w:t>системы</w:t>
      </w:r>
      <w:r w:rsidRPr="00DC6A4E">
        <w:rPr>
          <w:rStyle w:val="FootnoteReference"/>
          <w:sz w:val="20"/>
          <w:szCs w:val="20"/>
        </w:rPr>
        <w:footnoteReference w:id="27"/>
      </w:r>
      <w:r w:rsidRPr="00A52BAB">
        <w:rPr>
          <w:sz w:val="20"/>
          <w:szCs w:val="20"/>
          <w:lang w:val="ru-RU"/>
        </w:rPr>
        <w:t xml:space="preserve">.  Косвенные </w:t>
      </w:r>
      <w:r>
        <w:rPr>
          <w:sz w:val="20"/>
          <w:szCs w:val="20"/>
          <w:lang w:val="ru-RU"/>
        </w:rPr>
        <w:t>расходы</w:t>
      </w:r>
      <w:r w:rsidRPr="00A52BAB">
        <w:rPr>
          <w:sz w:val="20"/>
          <w:szCs w:val="20"/>
          <w:lang w:val="ru-RU"/>
        </w:rPr>
        <w:t xml:space="preserve"> соответствуют расходам на вспомогательную деятельность (например, </w:t>
      </w:r>
      <w:r>
        <w:rPr>
          <w:sz w:val="20"/>
          <w:szCs w:val="20"/>
          <w:lang w:val="ru-RU"/>
        </w:rPr>
        <w:t xml:space="preserve">на </w:t>
      </w:r>
      <w:r w:rsidRPr="00A52BAB">
        <w:rPr>
          <w:sz w:val="20"/>
          <w:szCs w:val="20"/>
          <w:lang w:val="ru-RU"/>
        </w:rPr>
        <w:t>здани</w:t>
      </w:r>
      <w:r>
        <w:rPr>
          <w:sz w:val="20"/>
          <w:szCs w:val="20"/>
          <w:lang w:val="ru-RU"/>
        </w:rPr>
        <w:t>я</w:t>
      </w:r>
      <w:r w:rsidRPr="00A52BAB">
        <w:rPr>
          <w:sz w:val="20"/>
          <w:szCs w:val="20"/>
          <w:lang w:val="ru-RU"/>
        </w:rPr>
        <w:t xml:space="preserve"> и ИТ).  В случае косвенных издержек используется взвешенный показатель, позволяющий учесть долю </w:t>
      </w:r>
      <w:r>
        <w:rPr>
          <w:sz w:val="20"/>
          <w:szCs w:val="20"/>
          <w:lang w:val="ru-RU"/>
        </w:rPr>
        <w:t xml:space="preserve">Гаагской </w:t>
      </w:r>
      <w:r w:rsidRPr="00A52BAB">
        <w:rPr>
          <w:sz w:val="20"/>
          <w:szCs w:val="20"/>
          <w:lang w:val="ru-RU"/>
        </w:rPr>
        <w:t>системы.</w:t>
      </w:r>
    </w:p>
    <w:p w14:paraId="2991DEFC" w14:textId="77777777" w:rsidR="00D1474F" w:rsidRPr="00A52BAB" w:rsidRDefault="00D1474F" w:rsidP="00D1474F">
      <w:pPr>
        <w:pStyle w:val="ListParagraph"/>
        <w:ind w:left="1080"/>
        <w:jc w:val="both"/>
        <w:rPr>
          <w:sz w:val="20"/>
          <w:szCs w:val="20"/>
          <w:lang w:val="ru-RU"/>
        </w:rPr>
      </w:pPr>
    </w:p>
    <w:p w14:paraId="5C2437D8" w14:textId="77777777" w:rsidR="00D1474F" w:rsidRPr="00613F8E" w:rsidRDefault="00D1474F" w:rsidP="00D1474F">
      <w:pPr>
        <w:pStyle w:val="ListParagraph"/>
        <w:ind w:left="1080"/>
        <w:rPr>
          <w:sz w:val="20"/>
          <w:szCs w:val="20"/>
        </w:rPr>
      </w:pPr>
      <w:r>
        <w:rPr>
          <w:noProof/>
          <w:sz w:val="20"/>
          <w:szCs w:val="20"/>
          <w:lang w:eastAsia="en-US"/>
        </w:rPr>
        <w:drawing>
          <wp:inline distT="0" distB="0" distL="0" distR="0" wp14:anchorId="075FD367" wp14:editId="023DC9AC">
            <wp:extent cx="3800902" cy="22756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804986" cy="2278132"/>
                    </a:xfrm>
                    <a:prstGeom prst="rect">
                      <a:avLst/>
                    </a:prstGeom>
                    <a:noFill/>
                  </pic:spPr>
                </pic:pic>
              </a:graphicData>
            </a:graphic>
          </wp:inline>
        </w:drawing>
      </w:r>
    </w:p>
    <w:p w14:paraId="747F528D" w14:textId="77777777" w:rsidR="00D1474F" w:rsidRPr="00470E1C" w:rsidRDefault="00D1474F" w:rsidP="00D1474F">
      <w:pPr>
        <w:pStyle w:val="ListParagraph"/>
        <w:numPr>
          <w:ilvl w:val="0"/>
          <w:numId w:val="56"/>
        </w:numPr>
        <w:spacing w:after="120"/>
        <w:ind w:left="992" w:hanging="425"/>
        <w:contextualSpacing w:val="0"/>
        <w:jc w:val="both"/>
        <w:rPr>
          <w:sz w:val="20"/>
          <w:szCs w:val="20"/>
          <w:lang w:val="ru-RU"/>
        </w:rPr>
      </w:pPr>
      <w:r>
        <w:rPr>
          <w:sz w:val="20"/>
          <w:szCs w:val="20"/>
          <w:lang w:val="ru-RU"/>
        </w:rPr>
        <w:t>В</w:t>
      </w:r>
      <w:r w:rsidRPr="00211D7E">
        <w:rPr>
          <w:sz w:val="20"/>
          <w:szCs w:val="20"/>
          <w:lang w:val="ru-RU"/>
        </w:rPr>
        <w:t xml:space="preserve"> 2014</w:t>
      </w:r>
      <w:r w:rsidRPr="00211D7E">
        <w:rPr>
          <w:sz w:val="20"/>
          <w:szCs w:val="20"/>
        </w:rPr>
        <w:t> </w:t>
      </w:r>
      <w:r>
        <w:rPr>
          <w:sz w:val="20"/>
          <w:szCs w:val="20"/>
          <w:lang w:val="ru-RU"/>
        </w:rPr>
        <w:t>г</w:t>
      </w:r>
      <w:r w:rsidRPr="00211D7E">
        <w:rPr>
          <w:sz w:val="20"/>
          <w:szCs w:val="20"/>
          <w:lang w:val="ru-RU"/>
        </w:rPr>
        <w:t xml:space="preserve">. </w:t>
      </w:r>
      <w:r>
        <w:rPr>
          <w:sz w:val="20"/>
          <w:szCs w:val="20"/>
          <w:lang w:val="ru-RU"/>
        </w:rPr>
        <w:t>общий</w:t>
      </w:r>
      <w:r w:rsidRPr="00211D7E">
        <w:rPr>
          <w:sz w:val="20"/>
          <w:szCs w:val="20"/>
          <w:lang w:val="ru-RU"/>
        </w:rPr>
        <w:t xml:space="preserve"> </w:t>
      </w:r>
      <w:r>
        <w:rPr>
          <w:sz w:val="20"/>
          <w:szCs w:val="20"/>
          <w:lang w:val="ru-RU"/>
        </w:rPr>
        <w:t>объем</w:t>
      </w:r>
      <w:r w:rsidRPr="00211D7E">
        <w:rPr>
          <w:sz w:val="20"/>
          <w:szCs w:val="20"/>
          <w:lang w:val="ru-RU"/>
        </w:rPr>
        <w:t xml:space="preserve"> </w:t>
      </w:r>
      <w:r>
        <w:rPr>
          <w:sz w:val="20"/>
          <w:szCs w:val="20"/>
          <w:lang w:val="ru-RU"/>
        </w:rPr>
        <w:t>расходов</w:t>
      </w:r>
      <w:r w:rsidRPr="00211D7E">
        <w:rPr>
          <w:sz w:val="20"/>
          <w:szCs w:val="20"/>
          <w:lang w:val="ru-RU"/>
        </w:rPr>
        <w:t xml:space="preserve">, </w:t>
      </w:r>
      <w:r>
        <w:rPr>
          <w:sz w:val="20"/>
          <w:szCs w:val="20"/>
          <w:lang w:val="ru-RU"/>
        </w:rPr>
        <w:t>связанных</w:t>
      </w:r>
      <w:r w:rsidRPr="00211D7E">
        <w:rPr>
          <w:sz w:val="20"/>
          <w:szCs w:val="20"/>
          <w:lang w:val="ru-RU"/>
        </w:rPr>
        <w:t xml:space="preserve"> </w:t>
      </w:r>
      <w:r>
        <w:rPr>
          <w:sz w:val="20"/>
          <w:szCs w:val="20"/>
          <w:lang w:val="ru-RU"/>
        </w:rPr>
        <w:t>с</w:t>
      </w:r>
      <w:r w:rsidRPr="00211D7E">
        <w:rPr>
          <w:sz w:val="20"/>
          <w:szCs w:val="20"/>
          <w:lang w:val="ru-RU"/>
        </w:rPr>
        <w:t xml:space="preserve"> </w:t>
      </w:r>
      <w:r>
        <w:rPr>
          <w:sz w:val="20"/>
          <w:szCs w:val="20"/>
          <w:lang w:val="ru-RU"/>
        </w:rPr>
        <w:t>функционированием</w:t>
      </w:r>
      <w:r w:rsidRPr="00211D7E">
        <w:rPr>
          <w:sz w:val="20"/>
          <w:szCs w:val="20"/>
          <w:lang w:val="ru-RU"/>
        </w:rPr>
        <w:t xml:space="preserve"> </w:t>
      </w:r>
      <w:r>
        <w:rPr>
          <w:sz w:val="20"/>
          <w:szCs w:val="20"/>
          <w:lang w:val="ru-RU"/>
        </w:rPr>
        <w:t>Гаагской</w:t>
      </w:r>
      <w:r w:rsidRPr="00211D7E">
        <w:rPr>
          <w:sz w:val="20"/>
          <w:szCs w:val="20"/>
          <w:lang w:val="ru-RU"/>
        </w:rPr>
        <w:t xml:space="preserve"> </w:t>
      </w:r>
      <w:r>
        <w:rPr>
          <w:sz w:val="20"/>
          <w:szCs w:val="20"/>
          <w:lang w:val="ru-RU"/>
        </w:rPr>
        <w:t>системы</w:t>
      </w:r>
      <w:r w:rsidRPr="00211D7E">
        <w:rPr>
          <w:sz w:val="20"/>
          <w:szCs w:val="20"/>
          <w:lang w:val="ru-RU"/>
        </w:rPr>
        <w:t xml:space="preserve">, </w:t>
      </w:r>
      <w:r>
        <w:rPr>
          <w:sz w:val="20"/>
          <w:szCs w:val="20"/>
          <w:lang w:val="ru-RU"/>
        </w:rPr>
        <w:t>оценивался</w:t>
      </w:r>
      <w:r w:rsidRPr="00211D7E">
        <w:rPr>
          <w:sz w:val="20"/>
          <w:szCs w:val="20"/>
          <w:lang w:val="ru-RU"/>
        </w:rPr>
        <w:t xml:space="preserve"> </w:t>
      </w:r>
      <w:r>
        <w:rPr>
          <w:sz w:val="20"/>
          <w:szCs w:val="20"/>
          <w:lang w:val="ru-RU"/>
        </w:rPr>
        <w:t>в</w:t>
      </w:r>
      <w:r w:rsidRPr="00211D7E">
        <w:rPr>
          <w:sz w:val="20"/>
          <w:szCs w:val="20"/>
          <w:lang w:val="ru-RU"/>
        </w:rPr>
        <w:t xml:space="preserve"> 5</w:t>
      </w:r>
      <w:r>
        <w:rPr>
          <w:sz w:val="20"/>
          <w:szCs w:val="20"/>
          <w:lang w:val="ru-RU"/>
        </w:rPr>
        <w:t>,</w:t>
      </w:r>
      <w:r w:rsidRPr="00211D7E">
        <w:rPr>
          <w:sz w:val="20"/>
          <w:szCs w:val="20"/>
          <w:lang w:val="ru-RU"/>
        </w:rPr>
        <w:t>7</w:t>
      </w:r>
      <w:r>
        <w:rPr>
          <w:sz w:val="20"/>
          <w:szCs w:val="20"/>
        </w:rPr>
        <w:t> </w:t>
      </w:r>
      <w:r>
        <w:rPr>
          <w:sz w:val="20"/>
          <w:szCs w:val="20"/>
          <w:lang w:val="ru-RU"/>
        </w:rPr>
        <w:t>млн</w:t>
      </w:r>
      <w:r w:rsidRPr="00211D7E">
        <w:rPr>
          <w:sz w:val="20"/>
          <w:szCs w:val="20"/>
          <w:lang w:val="ru-RU"/>
        </w:rPr>
        <w:t xml:space="preserve"> </w:t>
      </w:r>
      <w:r>
        <w:rPr>
          <w:sz w:val="20"/>
          <w:szCs w:val="20"/>
          <w:lang w:val="ru-RU"/>
        </w:rPr>
        <w:t>шв. франков</w:t>
      </w:r>
      <w:r w:rsidRPr="00211D7E">
        <w:rPr>
          <w:sz w:val="20"/>
          <w:szCs w:val="20"/>
          <w:lang w:val="ru-RU"/>
        </w:rPr>
        <w:t xml:space="preserve">.  </w:t>
      </w:r>
      <w:r>
        <w:rPr>
          <w:sz w:val="20"/>
          <w:szCs w:val="20"/>
          <w:lang w:val="ru-RU"/>
        </w:rPr>
        <w:t>Это</w:t>
      </w:r>
      <w:r w:rsidRPr="004A5C33">
        <w:rPr>
          <w:sz w:val="20"/>
          <w:szCs w:val="20"/>
          <w:lang w:val="ru-RU"/>
        </w:rPr>
        <w:t xml:space="preserve"> </w:t>
      </w:r>
      <w:r>
        <w:rPr>
          <w:sz w:val="20"/>
          <w:szCs w:val="20"/>
          <w:lang w:val="ru-RU"/>
        </w:rPr>
        <w:t>на</w:t>
      </w:r>
      <w:r w:rsidRPr="004A5C33">
        <w:rPr>
          <w:sz w:val="20"/>
          <w:szCs w:val="20"/>
          <w:lang w:val="ru-RU"/>
        </w:rPr>
        <w:t xml:space="preserve"> 5,7</w:t>
      </w:r>
      <w:r w:rsidRPr="00470E1C">
        <w:rPr>
          <w:sz w:val="20"/>
          <w:szCs w:val="20"/>
        </w:rPr>
        <w:t> </w:t>
      </w:r>
      <w:r>
        <w:rPr>
          <w:sz w:val="20"/>
          <w:szCs w:val="20"/>
          <w:lang w:val="ru-RU"/>
        </w:rPr>
        <w:t>процента</w:t>
      </w:r>
      <w:r w:rsidRPr="004A5C33">
        <w:rPr>
          <w:sz w:val="20"/>
          <w:szCs w:val="20"/>
          <w:lang w:val="ru-RU"/>
        </w:rPr>
        <w:t xml:space="preserve"> </w:t>
      </w:r>
      <w:r>
        <w:rPr>
          <w:sz w:val="20"/>
          <w:szCs w:val="20"/>
          <w:lang w:val="ru-RU"/>
        </w:rPr>
        <w:t>ниже</w:t>
      </w:r>
      <w:r w:rsidRPr="004A5C33">
        <w:rPr>
          <w:sz w:val="20"/>
          <w:szCs w:val="20"/>
          <w:lang w:val="ru-RU"/>
        </w:rPr>
        <w:t xml:space="preserve">, </w:t>
      </w:r>
      <w:r>
        <w:rPr>
          <w:sz w:val="20"/>
          <w:szCs w:val="20"/>
          <w:lang w:val="ru-RU"/>
        </w:rPr>
        <w:t>чем</w:t>
      </w:r>
      <w:r w:rsidRPr="004A5C33">
        <w:rPr>
          <w:sz w:val="20"/>
          <w:szCs w:val="20"/>
          <w:lang w:val="ru-RU"/>
        </w:rPr>
        <w:t xml:space="preserve"> </w:t>
      </w:r>
      <w:r>
        <w:rPr>
          <w:sz w:val="20"/>
          <w:szCs w:val="20"/>
          <w:lang w:val="ru-RU"/>
        </w:rPr>
        <w:t>в</w:t>
      </w:r>
      <w:r w:rsidRPr="004A5C33">
        <w:rPr>
          <w:sz w:val="20"/>
          <w:szCs w:val="20"/>
          <w:lang w:val="ru-RU"/>
        </w:rPr>
        <w:t xml:space="preserve"> 2013</w:t>
      </w:r>
      <w:r w:rsidRPr="00470E1C">
        <w:rPr>
          <w:sz w:val="20"/>
          <w:szCs w:val="20"/>
        </w:rPr>
        <w:t> </w:t>
      </w:r>
      <w:r>
        <w:rPr>
          <w:sz w:val="20"/>
          <w:szCs w:val="20"/>
          <w:lang w:val="ru-RU"/>
        </w:rPr>
        <w:t>г</w:t>
      </w:r>
      <w:r w:rsidRPr="004A5C33">
        <w:rPr>
          <w:sz w:val="20"/>
          <w:szCs w:val="20"/>
          <w:lang w:val="ru-RU"/>
        </w:rPr>
        <w:t xml:space="preserve">.  </w:t>
      </w:r>
      <w:r>
        <w:rPr>
          <w:sz w:val="20"/>
          <w:szCs w:val="20"/>
          <w:lang w:val="ru-RU"/>
        </w:rPr>
        <w:t>Прямые</w:t>
      </w:r>
      <w:r w:rsidRPr="00470E1C">
        <w:rPr>
          <w:sz w:val="20"/>
          <w:szCs w:val="20"/>
          <w:lang w:val="ru-RU"/>
        </w:rPr>
        <w:t xml:space="preserve"> </w:t>
      </w:r>
      <w:r>
        <w:rPr>
          <w:sz w:val="20"/>
          <w:szCs w:val="20"/>
          <w:lang w:val="ru-RU"/>
        </w:rPr>
        <w:t>и</w:t>
      </w:r>
      <w:r w:rsidRPr="00470E1C">
        <w:rPr>
          <w:sz w:val="20"/>
          <w:szCs w:val="20"/>
          <w:lang w:val="ru-RU"/>
        </w:rPr>
        <w:t xml:space="preserve"> </w:t>
      </w:r>
      <w:r>
        <w:rPr>
          <w:sz w:val="20"/>
          <w:szCs w:val="20"/>
          <w:lang w:val="ru-RU"/>
        </w:rPr>
        <w:t>косвенные</w:t>
      </w:r>
      <w:r w:rsidRPr="00470E1C">
        <w:rPr>
          <w:sz w:val="20"/>
          <w:szCs w:val="20"/>
          <w:lang w:val="ru-RU"/>
        </w:rPr>
        <w:t xml:space="preserve"> </w:t>
      </w:r>
      <w:r>
        <w:rPr>
          <w:sz w:val="20"/>
          <w:szCs w:val="20"/>
          <w:lang w:val="ru-RU"/>
        </w:rPr>
        <w:t>издержки</w:t>
      </w:r>
      <w:r w:rsidRPr="00470E1C">
        <w:rPr>
          <w:sz w:val="20"/>
          <w:szCs w:val="20"/>
          <w:lang w:val="ru-RU"/>
        </w:rPr>
        <w:t xml:space="preserve"> </w:t>
      </w:r>
      <w:r>
        <w:rPr>
          <w:sz w:val="20"/>
          <w:szCs w:val="20"/>
          <w:lang w:val="ru-RU"/>
        </w:rPr>
        <w:t>понизились</w:t>
      </w:r>
      <w:r w:rsidRPr="00470E1C">
        <w:rPr>
          <w:sz w:val="20"/>
          <w:szCs w:val="20"/>
          <w:lang w:val="ru-RU"/>
        </w:rPr>
        <w:t xml:space="preserve">, </w:t>
      </w:r>
      <w:r>
        <w:rPr>
          <w:sz w:val="20"/>
          <w:szCs w:val="20"/>
          <w:lang w:val="ru-RU"/>
        </w:rPr>
        <w:t>соответственно</w:t>
      </w:r>
      <w:r w:rsidRPr="00470E1C">
        <w:rPr>
          <w:sz w:val="20"/>
          <w:szCs w:val="20"/>
          <w:lang w:val="ru-RU"/>
        </w:rPr>
        <w:t>,</w:t>
      </w:r>
      <w:r>
        <w:rPr>
          <w:sz w:val="20"/>
          <w:szCs w:val="20"/>
          <w:lang w:val="ru-RU"/>
        </w:rPr>
        <w:t xml:space="preserve"> на</w:t>
      </w:r>
      <w:r w:rsidRPr="00470E1C">
        <w:rPr>
          <w:sz w:val="20"/>
          <w:szCs w:val="20"/>
          <w:lang w:val="ru-RU"/>
        </w:rPr>
        <w:t xml:space="preserve"> 8</w:t>
      </w:r>
      <w:r>
        <w:rPr>
          <w:sz w:val="20"/>
          <w:szCs w:val="20"/>
          <w:lang w:val="ru-RU"/>
        </w:rPr>
        <w:t>,</w:t>
      </w:r>
      <w:r w:rsidRPr="00470E1C">
        <w:rPr>
          <w:sz w:val="20"/>
          <w:szCs w:val="20"/>
          <w:lang w:val="ru-RU"/>
        </w:rPr>
        <w:t xml:space="preserve">1 </w:t>
      </w:r>
      <w:r>
        <w:rPr>
          <w:sz w:val="20"/>
          <w:szCs w:val="20"/>
          <w:lang w:val="ru-RU"/>
        </w:rPr>
        <w:t>и</w:t>
      </w:r>
      <w:r w:rsidRPr="00470E1C">
        <w:rPr>
          <w:sz w:val="20"/>
          <w:szCs w:val="20"/>
          <w:lang w:val="ru-RU"/>
        </w:rPr>
        <w:t xml:space="preserve"> 2</w:t>
      </w:r>
      <w:r>
        <w:rPr>
          <w:sz w:val="20"/>
          <w:szCs w:val="20"/>
          <w:lang w:val="ru-RU"/>
        </w:rPr>
        <w:t> процента</w:t>
      </w:r>
      <w:r w:rsidRPr="00470E1C">
        <w:rPr>
          <w:sz w:val="20"/>
          <w:szCs w:val="20"/>
          <w:lang w:val="ru-RU"/>
        </w:rPr>
        <w:t>.</w:t>
      </w:r>
    </w:p>
    <w:p w14:paraId="538ED971" w14:textId="77777777" w:rsidR="00D1474F" w:rsidRPr="0012371A" w:rsidRDefault="00D1474F" w:rsidP="00D1474F">
      <w:pPr>
        <w:pStyle w:val="ListParagraph"/>
        <w:numPr>
          <w:ilvl w:val="0"/>
          <w:numId w:val="56"/>
        </w:numPr>
        <w:spacing w:after="200"/>
        <w:ind w:left="993" w:hanging="426"/>
        <w:jc w:val="both"/>
        <w:rPr>
          <w:sz w:val="20"/>
          <w:szCs w:val="20"/>
          <w:lang w:val="ru-RU"/>
        </w:rPr>
      </w:pPr>
      <w:r>
        <w:rPr>
          <w:sz w:val="20"/>
          <w:szCs w:val="20"/>
          <w:lang w:val="ru-RU"/>
        </w:rPr>
        <w:t>В</w:t>
      </w:r>
      <w:r w:rsidRPr="0012371A">
        <w:rPr>
          <w:sz w:val="20"/>
          <w:szCs w:val="20"/>
          <w:lang w:val="ru-RU"/>
        </w:rPr>
        <w:t xml:space="preserve"> 2014</w:t>
      </w:r>
      <w:r w:rsidRPr="0012371A">
        <w:rPr>
          <w:sz w:val="20"/>
          <w:szCs w:val="20"/>
        </w:rPr>
        <w:t> </w:t>
      </w:r>
      <w:r>
        <w:rPr>
          <w:sz w:val="20"/>
          <w:szCs w:val="20"/>
          <w:lang w:val="ru-RU"/>
        </w:rPr>
        <w:t>г</w:t>
      </w:r>
      <w:r w:rsidRPr="0012371A">
        <w:rPr>
          <w:sz w:val="20"/>
          <w:szCs w:val="20"/>
          <w:lang w:val="ru-RU"/>
        </w:rPr>
        <w:t xml:space="preserve">. </w:t>
      </w:r>
      <w:r>
        <w:rPr>
          <w:sz w:val="20"/>
          <w:szCs w:val="20"/>
          <w:lang w:val="ru-RU"/>
        </w:rPr>
        <w:t>доля</w:t>
      </w:r>
      <w:r w:rsidRPr="0012371A">
        <w:rPr>
          <w:sz w:val="20"/>
          <w:szCs w:val="20"/>
          <w:lang w:val="ru-RU"/>
        </w:rPr>
        <w:t xml:space="preserve"> </w:t>
      </w:r>
      <w:r>
        <w:rPr>
          <w:sz w:val="20"/>
          <w:szCs w:val="20"/>
          <w:lang w:val="ru-RU"/>
        </w:rPr>
        <w:t>прямых</w:t>
      </w:r>
      <w:r w:rsidRPr="0012371A">
        <w:rPr>
          <w:sz w:val="20"/>
          <w:szCs w:val="20"/>
          <w:lang w:val="ru-RU"/>
        </w:rPr>
        <w:t xml:space="preserve"> </w:t>
      </w:r>
      <w:r>
        <w:rPr>
          <w:sz w:val="20"/>
          <w:szCs w:val="20"/>
          <w:lang w:val="ru-RU"/>
        </w:rPr>
        <w:t>издержек</w:t>
      </w:r>
      <w:r w:rsidRPr="0012371A">
        <w:rPr>
          <w:sz w:val="20"/>
          <w:szCs w:val="20"/>
          <w:lang w:val="ru-RU"/>
        </w:rPr>
        <w:t xml:space="preserve"> </w:t>
      </w:r>
      <w:r>
        <w:rPr>
          <w:sz w:val="20"/>
          <w:szCs w:val="20"/>
          <w:lang w:val="ru-RU"/>
        </w:rPr>
        <w:t>составила</w:t>
      </w:r>
      <w:r w:rsidRPr="0012371A">
        <w:rPr>
          <w:sz w:val="20"/>
          <w:szCs w:val="20"/>
          <w:lang w:val="ru-RU"/>
        </w:rPr>
        <w:t xml:space="preserve"> 60</w:t>
      </w:r>
      <w:r>
        <w:rPr>
          <w:sz w:val="20"/>
          <w:szCs w:val="20"/>
          <w:lang w:val="ru-RU"/>
        </w:rPr>
        <w:t> процентов от общих расходов</w:t>
      </w:r>
      <w:r w:rsidRPr="0012371A">
        <w:rPr>
          <w:sz w:val="20"/>
          <w:szCs w:val="20"/>
          <w:lang w:val="ru-RU"/>
        </w:rPr>
        <w:t xml:space="preserve">. </w:t>
      </w:r>
    </w:p>
    <w:p w14:paraId="2A38A562" w14:textId="77777777" w:rsidR="00D1474F" w:rsidRPr="0012371A" w:rsidRDefault="00D1474F" w:rsidP="00D1474F">
      <w:pPr>
        <w:pStyle w:val="ListParagraph"/>
        <w:ind w:left="993" w:hanging="426"/>
        <w:rPr>
          <w:sz w:val="20"/>
          <w:szCs w:val="20"/>
          <w:lang w:val="ru-RU"/>
        </w:rPr>
      </w:pPr>
    </w:p>
    <w:p w14:paraId="5A2D7891" w14:textId="77777777" w:rsidR="00D1474F" w:rsidRDefault="00D1474F" w:rsidP="00D1474F">
      <w:pPr>
        <w:rPr>
          <w:sz w:val="20"/>
          <w:szCs w:val="20"/>
          <w:u w:val="single"/>
          <w:lang w:val="ru-RU"/>
        </w:rPr>
      </w:pPr>
      <w:r>
        <w:rPr>
          <w:sz w:val="20"/>
          <w:szCs w:val="20"/>
          <w:u w:val="single"/>
          <w:lang w:val="ru-RU"/>
        </w:rPr>
        <w:br w:type="page"/>
      </w:r>
    </w:p>
    <w:p w14:paraId="1D7735F5" w14:textId="77777777" w:rsidR="00D1474F" w:rsidRDefault="00D1474F" w:rsidP="00D1474F">
      <w:pPr>
        <w:rPr>
          <w:sz w:val="20"/>
          <w:szCs w:val="20"/>
          <w:u w:val="single"/>
        </w:rPr>
      </w:pPr>
      <w:r>
        <w:rPr>
          <w:sz w:val="20"/>
          <w:szCs w:val="20"/>
          <w:u w:val="single"/>
          <w:lang w:val="ru-RU"/>
        </w:rPr>
        <w:t>Удельная стоимость</w:t>
      </w:r>
      <w:r w:rsidRPr="00613F8E">
        <w:rPr>
          <w:sz w:val="20"/>
          <w:szCs w:val="20"/>
          <w:u w:val="single"/>
        </w:rPr>
        <w:t xml:space="preserve"> </w:t>
      </w:r>
    </w:p>
    <w:p w14:paraId="015DC556" w14:textId="77777777" w:rsidR="00D1474F" w:rsidRPr="00613F8E" w:rsidRDefault="00D1474F" w:rsidP="00D1474F">
      <w:pPr>
        <w:rPr>
          <w:sz w:val="20"/>
          <w:szCs w:val="20"/>
          <w:u w:val="single"/>
        </w:rPr>
      </w:pPr>
    </w:p>
    <w:p w14:paraId="056812BE" w14:textId="77777777" w:rsidR="00D1474F" w:rsidRPr="0009692C" w:rsidRDefault="00D1474F" w:rsidP="00D1474F">
      <w:pPr>
        <w:pStyle w:val="ListParagraph"/>
        <w:numPr>
          <w:ilvl w:val="0"/>
          <w:numId w:val="60"/>
        </w:numPr>
        <w:tabs>
          <w:tab w:val="left" w:pos="0"/>
          <w:tab w:val="left" w:pos="567"/>
        </w:tabs>
        <w:ind w:left="0" w:firstLine="0"/>
        <w:jc w:val="both"/>
        <w:rPr>
          <w:sz w:val="20"/>
          <w:szCs w:val="20"/>
          <w:lang w:val="ru-RU"/>
        </w:rPr>
      </w:pPr>
      <w:r w:rsidRPr="0009692C">
        <w:rPr>
          <w:sz w:val="20"/>
          <w:szCs w:val="20"/>
          <w:lang w:val="ru-RU"/>
        </w:rPr>
        <w:t>В качестве показателя оперативной эффективности МБ можно использовать удельную стоимость, определяемую как средн</w:t>
      </w:r>
      <w:r>
        <w:rPr>
          <w:sz w:val="20"/>
          <w:szCs w:val="20"/>
          <w:lang w:val="ru-RU"/>
        </w:rPr>
        <w:t>юю</w:t>
      </w:r>
      <w:r w:rsidRPr="0009692C">
        <w:rPr>
          <w:sz w:val="20"/>
          <w:szCs w:val="20"/>
          <w:lang w:val="ru-RU"/>
        </w:rPr>
        <w:t xml:space="preserve"> стоимость единицы продукции.</w:t>
      </w:r>
    </w:p>
    <w:p w14:paraId="04A3B3BB" w14:textId="77777777" w:rsidR="00D1474F" w:rsidRPr="0009692C" w:rsidRDefault="00D1474F" w:rsidP="00D1474F">
      <w:pPr>
        <w:contextualSpacing/>
        <w:jc w:val="both"/>
        <w:rPr>
          <w:sz w:val="20"/>
          <w:szCs w:val="20"/>
          <w:lang w:val="ru-RU"/>
        </w:rPr>
      </w:pPr>
    </w:p>
    <w:p w14:paraId="1732CE76" w14:textId="77777777" w:rsidR="00D1474F" w:rsidRPr="0009692C" w:rsidRDefault="00D1474F" w:rsidP="00D1474F">
      <w:pPr>
        <w:pStyle w:val="ListParagraph"/>
        <w:numPr>
          <w:ilvl w:val="0"/>
          <w:numId w:val="60"/>
        </w:numPr>
        <w:tabs>
          <w:tab w:val="left" w:pos="0"/>
          <w:tab w:val="left" w:pos="567"/>
        </w:tabs>
        <w:ind w:left="0" w:firstLine="0"/>
        <w:jc w:val="both"/>
        <w:rPr>
          <w:sz w:val="20"/>
          <w:szCs w:val="20"/>
          <w:lang w:val="ru-RU"/>
        </w:rPr>
      </w:pPr>
      <w:r w:rsidRPr="0009692C">
        <w:rPr>
          <w:sz w:val="20"/>
          <w:szCs w:val="20"/>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14:paraId="13274592" w14:textId="77777777" w:rsidR="00D1474F" w:rsidRPr="0009692C" w:rsidRDefault="00D1474F" w:rsidP="00D1474F">
      <w:pPr>
        <w:pStyle w:val="ListParagraph"/>
        <w:tabs>
          <w:tab w:val="left" w:pos="0"/>
          <w:tab w:val="left" w:pos="567"/>
        </w:tabs>
        <w:ind w:left="0"/>
        <w:jc w:val="both"/>
        <w:rPr>
          <w:sz w:val="20"/>
          <w:szCs w:val="20"/>
          <w:lang w:val="ru-RU"/>
        </w:rPr>
      </w:pPr>
    </w:p>
    <w:p w14:paraId="64A4B2D0" w14:textId="77777777" w:rsidR="00D1474F" w:rsidRPr="0009692C" w:rsidRDefault="00D1474F" w:rsidP="00D1474F">
      <w:pPr>
        <w:pStyle w:val="ListParagraph"/>
        <w:numPr>
          <w:ilvl w:val="0"/>
          <w:numId w:val="60"/>
        </w:numPr>
        <w:tabs>
          <w:tab w:val="left" w:pos="0"/>
          <w:tab w:val="left" w:pos="567"/>
        </w:tabs>
        <w:ind w:left="0" w:firstLine="0"/>
        <w:jc w:val="both"/>
        <w:rPr>
          <w:sz w:val="20"/>
          <w:szCs w:val="20"/>
          <w:lang w:val="ru-RU"/>
        </w:rPr>
      </w:pPr>
      <w:r w:rsidRPr="0009692C">
        <w:rPr>
          <w:sz w:val="20"/>
          <w:szCs w:val="20"/>
          <w:lang w:val="ru-RU"/>
        </w:rPr>
        <w:t xml:space="preserve">В рамках усилий МБ по постоянному совершенствованию методики расчета удельной стоимости, в </w:t>
      </w:r>
      <w:r>
        <w:rPr>
          <w:sz w:val="20"/>
          <w:szCs w:val="20"/>
          <w:lang w:val="ru-RU"/>
        </w:rPr>
        <w:t xml:space="preserve">данных </w:t>
      </w:r>
      <w:r w:rsidRPr="0009692C">
        <w:rPr>
          <w:sz w:val="20"/>
          <w:szCs w:val="20"/>
          <w:lang w:val="ru-RU"/>
        </w:rPr>
        <w:t xml:space="preserve">Программе и бюджете использован пересмотренный подход, позволяющий более точно отразить стоимость обработки документации </w:t>
      </w:r>
      <w:r>
        <w:rPr>
          <w:sz w:val="20"/>
          <w:szCs w:val="20"/>
          <w:lang w:val="ru-RU"/>
        </w:rPr>
        <w:t xml:space="preserve">Гаагской </w:t>
      </w:r>
      <w:r w:rsidRPr="0009692C">
        <w:rPr>
          <w:sz w:val="20"/>
          <w:szCs w:val="20"/>
          <w:lang w:val="ru-RU"/>
        </w:rPr>
        <w:t xml:space="preserve">системы в МБ. </w:t>
      </w:r>
    </w:p>
    <w:p w14:paraId="1D6CC3AC" w14:textId="77777777" w:rsidR="00D1474F" w:rsidRPr="0009692C" w:rsidRDefault="00D1474F" w:rsidP="00D1474F">
      <w:pPr>
        <w:pStyle w:val="ListParagraph"/>
        <w:tabs>
          <w:tab w:val="left" w:pos="0"/>
          <w:tab w:val="left" w:pos="567"/>
        </w:tabs>
        <w:ind w:left="0"/>
        <w:jc w:val="both"/>
        <w:rPr>
          <w:sz w:val="20"/>
          <w:szCs w:val="20"/>
          <w:lang w:val="ru-RU"/>
        </w:rPr>
      </w:pPr>
    </w:p>
    <w:p w14:paraId="709B6124" w14:textId="77777777" w:rsidR="00D1474F" w:rsidRPr="00371388" w:rsidRDefault="00D1474F" w:rsidP="00D1474F">
      <w:pPr>
        <w:pStyle w:val="ListParagraph"/>
        <w:numPr>
          <w:ilvl w:val="0"/>
          <w:numId w:val="60"/>
        </w:numPr>
        <w:tabs>
          <w:tab w:val="left" w:pos="0"/>
          <w:tab w:val="left" w:pos="567"/>
        </w:tabs>
        <w:ind w:left="0" w:firstLine="0"/>
        <w:jc w:val="both"/>
        <w:rPr>
          <w:sz w:val="20"/>
          <w:szCs w:val="20"/>
          <w:lang w:val="ru-RU"/>
        </w:rPr>
      </w:pPr>
      <w:r>
        <w:rPr>
          <w:sz w:val="20"/>
          <w:szCs w:val="20"/>
          <w:lang w:val="ru-RU"/>
        </w:rPr>
        <w:t>Этот пересмотренный подход предусматривает следующие изменения</w:t>
      </w:r>
      <w:r w:rsidRPr="00371388">
        <w:rPr>
          <w:sz w:val="20"/>
          <w:szCs w:val="20"/>
          <w:lang w:val="ru-RU"/>
        </w:rPr>
        <w:t>:</w:t>
      </w:r>
    </w:p>
    <w:p w14:paraId="13EAA31C" w14:textId="77777777" w:rsidR="00D1474F" w:rsidRPr="00371388" w:rsidRDefault="00D1474F" w:rsidP="00D1474F">
      <w:pPr>
        <w:pStyle w:val="ListParagraph"/>
        <w:tabs>
          <w:tab w:val="left" w:pos="0"/>
          <w:tab w:val="left" w:pos="567"/>
        </w:tabs>
        <w:spacing w:after="120"/>
        <w:ind w:left="0"/>
        <w:jc w:val="both"/>
        <w:rPr>
          <w:sz w:val="20"/>
          <w:szCs w:val="20"/>
          <w:lang w:val="ru-RU"/>
        </w:rPr>
      </w:pPr>
    </w:p>
    <w:p w14:paraId="2B801468" w14:textId="77777777" w:rsidR="00D1474F" w:rsidRPr="00371388" w:rsidRDefault="00D1474F" w:rsidP="00D1474F">
      <w:pPr>
        <w:pStyle w:val="ListParagraph"/>
        <w:numPr>
          <w:ilvl w:val="0"/>
          <w:numId w:val="59"/>
        </w:numPr>
        <w:spacing w:after="120"/>
        <w:ind w:left="1134" w:hanging="567"/>
        <w:contextualSpacing w:val="0"/>
        <w:jc w:val="both"/>
        <w:rPr>
          <w:sz w:val="20"/>
          <w:szCs w:val="20"/>
          <w:lang w:val="ru-RU"/>
        </w:rPr>
      </w:pPr>
      <w:r w:rsidRPr="00371388">
        <w:rPr>
          <w:sz w:val="20"/>
          <w:szCs w:val="20"/>
          <w:lang w:val="ru-RU"/>
        </w:rPr>
        <w:t xml:space="preserve">методика расчета прямых и косвенных издержек </w:t>
      </w:r>
      <w:r>
        <w:rPr>
          <w:sz w:val="20"/>
          <w:szCs w:val="20"/>
          <w:lang w:val="ru-RU"/>
        </w:rPr>
        <w:t xml:space="preserve">Гаагской </w:t>
      </w:r>
      <w:r w:rsidRPr="00371388">
        <w:rPr>
          <w:sz w:val="20"/>
          <w:szCs w:val="20"/>
          <w:lang w:val="ru-RU"/>
        </w:rPr>
        <w:t xml:space="preserve">системы приведена в соответствие с методиками расчета удельной стоимости в системе РСТ и </w:t>
      </w:r>
      <w:r>
        <w:rPr>
          <w:sz w:val="20"/>
          <w:szCs w:val="20"/>
          <w:lang w:val="ru-RU"/>
        </w:rPr>
        <w:t>Мадридской</w:t>
      </w:r>
      <w:r w:rsidRPr="00371388">
        <w:rPr>
          <w:sz w:val="20"/>
          <w:szCs w:val="20"/>
          <w:lang w:val="ru-RU"/>
        </w:rPr>
        <w:t xml:space="preserve"> системе</w:t>
      </w:r>
      <w:r>
        <w:rPr>
          <w:sz w:val="20"/>
          <w:szCs w:val="20"/>
          <w:lang w:val="ru-RU"/>
        </w:rPr>
        <w:t>;</w:t>
      </w:r>
    </w:p>
    <w:p w14:paraId="6B9BAC33" w14:textId="77777777" w:rsidR="00D1474F" w:rsidRPr="00871A41" w:rsidRDefault="00D1474F" w:rsidP="00D1474F">
      <w:pPr>
        <w:pStyle w:val="ListParagraph"/>
        <w:numPr>
          <w:ilvl w:val="0"/>
          <w:numId w:val="46"/>
        </w:numPr>
        <w:spacing w:after="120"/>
        <w:ind w:left="1134" w:hanging="567"/>
        <w:contextualSpacing w:val="0"/>
        <w:jc w:val="both"/>
        <w:rPr>
          <w:sz w:val="20"/>
          <w:szCs w:val="20"/>
          <w:lang w:val="ru-RU"/>
        </w:rPr>
      </w:pPr>
      <w:r w:rsidRPr="00871A41">
        <w:rPr>
          <w:sz w:val="20"/>
          <w:szCs w:val="20"/>
          <w:lang w:val="ru-RU"/>
        </w:rPr>
        <w:t xml:space="preserve">введена система весовых показателей, позволяющая более точно определить объем фактической работы, которую необходимо провести для обработки </w:t>
      </w:r>
      <w:r>
        <w:rPr>
          <w:sz w:val="20"/>
          <w:szCs w:val="20"/>
          <w:lang w:val="ru-RU"/>
        </w:rPr>
        <w:t>четырех</w:t>
      </w:r>
      <w:r w:rsidRPr="00871A41">
        <w:rPr>
          <w:sz w:val="20"/>
          <w:szCs w:val="20"/>
          <w:lang w:val="ru-RU"/>
        </w:rPr>
        <w:t xml:space="preserve"> категорий документов при том понимании, что обработка некоторых видов </w:t>
      </w:r>
      <w:r>
        <w:rPr>
          <w:sz w:val="20"/>
          <w:szCs w:val="20"/>
          <w:lang w:val="ru-RU"/>
        </w:rPr>
        <w:t>документов</w:t>
      </w:r>
      <w:r w:rsidRPr="00871A41">
        <w:rPr>
          <w:sz w:val="20"/>
          <w:szCs w:val="20"/>
          <w:lang w:val="ru-RU"/>
        </w:rPr>
        <w:t xml:space="preserve"> более трудоемка</w:t>
      </w:r>
      <w:r w:rsidRPr="00DC6A4E">
        <w:rPr>
          <w:rStyle w:val="FootnoteReference"/>
          <w:sz w:val="20"/>
          <w:szCs w:val="20"/>
        </w:rPr>
        <w:footnoteReference w:id="28"/>
      </w:r>
      <w:r>
        <w:rPr>
          <w:sz w:val="20"/>
          <w:szCs w:val="20"/>
          <w:lang w:val="ru-RU"/>
        </w:rPr>
        <w:t>;</w:t>
      </w:r>
    </w:p>
    <w:p w14:paraId="4E2A193C" w14:textId="77777777" w:rsidR="00D1474F" w:rsidRPr="00871A41" w:rsidRDefault="00D1474F" w:rsidP="00D1474F">
      <w:pPr>
        <w:pStyle w:val="ListParagraph"/>
        <w:numPr>
          <w:ilvl w:val="0"/>
          <w:numId w:val="46"/>
        </w:numPr>
        <w:spacing w:after="120"/>
        <w:ind w:left="1134" w:hanging="567"/>
        <w:contextualSpacing w:val="0"/>
        <w:jc w:val="both"/>
        <w:rPr>
          <w:sz w:val="20"/>
          <w:szCs w:val="20"/>
          <w:lang w:val="ru-RU"/>
        </w:rPr>
      </w:pPr>
      <w:r w:rsidRPr="00871A41">
        <w:rPr>
          <w:sz w:val="20"/>
          <w:szCs w:val="20"/>
          <w:lang w:val="ru-RU"/>
        </w:rPr>
        <w:t>первый показатель удельной стоимости был переопределен таким образом, чтобы в нем учитывались о</w:t>
      </w:r>
      <w:r>
        <w:rPr>
          <w:sz w:val="20"/>
          <w:szCs w:val="20"/>
          <w:lang w:val="ru-RU"/>
        </w:rPr>
        <w:t>бразцы, указанные в</w:t>
      </w:r>
      <w:r w:rsidRPr="00871A41">
        <w:rPr>
          <w:sz w:val="20"/>
          <w:szCs w:val="20"/>
          <w:lang w:val="ru-RU"/>
        </w:rPr>
        <w:t xml:space="preserve"> новы</w:t>
      </w:r>
      <w:r>
        <w:rPr>
          <w:sz w:val="20"/>
          <w:szCs w:val="20"/>
          <w:lang w:val="ru-RU"/>
        </w:rPr>
        <w:t>х</w:t>
      </w:r>
      <w:r w:rsidRPr="00871A41">
        <w:rPr>
          <w:sz w:val="20"/>
          <w:szCs w:val="20"/>
          <w:lang w:val="ru-RU"/>
        </w:rPr>
        <w:t xml:space="preserve"> международны</w:t>
      </w:r>
      <w:r>
        <w:rPr>
          <w:sz w:val="20"/>
          <w:szCs w:val="20"/>
          <w:lang w:val="ru-RU"/>
        </w:rPr>
        <w:t>х</w:t>
      </w:r>
      <w:r w:rsidRPr="00871A41">
        <w:rPr>
          <w:sz w:val="20"/>
          <w:szCs w:val="20"/>
          <w:lang w:val="ru-RU"/>
        </w:rPr>
        <w:t xml:space="preserve"> регистраци</w:t>
      </w:r>
      <w:r>
        <w:rPr>
          <w:sz w:val="20"/>
          <w:szCs w:val="20"/>
          <w:lang w:val="ru-RU"/>
        </w:rPr>
        <w:t>ях</w:t>
      </w:r>
      <w:r w:rsidRPr="00871A41">
        <w:rPr>
          <w:sz w:val="20"/>
          <w:szCs w:val="20"/>
          <w:lang w:val="ru-RU"/>
        </w:rPr>
        <w:t xml:space="preserve"> и продления</w:t>
      </w:r>
      <w:r>
        <w:rPr>
          <w:sz w:val="20"/>
          <w:szCs w:val="20"/>
          <w:lang w:val="ru-RU"/>
        </w:rPr>
        <w:t>х</w:t>
      </w:r>
      <w:r w:rsidRPr="00871A41">
        <w:rPr>
          <w:sz w:val="20"/>
          <w:szCs w:val="20"/>
          <w:lang w:val="ru-RU"/>
        </w:rPr>
        <w:t xml:space="preserve"> (при определении удельной стоимости в Программе и бюджете на 2014-2015 гг. учитывались т</w:t>
      </w:r>
      <w:r>
        <w:rPr>
          <w:sz w:val="20"/>
          <w:szCs w:val="20"/>
          <w:lang w:val="ru-RU"/>
        </w:rPr>
        <w:t>олько образцы, указанные в новых международных регистрациях</w:t>
      </w:r>
      <w:r w:rsidRPr="00871A41">
        <w:rPr>
          <w:sz w:val="20"/>
          <w:szCs w:val="20"/>
          <w:lang w:val="ru-RU"/>
        </w:rPr>
        <w:t xml:space="preserve">).  </w:t>
      </w:r>
      <w:r>
        <w:rPr>
          <w:sz w:val="20"/>
          <w:szCs w:val="20"/>
          <w:lang w:val="ru-RU"/>
        </w:rPr>
        <w:t xml:space="preserve">Включение в </w:t>
      </w:r>
      <w:r w:rsidRPr="00871A41">
        <w:rPr>
          <w:sz w:val="20"/>
          <w:szCs w:val="20"/>
          <w:lang w:val="ru-RU"/>
        </w:rPr>
        <w:t>это</w:t>
      </w:r>
      <w:r>
        <w:rPr>
          <w:sz w:val="20"/>
          <w:szCs w:val="20"/>
          <w:lang w:val="ru-RU"/>
        </w:rPr>
        <w:t>т</w:t>
      </w:r>
      <w:r w:rsidRPr="00871A41">
        <w:rPr>
          <w:sz w:val="20"/>
          <w:szCs w:val="20"/>
          <w:lang w:val="ru-RU"/>
        </w:rPr>
        <w:t xml:space="preserve"> показател</w:t>
      </w:r>
      <w:r>
        <w:rPr>
          <w:sz w:val="20"/>
          <w:szCs w:val="20"/>
          <w:lang w:val="ru-RU"/>
        </w:rPr>
        <w:t>ь</w:t>
      </w:r>
      <w:r w:rsidRPr="00871A41">
        <w:rPr>
          <w:sz w:val="20"/>
          <w:szCs w:val="20"/>
          <w:lang w:val="ru-RU"/>
        </w:rPr>
        <w:t xml:space="preserve"> </w:t>
      </w:r>
      <w:r>
        <w:rPr>
          <w:sz w:val="20"/>
          <w:szCs w:val="20"/>
          <w:lang w:val="ru-RU"/>
        </w:rPr>
        <w:t>образцов, указанных в продлениях,</w:t>
      </w:r>
      <w:r w:rsidRPr="00871A41">
        <w:rPr>
          <w:sz w:val="20"/>
          <w:szCs w:val="20"/>
          <w:lang w:val="ru-RU"/>
        </w:rPr>
        <w:t xml:space="preserve"> объясняется стремлением сосредоточить основное внимание на основных «продуктах» </w:t>
      </w:r>
      <w:r>
        <w:rPr>
          <w:sz w:val="20"/>
          <w:szCs w:val="20"/>
          <w:lang w:val="ru-RU"/>
        </w:rPr>
        <w:t xml:space="preserve">Гаагской </w:t>
      </w:r>
      <w:r w:rsidRPr="00871A41">
        <w:rPr>
          <w:sz w:val="20"/>
          <w:szCs w:val="20"/>
          <w:lang w:val="ru-RU"/>
        </w:rPr>
        <w:t xml:space="preserve">системы, т.е. международной регистрации и ее продлении. </w:t>
      </w:r>
    </w:p>
    <w:p w14:paraId="4017049D" w14:textId="77777777" w:rsidR="00D1474F" w:rsidRPr="005802F3" w:rsidRDefault="00D1474F" w:rsidP="00D1474F">
      <w:pPr>
        <w:pStyle w:val="ListParagraph"/>
        <w:numPr>
          <w:ilvl w:val="0"/>
          <w:numId w:val="46"/>
        </w:numPr>
        <w:spacing w:after="200"/>
        <w:ind w:left="1134" w:hanging="567"/>
        <w:jc w:val="both"/>
        <w:rPr>
          <w:sz w:val="20"/>
          <w:szCs w:val="20"/>
          <w:lang w:val="ru-RU"/>
        </w:rPr>
      </w:pPr>
      <w:r w:rsidRPr="005802F3">
        <w:rPr>
          <w:sz w:val="20"/>
          <w:szCs w:val="20"/>
          <w:lang w:val="ru-RU"/>
        </w:rPr>
        <w:t xml:space="preserve">второй показатель удельной стоимости </w:t>
      </w:r>
      <w:r>
        <w:rPr>
          <w:sz w:val="20"/>
          <w:szCs w:val="20"/>
          <w:lang w:val="ru-RU"/>
        </w:rPr>
        <w:t xml:space="preserve">рассчитывается на </w:t>
      </w:r>
      <w:r w:rsidRPr="005802F3">
        <w:rPr>
          <w:sz w:val="20"/>
          <w:szCs w:val="20"/>
          <w:lang w:val="ru-RU"/>
        </w:rPr>
        <w:t>основан</w:t>
      </w:r>
      <w:r>
        <w:rPr>
          <w:sz w:val="20"/>
          <w:szCs w:val="20"/>
          <w:lang w:val="ru-RU"/>
        </w:rPr>
        <w:t xml:space="preserve">ии </w:t>
      </w:r>
      <w:r w:rsidRPr="005802F3">
        <w:rPr>
          <w:sz w:val="20"/>
          <w:szCs w:val="20"/>
          <w:lang w:val="ru-RU"/>
        </w:rPr>
        <w:t>числ</w:t>
      </w:r>
      <w:r>
        <w:rPr>
          <w:sz w:val="20"/>
          <w:szCs w:val="20"/>
          <w:lang w:val="ru-RU"/>
        </w:rPr>
        <w:t xml:space="preserve">а обработанных и внесенных в реестр </w:t>
      </w:r>
      <w:r w:rsidRPr="005802F3">
        <w:rPr>
          <w:sz w:val="20"/>
          <w:szCs w:val="20"/>
          <w:lang w:val="ru-RU"/>
        </w:rPr>
        <w:t>документов, а не числ</w:t>
      </w:r>
      <w:r>
        <w:rPr>
          <w:sz w:val="20"/>
          <w:szCs w:val="20"/>
          <w:lang w:val="ru-RU"/>
        </w:rPr>
        <w:t>а</w:t>
      </w:r>
      <w:r w:rsidRPr="005802F3">
        <w:rPr>
          <w:sz w:val="20"/>
          <w:szCs w:val="20"/>
          <w:lang w:val="ru-RU"/>
        </w:rPr>
        <w:t xml:space="preserve"> самих записей;  это объясняется тем, что для обработки различных документов требуются разные усилия.</w:t>
      </w:r>
    </w:p>
    <w:p w14:paraId="4E18D180" w14:textId="77777777" w:rsidR="00D1474F" w:rsidRPr="005802F3" w:rsidRDefault="00D1474F" w:rsidP="00D1474F">
      <w:pPr>
        <w:pStyle w:val="ListParagraph"/>
        <w:jc w:val="both"/>
        <w:rPr>
          <w:sz w:val="20"/>
          <w:szCs w:val="20"/>
          <w:lang w:val="ru-RU"/>
        </w:rPr>
      </w:pPr>
    </w:p>
    <w:p w14:paraId="292A0CDE" w14:textId="77777777" w:rsidR="00D1474F" w:rsidRPr="00330B7D" w:rsidRDefault="00D1474F" w:rsidP="00D1474F">
      <w:pPr>
        <w:pStyle w:val="ListParagraph"/>
        <w:numPr>
          <w:ilvl w:val="0"/>
          <w:numId w:val="60"/>
        </w:numPr>
        <w:tabs>
          <w:tab w:val="left" w:pos="0"/>
          <w:tab w:val="left" w:pos="567"/>
        </w:tabs>
        <w:ind w:left="0" w:firstLine="0"/>
        <w:jc w:val="both"/>
        <w:rPr>
          <w:sz w:val="20"/>
          <w:szCs w:val="20"/>
          <w:lang w:val="ru-RU"/>
        </w:rPr>
      </w:pPr>
      <w:r w:rsidRPr="00330B7D">
        <w:rPr>
          <w:sz w:val="20"/>
          <w:szCs w:val="20"/>
          <w:lang w:val="ru-RU"/>
        </w:rPr>
        <w:t>На следующих графиках для удобства сравнения показано изменение двух показателей удельной стоимости с 2008 по 2014 гг., рассчитанной по прежней методике, и с 2012 по 2014 гг., рассчитанной по новой методике, включая разбивку на прямые и косвенные затраты.</w:t>
      </w:r>
    </w:p>
    <w:p w14:paraId="4D3C73AB" w14:textId="77777777" w:rsidR="00D1474F" w:rsidRPr="00330B7D" w:rsidRDefault="00D1474F" w:rsidP="00D1474F">
      <w:pPr>
        <w:pStyle w:val="ListParagraph"/>
        <w:tabs>
          <w:tab w:val="left" w:pos="0"/>
          <w:tab w:val="left" w:pos="567"/>
        </w:tabs>
        <w:ind w:left="0"/>
        <w:jc w:val="both"/>
        <w:rPr>
          <w:sz w:val="20"/>
          <w:szCs w:val="20"/>
          <w:lang w:val="ru-RU"/>
        </w:rPr>
      </w:pPr>
    </w:p>
    <w:p w14:paraId="232E4ADA" w14:textId="77777777" w:rsidR="00D1474F" w:rsidRPr="00A32AD6" w:rsidRDefault="00D1474F" w:rsidP="00D1474F">
      <w:pPr>
        <w:jc w:val="both"/>
        <w:rPr>
          <w:i/>
          <w:sz w:val="20"/>
          <w:szCs w:val="20"/>
          <w:lang w:val="ru-RU"/>
        </w:rPr>
      </w:pPr>
      <w:r>
        <w:rPr>
          <w:i/>
          <w:sz w:val="20"/>
          <w:szCs w:val="20"/>
          <w:lang w:val="ru-RU"/>
        </w:rPr>
        <w:t>Удельная</w:t>
      </w:r>
      <w:r w:rsidRPr="00A32AD6">
        <w:rPr>
          <w:i/>
          <w:sz w:val="20"/>
          <w:szCs w:val="20"/>
          <w:lang w:val="ru-RU"/>
        </w:rPr>
        <w:t xml:space="preserve"> </w:t>
      </w:r>
      <w:r>
        <w:rPr>
          <w:i/>
          <w:sz w:val="20"/>
          <w:szCs w:val="20"/>
          <w:lang w:val="ru-RU"/>
        </w:rPr>
        <w:t>стоимость в расчете на один новый образец или образец с продленным сроком охраны</w:t>
      </w:r>
    </w:p>
    <w:p w14:paraId="41FA5DF8" w14:textId="77777777" w:rsidR="00D1474F" w:rsidRPr="00A32AD6" w:rsidRDefault="00D1474F" w:rsidP="00D1474F">
      <w:pPr>
        <w:jc w:val="both"/>
        <w:rPr>
          <w:sz w:val="20"/>
          <w:szCs w:val="20"/>
          <w:lang w:val="ru-RU"/>
        </w:rPr>
      </w:pPr>
    </w:p>
    <w:p w14:paraId="3CF3C597" w14:textId="77777777" w:rsidR="00D1474F" w:rsidRPr="00A32AD6" w:rsidRDefault="00D1474F" w:rsidP="00D1474F">
      <w:pPr>
        <w:pStyle w:val="ListParagraph"/>
        <w:numPr>
          <w:ilvl w:val="0"/>
          <w:numId w:val="60"/>
        </w:numPr>
        <w:tabs>
          <w:tab w:val="left" w:pos="0"/>
          <w:tab w:val="left" w:pos="567"/>
        </w:tabs>
        <w:ind w:left="0" w:firstLine="0"/>
        <w:jc w:val="both"/>
        <w:rPr>
          <w:sz w:val="20"/>
          <w:szCs w:val="20"/>
          <w:lang w:val="ru-RU"/>
        </w:rPr>
      </w:pPr>
      <w:r w:rsidRPr="00A32AD6">
        <w:rPr>
          <w:sz w:val="20"/>
          <w:szCs w:val="20"/>
          <w:lang w:val="ru-RU"/>
        </w:rPr>
        <w:t xml:space="preserve">Под новыми </w:t>
      </w:r>
      <w:r>
        <w:rPr>
          <w:sz w:val="20"/>
          <w:szCs w:val="20"/>
          <w:lang w:val="ru-RU"/>
        </w:rPr>
        <w:t>образца</w:t>
      </w:r>
      <w:r w:rsidRPr="00A32AD6">
        <w:rPr>
          <w:sz w:val="20"/>
          <w:szCs w:val="20"/>
          <w:lang w:val="ru-RU"/>
        </w:rPr>
        <w:t xml:space="preserve">ми понимаются </w:t>
      </w:r>
      <w:r>
        <w:rPr>
          <w:sz w:val="20"/>
          <w:szCs w:val="20"/>
          <w:lang w:val="ru-RU"/>
        </w:rPr>
        <w:t>образцы</w:t>
      </w:r>
      <w:r w:rsidRPr="00A32AD6">
        <w:rPr>
          <w:sz w:val="20"/>
          <w:szCs w:val="20"/>
          <w:lang w:val="ru-RU"/>
        </w:rPr>
        <w:t>,</w:t>
      </w:r>
      <w:r>
        <w:rPr>
          <w:sz w:val="20"/>
          <w:szCs w:val="20"/>
          <w:lang w:val="ru-RU"/>
        </w:rPr>
        <w:t xml:space="preserve"> указанные в международных заявках,</w:t>
      </w:r>
      <w:r w:rsidRPr="00A32AD6">
        <w:rPr>
          <w:sz w:val="20"/>
          <w:szCs w:val="20"/>
          <w:lang w:val="ru-RU"/>
        </w:rPr>
        <w:t xml:space="preserve"> зарегистрированны</w:t>
      </w:r>
      <w:r>
        <w:rPr>
          <w:sz w:val="20"/>
          <w:szCs w:val="20"/>
          <w:lang w:val="ru-RU"/>
        </w:rPr>
        <w:t>е</w:t>
      </w:r>
      <w:r w:rsidRPr="00A32AD6">
        <w:rPr>
          <w:sz w:val="20"/>
          <w:szCs w:val="20"/>
          <w:lang w:val="ru-RU"/>
        </w:rPr>
        <w:t xml:space="preserve"> в конкретный год, а под </w:t>
      </w:r>
      <w:r>
        <w:rPr>
          <w:sz w:val="20"/>
          <w:szCs w:val="20"/>
          <w:lang w:val="ru-RU"/>
        </w:rPr>
        <w:t>образцами с продленным сроком охраны </w:t>
      </w:r>
      <w:r w:rsidRPr="00A32AD6">
        <w:rPr>
          <w:sz w:val="20"/>
          <w:szCs w:val="20"/>
          <w:lang w:val="ru-RU"/>
        </w:rPr>
        <w:t xml:space="preserve">– существующие </w:t>
      </w:r>
      <w:r>
        <w:rPr>
          <w:sz w:val="20"/>
          <w:szCs w:val="20"/>
          <w:lang w:val="ru-RU"/>
        </w:rPr>
        <w:t>образцы</w:t>
      </w:r>
      <w:r w:rsidRPr="00A32AD6">
        <w:rPr>
          <w:sz w:val="20"/>
          <w:szCs w:val="20"/>
          <w:lang w:val="ru-RU"/>
        </w:rPr>
        <w:t>,</w:t>
      </w:r>
      <w:r>
        <w:rPr>
          <w:sz w:val="20"/>
          <w:szCs w:val="20"/>
          <w:lang w:val="ru-RU"/>
        </w:rPr>
        <w:t xml:space="preserve"> указанные в международных заявках,</w:t>
      </w:r>
      <w:r w:rsidRPr="00A32AD6">
        <w:rPr>
          <w:sz w:val="20"/>
          <w:szCs w:val="20"/>
          <w:lang w:val="ru-RU"/>
        </w:rPr>
        <w:t xml:space="preserve"> срок </w:t>
      </w:r>
      <w:r>
        <w:rPr>
          <w:sz w:val="20"/>
          <w:szCs w:val="20"/>
          <w:lang w:val="ru-RU"/>
        </w:rPr>
        <w:t xml:space="preserve">охраны </w:t>
      </w:r>
      <w:r w:rsidRPr="00A32AD6">
        <w:rPr>
          <w:sz w:val="20"/>
          <w:szCs w:val="20"/>
          <w:lang w:val="ru-RU"/>
        </w:rPr>
        <w:t xml:space="preserve">которых был продлен в конкретный год.  </w:t>
      </w:r>
      <w:r>
        <w:rPr>
          <w:sz w:val="20"/>
          <w:szCs w:val="20"/>
          <w:lang w:val="ru-RU"/>
        </w:rPr>
        <w:t xml:space="preserve">Работа с образцами, указанными в </w:t>
      </w:r>
      <w:r w:rsidRPr="00A32AD6">
        <w:rPr>
          <w:sz w:val="20"/>
          <w:szCs w:val="20"/>
          <w:lang w:val="ru-RU"/>
        </w:rPr>
        <w:t>эти</w:t>
      </w:r>
      <w:r>
        <w:rPr>
          <w:sz w:val="20"/>
          <w:szCs w:val="20"/>
          <w:lang w:val="ru-RU"/>
        </w:rPr>
        <w:t>х</w:t>
      </w:r>
      <w:r w:rsidRPr="00A32AD6">
        <w:rPr>
          <w:sz w:val="20"/>
          <w:szCs w:val="20"/>
          <w:lang w:val="ru-RU"/>
        </w:rPr>
        <w:t xml:space="preserve"> дв</w:t>
      </w:r>
      <w:r>
        <w:rPr>
          <w:sz w:val="20"/>
          <w:szCs w:val="20"/>
          <w:lang w:val="ru-RU"/>
        </w:rPr>
        <w:t>ух</w:t>
      </w:r>
      <w:r w:rsidRPr="00A32AD6">
        <w:rPr>
          <w:sz w:val="20"/>
          <w:szCs w:val="20"/>
          <w:lang w:val="ru-RU"/>
        </w:rPr>
        <w:t xml:space="preserve"> вида</w:t>
      </w:r>
      <w:r>
        <w:rPr>
          <w:sz w:val="20"/>
          <w:szCs w:val="20"/>
          <w:lang w:val="ru-RU"/>
        </w:rPr>
        <w:t>х</w:t>
      </w:r>
      <w:r w:rsidRPr="00A32AD6">
        <w:rPr>
          <w:sz w:val="20"/>
          <w:szCs w:val="20"/>
          <w:lang w:val="ru-RU"/>
        </w:rPr>
        <w:t xml:space="preserve"> операций</w:t>
      </w:r>
      <w:r>
        <w:rPr>
          <w:sz w:val="20"/>
          <w:szCs w:val="20"/>
          <w:lang w:val="ru-RU"/>
        </w:rPr>
        <w:t>,</w:t>
      </w:r>
      <w:r w:rsidRPr="00A32AD6">
        <w:rPr>
          <w:sz w:val="20"/>
          <w:szCs w:val="20"/>
          <w:lang w:val="ru-RU"/>
        </w:rPr>
        <w:t xml:space="preserve"> составляет основу деятельности МБ.</w:t>
      </w:r>
    </w:p>
    <w:p w14:paraId="6EF00B2B" w14:textId="77777777" w:rsidR="00D1474F" w:rsidRPr="00A32AD6" w:rsidRDefault="00D1474F" w:rsidP="00D1474F">
      <w:pPr>
        <w:jc w:val="both"/>
        <w:rPr>
          <w:sz w:val="20"/>
          <w:szCs w:val="20"/>
          <w:lang w:val="ru-RU"/>
        </w:rPr>
      </w:pPr>
    </w:p>
    <w:p w14:paraId="09E95E3F" w14:textId="77777777" w:rsidR="00D1474F" w:rsidRPr="00D11F74" w:rsidRDefault="00D1474F" w:rsidP="00D1474F">
      <w:pPr>
        <w:pStyle w:val="ListParagraph"/>
        <w:numPr>
          <w:ilvl w:val="0"/>
          <w:numId w:val="60"/>
        </w:numPr>
        <w:tabs>
          <w:tab w:val="left" w:pos="0"/>
          <w:tab w:val="left" w:pos="567"/>
        </w:tabs>
        <w:ind w:left="0" w:firstLine="0"/>
        <w:jc w:val="both"/>
        <w:rPr>
          <w:sz w:val="20"/>
          <w:szCs w:val="20"/>
          <w:lang w:val="ru-RU"/>
        </w:rPr>
      </w:pPr>
      <w:r w:rsidRPr="00D11F74">
        <w:rPr>
          <w:sz w:val="20"/>
          <w:szCs w:val="20"/>
          <w:lang w:val="ru-RU"/>
        </w:rPr>
        <w:t>Поскольку при обработке</w:t>
      </w:r>
      <w:r>
        <w:rPr>
          <w:sz w:val="20"/>
          <w:szCs w:val="20"/>
          <w:lang w:val="ru-RU"/>
        </w:rPr>
        <w:t xml:space="preserve"> образцов, указанных в этих двух</w:t>
      </w:r>
      <w:r w:rsidRPr="00D11F74">
        <w:rPr>
          <w:sz w:val="20"/>
          <w:szCs w:val="20"/>
          <w:lang w:val="ru-RU"/>
        </w:rPr>
        <w:t xml:space="preserve"> вид</w:t>
      </w:r>
      <w:r>
        <w:rPr>
          <w:sz w:val="20"/>
          <w:szCs w:val="20"/>
          <w:lang w:val="ru-RU"/>
        </w:rPr>
        <w:t>ах</w:t>
      </w:r>
      <w:r w:rsidRPr="00D11F74">
        <w:rPr>
          <w:sz w:val="20"/>
          <w:szCs w:val="20"/>
          <w:lang w:val="ru-RU"/>
        </w:rPr>
        <w:t xml:space="preserve"> документов</w:t>
      </w:r>
      <w:r>
        <w:rPr>
          <w:sz w:val="20"/>
          <w:szCs w:val="20"/>
          <w:lang w:val="ru-RU"/>
        </w:rPr>
        <w:t>,</w:t>
      </w:r>
      <w:r w:rsidRPr="00D11F74">
        <w:rPr>
          <w:sz w:val="20"/>
          <w:szCs w:val="20"/>
          <w:lang w:val="ru-RU"/>
        </w:rPr>
        <w:t xml:space="preserve"> требуется неодинаковый объем ресурсов, то для каждой категории задается различный весовой показатель</w:t>
      </w:r>
      <w:r w:rsidRPr="00DC6A4E">
        <w:rPr>
          <w:rStyle w:val="FootnoteReference"/>
          <w:sz w:val="20"/>
          <w:szCs w:val="20"/>
        </w:rPr>
        <w:footnoteReference w:id="29"/>
      </w:r>
      <w:r>
        <w:rPr>
          <w:sz w:val="20"/>
          <w:szCs w:val="20"/>
          <w:lang w:val="ru-RU"/>
        </w:rPr>
        <w:t>.</w:t>
      </w:r>
      <w:r w:rsidRPr="00D11F74">
        <w:rPr>
          <w:sz w:val="20"/>
          <w:szCs w:val="20"/>
          <w:lang w:val="ru-RU"/>
        </w:rPr>
        <w:t xml:space="preserve">  Удельная стоимость рассчитывается путем деления общих производственных издержек на число новых</w:t>
      </w:r>
      <w:r>
        <w:rPr>
          <w:sz w:val="20"/>
          <w:szCs w:val="20"/>
          <w:lang w:val="ru-RU"/>
        </w:rPr>
        <w:t xml:space="preserve"> образцов</w:t>
      </w:r>
      <w:r w:rsidRPr="00D11F74">
        <w:rPr>
          <w:sz w:val="20"/>
          <w:szCs w:val="20"/>
          <w:lang w:val="ru-RU"/>
        </w:rPr>
        <w:t>/</w:t>
      </w:r>
      <w:r>
        <w:rPr>
          <w:sz w:val="20"/>
          <w:szCs w:val="20"/>
          <w:lang w:val="ru-RU"/>
        </w:rPr>
        <w:t>образцов в пр</w:t>
      </w:r>
      <w:r w:rsidRPr="00D11F74">
        <w:rPr>
          <w:sz w:val="20"/>
          <w:szCs w:val="20"/>
          <w:lang w:val="ru-RU"/>
        </w:rPr>
        <w:t>одленны</w:t>
      </w:r>
      <w:r>
        <w:rPr>
          <w:sz w:val="20"/>
          <w:szCs w:val="20"/>
          <w:lang w:val="ru-RU"/>
        </w:rPr>
        <w:t>м сроком охраны</w:t>
      </w:r>
      <w:r w:rsidRPr="00D11F74">
        <w:rPr>
          <w:sz w:val="20"/>
          <w:szCs w:val="20"/>
          <w:lang w:val="ru-RU"/>
        </w:rPr>
        <w:t xml:space="preserve">.  </w:t>
      </w:r>
    </w:p>
    <w:p w14:paraId="58D14079" w14:textId="77777777" w:rsidR="00D1474F" w:rsidRPr="00D11F74" w:rsidRDefault="00D1474F" w:rsidP="00D1474F">
      <w:pPr>
        <w:rPr>
          <w:sz w:val="20"/>
          <w:szCs w:val="20"/>
          <w:lang w:val="ru-RU"/>
        </w:rPr>
      </w:pPr>
    </w:p>
    <w:p w14:paraId="6EA33487" w14:textId="77777777" w:rsidR="00D1474F" w:rsidRPr="00D11F74" w:rsidRDefault="00D1474F" w:rsidP="00D1474F">
      <w:pPr>
        <w:spacing w:before="120" w:after="120"/>
        <w:jc w:val="both"/>
        <w:rPr>
          <w:sz w:val="20"/>
          <w:szCs w:val="20"/>
          <w:lang w:val="ru-RU"/>
        </w:rPr>
      </w:pPr>
    </w:p>
    <w:tbl>
      <w:tblPr>
        <w:tblStyle w:val="TableGrid"/>
        <w:tblW w:w="0" w:type="auto"/>
        <w:tblLook w:val="04A0" w:firstRow="1" w:lastRow="0" w:firstColumn="1" w:lastColumn="0" w:noHBand="0" w:noVBand="1"/>
      </w:tblPr>
      <w:tblGrid>
        <w:gridCol w:w="4391"/>
        <w:gridCol w:w="4896"/>
      </w:tblGrid>
      <w:tr w:rsidR="00D1474F" w:rsidRPr="00DC6A4E" w14:paraId="1F5142CA" w14:textId="77777777" w:rsidTr="00D1474F">
        <w:tc>
          <w:tcPr>
            <w:tcW w:w="4788" w:type="dxa"/>
          </w:tcPr>
          <w:p w14:paraId="0622FF54" w14:textId="77777777" w:rsidR="00D1474F" w:rsidRPr="00DC6A4E" w:rsidRDefault="00D1474F" w:rsidP="00D1474F">
            <w:pPr>
              <w:keepNext/>
              <w:keepLines/>
              <w:spacing w:after="200" w:line="276" w:lineRule="auto"/>
              <w:jc w:val="center"/>
              <w:rPr>
                <w:sz w:val="20"/>
                <w:szCs w:val="20"/>
              </w:rPr>
            </w:pPr>
            <w:r>
              <w:rPr>
                <w:sz w:val="20"/>
                <w:szCs w:val="20"/>
                <w:lang w:val="ru-RU"/>
              </w:rPr>
              <w:t>Прежняя методика</w:t>
            </w:r>
          </w:p>
        </w:tc>
        <w:tc>
          <w:tcPr>
            <w:tcW w:w="4788" w:type="dxa"/>
          </w:tcPr>
          <w:p w14:paraId="07A9FCBB" w14:textId="77777777" w:rsidR="00D1474F" w:rsidRPr="00DC6A4E" w:rsidRDefault="00D1474F" w:rsidP="00D1474F">
            <w:pPr>
              <w:keepNext/>
              <w:keepLines/>
              <w:spacing w:after="200" w:line="276" w:lineRule="auto"/>
              <w:jc w:val="center"/>
              <w:rPr>
                <w:sz w:val="20"/>
                <w:szCs w:val="20"/>
              </w:rPr>
            </w:pPr>
            <w:r>
              <w:rPr>
                <w:sz w:val="20"/>
                <w:szCs w:val="20"/>
                <w:lang w:val="ru-RU"/>
              </w:rPr>
              <w:t>Новая методика</w:t>
            </w:r>
          </w:p>
        </w:tc>
      </w:tr>
      <w:tr w:rsidR="00D1474F" w:rsidRPr="00DC6A4E" w14:paraId="1F19A78E" w14:textId="77777777" w:rsidTr="00D1474F">
        <w:tc>
          <w:tcPr>
            <w:tcW w:w="4788" w:type="dxa"/>
          </w:tcPr>
          <w:p w14:paraId="0B7C0359" w14:textId="77777777" w:rsidR="00D1474F" w:rsidRPr="00DC6A4E" w:rsidRDefault="00D1474F" w:rsidP="00D1474F">
            <w:pPr>
              <w:keepNext/>
              <w:keepLines/>
              <w:spacing w:after="200" w:line="276" w:lineRule="auto"/>
              <w:jc w:val="center"/>
              <w:rPr>
                <w:sz w:val="20"/>
                <w:szCs w:val="20"/>
              </w:rPr>
            </w:pPr>
            <w:r>
              <w:rPr>
                <w:noProof/>
                <w:sz w:val="20"/>
                <w:szCs w:val="20"/>
              </w:rPr>
              <w:drawing>
                <wp:inline distT="0" distB="0" distL="0" distR="0" wp14:anchorId="176E8841" wp14:editId="066DE502">
                  <wp:extent cx="2602220" cy="1808328"/>
                  <wp:effectExtent l="0" t="0" r="8255" b="190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606514" cy="1811312"/>
                          </a:xfrm>
                          <a:prstGeom prst="rect">
                            <a:avLst/>
                          </a:prstGeom>
                          <a:noFill/>
                        </pic:spPr>
                      </pic:pic>
                    </a:graphicData>
                  </a:graphic>
                </wp:inline>
              </w:drawing>
            </w:r>
          </w:p>
        </w:tc>
        <w:tc>
          <w:tcPr>
            <w:tcW w:w="4788" w:type="dxa"/>
          </w:tcPr>
          <w:p w14:paraId="2F991725" w14:textId="77777777" w:rsidR="00D1474F" w:rsidRPr="00DC6A4E" w:rsidRDefault="00D1474F" w:rsidP="00D1474F">
            <w:pPr>
              <w:keepNext/>
              <w:keepLines/>
              <w:spacing w:after="200" w:line="276" w:lineRule="auto"/>
              <w:jc w:val="center"/>
              <w:rPr>
                <w:sz w:val="20"/>
                <w:szCs w:val="20"/>
              </w:rPr>
            </w:pPr>
            <w:r>
              <w:rPr>
                <w:noProof/>
                <w:sz w:val="20"/>
                <w:szCs w:val="20"/>
              </w:rPr>
              <w:drawing>
                <wp:inline distT="0" distB="0" distL="0" distR="0" wp14:anchorId="40F73B78" wp14:editId="67B137D8">
                  <wp:extent cx="2963972" cy="1876567"/>
                  <wp:effectExtent l="0" t="0" r="825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969737" cy="1880217"/>
                          </a:xfrm>
                          <a:prstGeom prst="rect">
                            <a:avLst/>
                          </a:prstGeom>
                          <a:noFill/>
                        </pic:spPr>
                      </pic:pic>
                    </a:graphicData>
                  </a:graphic>
                </wp:inline>
              </w:drawing>
            </w:r>
          </w:p>
        </w:tc>
      </w:tr>
    </w:tbl>
    <w:p w14:paraId="363DC682" w14:textId="77777777" w:rsidR="00D1474F" w:rsidRPr="006A0DF9" w:rsidRDefault="00D1474F" w:rsidP="00D1474F">
      <w:pPr>
        <w:pStyle w:val="ListParagraph"/>
        <w:spacing w:before="120" w:after="120"/>
        <w:ind w:left="1080"/>
        <w:jc w:val="center"/>
        <w:rPr>
          <w:sz w:val="20"/>
          <w:szCs w:val="20"/>
        </w:rPr>
      </w:pPr>
    </w:p>
    <w:p w14:paraId="7AF52D7C" w14:textId="77777777" w:rsidR="00D1474F" w:rsidRPr="00C2472D" w:rsidRDefault="00D1474F" w:rsidP="00D1474F">
      <w:pPr>
        <w:pStyle w:val="ListParagraph"/>
        <w:numPr>
          <w:ilvl w:val="0"/>
          <w:numId w:val="57"/>
        </w:numPr>
        <w:ind w:left="993" w:hanging="426"/>
        <w:jc w:val="both"/>
        <w:rPr>
          <w:sz w:val="20"/>
          <w:szCs w:val="20"/>
          <w:lang w:val="ru-RU"/>
        </w:rPr>
      </w:pPr>
      <w:r w:rsidRPr="00C2472D">
        <w:rPr>
          <w:sz w:val="20"/>
          <w:szCs w:val="20"/>
          <w:lang w:val="ru-RU"/>
        </w:rPr>
        <w:t>В 2014</w:t>
      </w:r>
      <w:r w:rsidRPr="00C2472D">
        <w:rPr>
          <w:sz w:val="20"/>
          <w:szCs w:val="20"/>
        </w:rPr>
        <w:t> </w:t>
      </w:r>
      <w:r w:rsidRPr="00C2472D">
        <w:rPr>
          <w:sz w:val="20"/>
          <w:szCs w:val="20"/>
          <w:lang w:val="ru-RU"/>
        </w:rPr>
        <w:t>г. средняя удельная стоимость обработки одно</w:t>
      </w:r>
      <w:r>
        <w:rPr>
          <w:sz w:val="20"/>
          <w:szCs w:val="20"/>
          <w:lang w:val="ru-RU"/>
        </w:rPr>
        <w:t>го</w:t>
      </w:r>
      <w:r w:rsidRPr="00C2472D">
        <w:rPr>
          <w:sz w:val="20"/>
          <w:szCs w:val="20"/>
          <w:lang w:val="ru-RU"/>
        </w:rPr>
        <w:t xml:space="preserve"> </w:t>
      </w:r>
      <w:r>
        <w:rPr>
          <w:sz w:val="20"/>
          <w:szCs w:val="20"/>
          <w:lang w:val="ru-RU"/>
        </w:rPr>
        <w:t>нового</w:t>
      </w:r>
      <w:r w:rsidRPr="00C2472D">
        <w:rPr>
          <w:sz w:val="20"/>
          <w:szCs w:val="20"/>
          <w:lang w:val="ru-RU"/>
        </w:rPr>
        <w:t xml:space="preserve"> </w:t>
      </w:r>
      <w:r>
        <w:rPr>
          <w:sz w:val="20"/>
          <w:szCs w:val="20"/>
          <w:lang w:val="ru-RU"/>
        </w:rPr>
        <w:t>образца</w:t>
      </w:r>
      <w:r w:rsidRPr="00C2472D">
        <w:rPr>
          <w:sz w:val="20"/>
          <w:szCs w:val="20"/>
          <w:lang w:val="ru-RU"/>
        </w:rPr>
        <w:t>/</w:t>
      </w:r>
      <w:r>
        <w:rPr>
          <w:sz w:val="20"/>
          <w:szCs w:val="20"/>
          <w:lang w:val="ru-RU"/>
        </w:rPr>
        <w:t>образца</w:t>
      </w:r>
      <w:r w:rsidRPr="00C2472D">
        <w:rPr>
          <w:sz w:val="20"/>
          <w:szCs w:val="20"/>
          <w:lang w:val="ru-RU"/>
        </w:rPr>
        <w:t xml:space="preserve"> </w:t>
      </w:r>
      <w:r>
        <w:rPr>
          <w:sz w:val="20"/>
          <w:szCs w:val="20"/>
          <w:lang w:val="ru-RU"/>
        </w:rPr>
        <w:t>с</w:t>
      </w:r>
      <w:r w:rsidRPr="00C2472D">
        <w:rPr>
          <w:sz w:val="20"/>
          <w:szCs w:val="20"/>
          <w:lang w:val="ru-RU"/>
        </w:rPr>
        <w:t xml:space="preserve"> </w:t>
      </w:r>
      <w:r>
        <w:rPr>
          <w:sz w:val="20"/>
          <w:szCs w:val="20"/>
          <w:lang w:val="ru-RU"/>
        </w:rPr>
        <w:t>продленным</w:t>
      </w:r>
      <w:r w:rsidRPr="00C2472D">
        <w:rPr>
          <w:sz w:val="20"/>
          <w:szCs w:val="20"/>
          <w:lang w:val="ru-RU"/>
        </w:rPr>
        <w:t xml:space="preserve"> </w:t>
      </w:r>
      <w:r>
        <w:rPr>
          <w:sz w:val="20"/>
          <w:szCs w:val="20"/>
          <w:lang w:val="ru-RU"/>
        </w:rPr>
        <w:t xml:space="preserve">сроком охраны составила </w:t>
      </w:r>
      <w:r w:rsidRPr="00C2472D">
        <w:rPr>
          <w:sz w:val="20"/>
          <w:szCs w:val="20"/>
          <w:lang w:val="ru-RU"/>
        </w:rPr>
        <w:t>366</w:t>
      </w:r>
      <w:r>
        <w:rPr>
          <w:sz w:val="20"/>
          <w:szCs w:val="20"/>
          <w:lang w:val="ru-RU"/>
        </w:rPr>
        <w:t> шв. франков</w:t>
      </w:r>
      <w:r w:rsidRPr="00C2472D">
        <w:rPr>
          <w:sz w:val="20"/>
          <w:szCs w:val="20"/>
          <w:lang w:val="ru-RU"/>
        </w:rPr>
        <w:t xml:space="preserve">, </w:t>
      </w:r>
      <w:r>
        <w:rPr>
          <w:sz w:val="20"/>
          <w:szCs w:val="20"/>
          <w:lang w:val="ru-RU"/>
        </w:rPr>
        <w:t xml:space="preserve">что на </w:t>
      </w:r>
      <w:r w:rsidRPr="00C2472D">
        <w:rPr>
          <w:sz w:val="20"/>
          <w:szCs w:val="20"/>
          <w:lang w:val="ru-RU"/>
        </w:rPr>
        <w:t>12</w:t>
      </w:r>
      <w:r>
        <w:rPr>
          <w:sz w:val="20"/>
          <w:szCs w:val="20"/>
          <w:lang w:val="ru-RU"/>
        </w:rPr>
        <w:t>,</w:t>
      </w:r>
      <w:r w:rsidRPr="00C2472D">
        <w:rPr>
          <w:sz w:val="20"/>
          <w:szCs w:val="20"/>
          <w:lang w:val="ru-RU"/>
        </w:rPr>
        <w:t>8</w:t>
      </w:r>
      <w:r>
        <w:rPr>
          <w:sz w:val="20"/>
          <w:szCs w:val="20"/>
          <w:lang w:val="ru-RU"/>
        </w:rPr>
        <w:t xml:space="preserve"> процента меньше, чем в </w:t>
      </w:r>
      <w:r w:rsidRPr="00C2472D">
        <w:rPr>
          <w:sz w:val="20"/>
          <w:szCs w:val="20"/>
          <w:lang w:val="ru-RU"/>
        </w:rPr>
        <w:t>2013</w:t>
      </w:r>
      <w:r>
        <w:rPr>
          <w:sz w:val="20"/>
          <w:szCs w:val="20"/>
          <w:lang w:val="ru-RU"/>
        </w:rPr>
        <w:t> г</w:t>
      </w:r>
      <w:r w:rsidRPr="00C2472D">
        <w:rPr>
          <w:sz w:val="20"/>
          <w:szCs w:val="20"/>
          <w:lang w:val="ru-RU"/>
        </w:rPr>
        <w:t xml:space="preserve">.  </w:t>
      </w:r>
      <w:r>
        <w:rPr>
          <w:sz w:val="20"/>
          <w:szCs w:val="20"/>
          <w:lang w:val="ru-RU"/>
        </w:rPr>
        <w:t>Данное</w:t>
      </w:r>
      <w:r w:rsidRPr="00C2472D">
        <w:rPr>
          <w:sz w:val="20"/>
          <w:szCs w:val="20"/>
          <w:lang w:val="ru-RU"/>
        </w:rPr>
        <w:t xml:space="preserve"> </w:t>
      </w:r>
      <w:r>
        <w:rPr>
          <w:sz w:val="20"/>
          <w:szCs w:val="20"/>
          <w:lang w:val="ru-RU"/>
        </w:rPr>
        <w:t>снижение</w:t>
      </w:r>
      <w:r w:rsidRPr="00C2472D">
        <w:rPr>
          <w:sz w:val="20"/>
          <w:szCs w:val="20"/>
          <w:lang w:val="ru-RU"/>
        </w:rPr>
        <w:t xml:space="preserve"> </w:t>
      </w:r>
      <w:r>
        <w:rPr>
          <w:sz w:val="20"/>
          <w:szCs w:val="20"/>
          <w:lang w:val="ru-RU"/>
        </w:rPr>
        <w:t>главным</w:t>
      </w:r>
      <w:r w:rsidRPr="00C2472D">
        <w:rPr>
          <w:sz w:val="20"/>
          <w:szCs w:val="20"/>
          <w:lang w:val="ru-RU"/>
        </w:rPr>
        <w:t xml:space="preserve"> </w:t>
      </w:r>
      <w:r>
        <w:rPr>
          <w:sz w:val="20"/>
          <w:szCs w:val="20"/>
          <w:lang w:val="ru-RU"/>
        </w:rPr>
        <w:t>образом</w:t>
      </w:r>
      <w:r w:rsidRPr="00C2472D">
        <w:rPr>
          <w:sz w:val="20"/>
          <w:szCs w:val="20"/>
          <w:lang w:val="ru-RU"/>
        </w:rPr>
        <w:t xml:space="preserve"> </w:t>
      </w:r>
      <w:r>
        <w:rPr>
          <w:sz w:val="20"/>
          <w:szCs w:val="20"/>
          <w:lang w:val="ru-RU"/>
        </w:rPr>
        <w:t>связано</w:t>
      </w:r>
      <w:r w:rsidRPr="00C2472D">
        <w:rPr>
          <w:sz w:val="20"/>
          <w:szCs w:val="20"/>
          <w:lang w:val="ru-RU"/>
        </w:rPr>
        <w:t xml:space="preserve"> </w:t>
      </w:r>
      <w:r>
        <w:rPr>
          <w:sz w:val="20"/>
          <w:szCs w:val="20"/>
          <w:lang w:val="ru-RU"/>
        </w:rPr>
        <w:t>с</w:t>
      </w:r>
      <w:r w:rsidRPr="00C2472D">
        <w:rPr>
          <w:sz w:val="20"/>
          <w:szCs w:val="20"/>
          <w:lang w:val="ru-RU"/>
        </w:rPr>
        <w:t xml:space="preserve"> </w:t>
      </w:r>
      <w:r>
        <w:rPr>
          <w:sz w:val="20"/>
          <w:szCs w:val="20"/>
          <w:lang w:val="ru-RU"/>
        </w:rPr>
        <w:t>уменьшением</w:t>
      </w:r>
      <w:r w:rsidRPr="00C2472D">
        <w:rPr>
          <w:sz w:val="20"/>
          <w:szCs w:val="20"/>
          <w:lang w:val="ru-RU"/>
        </w:rPr>
        <w:t xml:space="preserve"> </w:t>
      </w:r>
      <w:r>
        <w:rPr>
          <w:sz w:val="20"/>
          <w:szCs w:val="20"/>
          <w:lang w:val="ru-RU"/>
        </w:rPr>
        <w:t>на</w:t>
      </w:r>
      <w:r w:rsidRPr="00C2472D">
        <w:rPr>
          <w:sz w:val="20"/>
          <w:szCs w:val="20"/>
          <w:lang w:val="ru-RU"/>
        </w:rPr>
        <w:t xml:space="preserve"> 5,7</w:t>
      </w:r>
      <w:r w:rsidRPr="00C2472D">
        <w:rPr>
          <w:sz w:val="20"/>
          <w:szCs w:val="20"/>
        </w:rPr>
        <w:t> </w:t>
      </w:r>
      <w:r>
        <w:rPr>
          <w:sz w:val="20"/>
          <w:szCs w:val="20"/>
          <w:lang w:val="ru-RU"/>
        </w:rPr>
        <w:t>процента</w:t>
      </w:r>
      <w:r w:rsidRPr="00C2472D">
        <w:rPr>
          <w:sz w:val="20"/>
          <w:szCs w:val="20"/>
          <w:lang w:val="ru-RU"/>
        </w:rPr>
        <w:t xml:space="preserve"> </w:t>
      </w:r>
      <w:r>
        <w:rPr>
          <w:sz w:val="20"/>
          <w:szCs w:val="20"/>
          <w:lang w:val="ru-RU"/>
        </w:rPr>
        <w:t>производственных</w:t>
      </w:r>
      <w:r w:rsidRPr="00C2472D">
        <w:rPr>
          <w:sz w:val="20"/>
          <w:szCs w:val="20"/>
          <w:lang w:val="ru-RU"/>
        </w:rPr>
        <w:t xml:space="preserve"> </w:t>
      </w:r>
      <w:r>
        <w:rPr>
          <w:sz w:val="20"/>
          <w:szCs w:val="20"/>
          <w:lang w:val="ru-RU"/>
        </w:rPr>
        <w:t>издержек</w:t>
      </w:r>
      <w:r w:rsidRPr="00C2472D">
        <w:rPr>
          <w:sz w:val="20"/>
          <w:szCs w:val="20"/>
          <w:lang w:val="ru-RU"/>
        </w:rPr>
        <w:t xml:space="preserve"> </w:t>
      </w:r>
      <w:r>
        <w:rPr>
          <w:sz w:val="20"/>
          <w:szCs w:val="20"/>
          <w:lang w:val="ru-RU"/>
        </w:rPr>
        <w:t xml:space="preserve">и повышением на </w:t>
      </w:r>
      <w:r w:rsidRPr="00C2472D">
        <w:rPr>
          <w:sz w:val="20"/>
          <w:szCs w:val="20"/>
          <w:lang w:val="ru-RU"/>
        </w:rPr>
        <w:t>8</w:t>
      </w:r>
      <w:r>
        <w:rPr>
          <w:sz w:val="20"/>
          <w:szCs w:val="20"/>
          <w:lang w:val="ru-RU"/>
        </w:rPr>
        <w:t>,</w:t>
      </w:r>
      <w:r w:rsidRPr="00C2472D">
        <w:rPr>
          <w:sz w:val="20"/>
          <w:szCs w:val="20"/>
          <w:lang w:val="ru-RU"/>
        </w:rPr>
        <w:t>2</w:t>
      </w:r>
      <w:r>
        <w:rPr>
          <w:sz w:val="20"/>
          <w:szCs w:val="20"/>
          <w:lang w:val="ru-RU"/>
        </w:rPr>
        <w:t> процента числа новых образцов</w:t>
      </w:r>
      <w:r w:rsidRPr="00C2472D">
        <w:rPr>
          <w:sz w:val="20"/>
          <w:szCs w:val="20"/>
          <w:lang w:val="ru-RU"/>
        </w:rPr>
        <w:t>/</w:t>
      </w:r>
      <w:r>
        <w:rPr>
          <w:sz w:val="20"/>
          <w:szCs w:val="20"/>
          <w:lang w:val="ru-RU"/>
        </w:rPr>
        <w:t>образцов с продленным сроком охраны</w:t>
      </w:r>
      <w:r w:rsidRPr="00C2472D">
        <w:rPr>
          <w:sz w:val="20"/>
          <w:szCs w:val="20"/>
          <w:lang w:val="ru-RU"/>
        </w:rPr>
        <w:t>.</w:t>
      </w:r>
    </w:p>
    <w:p w14:paraId="2ADEDA18" w14:textId="77777777" w:rsidR="00D1474F" w:rsidRPr="00C2472D" w:rsidRDefault="00D1474F" w:rsidP="00D1474F">
      <w:pPr>
        <w:jc w:val="center"/>
        <w:rPr>
          <w:sz w:val="20"/>
          <w:szCs w:val="20"/>
          <w:lang w:val="ru-RU"/>
        </w:rPr>
      </w:pPr>
    </w:p>
    <w:p w14:paraId="4261A1B6" w14:textId="77777777" w:rsidR="00D1474F" w:rsidRPr="00F17DE3" w:rsidRDefault="00D1474F" w:rsidP="00D1474F">
      <w:pPr>
        <w:jc w:val="both"/>
        <w:rPr>
          <w:i/>
          <w:sz w:val="20"/>
          <w:szCs w:val="20"/>
          <w:lang w:val="ru-RU"/>
        </w:rPr>
      </w:pPr>
      <w:r>
        <w:rPr>
          <w:i/>
          <w:sz w:val="20"/>
          <w:szCs w:val="20"/>
          <w:lang w:val="ru-RU"/>
        </w:rPr>
        <w:t>Удельная</w:t>
      </w:r>
      <w:r w:rsidRPr="00F17DE3">
        <w:rPr>
          <w:i/>
          <w:sz w:val="20"/>
          <w:szCs w:val="20"/>
          <w:lang w:val="ru-RU"/>
        </w:rPr>
        <w:t xml:space="preserve"> </w:t>
      </w:r>
      <w:r>
        <w:rPr>
          <w:i/>
          <w:sz w:val="20"/>
          <w:szCs w:val="20"/>
          <w:lang w:val="ru-RU"/>
        </w:rPr>
        <w:t>стоимость</w:t>
      </w:r>
      <w:r w:rsidRPr="00F17DE3">
        <w:rPr>
          <w:i/>
          <w:sz w:val="20"/>
          <w:szCs w:val="20"/>
          <w:lang w:val="ru-RU"/>
        </w:rPr>
        <w:t xml:space="preserve"> </w:t>
      </w:r>
      <w:r>
        <w:rPr>
          <w:i/>
          <w:sz w:val="20"/>
          <w:szCs w:val="20"/>
          <w:lang w:val="ru-RU"/>
        </w:rPr>
        <w:t>в</w:t>
      </w:r>
      <w:r w:rsidRPr="00F17DE3">
        <w:rPr>
          <w:i/>
          <w:sz w:val="20"/>
          <w:szCs w:val="20"/>
          <w:lang w:val="ru-RU"/>
        </w:rPr>
        <w:t xml:space="preserve"> </w:t>
      </w:r>
      <w:r>
        <w:rPr>
          <w:i/>
          <w:sz w:val="20"/>
          <w:szCs w:val="20"/>
          <w:lang w:val="ru-RU"/>
        </w:rPr>
        <w:t>расчете</w:t>
      </w:r>
      <w:r w:rsidRPr="00F17DE3">
        <w:rPr>
          <w:i/>
          <w:sz w:val="20"/>
          <w:szCs w:val="20"/>
          <w:lang w:val="ru-RU"/>
        </w:rPr>
        <w:t xml:space="preserve"> </w:t>
      </w:r>
      <w:r>
        <w:rPr>
          <w:i/>
          <w:sz w:val="20"/>
          <w:szCs w:val="20"/>
          <w:lang w:val="ru-RU"/>
        </w:rPr>
        <w:t>на</w:t>
      </w:r>
      <w:r w:rsidRPr="00F17DE3">
        <w:rPr>
          <w:i/>
          <w:sz w:val="20"/>
          <w:szCs w:val="20"/>
          <w:lang w:val="ru-RU"/>
        </w:rPr>
        <w:t xml:space="preserve"> </w:t>
      </w:r>
      <w:r>
        <w:rPr>
          <w:i/>
          <w:sz w:val="20"/>
          <w:szCs w:val="20"/>
          <w:lang w:val="ru-RU"/>
        </w:rPr>
        <w:t>один</w:t>
      </w:r>
      <w:r w:rsidRPr="00F17DE3">
        <w:rPr>
          <w:i/>
          <w:sz w:val="20"/>
          <w:szCs w:val="20"/>
          <w:lang w:val="ru-RU"/>
        </w:rPr>
        <w:t xml:space="preserve"> </w:t>
      </w:r>
      <w:r>
        <w:rPr>
          <w:i/>
          <w:sz w:val="20"/>
          <w:szCs w:val="20"/>
          <w:lang w:val="ru-RU"/>
        </w:rPr>
        <w:t>документ</w:t>
      </w:r>
      <w:r w:rsidRPr="00F17DE3">
        <w:rPr>
          <w:i/>
          <w:sz w:val="20"/>
          <w:szCs w:val="20"/>
          <w:lang w:val="ru-RU"/>
        </w:rPr>
        <w:t xml:space="preserve">, </w:t>
      </w:r>
      <w:r>
        <w:rPr>
          <w:i/>
          <w:sz w:val="20"/>
          <w:szCs w:val="20"/>
          <w:lang w:val="ru-RU"/>
        </w:rPr>
        <w:t>занесенный в реестр</w:t>
      </w:r>
    </w:p>
    <w:p w14:paraId="36859889" w14:textId="77777777" w:rsidR="00D1474F" w:rsidRPr="00F17DE3" w:rsidRDefault="00D1474F" w:rsidP="00D1474F">
      <w:pPr>
        <w:jc w:val="both"/>
        <w:rPr>
          <w:sz w:val="20"/>
          <w:szCs w:val="20"/>
          <w:lang w:val="ru-RU"/>
        </w:rPr>
      </w:pPr>
    </w:p>
    <w:p w14:paraId="3E399C4E" w14:textId="77777777" w:rsidR="00D1474F" w:rsidRPr="00F17DE3" w:rsidRDefault="00D1474F" w:rsidP="00D1474F">
      <w:pPr>
        <w:pStyle w:val="ListParagraph"/>
        <w:numPr>
          <w:ilvl w:val="0"/>
          <w:numId w:val="60"/>
        </w:numPr>
        <w:tabs>
          <w:tab w:val="left" w:pos="0"/>
          <w:tab w:val="left" w:pos="567"/>
        </w:tabs>
        <w:ind w:left="0" w:firstLine="0"/>
        <w:jc w:val="both"/>
        <w:rPr>
          <w:sz w:val="20"/>
          <w:szCs w:val="20"/>
          <w:lang w:val="ru-RU"/>
        </w:rPr>
      </w:pPr>
      <w:r w:rsidRPr="00F17DE3">
        <w:rPr>
          <w:sz w:val="20"/>
          <w:szCs w:val="20"/>
          <w:lang w:val="ru-RU"/>
        </w:rPr>
        <w:t xml:space="preserve">Численность документов, записи о которых заносятся в реестр, соответствует </w:t>
      </w:r>
      <w:r>
        <w:rPr>
          <w:sz w:val="20"/>
          <w:szCs w:val="20"/>
          <w:lang w:val="ru-RU"/>
        </w:rPr>
        <w:t xml:space="preserve">объему </w:t>
      </w:r>
      <w:r w:rsidRPr="00F17DE3">
        <w:rPr>
          <w:sz w:val="20"/>
          <w:szCs w:val="20"/>
          <w:lang w:val="ru-RU"/>
        </w:rPr>
        <w:t>обще</w:t>
      </w:r>
      <w:r>
        <w:rPr>
          <w:sz w:val="20"/>
          <w:szCs w:val="20"/>
          <w:lang w:val="ru-RU"/>
        </w:rPr>
        <w:t>й</w:t>
      </w:r>
      <w:r w:rsidRPr="00F17DE3">
        <w:rPr>
          <w:sz w:val="20"/>
          <w:szCs w:val="20"/>
          <w:lang w:val="ru-RU"/>
        </w:rPr>
        <w:t xml:space="preserve"> рабочей нагрузк</w:t>
      </w:r>
      <w:r>
        <w:rPr>
          <w:sz w:val="20"/>
          <w:szCs w:val="20"/>
          <w:lang w:val="ru-RU"/>
        </w:rPr>
        <w:t>и</w:t>
      </w:r>
      <w:r w:rsidRPr="00F17DE3">
        <w:rPr>
          <w:sz w:val="20"/>
          <w:szCs w:val="20"/>
          <w:lang w:val="ru-RU"/>
        </w:rPr>
        <w:t xml:space="preserve"> (см. раздел «Общая рабочая нагрузка», выше). </w:t>
      </w:r>
    </w:p>
    <w:p w14:paraId="432E42B0" w14:textId="77777777" w:rsidR="00D1474F" w:rsidRPr="00F17DE3" w:rsidRDefault="00D1474F" w:rsidP="00D1474F">
      <w:pPr>
        <w:jc w:val="both"/>
        <w:rPr>
          <w:sz w:val="20"/>
          <w:szCs w:val="20"/>
          <w:lang w:val="ru-RU"/>
        </w:rPr>
      </w:pPr>
    </w:p>
    <w:tbl>
      <w:tblPr>
        <w:tblStyle w:val="TableGrid"/>
        <w:tblW w:w="0" w:type="auto"/>
        <w:tblLook w:val="04A0" w:firstRow="1" w:lastRow="0" w:firstColumn="1" w:lastColumn="0" w:noHBand="0" w:noVBand="1"/>
      </w:tblPr>
      <w:tblGrid>
        <w:gridCol w:w="4584"/>
        <w:gridCol w:w="4703"/>
      </w:tblGrid>
      <w:tr w:rsidR="00D1474F" w:rsidRPr="00DC6A4E" w14:paraId="2A46C458" w14:textId="77777777" w:rsidTr="00D1474F">
        <w:tc>
          <w:tcPr>
            <w:tcW w:w="4788" w:type="dxa"/>
          </w:tcPr>
          <w:p w14:paraId="60C1386C" w14:textId="77777777" w:rsidR="00D1474F" w:rsidRPr="00DC6A4E" w:rsidRDefault="00D1474F" w:rsidP="00D1474F">
            <w:pPr>
              <w:spacing w:after="200" w:line="276" w:lineRule="auto"/>
              <w:jc w:val="center"/>
              <w:rPr>
                <w:sz w:val="20"/>
                <w:szCs w:val="20"/>
              </w:rPr>
            </w:pPr>
            <w:r>
              <w:rPr>
                <w:sz w:val="20"/>
                <w:szCs w:val="20"/>
                <w:lang w:val="ru-RU"/>
              </w:rPr>
              <w:t>Прежняя методика</w:t>
            </w:r>
          </w:p>
        </w:tc>
        <w:tc>
          <w:tcPr>
            <w:tcW w:w="4788" w:type="dxa"/>
          </w:tcPr>
          <w:p w14:paraId="6F9E62F2" w14:textId="77777777" w:rsidR="00D1474F" w:rsidRPr="00DC6A4E" w:rsidRDefault="00D1474F" w:rsidP="00D1474F">
            <w:pPr>
              <w:spacing w:after="200" w:line="276" w:lineRule="auto"/>
              <w:jc w:val="center"/>
              <w:rPr>
                <w:sz w:val="20"/>
                <w:szCs w:val="20"/>
              </w:rPr>
            </w:pPr>
            <w:r>
              <w:rPr>
                <w:sz w:val="20"/>
                <w:szCs w:val="20"/>
                <w:lang w:val="ru-RU"/>
              </w:rPr>
              <w:t>Новая методика</w:t>
            </w:r>
          </w:p>
        </w:tc>
      </w:tr>
      <w:tr w:rsidR="00D1474F" w:rsidRPr="00DC6A4E" w14:paraId="018BA654" w14:textId="77777777" w:rsidTr="00D1474F">
        <w:tc>
          <w:tcPr>
            <w:tcW w:w="4788" w:type="dxa"/>
          </w:tcPr>
          <w:p w14:paraId="77E72321" w14:textId="77777777" w:rsidR="00D1474F" w:rsidRPr="00DC6A4E" w:rsidRDefault="00D1474F" w:rsidP="00D1474F">
            <w:pPr>
              <w:spacing w:after="200" w:line="276" w:lineRule="auto"/>
              <w:jc w:val="center"/>
              <w:rPr>
                <w:sz w:val="20"/>
                <w:szCs w:val="20"/>
              </w:rPr>
            </w:pPr>
            <w:r>
              <w:rPr>
                <w:noProof/>
                <w:sz w:val="20"/>
                <w:szCs w:val="20"/>
              </w:rPr>
              <w:drawing>
                <wp:inline distT="0" distB="0" distL="0" distR="0" wp14:anchorId="14B83DBA" wp14:editId="7B24BD64">
                  <wp:extent cx="2869225" cy="1999397"/>
                  <wp:effectExtent l="0" t="0" r="7620"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870139" cy="2000034"/>
                          </a:xfrm>
                          <a:prstGeom prst="rect">
                            <a:avLst/>
                          </a:prstGeom>
                          <a:noFill/>
                        </pic:spPr>
                      </pic:pic>
                    </a:graphicData>
                  </a:graphic>
                </wp:inline>
              </w:drawing>
            </w:r>
          </w:p>
        </w:tc>
        <w:tc>
          <w:tcPr>
            <w:tcW w:w="4788" w:type="dxa"/>
          </w:tcPr>
          <w:p w14:paraId="793BADE8" w14:textId="77777777" w:rsidR="00D1474F" w:rsidRPr="00DC6A4E" w:rsidRDefault="00D1474F" w:rsidP="00D1474F">
            <w:pPr>
              <w:spacing w:after="200" w:line="276" w:lineRule="auto"/>
              <w:jc w:val="center"/>
              <w:rPr>
                <w:sz w:val="20"/>
                <w:szCs w:val="20"/>
              </w:rPr>
            </w:pPr>
            <w:r>
              <w:rPr>
                <w:noProof/>
                <w:sz w:val="20"/>
                <w:szCs w:val="20"/>
              </w:rPr>
              <w:drawing>
                <wp:inline distT="0" distB="0" distL="0" distR="0" wp14:anchorId="4B82A7B4" wp14:editId="6E688053">
                  <wp:extent cx="2955222" cy="1937982"/>
                  <wp:effectExtent l="0" t="0" r="0" b="571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960202" cy="1941248"/>
                          </a:xfrm>
                          <a:prstGeom prst="rect">
                            <a:avLst/>
                          </a:prstGeom>
                          <a:noFill/>
                        </pic:spPr>
                      </pic:pic>
                    </a:graphicData>
                  </a:graphic>
                </wp:inline>
              </w:drawing>
            </w:r>
          </w:p>
        </w:tc>
      </w:tr>
    </w:tbl>
    <w:p w14:paraId="6578A088" w14:textId="77777777" w:rsidR="00D1474F" w:rsidRPr="00DC6A4E" w:rsidRDefault="00D1474F" w:rsidP="00D1474F">
      <w:pPr>
        <w:jc w:val="center"/>
        <w:rPr>
          <w:sz w:val="20"/>
          <w:szCs w:val="20"/>
        </w:rPr>
      </w:pPr>
    </w:p>
    <w:p w14:paraId="5FB36E34" w14:textId="77777777" w:rsidR="00D1474F" w:rsidRPr="005A683C" w:rsidRDefault="00D1474F" w:rsidP="00D1474F">
      <w:pPr>
        <w:pStyle w:val="ListParagraph"/>
        <w:numPr>
          <w:ilvl w:val="0"/>
          <w:numId w:val="57"/>
        </w:numPr>
        <w:ind w:left="993" w:hanging="426"/>
        <w:jc w:val="both"/>
        <w:rPr>
          <w:sz w:val="20"/>
          <w:szCs w:val="20"/>
          <w:lang w:val="ru-RU"/>
        </w:rPr>
      </w:pPr>
      <w:r>
        <w:rPr>
          <w:sz w:val="20"/>
          <w:szCs w:val="20"/>
          <w:lang w:val="ru-RU"/>
        </w:rPr>
        <w:t>В 2014 г. средняя</w:t>
      </w:r>
      <w:r w:rsidRPr="005A683C">
        <w:rPr>
          <w:sz w:val="20"/>
          <w:szCs w:val="20"/>
          <w:lang w:val="ru-RU"/>
        </w:rPr>
        <w:t xml:space="preserve"> </w:t>
      </w:r>
      <w:r>
        <w:rPr>
          <w:sz w:val="20"/>
          <w:szCs w:val="20"/>
          <w:lang w:val="ru-RU"/>
        </w:rPr>
        <w:t>стоимость</w:t>
      </w:r>
      <w:r w:rsidRPr="005A683C">
        <w:rPr>
          <w:sz w:val="20"/>
          <w:szCs w:val="20"/>
          <w:lang w:val="ru-RU"/>
        </w:rPr>
        <w:t xml:space="preserve"> </w:t>
      </w:r>
      <w:r>
        <w:rPr>
          <w:sz w:val="20"/>
          <w:szCs w:val="20"/>
          <w:lang w:val="ru-RU"/>
        </w:rPr>
        <w:t>внесения</w:t>
      </w:r>
      <w:r w:rsidRPr="005A683C">
        <w:rPr>
          <w:sz w:val="20"/>
          <w:szCs w:val="20"/>
          <w:lang w:val="ru-RU"/>
        </w:rPr>
        <w:t xml:space="preserve"> </w:t>
      </w:r>
      <w:r>
        <w:rPr>
          <w:sz w:val="20"/>
          <w:szCs w:val="20"/>
          <w:lang w:val="ru-RU"/>
        </w:rPr>
        <w:t>в</w:t>
      </w:r>
      <w:r w:rsidRPr="005A683C">
        <w:rPr>
          <w:sz w:val="20"/>
          <w:szCs w:val="20"/>
          <w:lang w:val="ru-RU"/>
        </w:rPr>
        <w:t xml:space="preserve"> </w:t>
      </w:r>
      <w:r>
        <w:rPr>
          <w:sz w:val="20"/>
          <w:szCs w:val="20"/>
          <w:lang w:val="ru-RU"/>
        </w:rPr>
        <w:t>реестр</w:t>
      </w:r>
      <w:r w:rsidRPr="005A683C">
        <w:rPr>
          <w:sz w:val="20"/>
          <w:szCs w:val="20"/>
          <w:lang w:val="ru-RU"/>
        </w:rPr>
        <w:t xml:space="preserve"> </w:t>
      </w:r>
      <w:r>
        <w:rPr>
          <w:sz w:val="20"/>
          <w:szCs w:val="20"/>
          <w:lang w:val="ru-RU"/>
        </w:rPr>
        <w:t>записи</w:t>
      </w:r>
      <w:r w:rsidRPr="005A683C">
        <w:rPr>
          <w:sz w:val="20"/>
          <w:szCs w:val="20"/>
          <w:lang w:val="ru-RU"/>
        </w:rPr>
        <w:t xml:space="preserve"> </w:t>
      </w:r>
      <w:r>
        <w:rPr>
          <w:sz w:val="20"/>
          <w:szCs w:val="20"/>
          <w:lang w:val="ru-RU"/>
        </w:rPr>
        <w:t>о</w:t>
      </w:r>
      <w:r w:rsidRPr="005A683C">
        <w:rPr>
          <w:sz w:val="20"/>
          <w:szCs w:val="20"/>
          <w:lang w:val="ru-RU"/>
        </w:rPr>
        <w:t xml:space="preserve"> </w:t>
      </w:r>
      <w:r>
        <w:rPr>
          <w:sz w:val="20"/>
          <w:szCs w:val="20"/>
          <w:lang w:val="ru-RU"/>
        </w:rPr>
        <w:t>документе</w:t>
      </w:r>
      <w:r w:rsidRPr="005A683C">
        <w:rPr>
          <w:sz w:val="20"/>
          <w:szCs w:val="20"/>
          <w:lang w:val="ru-RU"/>
        </w:rPr>
        <w:t xml:space="preserve"> </w:t>
      </w:r>
      <w:r>
        <w:rPr>
          <w:sz w:val="20"/>
          <w:szCs w:val="20"/>
          <w:lang w:val="ru-RU"/>
        </w:rPr>
        <w:t>снизилась</w:t>
      </w:r>
      <w:r w:rsidRPr="005A683C">
        <w:rPr>
          <w:sz w:val="20"/>
          <w:szCs w:val="20"/>
          <w:lang w:val="ru-RU"/>
        </w:rPr>
        <w:t xml:space="preserve"> </w:t>
      </w:r>
      <w:r>
        <w:rPr>
          <w:sz w:val="20"/>
          <w:szCs w:val="20"/>
          <w:lang w:val="ru-RU"/>
        </w:rPr>
        <w:t>до</w:t>
      </w:r>
      <w:r w:rsidRPr="005A683C">
        <w:rPr>
          <w:sz w:val="20"/>
          <w:szCs w:val="20"/>
          <w:lang w:val="ru-RU"/>
        </w:rPr>
        <w:t xml:space="preserve"> 1</w:t>
      </w:r>
      <w:r>
        <w:rPr>
          <w:sz w:val="20"/>
          <w:szCs w:val="20"/>
          <w:lang w:val="ru-RU"/>
        </w:rPr>
        <w:t> </w:t>
      </w:r>
      <w:r w:rsidRPr="005A683C">
        <w:rPr>
          <w:sz w:val="20"/>
          <w:szCs w:val="20"/>
          <w:lang w:val="ru-RU"/>
        </w:rPr>
        <w:t>483</w:t>
      </w:r>
      <w:r>
        <w:rPr>
          <w:sz w:val="20"/>
          <w:szCs w:val="20"/>
          <w:lang w:val="ru-RU"/>
        </w:rPr>
        <w:t> шв. франков</w:t>
      </w:r>
      <w:r w:rsidRPr="005A683C">
        <w:rPr>
          <w:sz w:val="20"/>
          <w:szCs w:val="20"/>
          <w:lang w:val="ru-RU"/>
        </w:rPr>
        <w:t>.</w:t>
      </w:r>
      <w:r>
        <w:rPr>
          <w:sz w:val="20"/>
          <w:szCs w:val="20"/>
          <w:lang w:val="ru-RU"/>
        </w:rPr>
        <w:t xml:space="preserve"> </w:t>
      </w:r>
      <w:r w:rsidRPr="005A683C">
        <w:rPr>
          <w:sz w:val="20"/>
          <w:szCs w:val="20"/>
          <w:lang w:val="ru-RU"/>
        </w:rPr>
        <w:t xml:space="preserve"> </w:t>
      </w:r>
      <w:r>
        <w:rPr>
          <w:sz w:val="20"/>
          <w:szCs w:val="20"/>
          <w:lang w:val="ru-RU"/>
        </w:rPr>
        <w:t>Это</w:t>
      </w:r>
      <w:r w:rsidRPr="005A683C">
        <w:rPr>
          <w:sz w:val="20"/>
          <w:szCs w:val="20"/>
          <w:lang w:val="ru-RU"/>
        </w:rPr>
        <w:t xml:space="preserve"> </w:t>
      </w:r>
      <w:r>
        <w:rPr>
          <w:sz w:val="20"/>
          <w:szCs w:val="20"/>
          <w:lang w:val="ru-RU"/>
        </w:rPr>
        <w:t>связано</w:t>
      </w:r>
      <w:r w:rsidRPr="005A683C">
        <w:rPr>
          <w:sz w:val="20"/>
          <w:szCs w:val="20"/>
          <w:lang w:val="ru-RU"/>
        </w:rPr>
        <w:t xml:space="preserve"> </w:t>
      </w:r>
      <w:r>
        <w:rPr>
          <w:sz w:val="20"/>
          <w:szCs w:val="20"/>
          <w:lang w:val="ru-RU"/>
        </w:rPr>
        <w:t>с уменьшением</w:t>
      </w:r>
      <w:r w:rsidRPr="005A683C">
        <w:rPr>
          <w:sz w:val="20"/>
          <w:szCs w:val="20"/>
          <w:lang w:val="ru-RU"/>
        </w:rPr>
        <w:t xml:space="preserve"> </w:t>
      </w:r>
      <w:r>
        <w:rPr>
          <w:sz w:val="20"/>
          <w:szCs w:val="20"/>
          <w:lang w:val="ru-RU"/>
        </w:rPr>
        <w:t>на</w:t>
      </w:r>
      <w:r w:rsidRPr="005A683C">
        <w:rPr>
          <w:sz w:val="20"/>
          <w:szCs w:val="20"/>
          <w:lang w:val="ru-RU"/>
        </w:rPr>
        <w:t xml:space="preserve"> 5,7</w:t>
      </w:r>
      <w:r>
        <w:rPr>
          <w:sz w:val="20"/>
          <w:szCs w:val="20"/>
          <w:lang w:val="ru-RU"/>
        </w:rPr>
        <w:t> процента производственных издержек</w:t>
      </w:r>
      <w:r w:rsidRPr="005A683C">
        <w:rPr>
          <w:sz w:val="20"/>
          <w:szCs w:val="20"/>
          <w:lang w:val="ru-RU"/>
        </w:rPr>
        <w:t>.</w:t>
      </w:r>
    </w:p>
    <w:p w14:paraId="01979C4F" w14:textId="77777777" w:rsidR="00D1474F" w:rsidRPr="005A683C" w:rsidRDefault="00D1474F" w:rsidP="00D1474F">
      <w:pPr>
        <w:pStyle w:val="ListParagraph"/>
        <w:ind w:left="0"/>
        <w:jc w:val="both"/>
        <w:rPr>
          <w:sz w:val="20"/>
          <w:szCs w:val="20"/>
          <w:lang w:val="ru-RU"/>
        </w:rPr>
      </w:pPr>
    </w:p>
    <w:p w14:paraId="305426E4" w14:textId="77777777" w:rsidR="00D1474F" w:rsidRPr="005A683C" w:rsidRDefault="00D1474F" w:rsidP="00D1474F">
      <w:pPr>
        <w:pStyle w:val="ListParagraph"/>
        <w:ind w:left="0"/>
        <w:rPr>
          <w:sz w:val="20"/>
          <w:szCs w:val="20"/>
          <w:lang w:val="ru-RU"/>
        </w:rPr>
      </w:pPr>
    </w:p>
    <w:p w14:paraId="2764C868" w14:textId="77777777" w:rsidR="00D1474F" w:rsidRPr="00057F53" w:rsidRDefault="00D1474F" w:rsidP="00D1474F">
      <w:pPr>
        <w:tabs>
          <w:tab w:val="left" w:pos="567"/>
        </w:tabs>
        <w:spacing w:before="120" w:after="240"/>
        <w:rPr>
          <w:b/>
          <w:sz w:val="20"/>
          <w:szCs w:val="20"/>
          <w:lang w:val="ru-RU"/>
        </w:rPr>
      </w:pPr>
      <w:r w:rsidRPr="00CD5999">
        <w:rPr>
          <w:b/>
          <w:sz w:val="20"/>
          <w:szCs w:val="20"/>
        </w:rPr>
        <w:t>III</w:t>
      </w:r>
      <w:r w:rsidRPr="00057F53">
        <w:rPr>
          <w:b/>
          <w:sz w:val="20"/>
          <w:szCs w:val="20"/>
          <w:lang w:val="ru-RU"/>
        </w:rPr>
        <w:t>.</w:t>
      </w:r>
      <w:r w:rsidRPr="00057F53">
        <w:rPr>
          <w:b/>
          <w:sz w:val="20"/>
          <w:szCs w:val="20"/>
          <w:lang w:val="ru-RU"/>
        </w:rPr>
        <w:tab/>
      </w:r>
      <w:r>
        <w:rPr>
          <w:b/>
          <w:sz w:val="20"/>
          <w:szCs w:val="20"/>
          <w:lang w:val="ru-RU"/>
        </w:rPr>
        <w:t>Своевременность</w:t>
      </w:r>
      <w:r w:rsidRPr="00057F53">
        <w:rPr>
          <w:b/>
          <w:sz w:val="20"/>
          <w:szCs w:val="20"/>
          <w:lang w:val="ru-RU"/>
        </w:rPr>
        <w:t xml:space="preserve"> </w:t>
      </w:r>
      <w:r>
        <w:rPr>
          <w:b/>
          <w:sz w:val="20"/>
          <w:szCs w:val="20"/>
          <w:lang w:val="ru-RU"/>
        </w:rPr>
        <w:t>обработки международных заявок</w:t>
      </w:r>
    </w:p>
    <w:p w14:paraId="6068F903" w14:textId="77777777" w:rsidR="00D1474F" w:rsidRPr="005003E3" w:rsidRDefault="00D1474F" w:rsidP="00D1474F">
      <w:pPr>
        <w:pStyle w:val="ListParagraph"/>
        <w:numPr>
          <w:ilvl w:val="0"/>
          <w:numId w:val="60"/>
        </w:numPr>
        <w:tabs>
          <w:tab w:val="left" w:pos="0"/>
          <w:tab w:val="left" w:pos="567"/>
        </w:tabs>
        <w:ind w:left="0" w:firstLine="0"/>
        <w:jc w:val="both"/>
        <w:rPr>
          <w:sz w:val="20"/>
          <w:szCs w:val="20"/>
          <w:lang w:val="ru-RU"/>
        </w:rPr>
      </w:pPr>
      <w:r>
        <w:rPr>
          <w:sz w:val="20"/>
          <w:szCs w:val="20"/>
          <w:lang w:val="ru-RU"/>
        </w:rPr>
        <w:t>Этот показатель отражает время, необходимое МБ для обработки правильно оформленных заявок.  Показатель</w:t>
      </w:r>
      <w:r w:rsidRPr="00057F53">
        <w:rPr>
          <w:sz w:val="20"/>
          <w:szCs w:val="20"/>
          <w:lang w:val="ru-RU"/>
        </w:rPr>
        <w:t xml:space="preserve"> </w:t>
      </w:r>
      <w:r>
        <w:rPr>
          <w:sz w:val="20"/>
          <w:szCs w:val="20"/>
          <w:lang w:val="ru-RU"/>
        </w:rPr>
        <w:t>своевременности</w:t>
      </w:r>
      <w:r w:rsidRPr="00057F53">
        <w:rPr>
          <w:sz w:val="20"/>
          <w:szCs w:val="20"/>
          <w:lang w:val="ru-RU"/>
        </w:rPr>
        <w:t xml:space="preserve"> </w:t>
      </w:r>
      <w:r>
        <w:rPr>
          <w:sz w:val="20"/>
          <w:szCs w:val="20"/>
          <w:lang w:val="ru-RU"/>
        </w:rPr>
        <w:t>рассчитывается</w:t>
      </w:r>
      <w:r w:rsidRPr="00057F53">
        <w:rPr>
          <w:sz w:val="20"/>
          <w:szCs w:val="20"/>
          <w:lang w:val="ru-RU"/>
        </w:rPr>
        <w:t xml:space="preserve"> </w:t>
      </w:r>
      <w:r>
        <w:rPr>
          <w:sz w:val="20"/>
          <w:szCs w:val="20"/>
          <w:lang w:val="ru-RU"/>
        </w:rPr>
        <w:t>как</w:t>
      </w:r>
      <w:r w:rsidRPr="00057F53">
        <w:rPr>
          <w:sz w:val="20"/>
          <w:szCs w:val="20"/>
          <w:lang w:val="ru-RU"/>
        </w:rPr>
        <w:t xml:space="preserve"> </w:t>
      </w:r>
      <w:r>
        <w:rPr>
          <w:sz w:val="20"/>
          <w:szCs w:val="20"/>
          <w:lang w:val="ru-RU"/>
        </w:rPr>
        <w:t>временной</w:t>
      </w:r>
      <w:r w:rsidRPr="00057F53">
        <w:rPr>
          <w:sz w:val="20"/>
          <w:szCs w:val="20"/>
          <w:lang w:val="ru-RU"/>
        </w:rPr>
        <w:t xml:space="preserve"> </w:t>
      </w:r>
      <w:r>
        <w:rPr>
          <w:sz w:val="20"/>
          <w:szCs w:val="20"/>
          <w:lang w:val="ru-RU"/>
        </w:rPr>
        <w:t>промежуток между датой получения заявки и датой ее регистрации.</w:t>
      </w:r>
    </w:p>
    <w:p w14:paraId="3625C544" w14:textId="77777777" w:rsidR="00D1474F" w:rsidRPr="00DC6A4E" w:rsidRDefault="00D1474F" w:rsidP="00D1474F">
      <w:pPr>
        <w:tabs>
          <w:tab w:val="left" w:pos="2268"/>
        </w:tabs>
        <w:spacing w:before="120" w:after="240"/>
        <w:jc w:val="center"/>
        <w:rPr>
          <w:sz w:val="20"/>
          <w:szCs w:val="20"/>
        </w:rPr>
      </w:pPr>
      <w:r>
        <w:rPr>
          <w:noProof/>
          <w:sz w:val="20"/>
          <w:szCs w:val="20"/>
          <w:lang w:eastAsia="en-US"/>
        </w:rPr>
        <w:drawing>
          <wp:inline distT="0" distB="0" distL="0" distR="0" wp14:anchorId="3A0FEB7C" wp14:editId="0FC9CD24">
            <wp:extent cx="4408227" cy="2553454"/>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409319" cy="2554087"/>
                    </a:xfrm>
                    <a:prstGeom prst="rect">
                      <a:avLst/>
                    </a:prstGeom>
                    <a:noFill/>
                  </pic:spPr>
                </pic:pic>
              </a:graphicData>
            </a:graphic>
          </wp:inline>
        </w:drawing>
      </w:r>
    </w:p>
    <w:p w14:paraId="620D836A" w14:textId="77777777" w:rsidR="00D1474F" w:rsidRPr="00094395" w:rsidRDefault="00D1474F" w:rsidP="00D1474F">
      <w:pPr>
        <w:pStyle w:val="ListParagraph"/>
        <w:numPr>
          <w:ilvl w:val="0"/>
          <w:numId w:val="57"/>
        </w:numPr>
        <w:spacing w:after="120"/>
        <w:ind w:left="992" w:hanging="425"/>
        <w:contextualSpacing w:val="0"/>
        <w:rPr>
          <w:sz w:val="20"/>
          <w:szCs w:val="20"/>
          <w:lang w:val="ru-RU"/>
        </w:rPr>
      </w:pPr>
      <w:r>
        <w:rPr>
          <w:sz w:val="20"/>
          <w:szCs w:val="20"/>
          <w:lang w:val="ru-RU"/>
        </w:rPr>
        <w:t>Доля</w:t>
      </w:r>
      <w:r w:rsidRPr="00094395">
        <w:rPr>
          <w:sz w:val="20"/>
          <w:szCs w:val="20"/>
          <w:lang w:val="ru-RU"/>
        </w:rPr>
        <w:t xml:space="preserve"> </w:t>
      </w:r>
      <w:r>
        <w:rPr>
          <w:sz w:val="20"/>
          <w:szCs w:val="20"/>
          <w:lang w:val="ru-RU"/>
        </w:rPr>
        <w:t>заявок</w:t>
      </w:r>
      <w:r w:rsidRPr="00094395">
        <w:rPr>
          <w:sz w:val="20"/>
          <w:szCs w:val="20"/>
          <w:lang w:val="ru-RU"/>
        </w:rPr>
        <w:t xml:space="preserve">, </w:t>
      </w:r>
      <w:r>
        <w:rPr>
          <w:sz w:val="20"/>
          <w:szCs w:val="20"/>
          <w:lang w:val="ru-RU"/>
        </w:rPr>
        <w:t>обработанных</w:t>
      </w:r>
      <w:r w:rsidRPr="00094395">
        <w:rPr>
          <w:sz w:val="20"/>
          <w:szCs w:val="20"/>
          <w:lang w:val="ru-RU"/>
        </w:rPr>
        <w:t xml:space="preserve"> </w:t>
      </w:r>
      <w:r>
        <w:rPr>
          <w:sz w:val="20"/>
          <w:szCs w:val="20"/>
          <w:lang w:val="ru-RU"/>
        </w:rPr>
        <w:t>менее</w:t>
      </w:r>
      <w:r w:rsidRPr="00094395">
        <w:rPr>
          <w:sz w:val="20"/>
          <w:szCs w:val="20"/>
          <w:lang w:val="ru-RU"/>
        </w:rPr>
        <w:t xml:space="preserve"> </w:t>
      </w:r>
      <w:r>
        <w:rPr>
          <w:sz w:val="20"/>
          <w:szCs w:val="20"/>
          <w:lang w:val="ru-RU"/>
        </w:rPr>
        <w:t>чем</w:t>
      </w:r>
      <w:r w:rsidRPr="00094395">
        <w:rPr>
          <w:sz w:val="20"/>
          <w:szCs w:val="20"/>
          <w:lang w:val="ru-RU"/>
        </w:rPr>
        <w:t xml:space="preserve"> </w:t>
      </w:r>
      <w:r>
        <w:rPr>
          <w:sz w:val="20"/>
          <w:szCs w:val="20"/>
          <w:lang w:val="ru-RU"/>
        </w:rPr>
        <w:t>за</w:t>
      </w:r>
      <w:r w:rsidRPr="00094395">
        <w:rPr>
          <w:sz w:val="20"/>
          <w:szCs w:val="20"/>
          <w:lang w:val="ru-RU"/>
        </w:rPr>
        <w:t xml:space="preserve"> </w:t>
      </w:r>
      <w:r>
        <w:rPr>
          <w:sz w:val="20"/>
          <w:szCs w:val="20"/>
          <w:lang w:val="ru-RU"/>
        </w:rPr>
        <w:t>неделю</w:t>
      </w:r>
      <w:r w:rsidRPr="00094395">
        <w:rPr>
          <w:sz w:val="20"/>
          <w:szCs w:val="20"/>
          <w:lang w:val="ru-RU"/>
        </w:rPr>
        <w:t xml:space="preserve">, </w:t>
      </w:r>
      <w:r>
        <w:rPr>
          <w:sz w:val="20"/>
          <w:szCs w:val="20"/>
          <w:lang w:val="ru-RU"/>
        </w:rPr>
        <w:t>продолжает</w:t>
      </w:r>
      <w:r w:rsidRPr="00094395">
        <w:rPr>
          <w:sz w:val="20"/>
          <w:szCs w:val="20"/>
          <w:lang w:val="ru-RU"/>
        </w:rPr>
        <w:t xml:space="preserve"> </w:t>
      </w:r>
      <w:r>
        <w:rPr>
          <w:sz w:val="20"/>
          <w:szCs w:val="20"/>
          <w:lang w:val="ru-RU"/>
        </w:rPr>
        <w:t xml:space="preserve">увеличиваться с </w:t>
      </w:r>
      <w:r w:rsidRPr="00094395">
        <w:rPr>
          <w:sz w:val="20"/>
          <w:szCs w:val="20"/>
          <w:lang w:val="ru-RU"/>
        </w:rPr>
        <w:t>2011</w:t>
      </w:r>
      <w:r>
        <w:rPr>
          <w:sz w:val="20"/>
          <w:szCs w:val="20"/>
          <w:lang w:val="ru-RU"/>
        </w:rPr>
        <w:t xml:space="preserve"> г.;  в 2014 г. она выросла до </w:t>
      </w:r>
      <w:r w:rsidRPr="00094395">
        <w:rPr>
          <w:sz w:val="20"/>
          <w:szCs w:val="20"/>
          <w:lang w:val="ru-RU"/>
        </w:rPr>
        <w:t>45</w:t>
      </w:r>
      <w:r>
        <w:rPr>
          <w:sz w:val="20"/>
          <w:szCs w:val="20"/>
          <w:lang w:val="ru-RU"/>
        </w:rPr>
        <w:t> процентов от общего числа заявок</w:t>
      </w:r>
      <w:r w:rsidRPr="00094395">
        <w:rPr>
          <w:sz w:val="20"/>
          <w:szCs w:val="20"/>
          <w:lang w:val="ru-RU"/>
        </w:rPr>
        <w:t>.</w:t>
      </w:r>
    </w:p>
    <w:p w14:paraId="3B775ED0" w14:textId="77777777" w:rsidR="00D1474F" w:rsidRPr="00094395" w:rsidRDefault="00D1474F" w:rsidP="00D1474F">
      <w:pPr>
        <w:pStyle w:val="ListParagraph"/>
        <w:numPr>
          <w:ilvl w:val="0"/>
          <w:numId w:val="57"/>
        </w:numPr>
        <w:spacing w:after="120"/>
        <w:ind w:left="993" w:hanging="426"/>
        <w:contextualSpacing w:val="0"/>
        <w:jc w:val="both"/>
        <w:rPr>
          <w:sz w:val="20"/>
          <w:szCs w:val="20"/>
          <w:lang w:val="ru-RU"/>
        </w:rPr>
      </w:pPr>
      <w:r>
        <w:rPr>
          <w:sz w:val="20"/>
          <w:szCs w:val="20"/>
          <w:lang w:val="ru-RU"/>
        </w:rPr>
        <w:t>В</w:t>
      </w:r>
      <w:r w:rsidRPr="00094395">
        <w:rPr>
          <w:sz w:val="20"/>
          <w:szCs w:val="20"/>
          <w:lang w:val="ru-RU"/>
        </w:rPr>
        <w:t xml:space="preserve"> 2014</w:t>
      </w:r>
      <w:r w:rsidRPr="00094395">
        <w:rPr>
          <w:sz w:val="20"/>
          <w:szCs w:val="20"/>
        </w:rPr>
        <w:t> </w:t>
      </w:r>
      <w:r>
        <w:rPr>
          <w:sz w:val="20"/>
          <w:szCs w:val="20"/>
          <w:lang w:val="ru-RU"/>
        </w:rPr>
        <w:t>г</w:t>
      </w:r>
      <w:r w:rsidRPr="00094395">
        <w:rPr>
          <w:sz w:val="20"/>
          <w:szCs w:val="20"/>
          <w:lang w:val="ru-RU"/>
        </w:rPr>
        <w:t>. 85</w:t>
      </w:r>
      <w:r w:rsidRPr="00094395">
        <w:rPr>
          <w:sz w:val="20"/>
          <w:szCs w:val="20"/>
        </w:rPr>
        <w:t> </w:t>
      </w:r>
      <w:r>
        <w:rPr>
          <w:sz w:val="20"/>
          <w:szCs w:val="20"/>
          <w:lang w:val="ru-RU"/>
        </w:rPr>
        <w:t>процентов</w:t>
      </w:r>
      <w:r w:rsidRPr="00094395">
        <w:rPr>
          <w:sz w:val="20"/>
          <w:szCs w:val="20"/>
          <w:lang w:val="ru-RU"/>
        </w:rPr>
        <w:t xml:space="preserve"> </w:t>
      </w:r>
      <w:r>
        <w:rPr>
          <w:sz w:val="20"/>
          <w:szCs w:val="20"/>
          <w:lang w:val="ru-RU"/>
        </w:rPr>
        <w:t>заявок</w:t>
      </w:r>
      <w:r w:rsidRPr="00094395">
        <w:rPr>
          <w:sz w:val="20"/>
          <w:szCs w:val="20"/>
          <w:lang w:val="ru-RU"/>
        </w:rPr>
        <w:t xml:space="preserve"> </w:t>
      </w:r>
      <w:r>
        <w:rPr>
          <w:sz w:val="20"/>
          <w:szCs w:val="20"/>
          <w:lang w:val="ru-RU"/>
        </w:rPr>
        <w:t>были</w:t>
      </w:r>
      <w:r w:rsidRPr="00094395">
        <w:rPr>
          <w:sz w:val="20"/>
          <w:szCs w:val="20"/>
          <w:lang w:val="ru-RU"/>
        </w:rPr>
        <w:t xml:space="preserve"> </w:t>
      </w:r>
      <w:r>
        <w:rPr>
          <w:sz w:val="20"/>
          <w:szCs w:val="20"/>
          <w:lang w:val="ru-RU"/>
        </w:rPr>
        <w:t>обработаны</w:t>
      </w:r>
      <w:r w:rsidRPr="00094395">
        <w:rPr>
          <w:sz w:val="20"/>
          <w:szCs w:val="20"/>
          <w:lang w:val="ru-RU"/>
        </w:rPr>
        <w:t xml:space="preserve"> </w:t>
      </w:r>
      <w:r>
        <w:rPr>
          <w:sz w:val="20"/>
          <w:szCs w:val="20"/>
          <w:lang w:val="ru-RU"/>
        </w:rPr>
        <w:t>в</w:t>
      </w:r>
      <w:r w:rsidRPr="00094395">
        <w:rPr>
          <w:sz w:val="20"/>
          <w:szCs w:val="20"/>
          <w:lang w:val="ru-RU"/>
        </w:rPr>
        <w:t xml:space="preserve"> </w:t>
      </w:r>
      <w:r>
        <w:rPr>
          <w:sz w:val="20"/>
          <w:szCs w:val="20"/>
          <w:lang w:val="ru-RU"/>
        </w:rPr>
        <w:t>течение</w:t>
      </w:r>
      <w:r w:rsidRPr="00094395">
        <w:rPr>
          <w:sz w:val="20"/>
          <w:szCs w:val="20"/>
          <w:lang w:val="ru-RU"/>
        </w:rPr>
        <w:t xml:space="preserve"> </w:t>
      </w:r>
      <w:r>
        <w:rPr>
          <w:sz w:val="20"/>
          <w:szCs w:val="20"/>
          <w:lang w:val="ru-RU"/>
        </w:rPr>
        <w:t>двух</w:t>
      </w:r>
      <w:r w:rsidRPr="00094395">
        <w:rPr>
          <w:sz w:val="20"/>
          <w:szCs w:val="20"/>
          <w:lang w:val="ru-RU"/>
        </w:rPr>
        <w:t xml:space="preserve"> </w:t>
      </w:r>
      <w:r>
        <w:rPr>
          <w:sz w:val="20"/>
          <w:szCs w:val="20"/>
          <w:lang w:val="ru-RU"/>
        </w:rPr>
        <w:t>недель</w:t>
      </w:r>
      <w:r w:rsidRPr="00094395">
        <w:rPr>
          <w:sz w:val="20"/>
          <w:szCs w:val="20"/>
          <w:lang w:val="ru-RU"/>
        </w:rPr>
        <w:t xml:space="preserve"> </w:t>
      </w:r>
      <w:r>
        <w:rPr>
          <w:sz w:val="20"/>
          <w:szCs w:val="20"/>
          <w:lang w:val="ru-RU"/>
        </w:rPr>
        <w:t>с</w:t>
      </w:r>
      <w:r w:rsidRPr="00094395">
        <w:rPr>
          <w:sz w:val="20"/>
          <w:szCs w:val="20"/>
          <w:lang w:val="ru-RU"/>
        </w:rPr>
        <w:t xml:space="preserve"> </w:t>
      </w:r>
      <w:r>
        <w:rPr>
          <w:sz w:val="20"/>
          <w:szCs w:val="20"/>
          <w:lang w:val="ru-RU"/>
        </w:rPr>
        <w:t>даты</w:t>
      </w:r>
      <w:r w:rsidRPr="00094395">
        <w:rPr>
          <w:sz w:val="20"/>
          <w:szCs w:val="20"/>
          <w:lang w:val="ru-RU"/>
        </w:rPr>
        <w:t xml:space="preserve"> </w:t>
      </w:r>
      <w:r>
        <w:rPr>
          <w:sz w:val="20"/>
          <w:szCs w:val="20"/>
          <w:lang w:val="ru-RU"/>
        </w:rPr>
        <w:t>получения</w:t>
      </w:r>
      <w:r w:rsidRPr="00094395">
        <w:rPr>
          <w:sz w:val="20"/>
          <w:szCs w:val="20"/>
          <w:lang w:val="ru-RU"/>
        </w:rPr>
        <w:t xml:space="preserve"> </w:t>
      </w:r>
      <w:r>
        <w:rPr>
          <w:sz w:val="20"/>
          <w:szCs w:val="20"/>
          <w:lang w:val="ru-RU"/>
        </w:rPr>
        <w:t>МБ</w:t>
      </w:r>
      <w:r w:rsidRPr="00094395">
        <w:rPr>
          <w:sz w:val="20"/>
          <w:szCs w:val="20"/>
          <w:lang w:val="ru-RU"/>
        </w:rPr>
        <w:t>.</w:t>
      </w:r>
    </w:p>
    <w:p w14:paraId="6D7D1B37" w14:textId="77777777" w:rsidR="00D1474F" w:rsidRPr="00094395" w:rsidRDefault="00D1474F" w:rsidP="00D1474F">
      <w:pPr>
        <w:jc w:val="both"/>
        <w:rPr>
          <w:sz w:val="20"/>
          <w:szCs w:val="20"/>
          <w:lang w:val="ru-RU"/>
        </w:rPr>
      </w:pPr>
    </w:p>
    <w:p w14:paraId="7389FC05" w14:textId="77777777" w:rsidR="00D1474F" w:rsidRPr="00094395" w:rsidRDefault="00D1474F" w:rsidP="00D1474F">
      <w:pPr>
        <w:jc w:val="both"/>
        <w:rPr>
          <w:sz w:val="20"/>
          <w:szCs w:val="20"/>
          <w:lang w:val="ru-RU"/>
        </w:rPr>
      </w:pPr>
    </w:p>
    <w:p w14:paraId="0F96535D" w14:textId="77777777" w:rsidR="00D1474F" w:rsidRPr="00094395" w:rsidRDefault="00D1474F" w:rsidP="00D1474F">
      <w:pPr>
        <w:jc w:val="both"/>
        <w:rPr>
          <w:sz w:val="20"/>
          <w:szCs w:val="20"/>
          <w:lang w:val="ru-RU"/>
        </w:rPr>
      </w:pPr>
    </w:p>
    <w:p w14:paraId="1508E0E4" w14:textId="77777777" w:rsidR="00D1474F" w:rsidRPr="00094395" w:rsidRDefault="00D1474F" w:rsidP="00D1474F">
      <w:pPr>
        <w:jc w:val="both"/>
        <w:rPr>
          <w:sz w:val="20"/>
          <w:szCs w:val="20"/>
          <w:lang w:val="ru-RU"/>
        </w:rPr>
      </w:pPr>
    </w:p>
    <w:p w14:paraId="10A856F5" w14:textId="77777777" w:rsidR="00D1474F" w:rsidRPr="00094395" w:rsidRDefault="00D1474F" w:rsidP="00D1474F">
      <w:pPr>
        <w:jc w:val="both"/>
        <w:rPr>
          <w:sz w:val="20"/>
          <w:szCs w:val="20"/>
          <w:lang w:val="ru-RU"/>
        </w:rPr>
      </w:pPr>
    </w:p>
    <w:p w14:paraId="251CBD76" w14:textId="77777777" w:rsidR="00D1474F" w:rsidRPr="00094395" w:rsidRDefault="00D1474F" w:rsidP="00D1474F">
      <w:pPr>
        <w:jc w:val="both"/>
        <w:rPr>
          <w:sz w:val="20"/>
          <w:szCs w:val="20"/>
          <w:lang w:val="ru-RU"/>
        </w:rPr>
      </w:pPr>
    </w:p>
    <w:p w14:paraId="25E5BDF6" w14:textId="77777777" w:rsidR="007F0669" w:rsidRPr="00D1474F" w:rsidRDefault="007F0669" w:rsidP="008D3EC2">
      <w:pPr>
        <w:autoSpaceDE w:val="0"/>
        <w:autoSpaceDN w:val="0"/>
        <w:adjustRightInd w:val="0"/>
        <w:rPr>
          <w:sz w:val="20"/>
          <w:lang w:val="ru-RU"/>
        </w:rPr>
      </w:pPr>
    </w:p>
    <w:p w14:paraId="3CF39E93" w14:textId="77777777" w:rsidR="00592800" w:rsidRPr="00D1474F" w:rsidRDefault="00592800" w:rsidP="008D3EC2">
      <w:pPr>
        <w:autoSpaceDE w:val="0"/>
        <w:autoSpaceDN w:val="0"/>
        <w:adjustRightInd w:val="0"/>
        <w:rPr>
          <w:sz w:val="20"/>
          <w:lang w:val="ru-RU"/>
        </w:rPr>
        <w:sectPr w:rsidR="00592800" w:rsidRPr="00D1474F" w:rsidSect="009B34C3">
          <w:pgSz w:w="11907" w:h="16839" w:code="9"/>
          <w:pgMar w:top="624" w:right="1418" w:bottom="1361" w:left="1418" w:header="567" w:footer="851" w:gutter="0"/>
          <w:cols w:space="720"/>
          <w:docGrid w:linePitch="360"/>
        </w:sectPr>
      </w:pPr>
    </w:p>
    <w:p w14:paraId="6467C39B" w14:textId="61A36418" w:rsidR="00592800" w:rsidRPr="00D1474F" w:rsidRDefault="00D1474F" w:rsidP="00D1474F">
      <w:pPr>
        <w:pStyle w:val="StyleHeading3ComplexItalic"/>
        <w:keepNext w:val="0"/>
        <w:tabs>
          <w:tab w:val="clear" w:pos="1985"/>
          <w:tab w:val="left" w:pos="2268"/>
        </w:tabs>
        <w:ind w:left="2268" w:hanging="2268"/>
        <w:rPr>
          <w:lang w:val="ru-RU"/>
        </w:rPr>
      </w:pPr>
      <w:bookmarkStart w:id="72" w:name="_Toc293334844"/>
      <w:bookmarkStart w:id="73" w:name="_Toc298920426"/>
      <w:bookmarkStart w:id="74" w:name="_Toc356567793"/>
      <w:bookmarkStart w:id="75" w:name="_Toc367350619"/>
      <w:bookmarkStart w:id="76" w:name="_Toc421024091"/>
      <w:r>
        <w:rPr>
          <w:caps w:val="0"/>
          <w:lang w:val="ru-RU"/>
        </w:rPr>
        <w:t>ПРИЛОЖЕНИЕ</w:t>
      </w:r>
      <w:r w:rsidR="00592800" w:rsidRPr="00D1474F">
        <w:rPr>
          <w:caps w:val="0"/>
          <w:lang w:val="ru-RU"/>
        </w:rPr>
        <w:t xml:space="preserve"> </w:t>
      </w:r>
      <w:r w:rsidR="00592800" w:rsidRPr="007F65E7">
        <w:rPr>
          <w:caps w:val="0"/>
        </w:rPr>
        <w:t>V</w:t>
      </w:r>
      <w:r w:rsidR="00592800">
        <w:rPr>
          <w:caps w:val="0"/>
        </w:rPr>
        <w:t>III</w:t>
      </w:r>
      <w:r w:rsidR="00592800" w:rsidRPr="00D1474F">
        <w:rPr>
          <w:caps w:val="0"/>
          <w:lang w:val="ru-RU"/>
        </w:rPr>
        <w:tab/>
      </w:r>
      <w:r>
        <w:rPr>
          <w:caps w:val="0"/>
          <w:lang w:val="ru-RU"/>
        </w:rPr>
        <w:t xml:space="preserve">СРЕДСТВА ЦЕЛЕВЫХ ФОНДОВ, КОТОРЫЕ МОГУТ БЫТЬ ИСПОЛЬЗОВАНЫ ДЛЯ ОСУЩЕСТВЛЕНИЯ ПРОГРАММНОЙ ДЕЯТЕЛЬНОСТИ </w:t>
      </w:r>
      <w:bookmarkEnd w:id="72"/>
      <w:bookmarkEnd w:id="73"/>
      <w:bookmarkEnd w:id="74"/>
      <w:bookmarkEnd w:id="75"/>
      <w:bookmarkEnd w:id="76"/>
    </w:p>
    <w:p w14:paraId="7BC803DF" w14:textId="77777777" w:rsidR="00592800" w:rsidRPr="00D1474F" w:rsidRDefault="00592800" w:rsidP="00592800">
      <w:pPr>
        <w:rPr>
          <w:sz w:val="20"/>
          <w:lang w:val="ru-RU"/>
        </w:rPr>
      </w:pPr>
    </w:p>
    <w:p w14:paraId="78EF5B60" w14:textId="77777777" w:rsidR="004807F0" w:rsidRPr="00D1474F" w:rsidRDefault="004807F0" w:rsidP="00592800">
      <w:pPr>
        <w:rPr>
          <w:sz w:val="20"/>
          <w:lang w:val="ru-RU"/>
        </w:rPr>
      </w:pPr>
    </w:p>
    <w:p w14:paraId="1C83D21C" w14:textId="11EEA796" w:rsidR="004807F0" w:rsidRPr="00D1474F" w:rsidRDefault="00D1474F" w:rsidP="005A1F7F">
      <w:pPr>
        <w:jc w:val="center"/>
        <w:rPr>
          <w:b/>
          <w:sz w:val="20"/>
          <w:szCs w:val="16"/>
          <w:lang w:val="ru-RU"/>
        </w:rPr>
      </w:pPr>
      <w:r>
        <w:rPr>
          <w:b/>
          <w:sz w:val="20"/>
          <w:szCs w:val="16"/>
          <w:lang w:val="ru-RU"/>
        </w:rPr>
        <w:t>Таблица</w:t>
      </w:r>
      <w:r w:rsidR="004807F0" w:rsidRPr="00D1474F">
        <w:rPr>
          <w:b/>
          <w:sz w:val="20"/>
          <w:szCs w:val="16"/>
          <w:lang w:val="ru-RU"/>
        </w:rPr>
        <w:t xml:space="preserve"> </w:t>
      </w:r>
      <w:r w:rsidR="000D2666" w:rsidRPr="00D1474F">
        <w:rPr>
          <w:b/>
          <w:sz w:val="20"/>
          <w:szCs w:val="16"/>
          <w:lang w:val="ru-RU"/>
        </w:rPr>
        <w:t>19</w:t>
      </w:r>
      <w:r w:rsidR="004807F0" w:rsidRPr="00D1474F">
        <w:rPr>
          <w:b/>
          <w:sz w:val="20"/>
          <w:szCs w:val="16"/>
          <w:lang w:val="ru-RU"/>
        </w:rPr>
        <w:t xml:space="preserve">.  </w:t>
      </w:r>
      <w:r>
        <w:rPr>
          <w:b/>
          <w:sz w:val="20"/>
          <w:szCs w:val="16"/>
          <w:lang w:val="ru-RU"/>
        </w:rPr>
        <w:t xml:space="preserve">Средства целевых фондов, которые могут быть использованы на цели осуществления программной деятельности в 2016-2017 гг. </w:t>
      </w:r>
      <w:r w:rsidR="004807F0" w:rsidRPr="00D1474F">
        <w:rPr>
          <w:sz w:val="20"/>
          <w:szCs w:val="16"/>
          <w:vertAlign w:val="superscript"/>
          <w:lang w:val="ru-RU"/>
        </w:rPr>
        <w:t>1</w:t>
      </w:r>
      <w:r w:rsidR="004807F0" w:rsidRPr="00D1474F">
        <w:rPr>
          <w:b/>
          <w:sz w:val="20"/>
          <w:szCs w:val="16"/>
          <w:lang w:val="ru-RU"/>
        </w:rPr>
        <w:t xml:space="preserve"> </w:t>
      </w:r>
    </w:p>
    <w:p w14:paraId="0820332C" w14:textId="24A9076C" w:rsidR="004807F0" w:rsidRDefault="004807F0" w:rsidP="005A1F7F">
      <w:pPr>
        <w:jc w:val="center"/>
        <w:rPr>
          <w:i/>
          <w:sz w:val="20"/>
          <w:szCs w:val="16"/>
        </w:rPr>
      </w:pPr>
      <w:r w:rsidRPr="004807F0">
        <w:rPr>
          <w:i/>
          <w:sz w:val="20"/>
          <w:szCs w:val="16"/>
        </w:rPr>
        <w:t>(</w:t>
      </w:r>
      <w:r w:rsidR="00D1474F">
        <w:rPr>
          <w:i/>
          <w:sz w:val="20"/>
          <w:szCs w:val="16"/>
          <w:lang w:val="ru-RU"/>
        </w:rPr>
        <w:t>в тыс. шв .франков</w:t>
      </w:r>
      <w:r w:rsidRPr="004807F0">
        <w:rPr>
          <w:i/>
          <w:sz w:val="20"/>
          <w:szCs w:val="16"/>
        </w:rPr>
        <w:t>)</w:t>
      </w:r>
    </w:p>
    <w:p w14:paraId="320E60BC" w14:textId="77777777" w:rsidR="00F0548F" w:rsidRDefault="00F0548F" w:rsidP="005A1F7F">
      <w:pPr>
        <w:jc w:val="center"/>
        <w:rPr>
          <w:i/>
          <w:sz w:val="20"/>
          <w:szCs w:val="16"/>
        </w:rPr>
      </w:pPr>
    </w:p>
    <w:p w14:paraId="6CA1CD55" w14:textId="0E91889C" w:rsidR="00F0548F" w:rsidRDefault="00A37CE7" w:rsidP="005A1F7F">
      <w:pPr>
        <w:jc w:val="center"/>
        <w:rPr>
          <w:i/>
          <w:sz w:val="20"/>
          <w:szCs w:val="16"/>
        </w:rPr>
      </w:pPr>
      <w:r>
        <w:rPr>
          <w:i/>
          <w:noProof/>
          <w:sz w:val="20"/>
          <w:szCs w:val="16"/>
          <w:lang w:eastAsia="en-US"/>
        </w:rPr>
        <w:drawing>
          <wp:inline distT="0" distB="0" distL="0" distR="0" wp14:anchorId="6B39B6E5" wp14:editId="06806926">
            <wp:extent cx="5760085" cy="307652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60085" cy="3076527"/>
                    </a:xfrm>
                    <a:prstGeom prst="rect">
                      <a:avLst/>
                    </a:prstGeom>
                    <a:noFill/>
                    <a:ln>
                      <a:noFill/>
                    </a:ln>
                  </pic:spPr>
                </pic:pic>
              </a:graphicData>
            </a:graphic>
          </wp:inline>
        </w:drawing>
      </w:r>
    </w:p>
    <w:p w14:paraId="411355F9" w14:textId="77777777" w:rsidR="004807F0" w:rsidRDefault="004807F0" w:rsidP="005A1F7F">
      <w:pPr>
        <w:jc w:val="center"/>
        <w:rPr>
          <w:sz w:val="20"/>
          <w:szCs w:val="20"/>
        </w:rPr>
      </w:pPr>
    </w:p>
    <w:p w14:paraId="040EF513" w14:textId="77DB588A" w:rsidR="004807F0" w:rsidRPr="00D1474F" w:rsidRDefault="004807F0">
      <w:pPr>
        <w:rPr>
          <w:i/>
          <w:sz w:val="16"/>
          <w:szCs w:val="14"/>
          <w:lang w:val="ru-RU"/>
        </w:rPr>
      </w:pPr>
      <w:r w:rsidRPr="00D1474F">
        <w:rPr>
          <w:i/>
          <w:sz w:val="16"/>
          <w:szCs w:val="14"/>
          <w:vertAlign w:val="superscript"/>
          <w:lang w:val="ru-RU"/>
        </w:rPr>
        <w:t>1</w:t>
      </w:r>
      <w:r w:rsidR="00D1474F" w:rsidRPr="00D1474F">
        <w:rPr>
          <w:i/>
          <w:sz w:val="16"/>
          <w:szCs w:val="14"/>
          <w:vertAlign w:val="superscript"/>
          <w:lang w:val="ru-RU"/>
        </w:rPr>
        <w:t xml:space="preserve">  </w:t>
      </w:r>
      <w:r w:rsidR="00D1474F" w:rsidRPr="00D1474F">
        <w:rPr>
          <w:i/>
          <w:sz w:val="16"/>
          <w:szCs w:val="14"/>
          <w:lang w:val="ru-RU"/>
        </w:rPr>
        <w:t>Цифры не включают процентный доход и корректировки, связанные с изменениями обменного курса. Следует также отметить, что средства из этих фондов, как правило, направляются на деятельность, сроки реализации которой превышают или перекрывают один двухлетний период, по мере поступления доходов и несения расходов.</w:t>
      </w:r>
      <w:r w:rsidRPr="00D1474F">
        <w:rPr>
          <w:i/>
          <w:sz w:val="16"/>
          <w:szCs w:val="14"/>
          <w:lang w:val="ru-RU"/>
        </w:rPr>
        <w:t>.</w:t>
      </w:r>
    </w:p>
    <w:p w14:paraId="1DD606F4" w14:textId="77777777" w:rsidR="004807F0" w:rsidRPr="00D1474F" w:rsidRDefault="004807F0">
      <w:pPr>
        <w:rPr>
          <w:i/>
          <w:sz w:val="16"/>
          <w:szCs w:val="14"/>
          <w:lang w:val="ru-RU"/>
        </w:rPr>
      </w:pPr>
    </w:p>
    <w:p w14:paraId="5D4EDE58" w14:textId="77777777" w:rsidR="00D1474F" w:rsidRDefault="004807F0">
      <w:pPr>
        <w:rPr>
          <w:i/>
          <w:sz w:val="16"/>
          <w:szCs w:val="14"/>
          <w:lang w:val="ru-RU"/>
        </w:rPr>
      </w:pPr>
      <w:r w:rsidRPr="00D1474F">
        <w:rPr>
          <w:i/>
          <w:sz w:val="16"/>
          <w:szCs w:val="14"/>
          <w:vertAlign w:val="superscript"/>
          <w:lang w:val="ru-RU"/>
        </w:rPr>
        <w:t>2</w:t>
      </w:r>
      <w:r w:rsidR="00D1474F" w:rsidRPr="00D1474F">
        <w:rPr>
          <w:i/>
          <w:sz w:val="16"/>
          <w:szCs w:val="14"/>
          <w:vertAlign w:val="superscript"/>
          <w:lang w:val="ru-RU"/>
        </w:rPr>
        <w:t xml:space="preserve">  </w:t>
      </w:r>
      <w:r w:rsidR="00D1474F" w:rsidRPr="00D1474F">
        <w:rPr>
          <w:i/>
          <w:sz w:val="16"/>
          <w:szCs w:val="14"/>
          <w:lang w:val="ru-RU"/>
        </w:rPr>
        <w:t xml:space="preserve">Эти цифры являются чисто показательными и основаны на прежних моделях предоставления фондов.  Они не отражают обязательств государств-членов, за исключением случаев, когда соответствующее соглашение о целевых фондах содержит такое обязательство. </w:t>
      </w:r>
    </w:p>
    <w:p w14:paraId="44E7DB98" w14:textId="77777777" w:rsidR="00D1474F" w:rsidRDefault="00D1474F">
      <w:pPr>
        <w:rPr>
          <w:i/>
          <w:sz w:val="16"/>
          <w:szCs w:val="14"/>
          <w:lang w:val="ru-RU"/>
        </w:rPr>
      </w:pPr>
    </w:p>
    <w:p w14:paraId="450E8990" w14:textId="199359C7" w:rsidR="004807F0" w:rsidRPr="00D1474F" w:rsidRDefault="004807F0">
      <w:pPr>
        <w:rPr>
          <w:i/>
          <w:sz w:val="16"/>
          <w:szCs w:val="14"/>
          <w:lang w:val="ru-RU"/>
        </w:rPr>
      </w:pPr>
      <w:r w:rsidRPr="00D1474F">
        <w:rPr>
          <w:i/>
          <w:sz w:val="16"/>
          <w:szCs w:val="14"/>
          <w:vertAlign w:val="superscript"/>
          <w:lang w:val="ru-RU"/>
        </w:rPr>
        <w:t>3</w:t>
      </w:r>
      <w:r w:rsidR="00D1474F" w:rsidRPr="00D1474F">
        <w:rPr>
          <w:i/>
          <w:sz w:val="16"/>
          <w:szCs w:val="14"/>
          <w:vertAlign w:val="superscript"/>
          <w:lang w:val="ru-RU"/>
        </w:rPr>
        <w:t xml:space="preserve"> </w:t>
      </w:r>
      <w:r w:rsidR="00D1474F" w:rsidRPr="00D1474F">
        <w:rPr>
          <w:i/>
          <w:sz w:val="16"/>
          <w:szCs w:val="14"/>
          <w:lang w:val="ru-RU"/>
        </w:rPr>
        <w:t>Размеры ежегодных взносов варьируются, и из года</w:t>
      </w:r>
      <w:r w:rsidR="00D1474F">
        <w:rPr>
          <w:i/>
          <w:sz w:val="16"/>
          <w:szCs w:val="14"/>
          <w:lang w:val="ru-RU"/>
        </w:rPr>
        <w:t xml:space="preserve"> в год наблюдаются их колебания</w:t>
      </w:r>
      <w:r w:rsidRPr="00D1474F">
        <w:rPr>
          <w:i/>
          <w:sz w:val="16"/>
          <w:szCs w:val="14"/>
          <w:lang w:val="ru-RU"/>
        </w:rPr>
        <w:t>.</w:t>
      </w:r>
    </w:p>
    <w:p w14:paraId="36FA89E3" w14:textId="77777777" w:rsidR="004807F0" w:rsidRPr="00D1474F" w:rsidRDefault="004807F0">
      <w:pPr>
        <w:rPr>
          <w:i/>
          <w:sz w:val="16"/>
          <w:szCs w:val="14"/>
          <w:lang w:val="ru-RU"/>
        </w:rPr>
      </w:pPr>
    </w:p>
    <w:p w14:paraId="4488A853" w14:textId="3FF7E93A" w:rsidR="004807F0" w:rsidRPr="00D1474F" w:rsidRDefault="004807F0" w:rsidP="005A1F7F">
      <w:pPr>
        <w:rPr>
          <w:i/>
          <w:sz w:val="16"/>
          <w:szCs w:val="14"/>
          <w:lang w:val="ru-RU"/>
        </w:rPr>
      </w:pPr>
      <w:r w:rsidRPr="00D1474F">
        <w:rPr>
          <w:i/>
          <w:sz w:val="16"/>
          <w:szCs w:val="14"/>
          <w:vertAlign w:val="superscript"/>
          <w:lang w:val="ru-RU"/>
        </w:rPr>
        <w:t>4</w:t>
      </w:r>
      <w:r w:rsidR="00D1474F" w:rsidRPr="00D1474F">
        <w:rPr>
          <w:i/>
          <w:sz w:val="16"/>
          <w:szCs w:val="14"/>
          <w:vertAlign w:val="superscript"/>
          <w:lang w:val="ru-RU"/>
        </w:rPr>
        <w:t xml:space="preserve"> </w:t>
      </w:r>
      <w:r w:rsidR="00D1474F" w:rsidRPr="00D1474F">
        <w:rPr>
          <w:i/>
          <w:sz w:val="16"/>
          <w:szCs w:val="14"/>
          <w:lang w:val="ru-RU"/>
        </w:rPr>
        <w:t>Республика Корея (Образование) - Ожидаемый остаток на конец 2015 г. учитывает зарезервированные средства и обязательства.</w:t>
      </w:r>
    </w:p>
    <w:p w14:paraId="3F4D11CA" w14:textId="77777777" w:rsidR="004807F0" w:rsidRPr="00D1474F" w:rsidRDefault="004807F0" w:rsidP="005A1F7F">
      <w:pPr>
        <w:rPr>
          <w:i/>
          <w:sz w:val="16"/>
          <w:szCs w:val="14"/>
          <w:lang w:val="ru-RU"/>
        </w:rPr>
      </w:pPr>
    </w:p>
    <w:p w14:paraId="434977CD" w14:textId="5E48DEAE" w:rsidR="00592800" w:rsidRPr="0011076B" w:rsidRDefault="004807F0" w:rsidP="00592800">
      <w:pPr>
        <w:rPr>
          <w:sz w:val="20"/>
          <w:lang w:val="ru-RU"/>
        </w:rPr>
      </w:pPr>
      <w:r w:rsidRPr="0011076B">
        <w:rPr>
          <w:i/>
          <w:sz w:val="14"/>
          <w:szCs w:val="14"/>
          <w:lang w:val="ru-RU"/>
        </w:rPr>
        <w:t>.</w:t>
      </w:r>
    </w:p>
    <w:p w14:paraId="497BE641" w14:textId="77777777" w:rsidR="00592800" w:rsidRPr="0011076B" w:rsidRDefault="00592800" w:rsidP="008D3EC2">
      <w:pPr>
        <w:autoSpaceDE w:val="0"/>
        <w:autoSpaceDN w:val="0"/>
        <w:adjustRightInd w:val="0"/>
        <w:rPr>
          <w:sz w:val="20"/>
          <w:lang w:val="ru-RU"/>
        </w:rPr>
        <w:sectPr w:rsidR="00592800" w:rsidRPr="0011076B" w:rsidSect="009B34C3">
          <w:pgSz w:w="11907" w:h="16839" w:code="9"/>
          <w:pgMar w:top="624" w:right="1418" w:bottom="1361" w:left="1418" w:header="567" w:footer="851" w:gutter="0"/>
          <w:cols w:space="720"/>
          <w:docGrid w:linePitch="360"/>
        </w:sectPr>
      </w:pPr>
    </w:p>
    <w:p w14:paraId="4CE591ED" w14:textId="182A4E63" w:rsidR="00592800" w:rsidRPr="00BE654F" w:rsidRDefault="00BE654F" w:rsidP="00BE654F">
      <w:pPr>
        <w:pStyle w:val="StyleHeading3ComplexItalic"/>
        <w:keepNext w:val="0"/>
        <w:tabs>
          <w:tab w:val="clear" w:pos="1985"/>
          <w:tab w:val="left" w:pos="2268"/>
        </w:tabs>
        <w:ind w:left="2268" w:hanging="2268"/>
        <w:rPr>
          <w:lang w:val="ru-RU"/>
        </w:rPr>
      </w:pPr>
      <w:bookmarkStart w:id="77" w:name="_Toc293334847"/>
      <w:bookmarkStart w:id="78" w:name="_Toc298920429"/>
      <w:bookmarkStart w:id="79" w:name="_Toc356567794"/>
      <w:bookmarkStart w:id="80" w:name="_Toc367350620"/>
      <w:bookmarkStart w:id="81" w:name="_Toc421024092"/>
      <w:r>
        <w:rPr>
          <w:caps w:val="0"/>
          <w:lang w:val="ru-RU"/>
        </w:rPr>
        <w:t>ПРИЛОЖЕНИЕ</w:t>
      </w:r>
      <w:r w:rsidR="00592800" w:rsidRPr="00BE654F">
        <w:rPr>
          <w:caps w:val="0"/>
          <w:lang w:val="ru-RU"/>
        </w:rPr>
        <w:t xml:space="preserve"> </w:t>
      </w:r>
      <w:r w:rsidR="00592800">
        <w:rPr>
          <w:caps w:val="0"/>
        </w:rPr>
        <w:t>IX</w:t>
      </w:r>
      <w:r w:rsidR="00592800" w:rsidRPr="00BE654F">
        <w:rPr>
          <w:caps w:val="0"/>
          <w:lang w:val="ru-RU"/>
        </w:rPr>
        <w:tab/>
      </w:r>
      <w:bookmarkEnd w:id="77"/>
      <w:bookmarkEnd w:id="78"/>
      <w:bookmarkEnd w:id="79"/>
      <w:bookmarkEnd w:id="80"/>
      <w:bookmarkEnd w:id="81"/>
      <w:r>
        <w:rPr>
          <w:caps w:val="0"/>
          <w:lang w:val="ru-RU"/>
        </w:rPr>
        <w:t>ГОДОВЫЕ БЮДЖЕТНЫЕ ТАБЛИЦЫ ДЛЯ ЦЕЛЕЙ ОТЧЕТНОСТИ В СООТВЕТСТВИИ С МСУГС</w:t>
      </w:r>
    </w:p>
    <w:p w14:paraId="1E1C1A26" w14:textId="77777777" w:rsidR="00592800" w:rsidRPr="00BE654F" w:rsidRDefault="00592800" w:rsidP="00592800">
      <w:pPr>
        <w:rPr>
          <w:sz w:val="20"/>
          <w:lang w:val="ru-RU"/>
        </w:rPr>
      </w:pPr>
    </w:p>
    <w:p w14:paraId="52AE9182" w14:textId="7485BBA0" w:rsidR="00592800" w:rsidRPr="00BE654F" w:rsidRDefault="00592800" w:rsidP="008D3EC2">
      <w:pPr>
        <w:autoSpaceDE w:val="0"/>
        <w:autoSpaceDN w:val="0"/>
        <w:adjustRightInd w:val="0"/>
        <w:rPr>
          <w:sz w:val="20"/>
          <w:lang w:val="ru-RU"/>
        </w:rPr>
      </w:pPr>
    </w:p>
    <w:p w14:paraId="4E7E8B01" w14:textId="77777777" w:rsidR="00BE654F" w:rsidRPr="00FD52AB" w:rsidRDefault="00BE654F" w:rsidP="00BE654F">
      <w:pPr>
        <w:numPr>
          <w:ilvl w:val="0"/>
          <w:numId w:val="61"/>
        </w:numPr>
        <w:jc w:val="both"/>
        <w:rPr>
          <w:sz w:val="20"/>
          <w:lang w:val="ru-RU"/>
        </w:rPr>
      </w:pPr>
      <w:r>
        <w:rPr>
          <w:sz w:val="20"/>
          <w:lang w:val="ru-RU"/>
        </w:rPr>
        <w:t>На</w:t>
      </w:r>
      <w:r w:rsidRPr="00FD52AB">
        <w:rPr>
          <w:sz w:val="20"/>
          <w:lang w:val="ru-RU"/>
        </w:rPr>
        <w:t xml:space="preserve"> </w:t>
      </w:r>
      <w:r>
        <w:rPr>
          <w:sz w:val="20"/>
          <w:lang w:val="ru-RU"/>
        </w:rPr>
        <w:t>сорок</w:t>
      </w:r>
      <w:r w:rsidRPr="00FD52AB">
        <w:rPr>
          <w:sz w:val="20"/>
          <w:lang w:val="ru-RU"/>
        </w:rPr>
        <w:t xml:space="preserve"> </w:t>
      </w:r>
      <w:r>
        <w:rPr>
          <w:sz w:val="20"/>
          <w:lang w:val="ru-RU"/>
        </w:rPr>
        <w:t>третьей</w:t>
      </w:r>
      <w:r w:rsidRPr="00FD52AB">
        <w:rPr>
          <w:sz w:val="20"/>
          <w:lang w:val="ru-RU"/>
        </w:rPr>
        <w:t xml:space="preserve"> </w:t>
      </w:r>
      <w:r>
        <w:rPr>
          <w:sz w:val="20"/>
          <w:lang w:val="ru-RU"/>
        </w:rPr>
        <w:t>сессии</w:t>
      </w:r>
      <w:r w:rsidRPr="00FD52AB">
        <w:rPr>
          <w:sz w:val="20"/>
          <w:lang w:val="ru-RU"/>
        </w:rPr>
        <w:t xml:space="preserve"> </w:t>
      </w:r>
      <w:r>
        <w:rPr>
          <w:sz w:val="20"/>
          <w:lang w:val="ru-RU"/>
        </w:rPr>
        <w:t>Ассамблей</w:t>
      </w:r>
      <w:r w:rsidRPr="00FD52AB">
        <w:rPr>
          <w:sz w:val="20"/>
          <w:lang w:val="ru-RU"/>
        </w:rPr>
        <w:t xml:space="preserve">, </w:t>
      </w:r>
      <w:r>
        <w:rPr>
          <w:sz w:val="20"/>
          <w:lang w:val="ru-RU"/>
        </w:rPr>
        <w:t>проходившей</w:t>
      </w:r>
      <w:r w:rsidRPr="00FD52AB">
        <w:rPr>
          <w:sz w:val="20"/>
          <w:lang w:val="ru-RU"/>
        </w:rPr>
        <w:t xml:space="preserve"> 24</w:t>
      </w:r>
      <w:r w:rsidRPr="00FD52AB">
        <w:rPr>
          <w:sz w:val="20"/>
        </w:rPr>
        <w:t> </w:t>
      </w:r>
      <w:r>
        <w:rPr>
          <w:sz w:val="20"/>
          <w:lang w:val="ru-RU"/>
        </w:rPr>
        <w:t>сентября</w:t>
      </w:r>
      <w:r w:rsidRPr="00FD52AB">
        <w:rPr>
          <w:sz w:val="20"/>
          <w:lang w:val="ru-RU"/>
        </w:rPr>
        <w:t xml:space="preserve"> – 3</w:t>
      </w:r>
      <w:r w:rsidRPr="00FD52AB">
        <w:rPr>
          <w:sz w:val="20"/>
        </w:rPr>
        <w:t> </w:t>
      </w:r>
      <w:r>
        <w:rPr>
          <w:sz w:val="20"/>
          <w:lang w:val="ru-RU"/>
        </w:rPr>
        <w:t>октября</w:t>
      </w:r>
      <w:r w:rsidRPr="00FD52AB">
        <w:rPr>
          <w:sz w:val="20"/>
          <w:lang w:val="ru-RU"/>
        </w:rPr>
        <w:t xml:space="preserve"> 2007</w:t>
      </w:r>
      <w:r w:rsidRPr="00FD52AB">
        <w:rPr>
          <w:sz w:val="20"/>
        </w:rPr>
        <w:t> </w:t>
      </w:r>
      <w:r>
        <w:rPr>
          <w:sz w:val="20"/>
          <w:lang w:val="ru-RU"/>
        </w:rPr>
        <w:t>г</w:t>
      </w:r>
      <w:r w:rsidRPr="00FD52AB">
        <w:rPr>
          <w:sz w:val="20"/>
          <w:lang w:val="ru-RU"/>
        </w:rPr>
        <w:t xml:space="preserve">., </w:t>
      </w:r>
      <w:r>
        <w:rPr>
          <w:sz w:val="20"/>
          <w:lang w:val="ru-RU"/>
        </w:rPr>
        <w:t>государства</w:t>
      </w:r>
      <w:r w:rsidRPr="00FD52AB">
        <w:rPr>
          <w:sz w:val="20"/>
          <w:lang w:val="ru-RU"/>
        </w:rPr>
        <w:t>-</w:t>
      </w:r>
      <w:r>
        <w:rPr>
          <w:sz w:val="20"/>
          <w:lang w:val="ru-RU"/>
        </w:rPr>
        <w:t>члены</w:t>
      </w:r>
      <w:r w:rsidRPr="00FD52AB">
        <w:rPr>
          <w:sz w:val="20"/>
          <w:lang w:val="ru-RU"/>
        </w:rPr>
        <w:t xml:space="preserve"> </w:t>
      </w:r>
      <w:r>
        <w:rPr>
          <w:sz w:val="20"/>
          <w:lang w:val="ru-RU"/>
        </w:rPr>
        <w:t>принципиально</w:t>
      </w:r>
      <w:r w:rsidRPr="00FD52AB">
        <w:rPr>
          <w:sz w:val="20"/>
          <w:lang w:val="ru-RU"/>
        </w:rPr>
        <w:t xml:space="preserve"> </w:t>
      </w:r>
      <w:r>
        <w:rPr>
          <w:sz w:val="20"/>
          <w:lang w:val="ru-RU"/>
        </w:rPr>
        <w:t>согласились</w:t>
      </w:r>
      <w:r w:rsidRPr="00FD52AB">
        <w:rPr>
          <w:sz w:val="20"/>
          <w:lang w:val="ru-RU"/>
        </w:rPr>
        <w:t xml:space="preserve"> </w:t>
      </w:r>
      <w:r>
        <w:rPr>
          <w:sz w:val="20"/>
          <w:lang w:val="ru-RU"/>
        </w:rPr>
        <w:t>с</w:t>
      </w:r>
      <w:r w:rsidRPr="00FD52AB">
        <w:rPr>
          <w:sz w:val="20"/>
          <w:lang w:val="ru-RU"/>
        </w:rPr>
        <w:t xml:space="preserve"> </w:t>
      </w:r>
      <w:r>
        <w:rPr>
          <w:sz w:val="20"/>
          <w:lang w:val="ru-RU"/>
        </w:rPr>
        <w:t>переходом</w:t>
      </w:r>
      <w:r w:rsidRPr="00FD52AB">
        <w:rPr>
          <w:sz w:val="20"/>
          <w:lang w:val="ru-RU"/>
        </w:rPr>
        <w:t xml:space="preserve"> </w:t>
      </w:r>
      <w:r>
        <w:rPr>
          <w:sz w:val="20"/>
          <w:lang w:val="ru-RU"/>
        </w:rPr>
        <w:t>ВОИС</w:t>
      </w:r>
      <w:r w:rsidRPr="00FD52AB">
        <w:rPr>
          <w:sz w:val="20"/>
          <w:lang w:val="ru-RU"/>
        </w:rPr>
        <w:t xml:space="preserve"> </w:t>
      </w:r>
      <w:r>
        <w:rPr>
          <w:sz w:val="20"/>
          <w:lang w:val="ru-RU"/>
        </w:rPr>
        <w:t>на</w:t>
      </w:r>
      <w:r w:rsidRPr="00FD52AB">
        <w:rPr>
          <w:sz w:val="20"/>
          <w:lang w:val="ru-RU"/>
        </w:rPr>
        <w:t xml:space="preserve"> </w:t>
      </w:r>
      <w:r>
        <w:rPr>
          <w:sz w:val="20"/>
          <w:lang w:val="ru-RU"/>
        </w:rPr>
        <w:t>МСУГС</w:t>
      </w:r>
      <w:r w:rsidRPr="00FD52AB">
        <w:rPr>
          <w:sz w:val="20"/>
          <w:lang w:val="ru-RU"/>
        </w:rPr>
        <w:t xml:space="preserve"> </w:t>
      </w:r>
      <w:r>
        <w:rPr>
          <w:sz w:val="20"/>
          <w:lang w:val="ru-RU"/>
        </w:rPr>
        <w:t>к</w:t>
      </w:r>
      <w:r w:rsidRPr="00FD52AB">
        <w:rPr>
          <w:sz w:val="20"/>
          <w:lang w:val="ru-RU"/>
        </w:rPr>
        <w:t xml:space="preserve"> 2010</w:t>
      </w:r>
      <w:r w:rsidRPr="00FD52AB">
        <w:rPr>
          <w:sz w:val="20"/>
        </w:rPr>
        <w:t> </w:t>
      </w:r>
      <w:r>
        <w:rPr>
          <w:sz w:val="20"/>
          <w:lang w:val="ru-RU"/>
        </w:rPr>
        <w:t>г</w:t>
      </w:r>
      <w:r w:rsidRPr="00FD52AB">
        <w:rPr>
          <w:sz w:val="20"/>
          <w:lang w:val="ru-RU"/>
        </w:rPr>
        <w:t>. (</w:t>
      </w:r>
      <w:r>
        <w:rPr>
          <w:sz w:val="20"/>
          <w:lang w:val="ru-RU"/>
        </w:rPr>
        <w:t>для</w:t>
      </w:r>
      <w:r w:rsidRPr="00FD52AB">
        <w:rPr>
          <w:sz w:val="20"/>
          <w:lang w:val="ru-RU"/>
        </w:rPr>
        <w:t xml:space="preserve"> </w:t>
      </w:r>
      <w:r>
        <w:rPr>
          <w:sz w:val="20"/>
          <w:lang w:val="ru-RU"/>
        </w:rPr>
        <w:t>справки</w:t>
      </w:r>
      <w:r w:rsidRPr="00FD52AB">
        <w:rPr>
          <w:sz w:val="20"/>
          <w:lang w:val="ru-RU"/>
        </w:rPr>
        <w:t xml:space="preserve"> </w:t>
      </w:r>
      <w:r>
        <w:rPr>
          <w:sz w:val="20"/>
          <w:lang w:val="ru-RU"/>
        </w:rPr>
        <w:t>см</w:t>
      </w:r>
      <w:r w:rsidRPr="00FD52AB">
        <w:rPr>
          <w:sz w:val="20"/>
          <w:lang w:val="ru-RU"/>
        </w:rPr>
        <w:t xml:space="preserve">. </w:t>
      </w:r>
      <w:r>
        <w:rPr>
          <w:sz w:val="20"/>
          <w:lang w:val="ru-RU"/>
        </w:rPr>
        <w:t>документ</w:t>
      </w:r>
      <w:r w:rsidRPr="00FD52AB">
        <w:rPr>
          <w:sz w:val="20"/>
          <w:lang w:val="ru-RU"/>
        </w:rPr>
        <w:t xml:space="preserve"> </w:t>
      </w:r>
      <w:r w:rsidRPr="000E697D">
        <w:rPr>
          <w:sz w:val="20"/>
        </w:rPr>
        <w:t>A</w:t>
      </w:r>
      <w:r w:rsidRPr="00FD52AB">
        <w:rPr>
          <w:sz w:val="20"/>
          <w:lang w:val="ru-RU"/>
        </w:rPr>
        <w:t xml:space="preserve">/43/5).  </w:t>
      </w:r>
      <w:r>
        <w:rPr>
          <w:sz w:val="20"/>
          <w:lang w:val="ru-RU"/>
        </w:rPr>
        <w:t>Это соглашение явилось частью инициативы на уровне системы Организации Объединенных Наций, поддержанной Генеральной Ассамблеей</w:t>
      </w:r>
      <w:r w:rsidRPr="00FD52AB">
        <w:rPr>
          <w:sz w:val="20"/>
          <w:lang w:val="ru-RU"/>
        </w:rPr>
        <w:t xml:space="preserve"> (</w:t>
      </w:r>
      <w:r w:rsidRPr="000E697D">
        <w:rPr>
          <w:sz w:val="20"/>
        </w:rPr>
        <w:t>A</w:t>
      </w:r>
      <w:r w:rsidRPr="00FD52AB">
        <w:rPr>
          <w:sz w:val="20"/>
          <w:lang w:val="ru-RU"/>
        </w:rPr>
        <w:t>/</w:t>
      </w:r>
      <w:r w:rsidRPr="000E697D">
        <w:rPr>
          <w:sz w:val="20"/>
        </w:rPr>
        <w:t>RES</w:t>
      </w:r>
      <w:r w:rsidRPr="00FD52AB">
        <w:rPr>
          <w:sz w:val="20"/>
          <w:lang w:val="ru-RU"/>
        </w:rPr>
        <w:t>/60/283(</w:t>
      </w:r>
      <w:r w:rsidRPr="000E697D">
        <w:rPr>
          <w:sz w:val="20"/>
        </w:rPr>
        <w:t>IV</w:t>
      </w:r>
      <w:r w:rsidRPr="00FD52AB">
        <w:rPr>
          <w:sz w:val="20"/>
          <w:lang w:val="ru-RU"/>
        </w:rPr>
        <w:t>)</w:t>
      </w:r>
      <w:r w:rsidRPr="000E697D">
        <w:rPr>
          <w:sz w:val="20"/>
        </w:rPr>
        <w:t>I</w:t>
      </w:r>
      <w:r w:rsidRPr="00FD52AB">
        <w:rPr>
          <w:sz w:val="20"/>
          <w:lang w:val="ru-RU"/>
        </w:rPr>
        <w:t xml:space="preserve">) </w:t>
      </w:r>
      <w:r>
        <w:rPr>
          <w:sz w:val="20"/>
          <w:lang w:val="ru-RU"/>
        </w:rPr>
        <w:t>с целью замены ныне действующих Стандартов учета системы Организации Объединенных Наций (СУСООН) стандартами МСУГС, которые признаны на международном уровне</w:t>
      </w:r>
      <w:r w:rsidRPr="00FD52AB">
        <w:rPr>
          <w:sz w:val="20"/>
          <w:lang w:val="ru-RU"/>
        </w:rPr>
        <w:t>.</w:t>
      </w:r>
      <w:r>
        <w:rPr>
          <w:sz w:val="20"/>
          <w:lang w:val="ru-RU"/>
        </w:rPr>
        <w:t xml:space="preserve">  Поэтому, начиная с 2010 г., финансовая отчетность ВОИС готовится в соответствии с МСУГС.</w:t>
      </w:r>
      <w:r w:rsidRPr="00FD52AB">
        <w:rPr>
          <w:sz w:val="20"/>
          <w:lang w:val="ru-RU"/>
        </w:rPr>
        <w:t xml:space="preserve"> </w:t>
      </w:r>
    </w:p>
    <w:p w14:paraId="67A77F80" w14:textId="77777777" w:rsidR="00BE654F" w:rsidRPr="00FD52AB" w:rsidRDefault="00BE654F" w:rsidP="00BE654F">
      <w:pPr>
        <w:ind w:left="1"/>
        <w:jc w:val="both"/>
        <w:rPr>
          <w:sz w:val="20"/>
          <w:lang w:val="ru-RU"/>
        </w:rPr>
      </w:pPr>
    </w:p>
    <w:p w14:paraId="1FD33F0C" w14:textId="77777777" w:rsidR="00BE654F" w:rsidRPr="00FD52AB" w:rsidRDefault="00BE654F" w:rsidP="00BE654F">
      <w:pPr>
        <w:numPr>
          <w:ilvl w:val="0"/>
          <w:numId w:val="61"/>
        </w:numPr>
        <w:jc w:val="both"/>
        <w:rPr>
          <w:sz w:val="20"/>
          <w:lang w:val="ru-RU"/>
        </w:rPr>
      </w:pPr>
      <w:r>
        <w:rPr>
          <w:sz w:val="20"/>
          <w:lang w:val="ru-RU"/>
        </w:rPr>
        <w:t>Бюджет ВОИС по-прежнему принимается Ассамблеями на двухлетней основе</w:t>
      </w:r>
      <w:r w:rsidRPr="00FD52AB">
        <w:rPr>
          <w:sz w:val="20"/>
          <w:lang w:val="ru-RU"/>
        </w:rPr>
        <w:t>.</w:t>
      </w:r>
      <w:r>
        <w:rPr>
          <w:sz w:val="20"/>
          <w:lang w:val="ru-RU"/>
        </w:rPr>
        <w:t xml:space="preserve">  В соответствии с МСУГС Организация должна представлять финансовые отчеты в годовом исчислении.  С этой целью цифры доходной и расходной части бюджета представлены в разбивке по каждому году.</w:t>
      </w:r>
      <w:r w:rsidRPr="00FD52AB">
        <w:rPr>
          <w:sz w:val="20"/>
          <w:lang w:val="ru-RU"/>
        </w:rPr>
        <w:t xml:space="preserve"> </w:t>
      </w:r>
    </w:p>
    <w:p w14:paraId="06267845" w14:textId="77777777" w:rsidR="00BE654F" w:rsidRPr="00FD52AB" w:rsidRDefault="00BE654F" w:rsidP="00BE654F">
      <w:pPr>
        <w:jc w:val="both"/>
        <w:rPr>
          <w:sz w:val="20"/>
          <w:lang w:val="ru-RU"/>
        </w:rPr>
      </w:pPr>
    </w:p>
    <w:p w14:paraId="3B873BD9" w14:textId="252D5C5E" w:rsidR="004439C9" w:rsidRPr="00BE654F" w:rsidRDefault="00BE654F" w:rsidP="00BE654F">
      <w:pPr>
        <w:numPr>
          <w:ilvl w:val="0"/>
          <w:numId w:val="61"/>
        </w:numPr>
        <w:jc w:val="both"/>
        <w:rPr>
          <w:sz w:val="20"/>
          <w:szCs w:val="20"/>
          <w:lang w:val="ru-RU"/>
        </w:rPr>
      </w:pPr>
      <w:r>
        <w:rPr>
          <w:sz w:val="20"/>
          <w:lang w:val="ru-RU"/>
        </w:rPr>
        <w:t>Следует напомнить, что в контексте одобрения Программы и бюджета на 2010-2011 гг. государства-члены одобрили методологию ежегодного представления одобренного двухлетнего бюджета ВОИС</w:t>
      </w:r>
      <w:r w:rsidRPr="00FD52AB">
        <w:rPr>
          <w:sz w:val="20"/>
          <w:lang w:val="ru-RU"/>
        </w:rPr>
        <w:t>.</w:t>
      </w:r>
      <w:r>
        <w:rPr>
          <w:sz w:val="20"/>
          <w:lang w:val="ru-RU"/>
        </w:rPr>
        <w:t xml:space="preserve">  В таблице ниже представлена смета доходов за год в соответствии с данной методологией применительно к Программе и бюджету на 2016-2017 гг.</w:t>
      </w:r>
      <w:r w:rsidR="004439C9" w:rsidRPr="00BE654F">
        <w:rPr>
          <w:sz w:val="20"/>
          <w:szCs w:val="20"/>
          <w:lang w:val="ru-RU"/>
        </w:rPr>
        <w:t xml:space="preserve"> </w:t>
      </w:r>
    </w:p>
    <w:p w14:paraId="4E0FBACA" w14:textId="77777777" w:rsidR="004439C9" w:rsidRPr="00BE654F" w:rsidRDefault="004439C9" w:rsidP="005A1F7F">
      <w:pPr>
        <w:rPr>
          <w:sz w:val="20"/>
          <w:szCs w:val="20"/>
          <w:lang w:val="ru-RU"/>
        </w:rPr>
      </w:pPr>
    </w:p>
    <w:p w14:paraId="4C7DB1BF" w14:textId="66F937EE" w:rsidR="004439C9" w:rsidRPr="00BE654F" w:rsidRDefault="00BE654F" w:rsidP="005A1F7F">
      <w:pPr>
        <w:jc w:val="center"/>
        <w:rPr>
          <w:b/>
          <w:sz w:val="20"/>
          <w:szCs w:val="16"/>
          <w:lang w:val="ru-RU"/>
        </w:rPr>
      </w:pPr>
      <w:r>
        <w:rPr>
          <w:b/>
          <w:sz w:val="20"/>
          <w:szCs w:val="16"/>
          <w:lang w:val="ru-RU"/>
        </w:rPr>
        <w:t>Таблица</w:t>
      </w:r>
      <w:r w:rsidR="00B05CA6" w:rsidRPr="00BE654F">
        <w:rPr>
          <w:b/>
          <w:sz w:val="20"/>
          <w:szCs w:val="16"/>
          <w:lang w:val="ru-RU"/>
        </w:rPr>
        <w:t xml:space="preserve"> 20</w:t>
      </w:r>
      <w:r w:rsidR="004439C9" w:rsidRPr="00BE654F">
        <w:rPr>
          <w:b/>
          <w:sz w:val="20"/>
          <w:szCs w:val="16"/>
          <w:lang w:val="ru-RU"/>
        </w:rPr>
        <w:t xml:space="preserve">.  </w:t>
      </w:r>
      <w:r>
        <w:rPr>
          <w:b/>
          <w:sz w:val="20"/>
          <w:szCs w:val="16"/>
          <w:lang w:val="ru-RU"/>
        </w:rPr>
        <w:t>Годовые доходы в 2006-2017 гг.</w:t>
      </w:r>
    </w:p>
    <w:p w14:paraId="0D18C87A" w14:textId="32F16DD3" w:rsidR="004439C9" w:rsidRPr="00B05CA6" w:rsidRDefault="004439C9" w:rsidP="005A1F7F">
      <w:pPr>
        <w:jc w:val="center"/>
        <w:rPr>
          <w:i/>
          <w:iCs/>
          <w:sz w:val="20"/>
          <w:szCs w:val="20"/>
        </w:rPr>
      </w:pPr>
      <w:r w:rsidRPr="00B05CA6">
        <w:rPr>
          <w:i/>
          <w:iCs/>
          <w:sz w:val="20"/>
          <w:szCs w:val="16"/>
        </w:rPr>
        <w:t>(</w:t>
      </w:r>
      <w:r w:rsidR="00BE654F">
        <w:rPr>
          <w:i/>
          <w:iCs/>
          <w:sz w:val="20"/>
          <w:szCs w:val="16"/>
          <w:lang w:val="ru-RU"/>
        </w:rPr>
        <w:t>в</w:t>
      </w:r>
      <w:r w:rsidR="00BE654F" w:rsidRPr="00BE654F">
        <w:rPr>
          <w:i/>
          <w:iCs/>
          <w:sz w:val="20"/>
          <w:szCs w:val="16"/>
        </w:rPr>
        <w:t xml:space="preserve"> </w:t>
      </w:r>
      <w:r w:rsidR="00BE654F">
        <w:rPr>
          <w:i/>
          <w:iCs/>
          <w:sz w:val="20"/>
          <w:szCs w:val="16"/>
          <w:lang w:val="ru-RU"/>
        </w:rPr>
        <w:t>млн</w:t>
      </w:r>
      <w:r w:rsidR="00BE654F" w:rsidRPr="00BE654F">
        <w:rPr>
          <w:i/>
          <w:iCs/>
          <w:sz w:val="20"/>
          <w:szCs w:val="16"/>
        </w:rPr>
        <w:t xml:space="preserve"> </w:t>
      </w:r>
      <w:r w:rsidR="00BE654F">
        <w:rPr>
          <w:i/>
          <w:iCs/>
          <w:sz w:val="20"/>
          <w:szCs w:val="16"/>
          <w:lang w:val="ru-RU"/>
        </w:rPr>
        <w:t>шв</w:t>
      </w:r>
      <w:r w:rsidR="00BE654F" w:rsidRPr="00BE654F">
        <w:rPr>
          <w:i/>
          <w:iCs/>
          <w:sz w:val="20"/>
          <w:szCs w:val="16"/>
        </w:rPr>
        <w:t xml:space="preserve">. </w:t>
      </w:r>
      <w:r w:rsidR="00BE654F">
        <w:rPr>
          <w:i/>
          <w:iCs/>
          <w:sz w:val="20"/>
          <w:szCs w:val="16"/>
          <w:lang w:val="ru-RU"/>
        </w:rPr>
        <w:t>франков</w:t>
      </w:r>
      <w:r w:rsidRPr="00B05CA6">
        <w:rPr>
          <w:i/>
          <w:iCs/>
          <w:sz w:val="20"/>
          <w:szCs w:val="16"/>
        </w:rPr>
        <w:t>)</w:t>
      </w:r>
    </w:p>
    <w:p w14:paraId="0ACFACDE" w14:textId="77777777" w:rsidR="004439C9" w:rsidRPr="004439C9" w:rsidRDefault="004439C9" w:rsidP="005A1F7F">
      <w:pPr>
        <w:rPr>
          <w:sz w:val="18"/>
          <w:szCs w:val="20"/>
        </w:rPr>
      </w:pPr>
    </w:p>
    <w:p w14:paraId="5C276B22" w14:textId="561666EB" w:rsidR="004439C9" w:rsidRDefault="00BE654F" w:rsidP="0033554A">
      <w:pPr>
        <w:jc w:val="center"/>
        <w:rPr>
          <w:sz w:val="20"/>
          <w:szCs w:val="20"/>
        </w:rPr>
      </w:pPr>
      <w:r w:rsidRPr="00BE654F">
        <w:rPr>
          <w:noProof/>
          <w:lang w:eastAsia="en-US"/>
        </w:rPr>
        <w:drawing>
          <wp:inline distT="0" distB="0" distL="0" distR="0" wp14:anchorId="639A068B" wp14:editId="75FD42E1">
            <wp:extent cx="5760085" cy="1800400"/>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60085" cy="1800400"/>
                    </a:xfrm>
                    <a:prstGeom prst="rect">
                      <a:avLst/>
                    </a:prstGeom>
                    <a:noFill/>
                    <a:ln>
                      <a:noFill/>
                    </a:ln>
                  </pic:spPr>
                </pic:pic>
              </a:graphicData>
            </a:graphic>
          </wp:inline>
        </w:drawing>
      </w:r>
    </w:p>
    <w:p w14:paraId="1723E5B7" w14:textId="77777777" w:rsidR="0033554A" w:rsidRDefault="0033554A" w:rsidP="005A1F7F">
      <w:pPr>
        <w:rPr>
          <w:sz w:val="20"/>
          <w:szCs w:val="20"/>
        </w:rPr>
      </w:pPr>
    </w:p>
    <w:p w14:paraId="6F45D0D0" w14:textId="3D128D3E" w:rsidR="004439C9" w:rsidRPr="00BE654F" w:rsidRDefault="004439C9" w:rsidP="005A1F7F">
      <w:pPr>
        <w:rPr>
          <w:i/>
          <w:sz w:val="16"/>
          <w:szCs w:val="14"/>
          <w:lang w:val="ru-RU"/>
        </w:rPr>
      </w:pPr>
      <w:r w:rsidRPr="00BE654F">
        <w:rPr>
          <w:i/>
          <w:sz w:val="16"/>
          <w:szCs w:val="14"/>
          <w:lang w:val="ru-RU"/>
        </w:rPr>
        <w:t>*</w:t>
      </w:r>
      <w:r w:rsidR="00BE654F">
        <w:rPr>
          <w:i/>
          <w:sz w:val="16"/>
          <w:szCs w:val="14"/>
          <w:lang w:val="ru-RU"/>
        </w:rPr>
        <w:t>ранее «Процентный доход» (до двухлетнего периода 2014-2015 гг. включительно)</w:t>
      </w:r>
    </w:p>
    <w:p w14:paraId="6468B71E" w14:textId="3BD64ABE" w:rsidR="004439C9" w:rsidRPr="00DD185C" w:rsidRDefault="00A37CE7" w:rsidP="005A1F7F">
      <w:pPr>
        <w:rPr>
          <w:i/>
          <w:sz w:val="16"/>
          <w:szCs w:val="16"/>
          <w:lang w:val="ru-RU"/>
        </w:rPr>
      </w:pPr>
      <w:r w:rsidRPr="00DD185C">
        <w:rPr>
          <w:i/>
          <w:sz w:val="16"/>
          <w:szCs w:val="16"/>
          <w:lang w:val="ru-RU"/>
        </w:rPr>
        <w:t xml:space="preserve">Примечание:  Доход в виде пошлин в рамках Лиссабонской системы (бюджетная смета на 2014-2015 гг.:  8 000 шв. франков; </w:t>
      </w:r>
      <w:r w:rsidR="00DD185C" w:rsidRPr="00DD185C">
        <w:rPr>
          <w:i/>
          <w:sz w:val="16"/>
          <w:szCs w:val="16"/>
          <w:lang w:val="ru-RU"/>
        </w:rPr>
        <w:t xml:space="preserve"> 2016-2017 гг.:  30 000 шв. ф</w:t>
      </w:r>
      <w:r w:rsidR="00DD185C">
        <w:rPr>
          <w:i/>
          <w:sz w:val="16"/>
          <w:szCs w:val="16"/>
          <w:lang w:val="ru-RU"/>
        </w:rPr>
        <w:t>ранков)</w:t>
      </w:r>
      <w:r w:rsidRPr="00DD185C">
        <w:rPr>
          <w:i/>
          <w:sz w:val="16"/>
          <w:szCs w:val="16"/>
          <w:lang w:val="ru-RU"/>
        </w:rPr>
        <w:t xml:space="preserve"> </w:t>
      </w:r>
    </w:p>
    <w:p w14:paraId="2045E7F8" w14:textId="103E78E3" w:rsidR="004439C9" w:rsidRPr="00BE654F" w:rsidRDefault="004439C9">
      <w:pPr>
        <w:rPr>
          <w:rFonts w:eastAsia="Times New Roman"/>
          <w:sz w:val="20"/>
          <w:szCs w:val="20"/>
          <w:lang w:val="ru-RU" w:eastAsia="en-US"/>
        </w:rPr>
      </w:pPr>
      <w:r w:rsidRPr="00BE654F">
        <w:rPr>
          <w:sz w:val="20"/>
          <w:lang w:val="ru-RU"/>
        </w:rPr>
        <w:br w:type="page"/>
      </w:r>
    </w:p>
    <w:p w14:paraId="47B06033" w14:textId="77777777" w:rsidR="004439C9" w:rsidRPr="00BE654F" w:rsidRDefault="004439C9" w:rsidP="005A1F7F">
      <w:pPr>
        <w:pStyle w:val="Endofdocument"/>
        <w:ind w:left="0"/>
        <w:jc w:val="left"/>
        <w:rPr>
          <w:rFonts w:ascii="Arial" w:hAnsi="Arial" w:cs="Arial"/>
          <w:sz w:val="20"/>
          <w:lang w:val="ru-RU"/>
        </w:rPr>
      </w:pPr>
    </w:p>
    <w:p w14:paraId="3D4F718A" w14:textId="372E6B50" w:rsidR="00BE654F" w:rsidRPr="00E27D64" w:rsidRDefault="00BE654F" w:rsidP="00BE654F">
      <w:pPr>
        <w:numPr>
          <w:ilvl w:val="0"/>
          <w:numId w:val="61"/>
        </w:numPr>
        <w:jc w:val="both"/>
        <w:rPr>
          <w:sz w:val="20"/>
          <w:lang w:val="ru-RU"/>
        </w:rPr>
      </w:pPr>
      <w:r>
        <w:rPr>
          <w:sz w:val="20"/>
          <w:lang w:val="ru-RU"/>
        </w:rPr>
        <w:t>В</w:t>
      </w:r>
      <w:r w:rsidRPr="008376A2">
        <w:rPr>
          <w:sz w:val="20"/>
          <w:lang w:val="ru-RU"/>
        </w:rPr>
        <w:t xml:space="preserve"> </w:t>
      </w:r>
      <w:r>
        <w:rPr>
          <w:sz w:val="20"/>
          <w:lang w:val="ru-RU"/>
        </w:rPr>
        <w:t>расходной</w:t>
      </w:r>
      <w:r w:rsidRPr="008376A2">
        <w:rPr>
          <w:sz w:val="20"/>
          <w:lang w:val="ru-RU"/>
        </w:rPr>
        <w:t xml:space="preserve"> </w:t>
      </w:r>
      <w:r>
        <w:rPr>
          <w:sz w:val="20"/>
          <w:lang w:val="ru-RU"/>
        </w:rPr>
        <w:t>части</w:t>
      </w:r>
      <w:r w:rsidRPr="008376A2">
        <w:rPr>
          <w:sz w:val="20"/>
          <w:lang w:val="ru-RU"/>
        </w:rPr>
        <w:t xml:space="preserve"> </w:t>
      </w:r>
      <w:r>
        <w:rPr>
          <w:sz w:val="20"/>
          <w:lang w:val="ru-RU"/>
        </w:rPr>
        <w:t>бюджета</w:t>
      </w:r>
      <w:r w:rsidRPr="008376A2">
        <w:rPr>
          <w:sz w:val="20"/>
          <w:lang w:val="ru-RU"/>
        </w:rPr>
        <w:t xml:space="preserve"> </w:t>
      </w:r>
      <w:r>
        <w:rPr>
          <w:sz w:val="20"/>
          <w:lang w:val="ru-RU"/>
        </w:rPr>
        <w:t>ВОИС</w:t>
      </w:r>
      <w:r w:rsidRPr="008376A2">
        <w:rPr>
          <w:sz w:val="20"/>
          <w:lang w:val="ru-RU"/>
        </w:rPr>
        <w:t xml:space="preserve"> </w:t>
      </w:r>
      <w:r>
        <w:rPr>
          <w:sz w:val="20"/>
          <w:lang w:val="ru-RU"/>
        </w:rPr>
        <w:t>на</w:t>
      </w:r>
      <w:r w:rsidRPr="008376A2">
        <w:rPr>
          <w:sz w:val="20"/>
          <w:lang w:val="ru-RU"/>
        </w:rPr>
        <w:t xml:space="preserve"> 201</w:t>
      </w:r>
      <w:r w:rsidR="00447D67" w:rsidRPr="00447D67">
        <w:rPr>
          <w:sz w:val="20"/>
          <w:lang w:val="ru-RU"/>
        </w:rPr>
        <w:t>6</w:t>
      </w:r>
      <w:r w:rsidRPr="008376A2">
        <w:rPr>
          <w:sz w:val="20"/>
          <w:lang w:val="ru-RU"/>
        </w:rPr>
        <w:t>-201</w:t>
      </w:r>
      <w:r w:rsidR="00447D67" w:rsidRPr="00447D67">
        <w:rPr>
          <w:sz w:val="20"/>
          <w:lang w:val="ru-RU"/>
        </w:rPr>
        <w:t>7</w:t>
      </w:r>
      <w:r w:rsidRPr="008376A2">
        <w:rPr>
          <w:sz w:val="20"/>
          <w:lang w:val="ru-RU"/>
        </w:rPr>
        <w:t xml:space="preserve"> </w:t>
      </w:r>
      <w:r>
        <w:rPr>
          <w:sz w:val="20"/>
          <w:lang w:val="ru-RU"/>
        </w:rPr>
        <w:t>гг</w:t>
      </w:r>
      <w:r w:rsidRPr="008376A2">
        <w:rPr>
          <w:sz w:val="20"/>
          <w:lang w:val="ru-RU"/>
        </w:rPr>
        <w:t xml:space="preserve">. </w:t>
      </w:r>
      <w:r>
        <w:rPr>
          <w:sz w:val="20"/>
          <w:lang w:val="ru-RU"/>
        </w:rPr>
        <w:t xml:space="preserve">к цифрам бюджета на двухлетний период применяется коэффициент 50/50, с тем чтобы получить бюджетные данные по каждому году.  Бюджетные расходы, связанные с персоналом, рассчитывались на основе единых двухлетних </w:t>
      </w:r>
      <w:r w:rsidR="00495B66">
        <w:rPr>
          <w:sz w:val="20"/>
          <w:lang w:val="ru-RU"/>
        </w:rPr>
        <w:t>сметных</w:t>
      </w:r>
      <w:r>
        <w:rPr>
          <w:sz w:val="20"/>
          <w:lang w:val="ru-RU"/>
        </w:rPr>
        <w:t xml:space="preserve"> расходов.  В таблице ниже представлены соответствующие суммы ежегодных расходов.</w:t>
      </w:r>
    </w:p>
    <w:p w14:paraId="387FF4C2" w14:textId="1FDD84DB" w:rsidR="004439C9" w:rsidRPr="00495B66" w:rsidRDefault="004439C9">
      <w:pPr>
        <w:rPr>
          <w:b/>
          <w:sz w:val="20"/>
          <w:szCs w:val="16"/>
          <w:lang w:val="ru-RU"/>
        </w:rPr>
      </w:pPr>
    </w:p>
    <w:p w14:paraId="60399D09" w14:textId="49FE1224" w:rsidR="004439C9" w:rsidRPr="00447D67" w:rsidRDefault="00BE654F" w:rsidP="005A1F7F">
      <w:pPr>
        <w:jc w:val="center"/>
        <w:rPr>
          <w:b/>
          <w:sz w:val="20"/>
          <w:szCs w:val="16"/>
          <w:lang w:val="ru-RU"/>
        </w:rPr>
      </w:pPr>
      <w:r>
        <w:rPr>
          <w:b/>
          <w:sz w:val="20"/>
          <w:szCs w:val="16"/>
          <w:lang w:val="ru-RU"/>
        </w:rPr>
        <w:t>Таблица</w:t>
      </w:r>
      <w:r w:rsidR="00B05CA6" w:rsidRPr="00447D67">
        <w:rPr>
          <w:b/>
          <w:sz w:val="20"/>
          <w:szCs w:val="16"/>
          <w:lang w:val="ru-RU"/>
        </w:rPr>
        <w:t xml:space="preserve"> 21</w:t>
      </w:r>
      <w:r w:rsidR="004439C9" w:rsidRPr="00447D67">
        <w:rPr>
          <w:b/>
          <w:sz w:val="20"/>
          <w:szCs w:val="16"/>
          <w:lang w:val="ru-RU"/>
        </w:rPr>
        <w:t xml:space="preserve">.  </w:t>
      </w:r>
      <w:r>
        <w:rPr>
          <w:b/>
          <w:sz w:val="20"/>
          <w:szCs w:val="16"/>
          <w:lang w:val="ru-RU"/>
        </w:rPr>
        <w:t>Годовые</w:t>
      </w:r>
      <w:r w:rsidRPr="00447D67">
        <w:rPr>
          <w:b/>
          <w:sz w:val="20"/>
          <w:szCs w:val="16"/>
          <w:lang w:val="ru-RU"/>
        </w:rPr>
        <w:t xml:space="preserve"> </w:t>
      </w:r>
      <w:r>
        <w:rPr>
          <w:b/>
          <w:sz w:val="20"/>
          <w:szCs w:val="16"/>
          <w:lang w:val="ru-RU"/>
        </w:rPr>
        <w:t>расходы</w:t>
      </w:r>
      <w:r w:rsidRPr="00447D67">
        <w:rPr>
          <w:b/>
          <w:sz w:val="20"/>
          <w:szCs w:val="16"/>
          <w:lang w:val="ru-RU"/>
        </w:rPr>
        <w:t xml:space="preserve"> </w:t>
      </w:r>
      <w:r>
        <w:rPr>
          <w:b/>
          <w:sz w:val="20"/>
          <w:szCs w:val="16"/>
          <w:lang w:val="ru-RU"/>
        </w:rPr>
        <w:t>в</w:t>
      </w:r>
      <w:r w:rsidRPr="00447D67">
        <w:rPr>
          <w:b/>
          <w:sz w:val="20"/>
          <w:szCs w:val="16"/>
          <w:lang w:val="ru-RU"/>
        </w:rPr>
        <w:t xml:space="preserve"> 2006-2017 </w:t>
      </w:r>
      <w:r>
        <w:rPr>
          <w:b/>
          <w:sz w:val="20"/>
          <w:szCs w:val="16"/>
          <w:lang w:val="ru-RU"/>
        </w:rPr>
        <w:t>гг</w:t>
      </w:r>
      <w:r w:rsidRPr="00447D67">
        <w:rPr>
          <w:b/>
          <w:sz w:val="20"/>
          <w:szCs w:val="16"/>
          <w:lang w:val="ru-RU"/>
        </w:rPr>
        <w:t>.</w:t>
      </w:r>
    </w:p>
    <w:p w14:paraId="1D4A5CA1" w14:textId="1FF623DC" w:rsidR="004439C9" w:rsidRPr="00B05CA6" w:rsidRDefault="004439C9" w:rsidP="005A1F7F">
      <w:pPr>
        <w:jc w:val="center"/>
        <w:rPr>
          <w:sz w:val="20"/>
          <w:szCs w:val="16"/>
        </w:rPr>
      </w:pPr>
      <w:r w:rsidRPr="00B05CA6">
        <w:rPr>
          <w:i/>
          <w:iCs/>
          <w:sz w:val="20"/>
          <w:szCs w:val="16"/>
        </w:rPr>
        <w:t>(</w:t>
      </w:r>
      <w:r w:rsidR="00BE654F">
        <w:rPr>
          <w:i/>
          <w:iCs/>
          <w:sz w:val="20"/>
          <w:szCs w:val="16"/>
          <w:lang w:val="ru-RU"/>
        </w:rPr>
        <w:t>в</w:t>
      </w:r>
      <w:r w:rsidR="00BE654F" w:rsidRPr="00BE654F">
        <w:rPr>
          <w:i/>
          <w:iCs/>
          <w:sz w:val="20"/>
          <w:szCs w:val="16"/>
        </w:rPr>
        <w:t xml:space="preserve"> </w:t>
      </w:r>
      <w:r w:rsidR="00BE654F">
        <w:rPr>
          <w:i/>
          <w:iCs/>
          <w:sz w:val="20"/>
          <w:szCs w:val="16"/>
          <w:lang w:val="ru-RU"/>
        </w:rPr>
        <w:t>млн</w:t>
      </w:r>
      <w:r w:rsidR="00BE654F" w:rsidRPr="00BE654F">
        <w:rPr>
          <w:i/>
          <w:iCs/>
          <w:sz w:val="20"/>
          <w:szCs w:val="16"/>
        </w:rPr>
        <w:t xml:space="preserve"> </w:t>
      </w:r>
      <w:r w:rsidR="00BE654F">
        <w:rPr>
          <w:i/>
          <w:iCs/>
          <w:sz w:val="20"/>
          <w:szCs w:val="16"/>
          <w:lang w:val="ru-RU"/>
        </w:rPr>
        <w:t>шв</w:t>
      </w:r>
      <w:r w:rsidR="00BE654F" w:rsidRPr="00BE654F">
        <w:rPr>
          <w:i/>
          <w:iCs/>
          <w:sz w:val="20"/>
          <w:szCs w:val="16"/>
        </w:rPr>
        <w:t>.</w:t>
      </w:r>
      <w:r w:rsidR="00BE654F">
        <w:rPr>
          <w:i/>
          <w:iCs/>
          <w:sz w:val="20"/>
          <w:szCs w:val="16"/>
          <w:lang w:val="ru-RU"/>
        </w:rPr>
        <w:t xml:space="preserve"> франков</w:t>
      </w:r>
      <w:r w:rsidRPr="00B05CA6">
        <w:rPr>
          <w:i/>
          <w:iCs/>
          <w:sz w:val="20"/>
          <w:szCs w:val="16"/>
        </w:rPr>
        <w:t>)</w:t>
      </w:r>
      <w:r w:rsidRPr="00B05CA6">
        <w:rPr>
          <w:sz w:val="20"/>
          <w:szCs w:val="16"/>
        </w:rPr>
        <w:t xml:space="preserve"> </w:t>
      </w:r>
    </w:p>
    <w:p w14:paraId="48D057B7" w14:textId="77777777" w:rsidR="004439C9" w:rsidRPr="00B05CA6" w:rsidRDefault="004439C9" w:rsidP="005A1F7F">
      <w:pPr>
        <w:pStyle w:val="Endofdocument"/>
        <w:ind w:left="0"/>
        <w:jc w:val="left"/>
        <w:rPr>
          <w:rFonts w:ascii="Arial" w:hAnsi="Arial" w:cs="Arial"/>
          <w:sz w:val="18"/>
        </w:rPr>
      </w:pPr>
    </w:p>
    <w:p w14:paraId="7BC1EF67" w14:textId="619E4A8D" w:rsidR="004439C9" w:rsidRDefault="00BE654F" w:rsidP="0033554A">
      <w:pPr>
        <w:pStyle w:val="Endofdocument"/>
        <w:ind w:left="0"/>
        <w:rPr>
          <w:rFonts w:ascii="Arial" w:hAnsi="Arial" w:cs="Arial"/>
          <w:sz w:val="20"/>
        </w:rPr>
      </w:pPr>
      <w:r w:rsidRPr="00BE654F">
        <w:rPr>
          <w:noProof/>
        </w:rPr>
        <w:drawing>
          <wp:inline distT="0" distB="0" distL="0" distR="0" wp14:anchorId="2670775E" wp14:editId="410E73E6">
            <wp:extent cx="5760085" cy="3215687"/>
            <wp:effectExtent l="0" t="0" r="0" b="381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60085" cy="3215687"/>
                    </a:xfrm>
                    <a:prstGeom prst="rect">
                      <a:avLst/>
                    </a:prstGeom>
                    <a:noFill/>
                    <a:ln>
                      <a:noFill/>
                    </a:ln>
                  </pic:spPr>
                </pic:pic>
              </a:graphicData>
            </a:graphic>
          </wp:inline>
        </w:drawing>
      </w:r>
    </w:p>
    <w:p w14:paraId="05F56CDF" w14:textId="77777777" w:rsidR="0033554A" w:rsidRPr="0033554A" w:rsidRDefault="0033554A" w:rsidP="0033554A">
      <w:pPr>
        <w:pStyle w:val="Endofdocument"/>
        <w:ind w:left="0"/>
        <w:rPr>
          <w:rFonts w:ascii="Arial" w:hAnsi="Arial" w:cs="Arial"/>
          <w:sz w:val="18"/>
        </w:rPr>
      </w:pPr>
    </w:p>
    <w:p w14:paraId="5A0A4025" w14:textId="20FE4469" w:rsidR="004439C9" w:rsidRPr="00447D67" w:rsidRDefault="004439C9" w:rsidP="005A1F7F">
      <w:pPr>
        <w:rPr>
          <w:i/>
          <w:sz w:val="16"/>
          <w:szCs w:val="14"/>
          <w:lang w:val="ru-RU"/>
        </w:rPr>
      </w:pPr>
      <w:r w:rsidRPr="00447D67">
        <w:rPr>
          <w:i/>
          <w:sz w:val="16"/>
          <w:szCs w:val="14"/>
          <w:lang w:val="ru-RU"/>
        </w:rPr>
        <w:t>*</w:t>
      </w:r>
      <w:r w:rsidR="00447D67">
        <w:rPr>
          <w:i/>
          <w:sz w:val="16"/>
          <w:szCs w:val="14"/>
          <w:lang w:val="ru-RU"/>
        </w:rPr>
        <w:t>ранее «Поездки и стипендии» (до двухлетнего периода 2014-2015 гг. включительно)</w:t>
      </w:r>
    </w:p>
    <w:p w14:paraId="335E5B2A" w14:textId="77777777" w:rsidR="0033554A" w:rsidRPr="00447D67" w:rsidRDefault="0033554A" w:rsidP="005A1F7F">
      <w:pPr>
        <w:rPr>
          <w:i/>
          <w:sz w:val="16"/>
          <w:szCs w:val="14"/>
          <w:lang w:val="ru-RU"/>
        </w:rPr>
      </w:pPr>
    </w:p>
    <w:p w14:paraId="564BC3B3" w14:textId="1505F870" w:rsidR="004439C9" w:rsidRPr="00447D67" w:rsidRDefault="004439C9" w:rsidP="005A1F7F">
      <w:pPr>
        <w:rPr>
          <w:i/>
          <w:sz w:val="16"/>
          <w:szCs w:val="14"/>
          <w:lang w:val="ru-RU"/>
        </w:rPr>
      </w:pPr>
      <w:r w:rsidRPr="00447D67">
        <w:rPr>
          <w:i/>
          <w:sz w:val="16"/>
          <w:szCs w:val="14"/>
          <w:lang w:val="ru-RU"/>
        </w:rPr>
        <w:t>**</w:t>
      </w:r>
      <w:r w:rsidR="00447D67" w:rsidRPr="00447D67">
        <w:rPr>
          <w:i/>
          <w:sz w:val="16"/>
          <w:szCs w:val="14"/>
          <w:lang w:val="ru-RU"/>
        </w:rPr>
        <w:t>Расходы по статье "Услуги по контрактам" были пересчитаны за 2004-2009 гг. с целью включить ССУ после изменения, введенного в 2010 г.</w:t>
      </w:r>
    </w:p>
    <w:p w14:paraId="45DC1DEB" w14:textId="77777777" w:rsidR="0033554A" w:rsidRPr="00447D67" w:rsidRDefault="0033554A" w:rsidP="005A1F7F">
      <w:pPr>
        <w:rPr>
          <w:i/>
          <w:sz w:val="16"/>
          <w:szCs w:val="14"/>
          <w:lang w:val="ru-RU"/>
        </w:rPr>
      </w:pPr>
    </w:p>
    <w:p w14:paraId="0CA36A05" w14:textId="7481776F" w:rsidR="004439C9" w:rsidRPr="00447D67" w:rsidRDefault="004439C9" w:rsidP="00447D67">
      <w:pPr>
        <w:rPr>
          <w:sz w:val="20"/>
          <w:lang w:val="ru-RU"/>
        </w:rPr>
      </w:pPr>
      <w:r w:rsidRPr="00447D67">
        <w:rPr>
          <w:i/>
          <w:sz w:val="16"/>
          <w:szCs w:val="14"/>
          <w:lang w:val="ru-RU"/>
        </w:rPr>
        <w:t>***</w:t>
      </w:r>
      <w:r w:rsidR="00447D67" w:rsidRPr="00447D67">
        <w:rPr>
          <w:i/>
          <w:sz w:val="16"/>
          <w:szCs w:val="14"/>
          <w:lang w:val="ru-RU"/>
        </w:rPr>
        <w:t xml:space="preserve">ранее учитывались </w:t>
      </w:r>
      <w:r w:rsidR="00447D67">
        <w:rPr>
          <w:i/>
          <w:sz w:val="16"/>
          <w:szCs w:val="14"/>
          <w:lang w:val="ru-RU"/>
        </w:rPr>
        <w:t>по статье</w:t>
      </w:r>
      <w:r w:rsidR="00447D67" w:rsidRPr="00447D67">
        <w:rPr>
          <w:i/>
          <w:sz w:val="16"/>
          <w:szCs w:val="14"/>
          <w:lang w:val="ru-RU"/>
        </w:rPr>
        <w:t xml:space="preserve"> "Общие расходы" (до двухлетнего периода 2014-2015 гг.)</w:t>
      </w:r>
    </w:p>
    <w:p w14:paraId="7426E854" w14:textId="77777777" w:rsidR="004439C9" w:rsidRPr="00447D67" w:rsidRDefault="004439C9">
      <w:pPr>
        <w:rPr>
          <w:sz w:val="20"/>
          <w:szCs w:val="20"/>
          <w:lang w:val="ru-RU"/>
        </w:rPr>
      </w:pPr>
    </w:p>
    <w:p w14:paraId="3988A962" w14:textId="77777777" w:rsidR="00383169" w:rsidRPr="00447D67" w:rsidRDefault="00383169" w:rsidP="008D3EC2">
      <w:pPr>
        <w:autoSpaceDE w:val="0"/>
        <w:autoSpaceDN w:val="0"/>
        <w:adjustRightInd w:val="0"/>
        <w:rPr>
          <w:sz w:val="20"/>
          <w:lang w:val="ru-RU"/>
        </w:rPr>
      </w:pPr>
    </w:p>
    <w:p w14:paraId="4AD6F5A2" w14:textId="77777777" w:rsidR="00383169" w:rsidRPr="00447D67" w:rsidRDefault="00383169" w:rsidP="008D3EC2">
      <w:pPr>
        <w:autoSpaceDE w:val="0"/>
        <w:autoSpaceDN w:val="0"/>
        <w:adjustRightInd w:val="0"/>
        <w:rPr>
          <w:sz w:val="20"/>
          <w:lang w:val="ru-RU"/>
        </w:rPr>
      </w:pPr>
    </w:p>
    <w:p w14:paraId="36988B73" w14:textId="77777777" w:rsidR="00592800" w:rsidRPr="00447D67" w:rsidRDefault="00592800" w:rsidP="008D3EC2">
      <w:pPr>
        <w:autoSpaceDE w:val="0"/>
        <w:autoSpaceDN w:val="0"/>
        <w:adjustRightInd w:val="0"/>
        <w:rPr>
          <w:sz w:val="20"/>
          <w:lang w:val="ru-RU"/>
        </w:rPr>
        <w:sectPr w:rsidR="00592800" w:rsidRPr="00447D67" w:rsidSect="009B34C3">
          <w:pgSz w:w="11907" w:h="16839" w:code="9"/>
          <w:pgMar w:top="624" w:right="1418" w:bottom="1361" w:left="1418" w:header="567" w:footer="851" w:gutter="0"/>
          <w:cols w:space="720"/>
          <w:docGrid w:linePitch="360"/>
        </w:sectPr>
      </w:pPr>
    </w:p>
    <w:p w14:paraId="5BDDE2ED" w14:textId="2C1D67AA" w:rsidR="00592800" w:rsidRPr="00447D67" w:rsidRDefault="00447D67" w:rsidP="00592800">
      <w:pPr>
        <w:pStyle w:val="StyleHeading3ComplexItalic"/>
        <w:keepNext w:val="0"/>
        <w:tabs>
          <w:tab w:val="clear" w:pos="1985"/>
          <w:tab w:val="left" w:pos="1418"/>
        </w:tabs>
        <w:ind w:left="1418" w:hanging="1418"/>
        <w:rPr>
          <w:caps w:val="0"/>
          <w:lang w:val="ru-RU"/>
        </w:rPr>
      </w:pPr>
      <w:bookmarkStart w:id="82" w:name="_Toc293334848"/>
      <w:bookmarkStart w:id="83" w:name="_Toc298920430"/>
      <w:bookmarkStart w:id="84" w:name="_Toc356567795"/>
      <w:bookmarkStart w:id="85" w:name="_Toc367350621"/>
      <w:bookmarkStart w:id="86" w:name="_Toc421024093"/>
      <w:r>
        <w:rPr>
          <w:caps w:val="0"/>
          <w:lang w:val="ru-RU"/>
        </w:rPr>
        <w:t>ПРИЛОЖЕНИЕ</w:t>
      </w:r>
      <w:r w:rsidR="00592800" w:rsidRPr="00447D67">
        <w:rPr>
          <w:caps w:val="0"/>
          <w:lang w:val="ru-RU"/>
        </w:rPr>
        <w:t xml:space="preserve"> </w:t>
      </w:r>
      <w:r w:rsidR="00592800" w:rsidRPr="007F65E7">
        <w:rPr>
          <w:caps w:val="0"/>
        </w:rPr>
        <w:t>X</w:t>
      </w:r>
      <w:r w:rsidR="00592800" w:rsidRPr="00447D67">
        <w:rPr>
          <w:caps w:val="0"/>
          <w:lang w:val="ru-RU"/>
        </w:rPr>
        <w:tab/>
      </w:r>
      <w:bookmarkEnd w:id="82"/>
      <w:bookmarkEnd w:id="83"/>
      <w:bookmarkEnd w:id="84"/>
      <w:bookmarkEnd w:id="85"/>
      <w:bookmarkEnd w:id="86"/>
      <w:r>
        <w:rPr>
          <w:caps w:val="0"/>
          <w:lang w:val="ru-RU"/>
        </w:rPr>
        <w:t>БЮДЖЕТ НА 2016-2017 ГГ. В РАЗБИВКЕ ПО ОЖИДАЕМЫМ РЕЗУЛЬТАТАМ И ПРОГРАММАМ</w:t>
      </w:r>
    </w:p>
    <w:p w14:paraId="736222A8" w14:textId="5DF30CD8" w:rsidR="00DB67E7" w:rsidRPr="00447D67" w:rsidRDefault="00DB67E7" w:rsidP="005A1F7F">
      <w:pPr>
        <w:rPr>
          <w:b/>
          <w:sz w:val="20"/>
          <w:szCs w:val="20"/>
          <w:lang w:val="ru-RU"/>
        </w:rPr>
      </w:pPr>
    </w:p>
    <w:p w14:paraId="16D86D89" w14:textId="1362738A" w:rsidR="00DB67E7" w:rsidRDefault="000E0E34" w:rsidP="00C84440">
      <w:pPr>
        <w:rPr>
          <w:sz w:val="18"/>
          <w:szCs w:val="18"/>
          <w:lang w:val="ru-RU"/>
        </w:rPr>
      </w:pPr>
      <w:r>
        <w:rPr>
          <w:noProof/>
          <w:sz w:val="18"/>
          <w:szCs w:val="18"/>
          <w:lang w:eastAsia="en-US"/>
        </w:rPr>
        <w:drawing>
          <wp:inline distT="0" distB="0" distL="0" distR="0" wp14:anchorId="08E742C9" wp14:editId="3D603A18">
            <wp:extent cx="9648190" cy="5028307"/>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648190" cy="5028307"/>
                    </a:xfrm>
                    <a:prstGeom prst="rect">
                      <a:avLst/>
                    </a:prstGeom>
                    <a:noFill/>
                    <a:ln>
                      <a:noFill/>
                    </a:ln>
                  </pic:spPr>
                </pic:pic>
              </a:graphicData>
            </a:graphic>
          </wp:inline>
        </w:drawing>
      </w:r>
    </w:p>
    <w:p w14:paraId="4C41A8CD" w14:textId="77777777" w:rsidR="00D51D2E" w:rsidRPr="00D51D2E" w:rsidRDefault="00D51D2E" w:rsidP="00C84440">
      <w:pPr>
        <w:rPr>
          <w:sz w:val="18"/>
          <w:szCs w:val="18"/>
          <w:lang w:val="ru-RU"/>
        </w:rPr>
      </w:pPr>
    </w:p>
    <w:p w14:paraId="22E89855" w14:textId="77777777" w:rsidR="00D51D2E" w:rsidRDefault="00D51D2E">
      <w:pPr>
        <w:rPr>
          <w:b/>
          <w:sz w:val="18"/>
          <w:szCs w:val="18"/>
        </w:rPr>
      </w:pPr>
      <w:r>
        <w:rPr>
          <w:b/>
          <w:sz w:val="18"/>
          <w:szCs w:val="18"/>
        </w:rPr>
        <w:br w:type="page"/>
      </w:r>
    </w:p>
    <w:p w14:paraId="29834B31" w14:textId="50B24DD7" w:rsidR="00DB67E7" w:rsidRDefault="00D51D2E" w:rsidP="00D51D2E">
      <w:pPr>
        <w:rPr>
          <w:b/>
          <w:sz w:val="18"/>
          <w:szCs w:val="18"/>
          <w:lang w:val="ru-RU"/>
        </w:rPr>
      </w:pPr>
      <w:r>
        <w:rPr>
          <w:b/>
          <w:sz w:val="18"/>
          <w:szCs w:val="18"/>
          <w:lang w:val="ru-RU"/>
        </w:rPr>
        <w:t>ПРИЛОЖЕНИЕ</w:t>
      </w:r>
      <w:r w:rsidR="00DB67E7">
        <w:rPr>
          <w:b/>
          <w:sz w:val="18"/>
          <w:szCs w:val="18"/>
        </w:rPr>
        <w:t xml:space="preserve"> X (</w:t>
      </w:r>
      <w:r>
        <w:rPr>
          <w:b/>
          <w:sz w:val="18"/>
          <w:szCs w:val="18"/>
          <w:lang w:val="ru-RU"/>
        </w:rPr>
        <w:t>ПРОДОЛЖЕНИЕ</w:t>
      </w:r>
      <w:r w:rsidR="00DB67E7">
        <w:rPr>
          <w:b/>
          <w:sz w:val="18"/>
          <w:szCs w:val="18"/>
        </w:rPr>
        <w:t>)</w:t>
      </w:r>
    </w:p>
    <w:p w14:paraId="2CC03798" w14:textId="77777777" w:rsidR="00D51D2E" w:rsidRPr="00D51D2E" w:rsidRDefault="00D51D2E" w:rsidP="00D51D2E">
      <w:pPr>
        <w:rPr>
          <w:b/>
          <w:sz w:val="18"/>
          <w:szCs w:val="18"/>
          <w:lang w:val="ru-RU"/>
        </w:rPr>
      </w:pPr>
    </w:p>
    <w:p w14:paraId="6361137C" w14:textId="7C7363E9" w:rsidR="00D51D2E" w:rsidRPr="00D51D2E" w:rsidRDefault="00D51D2E" w:rsidP="00D51D2E">
      <w:pPr>
        <w:rPr>
          <w:b/>
          <w:sz w:val="18"/>
          <w:szCs w:val="18"/>
          <w:lang w:val="ru-RU"/>
        </w:rPr>
      </w:pPr>
      <w:r>
        <w:rPr>
          <w:b/>
          <w:noProof/>
          <w:sz w:val="18"/>
          <w:szCs w:val="18"/>
          <w:lang w:eastAsia="en-US"/>
        </w:rPr>
        <w:drawing>
          <wp:inline distT="0" distB="0" distL="0" distR="0" wp14:anchorId="4242B162" wp14:editId="6C87B1E3">
            <wp:extent cx="9648190" cy="5441265"/>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648190" cy="5441265"/>
                    </a:xfrm>
                    <a:prstGeom prst="rect">
                      <a:avLst/>
                    </a:prstGeom>
                    <a:noFill/>
                    <a:ln>
                      <a:noFill/>
                    </a:ln>
                  </pic:spPr>
                </pic:pic>
              </a:graphicData>
            </a:graphic>
          </wp:inline>
        </w:drawing>
      </w:r>
    </w:p>
    <w:p w14:paraId="18744A05" w14:textId="1E3568D8" w:rsidR="00DB67E7" w:rsidRDefault="00DB67E7" w:rsidP="00DB67E7">
      <w:pPr>
        <w:ind w:left="-284"/>
        <w:rPr>
          <w:sz w:val="20"/>
        </w:rPr>
      </w:pPr>
    </w:p>
    <w:p w14:paraId="15015878" w14:textId="77777777" w:rsidR="00FB583B" w:rsidRDefault="00FB583B" w:rsidP="00DB67E7">
      <w:pPr>
        <w:autoSpaceDE w:val="0"/>
        <w:autoSpaceDN w:val="0"/>
        <w:adjustRightInd w:val="0"/>
        <w:ind w:left="-142"/>
        <w:rPr>
          <w:sz w:val="20"/>
        </w:rPr>
        <w:sectPr w:rsidR="00FB583B" w:rsidSect="009B34C3">
          <w:pgSz w:w="16839" w:h="11907" w:orient="landscape" w:code="9"/>
          <w:pgMar w:top="737" w:right="851" w:bottom="907" w:left="794" w:header="567" w:footer="851" w:gutter="0"/>
          <w:cols w:space="720"/>
          <w:docGrid w:linePitch="360"/>
        </w:sectPr>
      </w:pPr>
    </w:p>
    <w:p w14:paraId="6FABA784" w14:textId="09FD12B7" w:rsidR="00FB583B" w:rsidRPr="0075289F" w:rsidRDefault="0075289F" w:rsidP="0075289F">
      <w:pPr>
        <w:pStyle w:val="StyleHeading3ComplexItalic"/>
        <w:keepNext w:val="0"/>
        <w:tabs>
          <w:tab w:val="clear" w:pos="1985"/>
          <w:tab w:val="left" w:pos="2268"/>
        </w:tabs>
        <w:ind w:left="2268" w:hanging="2268"/>
        <w:rPr>
          <w:caps w:val="0"/>
          <w:lang w:val="ru-RU"/>
        </w:rPr>
      </w:pPr>
      <w:bookmarkStart w:id="87" w:name="_Toc356567796"/>
      <w:bookmarkStart w:id="88" w:name="_Toc367350622"/>
      <w:bookmarkStart w:id="89" w:name="_Toc421024094"/>
      <w:r>
        <w:rPr>
          <w:caps w:val="0"/>
          <w:lang w:val="ru-RU"/>
        </w:rPr>
        <w:t>ПРИЛОЖЕНИЕ</w:t>
      </w:r>
      <w:r w:rsidR="00FB583B" w:rsidRPr="0075289F">
        <w:rPr>
          <w:caps w:val="0"/>
          <w:lang w:val="ru-RU"/>
        </w:rPr>
        <w:t xml:space="preserve"> </w:t>
      </w:r>
      <w:r w:rsidR="00FB583B" w:rsidRPr="009D39E7">
        <w:rPr>
          <w:caps w:val="0"/>
        </w:rPr>
        <w:t>XI</w:t>
      </w:r>
      <w:r w:rsidR="00414DB1" w:rsidRPr="0075289F">
        <w:rPr>
          <w:caps w:val="0"/>
          <w:lang w:val="ru-RU"/>
        </w:rPr>
        <w:tab/>
      </w:r>
      <w:bookmarkEnd w:id="87"/>
      <w:bookmarkEnd w:id="88"/>
      <w:bookmarkEnd w:id="89"/>
      <w:r>
        <w:rPr>
          <w:caps w:val="0"/>
          <w:lang w:val="ru-RU"/>
        </w:rPr>
        <w:t>БЮДЖЕТ НА 2016-2017 ГГ. В РАЗБИВКЕ ПО ОЖИДАЕМЫМ РЕЗУЛЬТАТ</w:t>
      </w:r>
      <w:r w:rsidR="00180C96">
        <w:rPr>
          <w:caps w:val="0"/>
          <w:lang w:val="ru-RU"/>
        </w:rPr>
        <w:t>А</w:t>
      </w:r>
      <w:r>
        <w:rPr>
          <w:caps w:val="0"/>
          <w:lang w:val="ru-RU"/>
        </w:rPr>
        <w:t>М</w:t>
      </w:r>
    </w:p>
    <w:p w14:paraId="27466E70" w14:textId="553A9EE9" w:rsidR="00FB583B" w:rsidRPr="005720A9" w:rsidRDefault="001C3BF3" w:rsidP="0075289F">
      <w:pPr>
        <w:ind w:left="851" w:firstLine="567"/>
        <w:jc w:val="center"/>
        <w:rPr>
          <w:i/>
          <w:sz w:val="20"/>
          <w:lang w:val="ru-RU"/>
        </w:rPr>
      </w:pPr>
      <w:r w:rsidRPr="005720A9">
        <w:rPr>
          <w:i/>
          <w:sz w:val="20"/>
          <w:lang w:val="ru-RU"/>
        </w:rPr>
        <w:t>(</w:t>
      </w:r>
      <w:r w:rsidR="0075289F">
        <w:rPr>
          <w:i/>
          <w:sz w:val="20"/>
          <w:lang w:val="ru-RU"/>
        </w:rPr>
        <w:t>в</w:t>
      </w:r>
      <w:r w:rsidR="0075289F" w:rsidRPr="005720A9">
        <w:rPr>
          <w:i/>
          <w:sz w:val="20"/>
          <w:lang w:val="ru-RU"/>
        </w:rPr>
        <w:t xml:space="preserve"> </w:t>
      </w:r>
      <w:r w:rsidR="0075289F">
        <w:rPr>
          <w:i/>
          <w:sz w:val="20"/>
          <w:lang w:val="ru-RU"/>
        </w:rPr>
        <w:t>тыс</w:t>
      </w:r>
      <w:r w:rsidR="0075289F" w:rsidRPr="005720A9">
        <w:rPr>
          <w:i/>
          <w:sz w:val="20"/>
          <w:lang w:val="ru-RU"/>
        </w:rPr>
        <w:t xml:space="preserve">. </w:t>
      </w:r>
      <w:r w:rsidR="0075289F">
        <w:rPr>
          <w:i/>
          <w:sz w:val="20"/>
          <w:lang w:val="ru-RU"/>
        </w:rPr>
        <w:t>шв. франков</w:t>
      </w:r>
      <w:r w:rsidR="00FB583B" w:rsidRPr="005720A9">
        <w:rPr>
          <w:i/>
          <w:sz w:val="20"/>
          <w:lang w:val="ru-RU"/>
        </w:rPr>
        <w:t>)</w:t>
      </w:r>
    </w:p>
    <w:p w14:paraId="0CCD65BC" w14:textId="3EC48A7B" w:rsidR="00FB583B" w:rsidRPr="005720A9" w:rsidRDefault="00FB583B" w:rsidP="008D3EC2">
      <w:pPr>
        <w:autoSpaceDE w:val="0"/>
        <w:autoSpaceDN w:val="0"/>
        <w:adjustRightInd w:val="0"/>
        <w:rPr>
          <w:sz w:val="20"/>
          <w:lang w:val="ru-RU"/>
        </w:rPr>
      </w:pPr>
    </w:p>
    <w:p w14:paraId="54077F5A" w14:textId="4F0A43B7" w:rsidR="00FB583B" w:rsidRPr="0075289F" w:rsidRDefault="000E0E34" w:rsidP="000E0E34">
      <w:pPr>
        <w:autoSpaceDE w:val="0"/>
        <w:autoSpaceDN w:val="0"/>
        <w:adjustRightInd w:val="0"/>
        <w:jc w:val="center"/>
        <w:rPr>
          <w:sz w:val="20"/>
        </w:rPr>
      </w:pPr>
      <w:r>
        <w:rPr>
          <w:noProof/>
          <w:sz w:val="20"/>
          <w:lang w:eastAsia="en-US"/>
        </w:rPr>
        <w:drawing>
          <wp:inline distT="0" distB="0" distL="0" distR="0" wp14:anchorId="36263119" wp14:editId="02C53464">
            <wp:extent cx="4830474" cy="8168761"/>
            <wp:effectExtent l="0" t="0" r="8255"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833277" cy="8173500"/>
                    </a:xfrm>
                    <a:prstGeom prst="rect">
                      <a:avLst/>
                    </a:prstGeom>
                    <a:noFill/>
                    <a:ln>
                      <a:noFill/>
                    </a:ln>
                  </pic:spPr>
                </pic:pic>
              </a:graphicData>
            </a:graphic>
          </wp:inline>
        </w:drawing>
      </w:r>
    </w:p>
    <w:p w14:paraId="5B31040D" w14:textId="77777777" w:rsidR="005A1F7F" w:rsidRPr="0075289F" w:rsidRDefault="005A1F7F">
      <w:pPr>
        <w:rPr>
          <w:sz w:val="20"/>
        </w:rPr>
      </w:pPr>
      <w:r w:rsidRPr="0075289F">
        <w:rPr>
          <w:sz w:val="20"/>
        </w:rPr>
        <w:br w:type="page"/>
      </w:r>
    </w:p>
    <w:p w14:paraId="3ACD44B5" w14:textId="7E061C12" w:rsidR="00FB583B" w:rsidRPr="00495B66" w:rsidRDefault="00495B66" w:rsidP="008D3EC2">
      <w:pPr>
        <w:autoSpaceDE w:val="0"/>
        <w:autoSpaceDN w:val="0"/>
        <w:adjustRightInd w:val="0"/>
        <w:rPr>
          <w:b/>
          <w:sz w:val="20"/>
          <w:lang w:val="ru-RU"/>
        </w:rPr>
      </w:pPr>
      <w:r>
        <w:rPr>
          <w:b/>
          <w:sz w:val="20"/>
          <w:lang w:val="ru-RU"/>
        </w:rPr>
        <w:t>Приложение</w:t>
      </w:r>
      <w:r w:rsidR="00733738" w:rsidRPr="0075289F">
        <w:rPr>
          <w:b/>
          <w:sz w:val="20"/>
        </w:rPr>
        <w:t xml:space="preserve"> </w:t>
      </w:r>
      <w:r w:rsidR="00733738" w:rsidRPr="00733738">
        <w:rPr>
          <w:b/>
          <w:sz w:val="20"/>
        </w:rPr>
        <w:t>XI</w:t>
      </w:r>
      <w:r>
        <w:rPr>
          <w:b/>
          <w:sz w:val="20"/>
          <w:lang w:val="ru-RU"/>
        </w:rPr>
        <w:t>, продолжение</w:t>
      </w:r>
    </w:p>
    <w:p w14:paraId="1A7EC663" w14:textId="77777777" w:rsidR="00733738" w:rsidRPr="0075289F" w:rsidRDefault="00733738" w:rsidP="008D3EC2">
      <w:pPr>
        <w:autoSpaceDE w:val="0"/>
        <w:autoSpaceDN w:val="0"/>
        <w:adjustRightInd w:val="0"/>
        <w:rPr>
          <w:sz w:val="20"/>
        </w:rPr>
      </w:pPr>
    </w:p>
    <w:p w14:paraId="02755399" w14:textId="217A1D33" w:rsidR="005A1F7F" w:rsidRPr="0075289F" w:rsidRDefault="000E0E34" w:rsidP="008D3EC2">
      <w:pPr>
        <w:autoSpaceDE w:val="0"/>
        <w:autoSpaceDN w:val="0"/>
        <w:adjustRightInd w:val="0"/>
        <w:rPr>
          <w:sz w:val="20"/>
        </w:rPr>
      </w:pPr>
      <w:r>
        <w:rPr>
          <w:noProof/>
          <w:sz w:val="20"/>
          <w:lang w:eastAsia="en-US"/>
        </w:rPr>
        <w:drawing>
          <wp:inline distT="0" distB="0" distL="0" distR="0" wp14:anchorId="64995AFF" wp14:editId="72B0608B">
            <wp:extent cx="5760085" cy="591321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60085" cy="5913214"/>
                    </a:xfrm>
                    <a:prstGeom prst="rect">
                      <a:avLst/>
                    </a:prstGeom>
                    <a:noFill/>
                    <a:ln>
                      <a:noFill/>
                    </a:ln>
                  </pic:spPr>
                </pic:pic>
              </a:graphicData>
            </a:graphic>
          </wp:inline>
        </w:drawing>
      </w:r>
    </w:p>
    <w:p w14:paraId="37DA927B" w14:textId="77777777" w:rsidR="00407A40" w:rsidRPr="0075289F" w:rsidRDefault="00407A40" w:rsidP="008D3EC2">
      <w:pPr>
        <w:autoSpaceDE w:val="0"/>
        <w:autoSpaceDN w:val="0"/>
        <w:adjustRightInd w:val="0"/>
        <w:rPr>
          <w:sz w:val="20"/>
        </w:rPr>
      </w:pPr>
    </w:p>
    <w:p w14:paraId="6434F6F1" w14:textId="163ABB88" w:rsidR="005A1F7F" w:rsidRPr="0075289F" w:rsidRDefault="005A1F7F">
      <w:pPr>
        <w:rPr>
          <w:sz w:val="20"/>
        </w:rPr>
      </w:pPr>
      <w:r w:rsidRPr="0075289F">
        <w:rPr>
          <w:sz w:val="20"/>
        </w:rPr>
        <w:br w:type="page"/>
      </w:r>
    </w:p>
    <w:p w14:paraId="66390CDF" w14:textId="07846AE9" w:rsidR="005A1F7F" w:rsidRPr="0075289F" w:rsidRDefault="00495B66" w:rsidP="008D3EC2">
      <w:pPr>
        <w:autoSpaceDE w:val="0"/>
        <w:autoSpaceDN w:val="0"/>
        <w:adjustRightInd w:val="0"/>
        <w:rPr>
          <w:b/>
          <w:sz w:val="20"/>
        </w:rPr>
      </w:pPr>
      <w:r>
        <w:rPr>
          <w:b/>
          <w:sz w:val="20"/>
          <w:lang w:val="ru-RU"/>
        </w:rPr>
        <w:t>Приложение</w:t>
      </w:r>
      <w:r w:rsidR="00733738" w:rsidRPr="0075289F">
        <w:rPr>
          <w:b/>
          <w:sz w:val="20"/>
        </w:rPr>
        <w:t xml:space="preserve"> </w:t>
      </w:r>
      <w:r w:rsidR="00733738" w:rsidRPr="00733738">
        <w:rPr>
          <w:b/>
          <w:sz w:val="20"/>
        </w:rPr>
        <w:t>XI</w:t>
      </w:r>
      <w:r>
        <w:rPr>
          <w:b/>
          <w:sz w:val="20"/>
          <w:lang w:val="ru-RU"/>
        </w:rPr>
        <w:t>, продолжение</w:t>
      </w:r>
    </w:p>
    <w:p w14:paraId="2C4B4348" w14:textId="77777777" w:rsidR="00733738" w:rsidRPr="0075289F" w:rsidRDefault="00733738" w:rsidP="008D3EC2">
      <w:pPr>
        <w:autoSpaceDE w:val="0"/>
        <w:autoSpaceDN w:val="0"/>
        <w:adjustRightInd w:val="0"/>
        <w:rPr>
          <w:sz w:val="20"/>
        </w:rPr>
      </w:pPr>
    </w:p>
    <w:p w14:paraId="35AFB741" w14:textId="235F3DCB" w:rsidR="005A1F7F" w:rsidRPr="0075289F" w:rsidRDefault="001B57B4" w:rsidP="008D3EC2">
      <w:pPr>
        <w:autoSpaceDE w:val="0"/>
        <w:autoSpaceDN w:val="0"/>
        <w:adjustRightInd w:val="0"/>
        <w:rPr>
          <w:sz w:val="20"/>
        </w:rPr>
      </w:pPr>
      <w:r w:rsidRPr="001B57B4">
        <w:rPr>
          <w:noProof/>
          <w:lang w:eastAsia="en-US"/>
        </w:rPr>
        <w:drawing>
          <wp:inline distT="0" distB="0" distL="0" distR="0" wp14:anchorId="18E10ED7" wp14:editId="75BDF72A">
            <wp:extent cx="5760085" cy="6180274"/>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60085" cy="6180274"/>
                    </a:xfrm>
                    <a:prstGeom prst="rect">
                      <a:avLst/>
                    </a:prstGeom>
                    <a:noFill/>
                    <a:ln>
                      <a:noFill/>
                    </a:ln>
                  </pic:spPr>
                </pic:pic>
              </a:graphicData>
            </a:graphic>
          </wp:inline>
        </w:drawing>
      </w:r>
    </w:p>
    <w:p w14:paraId="5EF27336" w14:textId="77777777" w:rsidR="005A1F7F" w:rsidRPr="0075289F" w:rsidRDefault="005A1F7F" w:rsidP="008D3EC2">
      <w:pPr>
        <w:autoSpaceDE w:val="0"/>
        <w:autoSpaceDN w:val="0"/>
        <w:adjustRightInd w:val="0"/>
        <w:rPr>
          <w:sz w:val="20"/>
        </w:rPr>
      </w:pPr>
    </w:p>
    <w:p w14:paraId="47BB0F21" w14:textId="77777777" w:rsidR="00733738" w:rsidRPr="0075289F" w:rsidRDefault="00733738" w:rsidP="008D3EC2">
      <w:pPr>
        <w:autoSpaceDE w:val="0"/>
        <w:autoSpaceDN w:val="0"/>
        <w:adjustRightInd w:val="0"/>
        <w:rPr>
          <w:sz w:val="20"/>
        </w:rPr>
      </w:pPr>
    </w:p>
    <w:p w14:paraId="57324A48" w14:textId="77777777" w:rsidR="00407A40" w:rsidRPr="0075289F" w:rsidRDefault="00407A40" w:rsidP="008D3EC2">
      <w:pPr>
        <w:autoSpaceDE w:val="0"/>
        <w:autoSpaceDN w:val="0"/>
        <w:adjustRightInd w:val="0"/>
        <w:rPr>
          <w:sz w:val="20"/>
        </w:rPr>
        <w:sectPr w:rsidR="00407A40" w:rsidRPr="0075289F" w:rsidSect="009B34C3">
          <w:pgSz w:w="11907" w:h="16839" w:code="9"/>
          <w:pgMar w:top="624" w:right="1418" w:bottom="1361" w:left="1418" w:header="567" w:footer="851" w:gutter="0"/>
          <w:cols w:space="720"/>
          <w:docGrid w:linePitch="360"/>
        </w:sectPr>
      </w:pPr>
    </w:p>
    <w:p w14:paraId="28F17D6C" w14:textId="4D66020A" w:rsidR="00FB583B" w:rsidRPr="0075289F" w:rsidRDefault="00495B66" w:rsidP="00495B66">
      <w:pPr>
        <w:pStyle w:val="StyleHeading3ComplexItalic"/>
        <w:keepNext w:val="0"/>
        <w:tabs>
          <w:tab w:val="clear" w:pos="1985"/>
          <w:tab w:val="left" w:pos="1418"/>
          <w:tab w:val="left" w:pos="2552"/>
        </w:tabs>
        <w:ind w:left="1418" w:hanging="1418"/>
        <w:rPr>
          <w:caps w:val="0"/>
          <w:sz w:val="18"/>
        </w:rPr>
      </w:pPr>
      <w:bookmarkStart w:id="90" w:name="_Toc356567797"/>
      <w:bookmarkStart w:id="91" w:name="_Toc367350623"/>
      <w:bookmarkStart w:id="92" w:name="_Toc421024095"/>
      <w:r>
        <w:rPr>
          <w:caps w:val="0"/>
          <w:lang w:val="ru-RU"/>
        </w:rPr>
        <w:t>ПРИЛОЖЕНИЕ</w:t>
      </w:r>
      <w:r w:rsidR="00FB583B" w:rsidRPr="0075289F">
        <w:rPr>
          <w:caps w:val="0"/>
        </w:rPr>
        <w:t xml:space="preserve"> </w:t>
      </w:r>
      <w:r w:rsidR="00FB583B" w:rsidRPr="003518EB">
        <w:rPr>
          <w:caps w:val="0"/>
        </w:rPr>
        <w:t>XII</w:t>
      </w:r>
      <w:r w:rsidR="00FB583B" w:rsidRPr="0075289F">
        <w:rPr>
          <w:caps w:val="0"/>
        </w:rPr>
        <w:tab/>
      </w:r>
      <w:bookmarkEnd w:id="90"/>
      <w:bookmarkEnd w:id="91"/>
      <w:bookmarkEnd w:id="92"/>
      <w:r>
        <w:rPr>
          <w:caps w:val="0"/>
          <w:lang w:val="ru-RU"/>
        </w:rPr>
        <w:t>ОРГАНИГРАММА ВОИС</w:t>
      </w:r>
      <w:r w:rsidR="00FB583B" w:rsidRPr="0075289F">
        <w:rPr>
          <w:caps w:val="0"/>
        </w:rPr>
        <w:t xml:space="preserve">   </w:t>
      </w:r>
    </w:p>
    <w:p w14:paraId="48ADB21C" w14:textId="77777777" w:rsidR="000921DA" w:rsidRPr="0075289F" w:rsidRDefault="000921DA" w:rsidP="008D3EC2">
      <w:pPr>
        <w:autoSpaceDE w:val="0"/>
        <w:autoSpaceDN w:val="0"/>
        <w:adjustRightInd w:val="0"/>
        <w:rPr>
          <w:noProof/>
          <w:lang w:eastAsia="en-US"/>
        </w:rPr>
      </w:pPr>
    </w:p>
    <w:p w14:paraId="1F8905F6" w14:textId="7864AD67" w:rsidR="00B05CA6" w:rsidRPr="00495B66" w:rsidRDefault="00495B66" w:rsidP="00495B66">
      <w:pPr>
        <w:autoSpaceDE w:val="0"/>
        <w:autoSpaceDN w:val="0"/>
        <w:adjustRightInd w:val="0"/>
        <w:jc w:val="center"/>
        <w:rPr>
          <w:noProof/>
          <w:lang w:val="ru-RU" w:eastAsia="en-US"/>
        </w:rPr>
      </w:pPr>
      <w:r>
        <w:rPr>
          <w:noProof/>
          <w:lang w:eastAsia="en-US"/>
        </w:rPr>
        <w:drawing>
          <wp:inline distT="0" distB="0" distL="0" distR="0" wp14:anchorId="30A3BE7A" wp14:editId="044579F7">
            <wp:extent cx="8829675" cy="57004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12_organigram_RU.jpg"/>
                    <pic:cNvPicPr/>
                  </pic:nvPicPr>
                  <pic:blipFill>
                    <a:blip r:embed="rId319">
                      <a:extLst>
                        <a:ext uri="{28A0092B-C50C-407E-A947-70E740481C1C}">
                          <a14:useLocalDpi xmlns:a14="http://schemas.microsoft.com/office/drawing/2010/main" val="0"/>
                        </a:ext>
                      </a:extLst>
                    </a:blip>
                    <a:stretch>
                      <a:fillRect/>
                    </a:stretch>
                  </pic:blipFill>
                  <pic:spPr>
                    <a:xfrm>
                      <a:off x="0" y="0"/>
                      <a:ext cx="8832210" cy="5702082"/>
                    </a:xfrm>
                    <a:prstGeom prst="rect">
                      <a:avLst/>
                    </a:prstGeom>
                  </pic:spPr>
                </pic:pic>
              </a:graphicData>
            </a:graphic>
          </wp:inline>
        </w:drawing>
      </w:r>
    </w:p>
    <w:p w14:paraId="69200BEF" w14:textId="1C6334B6" w:rsidR="000D2666" w:rsidRPr="0075289F" w:rsidRDefault="000D2666" w:rsidP="00F04E0B">
      <w:pPr>
        <w:pStyle w:val="BodyText"/>
        <w:jc w:val="both"/>
        <w:rPr>
          <w:sz w:val="18"/>
        </w:rPr>
      </w:pPr>
    </w:p>
    <w:p w14:paraId="29F496EF" w14:textId="77777777" w:rsidR="00FB583B" w:rsidRPr="0075289F" w:rsidRDefault="00FB583B" w:rsidP="008D3EC2">
      <w:pPr>
        <w:autoSpaceDE w:val="0"/>
        <w:autoSpaceDN w:val="0"/>
        <w:adjustRightInd w:val="0"/>
        <w:rPr>
          <w:sz w:val="20"/>
        </w:rPr>
        <w:sectPr w:rsidR="00FB583B" w:rsidRPr="0075289F" w:rsidSect="000921DA">
          <w:headerReference w:type="first" r:id="rId320"/>
          <w:pgSz w:w="16839" w:h="11907" w:orient="landscape" w:code="9"/>
          <w:pgMar w:top="1021" w:right="624" w:bottom="1021" w:left="1077" w:header="567" w:footer="851" w:gutter="0"/>
          <w:cols w:space="720"/>
          <w:titlePg/>
          <w:docGrid w:linePitch="360"/>
        </w:sectPr>
      </w:pPr>
    </w:p>
    <w:p w14:paraId="345E5FA1" w14:textId="77777777" w:rsidR="00886CE4" w:rsidRPr="0075289F" w:rsidRDefault="00886CE4" w:rsidP="00C84440">
      <w:pPr>
        <w:pStyle w:val="Body"/>
      </w:pPr>
      <w:bookmarkStart w:id="93" w:name="_Toc293334850"/>
      <w:bookmarkStart w:id="94" w:name="_Toc298920432"/>
      <w:bookmarkStart w:id="95" w:name="_Toc310950812"/>
      <w:bookmarkStart w:id="96" w:name="_Toc356567798"/>
      <w:bookmarkStart w:id="97" w:name="_Toc367350624"/>
    </w:p>
    <w:p w14:paraId="238761C1" w14:textId="77777777" w:rsidR="00886CE4" w:rsidRPr="0075289F" w:rsidRDefault="00886CE4" w:rsidP="00C84440">
      <w:pPr>
        <w:pStyle w:val="Body"/>
      </w:pPr>
    </w:p>
    <w:p w14:paraId="38653130" w14:textId="772203E0" w:rsidR="00FB583B" w:rsidRPr="001B57B4" w:rsidRDefault="00F66122" w:rsidP="00FB583B">
      <w:pPr>
        <w:pStyle w:val="Heading1"/>
        <w:keepNext w:val="0"/>
        <w:rPr>
          <w:sz w:val="28"/>
          <w:szCs w:val="20"/>
          <w:lang w:val="ru-RU"/>
        </w:rPr>
      </w:pPr>
      <w:bookmarkStart w:id="98" w:name="_Toc421024096"/>
      <w:r w:rsidRPr="00CF4788">
        <w:rPr>
          <w:sz w:val="28"/>
          <w:szCs w:val="20"/>
        </w:rPr>
        <w:t>I</w:t>
      </w:r>
      <w:r w:rsidR="00FB583B" w:rsidRPr="00CF4788">
        <w:rPr>
          <w:sz w:val="28"/>
          <w:szCs w:val="20"/>
        </w:rPr>
        <w:t>V</w:t>
      </w:r>
      <w:r w:rsidR="00FB583B" w:rsidRPr="001B57B4">
        <w:rPr>
          <w:sz w:val="28"/>
          <w:szCs w:val="20"/>
          <w:lang w:val="ru-RU"/>
        </w:rPr>
        <w:t>.</w:t>
      </w:r>
      <w:r w:rsidR="00FB583B" w:rsidRPr="001B57B4">
        <w:rPr>
          <w:sz w:val="28"/>
          <w:szCs w:val="20"/>
          <w:lang w:val="ru-RU"/>
        </w:rPr>
        <w:tab/>
      </w:r>
      <w:bookmarkEnd w:id="93"/>
      <w:bookmarkEnd w:id="94"/>
      <w:bookmarkEnd w:id="95"/>
      <w:bookmarkEnd w:id="96"/>
      <w:bookmarkEnd w:id="97"/>
      <w:bookmarkEnd w:id="98"/>
      <w:r w:rsidR="00495B66">
        <w:rPr>
          <w:sz w:val="28"/>
          <w:szCs w:val="20"/>
          <w:lang w:val="ru-RU"/>
        </w:rPr>
        <w:t>ДОПОЛНЕНИЯ</w:t>
      </w:r>
      <w:r w:rsidR="00FB583B" w:rsidRPr="001B57B4">
        <w:rPr>
          <w:sz w:val="28"/>
          <w:szCs w:val="20"/>
          <w:lang w:val="ru-RU"/>
        </w:rPr>
        <w:t xml:space="preserve"> </w:t>
      </w:r>
    </w:p>
    <w:p w14:paraId="1D1CCA91" w14:textId="77777777" w:rsidR="00FB583B" w:rsidRPr="001B57B4" w:rsidRDefault="00FB583B" w:rsidP="00FB583B">
      <w:pPr>
        <w:rPr>
          <w:sz w:val="24"/>
          <w:lang w:val="ru-RU"/>
        </w:rPr>
      </w:pPr>
    </w:p>
    <w:p w14:paraId="4912F2D3" w14:textId="77777777" w:rsidR="001B57B4" w:rsidRPr="00A10B86" w:rsidRDefault="00FB583B" w:rsidP="001B57B4">
      <w:pPr>
        <w:pStyle w:val="StyleHeading3ComplexItalic"/>
        <w:keepNext w:val="0"/>
        <w:tabs>
          <w:tab w:val="clear" w:pos="1985"/>
          <w:tab w:val="left" w:pos="0"/>
        </w:tabs>
        <w:rPr>
          <w:lang w:val="ru-RU"/>
        </w:rPr>
      </w:pPr>
      <w:r w:rsidRPr="001B57B4">
        <w:rPr>
          <w:sz w:val="20"/>
          <w:lang w:val="ru-RU"/>
        </w:rPr>
        <w:br w:type="page"/>
      </w:r>
      <w:r w:rsidR="001B57B4" w:rsidRPr="00A10B86">
        <w:rPr>
          <w:lang w:val="ru-RU"/>
        </w:rPr>
        <w:t xml:space="preserve">Дополнение A    </w:t>
      </w:r>
      <w:r w:rsidR="001B57B4" w:rsidRPr="00A10B86">
        <w:rPr>
          <w:lang w:val="ru-RU"/>
        </w:rPr>
        <w:br/>
        <w:t>Взносы государств-членов</w:t>
      </w:r>
    </w:p>
    <w:p w14:paraId="76FA58E6" w14:textId="77777777" w:rsidR="001B57B4" w:rsidRPr="00AF5E67" w:rsidRDefault="001B57B4" w:rsidP="001B57B4">
      <w:pPr>
        <w:rPr>
          <w:sz w:val="20"/>
          <w:lang w:val="ru-RU"/>
        </w:rPr>
      </w:pPr>
      <w:r w:rsidRPr="00AF5E67">
        <w:rPr>
          <w:sz w:val="20"/>
          <w:lang w:val="ru-RU"/>
        </w:rPr>
        <w:t>(в шв. франках)</w:t>
      </w:r>
    </w:p>
    <w:p w14:paraId="7D315DFF" w14:textId="77777777" w:rsidR="001B57B4" w:rsidRPr="00AF5E67" w:rsidRDefault="001B57B4" w:rsidP="001B57B4">
      <w:pPr>
        <w:autoSpaceDE w:val="0"/>
        <w:autoSpaceDN w:val="0"/>
        <w:adjustRightInd w:val="0"/>
        <w:rPr>
          <w:sz w:val="20"/>
          <w:lang w:val="ru-RU"/>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1B57B4" w:rsidRPr="00F53158" w14:paraId="37E19AEB" w14:textId="77777777" w:rsidTr="001B57B4">
        <w:trPr>
          <w:trHeight w:val="200"/>
          <w:tblHeader/>
        </w:trPr>
        <w:tc>
          <w:tcPr>
            <w:tcW w:w="2750" w:type="dxa"/>
            <w:shd w:val="pct15" w:color="auto" w:fill="FFFFFF"/>
          </w:tcPr>
          <w:p w14:paraId="69EFF5CC" w14:textId="77777777" w:rsidR="001B57B4" w:rsidRPr="00F53158" w:rsidRDefault="001B57B4" w:rsidP="001B57B4">
            <w:pPr>
              <w:spacing w:before="60"/>
              <w:jc w:val="center"/>
              <w:rPr>
                <w:b/>
                <w:snapToGrid w:val="0"/>
                <w:sz w:val="18"/>
                <w:szCs w:val="18"/>
                <w:lang w:val="ru-RU"/>
              </w:rPr>
            </w:pPr>
            <w:r w:rsidRPr="00F53158">
              <w:rPr>
                <w:b/>
                <w:snapToGrid w:val="0"/>
                <w:sz w:val="18"/>
                <w:szCs w:val="18"/>
                <w:lang w:val="ru-RU"/>
              </w:rPr>
              <w:t>Государства-члены одного или нескольких Союзов</w:t>
            </w:r>
            <w:r w:rsidRPr="00347B46">
              <w:rPr>
                <w:b/>
                <w:snapToGrid w:val="0"/>
                <w:sz w:val="18"/>
                <w:szCs w:val="18"/>
                <w:lang w:val="ru-RU"/>
              </w:rPr>
              <w:t>,</w:t>
            </w:r>
            <w:r w:rsidRPr="00F53158">
              <w:rPr>
                <w:b/>
                <w:snapToGrid w:val="0"/>
                <w:sz w:val="18"/>
                <w:szCs w:val="18"/>
                <w:lang w:val="ru-RU"/>
              </w:rPr>
              <w:t xml:space="preserve"> финансируемых за счет взносов</w:t>
            </w:r>
          </w:p>
        </w:tc>
        <w:tc>
          <w:tcPr>
            <w:tcW w:w="1430" w:type="dxa"/>
            <w:vMerge w:val="restart"/>
            <w:shd w:val="pct15" w:color="auto" w:fill="FFFFFF"/>
            <w:vAlign w:val="center"/>
          </w:tcPr>
          <w:p w14:paraId="35B57E2F" w14:textId="77777777" w:rsidR="001B57B4" w:rsidRPr="00F53158" w:rsidRDefault="001B57B4" w:rsidP="001B57B4">
            <w:pPr>
              <w:spacing w:before="60"/>
              <w:jc w:val="center"/>
              <w:rPr>
                <w:b/>
                <w:snapToGrid w:val="0"/>
                <w:sz w:val="18"/>
                <w:szCs w:val="18"/>
              </w:rPr>
            </w:pPr>
            <w:r w:rsidRPr="00F53158">
              <w:rPr>
                <w:b/>
                <w:snapToGrid w:val="0"/>
                <w:sz w:val="18"/>
                <w:szCs w:val="18"/>
                <w:lang w:val="ru-RU"/>
              </w:rPr>
              <w:t>Единицы взносов</w:t>
            </w:r>
          </w:p>
        </w:tc>
        <w:tc>
          <w:tcPr>
            <w:tcW w:w="1210" w:type="dxa"/>
            <w:vMerge w:val="restart"/>
            <w:shd w:val="pct15" w:color="auto" w:fill="FFFFFF"/>
            <w:vAlign w:val="center"/>
          </w:tcPr>
          <w:p w14:paraId="0EB69A35" w14:textId="77777777" w:rsidR="001B57B4" w:rsidRPr="00F53158" w:rsidRDefault="001B57B4" w:rsidP="001B57B4">
            <w:pPr>
              <w:spacing w:before="60"/>
              <w:jc w:val="center"/>
              <w:rPr>
                <w:b/>
                <w:snapToGrid w:val="0"/>
                <w:sz w:val="12"/>
                <w:szCs w:val="12"/>
              </w:rPr>
            </w:pPr>
          </w:p>
          <w:p w14:paraId="0E46A186" w14:textId="77777777" w:rsidR="001B57B4" w:rsidRPr="00F53158" w:rsidRDefault="001B57B4" w:rsidP="001B57B4">
            <w:pPr>
              <w:spacing w:before="60"/>
              <w:jc w:val="center"/>
              <w:rPr>
                <w:b/>
                <w:snapToGrid w:val="0"/>
                <w:sz w:val="18"/>
                <w:szCs w:val="18"/>
              </w:rPr>
            </w:pPr>
            <w:r w:rsidRPr="00F53158">
              <w:rPr>
                <w:b/>
                <w:snapToGrid w:val="0"/>
                <w:sz w:val="18"/>
                <w:szCs w:val="18"/>
                <w:lang w:val="ru-RU"/>
              </w:rPr>
              <w:t>Единицы взносов</w:t>
            </w:r>
          </w:p>
          <w:p w14:paraId="46AF42FC" w14:textId="77777777" w:rsidR="001B57B4" w:rsidRPr="00F53158" w:rsidRDefault="001B57B4" w:rsidP="001B57B4">
            <w:pPr>
              <w:spacing w:before="60"/>
              <w:jc w:val="center"/>
              <w:rPr>
                <w:b/>
                <w:snapToGrid w:val="0"/>
                <w:sz w:val="18"/>
                <w:szCs w:val="18"/>
                <w:lang w:val="ru-RU"/>
              </w:rPr>
            </w:pPr>
            <w:r w:rsidRPr="00F53158">
              <w:rPr>
                <w:b/>
                <w:snapToGrid w:val="0"/>
                <w:sz w:val="18"/>
                <w:szCs w:val="18"/>
              </w:rPr>
              <w:t>2016</w:t>
            </w:r>
            <w:r w:rsidRPr="00F53158">
              <w:rPr>
                <w:b/>
                <w:snapToGrid w:val="0"/>
                <w:sz w:val="18"/>
                <w:szCs w:val="18"/>
                <w:lang w:val="ru-RU"/>
              </w:rPr>
              <w:t>-20</w:t>
            </w:r>
            <w:r w:rsidRPr="00F53158">
              <w:rPr>
                <w:b/>
                <w:snapToGrid w:val="0"/>
                <w:sz w:val="18"/>
                <w:szCs w:val="18"/>
              </w:rPr>
              <w:t>17</w:t>
            </w:r>
            <w:r w:rsidRPr="00F53158">
              <w:rPr>
                <w:b/>
                <w:snapToGrid w:val="0"/>
                <w:sz w:val="18"/>
                <w:szCs w:val="18"/>
                <w:lang w:val="ru-RU"/>
              </w:rPr>
              <w:t xml:space="preserve"> гг.</w:t>
            </w:r>
          </w:p>
        </w:tc>
        <w:tc>
          <w:tcPr>
            <w:tcW w:w="1320" w:type="dxa"/>
            <w:vMerge w:val="restart"/>
            <w:shd w:val="pct15" w:color="auto" w:fill="FFFFFF"/>
            <w:vAlign w:val="center"/>
          </w:tcPr>
          <w:p w14:paraId="4CA984F4" w14:textId="77777777" w:rsidR="001B57B4" w:rsidRPr="00F53158" w:rsidRDefault="001B57B4" w:rsidP="001B57B4">
            <w:pPr>
              <w:spacing w:before="60"/>
              <w:jc w:val="center"/>
              <w:rPr>
                <w:b/>
                <w:snapToGrid w:val="0"/>
                <w:sz w:val="18"/>
                <w:szCs w:val="18"/>
              </w:rPr>
            </w:pPr>
            <w:r w:rsidRPr="00F53158">
              <w:rPr>
                <w:b/>
                <w:snapToGrid w:val="0"/>
                <w:sz w:val="18"/>
                <w:szCs w:val="18"/>
                <w:lang w:val="ru-RU"/>
              </w:rPr>
              <w:t>Взнос</w:t>
            </w:r>
            <w:r w:rsidRPr="00F53158">
              <w:rPr>
                <w:b/>
                <w:snapToGrid w:val="0"/>
                <w:sz w:val="18"/>
                <w:szCs w:val="18"/>
                <w:vertAlign w:val="superscript"/>
                <w:lang w:val="ru-RU"/>
              </w:rPr>
              <w:t>1</w:t>
            </w:r>
          </w:p>
          <w:p w14:paraId="1E5E6274" w14:textId="77777777" w:rsidR="001B57B4" w:rsidRPr="00F53158" w:rsidRDefault="001B57B4" w:rsidP="001B57B4">
            <w:pPr>
              <w:spacing w:before="60"/>
              <w:jc w:val="center"/>
              <w:rPr>
                <w:b/>
                <w:snapToGrid w:val="0"/>
                <w:sz w:val="18"/>
                <w:szCs w:val="18"/>
                <w:lang w:val="ru-RU"/>
              </w:rPr>
            </w:pPr>
            <w:r w:rsidRPr="00F53158">
              <w:rPr>
                <w:b/>
                <w:snapToGrid w:val="0"/>
                <w:sz w:val="18"/>
                <w:szCs w:val="18"/>
              </w:rPr>
              <w:t>2016</w:t>
            </w:r>
            <w:r w:rsidRPr="00F53158">
              <w:rPr>
                <w:b/>
                <w:snapToGrid w:val="0"/>
                <w:sz w:val="18"/>
                <w:szCs w:val="18"/>
                <w:lang w:val="ru-RU"/>
              </w:rPr>
              <w:t xml:space="preserve"> г.</w:t>
            </w:r>
          </w:p>
        </w:tc>
        <w:tc>
          <w:tcPr>
            <w:tcW w:w="1430" w:type="dxa"/>
            <w:vMerge w:val="restart"/>
            <w:shd w:val="pct15" w:color="auto" w:fill="FFFFFF"/>
            <w:vAlign w:val="center"/>
          </w:tcPr>
          <w:p w14:paraId="25F3BF81" w14:textId="77777777" w:rsidR="001B57B4" w:rsidRPr="00F53158" w:rsidRDefault="001B57B4" w:rsidP="001B57B4">
            <w:pPr>
              <w:spacing w:before="60"/>
              <w:jc w:val="center"/>
              <w:rPr>
                <w:b/>
                <w:snapToGrid w:val="0"/>
                <w:sz w:val="18"/>
                <w:szCs w:val="18"/>
              </w:rPr>
            </w:pPr>
            <w:r w:rsidRPr="00F53158">
              <w:rPr>
                <w:b/>
                <w:snapToGrid w:val="0"/>
                <w:sz w:val="18"/>
                <w:szCs w:val="18"/>
                <w:lang w:val="ru-RU"/>
              </w:rPr>
              <w:t>Взнос</w:t>
            </w:r>
            <w:r w:rsidRPr="00F53158">
              <w:rPr>
                <w:b/>
                <w:snapToGrid w:val="0"/>
                <w:sz w:val="18"/>
                <w:szCs w:val="18"/>
                <w:vertAlign w:val="superscript"/>
                <w:lang w:val="ru-RU"/>
              </w:rPr>
              <w:t>1</w:t>
            </w:r>
          </w:p>
          <w:p w14:paraId="130676A8" w14:textId="77777777" w:rsidR="001B57B4" w:rsidRPr="00F53158" w:rsidRDefault="001B57B4" w:rsidP="001B57B4">
            <w:pPr>
              <w:spacing w:before="60"/>
              <w:jc w:val="center"/>
              <w:rPr>
                <w:b/>
                <w:snapToGrid w:val="0"/>
                <w:sz w:val="18"/>
                <w:szCs w:val="18"/>
                <w:lang w:val="ru-RU"/>
              </w:rPr>
            </w:pPr>
            <w:r w:rsidRPr="00F53158">
              <w:rPr>
                <w:b/>
                <w:snapToGrid w:val="0"/>
                <w:sz w:val="18"/>
                <w:szCs w:val="18"/>
              </w:rPr>
              <w:t>2017</w:t>
            </w:r>
            <w:r w:rsidRPr="00F53158">
              <w:rPr>
                <w:b/>
                <w:snapToGrid w:val="0"/>
                <w:sz w:val="18"/>
                <w:szCs w:val="18"/>
                <w:lang w:val="ru-RU"/>
              </w:rPr>
              <w:t xml:space="preserve"> г.</w:t>
            </w:r>
          </w:p>
        </w:tc>
        <w:tc>
          <w:tcPr>
            <w:tcW w:w="1320" w:type="dxa"/>
            <w:vMerge w:val="restart"/>
            <w:shd w:val="pct15" w:color="auto" w:fill="FFFFFF"/>
            <w:vAlign w:val="center"/>
          </w:tcPr>
          <w:p w14:paraId="7A02C6BF" w14:textId="77777777" w:rsidR="001B57B4" w:rsidRPr="00F53158" w:rsidRDefault="001B57B4" w:rsidP="001B57B4">
            <w:pPr>
              <w:spacing w:before="60"/>
              <w:jc w:val="center"/>
              <w:rPr>
                <w:b/>
                <w:snapToGrid w:val="0"/>
                <w:sz w:val="18"/>
                <w:szCs w:val="18"/>
              </w:rPr>
            </w:pPr>
            <w:r w:rsidRPr="00F53158">
              <w:rPr>
                <w:b/>
                <w:snapToGrid w:val="0"/>
                <w:sz w:val="18"/>
                <w:szCs w:val="18"/>
                <w:lang w:val="ru-RU"/>
              </w:rPr>
              <w:t>Взносы</w:t>
            </w:r>
          </w:p>
          <w:p w14:paraId="578F84AC" w14:textId="77777777" w:rsidR="001B57B4" w:rsidRPr="00F53158" w:rsidRDefault="001B57B4" w:rsidP="001B57B4">
            <w:pPr>
              <w:spacing w:before="60"/>
              <w:jc w:val="center"/>
              <w:rPr>
                <w:b/>
                <w:snapToGrid w:val="0"/>
                <w:sz w:val="18"/>
                <w:szCs w:val="18"/>
                <w:lang w:val="ru-RU"/>
              </w:rPr>
            </w:pPr>
            <w:r w:rsidRPr="00F53158">
              <w:rPr>
                <w:b/>
                <w:snapToGrid w:val="0"/>
                <w:sz w:val="18"/>
                <w:szCs w:val="18"/>
              </w:rPr>
              <w:t>2016</w:t>
            </w:r>
            <w:r w:rsidRPr="00F53158">
              <w:rPr>
                <w:b/>
                <w:snapToGrid w:val="0"/>
                <w:sz w:val="18"/>
                <w:szCs w:val="18"/>
                <w:lang w:val="ru-RU"/>
              </w:rPr>
              <w:t>-20</w:t>
            </w:r>
            <w:r w:rsidRPr="00F53158">
              <w:rPr>
                <w:b/>
                <w:snapToGrid w:val="0"/>
                <w:sz w:val="18"/>
                <w:szCs w:val="18"/>
              </w:rPr>
              <w:t>17</w:t>
            </w:r>
            <w:r w:rsidRPr="00F53158">
              <w:rPr>
                <w:b/>
                <w:snapToGrid w:val="0"/>
                <w:sz w:val="18"/>
                <w:szCs w:val="18"/>
                <w:lang w:val="ru-RU"/>
              </w:rPr>
              <w:t xml:space="preserve"> гг.</w:t>
            </w:r>
          </w:p>
        </w:tc>
      </w:tr>
      <w:tr w:rsidR="001B57B4" w:rsidRPr="00541D45" w14:paraId="3C60D057" w14:textId="77777777" w:rsidTr="001B57B4">
        <w:trPr>
          <w:trHeight w:val="200"/>
          <w:tblHeader/>
        </w:trPr>
        <w:tc>
          <w:tcPr>
            <w:tcW w:w="2750" w:type="dxa"/>
            <w:shd w:val="pct15" w:color="auto" w:fill="FFFFFF"/>
          </w:tcPr>
          <w:p w14:paraId="6500FA71" w14:textId="77777777" w:rsidR="001B57B4" w:rsidRPr="00F53158" w:rsidRDefault="001B57B4" w:rsidP="001B57B4">
            <w:pPr>
              <w:keepNext/>
              <w:keepLines/>
              <w:tabs>
                <w:tab w:val="num" w:pos="0"/>
              </w:tabs>
              <w:spacing w:before="200"/>
              <w:ind w:left="-46" w:firstLine="46"/>
              <w:jc w:val="center"/>
              <w:outlineLvl w:val="5"/>
              <w:rPr>
                <w:rFonts w:eastAsiaTheme="majorEastAsia"/>
                <w:i/>
                <w:iCs/>
                <w:color w:val="243F60" w:themeColor="accent1" w:themeShade="7F"/>
                <w:sz w:val="17"/>
                <w:szCs w:val="17"/>
                <w:lang w:val="ru-RU"/>
              </w:rPr>
            </w:pPr>
            <w:r w:rsidRPr="00F53158">
              <w:rPr>
                <w:rFonts w:eastAsiaTheme="majorEastAsia"/>
                <w:i/>
                <w:iCs/>
                <w:color w:val="243F60" w:themeColor="accent1" w:themeShade="7F"/>
                <w:sz w:val="17"/>
                <w:szCs w:val="17"/>
                <w:lang w:val="ru-RU"/>
              </w:rPr>
              <w:t>Союзы</w:t>
            </w:r>
            <w:r w:rsidRPr="00347B46">
              <w:rPr>
                <w:rFonts w:eastAsiaTheme="majorEastAsia"/>
                <w:i/>
                <w:iCs/>
                <w:color w:val="243F60" w:themeColor="accent1" w:themeShade="7F"/>
                <w:sz w:val="17"/>
                <w:szCs w:val="17"/>
                <w:lang w:val="ru-RU"/>
              </w:rPr>
              <w:t>,</w:t>
            </w:r>
            <w:r w:rsidRPr="00F53158">
              <w:rPr>
                <w:rFonts w:eastAsiaTheme="majorEastAsia"/>
                <w:i/>
                <w:iCs/>
                <w:color w:val="243F60" w:themeColor="accent1" w:themeShade="7F"/>
                <w:sz w:val="17"/>
                <w:szCs w:val="17"/>
                <w:lang w:val="ru-RU"/>
              </w:rPr>
              <w:t xml:space="preserve"> финансируемые за счет взносов</w:t>
            </w:r>
          </w:p>
        </w:tc>
        <w:tc>
          <w:tcPr>
            <w:tcW w:w="1430" w:type="dxa"/>
            <w:vMerge/>
            <w:shd w:val="pct15" w:color="auto" w:fill="FFFFFF"/>
          </w:tcPr>
          <w:p w14:paraId="7194AF6B" w14:textId="77777777" w:rsidR="001B57B4" w:rsidRPr="00F53158" w:rsidRDefault="001B57B4" w:rsidP="001B57B4">
            <w:pPr>
              <w:spacing w:before="60"/>
              <w:jc w:val="center"/>
              <w:rPr>
                <w:b/>
                <w:snapToGrid w:val="0"/>
                <w:sz w:val="18"/>
                <w:szCs w:val="18"/>
                <w:lang w:val="ru-RU"/>
              </w:rPr>
            </w:pPr>
          </w:p>
        </w:tc>
        <w:tc>
          <w:tcPr>
            <w:tcW w:w="1210" w:type="dxa"/>
            <w:vMerge/>
            <w:shd w:val="pct15" w:color="auto" w:fill="FFFFFF"/>
            <w:vAlign w:val="center"/>
          </w:tcPr>
          <w:p w14:paraId="701A8B10" w14:textId="77777777" w:rsidR="001B57B4" w:rsidRPr="00F53158" w:rsidRDefault="001B57B4" w:rsidP="001B57B4">
            <w:pPr>
              <w:spacing w:before="60"/>
              <w:jc w:val="center"/>
              <w:rPr>
                <w:b/>
                <w:snapToGrid w:val="0"/>
                <w:sz w:val="18"/>
                <w:szCs w:val="18"/>
                <w:lang w:val="ru-RU"/>
              </w:rPr>
            </w:pPr>
          </w:p>
        </w:tc>
        <w:tc>
          <w:tcPr>
            <w:tcW w:w="1320" w:type="dxa"/>
            <w:vMerge/>
            <w:shd w:val="pct15" w:color="auto" w:fill="FFFFFF"/>
            <w:vAlign w:val="center"/>
          </w:tcPr>
          <w:p w14:paraId="4555D3EE" w14:textId="77777777" w:rsidR="001B57B4" w:rsidRPr="00F53158" w:rsidRDefault="001B57B4" w:rsidP="001B57B4">
            <w:pPr>
              <w:spacing w:before="60"/>
              <w:jc w:val="center"/>
              <w:rPr>
                <w:b/>
                <w:snapToGrid w:val="0"/>
                <w:sz w:val="18"/>
                <w:szCs w:val="18"/>
                <w:lang w:val="ru-RU"/>
              </w:rPr>
            </w:pPr>
          </w:p>
        </w:tc>
        <w:tc>
          <w:tcPr>
            <w:tcW w:w="1430" w:type="dxa"/>
            <w:vMerge/>
            <w:shd w:val="pct15" w:color="auto" w:fill="FFFFFF"/>
            <w:vAlign w:val="center"/>
          </w:tcPr>
          <w:p w14:paraId="08B039B1" w14:textId="77777777" w:rsidR="001B57B4" w:rsidRPr="00F53158" w:rsidRDefault="001B57B4" w:rsidP="001B57B4">
            <w:pPr>
              <w:spacing w:before="60"/>
              <w:jc w:val="center"/>
              <w:rPr>
                <w:b/>
                <w:snapToGrid w:val="0"/>
                <w:sz w:val="18"/>
                <w:szCs w:val="18"/>
                <w:lang w:val="ru-RU"/>
              </w:rPr>
            </w:pPr>
          </w:p>
        </w:tc>
        <w:tc>
          <w:tcPr>
            <w:tcW w:w="1320" w:type="dxa"/>
            <w:vMerge/>
            <w:shd w:val="pct15" w:color="auto" w:fill="FFFFFF"/>
            <w:vAlign w:val="center"/>
          </w:tcPr>
          <w:p w14:paraId="6BA1E1D0" w14:textId="77777777" w:rsidR="001B57B4" w:rsidRPr="00F53158" w:rsidRDefault="001B57B4" w:rsidP="001B57B4">
            <w:pPr>
              <w:spacing w:before="60"/>
              <w:jc w:val="center"/>
              <w:rPr>
                <w:b/>
                <w:snapToGrid w:val="0"/>
                <w:sz w:val="18"/>
                <w:szCs w:val="18"/>
                <w:lang w:val="ru-RU"/>
              </w:rPr>
            </w:pPr>
          </w:p>
        </w:tc>
      </w:tr>
      <w:tr w:rsidR="001B57B4" w:rsidRPr="00541D45" w14:paraId="60D64CB4" w14:textId="77777777" w:rsidTr="001B57B4">
        <w:trPr>
          <w:trHeight w:val="100"/>
          <w:tblHeader/>
        </w:trPr>
        <w:tc>
          <w:tcPr>
            <w:tcW w:w="2750" w:type="dxa"/>
          </w:tcPr>
          <w:p w14:paraId="6925631C" w14:textId="77777777" w:rsidR="001B57B4" w:rsidRPr="00F53158" w:rsidRDefault="001B57B4" w:rsidP="001B57B4">
            <w:pPr>
              <w:jc w:val="right"/>
              <w:rPr>
                <w:snapToGrid w:val="0"/>
                <w:color w:val="000000"/>
                <w:sz w:val="18"/>
                <w:szCs w:val="18"/>
                <w:lang w:val="ru-RU"/>
              </w:rPr>
            </w:pPr>
          </w:p>
        </w:tc>
        <w:tc>
          <w:tcPr>
            <w:tcW w:w="1430" w:type="dxa"/>
          </w:tcPr>
          <w:p w14:paraId="5A580A47" w14:textId="77777777" w:rsidR="001B57B4" w:rsidRPr="00F53158" w:rsidRDefault="001B57B4" w:rsidP="001B57B4">
            <w:pPr>
              <w:jc w:val="center"/>
              <w:rPr>
                <w:snapToGrid w:val="0"/>
                <w:color w:val="000000"/>
                <w:sz w:val="18"/>
                <w:szCs w:val="18"/>
                <w:lang w:val="ru-RU"/>
              </w:rPr>
            </w:pPr>
          </w:p>
        </w:tc>
        <w:tc>
          <w:tcPr>
            <w:tcW w:w="1210" w:type="dxa"/>
          </w:tcPr>
          <w:p w14:paraId="7E8F2F37" w14:textId="77777777" w:rsidR="001B57B4" w:rsidRPr="00F53158" w:rsidRDefault="001B57B4" w:rsidP="001B57B4">
            <w:pPr>
              <w:jc w:val="right"/>
              <w:rPr>
                <w:snapToGrid w:val="0"/>
                <w:color w:val="000000"/>
                <w:sz w:val="18"/>
                <w:szCs w:val="18"/>
                <w:lang w:val="ru-RU"/>
              </w:rPr>
            </w:pPr>
          </w:p>
        </w:tc>
        <w:tc>
          <w:tcPr>
            <w:tcW w:w="1320" w:type="dxa"/>
          </w:tcPr>
          <w:p w14:paraId="5613409F" w14:textId="77777777" w:rsidR="001B57B4" w:rsidRPr="00F53158" w:rsidRDefault="001B57B4" w:rsidP="001B57B4">
            <w:pPr>
              <w:jc w:val="right"/>
              <w:rPr>
                <w:snapToGrid w:val="0"/>
                <w:color w:val="000000"/>
                <w:sz w:val="18"/>
                <w:szCs w:val="18"/>
                <w:lang w:val="ru-RU"/>
              </w:rPr>
            </w:pPr>
          </w:p>
        </w:tc>
        <w:tc>
          <w:tcPr>
            <w:tcW w:w="1430" w:type="dxa"/>
          </w:tcPr>
          <w:p w14:paraId="3BA30654" w14:textId="77777777" w:rsidR="001B57B4" w:rsidRPr="00F53158" w:rsidRDefault="001B57B4" w:rsidP="001B57B4">
            <w:pPr>
              <w:jc w:val="right"/>
              <w:rPr>
                <w:snapToGrid w:val="0"/>
                <w:color w:val="000000"/>
                <w:sz w:val="18"/>
                <w:szCs w:val="18"/>
                <w:lang w:val="ru-RU"/>
              </w:rPr>
            </w:pPr>
          </w:p>
        </w:tc>
        <w:tc>
          <w:tcPr>
            <w:tcW w:w="1320" w:type="dxa"/>
          </w:tcPr>
          <w:p w14:paraId="783693F0" w14:textId="77777777" w:rsidR="001B57B4" w:rsidRPr="00F53158" w:rsidRDefault="001B57B4" w:rsidP="001B57B4">
            <w:pPr>
              <w:jc w:val="right"/>
              <w:rPr>
                <w:snapToGrid w:val="0"/>
                <w:color w:val="000000"/>
                <w:sz w:val="18"/>
                <w:szCs w:val="18"/>
                <w:lang w:val="ru-RU"/>
              </w:rPr>
            </w:pPr>
          </w:p>
        </w:tc>
      </w:tr>
      <w:tr w:rsidR="001B57B4" w:rsidRPr="00F53158" w14:paraId="71481DE9" w14:textId="77777777" w:rsidTr="001B57B4">
        <w:tc>
          <w:tcPr>
            <w:tcW w:w="2750" w:type="dxa"/>
            <w:shd w:val="clear" w:color="auto" w:fill="auto"/>
          </w:tcPr>
          <w:p w14:paraId="18499299" w14:textId="77777777" w:rsidR="001B57B4" w:rsidRPr="00F53158" w:rsidRDefault="001B57B4" w:rsidP="001B57B4">
            <w:pPr>
              <w:rPr>
                <w:snapToGrid w:val="0"/>
                <w:color w:val="000000"/>
                <w:sz w:val="18"/>
                <w:szCs w:val="18"/>
              </w:rPr>
            </w:pPr>
            <w:r w:rsidRPr="00F53158">
              <w:rPr>
                <w:snapToGrid w:val="0"/>
                <w:color w:val="000000"/>
                <w:sz w:val="18"/>
                <w:szCs w:val="18"/>
                <w:lang w:val="ru-RU"/>
              </w:rPr>
              <w:t>Афганистан</w:t>
            </w:r>
            <w:r w:rsidRPr="00F53158">
              <w:rPr>
                <w:snapToGrid w:val="0"/>
                <w:color w:val="000000"/>
                <w:sz w:val="18"/>
                <w:szCs w:val="18"/>
                <w:vertAlign w:val="superscript"/>
                <w:lang w:val="ru-RU"/>
              </w:rPr>
              <w:t>2</w:t>
            </w:r>
          </w:p>
        </w:tc>
        <w:tc>
          <w:tcPr>
            <w:tcW w:w="1430" w:type="dxa"/>
          </w:tcPr>
          <w:p w14:paraId="5989BF10" w14:textId="77777777" w:rsidR="001B57B4" w:rsidRPr="00F53158" w:rsidRDefault="001B57B4" w:rsidP="001B57B4">
            <w:pPr>
              <w:jc w:val="center"/>
              <w:rPr>
                <w:i/>
                <w:snapToGrid w:val="0"/>
                <w:color w:val="000000"/>
                <w:sz w:val="18"/>
                <w:szCs w:val="18"/>
              </w:rPr>
            </w:pPr>
            <w:r w:rsidRPr="00F53158">
              <w:rPr>
                <w:i/>
                <w:snapToGrid w:val="0"/>
                <w:color w:val="000000"/>
                <w:sz w:val="18"/>
                <w:szCs w:val="18"/>
              </w:rPr>
              <w:t>Ster</w:t>
            </w:r>
          </w:p>
        </w:tc>
        <w:tc>
          <w:tcPr>
            <w:tcW w:w="1210" w:type="dxa"/>
            <w:shd w:val="clear" w:color="auto" w:fill="auto"/>
          </w:tcPr>
          <w:p w14:paraId="1473AD9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4D75F76"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430" w:type="dxa"/>
            <w:shd w:val="clear" w:color="auto" w:fill="auto"/>
          </w:tcPr>
          <w:p w14:paraId="4575F108"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320" w:type="dxa"/>
            <w:shd w:val="clear" w:color="auto" w:fill="auto"/>
          </w:tcPr>
          <w:p w14:paraId="58AC9E77"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848</w:t>
            </w:r>
          </w:p>
        </w:tc>
      </w:tr>
      <w:tr w:rsidR="001B57B4" w:rsidRPr="00F53158" w14:paraId="6E35022D" w14:textId="77777777" w:rsidTr="001B57B4">
        <w:tc>
          <w:tcPr>
            <w:tcW w:w="2750" w:type="dxa"/>
            <w:shd w:val="clear" w:color="auto" w:fill="auto"/>
          </w:tcPr>
          <w:p w14:paraId="76B055F3" w14:textId="77777777" w:rsidR="001B57B4" w:rsidRPr="00F53158" w:rsidRDefault="001B57B4" w:rsidP="001B57B4">
            <w:pPr>
              <w:rPr>
                <w:snapToGrid w:val="0"/>
                <w:color w:val="000000"/>
                <w:sz w:val="18"/>
                <w:szCs w:val="18"/>
              </w:rPr>
            </w:pPr>
            <w:r w:rsidRPr="00F53158">
              <w:rPr>
                <w:snapToGrid w:val="0"/>
                <w:color w:val="000000"/>
                <w:sz w:val="18"/>
                <w:szCs w:val="18"/>
                <w:lang w:val="ru-RU"/>
              </w:rPr>
              <w:t>Албания</w:t>
            </w:r>
          </w:p>
        </w:tc>
        <w:tc>
          <w:tcPr>
            <w:tcW w:w="1430" w:type="dxa"/>
          </w:tcPr>
          <w:p w14:paraId="65DE311A"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180EACF5"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060DE5CF"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5E35EF85"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5632996E"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66FC887B" w14:textId="77777777" w:rsidTr="001B57B4">
        <w:tc>
          <w:tcPr>
            <w:tcW w:w="2750" w:type="dxa"/>
            <w:shd w:val="clear" w:color="auto" w:fill="auto"/>
          </w:tcPr>
          <w:p w14:paraId="02A163CD" w14:textId="77777777" w:rsidR="001B57B4" w:rsidRPr="00F53158" w:rsidRDefault="001B57B4" w:rsidP="001B57B4">
            <w:pPr>
              <w:rPr>
                <w:snapToGrid w:val="0"/>
                <w:color w:val="000000"/>
                <w:sz w:val="18"/>
                <w:szCs w:val="18"/>
              </w:rPr>
            </w:pPr>
            <w:r w:rsidRPr="00F53158">
              <w:rPr>
                <w:snapToGrid w:val="0"/>
                <w:color w:val="000000"/>
                <w:sz w:val="18"/>
                <w:szCs w:val="18"/>
                <w:lang w:val="ru-RU"/>
              </w:rPr>
              <w:t>Алжир</w:t>
            </w:r>
          </w:p>
        </w:tc>
        <w:tc>
          <w:tcPr>
            <w:tcW w:w="1430" w:type="dxa"/>
          </w:tcPr>
          <w:p w14:paraId="047E4EB9"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7C9EB8DE"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0270D2F"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2531B5E4"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320" w:type="dxa"/>
            <w:shd w:val="clear" w:color="auto" w:fill="auto"/>
          </w:tcPr>
          <w:p w14:paraId="7F1BC25E"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790</w:t>
            </w:r>
          </w:p>
        </w:tc>
      </w:tr>
      <w:tr w:rsidR="001B57B4" w:rsidRPr="00F53158" w14:paraId="06D44530" w14:textId="77777777" w:rsidTr="001B57B4">
        <w:tc>
          <w:tcPr>
            <w:tcW w:w="2750" w:type="dxa"/>
            <w:shd w:val="clear" w:color="auto" w:fill="auto"/>
          </w:tcPr>
          <w:p w14:paraId="010CCBF3"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Андорра</w:t>
            </w:r>
          </w:p>
        </w:tc>
        <w:tc>
          <w:tcPr>
            <w:tcW w:w="1430" w:type="dxa"/>
          </w:tcPr>
          <w:p w14:paraId="62F8E704"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01C3781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42E213E5"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76220B5C"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131AD118"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6BCB6034" w14:textId="77777777" w:rsidTr="001B57B4">
        <w:tc>
          <w:tcPr>
            <w:tcW w:w="2750" w:type="dxa"/>
            <w:shd w:val="clear" w:color="auto" w:fill="auto"/>
          </w:tcPr>
          <w:p w14:paraId="186EF026"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Ангола</w:t>
            </w:r>
            <w:r w:rsidRPr="00F53158">
              <w:rPr>
                <w:snapToGrid w:val="0"/>
                <w:color w:val="000000"/>
                <w:sz w:val="18"/>
                <w:szCs w:val="18"/>
              </w:rPr>
              <w:t xml:space="preserve"> </w:t>
            </w:r>
          </w:p>
        </w:tc>
        <w:tc>
          <w:tcPr>
            <w:tcW w:w="1430" w:type="dxa"/>
          </w:tcPr>
          <w:p w14:paraId="72FF8DA3"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50E98A05"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2A60B98F"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5BBB7153"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40F756D7"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1CE6690D" w14:textId="77777777" w:rsidTr="001B57B4">
        <w:tc>
          <w:tcPr>
            <w:tcW w:w="2750" w:type="dxa"/>
            <w:shd w:val="clear" w:color="auto" w:fill="auto"/>
          </w:tcPr>
          <w:p w14:paraId="74368C85" w14:textId="77777777" w:rsidR="001B57B4" w:rsidRPr="00F53158" w:rsidRDefault="001B57B4" w:rsidP="001B57B4">
            <w:pPr>
              <w:rPr>
                <w:snapToGrid w:val="0"/>
                <w:color w:val="000000"/>
                <w:sz w:val="18"/>
                <w:szCs w:val="18"/>
              </w:rPr>
            </w:pPr>
            <w:r w:rsidRPr="00F53158">
              <w:rPr>
                <w:snapToGrid w:val="0"/>
                <w:color w:val="000000"/>
                <w:sz w:val="18"/>
                <w:szCs w:val="18"/>
                <w:lang w:val="ru-RU"/>
              </w:rPr>
              <w:t>Антигуа и Барбуда</w:t>
            </w:r>
          </w:p>
        </w:tc>
        <w:tc>
          <w:tcPr>
            <w:tcW w:w="1430" w:type="dxa"/>
          </w:tcPr>
          <w:p w14:paraId="6BB9BE3A"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4FC3B74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225ACA2E"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100B00B5"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1126E9DC"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4BC97B79" w14:textId="77777777" w:rsidTr="001B57B4">
        <w:tc>
          <w:tcPr>
            <w:tcW w:w="2750" w:type="dxa"/>
            <w:shd w:val="clear" w:color="auto" w:fill="auto"/>
          </w:tcPr>
          <w:p w14:paraId="4E58E02E" w14:textId="77777777" w:rsidR="001B57B4" w:rsidRPr="00F53158" w:rsidRDefault="001B57B4" w:rsidP="001B57B4">
            <w:pPr>
              <w:rPr>
                <w:snapToGrid w:val="0"/>
                <w:color w:val="000000"/>
                <w:sz w:val="18"/>
                <w:szCs w:val="18"/>
              </w:rPr>
            </w:pPr>
            <w:r w:rsidRPr="00F53158">
              <w:rPr>
                <w:snapToGrid w:val="0"/>
                <w:color w:val="000000"/>
                <w:sz w:val="18"/>
                <w:szCs w:val="18"/>
                <w:lang w:val="ru-RU"/>
              </w:rPr>
              <w:t>Аргентина</w:t>
            </w:r>
          </w:p>
        </w:tc>
        <w:tc>
          <w:tcPr>
            <w:tcW w:w="1430" w:type="dxa"/>
          </w:tcPr>
          <w:p w14:paraId="429D10FD" w14:textId="77777777" w:rsidR="001B57B4" w:rsidRPr="00F53158" w:rsidRDefault="001B57B4" w:rsidP="001B57B4">
            <w:pPr>
              <w:jc w:val="center"/>
              <w:rPr>
                <w:i/>
                <w:snapToGrid w:val="0"/>
                <w:color w:val="000000"/>
                <w:sz w:val="18"/>
                <w:szCs w:val="18"/>
              </w:rPr>
            </w:pPr>
            <w:r w:rsidRPr="00F53158">
              <w:rPr>
                <w:snapToGrid w:val="0"/>
                <w:color w:val="000000"/>
                <w:sz w:val="18"/>
                <w:szCs w:val="18"/>
              </w:rPr>
              <w:t>VI</w:t>
            </w:r>
            <w:r w:rsidRPr="00F53158">
              <w:rPr>
                <w:i/>
                <w:snapToGrid w:val="0"/>
                <w:color w:val="000000"/>
                <w:sz w:val="18"/>
                <w:szCs w:val="18"/>
              </w:rPr>
              <w:t>bis</w:t>
            </w:r>
          </w:p>
        </w:tc>
        <w:tc>
          <w:tcPr>
            <w:tcW w:w="1210" w:type="dxa"/>
            <w:shd w:val="clear" w:color="auto" w:fill="auto"/>
          </w:tcPr>
          <w:p w14:paraId="1EA1904E"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p>
        </w:tc>
        <w:tc>
          <w:tcPr>
            <w:tcW w:w="1320" w:type="dxa"/>
            <w:shd w:val="clear" w:color="auto" w:fill="auto"/>
          </w:tcPr>
          <w:p w14:paraId="3729C45F" w14:textId="77777777" w:rsidR="001B57B4" w:rsidRPr="00F53158" w:rsidRDefault="001B57B4" w:rsidP="001B57B4">
            <w:pPr>
              <w:jc w:val="right"/>
              <w:rPr>
                <w:snapToGrid w:val="0"/>
                <w:color w:val="000000"/>
                <w:sz w:val="18"/>
                <w:szCs w:val="18"/>
              </w:rPr>
            </w:pPr>
            <w:r w:rsidRPr="00F53158">
              <w:rPr>
                <w:snapToGrid w:val="0"/>
                <w:color w:val="000000"/>
                <w:sz w:val="18"/>
                <w:szCs w:val="18"/>
              </w:rPr>
              <w:t>91</w:t>
            </w:r>
            <w:r>
              <w:rPr>
                <w:snapToGrid w:val="0"/>
                <w:color w:val="000000"/>
                <w:sz w:val="18"/>
                <w:szCs w:val="18"/>
              </w:rPr>
              <w:t> </w:t>
            </w:r>
            <w:r w:rsidRPr="00F53158">
              <w:rPr>
                <w:snapToGrid w:val="0"/>
                <w:color w:val="000000"/>
                <w:sz w:val="18"/>
                <w:szCs w:val="18"/>
              </w:rPr>
              <w:t xml:space="preserve">158 </w:t>
            </w:r>
          </w:p>
        </w:tc>
        <w:tc>
          <w:tcPr>
            <w:tcW w:w="1430" w:type="dxa"/>
            <w:shd w:val="clear" w:color="auto" w:fill="auto"/>
          </w:tcPr>
          <w:p w14:paraId="585F47A7" w14:textId="77777777" w:rsidR="001B57B4" w:rsidRPr="00F53158" w:rsidRDefault="001B57B4" w:rsidP="001B57B4">
            <w:pPr>
              <w:jc w:val="right"/>
              <w:rPr>
                <w:snapToGrid w:val="0"/>
                <w:color w:val="000000"/>
                <w:sz w:val="18"/>
                <w:szCs w:val="18"/>
              </w:rPr>
            </w:pPr>
            <w:r w:rsidRPr="00F53158">
              <w:rPr>
                <w:snapToGrid w:val="0"/>
                <w:color w:val="000000"/>
                <w:sz w:val="18"/>
                <w:szCs w:val="18"/>
              </w:rPr>
              <w:t>91</w:t>
            </w:r>
            <w:r>
              <w:rPr>
                <w:snapToGrid w:val="0"/>
                <w:color w:val="000000"/>
                <w:sz w:val="18"/>
                <w:szCs w:val="18"/>
              </w:rPr>
              <w:t> </w:t>
            </w:r>
            <w:r w:rsidRPr="00F53158">
              <w:rPr>
                <w:snapToGrid w:val="0"/>
                <w:color w:val="000000"/>
                <w:sz w:val="18"/>
                <w:szCs w:val="18"/>
              </w:rPr>
              <w:t xml:space="preserve">158 </w:t>
            </w:r>
          </w:p>
        </w:tc>
        <w:tc>
          <w:tcPr>
            <w:tcW w:w="1320" w:type="dxa"/>
            <w:shd w:val="clear" w:color="auto" w:fill="auto"/>
          </w:tcPr>
          <w:p w14:paraId="5A4CB506" w14:textId="77777777" w:rsidR="001B57B4" w:rsidRPr="00F53158" w:rsidRDefault="001B57B4" w:rsidP="001B57B4">
            <w:pPr>
              <w:jc w:val="right"/>
              <w:rPr>
                <w:snapToGrid w:val="0"/>
                <w:color w:val="000000"/>
                <w:sz w:val="18"/>
                <w:szCs w:val="18"/>
              </w:rPr>
            </w:pPr>
            <w:r w:rsidRPr="00F53158">
              <w:rPr>
                <w:snapToGrid w:val="0"/>
                <w:color w:val="000000"/>
                <w:sz w:val="18"/>
                <w:szCs w:val="18"/>
              </w:rPr>
              <w:t>182</w:t>
            </w:r>
            <w:r>
              <w:rPr>
                <w:snapToGrid w:val="0"/>
                <w:color w:val="000000"/>
                <w:sz w:val="18"/>
                <w:szCs w:val="18"/>
              </w:rPr>
              <w:t> </w:t>
            </w:r>
            <w:r w:rsidRPr="00F53158">
              <w:rPr>
                <w:snapToGrid w:val="0"/>
                <w:color w:val="000000"/>
                <w:sz w:val="18"/>
                <w:szCs w:val="18"/>
              </w:rPr>
              <w:t xml:space="preserve">316 </w:t>
            </w:r>
          </w:p>
        </w:tc>
      </w:tr>
      <w:tr w:rsidR="001B57B4" w:rsidRPr="00F53158" w14:paraId="5D405181" w14:textId="77777777" w:rsidTr="001B57B4">
        <w:tc>
          <w:tcPr>
            <w:tcW w:w="2750" w:type="dxa"/>
            <w:shd w:val="clear" w:color="auto" w:fill="auto"/>
          </w:tcPr>
          <w:p w14:paraId="0B92B810" w14:textId="77777777" w:rsidR="001B57B4" w:rsidRPr="00F53158" w:rsidRDefault="001B57B4" w:rsidP="001B57B4">
            <w:pPr>
              <w:rPr>
                <w:snapToGrid w:val="0"/>
                <w:color w:val="000000"/>
                <w:sz w:val="18"/>
                <w:szCs w:val="18"/>
              </w:rPr>
            </w:pPr>
            <w:r w:rsidRPr="00F53158">
              <w:rPr>
                <w:snapToGrid w:val="0"/>
                <w:color w:val="000000"/>
                <w:sz w:val="18"/>
                <w:szCs w:val="18"/>
                <w:lang w:val="ru-RU"/>
              </w:rPr>
              <w:t>Армения</w:t>
            </w:r>
          </w:p>
        </w:tc>
        <w:tc>
          <w:tcPr>
            <w:tcW w:w="1430" w:type="dxa"/>
          </w:tcPr>
          <w:p w14:paraId="16ABEEE5"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CF879B1"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43616579"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0A7EBB8F"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3AEE264E"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0E7A2DF2" w14:textId="77777777" w:rsidTr="001B57B4">
        <w:tc>
          <w:tcPr>
            <w:tcW w:w="2750" w:type="dxa"/>
            <w:shd w:val="clear" w:color="auto" w:fill="auto"/>
          </w:tcPr>
          <w:p w14:paraId="0783B389" w14:textId="77777777" w:rsidR="001B57B4" w:rsidRPr="00F53158" w:rsidRDefault="001B57B4" w:rsidP="001B57B4">
            <w:pPr>
              <w:rPr>
                <w:snapToGrid w:val="0"/>
                <w:color w:val="000000"/>
                <w:sz w:val="18"/>
                <w:szCs w:val="18"/>
              </w:rPr>
            </w:pPr>
            <w:r w:rsidRPr="00F53158">
              <w:rPr>
                <w:snapToGrid w:val="0"/>
                <w:color w:val="000000"/>
                <w:sz w:val="18"/>
                <w:szCs w:val="18"/>
                <w:lang w:val="ru-RU"/>
              </w:rPr>
              <w:t>Австралия</w:t>
            </w:r>
          </w:p>
        </w:tc>
        <w:tc>
          <w:tcPr>
            <w:tcW w:w="1430" w:type="dxa"/>
          </w:tcPr>
          <w:p w14:paraId="628B30EF" w14:textId="77777777" w:rsidR="001B57B4" w:rsidRPr="00F53158" w:rsidRDefault="001B57B4" w:rsidP="001B57B4">
            <w:pPr>
              <w:jc w:val="center"/>
              <w:rPr>
                <w:snapToGrid w:val="0"/>
                <w:color w:val="000000"/>
                <w:sz w:val="18"/>
                <w:szCs w:val="18"/>
              </w:rPr>
            </w:pPr>
            <w:r w:rsidRPr="00F53158">
              <w:rPr>
                <w:snapToGrid w:val="0"/>
                <w:color w:val="000000"/>
                <w:sz w:val="18"/>
                <w:szCs w:val="18"/>
              </w:rPr>
              <w:t>III</w:t>
            </w:r>
          </w:p>
        </w:tc>
        <w:tc>
          <w:tcPr>
            <w:tcW w:w="1210" w:type="dxa"/>
            <w:shd w:val="clear" w:color="auto" w:fill="auto"/>
          </w:tcPr>
          <w:p w14:paraId="10E13A70" w14:textId="77777777" w:rsidR="001B57B4" w:rsidRPr="00F53158" w:rsidRDefault="001B57B4" w:rsidP="001B57B4">
            <w:pPr>
              <w:jc w:val="right"/>
              <w:rPr>
                <w:snapToGrid w:val="0"/>
                <w:color w:val="000000"/>
                <w:sz w:val="18"/>
                <w:szCs w:val="18"/>
              </w:rPr>
            </w:pPr>
            <w:r w:rsidRPr="00F53158">
              <w:rPr>
                <w:snapToGrid w:val="0"/>
                <w:color w:val="000000"/>
                <w:sz w:val="18"/>
                <w:szCs w:val="18"/>
              </w:rPr>
              <w:t>15</w:t>
            </w:r>
          </w:p>
        </w:tc>
        <w:tc>
          <w:tcPr>
            <w:tcW w:w="1320" w:type="dxa"/>
            <w:shd w:val="clear" w:color="auto" w:fill="auto"/>
          </w:tcPr>
          <w:p w14:paraId="2B8B8699" w14:textId="77777777" w:rsidR="001B57B4" w:rsidRPr="00F53158" w:rsidRDefault="001B57B4" w:rsidP="001B57B4">
            <w:pPr>
              <w:jc w:val="right"/>
              <w:rPr>
                <w:snapToGrid w:val="0"/>
                <w:color w:val="000000"/>
                <w:sz w:val="18"/>
                <w:szCs w:val="18"/>
              </w:rPr>
            </w:pPr>
            <w:r w:rsidRPr="00F53158">
              <w:rPr>
                <w:snapToGrid w:val="0"/>
                <w:color w:val="000000"/>
                <w:sz w:val="18"/>
                <w:szCs w:val="18"/>
              </w:rPr>
              <w:t>683</w:t>
            </w:r>
            <w:r>
              <w:rPr>
                <w:snapToGrid w:val="0"/>
                <w:color w:val="000000"/>
                <w:sz w:val="18"/>
                <w:szCs w:val="18"/>
              </w:rPr>
              <w:t> </w:t>
            </w:r>
            <w:r w:rsidRPr="00F53158">
              <w:rPr>
                <w:snapToGrid w:val="0"/>
                <w:color w:val="000000"/>
                <w:sz w:val="18"/>
                <w:szCs w:val="18"/>
              </w:rPr>
              <w:t xml:space="preserve">685 </w:t>
            </w:r>
          </w:p>
        </w:tc>
        <w:tc>
          <w:tcPr>
            <w:tcW w:w="1430" w:type="dxa"/>
            <w:shd w:val="clear" w:color="auto" w:fill="auto"/>
          </w:tcPr>
          <w:p w14:paraId="22B75FFE" w14:textId="77777777" w:rsidR="001B57B4" w:rsidRPr="00F53158" w:rsidRDefault="001B57B4" w:rsidP="001B57B4">
            <w:pPr>
              <w:jc w:val="right"/>
              <w:rPr>
                <w:snapToGrid w:val="0"/>
                <w:color w:val="000000"/>
                <w:sz w:val="18"/>
                <w:szCs w:val="18"/>
              </w:rPr>
            </w:pPr>
            <w:r w:rsidRPr="00F53158">
              <w:rPr>
                <w:snapToGrid w:val="0"/>
                <w:color w:val="000000"/>
                <w:sz w:val="18"/>
                <w:szCs w:val="18"/>
              </w:rPr>
              <w:t>683</w:t>
            </w:r>
            <w:r>
              <w:rPr>
                <w:snapToGrid w:val="0"/>
                <w:color w:val="000000"/>
                <w:sz w:val="18"/>
                <w:szCs w:val="18"/>
              </w:rPr>
              <w:t> </w:t>
            </w:r>
            <w:r w:rsidRPr="00F53158">
              <w:rPr>
                <w:snapToGrid w:val="0"/>
                <w:color w:val="000000"/>
                <w:sz w:val="18"/>
                <w:szCs w:val="18"/>
              </w:rPr>
              <w:t xml:space="preserve">685 </w:t>
            </w:r>
          </w:p>
        </w:tc>
        <w:tc>
          <w:tcPr>
            <w:tcW w:w="1320" w:type="dxa"/>
            <w:shd w:val="clear" w:color="auto" w:fill="auto"/>
          </w:tcPr>
          <w:p w14:paraId="6FEA66E4"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367</w:t>
            </w:r>
            <w:r>
              <w:rPr>
                <w:snapToGrid w:val="0"/>
                <w:color w:val="000000"/>
                <w:sz w:val="18"/>
                <w:szCs w:val="18"/>
              </w:rPr>
              <w:t> </w:t>
            </w:r>
            <w:r w:rsidRPr="00F53158">
              <w:rPr>
                <w:snapToGrid w:val="0"/>
                <w:color w:val="000000"/>
                <w:sz w:val="18"/>
                <w:szCs w:val="18"/>
              </w:rPr>
              <w:t xml:space="preserve">370 </w:t>
            </w:r>
          </w:p>
        </w:tc>
      </w:tr>
      <w:tr w:rsidR="001B57B4" w:rsidRPr="00F53158" w14:paraId="2043B9E7" w14:textId="77777777" w:rsidTr="001B57B4">
        <w:tc>
          <w:tcPr>
            <w:tcW w:w="2750" w:type="dxa"/>
            <w:shd w:val="clear" w:color="auto" w:fill="auto"/>
          </w:tcPr>
          <w:p w14:paraId="00414CCC" w14:textId="77777777" w:rsidR="001B57B4" w:rsidRPr="00F53158" w:rsidRDefault="001B57B4" w:rsidP="001B57B4">
            <w:pPr>
              <w:rPr>
                <w:snapToGrid w:val="0"/>
                <w:color w:val="000000"/>
                <w:sz w:val="18"/>
                <w:szCs w:val="18"/>
              </w:rPr>
            </w:pPr>
            <w:r w:rsidRPr="00F53158">
              <w:rPr>
                <w:snapToGrid w:val="0"/>
                <w:color w:val="000000"/>
                <w:sz w:val="18"/>
                <w:szCs w:val="18"/>
                <w:lang w:val="ru-RU"/>
              </w:rPr>
              <w:t>Австрия</w:t>
            </w:r>
          </w:p>
        </w:tc>
        <w:tc>
          <w:tcPr>
            <w:tcW w:w="1430" w:type="dxa"/>
          </w:tcPr>
          <w:p w14:paraId="642BE435" w14:textId="77777777" w:rsidR="001B57B4" w:rsidRPr="00F53158" w:rsidRDefault="001B57B4" w:rsidP="001B57B4">
            <w:pPr>
              <w:jc w:val="center"/>
              <w:rPr>
                <w:i/>
                <w:snapToGrid w:val="0"/>
                <w:color w:val="000000"/>
                <w:sz w:val="18"/>
                <w:szCs w:val="18"/>
              </w:rPr>
            </w:pPr>
            <w:r w:rsidRPr="00F53158">
              <w:rPr>
                <w:snapToGrid w:val="0"/>
                <w:color w:val="000000"/>
                <w:sz w:val="18"/>
                <w:szCs w:val="18"/>
              </w:rPr>
              <w:t>IV</w:t>
            </w:r>
            <w:r w:rsidRPr="00F53158">
              <w:rPr>
                <w:i/>
                <w:snapToGrid w:val="0"/>
                <w:color w:val="000000"/>
                <w:sz w:val="18"/>
                <w:szCs w:val="18"/>
              </w:rPr>
              <w:t>bis</w:t>
            </w:r>
          </w:p>
        </w:tc>
        <w:tc>
          <w:tcPr>
            <w:tcW w:w="1210" w:type="dxa"/>
            <w:shd w:val="clear" w:color="auto" w:fill="auto"/>
          </w:tcPr>
          <w:p w14:paraId="02DEA4A5" w14:textId="77777777" w:rsidR="001B57B4" w:rsidRPr="00F53158" w:rsidRDefault="001B57B4" w:rsidP="001B57B4">
            <w:pPr>
              <w:jc w:val="right"/>
              <w:rPr>
                <w:snapToGrid w:val="0"/>
                <w:color w:val="000000"/>
                <w:sz w:val="18"/>
                <w:szCs w:val="18"/>
              </w:rPr>
            </w:pPr>
            <w:r>
              <w:rPr>
                <w:snapToGrid w:val="0"/>
                <w:color w:val="000000"/>
                <w:sz w:val="18"/>
                <w:szCs w:val="18"/>
              </w:rPr>
              <w:t>7,</w:t>
            </w:r>
            <w:r w:rsidRPr="00F53158">
              <w:rPr>
                <w:snapToGrid w:val="0"/>
                <w:color w:val="000000"/>
                <w:sz w:val="18"/>
                <w:szCs w:val="18"/>
              </w:rPr>
              <w:t>5</w:t>
            </w:r>
          </w:p>
        </w:tc>
        <w:tc>
          <w:tcPr>
            <w:tcW w:w="1320" w:type="dxa"/>
            <w:shd w:val="clear" w:color="auto" w:fill="auto"/>
          </w:tcPr>
          <w:p w14:paraId="325EF235" w14:textId="77777777" w:rsidR="001B57B4" w:rsidRPr="00F53158" w:rsidRDefault="001B57B4" w:rsidP="001B57B4">
            <w:pPr>
              <w:jc w:val="right"/>
              <w:rPr>
                <w:snapToGrid w:val="0"/>
                <w:color w:val="000000"/>
                <w:sz w:val="18"/>
                <w:szCs w:val="18"/>
              </w:rPr>
            </w:pPr>
            <w:r w:rsidRPr="00F53158">
              <w:rPr>
                <w:snapToGrid w:val="0"/>
                <w:color w:val="000000"/>
                <w:sz w:val="18"/>
                <w:szCs w:val="18"/>
              </w:rPr>
              <w:t>341</w:t>
            </w:r>
            <w:r>
              <w:rPr>
                <w:snapToGrid w:val="0"/>
                <w:color w:val="000000"/>
                <w:sz w:val="18"/>
                <w:szCs w:val="18"/>
              </w:rPr>
              <w:t> </w:t>
            </w:r>
            <w:r w:rsidRPr="00F53158">
              <w:rPr>
                <w:snapToGrid w:val="0"/>
                <w:color w:val="000000"/>
                <w:sz w:val="18"/>
                <w:szCs w:val="18"/>
              </w:rPr>
              <w:t xml:space="preserve">842 </w:t>
            </w:r>
          </w:p>
        </w:tc>
        <w:tc>
          <w:tcPr>
            <w:tcW w:w="1430" w:type="dxa"/>
            <w:shd w:val="clear" w:color="auto" w:fill="auto"/>
          </w:tcPr>
          <w:p w14:paraId="7F7EB1CB" w14:textId="77777777" w:rsidR="001B57B4" w:rsidRPr="00F53158" w:rsidRDefault="001B57B4" w:rsidP="001B57B4">
            <w:pPr>
              <w:jc w:val="right"/>
              <w:rPr>
                <w:snapToGrid w:val="0"/>
                <w:color w:val="000000"/>
                <w:sz w:val="18"/>
                <w:szCs w:val="18"/>
              </w:rPr>
            </w:pPr>
            <w:r w:rsidRPr="00F53158">
              <w:rPr>
                <w:snapToGrid w:val="0"/>
                <w:color w:val="000000"/>
                <w:sz w:val="18"/>
                <w:szCs w:val="18"/>
              </w:rPr>
              <w:t>341</w:t>
            </w:r>
            <w:r>
              <w:rPr>
                <w:snapToGrid w:val="0"/>
                <w:color w:val="000000"/>
                <w:sz w:val="18"/>
                <w:szCs w:val="18"/>
              </w:rPr>
              <w:t> </w:t>
            </w:r>
            <w:r w:rsidRPr="00F53158">
              <w:rPr>
                <w:snapToGrid w:val="0"/>
                <w:color w:val="000000"/>
                <w:sz w:val="18"/>
                <w:szCs w:val="18"/>
              </w:rPr>
              <w:t xml:space="preserve">842 </w:t>
            </w:r>
          </w:p>
        </w:tc>
        <w:tc>
          <w:tcPr>
            <w:tcW w:w="1320" w:type="dxa"/>
            <w:shd w:val="clear" w:color="auto" w:fill="auto"/>
          </w:tcPr>
          <w:p w14:paraId="3A77C816" w14:textId="77777777" w:rsidR="001B57B4" w:rsidRPr="00F53158" w:rsidRDefault="001B57B4" w:rsidP="001B57B4">
            <w:pPr>
              <w:jc w:val="right"/>
              <w:rPr>
                <w:snapToGrid w:val="0"/>
                <w:color w:val="000000"/>
                <w:sz w:val="18"/>
                <w:szCs w:val="18"/>
              </w:rPr>
            </w:pPr>
            <w:r w:rsidRPr="00F53158">
              <w:rPr>
                <w:snapToGrid w:val="0"/>
                <w:color w:val="000000"/>
                <w:sz w:val="18"/>
                <w:szCs w:val="18"/>
              </w:rPr>
              <w:t>683</w:t>
            </w:r>
            <w:r>
              <w:rPr>
                <w:snapToGrid w:val="0"/>
                <w:color w:val="000000"/>
                <w:sz w:val="18"/>
                <w:szCs w:val="18"/>
              </w:rPr>
              <w:t> </w:t>
            </w:r>
            <w:r w:rsidRPr="00F53158">
              <w:rPr>
                <w:snapToGrid w:val="0"/>
                <w:color w:val="000000"/>
                <w:sz w:val="18"/>
                <w:szCs w:val="18"/>
              </w:rPr>
              <w:t xml:space="preserve">684 </w:t>
            </w:r>
          </w:p>
        </w:tc>
      </w:tr>
      <w:tr w:rsidR="001B57B4" w:rsidRPr="00F53158" w14:paraId="753B1D55" w14:textId="77777777" w:rsidTr="001B57B4">
        <w:tc>
          <w:tcPr>
            <w:tcW w:w="2750" w:type="dxa"/>
            <w:shd w:val="clear" w:color="auto" w:fill="auto"/>
          </w:tcPr>
          <w:p w14:paraId="613F9873" w14:textId="77777777" w:rsidR="001B57B4" w:rsidRPr="00F53158" w:rsidRDefault="001B57B4" w:rsidP="001B57B4">
            <w:pPr>
              <w:rPr>
                <w:snapToGrid w:val="0"/>
                <w:color w:val="000000"/>
                <w:sz w:val="18"/>
                <w:szCs w:val="18"/>
              </w:rPr>
            </w:pPr>
            <w:r w:rsidRPr="00F53158">
              <w:rPr>
                <w:snapToGrid w:val="0"/>
                <w:color w:val="000000"/>
                <w:sz w:val="18"/>
                <w:szCs w:val="18"/>
                <w:lang w:val="ru-RU"/>
              </w:rPr>
              <w:t>Азербайджан</w:t>
            </w:r>
          </w:p>
        </w:tc>
        <w:tc>
          <w:tcPr>
            <w:tcW w:w="1430" w:type="dxa"/>
          </w:tcPr>
          <w:p w14:paraId="5FC86332"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259252D4"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9804470"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48CE6A15"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31C888F6"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486A4EF3" w14:textId="77777777" w:rsidTr="001B57B4">
        <w:tc>
          <w:tcPr>
            <w:tcW w:w="2750" w:type="dxa"/>
            <w:shd w:val="clear" w:color="auto" w:fill="auto"/>
          </w:tcPr>
          <w:p w14:paraId="77E12928" w14:textId="77777777" w:rsidR="001B57B4" w:rsidRPr="00F53158" w:rsidRDefault="001B57B4" w:rsidP="001B57B4">
            <w:pPr>
              <w:rPr>
                <w:b/>
                <w:snapToGrid w:val="0"/>
                <w:color w:val="000000"/>
                <w:sz w:val="18"/>
                <w:szCs w:val="18"/>
              </w:rPr>
            </w:pPr>
            <w:r w:rsidRPr="00F53158">
              <w:rPr>
                <w:snapToGrid w:val="0"/>
                <w:color w:val="000000"/>
                <w:sz w:val="18"/>
                <w:szCs w:val="18"/>
                <w:lang w:val="ru-RU"/>
              </w:rPr>
              <w:t>Багамские Острова</w:t>
            </w:r>
            <w:r w:rsidRPr="00F53158">
              <w:rPr>
                <w:b/>
                <w:snapToGrid w:val="0"/>
                <w:color w:val="000000"/>
                <w:sz w:val="18"/>
                <w:szCs w:val="18"/>
              </w:rPr>
              <w:t xml:space="preserve"> </w:t>
            </w:r>
          </w:p>
        </w:tc>
        <w:tc>
          <w:tcPr>
            <w:tcW w:w="1430" w:type="dxa"/>
          </w:tcPr>
          <w:p w14:paraId="13F4D74C"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32F44A8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60DB5D81"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5A9EF681"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1F638822"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12CF5FF7" w14:textId="77777777" w:rsidTr="001B57B4">
        <w:tc>
          <w:tcPr>
            <w:tcW w:w="2750" w:type="dxa"/>
            <w:shd w:val="clear" w:color="auto" w:fill="auto"/>
          </w:tcPr>
          <w:p w14:paraId="3163AEDF" w14:textId="77777777" w:rsidR="001B57B4" w:rsidRPr="00F53158" w:rsidRDefault="001B57B4" w:rsidP="001B57B4">
            <w:pPr>
              <w:rPr>
                <w:snapToGrid w:val="0"/>
                <w:color w:val="000000"/>
                <w:sz w:val="18"/>
                <w:szCs w:val="18"/>
              </w:rPr>
            </w:pPr>
            <w:r w:rsidRPr="00F53158">
              <w:rPr>
                <w:snapToGrid w:val="0"/>
                <w:color w:val="000000"/>
                <w:sz w:val="18"/>
                <w:szCs w:val="18"/>
                <w:lang w:val="ru-RU"/>
              </w:rPr>
              <w:t>Бахрейн</w:t>
            </w:r>
          </w:p>
        </w:tc>
        <w:tc>
          <w:tcPr>
            <w:tcW w:w="1430" w:type="dxa"/>
          </w:tcPr>
          <w:p w14:paraId="58387EBF"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0A634825"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1DD3765B"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54703C67"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70CA0FDC"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394</w:t>
            </w:r>
          </w:p>
        </w:tc>
      </w:tr>
      <w:tr w:rsidR="001B57B4" w:rsidRPr="00F53158" w14:paraId="66E3317D" w14:textId="77777777" w:rsidTr="001B57B4">
        <w:tc>
          <w:tcPr>
            <w:tcW w:w="2750" w:type="dxa"/>
            <w:shd w:val="clear" w:color="auto" w:fill="auto"/>
          </w:tcPr>
          <w:p w14:paraId="38A12F91" w14:textId="77777777" w:rsidR="001B57B4" w:rsidRPr="00F53158" w:rsidRDefault="001B57B4" w:rsidP="001B57B4">
            <w:pPr>
              <w:rPr>
                <w:snapToGrid w:val="0"/>
                <w:color w:val="000000"/>
                <w:sz w:val="18"/>
                <w:szCs w:val="18"/>
              </w:rPr>
            </w:pPr>
            <w:r w:rsidRPr="00F53158">
              <w:rPr>
                <w:snapToGrid w:val="0"/>
                <w:color w:val="000000"/>
                <w:sz w:val="18"/>
                <w:szCs w:val="18"/>
                <w:lang w:val="ru-RU"/>
              </w:rPr>
              <w:t>Бангладеш</w:t>
            </w:r>
          </w:p>
        </w:tc>
        <w:tc>
          <w:tcPr>
            <w:tcW w:w="1430" w:type="dxa"/>
          </w:tcPr>
          <w:p w14:paraId="1AAAA74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FE0A504"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082749D9"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6648B091"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0DAAA75C"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34B8E36E" w14:textId="77777777" w:rsidTr="001B57B4">
        <w:tc>
          <w:tcPr>
            <w:tcW w:w="2750" w:type="dxa"/>
            <w:shd w:val="clear" w:color="auto" w:fill="auto"/>
          </w:tcPr>
          <w:p w14:paraId="34EE63AC" w14:textId="77777777" w:rsidR="001B57B4" w:rsidRPr="00F53158" w:rsidRDefault="001B57B4" w:rsidP="001B57B4">
            <w:pPr>
              <w:rPr>
                <w:snapToGrid w:val="0"/>
                <w:color w:val="000000"/>
                <w:sz w:val="18"/>
                <w:szCs w:val="18"/>
              </w:rPr>
            </w:pPr>
            <w:r w:rsidRPr="00F53158">
              <w:rPr>
                <w:snapToGrid w:val="0"/>
                <w:color w:val="000000"/>
                <w:sz w:val="18"/>
                <w:szCs w:val="18"/>
                <w:lang w:val="ru-RU"/>
              </w:rPr>
              <w:t>Барбадос</w:t>
            </w:r>
          </w:p>
        </w:tc>
        <w:tc>
          <w:tcPr>
            <w:tcW w:w="1430" w:type="dxa"/>
          </w:tcPr>
          <w:p w14:paraId="3872A077"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2082CD0C"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55011AB4"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266A40F6"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554AE17A"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15F5A364" w14:textId="77777777" w:rsidTr="001B57B4">
        <w:tc>
          <w:tcPr>
            <w:tcW w:w="2750" w:type="dxa"/>
            <w:shd w:val="clear" w:color="auto" w:fill="auto"/>
          </w:tcPr>
          <w:p w14:paraId="33F9D232" w14:textId="77777777" w:rsidR="001B57B4" w:rsidRPr="00F53158" w:rsidRDefault="001B57B4" w:rsidP="001B57B4">
            <w:pPr>
              <w:rPr>
                <w:snapToGrid w:val="0"/>
                <w:color w:val="000000"/>
                <w:sz w:val="18"/>
                <w:szCs w:val="18"/>
              </w:rPr>
            </w:pPr>
            <w:r w:rsidRPr="00F53158">
              <w:rPr>
                <w:snapToGrid w:val="0"/>
                <w:color w:val="000000"/>
                <w:sz w:val="18"/>
                <w:szCs w:val="18"/>
                <w:lang w:val="ru-RU"/>
              </w:rPr>
              <w:t>Беларусь</w:t>
            </w:r>
          </w:p>
        </w:tc>
        <w:tc>
          <w:tcPr>
            <w:tcW w:w="1430" w:type="dxa"/>
          </w:tcPr>
          <w:p w14:paraId="12019CD6"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62EA7AF5"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587BF234"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26078FA1"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0B1DEC0F"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3F943C1E" w14:textId="77777777" w:rsidTr="001B57B4">
        <w:tc>
          <w:tcPr>
            <w:tcW w:w="2750" w:type="dxa"/>
            <w:shd w:val="clear" w:color="auto" w:fill="auto"/>
          </w:tcPr>
          <w:p w14:paraId="0B89DFB0" w14:textId="77777777" w:rsidR="001B57B4" w:rsidRPr="00F53158" w:rsidRDefault="001B57B4" w:rsidP="001B57B4">
            <w:pPr>
              <w:rPr>
                <w:snapToGrid w:val="0"/>
                <w:color w:val="000000"/>
                <w:sz w:val="18"/>
                <w:szCs w:val="18"/>
              </w:rPr>
            </w:pPr>
            <w:r w:rsidRPr="00F53158">
              <w:rPr>
                <w:snapToGrid w:val="0"/>
                <w:color w:val="000000"/>
                <w:sz w:val="18"/>
                <w:szCs w:val="18"/>
                <w:lang w:val="ru-RU"/>
              </w:rPr>
              <w:t>Бельгия</w:t>
            </w:r>
          </w:p>
        </w:tc>
        <w:tc>
          <w:tcPr>
            <w:tcW w:w="1430" w:type="dxa"/>
          </w:tcPr>
          <w:p w14:paraId="43572ACB" w14:textId="77777777" w:rsidR="001B57B4" w:rsidRPr="00F53158" w:rsidRDefault="001B57B4" w:rsidP="001B57B4">
            <w:pPr>
              <w:jc w:val="center"/>
              <w:rPr>
                <w:snapToGrid w:val="0"/>
                <w:color w:val="000000"/>
                <w:sz w:val="18"/>
                <w:szCs w:val="18"/>
              </w:rPr>
            </w:pPr>
            <w:r w:rsidRPr="00F53158">
              <w:rPr>
                <w:snapToGrid w:val="0"/>
                <w:color w:val="000000"/>
                <w:sz w:val="18"/>
                <w:szCs w:val="18"/>
              </w:rPr>
              <w:t>IV</w:t>
            </w:r>
          </w:p>
        </w:tc>
        <w:tc>
          <w:tcPr>
            <w:tcW w:w="1210" w:type="dxa"/>
            <w:shd w:val="clear" w:color="auto" w:fill="auto"/>
          </w:tcPr>
          <w:p w14:paraId="02118F02" w14:textId="77777777" w:rsidR="001B57B4" w:rsidRPr="00F53158" w:rsidRDefault="001B57B4" w:rsidP="001B57B4">
            <w:pPr>
              <w:jc w:val="right"/>
              <w:rPr>
                <w:snapToGrid w:val="0"/>
                <w:color w:val="000000"/>
                <w:sz w:val="18"/>
                <w:szCs w:val="18"/>
              </w:rPr>
            </w:pPr>
            <w:r w:rsidRPr="00F53158">
              <w:rPr>
                <w:snapToGrid w:val="0"/>
                <w:color w:val="000000"/>
                <w:sz w:val="18"/>
                <w:szCs w:val="18"/>
              </w:rPr>
              <w:t>10</w:t>
            </w:r>
          </w:p>
        </w:tc>
        <w:tc>
          <w:tcPr>
            <w:tcW w:w="1320" w:type="dxa"/>
            <w:shd w:val="clear" w:color="auto" w:fill="auto"/>
          </w:tcPr>
          <w:p w14:paraId="76A7EA5C" w14:textId="77777777" w:rsidR="001B57B4" w:rsidRPr="00F53158" w:rsidRDefault="001B57B4" w:rsidP="001B57B4">
            <w:pPr>
              <w:jc w:val="right"/>
              <w:rPr>
                <w:snapToGrid w:val="0"/>
                <w:color w:val="000000"/>
                <w:sz w:val="18"/>
                <w:szCs w:val="18"/>
              </w:rPr>
            </w:pPr>
            <w:r w:rsidRPr="00F53158">
              <w:rPr>
                <w:snapToGrid w:val="0"/>
                <w:color w:val="000000"/>
                <w:sz w:val="18"/>
                <w:szCs w:val="18"/>
              </w:rPr>
              <w:t>455</w:t>
            </w:r>
            <w:r>
              <w:rPr>
                <w:snapToGrid w:val="0"/>
                <w:color w:val="000000"/>
                <w:sz w:val="18"/>
                <w:szCs w:val="18"/>
              </w:rPr>
              <w:t> </w:t>
            </w:r>
            <w:r w:rsidRPr="00F53158">
              <w:rPr>
                <w:snapToGrid w:val="0"/>
                <w:color w:val="000000"/>
                <w:sz w:val="18"/>
                <w:szCs w:val="18"/>
              </w:rPr>
              <w:t>790</w:t>
            </w:r>
          </w:p>
        </w:tc>
        <w:tc>
          <w:tcPr>
            <w:tcW w:w="1430" w:type="dxa"/>
            <w:shd w:val="clear" w:color="auto" w:fill="auto"/>
          </w:tcPr>
          <w:p w14:paraId="22D6B2D4" w14:textId="77777777" w:rsidR="001B57B4" w:rsidRPr="00F53158" w:rsidRDefault="001B57B4" w:rsidP="001B57B4">
            <w:pPr>
              <w:jc w:val="right"/>
              <w:rPr>
                <w:snapToGrid w:val="0"/>
                <w:color w:val="000000"/>
                <w:sz w:val="18"/>
                <w:szCs w:val="18"/>
              </w:rPr>
            </w:pPr>
            <w:r w:rsidRPr="00F53158">
              <w:rPr>
                <w:snapToGrid w:val="0"/>
                <w:color w:val="000000"/>
                <w:sz w:val="18"/>
                <w:szCs w:val="18"/>
              </w:rPr>
              <w:t>455</w:t>
            </w:r>
            <w:r>
              <w:rPr>
                <w:snapToGrid w:val="0"/>
                <w:color w:val="000000"/>
                <w:sz w:val="18"/>
                <w:szCs w:val="18"/>
              </w:rPr>
              <w:t> </w:t>
            </w:r>
            <w:r w:rsidRPr="00F53158">
              <w:rPr>
                <w:snapToGrid w:val="0"/>
                <w:color w:val="000000"/>
                <w:sz w:val="18"/>
                <w:szCs w:val="18"/>
              </w:rPr>
              <w:t>790</w:t>
            </w:r>
          </w:p>
        </w:tc>
        <w:tc>
          <w:tcPr>
            <w:tcW w:w="1320" w:type="dxa"/>
            <w:shd w:val="clear" w:color="auto" w:fill="auto"/>
          </w:tcPr>
          <w:p w14:paraId="21972C89" w14:textId="77777777" w:rsidR="001B57B4" w:rsidRPr="00F53158" w:rsidRDefault="001B57B4" w:rsidP="001B57B4">
            <w:pPr>
              <w:jc w:val="right"/>
              <w:rPr>
                <w:snapToGrid w:val="0"/>
                <w:color w:val="000000"/>
                <w:sz w:val="18"/>
                <w:szCs w:val="18"/>
              </w:rPr>
            </w:pPr>
            <w:r w:rsidRPr="00F53158">
              <w:rPr>
                <w:snapToGrid w:val="0"/>
                <w:color w:val="000000"/>
                <w:sz w:val="18"/>
                <w:szCs w:val="18"/>
              </w:rPr>
              <w:t>911</w:t>
            </w:r>
            <w:r>
              <w:rPr>
                <w:snapToGrid w:val="0"/>
                <w:color w:val="000000"/>
                <w:sz w:val="18"/>
                <w:szCs w:val="18"/>
              </w:rPr>
              <w:t> </w:t>
            </w:r>
            <w:r w:rsidRPr="00F53158">
              <w:rPr>
                <w:snapToGrid w:val="0"/>
                <w:color w:val="000000"/>
                <w:sz w:val="18"/>
                <w:szCs w:val="18"/>
              </w:rPr>
              <w:t>580</w:t>
            </w:r>
          </w:p>
        </w:tc>
      </w:tr>
      <w:tr w:rsidR="001B57B4" w:rsidRPr="00F53158" w14:paraId="13A00E94" w14:textId="77777777" w:rsidTr="001B57B4">
        <w:tc>
          <w:tcPr>
            <w:tcW w:w="2750" w:type="dxa"/>
            <w:shd w:val="clear" w:color="auto" w:fill="auto"/>
          </w:tcPr>
          <w:p w14:paraId="34D31527" w14:textId="77777777" w:rsidR="001B57B4" w:rsidRPr="00F53158" w:rsidRDefault="001B57B4" w:rsidP="001B57B4">
            <w:pPr>
              <w:rPr>
                <w:snapToGrid w:val="0"/>
                <w:color w:val="000000"/>
                <w:sz w:val="18"/>
                <w:szCs w:val="18"/>
              </w:rPr>
            </w:pPr>
            <w:r w:rsidRPr="00F53158">
              <w:rPr>
                <w:snapToGrid w:val="0"/>
                <w:color w:val="000000"/>
                <w:sz w:val="18"/>
                <w:szCs w:val="18"/>
                <w:lang w:val="ru-RU"/>
              </w:rPr>
              <w:t>Белиз</w:t>
            </w:r>
          </w:p>
        </w:tc>
        <w:tc>
          <w:tcPr>
            <w:tcW w:w="1430" w:type="dxa"/>
          </w:tcPr>
          <w:p w14:paraId="20DF533C"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3288E50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48C6711E"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7FEE5B3E"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762F676F"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52AE278F" w14:textId="77777777" w:rsidTr="001B57B4">
        <w:tc>
          <w:tcPr>
            <w:tcW w:w="2750" w:type="dxa"/>
            <w:shd w:val="clear" w:color="auto" w:fill="auto"/>
          </w:tcPr>
          <w:p w14:paraId="7E5C03FA" w14:textId="77777777" w:rsidR="001B57B4" w:rsidRPr="00F53158" w:rsidRDefault="001B57B4" w:rsidP="001B57B4">
            <w:pPr>
              <w:rPr>
                <w:snapToGrid w:val="0"/>
                <w:color w:val="000000"/>
                <w:sz w:val="18"/>
                <w:szCs w:val="18"/>
              </w:rPr>
            </w:pPr>
            <w:r w:rsidRPr="00F53158">
              <w:rPr>
                <w:snapToGrid w:val="0"/>
                <w:color w:val="000000"/>
                <w:sz w:val="18"/>
                <w:szCs w:val="18"/>
                <w:lang w:val="ru-RU"/>
              </w:rPr>
              <w:t>Бенин</w:t>
            </w:r>
          </w:p>
        </w:tc>
        <w:tc>
          <w:tcPr>
            <w:tcW w:w="1430" w:type="dxa"/>
          </w:tcPr>
          <w:p w14:paraId="2B118136"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5996C3F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07E8C249"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07721F0C"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401DCF80"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1F816837" w14:textId="77777777" w:rsidTr="001B57B4">
        <w:tc>
          <w:tcPr>
            <w:tcW w:w="2750" w:type="dxa"/>
            <w:shd w:val="clear" w:color="auto" w:fill="auto"/>
          </w:tcPr>
          <w:p w14:paraId="7E306C6A" w14:textId="77777777" w:rsidR="001B57B4" w:rsidRPr="00F53158" w:rsidRDefault="001B57B4" w:rsidP="001B57B4">
            <w:pPr>
              <w:rPr>
                <w:snapToGrid w:val="0"/>
                <w:color w:val="000000"/>
                <w:sz w:val="18"/>
                <w:szCs w:val="18"/>
              </w:rPr>
            </w:pPr>
            <w:r w:rsidRPr="00F53158">
              <w:rPr>
                <w:snapToGrid w:val="0"/>
                <w:color w:val="000000"/>
                <w:sz w:val="18"/>
                <w:szCs w:val="18"/>
                <w:lang w:val="ru-RU"/>
              </w:rPr>
              <w:t>Бутан</w:t>
            </w:r>
            <w:r w:rsidRPr="00F53158">
              <w:rPr>
                <w:snapToGrid w:val="0"/>
                <w:color w:val="000000"/>
                <w:sz w:val="18"/>
                <w:szCs w:val="18"/>
              </w:rPr>
              <w:t xml:space="preserve"> </w:t>
            </w:r>
          </w:p>
        </w:tc>
        <w:tc>
          <w:tcPr>
            <w:tcW w:w="1430" w:type="dxa"/>
          </w:tcPr>
          <w:p w14:paraId="22BC2C0D"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27F2A6D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22F7882F"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0D303324"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0D26AB2C"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22D87949" w14:textId="77777777" w:rsidTr="001B57B4">
        <w:tc>
          <w:tcPr>
            <w:tcW w:w="2750" w:type="dxa"/>
            <w:shd w:val="clear" w:color="auto" w:fill="auto"/>
          </w:tcPr>
          <w:p w14:paraId="4287C66B" w14:textId="77777777" w:rsidR="001B57B4" w:rsidRPr="00F53158" w:rsidRDefault="001B57B4" w:rsidP="001B57B4">
            <w:pPr>
              <w:rPr>
                <w:snapToGrid w:val="0"/>
                <w:color w:val="000000"/>
                <w:sz w:val="18"/>
                <w:szCs w:val="18"/>
              </w:rPr>
            </w:pPr>
            <w:r w:rsidRPr="00F53158">
              <w:rPr>
                <w:snapToGrid w:val="0"/>
                <w:color w:val="000000"/>
                <w:sz w:val="18"/>
                <w:szCs w:val="18"/>
                <w:lang w:val="ru-RU"/>
              </w:rPr>
              <w:t>Боливия</w:t>
            </w:r>
          </w:p>
        </w:tc>
        <w:tc>
          <w:tcPr>
            <w:tcW w:w="1430" w:type="dxa"/>
          </w:tcPr>
          <w:p w14:paraId="6DD3D8CD"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733119D2"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3DB875F7"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8925520"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50D8A901"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7F548E0F" w14:textId="77777777" w:rsidTr="001B57B4">
        <w:tc>
          <w:tcPr>
            <w:tcW w:w="2750" w:type="dxa"/>
            <w:shd w:val="clear" w:color="auto" w:fill="auto"/>
          </w:tcPr>
          <w:p w14:paraId="65B1AAE7" w14:textId="77777777" w:rsidR="001B57B4" w:rsidRPr="00F53158" w:rsidRDefault="001B57B4" w:rsidP="001B57B4">
            <w:pPr>
              <w:rPr>
                <w:snapToGrid w:val="0"/>
                <w:color w:val="000000"/>
                <w:sz w:val="18"/>
                <w:szCs w:val="18"/>
              </w:rPr>
            </w:pPr>
            <w:r w:rsidRPr="00F53158">
              <w:rPr>
                <w:snapToGrid w:val="0"/>
                <w:color w:val="000000"/>
                <w:sz w:val="18"/>
                <w:szCs w:val="18"/>
                <w:lang w:val="ru-RU"/>
              </w:rPr>
              <w:t>Босния и Герцеговина</w:t>
            </w:r>
          </w:p>
        </w:tc>
        <w:tc>
          <w:tcPr>
            <w:tcW w:w="1430" w:type="dxa"/>
          </w:tcPr>
          <w:p w14:paraId="6BF64166"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6137CBF5"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3498510B"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5269E112"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42EC53B8"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0EC1E583" w14:textId="77777777" w:rsidTr="001B57B4">
        <w:tc>
          <w:tcPr>
            <w:tcW w:w="2750" w:type="dxa"/>
            <w:shd w:val="clear" w:color="auto" w:fill="auto"/>
          </w:tcPr>
          <w:p w14:paraId="69DADBF1" w14:textId="77777777" w:rsidR="001B57B4" w:rsidRPr="00F53158" w:rsidRDefault="001B57B4" w:rsidP="001B57B4">
            <w:pPr>
              <w:rPr>
                <w:snapToGrid w:val="0"/>
                <w:color w:val="000000"/>
                <w:sz w:val="18"/>
                <w:szCs w:val="18"/>
              </w:rPr>
            </w:pPr>
            <w:r w:rsidRPr="00F53158">
              <w:rPr>
                <w:snapToGrid w:val="0"/>
                <w:color w:val="000000"/>
                <w:sz w:val="18"/>
                <w:szCs w:val="18"/>
                <w:lang w:val="ru-RU"/>
              </w:rPr>
              <w:t>Ботсвана</w:t>
            </w:r>
          </w:p>
        </w:tc>
        <w:tc>
          <w:tcPr>
            <w:tcW w:w="1430" w:type="dxa"/>
          </w:tcPr>
          <w:p w14:paraId="0C34AE8E"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5C1936AE"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4E539AC9"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7865E83C"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788B301E"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12E01A8A" w14:textId="77777777" w:rsidTr="001B57B4">
        <w:tc>
          <w:tcPr>
            <w:tcW w:w="2750" w:type="dxa"/>
            <w:shd w:val="clear" w:color="auto" w:fill="auto"/>
          </w:tcPr>
          <w:p w14:paraId="3F8E9ABF" w14:textId="77777777" w:rsidR="001B57B4" w:rsidRPr="00F53158" w:rsidRDefault="001B57B4" w:rsidP="001B57B4">
            <w:pPr>
              <w:rPr>
                <w:snapToGrid w:val="0"/>
                <w:color w:val="000000"/>
                <w:sz w:val="18"/>
                <w:szCs w:val="18"/>
              </w:rPr>
            </w:pPr>
            <w:r w:rsidRPr="00F53158">
              <w:rPr>
                <w:snapToGrid w:val="0"/>
                <w:color w:val="000000"/>
                <w:sz w:val="18"/>
                <w:szCs w:val="18"/>
                <w:lang w:val="ru-RU"/>
              </w:rPr>
              <w:t>Бразилия</w:t>
            </w:r>
          </w:p>
        </w:tc>
        <w:tc>
          <w:tcPr>
            <w:tcW w:w="1430" w:type="dxa"/>
          </w:tcPr>
          <w:p w14:paraId="5CD36827" w14:textId="77777777" w:rsidR="001B57B4" w:rsidRPr="00F53158" w:rsidRDefault="001B57B4" w:rsidP="001B57B4">
            <w:pPr>
              <w:jc w:val="center"/>
              <w:rPr>
                <w:i/>
                <w:snapToGrid w:val="0"/>
                <w:color w:val="000000"/>
                <w:sz w:val="18"/>
                <w:szCs w:val="18"/>
              </w:rPr>
            </w:pPr>
            <w:r w:rsidRPr="00F53158">
              <w:rPr>
                <w:snapToGrid w:val="0"/>
                <w:color w:val="000000"/>
                <w:sz w:val="18"/>
                <w:szCs w:val="18"/>
              </w:rPr>
              <w:t>VI</w:t>
            </w:r>
            <w:r w:rsidRPr="00F53158">
              <w:rPr>
                <w:i/>
                <w:snapToGrid w:val="0"/>
                <w:color w:val="000000"/>
                <w:sz w:val="18"/>
                <w:szCs w:val="18"/>
              </w:rPr>
              <w:t>bis</w:t>
            </w:r>
          </w:p>
        </w:tc>
        <w:tc>
          <w:tcPr>
            <w:tcW w:w="1210" w:type="dxa"/>
            <w:shd w:val="clear" w:color="auto" w:fill="auto"/>
          </w:tcPr>
          <w:p w14:paraId="354F870C"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p>
        </w:tc>
        <w:tc>
          <w:tcPr>
            <w:tcW w:w="1320" w:type="dxa"/>
            <w:shd w:val="clear" w:color="auto" w:fill="auto"/>
          </w:tcPr>
          <w:p w14:paraId="46FC99E5" w14:textId="77777777" w:rsidR="001B57B4" w:rsidRPr="00F53158" w:rsidRDefault="001B57B4" w:rsidP="001B57B4">
            <w:pPr>
              <w:jc w:val="right"/>
              <w:rPr>
                <w:snapToGrid w:val="0"/>
                <w:color w:val="000000"/>
                <w:sz w:val="18"/>
                <w:szCs w:val="18"/>
              </w:rPr>
            </w:pPr>
            <w:r w:rsidRPr="00F53158">
              <w:rPr>
                <w:snapToGrid w:val="0"/>
                <w:color w:val="000000"/>
                <w:sz w:val="18"/>
                <w:szCs w:val="18"/>
              </w:rPr>
              <w:t>91</w:t>
            </w:r>
            <w:r>
              <w:rPr>
                <w:snapToGrid w:val="0"/>
                <w:color w:val="000000"/>
                <w:sz w:val="18"/>
                <w:szCs w:val="18"/>
              </w:rPr>
              <w:t> </w:t>
            </w:r>
            <w:r w:rsidRPr="00F53158">
              <w:rPr>
                <w:snapToGrid w:val="0"/>
                <w:color w:val="000000"/>
                <w:sz w:val="18"/>
                <w:szCs w:val="18"/>
              </w:rPr>
              <w:t xml:space="preserve">158 </w:t>
            </w:r>
          </w:p>
        </w:tc>
        <w:tc>
          <w:tcPr>
            <w:tcW w:w="1430" w:type="dxa"/>
            <w:shd w:val="clear" w:color="auto" w:fill="auto"/>
          </w:tcPr>
          <w:p w14:paraId="63A8CB6B" w14:textId="77777777" w:rsidR="001B57B4" w:rsidRPr="00F53158" w:rsidRDefault="001B57B4" w:rsidP="001B57B4">
            <w:pPr>
              <w:jc w:val="right"/>
              <w:rPr>
                <w:snapToGrid w:val="0"/>
                <w:color w:val="000000"/>
                <w:sz w:val="18"/>
                <w:szCs w:val="18"/>
              </w:rPr>
            </w:pPr>
            <w:r w:rsidRPr="00F53158">
              <w:rPr>
                <w:snapToGrid w:val="0"/>
                <w:color w:val="000000"/>
                <w:sz w:val="18"/>
                <w:szCs w:val="18"/>
              </w:rPr>
              <w:t>91</w:t>
            </w:r>
            <w:r>
              <w:rPr>
                <w:snapToGrid w:val="0"/>
                <w:color w:val="000000"/>
                <w:sz w:val="18"/>
                <w:szCs w:val="18"/>
              </w:rPr>
              <w:t> </w:t>
            </w:r>
            <w:r w:rsidRPr="00F53158">
              <w:rPr>
                <w:snapToGrid w:val="0"/>
                <w:color w:val="000000"/>
                <w:sz w:val="18"/>
                <w:szCs w:val="18"/>
              </w:rPr>
              <w:t xml:space="preserve">158 </w:t>
            </w:r>
          </w:p>
        </w:tc>
        <w:tc>
          <w:tcPr>
            <w:tcW w:w="1320" w:type="dxa"/>
            <w:shd w:val="clear" w:color="auto" w:fill="auto"/>
          </w:tcPr>
          <w:p w14:paraId="5D90B0EB" w14:textId="77777777" w:rsidR="001B57B4" w:rsidRPr="00F53158" w:rsidRDefault="001B57B4" w:rsidP="001B57B4">
            <w:pPr>
              <w:jc w:val="right"/>
              <w:rPr>
                <w:snapToGrid w:val="0"/>
                <w:color w:val="000000"/>
                <w:sz w:val="18"/>
                <w:szCs w:val="18"/>
              </w:rPr>
            </w:pPr>
            <w:r w:rsidRPr="00F53158">
              <w:rPr>
                <w:snapToGrid w:val="0"/>
                <w:color w:val="000000"/>
                <w:sz w:val="18"/>
                <w:szCs w:val="18"/>
              </w:rPr>
              <w:t>182</w:t>
            </w:r>
            <w:r>
              <w:rPr>
                <w:snapToGrid w:val="0"/>
                <w:color w:val="000000"/>
                <w:sz w:val="18"/>
                <w:szCs w:val="18"/>
              </w:rPr>
              <w:t> </w:t>
            </w:r>
            <w:r w:rsidRPr="00F53158">
              <w:rPr>
                <w:snapToGrid w:val="0"/>
                <w:color w:val="000000"/>
                <w:sz w:val="18"/>
                <w:szCs w:val="18"/>
              </w:rPr>
              <w:t xml:space="preserve">316 </w:t>
            </w:r>
          </w:p>
        </w:tc>
      </w:tr>
      <w:tr w:rsidR="001B57B4" w:rsidRPr="00F53158" w14:paraId="626240EB" w14:textId="77777777" w:rsidTr="001B57B4">
        <w:tc>
          <w:tcPr>
            <w:tcW w:w="2750" w:type="dxa"/>
            <w:shd w:val="clear" w:color="auto" w:fill="auto"/>
            <w:vAlign w:val="center"/>
          </w:tcPr>
          <w:p w14:paraId="3A66DA94"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Бруней-Даруссалам</w:t>
            </w:r>
            <w:r w:rsidRPr="00F53158">
              <w:rPr>
                <w:snapToGrid w:val="0"/>
                <w:color w:val="000000"/>
                <w:sz w:val="18"/>
                <w:szCs w:val="18"/>
              </w:rPr>
              <w:t xml:space="preserve"> </w:t>
            </w:r>
          </w:p>
        </w:tc>
        <w:tc>
          <w:tcPr>
            <w:tcW w:w="1430" w:type="dxa"/>
            <w:vAlign w:val="center"/>
          </w:tcPr>
          <w:p w14:paraId="16DC2D52"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vAlign w:val="center"/>
          </w:tcPr>
          <w:p w14:paraId="17C35631"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vAlign w:val="center"/>
          </w:tcPr>
          <w:p w14:paraId="3BCE6081"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vAlign w:val="center"/>
          </w:tcPr>
          <w:p w14:paraId="7759125F"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vAlign w:val="center"/>
          </w:tcPr>
          <w:p w14:paraId="2F22BABA"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394 </w:t>
            </w:r>
          </w:p>
        </w:tc>
      </w:tr>
      <w:tr w:rsidR="001B57B4" w:rsidRPr="00F53158" w14:paraId="40D40A27" w14:textId="77777777" w:rsidTr="001B57B4">
        <w:tc>
          <w:tcPr>
            <w:tcW w:w="2750" w:type="dxa"/>
            <w:shd w:val="clear" w:color="auto" w:fill="auto"/>
          </w:tcPr>
          <w:p w14:paraId="6E615EEB" w14:textId="77777777" w:rsidR="001B57B4" w:rsidRPr="00F53158" w:rsidRDefault="001B57B4" w:rsidP="001B57B4">
            <w:pPr>
              <w:rPr>
                <w:snapToGrid w:val="0"/>
                <w:color w:val="000000"/>
                <w:sz w:val="18"/>
                <w:szCs w:val="18"/>
              </w:rPr>
            </w:pPr>
            <w:r w:rsidRPr="00F53158">
              <w:rPr>
                <w:snapToGrid w:val="0"/>
                <w:color w:val="000000"/>
                <w:sz w:val="18"/>
                <w:szCs w:val="18"/>
                <w:lang w:val="ru-RU"/>
              </w:rPr>
              <w:t>Болгария</w:t>
            </w:r>
          </w:p>
        </w:tc>
        <w:tc>
          <w:tcPr>
            <w:tcW w:w="1430" w:type="dxa"/>
          </w:tcPr>
          <w:p w14:paraId="28835EA0" w14:textId="77777777" w:rsidR="001B57B4" w:rsidRPr="00F53158" w:rsidRDefault="001B57B4" w:rsidP="001B57B4">
            <w:pPr>
              <w:jc w:val="center"/>
              <w:rPr>
                <w:i/>
                <w:snapToGrid w:val="0"/>
                <w:color w:val="000000"/>
                <w:sz w:val="18"/>
                <w:szCs w:val="18"/>
              </w:rPr>
            </w:pPr>
            <w:r w:rsidRPr="00F53158">
              <w:rPr>
                <w:snapToGrid w:val="0"/>
                <w:color w:val="000000"/>
                <w:sz w:val="18"/>
                <w:szCs w:val="18"/>
              </w:rPr>
              <w:t>VI</w:t>
            </w:r>
            <w:r w:rsidRPr="00F53158">
              <w:rPr>
                <w:i/>
                <w:snapToGrid w:val="0"/>
                <w:color w:val="000000"/>
                <w:sz w:val="18"/>
                <w:szCs w:val="18"/>
              </w:rPr>
              <w:t>bis</w:t>
            </w:r>
          </w:p>
        </w:tc>
        <w:tc>
          <w:tcPr>
            <w:tcW w:w="1210" w:type="dxa"/>
            <w:shd w:val="clear" w:color="auto" w:fill="auto"/>
          </w:tcPr>
          <w:p w14:paraId="52D1E056"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p>
        </w:tc>
        <w:tc>
          <w:tcPr>
            <w:tcW w:w="1320" w:type="dxa"/>
            <w:shd w:val="clear" w:color="auto" w:fill="auto"/>
          </w:tcPr>
          <w:p w14:paraId="589836A1" w14:textId="77777777" w:rsidR="001B57B4" w:rsidRPr="00F53158" w:rsidRDefault="001B57B4" w:rsidP="001B57B4">
            <w:pPr>
              <w:jc w:val="right"/>
              <w:rPr>
                <w:snapToGrid w:val="0"/>
                <w:color w:val="000000"/>
                <w:sz w:val="18"/>
                <w:szCs w:val="18"/>
              </w:rPr>
            </w:pPr>
            <w:r w:rsidRPr="00F53158">
              <w:rPr>
                <w:snapToGrid w:val="0"/>
                <w:color w:val="000000"/>
                <w:sz w:val="18"/>
                <w:szCs w:val="18"/>
              </w:rPr>
              <w:t>91</w:t>
            </w:r>
            <w:r>
              <w:rPr>
                <w:snapToGrid w:val="0"/>
                <w:color w:val="000000"/>
                <w:sz w:val="18"/>
                <w:szCs w:val="18"/>
              </w:rPr>
              <w:t> </w:t>
            </w:r>
            <w:r w:rsidRPr="00F53158">
              <w:rPr>
                <w:snapToGrid w:val="0"/>
                <w:color w:val="000000"/>
                <w:sz w:val="18"/>
                <w:szCs w:val="18"/>
              </w:rPr>
              <w:t xml:space="preserve">158 </w:t>
            </w:r>
          </w:p>
        </w:tc>
        <w:tc>
          <w:tcPr>
            <w:tcW w:w="1430" w:type="dxa"/>
            <w:shd w:val="clear" w:color="auto" w:fill="auto"/>
          </w:tcPr>
          <w:p w14:paraId="6274B433" w14:textId="77777777" w:rsidR="001B57B4" w:rsidRPr="00F53158" w:rsidRDefault="001B57B4" w:rsidP="001B57B4">
            <w:pPr>
              <w:jc w:val="right"/>
              <w:rPr>
                <w:snapToGrid w:val="0"/>
                <w:color w:val="000000"/>
                <w:sz w:val="18"/>
                <w:szCs w:val="18"/>
              </w:rPr>
            </w:pPr>
            <w:r w:rsidRPr="00F53158">
              <w:rPr>
                <w:snapToGrid w:val="0"/>
                <w:color w:val="000000"/>
                <w:sz w:val="18"/>
                <w:szCs w:val="18"/>
              </w:rPr>
              <w:t>91</w:t>
            </w:r>
            <w:r>
              <w:rPr>
                <w:snapToGrid w:val="0"/>
                <w:color w:val="000000"/>
                <w:sz w:val="18"/>
                <w:szCs w:val="18"/>
              </w:rPr>
              <w:t> </w:t>
            </w:r>
            <w:r w:rsidRPr="00F53158">
              <w:rPr>
                <w:snapToGrid w:val="0"/>
                <w:color w:val="000000"/>
                <w:sz w:val="18"/>
                <w:szCs w:val="18"/>
              </w:rPr>
              <w:t xml:space="preserve">158 </w:t>
            </w:r>
          </w:p>
        </w:tc>
        <w:tc>
          <w:tcPr>
            <w:tcW w:w="1320" w:type="dxa"/>
            <w:shd w:val="clear" w:color="auto" w:fill="auto"/>
          </w:tcPr>
          <w:p w14:paraId="3231F014" w14:textId="77777777" w:rsidR="001B57B4" w:rsidRPr="00F53158" w:rsidRDefault="001B57B4" w:rsidP="001B57B4">
            <w:pPr>
              <w:jc w:val="right"/>
              <w:rPr>
                <w:snapToGrid w:val="0"/>
                <w:color w:val="000000"/>
                <w:sz w:val="18"/>
                <w:szCs w:val="18"/>
              </w:rPr>
            </w:pPr>
            <w:r w:rsidRPr="00F53158">
              <w:rPr>
                <w:snapToGrid w:val="0"/>
                <w:color w:val="000000"/>
                <w:sz w:val="18"/>
                <w:szCs w:val="18"/>
              </w:rPr>
              <w:t>182</w:t>
            </w:r>
            <w:r>
              <w:rPr>
                <w:snapToGrid w:val="0"/>
                <w:color w:val="000000"/>
                <w:sz w:val="18"/>
                <w:szCs w:val="18"/>
              </w:rPr>
              <w:t> </w:t>
            </w:r>
            <w:r w:rsidRPr="00F53158">
              <w:rPr>
                <w:snapToGrid w:val="0"/>
                <w:color w:val="000000"/>
                <w:sz w:val="18"/>
                <w:szCs w:val="18"/>
              </w:rPr>
              <w:t xml:space="preserve">316 </w:t>
            </w:r>
          </w:p>
        </w:tc>
      </w:tr>
      <w:tr w:rsidR="001B57B4" w:rsidRPr="00F53158" w14:paraId="157FB68C" w14:textId="77777777" w:rsidTr="001B57B4">
        <w:tc>
          <w:tcPr>
            <w:tcW w:w="2750" w:type="dxa"/>
            <w:shd w:val="clear" w:color="auto" w:fill="auto"/>
          </w:tcPr>
          <w:p w14:paraId="219660AC" w14:textId="77777777" w:rsidR="001B57B4" w:rsidRPr="00F53158" w:rsidRDefault="001B57B4" w:rsidP="001B57B4">
            <w:pPr>
              <w:rPr>
                <w:snapToGrid w:val="0"/>
                <w:color w:val="000000"/>
                <w:sz w:val="18"/>
                <w:szCs w:val="18"/>
              </w:rPr>
            </w:pPr>
            <w:r w:rsidRPr="00F53158">
              <w:rPr>
                <w:snapToGrid w:val="0"/>
                <w:color w:val="000000"/>
                <w:sz w:val="18"/>
                <w:szCs w:val="18"/>
                <w:lang w:val="ru-RU"/>
              </w:rPr>
              <w:t>Буркина-Фасо</w:t>
            </w:r>
          </w:p>
        </w:tc>
        <w:tc>
          <w:tcPr>
            <w:tcW w:w="1430" w:type="dxa"/>
          </w:tcPr>
          <w:p w14:paraId="21076C8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34DBE3F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72C561E7"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1949DFB2"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42175E0B"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1889C405" w14:textId="77777777" w:rsidTr="001B57B4">
        <w:tc>
          <w:tcPr>
            <w:tcW w:w="2750" w:type="dxa"/>
            <w:shd w:val="clear" w:color="auto" w:fill="auto"/>
          </w:tcPr>
          <w:p w14:paraId="5F8AD793" w14:textId="77777777" w:rsidR="001B57B4" w:rsidRPr="00F53158" w:rsidRDefault="001B57B4" w:rsidP="001B57B4">
            <w:pPr>
              <w:rPr>
                <w:snapToGrid w:val="0"/>
                <w:color w:val="000000"/>
                <w:sz w:val="18"/>
                <w:szCs w:val="18"/>
              </w:rPr>
            </w:pPr>
            <w:r w:rsidRPr="00F53158">
              <w:rPr>
                <w:snapToGrid w:val="0"/>
                <w:color w:val="000000"/>
                <w:sz w:val="18"/>
                <w:szCs w:val="18"/>
                <w:lang w:val="ru-RU"/>
              </w:rPr>
              <w:t>Бурунди</w:t>
            </w:r>
          </w:p>
        </w:tc>
        <w:tc>
          <w:tcPr>
            <w:tcW w:w="1430" w:type="dxa"/>
          </w:tcPr>
          <w:p w14:paraId="6C7CFD83"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2168600"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051F67C6"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20DCCC22"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518FE67A"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33524865" w14:textId="77777777" w:rsidTr="001B57B4">
        <w:tc>
          <w:tcPr>
            <w:tcW w:w="2750" w:type="dxa"/>
            <w:shd w:val="clear" w:color="auto" w:fill="auto"/>
          </w:tcPr>
          <w:p w14:paraId="7831A44B" w14:textId="77777777" w:rsidR="001B57B4" w:rsidRPr="00F53158" w:rsidRDefault="001B57B4" w:rsidP="001B57B4">
            <w:pPr>
              <w:rPr>
                <w:snapToGrid w:val="0"/>
                <w:color w:val="000000"/>
                <w:sz w:val="18"/>
                <w:szCs w:val="18"/>
              </w:rPr>
            </w:pPr>
            <w:r w:rsidRPr="00F53158">
              <w:rPr>
                <w:snapToGrid w:val="0"/>
                <w:color w:val="000000"/>
                <w:sz w:val="18"/>
                <w:szCs w:val="18"/>
                <w:lang w:val="ru-RU"/>
              </w:rPr>
              <w:t>Кабо-Верде</w:t>
            </w:r>
          </w:p>
        </w:tc>
        <w:tc>
          <w:tcPr>
            <w:tcW w:w="1430" w:type="dxa"/>
          </w:tcPr>
          <w:p w14:paraId="2378BF18"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6A47BA22"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5CBC8FF4"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430" w:type="dxa"/>
            <w:shd w:val="clear" w:color="auto" w:fill="auto"/>
          </w:tcPr>
          <w:p w14:paraId="48EB692B"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0A2E752F"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698</w:t>
            </w:r>
          </w:p>
        </w:tc>
      </w:tr>
      <w:tr w:rsidR="001B57B4" w:rsidRPr="00F53158" w14:paraId="6CA67344" w14:textId="77777777" w:rsidTr="001B57B4">
        <w:tc>
          <w:tcPr>
            <w:tcW w:w="2750" w:type="dxa"/>
            <w:shd w:val="clear" w:color="auto" w:fill="auto"/>
          </w:tcPr>
          <w:p w14:paraId="76B006A2" w14:textId="77777777" w:rsidR="001B57B4" w:rsidRPr="00F53158" w:rsidRDefault="001B57B4" w:rsidP="001B57B4">
            <w:pPr>
              <w:rPr>
                <w:snapToGrid w:val="0"/>
                <w:color w:val="000000"/>
                <w:sz w:val="18"/>
                <w:szCs w:val="18"/>
              </w:rPr>
            </w:pPr>
            <w:r w:rsidRPr="00F53158">
              <w:rPr>
                <w:snapToGrid w:val="0"/>
                <w:color w:val="000000"/>
                <w:sz w:val="18"/>
                <w:szCs w:val="18"/>
                <w:lang w:val="ru-RU"/>
              </w:rPr>
              <w:t>Камбоджа</w:t>
            </w:r>
          </w:p>
        </w:tc>
        <w:tc>
          <w:tcPr>
            <w:tcW w:w="1430" w:type="dxa"/>
          </w:tcPr>
          <w:p w14:paraId="59FB5AAE"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AD2995C"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1C52113A"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430" w:type="dxa"/>
            <w:shd w:val="clear" w:color="auto" w:fill="auto"/>
          </w:tcPr>
          <w:p w14:paraId="136B9765"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320" w:type="dxa"/>
            <w:shd w:val="clear" w:color="auto" w:fill="auto"/>
          </w:tcPr>
          <w:p w14:paraId="219BAF72"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848</w:t>
            </w:r>
          </w:p>
        </w:tc>
      </w:tr>
      <w:tr w:rsidR="001B57B4" w:rsidRPr="00F53158" w14:paraId="0B0BD31F" w14:textId="77777777" w:rsidTr="001B57B4">
        <w:tc>
          <w:tcPr>
            <w:tcW w:w="2750" w:type="dxa"/>
            <w:shd w:val="clear" w:color="auto" w:fill="auto"/>
          </w:tcPr>
          <w:p w14:paraId="48A0E326" w14:textId="77777777" w:rsidR="001B57B4" w:rsidRPr="00F53158" w:rsidRDefault="001B57B4" w:rsidP="001B57B4">
            <w:pPr>
              <w:rPr>
                <w:snapToGrid w:val="0"/>
                <w:color w:val="000000"/>
                <w:sz w:val="18"/>
                <w:szCs w:val="18"/>
              </w:rPr>
            </w:pPr>
            <w:r w:rsidRPr="00F53158">
              <w:rPr>
                <w:snapToGrid w:val="0"/>
                <w:color w:val="000000"/>
                <w:sz w:val="18"/>
                <w:szCs w:val="18"/>
                <w:lang w:val="ru-RU"/>
              </w:rPr>
              <w:t>Камерун</w:t>
            </w:r>
          </w:p>
        </w:tc>
        <w:tc>
          <w:tcPr>
            <w:tcW w:w="1430" w:type="dxa"/>
          </w:tcPr>
          <w:p w14:paraId="5F3714C6" w14:textId="77777777" w:rsidR="001B57B4" w:rsidRPr="00F53158" w:rsidRDefault="001B57B4" w:rsidP="001B57B4">
            <w:pPr>
              <w:rPr>
                <w:snapToGrid w:val="0"/>
                <w:color w:val="000000"/>
                <w:sz w:val="18"/>
                <w:szCs w:val="18"/>
              </w:rPr>
            </w:pPr>
            <w:r w:rsidRPr="00F53158">
              <w:rPr>
                <w:snapToGrid w:val="0"/>
                <w:color w:val="000000"/>
                <w:sz w:val="18"/>
                <w:szCs w:val="18"/>
              </w:rPr>
              <w:t xml:space="preserve">          S</w:t>
            </w:r>
            <w:r w:rsidRPr="00F53158">
              <w:rPr>
                <w:i/>
                <w:snapToGrid w:val="0"/>
                <w:color w:val="000000"/>
                <w:sz w:val="18"/>
                <w:szCs w:val="18"/>
              </w:rPr>
              <w:t>bis</w:t>
            </w:r>
          </w:p>
        </w:tc>
        <w:tc>
          <w:tcPr>
            <w:tcW w:w="1210" w:type="dxa"/>
            <w:shd w:val="clear" w:color="auto" w:fill="auto"/>
          </w:tcPr>
          <w:p w14:paraId="5F24E651"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25A48AF8"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430" w:type="dxa"/>
            <w:shd w:val="clear" w:color="auto" w:fill="auto"/>
          </w:tcPr>
          <w:p w14:paraId="347401E5"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617971B3"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698</w:t>
            </w:r>
          </w:p>
        </w:tc>
      </w:tr>
      <w:tr w:rsidR="001B57B4" w:rsidRPr="00F53158" w14:paraId="2CE491B4" w14:textId="77777777" w:rsidTr="001B57B4">
        <w:tc>
          <w:tcPr>
            <w:tcW w:w="2750" w:type="dxa"/>
            <w:shd w:val="clear" w:color="auto" w:fill="auto"/>
          </w:tcPr>
          <w:p w14:paraId="5FAEFFBC" w14:textId="77777777" w:rsidR="001B57B4" w:rsidRPr="00F53158" w:rsidRDefault="001B57B4" w:rsidP="001B57B4">
            <w:pPr>
              <w:rPr>
                <w:snapToGrid w:val="0"/>
                <w:color w:val="000000"/>
                <w:sz w:val="18"/>
                <w:szCs w:val="18"/>
              </w:rPr>
            </w:pPr>
            <w:r w:rsidRPr="00F53158">
              <w:rPr>
                <w:snapToGrid w:val="0"/>
                <w:color w:val="000000"/>
                <w:sz w:val="18"/>
                <w:szCs w:val="18"/>
                <w:lang w:val="ru-RU"/>
              </w:rPr>
              <w:t>Канада</w:t>
            </w:r>
          </w:p>
        </w:tc>
        <w:tc>
          <w:tcPr>
            <w:tcW w:w="1430" w:type="dxa"/>
          </w:tcPr>
          <w:p w14:paraId="5795C755" w14:textId="77777777" w:rsidR="001B57B4" w:rsidRPr="00F53158" w:rsidRDefault="001B57B4" w:rsidP="001B57B4">
            <w:pPr>
              <w:jc w:val="center"/>
              <w:rPr>
                <w:i/>
                <w:snapToGrid w:val="0"/>
                <w:color w:val="000000"/>
                <w:sz w:val="18"/>
                <w:szCs w:val="18"/>
              </w:rPr>
            </w:pPr>
            <w:r w:rsidRPr="00F53158">
              <w:rPr>
                <w:snapToGrid w:val="0"/>
                <w:color w:val="000000"/>
                <w:sz w:val="18"/>
                <w:szCs w:val="18"/>
              </w:rPr>
              <w:t>IV</w:t>
            </w:r>
          </w:p>
        </w:tc>
        <w:tc>
          <w:tcPr>
            <w:tcW w:w="1210" w:type="dxa"/>
            <w:shd w:val="clear" w:color="auto" w:fill="auto"/>
          </w:tcPr>
          <w:p w14:paraId="280CE145" w14:textId="77777777" w:rsidR="001B57B4" w:rsidRPr="00F53158" w:rsidRDefault="001B57B4" w:rsidP="001B57B4">
            <w:pPr>
              <w:jc w:val="right"/>
              <w:rPr>
                <w:snapToGrid w:val="0"/>
                <w:color w:val="000000"/>
                <w:sz w:val="18"/>
                <w:szCs w:val="18"/>
              </w:rPr>
            </w:pPr>
            <w:r w:rsidRPr="00F53158">
              <w:rPr>
                <w:snapToGrid w:val="0"/>
                <w:color w:val="000000"/>
                <w:sz w:val="18"/>
                <w:szCs w:val="18"/>
              </w:rPr>
              <w:t>10</w:t>
            </w:r>
          </w:p>
        </w:tc>
        <w:tc>
          <w:tcPr>
            <w:tcW w:w="1320" w:type="dxa"/>
            <w:shd w:val="clear" w:color="auto" w:fill="auto"/>
          </w:tcPr>
          <w:p w14:paraId="112AE24B" w14:textId="77777777" w:rsidR="001B57B4" w:rsidRPr="00F53158" w:rsidRDefault="001B57B4" w:rsidP="001B57B4">
            <w:pPr>
              <w:jc w:val="right"/>
              <w:rPr>
                <w:snapToGrid w:val="0"/>
                <w:color w:val="000000"/>
                <w:sz w:val="18"/>
                <w:szCs w:val="18"/>
              </w:rPr>
            </w:pPr>
            <w:r w:rsidRPr="00F53158">
              <w:rPr>
                <w:snapToGrid w:val="0"/>
                <w:color w:val="000000"/>
                <w:sz w:val="18"/>
                <w:szCs w:val="18"/>
              </w:rPr>
              <w:t>455</w:t>
            </w:r>
            <w:r>
              <w:rPr>
                <w:snapToGrid w:val="0"/>
                <w:color w:val="000000"/>
                <w:sz w:val="18"/>
                <w:szCs w:val="18"/>
              </w:rPr>
              <w:t> </w:t>
            </w:r>
            <w:r w:rsidRPr="00F53158">
              <w:rPr>
                <w:snapToGrid w:val="0"/>
                <w:color w:val="000000"/>
                <w:sz w:val="18"/>
                <w:szCs w:val="18"/>
              </w:rPr>
              <w:t>790</w:t>
            </w:r>
          </w:p>
        </w:tc>
        <w:tc>
          <w:tcPr>
            <w:tcW w:w="1430" w:type="dxa"/>
            <w:shd w:val="clear" w:color="auto" w:fill="auto"/>
          </w:tcPr>
          <w:p w14:paraId="35382300" w14:textId="77777777" w:rsidR="001B57B4" w:rsidRPr="00F53158" w:rsidRDefault="001B57B4" w:rsidP="001B57B4">
            <w:pPr>
              <w:jc w:val="right"/>
              <w:rPr>
                <w:snapToGrid w:val="0"/>
                <w:color w:val="000000"/>
                <w:sz w:val="18"/>
                <w:szCs w:val="18"/>
              </w:rPr>
            </w:pPr>
            <w:r w:rsidRPr="00F53158">
              <w:rPr>
                <w:snapToGrid w:val="0"/>
                <w:color w:val="000000"/>
                <w:sz w:val="18"/>
                <w:szCs w:val="18"/>
              </w:rPr>
              <w:t>455</w:t>
            </w:r>
            <w:r>
              <w:rPr>
                <w:snapToGrid w:val="0"/>
                <w:color w:val="000000"/>
                <w:sz w:val="18"/>
                <w:szCs w:val="18"/>
              </w:rPr>
              <w:t> </w:t>
            </w:r>
            <w:r w:rsidRPr="00F53158">
              <w:rPr>
                <w:snapToGrid w:val="0"/>
                <w:color w:val="000000"/>
                <w:sz w:val="18"/>
                <w:szCs w:val="18"/>
              </w:rPr>
              <w:t>790</w:t>
            </w:r>
          </w:p>
        </w:tc>
        <w:tc>
          <w:tcPr>
            <w:tcW w:w="1320" w:type="dxa"/>
            <w:shd w:val="clear" w:color="auto" w:fill="auto"/>
          </w:tcPr>
          <w:p w14:paraId="45A382FA" w14:textId="77777777" w:rsidR="001B57B4" w:rsidRPr="00F53158" w:rsidRDefault="001B57B4" w:rsidP="001B57B4">
            <w:pPr>
              <w:jc w:val="right"/>
              <w:rPr>
                <w:snapToGrid w:val="0"/>
                <w:color w:val="000000"/>
                <w:sz w:val="18"/>
                <w:szCs w:val="18"/>
              </w:rPr>
            </w:pPr>
            <w:r w:rsidRPr="00F53158">
              <w:rPr>
                <w:snapToGrid w:val="0"/>
                <w:color w:val="000000"/>
                <w:sz w:val="18"/>
                <w:szCs w:val="18"/>
              </w:rPr>
              <w:t>911</w:t>
            </w:r>
            <w:r>
              <w:rPr>
                <w:snapToGrid w:val="0"/>
                <w:color w:val="000000"/>
                <w:sz w:val="18"/>
                <w:szCs w:val="18"/>
              </w:rPr>
              <w:t> </w:t>
            </w:r>
            <w:r w:rsidRPr="00F53158">
              <w:rPr>
                <w:snapToGrid w:val="0"/>
                <w:color w:val="000000"/>
                <w:sz w:val="18"/>
                <w:szCs w:val="18"/>
              </w:rPr>
              <w:t>580</w:t>
            </w:r>
          </w:p>
        </w:tc>
      </w:tr>
      <w:tr w:rsidR="001B57B4" w:rsidRPr="00F53158" w14:paraId="04BB330C" w14:textId="77777777" w:rsidTr="001B57B4">
        <w:tc>
          <w:tcPr>
            <w:tcW w:w="2750" w:type="dxa"/>
            <w:shd w:val="clear" w:color="auto" w:fill="auto"/>
          </w:tcPr>
          <w:p w14:paraId="57B67AE9" w14:textId="77777777" w:rsidR="001B57B4" w:rsidRPr="00F53158" w:rsidRDefault="001B57B4" w:rsidP="001B57B4">
            <w:pPr>
              <w:rPr>
                <w:snapToGrid w:val="0"/>
                <w:color w:val="000000"/>
                <w:sz w:val="18"/>
                <w:szCs w:val="18"/>
              </w:rPr>
            </w:pPr>
            <w:r w:rsidRPr="00F53158">
              <w:rPr>
                <w:snapToGrid w:val="0"/>
                <w:color w:val="000000"/>
                <w:sz w:val="18"/>
                <w:szCs w:val="18"/>
                <w:lang w:val="ru-RU"/>
              </w:rPr>
              <w:t>Центральноафриканская Республика</w:t>
            </w:r>
            <w:r w:rsidRPr="00F53158">
              <w:rPr>
                <w:snapToGrid w:val="0"/>
                <w:color w:val="000000"/>
                <w:sz w:val="18"/>
                <w:szCs w:val="18"/>
              </w:rPr>
              <w:t xml:space="preserve"> </w:t>
            </w:r>
          </w:p>
        </w:tc>
        <w:tc>
          <w:tcPr>
            <w:tcW w:w="1430" w:type="dxa"/>
          </w:tcPr>
          <w:p w14:paraId="0E96124A"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2E486BF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2B62965C"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002F00AC"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26397145"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6D18E51C" w14:textId="77777777" w:rsidTr="001B57B4">
        <w:tc>
          <w:tcPr>
            <w:tcW w:w="2750" w:type="dxa"/>
            <w:shd w:val="clear" w:color="auto" w:fill="auto"/>
          </w:tcPr>
          <w:p w14:paraId="1CA20018" w14:textId="77777777" w:rsidR="001B57B4" w:rsidRPr="00F53158" w:rsidRDefault="001B57B4" w:rsidP="001B57B4">
            <w:pPr>
              <w:rPr>
                <w:snapToGrid w:val="0"/>
                <w:color w:val="000000"/>
                <w:sz w:val="18"/>
                <w:szCs w:val="18"/>
              </w:rPr>
            </w:pPr>
            <w:r w:rsidRPr="00F53158">
              <w:rPr>
                <w:snapToGrid w:val="0"/>
                <w:color w:val="000000"/>
                <w:sz w:val="18"/>
                <w:szCs w:val="18"/>
                <w:lang w:val="ru-RU"/>
              </w:rPr>
              <w:t>Чад</w:t>
            </w:r>
          </w:p>
        </w:tc>
        <w:tc>
          <w:tcPr>
            <w:tcW w:w="1430" w:type="dxa"/>
          </w:tcPr>
          <w:p w14:paraId="0DEA5D0F"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7300AEBC"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7C3C5B87"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32904633"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63E1EB9D"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48A3DBD7" w14:textId="77777777" w:rsidTr="001B57B4">
        <w:tc>
          <w:tcPr>
            <w:tcW w:w="2750" w:type="dxa"/>
            <w:shd w:val="clear" w:color="auto" w:fill="auto"/>
          </w:tcPr>
          <w:p w14:paraId="6F1A65C5" w14:textId="77777777" w:rsidR="001B57B4" w:rsidRPr="00F53158" w:rsidRDefault="001B57B4" w:rsidP="001B57B4">
            <w:pPr>
              <w:rPr>
                <w:snapToGrid w:val="0"/>
                <w:color w:val="000000"/>
                <w:sz w:val="18"/>
                <w:szCs w:val="18"/>
              </w:rPr>
            </w:pPr>
            <w:r w:rsidRPr="00F53158">
              <w:rPr>
                <w:snapToGrid w:val="0"/>
                <w:color w:val="000000"/>
                <w:sz w:val="18"/>
                <w:szCs w:val="18"/>
                <w:lang w:val="ru-RU"/>
              </w:rPr>
              <w:t>Чили</w:t>
            </w:r>
          </w:p>
        </w:tc>
        <w:tc>
          <w:tcPr>
            <w:tcW w:w="1430" w:type="dxa"/>
          </w:tcPr>
          <w:p w14:paraId="62BF277B"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A5A8FB2"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5F477CB9"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5488B5F9"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1BB9F976"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3A818703" w14:textId="77777777" w:rsidTr="001B57B4">
        <w:tc>
          <w:tcPr>
            <w:tcW w:w="2750" w:type="dxa"/>
            <w:shd w:val="clear" w:color="auto" w:fill="auto"/>
          </w:tcPr>
          <w:p w14:paraId="513594E1" w14:textId="77777777" w:rsidR="001B57B4" w:rsidRPr="00F53158" w:rsidRDefault="001B57B4" w:rsidP="001B57B4">
            <w:pPr>
              <w:rPr>
                <w:snapToGrid w:val="0"/>
                <w:color w:val="000000"/>
                <w:sz w:val="18"/>
                <w:szCs w:val="18"/>
              </w:rPr>
            </w:pPr>
            <w:r w:rsidRPr="00F53158">
              <w:rPr>
                <w:snapToGrid w:val="0"/>
                <w:color w:val="000000"/>
                <w:sz w:val="18"/>
                <w:szCs w:val="18"/>
                <w:lang w:val="ru-RU"/>
              </w:rPr>
              <w:t>Китай</w:t>
            </w:r>
          </w:p>
        </w:tc>
        <w:tc>
          <w:tcPr>
            <w:tcW w:w="1430" w:type="dxa"/>
          </w:tcPr>
          <w:p w14:paraId="0F9D6A69" w14:textId="77777777" w:rsidR="001B57B4" w:rsidRPr="00F53158" w:rsidRDefault="001B57B4" w:rsidP="001B57B4">
            <w:pPr>
              <w:jc w:val="center"/>
              <w:rPr>
                <w:i/>
                <w:snapToGrid w:val="0"/>
                <w:color w:val="000000"/>
                <w:sz w:val="18"/>
                <w:szCs w:val="18"/>
              </w:rPr>
            </w:pPr>
            <w:r w:rsidRPr="00F53158">
              <w:rPr>
                <w:snapToGrid w:val="0"/>
                <w:color w:val="000000"/>
                <w:sz w:val="18"/>
                <w:szCs w:val="18"/>
              </w:rPr>
              <w:t>IV</w:t>
            </w:r>
            <w:r w:rsidRPr="00F53158">
              <w:rPr>
                <w:i/>
                <w:snapToGrid w:val="0"/>
                <w:color w:val="000000"/>
                <w:sz w:val="18"/>
                <w:szCs w:val="18"/>
              </w:rPr>
              <w:t>bis</w:t>
            </w:r>
          </w:p>
        </w:tc>
        <w:tc>
          <w:tcPr>
            <w:tcW w:w="1210" w:type="dxa"/>
            <w:shd w:val="clear" w:color="auto" w:fill="auto"/>
          </w:tcPr>
          <w:p w14:paraId="2507FC7D" w14:textId="77777777" w:rsidR="001B57B4" w:rsidRPr="00F53158" w:rsidRDefault="001B57B4" w:rsidP="001B57B4">
            <w:pPr>
              <w:jc w:val="right"/>
              <w:rPr>
                <w:snapToGrid w:val="0"/>
                <w:color w:val="000000"/>
                <w:sz w:val="18"/>
                <w:szCs w:val="18"/>
              </w:rPr>
            </w:pPr>
            <w:r>
              <w:rPr>
                <w:snapToGrid w:val="0"/>
                <w:color w:val="000000"/>
                <w:sz w:val="18"/>
                <w:szCs w:val="18"/>
              </w:rPr>
              <w:t>7,</w:t>
            </w:r>
            <w:r w:rsidRPr="00F53158">
              <w:rPr>
                <w:snapToGrid w:val="0"/>
                <w:color w:val="000000"/>
                <w:sz w:val="18"/>
                <w:szCs w:val="18"/>
              </w:rPr>
              <w:t>5</w:t>
            </w:r>
          </w:p>
        </w:tc>
        <w:tc>
          <w:tcPr>
            <w:tcW w:w="1320" w:type="dxa"/>
            <w:shd w:val="clear" w:color="auto" w:fill="auto"/>
          </w:tcPr>
          <w:p w14:paraId="3E6DFFAF" w14:textId="77777777" w:rsidR="001B57B4" w:rsidRPr="00F53158" w:rsidRDefault="001B57B4" w:rsidP="001B57B4">
            <w:pPr>
              <w:jc w:val="right"/>
              <w:rPr>
                <w:snapToGrid w:val="0"/>
                <w:color w:val="000000"/>
                <w:sz w:val="18"/>
                <w:szCs w:val="18"/>
              </w:rPr>
            </w:pPr>
            <w:r w:rsidRPr="00F53158">
              <w:rPr>
                <w:snapToGrid w:val="0"/>
                <w:color w:val="000000"/>
                <w:sz w:val="18"/>
                <w:szCs w:val="18"/>
              </w:rPr>
              <w:t>341</w:t>
            </w:r>
            <w:r>
              <w:rPr>
                <w:snapToGrid w:val="0"/>
                <w:color w:val="000000"/>
                <w:sz w:val="18"/>
                <w:szCs w:val="18"/>
              </w:rPr>
              <w:t> </w:t>
            </w:r>
            <w:r w:rsidRPr="00F53158">
              <w:rPr>
                <w:snapToGrid w:val="0"/>
                <w:color w:val="000000"/>
                <w:sz w:val="18"/>
                <w:szCs w:val="18"/>
              </w:rPr>
              <w:t xml:space="preserve">842 </w:t>
            </w:r>
          </w:p>
        </w:tc>
        <w:tc>
          <w:tcPr>
            <w:tcW w:w="1430" w:type="dxa"/>
            <w:shd w:val="clear" w:color="auto" w:fill="auto"/>
          </w:tcPr>
          <w:p w14:paraId="1CF69FDD" w14:textId="77777777" w:rsidR="001B57B4" w:rsidRPr="00F53158" w:rsidRDefault="001B57B4" w:rsidP="001B57B4">
            <w:pPr>
              <w:jc w:val="right"/>
              <w:rPr>
                <w:snapToGrid w:val="0"/>
                <w:color w:val="000000"/>
                <w:sz w:val="18"/>
                <w:szCs w:val="18"/>
              </w:rPr>
            </w:pPr>
            <w:r w:rsidRPr="00F53158">
              <w:rPr>
                <w:snapToGrid w:val="0"/>
                <w:color w:val="000000"/>
                <w:sz w:val="18"/>
                <w:szCs w:val="18"/>
              </w:rPr>
              <w:t>341</w:t>
            </w:r>
            <w:r>
              <w:rPr>
                <w:snapToGrid w:val="0"/>
                <w:color w:val="000000"/>
                <w:sz w:val="18"/>
                <w:szCs w:val="18"/>
              </w:rPr>
              <w:t> </w:t>
            </w:r>
            <w:r w:rsidRPr="00F53158">
              <w:rPr>
                <w:snapToGrid w:val="0"/>
                <w:color w:val="000000"/>
                <w:sz w:val="18"/>
                <w:szCs w:val="18"/>
              </w:rPr>
              <w:t xml:space="preserve">842 </w:t>
            </w:r>
          </w:p>
        </w:tc>
        <w:tc>
          <w:tcPr>
            <w:tcW w:w="1320" w:type="dxa"/>
            <w:shd w:val="clear" w:color="auto" w:fill="auto"/>
          </w:tcPr>
          <w:p w14:paraId="3C5F991B" w14:textId="77777777" w:rsidR="001B57B4" w:rsidRPr="00F53158" w:rsidRDefault="001B57B4" w:rsidP="001B57B4">
            <w:pPr>
              <w:jc w:val="right"/>
              <w:rPr>
                <w:snapToGrid w:val="0"/>
                <w:color w:val="000000"/>
                <w:sz w:val="18"/>
                <w:szCs w:val="18"/>
              </w:rPr>
            </w:pPr>
            <w:r w:rsidRPr="00F53158">
              <w:rPr>
                <w:snapToGrid w:val="0"/>
                <w:color w:val="000000"/>
                <w:sz w:val="18"/>
                <w:szCs w:val="18"/>
              </w:rPr>
              <w:t>683</w:t>
            </w:r>
            <w:r>
              <w:rPr>
                <w:snapToGrid w:val="0"/>
                <w:color w:val="000000"/>
                <w:sz w:val="18"/>
                <w:szCs w:val="18"/>
              </w:rPr>
              <w:t> </w:t>
            </w:r>
            <w:r w:rsidRPr="00F53158">
              <w:rPr>
                <w:snapToGrid w:val="0"/>
                <w:color w:val="000000"/>
                <w:sz w:val="18"/>
                <w:szCs w:val="18"/>
              </w:rPr>
              <w:t xml:space="preserve">684 </w:t>
            </w:r>
          </w:p>
        </w:tc>
      </w:tr>
      <w:tr w:rsidR="001B57B4" w:rsidRPr="00F53158" w14:paraId="6585CB34" w14:textId="77777777" w:rsidTr="001B57B4">
        <w:tc>
          <w:tcPr>
            <w:tcW w:w="2750" w:type="dxa"/>
            <w:shd w:val="clear" w:color="auto" w:fill="auto"/>
          </w:tcPr>
          <w:p w14:paraId="16254EA4" w14:textId="77777777" w:rsidR="001B57B4" w:rsidRPr="00F53158" w:rsidRDefault="001B57B4" w:rsidP="001B57B4">
            <w:pPr>
              <w:rPr>
                <w:snapToGrid w:val="0"/>
                <w:color w:val="000000"/>
                <w:sz w:val="18"/>
                <w:szCs w:val="18"/>
              </w:rPr>
            </w:pPr>
            <w:r w:rsidRPr="00F53158">
              <w:rPr>
                <w:snapToGrid w:val="0"/>
                <w:color w:val="000000"/>
                <w:sz w:val="18"/>
                <w:szCs w:val="18"/>
                <w:lang w:val="ru-RU"/>
              </w:rPr>
              <w:t>Колумбия</w:t>
            </w:r>
          </w:p>
        </w:tc>
        <w:tc>
          <w:tcPr>
            <w:tcW w:w="1430" w:type="dxa"/>
          </w:tcPr>
          <w:p w14:paraId="3046A72C"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2188024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9CD0A1A"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4A09883F"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6ABCBC04"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3E79BA89" w14:textId="77777777" w:rsidTr="001B57B4">
        <w:tc>
          <w:tcPr>
            <w:tcW w:w="2750" w:type="dxa"/>
            <w:shd w:val="clear" w:color="auto" w:fill="auto"/>
          </w:tcPr>
          <w:p w14:paraId="58D17D5B" w14:textId="77777777" w:rsidR="001B57B4" w:rsidRPr="00F53158" w:rsidRDefault="001B57B4" w:rsidP="001B57B4">
            <w:pPr>
              <w:rPr>
                <w:snapToGrid w:val="0"/>
                <w:color w:val="000000"/>
                <w:sz w:val="18"/>
                <w:szCs w:val="18"/>
              </w:rPr>
            </w:pPr>
            <w:r w:rsidRPr="00F53158">
              <w:rPr>
                <w:snapToGrid w:val="0"/>
                <w:color w:val="000000"/>
                <w:sz w:val="18"/>
                <w:szCs w:val="18"/>
                <w:lang w:val="ru-RU"/>
              </w:rPr>
              <w:t>Коморские Острова</w:t>
            </w:r>
          </w:p>
        </w:tc>
        <w:tc>
          <w:tcPr>
            <w:tcW w:w="1430" w:type="dxa"/>
          </w:tcPr>
          <w:p w14:paraId="77C2E25F"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0A73604F"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07426BAD"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430" w:type="dxa"/>
            <w:shd w:val="clear" w:color="auto" w:fill="auto"/>
          </w:tcPr>
          <w:p w14:paraId="1A298F70"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320" w:type="dxa"/>
            <w:shd w:val="clear" w:color="auto" w:fill="auto"/>
          </w:tcPr>
          <w:p w14:paraId="47706905"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848</w:t>
            </w:r>
          </w:p>
        </w:tc>
      </w:tr>
      <w:tr w:rsidR="001B57B4" w:rsidRPr="00F53158" w14:paraId="2764826B" w14:textId="77777777" w:rsidTr="001B57B4">
        <w:tc>
          <w:tcPr>
            <w:tcW w:w="2750" w:type="dxa"/>
            <w:shd w:val="clear" w:color="auto" w:fill="auto"/>
          </w:tcPr>
          <w:p w14:paraId="5EF5EBD0" w14:textId="77777777" w:rsidR="001B57B4" w:rsidRPr="00F53158" w:rsidRDefault="001B57B4" w:rsidP="001B57B4">
            <w:pPr>
              <w:rPr>
                <w:snapToGrid w:val="0"/>
                <w:color w:val="000000"/>
                <w:sz w:val="18"/>
                <w:szCs w:val="18"/>
              </w:rPr>
            </w:pPr>
            <w:r w:rsidRPr="00F53158">
              <w:rPr>
                <w:snapToGrid w:val="0"/>
                <w:color w:val="000000"/>
                <w:sz w:val="18"/>
                <w:szCs w:val="18"/>
                <w:lang w:val="ru-RU"/>
              </w:rPr>
              <w:t>Конго</w:t>
            </w:r>
            <w:r w:rsidRPr="00F53158">
              <w:rPr>
                <w:snapToGrid w:val="0"/>
                <w:color w:val="000000"/>
                <w:sz w:val="18"/>
                <w:szCs w:val="18"/>
              </w:rPr>
              <w:t xml:space="preserve"> </w:t>
            </w:r>
          </w:p>
        </w:tc>
        <w:tc>
          <w:tcPr>
            <w:tcW w:w="1430" w:type="dxa"/>
          </w:tcPr>
          <w:p w14:paraId="1B6486CC"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7A93F9BA"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19E04890"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4C4C76AE"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2C71DE28"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4242CB7A" w14:textId="77777777" w:rsidTr="001B57B4">
        <w:tc>
          <w:tcPr>
            <w:tcW w:w="2750" w:type="dxa"/>
            <w:shd w:val="clear" w:color="auto" w:fill="auto"/>
          </w:tcPr>
          <w:p w14:paraId="55EC0D33" w14:textId="77777777" w:rsidR="001B57B4" w:rsidRPr="00F53158" w:rsidRDefault="001B57B4" w:rsidP="001B57B4">
            <w:pPr>
              <w:rPr>
                <w:snapToGrid w:val="0"/>
                <w:color w:val="000000"/>
                <w:sz w:val="18"/>
                <w:szCs w:val="18"/>
              </w:rPr>
            </w:pPr>
            <w:r w:rsidRPr="00F53158">
              <w:rPr>
                <w:snapToGrid w:val="0"/>
                <w:color w:val="000000"/>
                <w:sz w:val="18"/>
                <w:szCs w:val="18"/>
                <w:lang w:val="ru-RU"/>
              </w:rPr>
              <w:t>Коста-Рика</w:t>
            </w:r>
          </w:p>
        </w:tc>
        <w:tc>
          <w:tcPr>
            <w:tcW w:w="1430" w:type="dxa"/>
          </w:tcPr>
          <w:p w14:paraId="5BC33E8F"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6C43D66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01852130"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6B56D3F9"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7D0EF7BB"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394 </w:t>
            </w:r>
          </w:p>
        </w:tc>
      </w:tr>
      <w:tr w:rsidR="001B57B4" w:rsidRPr="00F53158" w14:paraId="010BC9D3" w14:textId="77777777" w:rsidTr="001B57B4">
        <w:tc>
          <w:tcPr>
            <w:tcW w:w="2750" w:type="dxa"/>
            <w:shd w:val="clear" w:color="auto" w:fill="auto"/>
          </w:tcPr>
          <w:p w14:paraId="1784DB9E" w14:textId="77777777" w:rsidR="001B57B4" w:rsidRPr="00F53158" w:rsidRDefault="001B57B4" w:rsidP="001B57B4">
            <w:pPr>
              <w:rPr>
                <w:snapToGrid w:val="0"/>
                <w:color w:val="000000"/>
                <w:sz w:val="18"/>
                <w:szCs w:val="18"/>
              </w:rPr>
            </w:pPr>
            <w:r w:rsidRPr="00F53158">
              <w:rPr>
                <w:snapToGrid w:val="0"/>
                <w:color w:val="000000"/>
                <w:sz w:val="18"/>
                <w:szCs w:val="18"/>
                <w:lang w:val="ru-RU"/>
              </w:rPr>
              <w:t>Кот-д’Ивуар</w:t>
            </w:r>
          </w:p>
        </w:tc>
        <w:tc>
          <w:tcPr>
            <w:tcW w:w="1430" w:type="dxa"/>
          </w:tcPr>
          <w:p w14:paraId="5EE9FD23"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51A0FF2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28697A66"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71895EDD"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3E092CE3"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31EF442E" w14:textId="77777777" w:rsidTr="001B57B4">
        <w:tc>
          <w:tcPr>
            <w:tcW w:w="2750" w:type="dxa"/>
            <w:shd w:val="clear" w:color="auto" w:fill="auto"/>
          </w:tcPr>
          <w:p w14:paraId="3C4A5076" w14:textId="77777777" w:rsidR="001B57B4" w:rsidRPr="00F53158" w:rsidRDefault="001B57B4" w:rsidP="001B57B4">
            <w:pPr>
              <w:rPr>
                <w:snapToGrid w:val="0"/>
                <w:color w:val="000000"/>
                <w:sz w:val="18"/>
                <w:szCs w:val="18"/>
              </w:rPr>
            </w:pPr>
            <w:r w:rsidRPr="00F53158">
              <w:rPr>
                <w:snapToGrid w:val="0"/>
                <w:color w:val="000000"/>
                <w:sz w:val="18"/>
                <w:szCs w:val="18"/>
                <w:lang w:val="ru-RU"/>
              </w:rPr>
              <w:t>Хорватия</w:t>
            </w:r>
          </w:p>
        </w:tc>
        <w:tc>
          <w:tcPr>
            <w:tcW w:w="1430" w:type="dxa"/>
          </w:tcPr>
          <w:p w14:paraId="09FD8A2D" w14:textId="77777777" w:rsidR="001B57B4" w:rsidRPr="00F53158" w:rsidRDefault="001B57B4" w:rsidP="001B57B4">
            <w:pPr>
              <w:jc w:val="center"/>
              <w:rPr>
                <w:snapToGrid w:val="0"/>
                <w:color w:val="000000"/>
                <w:sz w:val="18"/>
                <w:szCs w:val="18"/>
              </w:rPr>
            </w:pPr>
            <w:r w:rsidRPr="00F53158">
              <w:rPr>
                <w:snapToGrid w:val="0"/>
                <w:color w:val="000000"/>
                <w:sz w:val="18"/>
                <w:szCs w:val="18"/>
              </w:rPr>
              <w:t>VIII</w:t>
            </w:r>
          </w:p>
        </w:tc>
        <w:tc>
          <w:tcPr>
            <w:tcW w:w="1210" w:type="dxa"/>
            <w:shd w:val="clear" w:color="auto" w:fill="auto"/>
          </w:tcPr>
          <w:p w14:paraId="5EAA8DFA"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5</w:t>
            </w:r>
          </w:p>
        </w:tc>
        <w:tc>
          <w:tcPr>
            <w:tcW w:w="1320" w:type="dxa"/>
            <w:shd w:val="clear" w:color="auto" w:fill="auto"/>
          </w:tcPr>
          <w:p w14:paraId="5015A169"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789 </w:t>
            </w:r>
          </w:p>
        </w:tc>
        <w:tc>
          <w:tcPr>
            <w:tcW w:w="1430" w:type="dxa"/>
            <w:shd w:val="clear" w:color="auto" w:fill="auto"/>
          </w:tcPr>
          <w:p w14:paraId="68DE2111"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789 </w:t>
            </w:r>
          </w:p>
        </w:tc>
        <w:tc>
          <w:tcPr>
            <w:tcW w:w="1320" w:type="dxa"/>
            <w:shd w:val="clear" w:color="auto" w:fill="auto"/>
          </w:tcPr>
          <w:p w14:paraId="2CA786E8" w14:textId="77777777" w:rsidR="001B57B4" w:rsidRPr="00F53158" w:rsidRDefault="001B57B4" w:rsidP="001B57B4">
            <w:pPr>
              <w:jc w:val="right"/>
              <w:rPr>
                <w:snapToGrid w:val="0"/>
                <w:color w:val="000000"/>
                <w:sz w:val="18"/>
                <w:szCs w:val="18"/>
              </w:rPr>
            </w:pPr>
            <w:r w:rsidRPr="00F53158">
              <w:rPr>
                <w:snapToGrid w:val="0"/>
                <w:color w:val="000000"/>
                <w:sz w:val="18"/>
                <w:szCs w:val="18"/>
              </w:rPr>
              <w:t>45</w:t>
            </w:r>
            <w:r>
              <w:rPr>
                <w:snapToGrid w:val="0"/>
                <w:color w:val="000000"/>
                <w:sz w:val="18"/>
                <w:szCs w:val="18"/>
              </w:rPr>
              <w:t> </w:t>
            </w:r>
            <w:r w:rsidRPr="00F53158">
              <w:rPr>
                <w:snapToGrid w:val="0"/>
                <w:color w:val="000000"/>
                <w:sz w:val="18"/>
                <w:szCs w:val="18"/>
              </w:rPr>
              <w:t xml:space="preserve">578 </w:t>
            </w:r>
          </w:p>
        </w:tc>
      </w:tr>
      <w:tr w:rsidR="001B57B4" w:rsidRPr="00F53158" w14:paraId="3D11632D" w14:textId="77777777" w:rsidTr="001B57B4">
        <w:tc>
          <w:tcPr>
            <w:tcW w:w="2750" w:type="dxa"/>
            <w:shd w:val="clear" w:color="auto" w:fill="auto"/>
          </w:tcPr>
          <w:p w14:paraId="431760A4" w14:textId="77777777" w:rsidR="001B57B4" w:rsidRPr="00F53158" w:rsidRDefault="001B57B4" w:rsidP="001B57B4">
            <w:pPr>
              <w:rPr>
                <w:snapToGrid w:val="0"/>
                <w:color w:val="000000"/>
                <w:sz w:val="18"/>
                <w:szCs w:val="18"/>
              </w:rPr>
            </w:pPr>
            <w:r w:rsidRPr="00F53158">
              <w:rPr>
                <w:snapToGrid w:val="0"/>
                <w:color w:val="000000"/>
                <w:sz w:val="18"/>
                <w:szCs w:val="18"/>
                <w:lang w:val="ru-RU"/>
              </w:rPr>
              <w:t>Куба</w:t>
            </w:r>
          </w:p>
        </w:tc>
        <w:tc>
          <w:tcPr>
            <w:tcW w:w="1430" w:type="dxa"/>
          </w:tcPr>
          <w:p w14:paraId="72E35BCD"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1745BAB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6918BFE4"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75867D9E"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438E16E7"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394 </w:t>
            </w:r>
          </w:p>
        </w:tc>
      </w:tr>
      <w:tr w:rsidR="001B57B4" w:rsidRPr="00F53158" w14:paraId="7B862F63" w14:textId="77777777" w:rsidTr="001B57B4">
        <w:tc>
          <w:tcPr>
            <w:tcW w:w="2750" w:type="dxa"/>
            <w:shd w:val="clear" w:color="auto" w:fill="auto"/>
          </w:tcPr>
          <w:p w14:paraId="5F168538" w14:textId="77777777" w:rsidR="001B57B4" w:rsidRPr="00F53158" w:rsidRDefault="001B57B4" w:rsidP="001B57B4">
            <w:pPr>
              <w:rPr>
                <w:snapToGrid w:val="0"/>
                <w:color w:val="000000"/>
                <w:sz w:val="18"/>
                <w:szCs w:val="18"/>
              </w:rPr>
            </w:pPr>
            <w:r w:rsidRPr="00F53158">
              <w:rPr>
                <w:snapToGrid w:val="0"/>
                <w:color w:val="000000"/>
                <w:sz w:val="18"/>
                <w:szCs w:val="18"/>
                <w:lang w:val="ru-RU"/>
              </w:rPr>
              <w:t>Кипр</w:t>
            </w:r>
          </w:p>
        </w:tc>
        <w:tc>
          <w:tcPr>
            <w:tcW w:w="1430" w:type="dxa"/>
          </w:tcPr>
          <w:p w14:paraId="7E01A74E"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207C661B"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5F65DC91"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61CBA0CF"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5BE501E2"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394 </w:t>
            </w:r>
          </w:p>
        </w:tc>
      </w:tr>
      <w:tr w:rsidR="001B57B4" w:rsidRPr="00F53158" w14:paraId="36E9F903" w14:textId="77777777" w:rsidTr="001B57B4">
        <w:tc>
          <w:tcPr>
            <w:tcW w:w="2750" w:type="dxa"/>
            <w:shd w:val="clear" w:color="auto" w:fill="auto"/>
          </w:tcPr>
          <w:p w14:paraId="65D4E592" w14:textId="77777777" w:rsidR="001B57B4" w:rsidRPr="00F53158" w:rsidRDefault="001B57B4" w:rsidP="001B57B4">
            <w:pPr>
              <w:rPr>
                <w:snapToGrid w:val="0"/>
                <w:color w:val="000000"/>
                <w:sz w:val="18"/>
                <w:szCs w:val="18"/>
              </w:rPr>
            </w:pPr>
            <w:r w:rsidRPr="00F53158">
              <w:rPr>
                <w:snapToGrid w:val="0"/>
                <w:color w:val="000000"/>
                <w:sz w:val="18"/>
                <w:szCs w:val="18"/>
                <w:lang w:val="ru-RU"/>
              </w:rPr>
              <w:t>Чешская Республика</w:t>
            </w:r>
            <w:r w:rsidRPr="00F53158">
              <w:rPr>
                <w:snapToGrid w:val="0"/>
                <w:color w:val="000000"/>
                <w:sz w:val="18"/>
                <w:szCs w:val="18"/>
              </w:rPr>
              <w:t xml:space="preserve"> </w:t>
            </w:r>
          </w:p>
        </w:tc>
        <w:tc>
          <w:tcPr>
            <w:tcW w:w="1430" w:type="dxa"/>
          </w:tcPr>
          <w:p w14:paraId="3377EE94" w14:textId="77777777" w:rsidR="001B57B4" w:rsidRPr="00F53158" w:rsidRDefault="001B57B4" w:rsidP="001B57B4">
            <w:pPr>
              <w:jc w:val="center"/>
              <w:rPr>
                <w:snapToGrid w:val="0"/>
                <w:color w:val="000000"/>
                <w:sz w:val="18"/>
                <w:szCs w:val="18"/>
              </w:rPr>
            </w:pPr>
            <w:r w:rsidRPr="00F53158">
              <w:rPr>
                <w:snapToGrid w:val="0"/>
                <w:color w:val="000000"/>
                <w:sz w:val="18"/>
                <w:szCs w:val="18"/>
              </w:rPr>
              <w:t>VI</w:t>
            </w:r>
          </w:p>
        </w:tc>
        <w:tc>
          <w:tcPr>
            <w:tcW w:w="1210" w:type="dxa"/>
            <w:shd w:val="clear" w:color="auto" w:fill="auto"/>
          </w:tcPr>
          <w:p w14:paraId="1B0863C2" w14:textId="77777777" w:rsidR="001B57B4" w:rsidRPr="00F53158" w:rsidRDefault="001B57B4" w:rsidP="001B57B4">
            <w:pPr>
              <w:jc w:val="right"/>
              <w:rPr>
                <w:snapToGrid w:val="0"/>
                <w:color w:val="000000"/>
                <w:sz w:val="18"/>
                <w:szCs w:val="18"/>
              </w:rPr>
            </w:pPr>
            <w:r w:rsidRPr="00F53158">
              <w:rPr>
                <w:snapToGrid w:val="0"/>
                <w:color w:val="000000"/>
                <w:sz w:val="18"/>
                <w:szCs w:val="18"/>
              </w:rPr>
              <w:t>3</w:t>
            </w:r>
          </w:p>
        </w:tc>
        <w:tc>
          <w:tcPr>
            <w:tcW w:w="1320" w:type="dxa"/>
            <w:shd w:val="clear" w:color="auto" w:fill="auto"/>
          </w:tcPr>
          <w:p w14:paraId="2BE7C199" w14:textId="77777777" w:rsidR="001B57B4" w:rsidRPr="00F53158" w:rsidRDefault="001B57B4" w:rsidP="001B57B4">
            <w:pPr>
              <w:jc w:val="right"/>
              <w:rPr>
                <w:snapToGrid w:val="0"/>
                <w:color w:val="000000"/>
                <w:sz w:val="18"/>
                <w:szCs w:val="18"/>
              </w:rPr>
            </w:pPr>
            <w:r w:rsidRPr="00F53158">
              <w:rPr>
                <w:snapToGrid w:val="0"/>
                <w:color w:val="000000"/>
                <w:sz w:val="18"/>
                <w:szCs w:val="18"/>
              </w:rPr>
              <w:t>136</w:t>
            </w:r>
            <w:r>
              <w:rPr>
                <w:snapToGrid w:val="0"/>
                <w:color w:val="000000"/>
                <w:sz w:val="18"/>
                <w:szCs w:val="18"/>
              </w:rPr>
              <w:t> </w:t>
            </w:r>
            <w:r w:rsidRPr="00F53158">
              <w:rPr>
                <w:snapToGrid w:val="0"/>
                <w:color w:val="000000"/>
                <w:sz w:val="18"/>
                <w:szCs w:val="18"/>
              </w:rPr>
              <w:t xml:space="preserve">737 </w:t>
            </w:r>
          </w:p>
        </w:tc>
        <w:tc>
          <w:tcPr>
            <w:tcW w:w="1430" w:type="dxa"/>
            <w:shd w:val="clear" w:color="auto" w:fill="auto"/>
          </w:tcPr>
          <w:p w14:paraId="74FAE64B" w14:textId="77777777" w:rsidR="001B57B4" w:rsidRPr="00F53158" w:rsidRDefault="001B57B4" w:rsidP="001B57B4">
            <w:pPr>
              <w:jc w:val="right"/>
              <w:rPr>
                <w:snapToGrid w:val="0"/>
                <w:color w:val="000000"/>
                <w:sz w:val="18"/>
                <w:szCs w:val="18"/>
              </w:rPr>
            </w:pPr>
            <w:r w:rsidRPr="00F53158">
              <w:rPr>
                <w:snapToGrid w:val="0"/>
                <w:color w:val="000000"/>
                <w:sz w:val="18"/>
                <w:szCs w:val="18"/>
              </w:rPr>
              <w:t>136</w:t>
            </w:r>
            <w:r>
              <w:rPr>
                <w:snapToGrid w:val="0"/>
                <w:color w:val="000000"/>
                <w:sz w:val="18"/>
                <w:szCs w:val="18"/>
              </w:rPr>
              <w:t> </w:t>
            </w:r>
            <w:r w:rsidRPr="00F53158">
              <w:rPr>
                <w:snapToGrid w:val="0"/>
                <w:color w:val="000000"/>
                <w:sz w:val="18"/>
                <w:szCs w:val="18"/>
              </w:rPr>
              <w:t xml:space="preserve">737 </w:t>
            </w:r>
          </w:p>
        </w:tc>
        <w:tc>
          <w:tcPr>
            <w:tcW w:w="1320" w:type="dxa"/>
            <w:shd w:val="clear" w:color="auto" w:fill="auto"/>
          </w:tcPr>
          <w:p w14:paraId="5861B1AC" w14:textId="77777777" w:rsidR="001B57B4" w:rsidRPr="00F53158" w:rsidRDefault="001B57B4" w:rsidP="001B57B4">
            <w:pPr>
              <w:jc w:val="right"/>
              <w:rPr>
                <w:snapToGrid w:val="0"/>
                <w:color w:val="000000"/>
                <w:sz w:val="18"/>
                <w:szCs w:val="18"/>
              </w:rPr>
            </w:pPr>
            <w:r w:rsidRPr="00F53158">
              <w:rPr>
                <w:snapToGrid w:val="0"/>
                <w:color w:val="000000"/>
                <w:sz w:val="18"/>
                <w:szCs w:val="18"/>
              </w:rPr>
              <w:t>273</w:t>
            </w:r>
            <w:r>
              <w:rPr>
                <w:snapToGrid w:val="0"/>
                <w:color w:val="000000"/>
                <w:sz w:val="18"/>
                <w:szCs w:val="18"/>
              </w:rPr>
              <w:t> </w:t>
            </w:r>
            <w:r w:rsidRPr="00F53158">
              <w:rPr>
                <w:snapToGrid w:val="0"/>
                <w:color w:val="000000"/>
                <w:sz w:val="18"/>
                <w:szCs w:val="18"/>
              </w:rPr>
              <w:t xml:space="preserve">474 </w:t>
            </w:r>
          </w:p>
        </w:tc>
      </w:tr>
      <w:tr w:rsidR="001B57B4" w:rsidRPr="00F53158" w14:paraId="3D6AA24B" w14:textId="77777777" w:rsidTr="001B57B4">
        <w:tc>
          <w:tcPr>
            <w:tcW w:w="2750" w:type="dxa"/>
            <w:shd w:val="clear" w:color="auto" w:fill="auto"/>
          </w:tcPr>
          <w:p w14:paraId="4902C6A6" w14:textId="77777777" w:rsidR="001B57B4" w:rsidRPr="00F53158" w:rsidRDefault="001B57B4" w:rsidP="001B57B4">
            <w:pPr>
              <w:rPr>
                <w:b/>
                <w:snapToGrid w:val="0"/>
                <w:color w:val="000000"/>
                <w:sz w:val="18"/>
                <w:szCs w:val="18"/>
              </w:rPr>
            </w:pPr>
            <w:r w:rsidRPr="00F53158">
              <w:rPr>
                <w:snapToGrid w:val="0"/>
                <w:color w:val="000000"/>
                <w:sz w:val="18"/>
                <w:szCs w:val="18"/>
                <w:lang w:val="ru-RU"/>
              </w:rPr>
              <w:t>Корейская Народно-Демократическая Республика</w:t>
            </w:r>
          </w:p>
        </w:tc>
        <w:tc>
          <w:tcPr>
            <w:tcW w:w="1430" w:type="dxa"/>
          </w:tcPr>
          <w:p w14:paraId="0A8BB0FD"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2C1195DB"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39AEB206"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7DF0643F"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0A42BD73"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1C5F3D70" w14:textId="77777777" w:rsidTr="001B57B4">
        <w:tc>
          <w:tcPr>
            <w:tcW w:w="2750" w:type="dxa"/>
            <w:shd w:val="clear" w:color="auto" w:fill="auto"/>
          </w:tcPr>
          <w:p w14:paraId="3EE0F5F5" w14:textId="77777777" w:rsidR="001B57B4" w:rsidRPr="00F53158" w:rsidRDefault="001B57B4" w:rsidP="001B57B4">
            <w:pPr>
              <w:rPr>
                <w:snapToGrid w:val="0"/>
                <w:color w:val="000000"/>
                <w:sz w:val="18"/>
                <w:szCs w:val="18"/>
              </w:rPr>
            </w:pPr>
            <w:r w:rsidRPr="00F53158">
              <w:rPr>
                <w:snapToGrid w:val="0"/>
                <w:color w:val="000000"/>
                <w:sz w:val="18"/>
                <w:szCs w:val="18"/>
                <w:lang w:val="ru-RU"/>
              </w:rPr>
              <w:t>Демократическая Республика Конго</w:t>
            </w:r>
            <w:r w:rsidRPr="00F53158">
              <w:rPr>
                <w:snapToGrid w:val="0"/>
                <w:color w:val="000000"/>
                <w:sz w:val="18"/>
                <w:szCs w:val="18"/>
              </w:rPr>
              <w:t xml:space="preserve"> </w:t>
            </w:r>
          </w:p>
        </w:tc>
        <w:tc>
          <w:tcPr>
            <w:tcW w:w="1430" w:type="dxa"/>
          </w:tcPr>
          <w:p w14:paraId="57488242"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3B9F80B"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606D7E35"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638FAAA4"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19924B4B"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367A1BB7" w14:textId="77777777" w:rsidTr="001B57B4">
        <w:tc>
          <w:tcPr>
            <w:tcW w:w="2750" w:type="dxa"/>
            <w:shd w:val="clear" w:color="auto" w:fill="auto"/>
          </w:tcPr>
          <w:p w14:paraId="0CC4A637" w14:textId="77777777" w:rsidR="001B57B4" w:rsidRPr="00F53158" w:rsidRDefault="001B57B4" w:rsidP="001B57B4">
            <w:pPr>
              <w:rPr>
                <w:snapToGrid w:val="0"/>
                <w:color w:val="000000"/>
                <w:sz w:val="18"/>
                <w:szCs w:val="18"/>
              </w:rPr>
            </w:pPr>
            <w:r w:rsidRPr="00F53158">
              <w:rPr>
                <w:snapToGrid w:val="0"/>
                <w:color w:val="000000"/>
                <w:sz w:val="18"/>
                <w:szCs w:val="18"/>
                <w:lang w:val="ru-RU"/>
              </w:rPr>
              <w:t>Дания</w:t>
            </w:r>
          </w:p>
        </w:tc>
        <w:tc>
          <w:tcPr>
            <w:tcW w:w="1430" w:type="dxa"/>
          </w:tcPr>
          <w:p w14:paraId="6F294C1E" w14:textId="77777777" w:rsidR="001B57B4" w:rsidRPr="00F53158" w:rsidRDefault="001B57B4" w:rsidP="001B57B4">
            <w:pPr>
              <w:jc w:val="center"/>
              <w:rPr>
                <w:snapToGrid w:val="0"/>
                <w:color w:val="000000"/>
                <w:sz w:val="18"/>
                <w:szCs w:val="18"/>
              </w:rPr>
            </w:pPr>
            <w:r w:rsidRPr="00F53158">
              <w:rPr>
                <w:snapToGrid w:val="0"/>
                <w:color w:val="000000"/>
                <w:sz w:val="18"/>
                <w:szCs w:val="18"/>
              </w:rPr>
              <w:t>IV</w:t>
            </w:r>
          </w:p>
        </w:tc>
        <w:tc>
          <w:tcPr>
            <w:tcW w:w="1210" w:type="dxa"/>
            <w:shd w:val="clear" w:color="auto" w:fill="auto"/>
          </w:tcPr>
          <w:p w14:paraId="1E5A0752" w14:textId="77777777" w:rsidR="001B57B4" w:rsidRPr="00F53158" w:rsidRDefault="001B57B4" w:rsidP="001B57B4">
            <w:pPr>
              <w:jc w:val="right"/>
              <w:rPr>
                <w:snapToGrid w:val="0"/>
                <w:color w:val="000000"/>
                <w:sz w:val="18"/>
                <w:szCs w:val="18"/>
              </w:rPr>
            </w:pPr>
            <w:r w:rsidRPr="00F53158">
              <w:rPr>
                <w:snapToGrid w:val="0"/>
                <w:color w:val="000000"/>
                <w:sz w:val="18"/>
                <w:szCs w:val="18"/>
              </w:rPr>
              <w:t>10</w:t>
            </w:r>
          </w:p>
        </w:tc>
        <w:tc>
          <w:tcPr>
            <w:tcW w:w="1320" w:type="dxa"/>
            <w:shd w:val="clear" w:color="auto" w:fill="auto"/>
          </w:tcPr>
          <w:p w14:paraId="7ED7A855" w14:textId="77777777" w:rsidR="001B57B4" w:rsidRPr="00F53158" w:rsidRDefault="001B57B4" w:rsidP="001B57B4">
            <w:pPr>
              <w:jc w:val="right"/>
              <w:rPr>
                <w:snapToGrid w:val="0"/>
                <w:color w:val="000000"/>
                <w:sz w:val="18"/>
                <w:szCs w:val="18"/>
              </w:rPr>
            </w:pPr>
            <w:r w:rsidRPr="00F53158">
              <w:rPr>
                <w:snapToGrid w:val="0"/>
                <w:color w:val="000000"/>
                <w:sz w:val="18"/>
                <w:szCs w:val="18"/>
              </w:rPr>
              <w:t>455</w:t>
            </w:r>
            <w:r>
              <w:rPr>
                <w:snapToGrid w:val="0"/>
                <w:color w:val="000000"/>
                <w:sz w:val="18"/>
                <w:szCs w:val="18"/>
              </w:rPr>
              <w:t> </w:t>
            </w:r>
            <w:r w:rsidRPr="00F53158">
              <w:rPr>
                <w:snapToGrid w:val="0"/>
                <w:color w:val="000000"/>
                <w:sz w:val="18"/>
                <w:szCs w:val="18"/>
              </w:rPr>
              <w:t xml:space="preserve">790 </w:t>
            </w:r>
          </w:p>
        </w:tc>
        <w:tc>
          <w:tcPr>
            <w:tcW w:w="1430" w:type="dxa"/>
            <w:shd w:val="clear" w:color="auto" w:fill="auto"/>
          </w:tcPr>
          <w:p w14:paraId="3261B306" w14:textId="77777777" w:rsidR="001B57B4" w:rsidRPr="00F53158" w:rsidRDefault="001B57B4" w:rsidP="001B57B4">
            <w:pPr>
              <w:jc w:val="right"/>
              <w:rPr>
                <w:snapToGrid w:val="0"/>
                <w:color w:val="000000"/>
                <w:sz w:val="18"/>
                <w:szCs w:val="18"/>
              </w:rPr>
            </w:pPr>
            <w:r w:rsidRPr="00F53158">
              <w:rPr>
                <w:snapToGrid w:val="0"/>
                <w:color w:val="000000"/>
                <w:sz w:val="18"/>
                <w:szCs w:val="18"/>
              </w:rPr>
              <w:t>455</w:t>
            </w:r>
            <w:r>
              <w:rPr>
                <w:snapToGrid w:val="0"/>
                <w:color w:val="000000"/>
                <w:sz w:val="18"/>
                <w:szCs w:val="18"/>
              </w:rPr>
              <w:t> </w:t>
            </w:r>
            <w:r w:rsidRPr="00F53158">
              <w:rPr>
                <w:snapToGrid w:val="0"/>
                <w:color w:val="000000"/>
                <w:sz w:val="18"/>
                <w:szCs w:val="18"/>
              </w:rPr>
              <w:t xml:space="preserve">790 </w:t>
            </w:r>
          </w:p>
        </w:tc>
        <w:tc>
          <w:tcPr>
            <w:tcW w:w="1320" w:type="dxa"/>
            <w:shd w:val="clear" w:color="auto" w:fill="auto"/>
          </w:tcPr>
          <w:p w14:paraId="691DC777" w14:textId="77777777" w:rsidR="001B57B4" w:rsidRPr="00F53158" w:rsidRDefault="001B57B4" w:rsidP="001B57B4">
            <w:pPr>
              <w:jc w:val="right"/>
              <w:rPr>
                <w:snapToGrid w:val="0"/>
                <w:color w:val="000000"/>
                <w:sz w:val="18"/>
                <w:szCs w:val="18"/>
              </w:rPr>
            </w:pPr>
            <w:r w:rsidRPr="00F53158">
              <w:rPr>
                <w:snapToGrid w:val="0"/>
                <w:color w:val="000000"/>
                <w:sz w:val="18"/>
                <w:szCs w:val="18"/>
              </w:rPr>
              <w:t>911</w:t>
            </w:r>
            <w:r>
              <w:rPr>
                <w:snapToGrid w:val="0"/>
                <w:color w:val="000000"/>
                <w:sz w:val="18"/>
                <w:szCs w:val="18"/>
              </w:rPr>
              <w:t> </w:t>
            </w:r>
            <w:r w:rsidRPr="00F53158">
              <w:rPr>
                <w:snapToGrid w:val="0"/>
                <w:color w:val="000000"/>
                <w:sz w:val="18"/>
                <w:szCs w:val="18"/>
              </w:rPr>
              <w:t xml:space="preserve">580 </w:t>
            </w:r>
          </w:p>
        </w:tc>
      </w:tr>
      <w:tr w:rsidR="001B57B4" w:rsidRPr="00F53158" w14:paraId="3C6AF45D" w14:textId="77777777" w:rsidTr="001B57B4">
        <w:tc>
          <w:tcPr>
            <w:tcW w:w="2750" w:type="dxa"/>
            <w:shd w:val="clear" w:color="auto" w:fill="auto"/>
          </w:tcPr>
          <w:p w14:paraId="0585FC26" w14:textId="77777777" w:rsidR="001B57B4" w:rsidRPr="00F53158" w:rsidRDefault="001B57B4" w:rsidP="001B57B4">
            <w:pPr>
              <w:rPr>
                <w:snapToGrid w:val="0"/>
                <w:color w:val="000000"/>
                <w:sz w:val="18"/>
                <w:szCs w:val="18"/>
              </w:rPr>
            </w:pPr>
            <w:r w:rsidRPr="00F53158">
              <w:rPr>
                <w:snapToGrid w:val="0"/>
                <w:color w:val="000000"/>
                <w:sz w:val="18"/>
                <w:szCs w:val="18"/>
                <w:lang w:val="ru-RU"/>
              </w:rPr>
              <w:t>Джибути</w:t>
            </w:r>
          </w:p>
        </w:tc>
        <w:tc>
          <w:tcPr>
            <w:tcW w:w="1430" w:type="dxa"/>
          </w:tcPr>
          <w:p w14:paraId="0026E7E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6F9BD8FE"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48E07213"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6585170B"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3DD20086"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433850B0" w14:textId="77777777" w:rsidTr="001B57B4">
        <w:tc>
          <w:tcPr>
            <w:tcW w:w="2750" w:type="dxa"/>
            <w:shd w:val="clear" w:color="auto" w:fill="auto"/>
          </w:tcPr>
          <w:p w14:paraId="6E2D6BE6" w14:textId="77777777" w:rsidR="001B57B4" w:rsidRPr="00F53158" w:rsidRDefault="001B57B4" w:rsidP="001B57B4">
            <w:pPr>
              <w:rPr>
                <w:snapToGrid w:val="0"/>
                <w:color w:val="000000"/>
                <w:sz w:val="18"/>
                <w:szCs w:val="18"/>
              </w:rPr>
            </w:pPr>
            <w:r w:rsidRPr="00F53158">
              <w:rPr>
                <w:snapToGrid w:val="0"/>
                <w:color w:val="000000"/>
                <w:sz w:val="18"/>
                <w:szCs w:val="18"/>
                <w:lang w:val="ru-RU"/>
              </w:rPr>
              <w:t>Доминика</w:t>
            </w:r>
            <w:r w:rsidRPr="00F53158">
              <w:rPr>
                <w:snapToGrid w:val="0"/>
                <w:color w:val="000000"/>
                <w:sz w:val="18"/>
                <w:szCs w:val="18"/>
              </w:rPr>
              <w:t xml:space="preserve"> </w:t>
            </w:r>
          </w:p>
        </w:tc>
        <w:tc>
          <w:tcPr>
            <w:tcW w:w="1430" w:type="dxa"/>
          </w:tcPr>
          <w:p w14:paraId="5F9147C5"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637B3C1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09BD0AF0"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34593EBA"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5EC83F7C"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5A592342" w14:textId="77777777" w:rsidTr="001B57B4">
        <w:tc>
          <w:tcPr>
            <w:tcW w:w="2750" w:type="dxa"/>
            <w:shd w:val="clear" w:color="auto" w:fill="auto"/>
          </w:tcPr>
          <w:p w14:paraId="627C4534" w14:textId="77777777" w:rsidR="001B57B4" w:rsidRPr="00F53158" w:rsidRDefault="001B57B4" w:rsidP="001B57B4">
            <w:pPr>
              <w:rPr>
                <w:snapToGrid w:val="0"/>
                <w:color w:val="000000"/>
                <w:sz w:val="18"/>
                <w:szCs w:val="18"/>
              </w:rPr>
            </w:pPr>
            <w:r w:rsidRPr="00F53158">
              <w:rPr>
                <w:snapToGrid w:val="0"/>
                <w:color w:val="000000"/>
                <w:sz w:val="18"/>
                <w:szCs w:val="18"/>
                <w:lang w:val="ru-RU"/>
              </w:rPr>
              <w:t>Доминиканская Республика</w:t>
            </w:r>
            <w:r w:rsidRPr="00F53158">
              <w:rPr>
                <w:snapToGrid w:val="0"/>
                <w:color w:val="000000"/>
                <w:sz w:val="18"/>
                <w:szCs w:val="18"/>
              </w:rPr>
              <w:t xml:space="preserve"> </w:t>
            </w:r>
          </w:p>
        </w:tc>
        <w:tc>
          <w:tcPr>
            <w:tcW w:w="1430" w:type="dxa"/>
          </w:tcPr>
          <w:p w14:paraId="5477D0DA"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139429CB"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3614081E"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398849A8"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3C7E74F1"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394 </w:t>
            </w:r>
          </w:p>
        </w:tc>
      </w:tr>
      <w:tr w:rsidR="001B57B4" w:rsidRPr="00F53158" w14:paraId="42241568" w14:textId="77777777" w:rsidTr="001B57B4">
        <w:tc>
          <w:tcPr>
            <w:tcW w:w="2750" w:type="dxa"/>
            <w:shd w:val="clear" w:color="auto" w:fill="auto"/>
          </w:tcPr>
          <w:p w14:paraId="28AA6F6C" w14:textId="77777777" w:rsidR="001B57B4" w:rsidRPr="00F53158" w:rsidRDefault="001B57B4" w:rsidP="001B57B4">
            <w:pPr>
              <w:rPr>
                <w:snapToGrid w:val="0"/>
                <w:color w:val="000000"/>
                <w:sz w:val="18"/>
                <w:szCs w:val="18"/>
              </w:rPr>
            </w:pPr>
            <w:r w:rsidRPr="00F53158">
              <w:rPr>
                <w:snapToGrid w:val="0"/>
                <w:color w:val="000000"/>
                <w:sz w:val="18"/>
                <w:szCs w:val="18"/>
                <w:lang w:val="ru-RU"/>
              </w:rPr>
              <w:t>Эквадор</w:t>
            </w:r>
          </w:p>
        </w:tc>
        <w:tc>
          <w:tcPr>
            <w:tcW w:w="1430" w:type="dxa"/>
          </w:tcPr>
          <w:p w14:paraId="2D8150E9"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5509C9D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73913D15"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25E131C3"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4B3EC54E"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394 </w:t>
            </w:r>
          </w:p>
        </w:tc>
      </w:tr>
      <w:tr w:rsidR="001B57B4" w:rsidRPr="00F53158" w14:paraId="23124805" w14:textId="77777777" w:rsidTr="001B57B4">
        <w:tc>
          <w:tcPr>
            <w:tcW w:w="2750" w:type="dxa"/>
            <w:shd w:val="clear" w:color="auto" w:fill="auto"/>
          </w:tcPr>
          <w:p w14:paraId="7D5608F9" w14:textId="77777777" w:rsidR="001B57B4" w:rsidRPr="00F53158" w:rsidRDefault="001B57B4" w:rsidP="001B57B4">
            <w:pPr>
              <w:rPr>
                <w:snapToGrid w:val="0"/>
                <w:color w:val="000000"/>
                <w:sz w:val="18"/>
                <w:szCs w:val="18"/>
              </w:rPr>
            </w:pPr>
            <w:r w:rsidRPr="00F53158">
              <w:rPr>
                <w:snapToGrid w:val="0"/>
                <w:color w:val="000000"/>
                <w:sz w:val="18"/>
                <w:szCs w:val="18"/>
                <w:lang w:val="ru-RU"/>
              </w:rPr>
              <w:t>Египет</w:t>
            </w:r>
          </w:p>
        </w:tc>
        <w:tc>
          <w:tcPr>
            <w:tcW w:w="1430" w:type="dxa"/>
          </w:tcPr>
          <w:p w14:paraId="68A3429F"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A3FCBD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5C7CD206"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430" w:type="dxa"/>
            <w:shd w:val="clear" w:color="auto" w:fill="auto"/>
          </w:tcPr>
          <w:p w14:paraId="3B9209DF"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320" w:type="dxa"/>
            <w:shd w:val="clear" w:color="auto" w:fill="auto"/>
          </w:tcPr>
          <w:p w14:paraId="6C9173BF"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3CB45852" w14:textId="77777777" w:rsidTr="001B57B4">
        <w:tc>
          <w:tcPr>
            <w:tcW w:w="2750" w:type="dxa"/>
            <w:shd w:val="clear" w:color="auto" w:fill="auto"/>
          </w:tcPr>
          <w:p w14:paraId="0F61B55F" w14:textId="77777777" w:rsidR="001B57B4" w:rsidRPr="00F53158" w:rsidRDefault="001B57B4" w:rsidP="001B57B4">
            <w:pPr>
              <w:rPr>
                <w:snapToGrid w:val="0"/>
                <w:color w:val="000000"/>
                <w:sz w:val="18"/>
                <w:szCs w:val="18"/>
              </w:rPr>
            </w:pPr>
            <w:r w:rsidRPr="00F53158">
              <w:rPr>
                <w:snapToGrid w:val="0"/>
                <w:color w:val="000000"/>
                <w:sz w:val="18"/>
                <w:szCs w:val="18"/>
                <w:lang w:val="ru-RU"/>
              </w:rPr>
              <w:t>Сальвадор</w:t>
            </w:r>
          </w:p>
        </w:tc>
        <w:tc>
          <w:tcPr>
            <w:tcW w:w="1430" w:type="dxa"/>
          </w:tcPr>
          <w:p w14:paraId="3277B0EA"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34CACBB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62F5E2A0"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430" w:type="dxa"/>
            <w:shd w:val="clear" w:color="auto" w:fill="auto"/>
          </w:tcPr>
          <w:p w14:paraId="0E040858"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4BC0C0E1"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698</w:t>
            </w:r>
          </w:p>
        </w:tc>
      </w:tr>
      <w:tr w:rsidR="001B57B4" w:rsidRPr="00F53158" w14:paraId="620E0CDD" w14:textId="77777777" w:rsidTr="001B57B4">
        <w:tc>
          <w:tcPr>
            <w:tcW w:w="2750" w:type="dxa"/>
            <w:shd w:val="clear" w:color="auto" w:fill="auto"/>
          </w:tcPr>
          <w:p w14:paraId="6DAD20CC" w14:textId="77777777" w:rsidR="001B57B4" w:rsidRPr="00F53158" w:rsidRDefault="001B57B4" w:rsidP="001B57B4">
            <w:pPr>
              <w:rPr>
                <w:snapToGrid w:val="0"/>
                <w:color w:val="000000"/>
                <w:sz w:val="18"/>
                <w:szCs w:val="18"/>
              </w:rPr>
            </w:pPr>
            <w:r w:rsidRPr="00F53158">
              <w:rPr>
                <w:snapToGrid w:val="0"/>
                <w:color w:val="000000"/>
                <w:sz w:val="18"/>
                <w:szCs w:val="18"/>
                <w:lang w:val="ru-RU"/>
              </w:rPr>
              <w:t>Экваториальная Гвинея</w:t>
            </w:r>
          </w:p>
        </w:tc>
        <w:tc>
          <w:tcPr>
            <w:tcW w:w="1430" w:type="dxa"/>
          </w:tcPr>
          <w:p w14:paraId="25D0183D"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3B3EA5D1"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6D6C0B9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65061A7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36331DE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15176A9F" w14:textId="77777777" w:rsidTr="001B57B4">
        <w:tc>
          <w:tcPr>
            <w:tcW w:w="2750" w:type="dxa"/>
            <w:shd w:val="clear" w:color="auto" w:fill="auto"/>
          </w:tcPr>
          <w:p w14:paraId="5010691A" w14:textId="77777777" w:rsidR="001B57B4" w:rsidRPr="00F53158" w:rsidRDefault="001B57B4" w:rsidP="001B57B4">
            <w:pPr>
              <w:rPr>
                <w:snapToGrid w:val="0"/>
                <w:color w:val="000000"/>
                <w:sz w:val="18"/>
                <w:szCs w:val="18"/>
              </w:rPr>
            </w:pPr>
            <w:r w:rsidRPr="00F53158">
              <w:rPr>
                <w:snapToGrid w:val="0"/>
                <w:color w:val="000000"/>
                <w:sz w:val="18"/>
                <w:szCs w:val="18"/>
                <w:lang w:val="ru-RU"/>
              </w:rPr>
              <w:t>Эритрея</w:t>
            </w:r>
            <w:r w:rsidRPr="00F53158">
              <w:rPr>
                <w:snapToGrid w:val="0"/>
                <w:color w:val="000000"/>
                <w:sz w:val="18"/>
                <w:szCs w:val="18"/>
                <w:vertAlign w:val="superscript"/>
                <w:lang w:val="ru-RU"/>
              </w:rPr>
              <w:t>2</w:t>
            </w:r>
          </w:p>
        </w:tc>
        <w:tc>
          <w:tcPr>
            <w:tcW w:w="1430" w:type="dxa"/>
          </w:tcPr>
          <w:p w14:paraId="209CFD16"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41A60B62"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1A0F990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636D6C2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77DA846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68061AB2" w14:textId="77777777" w:rsidTr="001B57B4">
        <w:tc>
          <w:tcPr>
            <w:tcW w:w="2750" w:type="dxa"/>
            <w:shd w:val="clear" w:color="auto" w:fill="auto"/>
          </w:tcPr>
          <w:p w14:paraId="3E621693" w14:textId="77777777" w:rsidR="001B57B4" w:rsidRPr="00F53158" w:rsidRDefault="001B57B4" w:rsidP="001B57B4">
            <w:pPr>
              <w:rPr>
                <w:snapToGrid w:val="0"/>
                <w:color w:val="000000"/>
                <w:sz w:val="18"/>
                <w:szCs w:val="18"/>
              </w:rPr>
            </w:pPr>
            <w:r w:rsidRPr="00F53158">
              <w:rPr>
                <w:snapToGrid w:val="0"/>
                <w:color w:val="000000"/>
                <w:sz w:val="18"/>
                <w:szCs w:val="18"/>
                <w:lang w:val="ru-RU"/>
              </w:rPr>
              <w:t>Эстония</w:t>
            </w:r>
          </w:p>
        </w:tc>
        <w:tc>
          <w:tcPr>
            <w:tcW w:w="1430" w:type="dxa"/>
          </w:tcPr>
          <w:p w14:paraId="5408E3D0"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7418774E"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69A5D5E2"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1A0B242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3877D3D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6F3D69BC" w14:textId="77777777" w:rsidTr="001B57B4">
        <w:tc>
          <w:tcPr>
            <w:tcW w:w="2750" w:type="dxa"/>
            <w:shd w:val="clear" w:color="auto" w:fill="auto"/>
          </w:tcPr>
          <w:p w14:paraId="4D3AFEB9" w14:textId="77777777" w:rsidR="001B57B4" w:rsidRPr="00F53158" w:rsidRDefault="001B57B4" w:rsidP="001B57B4">
            <w:pPr>
              <w:tabs>
                <w:tab w:val="right" w:pos="2690"/>
              </w:tabs>
              <w:rPr>
                <w:snapToGrid w:val="0"/>
                <w:color w:val="000000"/>
                <w:sz w:val="18"/>
                <w:szCs w:val="18"/>
              </w:rPr>
            </w:pPr>
            <w:r w:rsidRPr="00F53158">
              <w:rPr>
                <w:snapToGrid w:val="0"/>
                <w:color w:val="000000"/>
                <w:sz w:val="18"/>
                <w:szCs w:val="18"/>
                <w:lang w:val="ru-RU"/>
              </w:rPr>
              <w:t>Эфиопия</w:t>
            </w:r>
            <w:r w:rsidRPr="00F53158">
              <w:rPr>
                <w:snapToGrid w:val="0"/>
                <w:color w:val="000000"/>
                <w:sz w:val="18"/>
                <w:szCs w:val="18"/>
                <w:vertAlign w:val="superscript"/>
                <w:lang w:val="ru-RU"/>
              </w:rPr>
              <w:t>2</w:t>
            </w:r>
            <w:r w:rsidRPr="00F53158">
              <w:rPr>
                <w:snapToGrid w:val="0"/>
                <w:color w:val="000000"/>
                <w:sz w:val="18"/>
                <w:szCs w:val="18"/>
                <w:vertAlign w:val="superscript"/>
                <w:lang w:val="ru-RU"/>
              </w:rPr>
              <w:tab/>
            </w:r>
          </w:p>
        </w:tc>
        <w:tc>
          <w:tcPr>
            <w:tcW w:w="1430" w:type="dxa"/>
          </w:tcPr>
          <w:p w14:paraId="6B4AD3CC"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30AC3C1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5A89DEF3"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763AEAA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4D4871A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7DC0B9A6" w14:textId="77777777" w:rsidTr="001B57B4">
        <w:tc>
          <w:tcPr>
            <w:tcW w:w="2750" w:type="dxa"/>
            <w:shd w:val="clear" w:color="auto" w:fill="auto"/>
          </w:tcPr>
          <w:p w14:paraId="220E4F7A" w14:textId="77777777" w:rsidR="001B57B4" w:rsidRPr="00F53158" w:rsidRDefault="001B57B4" w:rsidP="001B57B4">
            <w:pPr>
              <w:rPr>
                <w:snapToGrid w:val="0"/>
                <w:color w:val="000000"/>
                <w:sz w:val="18"/>
                <w:szCs w:val="18"/>
              </w:rPr>
            </w:pPr>
            <w:r w:rsidRPr="00F53158">
              <w:rPr>
                <w:snapToGrid w:val="0"/>
                <w:color w:val="000000"/>
                <w:sz w:val="18"/>
                <w:szCs w:val="18"/>
                <w:lang w:val="ru-RU"/>
              </w:rPr>
              <w:t>Фиджи</w:t>
            </w:r>
          </w:p>
        </w:tc>
        <w:tc>
          <w:tcPr>
            <w:tcW w:w="1430" w:type="dxa"/>
          </w:tcPr>
          <w:p w14:paraId="1A0BD0A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5250DF5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03945DA1"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DD8A13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2AAE5A0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2BF2D54E" w14:textId="77777777" w:rsidTr="001B57B4">
        <w:tc>
          <w:tcPr>
            <w:tcW w:w="2750" w:type="dxa"/>
            <w:shd w:val="clear" w:color="auto" w:fill="auto"/>
          </w:tcPr>
          <w:p w14:paraId="659EFFDA" w14:textId="77777777" w:rsidR="001B57B4" w:rsidRPr="00F53158" w:rsidRDefault="001B57B4" w:rsidP="001B57B4">
            <w:pPr>
              <w:rPr>
                <w:snapToGrid w:val="0"/>
                <w:color w:val="000000"/>
                <w:sz w:val="18"/>
                <w:szCs w:val="18"/>
              </w:rPr>
            </w:pPr>
            <w:r w:rsidRPr="00F53158">
              <w:rPr>
                <w:snapToGrid w:val="0"/>
                <w:color w:val="000000"/>
                <w:sz w:val="18"/>
                <w:szCs w:val="18"/>
                <w:lang w:val="ru-RU"/>
              </w:rPr>
              <w:t>Финляндия</w:t>
            </w:r>
          </w:p>
        </w:tc>
        <w:tc>
          <w:tcPr>
            <w:tcW w:w="1430" w:type="dxa"/>
          </w:tcPr>
          <w:p w14:paraId="1FCA3347" w14:textId="77777777" w:rsidR="001B57B4" w:rsidRPr="00F53158" w:rsidRDefault="001B57B4" w:rsidP="001B57B4">
            <w:pPr>
              <w:jc w:val="center"/>
              <w:rPr>
                <w:snapToGrid w:val="0"/>
                <w:color w:val="000000"/>
                <w:sz w:val="18"/>
                <w:szCs w:val="18"/>
              </w:rPr>
            </w:pPr>
            <w:r w:rsidRPr="00F53158">
              <w:rPr>
                <w:snapToGrid w:val="0"/>
                <w:color w:val="000000"/>
                <w:sz w:val="18"/>
                <w:szCs w:val="18"/>
              </w:rPr>
              <w:t>IV</w:t>
            </w:r>
          </w:p>
        </w:tc>
        <w:tc>
          <w:tcPr>
            <w:tcW w:w="1210" w:type="dxa"/>
            <w:shd w:val="clear" w:color="auto" w:fill="auto"/>
          </w:tcPr>
          <w:p w14:paraId="2B1DDF8B" w14:textId="77777777" w:rsidR="001B57B4" w:rsidRPr="00F53158" w:rsidRDefault="001B57B4" w:rsidP="001B57B4">
            <w:pPr>
              <w:jc w:val="right"/>
              <w:rPr>
                <w:snapToGrid w:val="0"/>
                <w:color w:val="000000"/>
                <w:sz w:val="18"/>
                <w:szCs w:val="18"/>
              </w:rPr>
            </w:pPr>
            <w:r w:rsidRPr="00F53158">
              <w:rPr>
                <w:snapToGrid w:val="0"/>
                <w:color w:val="000000"/>
                <w:sz w:val="18"/>
                <w:szCs w:val="18"/>
              </w:rPr>
              <w:t>10</w:t>
            </w:r>
          </w:p>
        </w:tc>
        <w:tc>
          <w:tcPr>
            <w:tcW w:w="1320" w:type="dxa"/>
            <w:shd w:val="clear" w:color="auto" w:fill="auto"/>
          </w:tcPr>
          <w:p w14:paraId="3415AC8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430" w:type="dxa"/>
            <w:shd w:val="clear" w:color="auto" w:fill="auto"/>
          </w:tcPr>
          <w:p w14:paraId="3E890A3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320" w:type="dxa"/>
            <w:shd w:val="clear" w:color="auto" w:fill="auto"/>
          </w:tcPr>
          <w:p w14:paraId="2A58CE6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911</w:t>
            </w:r>
            <w:r>
              <w:rPr>
                <w:snapToGrid w:val="0"/>
                <w:color w:val="000000"/>
                <w:sz w:val="18"/>
                <w:szCs w:val="18"/>
              </w:rPr>
              <w:t> </w:t>
            </w:r>
            <w:r w:rsidRPr="00F53158">
              <w:rPr>
                <w:snapToGrid w:val="0"/>
                <w:color w:val="000000"/>
                <w:sz w:val="18"/>
                <w:szCs w:val="18"/>
              </w:rPr>
              <w:t xml:space="preserve">580 </w:t>
            </w:r>
          </w:p>
        </w:tc>
      </w:tr>
      <w:tr w:rsidR="001B57B4" w:rsidRPr="00F53158" w14:paraId="491A48AA" w14:textId="77777777" w:rsidTr="001B57B4">
        <w:tc>
          <w:tcPr>
            <w:tcW w:w="2750" w:type="dxa"/>
            <w:shd w:val="clear" w:color="auto" w:fill="auto"/>
          </w:tcPr>
          <w:p w14:paraId="1DEDD84C" w14:textId="77777777" w:rsidR="001B57B4" w:rsidRPr="00F53158" w:rsidRDefault="001B57B4" w:rsidP="001B57B4">
            <w:pPr>
              <w:rPr>
                <w:snapToGrid w:val="0"/>
                <w:color w:val="000000"/>
                <w:sz w:val="18"/>
                <w:szCs w:val="18"/>
              </w:rPr>
            </w:pPr>
            <w:r w:rsidRPr="00F53158">
              <w:rPr>
                <w:snapToGrid w:val="0"/>
                <w:color w:val="000000"/>
                <w:sz w:val="18"/>
                <w:szCs w:val="18"/>
                <w:lang w:val="ru-RU"/>
              </w:rPr>
              <w:t>Франция</w:t>
            </w:r>
          </w:p>
        </w:tc>
        <w:tc>
          <w:tcPr>
            <w:tcW w:w="1430" w:type="dxa"/>
          </w:tcPr>
          <w:p w14:paraId="488F8F9C" w14:textId="77777777" w:rsidR="001B57B4" w:rsidRPr="00F53158" w:rsidRDefault="001B57B4" w:rsidP="001B57B4">
            <w:pPr>
              <w:jc w:val="center"/>
              <w:rPr>
                <w:snapToGrid w:val="0"/>
                <w:color w:val="000000"/>
                <w:sz w:val="18"/>
                <w:szCs w:val="18"/>
              </w:rPr>
            </w:pPr>
            <w:r w:rsidRPr="00F53158">
              <w:rPr>
                <w:snapToGrid w:val="0"/>
                <w:color w:val="000000"/>
                <w:sz w:val="18"/>
                <w:szCs w:val="18"/>
              </w:rPr>
              <w:t>I</w:t>
            </w:r>
          </w:p>
        </w:tc>
        <w:tc>
          <w:tcPr>
            <w:tcW w:w="1210" w:type="dxa"/>
            <w:shd w:val="clear" w:color="auto" w:fill="auto"/>
          </w:tcPr>
          <w:p w14:paraId="46852FC2" w14:textId="77777777" w:rsidR="001B57B4" w:rsidRPr="00F53158" w:rsidRDefault="001B57B4" w:rsidP="001B57B4">
            <w:pPr>
              <w:jc w:val="right"/>
              <w:rPr>
                <w:snapToGrid w:val="0"/>
                <w:color w:val="000000"/>
                <w:sz w:val="18"/>
                <w:szCs w:val="18"/>
              </w:rPr>
            </w:pPr>
            <w:r w:rsidRPr="00F53158">
              <w:rPr>
                <w:snapToGrid w:val="0"/>
                <w:color w:val="000000"/>
                <w:sz w:val="18"/>
                <w:szCs w:val="18"/>
              </w:rPr>
              <w:t>25</w:t>
            </w:r>
          </w:p>
        </w:tc>
        <w:tc>
          <w:tcPr>
            <w:tcW w:w="1320" w:type="dxa"/>
            <w:shd w:val="clear" w:color="auto" w:fill="auto"/>
          </w:tcPr>
          <w:p w14:paraId="7E86086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430" w:type="dxa"/>
            <w:shd w:val="clear" w:color="auto" w:fill="auto"/>
          </w:tcPr>
          <w:p w14:paraId="76FC687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320" w:type="dxa"/>
            <w:shd w:val="clear" w:color="auto" w:fill="auto"/>
          </w:tcPr>
          <w:p w14:paraId="4C3FDD5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278</w:t>
            </w:r>
            <w:r>
              <w:rPr>
                <w:snapToGrid w:val="0"/>
                <w:color w:val="000000"/>
                <w:sz w:val="18"/>
                <w:szCs w:val="18"/>
              </w:rPr>
              <w:t> </w:t>
            </w:r>
            <w:r w:rsidRPr="00F53158">
              <w:rPr>
                <w:snapToGrid w:val="0"/>
                <w:color w:val="000000"/>
                <w:sz w:val="18"/>
                <w:szCs w:val="18"/>
              </w:rPr>
              <w:t xml:space="preserve">950 </w:t>
            </w:r>
          </w:p>
        </w:tc>
      </w:tr>
      <w:tr w:rsidR="001B57B4" w:rsidRPr="00F53158" w14:paraId="5CBC8A86" w14:textId="77777777" w:rsidTr="001B57B4">
        <w:tc>
          <w:tcPr>
            <w:tcW w:w="2750" w:type="dxa"/>
            <w:shd w:val="clear" w:color="auto" w:fill="auto"/>
          </w:tcPr>
          <w:p w14:paraId="10626C3D" w14:textId="77777777" w:rsidR="001B57B4" w:rsidRPr="00F53158" w:rsidRDefault="001B57B4" w:rsidP="001B57B4">
            <w:pPr>
              <w:rPr>
                <w:snapToGrid w:val="0"/>
                <w:color w:val="000000"/>
                <w:sz w:val="18"/>
                <w:szCs w:val="18"/>
              </w:rPr>
            </w:pPr>
            <w:r w:rsidRPr="00F53158">
              <w:rPr>
                <w:snapToGrid w:val="0"/>
                <w:color w:val="000000"/>
                <w:sz w:val="18"/>
                <w:szCs w:val="18"/>
                <w:lang w:val="ru-RU"/>
              </w:rPr>
              <w:t>Габон</w:t>
            </w:r>
          </w:p>
        </w:tc>
        <w:tc>
          <w:tcPr>
            <w:tcW w:w="1430" w:type="dxa"/>
          </w:tcPr>
          <w:p w14:paraId="2ADF28C4"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4E2BC16B"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7FA7F405"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69494EF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3C6729D4"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394 </w:t>
            </w:r>
          </w:p>
        </w:tc>
      </w:tr>
      <w:tr w:rsidR="001B57B4" w:rsidRPr="00F53158" w14:paraId="3B0D9166" w14:textId="77777777" w:rsidTr="001B57B4">
        <w:tc>
          <w:tcPr>
            <w:tcW w:w="2750" w:type="dxa"/>
            <w:shd w:val="clear" w:color="auto" w:fill="auto"/>
          </w:tcPr>
          <w:p w14:paraId="481B0EB8" w14:textId="77777777" w:rsidR="001B57B4" w:rsidRPr="00F53158" w:rsidRDefault="001B57B4" w:rsidP="001B57B4">
            <w:pPr>
              <w:rPr>
                <w:snapToGrid w:val="0"/>
                <w:color w:val="000000"/>
                <w:sz w:val="18"/>
                <w:szCs w:val="18"/>
              </w:rPr>
            </w:pPr>
            <w:r w:rsidRPr="00F53158">
              <w:rPr>
                <w:snapToGrid w:val="0"/>
                <w:color w:val="000000"/>
                <w:sz w:val="18"/>
                <w:szCs w:val="18"/>
                <w:lang w:val="ru-RU"/>
              </w:rPr>
              <w:t>Гамбия</w:t>
            </w:r>
            <w:r w:rsidRPr="00F53158">
              <w:rPr>
                <w:snapToGrid w:val="0"/>
                <w:color w:val="000000"/>
                <w:sz w:val="18"/>
                <w:szCs w:val="18"/>
              </w:rPr>
              <w:t xml:space="preserve"> </w:t>
            </w:r>
          </w:p>
        </w:tc>
        <w:tc>
          <w:tcPr>
            <w:tcW w:w="1430" w:type="dxa"/>
          </w:tcPr>
          <w:p w14:paraId="51109317"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03E7C8E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6E13F154"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0E1E1D6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345BA674"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1730D363" w14:textId="77777777" w:rsidTr="001B57B4">
        <w:tc>
          <w:tcPr>
            <w:tcW w:w="2750" w:type="dxa"/>
            <w:shd w:val="clear" w:color="auto" w:fill="auto"/>
          </w:tcPr>
          <w:p w14:paraId="128FC70E" w14:textId="77777777" w:rsidR="001B57B4" w:rsidRPr="00F53158" w:rsidRDefault="001B57B4" w:rsidP="001B57B4">
            <w:pPr>
              <w:rPr>
                <w:snapToGrid w:val="0"/>
                <w:color w:val="000000"/>
                <w:sz w:val="18"/>
                <w:szCs w:val="18"/>
              </w:rPr>
            </w:pPr>
            <w:r w:rsidRPr="00F53158">
              <w:rPr>
                <w:snapToGrid w:val="0"/>
                <w:color w:val="000000"/>
                <w:sz w:val="18"/>
                <w:szCs w:val="18"/>
                <w:lang w:val="ru-RU"/>
              </w:rPr>
              <w:t>Грузия</w:t>
            </w:r>
          </w:p>
        </w:tc>
        <w:tc>
          <w:tcPr>
            <w:tcW w:w="1430" w:type="dxa"/>
          </w:tcPr>
          <w:p w14:paraId="30D42520"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5A1099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1DF93B26"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7D5EE61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3CAEC10D"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552D3EDF" w14:textId="77777777" w:rsidTr="001B57B4">
        <w:tc>
          <w:tcPr>
            <w:tcW w:w="2750" w:type="dxa"/>
            <w:shd w:val="clear" w:color="auto" w:fill="auto"/>
          </w:tcPr>
          <w:p w14:paraId="472A3144" w14:textId="77777777" w:rsidR="001B57B4" w:rsidRPr="00F53158" w:rsidRDefault="001B57B4" w:rsidP="001B57B4">
            <w:pPr>
              <w:rPr>
                <w:snapToGrid w:val="0"/>
                <w:color w:val="000000"/>
                <w:sz w:val="18"/>
                <w:szCs w:val="18"/>
              </w:rPr>
            </w:pPr>
            <w:r w:rsidRPr="00F53158">
              <w:rPr>
                <w:snapToGrid w:val="0"/>
                <w:color w:val="000000"/>
                <w:sz w:val="18"/>
                <w:szCs w:val="18"/>
                <w:lang w:val="ru-RU"/>
              </w:rPr>
              <w:t>Германия</w:t>
            </w:r>
          </w:p>
        </w:tc>
        <w:tc>
          <w:tcPr>
            <w:tcW w:w="1430" w:type="dxa"/>
          </w:tcPr>
          <w:p w14:paraId="38B0CF4D" w14:textId="77777777" w:rsidR="001B57B4" w:rsidRPr="00F53158" w:rsidRDefault="001B57B4" w:rsidP="001B57B4">
            <w:pPr>
              <w:jc w:val="center"/>
              <w:rPr>
                <w:snapToGrid w:val="0"/>
                <w:color w:val="000000"/>
                <w:sz w:val="18"/>
                <w:szCs w:val="18"/>
              </w:rPr>
            </w:pPr>
            <w:r w:rsidRPr="00F53158">
              <w:rPr>
                <w:snapToGrid w:val="0"/>
                <w:color w:val="000000"/>
                <w:sz w:val="18"/>
                <w:szCs w:val="18"/>
              </w:rPr>
              <w:t>I</w:t>
            </w:r>
          </w:p>
        </w:tc>
        <w:tc>
          <w:tcPr>
            <w:tcW w:w="1210" w:type="dxa"/>
            <w:shd w:val="clear" w:color="auto" w:fill="auto"/>
          </w:tcPr>
          <w:p w14:paraId="720D8F64" w14:textId="77777777" w:rsidR="001B57B4" w:rsidRPr="00F53158" w:rsidRDefault="001B57B4" w:rsidP="001B57B4">
            <w:pPr>
              <w:jc w:val="right"/>
              <w:rPr>
                <w:snapToGrid w:val="0"/>
                <w:color w:val="000000"/>
                <w:sz w:val="18"/>
                <w:szCs w:val="18"/>
              </w:rPr>
            </w:pPr>
            <w:r w:rsidRPr="00F53158">
              <w:rPr>
                <w:snapToGrid w:val="0"/>
                <w:color w:val="000000"/>
                <w:sz w:val="18"/>
                <w:szCs w:val="18"/>
              </w:rPr>
              <w:t>25</w:t>
            </w:r>
          </w:p>
        </w:tc>
        <w:tc>
          <w:tcPr>
            <w:tcW w:w="1320" w:type="dxa"/>
            <w:shd w:val="clear" w:color="auto" w:fill="auto"/>
          </w:tcPr>
          <w:p w14:paraId="0D42E80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430" w:type="dxa"/>
            <w:shd w:val="clear" w:color="auto" w:fill="auto"/>
          </w:tcPr>
          <w:p w14:paraId="5ACC931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320" w:type="dxa"/>
            <w:shd w:val="clear" w:color="auto" w:fill="auto"/>
          </w:tcPr>
          <w:p w14:paraId="7533897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278</w:t>
            </w:r>
            <w:r>
              <w:rPr>
                <w:snapToGrid w:val="0"/>
                <w:color w:val="000000"/>
                <w:sz w:val="18"/>
                <w:szCs w:val="18"/>
              </w:rPr>
              <w:t> </w:t>
            </w:r>
            <w:r w:rsidRPr="00F53158">
              <w:rPr>
                <w:snapToGrid w:val="0"/>
                <w:color w:val="000000"/>
                <w:sz w:val="18"/>
                <w:szCs w:val="18"/>
              </w:rPr>
              <w:t xml:space="preserve">950 </w:t>
            </w:r>
          </w:p>
        </w:tc>
      </w:tr>
      <w:tr w:rsidR="001B57B4" w:rsidRPr="00F53158" w14:paraId="161769A3" w14:textId="77777777" w:rsidTr="001B57B4">
        <w:tc>
          <w:tcPr>
            <w:tcW w:w="2750" w:type="dxa"/>
            <w:shd w:val="clear" w:color="auto" w:fill="auto"/>
          </w:tcPr>
          <w:p w14:paraId="43D1C41B" w14:textId="77777777" w:rsidR="001B57B4" w:rsidRPr="00F53158" w:rsidRDefault="001B57B4" w:rsidP="001B57B4">
            <w:pPr>
              <w:rPr>
                <w:snapToGrid w:val="0"/>
                <w:color w:val="000000"/>
                <w:sz w:val="18"/>
                <w:szCs w:val="18"/>
              </w:rPr>
            </w:pPr>
            <w:r w:rsidRPr="00F53158">
              <w:rPr>
                <w:snapToGrid w:val="0"/>
                <w:color w:val="000000"/>
                <w:sz w:val="18"/>
                <w:szCs w:val="18"/>
                <w:lang w:val="ru-RU"/>
              </w:rPr>
              <w:t>Гана</w:t>
            </w:r>
          </w:p>
        </w:tc>
        <w:tc>
          <w:tcPr>
            <w:tcW w:w="1430" w:type="dxa"/>
          </w:tcPr>
          <w:p w14:paraId="615D2A81"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4E3489E1"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509A4F9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4AECE97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7DC5533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60B90453" w14:textId="77777777" w:rsidTr="001B57B4">
        <w:tc>
          <w:tcPr>
            <w:tcW w:w="2750" w:type="dxa"/>
            <w:shd w:val="clear" w:color="auto" w:fill="auto"/>
          </w:tcPr>
          <w:p w14:paraId="1B3C4C49" w14:textId="77777777" w:rsidR="001B57B4" w:rsidRPr="00F53158" w:rsidRDefault="001B57B4" w:rsidP="001B57B4">
            <w:pPr>
              <w:rPr>
                <w:snapToGrid w:val="0"/>
                <w:color w:val="000000"/>
                <w:sz w:val="18"/>
                <w:szCs w:val="18"/>
              </w:rPr>
            </w:pPr>
            <w:r w:rsidRPr="00F53158">
              <w:rPr>
                <w:snapToGrid w:val="0"/>
                <w:color w:val="000000"/>
                <w:sz w:val="18"/>
                <w:szCs w:val="18"/>
                <w:lang w:val="ru-RU"/>
              </w:rPr>
              <w:t>Греция</w:t>
            </w:r>
          </w:p>
        </w:tc>
        <w:tc>
          <w:tcPr>
            <w:tcW w:w="1430" w:type="dxa"/>
          </w:tcPr>
          <w:p w14:paraId="73475D97" w14:textId="77777777" w:rsidR="001B57B4" w:rsidRPr="00F53158" w:rsidRDefault="001B57B4" w:rsidP="001B57B4">
            <w:pPr>
              <w:jc w:val="center"/>
              <w:rPr>
                <w:snapToGrid w:val="0"/>
                <w:color w:val="000000"/>
                <w:sz w:val="18"/>
                <w:szCs w:val="18"/>
              </w:rPr>
            </w:pPr>
            <w:r w:rsidRPr="00F53158">
              <w:rPr>
                <w:snapToGrid w:val="0"/>
                <w:color w:val="000000"/>
                <w:sz w:val="18"/>
                <w:szCs w:val="18"/>
              </w:rPr>
              <w:t>VI</w:t>
            </w:r>
          </w:p>
        </w:tc>
        <w:tc>
          <w:tcPr>
            <w:tcW w:w="1210" w:type="dxa"/>
            <w:shd w:val="clear" w:color="auto" w:fill="auto"/>
          </w:tcPr>
          <w:p w14:paraId="13DE583A" w14:textId="77777777" w:rsidR="001B57B4" w:rsidRPr="00F53158" w:rsidRDefault="001B57B4" w:rsidP="001B57B4">
            <w:pPr>
              <w:jc w:val="right"/>
              <w:rPr>
                <w:snapToGrid w:val="0"/>
                <w:color w:val="000000"/>
                <w:sz w:val="18"/>
                <w:szCs w:val="18"/>
              </w:rPr>
            </w:pPr>
            <w:r w:rsidRPr="00F53158">
              <w:rPr>
                <w:snapToGrid w:val="0"/>
                <w:color w:val="000000"/>
                <w:sz w:val="18"/>
                <w:szCs w:val="18"/>
              </w:rPr>
              <w:t>3</w:t>
            </w:r>
          </w:p>
        </w:tc>
        <w:tc>
          <w:tcPr>
            <w:tcW w:w="1320" w:type="dxa"/>
            <w:shd w:val="clear" w:color="auto" w:fill="auto"/>
          </w:tcPr>
          <w:p w14:paraId="53EB71F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430" w:type="dxa"/>
            <w:shd w:val="clear" w:color="auto" w:fill="auto"/>
          </w:tcPr>
          <w:p w14:paraId="0A80538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320" w:type="dxa"/>
            <w:shd w:val="clear" w:color="auto" w:fill="auto"/>
          </w:tcPr>
          <w:p w14:paraId="7811DF86" w14:textId="77777777" w:rsidR="001B57B4" w:rsidRPr="00F53158" w:rsidRDefault="001B57B4" w:rsidP="001B57B4">
            <w:pPr>
              <w:jc w:val="right"/>
              <w:rPr>
                <w:snapToGrid w:val="0"/>
                <w:color w:val="000000"/>
                <w:sz w:val="18"/>
                <w:szCs w:val="18"/>
              </w:rPr>
            </w:pPr>
            <w:r w:rsidRPr="00F53158">
              <w:rPr>
                <w:snapToGrid w:val="0"/>
                <w:color w:val="000000"/>
                <w:sz w:val="18"/>
                <w:szCs w:val="18"/>
              </w:rPr>
              <w:t>273</w:t>
            </w:r>
            <w:r>
              <w:rPr>
                <w:snapToGrid w:val="0"/>
                <w:color w:val="000000"/>
                <w:sz w:val="18"/>
                <w:szCs w:val="18"/>
              </w:rPr>
              <w:t> </w:t>
            </w:r>
            <w:r w:rsidRPr="00F53158">
              <w:rPr>
                <w:snapToGrid w:val="0"/>
                <w:color w:val="000000"/>
                <w:sz w:val="18"/>
                <w:szCs w:val="18"/>
              </w:rPr>
              <w:t xml:space="preserve">474 </w:t>
            </w:r>
          </w:p>
        </w:tc>
      </w:tr>
      <w:tr w:rsidR="001B57B4" w:rsidRPr="00F53158" w14:paraId="038573E4" w14:textId="77777777" w:rsidTr="001B57B4">
        <w:tc>
          <w:tcPr>
            <w:tcW w:w="2750" w:type="dxa"/>
            <w:shd w:val="clear" w:color="auto" w:fill="auto"/>
          </w:tcPr>
          <w:p w14:paraId="34E7CC87" w14:textId="77777777" w:rsidR="001B57B4" w:rsidRPr="00F53158" w:rsidRDefault="001B57B4" w:rsidP="001B57B4">
            <w:pPr>
              <w:rPr>
                <w:snapToGrid w:val="0"/>
                <w:color w:val="000000"/>
                <w:sz w:val="18"/>
                <w:szCs w:val="18"/>
              </w:rPr>
            </w:pPr>
            <w:r w:rsidRPr="00F53158">
              <w:rPr>
                <w:snapToGrid w:val="0"/>
                <w:color w:val="000000"/>
                <w:sz w:val="18"/>
                <w:szCs w:val="18"/>
                <w:lang w:val="ru-RU"/>
              </w:rPr>
              <w:t>Гренада</w:t>
            </w:r>
          </w:p>
        </w:tc>
        <w:tc>
          <w:tcPr>
            <w:tcW w:w="1430" w:type="dxa"/>
          </w:tcPr>
          <w:p w14:paraId="3B9E31D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3EEB7E1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6B5128E5"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239AD2A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05901515"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698 </w:t>
            </w:r>
          </w:p>
        </w:tc>
      </w:tr>
      <w:tr w:rsidR="001B57B4" w:rsidRPr="00F53158" w14:paraId="5EFC7600" w14:textId="77777777" w:rsidTr="001B57B4">
        <w:tc>
          <w:tcPr>
            <w:tcW w:w="2750" w:type="dxa"/>
            <w:shd w:val="clear" w:color="auto" w:fill="auto"/>
          </w:tcPr>
          <w:p w14:paraId="31BB9A37" w14:textId="77777777" w:rsidR="001B57B4" w:rsidRPr="00F53158" w:rsidRDefault="001B57B4" w:rsidP="001B57B4">
            <w:pPr>
              <w:rPr>
                <w:snapToGrid w:val="0"/>
                <w:color w:val="000000"/>
                <w:sz w:val="18"/>
                <w:szCs w:val="18"/>
              </w:rPr>
            </w:pPr>
            <w:r w:rsidRPr="00F53158">
              <w:rPr>
                <w:snapToGrid w:val="0"/>
                <w:color w:val="000000"/>
                <w:sz w:val="18"/>
                <w:szCs w:val="18"/>
                <w:lang w:val="ru-RU"/>
              </w:rPr>
              <w:t>Гватемала</w:t>
            </w:r>
          </w:p>
        </w:tc>
        <w:tc>
          <w:tcPr>
            <w:tcW w:w="1430" w:type="dxa"/>
          </w:tcPr>
          <w:p w14:paraId="05180627"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05B0B54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6728081D"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05CC22C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035E981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2CB9AACC" w14:textId="77777777" w:rsidTr="001B57B4">
        <w:tc>
          <w:tcPr>
            <w:tcW w:w="2750" w:type="dxa"/>
            <w:shd w:val="clear" w:color="auto" w:fill="auto"/>
          </w:tcPr>
          <w:p w14:paraId="1647D630" w14:textId="77777777" w:rsidR="001B57B4" w:rsidRPr="00F53158" w:rsidRDefault="001B57B4" w:rsidP="001B57B4">
            <w:pPr>
              <w:rPr>
                <w:snapToGrid w:val="0"/>
                <w:color w:val="000000"/>
                <w:sz w:val="18"/>
                <w:szCs w:val="18"/>
              </w:rPr>
            </w:pPr>
            <w:r w:rsidRPr="00F53158">
              <w:rPr>
                <w:snapToGrid w:val="0"/>
                <w:color w:val="000000"/>
                <w:sz w:val="18"/>
                <w:szCs w:val="18"/>
                <w:lang w:val="ru-RU"/>
              </w:rPr>
              <w:t>Гвинея</w:t>
            </w:r>
          </w:p>
        </w:tc>
        <w:tc>
          <w:tcPr>
            <w:tcW w:w="1430" w:type="dxa"/>
          </w:tcPr>
          <w:p w14:paraId="5CF0B066"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8AC256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1F23ACEC"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36AD9EA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3DACE428"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12DFC318" w14:textId="77777777" w:rsidTr="001B57B4">
        <w:tc>
          <w:tcPr>
            <w:tcW w:w="2750" w:type="dxa"/>
            <w:shd w:val="clear" w:color="auto" w:fill="auto"/>
          </w:tcPr>
          <w:p w14:paraId="69DA2CE6" w14:textId="77777777" w:rsidR="001B57B4" w:rsidRPr="00F53158" w:rsidRDefault="001B57B4" w:rsidP="001B57B4">
            <w:pPr>
              <w:rPr>
                <w:snapToGrid w:val="0"/>
                <w:color w:val="000000"/>
                <w:sz w:val="18"/>
                <w:szCs w:val="18"/>
              </w:rPr>
            </w:pPr>
            <w:r w:rsidRPr="00F53158">
              <w:rPr>
                <w:snapToGrid w:val="0"/>
                <w:color w:val="000000"/>
                <w:sz w:val="18"/>
                <w:szCs w:val="18"/>
                <w:lang w:val="ru-RU"/>
              </w:rPr>
              <w:t>Гвинея-Бисау</w:t>
            </w:r>
          </w:p>
        </w:tc>
        <w:tc>
          <w:tcPr>
            <w:tcW w:w="1430" w:type="dxa"/>
          </w:tcPr>
          <w:p w14:paraId="71F956C2"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05823D34"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70729694"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7707AFC9"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7CEFB42B"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5B8EB617" w14:textId="77777777" w:rsidTr="001B57B4">
        <w:tc>
          <w:tcPr>
            <w:tcW w:w="2750" w:type="dxa"/>
            <w:shd w:val="clear" w:color="auto" w:fill="auto"/>
          </w:tcPr>
          <w:p w14:paraId="2D4C31BB" w14:textId="77777777" w:rsidR="001B57B4" w:rsidRPr="00F53158" w:rsidRDefault="001B57B4" w:rsidP="001B57B4">
            <w:pPr>
              <w:rPr>
                <w:snapToGrid w:val="0"/>
                <w:color w:val="000000"/>
                <w:sz w:val="18"/>
                <w:szCs w:val="18"/>
              </w:rPr>
            </w:pPr>
            <w:r w:rsidRPr="00F53158">
              <w:rPr>
                <w:snapToGrid w:val="0"/>
                <w:color w:val="000000"/>
                <w:sz w:val="18"/>
                <w:szCs w:val="18"/>
                <w:lang w:val="ru-RU"/>
              </w:rPr>
              <w:t>Гайана</w:t>
            </w:r>
          </w:p>
        </w:tc>
        <w:tc>
          <w:tcPr>
            <w:tcW w:w="1430" w:type="dxa"/>
          </w:tcPr>
          <w:p w14:paraId="5F1CADBF"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6A4257EB"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0E33C2E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72C95E1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322BF62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7C2287D8" w14:textId="77777777" w:rsidTr="001B57B4">
        <w:tc>
          <w:tcPr>
            <w:tcW w:w="2750" w:type="dxa"/>
            <w:shd w:val="clear" w:color="auto" w:fill="auto"/>
          </w:tcPr>
          <w:p w14:paraId="0CEC8998" w14:textId="77777777" w:rsidR="001B57B4" w:rsidRPr="00F53158" w:rsidRDefault="001B57B4" w:rsidP="001B57B4">
            <w:pPr>
              <w:rPr>
                <w:snapToGrid w:val="0"/>
                <w:color w:val="000000"/>
                <w:sz w:val="18"/>
                <w:szCs w:val="18"/>
              </w:rPr>
            </w:pPr>
            <w:r w:rsidRPr="00F53158">
              <w:rPr>
                <w:snapToGrid w:val="0"/>
                <w:color w:val="000000"/>
                <w:sz w:val="18"/>
                <w:szCs w:val="18"/>
                <w:lang w:val="ru-RU"/>
              </w:rPr>
              <w:t>Гаити</w:t>
            </w:r>
          </w:p>
        </w:tc>
        <w:tc>
          <w:tcPr>
            <w:tcW w:w="1430" w:type="dxa"/>
          </w:tcPr>
          <w:p w14:paraId="69673BA5"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38682852"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0EDFA38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34919F2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51927F1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039F391E" w14:textId="77777777" w:rsidTr="001B57B4">
        <w:tc>
          <w:tcPr>
            <w:tcW w:w="2750" w:type="dxa"/>
            <w:shd w:val="clear" w:color="auto" w:fill="auto"/>
          </w:tcPr>
          <w:p w14:paraId="53C25849" w14:textId="77777777" w:rsidR="001B57B4" w:rsidRPr="00F53158" w:rsidRDefault="001B57B4" w:rsidP="001B57B4">
            <w:pPr>
              <w:rPr>
                <w:snapToGrid w:val="0"/>
                <w:color w:val="000000"/>
                <w:sz w:val="18"/>
                <w:szCs w:val="18"/>
              </w:rPr>
            </w:pPr>
            <w:r w:rsidRPr="00F53158">
              <w:rPr>
                <w:snapToGrid w:val="0"/>
                <w:color w:val="000000"/>
                <w:sz w:val="18"/>
                <w:szCs w:val="18"/>
                <w:lang w:val="ru-RU"/>
              </w:rPr>
              <w:t>Святой Престол</w:t>
            </w:r>
            <w:r w:rsidRPr="00F53158">
              <w:rPr>
                <w:snapToGrid w:val="0"/>
                <w:color w:val="000000"/>
                <w:sz w:val="18"/>
                <w:szCs w:val="18"/>
              </w:rPr>
              <w:t xml:space="preserve"> </w:t>
            </w:r>
          </w:p>
        </w:tc>
        <w:tc>
          <w:tcPr>
            <w:tcW w:w="1430" w:type="dxa"/>
          </w:tcPr>
          <w:p w14:paraId="61C1DB3C"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65046A2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56966C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6799EAB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16CE4E5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05A19007" w14:textId="77777777" w:rsidTr="001B57B4">
        <w:tc>
          <w:tcPr>
            <w:tcW w:w="2750" w:type="dxa"/>
            <w:shd w:val="clear" w:color="auto" w:fill="auto"/>
          </w:tcPr>
          <w:p w14:paraId="0E5EF683" w14:textId="77777777" w:rsidR="001B57B4" w:rsidRPr="00F53158" w:rsidRDefault="001B57B4" w:rsidP="001B57B4">
            <w:pPr>
              <w:rPr>
                <w:snapToGrid w:val="0"/>
                <w:color w:val="000000"/>
                <w:sz w:val="18"/>
                <w:szCs w:val="18"/>
              </w:rPr>
            </w:pPr>
            <w:r w:rsidRPr="00F53158">
              <w:rPr>
                <w:snapToGrid w:val="0"/>
                <w:color w:val="000000"/>
                <w:sz w:val="18"/>
                <w:szCs w:val="18"/>
                <w:lang w:val="ru-RU"/>
              </w:rPr>
              <w:t>Гондурас</w:t>
            </w:r>
          </w:p>
        </w:tc>
        <w:tc>
          <w:tcPr>
            <w:tcW w:w="1430" w:type="dxa"/>
          </w:tcPr>
          <w:p w14:paraId="6C23C56C"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3359A52A"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1122098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1D3A47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0F59DDE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02BDAD10" w14:textId="77777777" w:rsidTr="001B57B4">
        <w:tc>
          <w:tcPr>
            <w:tcW w:w="2750" w:type="dxa"/>
            <w:shd w:val="clear" w:color="auto" w:fill="auto"/>
          </w:tcPr>
          <w:p w14:paraId="221F121E" w14:textId="77777777" w:rsidR="001B57B4" w:rsidRPr="00F53158" w:rsidRDefault="001B57B4" w:rsidP="001B57B4">
            <w:pPr>
              <w:rPr>
                <w:snapToGrid w:val="0"/>
                <w:color w:val="000000"/>
                <w:sz w:val="18"/>
                <w:szCs w:val="18"/>
              </w:rPr>
            </w:pPr>
            <w:r w:rsidRPr="00F53158">
              <w:rPr>
                <w:snapToGrid w:val="0"/>
                <w:color w:val="000000"/>
                <w:sz w:val="18"/>
                <w:szCs w:val="18"/>
                <w:lang w:val="ru-RU"/>
              </w:rPr>
              <w:t>Венгрия</w:t>
            </w:r>
          </w:p>
        </w:tc>
        <w:tc>
          <w:tcPr>
            <w:tcW w:w="1430" w:type="dxa"/>
          </w:tcPr>
          <w:p w14:paraId="1D06DDDF" w14:textId="77777777" w:rsidR="001B57B4" w:rsidRPr="00F53158" w:rsidRDefault="001B57B4" w:rsidP="001B57B4">
            <w:pPr>
              <w:jc w:val="center"/>
              <w:rPr>
                <w:snapToGrid w:val="0"/>
                <w:color w:val="000000"/>
                <w:sz w:val="18"/>
                <w:szCs w:val="18"/>
              </w:rPr>
            </w:pPr>
            <w:r w:rsidRPr="00F53158">
              <w:rPr>
                <w:snapToGrid w:val="0"/>
                <w:color w:val="000000"/>
                <w:sz w:val="18"/>
                <w:szCs w:val="18"/>
              </w:rPr>
              <w:t>VI</w:t>
            </w:r>
          </w:p>
        </w:tc>
        <w:tc>
          <w:tcPr>
            <w:tcW w:w="1210" w:type="dxa"/>
            <w:shd w:val="clear" w:color="auto" w:fill="auto"/>
          </w:tcPr>
          <w:p w14:paraId="2B7A66BD" w14:textId="77777777" w:rsidR="001B57B4" w:rsidRPr="00F53158" w:rsidRDefault="001B57B4" w:rsidP="001B57B4">
            <w:pPr>
              <w:jc w:val="right"/>
              <w:rPr>
                <w:snapToGrid w:val="0"/>
                <w:color w:val="000000"/>
                <w:sz w:val="18"/>
                <w:szCs w:val="18"/>
              </w:rPr>
            </w:pPr>
            <w:r w:rsidRPr="00F53158">
              <w:rPr>
                <w:snapToGrid w:val="0"/>
                <w:color w:val="000000"/>
                <w:sz w:val="18"/>
                <w:szCs w:val="18"/>
              </w:rPr>
              <w:t>3</w:t>
            </w:r>
          </w:p>
        </w:tc>
        <w:tc>
          <w:tcPr>
            <w:tcW w:w="1320" w:type="dxa"/>
            <w:shd w:val="clear" w:color="auto" w:fill="auto"/>
          </w:tcPr>
          <w:p w14:paraId="11C4396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430" w:type="dxa"/>
            <w:shd w:val="clear" w:color="auto" w:fill="auto"/>
          </w:tcPr>
          <w:p w14:paraId="2FD9F41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320" w:type="dxa"/>
            <w:shd w:val="clear" w:color="auto" w:fill="auto"/>
          </w:tcPr>
          <w:p w14:paraId="5776C70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273</w:t>
            </w:r>
            <w:r>
              <w:rPr>
                <w:snapToGrid w:val="0"/>
                <w:color w:val="000000"/>
                <w:sz w:val="18"/>
                <w:szCs w:val="18"/>
              </w:rPr>
              <w:t> </w:t>
            </w:r>
            <w:r w:rsidRPr="00F53158">
              <w:rPr>
                <w:snapToGrid w:val="0"/>
                <w:color w:val="000000"/>
                <w:sz w:val="18"/>
                <w:szCs w:val="18"/>
              </w:rPr>
              <w:t xml:space="preserve">474 </w:t>
            </w:r>
          </w:p>
        </w:tc>
      </w:tr>
      <w:tr w:rsidR="001B57B4" w:rsidRPr="00F53158" w14:paraId="4FD328BA" w14:textId="77777777" w:rsidTr="001B57B4">
        <w:tc>
          <w:tcPr>
            <w:tcW w:w="2750" w:type="dxa"/>
            <w:shd w:val="clear" w:color="auto" w:fill="auto"/>
          </w:tcPr>
          <w:p w14:paraId="41A4F2AA" w14:textId="77777777" w:rsidR="001B57B4" w:rsidRPr="00F53158" w:rsidRDefault="001B57B4" w:rsidP="001B57B4">
            <w:pPr>
              <w:rPr>
                <w:snapToGrid w:val="0"/>
                <w:color w:val="000000"/>
                <w:sz w:val="18"/>
                <w:szCs w:val="18"/>
              </w:rPr>
            </w:pPr>
            <w:r w:rsidRPr="00F53158">
              <w:rPr>
                <w:snapToGrid w:val="0"/>
                <w:color w:val="000000"/>
                <w:sz w:val="18"/>
                <w:szCs w:val="18"/>
                <w:lang w:val="ru-RU"/>
              </w:rPr>
              <w:t>Исландия</w:t>
            </w:r>
          </w:p>
        </w:tc>
        <w:tc>
          <w:tcPr>
            <w:tcW w:w="1430" w:type="dxa"/>
          </w:tcPr>
          <w:p w14:paraId="6FFE31E8" w14:textId="77777777" w:rsidR="001B57B4" w:rsidRPr="00F53158" w:rsidRDefault="001B57B4" w:rsidP="001B57B4">
            <w:pPr>
              <w:jc w:val="center"/>
              <w:rPr>
                <w:snapToGrid w:val="0"/>
                <w:color w:val="000000"/>
                <w:sz w:val="18"/>
                <w:szCs w:val="18"/>
              </w:rPr>
            </w:pPr>
            <w:r w:rsidRPr="00F53158">
              <w:rPr>
                <w:snapToGrid w:val="0"/>
                <w:color w:val="000000"/>
                <w:sz w:val="18"/>
                <w:szCs w:val="18"/>
              </w:rPr>
              <w:t>VIII</w:t>
            </w:r>
          </w:p>
        </w:tc>
        <w:tc>
          <w:tcPr>
            <w:tcW w:w="1210" w:type="dxa"/>
            <w:shd w:val="clear" w:color="auto" w:fill="auto"/>
          </w:tcPr>
          <w:p w14:paraId="05CD9370"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5</w:t>
            </w:r>
          </w:p>
        </w:tc>
        <w:tc>
          <w:tcPr>
            <w:tcW w:w="1320" w:type="dxa"/>
            <w:shd w:val="clear" w:color="auto" w:fill="auto"/>
          </w:tcPr>
          <w:p w14:paraId="3A9DD06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789 </w:t>
            </w:r>
          </w:p>
        </w:tc>
        <w:tc>
          <w:tcPr>
            <w:tcW w:w="1430" w:type="dxa"/>
            <w:shd w:val="clear" w:color="auto" w:fill="auto"/>
          </w:tcPr>
          <w:p w14:paraId="5351F44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789 </w:t>
            </w:r>
          </w:p>
        </w:tc>
        <w:tc>
          <w:tcPr>
            <w:tcW w:w="1320" w:type="dxa"/>
            <w:shd w:val="clear" w:color="auto" w:fill="auto"/>
          </w:tcPr>
          <w:p w14:paraId="0A14823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578 </w:t>
            </w:r>
          </w:p>
        </w:tc>
      </w:tr>
      <w:tr w:rsidR="001B57B4" w:rsidRPr="00F53158" w14:paraId="5664239F" w14:textId="77777777" w:rsidTr="001B57B4">
        <w:tc>
          <w:tcPr>
            <w:tcW w:w="2750" w:type="dxa"/>
            <w:shd w:val="clear" w:color="auto" w:fill="auto"/>
          </w:tcPr>
          <w:p w14:paraId="72CE57BC" w14:textId="77777777" w:rsidR="001B57B4" w:rsidRPr="00F53158" w:rsidRDefault="001B57B4" w:rsidP="001B57B4">
            <w:pPr>
              <w:rPr>
                <w:snapToGrid w:val="0"/>
                <w:color w:val="000000"/>
                <w:sz w:val="18"/>
                <w:szCs w:val="18"/>
              </w:rPr>
            </w:pPr>
            <w:r w:rsidRPr="00F53158">
              <w:rPr>
                <w:snapToGrid w:val="0"/>
                <w:color w:val="000000"/>
                <w:sz w:val="18"/>
                <w:szCs w:val="18"/>
                <w:lang w:val="ru-RU"/>
              </w:rPr>
              <w:t>Индия</w:t>
            </w:r>
          </w:p>
        </w:tc>
        <w:tc>
          <w:tcPr>
            <w:tcW w:w="1430" w:type="dxa"/>
          </w:tcPr>
          <w:p w14:paraId="7108C446" w14:textId="77777777" w:rsidR="001B57B4" w:rsidRPr="00F53158" w:rsidRDefault="001B57B4" w:rsidP="001B57B4">
            <w:pPr>
              <w:jc w:val="center"/>
              <w:rPr>
                <w:i/>
                <w:snapToGrid w:val="0"/>
                <w:color w:val="000000"/>
                <w:sz w:val="18"/>
                <w:szCs w:val="18"/>
              </w:rPr>
            </w:pPr>
            <w:r w:rsidRPr="00F53158">
              <w:rPr>
                <w:snapToGrid w:val="0"/>
                <w:color w:val="000000"/>
                <w:sz w:val="18"/>
                <w:szCs w:val="18"/>
              </w:rPr>
              <w:t>VI</w:t>
            </w:r>
            <w:r w:rsidRPr="00F53158">
              <w:rPr>
                <w:i/>
                <w:snapToGrid w:val="0"/>
                <w:color w:val="000000"/>
                <w:sz w:val="18"/>
                <w:szCs w:val="18"/>
              </w:rPr>
              <w:t>bis</w:t>
            </w:r>
          </w:p>
        </w:tc>
        <w:tc>
          <w:tcPr>
            <w:tcW w:w="1210" w:type="dxa"/>
            <w:shd w:val="clear" w:color="auto" w:fill="auto"/>
          </w:tcPr>
          <w:p w14:paraId="785EB0BB"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p>
        </w:tc>
        <w:tc>
          <w:tcPr>
            <w:tcW w:w="1320" w:type="dxa"/>
            <w:shd w:val="clear" w:color="auto" w:fill="auto"/>
          </w:tcPr>
          <w:p w14:paraId="63AEE72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c>
          <w:tcPr>
            <w:tcW w:w="1430" w:type="dxa"/>
            <w:shd w:val="clear" w:color="auto" w:fill="auto"/>
          </w:tcPr>
          <w:p w14:paraId="47E6885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c>
          <w:tcPr>
            <w:tcW w:w="1320" w:type="dxa"/>
            <w:shd w:val="clear" w:color="auto" w:fill="auto"/>
          </w:tcPr>
          <w:p w14:paraId="7208CB1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182</w:t>
            </w:r>
            <w:r>
              <w:rPr>
                <w:snapToGrid w:val="0"/>
                <w:color w:val="000000"/>
                <w:sz w:val="18"/>
                <w:szCs w:val="18"/>
              </w:rPr>
              <w:t> </w:t>
            </w:r>
            <w:r w:rsidRPr="00F53158">
              <w:rPr>
                <w:snapToGrid w:val="0"/>
                <w:color w:val="000000"/>
                <w:sz w:val="18"/>
                <w:szCs w:val="18"/>
              </w:rPr>
              <w:t xml:space="preserve">316 </w:t>
            </w:r>
          </w:p>
        </w:tc>
      </w:tr>
      <w:tr w:rsidR="001B57B4" w:rsidRPr="00F53158" w14:paraId="7BA47B97" w14:textId="77777777" w:rsidTr="001B57B4">
        <w:tc>
          <w:tcPr>
            <w:tcW w:w="2750" w:type="dxa"/>
            <w:shd w:val="clear" w:color="auto" w:fill="auto"/>
          </w:tcPr>
          <w:p w14:paraId="5AB764C0" w14:textId="77777777" w:rsidR="001B57B4" w:rsidRPr="00F53158" w:rsidRDefault="001B57B4" w:rsidP="001B57B4">
            <w:pPr>
              <w:rPr>
                <w:snapToGrid w:val="0"/>
                <w:color w:val="000000"/>
                <w:sz w:val="18"/>
                <w:szCs w:val="18"/>
              </w:rPr>
            </w:pPr>
            <w:r w:rsidRPr="00F53158">
              <w:rPr>
                <w:snapToGrid w:val="0"/>
                <w:color w:val="000000"/>
                <w:sz w:val="18"/>
                <w:szCs w:val="18"/>
                <w:lang w:val="ru-RU"/>
              </w:rPr>
              <w:t>Индонезия</w:t>
            </w:r>
          </w:p>
        </w:tc>
        <w:tc>
          <w:tcPr>
            <w:tcW w:w="1430" w:type="dxa"/>
          </w:tcPr>
          <w:p w14:paraId="48A0F95C" w14:textId="77777777" w:rsidR="001B57B4" w:rsidRPr="00F53158" w:rsidRDefault="001B57B4" w:rsidP="001B57B4">
            <w:pPr>
              <w:jc w:val="center"/>
              <w:rPr>
                <w:snapToGrid w:val="0"/>
                <w:color w:val="000000"/>
                <w:sz w:val="18"/>
                <w:szCs w:val="18"/>
              </w:rPr>
            </w:pPr>
            <w:r w:rsidRPr="00F53158">
              <w:rPr>
                <w:snapToGrid w:val="0"/>
                <w:color w:val="000000"/>
                <w:sz w:val="18"/>
                <w:szCs w:val="18"/>
              </w:rPr>
              <w:t>VII</w:t>
            </w:r>
          </w:p>
        </w:tc>
        <w:tc>
          <w:tcPr>
            <w:tcW w:w="1210" w:type="dxa"/>
            <w:shd w:val="clear" w:color="auto" w:fill="auto"/>
          </w:tcPr>
          <w:p w14:paraId="628B0F91"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p>
        </w:tc>
        <w:tc>
          <w:tcPr>
            <w:tcW w:w="1320" w:type="dxa"/>
            <w:shd w:val="clear" w:color="auto" w:fill="auto"/>
          </w:tcPr>
          <w:p w14:paraId="0BE1230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430" w:type="dxa"/>
            <w:shd w:val="clear" w:color="auto" w:fill="auto"/>
          </w:tcPr>
          <w:p w14:paraId="5709152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320" w:type="dxa"/>
            <w:shd w:val="clear" w:color="auto" w:fill="auto"/>
          </w:tcPr>
          <w:p w14:paraId="127DB56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r>
      <w:tr w:rsidR="001B57B4" w:rsidRPr="00F53158" w14:paraId="61AF1C99" w14:textId="77777777" w:rsidTr="001B57B4">
        <w:tc>
          <w:tcPr>
            <w:tcW w:w="2750" w:type="dxa"/>
            <w:shd w:val="clear" w:color="auto" w:fill="auto"/>
          </w:tcPr>
          <w:p w14:paraId="70264DE2" w14:textId="77777777" w:rsidR="001B57B4" w:rsidRPr="00F53158" w:rsidRDefault="001B57B4" w:rsidP="001B57B4">
            <w:pPr>
              <w:rPr>
                <w:snapToGrid w:val="0"/>
                <w:color w:val="000000"/>
                <w:sz w:val="18"/>
                <w:szCs w:val="18"/>
              </w:rPr>
            </w:pPr>
            <w:r w:rsidRPr="00F53158">
              <w:rPr>
                <w:snapToGrid w:val="0"/>
                <w:color w:val="000000"/>
                <w:sz w:val="18"/>
                <w:szCs w:val="18"/>
                <w:lang w:val="ru-RU"/>
              </w:rPr>
              <w:t>Иран</w:t>
            </w:r>
          </w:p>
        </w:tc>
        <w:tc>
          <w:tcPr>
            <w:tcW w:w="1430" w:type="dxa"/>
          </w:tcPr>
          <w:p w14:paraId="0886C4E0" w14:textId="77777777" w:rsidR="001B57B4" w:rsidRPr="00F53158" w:rsidRDefault="001B57B4" w:rsidP="001B57B4">
            <w:pPr>
              <w:jc w:val="center"/>
              <w:rPr>
                <w:snapToGrid w:val="0"/>
                <w:color w:val="000000"/>
                <w:sz w:val="18"/>
                <w:szCs w:val="18"/>
              </w:rPr>
            </w:pPr>
            <w:r w:rsidRPr="00F53158">
              <w:rPr>
                <w:snapToGrid w:val="0"/>
                <w:color w:val="000000"/>
                <w:sz w:val="18"/>
                <w:szCs w:val="18"/>
              </w:rPr>
              <w:t>VII</w:t>
            </w:r>
          </w:p>
        </w:tc>
        <w:tc>
          <w:tcPr>
            <w:tcW w:w="1210" w:type="dxa"/>
            <w:shd w:val="clear" w:color="auto" w:fill="auto"/>
          </w:tcPr>
          <w:p w14:paraId="353B7CE6"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p>
        </w:tc>
        <w:tc>
          <w:tcPr>
            <w:tcW w:w="1320" w:type="dxa"/>
            <w:shd w:val="clear" w:color="auto" w:fill="auto"/>
          </w:tcPr>
          <w:p w14:paraId="46334DE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430" w:type="dxa"/>
            <w:shd w:val="clear" w:color="auto" w:fill="auto"/>
          </w:tcPr>
          <w:p w14:paraId="393FB82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320" w:type="dxa"/>
            <w:shd w:val="clear" w:color="auto" w:fill="auto"/>
          </w:tcPr>
          <w:p w14:paraId="5C87D2C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r>
      <w:tr w:rsidR="001B57B4" w:rsidRPr="00F53158" w14:paraId="5DCE8010" w14:textId="77777777" w:rsidTr="001B57B4">
        <w:tc>
          <w:tcPr>
            <w:tcW w:w="2750" w:type="dxa"/>
            <w:shd w:val="clear" w:color="auto" w:fill="auto"/>
          </w:tcPr>
          <w:p w14:paraId="15E90BC7" w14:textId="77777777" w:rsidR="001B57B4" w:rsidRPr="00F53158" w:rsidRDefault="001B57B4" w:rsidP="001B57B4">
            <w:pPr>
              <w:rPr>
                <w:snapToGrid w:val="0"/>
                <w:color w:val="000000"/>
                <w:sz w:val="18"/>
                <w:szCs w:val="18"/>
              </w:rPr>
            </w:pPr>
            <w:r w:rsidRPr="00F53158">
              <w:rPr>
                <w:snapToGrid w:val="0"/>
                <w:color w:val="000000"/>
                <w:sz w:val="18"/>
                <w:szCs w:val="18"/>
                <w:lang w:val="ru-RU"/>
              </w:rPr>
              <w:t>Ирак</w:t>
            </w:r>
          </w:p>
        </w:tc>
        <w:tc>
          <w:tcPr>
            <w:tcW w:w="1430" w:type="dxa"/>
          </w:tcPr>
          <w:p w14:paraId="28757DE1"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3E6AD72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23CC2E9C"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697</w:t>
            </w:r>
          </w:p>
        </w:tc>
        <w:tc>
          <w:tcPr>
            <w:tcW w:w="1430" w:type="dxa"/>
            <w:shd w:val="clear" w:color="auto" w:fill="auto"/>
          </w:tcPr>
          <w:p w14:paraId="6B24E8CA"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697</w:t>
            </w:r>
          </w:p>
        </w:tc>
        <w:tc>
          <w:tcPr>
            <w:tcW w:w="1320" w:type="dxa"/>
            <w:shd w:val="clear" w:color="auto" w:fill="auto"/>
          </w:tcPr>
          <w:p w14:paraId="02039096"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394</w:t>
            </w:r>
          </w:p>
        </w:tc>
      </w:tr>
      <w:tr w:rsidR="001B57B4" w:rsidRPr="00F53158" w14:paraId="011930E1" w14:textId="77777777" w:rsidTr="001B57B4">
        <w:tc>
          <w:tcPr>
            <w:tcW w:w="2750" w:type="dxa"/>
            <w:shd w:val="clear" w:color="auto" w:fill="auto"/>
          </w:tcPr>
          <w:p w14:paraId="5613E125" w14:textId="77777777" w:rsidR="001B57B4" w:rsidRPr="00F53158" w:rsidRDefault="001B57B4" w:rsidP="001B57B4">
            <w:pPr>
              <w:rPr>
                <w:snapToGrid w:val="0"/>
                <w:color w:val="000000"/>
                <w:sz w:val="18"/>
                <w:szCs w:val="18"/>
              </w:rPr>
            </w:pPr>
            <w:r w:rsidRPr="00F53158">
              <w:rPr>
                <w:snapToGrid w:val="0"/>
                <w:color w:val="000000"/>
                <w:sz w:val="18"/>
                <w:szCs w:val="18"/>
                <w:lang w:val="ru-RU"/>
              </w:rPr>
              <w:t>Ирландия</w:t>
            </w:r>
          </w:p>
        </w:tc>
        <w:tc>
          <w:tcPr>
            <w:tcW w:w="1430" w:type="dxa"/>
          </w:tcPr>
          <w:p w14:paraId="53B13889" w14:textId="77777777" w:rsidR="001B57B4" w:rsidRPr="00F53158" w:rsidRDefault="001B57B4" w:rsidP="001B57B4">
            <w:pPr>
              <w:jc w:val="center"/>
              <w:rPr>
                <w:snapToGrid w:val="0"/>
                <w:color w:val="000000"/>
                <w:sz w:val="18"/>
                <w:szCs w:val="18"/>
              </w:rPr>
            </w:pPr>
            <w:r w:rsidRPr="00F53158">
              <w:rPr>
                <w:snapToGrid w:val="0"/>
                <w:color w:val="000000"/>
                <w:sz w:val="18"/>
                <w:szCs w:val="18"/>
              </w:rPr>
              <w:t>IV</w:t>
            </w:r>
          </w:p>
        </w:tc>
        <w:tc>
          <w:tcPr>
            <w:tcW w:w="1210" w:type="dxa"/>
            <w:shd w:val="clear" w:color="auto" w:fill="auto"/>
          </w:tcPr>
          <w:p w14:paraId="50D2AF6B" w14:textId="77777777" w:rsidR="001B57B4" w:rsidRPr="00F53158" w:rsidRDefault="001B57B4" w:rsidP="001B57B4">
            <w:pPr>
              <w:jc w:val="right"/>
              <w:rPr>
                <w:snapToGrid w:val="0"/>
                <w:color w:val="000000"/>
                <w:sz w:val="18"/>
                <w:szCs w:val="18"/>
              </w:rPr>
            </w:pPr>
            <w:r w:rsidRPr="00F53158">
              <w:rPr>
                <w:snapToGrid w:val="0"/>
                <w:color w:val="000000"/>
                <w:sz w:val="18"/>
                <w:szCs w:val="18"/>
              </w:rPr>
              <w:t>10</w:t>
            </w:r>
          </w:p>
        </w:tc>
        <w:tc>
          <w:tcPr>
            <w:tcW w:w="1320" w:type="dxa"/>
            <w:shd w:val="clear" w:color="auto" w:fill="auto"/>
          </w:tcPr>
          <w:p w14:paraId="3DA078E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430" w:type="dxa"/>
            <w:shd w:val="clear" w:color="auto" w:fill="auto"/>
          </w:tcPr>
          <w:p w14:paraId="504C333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320" w:type="dxa"/>
            <w:shd w:val="clear" w:color="auto" w:fill="auto"/>
          </w:tcPr>
          <w:p w14:paraId="1656201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911</w:t>
            </w:r>
            <w:r>
              <w:rPr>
                <w:snapToGrid w:val="0"/>
                <w:color w:val="000000"/>
                <w:sz w:val="18"/>
                <w:szCs w:val="18"/>
              </w:rPr>
              <w:t> </w:t>
            </w:r>
            <w:r w:rsidRPr="00F53158">
              <w:rPr>
                <w:snapToGrid w:val="0"/>
                <w:color w:val="000000"/>
                <w:sz w:val="18"/>
                <w:szCs w:val="18"/>
              </w:rPr>
              <w:t xml:space="preserve">580 </w:t>
            </w:r>
          </w:p>
        </w:tc>
      </w:tr>
      <w:tr w:rsidR="001B57B4" w:rsidRPr="00F53158" w14:paraId="7CFFFF34" w14:textId="77777777" w:rsidTr="001B57B4">
        <w:tc>
          <w:tcPr>
            <w:tcW w:w="2750" w:type="dxa"/>
            <w:shd w:val="clear" w:color="auto" w:fill="auto"/>
          </w:tcPr>
          <w:p w14:paraId="3E74CF27" w14:textId="77777777" w:rsidR="001B57B4" w:rsidRPr="00F53158" w:rsidRDefault="001B57B4" w:rsidP="001B57B4">
            <w:pPr>
              <w:rPr>
                <w:snapToGrid w:val="0"/>
                <w:color w:val="000000"/>
                <w:sz w:val="18"/>
                <w:szCs w:val="18"/>
              </w:rPr>
            </w:pPr>
            <w:r w:rsidRPr="00F53158">
              <w:rPr>
                <w:snapToGrid w:val="0"/>
                <w:color w:val="000000"/>
                <w:sz w:val="18"/>
                <w:szCs w:val="18"/>
                <w:lang w:val="ru-RU"/>
              </w:rPr>
              <w:t>Израиль</w:t>
            </w:r>
          </w:p>
        </w:tc>
        <w:tc>
          <w:tcPr>
            <w:tcW w:w="1430" w:type="dxa"/>
          </w:tcPr>
          <w:p w14:paraId="223BD37A" w14:textId="77777777" w:rsidR="001B57B4" w:rsidRPr="00F53158" w:rsidRDefault="001B57B4" w:rsidP="001B57B4">
            <w:pPr>
              <w:jc w:val="center"/>
              <w:rPr>
                <w:i/>
                <w:snapToGrid w:val="0"/>
                <w:color w:val="000000"/>
                <w:sz w:val="18"/>
                <w:szCs w:val="18"/>
              </w:rPr>
            </w:pPr>
            <w:r w:rsidRPr="00F53158">
              <w:rPr>
                <w:snapToGrid w:val="0"/>
                <w:color w:val="000000"/>
                <w:sz w:val="18"/>
                <w:szCs w:val="18"/>
              </w:rPr>
              <w:t>VI</w:t>
            </w:r>
            <w:r w:rsidRPr="00F53158">
              <w:rPr>
                <w:i/>
                <w:snapToGrid w:val="0"/>
                <w:color w:val="000000"/>
                <w:sz w:val="18"/>
                <w:szCs w:val="18"/>
              </w:rPr>
              <w:t>bis</w:t>
            </w:r>
          </w:p>
        </w:tc>
        <w:tc>
          <w:tcPr>
            <w:tcW w:w="1210" w:type="dxa"/>
            <w:shd w:val="clear" w:color="auto" w:fill="auto"/>
          </w:tcPr>
          <w:p w14:paraId="6C2CB91F"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p>
        </w:tc>
        <w:tc>
          <w:tcPr>
            <w:tcW w:w="1320" w:type="dxa"/>
            <w:shd w:val="clear" w:color="auto" w:fill="auto"/>
          </w:tcPr>
          <w:p w14:paraId="0AC6D73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c>
          <w:tcPr>
            <w:tcW w:w="1430" w:type="dxa"/>
            <w:shd w:val="clear" w:color="auto" w:fill="auto"/>
          </w:tcPr>
          <w:p w14:paraId="093C3E7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c>
          <w:tcPr>
            <w:tcW w:w="1320" w:type="dxa"/>
            <w:shd w:val="clear" w:color="auto" w:fill="auto"/>
          </w:tcPr>
          <w:p w14:paraId="6735260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182</w:t>
            </w:r>
            <w:r>
              <w:rPr>
                <w:snapToGrid w:val="0"/>
                <w:color w:val="000000"/>
                <w:sz w:val="18"/>
                <w:szCs w:val="18"/>
              </w:rPr>
              <w:t> </w:t>
            </w:r>
            <w:r w:rsidRPr="00F53158">
              <w:rPr>
                <w:snapToGrid w:val="0"/>
                <w:color w:val="000000"/>
                <w:sz w:val="18"/>
                <w:szCs w:val="18"/>
              </w:rPr>
              <w:t xml:space="preserve">316 </w:t>
            </w:r>
          </w:p>
        </w:tc>
      </w:tr>
      <w:tr w:rsidR="001B57B4" w:rsidRPr="00F53158" w14:paraId="29E05146" w14:textId="77777777" w:rsidTr="001B57B4">
        <w:tc>
          <w:tcPr>
            <w:tcW w:w="2750" w:type="dxa"/>
            <w:shd w:val="clear" w:color="auto" w:fill="auto"/>
          </w:tcPr>
          <w:p w14:paraId="03EE5DFD" w14:textId="77777777" w:rsidR="001B57B4" w:rsidRPr="00F53158" w:rsidRDefault="001B57B4" w:rsidP="001B57B4">
            <w:pPr>
              <w:rPr>
                <w:snapToGrid w:val="0"/>
                <w:color w:val="000000"/>
                <w:sz w:val="18"/>
                <w:szCs w:val="18"/>
              </w:rPr>
            </w:pPr>
            <w:r w:rsidRPr="00F53158">
              <w:rPr>
                <w:snapToGrid w:val="0"/>
                <w:color w:val="000000"/>
                <w:sz w:val="18"/>
                <w:szCs w:val="18"/>
                <w:lang w:val="ru-RU"/>
              </w:rPr>
              <w:t>Италия</w:t>
            </w:r>
          </w:p>
        </w:tc>
        <w:tc>
          <w:tcPr>
            <w:tcW w:w="1430" w:type="dxa"/>
          </w:tcPr>
          <w:p w14:paraId="6A985C32" w14:textId="77777777" w:rsidR="001B57B4" w:rsidRPr="00F53158" w:rsidRDefault="001B57B4" w:rsidP="001B57B4">
            <w:pPr>
              <w:jc w:val="center"/>
              <w:rPr>
                <w:snapToGrid w:val="0"/>
                <w:color w:val="000000"/>
                <w:sz w:val="18"/>
                <w:szCs w:val="18"/>
              </w:rPr>
            </w:pPr>
            <w:r w:rsidRPr="00F53158">
              <w:rPr>
                <w:snapToGrid w:val="0"/>
                <w:color w:val="000000"/>
                <w:sz w:val="18"/>
                <w:szCs w:val="18"/>
              </w:rPr>
              <w:t>III</w:t>
            </w:r>
          </w:p>
        </w:tc>
        <w:tc>
          <w:tcPr>
            <w:tcW w:w="1210" w:type="dxa"/>
            <w:shd w:val="clear" w:color="auto" w:fill="auto"/>
          </w:tcPr>
          <w:p w14:paraId="7215C739" w14:textId="77777777" w:rsidR="001B57B4" w:rsidRPr="00F53158" w:rsidRDefault="001B57B4" w:rsidP="001B57B4">
            <w:pPr>
              <w:jc w:val="right"/>
              <w:rPr>
                <w:snapToGrid w:val="0"/>
                <w:color w:val="000000"/>
                <w:sz w:val="18"/>
                <w:szCs w:val="18"/>
              </w:rPr>
            </w:pPr>
            <w:r w:rsidRPr="00F53158">
              <w:rPr>
                <w:snapToGrid w:val="0"/>
                <w:color w:val="000000"/>
                <w:sz w:val="18"/>
                <w:szCs w:val="18"/>
              </w:rPr>
              <w:t>15</w:t>
            </w:r>
          </w:p>
        </w:tc>
        <w:tc>
          <w:tcPr>
            <w:tcW w:w="1320" w:type="dxa"/>
            <w:shd w:val="clear" w:color="auto" w:fill="auto"/>
          </w:tcPr>
          <w:p w14:paraId="4888C67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685 </w:t>
            </w:r>
          </w:p>
        </w:tc>
        <w:tc>
          <w:tcPr>
            <w:tcW w:w="1430" w:type="dxa"/>
            <w:shd w:val="clear" w:color="auto" w:fill="auto"/>
          </w:tcPr>
          <w:p w14:paraId="4232F80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685 </w:t>
            </w:r>
          </w:p>
        </w:tc>
        <w:tc>
          <w:tcPr>
            <w:tcW w:w="1320" w:type="dxa"/>
            <w:shd w:val="clear" w:color="auto" w:fill="auto"/>
          </w:tcPr>
          <w:p w14:paraId="3862303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367</w:t>
            </w:r>
            <w:r>
              <w:rPr>
                <w:snapToGrid w:val="0"/>
                <w:color w:val="000000"/>
                <w:sz w:val="18"/>
                <w:szCs w:val="18"/>
              </w:rPr>
              <w:t> </w:t>
            </w:r>
            <w:r w:rsidRPr="00F53158">
              <w:rPr>
                <w:snapToGrid w:val="0"/>
                <w:color w:val="000000"/>
                <w:sz w:val="18"/>
                <w:szCs w:val="18"/>
              </w:rPr>
              <w:t xml:space="preserve">370 </w:t>
            </w:r>
          </w:p>
        </w:tc>
      </w:tr>
      <w:tr w:rsidR="001B57B4" w:rsidRPr="00F53158" w14:paraId="17F7C982" w14:textId="77777777" w:rsidTr="001B57B4">
        <w:tc>
          <w:tcPr>
            <w:tcW w:w="2750" w:type="dxa"/>
            <w:shd w:val="clear" w:color="auto" w:fill="auto"/>
          </w:tcPr>
          <w:p w14:paraId="1D9AB31D" w14:textId="77777777" w:rsidR="001B57B4" w:rsidRPr="00F53158" w:rsidRDefault="001B57B4" w:rsidP="001B57B4">
            <w:pPr>
              <w:rPr>
                <w:snapToGrid w:val="0"/>
                <w:color w:val="000000"/>
                <w:sz w:val="18"/>
                <w:szCs w:val="18"/>
              </w:rPr>
            </w:pPr>
            <w:r w:rsidRPr="00F53158">
              <w:rPr>
                <w:snapToGrid w:val="0"/>
                <w:color w:val="000000"/>
                <w:sz w:val="18"/>
                <w:szCs w:val="18"/>
                <w:lang w:val="ru-RU"/>
              </w:rPr>
              <w:t>Ямайка</w:t>
            </w:r>
          </w:p>
        </w:tc>
        <w:tc>
          <w:tcPr>
            <w:tcW w:w="1430" w:type="dxa"/>
          </w:tcPr>
          <w:p w14:paraId="52D61A5A"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7ABDDF1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61243A8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45E5A69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16355B2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4FE41320" w14:textId="77777777" w:rsidTr="001B57B4">
        <w:tc>
          <w:tcPr>
            <w:tcW w:w="2750" w:type="dxa"/>
            <w:shd w:val="clear" w:color="auto" w:fill="auto"/>
          </w:tcPr>
          <w:p w14:paraId="17FA32E2" w14:textId="77777777" w:rsidR="001B57B4" w:rsidRPr="00F53158" w:rsidRDefault="001B57B4" w:rsidP="001B57B4">
            <w:pPr>
              <w:rPr>
                <w:snapToGrid w:val="0"/>
                <w:color w:val="000000"/>
                <w:sz w:val="18"/>
                <w:szCs w:val="18"/>
              </w:rPr>
            </w:pPr>
            <w:r w:rsidRPr="00F53158">
              <w:rPr>
                <w:snapToGrid w:val="0"/>
                <w:color w:val="000000"/>
                <w:sz w:val="18"/>
                <w:szCs w:val="18"/>
                <w:lang w:val="ru-RU"/>
              </w:rPr>
              <w:t>Япония</w:t>
            </w:r>
          </w:p>
        </w:tc>
        <w:tc>
          <w:tcPr>
            <w:tcW w:w="1430" w:type="dxa"/>
          </w:tcPr>
          <w:p w14:paraId="747EB37B" w14:textId="77777777" w:rsidR="001B57B4" w:rsidRPr="00F53158" w:rsidRDefault="001B57B4" w:rsidP="001B57B4">
            <w:pPr>
              <w:jc w:val="center"/>
              <w:rPr>
                <w:snapToGrid w:val="0"/>
                <w:color w:val="000000"/>
                <w:sz w:val="18"/>
                <w:szCs w:val="18"/>
              </w:rPr>
            </w:pPr>
            <w:r w:rsidRPr="00F53158">
              <w:rPr>
                <w:snapToGrid w:val="0"/>
                <w:color w:val="000000"/>
                <w:sz w:val="18"/>
                <w:szCs w:val="18"/>
              </w:rPr>
              <w:t>I</w:t>
            </w:r>
          </w:p>
        </w:tc>
        <w:tc>
          <w:tcPr>
            <w:tcW w:w="1210" w:type="dxa"/>
            <w:shd w:val="clear" w:color="auto" w:fill="auto"/>
          </w:tcPr>
          <w:p w14:paraId="3BB87C68" w14:textId="77777777" w:rsidR="001B57B4" w:rsidRPr="00F53158" w:rsidRDefault="001B57B4" w:rsidP="001B57B4">
            <w:pPr>
              <w:jc w:val="right"/>
              <w:rPr>
                <w:snapToGrid w:val="0"/>
                <w:color w:val="000000"/>
                <w:sz w:val="18"/>
                <w:szCs w:val="18"/>
              </w:rPr>
            </w:pPr>
            <w:r w:rsidRPr="00F53158">
              <w:rPr>
                <w:snapToGrid w:val="0"/>
                <w:color w:val="000000"/>
                <w:sz w:val="18"/>
                <w:szCs w:val="18"/>
              </w:rPr>
              <w:t>25</w:t>
            </w:r>
          </w:p>
        </w:tc>
        <w:tc>
          <w:tcPr>
            <w:tcW w:w="1320" w:type="dxa"/>
            <w:shd w:val="clear" w:color="auto" w:fill="auto"/>
          </w:tcPr>
          <w:p w14:paraId="2F896BE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430" w:type="dxa"/>
            <w:shd w:val="clear" w:color="auto" w:fill="auto"/>
          </w:tcPr>
          <w:p w14:paraId="45FCAF9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320" w:type="dxa"/>
            <w:shd w:val="clear" w:color="auto" w:fill="auto"/>
          </w:tcPr>
          <w:p w14:paraId="09E922A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278</w:t>
            </w:r>
            <w:r>
              <w:rPr>
                <w:snapToGrid w:val="0"/>
                <w:color w:val="000000"/>
                <w:sz w:val="18"/>
                <w:szCs w:val="18"/>
              </w:rPr>
              <w:t> </w:t>
            </w:r>
            <w:r w:rsidRPr="00F53158">
              <w:rPr>
                <w:snapToGrid w:val="0"/>
                <w:color w:val="000000"/>
                <w:sz w:val="18"/>
                <w:szCs w:val="18"/>
              </w:rPr>
              <w:t xml:space="preserve">950 </w:t>
            </w:r>
          </w:p>
        </w:tc>
      </w:tr>
      <w:tr w:rsidR="001B57B4" w:rsidRPr="00F53158" w14:paraId="43A7E8C3" w14:textId="77777777" w:rsidTr="001B57B4">
        <w:tc>
          <w:tcPr>
            <w:tcW w:w="2750" w:type="dxa"/>
            <w:shd w:val="clear" w:color="auto" w:fill="auto"/>
          </w:tcPr>
          <w:p w14:paraId="7BBE8904" w14:textId="77777777" w:rsidR="001B57B4" w:rsidRPr="00F53158" w:rsidRDefault="001B57B4" w:rsidP="001B57B4">
            <w:pPr>
              <w:rPr>
                <w:snapToGrid w:val="0"/>
                <w:color w:val="000000"/>
                <w:sz w:val="18"/>
                <w:szCs w:val="18"/>
              </w:rPr>
            </w:pPr>
            <w:r w:rsidRPr="00F53158">
              <w:rPr>
                <w:snapToGrid w:val="0"/>
                <w:color w:val="000000"/>
                <w:sz w:val="18"/>
                <w:szCs w:val="18"/>
                <w:lang w:val="ru-RU"/>
              </w:rPr>
              <w:t>Иордания</w:t>
            </w:r>
          </w:p>
        </w:tc>
        <w:tc>
          <w:tcPr>
            <w:tcW w:w="1430" w:type="dxa"/>
          </w:tcPr>
          <w:p w14:paraId="579B48DA"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7B46AA55"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6101889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12E229E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096D5D7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7BD2813B" w14:textId="77777777" w:rsidTr="001B57B4">
        <w:tc>
          <w:tcPr>
            <w:tcW w:w="2750" w:type="dxa"/>
            <w:shd w:val="clear" w:color="auto" w:fill="auto"/>
          </w:tcPr>
          <w:p w14:paraId="1B9959B5" w14:textId="77777777" w:rsidR="001B57B4" w:rsidRPr="00F53158" w:rsidRDefault="001B57B4" w:rsidP="001B57B4">
            <w:pPr>
              <w:rPr>
                <w:snapToGrid w:val="0"/>
                <w:color w:val="000000"/>
                <w:sz w:val="18"/>
                <w:szCs w:val="18"/>
              </w:rPr>
            </w:pPr>
            <w:r w:rsidRPr="00F53158">
              <w:rPr>
                <w:snapToGrid w:val="0"/>
                <w:color w:val="000000"/>
                <w:sz w:val="18"/>
                <w:szCs w:val="18"/>
                <w:lang w:val="ru-RU"/>
              </w:rPr>
              <w:t>Казахстан</w:t>
            </w:r>
          </w:p>
        </w:tc>
        <w:tc>
          <w:tcPr>
            <w:tcW w:w="1430" w:type="dxa"/>
          </w:tcPr>
          <w:p w14:paraId="65133890"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2D6DD4EA"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698DDE5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029868F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2BFF4A4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3B2C2EE9" w14:textId="77777777" w:rsidTr="001B57B4">
        <w:tc>
          <w:tcPr>
            <w:tcW w:w="2750" w:type="dxa"/>
            <w:shd w:val="clear" w:color="auto" w:fill="auto"/>
          </w:tcPr>
          <w:p w14:paraId="55B49EAE" w14:textId="77777777" w:rsidR="001B57B4" w:rsidRPr="00F53158" w:rsidRDefault="001B57B4" w:rsidP="001B57B4">
            <w:pPr>
              <w:rPr>
                <w:snapToGrid w:val="0"/>
                <w:color w:val="000000"/>
                <w:sz w:val="18"/>
                <w:szCs w:val="18"/>
              </w:rPr>
            </w:pPr>
            <w:r w:rsidRPr="00F53158">
              <w:rPr>
                <w:snapToGrid w:val="0"/>
                <w:color w:val="000000"/>
                <w:sz w:val="18"/>
                <w:szCs w:val="18"/>
                <w:lang w:val="ru-RU"/>
              </w:rPr>
              <w:t>Кения</w:t>
            </w:r>
          </w:p>
        </w:tc>
        <w:tc>
          <w:tcPr>
            <w:tcW w:w="1430" w:type="dxa"/>
          </w:tcPr>
          <w:p w14:paraId="0D3868C8"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481885E4"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6FD54F5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849</w:t>
            </w:r>
          </w:p>
        </w:tc>
        <w:tc>
          <w:tcPr>
            <w:tcW w:w="1430" w:type="dxa"/>
            <w:shd w:val="clear" w:color="auto" w:fill="auto"/>
          </w:tcPr>
          <w:p w14:paraId="6552DDA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370E505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698</w:t>
            </w:r>
          </w:p>
        </w:tc>
      </w:tr>
      <w:tr w:rsidR="001B57B4" w:rsidRPr="00F53158" w14:paraId="7C6FDAA8" w14:textId="77777777" w:rsidTr="001B57B4">
        <w:tc>
          <w:tcPr>
            <w:tcW w:w="2750" w:type="dxa"/>
            <w:shd w:val="clear" w:color="auto" w:fill="auto"/>
          </w:tcPr>
          <w:p w14:paraId="2910614F" w14:textId="77777777" w:rsidR="001B57B4" w:rsidRPr="00F53158" w:rsidRDefault="001B57B4" w:rsidP="001B57B4">
            <w:pPr>
              <w:rPr>
                <w:snapToGrid w:val="0"/>
                <w:color w:val="000000"/>
                <w:sz w:val="18"/>
                <w:szCs w:val="18"/>
              </w:rPr>
            </w:pPr>
            <w:r w:rsidRPr="00F53158">
              <w:rPr>
                <w:snapToGrid w:val="0"/>
                <w:color w:val="000000"/>
                <w:sz w:val="18"/>
                <w:szCs w:val="18"/>
              </w:rPr>
              <w:t>Kiribati</w:t>
            </w:r>
            <w:r w:rsidRPr="00F53158">
              <w:rPr>
                <w:snapToGrid w:val="0"/>
                <w:color w:val="000000"/>
                <w:sz w:val="18"/>
                <w:szCs w:val="18"/>
                <w:vertAlign w:val="superscript"/>
              </w:rPr>
              <w:t>2</w:t>
            </w:r>
          </w:p>
        </w:tc>
        <w:tc>
          <w:tcPr>
            <w:tcW w:w="1430" w:type="dxa"/>
          </w:tcPr>
          <w:p w14:paraId="7471E42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504B48F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733B3BF7"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427865D2"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1FE70321"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 xml:space="preserve">848 </w:t>
            </w:r>
          </w:p>
        </w:tc>
      </w:tr>
      <w:tr w:rsidR="001B57B4" w:rsidRPr="00F53158" w14:paraId="46D6D729" w14:textId="77777777" w:rsidTr="001B57B4">
        <w:tc>
          <w:tcPr>
            <w:tcW w:w="2750" w:type="dxa"/>
            <w:shd w:val="clear" w:color="auto" w:fill="auto"/>
          </w:tcPr>
          <w:p w14:paraId="6A245EC8" w14:textId="77777777" w:rsidR="001B57B4" w:rsidRPr="00F53158" w:rsidRDefault="001B57B4" w:rsidP="001B57B4">
            <w:pPr>
              <w:rPr>
                <w:snapToGrid w:val="0"/>
                <w:color w:val="000000"/>
                <w:sz w:val="18"/>
                <w:szCs w:val="18"/>
              </w:rPr>
            </w:pPr>
            <w:r w:rsidRPr="00F53158">
              <w:rPr>
                <w:snapToGrid w:val="0"/>
                <w:color w:val="000000"/>
                <w:sz w:val="18"/>
                <w:szCs w:val="18"/>
                <w:lang w:val="ru-RU"/>
              </w:rPr>
              <w:t>Кувейт</w:t>
            </w:r>
          </w:p>
        </w:tc>
        <w:tc>
          <w:tcPr>
            <w:tcW w:w="1430" w:type="dxa"/>
          </w:tcPr>
          <w:p w14:paraId="10551353"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2AD3038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C3A807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6B5E76A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21FB757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07E3FF68" w14:textId="77777777" w:rsidTr="001B57B4">
        <w:tc>
          <w:tcPr>
            <w:tcW w:w="2750" w:type="dxa"/>
            <w:shd w:val="clear" w:color="auto" w:fill="auto"/>
          </w:tcPr>
          <w:p w14:paraId="3B0913D1" w14:textId="77777777" w:rsidR="001B57B4" w:rsidRPr="00F53158" w:rsidRDefault="001B57B4" w:rsidP="001B57B4">
            <w:pPr>
              <w:rPr>
                <w:snapToGrid w:val="0"/>
                <w:color w:val="000000"/>
                <w:sz w:val="18"/>
                <w:szCs w:val="18"/>
              </w:rPr>
            </w:pPr>
            <w:r w:rsidRPr="00F53158">
              <w:rPr>
                <w:snapToGrid w:val="0"/>
                <w:color w:val="000000"/>
                <w:sz w:val="18"/>
                <w:szCs w:val="18"/>
                <w:lang w:val="ru-RU"/>
              </w:rPr>
              <w:t>Кыргызстан</w:t>
            </w:r>
          </w:p>
        </w:tc>
        <w:tc>
          <w:tcPr>
            <w:tcW w:w="1430" w:type="dxa"/>
          </w:tcPr>
          <w:p w14:paraId="6649FD2F"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3F82E01F"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1ADCDC4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25FA7F0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15E8327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481D9478" w14:textId="77777777" w:rsidTr="001B57B4">
        <w:tc>
          <w:tcPr>
            <w:tcW w:w="2750" w:type="dxa"/>
            <w:shd w:val="clear" w:color="auto" w:fill="auto"/>
          </w:tcPr>
          <w:p w14:paraId="50C9F0E7" w14:textId="77777777" w:rsidR="001B57B4" w:rsidRPr="00F53158" w:rsidRDefault="001B57B4" w:rsidP="001B57B4">
            <w:pPr>
              <w:rPr>
                <w:snapToGrid w:val="0"/>
                <w:color w:val="000000"/>
                <w:sz w:val="18"/>
                <w:szCs w:val="18"/>
              </w:rPr>
            </w:pPr>
            <w:r w:rsidRPr="00F53158">
              <w:rPr>
                <w:snapToGrid w:val="0"/>
                <w:color w:val="000000"/>
                <w:sz w:val="18"/>
                <w:szCs w:val="18"/>
                <w:lang w:val="ru-RU"/>
              </w:rPr>
              <w:t>Лаосская Народно-Демократическая Республика</w:t>
            </w:r>
            <w:r w:rsidRPr="00F53158">
              <w:rPr>
                <w:snapToGrid w:val="0"/>
                <w:color w:val="000000"/>
                <w:sz w:val="18"/>
                <w:szCs w:val="18"/>
              </w:rPr>
              <w:t xml:space="preserve"> </w:t>
            </w:r>
          </w:p>
        </w:tc>
        <w:tc>
          <w:tcPr>
            <w:tcW w:w="1430" w:type="dxa"/>
          </w:tcPr>
          <w:p w14:paraId="6E2BA9A1"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C176BEB"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4993D58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4773C75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3FB2C43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31489D01" w14:textId="77777777" w:rsidTr="001B57B4">
        <w:tc>
          <w:tcPr>
            <w:tcW w:w="2750" w:type="dxa"/>
            <w:shd w:val="clear" w:color="auto" w:fill="auto"/>
          </w:tcPr>
          <w:p w14:paraId="31D5A56C" w14:textId="77777777" w:rsidR="001B57B4" w:rsidRPr="00F53158" w:rsidRDefault="001B57B4" w:rsidP="001B57B4">
            <w:pPr>
              <w:rPr>
                <w:snapToGrid w:val="0"/>
                <w:color w:val="000000"/>
                <w:sz w:val="18"/>
                <w:szCs w:val="18"/>
              </w:rPr>
            </w:pPr>
            <w:r w:rsidRPr="00F53158">
              <w:rPr>
                <w:snapToGrid w:val="0"/>
                <w:color w:val="000000"/>
                <w:sz w:val="18"/>
                <w:szCs w:val="18"/>
                <w:lang w:val="ru-RU"/>
              </w:rPr>
              <w:t>Латвия</w:t>
            </w:r>
          </w:p>
        </w:tc>
        <w:tc>
          <w:tcPr>
            <w:tcW w:w="1430" w:type="dxa"/>
          </w:tcPr>
          <w:p w14:paraId="6C37F44D"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39A4268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6967134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325BB63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036ABFB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70F5797F" w14:textId="77777777" w:rsidTr="001B57B4">
        <w:tc>
          <w:tcPr>
            <w:tcW w:w="2750" w:type="dxa"/>
            <w:shd w:val="clear" w:color="auto" w:fill="auto"/>
          </w:tcPr>
          <w:p w14:paraId="49BBEF94" w14:textId="77777777" w:rsidR="001B57B4" w:rsidRPr="00F53158" w:rsidRDefault="001B57B4" w:rsidP="001B57B4">
            <w:pPr>
              <w:rPr>
                <w:snapToGrid w:val="0"/>
                <w:color w:val="000000"/>
                <w:sz w:val="18"/>
                <w:szCs w:val="18"/>
              </w:rPr>
            </w:pPr>
            <w:r w:rsidRPr="00F53158">
              <w:rPr>
                <w:snapToGrid w:val="0"/>
                <w:color w:val="000000"/>
                <w:sz w:val="18"/>
                <w:szCs w:val="18"/>
                <w:lang w:val="ru-RU"/>
              </w:rPr>
              <w:t>Ливан</w:t>
            </w:r>
          </w:p>
        </w:tc>
        <w:tc>
          <w:tcPr>
            <w:tcW w:w="1430" w:type="dxa"/>
          </w:tcPr>
          <w:p w14:paraId="49E2CDC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1CFDB41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4BF2E445"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402C05F4"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73ED4824"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394</w:t>
            </w:r>
          </w:p>
        </w:tc>
      </w:tr>
      <w:tr w:rsidR="001B57B4" w:rsidRPr="00F53158" w14:paraId="6BFEABBF" w14:textId="77777777" w:rsidTr="001B57B4">
        <w:tc>
          <w:tcPr>
            <w:tcW w:w="2750" w:type="dxa"/>
            <w:shd w:val="clear" w:color="auto" w:fill="auto"/>
          </w:tcPr>
          <w:p w14:paraId="1442F70C" w14:textId="77777777" w:rsidR="001B57B4" w:rsidRPr="00F53158" w:rsidRDefault="001B57B4" w:rsidP="001B57B4">
            <w:pPr>
              <w:rPr>
                <w:snapToGrid w:val="0"/>
                <w:color w:val="000000"/>
                <w:sz w:val="18"/>
                <w:szCs w:val="18"/>
              </w:rPr>
            </w:pPr>
            <w:r w:rsidRPr="00F53158">
              <w:rPr>
                <w:snapToGrid w:val="0"/>
                <w:color w:val="000000"/>
                <w:sz w:val="18"/>
                <w:szCs w:val="18"/>
                <w:lang w:val="ru-RU"/>
              </w:rPr>
              <w:t>Лесото</w:t>
            </w:r>
          </w:p>
        </w:tc>
        <w:tc>
          <w:tcPr>
            <w:tcW w:w="1430" w:type="dxa"/>
          </w:tcPr>
          <w:p w14:paraId="680C4F37"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3B47D23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4D593F2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73D8C8E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5EA145C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3D44E2ED" w14:textId="77777777" w:rsidTr="001B57B4">
        <w:tc>
          <w:tcPr>
            <w:tcW w:w="2750" w:type="dxa"/>
            <w:shd w:val="clear" w:color="auto" w:fill="auto"/>
          </w:tcPr>
          <w:p w14:paraId="240FB107" w14:textId="77777777" w:rsidR="001B57B4" w:rsidRPr="00F53158" w:rsidRDefault="001B57B4" w:rsidP="001B57B4">
            <w:pPr>
              <w:rPr>
                <w:snapToGrid w:val="0"/>
                <w:color w:val="000000"/>
                <w:sz w:val="18"/>
                <w:szCs w:val="18"/>
              </w:rPr>
            </w:pPr>
            <w:r w:rsidRPr="00F53158">
              <w:rPr>
                <w:snapToGrid w:val="0"/>
                <w:color w:val="000000"/>
                <w:sz w:val="18"/>
                <w:szCs w:val="18"/>
                <w:lang w:val="ru-RU"/>
              </w:rPr>
              <w:t>Либерия</w:t>
            </w:r>
          </w:p>
        </w:tc>
        <w:tc>
          <w:tcPr>
            <w:tcW w:w="1430" w:type="dxa"/>
          </w:tcPr>
          <w:p w14:paraId="09072FF0"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73C6CE3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2CE237D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7D85634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013DDC9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3FE17733" w14:textId="77777777" w:rsidTr="001B57B4">
        <w:tc>
          <w:tcPr>
            <w:tcW w:w="2750" w:type="dxa"/>
            <w:shd w:val="clear" w:color="auto" w:fill="auto"/>
          </w:tcPr>
          <w:p w14:paraId="16C275EB" w14:textId="77777777" w:rsidR="001B57B4" w:rsidRPr="00F53158" w:rsidRDefault="001B57B4" w:rsidP="001B57B4">
            <w:pPr>
              <w:rPr>
                <w:snapToGrid w:val="0"/>
                <w:color w:val="000000"/>
                <w:sz w:val="18"/>
                <w:szCs w:val="18"/>
              </w:rPr>
            </w:pPr>
            <w:r w:rsidRPr="00F53158">
              <w:rPr>
                <w:snapToGrid w:val="0"/>
                <w:color w:val="000000"/>
                <w:sz w:val="18"/>
                <w:szCs w:val="18"/>
                <w:lang w:val="ru-RU"/>
              </w:rPr>
              <w:t>Ливия</w:t>
            </w:r>
            <w:r w:rsidRPr="00F53158">
              <w:rPr>
                <w:snapToGrid w:val="0"/>
                <w:color w:val="000000"/>
                <w:sz w:val="18"/>
                <w:szCs w:val="18"/>
              </w:rPr>
              <w:t xml:space="preserve"> </w:t>
            </w:r>
          </w:p>
        </w:tc>
        <w:tc>
          <w:tcPr>
            <w:tcW w:w="1430" w:type="dxa"/>
          </w:tcPr>
          <w:p w14:paraId="3D3272D1"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36B897A"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5F85E715"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430" w:type="dxa"/>
            <w:shd w:val="clear" w:color="auto" w:fill="auto"/>
          </w:tcPr>
          <w:p w14:paraId="2EFF01B2"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320" w:type="dxa"/>
            <w:shd w:val="clear" w:color="auto" w:fill="auto"/>
          </w:tcPr>
          <w:p w14:paraId="07F0E72E"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790</w:t>
            </w:r>
          </w:p>
        </w:tc>
      </w:tr>
      <w:tr w:rsidR="001B57B4" w:rsidRPr="00F53158" w14:paraId="0D1FACA6" w14:textId="77777777" w:rsidTr="001B57B4">
        <w:tc>
          <w:tcPr>
            <w:tcW w:w="2750" w:type="dxa"/>
            <w:shd w:val="clear" w:color="auto" w:fill="auto"/>
          </w:tcPr>
          <w:p w14:paraId="47A6AECD" w14:textId="77777777" w:rsidR="001B57B4" w:rsidRPr="00F53158" w:rsidRDefault="001B57B4" w:rsidP="001B57B4">
            <w:pPr>
              <w:rPr>
                <w:snapToGrid w:val="0"/>
                <w:color w:val="000000"/>
                <w:sz w:val="18"/>
                <w:szCs w:val="18"/>
              </w:rPr>
            </w:pPr>
            <w:r w:rsidRPr="00F53158">
              <w:rPr>
                <w:snapToGrid w:val="0"/>
                <w:color w:val="000000"/>
                <w:sz w:val="18"/>
                <w:szCs w:val="18"/>
                <w:lang w:val="ru-RU"/>
              </w:rPr>
              <w:t>Лихтенштейн</w:t>
            </w:r>
          </w:p>
        </w:tc>
        <w:tc>
          <w:tcPr>
            <w:tcW w:w="1430" w:type="dxa"/>
          </w:tcPr>
          <w:p w14:paraId="608CCF0E" w14:textId="77777777" w:rsidR="001B57B4" w:rsidRPr="00F53158" w:rsidRDefault="001B57B4" w:rsidP="001B57B4">
            <w:pPr>
              <w:jc w:val="center"/>
              <w:rPr>
                <w:snapToGrid w:val="0"/>
                <w:color w:val="000000"/>
                <w:sz w:val="18"/>
                <w:szCs w:val="18"/>
              </w:rPr>
            </w:pPr>
            <w:r w:rsidRPr="00F53158">
              <w:rPr>
                <w:snapToGrid w:val="0"/>
                <w:color w:val="000000"/>
                <w:sz w:val="18"/>
                <w:szCs w:val="18"/>
              </w:rPr>
              <w:t>VIII</w:t>
            </w:r>
          </w:p>
        </w:tc>
        <w:tc>
          <w:tcPr>
            <w:tcW w:w="1210" w:type="dxa"/>
            <w:shd w:val="clear" w:color="auto" w:fill="auto"/>
          </w:tcPr>
          <w:p w14:paraId="14F02B1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5</w:t>
            </w:r>
          </w:p>
        </w:tc>
        <w:tc>
          <w:tcPr>
            <w:tcW w:w="1320" w:type="dxa"/>
            <w:shd w:val="clear" w:color="auto" w:fill="auto"/>
          </w:tcPr>
          <w:p w14:paraId="5CB21DD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789 </w:t>
            </w:r>
          </w:p>
        </w:tc>
        <w:tc>
          <w:tcPr>
            <w:tcW w:w="1430" w:type="dxa"/>
            <w:shd w:val="clear" w:color="auto" w:fill="auto"/>
          </w:tcPr>
          <w:p w14:paraId="382FD76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789 </w:t>
            </w:r>
          </w:p>
        </w:tc>
        <w:tc>
          <w:tcPr>
            <w:tcW w:w="1320" w:type="dxa"/>
            <w:shd w:val="clear" w:color="auto" w:fill="auto"/>
          </w:tcPr>
          <w:p w14:paraId="1E67BF3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578 </w:t>
            </w:r>
          </w:p>
        </w:tc>
      </w:tr>
      <w:tr w:rsidR="001B57B4" w:rsidRPr="00F53158" w14:paraId="2B244080" w14:textId="77777777" w:rsidTr="001B57B4">
        <w:tc>
          <w:tcPr>
            <w:tcW w:w="2750" w:type="dxa"/>
            <w:shd w:val="clear" w:color="auto" w:fill="auto"/>
          </w:tcPr>
          <w:p w14:paraId="132F25F6" w14:textId="77777777" w:rsidR="001B57B4" w:rsidRPr="00F53158" w:rsidRDefault="001B57B4" w:rsidP="001B57B4">
            <w:pPr>
              <w:rPr>
                <w:snapToGrid w:val="0"/>
                <w:color w:val="000000"/>
                <w:sz w:val="18"/>
                <w:szCs w:val="18"/>
              </w:rPr>
            </w:pPr>
            <w:r w:rsidRPr="00F53158">
              <w:rPr>
                <w:snapToGrid w:val="0"/>
                <w:color w:val="000000"/>
                <w:sz w:val="18"/>
                <w:szCs w:val="18"/>
                <w:lang w:val="ru-RU"/>
              </w:rPr>
              <w:t>Литва</w:t>
            </w:r>
          </w:p>
        </w:tc>
        <w:tc>
          <w:tcPr>
            <w:tcW w:w="1430" w:type="dxa"/>
          </w:tcPr>
          <w:p w14:paraId="12D0170D"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411088A"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2C81868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0012AE3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67B1CD7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0DFBD5EE" w14:textId="77777777" w:rsidTr="001B57B4">
        <w:tc>
          <w:tcPr>
            <w:tcW w:w="2750" w:type="dxa"/>
            <w:shd w:val="clear" w:color="auto" w:fill="auto"/>
          </w:tcPr>
          <w:p w14:paraId="28CB2FB0" w14:textId="77777777" w:rsidR="001B57B4" w:rsidRPr="00F53158" w:rsidRDefault="001B57B4" w:rsidP="001B57B4">
            <w:pPr>
              <w:rPr>
                <w:snapToGrid w:val="0"/>
                <w:color w:val="000000"/>
                <w:sz w:val="18"/>
                <w:szCs w:val="18"/>
              </w:rPr>
            </w:pPr>
            <w:r w:rsidRPr="00F53158">
              <w:rPr>
                <w:snapToGrid w:val="0"/>
                <w:color w:val="000000"/>
                <w:sz w:val="18"/>
                <w:szCs w:val="18"/>
                <w:lang w:val="ru-RU"/>
              </w:rPr>
              <w:t>Люксембург</w:t>
            </w:r>
          </w:p>
        </w:tc>
        <w:tc>
          <w:tcPr>
            <w:tcW w:w="1430" w:type="dxa"/>
          </w:tcPr>
          <w:p w14:paraId="15F14DD4" w14:textId="77777777" w:rsidR="001B57B4" w:rsidRPr="00F53158" w:rsidRDefault="001B57B4" w:rsidP="001B57B4">
            <w:pPr>
              <w:jc w:val="center"/>
              <w:rPr>
                <w:snapToGrid w:val="0"/>
                <w:color w:val="000000"/>
                <w:sz w:val="18"/>
                <w:szCs w:val="18"/>
              </w:rPr>
            </w:pPr>
            <w:r w:rsidRPr="00F53158">
              <w:rPr>
                <w:snapToGrid w:val="0"/>
                <w:color w:val="000000"/>
                <w:sz w:val="18"/>
                <w:szCs w:val="18"/>
              </w:rPr>
              <w:t>VII</w:t>
            </w:r>
          </w:p>
        </w:tc>
        <w:tc>
          <w:tcPr>
            <w:tcW w:w="1210" w:type="dxa"/>
            <w:shd w:val="clear" w:color="auto" w:fill="auto"/>
          </w:tcPr>
          <w:p w14:paraId="65437E27"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p>
        </w:tc>
        <w:tc>
          <w:tcPr>
            <w:tcW w:w="1320" w:type="dxa"/>
            <w:shd w:val="clear" w:color="auto" w:fill="auto"/>
          </w:tcPr>
          <w:p w14:paraId="694B8A9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430" w:type="dxa"/>
            <w:shd w:val="clear" w:color="auto" w:fill="auto"/>
          </w:tcPr>
          <w:p w14:paraId="1210965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320" w:type="dxa"/>
            <w:shd w:val="clear" w:color="auto" w:fill="auto"/>
          </w:tcPr>
          <w:p w14:paraId="2163D55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r>
      <w:tr w:rsidR="001B57B4" w:rsidRPr="00F53158" w14:paraId="4A025D46" w14:textId="77777777" w:rsidTr="001B57B4">
        <w:tc>
          <w:tcPr>
            <w:tcW w:w="2750" w:type="dxa"/>
            <w:shd w:val="clear" w:color="auto" w:fill="auto"/>
          </w:tcPr>
          <w:p w14:paraId="114AB9D8" w14:textId="77777777" w:rsidR="001B57B4" w:rsidRPr="00F53158" w:rsidRDefault="001B57B4" w:rsidP="001B57B4">
            <w:pPr>
              <w:rPr>
                <w:snapToGrid w:val="0"/>
                <w:color w:val="000000"/>
                <w:sz w:val="18"/>
                <w:szCs w:val="18"/>
              </w:rPr>
            </w:pPr>
            <w:r w:rsidRPr="00F53158">
              <w:rPr>
                <w:snapToGrid w:val="0"/>
                <w:color w:val="000000"/>
                <w:sz w:val="18"/>
                <w:szCs w:val="18"/>
                <w:lang w:val="ru-RU"/>
              </w:rPr>
              <w:t>Мадагаскар</w:t>
            </w:r>
          </w:p>
        </w:tc>
        <w:tc>
          <w:tcPr>
            <w:tcW w:w="1430" w:type="dxa"/>
          </w:tcPr>
          <w:p w14:paraId="7AC857A6"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72D786BE"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5159289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64766B7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2E067D5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00587E4A" w14:textId="77777777" w:rsidTr="001B57B4">
        <w:tc>
          <w:tcPr>
            <w:tcW w:w="2750" w:type="dxa"/>
            <w:shd w:val="clear" w:color="auto" w:fill="auto"/>
          </w:tcPr>
          <w:p w14:paraId="57C11FE5" w14:textId="77777777" w:rsidR="001B57B4" w:rsidRPr="00F53158" w:rsidRDefault="001B57B4" w:rsidP="001B57B4">
            <w:pPr>
              <w:rPr>
                <w:snapToGrid w:val="0"/>
                <w:color w:val="000000"/>
                <w:sz w:val="18"/>
                <w:szCs w:val="18"/>
              </w:rPr>
            </w:pPr>
            <w:r w:rsidRPr="00F53158">
              <w:rPr>
                <w:snapToGrid w:val="0"/>
                <w:color w:val="000000"/>
                <w:sz w:val="18"/>
                <w:szCs w:val="18"/>
                <w:lang w:val="ru-RU"/>
              </w:rPr>
              <w:t>Малави</w:t>
            </w:r>
          </w:p>
        </w:tc>
        <w:tc>
          <w:tcPr>
            <w:tcW w:w="1430" w:type="dxa"/>
          </w:tcPr>
          <w:p w14:paraId="26F16963"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664C29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28A33E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7AF7352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78C0325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0E3FE2D4" w14:textId="77777777" w:rsidTr="001B57B4">
        <w:tc>
          <w:tcPr>
            <w:tcW w:w="2750" w:type="dxa"/>
            <w:shd w:val="clear" w:color="auto" w:fill="auto"/>
          </w:tcPr>
          <w:p w14:paraId="5DF19D65" w14:textId="77777777" w:rsidR="001B57B4" w:rsidRPr="00F53158" w:rsidRDefault="001B57B4" w:rsidP="001B57B4">
            <w:pPr>
              <w:rPr>
                <w:snapToGrid w:val="0"/>
                <w:color w:val="000000"/>
                <w:sz w:val="18"/>
                <w:szCs w:val="18"/>
              </w:rPr>
            </w:pPr>
            <w:r w:rsidRPr="00F53158">
              <w:rPr>
                <w:snapToGrid w:val="0"/>
                <w:color w:val="000000"/>
                <w:sz w:val="18"/>
                <w:szCs w:val="18"/>
                <w:lang w:val="ru-RU"/>
              </w:rPr>
              <w:t>Малайзия</w:t>
            </w:r>
          </w:p>
        </w:tc>
        <w:tc>
          <w:tcPr>
            <w:tcW w:w="1430" w:type="dxa"/>
          </w:tcPr>
          <w:p w14:paraId="19301498" w14:textId="77777777" w:rsidR="001B57B4" w:rsidRPr="00F53158" w:rsidRDefault="001B57B4" w:rsidP="001B57B4">
            <w:pPr>
              <w:jc w:val="center"/>
              <w:rPr>
                <w:snapToGrid w:val="0"/>
                <w:color w:val="000000"/>
                <w:sz w:val="18"/>
                <w:szCs w:val="18"/>
              </w:rPr>
            </w:pPr>
            <w:r w:rsidRPr="00F53158">
              <w:rPr>
                <w:snapToGrid w:val="0"/>
                <w:color w:val="000000"/>
                <w:sz w:val="18"/>
                <w:szCs w:val="18"/>
              </w:rPr>
              <w:t>VIII</w:t>
            </w:r>
          </w:p>
        </w:tc>
        <w:tc>
          <w:tcPr>
            <w:tcW w:w="1210" w:type="dxa"/>
            <w:shd w:val="clear" w:color="auto" w:fill="auto"/>
          </w:tcPr>
          <w:p w14:paraId="6492D87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5</w:t>
            </w:r>
          </w:p>
        </w:tc>
        <w:tc>
          <w:tcPr>
            <w:tcW w:w="1320" w:type="dxa"/>
            <w:shd w:val="clear" w:color="auto" w:fill="auto"/>
          </w:tcPr>
          <w:p w14:paraId="708757D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789 </w:t>
            </w:r>
          </w:p>
        </w:tc>
        <w:tc>
          <w:tcPr>
            <w:tcW w:w="1430" w:type="dxa"/>
            <w:shd w:val="clear" w:color="auto" w:fill="auto"/>
          </w:tcPr>
          <w:p w14:paraId="1341FB0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789 </w:t>
            </w:r>
          </w:p>
        </w:tc>
        <w:tc>
          <w:tcPr>
            <w:tcW w:w="1320" w:type="dxa"/>
            <w:shd w:val="clear" w:color="auto" w:fill="auto"/>
          </w:tcPr>
          <w:p w14:paraId="6547CAE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578 </w:t>
            </w:r>
          </w:p>
        </w:tc>
      </w:tr>
      <w:tr w:rsidR="001B57B4" w:rsidRPr="00F53158" w14:paraId="26C8A404" w14:textId="77777777" w:rsidTr="001B57B4">
        <w:tc>
          <w:tcPr>
            <w:tcW w:w="2750" w:type="dxa"/>
            <w:shd w:val="clear" w:color="auto" w:fill="auto"/>
          </w:tcPr>
          <w:p w14:paraId="43ED8980" w14:textId="77777777" w:rsidR="001B57B4" w:rsidRPr="00F53158" w:rsidRDefault="001B57B4" w:rsidP="001B57B4">
            <w:pPr>
              <w:rPr>
                <w:snapToGrid w:val="0"/>
                <w:color w:val="000000"/>
                <w:sz w:val="18"/>
                <w:szCs w:val="18"/>
              </w:rPr>
            </w:pPr>
            <w:r w:rsidRPr="00F53158">
              <w:rPr>
                <w:snapToGrid w:val="0"/>
                <w:color w:val="000000"/>
                <w:sz w:val="18"/>
                <w:szCs w:val="18"/>
                <w:lang w:val="ru-RU"/>
              </w:rPr>
              <w:t>Мальдивские Острова</w:t>
            </w:r>
            <w:r w:rsidRPr="00F53158">
              <w:rPr>
                <w:snapToGrid w:val="0"/>
                <w:color w:val="000000"/>
                <w:sz w:val="18"/>
                <w:szCs w:val="18"/>
                <w:vertAlign w:val="superscript"/>
                <w:lang w:val="ru-RU"/>
              </w:rPr>
              <w:t>2</w:t>
            </w:r>
          </w:p>
        </w:tc>
        <w:tc>
          <w:tcPr>
            <w:tcW w:w="1430" w:type="dxa"/>
          </w:tcPr>
          <w:p w14:paraId="0AC0CCF8"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2183F4E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5E57EFBA"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430" w:type="dxa"/>
            <w:shd w:val="clear" w:color="auto" w:fill="auto"/>
          </w:tcPr>
          <w:p w14:paraId="6E94A548"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5795BEE1"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698</w:t>
            </w:r>
          </w:p>
        </w:tc>
      </w:tr>
      <w:tr w:rsidR="001B57B4" w:rsidRPr="00F53158" w14:paraId="1FF64127" w14:textId="77777777" w:rsidTr="001B57B4">
        <w:tc>
          <w:tcPr>
            <w:tcW w:w="2750" w:type="dxa"/>
            <w:shd w:val="clear" w:color="auto" w:fill="auto"/>
          </w:tcPr>
          <w:p w14:paraId="7A4904F7" w14:textId="77777777" w:rsidR="001B57B4" w:rsidRPr="00F53158" w:rsidRDefault="001B57B4" w:rsidP="001B57B4">
            <w:pPr>
              <w:rPr>
                <w:snapToGrid w:val="0"/>
                <w:color w:val="000000"/>
                <w:sz w:val="18"/>
                <w:szCs w:val="18"/>
              </w:rPr>
            </w:pPr>
            <w:r w:rsidRPr="00F53158">
              <w:rPr>
                <w:snapToGrid w:val="0"/>
                <w:color w:val="000000"/>
                <w:sz w:val="18"/>
                <w:szCs w:val="18"/>
                <w:lang w:val="ru-RU"/>
              </w:rPr>
              <w:t>Мали</w:t>
            </w:r>
          </w:p>
        </w:tc>
        <w:tc>
          <w:tcPr>
            <w:tcW w:w="1430" w:type="dxa"/>
          </w:tcPr>
          <w:p w14:paraId="5E507DED"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50FBD33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67E321A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0F8EC56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7336FF8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13193C3A" w14:textId="77777777" w:rsidTr="001B57B4">
        <w:tc>
          <w:tcPr>
            <w:tcW w:w="2750" w:type="dxa"/>
            <w:shd w:val="clear" w:color="auto" w:fill="auto"/>
          </w:tcPr>
          <w:p w14:paraId="452E3DEC" w14:textId="77777777" w:rsidR="001B57B4" w:rsidRPr="00F53158" w:rsidRDefault="001B57B4" w:rsidP="001B57B4">
            <w:pPr>
              <w:rPr>
                <w:snapToGrid w:val="0"/>
                <w:color w:val="000000"/>
                <w:sz w:val="18"/>
                <w:szCs w:val="18"/>
              </w:rPr>
            </w:pPr>
            <w:r w:rsidRPr="00F53158">
              <w:rPr>
                <w:snapToGrid w:val="0"/>
                <w:color w:val="000000"/>
                <w:sz w:val="18"/>
                <w:szCs w:val="18"/>
                <w:lang w:val="ru-RU"/>
              </w:rPr>
              <w:t>Мальта</w:t>
            </w:r>
          </w:p>
        </w:tc>
        <w:tc>
          <w:tcPr>
            <w:tcW w:w="1430" w:type="dxa"/>
          </w:tcPr>
          <w:p w14:paraId="1A0A6EE3"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1D4CC060"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247CE86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6ECCD3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2588FB3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56156E3B" w14:textId="77777777" w:rsidTr="001B57B4">
        <w:tc>
          <w:tcPr>
            <w:tcW w:w="2750" w:type="dxa"/>
            <w:shd w:val="clear" w:color="auto" w:fill="auto"/>
          </w:tcPr>
          <w:p w14:paraId="4A28441A" w14:textId="77777777" w:rsidR="001B57B4" w:rsidRPr="00F53158" w:rsidRDefault="001B57B4" w:rsidP="001B57B4">
            <w:pPr>
              <w:rPr>
                <w:snapToGrid w:val="0"/>
                <w:color w:val="000000"/>
                <w:sz w:val="18"/>
                <w:szCs w:val="18"/>
              </w:rPr>
            </w:pPr>
            <w:r w:rsidRPr="00F53158">
              <w:rPr>
                <w:snapToGrid w:val="0"/>
                <w:color w:val="000000"/>
                <w:sz w:val="18"/>
                <w:szCs w:val="18"/>
                <w:lang w:val="ru-RU"/>
              </w:rPr>
              <w:t>Мавритания</w:t>
            </w:r>
          </w:p>
        </w:tc>
        <w:tc>
          <w:tcPr>
            <w:tcW w:w="1430" w:type="dxa"/>
          </w:tcPr>
          <w:p w14:paraId="05C97AC8"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D77FC4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1F15534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1027D84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63A1ED3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57CDC355" w14:textId="77777777" w:rsidTr="001B57B4">
        <w:tc>
          <w:tcPr>
            <w:tcW w:w="2750" w:type="dxa"/>
            <w:shd w:val="clear" w:color="auto" w:fill="auto"/>
          </w:tcPr>
          <w:p w14:paraId="0F32A9D3" w14:textId="77777777" w:rsidR="001B57B4" w:rsidRPr="00F53158" w:rsidRDefault="001B57B4" w:rsidP="001B57B4">
            <w:pPr>
              <w:rPr>
                <w:snapToGrid w:val="0"/>
                <w:color w:val="000000"/>
                <w:sz w:val="18"/>
                <w:szCs w:val="18"/>
              </w:rPr>
            </w:pPr>
            <w:r w:rsidRPr="00F53158">
              <w:rPr>
                <w:snapToGrid w:val="0"/>
                <w:color w:val="000000"/>
                <w:sz w:val="18"/>
                <w:szCs w:val="18"/>
                <w:lang w:val="ru-RU"/>
              </w:rPr>
              <w:t>Маврикий</w:t>
            </w:r>
          </w:p>
        </w:tc>
        <w:tc>
          <w:tcPr>
            <w:tcW w:w="1430" w:type="dxa"/>
          </w:tcPr>
          <w:p w14:paraId="25A9B5B5"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7AACA11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4BADD6D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718A36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37411BA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380C9373" w14:textId="77777777" w:rsidTr="001B57B4">
        <w:tc>
          <w:tcPr>
            <w:tcW w:w="2750" w:type="dxa"/>
            <w:shd w:val="clear" w:color="auto" w:fill="auto"/>
          </w:tcPr>
          <w:p w14:paraId="0BCB7789" w14:textId="77777777" w:rsidR="001B57B4" w:rsidRPr="00F53158" w:rsidRDefault="001B57B4" w:rsidP="001B57B4">
            <w:pPr>
              <w:rPr>
                <w:snapToGrid w:val="0"/>
                <w:color w:val="000000"/>
                <w:sz w:val="18"/>
                <w:szCs w:val="18"/>
              </w:rPr>
            </w:pPr>
            <w:r w:rsidRPr="00F53158">
              <w:rPr>
                <w:snapToGrid w:val="0"/>
                <w:color w:val="000000"/>
                <w:sz w:val="18"/>
                <w:szCs w:val="18"/>
                <w:lang w:val="ru-RU"/>
              </w:rPr>
              <w:t>Мексика</w:t>
            </w:r>
          </w:p>
        </w:tc>
        <w:tc>
          <w:tcPr>
            <w:tcW w:w="1430" w:type="dxa"/>
          </w:tcPr>
          <w:p w14:paraId="17B58C94" w14:textId="77777777" w:rsidR="001B57B4" w:rsidRPr="00F53158" w:rsidRDefault="001B57B4" w:rsidP="001B57B4">
            <w:pPr>
              <w:jc w:val="center"/>
              <w:rPr>
                <w:i/>
                <w:snapToGrid w:val="0"/>
                <w:color w:val="000000"/>
                <w:sz w:val="18"/>
                <w:szCs w:val="18"/>
              </w:rPr>
            </w:pPr>
            <w:r w:rsidRPr="00F53158">
              <w:rPr>
                <w:snapToGrid w:val="0"/>
                <w:color w:val="000000"/>
                <w:sz w:val="18"/>
                <w:szCs w:val="18"/>
              </w:rPr>
              <w:t>IV</w:t>
            </w:r>
            <w:r w:rsidRPr="00F53158">
              <w:rPr>
                <w:i/>
                <w:snapToGrid w:val="0"/>
                <w:color w:val="000000"/>
                <w:sz w:val="18"/>
                <w:szCs w:val="18"/>
              </w:rPr>
              <w:t>bis</w:t>
            </w:r>
          </w:p>
        </w:tc>
        <w:tc>
          <w:tcPr>
            <w:tcW w:w="1210" w:type="dxa"/>
            <w:shd w:val="clear" w:color="auto" w:fill="auto"/>
          </w:tcPr>
          <w:p w14:paraId="2ADEBA05" w14:textId="77777777" w:rsidR="001B57B4" w:rsidRPr="00F53158" w:rsidRDefault="001B57B4" w:rsidP="001B57B4">
            <w:pPr>
              <w:jc w:val="right"/>
              <w:rPr>
                <w:snapToGrid w:val="0"/>
                <w:color w:val="000000"/>
                <w:sz w:val="18"/>
                <w:szCs w:val="18"/>
              </w:rPr>
            </w:pPr>
            <w:r>
              <w:rPr>
                <w:snapToGrid w:val="0"/>
                <w:color w:val="000000"/>
                <w:sz w:val="18"/>
                <w:szCs w:val="18"/>
              </w:rPr>
              <w:t>7,</w:t>
            </w:r>
            <w:r w:rsidRPr="00F53158">
              <w:rPr>
                <w:snapToGrid w:val="0"/>
                <w:color w:val="000000"/>
                <w:sz w:val="18"/>
                <w:szCs w:val="18"/>
              </w:rPr>
              <w:t>5</w:t>
            </w:r>
          </w:p>
        </w:tc>
        <w:tc>
          <w:tcPr>
            <w:tcW w:w="1320" w:type="dxa"/>
            <w:shd w:val="clear" w:color="auto" w:fill="auto"/>
          </w:tcPr>
          <w:p w14:paraId="3D932AC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341</w:t>
            </w:r>
            <w:r>
              <w:rPr>
                <w:snapToGrid w:val="0"/>
                <w:color w:val="000000"/>
                <w:sz w:val="18"/>
                <w:szCs w:val="18"/>
              </w:rPr>
              <w:t> </w:t>
            </w:r>
            <w:r w:rsidRPr="00F53158">
              <w:rPr>
                <w:snapToGrid w:val="0"/>
                <w:color w:val="000000"/>
                <w:sz w:val="18"/>
                <w:szCs w:val="18"/>
              </w:rPr>
              <w:t xml:space="preserve">842 </w:t>
            </w:r>
          </w:p>
        </w:tc>
        <w:tc>
          <w:tcPr>
            <w:tcW w:w="1430" w:type="dxa"/>
            <w:shd w:val="clear" w:color="auto" w:fill="auto"/>
          </w:tcPr>
          <w:p w14:paraId="51DC1F4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341</w:t>
            </w:r>
            <w:r>
              <w:rPr>
                <w:snapToGrid w:val="0"/>
                <w:color w:val="000000"/>
                <w:sz w:val="18"/>
                <w:szCs w:val="18"/>
              </w:rPr>
              <w:t> </w:t>
            </w:r>
            <w:r w:rsidRPr="00F53158">
              <w:rPr>
                <w:snapToGrid w:val="0"/>
                <w:color w:val="000000"/>
                <w:sz w:val="18"/>
                <w:szCs w:val="18"/>
              </w:rPr>
              <w:t xml:space="preserve">842 </w:t>
            </w:r>
          </w:p>
        </w:tc>
        <w:tc>
          <w:tcPr>
            <w:tcW w:w="1320" w:type="dxa"/>
            <w:shd w:val="clear" w:color="auto" w:fill="auto"/>
          </w:tcPr>
          <w:p w14:paraId="04A7E51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684 </w:t>
            </w:r>
          </w:p>
        </w:tc>
      </w:tr>
      <w:tr w:rsidR="001B57B4" w:rsidRPr="00F53158" w14:paraId="7DC87EAA" w14:textId="77777777" w:rsidTr="001B57B4">
        <w:tc>
          <w:tcPr>
            <w:tcW w:w="2750" w:type="dxa"/>
            <w:shd w:val="clear" w:color="auto" w:fill="auto"/>
          </w:tcPr>
          <w:p w14:paraId="5581726D" w14:textId="77777777" w:rsidR="001B57B4" w:rsidRPr="00F53158" w:rsidRDefault="001B57B4" w:rsidP="001B57B4">
            <w:pPr>
              <w:rPr>
                <w:snapToGrid w:val="0"/>
                <w:color w:val="000000"/>
                <w:sz w:val="18"/>
                <w:szCs w:val="18"/>
              </w:rPr>
            </w:pPr>
            <w:r w:rsidRPr="00F53158">
              <w:rPr>
                <w:snapToGrid w:val="0"/>
                <w:color w:val="000000"/>
                <w:sz w:val="18"/>
                <w:szCs w:val="18"/>
                <w:lang w:val="ru-RU"/>
              </w:rPr>
              <w:t>Микронезия (Федеративные Штаты)</w:t>
            </w:r>
          </w:p>
        </w:tc>
        <w:tc>
          <w:tcPr>
            <w:tcW w:w="1430" w:type="dxa"/>
          </w:tcPr>
          <w:p w14:paraId="620F9CA8"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0BF9C9C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08BF7F1D"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430" w:type="dxa"/>
            <w:shd w:val="clear" w:color="auto" w:fill="auto"/>
          </w:tcPr>
          <w:p w14:paraId="357C3382"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78D0D000"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698</w:t>
            </w:r>
          </w:p>
        </w:tc>
      </w:tr>
      <w:tr w:rsidR="001B57B4" w:rsidRPr="00F53158" w14:paraId="250B00BA" w14:textId="77777777" w:rsidTr="001B57B4">
        <w:tc>
          <w:tcPr>
            <w:tcW w:w="2750" w:type="dxa"/>
            <w:shd w:val="clear" w:color="auto" w:fill="auto"/>
          </w:tcPr>
          <w:p w14:paraId="0FB04AE7" w14:textId="77777777" w:rsidR="001B57B4" w:rsidRPr="00F53158" w:rsidRDefault="001B57B4" w:rsidP="001B57B4">
            <w:pPr>
              <w:rPr>
                <w:snapToGrid w:val="0"/>
                <w:color w:val="000000"/>
                <w:sz w:val="18"/>
                <w:szCs w:val="18"/>
              </w:rPr>
            </w:pPr>
            <w:r w:rsidRPr="00F53158">
              <w:rPr>
                <w:snapToGrid w:val="0"/>
                <w:color w:val="000000"/>
                <w:sz w:val="18"/>
                <w:szCs w:val="18"/>
                <w:lang w:val="ru-RU"/>
              </w:rPr>
              <w:t>Монако</w:t>
            </w:r>
          </w:p>
        </w:tc>
        <w:tc>
          <w:tcPr>
            <w:tcW w:w="1430" w:type="dxa"/>
          </w:tcPr>
          <w:p w14:paraId="79363F3B" w14:textId="77777777" w:rsidR="001B57B4" w:rsidRPr="00F53158" w:rsidRDefault="001B57B4" w:rsidP="001B57B4">
            <w:pPr>
              <w:jc w:val="center"/>
              <w:rPr>
                <w:snapToGrid w:val="0"/>
                <w:color w:val="000000"/>
                <w:sz w:val="18"/>
                <w:szCs w:val="18"/>
              </w:rPr>
            </w:pPr>
            <w:r w:rsidRPr="00F53158">
              <w:rPr>
                <w:snapToGrid w:val="0"/>
                <w:color w:val="000000"/>
                <w:sz w:val="18"/>
                <w:szCs w:val="18"/>
              </w:rPr>
              <w:t>VII</w:t>
            </w:r>
          </w:p>
        </w:tc>
        <w:tc>
          <w:tcPr>
            <w:tcW w:w="1210" w:type="dxa"/>
            <w:shd w:val="clear" w:color="auto" w:fill="auto"/>
          </w:tcPr>
          <w:p w14:paraId="3124A6EE"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p>
        </w:tc>
        <w:tc>
          <w:tcPr>
            <w:tcW w:w="1320" w:type="dxa"/>
            <w:shd w:val="clear" w:color="auto" w:fill="auto"/>
          </w:tcPr>
          <w:p w14:paraId="6624D2E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430" w:type="dxa"/>
            <w:shd w:val="clear" w:color="auto" w:fill="auto"/>
          </w:tcPr>
          <w:p w14:paraId="2DBBA49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320" w:type="dxa"/>
            <w:shd w:val="clear" w:color="auto" w:fill="auto"/>
          </w:tcPr>
          <w:p w14:paraId="12A6D37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r>
      <w:tr w:rsidR="001B57B4" w:rsidRPr="00F53158" w14:paraId="57B24B6A" w14:textId="77777777" w:rsidTr="001B57B4">
        <w:tc>
          <w:tcPr>
            <w:tcW w:w="2750" w:type="dxa"/>
            <w:shd w:val="clear" w:color="auto" w:fill="auto"/>
          </w:tcPr>
          <w:p w14:paraId="3227B584" w14:textId="77777777" w:rsidR="001B57B4" w:rsidRPr="00F53158" w:rsidRDefault="001B57B4" w:rsidP="001B57B4">
            <w:pPr>
              <w:rPr>
                <w:snapToGrid w:val="0"/>
                <w:color w:val="000000"/>
                <w:sz w:val="18"/>
                <w:szCs w:val="18"/>
              </w:rPr>
            </w:pPr>
            <w:r w:rsidRPr="00F53158">
              <w:rPr>
                <w:snapToGrid w:val="0"/>
                <w:color w:val="000000"/>
                <w:sz w:val="18"/>
                <w:szCs w:val="18"/>
                <w:lang w:val="ru-RU"/>
              </w:rPr>
              <w:t>Монголия</w:t>
            </w:r>
          </w:p>
        </w:tc>
        <w:tc>
          <w:tcPr>
            <w:tcW w:w="1430" w:type="dxa"/>
          </w:tcPr>
          <w:p w14:paraId="386B498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06F12301"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6BD8981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F502D3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71E4202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1390D47F" w14:textId="77777777" w:rsidTr="001B57B4">
        <w:tc>
          <w:tcPr>
            <w:tcW w:w="2750" w:type="dxa"/>
            <w:shd w:val="clear" w:color="auto" w:fill="auto"/>
          </w:tcPr>
          <w:p w14:paraId="6E03F3DA" w14:textId="77777777" w:rsidR="001B57B4" w:rsidRPr="00F53158" w:rsidRDefault="001B57B4" w:rsidP="001B57B4">
            <w:pPr>
              <w:rPr>
                <w:snapToGrid w:val="0"/>
                <w:color w:val="000000"/>
                <w:sz w:val="18"/>
                <w:szCs w:val="18"/>
              </w:rPr>
            </w:pPr>
            <w:r w:rsidRPr="00F53158">
              <w:rPr>
                <w:snapToGrid w:val="0"/>
                <w:color w:val="000000"/>
                <w:sz w:val="18"/>
                <w:szCs w:val="18"/>
                <w:lang w:val="ru-RU"/>
              </w:rPr>
              <w:t>Черногория</w:t>
            </w:r>
          </w:p>
        </w:tc>
        <w:tc>
          <w:tcPr>
            <w:tcW w:w="1430" w:type="dxa"/>
          </w:tcPr>
          <w:p w14:paraId="28AEE3F0"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86B3DAF"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252A5810"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430" w:type="dxa"/>
            <w:shd w:val="clear" w:color="auto" w:fill="auto"/>
          </w:tcPr>
          <w:p w14:paraId="64813075"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320" w:type="dxa"/>
            <w:shd w:val="clear" w:color="auto" w:fill="auto"/>
          </w:tcPr>
          <w:p w14:paraId="4B2CDFC1"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790</w:t>
            </w:r>
          </w:p>
        </w:tc>
      </w:tr>
      <w:tr w:rsidR="001B57B4" w:rsidRPr="00F53158" w14:paraId="5841FB94" w14:textId="77777777" w:rsidTr="001B57B4">
        <w:tc>
          <w:tcPr>
            <w:tcW w:w="2750" w:type="dxa"/>
            <w:shd w:val="clear" w:color="auto" w:fill="auto"/>
          </w:tcPr>
          <w:p w14:paraId="3634B666" w14:textId="77777777" w:rsidR="001B57B4" w:rsidRPr="00F53158" w:rsidRDefault="001B57B4" w:rsidP="001B57B4">
            <w:pPr>
              <w:rPr>
                <w:snapToGrid w:val="0"/>
                <w:color w:val="000000"/>
                <w:sz w:val="18"/>
                <w:szCs w:val="18"/>
              </w:rPr>
            </w:pPr>
            <w:r w:rsidRPr="00F53158">
              <w:rPr>
                <w:snapToGrid w:val="0"/>
                <w:color w:val="000000"/>
                <w:sz w:val="18"/>
                <w:szCs w:val="18"/>
                <w:lang w:val="ru-RU"/>
              </w:rPr>
              <w:t>Марокко</w:t>
            </w:r>
          </w:p>
        </w:tc>
        <w:tc>
          <w:tcPr>
            <w:tcW w:w="1430" w:type="dxa"/>
          </w:tcPr>
          <w:p w14:paraId="1F462B9E"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6204079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4FA418B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65556E7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197C7FD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4040369B" w14:textId="77777777" w:rsidTr="001B57B4">
        <w:tc>
          <w:tcPr>
            <w:tcW w:w="2750" w:type="dxa"/>
            <w:shd w:val="clear" w:color="auto" w:fill="auto"/>
          </w:tcPr>
          <w:p w14:paraId="765D42BD" w14:textId="77777777" w:rsidR="001B57B4" w:rsidRPr="00F53158" w:rsidRDefault="001B57B4" w:rsidP="001B57B4">
            <w:pPr>
              <w:rPr>
                <w:snapToGrid w:val="0"/>
                <w:color w:val="000000"/>
                <w:sz w:val="18"/>
                <w:szCs w:val="18"/>
              </w:rPr>
            </w:pPr>
            <w:r w:rsidRPr="00F53158">
              <w:rPr>
                <w:snapToGrid w:val="0"/>
                <w:color w:val="000000"/>
                <w:sz w:val="18"/>
                <w:szCs w:val="18"/>
                <w:lang w:val="ru-RU"/>
              </w:rPr>
              <w:t>Мозамбик</w:t>
            </w:r>
            <w:r w:rsidRPr="00F53158">
              <w:rPr>
                <w:snapToGrid w:val="0"/>
                <w:color w:val="000000"/>
                <w:sz w:val="18"/>
                <w:szCs w:val="18"/>
              </w:rPr>
              <w:t xml:space="preserve"> </w:t>
            </w:r>
          </w:p>
        </w:tc>
        <w:tc>
          <w:tcPr>
            <w:tcW w:w="1430" w:type="dxa"/>
          </w:tcPr>
          <w:p w14:paraId="72D65507"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2388DDD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54B4258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1E1169E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1D18173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68DFBEE7" w14:textId="77777777" w:rsidTr="001B57B4">
        <w:tc>
          <w:tcPr>
            <w:tcW w:w="2750" w:type="dxa"/>
            <w:shd w:val="clear" w:color="auto" w:fill="auto"/>
          </w:tcPr>
          <w:p w14:paraId="7A7BC207"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Мьянма</w:t>
            </w:r>
            <w:r w:rsidRPr="00F53158">
              <w:rPr>
                <w:snapToGrid w:val="0"/>
                <w:color w:val="000000"/>
                <w:sz w:val="18"/>
                <w:szCs w:val="18"/>
                <w:vertAlign w:val="superscript"/>
                <w:lang w:val="ru-RU"/>
              </w:rPr>
              <w:t>2</w:t>
            </w:r>
          </w:p>
        </w:tc>
        <w:tc>
          <w:tcPr>
            <w:tcW w:w="1430" w:type="dxa"/>
          </w:tcPr>
          <w:p w14:paraId="78CF920E"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4E232B8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649D16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48F343D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377D9C3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47D494F4" w14:textId="77777777" w:rsidTr="001B57B4">
        <w:tc>
          <w:tcPr>
            <w:tcW w:w="2750" w:type="dxa"/>
            <w:shd w:val="clear" w:color="auto" w:fill="auto"/>
          </w:tcPr>
          <w:p w14:paraId="6AAB8F96" w14:textId="77777777" w:rsidR="001B57B4" w:rsidRPr="00F53158" w:rsidRDefault="001B57B4" w:rsidP="001B57B4">
            <w:pPr>
              <w:rPr>
                <w:snapToGrid w:val="0"/>
                <w:color w:val="000000"/>
                <w:sz w:val="18"/>
                <w:szCs w:val="18"/>
              </w:rPr>
            </w:pPr>
            <w:r w:rsidRPr="00F53158">
              <w:rPr>
                <w:snapToGrid w:val="0"/>
                <w:color w:val="000000"/>
                <w:sz w:val="18"/>
                <w:szCs w:val="18"/>
                <w:lang w:val="ru-RU"/>
              </w:rPr>
              <w:t>Намибия</w:t>
            </w:r>
          </w:p>
        </w:tc>
        <w:tc>
          <w:tcPr>
            <w:tcW w:w="1430" w:type="dxa"/>
          </w:tcPr>
          <w:p w14:paraId="52B06E5E"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5586F62C"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359ED0A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28B741E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19680D5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0388A487" w14:textId="77777777" w:rsidTr="001B57B4">
        <w:tc>
          <w:tcPr>
            <w:tcW w:w="2750" w:type="dxa"/>
            <w:shd w:val="clear" w:color="auto" w:fill="auto"/>
          </w:tcPr>
          <w:p w14:paraId="41632005"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Непал</w:t>
            </w:r>
            <w:r w:rsidRPr="00F53158">
              <w:rPr>
                <w:snapToGrid w:val="0"/>
                <w:color w:val="000000"/>
                <w:sz w:val="18"/>
                <w:szCs w:val="18"/>
              </w:rPr>
              <w:t xml:space="preserve"> </w:t>
            </w:r>
          </w:p>
        </w:tc>
        <w:tc>
          <w:tcPr>
            <w:tcW w:w="1430" w:type="dxa"/>
          </w:tcPr>
          <w:p w14:paraId="12D02F52"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57B4058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045C4D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7F9E5FE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79D1DFE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165A39E4" w14:textId="77777777" w:rsidTr="001B57B4">
        <w:tc>
          <w:tcPr>
            <w:tcW w:w="2750" w:type="dxa"/>
            <w:shd w:val="clear" w:color="auto" w:fill="auto"/>
          </w:tcPr>
          <w:p w14:paraId="2C1C7449" w14:textId="77777777" w:rsidR="001B57B4" w:rsidRPr="00F53158" w:rsidRDefault="001B57B4" w:rsidP="001B57B4">
            <w:pPr>
              <w:rPr>
                <w:snapToGrid w:val="0"/>
                <w:color w:val="000000"/>
                <w:sz w:val="18"/>
                <w:szCs w:val="18"/>
              </w:rPr>
            </w:pPr>
            <w:r w:rsidRPr="00F53158">
              <w:rPr>
                <w:snapToGrid w:val="0"/>
                <w:color w:val="000000"/>
                <w:sz w:val="18"/>
                <w:szCs w:val="18"/>
                <w:lang w:val="ru-RU"/>
              </w:rPr>
              <w:t>Нидерланды</w:t>
            </w:r>
          </w:p>
        </w:tc>
        <w:tc>
          <w:tcPr>
            <w:tcW w:w="1430" w:type="dxa"/>
          </w:tcPr>
          <w:p w14:paraId="5AA5D28F" w14:textId="77777777" w:rsidR="001B57B4" w:rsidRPr="00F53158" w:rsidRDefault="001B57B4" w:rsidP="001B57B4">
            <w:pPr>
              <w:jc w:val="center"/>
              <w:rPr>
                <w:snapToGrid w:val="0"/>
                <w:color w:val="000000"/>
                <w:sz w:val="18"/>
                <w:szCs w:val="18"/>
              </w:rPr>
            </w:pPr>
            <w:r w:rsidRPr="00F53158">
              <w:rPr>
                <w:snapToGrid w:val="0"/>
                <w:color w:val="000000"/>
                <w:sz w:val="18"/>
                <w:szCs w:val="18"/>
              </w:rPr>
              <w:t>III</w:t>
            </w:r>
          </w:p>
        </w:tc>
        <w:tc>
          <w:tcPr>
            <w:tcW w:w="1210" w:type="dxa"/>
            <w:shd w:val="clear" w:color="auto" w:fill="auto"/>
          </w:tcPr>
          <w:p w14:paraId="268BA113" w14:textId="77777777" w:rsidR="001B57B4" w:rsidRPr="00F53158" w:rsidRDefault="001B57B4" w:rsidP="001B57B4">
            <w:pPr>
              <w:jc w:val="right"/>
              <w:rPr>
                <w:snapToGrid w:val="0"/>
                <w:color w:val="000000"/>
                <w:sz w:val="18"/>
                <w:szCs w:val="18"/>
              </w:rPr>
            </w:pPr>
            <w:r w:rsidRPr="00F53158">
              <w:rPr>
                <w:snapToGrid w:val="0"/>
                <w:color w:val="000000"/>
                <w:sz w:val="18"/>
                <w:szCs w:val="18"/>
              </w:rPr>
              <w:t>15</w:t>
            </w:r>
          </w:p>
        </w:tc>
        <w:tc>
          <w:tcPr>
            <w:tcW w:w="1320" w:type="dxa"/>
            <w:shd w:val="clear" w:color="auto" w:fill="auto"/>
          </w:tcPr>
          <w:p w14:paraId="55AF29A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685 </w:t>
            </w:r>
          </w:p>
        </w:tc>
        <w:tc>
          <w:tcPr>
            <w:tcW w:w="1430" w:type="dxa"/>
            <w:shd w:val="clear" w:color="auto" w:fill="auto"/>
          </w:tcPr>
          <w:p w14:paraId="3BDE882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685 </w:t>
            </w:r>
          </w:p>
        </w:tc>
        <w:tc>
          <w:tcPr>
            <w:tcW w:w="1320" w:type="dxa"/>
            <w:shd w:val="clear" w:color="auto" w:fill="auto"/>
          </w:tcPr>
          <w:p w14:paraId="631ACDE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367</w:t>
            </w:r>
            <w:r>
              <w:rPr>
                <w:snapToGrid w:val="0"/>
                <w:color w:val="000000"/>
                <w:sz w:val="18"/>
                <w:szCs w:val="18"/>
              </w:rPr>
              <w:t> </w:t>
            </w:r>
            <w:r w:rsidRPr="00F53158">
              <w:rPr>
                <w:snapToGrid w:val="0"/>
                <w:color w:val="000000"/>
                <w:sz w:val="18"/>
                <w:szCs w:val="18"/>
              </w:rPr>
              <w:t xml:space="preserve">370 </w:t>
            </w:r>
          </w:p>
        </w:tc>
      </w:tr>
      <w:tr w:rsidR="001B57B4" w:rsidRPr="00F53158" w14:paraId="0F601046" w14:textId="77777777" w:rsidTr="001B57B4">
        <w:tc>
          <w:tcPr>
            <w:tcW w:w="2750" w:type="dxa"/>
            <w:shd w:val="clear" w:color="auto" w:fill="auto"/>
          </w:tcPr>
          <w:p w14:paraId="1E6B95EE" w14:textId="77777777" w:rsidR="001B57B4" w:rsidRPr="00F53158" w:rsidRDefault="001B57B4" w:rsidP="001B57B4">
            <w:pPr>
              <w:rPr>
                <w:snapToGrid w:val="0"/>
                <w:color w:val="000000"/>
                <w:sz w:val="18"/>
                <w:szCs w:val="18"/>
              </w:rPr>
            </w:pPr>
            <w:r w:rsidRPr="00F53158">
              <w:rPr>
                <w:snapToGrid w:val="0"/>
                <w:color w:val="000000"/>
                <w:sz w:val="18"/>
                <w:szCs w:val="18"/>
                <w:lang w:val="ru-RU"/>
              </w:rPr>
              <w:t>Новая Зеландия</w:t>
            </w:r>
          </w:p>
        </w:tc>
        <w:tc>
          <w:tcPr>
            <w:tcW w:w="1430" w:type="dxa"/>
          </w:tcPr>
          <w:p w14:paraId="2063847C" w14:textId="77777777" w:rsidR="001B57B4" w:rsidRPr="00F53158" w:rsidRDefault="001B57B4" w:rsidP="001B57B4">
            <w:pPr>
              <w:jc w:val="center"/>
              <w:rPr>
                <w:snapToGrid w:val="0"/>
                <w:color w:val="000000"/>
                <w:sz w:val="18"/>
                <w:szCs w:val="18"/>
              </w:rPr>
            </w:pPr>
            <w:r w:rsidRPr="00F53158">
              <w:rPr>
                <w:snapToGrid w:val="0"/>
                <w:color w:val="000000"/>
                <w:sz w:val="18"/>
                <w:szCs w:val="18"/>
              </w:rPr>
              <w:t>VI</w:t>
            </w:r>
          </w:p>
        </w:tc>
        <w:tc>
          <w:tcPr>
            <w:tcW w:w="1210" w:type="dxa"/>
            <w:shd w:val="clear" w:color="auto" w:fill="auto"/>
          </w:tcPr>
          <w:p w14:paraId="24DE454B" w14:textId="77777777" w:rsidR="001B57B4" w:rsidRPr="00F53158" w:rsidRDefault="001B57B4" w:rsidP="001B57B4">
            <w:pPr>
              <w:jc w:val="right"/>
              <w:rPr>
                <w:snapToGrid w:val="0"/>
                <w:color w:val="000000"/>
                <w:sz w:val="18"/>
                <w:szCs w:val="18"/>
              </w:rPr>
            </w:pPr>
            <w:r w:rsidRPr="00F53158">
              <w:rPr>
                <w:snapToGrid w:val="0"/>
                <w:color w:val="000000"/>
                <w:sz w:val="18"/>
                <w:szCs w:val="18"/>
              </w:rPr>
              <w:t>3</w:t>
            </w:r>
          </w:p>
        </w:tc>
        <w:tc>
          <w:tcPr>
            <w:tcW w:w="1320" w:type="dxa"/>
            <w:shd w:val="clear" w:color="auto" w:fill="auto"/>
          </w:tcPr>
          <w:p w14:paraId="7E15033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430" w:type="dxa"/>
            <w:shd w:val="clear" w:color="auto" w:fill="auto"/>
          </w:tcPr>
          <w:p w14:paraId="0729654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320" w:type="dxa"/>
            <w:shd w:val="clear" w:color="auto" w:fill="auto"/>
          </w:tcPr>
          <w:p w14:paraId="5A1FC1F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273</w:t>
            </w:r>
            <w:r>
              <w:rPr>
                <w:snapToGrid w:val="0"/>
                <w:color w:val="000000"/>
                <w:sz w:val="18"/>
                <w:szCs w:val="18"/>
              </w:rPr>
              <w:t> </w:t>
            </w:r>
            <w:r w:rsidRPr="00F53158">
              <w:rPr>
                <w:snapToGrid w:val="0"/>
                <w:color w:val="000000"/>
                <w:sz w:val="18"/>
                <w:szCs w:val="18"/>
              </w:rPr>
              <w:t xml:space="preserve">474 </w:t>
            </w:r>
          </w:p>
        </w:tc>
      </w:tr>
      <w:tr w:rsidR="001B57B4" w:rsidRPr="00F53158" w14:paraId="58BE8ED6" w14:textId="77777777" w:rsidTr="001B57B4">
        <w:tc>
          <w:tcPr>
            <w:tcW w:w="2750" w:type="dxa"/>
            <w:shd w:val="clear" w:color="auto" w:fill="auto"/>
          </w:tcPr>
          <w:p w14:paraId="735CF91C" w14:textId="77777777" w:rsidR="001B57B4" w:rsidRPr="00F53158" w:rsidRDefault="001B57B4" w:rsidP="001B57B4">
            <w:pPr>
              <w:rPr>
                <w:snapToGrid w:val="0"/>
                <w:color w:val="000000"/>
                <w:sz w:val="18"/>
                <w:szCs w:val="18"/>
              </w:rPr>
            </w:pPr>
            <w:r w:rsidRPr="00F53158">
              <w:rPr>
                <w:snapToGrid w:val="0"/>
                <w:color w:val="000000"/>
                <w:sz w:val="18"/>
                <w:szCs w:val="18"/>
                <w:lang w:val="ru-RU"/>
              </w:rPr>
              <w:t>Никарагуа</w:t>
            </w:r>
          </w:p>
        </w:tc>
        <w:tc>
          <w:tcPr>
            <w:tcW w:w="1430" w:type="dxa"/>
          </w:tcPr>
          <w:p w14:paraId="50CDA367"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7C02866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07EAEB0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5A47E5B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1344FD8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2C34AEE8" w14:textId="77777777" w:rsidTr="001B57B4">
        <w:tc>
          <w:tcPr>
            <w:tcW w:w="2750" w:type="dxa"/>
            <w:shd w:val="clear" w:color="auto" w:fill="auto"/>
          </w:tcPr>
          <w:p w14:paraId="217A9870" w14:textId="77777777" w:rsidR="001B57B4" w:rsidRPr="00F53158" w:rsidRDefault="001B57B4" w:rsidP="001B57B4">
            <w:pPr>
              <w:rPr>
                <w:snapToGrid w:val="0"/>
                <w:color w:val="000000"/>
                <w:sz w:val="18"/>
                <w:szCs w:val="18"/>
              </w:rPr>
            </w:pPr>
            <w:r w:rsidRPr="00F53158">
              <w:rPr>
                <w:snapToGrid w:val="0"/>
                <w:color w:val="000000"/>
                <w:sz w:val="18"/>
                <w:szCs w:val="18"/>
                <w:lang w:val="ru-RU"/>
              </w:rPr>
              <w:t>Нигер</w:t>
            </w:r>
            <w:r w:rsidRPr="00F53158">
              <w:rPr>
                <w:snapToGrid w:val="0"/>
                <w:color w:val="000000"/>
                <w:sz w:val="18"/>
                <w:szCs w:val="18"/>
              </w:rPr>
              <w:t xml:space="preserve"> </w:t>
            </w:r>
          </w:p>
        </w:tc>
        <w:tc>
          <w:tcPr>
            <w:tcW w:w="1430" w:type="dxa"/>
          </w:tcPr>
          <w:p w14:paraId="7736BB5A"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09BE7485"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6A88B95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1A3BA3E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7D0B0E6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764B1F2B" w14:textId="77777777" w:rsidTr="001B57B4">
        <w:tc>
          <w:tcPr>
            <w:tcW w:w="2750" w:type="dxa"/>
            <w:shd w:val="clear" w:color="auto" w:fill="auto"/>
          </w:tcPr>
          <w:p w14:paraId="7C26CF2C" w14:textId="77777777" w:rsidR="001B57B4" w:rsidRPr="00F53158" w:rsidRDefault="001B57B4" w:rsidP="001B57B4">
            <w:pPr>
              <w:rPr>
                <w:snapToGrid w:val="0"/>
                <w:color w:val="000000"/>
                <w:sz w:val="18"/>
                <w:szCs w:val="18"/>
              </w:rPr>
            </w:pPr>
            <w:r w:rsidRPr="00F53158">
              <w:rPr>
                <w:snapToGrid w:val="0"/>
                <w:color w:val="000000"/>
                <w:sz w:val="18"/>
                <w:szCs w:val="18"/>
                <w:lang w:val="ru-RU"/>
              </w:rPr>
              <w:t>Нигерия</w:t>
            </w:r>
          </w:p>
        </w:tc>
        <w:tc>
          <w:tcPr>
            <w:tcW w:w="1430" w:type="dxa"/>
          </w:tcPr>
          <w:p w14:paraId="77E6C377"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6AE5AF6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0887EAE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614B4E9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211323A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7ED45074" w14:textId="77777777" w:rsidTr="001B57B4">
        <w:tc>
          <w:tcPr>
            <w:tcW w:w="2750" w:type="dxa"/>
            <w:shd w:val="clear" w:color="auto" w:fill="auto"/>
          </w:tcPr>
          <w:p w14:paraId="3AF7B799" w14:textId="77777777" w:rsidR="001B57B4" w:rsidRPr="00F53158" w:rsidRDefault="001B57B4" w:rsidP="001B57B4">
            <w:pPr>
              <w:rPr>
                <w:snapToGrid w:val="0"/>
                <w:color w:val="000000"/>
                <w:sz w:val="18"/>
                <w:szCs w:val="18"/>
              </w:rPr>
            </w:pPr>
            <w:r w:rsidRPr="00F53158">
              <w:rPr>
                <w:snapToGrid w:val="0"/>
                <w:color w:val="000000"/>
                <w:sz w:val="18"/>
                <w:szCs w:val="18"/>
                <w:lang w:val="ru-RU"/>
              </w:rPr>
              <w:t>Ниуэ</w:t>
            </w:r>
            <w:r w:rsidRPr="00F53158">
              <w:rPr>
                <w:snapToGrid w:val="0"/>
                <w:color w:val="000000"/>
                <w:sz w:val="18"/>
                <w:szCs w:val="18"/>
                <w:vertAlign w:val="superscript"/>
              </w:rPr>
              <w:t>2</w:t>
            </w:r>
          </w:p>
        </w:tc>
        <w:tc>
          <w:tcPr>
            <w:tcW w:w="1430" w:type="dxa"/>
          </w:tcPr>
          <w:p w14:paraId="4C4B2F8A"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7B6B9B7E"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6A393339"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430" w:type="dxa"/>
            <w:shd w:val="clear" w:color="auto" w:fill="auto"/>
          </w:tcPr>
          <w:p w14:paraId="2F6EF4B0"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4EADDBC1"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698</w:t>
            </w:r>
          </w:p>
        </w:tc>
      </w:tr>
      <w:tr w:rsidR="001B57B4" w:rsidRPr="00F53158" w14:paraId="3DE5EA1C" w14:textId="77777777" w:rsidTr="001B57B4">
        <w:tc>
          <w:tcPr>
            <w:tcW w:w="2750" w:type="dxa"/>
            <w:shd w:val="clear" w:color="auto" w:fill="auto"/>
          </w:tcPr>
          <w:p w14:paraId="321F6E13" w14:textId="77777777" w:rsidR="001B57B4" w:rsidRPr="00F53158" w:rsidRDefault="001B57B4" w:rsidP="001B57B4">
            <w:pPr>
              <w:rPr>
                <w:snapToGrid w:val="0"/>
                <w:color w:val="000000"/>
                <w:sz w:val="18"/>
                <w:szCs w:val="18"/>
              </w:rPr>
            </w:pPr>
            <w:r w:rsidRPr="00F53158">
              <w:rPr>
                <w:snapToGrid w:val="0"/>
                <w:color w:val="000000"/>
                <w:sz w:val="18"/>
                <w:szCs w:val="18"/>
                <w:lang w:val="ru-RU"/>
              </w:rPr>
              <w:t>Норвегия</w:t>
            </w:r>
          </w:p>
        </w:tc>
        <w:tc>
          <w:tcPr>
            <w:tcW w:w="1430" w:type="dxa"/>
          </w:tcPr>
          <w:p w14:paraId="7ACE9302" w14:textId="77777777" w:rsidR="001B57B4" w:rsidRPr="00F53158" w:rsidRDefault="001B57B4" w:rsidP="001B57B4">
            <w:pPr>
              <w:jc w:val="center"/>
              <w:rPr>
                <w:snapToGrid w:val="0"/>
                <w:color w:val="000000"/>
                <w:sz w:val="18"/>
                <w:szCs w:val="18"/>
              </w:rPr>
            </w:pPr>
            <w:r w:rsidRPr="00F53158">
              <w:rPr>
                <w:snapToGrid w:val="0"/>
                <w:color w:val="000000"/>
                <w:sz w:val="18"/>
                <w:szCs w:val="18"/>
              </w:rPr>
              <w:t>IV</w:t>
            </w:r>
          </w:p>
        </w:tc>
        <w:tc>
          <w:tcPr>
            <w:tcW w:w="1210" w:type="dxa"/>
            <w:shd w:val="clear" w:color="auto" w:fill="auto"/>
          </w:tcPr>
          <w:p w14:paraId="61EAB833" w14:textId="77777777" w:rsidR="001B57B4" w:rsidRPr="00F53158" w:rsidRDefault="001B57B4" w:rsidP="001B57B4">
            <w:pPr>
              <w:jc w:val="right"/>
              <w:rPr>
                <w:snapToGrid w:val="0"/>
                <w:color w:val="000000"/>
                <w:sz w:val="18"/>
                <w:szCs w:val="18"/>
              </w:rPr>
            </w:pPr>
            <w:r w:rsidRPr="00F53158">
              <w:rPr>
                <w:snapToGrid w:val="0"/>
                <w:color w:val="000000"/>
                <w:sz w:val="18"/>
                <w:szCs w:val="18"/>
              </w:rPr>
              <w:t>10</w:t>
            </w:r>
          </w:p>
        </w:tc>
        <w:tc>
          <w:tcPr>
            <w:tcW w:w="1320" w:type="dxa"/>
            <w:shd w:val="clear" w:color="auto" w:fill="auto"/>
          </w:tcPr>
          <w:p w14:paraId="04A95BC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430" w:type="dxa"/>
            <w:shd w:val="clear" w:color="auto" w:fill="auto"/>
          </w:tcPr>
          <w:p w14:paraId="70321C8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320" w:type="dxa"/>
            <w:shd w:val="clear" w:color="auto" w:fill="auto"/>
          </w:tcPr>
          <w:p w14:paraId="4D7C8AC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911</w:t>
            </w:r>
            <w:r>
              <w:rPr>
                <w:snapToGrid w:val="0"/>
                <w:color w:val="000000"/>
                <w:sz w:val="18"/>
                <w:szCs w:val="18"/>
              </w:rPr>
              <w:t> </w:t>
            </w:r>
            <w:r w:rsidRPr="00F53158">
              <w:rPr>
                <w:snapToGrid w:val="0"/>
                <w:color w:val="000000"/>
                <w:sz w:val="18"/>
                <w:szCs w:val="18"/>
              </w:rPr>
              <w:t xml:space="preserve">580 </w:t>
            </w:r>
          </w:p>
        </w:tc>
      </w:tr>
      <w:tr w:rsidR="001B57B4" w:rsidRPr="00F53158" w14:paraId="4E63A6C2" w14:textId="77777777" w:rsidTr="001B57B4">
        <w:tc>
          <w:tcPr>
            <w:tcW w:w="2750" w:type="dxa"/>
            <w:shd w:val="clear" w:color="auto" w:fill="auto"/>
          </w:tcPr>
          <w:p w14:paraId="385315E1" w14:textId="77777777" w:rsidR="001B57B4" w:rsidRPr="00F53158" w:rsidRDefault="001B57B4" w:rsidP="001B57B4">
            <w:pPr>
              <w:rPr>
                <w:snapToGrid w:val="0"/>
                <w:color w:val="000000"/>
                <w:sz w:val="18"/>
                <w:szCs w:val="18"/>
              </w:rPr>
            </w:pPr>
            <w:r w:rsidRPr="00F53158">
              <w:rPr>
                <w:snapToGrid w:val="0"/>
                <w:color w:val="000000"/>
                <w:sz w:val="18"/>
                <w:szCs w:val="18"/>
                <w:lang w:val="ru-RU"/>
              </w:rPr>
              <w:t>Оман</w:t>
            </w:r>
            <w:r w:rsidRPr="00F53158">
              <w:rPr>
                <w:snapToGrid w:val="0"/>
                <w:color w:val="000000"/>
                <w:sz w:val="18"/>
                <w:szCs w:val="18"/>
              </w:rPr>
              <w:t xml:space="preserve"> </w:t>
            </w:r>
          </w:p>
        </w:tc>
        <w:tc>
          <w:tcPr>
            <w:tcW w:w="1430" w:type="dxa"/>
          </w:tcPr>
          <w:p w14:paraId="667B2D2E"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1E8132C0"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5D84BEF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489E49E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7B8592F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27A0EFE6" w14:textId="77777777" w:rsidTr="001B57B4">
        <w:tc>
          <w:tcPr>
            <w:tcW w:w="2750" w:type="dxa"/>
            <w:shd w:val="clear" w:color="auto" w:fill="auto"/>
          </w:tcPr>
          <w:p w14:paraId="60012D93" w14:textId="77777777" w:rsidR="001B57B4" w:rsidRPr="00F53158" w:rsidRDefault="001B57B4" w:rsidP="001B57B4">
            <w:pPr>
              <w:rPr>
                <w:snapToGrid w:val="0"/>
                <w:color w:val="000000"/>
                <w:sz w:val="18"/>
                <w:szCs w:val="18"/>
              </w:rPr>
            </w:pPr>
            <w:r w:rsidRPr="00F53158">
              <w:rPr>
                <w:snapToGrid w:val="0"/>
                <w:color w:val="000000"/>
                <w:sz w:val="18"/>
                <w:szCs w:val="18"/>
                <w:lang w:val="ru-RU"/>
              </w:rPr>
              <w:t>Пакистан</w:t>
            </w:r>
          </w:p>
        </w:tc>
        <w:tc>
          <w:tcPr>
            <w:tcW w:w="1430" w:type="dxa"/>
          </w:tcPr>
          <w:p w14:paraId="283E5D16"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7B85D20E"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57D864B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239C7D1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4577FFE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0D62DD4F" w14:textId="77777777" w:rsidTr="001B57B4">
        <w:tc>
          <w:tcPr>
            <w:tcW w:w="2750" w:type="dxa"/>
            <w:shd w:val="clear" w:color="auto" w:fill="auto"/>
          </w:tcPr>
          <w:p w14:paraId="6420201F" w14:textId="77777777" w:rsidR="001B57B4" w:rsidRPr="00F53158" w:rsidRDefault="001B57B4" w:rsidP="001B57B4">
            <w:pPr>
              <w:rPr>
                <w:snapToGrid w:val="0"/>
                <w:color w:val="000000"/>
                <w:sz w:val="18"/>
                <w:szCs w:val="18"/>
              </w:rPr>
            </w:pPr>
            <w:r w:rsidRPr="00F53158">
              <w:rPr>
                <w:snapToGrid w:val="0"/>
                <w:color w:val="000000"/>
                <w:sz w:val="18"/>
                <w:szCs w:val="18"/>
                <w:lang w:val="ru-RU"/>
              </w:rPr>
              <w:t>Панама</w:t>
            </w:r>
          </w:p>
        </w:tc>
        <w:tc>
          <w:tcPr>
            <w:tcW w:w="1430" w:type="dxa"/>
          </w:tcPr>
          <w:p w14:paraId="3F7D2FBC"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409D1D6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667DFE0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0A86B42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6CB8ECD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4A7289B2" w14:textId="77777777" w:rsidTr="001B57B4">
        <w:tc>
          <w:tcPr>
            <w:tcW w:w="2750" w:type="dxa"/>
            <w:shd w:val="clear" w:color="auto" w:fill="auto"/>
          </w:tcPr>
          <w:p w14:paraId="24D0D413" w14:textId="77777777" w:rsidR="001B57B4" w:rsidRPr="00F53158" w:rsidRDefault="001B57B4" w:rsidP="001B57B4">
            <w:pPr>
              <w:rPr>
                <w:snapToGrid w:val="0"/>
                <w:color w:val="000000"/>
                <w:sz w:val="18"/>
                <w:szCs w:val="18"/>
              </w:rPr>
            </w:pPr>
            <w:r w:rsidRPr="00F53158">
              <w:rPr>
                <w:snapToGrid w:val="0"/>
                <w:color w:val="000000"/>
                <w:sz w:val="18"/>
                <w:szCs w:val="18"/>
                <w:lang w:val="ru-RU"/>
              </w:rPr>
              <w:t>Папуа-Новая Гвинея</w:t>
            </w:r>
            <w:r w:rsidRPr="00F53158">
              <w:rPr>
                <w:snapToGrid w:val="0"/>
                <w:color w:val="000000"/>
                <w:sz w:val="18"/>
                <w:szCs w:val="18"/>
              </w:rPr>
              <w:t xml:space="preserve"> </w:t>
            </w:r>
          </w:p>
        </w:tc>
        <w:tc>
          <w:tcPr>
            <w:tcW w:w="1430" w:type="dxa"/>
          </w:tcPr>
          <w:p w14:paraId="7A64B577"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04928AE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04E745F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3774C9B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166C0E7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7D85CC89" w14:textId="77777777" w:rsidTr="001B57B4">
        <w:tc>
          <w:tcPr>
            <w:tcW w:w="2750" w:type="dxa"/>
            <w:shd w:val="clear" w:color="auto" w:fill="auto"/>
          </w:tcPr>
          <w:p w14:paraId="2719558C" w14:textId="77777777" w:rsidR="001B57B4" w:rsidRPr="00F53158" w:rsidRDefault="001B57B4" w:rsidP="001B57B4">
            <w:pPr>
              <w:rPr>
                <w:snapToGrid w:val="0"/>
                <w:color w:val="000000"/>
                <w:sz w:val="18"/>
                <w:szCs w:val="18"/>
              </w:rPr>
            </w:pPr>
            <w:r w:rsidRPr="00F53158">
              <w:rPr>
                <w:snapToGrid w:val="0"/>
                <w:color w:val="000000"/>
                <w:sz w:val="18"/>
                <w:szCs w:val="18"/>
                <w:lang w:val="ru-RU"/>
              </w:rPr>
              <w:t>Парагвай</w:t>
            </w:r>
          </w:p>
        </w:tc>
        <w:tc>
          <w:tcPr>
            <w:tcW w:w="1430" w:type="dxa"/>
          </w:tcPr>
          <w:p w14:paraId="11F39435"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48897F82"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5DED784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7A2C957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1B6E9CE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32B3B7E7" w14:textId="77777777" w:rsidTr="001B57B4">
        <w:tc>
          <w:tcPr>
            <w:tcW w:w="2750" w:type="dxa"/>
            <w:shd w:val="clear" w:color="auto" w:fill="auto"/>
          </w:tcPr>
          <w:p w14:paraId="1104B1B0" w14:textId="77777777" w:rsidR="001B57B4" w:rsidRPr="00F53158" w:rsidRDefault="001B57B4" w:rsidP="001B57B4">
            <w:pPr>
              <w:rPr>
                <w:snapToGrid w:val="0"/>
                <w:color w:val="000000"/>
                <w:sz w:val="18"/>
                <w:szCs w:val="18"/>
              </w:rPr>
            </w:pPr>
            <w:r w:rsidRPr="00F53158">
              <w:rPr>
                <w:snapToGrid w:val="0"/>
                <w:color w:val="000000"/>
                <w:sz w:val="18"/>
                <w:szCs w:val="18"/>
                <w:lang w:val="ru-RU"/>
              </w:rPr>
              <w:t>Перу</w:t>
            </w:r>
          </w:p>
        </w:tc>
        <w:tc>
          <w:tcPr>
            <w:tcW w:w="1430" w:type="dxa"/>
          </w:tcPr>
          <w:p w14:paraId="7C216175"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27A4D25F"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9274C91"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73B15082"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746A7266"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 xml:space="preserve">790 </w:t>
            </w:r>
          </w:p>
        </w:tc>
      </w:tr>
      <w:tr w:rsidR="001B57B4" w:rsidRPr="00F53158" w14:paraId="52DFE135" w14:textId="77777777" w:rsidTr="001B57B4">
        <w:tc>
          <w:tcPr>
            <w:tcW w:w="2750" w:type="dxa"/>
            <w:shd w:val="clear" w:color="auto" w:fill="auto"/>
          </w:tcPr>
          <w:p w14:paraId="33A2F4B5" w14:textId="77777777" w:rsidR="001B57B4" w:rsidRPr="00F53158" w:rsidRDefault="001B57B4" w:rsidP="001B57B4">
            <w:pPr>
              <w:rPr>
                <w:snapToGrid w:val="0"/>
                <w:color w:val="000000"/>
                <w:sz w:val="18"/>
                <w:szCs w:val="18"/>
              </w:rPr>
            </w:pPr>
            <w:r w:rsidRPr="00F53158">
              <w:rPr>
                <w:snapToGrid w:val="0"/>
                <w:color w:val="000000"/>
                <w:sz w:val="18"/>
                <w:szCs w:val="18"/>
                <w:lang w:val="ru-RU"/>
              </w:rPr>
              <w:t>Филиппины</w:t>
            </w:r>
            <w:r w:rsidRPr="00F53158">
              <w:rPr>
                <w:snapToGrid w:val="0"/>
                <w:color w:val="000000"/>
                <w:sz w:val="18"/>
                <w:szCs w:val="18"/>
              </w:rPr>
              <w:t xml:space="preserve"> </w:t>
            </w:r>
          </w:p>
        </w:tc>
        <w:tc>
          <w:tcPr>
            <w:tcW w:w="1430" w:type="dxa"/>
          </w:tcPr>
          <w:p w14:paraId="0D928ACA"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49E3225A"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29A9AEA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6D9E6CA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71BBF62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6D37CD07" w14:textId="77777777" w:rsidTr="001B57B4">
        <w:tc>
          <w:tcPr>
            <w:tcW w:w="2750" w:type="dxa"/>
            <w:shd w:val="clear" w:color="auto" w:fill="auto"/>
          </w:tcPr>
          <w:p w14:paraId="71CF8565" w14:textId="77777777" w:rsidR="001B57B4" w:rsidRPr="00F53158" w:rsidRDefault="001B57B4" w:rsidP="001B57B4">
            <w:pPr>
              <w:rPr>
                <w:snapToGrid w:val="0"/>
                <w:color w:val="000000"/>
                <w:sz w:val="18"/>
                <w:szCs w:val="18"/>
              </w:rPr>
            </w:pPr>
            <w:r w:rsidRPr="00F53158">
              <w:rPr>
                <w:snapToGrid w:val="0"/>
                <w:color w:val="000000"/>
                <w:sz w:val="18"/>
                <w:szCs w:val="18"/>
                <w:lang w:val="ru-RU"/>
              </w:rPr>
              <w:t>Польша</w:t>
            </w:r>
          </w:p>
        </w:tc>
        <w:tc>
          <w:tcPr>
            <w:tcW w:w="1430" w:type="dxa"/>
          </w:tcPr>
          <w:p w14:paraId="413D570C" w14:textId="77777777" w:rsidR="001B57B4" w:rsidRPr="00F53158" w:rsidRDefault="001B57B4" w:rsidP="001B57B4">
            <w:pPr>
              <w:jc w:val="center"/>
              <w:rPr>
                <w:snapToGrid w:val="0"/>
                <w:color w:val="000000"/>
                <w:sz w:val="18"/>
                <w:szCs w:val="18"/>
              </w:rPr>
            </w:pPr>
            <w:r w:rsidRPr="00F53158">
              <w:rPr>
                <w:snapToGrid w:val="0"/>
                <w:color w:val="000000"/>
                <w:sz w:val="18"/>
                <w:szCs w:val="18"/>
              </w:rPr>
              <w:t>VI</w:t>
            </w:r>
          </w:p>
        </w:tc>
        <w:tc>
          <w:tcPr>
            <w:tcW w:w="1210" w:type="dxa"/>
            <w:shd w:val="clear" w:color="auto" w:fill="auto"/>
          </w:tcPr>
          <w:p w14:paraId="69413BA7" w14:textId="77777777" w:rsidR="001B57B4" w:rsidRPr="00F53158" w:rsidRDefault="001B57B4" w:rsidP="001B57B4">
            <w:pPr>
              <w:jc w:val="right"/>
              <w:rPr>
                <w:snapToGrid w:val="0"/>
                <w:color w:val="000000"/>
                <w:sz w:val="18"/>
                <w:szCs w:val="18"/>
              </w:rPr>
            </w:pPr>
            <w:r w:rsidRPr="00F53158">
              <w:rPr>
                <w:snapToGrid w:val="0"/>
                <w:color w:val="000000"/>
                <w:sz w:val="18"/>
                <w:szCs w:val="18"/>
              </w:rPr>
              <w:t>3</w:t>
            </w:r>
          </w:p>
        </w:tc>
        <w:tc>
          <w:tcPr>
            <w:tcW w:w="1320" w:type="dxa"/>
            <w:shd w:val="clear" w:color="auto" w:fill="auto"/>
          </w:tcPr>
          <w:p w14:paraId="069A5CC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430" w:type="dxa"/>
            <w:shd w:val="clear" w:color="auto" w:fill="auto"/>
          </w:tcPr>
          <w:p w14:paraId="6AE5C90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320" w:type="dxa"/>
            <w:shd w:val="clear" w:color="auto" w:fill="auto"/>
          </w:tcPr>
          <w:p w14:paraId="0C5D2A9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273</w:t>
            </w:r>
            <w:r>
              <w:rPr>
                <w:snapToGrid w:val="0"/>
                <w:color w:val="000000"/>
                <w:sz w:val="18"/>
                <w:szCs w:val="18"/>
              </w:rPr>
              <w:t> </w:t>
            </w:r>
            <w:r w:rsidRPr="00F53158">
              <w:rPr>
                <w:snapToGrid w:val="0"/>
                <w:color w:val="000000"/>
                <w:sz w:val="18"/>
                <w:szCs w:val="18"/>
              </w:rPr>
              <w:t xml:space="preserve">474 </w:t>
            </w:r>
          </w:p>
        </w:tc>
      </w:tr>
      <w:tr w:rsidR="001B57B4" w:rsidRPr="00F53158" w14:paraId="4916D73F" w14:textId="77777777" w:rsidTr="001B57B4">
        <w:tc>
          <w:tcPr>
            <w:tcW w:w="2750" w:type="dxa"/>
            <w:shd w:val="clear" w:color="auto" w:fill="auto"/>
          </w:tcPr>
          <w:p w14:paraId="10C16E25" w14:textId="77777777" w:rsidR="001B57B4" w:rsidRPr="00F53158" w:rsidRDefault="001B57B4" w:rsidP="001B57B4">
            <w:pPr>
              <w:rPr>
                <w:snapToGrid w:val="0"/>
                <w:color w:val="000000"/>
                <w:sz w:val="18"/>
                <w:szCs w:val="18"/>
              </w:rPr>
            </w:pPr>
            <w:r w:rsidRPr="00F53158">
              <w:rPr>
                <w:snapToGrid w:val="0"/>
                <w:color w:val="000000"/>
                <w:sz w:val="18"/>
                <w:szCs w:val="18"/>
                <w:lang w:val="ru-RU"/>
              </w:rPr>
              <w:t>Португалия</w:t>
            </w:r>
          </w:p>
        </w:tc>
        <w:tc>
          <w:tcPr>
            <w:tcW w:w="1430" w:type="dxa"/>
          </w:tcPr>
          <w:p w14:paraId="67AB4ACB" w14:textId="77777777" w:rsidR="001B57B4" w:rsidRPr="00F53158" w:rsidRDefault="001B57B4" w:rsidP="001B57B4">
            <w:pPr>
              <w:jc w:val="center"/>
              <w:rPr>
                <w:i/>
                <w:snapToGrid w:val="0"/>
                <w:color w:val="000000"/>
                <w:sz w:val="18"/>
                <w:szCs w:val="18"/>
              </w:rPr>
            </w:pPr>
            <w:r w:rsidRPr="00F53158">
              <w:rPr>
                <w:snapToGrid w:val="0"/>
                <w:color w:val="000000"/>
                <w:sz w:val="18"/>
                <w:szCs w:val="18"/>
              </w:rPr>
              <w:t>IV</w:t>
            </w:r>
            <w:r w:rsidRPr="00F53158">
              <w:rPr>
                <w:i/>
                <w:snapToGrid w:val="0"/>
                <w:color w:val="000000"/>
                <w:sz w:val="18"/>
                <w:szCs w:val="18"/>
              </w:rPr>
              <w:t>bis</w:t>
            </w:r>
          </w:p>
        </w:tc>
        <w:tc>
          <w:tcPr>
            <w:tcW w:w="1210" w:type="dxa"/>
            <w:shd w:val="clear" w:color="auto" w:fill="auto"/>
          </w:tcPr>
          <w:p w14:paraId="31614748" w14:textId="77777777" w:rsidR="001B57B4" w:rsidRPr="00F53158" w:rsidRDefault="001B57B4" w:rsidP="001B57B4">
            <w:pPr>
              <w:jc w:val="right"/>
              <w:rPr>
                <w:snapToGrid w:val="0"/>
                <w:color w:val="000000"/>
                <w:sz w:val="18"/>
                <w:szCs w:val="18"/>
              </w:rPr>
            </w:pPr>
            <w:r>
              <w:rPr>
                <w:snapToGrid w:val="0"/>
                <w:color w:val="000000"/>
                <w:sz w:val="18"/>
                <w:szCs w:val="18"/>
              </w:rPr>
              <w:t>7,</w:t>
            </w:r>
            <w:r w:rsidRPr="00F53158">
              <w:rPr>
                <w:snapToGrid w:val="0"/>
                <w:color w:val="000000"/>
                <w:sz w:val="18"/>
                <w:szCs w:val="18"/>
              </w:rPr>
              <w:t>5</w:t>
            </w:r>
          </w:p>
        </w:tc>
        <w:tc>
          <w:tcPr>
            <w:tcW w:w="1320" w:type="dxa"/>
            <w:shd w:val="clear" w:color="auto" w:fill="auto"/>
          </w:tcPr>
          <w:p w14:paraId="7BF8607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341</w:t>
            </w:r>
            <w:r>
              <w:rPr>
                <w:snapToGrid w:val="0"/>
                <w:color w:val="000000"/>
                <w:sz w:val="18"/>
                <w:szCs w:val="18"/>
              </w:rPr>
              <w:t> </w:t>
            </w:r>
            <w:r w:rsidRPr="00F53158">
              <w:rPr>
                <w:snapToGrid w:val="0"/>
                <w:color w:val="000000"/>
                <w:sz w:val="18"/>
                <w:szCs w:val="18"/>
              </w:rPr>
              <w:t xml:space="preserve">842 </w:t>
            </w:r>
          </w:p>
        </w:tc>
        <w:tc>
          <w:tcPr>
            <w:tcW w:w="1430" w:type="dxa"/>
            <w:shd w:val="clear" w:color="auto" w:fill="auto"/>
          </w:tcPr>
          <w:p w14:paraId="0299576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341</w:t>
            </w:r>
            <w:r>
              <w:rPr>
                <w:snapToGrid w:val="0"/>
                <w:color w:val="000000"/>
                <w:sz w:val="18"/>
                <w:szCs w:val="18"/>
              </w:rPr>
              <w:t> </w:t>
            </w:r>
            <w:r w:rsidRPr="00F53158">
              <w:rPr>
                <w:snapToGrid w:val="0"/>
                <w:color w:val="000000"/>
                <w:sz w:val="18"/>
                <w:szCs w:val="18"/>
              </w:rPr>
              <w:t xml:space="preserve">842 </w:t>
            </w:r>
          </w:p>
        </w:tc>
        <w:tc>
          <w:tcPr>
            <w:tcW w:w="1320" w:type="dxa"/>
            <w:shd w:val="clear" w:color="auto" w:fill="auto"/>
          </w:tcPr>
          <w:p w14:paraId="4FBAB74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684 </w:t>
            </w:r>
          </w:p>
        </w:tc>
      </w:tr>
      <w:tr w:rsidR="001B57B4" w:rsidRPr="00F53158" w14:paraId="0A8C448C" w14:textId="77777777" w:rsidTr="001B57B4">
        <w:tc>
          <w:tcPr>
            <w:tcW w:w="2750" w:type="dxa"/>
            <w:shd w:val="clear" w:color="auto" w:fill="auto"/>
          </w:tcPr>
          <w:p w14:paraId="0C4C674D" w14:textId="77777777" w:rsidR="001B57B4" w:rsidRPr="00F53158" w:rsidRDefault="001B57B4" w:rsidP="001B57B4">
            <w:pPr>
              <w:rPr>
                <w:snapToGrid w:val="0"/>
                <w:color w:val="000000"/>
                <w:sz w:val="18"/>
                <w:szCs w:val="18"/>
              </w:rPr>
            </w:pPr>
            <w:r w:rsidRPr="00F53158">
              <w:rPr>
                <w:snapToGrid w:val="0"/>
                <w:color w:val="000000"/>
                <w:sz w:val="18"/>
                <w:szCs w:val="18"/>
                <w:lang w:val="ru-RU"/>
              </w:rPr>
              <w:t>Катар</w:t>
            </w:r>
            <w:r w:rsidRPr="00F53158">
              <w:rPr>
                <w:snapToGrid w:val="0"/>
                <w:color w:val="000000"/>
                <w:sz w:val="18"/>
                <w:szCs w:val="18"/>
              </w:rPr>
              <w:t xml:space="preserve"> </w:t>
            </w:r>
          </w:p>
        </w:tc>
        <w:tc>
          <w:tcPr>
            <w:tcW w:w="1430" w:type="dxa"/>
          </w:tcPr>
          <w:p w14:paraId="6A23BF86"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78776D9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18B51C7E"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430" w:type="dxa"/>
            <w:shd w:val="clear" w:color="auto" w:fill="auto"/>
          </w:tcPr>
          <w:p w14:paraId="7712DC5F"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320" w:type="dxa"/>
            <w:shd w:val="clear" w:color="auto" w:fill="auto"/>
          </w:tcPr>
          <w:p w14:paraId="299D171C"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790</w:t>
            </w:r>
          </w:p>
        </w:tc>
      </w:tr>
      <w:tr w:rsidR="001B57B4" w:rsidRPr="00F53158" w14:paraId="2793D51A" w14:textId="77777777" w:rsidTr="001B57B4">
        <w:tc>
          <w:tcPr>
            <w:tcW w:w="2750" w:type="dxa"/>
            <w:shd w:val="clear" w:color="auto" w:fill="auto"/>
          </w:tcPr>
          <w:p w14:paraId="422E6B40" w14:textId="77777777" w:rsidR="001B57B4" w:rsidRPr="00F53158" w:rsidRDefault="001B57B4" w:rsidP="001B57B4">
            <w:pPr>
              <w:rPr>
                <w:snapToGrid w:val="0"/>
                <w:color w:val="000000"/>
                <w:sz w:val="18"/>
                <w:szCs w:val="18"/>
              </w:rPr>
            </w:pPr>
            <w:r w:rsidRPr="00F53158">
              <w:rPr>
                <w:snapToGrid w:val="0"/>
                <w:color w:val="000000"/>
                <w:sz w:val="18"/>
                <w:szCs w:val="18"/>
                <w:lang w:val="ru-RU"/>
              </w:rPr>
              <w:t>Республика Корея</w:t>
            </w:r>
            <w:r w:rsidRPr="00F53158">
              <w:rPr>
                <w:snapToGrid w:val="0"/>
                <w:color w:val="000000"/>
                <w:sz w:val="18"/>
                <w:szCs w:val="18"/>
              </w:rPr>
              <w:t xml:space="preserve"> </w:t>
            </w:r>
          </w:p>
        </w:tc>
        <w:tc>
          <w:tcPr>
            <w:tcW w:w="1430" w:type="dxa"/>
          </w:tcPr>
          <w:p w14:paraId="09D55F87" w14:textId="77777777" w:rsidR="001B57B4" w:rsidRPr="00F53158" w:rsidRDefault="001B57B4" w:rsidP="001B57B4">
            <w:pPr>
              <w:jc w:val="center"/>
              <w:rPr>
                <w:i/>
                <w:snapToGrid w:val="0"/>
                <w:color w:val="000000"/>
                <w:sz w:val="18"/>
                <w:szCs w:val="18"/>
              </w:rPr>
            </w:pPr>
            <w:r w:rsidRPr="00F53158">
              <w:rPr>
                <w:snapToGrid w:val="0"/>
                <w:color w:val="000000"/>
                <w:sz w:val="18"/>
                <w:szCs w:val="18"/>
              </w:rPr>
              <w:t>IV</w:t>
            </w:r>
            <w:r w:rsidRPr="00F53158">
              <w:rPr>
                <w:i/>
                <w:snapToGrid w:val="0"/>
                <w:color w:val="000000"/>
                <w:sz w:val="18"/>
                <w:szCs w:val="18"/>
              </w:rPr>
              <w:t>bis</w:t>
            </w:r>
          </w:p>
        </w:tc>
        <w:tc>
          <w:tcPr>
            <w:tcW w:w="1210" w:type="dxa"/>
            <w:shd w:val="clear" w:color="auto" w:fill="auto"/>
          </w:tcPr>
          <w:p w14:paraId="59BE7963" w14:textId="77777777" w:rsidR="001B57B4" w:rsidRPr="00F53158" w:rsidRDefault="001B57B4" w:rsidP="001B57B4">
            <w:pPr>
              <w:jc w:val="right"/>
              <w:rPr>
                <w:snapToGrid w:val="0"/>
                <w:color w:val="000000"/>
                <w:sz w:val="18"/>
                <w:szCs w:val="18"/>
              </w:rPr>
            </w:pPr>
            <w:r>
              <w:rPr>
                <w:snapToGrid w:val="0"/>
                <w:color w:val="000000"/>
                <w:sz w:val="18"/>
                <w:szCs w:val="18"/>
              </w:rPr>
              <w:t>7,</w:t>
            </w:r>
            <w:r w:rsidRPr="00F53158">
              <w:rPr>
                <w:snapToGrid w:val="0"/>
                <w:color w:val="000000"/>
                <w:sz w:val="18"/>
                <w:szCs w:val="18"/>
              </w:rPr>
              <w:t>5</w:t>
            </w:r>
          </w:p>
        </w:tc>
        <w:tc>
          <w:tcPr>
            <w:tcW w:w="1320" w:type="dxa"/>
            <w:shd w:val="clear" w:color="auto" w:fill="auto"/>
          </w:tcPr>
          <w:p w14:paraId="7B439F6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341</w:t>
            </w:r>
            <w:r>
              <w:rPr>
                <w:snapToGrid w:val="0"/>
                <w:color w:val="000000"/>
                <w:sz w:val="18"/>
                <w:szCs w:val="18"/>
              </w:rPr>
              <w:t> </w:t>
            </w:r>
            <w:r w:rsidRPr="00F53158">
              <w:rPr>
                <w:snapToGrid w:val="0"/>
                <w:color w:val="000000"/>
                <w:sz w:val="18"/>
                <w:szCs w:val="18"/>
              </w:rPr>
              <w:t xml:space="preserve">842 </w:t>
            </w:r>
          </w:p>
        </w:tc>
        <w:tc>
          <w:tcPr>
            <w:tcW w:w="1430" w:type="dxa"/>
            <w:shd w:val="clear" w:color="auto" w:fill="auto"/>
          </w:tcPr>
          <w:p w14:paraId="6C474DD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341</w:t>
            </w:r>
            <w:r>
              <w:rPr>
                <w:snapToGrid w:val="0"/>
                <w:color w:val="000000"/>
                <w:sz w:val="18"/>
                <w:szCs w:val="18"/>
              </w:rPr>
              <w:t> </w:t>
            </w:r>
            <w:r w:rsidRPr="00F53158">
              <w:rPr>
                <w:snapToGrid w:val="0"/>
                <w:color w:val="000000"/>
                <w:sz w:val="18"/>
                <w:szCs w:val="18"/>
              </w:rPr>
              <w:t xml:space="preserve">842 </w:t>
            </w:r>
          </w:p>
        </w:tc>
        <w:tc>
          <w:tcPr>
            <w:tcW w:w="1320" w:type="dxa"/>
            <w:shd w:val="clear" w:color="auto" w:fill="auto"/>
          </w:tcPr>
          <w:p w14:paraId="0681407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684 </w:t>
            </w:r>
          </w:p>
        </w:tc>
      </w:tr>
      <w:tr w:rsidR="001B57B4" w:rsidRPr="00F53158" w14:paraId="0860E92F" w14:textId="77777777" w:rsidTr="001B57B4">
        <w:tc>
          <w:tcPr>
            <w:tcW w:w="2750" w:type="dxa"/>
            <w:shd w:val="clear" w:color="auto" w:fill="auto"/>
          </w:tcPr>
          <w:p w14:paraId="6D630A2E" w14:textId="77777777" w:rsidR="001B57B4" w:rsidRPr="00F53158" w:rsidRDefault="001B57B4" w:rsidP="001B57B4">
            <w:pPr>
              <w:rPr>
                <w:snapToGrid w:val="0"/>
                <w:color w:val="000000"/>
                <w:sz w:val="18"/>
                <w:szCs w:val="18"/>
              </w:rPr>
            </w:pPr>
            <w:r w:rsidRPr="00F53158">
              <w:rPr>
                <w:snapToGrid w:val="0"/>
                <w:color w:val="000000"/>
                <w:sz w:val="18"/>
                <w:szCs w:val="18"/>
                <w:lang w:val="ru-RU"/>
              </w:rPr>
              <w:t>Республика Молдова</w:t>
            </w:r>
            <w:r w:rsidRPr="00F53158">
              <w:rPr>
                <w:snapToGrid w:val="0"/>
                <w:color w:val="000000"/>
                <w:sz w:val="18"/>
                <w:szCs w:val="18"/>
              </w:rPr>
              <w:t xml:space="preserve"> </w:t>
            </w:r>
          </w:p>
        </w:tc>
        <w:tc>
          <w:tcPr>
            <w:tcW w:w="1430" w:type="dxa"/>
          </w:tcPr>
          <w:p w14:paraId="0B8A6859"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7D1C585"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2593591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20CD455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7DE9AB6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790</w:t>
            </w:r>
          </w:p>
        </w:tc>
      </w:tr>
      <w:tr w:rsidR="001B57B4" w:rsidRPr="00F53158" w14:paraId="7F553B63" w14:textId="77777777" w:rsidTr="001B57B4">
        <w:tc>
          <w:tcPr>
            <w:tcW w:w="2750" w:type="dxa"/>
            <w:shd w:val="clear" w:color="auto" w:fill="auto"/>
          </w:tcPr>
          <w:p w14:paraId="08DE5910" w14:textId="77777777" w:rsidR="001B57B4" w:rsidRPr="00F53158" w:rsidRDefault="001B57B4" w:rsidP="001B57B4">
            <w:pPr>
              <w:rPr>
                <w:snapToGrid w:val="0"/>
                <w:color w:val="000000"/>
                <w:sz w:val="18"/>
                <w:szCs w:val="18"/>
              </w:rPr>
            </w:pPr>
            <w:r w:rsidRPr="00F53158">
              <w:rPr>
                <w:snapToGrid w:val="0"/>
                <w:color w:val="000000"/>
                <w:sz w:val="18"/>
                <w:szCs w:val="18"/>
                <w:lang w:val="ru-RU"/>
              </w:rPr>
              <w:t>Румыния</w:t>
            </w:r>
          </w:p>
        </w:tc>
        <w:tc>
          <w:tcPr>
            <w:tcW w:w="1430" w:type="dxa"/>
          </w:tcPr>
          <w:p w14:paraId="550B7C00" w14:textId="77777777" w:rsidR="001B57B4" w:rsidRPr="00F53158" w:rsidRDefault="001B57B4" w:rsidP="001B57B4">
            <w:pPr>
              <w:jc w:val="center"/>
              <w:rPr>
                <w:i/>
                <w:snapToGrid w:val="0"/>
                <w:color w:val="000000"/>
                <w:sz w:val="18"/>
                <w:szCs w:val="18"/>
              </w:rPr>
            </w:pPr>
            <w:r w:rsidRPr="00F53158">
              <w:rPr>
                <w:snapToGrid w:val="0"/>
                <w:color w:val="000000"/>
                <w:sz w:val="18"/>
                <w:szCs w:val="18"/>
              </w:rPr>
              <w:t>VI</w:t>
            </w:r>
            <w:r w:rsidRPr="00F53158">
              <w:rPr>
                <w:i/>
                <w:snapToGrid w:val="0"/>
                <w:color w:val="000000"/>
                <w:sz w:val="18"/>
                <w:szCs w:val="18"/>
              </w:rPr>
              <w:t>bis</w:t>
            </w:r>
          </w:p>
        </w:tc>
        <w:tc>
          <w:tcPr>
            <w:tcW w:w="1210" w:type="dxa"/>
            <w:shd w:val="clear" w:color="auto" w:fill="auto"/>
          </w:tcPr>
          <w:p w14:paraId="34A0E6E4"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p>
        </w:tc>
        <w:tc>
          <w:tcPr>
            <w:tcW w:w="1320" w:type="dxa"/>
            <w:shd w:val="clear" w:color="auto" w:fill="auto"/>
          </w:tcPr>
          <w:p w14:paraId="1BC678F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c>
          <w:tcPr>
            <w:tcW w:w="1430" w:type="dxa"/>
            <w:shd w:val="clear" w:color="auto" w:fill="auto"/>
          </w:tcPr>
          <w:p w14:paraId="281B882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c>
          <w:tcPr>
            <w:tcW w:w="1320" w:type="dxa"/>
            <w:shd w:val="clear" w:color="auto" w:fill="auto"/>
          </w:tcPr>
          <w:p w14:paraId="434313A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182</w:t>
            </w:r>
            <w:r>
              <w:rPr>
                <w:snapToGrid w:val="0"/>
                <w:color w:val="000000"/>
                <w:sz w:val="18"/>
                <w:szCs w:val="18"/>
              </w:rPr>
              <w:t> </w:t>
            </w:r>
            <w:r w:rsidRPr="00F53158">
              <w:rPr>
                <w:snapToGrid w:val="0"/>
                <w:color w:val="000000"/>
                <w:sz w:val="18"/>
                <w:szCs w:val="18"/>
              </w:rPr>
              <w:t xml:space="preserve">316 </w:t>
            </w:r>
          </w:p>
        </w:tc>
      </w:tr>
      <w:tr w:rsidR="001B57B4" w:rsidRPr="00F53158" w14:paraId="497A7F4D" w14:textId="77777777" w:rsidTr="001B57B4">
        <w:tc>
          <w:tcPr>
            <w:tcW w:w="2750" w:type="dxa"/>
            <w:shd w:val="clear" w:color="auto" w:fill="auto"/>
          </w:tcPr>
          <w:p w14:paraId="03D449BE" w14:textId="77777777" w:rsidR="001B57B4" w:rsidRPr="00F53158" w:rsidRDefault="001B57B4" w:rsidP="001B57B4">
            <w:pPr>
              <w:rPr>
                <w:snapToGrid w:val="0"/>
                <w:color w:val="000000"/>
                <w:sz w:val="18"/>
                <w:szCs w:val="18"/>
              </w:rPr>
            </w:pPr>
            <w:r w:rsidRPr="00F53158">
              <w:rPr>
                <w:snapToGrid w:val="0"/>
                <w:color w:val="000000"/>
                <w:sz w:val="18"/>
                <w:szCs w:val="18"/>
                <w:lang w:val="ru-RU"/>
              </w:rPr>
              <w:t>Российская Федерация</w:t>
            </w:r>
            <w:r w:rsidRPr="00F53158">
              <w:rPr>
                <w:snapToGrid w:val="0"/>
                <w:color w:val="000000"/>
                <w:sz w:val="18"/>
                <w:szCs w:val="18"/>
              </w:rPr>
              <w:t xml:space="preserve"> </w:t>
            </w:r>
          </w:p>
        </w:tc>
        <w:tc>
          <w:tcPr>
            <w:tcW w:w="1430" w:type="dxa"/>
          </w:tcPr>
          <w:p w14:paraId="021DAC68" w14:textId="77777777" w:rsidR="001B57B4" w:rsidRPr="00F53158" w:rsidRDefault="001B57B4" w:rsidP="001B57B4">
            <w:pPr>
              <w:jc w:val="center"/>
              <w:rPr>
                <w:snapToGrid w:val="0"/>
                <w:color w:val="000000"/>
                <w:sz w:val="18"/>
                <w:szCs w:val="18"/>
              </w:rPr>
            </w:pPr>
            <w:r w:rsidRPr="00F53158">
              <w:rPr>
                <w:snapToGrid w:val="0"/>
                <w:color w:val="000000"/>
                <w:sz w:val="18"/>
                <w:szCs w:val="18"/>
              </w:rPr>
              <w:t>IV</w:t>
            </w:r>
          </w:p>
        </w:tc>
        <w:tc>
          <w:tcPr>
            <w:tcW w:w="1210" w:type="dxa"/>
            <w:shd w:val="clear" w:color="auto" w:fill="auto"/>
          </w:tcPr>
          <w:p w14:paraId="476BD5F7" w14:textId="77777777" w:rsidR="001B57B4" w:rsidRPr="00F53158" w:rsidRDefault="001B57B4" w:rsidP="001B57B4">
            <w:pPr>
              <w:jc w:val="right"/>
              <w:rPr>
                <w:snapToGrid w:val="0"/>
                <w:color w:val="000000"/>
                <w:sz w:val="18"/>
                <w:szCs w:val="18"/>
              </w:rPr>
            </w:pPr>
            <w:r w:rsidRPr="00F53158">
              <w:rPr>
                <w:snapToGrid w:val="0"/>
                <w:color w:val="000000"/>
                <w:sz w:val="18"/>
                <w:szCs w:val="18"/>
              </w:rPr>
              <w:t>10</w:t>
            </w:r>
          </w:p>
        </w:tc>
        <w:tc>
          <w:tcPr>
            <w:tcW w:w="1320" w:type="dxa"/>
            <w:shd w:val="clear" w:color="auto" w:fill="auto"/>
          </w:tcPr>
          <w:p w14:paraId="0EFC49D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430" w:type="dxa"/>
            <w:shd w:val="clear" w:color="auto" w:fill="auto"/>
          </w:tcPr>
          <w:p w14:paraId="7FA87C5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320" w:type="dxa"/>
            <w:shd w:val="clear" w:color="auto" w:fill="auto"/>
          </w:tcPr>
          <w:p w14:paraId="7DB5FB6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911</w:t>
            </w:r>
            <w:r>
              <w:rPr>
                <w:snapToGrid w:val="0"/>
                <w:color w:val="000000"/>
                <w:sz w:val="18"/>
                <w:szCs w:val="18"/>
              </w:rPr>
              <w:t> </w:t>
            </w:r>
            <w:r w:rsidRPr="00F53158">
              <w:rPr>
                <w:snapToGrid w:val="0"/>
                <w:color w:val="000000"/>
                <w:sz w:val="18"/>
                <w:szCs w:val="18"/>
              </w:rPr>
              <w:t xml:space="preserve">580 </w:t>
            </w:r>
          </w:p>
        </w:tc>
      </w:tr>
      <w:tr w:rsidR="001B57B4" w:rsidRPr="00F53158" w14:paraId="6D3AF805" w14:textId="77777777" w:rsidTr="001B57B4">
        <w:tc>
          <w:tcPr>
            <w:tcW w:w="2750" w:type="dxa"/>
            <w:shd w:val="clear" w:color="auto" w:fill="auto"/>
          </w:tcPr>
          <w:p w14:paraId="7B728190" w14:textId="77777777" w:rsidR="001B57B4" w:rsidRPr="00F53158" w:rsidRDefault="001B57B4" w:rsidP="001B57B4">
            <w:pPr>
              <w:rPr>
                <w:snapToGrid w:val="0"/>
                <w:color w:val="000000"/>
                <w:sz w:val="18"/>
                <w:szCs w:val="18"/>
              </w:rPr>
            </w:pPr>
            <w:r w:rsidRPr="00F53158">
              <w:rPr>
                <w:snapToGrid w:val="0"/>
                <w:color w:val="000000"/>
                <w:sz w:val="18"/>
                <w:szCs w:val="18"/>
                <w:lang w:val="ru-RU"/>
              </w:rPr>
              <w:t>Руанда</w:t>
            </w:r>
          </w:p>
        </w:tc>
        <w:tc>
          <w:tcPr>
            <w:tcW w:w="1430" w:type="dxa"/>
          </w:tcPr>
          <w:p w14:paraId="72E17449"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4E3701D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2F4E6F8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6F1A0A8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5513A20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1978F712" w14:textId="77777777" w:rsidTr="001B57B4">
        <w:tc>
          <w:tcPr>
            <w:tcW w:w="2750" w:type="dxa"/>
            <w:shd w:val="clear" w:color="auto" w:fill="auto"/>
          </w:tcPr>
          <w:p w14:paraId="0A49DB18" w14:textId="77777777" w:rsidR="001B57B4" w:rsidRPr="00F53158" w:rsidRDefault="001B57B4" w:rsidP="001B57B4">
            <w:pPr>
              <w:rPr>
                <w:snapToGrid w:val="0"/>
                <w:color w:val="000000"/>
                <w:sz w:val="18"/>
                <w:szCs w:val="18"/>
              </w:rPr>
            </w:pPr>
            <w:r w:rsidRPr="00F53158">
              <w:rPr>
                <w:snapToGrid w:val="0"/>
                <w:color w:val="000000"/>
                <w:sz w:val="18"/>
                <w:szCs w:val="18"/>
                <w:lang w:val="ru-RU"/>
              </w:rPr>
              <w:t>Сент-Китс и Невис</w:t>
            </w:r>
          </w:p>
        </w:tc>
        <w:tc>
          <w:tcPr>
            <w:tcW w:w="1430" w:type="dxa"/>
          </w:tcPr>
          <w:p w14:paraId="4E66E42F"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5C4CCF51"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09BA340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476A2BE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4F2354C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0239050A" w14:textId="77777777" w:rsidTr="001B57B4">
        <w:tc>
          <w:tcPr>
            <w:tcW w:w="2750" w:type="dxa"/>
            <w:shd w:val="clear" w:color="auto" w:fill="auto"/>
          </w:tcPr>
          <w:p w14:paraId="50AB22AA" w14:textId="77777777" w:rsidR="001B57B4" w:rsidRPr="00F53158" w:rsidRDefault="001B57B4" w:rsidP="001B57B4">
            <w:pPr>
              <w:rPr>
                <w:snapToGrid w:val="0"/>
                <w:color w:val="000000"/>
                <w:sz w:val="18"/>
                <w:szCs w:val="18"/>
              </w:rPr>
            </w:pPr>
            <w:r w:rsidRPr="00F53158">
              <w:rPr>
                <w:snapToGrid w:val="0"/>
                <w:color w:val="000000"/>
                <w:sz w:val="18"/>
                <w:szCs w:val="18"/>
                <w:lang w:val="ru-RU"/>
              </w:rPr>
              <w:t>Сент-Люсия</w:t>
            </w:r>
          </w:p>
        </w:tc>
        <w:tc>
          <w:tcPr>
            <w:tcW w:w="1430" w:type="dxa"/>
          </w:tcPr>
          <w:p w14:paraId="505DA547"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339A869C"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4A2AE52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AA5611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658A35A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4494A293" w14:textId="77777777" w:rsidTr="001B57B4">
        <w:tc>
          <w:tcPr>
            <w:tcW w:w="2750" w:type="dxa"/>
            <w:shd w:val="clear" w:color="auto" w:fill="auto"/>
          </w:tcPr>
          <w:p w14:paraId="6082FB0A" w14:textId="77777777" w:rsidR="001B57B4" w:rsidRPr="00F53158" w:rsidRDefault="001B57B4" w:rsidP="001B57B4">
            <w:pPr>
              <w:rPr>
                <w:snapToGrid w:val="0"/>
                <w:color w:val="000000"/>
                <w:sz w:val="18"/>
                <w:szCs w:val="18"/>
              </w:rPr>
            </w:pPr>
            <w:r w:rsidRPr="00F53158">
              <w:rPr>
                <w:snapToGrid w:val="0"/>
                <w:color w:val="000000"/>
                <w:sz w:val="18"/>
                <w:szCs w:val="18"/>
                <w:lang w:val="ru-RU"/>
              </w:rPr>
              <w:t>Сент-Винсент и Гренадины</w:t>
            </w:r>
          </w:p>
        </w:tc>
        <w:tc>
          <w:tcPr>
            <w:tcW w:w="1430" w:type="dxa"/>
          </w:tcPr>
          <w:p w14:paraId="1BE5A77F"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54577D1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3B66BFE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FDD1E5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10E1E18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7120CA38" w14:textId="77777777" w:rsidTr="001B57B4">
        <w:tc>
          <w:tcPr>
            <w:tcW w:w="2750" w:type="dxa"/>
            <w:shd w:val="clear" w:color="auto" w:fill="auto"/>
          </w:tcPr>
          <w:p w14:paraId="152DA84A"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Самоа</w:t>
            </w:r>
            <w:r w:rsidRPr="00F53158">
              <w:rPr>
                <w:snapToGrid w:val="0"/>
                <w:color w:val="000000"/>
                <w:sz w:val="18"/>
                <w:szCs w:val="18"/>
              </w:rPr>
              <w:t xml:space="preserve"> </w:t>
            </w:r>
          </w:p>
        </w:tc>
        <w:tc>
          <w:tcPr>
            <w:tcW w:w="1430" w:type="dxa"/>
          </w:tcPr>
          <w:p w14:paraId="139DCBEB"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27A4B03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74091082"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430" w:type="dxa"/>
            <w:shd w:val="clear" w:color="auto" w:fill="auto"/>
          </w:tcPr>
          <w:p w14:paraId="1ACB45F6"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0347B614"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698</w:t>
            </w:r>
          </w:p>
        </w:tc>
      </w:tr>
      <w:tr w:rsidR="001B57B4" w:rsidRPr="00F53158" w14:paraId="5F5A66F5" w14:textId="77777777" w:rsidTr="001B57B4">
        <w:tc>
          <w:tcPr>
            <w:tcW w:w="2750" w:type="dxa"/>
            <w:shd w:val="clear" w:color="auto" w:fill="auto"/>
          </w:tcPr>
          <w:p w14:paraId="11FAC5F4" w14:textId="77777777" w:rsidR="001B57B4" w:rsidRPr="00F53158" w:rsidRDefault="001B57B4" w:rsidP="001B57B4">
            <w:pPr>
              <w:rPr>
                <w:snapToGrid w:val="0"/>
                <w:color w:val="000000"/>
                <w:sz w:val="18"/>
                <w:szCs w:val="18"/>
              </w:rPr>
            </w:pPr>
            <w:r w:rsidRPr="00F53158">
              <w:rPr>
                <w:snapToGrid w:val="0"/>
                <w:color w:val="000000"/>
                <w:sz w:val="18"/>
                <w:szCs w:val="18"/>
                <w:lang w:val="ru-RU"/>
              </w:rPr>
              <w:t>Сан-Марино</w:t>
            </w:r>
          </w:p>
        </w:tc>
        <w:tc>
          <w:tcPr>
            <w:tcW w:w="1430" w:type="dxa"/>
          </w:tcPr>
          <w:p w14:paraId="5C88D291"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0802F5F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4A2F72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2AF02E4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5B2CC3A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0B2F34BD" w14:textId="77777777" w:rsidTr="001B57B4">
        <w:tc>
          <w:tcPr>
            <w:tcW w:w="2750" w:type="dxa"/>
            <w:shd w:val="clear" w:color="auto" w:fill="auto"/>
          </w:tcPr>
          <w:p w14:paraId="2A2CB2ED" w14:textId="77777777" w:rsidR="001B57B4" w:rsidRPr="00F53158" w:rsidRDefault="001B57B4" w:rsidP="001B57B4">
            <w:pPr>
              <w:rPr>
                <w:snapToGrid w:val="0"/>
                <w:color w:val="000000"/>
                <w:sz w:val="18"/>
                <w:szCs w:val="18"/>
              </w:rPr>
            </w:pPr>
            <w:r w:rsidRPr="00F53158">
              <w:rPr>
                <w:snapToGrid w:val="0"/>
                <w:color w:val="000000"/>
                <w:sz w:val="18"/>
                <w:szCs w:val="18"/>
                <w:lang w:val="ru-RU"/>
              </w:rPr>
              <w:t>Сан-Томе и Принсипи</w:t>
            </w:r>
          </w:p>
        </w:tc>
        <w:tc>
          <w:tcPr>
            <w:tcW w:w="1430" w:type="dxa"/>
          </w:tcPr>
          <w:p w14:paraId="0FD8F37C"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1101972B"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05110C2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7A0C5BE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472FADE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28D70A15" w14:textId="77777777" w:rsidTr="001B57B4">
        <w:tc>
          <w:tcPr>
            <w:tcW w:w="2750" w:type="dxa"/>
            <w:shd w:val="clear" w:color="auto" w:fill="auto"/>
          </w:tcPr>
          <w:p w14:paraId="2D06E485" w14:textId="77777777" w:rsidR="001B57B4" w:rsidRPr="00F53158" w:rsidRDefault="001B57B4" w:rsidP="001B57B4">
            <w:pPr>
              <w:rPr>
                <w:snapToGrid w:val="0"/>
                <w:color w:val="000000"/>
                <w:sz w:val="18"/>
                <w:szCs w:val="18"/>
              </w:rPr>
            </w:pPr>
            <w:r w:rsidRPr="00F53158">
              <w:rPr>
                <w:snapToGrid w:val="0"/>
                <w:color w:val="000000"/>
                <w:sz w:val="18"/>
                <w:szCs w:val="18"/>
                <w:lang w:val="ru-RU"/>
              </w:rPr>
              <w:t>Саудовская Аравия</w:t>
            </w:r>
          </w:p>
        </w:tc>
        <w:tc>
          <w:tcPr>
            <w:tcW w:w="1430" w:type="dxa"/>
          </w:tcPr>
          <w:p w14:paraId="7C797C15" w14:textId="77777777" w:rsidR="001B57B4" w:rsidRPr="00F53158" w:rsidRDefault="001B57B4" w:rsidP="001B57B4">
            <w:pPr>
              <w:jc w:val="center"/>
              <w:rPr>
                <w:snapToGrid w:val="0"/>
                <w:color w:val="000000"/>
                <w:sz w:val="18"/>
                <w:szCs w:val="18"/>
              </w:rPr>
            </w:pPr>
            <w:r w:rsidRPr="00F53158">
              <w:rPr>
                <w:snapToGrid w:val="0"/>
                <w:color w:val="000000"/>
                <w:sz w:val="18"/>
                <w:szCs w:val="18"/>
              </w:rPr>
              <w:t>VII</w:t>
            </w:r>
          </w:p>
        </w:tc>
        <w:tc>
          <w:tcPr>
            <w:tcW w:w="1210" w:type="dxa"/>
            <w:shd w:val="clear" w:color="auto" w:fill="auto"/>
          </w:tcPr>
          <w:p w14:paraId="5B9A338E"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p>
        </w:tc>
        <w:tc>
          <w:tcPr>
            <w:tcW w:w="1320" w:type="dxa"/>
            <w:shd w:val="clear" w:color="auto" w:fill="auto"/>
          </w:tcPr>
          <w:p w14:paraId="45B8A71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430" w:type="dxa"/>
            <w:shd w:val="clear" w:color="auto" w:fill="auto"/>
          </w:tcPr>
          <w:p w14:paraId="57EE719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320" w:type="dxa"/>
            <w:shd w:val="clear" w:color="auto" w:fill="auto"/>
          </w:tcPr>
          <w:p w14:paraId="7188D16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r>
      <w:tr w:rsidR="001B57B4" w:rsidRPr="00F53158" w14:paraId="675E744D" w14:textId="77777777" w:rsidTr="001B57B4">
        <w:tc>
          <w:tcPr>
            <w:tcW w:w="2750" w:type="dxa"/>
            <w:shd w:val="clear" w:color="auto" w:fill="auto"/>
          </w:tcPr>
          <w:p w14:paraId="5CAA860B" w14:textId="77777777" w:rsidR="001B57B4" w:rsidRPr="00F53158" w:rsidRDefault="001B57B4" w:rsidP="001B57B4">
            <w:pPr>
              <w:rPr>
                <w:snapToGrid w:val="0"/>
                <w:color w:val="000000"/>
                <w:sz w:val="18"/>
                <w:szCs w:val="18"/>
              </w:rPr>
            </w:pPr>
            <w:r w:rsidRPr="00F53158">
              <w:rPr>
                <w:snapToGrid w:val="0"/>
                <w:color w:val="000000"/>
                <w:sz w:val="18"/>
                <w:szCs w:val="18"/>
                <w:lang w:val="ru-RU"/>
              </w:rPr>
              <w:t>Сенегал</w:t>
            </w:r>
          </w:p>
        </w:tc>
        <w:tc>
          <w:tcPr>
            <w:tcW w:w="1430" w:type="dxa"/>
          </w:tcPr>
          <w:p w14:paraId="14E5399A" w14:textId="77777777" w:rsidR="001B57B4" w:rsidRPr="00F53158" w:rsidRDefault="001B57B4" w:rsidP="001B57B4">
            <w:pPr>
              <w:jc w:val="center"/>
              <w:rPr>
                <w:i/>
                <w:iCs/>
                <w:snapToGrid w:val="0"/>
                <w:color w:val="000000"/>
                <w:sz w:val="18"/>
                <w:szCs w:val="18"/>
              </w:rPr>
            </w:pPr>
            <w:r w:rsidRPr="00F53158">
              <w:rPr>
                <w:i/>
                <w:iCs/>
                <w:snapToGrid w:val="0"/>
                <w:color w:val="000000"/>
                <w:sz w:val="18"/>
                <w:szCs w:val="18"/>
              </w:rPr>
              <w:t>Ster</w:t>
            </w:r>
          </w:p>
        </w:tc>
        <w:tc>
          <w:tcPr>
            <w:tcW w:w="1210" w:type="dxa"/>
            <w:shd w:val="clear" w:color="auto" w:fill="auto"/>
          </w:tcPr>
          <w:p w14:paraId="38DF881C"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727578BB"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430" w:type="dxa"/>
            <w:shd w:val="clear" w:color="auto" w:fill="auto"/>
          </w:tcPr>
          <w:p w14:paraId="1FA5809E"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320" w:type="dxa"/>
            <w:shd w:val="clear" w:color="auto" w:fill="auto"/>
          </w:tcPr>
          <w:p w14:paraId="2B43E96B"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848</w:t>
            </w:r>
          </w:p>
        </w:tc>
      </w:tr>
      <w:tr w:rsidR="001B57B4" w:rsidRPr="00F53158" w14:paraId="10B68641" w14:textId="77777777" w:rsidTr="001B57B4">
        <w:tc>
          <w:tcPr>
            <w:tcW w:w="2750" w:type="dxa"/>
            <w:shd w:val="clear" w:color="auto" w:fill="auto"/>
          </w:tcPr>
          <w:p w14:paraId="2DA0A449" w14:textId="77777777" w:rsidR="001B57B4" w:rsidRPr="00F53158" w:rsidRDefault="001B57B4" w:rsidP="001B57B4">
            <w:pPr>
              <w:rPr>
                <w:snapToGrid w:val="0"/>
                <w:color w:val="000000"/>
                <w:sz w:val="18"/>
                <w:szCs w:val="18"/>
              </w:rPr>
            </w:pPr>
            <w:r w:rsidRPr="00F53158">
              <w:rPr>
                <w:snapToGrid w:val="0"/>
                <w:color w:val="000000"/>
                <w:sz w:val="18"/>
                <w:szCs w:val="18"/>
                <w:lang w:val="ru-RU"/>
              </w:rPr>
              <w:t>Сербия</w:t>
            </w:r>
          </w:p>
        </w:tc>
        <w:tc>
          <w:tcPr>
            <w:tcW w:w="1430" w:type="dxa"/>
          </w:tcPr>
          <w:p w14:paraId="06CB5718" w14:textId="77777777" w:rsidR="001B57B4" w:rsidRPr="00F53158" w:rsidRDefault="001B57B4" w:rsidP="001B57B4">
            <w:pPr>
              <w:jc w:val="center"/>
              <w:rPr>
                <w:i/>
                <w:snapToGrid w:val="0"/>
                <w:color w:val="000000"/>
                <w:sz w:val="18"/>
                <w:szCs w:val="18"/>
              </w:rPr>
            </w:pPr>
            <w:r w:rsidRPr="00F53158">
              <w:rPr>
                <w:snapToGrid w:val="0"/>
                <w:color w:val="000000"/>
                <w:sz w:val="18"/>
                <w:szCs w:val="18"/>
              </w:rPr>
              <w:t>VIII</w:t>
            </w:r>
          </w:p>
        </w:tc>
        <w:tc>
          <w:tcPr>
            <w:tcW w:w="1210" w:type="dxa"/>
            <w:shd w:val="clear" w:color="auto" w:fill="auto"/>
          </w:tcPr>
          <w:p w14:paraId="41D8EDA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5</w:t>
            </w:r>
          </w:p>
        </w:tc>
        <w:tc>
          <w:tcPr>
            <w:tcW w:w="1320" w:type="dxa"/>
            <w:shd w:val="clear" w:color="auto" w:fill="auto"/>
          </w:tcPr>
          <w:p w14:paraId="3A216FB7"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789</w:t>
            </w:r>
          </w:p>
        </w:tc>
        <w:tc>
          <w:tcPr>
            <w:tcW w:w="1430" w:type="dxa"/>
            <w:shd w:val="clear" w:color="auto" w:fill="auto"/>
          </w:tcPr>
          <w:p w14:paraId="2FC78FBB"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789</w:t>
            </w:r>
          </w:p>
        </w:tc>
        <w:tc>
          <w:tcPr>
            <w:tcW w:w="1320" w:type="dxa"/>
            <w:shd w:val="clear" w:color="auto" w:fill="auto"/>
          </w:tcPr>
          <w:p w14:paraId="15E1C104" w14:textId="77777777" w:rsidR="001B57B4" w:rsidRPr="00F53158" w:rsidRDefault="001B57B4" w:rsidP="001B57B4">
            <w:pPr>
              <w:jc w:val="right"/>
              <w:rPr>
                <w:snapToGrid w:val="0"/>
                <w:color w:val="000000"/>
                <w:sz w:val="18"/>
                <w:szCs w:val="18"/>
              </w:rPr>
            </w:pPr>
            <w:r w:rsidRPr="00F53158">
              <w:rPr>
                <w:snapToGrid w:val="0"/>
                <w:color w:val="000000"/>
                <w:sz w:val="18"/>
                <w:szCs w:val="18"/>
              </w:rPr>
              <w:t>45</w:t>
            </w:r>
            <w:r>
              <w:rPr>
                <w:snapToGrid w:val="0"/>
                <w:color w:val="000000"/>
                <w:sz w:val="18"/>
                <w:szCs w:val="18"/>
              </w:rPr>
              <w:t> </w:t>
            </w:r>
            <w:r w:rsidRPr="00F53158">
              <w:rPr>
                <w:snapToGrid w:val="0"/>
                <w:color w:val="000000"/>
                <w:sz w:val="18"/>
                <w:szCs w:val="18"/>
              </w:rPr>
              <w:t>578</w:t>
            </w:r>
          </w:p>
        </w:tc>
      </w:tr>
      <w:tr w:rsidR="001B57B4" w:rsidRPr="00F53158" w14:paraId="712C3D49" w14:textId="77777777" w:rsidTr="001B57B4">
        <w:tc>
          <w:tcPr>
            <w:tcW w:w="2750" w:type="dxa"/>
            <w:shd w:val="clear" w:color="auto" w:fill="auto"/>
          </w:tcPr>
          <w:p w14:paraId="4549303F"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Сейшельские Острова</w:t>
            </w:r>
            <w:r w:rsidRPr="00F53158">
              <w:rPr>
                <w:snapToGrid w:val="0"/>
                <w:color w:val="000000"/>
                <w:sz w:val="18"/>
                <w:szCs w:val="18"/>
              </w:rPr>
              <w:t xml:space="preserve"> </w:t>
            </w:r>
          </w:p>
        </w:tc>
        <w:tc>
          <w:tcPr>
            <w:tcW w:w="1430" w:type="dxa"/>
          </w:tcPr>
          <w:p w14:paraId="23CCC96A"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0257A9E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781D8D7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20C998F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70FE91C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1FDA14F4" w14:textId="77777777" w:rsidTr="001B57B4">
        <w:tc>
          <w:tcPr>
            <w:tcW w:w="2750" w:type="dxa"/>
            <w:shd w:val="clear" w:color="auto" w:fill="auto"/>
          </w:tcPr>
          <w:p w14:paraId="4938153A" w14:textId="77777777" w:rsidR="001B57B4" w:rsidRPr="00F53158" w:rsidRDefault="001B57B4" w:rsidP="001B57B4">
            <w:pPr>
              <w:rPr>
                <w:snapToGrid w:val="0"/>
                <w:color w:val="000000"/>
                <w:sz w:val="18"/>
                <w:szCs w:val="18"/>
              </w:rPr>
            </w:pPr>
            <w:r w:rsidRPr="00F53158">
              <w:rPr>
                <w:snapToGrid w:val="0"/>
                <w:color w:val="000000"/>
                <w:sz w:val="18"/>
                <w:szCs w:val="18"/>
                <w:lang w:val="ru-RU"/>
              </w:rPr>
              <w:t>Сьерра-Леоне</w:t>
            </w:r>
          </w:p>
        </w:tc>
        <w:tc>
          <w:tcPr>
            <w:tcW w:w="1430" w:type="dxa"/>
          </w:tcPr>
          <w:p w14:paraId="079327B8"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3367628F"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203CE1F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5AB493C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5C96CA4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244556B4" w14:textId="77777777" w:rsidTr="001B57B4">
        <w:tc>
          <w:tcPr>
            <w:tcW w:w="2750" w:type="dxa"/>
            <w:shd w:val="clear" w:color="auto" w:fill="auto"/>
          </w:tcPr>
          <w:p w14:paraId="0C62995A" w14:textId="77777777" w:rsidR="001B57B4" w:rsidRPr="00F53158" w:rsidRDefault="001B57B4" w:rsidP="001B57B4">
            <w:pPr>
              <w:rPr>
                <w:snapToGrid w:val="0"/>
                <w:color w:val="000000"/>
                <w:sz w:val="18"/>
                <w:szCs w:val="18"/>
              </w:rPr>
            </w:pPr>
            <w:r w:rsidRPr="00F53158">
              <w:rPr>
                <w:snapToGrid w:val="0"/>
                <w:color w:val="000000"/>
                <w:sz w:val="18"/>
                <w:szCs w:val="18"/>
                <w:lang w:val="ru-RU"/>
              </w:rPr>
              <w:t>Сингапур</w:t>
            </w:r>
          </w:p>
        </w:tc>
        <w:tc>
          <w:tcPr>
            <w:tcW w:w="1430" w:type="dxa"/>
          </w:tcPr>
          <w:p w14:paraId="3DA1DAD3"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0554B54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1DBB62D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38CB000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5ECE1D4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3EF4AF53" w14:textId="77777777" w:rsidTr="001B57B4">
        <w:tc>
          <w:tcPr>
            <w:tcW w:w="2750" w:type="dxa"/>
            <w:shd w:val="clear" w:color="auto" w:fill="auto"/>
          </w:tcPr>
          <w:p w14:paraId="131BF62F" w14:textId="77777777" w:rsidR="001B57B4" w:rsidRPr="00F53158" w:rsidRDefault="001B57B4" w:rsidP="001B57B4">
            <w:pPr>
              <w:rPr>
                <w:snapToGrid w:val="0"/>
                <w:color w:val="000000"/>
                <w:sz w:val="18"/>
                <w:szCs w:val="18"/>
              </w:rPr>
            </w:pPr>
            <w:r w:rsidRPr="00F53158">
              <w:rPr>
                <w:snapToGrid w:val="0"/>
                <w:color w:val="000000"/>
                <w:sz w:val="18"/>
                <w:szCs w:val="18"/>
                <w:lang w:val="ru-RU"/>
              </w:rPr>
              <w:t>Словакия</w:t>
            </w:r>
          </w:p>
        </w:tc>
        <w:tc>
          <w:tcPr>
            <w:tcW w:w="1430" w:type="dxa"/>
          </w:tcPr>
          <w:p w14:paraId="32C024CB" w14:textId="77777777" w:rsidR="001B57B4" w:rsidRPr="00F53158" w:rsidRDefault="001B57B4" w:rsidP="001B57B4">
            <w:pPr>
              <w:jc w:val="center"/>
              <w:rPr>
                <w:snapToGrid w:val="0"/>
                <w:color w:val="000000"/>
                <w:sz w:val="18"/>
                <w:szCs w:val="18"/>
              </w:rPr>
            </w:pPr>
            <w:r w:rsidRPr="00F53158">
              <w:rPr>
                <w:snapToGrid w:val="0"/>
                <w:color w:val="000000"/>
                <w:sz w:val="18"/>
                <w:szCs w:val="18"/>
              </w:rPr>
              <w:t>VI</w:t>
            </w:r>
          </w:p>
        </w:tc>
        <w:tc>
          <w:tcPr>
            <w:tcW w:w="1210" w:type="dxa"/>
            <w:shd w:val="clear" w:color="auto" w:fill="auto"/>
          </w:tcPr>
          <w:p w14:paraId="105050AC" w14:textId="77777777" w:rsidR="001B57B4" w:rsidRPr="00F53158" w:rsidRDefault="001B57B4" w:rsidP="001B57B4">
            <w:pPr>
              <w:jc w:val="right"/>
              <w:rPr>
                <w:snapToGrid w:val="0"/>
                <w:color w:val="000000"/>
                <w:sz w:val="18"/>
                <w:szCs w:val="18"/>
              </w:rPr>
            </w:pPr>
            <w:r w:rsidRPr="00F53158">
              <w:rPr>
                <w:snapToGrid w:val="0"/>
                <w:color w:val="000000"/>
                <w:sz w:val="18"/>
                <w:szCs w:val="18"/>
              </w:rPr>
              <w:t>3</w:t>
            </w:r>
          </w:p>
        </w:tc>
        <w:tc>
          <w:tcPr>
            <w:tcW w:w="1320" w:type="dxa"/>
            <w:shd w:val="clear" w:color="auto" w:fill="auto"/>
          </w:tcPr>
          <w:p w14:paraId="7433908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430" w:type="dxa"/>
            <w:shd w:val="clear" w:color="auto" w:fill="auto"/>
          </w:tcPr>
          <w:p w14:paraId="793D68A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136</w:t>
            </w:r>
            <w:r>
              <w:rPr>
                <w:snapToGrid w:val="0"/>
                <w:color w:val="000000"/>
                <w:sz w:val="18"/>
                <w:szCs w:val="18"/>
              </w:rPr>
              <w:t> </w:t>
            </w:r>
            <w:r w:rsidRPr="00F53158">
              <w:rPr>
                <w:snapToGrid w:val="0"/>
                <w:color w:val="000000"/>
                <w:sz w:val="18"/>
                <w:szCs w:val="18"/>
              </w:rPr>
              <w:t xml:space="preserve">737 </w:t>
            </w:r>
          </w:p>
        </w:tc>
        <w:tc>
          <w:tcPr>
            <w:tcW w:w="1320" w:type="dxa"/>
            <w:shd w:val="clear" w:color="auto" w:fill="auto"/>
          </w:tcPr>
          <w:p w14:paraId="43E4E36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273</w:t>
            </w:r>
            <w:r>
              <w:rPr>
                <w:snapToGrid w:val="0"/>
                <w:color w:val="000000"/>
                <w:sz w:val="18"/>
                <w:szCs w:val="18"/>
              </w:rPr>
              <w:t> </w:t>
            </w:r>
            <w:r w:rsidRPr="00F53158">
              <w:rPr>
                <w:snapToGrid w:val="0"/>
                <w:color w:val="000000"/>
                <w:sz w:val="18"/>
                <w:szCs w:val="18"/>
              </w:rPr>
              <w:t xml:space="preserve">474 </w:t>
            </w:r>
          </w:p>
        </w:tc>
      </w:tr>
      <w:tr w:rsidR="001B57B4" w:rsidRPr="00F53158" w14:paraId="68CAF1F5" w14:textId="77777777" w:rsidTr="001B57B4">
        <w:tc>
          <w:tcPr>
            <w:tcW w:w="2750" w:type="dxa"/>
            <w:shd w:val="clear" w:color="auto" w:fill="auto"/>
          </w:tcPr>
          <w:p w14:paraId="4BF6D2E0" w14:textId="77777777" w:rsidR="001B57B4" w:rsidRPr="00F53158" w:rsidRDefault="001B57B4" w:rsidP="001B57B4">
            <w:pPr>
              <w:rPr>
                <w:snapToGrid w:val="0"/>
                <w:color w:val="000000"/>
                <w:sz w:val="18"/>
                <w:szCs w:val="18"/>
              </w:rPr>
            </w:pPr>
            <w:r w:rsidRPr="00F53158">
              <w:rPr>
                <w:snapToGrid w:val="0"/>
                <w:color w:val="000000"/>
                <w:sz w:val="18"/>
                <w:szCs w:val="18"/>
                <w:lang w:val="ru-RU"/>
              </w:rPr>
              <w:t>Словения</w:t>
            </w:r>
          </w:p>
        </w:tc>
        <w:tc>
          <w:tcPr>
            <w:tcW w:w="1430" w:type="dxa"/>
          </w:tcPr>
          <w:p w14:paraId="5704BF67" w14:textId="77777777" w:rsidR="001B57B4" w:rsidRPr="00F53158" w:rsidRDefault="001B57B4" w:rsidP="001B57B4">
            <w:pPr>
              <w:jc w:val="center"/>
              <w:rPr>
                <w:snapToGrid w:val="0"/>
                <w:color w:val="000000"/>
                <w:sz w:val="18"/>
                <w:szCs w:val="18"/>
              </w:rPr>
            </w:pPr>
            <w:r w:rsidRPr="00F53158">
              <w:rPr>
                <w:snapToGrid w:val="0"/>
                <w:color w:val="000000"/>
                <w:sz w:val="18"/>
                <w:szCs w:val="18"/>
              </w:rPr>
              <w:t>VII</w:t>
            </w:r>
          </w:p>
        </w:tc>
        <w:tc>
          <w:tcPr>
            <w:tcW w:w="1210" w:type="dxa"/>
            <w:shd w:val="clear" w:color="auto" w:fill="auto"/>
          </w:tcPr>
          <w:p w14:paraId="6C2FBF10"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p>
        </w:tc>
        <w:tc>
          <w:tcPr>
            <w:tcW w:w="1320" w:type="dxa"/>
            <w:shd w:val="clear" w:color="auto" w:fill="auto"/>
          </w:tcPr>
          <w:p w14:paraId="7EC1B12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430" w:type="dxa"/>
            <w:shd w:val="clear" w:color="auto" w:fill="auto"/>
          </w:tcPr>
          <w:p w14:paraId="67B7595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579 </w:t>
            </w:r>
          </w:p>
        </w:tc>
        <w:tc>
          <w:tcPr>
            <w:tcW w:w="1320" w:type="dxa"/>
            <w:shd w:val="clear" w:color="auto" w:fill="auto"/>
          </w:tcPr>
          <w:p w14:paraId="7FEAABB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r>
      <w:tr w:rsidR="001B57B4" w:rsidRPr="00F53158" w14:paraId="0CBDABCD" w14:textId="77777777" w:rsidTr="001B57B4">
        <w:tc>
          <w:tcPr>
            <w:tcW w:w="2750" w:type="dxa"/>
            <w:shd w:val="clear" w:color="auto" w:fill="auto"/>
          </w:tcPr>
          <w:p w14:paraId="4CB139B7"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Сомали</w:t>
            </w:r>
            <w:r w:rsidRPr="00F53158">
              <w:rPr>
                <w:snapToGrid w:val="0"/>
                <w:color w:val="000000"/>
                <w:sz w:val="18"/>
                <w:szCs w:val="18"/>
                <w:vertAlign w:val="superscript"/>
                <w:lang w:val="ru-RU"/>
              </w:rPr>
              <w:t>2</w:t>
            </w:r>
          </w:p>
        </w:tc>
        <w:tc>
          <w:tcPr>
            <w:tcW w:w="1430" w:type="dxa"/>
          </w:tcPr>
          <w:p w14:paraId="46000908"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0A6752CC"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8E01C4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08A8895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44A86F2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3B4AD366" w14:textId="77777777" w:rsidTr="001B57B4">
        <w:tc>
          <w:tcPr>
            <w:tcW w:w="2750" w:type="dxa"/>
            <w:shd w:val="clear" w:color="auto" w:fill="auto"/>
          </w:tcPr>
          <w:p w14:paraId="63748F84" w14:textId="77777777" w:rsidR="001B57B4" w:rsidRPr="00F53158" w:rsidRDefault="001B57B4" w:rsidP="001B57B4">
            <w:pPr>
              <w:rPr>
                <w:snapToGrid w:val="0"/>
                <w:color w:val="000000"/>
                <w:sz w:val="18"/>
                <w:szCs w:val="18"/>
              </w:rPr>
            </w:pPr>
            <w:r w:rsidRPr="00F53158">
              <w:rPr>
                <w:snapToGrid w:val="0"/>
                <w:color w:val="000000"/>
                <w:sz w:val="18"/>
                <w:szCs w:val="18"/>
                <w:lang w:val="ru-RU"/>
              </w:rPr>
              <w:t>Южная Африка</w:t>
            </w:r>
          </w:p>
        </w:tc>
        <w:tc>
          <w:tcPr>
            <w:tcW w:w="1430" w:type="dxa"/>
          </w:tcPr>
          <w:p w14:paraId="09B2B610" w14:textId="77777777" w:rsidR="001B57B4" w:rsidRPr="00F53158" w:rsidRDefault="001B57B4" w:rsidP="001B57B4">
            <w:pPr>
              <w:jc w:val="center"/>
              <w:rPr>
                <w:i/>
                <w:snapToGrid w:val="0"/>
                <w:color w:val="000000"/>
                <w:sz w:val="18"/>
                <w:szCs w:val="18"/>
              </w:rPr>
            </w:pPr>
            <w:r w:rsidRPr="00F53158">
              <w:rPr>
                <w:snapToGrid w:val="0"/>
                <w:color w:val="000000"/>
                <w:sz w:val="18"/>
                <w:szCs w:val="18"/>
              </w:rPr>
              <w:t>IV</w:t>
            </w:r>
            <w:r w:rsidRPr="00F53158">
              <w:rPr>
                <w:i/>
                <w:snapToGrid w:val="0"/>
                <w:color w:val="000000"/>
                <w:sz w:val="18"/>
                <w:szCs w:val="18"/>
              </w:rPr>
              <w:t>bis</w:t>
            </w:r>
          </w:p>
        </w:tc>
        <w:tc>
          <w:tcPr>
            <w:tcW w:w="1210" w:type="dxa"/>
            <w:shd w:val="clear" w:color="auto" w:fill="auto"/>
          </w:tcPr>
          <w:p w14:paraId="27FF4800" w14:textId="77777777" w:rsidR="001B57B4" w:rsidRPr="00F53158" w:rsidRDefault="001B57B4" w:rsidP="001B57B4">
            <w:pPr>
              <w:jc w:val="right"/>
              <w:rPr>
                <w:snapToGrid w:val="0"/>
                <w:color w:val="000000"/>
                <w:sz w:val="18"/>
                <w:szCs w:val="18"/>
              </w:rPr>
            </w:pPr>
            <w:r>
              <w:rPr>
                <w:snapToGrid w:val="0"/>
                <w:color w:val="000000"/>
                <w:sz w:val="18"/>
                <w:szCs w:val="18"/>
              </w:rPr>
              <w:t>7,</w:t>
            </w:r>
            <w:r w:rsidRPr="00F53158">
              <w:rPr>
                <w:snapToGrid w:val="0"/>
                <w:color w:val="000000"/>
                <w:sz w:val="18"/>
                <w:szCs w:val="18"/>
              </w:rPr>
              <w:t>5</w:t>
            </w:r>
          </w:p>
        </w:tc>
        <w:tc>
          <w:tcPr>
            <w:tcW w:w="1320" w:type="dxa"/>
            <w:shd w:val="clear" w:color="auto" w:fill="auto"/>
          </w:tcPr>
          <w:p w14:paraId="0779E6B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341</w:t>
            </w:r>
            <w:r>
              <w:rPr>
                <w:snapToGrid w:val="0"/>
                <w:color w:val="000000"/>
                <w:sz w:val="18"/>
                <w:szCs w:val="18"/>
              </w:rPr>
              <w:t> </w:t>
            </w:r>
            <w:r w:rsidRPr="00F53158">
              <w:rPr>
                <w:snapToGrid w:val="0"/>
                <w:color w:val="000000"/>
                <w:sz w:val="18"/>
                <w:szCs w:val="18"/>
              </w:rPr>
              <w:t xml:space="preserve">842 </w:t>
            </w:r>
          </w:p>
        </w:tc>
        <w:tc>
          <w:tcPr>
            <w:tcW w:w="1430" w:type="dxa"/>
            <w:shd w:val="clear" w:color="auto" w:fill="auto"/>
          </w:tcPr>
          <w:p w14:paraId="6A94D59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341</w:t>
            </w:r>
            <w:r>
              <w:rPr>
                <w:snapToGrid w:val="0"/>
                <w:color w:val="000000"/>
                <w:sz w:val="18"/>
                <w:szCs w:val="18"/>
              </w:rPr>
              <w:t> </w:t>
            </w:r>
            <w:r w:rsidRPr="00F53158">
              <w:rPr>
                <w:snapToGrid w:val="0"/>
                <w:color w:val="000000"/>
                <w:sz w:val="18"/>
                <w:szCs w:val="18"/>
              </w:rPr>
              <w:t xml:space="preserve">842 </w:t>
            </w:r>
          </w:p>
        </w:tc>
        <w:tc>
          <w:tcPr>
            <w:tcW w:w="1320" w:type="dxa"/>
            <w:shd w:val="clear" w:color="auto" w:fill="auto"/>
          </w:tcPr>
          <w:p w14:paraId="6AD2FD4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684 </w:t>
            </w:r>
          </w:p>
        </w:tc>
      </w:tr>
      <w:tr w:rsidR="001B57B4" w:rsidRPr="00F53158" w14:paraId="177944CD" w14:textId="77777777" w:rsidTr="001B57B4">
        <w:tc>
          <w:tcPr>
            <w:tcW w:w="2750" w:type="dxa"/>
            <w:shd w:val="clear" w:color="auto" w:fill="auto"/>
          </w:tcPr>
          <w:p w14:paraId="409CC4A6" w14:textId="77777777" w:rsidR="001B57B4" w:rsidRPr="00F53158" w:rsidRDefault="001B57B4" w:rsidP="001B57B4">
            <w:pPr>
              <w:rPr>
                <w:snapToGrid w:val="0"/>
                <w:color w:val="000000"/>
                <w:sz w:val="18"/>
                <w:szCs w:val="18"/>
              </w:rPr>
            </w:pPr>
            <w:r w:rsidRPr="00F53158">
              <w:rPr>
                <w:snapToGrid w:val="0"/>
                <w:color w:val="000000"/>
                <w:sz w:val="18"/>
                <w:szCs w:val="18"/>
                <w:lang w:val="ru-RU"/>
              </w:rPr>
              <w:t>Испания</w:t>
            </w:r>
          </w:p>
        </w:tc>
        <w:tc>
          <w:tcPr>
            <w:tcW w:w="1430" w:type="dxa"/>
          </w:tcPr>
          <w:p w14:paraId="5930F0EA" w14:textId="77777777" w:rsidR="001B57B4" w:rsidRPr="00F53158" w:rsidRDefault="001B57B4" w:rsidP="001B57B4">
            <w:pPr>
              <w:jc w:val="center"/>
              <w:rPr>
                <w:snapToGrid w:val="0"/>
                <w:color w:val="000000"/>
                <w:sz w:val="18"/>
                <w:szCs w:val="18"/>
              </w:rPr>
            </w:pPr>
            <w:r w:rsidRPr="00F53158">
              <w:rPr>
                <w:snapToGrid w:val="0"/>
                <w:color w:val="000000"/>
                <w:sz w:val="18"/>
                <w:szCs w:val="18"/>
              </w:rPr>
              <w:t>IV</w:t>
            </w:r>
          </w:p>
        </w:tc>
        <w:tc>
          <w:tcPr>
            <w:tcW w:w="1210" w:type="dxa"/>
            <w:shd w:val="clear" w:color="auto" w:fill="auto"/>
          </w:tcPr>
          <w:p w14:paraId="45972E54" w14:textId="77777777" w:rsidR="001B57B4" w:rsidRPr="00F53158" w:rsidRDefault="001B57B4" w:rsidP="001B57B4">
            <w:pPr>
              <w:jc w:val="right"/>
              <w:rPr>
                <w:snapToGrid w:val="0"/>
                <w:color w:val="000000"/>
                <w:sz w:val="18"/>
                <w:szCs w:val="18"/>
              </w:rPr>
            </w:pPr>
            <w:r w:rsidRPr="00F53158">
              <w:rPr>
                <w:snapToGrid w:val="0"/>
                <w:color w:val="000000"/>
                <w:sz w:val="18"/>
                <w:szCs w:val="18"/>
              </w:rPr>
              <w:t>10</w:t>
            </w:r>
          </w:p>
        </w:tc>
        <w:tc>
          <w:tcPr>
            <w:tcW w:w="1320" w:type="dxa"/>
            <w:shd w:val="clear" w:color="auto" w:fill="auto"/>
          </w:tcPr>
          <w:p w14:paraId="53D926E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430" w:type="dxa"/>
            <w:shd w:val="clear" w:color="auto" w:fill="auto"/>
          </w:tcPr>
          <w:p w14:paraId="4CB561D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455</w:t>
            </w:r>
            <w:r>
              <w:rPr>
                <w:snapToGrid w:val="0"/>
                <w:color w:val="000000"/>
                <w:sz w:val="18"/>
                <w:szCs w:val="18"/>
              </w:rPr>
              <w:t> </w:t>
            </w:r>
            <w:r w:rsidRPr="00F53158">
              <w:rPr>
                <w:snapToGrid w:val="0"/>
                <w:color w:val="000000"/>
                <w:sz w:val="18"/>
                <w:szCs w:val="18"/>
              </w:rPr>
              <w:t xml:space="preserve">790 </w:t>
            </w:r>
          </w:p>
        </w:tc>
        <w:tc>
          <w:tcPr>
            <w:tcW w:w="1320" w:type="dxa"/>
            <w:shd w:val="clear" w:color="auto" w:fill="auto"/>
          </w:tcPr>
          <w:p w14:paraId="6576BE8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911</w:t>
            </w:r>
            <w:r>
              <w:rPr>
                <w:snapToGrid w:val="0"/>
                <w:color w:val="000000"/>
                <w:sz w:val="18"/>
                <w:szCs w:val="18"/>
              </w:rPr>
              <w:t> </w:t>
            </w:r>
            <w:r w:rsidRPr="00F53158">
              <w:rPr>
                <w:snapToGrid w:val="0"/>
                <w:color w:val="000000"/>
                <w:sz w:val="18"/>
                <w:szCs w:val="18"/>
              </w:rPr>
              <w:t xml:space="preserve">580 </w:t>
            </w:r>
          </w:p>
        </w:tc>
      </w:tr>
      <w:tr w:rsidR="001B57B4" w:rsidRPr="00F53158" w14:paraId="458BD634" w14:textId="77777777" w:rsidTr="001B57B4">
        <w:tc>
          <w:tcPr>
            <w:tcW w:w="2750" w:type="dxa"/>
            <w:shd w:val="clear" w:color="auto" w:fill="auto"/>
          </w:tcPr>
          <w:p w14:paraId="22511F93" w14:textId="77777777" w:rsidR="001B57B4" w:rsidRPr="00F53158" w:rsidRDefault="001B57B4" w:rsidP="001B57B4">
            <w:pPr>
              <w:rPr>
                <w:snapToGrid w:val="0"/>
                <w:color w:val="000000"/>
                <w:sz w:val="18"/>
                <w:szCs w:val="18"/>
              </w:rPr>
            </w:pPr>
            <w:r w:rsidRPr="00F53158">
              <w:rPr>
                <w:snapToGrid w:val="0"/>
                <w:color w:val="000000"/>
                <w:sz w:val="18"/>
                <w:szCs w:val="18"/>
                <w:lang w:val="ru-RU"/>
              </w:rPr>
              <w:t>Шри-Ланка</w:t>
            </w:r>
          </w:p>
        </w:tc>
        <w:tc>
          <w:tcPr>
            <w:tcW w:w="1430" w:type="dxa"/>
          </w:tcPr>
          <w:p w14:paraId="1D351F99"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1A09F83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0B84225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6725F43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3617AE7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01D4A8DE" w14:textId="77777777" w:rsidTr="001B57B4">
        <w:tc>
          <w:tcPr>
            <w:tcW w:w="2750" w:type="dxa"/>
            <w:shd w:val="clear" w:color="auto" w:fill="auto"/>
          </w:tcPr>
          <w:p w14:paraId="20A568BA" w14:textId="77777777" w:rsidR="001B57B4" w:rsidRPr="00F53158" w:rsidRDefault="001B57B4" w:rsidP="001B57B4">
            <w:pPr>
              <w:rPr>
                <w:snapToGrid w:val="0"/>
                <w:color w:val="000000"/>
                <w:sz w:val="18"/>
                <w:szCs w:val="18"/>
              </w:rPr>
            </w:pPr>
            <w:r w:rsidRPr="00F53158">
              <w:rPr>
                <w:snapToGrid w:val="0"/>
                <w:color w:val="000000"/>
                <w:sz w:val="18"/>
                <w:szCs w:val="18"/>
                <w:lang w:val="ru-RU"/>
              </w:rPr>
              <w:t>Судан</w:t>
            </w:r>
            <w:r w:rsidRPr="00F53158">
              <w:rPr>
                <w:snapToGrid w:val="0"/>
                <w:color w:val="000000"/>
                <w:sz w:val="18"/>
                <w:szCs w:val="18"/>
              </w:rPr>
              <w:t xml:space="preserve"> </w:t>
            </w:r>
          </w:p>
        </w:tc>
        <w:tc>
          <w:tcPr>
            <w:tcW w:w="1430" w:type="dxa"/>
          </w:tcPr>
          <w:p w14:paraId="04AF6743"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581937F3"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5A84517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213673E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410898A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67A11CED" w14:textId="77777777" w:rsidTr="001B57B4">
        <w:tc>
          <w:tcPr>
            <w:tcW w:w="2750" w:type="dxa"/>
            <w:shd w:val="clear" w:color="auto" w:fill="auto"/>
          </w:tcPr>
          <w:p w14:paraId="565F0598" w14:textId="77777777" w:rsidR="001B57B4" w:rsidRPr="00F53158" w:rsidRDefault="001B57B4" w:rsidP="001B57B4">
            <w:pPr>
              <w:rPr>
                <w:snapToGrid w:val="0"/>
                <w:color w:val="000000"/>
                <w:sz w:val="18"/>
                <w:szCs w:val="18"/>
              </w:rPr>
            </w:pPr>
            <w:r w:rsidRPr="00F53158">
              <w:rPr>
                <w:snapToGrid w:val="0"/>
                <w:color w:val="000000"/>
                <w:sz w:val="18"/>
                <w:szCs w:val="18"/>
                <w:lang w:val="ru-RU"/>
              </w:rPr>
              <w:t>Суринам</w:t>
            </w:r>
          </w:p>
        </w:tc>
        <w:tc>
          <w:tcPr>
            <w:tcW w:w="1430" w:type="dxa"/>
          </w:tcPr>
          <w:p w14:paraId="166673DC"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73778F04"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4CB6935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133EAF3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66D3D50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57A0654A" w14:textId="77777777" w:rsidTr="001B57B4">
        <w:tc>
          <w:tcPr>
            <w:tcW w:w="2750" w:type="dxa"/>
            <w:shd w:val="clear" w:color="auto" w:fill="auto"/>
          </w:tcPr>
          <w:p w14:paraId="2ADF9BB2" w14:textId="77777777" w:rsidR="001B57B4" w:rsidRPr="00F53158" w:rsidRDefault="001B57B4" w:rsidP="001B57B4">
            <w:pPr>
              <w:rPr>
                <w:snapToGrid w:val="0"/>
                <w:color w:val="000000"/>
                <w:sz w:val="18"/>
                <w:szCs w:val="18"/>
              </w:rPr>
            </w:pPr>
            <w:r w:rsidRPr="00F53158">
              <w:rPr>
                <w:snapToGrid w:val="0"/>
                <w:color w:val="000000"/>
                <w:sz w:val="18"/>
                <w:szCs w:val="18"/>
                <w:lang w:val="ru-RU"/>
              </w:rPr>
              <w:t>Свазиленд</w:t>
            </w:r>
          </w:p>
        </w:tc>
        <w:tc>
          <w:tcPr>
            <w:tcW w:w="1430" w:type="dxa"/>
          </w:tcPr>
          <w:p w14:paraId="5F64CF35"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396E126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4EC4AD5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6A3ADE1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auto"/>
          </w:tcPr>
          <w:p w14:paraId="6F66D90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2197A9CD" w14:textId="77777777" w:rsidTr="001B57B4">
        <w:tc>
          <w:tcPr>
            <w:tcW w:w="2750" w:type="dxa"/>
            <w:shd w:val="clear" w:color="auto" w:fill="auto"/>
          </w:tcPr>
          <w:p w14:paraId="3F5AA4DF" w14:textId="77777777" w:rsidR="001B57B4" w:rsidRPr="00F53158" w:rsidRDefault="001B57B4" w:rsidP="001B57B4">
            <w:pPr>
              <w:rPr>
                <w:snapToGrid w:val="0"/>
                <w:color w:val="000000"/>
                <w:sz w:val="18"/>
                <w:szCs w:val="18"/>
              </w:rPr>
            </w:pPr>
            <w:r w:rsidRPr="00F53158">
              <w:rPr>
                <w:snapToGrid w:val="0"/>
                <w:color w:val="000000"/>
                <w:sz w:val="18"/>
                <w:szCs w:val="18"/>
                <w:lang w:val="ru-RU"/>
              </w:rPr>
              <w:t>Швеция</w:t>
            </w:r>
          </w:p>
        </w:tc>
        <w:tc>
          <w:tcPr>
            <w:tcW w:w="1430" w:type="dxa"/>
          </w:tcPr>
          <w:p w14:paraId="1373C273" w14:textId="77777777" w:rsidR="001B57B4" w:rsidRPr="00F53158" w:rsidRDefault="001B57B4" w:rsidP="001B57B4">
            <w:pPr>
              <w:jc w:val="center"/>
              <w:rPr>
                <w:snapToGrid w:val="0"/>
                <w:color w:val="000000"/>
                <w:sz w:val="18"/>
                <w:szCs w:val="18"/>
              </w:rPr>
            </w:pPr>
            <w:r w:rsidRPr="00F53158">
              <w:rPr>
                <w:snapToGrid w:val="0"/>
                <w:color w:val="000000"/>
                <w:sz w:val="18"/>
                <w:szCs w:val="18"/>
              </w:rPr>
              <w:t>III</w:t>
            </w:r>
          </w:p>
        </w:tc>
        <w:tc>
          <w:tcPr>
            <w:tcW w:w="1210" w:type="dxa"/>
            <w:shd w:val="clear" w:color="auto" w:fill="auto"/>
          </w:tcPr>
          <w:p w14:paraId="5AF77B89" w14:textId="77777777" w:rsidR="001B57B4" w:rsidRPr="00F53158" w:rsidRDefault="001B57B4" w:rsidP="001B57B4">
            <w:pPr>
              <w:jc w:val="right"/>
              <w:rPr>
                <w:snapToGrid w:val="0"/>
                <w:color w:val="000000"/>
                <w:sz w:val="18"/>
                <w:szCs w:val="18"/>
              </w:rPr>
            </w:pPr>
            <w:r w:rsidRPr="00F53158">
              <w:rPr>
                <w:snapToGrid w:val="0"/>
                <w:color w:val="000000"/>
                <w:sz w:val="18"/>
                <w:szCs w:val="18"/>
              </w:rPr>
              <w:t>15</w:t>
            </w:r>
          </w:p>
        </w:tc>
        <w:tc>
          <w:tcPr>
            <w:tcW w:w="1320" w:type="dxa"/>
            <w:shd w:val="clear" w:color="auto" w:fill="auto"/>
          </w:tcPr>
          <w:p w14:paraId="634B14B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685 </w:t>
            </w:r>
          </w:p>
        </w:tc>
        <w:tc>
          <w:tcPr>
            <w:tcW w:w="1430" w:type="dxa"/>
            <w:shd w:val="clear" w:color="auto" w:fill="auto"/>
          </w:tcPr>
          <w:p w14:paraId="52671B3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685 </w:t>
            </w:r>
          </w:p>
        </w:tc>
        <w:tc>
          <w:tcPr>
            <w:tcW w:w="1320" w:type="dxa"/>
            <w:shd w:val="clear" w:color="auto" w:fill="auto"/>
          </w:tcPr>
          <w:p w14:paraId="588C835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367</w:t>
            </w:r>
            <w:r>
              <w:rPr>
                <w:snapToGrid w:val="0"/>
                <w:color w:val="000000"/>
                <w:sz w:val="18"/>
                <w:szCs w:val="18"/>
              </w:rPr>
              <w:t> </w:t>
            </w:r>
            <w:r w:rsidRPr="00F53158">
              <w:rPr>
                <w:snapToGrid w:val="0"/>
                <w:color w:val="000000"/>
                <w:sz w:val="18"/>
                <w:szCs w:val="18"/>
              </w:rPr>
              <w:t xml:space="preserve">370 </w:t>
            </w:r>
          </w:p>
        </w:tc>
      </w:tr>
      <w:tr w:rsidR="001B57B4" w:rsidRPr="00F53158" w14:paraId="23D94E29" w14:textId="77777777" w:rsidTr="001B57B4">
        <w:tc>
          <w:tcPr>
            <w:tcW w:w="2750" w:type="dxa"/>
            <w:shd w:val="clear" w:color="auto" w:fill="auto"/>
          </w:tcPr>
          <w:p w14:paraId="5259E75A" w14:textId="77777777" w:rsidR="001B57B4" w:rsidRPr="00F53158" w:rsidRDefault="001B57B4" w:rsidP="001B57B4">
            <w:pPr>
              <w:rPr>
                <w:snapToGrid w:val="0"/>
                <w:color w:val="000000"/>
                <w:sz w:val="18"/>
                <w:szCs w:val="18"/>
              </w:rPr>
            </w:pPr>
            <w:r w:rsidRPr="00F53158">
              <w:rPr>
                <w:snapToGrid w:val="0"/>
                <w:color w:val="000000"/>
                <w:sz w:val="18"/>
                <w:szCs w:val="18"/>
                <w:lang w:val="ru-RU"/>
              </w:rPr>
              <w:t>Швейцария</w:t>
            </w:r>
          </w:p>
        </w:tc>
        <w:tc>
          <w:tcPr>
            <w:tcW w:w="1430" w:type="dxa"/>
          </w:tcPr>
          <w:p w14:paraId="5E0D4547" w14:textId="77777777" w:rsidR="001B57B4" w:rsidRPr="00F53158" w:rsidRDefault="001B57B4" w:rsidP="001B57B4">
            <w:pPr>
              <w:jc w:val="center"/>
              <w:rPr>
                <w:snapToGrid w:val="0"/>
                <w:color w:val="000000"/>
                <w:sz w:val="18"/>
                <w:szCs w:val="18"/>
              </w:rPr>
            </w:pPr>
            <w:r w:rsidRPr="00F53158">
              <w:rPr>
                <w:snapToGrid w:val="0"/>
                <w:color w:val="000000"/>
                <w:sz w:val="18"/>
                <w:szCs w:val="18"/>
              </w:rPr>
              <w:t>III</w:t>
            </w:r>
          </w:p>
        </w:tc>
        <w:tc>
          <w:tcPr>
            <w:tcW w:w="1210" w:type="dxa"/>
            <w:shd w:val="clear" w:color="auto" w:fill="auto"/>
          </w:tcPr>
          <w:p w14:paraId="3E27AFFA" w14:textId="77777777" w:rsidR="001B57B4" w:rsidRPr="00F53158" w:rsidRDefault="001B57B4" w:rsidP="001B57B4">
            <w:pPr>
              <w:jc w:val="right"/>
              <w:rPr>
                <w:snapToGrid w:val="0"/>
                <w:color w:val="000000"/>
                <w:sz w:val="18"/>
                <w:szCs w:val="18"/>
              </w:rPr>
            </w:pPr>
            <w:r w:rsidRPr="00F53158">
              <w:rPr>
                <w:snapToGrid w:val="0"/>
                <w:color w:val="000000"/>
                <w:sz w:val="18"/>
                <w:szCs w:val="18"/>
              </w:rPr>
              <w:t>15</w:t>
            </w:r>
          </w:p>
        </w:tc>
        <w:tc>
          <w:tcPr>
            <w:tcW w:w="1320" w:type="dxa"/>
            <w:shd w:val="clear" w:color="auto" w:fill="auto"/>
          </w:tcPr>
          <w:p w14:paraId="1396D4F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685 </w:t>
            </w:r>
          </w:p>
        </w:tc>
        <w:tc>
          <w:tcPr>
            <w:tcW w:w="1430" w:type="dxa"/>
            <w:shd w:val="clear" w:color="auto" w:fill="auto"/>
          </w:tcPr>
          <w:p w14:paraId="1C75356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683</w:t>
            </w:r>
            <w:r>
              <w:rPr>
                <w:snapToGrid w:val="0"/>
                <w:color w:val="000000"/>
                <w:sz w:val="18"/>
                <w:szCs w:val="18"/>
              </w:rPr>
              <w:t> </w:t>
            </w:r>
            <w:r w:rsidRPr="00F53158">
              <w:rPr>
                <w:snapToGrid w:val="0"/>
                <w:color w:val="000000"/>
                <w:sz w:val="18"/>
                <w:szCs w:val="18"/>
              </w:rPr>
              <w:t xml:space="preserve">685 </w:t>
            </w:r>
          </w:p>
        </w:tc>
        <w:tc>
          <w:tcPr>
            <w:tcW w:w="1320" w:type="dxa"/>
            <w:shd w:val="clear" w:color="auto" w:fill="auto"/>
          </w:tcPr>
          <w:p w14:paraId="578EFEF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367</w:t>
            </w:r>
            <w:r>
              <w:rPr>
                <w:snapToGrid w:val="0"/>
                <w:color w:val="000000"/>
                <w:sz w:val="18"/>
                <w:szCs w:val="18"/>
              </w:rPr>
              <w:t> </w:t>
            </w:r>
            <w:r w:rsidRPr="00F53158">
              <w:rPr>
                <w:snapToGrid w:val="0"/>
                <w:color w:val="000000"/>
                <w:sz w:val="18"/>
                <w:szCs w:val="18"/>
              </w:rPr>
              <w:t xml:space="preserve">370 </w:t>
            </w:r>
          </w:p>
        </w:tc>
      </w:tr>
      <w:tr w:rsidR="001B57B4" w:rsidRPr="00F53158" w14:paraId="17AAD0D3" w14:textId="77777777" w:rsidTr="001B57B4">
        <w:tc>
          <w:tcPr>
            <w:tcW w:w="2750" w:type="dxa"/>
            <w:shd w:val="clear" w:color="auto" w:fill="auto"/>
          </w:tcPr>
          <w:p w14:paraId="62984658" w14:textId="77777777" w:rsidR="001B57B4" w:rsidRPr="00F53158" w:rsidRDefault="001B57B4" w:rsidP="001B57B4">
            <w:pPr>
              <w:rPr>
                <w:snapToGrid w:val="0"/>
                <w:color w:val="000000"/>
                <w:sz w:val="18"/>
                <w:szCs w:val="18"/>
              </w:rPr>
            </w:pPr>
            <w:r w:rsidRPr="00F53158">
              <w:rPr>
                <w:snapToGrid w:val="0"/>
                <w:color w:val="000000"/>
                <w:sz w:val="18"/>
                <w:szCs w:val="18"/>
                <w:lang w:val="ru-RU"/>
              </w:rPr>
              <w:t>Сирийская Арабская Республика</w:t>
            </w:r>
            <w:r w:rsidRPr="00F53158">
              <w:rPr>
                <w:snapToGrid w:val="0"/>
                <w:color w:val="000000"/>
                <w:sz w:val="18"/>
                <w:szCs w:val="18"/>
              </w:rPr>
              <w:t xml:space="preserve"> </w:t>
            </w:r>
          </w:p>
        </w:tc>
        <w:tc>
          <w:tcPr>
            <w:tcW w:w="1430" w:type="dxa"/>
          </w:tcPr>
          <w:p w14:paraId="06CF9ACE"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6572757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73119C57"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697</w:t>
            </w:r>
          </w:p>
        </w:tc>
        <w:tc>
          <w:tcPr>
            <w:tcW w:w="1430" w:type="dxa"/>
            <w:shd w:val="clear" w:color="auto" w:fill="auto"/>
          </w:tcPr>
          <w:p w14:paraId="05A79957" w14:textId="77777777" w:rsidR="001B57B4" w:rsidRPr="00F53158" w:rsidRDefault="001B57B4" w:rsidP="001B57B4">
            <w:pPr>
              <w:jc w:val="right"/>
              <w:rPr>
                <w:snapToGrid w:val="0"/>
                <w:color w:val="000000"/>
                <w:sz w:val="18"/>
                <w:szCs w:val="18"/>
              </w:rPr>
            </w:pPr>
            <w:r w:rsidRPr="00F53158">
              <w:rPr>
                <w:snapToGrid w:val="0"/>
                <w:color w:val="000000"/>
                <w:sz w:val="18"/>
                <w:szCs w:val="18"/>
              </w:rPr>
              <w:t>5</w:t>
            </w:r>
            <w:r>
              <w:rPr>
                <w:snapToGrid w:val="0"/>
                <w:color w:val="000000"/>
                <w:sz w:val="18"/>
                <w:szCs w:val="18"/>
              </w:rPr>
              <w:t> </w:t>
            </w:r>
            <w:r w:rsidRPr="00F53158">
              <w:rPr>
                <w:snapToGrid w:val="0"/>
                <w:color w:val="000000"/>
                <w:sz w:val="18"/>
                <w:szCs w:val="18"/>
              </w:rPr>
              <w:t>697</w:t>
            </w:r>
          </w:p>
        </w:tc>
        <w:tc>
          <w:tcPr>
            <w:tcW w:w="1320" w:type="dxa"/>
            <w:shd w:val="clear" w:color="auto" w:fill="auto"/>
          </w:tcPr>
          <w:p w14:paraId="09B24918"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394</w:t>
            </w:r>
          </w:p>
        </w:tc>
      </w:tr>
      <w:tr w:rsidR="001B57B4" w:rsidRPr="00F53158" w14:paraId="16C8FDDC" w14:textId="77777777" w:rsidTr="001B57B4">
        <w:tc>
          <w:tcPr>
            <w:tcW w:w="2750" w:type="dxa"/>
            <w:shd w:val="clear" w:color="auto" w:fill="auto"/>
          </w:tcPr>
          <w:p w14:paraId="0F19DD7C" w14:textId="77777777" w:rsidR="001B57B4" w:rsidRPr="00F53158" w:rsidRDefault="001B57B4" w:rsidP="001B57B4">
            <w:pPr>
              <w:rPr>
                <w:snapToGrid w:val="0"/>
                <w:color w:val="000000"/>
                <w:sz w:val="18"/>
                <w:szCs w:val="18"/>
              </w:rPr>
            </w:pPr>
            <w:r w:rsidRPr="00F53158">
              <w:rPr>
                <w:snapToGrid w:val="0"/>
                <w:color w:val="000000"/>
                <w:sz w:val="18"/>
                <w:szCs w:val="18"/>
                <w:lang w:val="ru-RU"/>
              </w:rPr>
              <w:t>Таджикистан</w:t>
            </w:r>
          </w:p>
        </w:tc>
        <w:tc>
          <w:tcPr>
            <w:tcW w:w="1430" w:type="dxa"/>
          </w:tcPr>
          <w:p w14:paraId="6E52A5AD"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73AAD08F"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B1001B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301FE9B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53559F3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6272F066" w14:textId="77777777" w:rsidTr="001B57B4">
        <w:tc>
          <w:tcPr>
            <w:tcW w:w="2750" w:type="dxa"/>
            <w:shd w:val="clear" w:color="auto" w:fill="auto"/>
          </w:tcPr>
          <w:p w14:paraId="37BF9958" w14:textId="77777777" w:rsidR="001B57B4" w:rsidRPr="00F53158" w:rsidRDefault="001B57B4" w:rsidP="001B57B4">
            <w:pPr>
              <w:rPr>
                <w:snapToGrid w:val="0"/>
                <w:color w:val="000000"/>
                <w:sz w:val="18"/>
                <w:szCs w:val="18"/>
              </w:rPr>
            </w:pPr>
            <w:r w:rsidRPr="00F53158">
              <w:rPr>
                <w:snapToGrid w:val="0"/>
                <w:color w:val="000000"/>
                <w:sz w:val="18"/>
                <w:szCs w:val="18"/>
                <w:lang w:val="ru-RU"/>
              </w:rPr>
              <w:t>Таиланд</w:t>
            </w:r>
          </w:p>
        </w:tc>
        <w:tc>
          <w:tcPr>
            <w:tcW w:w="1430" w:type="dxa"/>
          </w:tcPr>
          <w:p w14:paraId="4C6A9631"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3010ABBF"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0A997EF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3DA9065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18647F4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459A74ED" w14:textId="77777777" w:rsidTr="001B57B4">
        <w:tc>
          <w:tcPr>
            <w:tcW w:w="2750" w:type="dxa"/>
            <w:shd w:val="clear" w:color="auto" w:fill="auto"/>
          </w:tcPr>
          <w:p w14:paraId="6E7D68B2" w14:textId="77777777" w:rsidR="001B57B4" w:rsidRPr="00F53158" w:rsidRDefault="001B57B4" w:rsidP="001B57B4">
            <w:pPr>
              <w:rPr>
                <w:snapToGrid w:val="0"/>
                <w:color w:val="000000"/>
                <w:sz w:val="18"/>
                <w:szCs w:val="18"/>
              </w:rPr>
            </w:pPr>
            <w:r w:rsidRPr="00F53158">
              <w:rPr>
                <w:snapToGrid w:val="0"/>
                <w:color w:val="000000"/>
                <w:sz w:val="18"/>
                <w:szCs w:val="18"/>
                <w:lang w:val="ru-RU"/>
              </w:rPr>
              <w:t>Бывшая югославская Республика Македония</w:t>
            </w:r>
          </w:p>
        </w:tc>
        <w:tc>
          <w:tcPr>
            <w:tcW w:w="1430" w:type="dxa"/>
          </w:tcPr>
          <w:p w14:paraId="5C26673A" w14:textId="77777777" w:rsidR="001B57B4" w:rsidRPr="00F53158" w:rsidRDefault="001B57B4" w:rsidP="001B57B4">
            <w:pPr>
              <w:jc w:val="center"/>
              <w:rPr>
                <w:snapToGrid w:val="0"/>
                <w:color w:val="000000"/>
                <w:sz w:val="18"/>
                <w:szCs w:val="18"/>
              </w:rPr>
            </w:pPr>
            <w:r w:rsidRPr="00F53158">
              <w:rPr>
                <w:snapToGrid w:val="0"/>
                <w:color w:val="000000"/>
                <w:sz w:val="18"/>
                <w:szCs w:val="18"/>
              </w:rPr>
              <w:t>VIII</w:t>
            </w:r>
          </w:p>
        </w:tc>
        <w:tc>
          <w:tcPr>
            <w:tcW w:w="1210" w:type="dxa"/>
            <w:shd w:val="clear" w:color="auto" w:fill="auto"/>
          </w:tcPr>
          <w:p w14:paraId="485311E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w:t>
            </w:r>
            <w:r>
              <w:rPr>
                <w:snapToGrid w:val="0"/>
                <w:color w:val="000000"/>
                <w:sz w:val="18"/>
                <w:szCs w:val="18"/>
              </w:rPr>
              <w:t>0,</w:t>
            </w:r>
            <w:r w:rsidRPr="00F53158">
              <w:rPr>
                <w:snapToGrid w:val="0"/>
                <w:color w:val="000000"/>
                <w:sz w:val="18"/>
                <w:szCs w:val="18"/>
              </w:rPr>
              <w:t>5</w:t>
            </w:r>
          </w:p>
        </w:tc>
        <w:tc>
          <w:tcPr>
            <w:tcW w:w="1320" w:type="dxa"/>
            <w:shd w:val="clear" w:color="auto" w:fill="auto"/>
          </w:tcPr>
          <w:p w14:paraId="35E3CCF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789 </w:t>
            </w:r>
          </w:p>
        </w:tc>
        <w:tc>
          <w:tcPr>
            <w:tcW w:w="1430" w:type="dxa"/>
            <w:shd w:val="clear" w:color="auto" w:fill="auto"/>
          </w:tcPr>
          <w:p w14:paraId="7F3A58E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789 </w:t>
            </w:r>
          </w:p>
        </w:tc>
        <w:tc>
          <w:tcPr>
            <w:tcW w:w="1320" w:type="dxa"/>
            <w:shd w:val="clear" w:color="auto" w:fill="auto"/>
          </w:tcPr>
          <w:p w14:paraId="7C723CF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45</w:t>
            </w:r>
            <w:r>
              <w:rPr>
                <w:snapToGrid w:val="0"/>
                <w:color w:val="000000"/>
                <w:sz w:val="18"/>
                <w:szCs w:val="18"/>
              </w:rPr>
              <w:t> </w:t>
            </w:r>
            <w:r w:rsidRPr="00F53158">
              <w:rPr>
                <w:snapToGrid w:val="0"/>
                <w:color w:val="000000"/>
                <w:sz w:val="18"/>
                <w:szCs w:val="18"/>
              </w:rPr>
              <w:t xml:space="preserve">578 </w:t>
            </w:r>
          </w:p>
        </w:tc>
      </w:tr>
      <w:tr w:rsidR="001B57B4" w:rsidRPr="00F53158" w14:paraId="652325D6" w14:textId="77777777" w:rsidTr="001B57B4">
        <w:tc>
          <w:tcPr>
            <w:tcW w:w="2750" w:type="dxa"/>
            <w:shd w:val="clear" w:color="auto" w:fill="auto"/>
          </w:tcPr>
          <w:p w14:paraId="518478CB" w14:textId="77777777" w:rsidR="001B57B4" w:rsidRPr="00F53158" w:rsidRDefault="001B57B4" w:rsidP="001B57B4">
            <w:pPr>
              <w:rPr>
                <w:snapToGrid w:val="0"/>
                <w:color w:val="000000"/>
                <w:sz w:val="18"/>
                <w:szCs w:val="18"/>
              </w:rPr>
            </w:pPr>
            <w:r w:rsidRPr="00F53158">
              <w:rPr>
                <w:snapToGrid w:val="0"/>
                <w:color w:val="000000"/>
                <w:sz w:val="18"/>
                <w:szCs w:val="18"/>
                <w:lang w:val="ru-RU"/>
              </w:rPr>
              <w:t>Того</w:t>
            </w:r>
          </w:p>
        </w:tc>
        <w:tc>
          <w:tcPr>
            <w:tcW w:w="1430" w:type="dxa"/>
          </w:tcPr>
          <w:p w14:paraId="621AF5A3"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3F4E4BA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9B90C8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0B23509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64D89D9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27EAA69B" w14:textId="77777777" w:rsidTr="001B57B4">
        <w:tc>
          <w:tcPr>
            <w:tcW w:w="2750" w:type="dxa"/>
            <w:shd w:val="clear" w:color="auto" w:fill="auto"/>
          </w:tcPr>
          <w:p w14:paraId="106F7D7A" w14:textId="77777777" w:rsidR="001B57B4" w:rsidRPr="00F53158" w:rsidRDefault="001B57B4" w:rsidP="001B57B4">
            <w:pPr>
              <w:rPr>
                <w:snapToGrid w:val="0"/>
                <w:color w:val="000000"/>
                <w:sz w:val="18"/>
                <w:szCs w:val="18"/>
              </w:rPr>
            </w:pPr>
            <w:r w:rsidRPr="00F53158">
              <w:rPr>
                <w:snapToGrid w:val="0"/>
                <w:color w:val="000000"/>
                <w:sz w:val="18"/>
                <w:szCs w:val="18"/>
                <w:lang w:val="ru-RU"/>
              </w:rPr>
              <w:t>Тонга</w:t>
            </w:r>
          </w:p>
        </w:tc>
        <w:tc>
          <w:tcPr>
            <w:tcW w:w="1430" w:type="dxa"/>
          </w:tcPr>
          <w:p w14:paraId="202D7907"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auto"/>
          </w:tcPr>
          <w:p w14:paraId="0B88D4DE"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auto"/>
          </w:tcPr>
          <w:p w14:paraId="1B5AFB8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auto"/>
          </w:tcPr>
          <w:p w14:paraId="0C702A5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849</w:t>
            </w:r>
          </w:p>
        </w:tc>
        <w:tc>
          <w:tcPr>
            <w:tcW w:w="1320" w:type="dxa"/>
            <w:shd w:val="clear" w:color="auto" w:fill="auto"/>
          </w:tcPr>
          <w:p w14:paraId="4614D2E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4BAC4BE9" w14:textId="77777777" w:rsidTr="001B57B4">
        <w:tc>
          <w:tcPr>
            <w:tcW w:w="2750" w:type="dxa"/>
            <w:shd w:val="clear" w:color="auto" w:fill="auto"/>
          </w:tcPr>
          <w:p w14:paraId="700649DE" w14:textId="77777777" w:rsidR="001B57B4" w:rsidRPr="00F53158" w:rsidRDefault="001B57B4" w:rsidP="001B57B4">
            <w:pPr>
              <w:rPr>
                <w:snapToGrid w:val="0"/>
                <w:color w:val="000000"/>
                <w:sz w:val="18"/>
                <w:szCs w:val="18"/>
              </w:rPr>
            </w:pPr>
            <w:r w:rsidRPr="00F53158">
              <w:rPr>
                <w:snapToGrid w:val="0"/>
                <w:color w:val="000000"/>
                <w:sz w:val="18"/>
                <w:szCs w:val="18"/>
                <w:lang w:val="ru-RU"/>
              </w:rPr>
              <w:t>Тринидад и Тобаго</w:t>
            </w:r>
          </w:p>
        </w:tc>
        <w:tc>
          <w:tcPr>
            <w:tcW w:w="1430" w:type="dxa"/>
          </w:tcPr>
          <w:p w14:paraId="3C4CC761"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6889A622"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03B754A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2B37262B"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7DC00C7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394</w:t>
            </w:r>
          </w:p>
        </w:tc>
      </w:tr>
      <w:tr w:rsidR="001B57B4" w:rsidRPr="00F53158" w14:paraId="451C4510" w14:textId="77777777" w:rsidTr="001B57B4">
        <w:tc>
          <w:tcPr>
            <w:tcW w:w="2750" w:type="dxa"/>
            <w:shd w:val="clear" w:color="auto" w:fill="auto"/>
          </w:tcPr>
          <w:p w14:paraId="2BE91984" w14:textId="77777777" w:rsidR="001B57B4" w:rsidRPr="00F53158" w:rsidRDefault="001B57B4" w:rsidP="001B57B4">
            <w:pPr>
              <w:rPr>
                <w:snapToGrid w:val="0"/>
                <w:color w:val="000000"/>
                <w:sz w:val="18"/>
                <w:szCs w:val="18"/>
              </w:rPr>
            </w:pPr>
            <w:r w:rsidRPr="00F53158">
              <w:rPr>
                <w:snapToGrid w:val="0"/>
                <w:color w:val="000000"/>
                <w:sz w:val="18"/>
                <w:szCs w:val="18"/>
                <w:lang w:val="ru-RU"/>
              </w:rPr>
              <w:t>Тунис</w:t>
            </w:r>
          </w:p>
        </w:tc>
        <w:tc>
          <w:tcPr>
            <w:tcW w:w="1430" w:type="dxa"/>
          </w:tcPr>
          <w:p w14:paraId="288497B3"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01BC711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354B48A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242E616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225C2C4D"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51F913EB" w14:textId="77777777" w:rsidTr="001B57B4">
        <w:tc>
          <w:tcPr>
            <w:tcW w:w="2750" w:type="dxa"/>
            <w:shd w:val="clear" w:color="auto" w:fill="auto"/>
          </w:tcPr>
          <w:p w14:paraId="68924E67" w14:textId="77777777" w:rsidR="001B57B4" w:rsidRPr="00F53158" w:rsidRDefault="001B57B4" w:rsidP="001B57B4">
            <w:pPr>
              <w:rPr>
                <w:snapToGrid w:val="0"/>
                <w:color w:val="000000"/>
                <w:sz w:val="18"/>
                <w:szCs w:val="18"/>
              </w:rPr>
            </w:pPr>
            <w:r w:rsidRPr="00F53158">
              <w:rPr>
                <w:snapToGrid w:val="0"/>
                <w:color w:val="000000"/>
                <w:sz w:val="18"/>
                <w:szCs w:val="18"/>
                <w:lang w:val="ru-RU"/>
              </w:rPr>
              <w:t>Турция</w:t>
            </w:r>
          </w:p>
        </w:tc>
        <w:tc>
          <w:tcPr>
            <w:tcW w:w="1430" w:type="dxa"/>
          </w:tcPr>
          <w:p w14:paraId="4FD6AC38" w14:textId="77777777" w:rsidR="001B57B4" w:rsidRPr="00F53158" w:rsidRDefault="001B57B4" w:rsidP="001B57B4">
            <w:pPr>
              <w:jc w:val="center"/>
              <w:rPr>
                <w:i/>
                <w:snapToGrid w:val="0"/>
                <w:color w:val="000000"/>
                <w:sz w:val="18"/>
                <w:szCs w:val="18"/>
              </w:rPr>
            </w:pPr>
            <w:r w:rsidRPr="00F53158">
              <w:rPr>
                <w:snapToGrid w:val="0"/>
                <w:color w:val="000000"/>
                <w:sz w:val="18"/>
                <w:szCs w:val="18"/>
              </w:rPr>
              <w:t>VI</w:t>
            </w:r>
            <w:r w:rsidRPr="00F53158">
              <w:rPr>
                <w:i/>
                <w:snapToGrid w:val="0"/>
                <w:color w:val="000000"/>
                <w:sz w:val="18"/>
                <w:szCs w:val="18"/>
              </w:rPr>
              <w:t>bis</w:t>
            </w:r>
          </w:p>
        </w:tc>
        <w:tc>
          <w:tcPr>
            <w:tcW w:w="1210" w:type="dxa"/>
            <w:shd w:val="clear" w:color="auto" w:fill="auto"/>
          </w:tcPr>
          <w:p w14:paraId="7999C246"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p>
        </w:tc>
        <w:tc>
          <w:tcPr>
            <w:tcW w:w="1320" w:type="dxa"/>
            <w:shd w:val="clear" w:color="auto" w:fill="auto"/>
          </w:tcPr>
          <w:p w14:paraId="1ABEE0C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c>
          <w:tcPr>
            <w:tcW w:w="1430" w:type="dxa"/>
            <w:shd w:val="clear" w:color="auto" w:fill="auto"/>
          </w:tcPr>
          <w:p w14:paraId="27C21AF8"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91</w:t>
            </w:r>
            <w:r>
              <w:rPr>
                <w:snapToGrid w:val="0"/>
                <w:color w:val="000000"/>
                <w:sz w:val="18"/>
                <w:szCs w:val="18"/>
              </w:rPr>
              <w:t> </w:t>
            </w:r>
            <w:r w:rsidRPr="00F53158">
              <w:rPr>
                <w:snapToGrid w:val="0"/>
                <w:color w:val="000000"/>
                <w:sz w:val="18"/>
                <w:szCs w:val="18"/>
              </w:rPr>
              <w:t xml:space="preserve">158 </w:t>
            </w:r>
          </w:p>
        </w:tc>
        <w:tc>
          <w:tcPr>
            <w:tcW w:w="1320" w:type="dxa"/>
            <w:shd w:val="clear" w:color="auto" w:fill="auto"/>
          </w:tcPr>
          <w:p w14:paraId="5C916C6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182</w:t>
            </w:r>
            <w:r>
              <w:rPr>
                <w:snapToGrid w:val="0"/>
                <w:color w:val="000000"/>
                <w:sz w:val="18"/>
                <w:szCs w:val="18"/>
              </w:rPr>
              <w:t> </w:t>
            </w:r>
            <w:r w:rsidRPr="00F53158">
              <w:rPr>
                <w:snapToGrid w:val="0"/>
                <w:color w:val="000000"/>
                <w:sz w:val="18"/>
                <w:szCs w:val="18"/>
              </w:rPr>
              <w:t xml:space="preserve">316 </w:t>
            </w:r>
          </w:p>
        </w:tc>
      </w:tr>
      <w:tr w:rsidR="001B57B4" w:rsidRPr="00F53158" w14:paraId="3C089769" w14:textId="77777777" w:rsidTr="001B57B4">
        <w:tc>
          <w:tcPr>
            <w:tcW w:w="2750" w:type="dxa"/>
            <w:shd w:val="clear" w:color="auto" w:fill="auto"/>
          </w:tcPr>
          <w:p w14:paraId="5B7E1069" w14:textId="77777777" w:rsidR="001B57B4" w:rsidRPr="00F53158" w:rsidRDefault="001B57B4" w:rsidP="001B57B4">
            <w:pPr>
              <w:rPr>
                <w:snapToGrid w:val="0"/>
                <w:color w:val="000000"/>
                <w:sz w:val="18"/>
                <w:szCs w:val="18"/>
              </w:rPr>
            </w:pPr>
            <w:r w:rsidRPr="00F53158">
              <w:rPr>
                <w:snapToGrid w:val="0"/>
                <w:color w:val="000000"/>
                <w:sz w:val="18"/>
                <w:szCs w:val="18"/>
                <w:lang w:val="ru-RU"/>
              </w:rPr>
              <w:t>Туркменистан</w:t>
            </w:r>
          </w:p>
        </w:tc>
        <w:tc>
          <w:tcPr>
            <w:tcW w:w="1430" w:type="dxa"/>
          </w:tcPr>
          <w:p w14:paraId="0E487785"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0D1DE7F6"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4F58762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0FB968F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56FCD1C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327DB1F7" w14:textId="77777777" w:rsidTr="001B57B4">
        <w:tc>
          <w:tcPr>
            <w:tcW w:w="2750" w:type="dxa"/>
            <w:shd w:val="clear" w:color="auto" w:fill="auto"/>
          </w:tcPr>
          <w:p w14:paraId="30A56200" w14:textId="77777777" w:rsidR="001B57B4" w:rsidRPr="00F53158" w:rsidRDefault="001B57B4" w:rsidP="001B57B4">
            <w:pPr>
              <w:keepNext/>
              <w:rPr>
                <w:snapToGrid w:val="0"/>
                <w:color w:val="000000"/>
                <w:sz w:val="18"/>
                <w:szCs w:val="18"/>
              </w:rPr>
            </w:pPr>
            <w:r w:rsidRPr="00F53158">
              <w:rPr>
                <w:snapToGrid w:val="0"/>
                <w:color w:val="000000"/>
                <w:sz w:val="18"/>
                <w:szCs w:val="18"/>
                <w:lang w:val="ru-RU"/>
              </w:rPr>
              <w:t>Тувалу</w:t>
            </w:r>
            <w:r w:rsidRPr="00F53158">
              <w:rPr>
                <w:snapToGrid w:val="0"/>
                <w:color w:val="000000"/>
                <w:sz w:val="18"/>
                <w:szCs w:val="18"/>
                <w:vertAlign w:val="superscript"/>
              </w:rPr>
              <w:t>2</w:t>
            </w:r>
          </w:p>
        </w:tc>
        <w:tc>
          <w:tcPr>
            <w:tcW w:w="1430" w:type="dxa"/>
          </w:tcPr>
          <w:p w14:paraId="53AD5F15" w14:textId="77777777" w:rsidR="001B57B4" w:rsidRPr="00F53158" w:rsidRDefault="001B57B4" w:rsidP="001B57B4">
            <w:pPr>
              <w:keepNext/>
              <w:jc w:val="center"/>
              <w:rPr>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3D25949A"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65C2A7F7"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430" w:type="dxa"/>
            <w:shd w:val="clear" w:color="auto" w:fill="auto"/>
          </w:tcPr>
          <w:p w14:paraId="77B2AEA1"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320" w:type="dxa"/>
            <w:shd w:val="clear" w:color="auto" w:fill="auto"/>
          </w:tcPr>
          <w:p w14:paraId="1CE25904"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848</w:t>
            </w:r>
          </w:p>
        </w:tc>
      </w:tr>
      <w:tr w:rsidR="001B57B4" w:rsidRPr="00F53158" w14:paraId="1751757A" w14:textId="77777777" w:rsidTr="001B57B4">
        <w:tc>
          <w:tcPr>
            <w:tcW w:w="2750" w:type="dxa"/>
            <w:shd w:val="clear" w:color="auto" w:fill="auto"/>
          </w:tcPr>
          <w:p w14:paraId="1B211D76" w14:textId="77777777" w:rsidR="001B57B4" w:rsidRPr="00F53158" w:rsidRDefault="001B57B4" w:rsidP="001B57B4">
            <w:pPr>
              <w:keepNext/>
              <w:rPr>
                <w:snapToGrid w:val="0"/>
                <w:color w:val="000000"/>
                <w:sz w:val="18"/>
                <w:szCs w:val="18"/>
              </w:rPr>
            </w:pPr>
            <w:r w:rsidRPr="00F53158">
              <w:rPr>
                <w:snapToGrid w:val="0"/>
                <w:color w:val="000000"/>
                <w:sz w:val="18"/>
                <w:szCs w:val="18"/>
                <w:lang w:val="ru-RU"/>
              </w:rPr>
              <w:t>Уганда</w:t>
            </w:r>
          </w:p>
        </w:tc>
        <w:tc>
          <w:tcPr>
            <w:tcW w:w="1430" w:type="dxa"/>
          </w:tcPr>
          <w:p w14:paraId="6073EB57" w14:textId="77777777" w:rsidR="001B57B4" w:rsidRPr="00F53158" w:rsidRDefault="001B57B4" w:rsidP="001B57B4">
            <w:pPr>
              <w:keepNext/>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5A1860A4"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74404CF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61D5945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59A7D98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1DD386B0" w14:textId="77777777" w:rsidTr="001B57B4">
        <w:tc>
          <w:tcPr>
            <w:tcW w:w="2750" w:type="dxa"/>
            <w:shd w:val="clear" w:color="auto" w:fill="auto"/>
          </w:tcPr>
          <w:p w14:paraId="2B1483D7" w14:textId="77777777" w:rsidR="001B57B4" w:rsidRPr="00F53158" w:rsidRDefault="001B57B4" w:rsidP="001B57B4">
            <w:pPr>
              <w:keepNext/>
              <w:rPr>
                <w:snapToGrid w:val="0"/>
                <w:color w:val="000000"/>
                <w:sz w:val="18"/>
                <w:szCs w:val="18"/>
              </w:rPr>
            </w:pPr>
            <w:r w:rsidRPr="00F53158">
              <w:rPr>
                <w:snapToGrid w:val="0"/>
                <w:color w:val="000000"/>
                <w:sz w:val="18"/>
                <w:szCs w:val="18"/>
                <w:lang w:val="ru-RU"/>
              </w:rPr>
              <w:t>Украина</w:t>
            </w:r>
          </w:p>
        </w:tc>
        <w:tc>
          <w:tcPr>
            <w:tcW w:w="1430" w:type="dxa"/>
          </w:tcPr>
          <w:p w14:paraId="4D12A3A0" w14:textId="77777777" w:rsidR="001B57B4" w:rsidRPr="00F53158" w:rsidRDefault="001B57B4" w:rsidP="001B57B4">
            <w:pPr>
              <w:keepNext/>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F1C06C4"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513C7EA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18D359E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7F2DDF1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47044470" w14:textId="77777777" w:rsidTr="001B57B4">
        <w:tc>
          <w:tcPr>
            <w:tcW w:w="2750" w:type="dxa"/>
            <w:shd w:val="clear" w:color="auto" w:fill="auto"/>
          </w:tcPr>
          <w:p w14:paraId="56E2DCFC" w14:textId="77777777" w:rsidR="001B57B4" w:rsidRPr="00F53158" w:rsidRDefault="001B57B4" w:rsidP="001B57B4">
            <w:pPr>
              <w:rPr>
                <w:snapToGrid w:val="0"/>
                <w:color w:val="000000"/>
                <w:sz w:val="18"/>
                <w:szCs w:val="18"/>
              </w:rPr>
            </w:pPr>
            <w:r w:rsidRPr="00F53158">
              <w:rPr>
                <w:snapToGrid w:val="0"/>
                <w:color w:val="000000"/>
                <w:sz w:val="18"/>
                <w:szCs w:val="18"/>
                <w:lang w:val="ru-RU"/>
              </w:rPr>
              <w:t>Объединенные Арабские Эмираты</w:t>
            </w:r>
            <w:r w:rsidRPr="00F53158">
              <w:rPr>
                <w:snapToGrid w:val="0"/>
                <w:color w:val="000000"/>
                <w:sz w:val="18"/>
                <w:szCs w:val="18"/>
              </w:rPr>
              <w:t xml:space="preserve"> </w:t>
            </w:r>
          </w:p>
        </w:tc>
        <w:tc>
          <w:tcPr>
            <w:tcW w:w="1430" w:type="dxa"/>
          </w:tcPr>
          <w:p w14:paraId="5844A196"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5BF7E2D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4FC71D4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24BB740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465F09B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7F60E7F3" w14:textId="77777777" w:rsidTr="001B57B4">
        <w:tc>
          <w:tcPr>
            <w:tcW w:w="2750" w:type="dxa"/>
            <w:shd w:val="clear" w:color="auto" w:fill="auto"/>
          </w:tcPr>
          <w:p w14:paraId="09C254CF" w14:textId="77777777" w:rsidR="001B57B4" w:rsidRPr="00F53158" w:rsidRDefault="001B57B4" w:rsidP="001B57B4">
            <w:pPr>
              <w:rPr>
                <w:snapToGrid w:val="0"/>
                <w:color w:val="000000"/>
                <w:sz w:val="18"/>
                <w:szCs w:val="18"/>
                <w:lang w:val="ru-RU"/>
              </w:rPr>
            </w:pPr>
            <w:r w:rsidRPr="00F53158">
              <w:rPr>
                <w:snapToGrid w:val="0"/>
                <w:color w:val="000000"/>
                <w:sz w:val="18"/>
                <w:szCs w:val="18"/>
                <w:lang w:val="ru-RU"/>
              </w:rPr>
              <w:t>Соединенное Королевство Великобритании и Северной Ирландии</w:t>
            </w:r>
          </w:p>
        </w:tc>
        <w:tc>
          <w:tcPr>
            <w:tcW w:w="1430" w:type="dxa"/>
          </w:tcPr>
          <w:p w14:paraId="7F3C2DB0" w14:textId="77777777" w:rsidR="001B57B4" w:rsidRPr="00F53158" w:rsidRDefault="001B57B4" w:rsidP="001B57B4">
            <w:pPr>
              <w:jc w:val="center"/>
              <w:rPr>
                <w:snapToGrid w:val="0"/>
                <w:color w:val="000000"/>
                <w:sz w:val="18"/>
                <w:szCs w:val="18"/>
              </w:rPr>
            </w:pPr>
            <w:r w:rsidRPr="00F53158">
              <w:rPr>
                <w:snapToGrid w:val="0"/>
                <w:color w:val="000000"/>
                <w:sz w:val="18"/>
                <w:szCs w:val="18"/>
              </w:rPr>
              <w:t>I</w:t>
            </w:r>
          </w:p>
        </w:tc>
        <w:tc>
          <w:tcPr>
            <w:tcW w:w="1210" w:type="dxa"/>
            <w:shd w:val="clear" w:color="auto" w:fill="auto"/>
          </w:tcPr>
          <w:p w14:paraId="42B1A463" w14:textId="77777777" w:rsidR="001B57B4" w:rsidRPr="00F53158" w:rsidRDefault="001B57B4" w:rsidP="001B57B4">
            <w:pPr>
              <w:jc w:val="right"/>
              <w:rPr>
                <w:snapToGrid w:val="0"/>
                <w:color w:val="000000"/>
                <w:sz w:val="18"/>
                <w:szCs w:val="18"/>
              </w:rPr>
            </w:pPr>
            <w:r w:rsidRPr="00F53158">
              <w:rPr>
                <w:snapToGrid w:val="0"/>
                <w:color w:val="000000"/>
                <w:sz w:val="18"/>
                <w:szCs w:val="18"/>
              </w:rPr>
              <w:t>25</w:t>
            </w:r>
          </w:p>
        </w:tc>
        <w:tc>
          <w:tcPr>
            <w:tcW w:w="1320" w:type="dxa"/>
            <w:shd w:val="clear" w:color="auto" w:fill="auto"/>
          </w:tcPr>
          <w:p w14:paraId="33FC2F9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430" w:type="dxa"/>
            <w:shd w:val="clear" w:color="auto" w:fill="auto"/>
          </w:tcPr>
          <w:p w14:paraId="6CB9EA6C"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320" w:type="dxa"/>
            <w:shd w:val="clear" w:color="auto" w:fill="auto"/>
          </w:tcPr>
          <w:p w14:paraId="33633123"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278</w:t>
            </w:r>
            <w:r>
              <w:rPr>
                <w:snapToGrid w:val="0"/>
                <w:color w:val="000000"/>
                <w:sz w:val="18"/>
                <w:szCs w:val="18"/>
              </w:rPr>
              <w:t> </w:t>
            </w:r>
            <w:r w:rsidRPr="00F53158">
              <w:rPr>
                <w:snapToGrid w:val="0"/>
                <w:color w:val="000000"/>
                <w:sz w:val="18"/>
                <w:szCs w:val="18"/>
              </w:rPr>
              <w:t xml:space="preserve">950 </w:t>
            </w:r>
          </w:p>
        </w:tc>
      </w:tr>
      <w:tr w:rsidR="001B57B4" w:rsidRPr="00F53158" w14:paraId="1AAF7199" w14:textId="77777777" w:rsidTr="001B57B4">
        <w:tc>
          <w:tcPr>
            <w:tcW w:w="2750" w:type="dxa"/>
            <w:shd w:val="clear" w:color="auto" w:fill="auto"/>
          </w:tcPr>
          <w:p w14:paraId="43AF461F" w14:textId="77777777" w:rsidR="001B57B4" w:rsidRPr="00F53158" w:rsidRDefault="001B57B4" w:rsidP="001B57B4">
            <w:pPr>
              <w:rPr>
                <w:snapToGrid w:val="0"/>
                <w:color w:val="000000"/>
                <w:sz w:val="18"/>
                <w:szCs w:val="18"/>
              </w:rPr>
            </w:pPr>
            <w:r w:rsidRPr="00F53158">
              <w:rPr>
                <w:snapToGrid w:val="0"/>
                <w:color w:val="000000"/>
                <w:sz w:val="18"/>
                <w:szCs w:val="18"/>
                <w:lang w:val="ru-RU"/>
              </w:rPr>
              <w:t>Объединенная Республика Танзания</w:t>
            </w:r>
            <w:r w:rsidRPr="00F53158">
              <w:rPr>
                <w:snapToGrid w:val="0"/>
                <w:color w:val="000000"/>
                <w:sz w:val="18"/>
                <w:szCs w:val="18"/>
              </w:rPr>
              <w:t xml:space="preserve"> </w:t>
            </w:r>
          </w:p>
        </w:tc>
        <w:tc>
          <w:tcPr>
            <w:tcW w:w="1430" w:type="dxa"/>
          </w:tcPr>
          <w:p w14:paraId="3621DBDE"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4BFCADD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7A6C570"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13F11E7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242AD80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30463401" w14:textId="77777777" w:rsidTr="001B57B4">
        <w:tc>
          <w:tcPr>
            <w:tcW w:w="2750" w:type="dxa"/>
            <w:shd w:val="clear" w:color="auto" w:fill="auto"/>
          </w:tcPr>
          <w:p w14:paraId="57A5AC42" w14:textId="77777777" w:rsidR="001B57B4" w:rsidRPr="00F53158" w:rsidRDefault="001B57B4" w:rsidP="001B57B4">
            <w:pPr>
              <w:rPr>
                <w:snapToGrid w:val="0"/>
                <w:color w:val="000000"/>
                <w:sz w:val="18"/>
                <w:szCs w:val="18"/>
              </w:rPr>
            </w:pPr>
            <w:r w:rsidRPr="00F53158">
              <w:rPr>
                <w:snapToGrid w:val="0"/>
                <w:color w:val="000000"/>
                <w:sz w:val="18"/>
                <w:szCs w:val="18"/>
                <w:lang w:val="ru-RU"/>
              </w:rPr>
              <w:t>Соединенные Штаты Америки</w:t>
            </w:r>
            <w:r w:rsidRPr="00F53158">
              <w:rPr>
                <w:snapToGrid w:val="0"/>
                <w:color w:val="000000"/>
                <w:sz w:val="18"/>
                <w:szCs w:val="18"/>
              </w:rPr>
              <w:t xml:space="preserve"> </w:t>
            </w:r>
          </w:p>
        </w:tc>
        <w:tc>
          <w:tcPr>
            <w:tcW w:w="1430" w:type="dxa"/>
          </w:tcPr>
          <w:p w14:paraId="09CE4A3A" w14:textId="77777777" w:rsidR="001B57B4" w:rsidRPr="00F53158" w:rsidRDefault="001B57B4" w:rsidP="001B57B4">
            <w:pPr>
              <w:jc w:val="center"/>
              <w:rPr>
                <w:snapToGrid w:val="0"/>
                <w:color w:val="000000"/>
                <w:sz w:val="18"/>
                <w:szCs w:val="18"/>
              </w:rPr>
            </w:pPr>
            <w:r w:rsidRPr="00F53158">
              <w:rPr>
                <w:snapToGrid w:val="0"/>
                <w:color w:val="000000"/>
                <w:sz w:val="18"/>
                <w:szCs w:val="18"/>
              </w:rPr>
              <w:t>I</w:t>
            </w:r>
          </w:p>
        </w:tc>
        <w:tc>
          <w:tcPr>
            <w:tcW w:w="1210" w:type="dxa"/>
            <w:shd w:val="clear" w:color="auto" w:fill="auto"/>
          </w:tcPr>
          <w:p w14:paraId="4A025C46" w14:textId="77777777" w:rsidR="001B57B4" w:rsidRPr="00F53158" w:rsidRDefault="001B57B4" w:rsidP="001B57B4">
            <w:pPr>
              <w:jc w:val="right"/>
              <w:rPr>
                <w:snapToGrid w:val="0"/>
                <w:color w:val="000000"/>
                <w:sz w:val="18"/>
                <w:szCs w:val="18"/>
              </w:rPr>
            </w:pPr>
            <w:r w:rsidRPr="00F53158">
              <w:rPr>
                <w:snapToGrid w:val="0"/>
                <w:color w:val="000000"/>
                <w:sz w:val="18"/>
                <w:szCs w:val="18"/>
              </w:rPr>
              <w:t>25</w:t>
            </w:r>
          </w:p>
        </w:tc>
        <w:tc>
          <w:tcPr>
            <w:tcW w:w="1320" w:type="dxa"/>
            <w:shd w:val="clear" w:color="auto" w:fill="auto"/>
          </w:tcPr>
          <w:p w14:paraId="579AD50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430" w:type="dxa"/>
            <w:shd w:val="clear" w:color="auto" w:fill="auto"/>
          </w:tcPr>
          <w:p w14:paraId="69EB411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139</w:t>
            </w:r>
            <w:r>
              <w:rPr>
                <w:snapToGrid w:val="0"/>
                <w:color w:val="000000"/>
                <w:sz w:val="18"/>
                <w:szCs w:val="18"/>
              </w:rPr>
              <w:t> </w:t>
            </w:r>
            <w:r w:rsidRPr="00F53158">
              <w:rPr>
                <w:snapToGrid w:val="0"/>
                <w:color w:val="000000"/>
                <w:sz w:val="18"/>
                <w:szCs w:val="18"/>
              </w:rPr>
              <w:t xml:space="preserve">475 </w:t>
            </w:r>
          </w:p>
        </w:tc>
        <w:tc>
          <w:tcPr>
            <w:tcW w:w="1320" w:type="dxa"/>
            <w:shd w:val="clear" w:color="auto" w:fill="auto"/>
          </w:tcPr>
          <w:p w14:paraId="012CD724"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278</w:t>
            </w:r>
            <w:r>
              <w:rPr>
                <w:snapToGrid w:val="0"/>
                <w:color w:val="000000"/>
                <w:sz w:val="18"/>
                <w:szCs w:val="18"/>
              </w:rPr>
              <w:t> </w:t>
            </w:r>
            <w:r w:rsidRPr="00F53158">
              <w:rPr>
                <w:snapToGrid w:val="0"/>
                <w:color w:val="000000"/>
                <w:sz w:val="18"/>
                <w:szCs w:val="18"/>
              </w:rPr>
              <w:t xml:space="preserve">950 </w:t>
            </w:r>
          </w:p>
        </w:tc>
      </w:tr>
      <w:tr w:rsidR="001B57B4" w:rsidRPr="00F53158" w14:paraId="6BF08DD5" w14:textId="77777777" w:rsidTr="001B57B4">
        <w:tc>
          <w:tcPr>
            <w:tcW w:w="2750" w:type="dxa"/>
            <w:shd w:val="clear" w:color="auto" w:fill="auto"/>
          </w:tcPr>
          <w:p w14:paraId="1045DF7C" w14:textId="77777777" w:rsidR="001B57B4" w:rsidRPr="00F53158" w:rsidRDefault="001B57B4" w:rsidP="001B57B4">
            <w:pPr>
              <w:rPr>
                <w:snapToGrid w:val="0"/>
                <w:color w:val="000000"/>
                <w:sz w:val="18"/>
                <w:szCs w:val="18"/>
              </w:rPr>
            </w:pPr>
            <w:r w:rsidRPr="00F53158">
              <w:rPr>
                <w:snapToGrid w:val="0"/>
                <w:color w:val="000000"/>
                <w:sz w:val="18"/>
                <w:szCs w:val="18"/>
                <w:lang w:val="ru-RU"/>
              </w:rPr>
              <w:t>Уругвай</w:t>
            </w:r>
          </w:p>
        </w:tc>
        <w:tc>
          <w:tcPr>
            <w:tcW w:w="1430" w:type="dxa"/>
          </w:tcPr>
          <w:p w14:paraId="639B6436"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p>
        </w:tc>
        <w:tc>
          <w:tcPr>
            <w:tcW w:w="1210" w:type="dxa"/>
            <w:shd w:val="clear" w:color="auto" w:fill="auto"/>
          </w:tcPr>
          <w:p w14:paraId="5B604AB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1820121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21630FF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70684A1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394 </w:t>
            </w:r>
          </w:p>
        </w:tc>
      </w:tr>
      <w:tr w:rsidR="001B57B4" w:rsidRPr="00F53158" w14:paraId="6D93B089" w14:textId="77777777" w:rsidTr="001B57B4">
        <w:tc>
          <w:tcPr>
            <w:tcW w:w="2750" w:type="dxa"/>
            <w:shd w:val="clear" w:color="auto" w:fill="auto"/>
          </w:tcPr>
          <w:p w14:paraId="067E06EA" w14:textId="77777777" w:rsidR="001B57B4" w:rsidRPr="00F53158" w:rsidRDefault="001B57B4" w:rsidP="001B57B4">
            <w:pPr>
              <w:rPr>
                <w:snapToGrid w:val="0"/>
                <w:color w:val="000000"/>
                <w:sz w:val="18"/>
                <w:szCs w:val="18"/>
              </w:rPr>
            </w:pPr>
            <w:r w:rsidRPr="00F53158">
              <w:rPr>
                <w:snapToGrid w:val="0"/>
                <w:color w:val="000000"/>
                <w:sz w:val="18"/>
                <w:szCs w:val="18"/>
                <w:lang w:val="ru-RU"/>
              </w:rPr>
              <w:t>Узбекистан</w:t>
            </w:r>
          </w:p>
        </w:tc>
        <w:tc>
          <w:tcPr>
            <w:tcW w:w="1430" w:type="dxa"/>
          </w:tcPr>
          <w:p w14:paraId="2BDBED17"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2F235A0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7A41B41A"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430" w:type="dxa"/>
            <w:shd w:val="clear" w:color="auto" w:fill="auto"/>
          </w:tcPr>
          <w:p w14:paraId="45A7496C"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395</w:t>
            </w:r>
          </w:p>
        </w:tc>
        <w:tc>
          <w:tcPr>
            <w:tcW w:w="1320" w:type="dxa"/>
            <w:shd w:val="clear" w:color="auto" w:fill="auto"/>
          </w:tcPr>
          <w:p w14:paraId="3DB8975D" w14:textId="77777777" w:rsidR="001B57B4" w:rsidRPr="00F53158" w:rsidRDefault="001B57B4" w:rsidP="001B57B4">
            <w:pPr>
              <w:jc w:val="right"/>
              <w:rPr>
                <w:snapToGrid w:val="0"/>
                <w:color w:val="000000"/>
                <w:sz w:val="18"/>
                <w:szCs w:val="18"/>
              </w:rPr>
            </w:pPr>
            <w:r w:rsidRPr="00F53158">
              <w:rPr>
                <w:snapToGrid w:val="0"/>
                <w:color w:val="000000"/>
                <w:sz w:val="18"/>
                <w:szCs w:val="18"/>
              </w:rPr>
              <w:t>22</w:t>
            </w:r>
            <w:r>
              <w:rPr>
                <w:snapToGrid w:val="0"/>
                <w:color w:val="000000"/>
                <w:sz w:val="18"/>
                <w:szCs w:val="18"/>
              </w:rPr>
              <w:t> </w:t>
            </w:r>
            <w:r w:rsidRPr="00F53158">
              <w:rPr>
                <w:snapToGrid w:val="0"/>
                <w:color w:val="000000"/>
                <w:sz w:val="18"/>
                <w:szCs w:val="18"/>
              </w:rPr>
              <w:t>790</w:t>
            </w:r>
          </w:p>
        </w:tc>
      </w:tr>
      <w:tr w:rsidR="001B57B4" w:rsidRPr="00F53158" w14:paraId="3DFCB836" w14:textId="77777777" w:rsidTr="001B57B4">
        <w:tc>
          <w:tcPr>
            <w:tcW w:w="2750" w:type="dxa"/>
            <w:shd w:val="clear" w:color="auto" w:fill="auto"/>
          </w:tcPr>
          <w:p w14:paraId="55E86B3C" w14:textId="77777777" w:rsidR="001B57B4" w:rsidRPr="00F53158" w:rsidRDefault="001B57B4" w:rsidP="001B57B4">
            <w:pPr>
              <w:rPr>
                <w:snapToGrid w:val="0"/>
                <w:color w:val="000000"/>
                <w:sz w:val="18"/>
                <w:szCs w:val="18"/>
              </w:rPr>
            </w:pPr>
            <w:r w:rsidRPr="00F53158">
              <w:rPr>
                <w:snapToGrid w:val="0"/>
                <w:color w:val="000000"/>
                <w:sz w:val="18"/>
                <w:szCs w:val="18"/>
                <w:lang w:val="ru-RU"/>
              </w:rPr>
              <w:t>Вануату</w:t>
            </w:r>
          </w:p>
        </w:tc>
        <w:tc>
          <w:tcPr>
            <w:tcW w:w="1430" w:type="dxa"/>
          </w:tcPr>
          <w:p w14:paraId="5066B330" w14:textId="77777777" w:rsidR="001B57B4" w:rsidRPr="00F53158" w:rsidRDefault="001B57B4" w:rsidP="001B57B4">
            <w:pPr>
              <w:jc w:val="center"/>
              <w:rPr>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0EF522D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6D4642E2"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430" w:type="dxa"/>
            <w:shd w:val="clear" w:color="auto" w:fill="auto"/>
          </w:tcPr>
          <w:p w14:paraId="3B80BB75" w14:textId="77777777" w:rsidR="001B57B4" w:rsidRPr="00F53158" w:rsidRDefault="001B57B4" w:rsidP="001B57B4">
            <w:pPr>
              <w:jc w:val="right"/>
              <w:rPr>
                <w:snapToGrid w:val="0"/>
                <w:color w:val="000000"/>
                <w:sz w:val="18"/>
                <w:szCs w:val="18"/>
              </w:rPr>
            </w:pPr>
            <w:r w:rsidRPr="00F53158">
              <w:rPr>
                <w:snapToGrid w:val="0"/>
                <w:color w:val="000000"/>
                <w:sz w:val="18"/>
                <w:szCs w:val="18"/>
              </w:rPr>
              <w:t>1</w:t>
            </w:r>
            <w:r>
              <w:rPr>
                <w:snapToGrid w:val="0"/>
                <w:color w:val="000000"/>
                <w:sz w:val="18"/>
                <w:szCs w:val="18"/>
              </w:rPr>
              <w:t> </w:t>
            </w:r>
            <w:r w:rsidRPr="00F53158">
              <w:rPr>
                <w:snapToGrid w:val="0"/>
                <w:color w:val="000000"/>
                <w:sz w:val="18"/>
                <w:szCs w:val="18"/>
              </w:rPr>
              <w:t>424</w:t>
            </w:r>
          </w:p>
        </w:tc>
        <w:tc>
          <w:tcPr>
            <w:tcW w:w="1320" w:type="dxa"/>
            <w:shd w:val="clear" w:color="auto" w:fill="auto"/>
          </w:tcPr>
          <w:p w14:paraId="54A44BCC" w14:textId="77777777" w:rsidR="001B57B4" w:rsidRPr="00F53158" w:rsidRDefault="001B57B4" w:rsidP="001B57B4">
            <w:pPr>
              <w:jc w:val="right"/>
              <w:rPr>
                <w:snapToGrid w:val="0"/>
                <w:color w:val="000000"/>
                <w:sz w:val="18"/>
                <w:szCs w:val="18"/>
              </w:rPr>
            </w:pPr>
            <w:r w:rsidRPr="00F53158">
              <w:rPr>
                <w:snapToGrid w:val="0"/>
                <w:color w:val="000000"/>
                <w:sz w:val="18"/>
                <w:szCs w:val="18"/>
              </w:rPr>
              <w:t>2</w:t>
            </w:r>
            <w:r>
              <w:rPr>
                <w:snapToGrid w:val="0"/>
                <w:color w:val="000000"/>
                <w:sz w:val="18"/>
                <w:szCs w:val="18"/>
              </w:rPr>
              <w:t> </w:t>
            </w:r>
            <w:r w:rsidRPr="00F53158">
              <w:rPr>
                <w:snapToGrid w:val="0"/>
                <w:color w:val="000000"/>
                <w:sz w:val="18"/>
                <w:szCs w:val="18"/>
              </w:rPr>
              <w:t>848</w:t>
            </w:r>
          </w:p>
        </w:tc>
      </w:tr>
      <w:tr w:rsidR="001B57B4" w:rsidRPr="00F53158" w14:paraId="32C1BFBB" w14:textId="77777777" w:rsidTr="001B57B4">
        <w:tc>
          <w:tcPr>
            <w:tcW w:w="2750" w:type="dxa"/>
            <w:shd w:val="clear" w:color="auto" w:fill="auto"/>
          </w:tcPr>
          <w:p w14:paraId="2333C710" w14:textId="77777777" w:rsidR="001B57B4" w:rsidRPr="00F53158" w:rsidRDefault="001B57B4" w:rsidP="001B57B4">
            <w:pPr>
              <w:rPr>
                <w:snapToGrid w:val="0"/>
                <w:color w:val="000000"/>
                <w:sz w:val="18"/>
                <w:szCs w:val="18"/>
              </w:rPr>
            </w:pPr>
            <w:r w:rsidRPr="00F53158">
              <w:rPr>
                <w:snapToGrid w:val="0"/>
                <w:color w:val="000000"/>
                <w:sz w:val="18"/>
                <w:szCs w:val="18"/>
                <w:lang w:val="ru-RU"/>
              </w:rPr>
              <w:t>Венесуэла</w:t>
            </w:r>
          </w:p>
        </w:tc>
        <w:tc>
          <w:tcPr>
            <w:tcW w:w="1430" w:type="dxa"/>
          </w:tcPr>
          <w:p w14:paraId="14686351" w14:textId="77777777" w:rsidR="001B57B4" w:rsidRPr="00F53158" w:rsidRDefault="001B57B4" w:rsidP="001B57B4">
            <w:pPr>
              <w:jc w:val="center"/>
              <w:rPr>
                <w:snapToGrid w:val="0"/>
                <w:color w:val="000000"/>
                <w:sz w:val="18"/>
                <w:szCs w:val="18"/>
              </w:rPr>
            </w:pPr>
            <w:r w:rsidRPr="00F53158">
              <w:rPr>
                <w:snapToGrid w:val="0"/>
                <w:color w:val="000000"/>
                <w:sz w:val="18"/>
                <w:szCs w:val="18"/>
              </w:rPr>
              <w:t>IX</w:t>
            </w:r>
          </w:p>
        </w:tc>
        <w:tc>
          <w:tcPr>
            <w:tcW w:w="1210" w:type="dxa"/>
            <w:shd w:val="clear" w:color="auto" w:fill="auto"/>
          </w:tcPr>
          <w:p w14:paraId="03B6DE3D"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25</w:t>
            </w:r>
          </w:p>
        </w:tc>
        <w:tc>
          <w:tcPr>
            <w:tcW w:w="1320" w:type="dxa"/>
            <w:shd w:val="clear" w:color="auto" w:fill="auto"/>
          </w:tcPr>
          <w:p w14:paraId="19788C6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430" w:type="dxa"/>
            <w:shd w:val="clear" w:color="auto" w:fill="auto"/>
          </w:tcPr>
          <w:p w14:paraId="40AEEE6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11</w:t>
            </w:r>
            <w:r>
              <w:rPr>
                <w:snapToGrid w:val="0"/>
                <w:color w:val="000000"/>
                <w:sz w:val="18"/>
                <w:szCs w:val="18"/>
              </w:rPr>
              <w:t> </w:t>
            </w:r>
            <w:r w:rsidRPr="00F53158">
              <w:rPr>
                <w:snapToGrid w:val="0"/>
                <w:color w:val="000000"/>
                <w:sz w:val="18"/>
                <w:szCs w:val="18"/>
              </w:rPr>
              <w:t xml:space="preserve">395 </w:t>
            </w:r>
          </w:p>
        </w:tc>
        <w:tc>
          <w:tcPr>
            <w:tcW w:w="1320" w:type="dxa"/>
            <w:shd w:val="clear" w:color="auto" w:fill="auto"/>
          </w:tcPr>
          <w:p w14:paraId="11FD055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22</w:t>
            </w:r>
            <w:r>
              <w:rPr>
                <w:snapToGrid w:val="0"/>
                <w:color w:val="000000"/>
                <w:sz w:val="18"/>
                <w:szCs w:val="18"/>
              </w:rPr>
              <w:t> </w:t>
            </w:r>
            <w:r w:rsidRPr="00F53158">
              <w:rPr>
                <w:snapToGrid w:val="0"/>
                <w:color w:val="000000"/>
                <w:sz w:val="18"/>
                <w:szCs w:val="18"/>
              </w:rPr>
              <w:t xml:space="preserve">790 </w:t>
            </w:r>
          </w:p>
        </w:tc>
      </w:tr>
      <w:tr w:rsidR="001B57B4" w:rsidRPr="00F53158" w14:paraId="64E273CA" w14:textId="77777777" w:rsidTr="001B57B4">
        <w:tc>
          <w:tcPr>
            <w:tcW w:w="2750" w:type="dxa"/>
            <w:shd w:val="clear" w:color="auto" w:fill="auto"/>
          </w:tcPr>
          <w:p w14:paraId="4DE53177" w14:textId="77777777" w:rsidR="001B57B4" w:rsidRPr="00F53158" w:rsidRDefault="001B57B4" w:rsidP="001B57B4">
            <w:pPr>
              <w:rPr>
                <w:snapToGrid w:val="0"/>
                <w:color w:val="000000"/>
                <w:sz w:val="18"/>
                <w:szCs w:val="18"/>
              </w:rPr>
            </w:pPr>
            <w:r w:rsidRPr="00F53158">
              <w:rPr>
                <w:snapToGrid w:val="0"/>
                <w:color w:val="000000"/>
                <w:sz w:val="18"/>
                <w:szCs w:val="18"/>
                <w:lang w:val="ru-RU"/>
              </w:rPr>
              <w:t>Вьетнам</w:t>
            </w:r>
          </w:p>
        </w:tc>
        <w:tc>
          <w:tcPr>
            <w:tcW w:w="1430" w:type="dxa"/>
          </w:tcPr>
          <w:p w14:paraId="6CA77579"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p>
        </w:tc>
        <w:tc>
          <w:tcPr>
            <w:tcW w:w="1210" w:type="dxa"/>
            <w:shd w:val="clear" w:color="auto" w:fill="auto"/>
          </w:tcPr>
          <w:p w14:paraId="6F529B97"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125</w:t>
            </w:r>
          </w:p>
        </w:tc>
        <w:tc>
          <w:tcPr>
            <w:tcW w:w="1320" w:type="dxa"/>
            <w:shd w:val="clear" w:color="auto" w:fill="auto"/>
          </w:tcPr>
          <w:p w14:paraId="4F27DAA1"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430" w:type="dxa"/>
            <w:shd w:val="clear" w:color="auto" w:fill="auto"/>
          </w:tcPr>
          <w:p w14:paraId="46FB262F"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697 </w:t>
            </w:r>
          </w:p>
        </w:tc>
        <w:tc>
          <w:tcPr>
            <w:tcW w:w="1320" w:type="dxa"/>
            <w:shd w:val="clear" w:color="auto" w:fill="auto"/>
          </w:tcPr>
          <w:p w14:paraId="2BF4AECB" w14:textId="77777777" w:rsidR="001B57B4" w:rsidRPr="00F53158" w:rsidRDefault="001B57B4" w:rsidP="001B57B4">
            <w:pPr>
              <w:jc w:val="right"/>
              <w:rPr>
                <w:snapToGrid w:val="0"/>
                <w:color w:val="000000"/>
                <w:sz w:val="18"/>
                <w:szCs w:val="18"/>
              </w:rPr>
            </w:pPr>
            <w:r w:rsidRPr="00F53158">
              <w:rPr>
                <w:snapToGrid w:val="0"/>
                <w:color w:val="000000"/>
                <w:sz w:val="18"/>
                <w:szCs w:val="18"/>
              </w:rPr>
              <w:t>11</w:t>
            </w:r>
            <w:r>
              <w:rPr>
                <w:snapToGrid w:val="0"/>
                <w:color w:val="000000"/>
                <w:sz w:val="18"/>
                <w:szCs w:val="18"/>
              </w:rPr>
              <w:t> </w:t>
            </w:r>
            <w:r w:rsidRPr="00F53158">
              <w:rPr>
                <w:snapToGrid w:val="0"/>
                <w:color w:val="000000"/>
                <w:sz w:val="18"/>
                <w:szCs w:val="18"/>
              </w:rPr>
              <w:t>394</w:t>
            </w:r>
          </w:p>
        </w:tc>
      </w:tr>
      <w:tr w:rsidR="001B57B4" w:rsidRPr="00F53158" w14:paraId="57495AB5" w14:textId="77777777" w:rsidTr="001B57B4">
        <w:tc>
          <w:tcPr>
            <w:tcW w:w="2750" w:type="dxa"/>
            <w:shd w:val="clear" w:color="auto" w:fill="auto"/>
          </w:tcPr>
          <w:p w14:paraId="5E81089D" w14:textId="77777777" w:rsidR="001B57B4" w:rsidRPr="00F53158" w:rsidRDefault="001B57B4" w:rsidP="001B57B4">
            <w:pPr>
              <w:rPr>
                <w:snapToGrid w:val="0"/>
                <w:color w:val="000000"/>
                <w:sz w:val="18"/>
                <w:szCs w:val="18"/>
                <w:vertAlign w:val="superscript"/>
              </w:rPr>
            </w:pPr>
            <w:r w:rsidRPr="00F53158">
              <w:rPr>
                <w:snapToGrid w:val="0"/>
                <w:color w:val="000000"/>
                <w:sz w:val="18"/>
                <w:szCs w:val="18"/>
                <w:lang w:val="ru-RU"/>
              </w:rPr>
              <w:t>Йемен</w:t>
            </w:r>
            <w:r w:rsidRPr="00F53158">
              <w:rPr>
                <w:snapToGrid w:val="0"/>
                <w:color w:val="000000"/>
                <w:sz w:val="18"/>
                <w:szCs w:val="18"/>
              </w:rPr>
              <w:t xml:space="preserve"> </w:t>
            </w:r>
          </w:p>
        </w:tc>
        <w:tc>
          <w:tcPr>
            <w:tcW w:w="1430" w:type="dxa"/>
          </w:tcPr>
          <w:p w14:paraId="17344F05"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4CC84071"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95D0FC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4233589A"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46DAE9D5"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0D1058EC" w14:textId="77777777" w:rsidTr="001B57B4">
        <w:tc>
          <w:tcPr>
            <w:tcW w:w="2750" w:type="dxa"/>
            <w:shd w:val="clear" w:color="auto" w:fill="auto"/>
          </w:tcPr>
          <w:p w14:paraId="3429B2C9" w14:textId="77777777" w:rsidR="001B57B4" w:rsidRPr="00F53158" w:rsidRDefault="001B57B4" w:rsidP="001B57B4">
            <w:pPr>
              <w:rPr>
                <w:snapToGrid w:val="0"/>
                <w:color w:val="000000"/>
                <w:sz w:val="18"/>
                <w:szCs w:val="18"/>
              </w:rPr>
            </w:pPr>
            <w:r w:rsidRPr="00F53158">
              <w:rPr>
                <w:snapToGrid w:val="0"/>
                <w:color w:val="000000"/>
                <w:sz w:val="18"/>
                <w:szCs w:val="18"/>
                <w:lang w:val="ru-RU"/>
              </w:rPr>
              <w:t>Замбия</w:t>
            </w:r>
          </w:p>
        </w:tc>
        <w:tc>
          <w:tcPr>
            <w:tcW w:w="1430" w:type="dxa"/>
          </w:tcPr>
          <w:p w14:paraId="3EBCAB7A"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ter</w:t>
            </w:r>
          </w:p>
        </w:tc>
        <w:tc>
          <w:tcPr>
            <w:tcW w:w="1210" w:type="dxa"/>
            <w:shd w:val="clear" w:color="auto" w:fill="auto"/>
          </w:tcPr>
          <w:p w14:paraId="670B34B8"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03125</w:t>
            </w:r>
          </w:p>
        </w:tc>
        <w:tc>
          <w:tcPr>
            <w:tcW w:w="1320" w:type="dxa"/>
            <w:shd w:val="clear" w:color="auto" w:fill="auto"/>
          </w:tcPr>
          <w:p w14:paraId="33F26909"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430" w:type="dxa"/>
            <w:shd w:val="clear" w:color="auto" w:fill="auto"/>
          </w:tcPr>
          <w:p w14:paraId="75B4513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1</w:t>
            </w:r>
            <w:r>
              <w:rPr>
                <w:snapToGrid w:val="0"/>
                <w:color w:val="000000"/>
                <w:sz w:val="18"/>
                <w:szCs w:val="18"/>
              </w:rPr>
              <w:t> </w:t>
            </w:r>
            <w:r w:rsidRPr="00F53158">
              <w:rPr>
                <w:snapToGrid w:val="0"/>
                <w:color w:val="000000"/>
                <w:sz w:val="18"/>
                <w:szCs w:val="18"/>
              </w:rPr>
              <w:t xml:space="preserve">424 </w:t>
            </w:r>
          </w:p>
        </w:tc>
        <w:tc>
          <w:tcPr>
            <w:tcW w:w="1320" w:type="dxa"/>
            <w:shd w:val="clear" w:color="auto" w:fill="auto"/>
          </w:tcPr>
          <w:p w14:paraId="219C87BE"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848 </w:t>
            </w:r>
          </w:p>
        </w:tc>
      </w:tr>
      <w:tr w:rsidR="001B57B4" w:rsidRPr="00F53158" w14:paraId="72B47E9B" w14:textId="77777777" w:rsidTr="001B57B4">
        <w:tc>
          <w:tcPr>
            <w:tcW w:w="2750" w:type="dxa"/>
            <w:shd w:val="clear" w:color="auto" w:fill="FFFFFF"/>
          </w:tcPr>
          <w:p w14:paraId="4730017E" w14:textId="77777777" w:rsidR="001B57B4" w:rsidRPr="00F53158" w:rsidRDefault="001B57B4" w:rsidP="001B57B4">
            <w:pPr>
              <w:rPr>
                <w:snapToGrid w:val="0"/>
                <w:color w:val="000000"/>
                <w:sz w:val="18"/>
                <w:szCs w:val="18"/>
              </w:rPr>
            </w:pPr>
            <w:r w:rsidRPr="00F53158">
              <w:rPr>
                <w:snapToGrid w:val="0"/>
                <w:color w:val="000000"/>
                <w:sz w:val="18"/>
                <w:szCs w:val="18"/>
                <w:lang w:val="ru-RU"/>
              </w:rPr>
              <w:t>Зимбабве</w:t>
            </w:r>
          </w:p>
        </w:tc>
        <w:tc>
          <w:tcPr>
            <w:tcW w:w="1430" w:type="dxa"/>
            <w:shd w:val="clear" w:color="auto" w:fill="FFFFFF"/>
          </w:tcPr>
          <w:p w14:paraId="17B61B9D" w14:textId="77777777" w:rsidR="001B57B4" w:rsidRPr="00F53158" w:rsidRDefault="001B57B4" w:rsidP="001B57B4">
            <w:pPr>
              <w:jc w:val="center"/>
              <w:rPr>
                <w:i/>
                <w:snapToGrid w:val="0"/>
                <w:color w:val="000000"/>
                <w:sz w:val="18"/>
                <w:szCs w:val="18"/>
              </w:rPr>
            </w:pPr>
            <w:r w:rsidRPr="00F53158">
              <w:rPr>
                <w:snapToGrid w:val="0"/>
                <w:color w:val="000000"/>
                <w:sz w:val="18"/>
                <w:szCs w:val="18"/>
              </w:rPr>
              <w:t>S</w:t>
            </w:r>
            <w:r w:rsidRPr="00F53158">
              <w:rPr>
                <w:i/>
                <w:snapToGrid w:val="0"/>
                <w:color w:val="000000"/>
                <w:sz w:val="18"/>
                <w:szCs w:val="18"/>
              </w:rPr>
              <w:t>bis</w:t>
            </w:r>
          </w:p>
        </w:tc>
        <w:tc>
          <w:tcPr>
            <w:tcW w:w="1210" w:type="dxa"/>
            <w:shd w:val="clear" w:color="auto" w:fill="FFFFFF"/>
          </w:tcPr>
          <w:p w14:paraId="404E0B89" w14:textId="77777777" w:rsidR="001B57B4" w:rsidRPr="00F53158" w:rsidRDefault="001B57B4" w:rsidP="001B57B4">
            <w:pPr>
              <w:jc w:val="right"/>
              <w:rPr>
                <w:snapToGrid w:val="0"/>
                <w:color w:val="000000"/>
                <w:sz w:val="18"/>
                <w:szCs w:val="18"/>
              </w:rPr>
            </w:pPr>
            <w:r>
              <w:rPr>
                <w:snapToGrid w:val="0"/>
                <w:color w:val="000000"/>
                <w:sz w:val="18"/>
                <w:szCs w:val="18"/>
              </w:rPr>
              <w:t>0,</w:t>
            </w:r>
            <w:r w:rsidRPr="00F53158">
              <w:rPr>
                <w:snapToGrid w:val="0"/>
                <w:color w:val="000000"/>
                <w:sz w:val="18"/>
                <w:szCs w:val="18"/>
              </w:rPr>
              <w:t>0625</w:t>
            </w:r>
          </w:p>
        </w:tc>
        <w:tc>
          <w:tcPr>
            <w:tcW w:w="1320" w:type="dxa"/>
            <w:shd w:val="clear" w:color="auto" w:fill="FFFFFF"/>
          </w:tcPr>
          <w:p w14:paraId="0D1D54C6"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430" w:type="dxa"/>
            <w:shd w:val="clear" w:color="auto" w:fill="FFFFFF"/>
          </w:tcPr>
          <w:p w14:paraId="3949E6C7"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2</w:t>
            </w:r>
            <w:r>
              <w:rPr>
                <w:snapToGrid w:val="0"/>
                <w:color w:val="000000"/>
                <w:sz w:val="18"/>
                <w:szCs w:val="18"/>
              </w:rPr>
              <w:t> </w:t>
            </w:r>
            <w:r w:rsidRPr="00F53158">
              <w:rPr>
                <w:snapToGrid w:val="0"/>
                <w:color w:val="000000"/>
                <w:sz w:val="18"/>
                <w:szCs w:val="18"/>
              </w:rPr>
              <w:t xml:space="preserve">849 </w:t>
            </w:r>
          </w:p>
        </w:tc>
        <w:tc>
          <w:tcPr>
            <w:tcW w:w="1320" w:type="dxa"/>
            <w:shd w:val="clear" w:color="auto" w:fill="FFFFFF"/>
          </w:tcPr>
          <w:p w14:paraId="632738A2" w14:textId="77777777" w:rsidR="001B57B4" w:rsidRPr="00F53158" w:rsidRDefault="001B57B4" w:rsidP="001B57B4">
            <w:pPr>
              <w:jc w:val="right"/>
              <w:rPr>
                <w:snapToGrid w:val="0"/>
                <w:color w:val="000000"/>
                <w:sz w:val="18"/>
                <w:szCs w:val="18"/>
              </w:rPr>
            </w:pPr>
            <w:r w:rsidRPr="00F53158">
              <w:rPr>
                <w:snapToGrid w:val="0"/>
                <w:color w:val="000000"/>
                <w:sz w:val="18"/>
                <w:szCs w:val="18"/>
              </w:rPr>
              <w:t xml:space="preserve">             5</w:t>
            </w:r>
            <w:r>
              <w:rPr>
                <w:snapToGrid w:val="0"/>
                <w:color w:val="000000"/>
                <w:sz w:val="18"/>
                <w:szCs w:val="18"/>
              </w:rPr>
              <w:t> </w:t>
            </w:r>
            <w:r w:rsidRPr="00F53158">
              <w:rPr>
                <w:snapToGrid w:val="0"/>
                <w:color w:val="000000"/>
                <w:sz w:val="18"/>
                <w:szCs w:val="18"/>
              </w:rPr>
              <w:t xml:space="preserve">698 </w:t>
            </w:r>
          </w:p>
        </w:tc>
      </w:tr>
      <w:tr w:rsidR="001B57B4" w:rsidRPr="00F53158" w14:paraId="17B952D6" w14:textId="77777777" w:rsidTr="001B57B4">
        <w:tc>
          <w:tcPr>
            <w:tcW w:w="2750" w:type="dxa"/>
            <w:shd w:val="pct15" w:color="auto" w:fill="FFFFFF"/>
          </w:tcPr>
          <w:p w14:paraId="116A05C2" w14:textId="77777777" w:rsidR="001B57B4" w:rsidRPr="00F53158" w:rsidRDefault="001B57B4" w:rsidP="001B57B4">
            <w:pPr>
              <w:rPr>
                <w:b/>
                <w:snapToGrid w:val="0"/>
                <w:sz w:val="18"/>
                <w:szCs w:val="18"/>
                <w:vertAlign w:val="superscript"/>
              </w:rPr>
            </w:pPr>
            <w:r w:rsidRPr="00F53158">
              <w:rPr>
                <w:b/>
                <w:snapToGrid w:val="0"/>
                <w:sz w:val="18"/>
                <w:szCs w:val="18"/>
                <w:lang w:val="ru-RU"/>
              </w:rPr>
              <w:t>Итого взносов</w:t>
            </w:r>
            <w:r w:rsidRPr="00F53158">
              <w:rPr>
                <w:b/>
                <w:snapToGrid w:val="0"/>
                <w:sz w:val="18"/>
                <w:szCs w:val="18"/>
              </w:rPr>
              <w:t xml:space="preserve"> </w:t>
            </w:r>
          </w:p>
        </w:tc>
        <w:tc>
          <w:tcPr>
            <w:tcW w:w="1430" w:type="dxa"/>
            <w:shd w:val="pct15" w:color="auto" w:fill="FFFFFF"/>
          </w:tcPr>
          <w:p w14:paraId="2B6BAA49" w14:textId="77777777" w:rsidR="001B57B4" w:rsidRPr="00F53158" w:rsidRDefault="001B57B4" w:rsidP="001B57B4">
            <w:pPr>
              <w:jc w:val="right"/>
              <w:rPr>
                <w:b/>
                <w:snapToGrid w:val="0"/>
                <w:sz w:val="18"/>
                <w:szCs w:val="18"/>
              </w:rPr>
            </w:pPr>
          </w:p>
        </w:tc>
        <w:tc>
          <w:tcPr>
            <w:tcW w:w="1210" w:type="dxa"/>
            <w:shd w:val="pct15" w:color="auto" w:fill="FFFFFF"/>
          </w:tcPr>
          <w:p w14:paraId="5C707EF2" w14:textId="77777777" w:rsidR="001B57B4" w:rsidRPr="00F53158" w:rsidRDefault="001B57B4" w:rsidP="001B57B4">
            <w:pPr>
              <w:jc w:val="right"/>
              <w:rPr>
                <w:b/>
                <w:snapToGrid w:val="0"/>
                <w:sz w:val="18"/>
                <w:szCs w:val="18"/>
              </w:rPr>
            </w:pPr>
          </w:p>
        </w:tc>
        <w:tc>
          <w:tcPr>
            <w:tcW w:w="1320" w:type="dxa"/>
            <w:shd w:val="pct15" w:color="auto" w:fill="FFFFFF"/>
          </w:tcPr>
          <w:p w14:paraId="62C2EE3E" w14:textId="77777777" w:rsidR="001B57B4" w:rsidRPr="00F53158" w:rsidRDefault="001B57B4" w:rsidP="001B57B4">
            <w:pPr>
              <w:jc w:val="right"/>
              <w:rPr>
                <w:b/>
                <w:snapToGrid w:val="0"/>
                <w:sz w:val="18"/>
                <w:szCs w:val="18"/>
              </w:rPr>
            </w:pPr>
            <w:r w:rsidRPr="00F53158">
              <w:rPr>
                <w:b/>
                <w:snapToGrid w:val="0"/>
                <w:sz w:val="18"/>
                <w:szCs w:val="18"/>
              </w:rPr>
              <w:t>17</w:t>
            </w:r>
            <w:r>
              <w:rPr>
                <w:b/>
                <w:snapToGrid w:val="0"/>
                <w:sz w:val="18"/>
                <w:szCs w:val="18"/>
              </w:rPr>
              <w:t> </w:t>
            </w:r>
            <w:r w:rsidRPr="00F53158">
              <w:rPr>
                <w:b/>
                <w:snapToGrid w:val="0"/>
                <w:sz w:val="18"/>
                <w:szCs w:val="18"/>
              </w:rPr>
              <w:t>361</w:t>
            </w:r>
            <w:r>
              <w:rPr>
                <w:b/>
                <w:snapToGrid w:val="0"/>
                <w:sz w:val="18"/>
                <w:szCs w:val="18"/>
              </w:rPr>
              <w:t> </w:t>
            </w:r>
            <w:r w:rsidRPr="00F53158">
              <w:rPr>
                <w:b/>
                <w:snapToGrid w:val="0"/>
                <w:sz w:val="18"/>
                <w:szCs w:val="18"/>
              </w:rPr>
              <w:t>317</w:t>
            </w:r>
          </w:p>
        </w:tc>
        <w:tc>
          <w:tcPr>
            <w:tcW w:w="1430" w:type="dxa"/>
            <w:shd w:val="pct15" w:color="auto" w:fill="FFFFFF"/>
          </w:tcPr>
          <w:p w14:paraId="6B3AA2AD" w14:textId="77777777" w:rsidR="001B57B4" w:rsidRPr="00F53158" w:rsidRDefault="001B57B4" w:rsidP="001B57B4">
            <w:pPr>
              <w:jc w:val="right"/>
              <w:rPr>
                <w:b/>
                <w:snapToGrid w:val="0"/>
                <w:sz w:val="18"/>
                <w:szCs w:val="18"/>
              </w:rPr>
            </w:pPr>
            <w:r w:rsidRPr="00F53158">
              <w:rPr>
                <w:b/>
                <w:snapToGrid w:val="0"/>
                <w:sz w:val="18"/>
                <w:szCs w:val="18"/>
              </w:rPr>
              <w:t>17</w:t>
            </w:r>
            <w:r>
              <w:rPr>
                <w:b/>
                <w:snapToGrid w:val="0"/>
                <w:sz w:val="18"/>
                <w:szCs w:val="18"/>
              </w:rPr>
              <w:t> </w:t>
            </w:r>
            <w:r w:rsidRPr="00F53158">
              <w:rPr>
                <w:b/>
                <w:snapToGrid w:val="0"/>
                <w:sz w:val="18"/>
                <w:szCs w:val="18"/>
              </w:rPr>
              <w:t>361</w:t>
            </w:r>
            <w:r>
              <w:rPr>
                <w:b/>
                <w:snapToGrid w:val="0"/>
                <w:sz w:val="18"/>
                <w:szCs w:val="18"/>
              </w:rPr>
              <w:t> </w:t>
            </w:r>
            <w:r w:rsidRPr="00F53158">
              <w:rPr>
                <w:b/>
                <w:snapToGrid w:val="0"/>
                <w:sz w:val="18"/>
                <w:szCs w:val="18"/>
              </w:rPr>
              <w:t>317</w:t>
            </w:r>
          </w:p>
        </w:tc>
        <w:tc>
          <w:tcPr>
            <w:tcW w:w="1320" w:type="dxa"/>
            <w:shd w:val="pct15" w:color="auto" w:fill="FFFFFF"/>
          </w:tcPr>
          <w:p w14:paraId="437FC51A" w14:textId="77777777" w:rsidR="001B57B4" w:rsidRPr="00F53158" w:rsidRDefault="001B57B4" w:rsidP="001B57B4">
            <w:pPr>
              <w:jc w:val="right"/>
              <w:rPr>
                <w:b/>
                <w:snapToGrid w:val="0"/>
                <w:sz w:val="18"/>
                <w:szCs w:val="18"/>
              </w:rPr>
            </w:pPr>
            <w:r w:rsidRPr="00F53158">
              <w:rPr>
                <w:b/>
                <w:snapToGrid w:val="0"/>
                <w:sz w:val="18"/>
                <w:szCs w:val="18"/>
              </w:rPr>
              <w:t>34</w:t>
            </w:r>
            <w:r>
              <w:rPr>
                <w:b/>
                <w:snapToGrid w:val="0"/>
                <w:sz w:val="18"/>
                <w:szCs w:val="18"/>
              </w:rPr>
              <w:t> </w:t>
            </w:r>
            <w:r w:rsidRPr="00F53158">
              <w:rPr>
                <w:b/>
                <w:snapToGrid w:val="0"/>
                <w:sz w:val="18"/>
                <w:szCs w:val="18"/>
              </w:rPr>
              <w:t>722</w:t>
            </w:r>
            <w:r>
              <w:rPr>
                <w:b/>
                <w:snapToGrid w:val="0"/>
                <w:sz w:val="18"/>
                <w:szCs w:val="18"/>
              </w:rPr>
              <w:t> </w:t>
            </w:r>
            <w:r w:rsidRPr="00F53158">
              <w:rPr>
                <w:b/>
                <w:snapToGrid w:val="0"/>
                <w:sz w:val="18"/>
                <w:szCs w:val="18"/>
              </w:rPr>
              <w:t>634</w:t>
            </w:r>
          </w:p>
        </w:tc>
      </w:tr>
    </w:tbl>
    <w:p w14:paraId="3BAB8DCB" w14:textId="77777777" w:rsidR="001B57B4" w:rsidRPr="00AF5E67" w:rsidRDefault="001B57B4" w:rsidP="001B57B4">
      <w:pPr>
        <w:autoSpaceDE w:val="0"/>
        <w:autoSpaceDN w:val="0"/>
        <w:adjustRightInd w:val="0"/>
        <w:rPr>
          <w:sz w:val="20"/>
          <w:lang w:val="ru-RU"/>
        </w:rPr>
      </w:pPr>
    </w:p>
    <w:p w14:paraId="3F6B8B79" w14:textId="77777777" w:rsidR="001B57B4" w:rsidRDefault="001B57B4" w:rsidP="001B57B4">
      <w:pPr>
        <w:autoSpaceDE w:val="0"/>
        <w:autoSpaceDN w:val="0"/>
        <w:adjustRightInd w:val="0"/>
        <w:rPr>
          <w:sz w:val="18"/>
          <w:szCs w:val="18"/>
        </w:rPr>
      </w:pPr>
    </w:p>
    <w:p w14:paraId="1BD27BEC" w14:textId="77777777" w:rsidR="001B57B4" w:rsidRPr="00AF5E67" w:rsidRDefault="001B57B4" w:rsidP="001B57B4">
      <w:pPr>
        <w:tabs>
          <w:tab w:val="left" w:pos="284"/>
        </w:tabs>
        <w:ind w:hanging="6"/>
        <w:jc w:val="both"/>
        <w:rPr>
          <w:snapToGrid w:val="0"/>
          <w:color w:val="000000"/>
          <w:sz w:val="18"/>
          <w:szCs w:val="18"/>
          <w:lang w:val="ru-RU"/>
        </w:rPr>
      </w:pPr>
      <w:r w:rsidRPr="00AF5E67">
        <w:rPr>
          <w:snapToGrid w:val="0"/>
          <w:color w:val="000000"/>
          <w:sz w:val="18"/>
          <w:szCs w:val="18"/>
          <w:lang w:val="ru-RU"/>
        </w:rPr>
        <w:t>1 Значение одной единицы взносов в 2016-2017 гг. остается неизменным по сравнению с 2014-2015 гг. и составляет 45 579 шв. франков.</w:t>
      </w:r>
    </w:p>
    <w:p w14:paraId="74E8D3D7" w14:textId="77777777" w:rsidR="001B57B4" w:rsidRPr="00AF5E67" w:rsidRDefault="001B57B4" w:rsidP="001B57B4">
      <w:pPr>
        <w:tabs>
          <w:tab w:val="left" w:pos="284"/>
        </w:tabs>
        <w:ind w:hanging="6"/>
        <w:jc w:val="both"/>
        <w:rPr>
          <w:snapToGrid w:val="0"/>
          <w:color w:val="000000"/>
          <w:sz w:val="18"/>
          <w:szCs w:val="18"/>
          <w:lang w:val="ru-RU"/>
        </w:rPr>
      </w:pPr>
    </w:p>
    <w:p w14:paraId="2313C768" w14:textId="77777777" w:rsidR="001B57B4" w:rsidRPr="00AF5E67" w:rsidRDefault="001B57B4" w:rsidP="001B57B4">
      <w:pPr>
        <w:pStyle w:val="BodyTextIndent2"/>
        <w:tabs>
          <w:tab w:val="left" w:pos="0"/>
          <w:tab w:val="left" w:pos="330"/>
        </w:tabs>
        <w:spacing w:after="160"/>
        <w:rPr>
          <w:rFonts w:cs="Arial"/>
          <w:sz w:val="18"/>
          <w:szCs w:val="18"/>
          <w:lang w:val="ru-RU"/>
        </w:rPr>
      </w:pPr>
      <w:r w:rsidRPr="00AF5E67">
        <w:rPr>
          <w:rFonts w:cs="Arial"/>
          <w:sz w:val="18"/>
          <w:szCs w:val="18"/>
          <w:lang w:val="ru-RU"/>
        </w:rPr>
        <w:t>2  Государства – члены ВОИС, которые не являются членами ни одного из Союзов.</w:t>
      </w:r>
    </w:p>
    <w:p w14:paraId="48D5B4A0" w14:textId="77777777" w:rsidR="001B57B4" w:rsidRPr="00AF5E67" w:rsidRDefault="001B57B4" w:rsidP="001B57B4">
      <w:pPr>
        <w:autoSpaceDE w:val="0"/>
        <w:autoSpaceDN w:val="0"/>
        <w:adjustRightInd w:val="0"/>
        <w:rPr>
          <w:sz w:val="20"/>
          <w:lang w:val="ru-RU"/>
        </w:rPr>
      </w:pPr>
    </w:p>
    <w:p w14:paraId="497F41C8" w14:textId="77777777" w:rsidR="001B57B4" w:rsidRPr="00AF5E67" w:rsidRDefault="001B57B4" w:rsidP="001B57B4">
      <w:pPr>
        <w:rPr>
          <w:sz w:val="20"/>
          <w:lang w:val="ru-RU"/>
        </w:rPr>
      </w:pPr>
    </w:p>
    <w:p w14:paraId="320B5F76" w14:textId="77777777" w:rsidR="001B57B4" w:rsidRPr="00AF5E67" w:rsidRDefault="001B57B4" w:rsidP="001B57B4">
      <w:pPr>
        <w:rPr>
          <w:sz w:val="20"/>
          <w:lang w:val="ru-RU"/>
        </w:rPr>
      </w:pPr>
      <w:r w:rsidRPr="00AF5E67">
        <w:rPr>
          <w:sz w:val="20"/>
          <w:lang w:val="ru-RU"/>
        </w:rPr>
        <w:br w:type="page"/>
      </w:r>
    </w:p>
    <w:p w14:paraId="795A087B" w14:textId="24B7D795" w:rsidR="001B57B4" w:rsidRPr="00253F38" w:rsidRDefault="001B57B4" w:rsidP="001B57B4">
      <w:pPr>
        <w:tabs>
          <w:tab w:val="left" w:pos="0"/>
        </w:tabs>
        <w:outlineLvl w:val="2"/>
        <w:rPr>
          <w:rFonts w:eastAsia="Times New Roman"/>
          <w:b/>
          <w:iCs/>
          <w:sz w:val="24"/>
          <w:szCs w:val="20"/>
          <w:lang w:val="ru-RU"/>
        </w:rPr>
      </w:pPr>
      <w:bookmarkStart w:id="99" w:name="_Toc293334852"/>
      <w:bookmarkStart w:id="100" w:name="_Toc298920434"/>
      <w:bookmarkStart w:id="101" w:name="_Toc310950814"/>
      <w:bookmarkStart w:id="102" w:name="_Toc356567800"/>
      <w:bookmarkStart w:id="103" w:name="_Toc359425536"/>
      <w:r w:rsidRPr="00253F38">
        <w:rPr>
          <w:rFonts w:eastAsia="Times New Roman"/>
          <w:b/>
          <w:iCs/>
          <w:sz w:val="24"/>
          <w:szCs w:val="20"/>
          <w:lang w:val="ru-RU"/>
        </w:rPr>
        <w:t xml:space="preserve">ДОПОЛНЕНИЕ B    </w:t>
      </w:r>
      <w:r w:rsidRPr="00253F38">
        <w:rPr>
          <w:rFonts w:eastAsia="Times New Roman"/>
          <w:b/>
          <w:iCs/>
          <w:sz w:val="24"/>
          <w:szCs w:val="20"/>
          <w:lang w:val="ru-RU"/>
        </w:rPr>
        <w:br/>
      </w:r>
      <w:bookmarkEnd w:id="99"/>
      <w:bookmarkEnd w:id="100"/>
      <w:bookmarkEnd w:id="101"/>
      <w:bookmarkEnd w:id="102"/>
      <w:r w:rsidRPr="00253F38">
        <w:rPr>
          <w:rFonts w:eastAsia="Times New Roman"/>
          <w:b/>
          <w:iCs/>
          <w:sz w:val="24"/>
          <w:szCs w:val="20"/>
          <w:lang w:val="ru-RU"/>
        </w:rPr>
        <w:t xml:space="preserve">ОПРЕДЕЛЕНИЕ </w:t>
      </w:r>
      <w:r w:rsidR="008B052E">
        <w:rPr>
          <w:rFonts w:eastAsia="Times New Roman"/>
          <w:b/>
          <w:iCs/>
          <w:sz w:val="24"/>
          <w:szCs w:val="20"/>
          <w:lang w:val="ru-RU"/>
        </w:rPr>
        <w:t>КАТЕГОРИЙ РАСХОДОВ</w:t>
      </w:r>
      <w:bookmarkEnd w:id="103"/>
    </w:p>
    <w:p w14:paraId="0E0455FD" w14:textId="77777777" w:rsidR="001B57B4" w:rsidRPr="00253F38" w:rsidRDefault="001B57B4" w:rsidP="001B57B4">
      <w:pPr>
        <w:rPr>
          <w:rFonts w:eastAsia="Times New Roman"/>
          <w:sz w:val="26"/>
          <w:szCs w:val="20"/>
          <w:lang w:val="ru-RU"/>
        </w:rPr>
      </w:pPr>
    </w:p>
    <w:p w14:paraId="576395C3" w14:textId="77777777" w:rsidR="001B57B4" w:rsidRPr="00253F38" w:rsidRDefault="001B57B4" w:rsidP="001B57B4">
      <w:pPr>
        <w:rPr>
          <w:rFonts w:eastAsia="Times New Roman" w:cs="Times New Roman"/>
          <w:sz w:val="26"/>
          <w:szCs w:val="20"/>
          <w:lang w:val="ru-RU"/>
        </w:rPr>
      </w:pPr>
    </w:p>
    <w:p w14:paraId="2275454A" w14:textId="77777777" w:rsidR="001B57B4" w:rsidRPr="00253F38" w:rsidRDefault="001B57B4" w:rsidP="001B57B4">
      <w:pPr>
        <w:ind w:right="91"/>
        <w:rPr>
          <w:rFonts w:eastAsia="Times New Roman"/>
          <w:b/>
          <w:sz w:val="20"/>
          <w:szCs w:val="20"/>
          <w:lang w:val="ru-RU"/>
        </w:rPr>
      </w:pPr>
      <w:r w:rsidRPr="00253F38">
        <w:rPr>
          <w:rFonts w:eastAsia="Times New Roman"/>
          <w:b/>
          <w:sz w:val="20"/>
          <w:szCs w:val="20"/>
          <w:lang w:val="ru-RU"/>
        </w:rPr>
        <w:t>ИСТОЧНИКИ ДОХОДОВ</w:t>
      </w:r>
    </w:p>
    <w:p w14:paraId="07EFED7F" w14:textId="77777777" w:rsidR="001B57B4" w:rsidRPr="00253F38" w:rsidRDefault="001B57B4" w:rsidP="001B57B4">
      <w:pPr>
        <w:ind w:right="91"/>
        <w:jc w:val="both"/>
        <w:rPr>
          <w:rFonts w:eastAsia="Times New Roman"/>
          <w:sz w:val="20"/>
          <w:szCs w:val="20"/>
          <w:lang w:val="ru-RU"/>
        </w:rPr>
      </w:pPr>
    </w:p>
    <w:p w14:paraId="1A76CACD" w14:textId="77777777" w:rsidR="001B57B4" w:rsidRPr="004B7F9B" w:rsidRDefault="001B57B4" w:rsidP="001B57B4">
      <w:pPr>
        <w:tabs>
          <w:tab w:val="left" w:pos="567"/>
        </w:tabs>
        <w:ind w:left="567" w:right="91"/>
        <w:jc w:val="both"/>
        <w:rPr>
          <w:rFonts w:eastAsia="Times New Roman"/>
          <w:color w:val="000000"/>
          <w:sz w:val="20"/>
          <w:szCs w:val="20"/>
          <w:lang w:val="ru-RU"/>
        </w:rPr>
      </w:pPr>
      <w:r w:rsidRPr="00253F38">
        <w:rPr>
          <w:rFonts w:eastAsia="Times New Roman"/>
          <w:b/>
          <w:bCs/>
          <w:i/>
          <w:iCs/>
          <w:color w:val="000000"/>
          <w:sz w:val="20"/>
          <w:szCs w:val="20"/>
          <w:lang w:val="ru-RU"/>
        </w:rPr>
        <w:t>Взносы</w:t>
      </w:r>
      <w:r w:rsidRPr="00253F38">
        <w:rPr>
          <w:rFonts w:eastAsia="Times New Roman"/>
          <w:i/>
          <w:iCs/>
          <w:color w:val="000000"/>
          <w:sz w:val="20"/>
          <w:szCs w:val="20"/>
          <w:lang w:val="ru-RU"/>
        </w:rPr>
        <w:t>:</w:t>
      </w:r>
      <w:r w:rsidRPr="00253F38">
        <w:rPr>
          <w:rFonts w:eastAsia="Times New Roman"/>
          <w:color w:val="000000"/>
          <w:sz w:val="20"/>
          <w:szCs w:val="20"/>
          <w:lang w:val="ru-RU"/>
        </w:rPr>
        <w:t>  </w:t>
      </w:r>
      <w:r w:rsidRPr="00253F38">
        <w:rPr>
          <w:rFonts w:eastAsia="Times New Roman" w:cs="Times New Roman"/>
          <w:color w:val="000000"/>
          <w:sz w:val="20"/>
          <w:szCs w:val="20"/>
          <w:lang w:val="ru-RU"/>
        </w:rPr>
        <w:t>взносы государств-членов в бюджет Организации в соответствии с унитарной системой взносов</w:t>
      </w:r>
      <w:r w:rsidRPr="00253F38">
        <w:rPr>
          <w:rFonts w:eastAsia="Times New Roman"/>
          <w:color w:val="000000"/>
          <w:sz w:val="20"/>
          <w:szCs w:val="20"/>
          <w:lang w:val="ru-RU"/>
        </w:rPr>
        <w:t>.</w:t>
      </w:r>
    </w:p>
    <w:p w14:paraId="5A4ECDA6" w14:textId="77777777" w:rsidR="001B57B4" w:rsidRPr="004B7F9B" w:rsidRDefault="001B57B4" w:rsidP="001B57B4">
      <w:pPr>
        <w:tabs>
          <w:tab w:val="left" w:pos="567"/>
        </w:tabs>
        <w:ind w:left="567" w:right="91"/>
        <w:jc w:val="both"/>
        <w:rPr>
          <w:rFonts w:eastAsia="Times New Roman"/>
          <w:sz w:val="20"/>
          <w:szCs w:val="20"/>
          <w:lang w:val="ru-RU"/>
        </w:rPr>
      </w:pPr>
    </w:p>
    <w:p w14:paraId="1C343578" w14:textId="77777777" w:rsidR="001B57B4" w:rsidRPr="00253F38" w:rsidRDefault="001B57B4" w:rsidP="001B57B4">
      <w:pPr>
        <w:tabs>
          <w:tab w:val="left" w:pos="567"/>
        </w:tabs>
        <w:ind w:left="567" w:right="91"/>
        <w:jc w:val="both"/>
        <w:rPr>
          <w:rFonts w:eastAsia="Times New Roman"/>
          <w:color w:val="000000"/>
          <w:sz w:val="20"/>
          <w:szCs w:val="20"/>
          <w:lang w:val="ru-RU"/>
        </w:rPr>
      </w:pPr>
      <w:r w:rsidRPr="00253F38">
        <w:rPr>
          <w:rFonts w:eastAsia="Times New Roman" w:cs="Times New Roman"/>
          <w:b/>
          <w:bCs/>
          <w:i/>
          <w:iCs/>
          <w:color w:val="000000"/>
          <w:sz w:val="20"/>
          <w:szCs w:val="20"/>
          <w:lang w:val="ru-RU"/>
        </w:rPr>
        <w:t>Пошлины</w:t>
      </w:r>
      <w:r w:rsidRPr="00253F38">
        <w:rPr>
          <w:rFonts w:eastAsia="Times New Roman" w:cs="Times New Roman"/>
          <w:color w:val="000000"/>
          <w:sz w:val="20"/>
          <w:szCs w:val="20"/>
          <w:lang w:val="ru-RU"/>
        </w:rPr>
        <w:t xml:space="preserve">:  пошлины, уплачиваемые Международному бюро в рамках системы PCT, Мадридской, Гаагской и Лиссабонской систем </w:t>
      </w:r>
      <w:r>
        <w:rPr>
          <w:rFonts w:eastAsia="Times New Roman" w:cs="Times New Roman"/>
          <w:color w:val="000000"/>
          <w:sz w:val="20"/>
          <w:szCs w:val="20"/>
          <w:lang w:val="ru-RU"/>
        </w:rPr>
        <w:t>без учета валютных корректировок</w:t>
      </w:r>
      <w:r w:rsidRPr="00253F38">
        <w:rPr>
          <w:rFonts w:eastAsia="Times New Roman"/>
          <w:color w:val="000000"/>
          <w:sz w:val="20"/>
          <w:szCs w:val="20"/>
          <w:lang w:val="ru-RU"/>
        </w:rPr>
        <w:t xml:space="preserve">. </w:t>
      </w:r>
    </w:p>
    <w:p w14:paraId="19F4001B" w14:textId="77777777" w:rsidR="001B57B4" w:rsidRPr="00253F38" w:rsidRDefault="001B57B4" w:rsidP="001B57B4">
      <w:pPr>
        <w:tabs>
          <w:tab w:val="left" w:pos="567"/>
        </w:tabs>
        <w:ind w:left="567" w:right="91"/>
        <w:jc w:val="both"/>
        <w:rPr>
          <w:rFonts w:eastAsia="Times New Roman"/>
          <w:color w:val="000000"/>
          <w:sz w:val="20"/>
          <w:szCs w:val="20"/>
          <w:lang w:val="ru-RU"/>
        </w:rPr>
      </w:pPr>
    </w:p>
    <w:p w14:paraId="40B4D889" w14:textId="77777777" w:rsidR="001B57B4" w:rsidRPr="00253F38" w:rsidRDefault="001B57B4" w:rsidP="001B57B4">
      <w:pPr>
        <w:tabs>
          <w:tab w:val="left" w:pos="567"/>
        </w:tabs>
        <w:ind w:left="567" w:right="91"/>
        <w:jc w:val="both"/>
        <w:rPr>
          <w:rFonts w:eastAsia="Times New Roman"/>
          <w:b/>
          <w:bCs/>
          <w:i/>
          <w:iCs/>
          <w:color w:val="000000"/>
          <w:sz w:val="20"/>
          <w:szCs w:val="20"/>
          <w:lang w:val="ru-RU"/>
        </w:rPr>
      </w:pPr>
      <w:r w:rsidRPr="00253F38">
        <w:rPr>
          <w:rFonts w:eastAsia="Times New Roman"/>
          <w:b/>
          <w:bCs/>
          <w:i/>
          <w:iCs/>
          <w:color w:val="000000"/>
          <w:sz w:val="20"/>
          <w:szCs w:val="20"/>
          <w:lang w:val="ru-RU"/>
        </w:rPr>
        <w:t>Арбитраж:</w:t>
      </w:r>
      <w:r w:rsidRPr="00253F38">
        <w:rPr>
          <w:rFonts w:eastAsia="Times New Roman"/>
          <w:bCs/>
          <w:iCs/>
          <w:color w:val="000000"/>
          <w:sz w:val="20"/>
          <w:szCs w:val="20"/>
          <w:lang w:val="ru-RU"/>
        </w:rPr>
        <w:t>  п</w:t>
      </w:r>
      <w:r w:rsidRPr="00253F38">
        <w:rPr>
          <w:rFonts w:eastAsia="Times New Roman"/>
          <w:color w:val="000000"/>
          <w:sz w:val="20"/>
          <w:szCs w:val="20"/>
          <w:lang w:val="ru-RU"/>
        </w:rPr>
        <w:t>ошлины за арбитражное разбирательство споров по доменным именам, регистрационные взносы за участие в заседаниях Центра ВОИС по арбитражу и посредничеству</w:t>
      </w:r>
      <w:r>
        <w:rPr>
          <w:rFonts w:eastAsia="Times New Roman"/>
          <w:color w:val="000000"/>
          <w:sz w:val="20"/>
          <w:szCs w:val="20"/>
          <w:lang w:val="ru-RU"/>
        </w:rPr>
        <w:t xml:space="preserve"> </w:t>
      </w:r>
      <w:r>
        <w:rPr>
          <w:rFonts w:eastAsia="Times New Roman" w:cs="Times New Roman"/>
          <w:color w:val="000000"/>
          <w:sz w:val="20"/>
          <w:szCs w:val="20"/>
          <w:lang w:val="ru-RU"/>
        </w:rPr>
        <w:t>без учета валютных корректировок</w:t>
      </w:r>
      <w:r w:rsidRPr="00253F38">
        <w:rPr>
          <w:rFonts w:eastAsia="Times New Roman"/>
          <w:color w:val="000000"/>
          <w:sz w:val="20"/>
          <w:szCs w:val="20"/>
          <w:lang w:val="ru-RU"/>
        </w:rPr>
        <w:t xml:space="preserve">.  </w:t>
      </w:r>
    </w:p>
    <w:p w14:paraId="74E3D99B" w14:textId="77777777" w:rsidR="001B57B4" w:rsidRPr="00253F38" w:rsidRDefault="001B57B4" w:rsidP="001B57B4">
      <w:pPr>
        <w:tabs>
          <w:tab w:val="left" w:pos="567"/>
        </w:tabs>
        <w:ind w:left="567" w:right="91"/>
        <w:jc w:val="both"/>
        <w:rPr>
          <w:rFonts w:eastAsia="Times New Roman"/>
          <w:b/>
          <w:bCs/>
          <w:i/>
          <w:iCs/>
          <w:color w:val="000000"/>
          <w:sz w:val="20"/>
          <w:szCs w:val="20"/>
          <w:lang w:val="ru-RU"/>
        </w:rPr>
      </w:pPr>
    </w:p>
    <w:p w14:paraId="64200758" w14:textId="77777777" w:rsidR="001B57B4" w:rsidRPr="00253F38" w:rsidRDefault="001B57B4" w:rsidP="001B57B4">
      <w:pPr>
        <w:tabs>
          <w:tab w:val="left" w:pos="567"/>
        </w:tabs>
        <w:ind w:left="567" w:right="91"/>
        <w:rPr>
          <w:rFonts w:eastAsia="Times New Roman"/>
          <w:color w:val="000000"/>
          <w:sz w:val="20"/>
          <w:szCs w:val="20"/>
          <w:lang w:val="ru-RU"/>
        </w:rPr>
      </w:pPr>
      <w:r>
        <w:rPr>
          <w:rFonts w:eastAsia="Times New Roman" w:cs="Times New Roman"/>
          <w:b/>
          <w:bCs/>
          <w:i/>
          <w:iCs/>
          <w:color w:val="000000"/>
          <w:sz w:val="20"/>
          <w:szCs w:val="20"/>
          <w:lang w:val="ru-RU"/>
        </w:rPr>
        <w:t>Инвестиционный</w:t>
      </w:r>
      <w:r w:rsidRPr="00253F38">
        <w:rPr>
          <w:rFonts w:eastAsia="Times New Roman" w:cs="Times New Roman"/>
          <w:b/>
          <w:bCs/>
          <w:i/>
          <w:iCs/>
          <w:color w:val="000000"/>
          <w:sz w:val="20"/>
          <w:szCs w:val="20"/>
          <w:lang w:val="ru-RU"/>
        </w:rPr>
        <w:t xml:space="preserve"> доход</w:t>
      </w:r>
      <w:r w:rsidRPr="00253F38">
        <w:rPr>
          <w:rFonts w:eastAsia="Times New Roman" w:cs="Times New Roman"/>
          <w:color w:val="000000"/>
          <w:sz w:val="20"/>
          <w:szCs w:val="20"/>
          <w:lang w:val="ru-RU"/>
        </w:rPr>
        <w:t>:  </w:t>
      </w:r>
      <w:r>
        <w:rPr>
          <w:rFonts w:eastAsia="Times New Roman" w:cs="Times New Roman"/>
          <w:color w:val="000000"/>
          <w:sz w:val="20"/>
          <w:szCs w:val="20"/>
          <w:lang w:val="ru-RU"/>
        </w:rPr>
        <w:t xml:space="preserve">доход от инвестиций, включая </w:t>
      </w:r>
      <w:r w:rsidRPr="00253F38">
        <w:rPr>
          <w:rFonts w:eastAsia="Times New Roman" w:cs="Times New Roman"/>
          <w:color w:val="000000"/>
          <w:sz w:val="20"/>
          <w:szCs w:val="20"/>
          <w:lang w:val="ru-RU"/>
        </w:rPr>
        <w:t>процентны</w:t>
      </w:r>
      <w:r>
        <w:rPr>
          <w:rFonts w:eastAsia="Times New Roman" w:cs="Times New Roman"/>
          <w:color w:val="000000"/>
          <w:sz w:val="20"/>
          <w:szCs w:val="20"/>
          <w:lang w:val="ru-RU"/>
        </w:rPr>
        <w:t>й доход</w:t>
      </w:r>
      <w:r w:rsidRPr="00253F38">
        <w:rPr>
          <w:rFonts w:eastAsia="Times New Roman" w:cs="Times New Roman"/>
          <w:color w:val="000000"/>
          <w:sz w:val="20"/>
          <w:szCs w:val="20"/>
          <w:lang w:val="ru-RU"/>
        </w:rPr>
        <w:t xml:space="preserve"> с банковских депозитов</w:t>
      </w:r>
      <w:r w:rsidRPr="00253F38">
        <w:rPr>
          <w:rFonts w:eastAsia="Times New Roman"/>
          <w:color w:val="000000"/>
          <w:sz w:val="20"/>
          <w:szCs w:val="20"/>
          <w:lang w:val="ru-RU"/>
        </w:rPr>
        <w:t>.</w:t>
      </w:r>
    </w:p>
    <w:p w14:paraId="3BC6945C" w14:textId="77777777" w:rsidR="001B57B4" w:rsidRPr="00253F38" w:rsidRDefault="001B57B4" w:rsidP="001B57B4">
      <w:pPr>
        <w:tabs>
          <w:tab w:val="left" w:pos="567"/>
        </w:tabs>
        <w:ind w:left="567" w:right="91"/>
        <w:rPr>
          <w:rFonts w:eastAsia="Times New Roman"/>
          <w:color w:val="000000"/>
          <w:sz w:val="20"/>
          <w:szCs w:val="20"/>
          <w:lang w:val="ru-RU"/>
        </w:rPr>
      </w:pPr>
    </w:p>
    <w:p w14:paraId="4C365BA6" w14:textId="77777777" w:rsidR="001B57B4" w:rsidRDefault="001B57B4" w:rsidP="001B57B4">
      <w:pPr>
        <w:tabs>
          <w:tab w:val="left" w:pos="567"/>
        </w:tabs>
        <w:ind w:left="567" w:right="91"/>
        <w:jc w:val="both"/>
        <w:rPr>
          <w:rFonts w:eastAsia="Times New Roman"/>
          <w:color w:val="000000"/>
          <w:sz w:val="20"/>
          <w:szCs w:val="20"/>
          <w:lang w:val="ru-RU"/>
        </w:rPr>
      </w:pPr>
      <w:r w:rsidRPr="00253F38">
        <w:rPr>
          <w:rFonts w:eastAsia="Times New Roman" w:cs="Times New Roman"/>
          <w:b/>
          <w:bCs/>
          <w:i/>
          <w:iCs/>
          <w:color w:val="000000"/>
          <w:sz w:val="20"/>
          <w:szCs w:val="20"/>
          <w:lang w:val="ru-RU"/>
        </w:rPr>
        <w:t>Публикации</w:t>
      </w:r>
      <w:r w:rsidRPr="00253F38">
        <w:rPr>
          <w:rFonts w:eastAsia="Times New Roman" w:cs="Times New Roman"/>
          <w:color w:val="000000"/>
          <w:sz w:val="20"/>
          <w:szCs w:val="20"/>
          <w:lang w:val="ru-RU"/>
        </w:rPr>
        <w:t xml:space="preserve">:  доход от продажи публикаций и от подписки на периодические издания, публикуемые Секретариатом на бумаге, на </w:t>
      </w:r>
      <w:r>
        <w:rPr>
          <w:rFonts w:eastAsia="Times New Roman" w:cs="Times New Roman"/>
          <w:color w:val="000000"/>
          <w:sz w:val="20"/>
          <w:szCs w:val="20"/>
          <w:lang w:val="ru-RU"/>
        </w:rPr>
        <w:t xml:space="preserve">дисках </w:t>
      </w:r>
      <w:r w:rsidRPr="00253F38">
        <w:rPr>
          <w:rFonts w:eastAsia="Times New Roman" w:cs="Times New Roman"/>
          <w:color w:val="000000"/>
          <w:sz w:val="20"/>
          <w:szCs w:val="20"/>
          <w:lang w:val="ru-RU"/>
        </w:rPr>
        <w:t>CD</w:t>
      </w:r>
      <w:r w:rsidRPr="00253F38">
        <w:rPr>
          <w:rFonts w:eastAsia="Times New Roman" w:cs="Times New Roman"/>
          <w:color w:val="000000"/>
          <w:sz w:val="20"/>
          <w:szCs w:val="20"/>
          <w:lang w:val="ru-RU"/>
        </w:rPr>
        <w:noBreakHyphen/>
        <w:t>ROM или в любом другом формате</w:t>
      </w:r>
      <w:r w:rsidRPr="00253F38">
        <w:rPr>
          <w:rFonts w:eastAsia="Times New Roman"/>
          <w:color w:val="000000"/>
          <w:sz w:val="20"/>
          <w:szCs w:val="20"/>
          <w:lang w:val="ru-RU"/>
        </w:rPr>
        <w:t>.</w:t>
      </w:r>
    </w:p>
    <w:p w14:paraId="5C66BB0E" w14:textId="77777777" w:rsidR="001B57B4" w:rsidRPr="00253F38" w:rsidRDefault="001B57B4" w:rsidP="001B57B4">
      <w:pPr>
        <w:tabs>
          <w:tab w:val="left" w:pos="567"/>
        </w:tabs>
        <w:ind w:left="567" w:right="91"/>
        <w:jc w:val="both"/>
        <w:rPr>
          <w:rFonts w:eastAsia="Times New Roman"/>
          <w:color w:val="000000"/>
          <w:sz w:val="20"/>
          <w:szCs w:val="20"/>
          <w:lang w:val="ru-RU"/>
        </w:rPr>
      </w:pPr>
    </w:p>
    <w:p w14:paraId="6C22FA6D" w14:textId="77777777" w:rsidR="001B57B4" w:rsidRPr="00253F38" w:rsidRDefault="001B57B4" w:rsidP="001B57B4">
      <w:pPr>
        <w:tabs>
          <w:tab w:val="left" w:pos="567"/>
        </w:tabs>
        <w:ind w:left="567" w:right="91"/>
        <w:jc w:val="both"/>
        <w:rPr>
          <w:rFonts w:eastAsia="Times New Roman"/>
          <w:color w:val="000000"/>
          <w:sz w:val="20"/>
          <w:szCs w:val="20"/>
          <w:lang w:val="ru-RU"/>
        </w:rPr>
      </w:pPr>
      <w:r w:rsidRPr="00253F38">
        <w:rPr>
          <w:rFonts w:eastAsia="Times New Roman"/>
          <w:b/>
          <w:bCs/>
          <w:i/>
          <w:iCs/>
          <w:color w:val="000000"/>
          <w:sz w:val="20"/>
          <w:szCs w:val="20"/>
          <w:lang w:val="ru-RU"/>
        </w:rPr>
        <w:t>Разные доходы</w:t>
      </w:r>
      <w:r w:rsidRPr="00253F38">
        <w:rPr>
          <w:rFonts w:eastAsia="Times New Roman"/>
          <w:color w:val="000000"/>
          <w:sz w:val="20"/>
          <w:szCs w:val="20"/>
          <w:lang w:val="ru-RU"/>
        </w:rPr>
        <w:t>:  </w:t>
      </w:r>
      <w:r w:rsidRPr="00253F38">
        <w:rPr>
          <w:rFonts w:eastAsia="Times New Roman" w:cs="Times New Roman"/>
          <w:color w:val="000000"/>
          <w:sz w:val="20"/>
          <w:szCs w:val="20"/>
          <w:lang w:val="ru-RU"/>
        </w:rPr>
        <w:t>регистрационные взносы за участие в конференциях и учебных курсах, вспомогательные расходы в связи с внебюджетной деятельностью, осуществляемой ВОИС и финансируемой ПРООН и целевыми фондами, бухгалтерские корректировки (</w:t>
      </w:r>
      <w:r>
        <w:rPr>
          <w:rFonts w:eastAsia="Times New Roman" w:cs="Times New Roman"/>
          <w:color w:val="000000"/>
          <w:sz w:val="20"/>
          <w:szCs w:val="20"/>
          <w:lang w:val="ru-RU"/>
        </w:rPr>
        <w:t>кр</w:t>
      </w:r>
      <w:r w:rsidRPr="004B7F9B">
        <w:rPr>
          <w:rFonts w:eastAsia="Times New Roman" w:cs="Times New Roman"/>
          <w:i/>
          <w:color w:val="000000"/>
          <w:sz w:val="20"/>
          <w:szCs w:val="20"/>
          <w:lang w:val="ru-RU"/>
        </w:rPr>
        <w:t>е</w:t>
      </w:r>
      <w:r>
        <w:rPr>
          <w:rFonts w:eastAsia="Times New Roman" w:cs="Times New Roman"/>
          <w:color w:val="000000"/>
          <w:sz w:val="20"/>
          <w:szCs w:val="20"/>
          <w:lang w:val="ru-RU"/>
        </w:rPr>
        <w:t>дит</w:t>
      </w:r>
      <w:r w:rsidRPr="00253F38">
        <w:rPr>
          <w:rFonts w:eastAsia="Times New Roman" w:cs="Times New Roman"/>
          <w:color w:val="000000"/>
          <w:sz w:val="20"/>
          <w:szCs w:val="20"/>
          <w:lang w:val="ru-RU"/>
        </w:rPr>
        <w:t>) в отношении предшествующих лет и валютные корректировки, сдача в аренду служебных помещений ВОИС, платежи УПОВ в бюджет ВОИС за услуги по административной поддержке</w:t>
      </w:r>
      <w:r w:rsidRPr="00253F38">
        <w:rPr>
          <w:rFonts w:eastAsia="Times New Roman"/>
          <w:color w:val="000000"/>
          <w:sz w:val="20"/>
          <w:szCs w:val="20"/>
          <w:lang w:val="ru-RU"/>
        </w:rPr>
        <w:t>.</w:t>
      </w:r>
    </w:p>
    <w:p w14:paraId="14EE087C" w14:textId="77777777" w:rsidR="001B57B4" w:rsidRPr="00253F38" w:rsidRDefault="001B57B4" w:rsidP="001B57B4">
      <w:pPr>
        <w:ind w:right="91"/>
        <w:jc w:val="both"/>
        <w:rPr>
          <w:rFonts w:eastAsia="Times New Roman"/>
          <w:sz w:val="20"/>
          <w:szCs w:val="20"/>
          <w:lang w:val="ru-RU"/>
        </w:rPr>
      </w:pPr>
    </w:p>
    <w:p w14:paraId="0AC82B48" w14:textId="77777777" w:rsidR="001B57B4" w:rsidRPr="00253F38" w:rsidRDefault="001B57B4" w:rsidP="001B57B4">
      <w:pPr>
        <w:ind w:right="91"/>
        <w:jc w:val="both"/>
        <w:rPr>
          <w:rFonts w:eastAsia="Times New Roman"/>
          <w:sz w:val="20"/>
          <w:szCs w:val="20"/>
          <w:lang w:val="ru-RU"/>
        </w:rPr>
      </w:pPr>
    </w:p>
    <w:p w14:paraId="3C311F68" w14:textId="77777777" w:rsidR="001B57B4" w:rsidRPr="00253F38" w:rsidRDefault="001B57B4" w:rsidP="001B57B4">
      <w:pPr>
        <w:tabs>
          <w:tab w:val="center" w:pos="4320"/>
          <w:tab w:val="right" w:pos="8640"/>
        </w:tabs>
        <w:ind w:right="91"/>
        <w:rPr>
          <w:rFonts w:eastAsia="Times New Roman"/>
          <w:b/>
          <w:sz w:val="20"/>
          <w:szCs w:val="20"/>
          <w:lang w:val="ru-RU"/>
        </w:rPr>
      </w:pPr>
      <w:r>
        <w:rPr>
          <w:rFonts w:eastAsia="Times New Roman" w:cs="Times New Roman"/>
          <w:b/>
          <w:sz w:val="20"/>
          <w:szCs w:val="20"/>
          <w:lang w:val="ru-RU"/>
        </w:rPr>
        <w:t>КАТЕГОРИИ</w:t>
      </w:r>
      <w:r w:rsidRPr="00253F38">
        <w:rPr>
          <w:rFonts w:eastAsia="Times New Roman" w:cs="Times New Roman"/>
          <w:b/>
          <w:sz w:val="20"/>
          <w:szCs w:val="20"/>
          <w:lang w:val="ru-RU"/>
        </w:rPr>
        <w:t xml:space="preserve"> РАСХОДОВ</w:t>
      </w:r>
    </w:p>
    <w:p w14:paraId="438E9FBD" w14:textId="77777777" w:rsidR="001B57B4" w:rsidRPr="00253F38" w:rsidRDefault="001B57B4" w:rsidP="001B57B4">
      <w:pPr>
        <w:ind w:right="91"/>
        <w:rPr>
          <w:rFonts w:eastAsia="Times New Roman"/>
          <w:sz w:val="20"/>
          <w:szCs w:val="20"/>
          <w:lang w:val="ru-RU"/>
        </w:rPr>
      </w:pPr>
    </w:p>
    <w:p w14:paraId="5192F006" w14:textId="77777777" w:rsidR="001B57B4" w:rsidRPr="00253F38" w:rsidRDefault="001B57B4" w:rsidP="001B57B4">
      <w:pPr>
        <w:ind w:right="91"/>
        <w:rPr>
          <w:rFonts w:eastAsia="Times New Roman"/>
          <w:bCs/>
          <w:sz w:val="20"/>
          <w:szCs w:val="20"/>
          <w:lang w:val="ru-RU"/>
        </w:rPr>
      </w:pPr>
      <w:r w:rsidRPr="00253F38">
        <w:rPr>
          <w:rFonts w:eastAsia="Times New Roman" w:cs="Times New Roman"/>
          <w:sz w:val="20"/>
          <w:szCs w:val="20"/>
          <w:lang w:val="ru-RU"/>
        </w:rPr>
        <w:t>РАСХОДЫ, СВЯЗАННЫЕ С ПЕРСОНАЛОМ</w:t>
      </w:r>
    </w:p>
    <w:p w14:paraId="0D0EF245" w14:textId="77777777" w:rsidR="001B57B4" w:rsidRPr="00253F38" w:rsidRDefault="001B57B4" w:rsidP="001B57B4">
      <w:pPr>
        <w:ind w:right="91"/>
        <w:rPr>
          <w:rFonts w:eastAsia="Times New Roman"/>
          <w:b/>
          <w:sz w:val="20"/>
          <w:szCs w:val="20"/>
          <w:u w:val="single"/>
          <w:lang w:val="ru-RU"/>
        </w:rPr>
      </w:pPr>
    </w:p>
    <w:p w14:paraId="1170FD9D" w14:textId="77777777" w:rsidR="001B57B4" w:rsidRPr="004B7F9B" w:rsidRDefault="001B57B4" w:rsidP="001B57B4">
      <w:pPr>
        <w:tabs>
          <w:tab w:val="left" w:pos="567"/>
        </w:tabs>
        <w:ind w:left="567" w:right="91"/>
        <w:jc w:val="both"/>
        <w:rPr>
          <w:rFonts w:eastAsia="Times New Roman"/>
          <w:sz w:val="20"/>
          <w:szCs w:val="20"/>
          <w:lang w:val="ru-RU"/>
        </w:rPr>
      </w:pPr>
      <w:r w:rsidRPr="00253F38">
        <w:rPr>
          <w:rFonts w:eastAsia="Times New Roman"/>
          <w:b/>
          <w:i/>
          <w:sz w:val="20"/>
          <w:szCs w:val="20"/>
          <w:lang w:val="ru-RU"/>
        </w:rPr>
        <w:t>Должности:</w:t>
      </w:r>
      <w:r w:rsidRPr="00253F38">
        <w:rPr>
          <w:rFonts w:eastAsia="Times New Roman"/>
          <w:sz w:val="20"/>
          <w:szCs w:val="20"/>
          <w:lang w:val="ru-RU"/>
        </w:rPr>
        <w:t>  вознаграждение, получаемое штатными сотрудниками, в частности оклад, корректив по месту службы, пособие на иждивенцев, надбавка за знание языков и сверхурочные, надбавка для нерезидентов, надбавки при назначении и на представительские расходы.</w:t>
      </w:r>
    </w:p>
    <w:p w14:paraId="36BE1A85" w14:textId="77777777" w:rsidR="001B57B4" w:rsidRPr="004B7F9B" w:rsidRDefault="001B57B4" w:rsidP="001B57B4">
      <w:pPr>
        <w:tabs>
          <w:tab w:val="left" w:pos="567"/>
        </w:tabs>
        <w:ind w:left="567" w:right="91"/>
        <w:jc w:val="both"/>
        <w:rPr>
          <w:rFonts w:eastAsia="Times New Roman"/>
          <w:sz w:val="20"/>
          <w:szCs w:val="20"/>
          <w:lang w:val="ru-RU"/>
        </w:rPr>
      </w:pPr>
    </w:p>
    <w:p w14:paraId="360C39C8" w14:textId="77777777" w:rsidR="001B57B4" w:rsidRPr="00253F38" w:rsidRDefault="001B57B4" w:rsidP="001B57B4">
      <w:pPr>
        <w:tabs>
          <w:tab w:val="left" w:pos="567"/>
        </w:tabs>
        <w:ind w:left="567" w:right="91"/>
        <w:jc w:val="both"/>
        <w:rPr>
          <w:rFonts w:eastAsia="Times New Roman"/>
          <w:color w:val="000000"/>
          <w:sz w:val="20"/>
          <w:szCs w:val="20"/>
          <w:lang w:val="ru-RU"/>
        </w:rPr>
      </w:pPr>
      <w:r w:rsidRPr="00253F38">
        <w:rPr>
          <w:rFonts w:eastAsia="Times New Roman"/>
          <w:b/>
          <w:bCs/>
          <w:i/>
          <w:iCs/>
          <w:color w:val="000000"/>
          <w:sz w:val="20"/>
          <w:szCs w:val="20"/>
          <w:lang w:val="ru-RU"/>
        </w:rPr>
        <w:t>Временный персонал</w:t>
      </w:r>
      <w:r w:rsidRPr="00253F38">
        <w:rPr>
          <w:rFonts w:eastAsia="Times New Roman"/>
          <w:color w:val="000000"/>
          <w:sz w:val="20"/>
          <w:szCs w:val="20"/>
          <w:lang w:val="ru-RU"/>
        </w:rPr>
        <w:t>:  вознаграждение и надбавки, выплачиваемые сотрудникам категории специалистов и общего обслуживания, работающим по краткосрочным контрактам.</w:t>
      </w:r>
    </w:p>
    <w:p w14:paraId="0E1182DA" w14:textId="77777777" w:rsidR="001B57B4" w:rsidRPr="00253F38" w:rsidRDefault="001B57B4" w:rsidP="001B57B4">
      <w:pPr>
        <w:tabs>
          <w:tab w:val="left" w:pos="567"/>
        </w:tabs>
        <w:ind w:right="91"/>
        <w:jc w:val="both"/>
        <w:rPr>
          <w:rFonts w:eastAsia="Times New Roman"/>
          <w:color w:val="000000"/>
          <w:sz w:val="20"/>
          <w:szCs w:val="20"/>
          <w:lang w:val="ru-RU"/>
        </w:rPr>
      </w:pPr>
    </w:p>
    <w:p w14:paraId="50D5ACD3" w14:textId="77777777" w:rsidR="001B57B4" w:rsidRPr="00253F38" w:rsidRDefault="001B57B4" w:rsidP="001B57B4">
      <w:pPr>
        <w:tabs>
          <w:tab w:val="left" w:pos="567"/>
        </w:tabs>
        <w:ind w:left="567" w:right="91"/>
        <w:jc w:val="both"/>
        <w:rPr>
          <w:rFonts w:eastAsia="Times New Roman"/>
          <w:color w:val="000000"/>
          <w:sz w:val="20"/>
          <w:szCs w:val="20"/>
          <w:lang w:val="ru-RU"/>
        </w:rPr>
      </w:pPr>
      <w:r w:rsidRPr="00253F38">
        <w:rPr>
          <w:rFonts w:eastAsia="Times New Roman"/>
          <w:b/>
          <w:bCs/>
          <w:i/>
          <w:iCs/>
          <w:color w:val="000000"/>
          <w:sz w:val="20"/>
          <w:szCs w:val="20"/>
          <w:lang w:val="ru-RU"/>
        </w:rPr>
        <w:t>Другие расходы по персоналу</w:t>
      </w:r>
      <w:r w:rsidRPr="00253F38">
        <w:rPr>
          <w:rFonts w:eastAsia="Times New Roman"/>
          <w:color w:val="000000"/>
          <w:sz w:val="20"/>
          <w:szCs w:val="20"/>
          <w:lang w:val="ru-RU"/>
        </w:rPr>
        <w:t>:  страхование от несчастных случаев на работе, расходы по закрытому пенсионному фонду</w:t>
      </w:r>
      <w:r>
        <w:rPr>
          <w:rFonts w:eastAsia="Times New Roman"/>
          <w:color w:val="000000"/>
          <w:sz w:val="20"/>
          <w:szCs w:val="20"/>
          <w:lang w:val="ru-RU"/>
        </w:rPr>
        <w:t>,</w:t>
      </w:r>
      <w:r w:rsidRPr="00253F38">
        <w:rPr>
          <w:rFonts w:eastAsia="Times New Roman"/>
          <w:color w:val="000000"/>
          <w:sz w:val="20"/>
          <w:szCs w:val="20"/>
          <w:lang w:val="ru-RU"/>
        </w:rPr>
        <w:t xml:space="preserve"> на урегулирование</w:t>
      </w:r>
      <w:r>
        <w:rPr>
          <w:rFonts w:eastAsia="Times New Roman"/>
          <w:color w:val="000000"/>
          <w:sz w:val="20"/>
          <w:szCs w:val="20"/>
          <w:lang w:val="ru-RU"/>
        </w:rPr>
        <w:t xml:space="preserve"> трудовых</w:t>
      </w:r>
      <w:r w:rsidRPr="00253F38">
        <w:rPr>
          <w:rFonts w:eastAsia="Times New Roman"/>
          <w:color w:val="000000"/>
          <w:sz w:val="20"/>
          <w:szCs w:val="20"/>
          <w:lang w:val="ru-RU"/>
        </w:rPr>
        <w:t xml:space="preserve"> споров</w:t>
      </w:r>
      <w:r>
        <w:rPr>
          <w:rFonts w:eastAsia="Times New Roman"/>
          <w:color w:val="000000"/>
          <w:sz w:val="20"/>
          <w:szCs w:val="20"/>
          <w:lang w:val="ru-RU"/>
        </w:rPr>
        <w:t xml:space="preserve"> и Программу награждения и поощрения</w:t>
      </w:r>
      <w:r w:rsidRPr="00253F38">
        <w:rPr>
          <w:rFonts w:eastAsia="Times New Roman"/>
          <w:color w:val="000000"/>
          <w:sz w:val="20"/>
          <w:szCs w:val="20"/>
          <w:lang w:val="ru-RU"/>
        </w:rPr>
        <w:t xml:space="preserve">. </w:t>
      </w:r>
    </w:p>
    <w:p w14:paraId="30540D5E" w14:textId="77777777" w:rsidR="001B57B4" w:rsidRPr="00253F38" w:rsidRDefault="001B57B4" w:rsidP="001B57B4">
      <w:pPr>
        <w:jc w:val="both"/>
        <w:rPr>
          <w:rFonts w:eastAsia="Times New Roman"/>
          <w:b/>
          <w:bCs/>
          <w:sz w:val="20"/>
          <w:szCs w:val="20"/>
          <w:lang w:val="ru-RU"/>
        </w:rPr>
      </w:pPr>
    </w:p>
    <w:p w14:paraId="2391AC83" w14:textId="77777777" w:rsidR="001B57B4" w:rsidRPr="00253F38" w:rsidRDefault="001B57B4" w:rsidP="001B57B4">
      <w:pPr>
        <w:jc w:val="both"/>
        <w:rPr>
          <w:rFonts w:eastAsia="Times New Roman"/>
          <w:sz w:val="20"/>
          <w:szCs w:val="20"/>
          <w:lang w:val="ru-RU"/>
        </w:rPr>
      </w:pPr>
    </w:p>
    <w:p w14:paraId="2693DD81" w14:textId="77777777" w:rsidR="001B57B4" w:rsidRPr="00253F38" w:rsidRDefault="001B57B4" w:rsidP="001B57B4">
      <w:pPr>
        <w:ind w:right="91"/>
        <w:rPr>
          <w:rFonts w:eastAsia="Times New Roman" w:cs="Times New Roman"/>
          <w:caps/>
          <w:sz w:val="20"/>
          <w:szCs w:val="20"/>
          <w:lang w:val="ru-RU"/>
        </w:rPr>
      </w:pPr>
      <w:r w:rsidRPr="00253F38">
        <w:rPr>
          <w:rFonts w:eastAsia="Times New Roman" w:cs="Times New Roman"/>
          <w:caps/>
          <w:sz w:val="20"/>
          <w:szCs w:val="20"/>
          <w:lang w:val="ru-RU"/>
        </w:rPr>
        <w:t>Расходы, не связанные с персоналом</w:t>
      </w:r>
    </w:p>
    <w:p w14:paraId="11A57562" w14:textId="77777777" w:rsidR="001B57B4" w:rsidRPr="00253F38" w:rsidRDefault="001B57B4" w:rsidP="001B57B4">
      <w:pPr>
        <w:jc w:val="both"/>
        <w:rPr>
          <w:rFonts w:eastAsia="Times New Roman"/>
          <w:sz w:val="20"/>
          <w:szCs w:val="20"/>
          <w:lang w:val="ru-RU"/>
        </w:rPr>
      </w:pPr>
    </w:p>
    <w:p w14:paraId="1394EA13" w14:textId="77777777" w:rsidR="001B57B4" w:rsidRPr="00253F38" w:rsidRDefault="001B57B4" w:rsidP="001B57B4">
      <w:pPr>
        <w:jc w:val="both"/>
        <w:rPr>
          <w:rFonts w:eastAsia="Times New Roman"/>
          <w:b/>
          <w:bCs/>
          <w:sz w:val="20"/>
          <w:szCs w:val="20"/>
          <w:lang w:val="ru-RU"/>
        </w:rPr>
      </w:pPr>
      <w:r w:rsidRPr="00253F38">
        <w:rPr>
          <w:rFonts w:eastAsia="Times New Roman"/>
          <w:b/>
          <w:bCs/>
          <w:sz w:val="20"/>
          <w:szCs w:val="20"/>
          <w:lang w:val="ru-RU"/>
        </w:rPr>
        <w:t>Стажерские стипендии и стипендии ВОИС</w:t>
      </w:r>
    </w:p>
    <w:p w14:paraId="52E49A97" w14:textId="77777777" w:rsidR="001B57B4" w:rsidRPr="00253F38" w:rsidRDefault="001B57B4" w:rsidP="001B57B4">
      <w:pPr>
        <w:jc w:val="both"/>
        <w:rPr>
          <w:rFonts w:eastAsia="Times New Roman"/>
          <w:sz w:val="20"/>
          <w:szCs w:val="20"/>
          <w:lang w:val="ru-RU"/>
        </w:rPr>
      </w:pPr>
    </w:p>
    <w:p w14:paraId="270B7BD5" w14:textId="77777777" w:rsidR="001B57B4" w:rsidRPr="00253F38" w:rsidRDefault="001B57B4" w:rsidP="001B57B4">
      <w:pPr>
        <w:numPr>
          <w:ilvl w:val="0"/>
          <w:numId w:val="62"/>
        </w:numPr>
        <w:tabs>
          <w:tab w:val="num" w:pos="567"/>
        </w:tabs>
        <w:ind w:left="567" w:hanging="283"/>
        <w:jc w:val="both"/>
        <w:rPr>
          <w:rFonts w:eastAsia="Times New Roman"/>
          <w:sz w:val="20"/>
          <w:szCs w:val="20"/>
          <w:lang w:val="ru-RU"/>
        </w:rPr>
      </w:pPr>
      <w:r w:rsidRPr="00253F38">
        <w:rPr>
          <w:rFonts w:eastAsia="Times New Roman"/>
          <w:b/>
          <w:bCs/>
          <w:i/>
          <w:iCs/>
          <w:sz w:val="20"/>
          <w:szCs w:val="20"/>
          <w:lang w:val="ru-RU"/>
        </w:rPr>
        <w:t>Стажерские стипендии</w:t>
      </w:r>
      <w:r w:rsidRPr="00253F38">
        <w:rPr>
          <w:rFonts w:eastAsia="Times New Roman"/>
          <w:sz w:val="20"/>
          <w:szCs w:val="20"/>
          <w:lang w:val="ru-RU"/>
        </w:rPr>
        <w:t xml:space="preserve">:  вознаграждение и надбавки, выплачиваемые стажерам. </w:t>
      </w:r>
    </w:p>
    <w:p w14:paraId="7E9A6035" w14:textId="77777777" w:rsidR="001B57B4" w:rsidRPr="00253F38" w:rsidRDefault="001B57B4" w:rsidP="001B57B4">
      <w:pPr>
        <w:ind w:left="567"/>
        <w:jc w:val="both"/>
        <w:rPr>
          <w:rFonts w:eastAsia="Times New Roman"/>
          <w:sz w:val="20"/>
          <w:szCs w:val="20"/>
          <w:lang w:val="ru-RU"/>
        </w:rPr>
      </w:pPr>
    </w:p>
    <w:p w14:paraId="0369DC8D" w14:textId="77777777" w:rsidR="001B57B4" w:rsidRPr="00253F38" w:rsidRDefault="001B57B4" w:rsidP="001B57B4">
      <w:pPr>
        <w:numPr>
          <w:ilvl w:val="0"/>
          <w:numId w:val="62"/>
        </w:numPr>
        <w:tabs>
          <w:tab w:val="num" w:pos="567"/>
        </w:tabs>
        <w:ind w:left="567" w:hanging="283"/>
        <w:jc w:val="both"/>
        <w:rPr>
          <w:rFonts w:eastAsia="Times New Roman"/>
          <w:sz w:val="20"/>
          <w:szCs w:val="20"/>
          <w:lang w:val="ru-RU"/>
        </w:rPr>
      </w:pPr>
      <w:r w:rsidRPr="00253F38">
        <w:rPr>
          <w:rFonts w:eastAsia="Times New Roman"/>
          <w:b/>
          <w:bCs/>
          <w:i/>
          <w:iCs/>
          <w:sz w:val="20"/>
          <w:szCs w:val="20"/>
          <w:lang w:val="ru-RU"/>
        </w:rPr>
        <w:t>Стипендии ВОИС:  </w:t>
      </w:r>
      <w:r w:rsidRPr="00253F38">
        <w:rPr>
          <w:rFonts w:eastAsia="Times New Roman"/>
          <w:bCs/>
          <w:iCs/>
          <w:sz w:val="20"/>
          <w:szCs w:val="20"/>
          <w:lang w:val="ru-RU"/>
        </w:rPr>
        <w:t xml:space="preserve">расходы на обучение, которые включают выплату денежного вознаграждения лицам, отвечающим установленным требованиям, для </w:t>
      </w:r>
      <w:r>
        <w:rPr>
          <w:rFonts w:eastAsia="Times New Roman"/>
          <w:bCs/>
          <w:iCs/>
          <w:sz w:val="20"/>
          <w:szCs w:val="20"/>
          <w:lang w:val="ru-RU"/>
        </w:rPr>
        <w:t>прохождения</w:t>
      </w:r>
      <w:r w:rsidRPr="00253F38">
        <w:rPr>
          <w:rFonts w:eastAsia="Times New Roman"/>
          <w:bCs/>
          <w:iCs/>
          <w:sz w:val="20"/>
          <w:szCs w:val="20"/>
          <w:lang w:val="ru-RU"/>
        </w:rPr>
        <w:t xml:space="preserve"> </w:t>
      </w:r>
      <w:r>
        <w:rPr>
          <w:rFonts w:eastAsia="Times New Roman"/>
          <w:bCs/>
          <w:iCs/>
          <w:sz w:val="20"/>
          <w:szCs w:val="20"/>
          <w:lang w:val="ru-RU"/>
        </w:rPr>
        <w:t>ими специальной учебной</w:t>
      </w:r>
      <w:r w:rsidRPr="00253F38">
        <w:rPr>
          <w:rFonts w:eastAsia="Times New Roman"/>
          <w:bCs/>
          <w:iCs/>
          <w:sz w:val="20"/>
          <w:szCs w:val="20"/>
          <w:lang w:val="ru-RU"/>
        </w:rPr>
        <w:t xml:space="preserve"> </w:t>
      </w:r>
      <w:r>
        <w:rPr>
          <w:rFonts w:eastAsia="Times New Roman"/>
          <w:bCs/>
          <w:iCs/>
          <w:sz w:val="20"/>
          <w:szCs w:val="20"/>
          <w:lang w:val="ru-RU"/>
        </w:rPr>
        <w:t>подготовки</w:t>
      </w:r>
      <w:r w:rsidRPr="00253F38">
        <w:rPr>
          <w:rFonts w:eastAsia="Times New Roman"/>
          <w:sz w:val="20"/>
          <w:szCs w:val="20"/>
          <w:lang w:val="ru-RU"/>
        </w:rPr>
        <w:t xml:space="preserve">. </w:t>
      </w:r>
      <w:bookmarkStart w:id="104" w:name="RANGE!A3"/>
    </w:p>
    <w:p w14:paraId="0F3EB41D" w14:textId="77777777" w:rsidR="001B57B4" w:rsidRPr="00253F38" w:rsidRDefault="001B57B4" w:rsidP="001B57B4">
      <w:pPr>
        <w:rPr>
          <w:rFonts w:eastAsia="Times New Roman"/>
          <w:b/>
          <w:bCs/>
          <w:sz w:val="20"/>
          <w:szCs w:val="20"/>
          <w:lang w:val="ru-RU"/>
        </w:rPr>
      </w:pPr>
    </w:p>
    <w:bookmarkEnd w:id="104"/>
    <w:p w14:paraId="73907A6C" w14:textId="77777777" w:rsidR="001B57B4" w:rsidRDefault="001B57B4" w:rsidP="001B57B4">
      <w:pPr>
        <w:rPr>
          <w:rFonts w:eastAsia="Times New Roman"/>
          <w:b/>
          <w:bCs/>
          <w:sz w:val="20"/>
          <w:szCs w:val="20"/>
          <w:lang w:val="ru-RU"/>
        </w:rPr>
      </w:pPr>
      <w:r>
        <w:rPr>
          <w:rFonts w:eastAsia="Times New Roman"/>
          <w:b/>
          <w:bCs/>
          <w:sz w:val="20"/>
          <w:szCs w:val="20"/>
          <w:lang w:val="ru-RU"/>
        </w:rPr>
        <w:br w:type="page"/>
      </w:r>
    </w:p>
    <w:p w14:paraId="08B582CA" w14:textId="77777777" w:rsidR="001B57B4" w:rsidRPr="00253F38" w:rsidRDefault="001B57B4" w:rsidP="001B57B4">
      <w:pPr>
        <w:rPr>
          <w:rFonts w:eastAsia="Times New Roman"/>
          <w:b/>
          <w:bCs/>
          <w:sz w:val="20"/>
          <w:szCs w:val="20"/>
          <w:lang w:val="ru-RU"/>
        </w:rPr>
      </w:pPr>
      <w:r>
        <w:rPr>
          <w:rFonts w:eastAsia="Times New Roman"/>
          <w:b/>
          <w:bCs/>
          <w:sz w:val="20"/>
          <w:szCs w:val="20"/>
          <w:lang w:val="ru-RU"/>
        </w:rPr>
        <w:t>Поездки, обучение и пособия</w:t>
      </w:r>
    </w:p>
    <w:p w14:paraId="3667351B" w14:textId="77777777" w:rsidR="001B57B4" w:rsidRPr="00253F38" w:rsidRDefault="001B57B4" w:rsidP="001B57B4">
      <w:pPr>
        <w:rPr>
          <w:rFonts w:eastAsia="Times New Roman"/>
          <w:sz w:val="20"/>
          <w:szCs w:val="20"/>
          <w:lang w:val="ru-RU"/>
        </w:rPr>
      </w:pPr>
    </w:p>
    <w:p w14:paraId="306D2FB7" w14:textId="77777777" w:rsidR="001B57B4" w:rsidRPr="00253F38" w:rsidRDefault="001B57B4" w:rsidP="001B57B4">
      <w:pPr>
        <w:numPr>
          <w:ilvl w:val="0"/>
          <w:numId w:val="63"/>
        </w:numPr>
        <w:tabs>
          <w:tab w:val="num" w:pos="567"/>
        </w:tabs>
        <w:ind w:left="567" w:hanging="283"/>
        <w:jc w:val="both"/>
        <w:rPr>
          <w:rFonts w:eastAsia="Times New Roman"/>
          <w:color w:val="000000"/>
          <w:sz w:val="20"/>
          <w:szCs w:val="20"/>
          <w:lang w:val="ru-RU"/>
        </w:rPr>
      </w:pPr>
      <w:r w:rsidRPr="00253F38">
        <w:rPr>
          <w:rFonts w:eastAsia="Times New Roman"/>
          <w:b/>
          <w:bCs/>
          <w:i/>
          <w:iCs/>
          <w:color w:val="000000"/>
          <w:sz w:val="20"/>
          <w:szCs w:val="20"/>
          <w:lang w:val="ru-RU"/>
        </w:rPr>
        <w:t>Служебные командировки</w:t>
      </w:r>
      <w:r w:rsidRPr="00253F38">
        <w:rPr>
          <w:rFonts w:eastAsia="Times New Roman"/>
          <w:color w:val="000000"/>
          <w:sz w:val="20"/>
          <w:szCs w:val="20"/>
          <w:lang w:val="ru-RU"/>
        </w:rPr>
        <w:t>:  путевые расходы и суточные всех сотрудников, совершающих официальные поездки.</w:t>
      </w:r>
    </w:p>
    <w:p w14:paraId="67CC5053" w14:textId="77777777" w:rsidR="001B57B4" w:rsidRPr="00253F38" w:rsidRDefault="001B57B4" w:rsidP="001B57B4">
      <w:pPr>
        <w:tabs>
          <w:tab w:val="num" w:pos="567"/>
        </w:tabs>
        <w:ind w:left="567" w:hanging="283"/>
        <w:jc w:val="both"/>
        <w:rPr>
          <w:rFonts w:eastAsia="Times New Roman"/>
          <w:sz w:val="20"/>
          <w:szCs w:val="20"/>
          <w:lang w:val="ru-RU"/>
        </w:rPr>
      </w:pPr>
    </w:p>
    <w:p w14:paraId="24327FFB" w14:textId="77777777" w:rsidR="001B57B4" w:rsidRPr="00253F38" w:rsidRDefault="001B57B4" w:rsidP="001B57B4">
      <w:pPr>
        <w:numPr>
          <w:ilvl w:val="0"/>
          <w:numId w:val="63"/>
        </w:numPr>
        <w:tabs>
          <w:tab w:val="num" w:pos="567"/>
        </w:tabs>
        <w:ind w:left="567" w:hanging="283"/>
        <w:jc w:val="both"/>
        <w:rPr>
          <w:rFonts w:eastAsia="Times New Roman"/>
          <w:color w:val="000000"/>
          <w:sz w:val="20"/>
          <w:szCs w:val="20"/>
          <w:lang w:val="ru-RU"/>
        </w:rPr>
      </w:pPr>
      <w:r w:rsidRPr="00253F38">
        <w:rPr>
          <w:rFonts w:eastAsia="Times New Roman"/>
          <w:b/>
          <w:bCs/>
          <w:i/>
          <w:iCs/>
          <w:color w:val="000000"/>
          <w:sz w:val="20"/>
          <w:szCs w:val="20"/>
          <w:lang w:val="ru-RU"/>
        </w:rPr>
        <w:t>Поездки третьих лиц</w:t>
      </w:r>
      <w:r w:rsidRPr="00253F38">
        <w:rPr>
          <w:rFonts w:eastAsia="Times New Roman"/>
          <w:color w:val="000000"/>
          <w:sz w:val="20"/>
          <w:szCs w:val="20"/>
          <w:lang w:val="ru-RU"/>
        </w:rPr>
        <w:t>:  путевые расходы и суточные всех третьих лиц, включая путевые расходы государственных официальных лиц, участников и докладчиков, принимающих участие в работе совещаний, организуемых ВОИС.</w:t>
      </w:r>
    </w:p>
    <w:p w14:paraId="40649561" w14:textId="77777777" w:rsidR="001B57B4" w:rsidRPr="00253F38" w:rsidRDefault="001B57B4" w:rsidP="001B57B4">
      <w:pPr>
        <w:tabs>
          <w:tab w:val="num" w:pos="567"/>
        </w:tabs>
        <w:ind w:left="567" w:hanging="283"/>
        <w:jc w:val="both"/>
        <w:rPr>
          <w:rFonts w:eastAsia="Times New Roman"/>
          <w:sz w:val="20"/>
          <w:szCs w:val="20"/>
          <w:lang w:val="ru-RU"/>
        </w:rPr>
      </w:pPr>
    </w:p>
    <w:p w14:paraId="6DC371DE" w14:textId="77777777" w:rsidR="001B57B4" w:rsidRPr="00253F38" w:rsidRDefault="001B57B4" w:rsidP="001B57B4">
      <w:pPr>
        <w:numPr>
          <w:ilvl w:val="0"/>
          <w:numId w:val="63"/>
        </w:numPr>
        <w:tabs>
          <w:tab w:val="num" w:pos="567"/>
        </w:tabs>
        <w:ind w:left="567" w:hanging="283"/>
        <w:jc w:val="both"/>
        <w:rPr>
          <w:rFonts w:eastAsia="Times New Roman"/>
          <w:color w:val="000000"/>
          <w:sz w:val="20"/>
          <w:szCs w:val="20"/>
          <w:lang w:val="ru-RU"/>
        </w:rPr>
      </w:pPr>
      <w:r>
        <w:rPr>
          <w:rFonts w:eastAsia="Times New Roman"/>
          <w:b/>
          <w:bCs/>
          <w:i/>
          <w:iCs/>
          <w:color w:val="000000"/>
          <w:sz w:val="20"/>
          <w:szCs w:val="20"/>
          <w:lang w:val="ru-RU"/>
        </w:rPr>
        <w:t>Пособия на оплату обучения и соответствующих путевых расходов</w:t>
      </w:r>
      <w:r w:rsidRPr="00253F38">
        <w:rPr>
          <w:rFonts w:eastAsia="Times New Roman"/>
          <w:color w:val="000000"/>
          <w:sz w:val="20"/>
          <w:szCs w:val="20"/>
          <w:lang w:val="ru-RU"/>
        </w:rPr>
        <w:t xml:space="preserve">:  путевые расходы, суточные, расходы на обучение и другие расходы, связанные с участием лиц в учебных курсах, семинарах и стажерских программах. </w:t>
      </w:r>
    </w:p>
    <w:p w14:paraId="7DF4445C" w14:textId="77777777" w:rsidR="001B57B4" w:rsidRPr="00253F38" w:rsidRDefault="001B57B4" w:rsidP="001B57B4">
      <w:pPr>
        <w:tabs>
          <w:tab w:val="num" w:pos="567"/>
        </w:tabs>
        <w:ind w:left="567" w:hanging="283"/>
        <w:jc w:val="both"/>
        <w:rPr>
          <w:rFonts w:eastAsia="Times New Roman"/>
          <w:sz w:val="20"/>
          <w:szCs w:val="20"/>
          <w:lang w:val="ru-RU"/>
        </w:rPr>
      </w:pPr>
    </w:p>
    <w:p w14:paraId="1EEF8139" w14:textId="77777777" w:rsidR="001B57B4" w:rsidRPr="00253F38" w:rsidRDefault="001B57B4" w:rsidP="001B57B4">
      <w:pPr>
        <w:rPr>
          <w:rFonts w:eastAsia="Times New Roman"/>
          <w:b/>
          <w:bCs/>
          <w:sz w:val="20"/>
          <w:szCs w:val="20"/>
          <w:lang w:val="ru-RU"/>
        </w:rPr>
      </w:pPr>
      <w:bookmarkStart w:id="105" w:name="RANGE!A11"/>
    </w:p>
    <w:bookmarkEnd w:id="105"/>
    <w:p w14:paraId="653D2EAA" w14:textId="77777777" w:rsidR="001B57B4" w:rsidRPr="00253F38" w:rsidRDefault="001B57B4" w:rsidP="001B57B4">
      <w:pPr>
        <w:rPr>
          <w:rFonts w:eastAsia="Times New Roman"/>
          <w:b/>
          <w:bCs/>
          <w:sz w:val="20"/>
          <w:szCs w:val="20"/>
          <w:lang w:val="ru-RU"/>
        </w:rPr>
      </w:pPr>
      <w:r w:rsidRPr="00253F38">
        <w:rPr>
          <w:rFonts w:eastAsia="Times New Roman"/>
          <w:b/>
          <w:bCs/>
          <w:sz w:val="20"/>
          <w:szCs w:val="20"/>
          <w:lang w:val="ru-RU"/>
        </w:rPr>
        <w:t>Услуги по контрактам</w:t>
      </w:r>
    </w:p>
    <w:p w14:paraId="77340A1E" w14:textId="77777777" w:rsidR="001B57B4" w:rsidRPr="00253F38" w:rsidRDefault="001B57B4" w:rsidP="001B57B4">
      <w:pPr>
        <w:keepNext/>
        <w:keepLines/>
        <w:rPr>
          <w:rFonts w:eastAsia="Times New Roman"/>
          <w:sz w:val="20"/>
          <w:szCs w:val="20"/>
          <w:lang w:val="ru-RU"/>
        </w:rPr>
      </w:pPr>
    </w:p>
    <w:p w14:paraId="2275235A" w14:textId="77777777" w:rsidR="001B57B4" w:rsidRPr="00253F38" w:rsidRDefault="001B57B4" w:rsidP="001B57B4">
      <w:pPr>
        <w:numPr>
          <w:ilvl w:val="0"/>
          <w:numId w:val="63"/>
        </w:numPr>
        <w:tabs>
          <w:tab w:val="num" w:pos="567"/>
        </w:tabs>
        <w:ind w:left="567" w:hanging="283"/>
        <w:jc w:val="both"/>
        <w:rPr>
          <w:rFonts w:eastAsia="Times New Roman"/>
          <w:color w:val="000000"/>
          <w:sz w:val="20"/>
          <w:szCs w:val="20"/>
          <w:lang w:val="ru-RU"/>
        </w:rPr>
      </w:pPr>
      <w:r w:rsidRPr="00253F38">
        <w:rPr>
          <w:rFonts w:eastAsia="Times New Roman"/>
          <w:b/>
          <w:bCs/>
          <w:i/>
          <w:iCs/>
          <w:color w:val="000000"/>
          <w:sz w:val="20"/>
          <w:szCs w:val="20"/>
          <w:lang w:val="ru-RU"/>
        </w:rPr>
        <w:t>Конференции</w:t>
      </w:r>
      <w:r w:rsidRPr="00253F38">
        <w:rPr>
          <w:rFonts w:eastAsia="Times New Roman"/>
          <w:color w:val="000000"/>
          <w:sz w:val="20"/>
          <w:szCs w:val="20"/>
          <w:lang w:val="ru-RU"/>
        </w:rPr>
        <w:t xml:space="preserve">:  вознаграждение, путевые расходы и суточные устных переводчиков;  аренда конференц-залов и оборудования для синхронного перевода;  расходы на буфет и приемы;  и расходы на оплату любых других услуг, </w:t>
      </w:r>
      <w:r>
        <w:rPr>
          <w:rFonts w:eastAsia="Times New Roman"/>
          <w:color w:val="000000"/>
          <w:sz w:val="20"/>
          <w:szCs w:val="20"/>
          <w:lang w:val="ru-RU"/>
        </w:rPr>
        <w:t>напрямую</w:t>
      </w:r>
      <w:r w:rsidRPr="00253F38">
        <w:rPr>
          <w:rFonts w:eastAsia="Times New Roman"/>
          <w:color w:val="000000"/>
          <w:sz w:val="20"/>
          <w:szCs w:val="20"/>
          <w:lang w:val="ru-RU"/>
        </w:rPr>
        <w:t xml:space="preserve"> связанных с организацией конференций. </w:t>
      </w:r>
    </w:p>
    <w:p w14:paraId="02D9F051" w14:textId="77777777" w:rsidR="001B57B4" w:rsidRPr="00253F38" w:rsidRDefault="001B57B4" w:rsidP="001B57B4">
      <w:pPr>
        <w:keepNext/>
        <w:keepLines/>
        <w:ind w:left="567" w:hanging="283"/>
        <w:rPr>
          <w:rFonts w:eastAsia="Times New Roman"/>
          <w:sz w:val="20"/>
          <w:szCs w:val="20"/>
          <w:lang w:val="ru-RU"/>
        </w:rPr>
      </w:pPr>
    </w:p>
    <w:p w14:paraId="7DE504E0" w14:textId="77777777" w:rsidR="001B57B4" w:rsidRPr="00253F38" w:rsidRDefault="001B57B4" w:rsidP="001B57B4">
      <w:pPr>
        <w:numPr>
          <w:ilvl w:val="0"/>
          <w:numId w:val="63"/>
        </w:numPr>
        <w:tabs>
          <w:tab w:val="num" w:pos="567"/>
        </w:tabs>
        <w:ind w:left="567" w:hanging="283"/>
        <w:jc w:val="both"/>
        <w:rPr>
          <w:rFonts w:eastAsia="Times New Roman"/>
          <w:color w:val="000000"/>
          <w:sz w:val="20"/>
          <w:szCs w:val="20"/>
          <w:lang w:val="ru-RU"/>
        </w:rPr>
      </w:pPr>
      <w:r w:rsidRPr="00253F38">
        <w:rPr>
          <w:rFonts w:eastAsia="Times New Roman"/>
          <w:b/>
          <w:bCs/>
          <w:i/>
          <w:iCs/>
          <w:color w:val="000000"/>
          <w:sz w:val="20"/>
          <w:szCs w:val="20"/>
          <w:lang w:val="ru-RU"/>
        </w:rPr>
        <w:t>Публикации</w:t>
      </w:r>
      <w:r w:rsidRPr="00253F38">
        <w:rPr>
          <w:rFonts w:eastAsia="Times New Roman"/>
          <w:color w:val="000000"/>
          <w:sz w:val="20"/>
          <w:szCs w:val="20"/>
          <w:lang w:val="ru-RU"/>
        </w:rPr>
        <w:t>:  внешние печатные и переплетные работы;  обзоры;  бумага и печатное оборудование;  прочие печатные работы;  перепечатка статей, опубликованных в обзорах;  брошюры;  договоры;  подборки текстов;  руководства;  рабочие бланки и другие разнообразные печатные материалы;  производство дисков CD-ROM, видеоматериалов, магнитных лент и других форм электронной публикации.</w:t>
      </w:r>
    </w:p>
    <w:p w14:paraId="55F90115" w14:textId="77777777" w:rsidR="001B57B4" w:rsidRPr="00253F38" w:rsidRDefault="001B57B4" w:rsidP="001B57B4">
      <w:pPr>
        <w:ind w:left="567" w:firstLineChars="200" w:firstLine="400"/>
        <w:jc w:val="both"/>
        <w:rPr>
          <w:rFonts w:eastAsia="Times New Roman"/>
          <w:color w:val="000000"/>
          <w:sz w:val="20"/>
          <w:szCs w:val="20"/>
          <w:lang w:val="ru-RU"/>
        </w:rPr>
      </w:pPr>
    </w:p>
    <w:p w14:paraId="4CAB6F33" w14:textId="77777777" w:rsidR="001B57B4" w:rsidRPr="00253F38" w:rsidRDefault="001B57B4" w:rsidP="001B57B4">
      <w:pPr>
        <w:numPr>
          <w:ilvl w:val="0"/>
          <w:numId w:val="63"/>
        </w:numPr>
        <w:tabs>
          <w:tab w:val="num" w:pos="567"/>
        </w:tabs>
        <w:ind w:left="567" w:hanging="283"/>
        <w:jc w:val="both"/>
        <w:rPr>
          <w:rFonts w:eastAsia="Times New Roman"/>
          <w:color w:val="000000"/>
          <w:sz w:val="20"/>
          <w:szCs w:val="20"/>
          <w:lang w:val="ru-RU"/>
        </w:rPr>
      </w:pPr>
      <w:r w:rsidRPr="00253F38">
        <w:rPr>
          <w:rFonts w:eastAsia="Times New Roman"/>
          <w:b/>
          <w:bCs/>
          <w:i/>
          <w:iCs/>
          <w:color w:val="000000"/>
          <w:sz w:val="20"/>
          <w:szCs w:val="20"/>
          <w:lang w:val="ru-RU"/>
        </w:rPr>
        <w:t>Индивидуальные услуги по контрактам</w:t>
      </w:r>
      <w:r w:rsidRPr="00253F38">
        <w:rPr>
          <w:rFonts w:eastAsia="Times New Roman"/>
          <w:color w:val="000000"/>
          <w:sz w:val="20"/>
          <w:szCs w:val="20"/>
          <w:lang w:val="ru-RU"/>
        </w:rPr>
        <w:t xml:space="preserve">:  вознаграждение, выплачиваемое за предоставление индивидуальных услуг по контрактам.  </w:t>
      </w:r>
    </w:p>
    <w:p w14:paraId="67D5D8EF" w14:textId="77777777" w:rsidR="001B57B4" w:rsidRPr="00253F38" w:rsidRDefault="001B57B4" w:rsidP="001B57B4">
      <w:pPr>
        <w:ind w:left="567" w:hanging="283"/>
        <w:jc w:val="both"/>
        <w:rPr>
          <w:rFonts w:eastAsia="Times New Roman"/>
          <w:color w:val="000000"/>
          <w:sz w:val="20"/>
          <w:szCs w:val="20"/>
          <w:lang w:val="ru-RU"/>
        </w:rPr>
      </w:pPr>
    </w:p>
    <w:p w14:paraId="11F027C3" w14:textId="77777777" w:rsidR="001B57B4" w:rsidRDefault="001B57B4" w:rsidP="001B57B4">
      <w:pPr>
        <w:numPr>
          <w:ilvl w:val="0"/>
          <w:numId w:val="63"/>
        </w:numPr>
        <w:tabs>
          <w:tab w:val="num" w:pos="567"/>
        </w:tabs>
        <w:ind w:left="567" w:hanging="283"/>
        <w:jc w:val="both"/>
        <w:rPr>
          <w:rFonts w:eastAsia="Times New Roman"/>
          <w:color w:val="000000"/>
          <w:sz w:val="20"/>
          <w:szCs w:val="20"/>
          <w:lang w:val="ru-RU"/>
        </w:rPr>
      </w:pPr>
      <w:r w:rsidRPr="00253F38">
        <w:rPr>
          <w:rFonts w:eastAsia="Times New Roman"/>
          <w:b/>
          <w:bCs/>
          <w:i/>
          <w:iCs/>
          <w:color w:val="000000"/>
          <w:sz w:val="20"/>
          <w:szCs w:val="20"/>
          <w:lang w:val="ru-RU"/>
        </w:rPr>
        <w:t>Прочие услуги по контрактам:</w:t>
      </w:r>
      <w:r w:rsidRPr="00253F38">
        <w:rPr>
          <w:rFonts w:eastAsia="Times New Roman"/>
          <w:color w:val="000000"/>
          <w:sz w:val="20"/>
          <w:szCs w:val="20"/>
          <w:lang w:val="ru-RU"/>
        </w:rPr>
        <w:t xml:space="preserve">  включают все прочие услуги по контрактам, предоставляемые как коммерческими, так и некоммерческими </w:t>
      </w:r>
      <w:r>
        <w:rPr>
          <w:rFonts w:eastAsia="Times New Roman"/>
          <w:color w:val="000000"/>
          <w:sz w:val="20"/>
          <w:szCs w:val="20"/>
          <w:lang w:val="ru-RU"/>
        </w:rPr>
        <w:t xml:space="preserve">провайдерами </w:t>
      </w:r>
      <w:r w:rsidRPr="00253F38">
        <w:rPr>
          <w:rFonts w:eastAsia="Times New Roman"/>
          <w:color w:val="000000"/>
          <w:sz w:val="20"/>
          <w:szCs w:val="20"/>
          <w:lang w:val="ru-RU"/>
        </w:rPr>
        <w:t>услуг.</w:t>
      </w:r>
    </w:p>
    <w:p w14:paraId="45321CA3" w14:textId="77777777" w:rsidR="001B57B4" w:rsidRPr="00253F38" w:rsidRDefault="001B57B4" w:rsidP="001B57B4">
      <w:pPr>
        <w:jc w:val="both"/>
        <w:rPr>
          <w:rFonts w:eastAsia="Times New Roman"/>
          <w:sz w:val="20"/>
          <w:szCs w:val="20"/>
          <w:lang w:val="ru-RU"/>
        </w:rPr>
      </w:pPr>
    </w:p>
    <w:p w14:paraId="2E8166EB" w14:textId="77777777" w:rsidR="001B57B4" w:rsidRPr="00253F38" w:rsidRDefault="001B57B4" w:rsidP="001B57B4">
      <w:pPr>
        <w:keepNext/>
        <w:keepLines/>
        <w:jc w:val="both"/>
        <w:rPr>
          <w:rFonts w:eastAsia="Times New Roman"/>
          <w:b/>
          <w:bCs/>
          <w:sz w:val="20"/>
          <w:szCs w:val="20"/>
          <w:lang w:val="ru-RU"/>
        </w:rPr>
      </w:pPr>
    </w:p>
    <w:p w14:paraId="355606B6" w14:textId="77777777" w:rsidR="001B57B4" w:rsidRPr="00253F38" w:rsidRDefault="001B57B4" w:rsidP="001B57B4">
      <w:pPr>
        <w:keepNext/>
        <w:keepLines/>
        <w:jc w:val="both"/>
        <w:rPr>
          <w:rFonts w:eastAsia="Times New Roman"/>
          <w:b/>
          <w:bCs/>
          <w:sz w:val="20"/>
          <w:szCs w:val="20"/>
          <w:lang w:val="ru-RU"/>
        </w:rPr>
      </w:pPr>
      <w:r>
        <w:rPr>
          <w:rFonts w:eastAsia="Times New Roman"/>
          <w:b/>
          <w:bCs/>
          <w:sz w:val="20"/>
          <w:szCs w:val="20"/>
          <w:lang w:val="ru-RU"/>
        </w:rPr>
        <w:t>Финансовые издержки</w:t>
      </w:r>
    </w:p>
    <w:p w14:paraId="404C3694" w14:textId="77777777" w:rsidR="001B57B4" w:rsidRPr="00253F38" w:rsidRDefault="001B57B4" w:rsidP="001B57B4">
      <w:pPr>
        <w:keepNext/>
        <w:keepLines/>
        <w:jc w:val="both"/>
        <w:rPr>
          <w:rFonts w:eastAsia="Times New Roman"/>
          <w:sz w:val="20"/>
          <w:szCs w:val="20"/>
          <w:lang w:val="ru-RU"/>
        </w:rPr>
      </w:pPr>
    </w:p>
    <w:p w14:paraId="46D6AA06" w14:textId="77777777" w:rsidR="001B57B4" w:rsidRPr="00253F38" w:rsidRDefault="001B57B4" w:rsidP="001B57B4">
      <w:pPr>
        <w:keepNext/>
        <w:keepLines/>
        <w:numPr>
          <w:ilvl w:val="0"/>
          <w:numId w:val="64"/>
        </w:numPr>
        <w:tabs>
          <w:tab w:val="num" w:pos="567"/>
          <w:tab w:val="num" w:pos="1120"/>
        </w:tabs>
        <w:ind w:left="567" w:hanging="283"/>
        <w:jc w:val="both"/>
        <w:rPr>
          <w:rFonts w:eastAsia="Times New Roman"/>
          <w:color w:val="000000"/>
          <w:sz w:val="20"/>
          <w:szCs w:val="20"/>
          <w:lang w:val="ru-RU"/>
        </w:rPr>
      </w:pPr>
      <w:r>
        <w:rPr>
          <w:rFonts w:eastAsia="Times New Roman"/>
          <w:b/>
          <w:bCs/>
          <w:i/>
          <w:iCs/>
          <w:color w:val="000000"/>
          <w:sz w:val="20"/>
          <w:szCs w:val="20"/>
          <w:lang w:val="ru-RU"/>
        </w:rPr>
        <w:t>Финансовые издержки</w:t>
      </w:r>
      <w:r w:rsidRPr="00253F38">
        <w:rPr>
          <w:rFonts w:eastAsia="Times New Roman"/>
          <w:color w:val="000000"/>
          <w:sz w:val="20"/>
          <w:szCs w:val="20"/>
          <w:lang w:val="ru-RU"/>
        </w:rPr>
        <w:t>:  </w:t>
      </w:r>
      <w:r>
        <w:rPr>
          <w:rFonts w:eastAsia="Times New Roman"/>
          <w:color w:val="000000"/>
          <w:sz w:val="20"/>
          <w:szCs w:val="20"/>
          <w:lang w:val="ru-RU"/>
        </w:rPr>
        <w:t>проценты по кредитам;  банковские сборы.</w:t>
      </w:r>
    </w:p>
    <w:p w14:paraId="3445955A" w14:textId="77777777" w:rsidR="001B57B4" w:rsidRPr="00253F38" w:rsidRDefault="001B57B4" w:rsidP="001B57B4">
      <w:pPr>
        <w:jc w:val="both"/>
        <w:rPr>
          <w:rFonts w:eastAsia="Times New Roman"/>
          <w:sz w:val="20"/>
          <w:szCs w:val="20"/>
          <w:lang w:val="ru-RU"/>
        </w:rPr>
      </w:pPr>
    </w:p>
    <w:p w14:paraId="6C7F6A1F" w14:textId="77777777" w:rsidR="001B57B4" w:rsidRPr="00253F38" w:rsidRDefault="001B57B4" w:rsidP="001B57B4">
      <w:pPr>
        <w:keepNext/>
        <w:keepLines/>
        <w:jc w:val="both"/>
        <w:rPr>
          <w:rFonts w:eastAsia="Times New Roman"/>
          <w:b/>
          <w:bCs/>
          <w:sz w:val="20"/>
          <w:szCs w:val="20"/>
          <w:lang w:val="ru-RU"/>
        </w:rPr>
      </w:pPr>
      <w:bookmarkStart w:id="106" w:name="RANGE!A23"/>
    </w:p>
    <w:bookmarkEnd w:id="106"/>
    <w:p w14:paraId="6F170B97" w14:textId="77777777" w:rsidR="001B57B4" w:rsidRPr="00253F38" w:rsidRDefault="001B57B4" w:rsidP="001B57B4">
      <w:pPr>
        <w:keepNext/>
        <w:keepLines/>
        <w:jc w:val="both"/>
        <w:rPr>
          <w:rFonts w:eastAsia="Times New Roman"/>
          <w:b/>
          <w:bCs/>
          <w:sz w:val="20"/>
          <w:szCs w:val="20"/>
          <w:lang w:val="ru-RU"/>
        </w:rPr>
      </w:pPr>
      <w:r>
        <w:rPr>
          <w:rFonts w:eastAsia="Times New Roman"/>
          <w:b/>
          <w:bCs/>
          <w:sz w:val="20"/>
          <w:szCs w:val="20"/>
          <w:lang w:val="ru-RU"/>
        </w:rPr>
        <w:t>Общие</w:t>
      </w:r>
      <w:r w:rsidRPr="00253F38">
        <w:rPr>
          <w:rFonts w:eastAsia="Times New Roman"/>
          <w:b/>
          <w:bCs/>
          <w:sz w:val="20"/>
          <w:szCs w:val="20"/>
          <w:lang w:val="ru-RU"/>
        </w:rPr>
        <w:t xml:space="preserve"> расходы</w:t>
      </w:r>
    </w:p>
    <w:p w14:paraId="62248216" w14:textId="77777777" w:rsidR="001B57B4" w:rsidRPr="00253F38" w:rsidRDefault="001B57B4" w:rsidP="001B57B4">
      <w:pPr>
        <w:keepNext/>
        <w:keepLines/>
        <w:jc w:val="both"/>
        <w:rPr>
          <w:rFonts w:eastAsia="Times New Roman"/>
          <w:sz w:val="20"/>
          <w:szCs w:val="20"/>
          <w:lang w:val="ru-RU"/>
        </w:rPr>
      </w:pPr>
    </w:p>
    <w:p w14:paraId="2D9F64EE" w14:textId="77777777" w:rsidR="001B57B4" w:rsidRPr="00253F38" w:rsidRDefault="001B57B4" w:rsidP="001B57B4">
      <w:pPr>
        <w:keepNext/>
        <w:keepLines/>
        <w:numPr>
          <w:ilvl w:val="0"/>
          <w:numId w:val="64"/>
        </w:numPr>
        <w:tabs>
          <w:tab w:val="num" w:pos="567"/>
        </w:tabs>
        <w:ind w:left="567" w:hanging="283"/>
        <w:jc w:val="both"/>
        <w:rPr>
          <w:rFonts w:eastAsia="Times New Roman"/>
          <w:color w:val="000000"/>
          <w:sz w:val="20"/>
          <w:szCs w:val="20"/>
          <w:lang w:val="ru-RU"/>
        </w:rPr>
      </w:pPr>
      <w:r>
        <w:rPr>
          <w:rFonts w:eastAsia="Times New Roman"/>
          <w:b/>
          <w:bCs/>
          <w:i/>
          <w:iCs/>
          <w:color w:val="000000"/>
          <w:sz w:val="20"/>
          <w:szCs w:val="20"/>
          <w:lang w:val="ru-RU"/>
        </w:rPr>
        <w:t>С</w:t>
      </w:r>
      <w:r w:rsidRPr="00253F38">
        <w:rPr>
          <w:rFonts w:eastAsia="Times New Roman"/>
          <w:b/>
          <w:bCs/>
          <w:i/>
          <w:iCs/>
          <w:color w:val="000000"/>
          <w:sz w:val="20"/>
          <w:szCs w:val="20"/>
          <w:lang w:val="ru-RU"/>
        </w:rPr>
        <w:t>лужебны</w:t>
      </w:r>
      <w:r>
        <w:rPr>
          <w:rFonts w:eastAsia="Times New Roman"/>
          <w:b/>
          <w:bCs/>
          <w:i/>
          <w:iCs/>
          <w:color w:val="000000"/>
          <w:sz w:val="20"/>
          <w:szCs w:val="20"/>
          <w:lang w:val="ru-RU"/>
        </w:rPr>
        <w:t>е</w:t>
      </w:r>
      <w:r w:rsidRPr="00253F38">
        <w:rPr>
          <w:rFonts w:eastAsia="Times New Roman"/>
          <w:b/>
          <w:bCs/>
          <w:i/>
          <w:iCs/>
          <w:color w:val="000000"/>
          <w:sz w:val="20"/>
          <w:szCs w:val="20"/>
          <w:lang w:val="ru-RU"/>
        </w:rPr>
        <w:t xml:space="preserve"> помещени</w:t>
      </w:r>
      <w:r>
        <w:rPr>
          <w:rFonts w:eastAsia="Times New Roman"/>
          <w:b/>
          <w:bCs/>
          <w:i/>
          <w:iCs/>
          <w:color w:val="000000"/>
          <w:sz w:val="20"/>
          <w:szCs w:val="20"/>
          <w:lang w:val="ru-RU"/>
        </w:rPr>
        <w:t>я и их содержание</w:t>
      </w:r>
      <w:r w:rsidRPr="00253F38">
        <w:rPr>
          <w:rFonts w:eastAsia="Times New Roman"/>
          <w:color w:val="000000"/>
          <w:sz w:val="20"/>
          <w:szCs w:val="20"/>
          <w:lang w:val="ru-RU"/>
        </w:rPr>
        <w:t xml:space="preserve">:  приобретение, аренда, </w:t>
      </w:r>
      <w:r>
        <w:rPr>
          <w:rFonts w:eastAsia="Times New Roman"/>
          <w:color w:val="000000"/>
          <w:sz w:val="20"/>
          <w:szCs w:val="20"/>
          <w:lang w:val="ru-RU"/>
        </w:rPr>
        <w:t>ремонт</w:t>
      </w:r>
      <w:r w:rsidRPr="00253F38">
        <w:rPr>
          <w:rFonts w:eastAsia="Times New Roman"/>
          <w:color w:val="000000"/>
          <w:sz w:val="20"/>
          <w:szCs w:val="20"/>
          <w:lang w:val="ru-RU"/>
        </w:rPr>
        <w:t xml:space="preserve"> и обслуживание служебных площадей, а также аренда и обслуживание оборудования и мебели, внешние менеджеры-консультанты, нанятые в связи со строительством новых зданий.</w:t>
      </w:r>
    </w:p>
    <w:p w14:paraId="56EFB741" w14:textId="77777777" w:rsidR="001B57B4" w:rsidRPr="00253F38" w:rsidRDefault="001B57B4" w:rsidP="001B57B4">
      <w:pPr>
        <w:keepNext/>
        <w:keepLines/>
        <w:ind w:left="567"/>
        <w:jc w:val="both"/>
        <w:rPr>
          <w:rFonts w:eastAsia="Times New Roman"/>
          <w:color w:val="000000"/>
          <w:sz w:val="20"/>
          <w:szCs w:val="20"/>
          <w:lang w:val="ru-RU"/>
        </w:rPr>
      </w:pPr>
    </w:p>
    <w:p w14:paraId="45562CAD" w14:textId="77777777" w:rsidR="001B57B4" w:rsidRPr="00253F38" w:rsidRDefault="001B57B4" w:rsidP="001B57B4">
      <w:pPr>
        <w:keepNext/>
        <w:keepLines/>
        <w:numPr>
          <w:ilvl w:val="0"/>
          <w:numId w:val="64"/>
        </w:numPr>
        <w:tabs>
          <w:tab w:val="num" w:pos="567"/>
        </w:tabs>
        <w:ind w:left="567" w:hanging="283"/>
        <w:jc w:val="both"/>
        <w:rPr>
          <w:rFonts w:eastAsia="Times New Roman"/>
          <w:color w:val="000000"/>
          <w:sz w:val="20"/>
          <w:szCs w:val="20"/>
          <w:lang w:val="ru-RU"/>
        </w:rPr>
      </w:pPr>
      <w:r w:rsidRPr="00253F38">
        <w:rPr>
          <w:rFonts w:eastAsia="Times New Roman"/>
          <w:b/>
          <w:bCs/>
          <w:i/>
          <w:iCs/>
          <w:sz w:val="20"/>
          <w:szCs w:val="20"/>
          <w:lang w:val="ru-RU"/>
        </w:rPr>
        <w:t>Связь</w:t>
      </w:r>
      <w:r w:rsidRPr="00253F38">
        <w:rPr>
          <w:rFonts w:eastAsia="Times New Roman"/>
          <w:sz w:val="20"/>
          <w:szCs w:val="20"/>
          <w:lang w:val="ru-RU"/>
        </w:rPr>
        <w:t>: </w:t>
      </w:r>
      <w:r w:rsidRPr="00253F38">
        <w:rPr>
          <w:rFonts w:eastAsia="Times New Roman"/>
          <w:b/>
          <w:sz w:val="20"/>
          <w:szCs w:val="20"/>
          <w:lang w:val="ru-RU"/>
        </w:rPr>
        <w:t> </w:t>
      </w:r>
      <w:r w:rsidRPr="00253F38">
        <w:rPr>
          <w:rFonts w:eastAsia="Times New Roman"/>
          <w:sz w:val="20"/>
          <w:szCs w:val="20"/>
          <w:lang w:val="ru-RU"/>
        </w:rPr>
        <w:t>расходы на обеспечение связи, такой как телефон, Интернет, факсимильная связь и почта, пересылка и доставка документов.</w:t>
      </w:r>
    </w:p>
    <w:p w14:paraId="15FCD08D" w14:textId="77777777" w:rsidR="001B57B4" w:rsidRPr="00253F38" w:rsidRDefault="001B57B4" w:rsidP="001B57B4">
      <w:pPr>
        <w:tabs>
          <w:tab w:val="num" w:pos="567"/>
        </w:tabs>
        <w:ind w:left="567" w:firstLineChars="200" w:firstLine="400"/>
        <w:jc w:val="both"/>
        <w:rPr>
          <w:rFonts w:eastAsia="Times New Roman"/>
          <w:color w:val="000000"/>
          <w:sz w:val="20"/>
          <w:szCs w:val="20"/>
          <w:lang w:val="ru-RU"/>
        </w:rPr>
      </w:pPr>
    </w:p>
    <w:p w14:paraId="1ED973B0" w14:textId="77777777" w:rsidR="001B57B4" w:rsidRPr="00253F38" w:rsidRDefault="001B57B4" w:rsidP="001B57B4">
      <w:pPr>
        <w:numPr>
          <w:ilvl w:val="0"/>
          <w:numId w:val="64"/>
        </w:numPr>
        <w:tabs>
          <w:tab w:val="num" w:pos="567"/>
        </w:tabs>
        <w:ind w:left="567" w:hanging="283"/>
        <w:jc w:val="both"/>
        <w:rPr>
          <w:rFonts w:eastAsia="Times New Roman"/>
          <w:color w:val="000000"/>
          <w:sz w:val="20"/>
          <w:szCs w:val="20"/>
          <w:lang w:val="ru-RU"/>
        </w:rPr>
      </w:pPr>
      <w:r w:rsidRPr="00253F38">
        <w:rPr>
          <w:rFonts w:eastAsia="Times New Roman"/>
          <w:b/>
          <w:bCs/>
          <w:i/>
          <w:iCs/>
          <w:sz w:val="20"/>
          <w:szCs w:val="20"/>
          <w:lang w:val="ru-RU"/>
        </w:rPr>
        <w:t xml:space="preserve">Представительские </w:t>
      </w:r>
      <w:r>
        <w:rPr>
          <w:rFonts w:eastAsia="Times New Roman"/>
          <w:b/>
          <w:bCs/>
          <w:i/>
          <w:iCs/>
          <w:sz w:val="20"/>
          <w:szCs w:val="20"/>
          <w:lang w:val="ru-RU"/>
        </w:rPr>
        <w:t xml:space="preserve">и другие общие </w:t>
      </w:r>
      <w:r w:rsidRPr="00253F38">
        <w:rPr>
          <w:rFonts w:eastAsia="Times New Roman"/>
          <w:b/>
          <w:bCs/>
          <w:i/>
          <w:iCs/>
          <w:sz w:val="20"/>
          <w:szCs w:val="20"/>
          <w:lang w:val="ru-RU"/>
        </w:rPr>
        <w:t>расходы</w:t>
      </w:r>
      <w:r w:rsidRPr="00253F38">
        <w:rPr>
          <w:rFonts w:eastAsia="Times New Roman"/>
          <w:sz w:val="20"/>
          <w:szCs w:val="20"/>
          <w:lang w:val="ru-RU"/>
        </w:rPr>
        <w:t>:  протокольны</w:t>
      </w:r>
      <w:r>
        <w:rPr>
          <w:rFonts w:eastAsia="Times New Roman"/>
          <w:sz w:val="20"/>
          <w:szCs w:val="20"/>
          <w:lang w:val="ru-RU"/>
        </w:rPr>
        <w:t>е</w:t>
      </w:r>
      <w:r w:rsidRPr="00253F38">
        <w:rPr>
          <w:rFonts w:eastAsia="Times New Roman"/>
          <w:sz w:val="20"/>
          <w:szCs w:val="20"/>
          <w:lang w:val="ru-RU"/>
        </w:rPr>
        <w:t xml:space="preserve"> мероприяти</w:t>
      </w:r>
      <w:r>
        <w:rPr>
          <w:rFonts w:eastAsia="Times New Roman"/>
          <w:sz w:val="20"/>
          <w:szCs w:val="20"/>
          <w:lang w:val="ru-RU"/>
        </w:rPr>
        <w:t xml:space="preserve">я, </w:t>
      </w:r>
      <w:r w:rsidRPr="00253F38">
        <w:rPr>
          <w:rFonts w:eastAsia="Times New Roman"/>
          <w:sz w:val="20"/>
          <w:szCs w:val="20"/>
          <w:lang w:val="ru-RU"/>
        </w:rPr>
        <w:t>взнос ВОИС в Ассоциацию персонала</w:t>
      </w:r>
      <w:r>
        <w:rPr>
          <w:rFonts w:eastAsia="Times New Roman"/>
          <w:sz w:val="20"/>
          <w:szCs w:val="20"/>
          <w:lang w:val="ru-RU"/>
        </w:rPr>
        <w:t xml:space="preserve"> и другие общие расходы</w:t>
      </w:r>
      <w:r w:rsidRPr="00253F38">
        <w:rPr>
          <w:rFonts w:eastAsia="Times New Roman"/>
          <w:sz w:val="20"/>
          <w:szCs w:val="20"/>
          <w:lang w:val="ru-RU"/>
        </w:rPr>
        <w:t xml:space="preserve">.  </w:t>
      </w:r>
    </w:p>
    <w:p w14:paraId="1737DED6" w14:textId="77777777" w:rsidR="001B57B4" w:rsidRPr="00253F38" w:rsidRDefault="001B57B4" w:rsidP="001B57B4">
      <w:pPr>
        <w:ind w:firstLineChars="200" w:firstLine="400"/>
        <w:jc w:val="both"/>
        <w:rPr>
          <w:rFonts w:eastAsia="Times New Roman"/>
          <w:color w:val="000000"/>
          <w:sz w:val="20"/>
          <w:szCs w:val="20"/>
          <w:lang w:val="ru-RU"/>
        </w:rPr>
      </w:pPr>
    </w:p>
    <w:p w14:paraId="556C7E8C" w14:textId="77777777" w:rsidR="001B57B4" w:rsidRPr="00253F38" w:rsidRDefault="001B57B4" w:rsidP="001B57B4">
      <w:pPr>
        <w:numPr>
          <w:ilvl w:val="0"/>
          <w:numId w:val="64"/>
        </w:numPr>
        <w:tabs>
          <w:tab w:val="num" w:pos="567"/>
        </w:tabs>
        <w:ind w:left="567" w:hanging="283"/>
        <w:jc w:val="both"/>
        <w:rPr>
          <w:rFonts w:eastAsia="Times New Roman"/>
          <w:color w:val="000000"/>
          <w:sz w:val="20"/>
          <w:szCs w:val="20"/>
          <w:lang w:val="ru-RU"/>
        </w:rPr>
      </w:pPr>
      <w:r w:rsidRPr="00253F38">
        <w:rPr>
          <w:rFonts w:eastAsia="Times New Roman"/>
          <w:b/>
          <w:bCs/>
          <w:i/>
          <w:iCs/>
          <w:sz w:val="20"/>
          <w:szCs w:val="20"/>
          <w:lang w:val="ru-RU"/>
        </w:rPr>
        <w:t>Совместные службы ООН</w:t>
      </w:r>
      <w:r w:rsidRPr="00253F38">
        <w:rPr>
          <w:rFonts w:eastAsia="Times New Roman"/>
          <w:sz w:val="20"/>
          <w:szCs w:val="20"/>
          <w:lang w:val="ru-RU"/>
        </w:rPr>
        <w:t>:  медицинск</w:t>
      </w:r>
      <w:r>
        <w:rPr>
          <w:rFonts w:eastAsia="Times New Roman"/>
          <w:sz w:val="20"/>
          <w:szCs w:val="20"/>
          <w:lang w:val="ru-RU"/>
        </w:rPr>
        <w:t>ая</w:t>
      </w:r>
      <w:r w:rsidRPr="00253F38">
        <w:rPr>
          <w:rFonts w:eastAsia="Times New Roman"/>
          <w:sz w:val="20"/>
          <w:szCs w:val="20"/>
          <w:lang w:val="ru-RU"/>
        </w:rPr>
        <w:t xml:space="preserve"> помощ</w:t>
      </w:r>
      <w:r>
        <w:rPr>
          <w:rFonts w:eastAsia="Times New Roman"/>
          <w:sz w:val="20"/>
          <w:szCs w:val="20"/>
          <w:lang w:val="ru-RU"/>
        </w:rPr>
        <w:t>ь</w:t>
      </w:r>
      <w:r w:rsidRPr="00253F38">
        <w:rPr>
          <w:rFonts w:eastAsia="Times New Roman"/>
          <w:sz w:val="20"/>
          <w:szCs w:val="20"/>
          <w:lang w:val="ru-RU"/>
        </w:rPr>
        <w:t>, взносы в совместную административную деятельность в рамках системы ООН, совместное покрытие расходов, связанных с деятельностью ООН, Административный трибунал.</w:t>
      </w:r>
    </w:p>
    <w:p w14:paraId="3E3FB3A6" w14:textId="77777777" w:rsidR="001B57B4" w:rsidRPr="00253F38" w:rsidRDefault="001B57B4" w:rsidP="001B57B4">
      <w:pPr>
        <w:jc w:val="both"/>
        <w:rPr>
          <w:rFonts w:eastAsia="Times New Roman"/>
          <w:b/>
          <w:bCs/>
          <w:sz w:val="20"/>
          <w:szCs w:val="20"/>
          <w:lang w:val="ru-RU"/>
        </w:rPr>
      </w:pPr>
    </w:p>
    <w:p w14:paraId="2CDBCBA3" w14:textId="77777777" w:rsidR="001B57B4" w:rsidRPr="00253F38" w:rsidRDefault="001B57B4" w:rsidP="001B57B4">
      <w:pPr>
        <w:jc w:val="both"/>
        <w:rPr>
          <w:rFonts w:eastAsia="Times New Roman"/>
          <w:b/>
          <w:bCs/>
          <w:sz w:val="20"/>
          <w:szCs w:val="20"/>
          <w:lang w:val="ru-RU"/>
        </w:rPr>
      </w:pPr>
      <w:bookmarkStart w:id="107" w:name="RANGE!A35"/>
    </w:p>
    <w:bookmarkEnd w:id="107"/>
    <w:p w14:paraId="071FE803" w14:textId="77777777" w:rsidR="001B57B4" w:rsidRDefault="001B57B4" w:rsidP="001B57B4">
      <w:pPr>
        <w:rPr>
          <w:rFonts w:eastAsia="Times New Roman"/>
          <w:b/>
          <w:bCs/>
          <w:sz w:val="20"/>
          <w:szCs w:val="20"/>
          <w:lang w:val="ru-RU"/>
        </w:rPr>
      </w:pPr>
      <w:r>
        <w:rPr>
          <w:rFonts w:eastAsia="Times New Roman"/>
          <w:b/>
          <w:bCs/>
          <w:sz w:val="20"/>
          <w:szCs w:val="20"/>
          <w:lang w:val="ru-RU"/>
        </w:rPr>
        <w:br w:type="page"/>
      </w:r>
    </w:p>
    <w:p w14:paraId="6E146C9D" w14:textId="77777777" w:rsidR="001B57B4" w:rsidRPr="00253F38" w:rsidRDefault="001B57B4" w:rsidP="001B57B4">
      <w:pPr>
        <w:rPr>
          <w:rFonts w:eastAsia="Times New Roman"/>
          <w:b/>
          <w:bCs/>
          <w:sz w:val="20"/>
          <w:szCs w:val="20"/>
          <w:lang w:val="ru-RU"/>
        </w:rPr>
      </w:pPr>
      <w:r w:rsidRPr="00253F38">
        <w:rPr>
          <w:rFonts w:eastAsia="Times New Roman"/>
          <w:b/>
          <w:bCs/>
          <w:sz w:val="20"/>
          <w:szCs w:val="20"/>
          <w:lang w:val="ru-RU"/>
        </w:rPr>
        <w:t>Оборудование и принадлежности</w:t>
      </w:r>
    </w:p>
    <w:p w14:paraId="2097C5B6" w14:textId="77777777" w:rsidR="001B57B4" w:rsidRPr="00253F38" w:rsidRDefault="001B57B4" w:rsidP="001B57B4">
      <w:pPr>
        <w:jc w:val="both"/>
        <w:rPr>
          <w:rFonts w:eastAsia="Times New Roman"/>
          <w:sz w:val="20"/>
          <w:szCs w:val="20"/>
          <w:lang w:val="ru-RU"/>
        </w:rPr>
      </w:pPr>
    </w:p>
    <w:p w14:paraId="7988A890" w14:textId="77777777" w:rsidR="001B57B4" w:rsidRPr="00253F38" w:rsidRDefault="001B57B4" w:rsidP="001B57B4">
      <w:pPr>
        <w:numPr>
          <w:ilvl w:val="0"/>
          <w:numId w:val="65"/>
        </w:numPr>
        <w:tabs>
          <w:tab w:val="num" w:pos="567"/>
        </w:tabs>
        <w:ind w:left="567" w:hanging="283"/>
        <w:jc w:val="both"/>
        <w:rPr>
          <w:rFonts w:eastAsia="Times New Roman"/>
          <w:color w:val="000000"/>
          <w:sz w:val="20"/>
          <w:szCs w:val="20"/>
          <w:lang w:val="ru-RU"/>
        </w:rPr>
      </w:pPr>
      <w:r w:rsidRPr="00253F38">
        <w:rPr>
          <w:rFonts w:eastAsia="Times New Roman"/>
          <w:b/>
          <w:bCs/>
          <w:i/>
          <w:iCs/>
          <w:color w:val="000000"/>
          <w:sz w:val="20"/>
          <w:szCs w:val="20"/>
          <w:lang w:val="ru-RU"/>
        </w:rPr>
        <w:t>Мебель и оборудование</w:t>
      </w:r>
      <w:r w:rsidRPr="00253F38">
        <w:rPr>
          <w:rFonts w:eastAsia="Times New Roman"/>
          <w:color w:val="000000"/>
          <w:sz w:val="20"/>
          <w:szCs w:val="20"/>
          <w:lang w:val="ru-RU"/>
        </w:rPr>
        <w:t>:  закупка мебели для служебных помещений, офисного оборудования, компьютерного оборудования (настольные и портативные компьютеры, принтеры, серверы и пр.), оборудования для обслуживания конференций, множительной техники и транспортных средств.</w:t>
      </w:r>
    </w:p>
    <w:p w14:paraId="0AB7872A" w14:textId="77777777" w:rsidR="001B57B4" w:rsidRPr="00253F38" w:rsidRDefault="001B57B4" w:rsidP="001B57B4">
      <w:pPr>
        <w:tabs>
          <w:tab w:val="num" w:pos="567"/>
        </w:tabs>
        <w:ind w:left="567" w:hanging="283"/>
        <w:jc w:val="both"/>
        <w:rPr>
          <w:rFonts w:eastAsia="Times New Roman"/>
          <w:sz w:val="20"/>
          <w:szCs w:val="20"/>
          <w:lang w:val="ru-RU"/>
        </w:rPr>
      </w:pPr>
    </w:p>
    <w:p w14:paraId="3DC90A7C" w14:textId="77777777" w:rsidR="001B57B4" w:rsidRPr="00253F38" w:rsidRDefault="001B57B4" w:rsidP="001B57B4">
      <w:pPr>
        <w:numPr>
          <w:ilvl w:val="0"/>
          <w:numId w:val="65"/>
        </w:numPr>
        <w:tabs>
          <w:tab w:val="num" w:pos="567"/>
        </w:tabs>
        <w:ind w:left="567" w:hanging="283"/>
        <w:jc w:val="both"/>
        <w:rPr>
          <w:rFonts w:eastAsia="Times New Roman"/>
          <w:color w:val="000000"/>
          <w:sz w:val="20"/>
          <w:szCs w:val="20"/>
          <w:lang w:val="ru-RU"/>
        </w:rPr>
      </w:pPr>
      <w:r w:rsidRPr="00253F38">
        <w:rPr>
          <w:rFonts w:eastAsia="Times New Roman"/>
          <w:b/>
          <w:bCs/>
          <w:i/>
          <w:iCs/>
          <w:color w:val="000000"/>
          <w:sz w:val="20"/>
          <w:szCs w:val="20"/>
          <w:lang w:val="ru-RU"/>
        </w:rPr>
        <w:t>Принадлежности и материалы</w:t>
      </w:r>
      <w:r w:rsidRPr="00253F38">
        <w:rPr>
          <w:rFonts w:eastAsia="Times New Roman"/>
          <w:color w:val="000000"/>
          <w:sz w:val="20"/>
          <w:szCs w:val="20"/>
          <w:lang w:val="ru-RU"/>
        </w:rPr>
        <w:t>:  канцелярские принадлежности и материалы;  материалы для внутренней множительной техники (офсет, микрофильмы и т.п.);  книги для библиотеки и подписка на обзоры и периодические издания;  униформа;  компьютерные принадлежности, программное обеспечение и лицензии.</w:t>
      </w:r>
    </w:p>
    <w:p w14:paraId="64A401AC" w14:textId="77777777" w:rsidR="001B57B4" w:rsidRPr="00253F38" w:rsidRDefault="001B57B4" w:rsidP="001B57B4">
      <w:pPr>
        <w:rPr>
          <w:rFonts w:ascii="Times New Roman" w:eastAsia="Times New Roman" w:hAnsi="Times New Roman" w:cs="Times New Roman"/>
          <w:sz w:val="24"/>
          <w:szCs w:val="20"/>
          <w:lang w:val="ru-RU"/>
        </w:rPr>
      </w:pPr>
    </w:p>
    <w:p w14:paraId="02E12065" w14:textId="77777777" w:rsidR="001B57B4" w:rsidRPr="00253F38" w:rsidRDefault="001B57B4" w:rsidP="001B57B4">
      <w:pPr>
        <w:rPr>
          <w:lang w:val="ru-RU"/>
        </w:rPr>
      </w:pPr>
    </w:p>
    <w:p w14:paraId="11A46E4E" w14:textId="77777777" w:rsidR="001B57B4" w:rsidRPr="00AF5E67" w:rsidRDefault="001B57B4" w:rsidP="001B57B4">
      <w:pPr>
        <w:rPr>
          <w:sz w:val="20"/>
          <w:lang w:val="ru-RU"/>
        </w:rPr>
      </w:pPr>
    </w:p>
    <w:p w14:paraId="6C284EDF" w14:textId="77777777" w:rsidR="001B57B4" w:rsidRDefault="001B57B4" w:rsidP="001B57B4">
      <w:pPr>
        <w:rPr>
          <w:rFonts w:eastAsia="Times New Roman"/>
          <w:b/>
          <w:iCs/>
          <w:lang w:val="ru-RU"/>
        </w:rPr>
      </w:pPr>
      <w:bookmarkStart w:id="108" w:name="_Toc310950815"/>
      <w:bookmarkStart w:id="109" w:name="_Toc356567801"/>
      <w:bookmarkStart w:id="110" w:name="_Toc367350627"/>
      <w:bookmarkStart w:id="111" w:name="_Toc419283295"/>
      <w:r>
        <w:rPr>
          <w:caps/>
          <w:lang w:val="ru-RU"/>
        </w:rPr>
        <w:br w:type="page"/>
      </w:r>
    </w:p>
    <w:p w14:paraId="6166BC1E" w14:textId="77777777" w:rsidR="001B57B4" w:rsidRPr="00684B31" w:rsidRDefault="001B57B4" w:rsidP="001B57B4">
      <w:pPr>
        <w:pStyle w:val="StyleHeading3ComplexItalic"/>
        <w:keepNext w:val="0"/>
        <w:tabs>
          <w:tab w:val="clear" w:pos="1985"/>
          <w:tab w:val="left" w:pos="0"/>
        </w:tabs>
        <w:rPr>
          <w:caps w:val="0"/>
          <w:lang w:val="ru-RU"/>
        </w:rPr>
      </w:pPr>
      <w:r>
        <w:rPr>
          <w:caps w:val="0"/>
          <w:lang w:val="ru-RU"/>
        </w:rPr>
        <w:t>ДОПОЛНЕНИЕ</w:t>
      </w:r>
      <w:r w:rsidRPr="00684B31">
        <w:rPr>
          <w:caps w:val="0"/>
          <w:lang w:val="ru-RU"/>
        </w:rPr>
        <w:t xml:space="preserve"> </w:t>
      </w:r>
      <w:r w:rsidRPr="006A4376">
        <w:rPr>
          <w:caps w:val="0"/>
        </w:rPr>
        <w:t>C</w:t>
      </w:r>
      <w:r w:rsidRPr="00684B31">
        <w:rPr>
          <w:caps w:val="0"/>
          <w:lang w:val="ru-RU"/>
        </w:rPr>
        <w:t xml:space="preserve">    </w:t>
      </w:r>
      <w:r w:rsidRPr="00684B31">
        <w:rPr>
          <w:caps w:val="0"/>
          <w:lang w:val="ru-RU"/>
        </w:rPr>
        <w:br/>
      </w:r>
      <w:bookmarkEnd w:id="108"/>
      <w:bookmarkEnd w:id="109"/>
      <w:bookmarkEnd w:id="110"/>
      <w:bookmarkEnd w:id="111"/>
      <w:r>
        <w:rPr>
          <w:caps w:val="0"/>
          <w:lang w:val="ru-RU"/>
        </w:rPr>
        <w:t>РАСЧЕТ СМЕТНЫХ РАСХОДОВ, СВЯЗАННЫХ С ПЕРСОНАЛОМ</w:t>
      </w:r>
    </w:p>
    <w:p w14:paraId="3D4BB586" w14:textId="77777777" w:rsidR="001B57B4" w:rsidRPr="00684B31" w:rsidRDefault="001B57B4" w:rsidP="001B57B4">
      <w:pPr>
        <w:pStyle w:val="Header"/>
        <w:rPr>
          <w:sz w:val="20"/>
          <w:lang w:val="ru-RU"/>
        </w:rPr>
      </w:pPr>
    </w:p>
    <w:p w14:paraId="1C7F9B5E" w14:textId="77777777" w:rsidR="001B57B4" w:rsidRPr="00684B31" w:rsidRDefault="001B57B4" w:rsidP="001B57B4">
      <w:pPr>
        <w:pStyle w:val="Header"/>
        <w:rPr>
          <w:sz w:val="20"/>
          <w:lang w:val="ru-RU"/>
        </w:rPr>
      </w:pPr>
    </w:p>
    <w:p w14:paraId="667815C6" w14:textId="77777777" w:rsidR="001B57B4" w:rsidRPr="00684B31" w:rsidRDefault="001B57B4" w:rsidP="001B57B4">
      <w:pPr>
        <w:pStyle w:val="Header"/>
        <w:rPr>
          <w:sz w:val="20"/>
          <w:lang w:val="ru-RU"/>
        </w:rPr>
      </w:pPr>
    </w:p>
    <w:p w14:paraId="27E848B7" w14:textId="77777777" w:rsidR="001B57B4" w:rsidRPr="00684B31" w:rsidRDefault="001B57B4" w:rsidP="001B57B4">
      <w:pPr>
        <w:pStyle w:val="ListParagraph"/>
        <w:numPr>
          <w:ilvl w:val="0"/>
          <w:numId w:val="67"/>
        </w:numPr>
        <w:tabs>
          <w:tab w:val="left" w:pos="567"/>
        </w:tabs>
        <w:ind w:left="0" w:firstLine="0"/>
        <w:rPr>
          <w:sz w:val="20"/>
          <w:lang w:val="ru-RU"/>
        </w:rPr>
      </w:pPr>
      <w:r>
        <w:rPr>
          <w:sz w:val="20"/>
          <w:lang w:val="ru-RU"/>
        </w:rPr>
        <w:t>С введением в действие системы УОД (управление общеорганизационной деятельностью) и ПОР</w:t>
      </w:r>
      <w:r w:rsidRPr="00D35E9B">
        <w:rPr>
          <w:sz w:val="20"/>
          <w:lang w:val="ru-RU"/>
        </w:rPr>
        <w:t xml:space="preserve"> </w:t>
      </w:r>
      <w:r>
        <w:rPr>
          <w:sz w:val="20"/>
          <w:lang w:val="ru-RU"/>
        </w:rPr>
        <w:t>(модуль «Заработная плата ЛР») и в рамках усилий по дальнейшему укреплению управления, ориентированного на результат, и в частности усилению связи между выполняемой работой и выделяемыми на эти цели ресурсами, в 2016-2017 гг. в методику расчета сметных расходов на персонал было внесено изменение.  Смета расходов Организации, связанных с персоналом, рассчитана на основе фактических данных</w:t>
      </w:r>
      <w:r w:rsidRPr="00684B31">
        <w:rPr>
          <w:sz w:val="20"/>
          <w:lang w:val="ru-RU"/>
        </w:rPr>
        <w:t>.</w:t>
      </w:r>
    </w:p>
    <w:p w14:paraId="153A4AA8" w14:textId="77777777" w:rsidR="001B57B4" w:rsidRPr="00684B31" w:rsidRDefault="001B57B4" w:rsidP="001B57B4">
      <w:pPr>
        <w:rPr>
          <w:sz w:val="20"/>
          <w:lang w:val="ru-RU"/>
        </w:rPr>
      </w:pPr>
    </w:p>
    <w:p w14:paraId="784ECF04" w14:textId="77777777" w:rsidR="001B57B4" w:rsidRPr="00D35E9B" w:rsidRDefault="001B57B4" w:rsidP="001B57B4">
      <w:pPr>
        <w:pStyle w:val="ListParagraph"/>
        <w:numPr>
          <w:ilvl w:val="0"/>
          <w:numId w:val="67"/>
        </w:numPr>
        <w:tabs>
          <w:tab w:val="left" w:pos="567"/>
        </w:tabs>
        <w:ind w:left="0" w:firstLine="0"/>
        <w:rPr>
          <w:sz w:val="20"/>
          <w:lang w:val="ru-RU"/>
        </w:rPr>
      </w:pPr>
      <w:r>
        <w:rPr>
          <w:sz w:val="20"/>
          <w:lang w:val="ru-RU"/>
        </w:rPr>
        <w:t>Расчет</w:t>
      </w:r>
      <w:r w:rsidRPr="00D35E9B">
        <w:rPr>
          <w:sz w:val="20"/>
          <w:lang w:val="ru-RU"/>
        </w:rPr>
        <w:t xml:space="preserve"> </w:t>
      </w:r>
      <w:r>
        <w:rPr>
          <w:sz w:val="20"/>
          <w:lang w:val="ru-RU"/>
        </w:rPr>
        <w:t>сметы</w:t>
      </w:r>
      <w:r w:rsidRPr="00D35E9B">
        <w:rPr>
          <w:sz w:val="20"/>
          <w:lang w:val="ru-RU"/>
        </w:rPr>
        <w:t xml:space="preserve">, </w:t>
      </w:r>
      <w:r>
        <w:rPr>
          <w:sz w:val="20"/>
          <w:lang w:val="ru-RU"/>
        </w:rPr>
        <w:t>основанной</w:t>
      </w:r>
      <w:r w:rsidRPr="00D35E9B">
        <w:rPr>
          <w:sz w:val="20"/>
          <w:lang w:val="ru-RU"/>
        </w:rPr>
        <w:t xml:space="preserve"> </w:t>
      </w:r>
      <w:r>
        <w:rPr>
          <w:sz w:val="20"/>
          <w:lang w:val="ru-RU"/>
        </w:rPr>
        <w:t>на</w:t>
      </w:r>
      <w:r w:rsidRPr="00D35E9B">
        <w:rPr>
          <w:sz w:val="20"/>
          <w:lang w:val="ru-RU"/>
        </w:rPr>
        <w:t xml:space="preserve"> </w:t>
      </w:r>
      <w:r>
        <w:rPr>
          <w:sz w:val="20"/>
          <w:lang w:val="ru-RU"/>
        </w:rPr>
        <w:t>фактических</w:t>
      </w:r>
      <w:r w:rsidRPr="00D35E9B">
        <w:rPr>
          <w:sz w:val="20"/>
          <w:lang w:val="ru-RU"/>
        </w:rPr>
        <w:t xml:space="preserve"> </w:t>
      </w:r>
      <w:r>
        <w:rPr>
          <w:sz w:val="20"/>
          <w:lang w:val="ru-RU"/>
        </w:rPr>
        <w:t>данных,</w:t>
      </w:r>
      <w:r w:rsidRPr="00D35E9B">
        <w:rPr>
          <w:sz w:val="20"/>
          <w:lang w:val="ru-RU"/>
        </w:rPr>
        <w:t xml:space="preserve"> </w:t>
      </w:r>
      <w:r>
        <w:rPr>
          <w:sz w:val="20"/>
          <w:lang w:val="ru-RU"/>
        </w:rPr>
        <w:t>производится</w:t>
      </w:r>
      <w:r w:rsidRPr="00D35E9B">
        <w:rPr>
          <w:sz w:val="20"/>
          <w:lang w:val="ru-RU"/>
        </w:rPr>
        <w:t xml:space="preserve"> </w:t>
      </w:r>
      <w:r>
        <w:rPr>
          <w:sz w:val="20"/>
          <w:lang w:val="ru-RU"/>
        </w:rPr>
        <w:t>с</w:t>
      </w:r>
      <w:r w:rsidRPr="00D35E9B">
        <w:rPr>
          <w:sz w:val="20"/>
          <w:lang w:val="ru-RU"/>
        </w:rPr>
        <w:t xml:space="preserve"> </w:t>
      </w:r>
      <w:r>
        <w:rPr>
          <w:sz w:val="20"/>
          <w:lang w:val="ru-RU"/>
        </w:rPr>
        <w:t>использованием</w:t>
      </w:r>
      <w:r w:rsidRPr="00D35E9B">
        <w:rPr>
          <w:sz w:val="20"/>
          <w:lang w:val="ru-RU"/>
        </w:rPr>
        <w:t xml:space="preserve"> </w:t>
      </w:r>
      <w:r>
        <w:rPr>
          <w:sz w:val="20"/>
          <w:lang w:val="ru-RU"/>
        </w:rPr>
        <w:t>последних</w:t>
      </w:r>
      <w:r w:rsidRPr="00D35E9B">
        <w:rPr>
          <w:sz w:val="20"/>
          <w:lang w:val="ru-RU"/>
        </w:rPr>
        <w:t xml:space="preserve"> </w:t>
      </w:r>
      <w:r>
        <w:rPr>
          <w:sz w:val="20"/>
          <w:lang w:val="ru-RU"/>
        </w:rPr>
        <w:t>имеющихся</w:t>
      </w:r>
      <w:r w:rsidRPr="00D05549">
        <w:rPr>
          <w:rStyle w:val="FootnoteReference"/>
          <w:sz w:val="20"/>
        </w:rPr>
        <w:footnoteReference w:id="30"/>
      </w:r>
      <w:r>
        <w:rPr>
          <w:sz w:val="20"/>
          <w:lang w:val="ru-RU"/>
        </w:rPr>
        <w:t xml:space="preserve"> шкал окладов и зачитываемого для пенсии вознаграждения, установленных в ООН для персонала категории специалистов и выше и категории общего обслуживания, накопленных данных об иждивенцах, применимой политики и действующих надбавок и льгот.  Согласно измененной методике, для расчета совокупных расходов на персонал расходы используется несколько элементов расходов, образующих ставку расходов для каждого уровня должности.  Элементы</w:t>
      </w:r>
      <w:r w:rsidRPr="00D35E9B">
        <w:rPr>
          <w:sz w:val="20"/>
          <w:lang w:val="ru-RU"/>
        </w:rPr>
        <w:t xml:space="preserve"> </w:t>
      </w:r>
      <w:r>
        <w:rPr>
          <w:sz w:val="20"/>
          <w:lang w:val="ru-RU"/>
        </w:rPr>
        <w:t>расходов</w:t>
      </w:r>
      <w:r w:rsidRPr="00D35E9B">
        <w:rPr>
          <w:sz w:val="20"/>
          <w:lang w:val="ru-RU"/>
        </w:rPr>
        <w:t xml:space="preserve">, </w:t>
      </w:r>
      <w:r>
        <w:rPr>
          <w:sz w:val="20"/>
          <w:lang w:val="ru-RU"/>
        </w:rPr>
        <w:t>рассчитываемые на основе фактических</w:t>
      </w:r>
      <w:r w:rsidRPr="00D35E9B">
        <w:rPr>
          <w:sz w:val="20"/>
          <w:lang w:val="ru-RU"/>
        </w:rPr>
        <w:t xml:space="preserve"> </w:t>
      </w:r>
      <w:r>
        <w:rPr>
          <w:sz w:val="20"/>
          <w:lang w:val="ru-RU"/>
        </w:rPr>
        <w:t>данных</w:t>
      </w:r>
      <w:r w:rsidRPr="00D35E9B">
        <w:rPr>
          <w:sz w:val="20"/>
          <w:lang w:val="ru-RU"/>
        </w:rPr>
        <w:t xml:space="preserve">, </w:t>
      </w:r>
      <w:r>
        <w:rPr>
          <w:sz w:val="20"/>
          <w:lang w:val="ru-RU"/>
        </w:rPr>
        <w:t>и</w:t>
      </w:r>
      <w:r w:rsidRPr="00D35E9B">
        <w:rPr>
          <w:sz w:val="20"/>
          <w:lang w:val="ru-RU"/>
        </w:rPr>
        <w:t xml:space="preserve"> </w:t>
      </w:r>
      <w:r>
        <w:rPr>
          <w:sz w:val="20"/>
          <w:lang w:val="ru-RU"/>
        </w:rPr>
        <w:t>исходные</w:t>
      </w:r>
      <w:r w:rsidRPr="00D35E9B">
        <w:rPr>
          <w:sz w:val="20"/>
          <w:lang w:val="ru-RU"/>
        </w:rPr>
        <w:t xml:space="preserve"> </w:t>
      </w:r>
      <w:r>
        <w:rPr>
          <w:sz w:val="20"/>
          <w:lang w:val="ru-RU"/>
        </w:rPr>
        <w:t>предположения</w:t>
      </w:r>
      <w:r w:rsidRPr="00D35E9B">
        <w:rPr>
          <w:sz w:val="20"/>
          <w:lang w:val="ru-RU"/>
        </w:rPr>
        <w:t xml:space="preserve"> </w:t>
      </w:r>
      <w:r>
        <w:rPr>
          <w:sz w:val="20"/>
          <w:lang w:val="ru-RU"/>
        </w:rPr>
        <w:t>кратко излагаются ниже.</w:t>
      </w:r>
    </w:p>
    <w:p w14:paraId="0268D14E" w14:textId="77777777" w:rsidR="001B57B4" w:rsidRPr="00D35E9B" w:rsidRDefault="001B57B4" w:rsidP="001B57B4">
      <w:pPr>
        <w:pStyle w:val="ListParagraph"/>
        <w:tabs>
          <w:tab w:val="left" w:pos="567"/>
        </w:tabs>
        <w:ind w:left="0"/>
        <w:rPr>
          <w:sz w:val="20"/>
          <w:lang w:val="ru-RU"/>
        </w:rPr>
      </w:pPr>
    </w:p>
    <w:p w14:paraId="0A3252C3" w14:textId="77777777" w:rsidR="001B57B4" w:rsidRPr="00D35E9B" w:rsidRDefault="001B57B4" w:rsidP="001B57B4">
      <w:pPr>
        <w:jc w:val="center"/>
        <w:rPr>
          <w:b/>
          <w:sz w:val="20"/>
          <w:lang w:val="ru-RU"/>
        </w:rPr>
      </w:pPr>
      <w:r>
        <w:rPr>
          <w:b/>
          <w:sz w:val="20"/>
          <w:lang w:val="ru-RU"/>
        </w:rPr>
        <w:t>Элементы сметных расходов, рассчитываемые на основе фактических данных, и исходные предположения</w:t>
      </w:r>
    </w:p>
    <w:p w14:paraId="479DC9E0" w14:textId="77777777" w:rsidR="001B57B4" w:rsidRPr="00D35E9B" w:rsidRDefault="001B57B4" w:rsidP="001B57B4">
      <w:pPr>
        <w:jc w:val="center"/>
        <w:rPr>
          <w:sz w:val="20"/>
          <w:lang w:val="ru-R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750"/>
        <w:gridCol w:w="3870"/>
      </w:tblGrid>
      <w:tr w:rsidR="001B57B4" w:rsidRPr="00B022E4" w14:paraId="15B1B19F" w14:textId="77777777" w:rsidTr="001B57B4">
        <w:tc>
          <w:tcPr>
            <w:tcW w:w="1668" w:type="dxa"/>
            <w:shd w:val="clear" w:color="auto" w:fill="auto"/>
          </w:tcPr>
          <w:p w14:paraId="0B566857" w14:textId="77777777" w:rsidR="001B57B4" w:rsidRPr="00D35E9B" w:rsidRDefault="001B57B4" w:rsidP="001B57B4">
            <w:pPr>
              <w:spacing w:before="60" w:after="60"/>
              <w:rPr>
                <w:b/>
                <w:sz w:val="18"/>
                <w:lang w:val="ru-RU"/>
              </w:rPr>
            </w:pPr>
          </w:p>
        </w:tc>
        <w:tc>
          <w:tcPr>
            <w:tcW w:w="3750" w:type="dxa"/>
            <w:shd w:val="clear" w:color="auto" w:fill="auto"/>
          </w:tcPr>
          <w:p w14:paraId="0CED9139" w14:textId="77777777" w:rsidR="001B57B4" w:rsidRPr="005202C3" w:rsidRDefault="001B57B4" w:rsidP="001B57B4">
            <w:pPr>
              <w:spacing w:before="60" w:after="60"/>
              <w:jc w:val="center"/>
              <w:rPr>
                <w:bCs/>
                <w:sz w:val="18"/>
                <w:lang w:val="ru-RU"/>
              </w:rPr>
            </w:pPr>
            <w:r w:rsidRPr="00AF5E67">
              <w:rPr>
                <w:b/>
                <w:sz w:val="18"/>
                <w:lang w:val="ru-RU"/>
              </w:rPr>
              <w:t>Штатн</w:t>
            </w:r>
            <w:r>
              <w:rPr>
                <w:b/>
                <w:sz w:val="18"/>
                <w:lang w:val="ru-RU"/>
              </w:rPr>
              <w:t>ый</w:t>
            </w:r>
            <w:r w:rsidRPr="005202C3">
              <w:rPr>
                <w:b/>
                <w:sz w:val="18"/>
                <w:lang w:val="ru-RU"/>
              </w:rPr>
              <w:t xml:space="preserve"> </w:t>
            </w:r>
            <w:r>
              <w:rPr>
                <w:b/>
                <w:sz w:val="18"/>
                <w:lang w:val="ru-RU"/>
              </w:rPr>
              <w:t>персонал</w:t>
            </w:r>
            <w:r w:rsidRPr="005202C3">
              <w:rPr>
                <w:b/>
                <w:sz w:val="18"/>
                <w:lang w:val="ru-RU"/>
              </w:rPr>
              <w:t xml:space="preserve"> </w:t>
            </w:r>
          </w:p>
          <w:p w14:paraId="10E8F35A" w14:textId="77777777" w:rsidR="001B57B4" w:rsidRPr="009142CE" w:rsidRDefault="001B57B4" w:rsidP="001B57B4">
            <w:pPr>
              <w:spacing w:before="60" w:after="60"/>
              <w:jc w:val="center"/>
              <w:rPr>
                <w:bCs/>
                <w:sz w:val="18"/>
                <w:lang w:val="ru-RU"/>
              </w:rPr>
            </w:pPr>
            <w:r w:rsidRPr="009142CE">
              <w:rPr>
                <w:bCs/>
                <w:sz w:val="18"/>
                <w:lang w:val="ru-RU"/>
              </w:rPr>
              <w:t>(</w:t>
            </w:r>
            <w:r>
              <w:rPr>
                <w:bCs/>
                <w:i/>
                <w:iCs/>
                <w:sz w:val="18"/>
                <w:lang w:val="ru-RU"/>
              </w:rPr>
              <w:t>Категория специалистов и выше и категория общего обслуживания</w:t>
            </w:r>
            <w:r w:rsidRPr="009142CE">
              <w:rPr>
                <w:bCs/>
                <w:sz w:val="18"/>
                <w:lang w:val="ru-RU"/>
              </w:rPr>
              <w:t>)</w:t>
            </w:r>
          </w:p>
        </w:tc>
        <w:tc>
          <w:tcPr>
            <w:tcW w:w="3870" w:type="dxa"/>
          </w:tcPr>
          <w:p w14:paraId="53CC8DA6" w14:textId="77777777" w:rsidR="001B57B4" w:rsidRPr="005202C3" w:rsidRDefault="001B57B4" w:rsidP="001B57B4">
            <w:pPr>
              <w:spacing w:before="60" w:after="60"/>
              <w:jc w:val="center"/>
              <w:rPr>
                <w:b/>
                <w:sz w:val="18"/>
                <w:lang w:val="ru-RU"/>
              </w:rPr>
            </w:pPr>
            <w:r w:rsidRPr="00AF5E67">
              <w:rPr>
                <w:b/>
                <w:sz w:val="18"/>
                <w:lang w:val="ru-RU"/>
              </w:rPr>
              <w:t>Временный</w:t>
            </w:r>
            <w:r w:rsidRPr="005202C3">
              <w:rPr>
                <w:b/>
                <w:sz w:val="18"/>
                <w:lang w:val="ru-RU"/>
              </w:rPr>
              <w:t xml:space="preserve"> </w:t>
            </w:r>
            <w:r w:rsidRPr="00AF5E67">
              <w:rPr>
                <w:b/>
                <w:sz w:val="18"/>
                <w:lang w:val="ru-RU"/>
              </w:rPr>
              <w:t>персонал</w:t>
            </w:r>
            <w:r w:rsidRPr="005202C3">
              <w:rPr>
                <w:b/>
                <w:sz w:val="18"/>
                <w:lang w:val="ru-RU"/>
              </w:rPr>
              <w:t xml:space="preserve"> </w:t>
            </w:r>
          </w:p>
          <w:p w14:paraId="6962FDDB" w14:textId="77777777" w:rsidR="001B57B4" w:rsidRPr="009142CE" w:rsidRDefault="001B57B4" w:rsidP="001B57B4">
            <w:pPr>
              <w:spacing w:before="60" w:after="60"/>
              <w:jc w:val="center"/>
              <w:rPr>
                <w:bCs/>
                <w:sz w:val="18"/>
                <w:lang w:val="ru-RU"/>
              </w:rPr>
            </w:pPr>
            <w:r w:rsidRPr="009142CE">
              <w:rPr>
                <w:bCs/>
                <w:sz w:val="18"/>
                <w:lang w:val="ru-RU"/>
              </w:rPr>
              <w:t>(</w:t>
            </w:r>
            <w:r>
              <w:rPr>
                <w:bCs/>
                <w:i/>
                <w:iCs/>
                <w:sz w:val="18"/>
                <w:lang w:val="ru-RU"/>
              </w:rPr>
              <w:t>Категория специалистов и выше и категория общего обслуживания</w:t>
            </w:r>
            <w:r w:rsidRPr="009142CE">
              <w:rPr>
                <w:bCs/>
                <w:sz w:val="18"/>
                <w:lang w:val="ru-RU"/>
              </w:rPr>
              <w:t>)</w:t>
            </w:r>
          </w:p>
        </w:tc>
      </w:tr>
      <w:tr w:rsidR="001B57B4" w:rsidRPr="00B022E4" w14:paraId="512E43DC" w14:textId="77777777" w:rsidTr="001B57B4">
        <w:trPr>
          <w:trHeight w:val="3248"/>
        </w:trPr>
        <w:tc>
          <w:tcPr>
            <w:tcW w:w="1668" w:type="dxa"/>
            <w:tcBorders>
              <w:bottom w:val="single" w:sz="4" w:space="0" w:color="auto"/>
            </w:tcBorders>
          </w:tcPr>
          <w:p w14:paraId="5CF7EC4A" w14:textId="77777777" w:rsidR="001B57B4" w:rsidRPr="0032473C" w:rsidRDefault="001B57B4" w:rsidP="001B57B4">
            <w:pPr>
              <w:spacing w:before="60"/>
              <w:rPr>
                <w:b/>
                <w:sz w:val="18"/>
              </w:rPr>
            </w:pPr>
            <w:r>
              <w:rPr>
                <w:b/>
                <w:sz w:val="18"/>
                <w:lang w:val="ru-RU"/>
              </w:rPr>
              <w:t>Оклад</w:t>
            </w:r>
          </w:p>
        </w:tc>
        <w:tc>
          <w:tcPr>
            <w:tcW w:w="3750" w:type="dxa"/>
            <w:tcBorders>
              <w:bottom w:val="single" w:sz="4" w:space="0" w:color="auto"/>
            </w:tcBorders>
          </w:tcPr>
          <w:p w14:paraId="2E30B052" w14:textId="77777777" w:rsidR="001B57B4" w:rsidRPr="00AF31EC" w:rsidRDefault="001B57B4" w:rsidP="001B57B4">
            <w:pPr>
              <w:spacing w:before="60"/>
              <w:rPr>
                <w:sz w:val="16"/>
                <w:lang w:val="ru-RU"/>
              </w:rPr>
            </w:pPr>
            <w:r>
              <w:rPr>
                <w:sz w:val="16"/>
                <w:lang w:val="ru-RU"/>
              </w:rPr>
              <w:t>Этот компонент для заполненной должности исчисляется исходя из уровня должности с использованием шкал ставок для одиноких сотрудников и сотрудников, имеющих иждивенцев (КМГС), для прогнозируемого класса/ступени.  Для вакантных должностей он исчисляется по ставке для сотрудников, имеющих иждивенцев, для средней ступени класса.</w:t>
            </w:r>
            <w:r w:rsidRPr="009142CE">
              <w:rPr>
                <w:sz w:val="16"/>
                <w:lang w:val="ru-RU"/>
              </w:rPr>
              <w:t xml:space="preserve">  </w:t>
            </w:r>
            <w:r w:rsidRPr="00AF31EC">
              <w:rPr>
                <w:sz w:val="16"/>
                <w:szCs w:val="16"/>
                <w:lang w:val="ru-RU"/>
              </w:rPr>
              <w:t>Затем сумма</w:t>
            </w:r>
            <w:r>
              <w:rPr>
                <w:sz w:val="16"/>
                <w:szCs w:val="16"/>
                <w:lang w:val="ru-RU"/>
              </w:rPr>
              <w:t>, исчисленная</w:t>
            </w:r>
            <w:r w:rsidRPr="00AF31EC">
              <w:rPr>
                <w:sz w:val="16"/>
                <w:szCs w:val="16"/>
                <w:lang w:val="ru-RU"/>
              </w:rPr>
              <w:t xml:space="preserve"> в долл. </w:t>
            </w:r>
            <w:r>
              <w:rPr>
                <w:sz w:val="16"/>
                <w:szCs w:val="16"/>
                <w:lang w:val="ru-RU"/>
              </w:rPr>
              <w:t>США,</w:t>
            </w:r>
            <w:r w:rsidRPr="00AF31EC">
              <w:rPr>
                <w:sz w:val="16"/>
                <w:szCs w:val="16"/>
                <w:lang w:val="ru-RU"/>
              </w:rPr>
              <w:t xml:space="preserve"> пересчитывается в шв. франки с применением, когда это необходимо (для </w:t>
            </w:r>
            <w:r>
              <w:rPr>
                <w:sz w:val="16"/>
                <w:szCs w:val="16"/>
                <w:lang w:val="ru-RU"/>
              </w:rPr>
              <w:t xml:space="preserve">сотрудников </w:t>
            </w:r>
            <w:r w:rsidRPr="00AF31EC">
              <w:rPr>
                <w:sz w:val="16"/>
                <w:szCs w:val="16"/>
                <w:lang w:val="ru-RU"/>
              </w:rPr>
              <w:t>категории специалистов</w:t>
            </w:r>
            <w:r>
              <w:rPr>
                <w:sz w:val="16"/>
                <w:szCs w:val="16"/>
                <w:lang w:val="ru-RU"/>
              </w:rPr>
              <w:t xml:space="preserve"> и выше</w:t>
            </w:r>
            <w:r w:rsidRPr="00AF31EC">
              <w:rPr>
                <w:sz w:val="16"/>
                <w:szCs w:val="16"/>
                <w:lang w:val="ru-RU"/>
              </w:rPr>
              <w:t>), мультипликатора корректива по месту службы (КМС).</w:t>
            </w:r>
          </w:p>
          <w:p w14:paraId="1CE900AC" w14:textId="77777777" w:rsidR="001B57B4" w:rsidRPr="00AF5E67" w:rsidRDefault="001B57B4" w:rsidP="001B57B4">
            <w:pPr>
              <w:spacing w:before="60"/>
              <w:rPr>
                <w:sz w:val="16"/>
                <w:lang w:val="ru-RU"/>
              </w:rPr>
            </w:pPr>
            <w:r w:rsidRPr="00AF5E67">
              <w:rPr>
                <w:sz w:val="16"/>
                <w:lang w:val="ru-RU"/>
              </w:rPr>
              <w:t>К общей сумме прибавляется приходящаяся на Организацию доля зачитываемого для пенсии вознаграждения (ОПФПООН).</w:t>
            </w:r>
          </w:p>
        </w:tc>
        <w:tc>
          <w:tcPr>
            <w:tcW w:w="3870" w:type="dxa"/>
            <w:tcBorders>
              <w:bottom w:val="single" w:sz="4" w:space="0" w:color="auto"/>
            </w:tcBorders>
          </w:tcPr>
          <w:p w14:paraId="31CB99E1" w14:textId="77777777" w:rsidR="001B57B4" w:rsidRPr="00AF31EC" w:rsidRDefault="001B57B4" w:rsidP="001B57B4">
            <w:pPr>
              <w:spacing w:before="60"/>
              <w:rPr>
                <w:sz w:val="16"/>
                <w:lang w:val="ru-RU"/>
              </w:rPr>
            </w:pPr>
            <w:r>
              <w:rPr>
                <w:sz w:val="16"/>
                <w:lang w:val="ru-RU"/>
              </w:rPr>
              <w:t>Этот компонент для заполненной должности исчисляется исходя из уровня должности с использованием шкал ставок для одиноких сотрудников и сотрудников, имеющих иждивенцев (КМГС), для планируемого класса/ступени.  Для вакантных должностей он исчисляется по ставке для сотрудников, имеющих иждивенцев, для средней ступени класса.</w:t>
            </w:r>
            <w:r w:rsidRPr="009142CE">
              <w:rPr>
                <w:sz w:val="16"/>
                <w:lang w:val="ru-RU"/>
              </w:rPr>
              <w:t xml:space="preserve">  </w:t>
            </w:r>
            <w:r w:rsidRPr="00AF31EC">
              <w:rPr>
                <w:sz w:val="16"/>
                <w:szCs w:val="16"/>
                <w:lang w:val="ru-RU"/>
              </w:rPr>
              <w:t>Затем сумма</w:t>
            </w:r>
            <w:r>
              <w:rPr>
                <w:sz w:val="16"/>
                <w:szCs w:val="16"/>
                <w:lang w:val="ru-RU"/>
              </w:rPr>
              <w:t>, исчисленная</w:t>
            </w:r>
            <w:r w:rsidRPr="00AF31EC">
              <w:rPr>
                <w:sz w:val="16"/>
                <w:szCs w:val="16"/>
                <w:lang w:val="ru-RU"/>
              </w:rPr>
              <w:t xml:space="preserve"> в долл. </w:t>
            </w:r>
            <w:r>
              <w:rPr>
                <w:sz w:val="16"/>
                <w:szCs w:val="16"/>
                <w:lang w:val="ru-RU"/>
              </w:rPr>
              <w:t>США,</w:t>
            </w:r>
            <w:r w:rsidRPr="00AF31EC">
              <w:rPr>
                <w:sz w:val="16"/>
                <w:szCs w:val="16"/>
                <w:lang w:val="ru-RU"/>
              </w:rPr>
              <w:t xml:space="preserve"> пересчитывается в шв. франки с применением, когда это необходимо (для </w:t>
            </w:r>
            <w:r>
              <w:rPr>
                <w:sz w:val="16"/>
                <w:szCs w:val="16"/>
                <w:lang w:val="ru-RU"/>
              </w:rPr>
              <w:t xml:space="preserve">сотрудников </w:t>
            </w:r>
            <w:r w:rsidRPr="00AF31EC">
              <w:rPr>
                <w:sz w:val="16"/>
                <w:szCs w:val="16"/>
                <w:lang w:val="ru-RU"/>
              </w:rPr>
              <w:t>категории специалистов</w:t>
            </w:r>
            <w:r>
              <w:rPr>
                <w:sz w:val="16"/>
                <w:szCs w:val="16"/>
                <w:lang w:val="ru-RU"/>
              </w:rPr>
              <w:t xml:space="preserve"> и выше</w:t>
            </w:r>
            <w:r w:rsidRPr="00AF31EC">
              <w:rPr>
                <w:sz w:val="16"/>
                <w:szCs w:val="16"/>
                <w:lang w:val="ru-RU"/>
              </w:rPr>
              <w:t>), мультипликатора корректива по месту службы (КМС).</w:t>
            </w:r>
          </w:p>
          <w:p w14:paraId="6ADB2CF2" w14:textId="77777777" w:rsidR="001B57B4" w:rsidRDefault="001B57B4" w:rsidP="001B57B4">
            <w:pPr>
              <w:spacing w:before="60"/>
              <w:rPr>
                <w:sz w:val="16"/>
                <w:lang w:val="ru-RU"/>
              </w:rPr>
            </w:pPr>
            <w:r w:rsidRPr="00AF5E67">
              <w:rPr>
                <w:sz w:val="16"/>
                <w:lang w:val="ru-RU"/>
              </w:rPr>
              <w:t>К общей сумме прибавляется приходящаяся на Организацию доля зачитываемого для пенсии вознаграждения (ОПФПООН).</w:t>
            </w:r>
          </w:p>
          <w:p w14:paraId="75582271" w14:textId="77777777" w:rsidR="001B57B4" w:rsidRPr="00AF5E67" w:rsidRDefault="001B57B4" w:rsidP="001B57B4">
            <w:pPr>
              <w:spacing w:before="60"/>
              <w:rPr>
                <w:sz w:val="16"/>
                <w:lang w:val="ru-RU"/>
              </w:rPr>
            </w:pPr>
          </w:p>
        </w:tc>
      </w:tr>
      <w:tr w:rsidR="001B57B4" w:rsidRPr="00B022E4" w14:paraId="3A324E60" w14:textId="77777777" w:rsidTr="001B57B4">
        <w:tc>
          <w:tcPr>
            <w:tcW w:w="1668" w:type="dxa"/>
            <w:tcBorders>
              <w:bottom w:val="single" w:sz="4" w:space="0" w:color="auto"/>
            </w:tcBorders>
          </w:tcPr>
          <w:p w14:paraId="76EE1DAB" w14:textId="77777777" w:rsidR="001B57B4" w:rsidRPr="00AF5E67" w:rsidRDefault="001B57B4" w:rsidP="001B57B4">
            <w:pPr>
              <w:spacing w:before="60" w:after="60"/>
              <w:rPr>
                <w:b/>
                <w:sz w:val="18"/>
                <w:lang w:val="ru-RU"/>
              </w:rPr>
            </w:pPr>
            <w:r w:rsidRPr="00AF5E67">
              <w:rPr>
                <w:b/>
                <w:sz w:val="18"/>
                <w:lang w:val="ru-RU"/>
              </w:rPr>
              <w:t>Общие расходы по персоналу (ОРП)</w:t>
            </w:r>
          </w:p>
        </w:tc>
        <w:tc>
          <w:tcPr>
            <w:tcW w:w="3750" w:type="dxa"/>
            <w:tcBorders>
              <w:bottom w:val="single" w:sz="4" w:space="0" w:color="auto"/>
            </w:tcBorders>
          </w:tcPr>
          <w:p w14:paraId="27F525A7" w14:textId="77777777" w:rsidR="001B57B4" w:rsidRPr="00E03890" w:rsidRDefault="001B57B4" w:rsidP="001B57B4">
            <w:pPr>
              <w:spacing w:after="120"/>
              <w:rPr>
                <w:sz w:val="16"/>
                <w:lang w:val="ru-RU"/>
              </w:rPr>
            </w:pPr>
            <w:r>
              <w:rPr>
                <w:sz w:val="16"/>
                <w:lang w:val="ru-RU"/>
              </w:rPr>
              <w:t xml:space="preserve">ОРП включают все надбавки, пособия и льготы, кроме оклада, которые предусматриваются Положениями и правилами о персонале (такие, как пособие на иждивенцев, взносы на медицинское страхование, отпуск на родину, пособие на образование и т.п.).  Общие расходы по персоналу применяются к уровню должности исходя из уже сложившейся структуры расходов и существующих прогнозов. </w:t>
            </w:r>
          </w:p>
          <w:p w14:paraId="02B24D2A" w14:textId="77777777" w:rsidR="001B57B4" w:rsidRPr="00E03890" w:rsidRDefault="001B57B4" w:rsidP="001B57B4">
            <w:pPr>
              <w:spacing w:after="120"/>
              <w:rPr>
                <w:sz w:val="16"/>
                <w:lang w:val="ru-RU"/>
              </w:rPr>
            </w:pPr>
            <w:r>
              <w:rPr>
                <w:sz w:val="16"/>
                <w:lang w:val="ru-RU"/>
              </w:rPr>
              <w:t>Для вакантных должностей прогнозируемые надбавки исчисляются исходя из предположения о наличии у сотрудника супруги/супруга и ребенка-иждивенца.</w:t>
            </w:r>
          </w:p>
        </w:tc>
        <w:tc>
          <w:tcPr>
            <w:tcW w:w="3870" w:type="dxa"/>
            <w:tcBorders>
              <w:bottom w:val="single" w:sz="4" w:space="0" w:color="auto"/>
            </w:tcBorders>
          </w:tcPr>
          <w:p w14:paraId="0D470167" w14:textId="77777777" w:rsidR="001B57B4" w:rsidRPr="00E03890" w:rsidRDefault="001B57B4" w:rsidP="001B57B4">
            <w:pPr>
              <w:spacing w:after="120"/>
              <w:rPr>
                <w:sz w:val="16"/>
                <w:lang w:val="ru-RU"/>
              </w:rPr>
            </w:pPr>
            <w:r>
              <w:rPr>
                <w:sz w:val="16"/>
                <w:lang w:val="ru-RU"/>
              </w:rPr>
              <w:t>ОРП включают все надбавки, пособия и льготы, кроме оклада, которые предусматриваются Положениями и правилами о персонале (такие, как пособие на иждивенцев, взносы на медицинское страхование и т.п.).  Общие расходы по персоналу применяются к уровню должности исходя из уже сложившейся структуры расходов и существующих прогнозов.</w:t>
            </w:r>
          </w:p>
          <w:p w14:paraId="780D8849" w14:textId="77777777" w:rsidR="001B57B4" w:rsidRPr="00E03890" w:rsidRDefault="001B57B4" w:rsidP="001B57B4">
            <w:pPr>
              <w:rPr>
                <w:sz w:val="16"/>
                <w:lang w:val="ru-RU"/>
              </w:rPr>
            </w:pPr>
            <w:r>
              <w:rPr>
                <w:sz w:val="16"/>
                <w:lang w:val="ru-RU"/>
              </w:rPr>
              <w:t>Для вакантных должностей прогнозируемые надбавки исчисляются исходя из предположения о наличии у сотрудника супруги/супруга и ребенка-иждивенца.</w:t>
            </w:r>
          </w:p>
        </w:tc>
      </w:tr>
      <w:tr w:rsidR="001B57B4" w:rsidRPr="00B022E4" w14:paraId="4F48AB05" w14:textId="77777777" w:rsidTr="001B57B4">
        <w:tc>
          <w:tcPr>
            <w:tcW w:w="1668" w:type="dxa"/>
            <w:tcBorders>
              <w:top w:val="single" w:sz="4" w:space="0" w:color="auto"/>
              <w:left w:val="single" w:sz="6" w:space="0" w:color="auto"/>
              <w:bottom w:val="single" w:sz="6" w:space="0" w:color="auto"/>
              <w:right w:val="single" w:sz="6" w:space="0" w:color="auto"/>
            </w:tcBorders>
          </w:tcPr>
          <w:p w14:paraId="36F578CA" w14:textId="77777777" w:rsidR="001B57B4" w:rsidRPr="0032473C" w:rsidRDefault="001B57B4" w:rsidP="001B57B4">
            <w:pPr>
              <w:spacing w:beforeLines="60" w:before="144"/>
              <w:rPr>
                <w:b/>
                <w:sz w:val="18"/>
              </w:rPr>
            </w:pPr>
            <w:r w:rsidRPr="00AF5E67">
              <w:rPr>
                <w:b/>
                <w:sz w:val="18"/>
                <w:lang w:val="ru-RU"/>
              </w:rPr>
              <w:t>Корректировка</w:t>
            </w:r>
            <w:r w:rsidRPr="0032473C">
              <w:rPr>
                <w:b/>
                <w:sz w:val="18"/>
              </w:rPr>
              <w:t xml:space="preserve"> </w:t>
            </w:r>
          </w:p>
        </w:tc>
        <w:tc>
          <w:tcPr>
            <w:tcW w:w="3750" w:type="dxa"/>
            <w:tcBorders>
              <w:top w:val="single" w:sz="4" w:space="0" w:color="auto"/>
              <w:left w:val="single" w:sz="6" w:space="0" w:color="auto"/>
              <w:bottom w:val="single" w:sz="6" w:space="0" w:color="auto"/>
              <w:right w:val="single" w:sz="6" w:space="0" w:color="auto"/>
            </w:tcBorders>
          </w:tcPr>
          <w:p w14:paraId="0227B4E7" w14:textId="77777777" w:rsidR="001B57B4" w:rsidRPr="00E03890" w:rsidRDefault="001B57B4" w:rsidP="001B57B4">
            <w:pPr>
              <w:ind w:left="34"/>
              <w:rPr>
                <w:sz w:val="16"/>
                <w:lang w:val="ru-RU"/>
              </w:rPr>
            </w:pPr>
            <w:r>
              <w:rPr>
                <w:sz w:val="16"/>
                <w:lang w:val="ru-RU"/>
              </w:rPr>
              <w:t>Расходы по всем должностям корректируются в сторону понижения с учетом ожидаемого коэффициента вакансий в 3%.</w:t>
            </w:r>
            <w:r w:rsidRPr="00E03890">
              <w:rPr>
                <w:sz w:val="16"/>
                <w:lang w:val="ru-RU"/>
              </w:rPr>
              <w:t xml:space="preserve">. </w:t>
            </w:r>
          </w:p>
        </w:tc>
        <w:tc>
          <w:tcPr>
            <w:tcW w:w="3870" w:type="dxa"/>
            <w:tcBorders>
              <w:top w:val="single" w:sz="4" w:space="0" w:color="auto"/>
              <w:left w:val="single" w:sz="6" w:space="0" w:color="auto"/>
              <w:bottom w:val="single" w:sz="6" w:space="0" w:color="auto"/>
              <w:right w:val="single" w:sz="6" w:space="0" w:color="auto"/>
            </w:tcBorders>
          </w:tcPr>
          <w:p w14:paraId="4853BB63" w14:textId="77777777" w:rsidR="001B57B4" w:rsidRPr="00E03890" w:rsidRDefault="001B57B4" w:rsidP="001B57B4">
            <w:pPr>
              <w:rPr>
                <w:sz w:val="16"/>
                <w:lang w:val="ru-RU"/>
              </w:rPr>
            </w:pPr>
            <w:r>
              <w:rPr>
                <w:sz w:val="16"/>
                <w:lang w:val="ru-RU"/>
              </w:rPr>
              <w:t>К временным должностям коэффициент вакансий не применяется</w:t>
            </w:r>
            <w:r w:rsidRPr="00E03890">
              <w:rPr>
                <w:sz w:val="16"/>
                <w:lang w:val="ru-RU"/>
              </w:rPr>
              <w:t xml:space="preserve">. </w:t>
            </w:r>
          </w:p>
        </w:tc>
      </w:tr>
      <w:tr w:rsidR="001B57B4" w:rsidRPr="00B022E4" w14:paraId="50302646" w14:textId="77777777" w:rsidTr="001B57B4">
        <w:tc>
          <w:tcPr>
            <w:tcW w:w="1668" w:type="dxa"/>
            <w:tcBorders>
              <w:top w:val="single" w:sz="6" w:space="0" w:color="auto"/>
              <w:left w:val="single" w:sz="6" w:space="0" w:color="auto"/>
              <w:bottom w:val="single" w:sz="6" w:space="0" w:color="auto"/>
              <w:right w:val="single" w:sz="6" w:space="0" w:color="auto"/>
            </w:tcBorders>
          </w:tcPr>
          <w:p w14:paraId="31D5B86F" w14:textId="77777777" w:rsidR="001B57B4" w:rsidRPr="00AF5E67" w:rsidRDefault="001B57B4" w:rsidP="001B57B4">
            <w:pPr>
              <w:spacing w:before="60" w:after="60"/>
              <w:rPr>
                <w:b/>
                <w:sz w:val="18"/>
                <w:lang w:val="ru-RU"/>
              </w:rPr>
            </w:pPr>
            <w:r w:rsidRPr="00AF5E67">
              <w:rPr>
                <w:b/>
                <w:sz w:val="18"/>
                <w:lang w:val="ru-RU"/>
              </w:rPr>
              <w:t xml:space="preserve">Резерв для выплат в связи </w:t>
            </w:r>
            <w:r>
              <w:rPr>
                <w:b/>
                <w:sz w:val="18"/>
                <w:lang w:val="ru-RU"/>
              </w:rPr>
              <w:t>с прекращением службы и покрытия</w:t>
            </w:r>
            <w:r w:rsidRPr="00AF5E67">
              <w:rPr>
                <w:b/>
                <w:sz w:val="18"/>
                <w:lang w:val="ru-RU"/>
              </w:rPr>
              <w:t xml:space="preserve"> других связанных с этим расходов</w:t>
            </w:r>
          </w:p>
        </w:tc>
        <w:tc>
          <w:tcPr>
            <w:tcW w:w="3750" w:type="dxa"/>
            <w:tcBorders>
              <w:top w:val="single" w:sz="6" w:space="0" w:color="auto"/>
              <w:left w:val="single" w:sz="6" w:space="0" w:color="auto"/>
              <w:bottom w:val="single" w:sz="6" w:space="0" w:color="auto"/>
              <w:right w:val="single" w:sz="6" w:space="0" w:color="auto"/>
            </w:tcBorders>
          </w:tcPr>
          <w:p w14:paraId="6F113717" w14:textId="77777777" w:rsidR="001B57B4" w:rsidRPr="00E03890" w:rsidRDefault="001B57B4" w:rsidP="001B57B4">
            <w:pPr>
              <w:spacing w:before="60" w:after="60"/>
              <w:rPr>
                <w:sz w:val="16"/>
                <w:lang w:val="ru-RU"/>
              </w:rPr>
            </w:pPr>
            <w:r>
              <w:rPr>
                <w:sz w:val="16"/>
                <w:lang w:val="ru-RU"/>
              </w:rPr>
              <w:t>На цели покрытия расходов в связи с прекращением службы и осуществление различных выплат в период после выхода в отставку предусматривается резерв в размере 6% от общих расходов</w:t>
            </w:r>
            <w:r w:rsidRPr="00E03890">
              <w:rPr>
                <w:sz w:val="16"/>
                <w:lang w:val="ru-RU"/>
              </w:rPr>
              <w:t>.</w:t>
            </w:r>
          </w:p>
        </w:tc>
        <w:tc>
          <w:tcPr>
            <w:tcW w:w="3870" w:type="dxa"/>
            <w:tcBorders>
              <w:top w:val="single" w:sz="6" w:space="0" w:color="auto"/>
              <w:left w:val="single" w:sz="6" w:space="0" w:color="auto"/>
              <w:bottom w:val="single" w:sz="6" w:space="0" w:color="auto"/>
              <w:right w:val="single" w:sz="6" w:space="0" w:color="auto"/>
            </w:tcBorders>
          </w:tcPr>
          <w:p w14:paraId="027B531D" w14:textId="77777777" w:rsidR="001B57B4" w:rsidRPr="00AF5E67" w:rsidRDefault="001B57B4" w:rsidP="001B57B4">
            <w:pPr>
              <w:spacing w:before="60" w:after="60"/>
              <w:rPr>
                <w:sz w:val="16"/>
                <w:lang w:val="ru-RU"/>
              </w:rPr>
            </w:pPr>
            <w:r>
              <w:rPr>
                <w:sz w:val="16"/>
                <w:lang w:val="ru-RU"/>
              </w:rPr>
              <w:t>На цели покрытия расходов в связи с прекращением службы и осуществление различных выплат в период после выхода в отставку предусматривается резерв в размере 2% от общих расходов</w:t>
            </w:r>
            <w:r w:rsidRPr="00E03890">
              <w:rPr>
                <w:sz w:val="16"/>
                <w:lang w:val="ru-RU"/>
              </w:rPr>
              <w:t>.</w:t>
            </w:r>
          </w:p>
        </w:tc>
      </w:tr>
    </w:tbl>
    <w:p w14:paraId="623921BF" w14:textId="77777777" w:rsidR="001B57B4" w:rsidRPr="00AF5E67" w:rsidRDefault="001B57B4" w:rsidP="001B57B4">
      <w:pPr>
        <w:rPr>
          <w:sz w:val="20"/>
          <w:lang w:val="ru-RU"/>
        </w:rPr>
      </w:pPr>
      <w:r w:rsidRPr="00AF5E67">
        <w:rPr>
          <w:sz w:val="20"/>
          <w:lang w:val="ru-RU"/>
        </w:rPr>
        <w:br w:type="page"/>
      </w:r>
    </w:p>
    <w:p w14:paraId="44D096D2" w14:textId="77777777" w:rsidR="001B57B4" w:rsidRPr="00AF5E67" w:rsidRDefault="001B57B4" w:rsidP="001B57B4">
      <w:pPr>
        <w:pStyle w:val="StyleHeading3ComplexItalic"/>
        <w:keepNext w:val="0"/>
        <w:tabs>
          <w:tab w:val="clear" w:pos="1985"/>
          <w:tab w:val="left" w:pos="0"/>
        </w:tabs>
        <w:rPr>
          <w:caps w:val="0"/>
          <w:lang w:val="ru-RU"/>
        </w:rPr>
      </w:pPr>
      <w:r w:rsidRPr="00AF5E67">
        <w:rPr>
          <w:caps w:val="0"/>
          <w:lang w:val="ru-RU"/>
        </w:rPr>
        <w:t>ДОПОЛНЕНИЕ D</w:t>
      </w:r>
      <w:r>
        <w:rPr>
          <w:caps w:val="0"/>
          <w:lang w:val="ru-RU"/>
        </w:rPr>
        <w:br/>
      </w:r>
      <w:r w:rsidRPr="00AF5E67">
        <w:rPr>
          <w:caps w:val="0"/>
          <w:lang w:val="ru-RU"/>
        </w:rPr>
        <w:t>ФОРМУЛЫ ГИБКОСТИ</w:t>
      </w:r>
    </w:p>
    <w:p w14:paraId="1136C87D" w14:textId="77777777" w:rsidR="001B57B4" w:rsidRPr="00AF5E67" w:rsidRDefault="001B57B4" w:rsidP="001B57B4">
      <w:pPr>
        <w:rPr>
          <w:sz w:val="20"/>
          <w:lang w:val="ru-RU"/>
        </w:rPr>
      </w:pPr>
    </w:p>
    <w:p w14:paraId="7DB620D9" w14:textId="77777777" w:rsidR="001B57B4" w:rsidRPr="00AF5E67" w:rsidRDefault="001B57B4" w:rsidP="001B57B4">
      <w:pPr>
        <w:autoSpaceDE w:val="0"/>
        <w:autoSpaceDN w:val="0"/>
        <w:adjustRightInd w:val="0"/>
        <w:rPr>
          <w:sz w:val="20"/>
          <w:szCs w:val="20"/>
          <w:lang w:val="ru-RU"/>
        </w:rPr>
      </w:pPr>
    </w:p>
    <w:p w14:paraId="4F1722F0" w14:textId="77777777" w:rsidR="001B57B4" w:rsidRPr="00AF5E67" w:rsidRDefault="001B57B4" w:rsidP="001B57B4">
      <w:pPr>
        <w:pStyle w:val="Body"/>
        <w:rPr>
          <w:rFonts w:ascii="Arial" w:hAnsi="Arial" w:cs="Arial"/>
          <w:sz w:val="20"/>
          <w:lang w:val="ru-RU"/>
        </w:rPr>
      </w:pPr>
      <w:r w:rsidRPr="00AF5E67">
        <w:rPr>
          <w:rFonts w:ascii="Arial" w:hAnsi="Arial" w:cs="Arial"/>
          <w:sz w:val="20"/>
          <w:lang w:val="ru-RU"/>
        </w:rPr>
        <w:t>ОБЩИЕ ПОЛОЖЕНИЯ</w:t>
      </w:r>
    </w:p>
    <w:p w14:paraId="45A41FA3" w14:textId="77777777" w:rsidR="001B57B4" w:rsidRPr="00AF5E67" w:rsidRDefault="001B57B4" w:rsidP="001B57B4">
      <w:pPr>
        <w:jc w:val="both"/>
        <w:rPr>
          <w:sz w:val="20"/>
          <w:szCs w:val="20"/>
          <w:lang w:val="ru-RU"/>
        </w:rPr>
      </w:pPr>
    </w:p>
    <w:p w14:paraId="445E90DF" w14:textId="77777777" w:rsidR="001B57B4" w:rsidRPr="00AF5E67" w:rsidRDefault="001B57B4" w:rsidP="001B57B4">
      <w:pPr>
        <w:jc w:val="both"/>
        <w:rPr>
          <w:sz w:val="20"/>
          <w:szCs w:val="20"/>
          <w:lang w:val="ru-RU"/>
        </w:rPr>
      </w:pPr>
      <w:r w:rsidRPr="00AF5E67">
        <w:rPr>
          <w:sz w:val="20"/>
          <w:szCs w:val="20"/>
          <w:lang w:val="ru-RU"/>
        </w:rPr>
        <w:t>Формулы гибкости представляют собой механизм, позволяющий варьировать уровни финансовых средств, ассигнуемых глобальным системам охраны (РСТ, Мадрид, Гаага) в целях отражения незаложенных в бюджет изменений общего объема регистрационной деятельности.  Формулы гибкости применительно к системе РСТ, Мадридской и Гаагской системам были пересмотрены и утверждены их соответствующими Ассамблеями, которые созывались в период 24 сентября – 3 октября 2007 г.</w:t>
      </w:r>
    </w:p>
    <w:p w14:paraId="7AE8A0FC" w14:textId="77777777" w:rsidR="001B57B4" w:rsidRPr="00AF5E67" w:rsidRDefault="001B57B4" w:rsidP="001B57B4">
      <w:pPr>
        <w:jc w:val="both"/>
        <w:rPr>
          <w:sz w:val="20"/>
          <w:szCs w:val="20"/>
          <w:lang w:val="ru-RU"/>
        </w:rPr>
      </w:pPr>
    </w:p>
    <w:p w14:paraId="4974EBEB" w14:textId="77777777" w:rsidR="001B57B4" w:rsidRPr="008B052E" w:rsidRDefault="001B57B4" w:rsidP="001B57B4">
      <w:pPr>
        <w:jc w:val="both"/>
        <w:rPr>
          <w:sz w:val="20"/>
          <w:szCs w:val="20"/>
          <w:lang w:val="ru-RU"/>
        </w:rPr>
      </w:pPr>
    </w:p>
    <w:p w14:paraId="258B6054" w14:textId="77777777" w:rsidR="001B57B4" w:rsidRPr="008B052E" w:rsidRDefault="001B57B4" w:rsidP="001B57B4">
      <w:pPr>
        <w:pStyle w:val="Body"/>
        <w:jc w:val="both"/>
        <w:rPr>
          <w:rFonts w:ascii="Arial" w:hAnsi="Arial" w:cs="Arial"/>
          <w:sz w:val="20"/>
          <w:lang w:val="ru-RU"/>
        </w:rPr>
      </w:pPr>
      <w:r w:rsidRPr="008B052E">
        <w:rPr>
          <w:rFonts w:ascii="Arial" w:hAnsi="Arial" w:cs="Arial"/>
          <w:sz w:val="20"/>
          <w:lang w:val="ru-RU"/>
        </w:rPr>
        <w:t>СИСТЕМА PCT</w:t>
      </w:r>
    </w:p>
    <w:p w14:paraId="6EFB34B4" w14:textId="77777777" w:rsidR="001B57B4" w:rsidRPr="00AF5E67" w:rsidRDefault="001B57B4" w:rsidP="001B57B4">
      <w:pPr>
        <w:jc w:val="both"/>
        <w:rPr>
          <w:sz w:val="20"/>
          <w:szCs w:val="20"/>
          <w:lang w:val="ru-RU"/>
        </w:rPr>
      </w:pPr>
    </w:p>
    <w:p w14:paraId="3621D474" w14:textId="77777777" w:rsidR="001B57B4" w:rsidRPr="00AF5E67" w:rsidRDefault="001B57B4" w:rsidP="001B57B4">
      <w:pPr>
        <w:jc w:val="both"/>
        <w:rPr>
          <w:sz w:val="20"/>
          <w:szCs w:val="20"/>
          <w:lang w:val="ru-RU"/>
        </w:rPr>
      </w:pPr>
      <w:r w:rsidRPr="00AF5E67">
        <w:rPr>
          <w:sz w:val="20"/>
          <w:szCs w:val="20"/>
          <w:lang w:val="ru-RU"/>
        </w:rPr>
        <w:t xml:space="preserve">Пересмотренная формула гибкости для системы PCT содержится в документе PCT/A/36/5 и утверждена Ассамблеей PCT, как указано в документе PCT/A/36/13.  Как отмечается в этих документах, формула гибкости для PCT была пересмотрена в целях отражения изменения бюджета на 341 870 шв. фр. на 1 000 не включенных в бюджет международных заявок, поданных по процедуре PCT.  Пересмотренная формула больше не содержит привязки изменения числа заявок к изменению числа должностей, как это делалось прежде.  Вместо этого формула предлагает варьировать общую сумму ассигнуемых средств в соответствующих программах, что позволяет использовать как людские ресурсы (в частности, должности, краткосрочные сотрудники, ССУ и пр.), так и ресурсы, не связанные с персоналом (в частности, контракты с внешними подрядчиками).  Корректировка ассигнований в связи с администрацией системы PCT и вспомогательными службами осуществляется в соотношении 87,5 к 12,5.  </w:t>
      </w:r>
    </w:p>
    <w:p w14:paraId="4AE031BE" w14:textId="77777777" w:rsidR="001B57B4" w:rsidRPr="00AF5E67" w:rsidRDefault="001B57B4" w:rsidP="001B57B4">
      <w:pPr>
        <w:jc w:val="both"/>
        <w:rPr>
          <w:sz w:val="20"/>
          <w:szCs w:val="20"/>
          <w:lang w:val="ru-RU"/>
        </w:rPr>
      </w:pPr>
    </w:p>
    <w:p w14:paraId="15E12A6E" w14:textId="77777777" w:rsidR="001B57B4" w:rsidRPr="00FD0ED9" w:rsidRDefault="001B57B4" w:rsidP="001B57B4">
      <w:pPr>
        <w:jc w:val="both"/>
        <w:rPr>
          <w:sz w:val="20"/>
          <w:szCs w:val="20"/>
          <w:lang w:val="ru-RU"/>
        </w:rPr>
      </w:pPr>
    </w:p>
    <w:p w14:paraId="7A2580B8" w14:textId="77777777" w:rsidR="001B57B4" w:rsidRPr="00FD0ED9" w:rsidRDefault="001B57B4" w:rsidP="001B57B4">
      <w:pPr>
        <w:pStyle w:val="Body"/>
        <w:jc w:val="both"/>
        <w:rPr>
          <w:rFonts w:ascii="Arial" w:hAnsi="Arial" w:cs="Arial"/>
          <w:sz w:val="20"/>
          <w:lang w:val="ru-RU"/>
        </w:rPr>
      </w:pPr>
      <w:r w:rsidRPr="00FD0ED9">
        <w:rPr>
          <w:rFonts w:ascii="Arial" w:hAnsi="Arial" w:cs="Arial"/>
          <w:sz w:val="20"/>
          <w:lang w:val="ru-RU"/>
        </w:rPr>
        <w:t>МАДРИДСКАЯ СИСТЕМА</w:t>
      </w:r>
    </w:p>
    <w:p w14:paraId="0BC80CFB" w14:textId="77777777" w:rsidR="001B57B4" w:rsidRPr="00FD0ED9" w:rsidRDefault="001B57B4" w:rsidP="001B57B4">
      <w:pPr>
        <w:jc w:val="both"/>
        <w:rPr>
          <w:sz w:val="20"/>
          <w:szCs w:val="20"/>
          <w:lang w:val="ru-RU"/>
        </w:rPr>
      </w:pPr>
    </w:p>
    <w:p w14:paraId="14A6AF82" w14:textId="77777777" w:rsidR="001B57B4" w:rsidRPr="00AF5E67" w:rsidRDefault="001B57B4" w:rsidP="001B57B4">
      <w:pPr>
        <w:jc w:val="both"/>
        <w:rPr>
          <w:sz w:val="20"/>
          <w:szCs w:val="20"/>
          <w:lang w:val="ru-RU"/>
        </w:rPr>
      </w:pPr>
      <w:r w:rsidRPr="00AF5E67">
        <w:rPr>
          <w:sz w:val="20"/>
          <w:szCs w:val="20"/>
          <w:lang w:val="ru-RU"/>
        </w:rPr>
        <w:t>Пересмотренная формула гибкости для Мадридской системы содержится в документе MM/A/38/5 и утверждена Мадридской Ассамблеей, как отражено в документе MM/A/38/6.  Новая формула позволяет проводить корректировки в рамках бюджета Мадридского союза на 197 060 шв.фр. в отношении каждого изменения на 500 регистраций и/или продлений регистраций, осуществленных по сравнению с утвержденными первоначальными сметами.  Формула больше не содержит привязки корректировок только к штатным должностям, вместо этого она позволяет проводить корректировки в общей сумме финансовых средств, ассигнуемых на программы, непосредственно связанных с обработкой результирующей рабочей нагрузки.  Эти ресурсы могут иметь характер связанных с персоналом (должности, временные сотрудники и пр.) и не связанных с персоналом (например, контракты с внешними подрядчиками) ресурсов.  Корректировка ассигнований в связи с администрацией Международного реестра товарных знаков и вспомогательными службами осуществляется в соотношении 87,5 к 12,5.</w:t>
      </w:r>
    </w:p>
    <w:p w14:paraId="59A7DC27" w14:textId="77777777" w:rsidR="001B57B4" w:rsidRPr="00AF5E67" w:rsidRDefault="001B57B4" w:rsidP="001B57B4">
      <w:pPr>
        <w:jc w:val="both"/>
        <w:rPr>
          <w:sz w:val="20"/>
          <w:szCs w:val="20"/>
          <w:lang w:val="ru-RU"/>
        </w:rPr>
      </w:pPr>
    </w:p>
    <w:p w14:paraId="17B59A6A" w14:textId="77777777" w:rsidR="001B57B4" w:rsidRPr="00AF5E67" w:rsidRDefault="001B57B4" w:rsidP="001B57B4">
      <w:pPr>
        <w:jc w:val="both"/>
        <w:rPr>
          <w:sz w:val="20"/>
          <w:szCs w:val="20"/>
          <w:lang w:val="ru-RU"/>
        </w:rPr>
      </w:pPr>
    </w:p>
    <w:p w14:paraId="2CF18A9C" w14:textId="77777777" w:rsidR="001B57B4" w:rsidRPr="00FD0ED9" w:rsidRDefault="001B57B4" w:rsidP="001B57B4">
      <w:pPr>
        <w:pStyle w:val="Body"/>
        <w:jc w:val="both"/>
        <w:rPr>
          <w:rFonts w:ascii="Arial" w:hAnsi="Arial" w:cs="Arial"/>
          <w:sz w:val="20"/>
          <w:lang w:val="ru-RU"/>
        </w:rPr>
      </w:pPr>
      <w:r w:rsidRPr="00FD0ED9">
        <w:rPr>
          <w:rFonts w:ascii="Arial" w:hAnsi="Arial" w:cs="Arial"/>
          <w:sz w:val="20"/>
          <w:lang w:val="ru-RU"/>
        </w:rPr>
        <w:t>ГААГСКАЯ СИСТЕМА</w:t>
      </w:r>
    </w:p>
    <w:p w14:paraId="495F3BB1" w14:textId="77777777" w:rsidR="001B57B4" w:rsidRPr="00AF5E67" w:rsidRDefault="001B57B4" w:rsidP="001B57B4">
      <w:pPr>
        <w:jc w:val="both"/>
        <w:rPr>
          <w:sz w:val="20"/>
          <w:szCs w:val="20"/>
          <w:lang w:val="ru-RU"/>
        </w:rPr>
      </w:pPr>
    </w:p>
    <w:p w14:paraId="6581D7E8" w14:textId="77777777" w:rsidR="001B57B4" w:rsidRPr="00AF5E67" w:rsidRDefault="001B57B4" w:rsidP="001B57B4">
      <w:pPr>
        <w:pStyle w:val="BodyText2"/>
        <w:spacing w:line="240" w:lineRule="auto"/>
        <w:jc w:val="both"/>
        <w:rPr>
          <w:sz w:val="20"/>
          <w:szCs w:val="20"/>
          <w:lang w:val="ru-RU"/>
        </w:rPr>
      </w:pPr>
      <w:r w:rsidRPr="00AF5E67">
        <w:rPr>
          <w:sz w:val="20"/>
          <w:szCs w:val="20"/>
          <w:lang w:val="ru-RU"/>
        </w:rPr>
        <w:t>Пересмотренная формула гибкости для Гаагской системы содержится в документе H/A/24/3 и одобрена Гаагской Ассамблеей, как отражено в документе H/A/24/4.  Новая формула предусматривает корректировки бюджета Гаагского союза на 99 024 шв.фр. в отношении каждого изменения на 300 регистраций и/или продлений регистраций, внесенных в реестр Гаагского союза, по сравнению с утвержденной первоначальной сметой.  Ресурсы могут носить характер связанных или не связанных с персоналом ресурсов.</w:t>
      </w:r>
      <w:r>
        <w:rPr>
          <w:sz w:val="20"/>
          <w:szCs w:val="20"/>
          <w:lang w:val="ru-RU"/>
        </w:rPr>
        <w:t xml:space="preserve">  </w:t>
      </w:r>
      <w:r w:rsidRPr="00AF5E67">
        <w:rPr>
          <w:sz w:val="20"/>
          <w:szCs w:val="20"/>
          <w:lang w:val="ru-RU"/>
        </w:rPr>
        <w:t>Корректировка ассигнований в связи с администрацией Реестра Гаагского союза и вспомогательными услугами осуществляется в соотношении 87,5 к 12,5.</w:t>
      </w:r>
    </w:p>
    <w:p w14:paraId="4144BA9E" w14:textId="77777777" w:rsidR="001B57B4" w:rsidRPr="00AF5E67" w:rsidRDefault="001B57B4" w:rsidP="001B57B4">
      <w:pPr>
        <w:jc w:val="both"/>
        <w:rPr>
          <w:sz w:val="20"/>
          <w:szCs w:val="20"/>
          <w:lang w:val="ru-RU"/>
        </w:rPr>
      </w:pPr>
    </w:p>
    <w:p w14:paraId="04B8295A" w14:textId="77777777" w:rsidR="001B57B4" w:rsidRPr="00AF5E67" w:rsidRDefault="001B57B4" w:rsidP="001B57B4">
      <w:pPr>
        <w:jc w:val="both"/>
        <w:rPr>
          <w:sz w:val="20"/>
          <w:szCs w:val="20"/>
          <w:lang w:val="ru-RU"/>
        </w:rPr>
      </w:pPr>
    </w:p>
    <w:p w14:paraId="28170F07" w14:textId="77777777" w:rsidR="001B57B4" w:rsidRPr="00AF5E67" w:rsidRDefault="001B57B4" w:rsidP="001B57B4">
      <w:pPr>
        <w:autoSpaceDE w:val="0"/>
        <w:autoSpaceDN w:val="0"/>
        <w:adjustRightInd w:val="0"/>
        <w:rPr>
          <w:sz w:val="20"/>
          <w:szCs w:val="20"/>
          <w:lang w:val="ru-RU"/>
        </w:rPr>
      </w:pPr>
    </w:p>
    <w:p w14:paraId="17A85544" w14:textId="77777777" w:rsidR="001B57B4" w:rsidRPr="00AF5E67" w:rsidRDefault="001B57B4" w:rsidP="001B57B4">
      <w:pPr>
        <w:rPr>
          <w:sz w:val="20"/>
          <w:lang w:val="ru-RU"/>
        </w:rPr>
      </w:pPr>
      <w:r w:rsidRPr="00AF5E67">
        <w:rPr>
          <w:sz w:val="20"/>
          <w:lang w:val="ru-RU"/>
        </w:rPr>
        <w:br w:type="page"/>
      </w:r>
    </w:p>
    <w:p w14:paraId="2FDBBD63" w14:textId="77777777" w:rsidR="001B57B4" w:rsidRPr="0053750E" w:rsidRDefault="001B57B4" w:rsidP="001B57B4">
      <w:pPr>
        <w:pStyle w:val="StyleHeading3ComplexItalic"/>
        <w:keepNext w:val="0"/>
        <w:tabs>
          <w:tab w:val="clear" w:pos="1985"/>
          <w:tab w:val="left" w:pos="0"/>
        </w:tabs>
        <w:rPr>
          <w:bCs/>
          <w:caps w:val="0"/>
          <w:lang w:val="ru-RU"/>
        </w:rPr>
      </w:pPr>
      <w:r w:rsidRPr="0053750E">
        <w:rPr>
          <w:bCs/>
          <w:caps w:val="0"/>
          <w:lang w:val="ru-RU"/>
        </w:rPr>
        <w:t>ДОПОЛНЕНИЕ E</w:t>
      </w:r>
      <w:r w:rsidRPr="0053750E">
        <w:rPr>
          <w:bCs/>
          <w:caps w:val="0"/>
          <w:lang w:val="ru-RU"/>
        </w:rPr>
        <w:br/>
        <w:t xml:space="preserve">АКРОНИМЫ И СОКРАЩЕНИЯ, ИСПОЛЬЗУЕМЫЕ В НАСТОЯЩЕМ ДОКУМЕНТЕ </w:t>
      </w:r>
    </w:p>
    <w:p w14:paraId="1BFD54D6" w14:textId="77777777" w:rsidR="001B57B4" w:rsidRPr="00AF5E67" w:rsidRDefault="001B57B4" w:rsidP="001B57B4">
      <w:pPr>
        <w:tabs>
          <w:tab w:val="left" w:pos="1980"/>
          <w:tab w:val="left" w:pos="3261"/>
        </w:tabs>
        <w:spacing w:line="280" w:lineRule="exact"/>
        <w:ind w:left="2268" w:hanging="2268"/>
        <w:jc w:val="both"/>
        <w:rPr>
          <w:sz w:val="20"/>
          <w:lang w:val="ru-RU"/>
        </w:rPr>
      </w:pPr>
    </w:p>
    <w:p w14:paraId="60AC4F5C" w14:textId="77777777" w:rsidR="001B57B4" w:rsidRPr="00AF5E67" w:rsidRDefault="001B57B4" w:rsidP="001B57B4">
      <w:pPr>
        <w:tabs>
          <w:tab w:val="left" w:pos="1980"/>
          <w:tab w:val="left" w:pos="3261"/>
        </w:tabs>
        <w:spacing w:line="280" w:lineRule="exact"/>
        <w:ind w:left="2268" w:hanging="2268"/>
        <w:jc w:val="both"/>
        <w:rPr>
          <w:sz w:val="20"/>
          <w:lang w:val="ru-RU"/>
        </w:rPr>
      </w:pPr>
    </w:p>
    <w:p w14:paraId="64F06BA3" w14:textId="10A294CB" w:rsidR="00464C43" w:rsidRPr="00464C43" w:rsidRDefault="00464C43" w:rsidP="001B57B4">
      <w:pPr>
        <w:tabs>
          <w:tab w:val="left" w:pos="2127"/>
          <w:tab w:val="left" w:pos="3969"/>
        </w:tabs>
        <w:spacing w:after="40"/>
        <w:ind w:left="2126" w:right="-476" w:hanging="2126"/>
        <w:rPr>
          <w:sz w:val="20"/>
          <w:szCs w:val="20"/>
          <w:lang w:val="ru-RU"/>
        </w:rPr>
      </w:pPr>
      <w:r>
        <w:rPr>
          <w:b/>
          <w:sz w:val="20"/>
          <w:szCs w:val="20"/>
          <w:lang w:val="ru-RU"/>
        </w:rPr>
        <w:t>А</w:t>
      </w:r>
      <w:r w:rsidRPr="00464C43">
        <w:rPr>
          <w:sz w:val="20"/>
          <w:szCs w:val="20"/>
          <w:lang w:val="ru-RU"/>
        </w:rPr>
        <w:t>ВС</w:t>
      </w:r>
      <w:r>
        <w:rPr>
          <w:b/>
          <w:sz w:val="20"/>
          <w:szCs w:val="20"/>
          <w:lang w:val="ru-RU"/>
        </w:rPr>
        <w:tab/>
      </w:r>
      <w:r w:rsidRPr="0060639D">
        <w:rPr>
          <w:b/>
          <w:sz w:val="20"/>
          <w:szCs w:val="20"/>
          <w:lang w:val="ru-RU"/>
        </w:rPr>
        <w:tab/>
      </w:r>
      <w:r w:rsidRPr="0060639D">
        <w:rPr>
          <w:b/>
          <w:sz w:val="20"/>
          <w:szCs w:val="20"/>
          <w:lang w:val="ru-RU"/>
        </w:rPr>
        <w:tab/>
      </w:r>
      <w:r w:rsidRPr="00464C43">
        <w:rPr>
          <w:sz w:val="20"/>
          <w:szCs w:val="20"/>
          <w:lang w:val="ru-RU"/>
        </w:rPr>
        <w:t>Консорциум доступных книг</w:t>
      </w:r>
    </w:p>
    <w:p w14:paraId="4D6D7069" w14:textId="5DFBBFDE" w:rsidR="001B57B4" w:rsidRPr="006500B4" w:rsidRDefault="001B57B4" w:rsidP="001B57B4">
      <w:pPr>
        <w:tabs>
          <w:tab w:val="left" w:pos="2127"/>
          <w:tab w:val="left" w:pos="3969"/>
        </w:tabs>
        <w:spacing w:after="40"/>
        <w:ind w:left="2126" w:right="-476" w:hanging="2126"/>
        <w:rPr>
          <w:sz w:val="20"/>
          <w:szCs w:val="20"/>
          <w:lang w:val="ru-RU"/>
        </w:rPr>
      </w:pPr>
      <w:r w:rsidRPr="00464C43">
        <w:rPr>
          <w:sz w:val="20"/>
          <w:szCs w:val="20"/>
          <w:lang w:val="ru-RU"/>
        </w:rPr>
        <w:t>A</w:t>
      </w:r>
      <w:r w:rsidRPr="006500B4">
        <w:rPr>
          <w:sz w:val="20"/>
          <w:szCs w:val="20"/>
          <w:lang w:val="ru-RU"/>
        </w:rPr>
        <w:t>CE</w:t>
      </w:r>
      <w:r w:rsidRPr="006500B4">
        <w:rPr>
          <w:sz w:val="20"/>
          <w:szCs w:val="20"/>
          <w:lang w:val="ru-RU"/>
        </w:rPr>
        <w:tab/>
        <w:t>ККЗП</w:t>
      </w:r>
      <w:r w:rsidRPr="006500B4">
        <w:rPr>
          <w:sz w:val="20"/>
          <w:szCs w:val="20"/>
          <w:lang w:val="ru-RU"/>
        </w:rPr>
        <w:tab/>
        <w:t xml:space="preserve">Консультативный комитет по защите прав </w:t>
      </w:r>
    </w:p>
    <w:p w14:paraId="7A7E4CE0" w14:textId="77777777" w:rsidR="001B57B4" w:rsidRPr="006500B4" w:rsidRDefault="001B57B4" w:rsidP="001B57B4">
      <w:pPr>
        <w:tabs>
          <w:tab w:val="left" w:pos="2127"/>
        </w:tabs>
        <w:spacing w:after="40"/>
        <w:ind w:left="3969" w:hanging="3969"/>
        <w:rPr>
          <w:sz w:val="20"/>
          <w:szCs w:val="20"/>
          <w:lang w:val="ru-RU"/>
        </w:rPr>
      </w:pPr>
      <w:r w:rsidRPr="006500B4">
        <w:rPr>
          <w:sz w:val="20"/>
          <w:szCs w:val="20"/>
          <w:lang w:val="ru-RU"/>
        </w:rPr>
        <w:t>ADR</w:t>
      </w:r>
      <w:r w:rsidRPr="006500B4">
        <w:rPr>
          <w:sz w:val="20"/>
          <w:szCs w:val="20"/>
          <w:lang w:val="ru-RU"/>
        </w:rPr>
        <w:tab/>
        <w:t>АУС</w:t>
      </w:r>
      <w:r w:rsidRPr="006500B4">
        <w:rPr>
          <w:sz w:val="20"/>
          <w:szCs w:val="20"/>
          <w:lang w:val="ru-RU"/>
        </w:rPr>
        <w:tab/>
        <w:t>альтернативное урегулирование споров</w:t>
      </w:r>
    </w:p>
    <w:p w14:paraId="5A581A52" w14:textId="77777777" w:rsidR="001B57B4" w:rsidRDefault="001B57B4" w:rsidP="001B57B4">
      <w:pPr>
        <w:tabs>
          <w:tab w:val="left" w:pos="2127"/>
        </w:tabs>
        <w:spacing w:after="40"/>
        <w:ind w:left="3969" w:hanging="3969"/>
        <w:rPr>
          <w:sz w:val="20"/>
          <w:szCs w:val="20"/>
          <w:lang w:val="ru-RU"/>
        </w:rPr>
      </w:pPr>
      <w:r w:rsidRPr="006500B4">
        <w:rPr>
          <w:sz w:val="20"/>
          <w:szCs w:val="20"/>
          <w:lang w:val="ru-RU"/>
        </w:rPr>
        <w:t>AGICOA</w:t>
      </w:r>
      <w:r w:rsidRPr="006500B4">
        <w:rPr>
          <w:sz w:val="20"/>
          <w:szCs w:val="20"/>
          <w:lang w:val="ru-RU"/>
        </w:rPr>
        <w:tab/>
        <w:t>АГИКОА</w:t>
      </w:r>
      <w:r w:rsidRPr="006500B4">
        <w:rPr>
          <w:sz w:val="20"/>
          <w:szCs w:val="20"/>
          <w:lang w:val="ru-RU"/>
        </w:rPr>
        <w:tab/>
        <w:t>Ассоциация по международному коллективному управлению аудиовизуальными произведениями</w:t>
      </w:r>
    </w:p>
    <w:p w14:paraId="170E9FEE" w14:textId="35E288FA" w:rsidR="00464C43" w:rsidRPr="00464C43" w:rsidRDefault="00464C43" w:rsidP="001B57B4">
      <w:pPr>
        <w:tabs>
          <w:tab w:val="left" w:pos="2127"/>
        </w:tabs>
        <w:spacing w:after="40"/>
        <w:ind w:left="3969" w:hanging="3969"/>
        <w:rPr>
          <w:sz w:val="20"/>
          <w:szCs w:val="20"/>
          <w:lang w:val="ru-RU"/>
        </w:rPr>
      </w:pPr>
      <w:r>
        <w:rPr>
          <w:sz w:val="20"/>
          <w:szCs w:val="20"/>
        </w:rPr>
        <w:t>AIMS</w:t>
      </w:r>
      <w:r w:rsidRPr="0060639D">
        <w:rPr>
          <w:sz w:val="20"/>
          <w:szCs w:val="20"/>
          <w:lang w:val="ru-RU"/>
        </w:rPr>
        <w:tab/>
      </w:r>
      <w:r w:rsidRPr="0060639D">
        <w:rPr>
          <w:sz w:val="20"/>
          <w:szCs w:val="20"/>
          <w:lang w:val="ru-RU"/>
        </w:rPr>
        <w:tab/>
      </w:r>
      <w:r>
        <w:rPr>
          <w:sz w:val="20"/>
          <w:szCs w:val="20"/>
          <w:lang w:val="ru-RU"/>
        </w:rPr>
        <w:t>Система управления административной информацией</w:t>
      </w:r>
    </w:p>
    <w:p w14:paraId="00F699AE" w14:textId="1DFC9592" w:rsidR="001B57B4" w:rsidRPr="006500B4" w:rsidRDefault="001B57B4" w:rsidP="001B57B4">
      <w:pPr>
        <w:tabs>
          <w:tab w:val="left" w:pos="2127"/>
        </w:tabs>
        <w:spacing w:after="40"/>
        <w:ind w:left="3969" w:hanging="3969"/>
        <w:rPr>
          <w:sz w:val="20"/>
          <w:szCs w:val="20"/>
          <w:lang w:val="ru-RU"/>
        </w:rPr>
      </w:pPr>
      <w:r w:rsidRPr="006500B4">
        <w:rPr>
          <w:sz w:val="20"/>
          <w:szCs w:val="20"/>
          <w:lang w:val="ru-RU"/>
        </w:rPr>
        <w:t>AIPMS</w:t>
      </w:r>
      <w:r w:rsidRPr="006500B4">
        <w:rPr>
          <w:sz w:val="20"/>
          <w:szCs w:val="20"/>
          <w:lang w:val="ru-RU"/>
        </w:rPr>
        <w:tab/>
        <w:t>АСУПС</w:t>
      </w:r>
      <w:r w:rsidRPr="006500B4">
        <w:rPr>
          <w:sz w:val="20"/>
          <w:szCs w:val="20"/>
          <w:lang w:val="ru-RU"/>
        </w:rPr>
        <w:tab/>
        <w:t>Арабская система управления промышленной собственностью</w:t>
      </w:r>
    </w:p>
    <w:p w14:paraId="0F724C2E" w14:textId="4BA95BB7" w:rsidR="001B57B4" w:rsidRPr="006500B4" w:rsidRDefault="001B57B4" w:rsidP="001B57B4">
      <w:pPr>
        <w:tabs>
          <w:tab w:val="left" w:pos="2127"/>
        </w:tabs>
        <w:spacing w:after="40"/>
        <w:ind w:left="3969" w:hanging="3969"/>
        <w:rPr>
          <w:sz w:val="20"/>
          <w:szCs w:val="20"/>
          <w:lang w:val="ru-RU"/>
        </w:rPr>
      </w:pPr>
      <w:r w:rsidRPr="006500B4">
        <w:rPr>
          <w:sz w:val="20"/>
          <w:szCs w:val="20"/>
          <w:lang w:val="ru-RU"/>
        </w:rPr>
        <w:t>aRDi</w:t>
      </w:r>
      <w:r>
        <w:rPr>
          <w:sz w:val="20"/>
          <w:szCs w:val="20"/>
          <w:lang w:val="ru-RU"/>
        </w:rPr>
        <w:tab/>
      </w:r>
      <w:r>
        <w:rPr>
          <w:sz w:val="20"/>
          <w:szCs w:val="20"/>
          <w:lang w:val="ru-RU"/>
        </w:rPr>
        <w:tab/>
      </w:r>
      <w:r w:rsidRPr="006500B4">
        <w:rPr>
          <w:sz w:val="20"/>
          <w:szCs w:val="20"/>
          <w:lang w:val="ru-RU"/>
        </w:rPr>
        <w:t>доступ к исследованиям в целях развития и инноваций</w:t>
      </w:r>
    </w:p>
    <w:p w14:paraId="2EE13B62" w14:textId="0882168C" w:rsidR="001B57B4" w:rsidRPr="006500B4" w:rsidRDefault="001B57B4" w:rsidP="001B57B4">
      <w:pPr>
        <w:tabs>
          <w:tab w:val="left" w:pos="2127"/>
          <w:tab w:val="left" w:pos="3969"/>
        </w:tabs>
        <w:spacing w:after="40"/>
        <w:rPr>
          <w:sz w:val="20"/>
          <w:szCs w:val="20"/>
          <w:lang w:val="ru-RU"/>
        </w:rPr>
      </w:pPr>
      <w:r w:rsidRPr="006500B4">
        <w:rPr>
          <w:sz w:val="20"/>
          <w:szCs w:val="20"/>
          <w:lang w:val="ru-RU"/>
        </w:rPr>
        <w:t>ASEAN</w:t>
      </w:r>
      <w:r w:rsidRPr="006500B4">
        <w:rPr>
          <w:sz w:val="20"/>
          <w:szCs w:val="20"/>
          <w:lang w:val="ru-RU"/>
        </w:rPr>
        <w:tab/>
        <w:t>АСЕАН</w:t>
      </w:r>
      <w:r w:rsidRPr="006500B4">
        <w:rPr>
          <w:sz w:val="20"/>
          <w:szCs w:val="20"/>
          <w:lang w:val="ru-RU"/>
        </w:rPr>
        <w:tab/>
        <w:t>Ассоциация государств Юго-Восточной Азии</w:t>
      </w:r>
    </w:p>
    <w:p w14:paraId="11AFE633" w14:textId="01A7B70E" w:rsidR="001B57B4" w:rsidRPr="006500B4" w:rsidRDefault="001B57B4" w:rsidP="001B57B4">
      <w:pPr>
        <w:tabs>
          <w:tab w:val="left" w:pos="2127"/>
        </w:tabs>
        <w:spacing w:after="40"/>
        <w:ind w:left="3969" w:hanging="3969"/>
        <w:rPr>
          <w:sz w:val="20"/>
          <w:szCs w:val="20"/>
          <w:lang w:val="ru-RU"/>
        </w:rPr>
      </w:pPr>
      <w:r w:rsidRPr="006500B4">
        <w:rPr>
          <w:sz w:val="20"/>
          <w:szCs w:val="20"/>
          <w:lang w:val="ru-RU"/>
        </w:rPr>
        <w:t>ASHI</w:t>
      </w:r>
      <w:r w:rsidRPr="006500B4">
        <w:rPr>
          <w:sz w:val="20"/>
          <w:szCs w:val="20"/>
          <w:lang w:val="ru-RU"/>
        </w:rPr>
        <w:tab/>
        <w:t>МСПС</w:t>
      </w:r>
      <w:r w:rsidRPr="006500B4">
        <w:rPr>
          <w:sz w:val="20"/>
          <w:szCs w:val="20"/>
          <w:lang w:val="ru-RU"/>
        </w:rPr>
        <w:tab/>
        <w:t>медицинское страхование после прекращения службы</w:t>
      </w:r>
    </w:p>
    <w:p w14:paraId="241EE837" w14:textId="483580C3" w:rsidR="001B57B4" w:rsidRPr="006500B4" w:rsidRDefault="001B57B4" w:rsidP="001B57B4">
      <w:pPr>
        <w:tabs>
          <w:tab w:val="left" w:pos="2127"/>
        </w:tabs>
        <w:spacing w:after="40"/>
        <w:ind w:left="3969" w:hanging="3969"/>
        <w:rPr>
          <w:sz w:val="20"/>
          <w:szCs w:val="20"/>
          <w:lang w:val="ru-RU"/>
        </w:rPr>
      </w:pPr>
      <w:r w:rsidRPr="006500B4">
        <w:rPr>
          <w:sz w:val="20"/>
          <w:szCs w:val="20"/>
          <w:lang w:val="ru-RU"/>
        </w:rPr>
        <w:t>ASPI</w:t>
      </w:r>
      <w:r w:rsidRPr="006500B4">
        <w:rPr>
          <w:sz w:val="20"/>
          <w:szCs w:val="20"/>
          <w:lang w:val="ru-RU"/>
        </w:rPr>
        <w:tab/>
      </w:r>
      <w:r>
        <w:rPr>
          <w:sz w:val="20"/>
          <w:szCs w:val="20"/>
          <w:lang w:val="ru-RU"/>
        </w:rPr>
        <w:tab/>
      </w:r>
      <w:r w:rsidRPr="006500B4">
        <w:rPr>
          <w:sz w:val="20"/>
          <w:szCs w:val="20"/>
          <w:lang w:val="ru-RU"/>
        </w:rPr>
        <w:t>Программа обеспечения доступа к специализированной патентной информации</w:t>
      </w:r>
    </w:p>
    <w:p w14:paraId="50BF5238" w14:textId="3C990750" w:rsidR="001B57B4" w:rsidRDefault="001B57B4" w:rsidP="001B57B4">
      <w:pPr>
        <w:tabs>
          <w:tab w:val="left" w:pos="2127"/>
          <w:tab w:val="left" w:pos="3969"/>
        </w:tabs>
        <w:spacing w:after="40"/>
        <w:rPr>
          <w:sz w:val="20"/>
          <w:szCs w:val="20"/>
          <w:lang w:val="ru-RU"/>
        </w:rPr>
      </w:pPr>
      <w:r w:rsidRPr="006500B4">
        <w:rPr>
          <w:sz w:val="20"/>
          <w:szCs w:val="20"/>
        </w:rPr>
        <w:t>AUTM</w:t>
      </w:r>
      <w:r w:rsidRPr="00F96BE0">
        <w:rPr>
          <w:sz w:val="20"/>
          <w:szCs w:val="20"/>
          <w:lang w:val="ru-RU"/>
        </w:rPr>
        <w:tab/>
      </w:r>
      <w:r>
        <w:rPr>
          <w:sz w:val="20"/>
          <w:szCs w:val="20"/>
          <w:lang w:val="ru-RU"/>
        </w:rPr>
        <w:tab/>
        <w:t>Ассоциация университетских менеджеров технологий</w:t>
      </w:r>
    </w:p>
    <w:p w14:paraId="4EADA600" w14:textId="4832F1C3" w:rsidR="00464C43" w:rsidRPr="00464C43" w:rsidRDefault="00464C43" w:rsidP="00464C43">
      <w:pPr>
        <w:tabs>
          <w:tab w:val="left" w:pos="2127"/>
          <w:tab w:val="left" w:pos="3969"/>
        </w:tabs>
        <w:spacing w:after="40"/>
        <w:ind w:left="3969" w:hanging="3969"/>
        <w:rPr>
          <w:sz w:val="20"/>
          <w:szCs w:val="20"/>
          <w:lang w:val="ru-RU"/>
        </w:rPr>
      </w:pPr>
      <w:r>
        <w:rPr>
          <w:sz w:val="20"/>
          <w:szCs w:val="20"/>
        </w:rPr>
        <w:t>AWGIPC</w:t>
      </w:r>
      <w:r w:rsidRPr="00464C43">
        <w:rPr>
          <w:sz w:val="20"/>
          <w:szCs w:val="20"/>
          <w:lang w:val="ru-RU"/>
        </w:rPr>
        <w:tab/>
      </w:r>
      <w:r w:rsidRPr="00464C43">
        <w:rPr>
          <w:sz w:val="20"/>
          <w:szCs w:val="20"/>
          <w:lang w:val="ru-RU"/>
        </w:rPr>
        <w:tab/>
      </w:r>
      <w:r>
        <w:rPr>
          <w:sz w:val="20"/>
          <w:szCs w:val="20"/>
          <w:lang w:val="ru-RU"/>
        </w:rPr>
        <w:t>Рабочая группа АСЕАН по сотрудничеству в сфере интеллектуальной собственности</w:t>
      </w:r>
    </w:p>
    <w:p w14:paraId="56C2146F" w14:textId="77777777" w:rsidR="001B57B4" w:rsidRPr="00F96BE0" w:rsidRDefault="001B57B4" w:rsidP="001B57B4">
      <w:pPr>
        <w:tabs>
          <w:tab w:val="left" w:pos="2127"/>
        </w:tabs>
        <w:spacing w:after="180"/>
        <w:ind w:left="2126" w:hanging="2126"/>
        <w:rPr>
          <w:sz w:val="20"/>
          <w:szCs w:val="20"/>
          <w:lang w:val="ru-RU"/>
        </w:rPr>
      </w:pPr>
    </w:p>
    <w:p w14:paraId="6E96BFA3" w14:textId="77777777" w:rsidR="001B57B4" w:rsidRPr="006500B4" w:rsidRDefault="001B57B4" w:rsidP="001B57B4">
      <w:pPr>
        <w:tabs>
          <w:tab w:val="left" w:pos="2127"/>
        </w:tabs>
        <w:spacing w:after="40"/>
        <w:ind w:left="3969" w:hanging="3969"/>
        <w:rPr>
          <w:sz w:val="20"/>
          <w:szCs w:val="20"/>
          <w:lang w:val="ru-RU"/>
        </w:rPr>
      </w:pPr>
      <w:r w:rsidRPr="006500B4">
        <w:rPr>
          <w:b/>
          <w:sz w:val="20"/>
          <w:szCs w:val="20"/>
        </w:rPr>
        <w:t>B</w:t>
      </w:r>
      <w:r w:rsidRPr="006500B4">
        <w:rPr>
          <w:sz w:val="20"/>
          <w:szCs w:val="20"/>
        </w:rPr>
        <w:t>OIP</w:t>
      </w:r>
      <w:r w:rsidRPr="006500B4">
        <w:rPr>
          <w:sz w:val="20"/>
          <w:szCs w:val="20"/>
          <w:lang w:val="ru-RU"/>
        </w:rPr>
        <w:tab/>
      </w:r>
      <w:r w:rsidRPr="006500B4">
        <w:rPr>
          <w:sz w:val="20"/>
          <w:szCs w:val="20"/>
          <w:lang w:val="ru-RU"/>
        </w:rPr>
        <w:tab/>
        <w:t>Ведомство по интеллектуальной собственности</w:t>
      </w:r>
      <w:r w:rsidRPr="00F96BE0">
        <w:rPr>
          <w:sz w:val="20"/>
          <w:szCs w:val="20"/>
          <w:lang w:val="ru-RU"/>
        </w:rPr>
        <w:t xml:space="preserve"> </w:t>
      </w:r>
      <w:r w:rsidRPr="006500B4">
        <w:rPr>
          <w:sz w:val="20"/>
          <w:szCs w:val="20"/>
          <w:lang w:val="ru-RU"/>
        </w:rPr>
        <w:t>Бенилюкс</w:t>
      </w:r>
    </w:p>
    <w:p w14:paraId="2842BDD6" w14:textId="77777777" w:rsidR="001B57B4" w:rsidRPr="006500B4" w:rsidRDefault="001B57B4" w:rsidP="001B57B4">
      <w:pPr>
        <w:tabs>
          <w:tab w:val="left" w:pos="2127"/>
        </w:tabs>
        <w:spacing w:after="40"/>
        <w:ind w:left="3969" w:hanging="3969"/>
        <w:rPr>
          <w:sz w:val="20"/>
          <w:szCs w:val="20"/>
          <w:lang w:val="ru-RU"/>
        </w:rPr>
      </w:pPr>
    </w:p>
    <w:p w14:paraId="23798AB1" w14:textId="77777777" w:rsidR="001B57B4" w:rsidRPr="006500B4" w:rsidRDefault="001B57B4" w:rsidP="001B57B4">
      <w:pPr>
        <w:tabs>
          <w:tab w:val="left" w:pos="2127"/>
        </w:tabs>
        <w:spacing w:after="40"/>
        <w:ind w:left="3969" w:hanging="3969"/>
        <w:rPr>
          <w:sz w:val="20"/>
          <w:szCs w:val="20"/>
          <w:lang w:val="ru-RU"/>
        </w:rPr>
      </w:pPr>
      <w:r w:rsidRPr="006500B4">
        <w:rPr>
          <w:b/>
          <w:sz w:val="20"/>
          <w:szCs w:val="20"/>
          <w:lang w:val="ru-RU"/>
        </w:rPr>
        <w:t>C</w:t>
      </w:r>
      <w:r w:rsidRPr="006500B4">
        <w:rPr>
          <w:sz w:val="20"/>
          <w:szCs w:val="20"/>
          <w:lang w:val="ru-RU"/>
        </w:rPr>
        <w:t>ASE</w:t>
      </w:r>
      <w:r w:rsidRPr="006500B4">
        <w:rPr>
          <w:sz w:val="20"/>
          <w:szCs w:val="20"/>
          <w:lang w:val="ru-RU"/>
        </w:rPr>
        <w:tab/>
      </w:r>
      <w:r w:rsidRPr="006500B4">
        <w:rPr>
          <w:sz w:val="20"/>
          <w:szCs w:val="20"/>
          <w:lang w:val="ru-RU"/>
        </w:rPr>
        <w:tab/>
        <w:t>Система централизованного доступа к результатам поиска и экспертизы ВОИС</w:t>
      </w:r>
    </w:p>
    <w:p w14:paraId="08CA7AE0" w14:textId="2E32FDB7" w:rsidR="001B57B4" w:rsidRPr="006500B4" w:rsidRDefault="001B57B4" w:rsidP="001B57B4">
      <w:pPr>
        <w:tabs>
          <w:tab w:val="left" w:pos="2127"/>
          <w:tab w:val="left" w:pos="3969"/>
        </w:tabs>
        <w:spacing w:after="40"/>
        <w:ind w:left="2127" w:hanging="2127"/>
        <w:rPr>
          <w:sz w:val="20"/>
          <w:szCs w:val="20"/>
          <w:lang w:val="ru-RU"/>
        </w:rPr>
      </w:pPr>
      <w:r w:rsidRPr="006500B4">
        <w:rPr>
          <w:sz w:val="20"/>
          <w:szCs w:val="20"/>
        </w:rPr>
        <w:t>ccTLDs</w:t>
      </w:r>
      <w:r>
        <w:rPr>
          <w:sz w:val="20"/>
          <w:szCs w:val="20"/>
          <w:lang w:val="ru-RU"/>
        </w:rPr>
        <w:tab/>
        <w:t>ксДВУ</w:t>
      </w:r>
      <w:r>
        <w:rPr>
          <w:sz w:val="20"/>
          <w:szCs w:val="20"/>
          <w:lang w:val="ru-RU"/>
        </w:rPr>
        <w:tab/>
      </w:r>
      <w:r w:rsidRPr="006500B4">
        <w:rPr>
          <w:sz w:val="20"/>
          <w:szCs w:val="20"/>
          <w:lang w:val="ru-RU"/>
        </w:rPr>
        <w:t>коды стран доменов верхнего уровня</w:t>
      </w:r>
    </w:p>
    <w:p w14:paraId="5AD89D4B" w14:textId="212F6B9E" w:rsidR="001B57B4" w:rsidRPr="006500B4" w:rsidRDefault="001B57B4" w:rsidP="001B57B4">
      <w:pPr>
        <w:tabs>
          <w:tab w:val="left" w:pos="2127"/>
        </w:tabs>
        <w:spacing w:after="40"/>
        <w:ind w:left="3969" w:hanging="3969"/>
        <w:rPr>
          <w:sz w:val="20"/>
          <w:szCs w:val="20"/>
          <w:lang w:val="ru-RU"/>
        </w:rPr>
      </w:pPr>
      <w:r>
        <w:rPr>
          <w:sz w:val="20"/>
          <w:szCs w:val="20"/>
          <w:lang w:val="ru-RU"/>
        </w:rPr>
        <w:t>CDIP</w:t>
      </w:r>
      <w:r>
        <w:rPr>
          <w:sz w:val="20"/>
          <w:szCs w:val="20"/>
          <w:lang w:val="ru-RU"/>
        </w:rPr>
        <w:tab/>
        <w:t>КРИС</w:t>
      </w:r>
      <w:r>
        <w:rPr>
          <w:sz w:val="20"/>
          <w:szCs w:val="20"/>
          <w:lang w:val="ru-RU"/>
        </w:rPr>
        <w:tab/>
      </w:r>
      <w:r w:rsidRPr="006500B4">
        <w:rPr>
          <w:sz w:val="20"/>
          <w:szCs w:val="20"/>
          <w:lang w:val="ru-RU"/>
        </w:rPr>
        <w:t>Комитет по развитию и интеллектуальной собственности</w:t>
      </w:r>
    </w:p>
    <w:p w14:paraId="43172FBF" w14:textId="4D59BBDC" w:rsidR="001B57B4" w:rsidRPr="006500B4" w:rsidRDefault="001B57B4" w:rsidP="001B57B4">
      <w:pPr>
        <w:pStyle w:val="BlockText"/>
        <w:tabs>
          <w:tab w:val="left" w:pos="3969"/>
        </w:tabs>
        <w:rPr>
          <w:rFonts w:ascii="Arial" w:hAnsi="Arial" w:cs="Arial"/>
          <w:sz w:val="20"/>
          <w:lang w:val="ru-RU"/>
        </w:rPr>
      </w:pPr>
      <w:r w:rsidRPr="006500B4">
        <w:rPr>
          <w:rFonts w:ascii="Arial" w:hAnsi="Arial" w:cs="Arial"/>
          <w:sz w:val="20"/>
        </w:rPr>
        <w:t>CIS</w:t>
      </w:r>
      <w:r>
        <w:rPr>
          <w:rFonts w:ascii="Arial" w:hAnsi="Arial" w:cs="Arial"/>
          <w:sz w:val="20"/>
          <w:lang w:val="ru-RU"/>
        </w:rPr>
        <w:tab/>
        <w:t>СНГ</w:t>
      </w:r>
      <w:r>
        <w:rPr>
          <w:rFonts w:ascii="Arial" w:hAnsi="Arial" w:cs="Arial"/>
          <w:sz w:val="20"/>
          <w:lang w:val="ru-RU"/>
        </w:rPr>
        <w:tab/>
      </w:r>
      <w:r w:rsidRPr="006500B4">
        <w:rPr>
          <w:rFonts w:ascii="Arial" w:hAnsi="Arial" w:cs="Arial"/>
          <w:sz w:val="20"/>
          <w:lang w:val="ru-RU"/>
        </w:rPr>
        <w:t>Содружество независимых государств</w:t>
      </w:r>
    </w:p>
    <w:p w14:paraId="6B8F82A2" w14:textId="33CA1D2F" w:rsidR="001B57B4" w:rsidRPr="006500B4" w:rsidRDefault="001B57B4" w:rsidP="001B57B4">
      <w:pPr>
        <w:tabs>
          <w:tab w:val="left" w:pos="2127"/>
          <w:tab w:val="left" w:pos="3969"/>
        </w:tabs>
        <w:spacing w:after="40"/>
        <w:ind w:left="2127" w:hanging="2127"/>
        <w:rPr>
          <w:sz w:val="20"/>
          <w:szCs w:val="20"/>
          <w:lang w:val="ru-RU"/>
        </w:rPr>
      </w:pPr>
      <w:r>
        <w:rPr>
          <w:sz w:val="20"/>
          <w:szCs w:val="20"/>
          <w:lang w:val="ru-RU"/>
        </w:rPr>
        <w:t>CLIR</w:t>
      </w:r>
      <w:r>
        <w:rPr>
          <w:sz w:val="20"/>
          <w:szCs w:val="20"/>
          <w:lang w:val="ru-RU"/>
        </w:rPr>
        <w:tab/>
      </w:r>
      <w:r>
        <w:rPr>
          <w:sz w:val="20"/>
          <w:szCs w:val="20"/>
          <w:lang w:val="ru-RU"/>
        </w:rPr>
        <w:tab/>
      </w:r>
      <w:r w:rsidRPr="006500B4">
        <w:rPr>
          <w:sz w:val="20"/>
          <w:szCs w:val="20"/>
          <w:lang w:val="ru-RU"/>
        </w:rPr>
        <w:t>кросс-язычный информационный поиск</w:t>
      </w:r>
    </w:p>
    <w:p w14:paraId="7B936F4B" w14:textId="544EAAA5" w:rsidR="001B57B4" w:rsidRPr="006500B4" w:rsidRDefault="001B57B4" w:rsidP="001B57B4">
      <w:pPr>
        <w:tabs>
          <w:tab w:val="left" w:pos="2127"/>
          <w:tab w:val="left" w:pos="3969"/>
        </w:tabs>
        <w:spacing w:after="40"/>
        <w:ind w:left="2127" w:hanging="2127"/>
        <w:rPr>
          <w:sz w:val="20"/>
          <w:szCs w:val="20"/>
          <w:lang w:val="ru-RU"/>
        </w:rPr>
      </w:pPr>
      <w:r>
        <w:rPr>
          <w:sz w:val="20"/>
          <w:szCs w:val="20"/>
          <w:lang w:val="ru-RU"/>
        </w:rPr>
        <w:t>CMG</w:t>
      </w:r>
      <w:r>
        <w:rPr>
          <w:sz w:val="20"/>
          <w:szCs w:val="20"/>
          <w:lang w:val="ru-RU"/>
        </w:rPr>
        <w:tab/>
        <w:t>ГУКС</w:t>
      </w:r>
      <w:r>
        <w:rPr>
          <w:sz w:val="20"/>
          <w:szCs w:val="20"/>
          <w:lang w:val="ru-RU"/>
        </w:rPr>
        <w:tab/>
      </w:r>
      <w:r w:rsidRPr="006500B4">
        <w:rPr>
          <w:sz w:val="20"/>
          <w:szCs w:val="20"/>
          <w:lang w:val="ru-RU"/>
        </w:rPr>
        <w:t>Группа управления кризисными ситуациями</w:t>
      </w:r>
    </w:p>
    <w:p w14:paraId="62218668" w14:textId="1F281037" w:rsidR="001B57B4" w:rsidRDefault="001B57B4" w:rsidP="001B57B4">
      <w:pPr>
        <w:tabs>
          <w:tab w:val="left" w:pos="2127"/>
          <w:tab w:val="left" w:pos="3969"/>
        </w:tabs>
        <w:spacing w:after="40"/>
        <w:ind w:left="2127" w:hanging="2127"/>
        <w:rPr>
          <w:sz w:val="20"/>
          <w:szCs w:val="20"/>
          <w:lang w:val="ru-RU"/>
        </w:rPr>
      </w:pPr>
      <w:r>
        <w:rPr>
          <w:sz w:val="20"/>
          <w:szCs w:val="20"/>
          <w:lang w:val="ru-RU"/>
        </w:rPr>
        <w:t>CMOs</w:t>
      </w:r>
      <w:r>
        <w:rPr>
          <w:sz w:val="20"/>
          <w:szCs w:val="20"/>
          <w:lang w:val="ru-RU"/>
        </w:rPr>
        <w:tab/>
        <w:t>ОКУ</w:t>
      </w:r>
      <w:r>
        <w:rPr>
          <w:sz w:val="20"/>
          <w:szCs w:val="20"/>
          <w:lang w:val="ru-RU"/>
        </w:rPr>
        <w:tab/>
      </w:r>
      <w:r w:rsidRPr="006500B4">
        <w:rPr>
          <w:sz w:val="20"/>
          <w:szCs w:val="20"/>
          <w:lang w:val="ru-RU"/>
        </w:rPr>
        <w:t>организации коллективного управления</w:t>
      </w:r>
    </w:p>
    <w:p w14:paraId="4134DD26" w14:textId="5641386E" w:rsidR="00D755FA" w:rsidRPr="006812A2" w:rsidRDefault="00464C43" w:rsidP="00D755FA">
      <w:pPr>
        <w:tabs>
          <w:tab w:val="left" w:pos="2127"/>
        </w:tabs>
        <w:spacing w:after="40"/>
        <w:ind w:left="3969" w:hanging="3969"/>
        <w:rPr>
          <w:sz w:val="20"/>
          <w:lang w:val="ru-RU"/>
        </w:rPr>
      </w:pPr>
      <w:r w:rsidRPr="006812A2">
        <w:rPr>
          <w:sz w:val="20"/>
          <w:szCs w:val="20"/>
        </w:rPr>
        <w:t>CTCN</w:t>
      </w:r>
      <w:r w:rsidRPr="006812A2">
        <w:rPr>
          <w:sz w:val="20"/>
          <w:szCs w:val="20"/>
          <w:lang w:val="ru-RU"/>
        </w:rPr>
        <w:tab/>
      </w:r>
      <w:r w:rsidRPr="006812A2">
        <w:rPr>
          <w:sz w:val="20"/>
          <w:szCs w:val="20"/>
          <w:lang w:val="ru-RU"/>
        </w:rPr>
        <w:tab/>
      </w:r>
      <w:r w:rsidR="006812A2" w:rsidRPr="006812A2">
        <w:rPr>
          <w:sz w:val="20"/>
          <w:szCs w:val="20"/>
          <w:lang w:val="ru-RU"/>
        </w:rPr>
        <w:t>Центр и сеть технологии климата</w:t>
      </w:r>
    </w:p>
    <w:p w14:paraId="6571914A" w14:textId="4D7526E8" w:rsidR="00464C43" w:rsidRPr="006812A2" w:rsidRDefault="00464C43" w:rsidP="001B57B4">
      <w:pPr>
        <w:tabs>
          <w:tab w:val="left" w:pos="2127"/>
          <w:tab w:val="left" w:pos="3969"/>
        </w:tabs>
        <w:spacing w:after="40"/>
        <w:ind w:left="2127" w:hanging="2127"/>
        <w:rPr>
          <w:sz w:val="20"/>
          <w:szCs w:val="20"/>
          <w:lang w:val="ru-RU"/>
        </w:rPr>
      </w:pPr>
    </w:p>
    <w:p w14:paraId="75C850B0" w14:textId="3BDC99E4" w:rsidR="001B57B4" w:rsidRPr="006500B4" w:rsidRDefault="001B57B4" w:rsidP="001B57B4">
      <w:pPr>
        <w:tabs>
          <w:tab w:val="left" w:pos="2127"/>
          <w:tab w:val="left" w:pos="3969"/>
        </w:tabs>
        <w:spacing w:after="40"/>
        <w:rPr>
          <w:sz w:val="20"/>
          <w:szCs w:val="20"/>
          <w:lang w:val="ru-RU"/>
        </w:rPr>
      </w:pPr>
      <w:r w:rsidRPr="006500B4">
        <w:rPr>
          <w:b/>
          <w:sz w:val="20"/>
          <w:szCs w:val="20"/>
          <w:lang w:val="ru-RU"/>
        </w:rPr>
        <w:t>D</w:t>
      </w:r>
      <w:r>
        <w:rPr>
          <w:sz w:val="20"/>
          <w:szCs w:val="20"/>
          <w:lang w:val="ru-RU"/>
        </w:rPr>
        <w:t>A</w:t>
      </w:r>
      <w:r>
        <w:rPr>
          <w:sz w:val="20"/>
          <w:szCs w:val="20"/>
          <w:lang w:val="ru-RU"/>
        </w:rPr>
        <w:tab/>
        <w:t>ПДР</w:t>
      </w:r>
      <w:r>
        <w:rPr>
          <w:sz w:val="20"/>
          <w:szCs w:val="20"/>
          <w:lang w:val="ru-RU"/>
        </w:rPr>
        <w:tab/>
      </w:r>
      <w:r w:rsidRPr="006500B4">
        <w:rPr>
          <w:sz w:val="20"/>
          <w:szCs w:val="20"/>
          <w:lang w:val="ru-RU"/>
        </w:rPr>
        <w:t>Повестка дня в области развития</w:t>
      </w:r>
    </w:p>
    <w:p w14:paraId="20CC5492" w14:textId="28E52364" w:rsidR="001B57B4" w:rsidRPr="006500B4" w:rsidRDefault="001B57B4" w:rsidP="001B57B4">
      <w:pPr>
        <w:tabs>
          <w:tab w:val="left" w:pos="2127"/>
        </w:tabs>
        <w:spacing w:after="40"/>
        <w:ind w:left="3969" w:hanging="3969"/>
        <w:rPr>
          <w:sz w:val="20"/>
          <w:szCs w:val="20"/>
          <w:lang w:val="ru-RU"/>
        </w:rPr>
      </w:pPr>
      <w:r>
        <w:rPr>
          <w:sz w:val="20"/>
          <w:szCs w:val="20"/>
          <w:lang w:val="ru-RU"/>
        </w:rPr>
        <w:t>DAS</w:t>
      </w:r>
      <w:r>
        <w:rPr>
          <w:sz w:val="20"/>
          <w:szCs w:val="20"/>
          <w:lang w:val="ru-RU"/>
        </w:rPr>
        <w:tab/>
        <w:t>СЦД</w:t>
      </w:r>
      <w:r>
        <w:rPr>
          <w:sz w:val="20"/>
          <w:szCs w:val="20"/>
          <w:lang w:val="ru-RU"/>
        </w:rPr>
        <w:tab/>
        <w:t>С</w:t>
      </w:r>
      <w:r w:rsidRPr="006500B4">
        <w:rPr>
          <w:sz w:val="20"/>
          <w:szCs w:val="20"/>
          <w:lang w:val="ru-RU"/>
        </w:rPr>
        <w:t>лужба цифрового доступа к приоритетным документам</w:t>
      </w:r>
    </w:p>
    <w:p w14:paraId="59D5166A" w14:textId="75EADEE0" w:rsidR="001B57B4" w:rsidRPr="00F96BE0" w:rsidRDefault="001B57B4" w:rsidP="001B57B4">
      <w:pPr>
        <w:tabs>
          <w:tab w:val="left" w:pos="2127"/>
        </w:tabs>
        <w:spacing w:after="40"/>
        <w:ind w:left="3969" w:hanging="3969"/>
        <w:rPr>
          <w:sz w:val="20"/>
          <w:szCs w:val="20"/>
          <w:lang w:val="ru-RU"/>
        </w:rPr>
      </w:pPr>
      <w:r w:rsidRPr="006500B4">
        <w:rPr>
          <w:sz w:val="20"/>
          <w:szCs w:val="20"/>
        </w:rPr>
        <w:t>DGIPR</w:t>
      </w:r>
      <w:r>
        <w:rPr>
          <w:sz w:val="20"/>
          <w:szCs w:val="20"/>
          <w:lang w:val="ru-RU"/>
        </w:rPr>
        <w:tab/>
      </w:r>
      <w:r>
        <w:rPr>
          <w:sz w:val="20"/>
          <w:szCs w:val="20"/>
          <w:lang w:val="ru-RU"/>
        </w:rPr>
        <w:tab/>
      </w:r>
      <w:r>
        <w:rPr>
          <w:rStyle w:val="st"/>
          <w:sz w:val="20"/>
          <w:szCs w:val="20"/>
          <w:lang w:val="ru-RU"/>
        </w:rPr>
        <w:t xml:space="preserve">Генеральное управление прав </w:t>
      </w:r>
      <w:r w:rsidRPr="00F96BE0">
        <w:rPr>
          <w:lang w:val="ru-RU"/>
        </w:rPr>
        <w:t>интеллектуальной</w:t>
      </w:r>
      <w:r>
        <w:rPr>
          <w:rStyle w:val="st"/>
          <w:sz w:val="20"/>
          <w:szCs w:val="20"/>
          <w:lang w:val="ru-RU"/>
        </w:rPr>
        <w:t xml:space="preserve"> собственности</w:t>
      </w:r>
    </w:p>
    <w:p w14:paraId="5EC9D53F" w14:textId="21C6AA5F" w:rsidR="001B57B4" w:rsidRPr="00755D03" w:rsidRDefault="001B57B4" w:rsidP="001B57B4">
      <w:pPr>
        <w:tabs>
          <w:tab w:val="left" w:pos="2127"/>
        </w:tabs>
        <w:spacing w:after="40"/>
        <w:ind w:left="3969" w:hanging="3969"/>
        <w:rPr>
          <w:sz w:val="20"/>
          <w:szCs w:val="20"/>
          <w:lang w:val="ru-RU"/>
        </w:rPr>
      </w:pPr>
      <w:r w:rsidRPr="006500B4">
        <w:rPr>
          <w:sz w:val="20"/>
          <w:szCs w:val="20"/>
        </w:rPr>
        <w:t>DNS</w:t>
      </w:r>
      <w:r>
        <w:rPr>
          <w:sz w:val="20"/>
          <w:szCs w:val="20"/>
          <w:lang w:val="ru-RU"/>
        </w:rPr>
        <w:tab/>
      </w:r>
      <w:r>
        <w:rPr>
          <w:sz w:val="20"/>
          <w:szCs w:val="20"/>
          <w:lang w:val="ru-RU"/>
        </w:rPr>
        <w:tab/>
      </w:r>
      <w:r w:rsidRPr="006500B4">
        <w:rPr>
          <w:sz w:val="20"/>
          <w:szCs w:val="20"/>
          <w:lang w:val="ru-RU"/>
        </w:rPr>
        <w:t>система</w:t>
      </w:r>
      <w:r w:rsidRPr="00755D03">
        <w:rPr>
          <w:sz w:val="20"/>
          <w:szCs w:val="20"/>
          <w:lang w:val="ru-RU"/>
        </w:rPr>
        <w:t xml:space="preserve"> </w:t>
      </w:r>
      <w:r w:rsidRPr="001B57B4">
        <w:rPr>
          <w:rStyle w:val="Emphasis"/>
          <w:i w:val="0"/>
          <w:sz w:val="20"/>
          <w:szCs w:val="20"/>
          <w:lang w:val="ru-RU"/>
        </w:rPr>
        <w:t>доменных</w:t>
      </w:r>
      <w:r w:rsidRPr="00755D03">
        <w:rPr>
          <w:sz w:val="20"/>
          <w:szCs w:val="20"/>
          <w:lang w:val="ru-RU"/>
        </w:rPr>
        <w:t xml:space="preserve"> </w:t>
      </w:r>
      <w:r w:rsidRPr="006500B4">
        <w:rPr>
          <w:sz w:val="20"/>
          <w:szCs w:val="20"/>
          <w:lang w:val="ru-RU"/>
        </w:rPr>
        <w:t>имен</w:t>
      </w:r>
      <w:r w:rsidRPr="00755D03">
        <w:rPr>
          <w:sz w:val="20"/>
          <w:szCs w:val="20"/>
          <w:lang w:val="ru-RU"/>
        </w:rPr>
        <w:t xml:space="preserve"> </w:t>
      </w:r>
    </w:p>
    <w:p w14:paraId="0006AB95" w14:textId="77777777" w:rsidR="001B57B4" w:rsidRPr="00755D03" w:rsidRDefault="001B57B4" w:rsidP="001B57B4">
      <w:pPr>
        <w:tabs>
          <w:tab w:val="left" w:pos="2127"/>
        </w:tabs>
        <w:spacing w:after="40"/>
        <w:ind w:left="2127" w:hanging="2127"/>
        <w:rPr>
          <w:b/>
          <w:bCs/>
          <w:sz w:val="20"/>
          <w:szCs w:val="20"/>
          <w:lang w:val="ru-RU"/>
        </w:rPr>
      </w:pPr>
    </w:p>
    <w:p w14:paraId="1AF11081" w14:textId="400E6072" w:rsidR="001B57B4" w:rsidRPr="00F96BE0" w:rsidRDefault="001B57B4" w:rsidP="001B57B4">
      <w:pPr>
        <w:tabs>
          <w:tab w:val="left" w:pos="2127"/>
        </w:tabs>
        <w:spacing w:after="40"/>
        <w:ind w:left="3969" w:hanging="3969"/>
        <w:rPr>
          <w:b/>
          <w:bCs/>
          <w:sz w:val="20"/>
          <w:szCs w:val="20"/>
          <w:lang w:val="ru-RU"/>
        </w:rPr>
      </w:pPr>
      <w:r w:rsidRPr="006500B4">
        <w:rPr>
          <w:b/>
          <w:bCs/>
          <w:sz w:val="20"/>
          <w:szCs w:val="20"/>
        </w:rPr>
        <w:t>E</w:t>
      </w:r>
      <w:r w:rsidRPr="006500B4">
        <w:rPr>
          <w:bCs/>
          <w:sz w:val="20"/>
          <w:szCs w:val="20"/>
        </w:rPr>
        <w:t>ACIN</w:t>
      </w:r>
      <w:r>
        <w:rPr>
          <w:b/>
          <w:bCs/>
          <w:sz w:val="20"/>
          <w:szCs w:val="20"/>
          <w:lang w:val="ru-RU"/>
        </w:rPr>
        <w:tab/>
      </w:r>
      <w:r>
        <w:rPr>
          <w:b/>
          <w:bCs/>
          <w:sz w:val="20"/>
          <w:szCs w:val="20"/>
          <w:lang w:val="ru-RU"/>
        </w:rPr>
        <w:tab/>
      </w:r>
      <w:r w:rsidRPr="001B57B4">
        <w:rPr>
          <w:rStyle w:val="Emphasis"/>
          <w:i w:val="0"/>
          <w:sz w:val="20"/>
          <w:szCs w:val="20"/>
          <w:lang w:val="ru-RU"/>
        </w:rPr>
        <w:t>Восточноафриканская</w:t>
      </w:r>
      <w:r>
        <w:rPr>
          <w:sz w:val="20"/>
          <w:szCs w:val="20"/>
          <w:lang w:val="ru-RU"/>
        </w:rPr>
        <w:t xml:space="preserve"> сеть климатических инноваций</w:t>
      </w:r>
    </w:p>
    <w:p w14:paraId="2D12E022" w14:textId="2D34E4E3" w:rsidR="001B57B4" w:rsidRPr="006500B4" w:rsidRDefault="001B57B4" w:rsidP="001B57B4">
      <w:pPr>
        <w:tabs>
          <w:tab w:val="left" w:pos="2127"/>
        </w:tabs>
        <w:spacing w:after="40"/>
        <w:ind w:left="3969" w:hanging="3969"/>
        <w:rPr>
          <w:sz w:val="20"/>
          <w:szCs w:val="20"/>
          <w:lang w:val="ru-RU"/>
        </w:rPr>
      </w:pPr>
      <w:r>
        <w:rPr>
          <w:sz w:val="20"/>
          <w:szCs w:val="20"/>
          <w:lang w:val="ru-RU"/>
        </w:rPr>
        <w:t>ECDL (test)</w:t>
      </w:r>
      <w:r>
        <w:rPr>
          <w:sz w:val="20"/>
          <w:szCs w:val="20"/>
          <w:lang w:val="ru-RU"/>
        </w:rPr>
        <w:tab/>
      </w:r>
      <w:r>
        <w:rPr>
          <w:sz w:val="20"/>
          <w:szCs w:val="20"/>
          <w:lang w:val="ru-RU"/>
        </w:rPr>
        <w:tab/>
      </w:r>
      <w:r w:rsidRPr="001B57B4">
        <w:rPr>
          <w:rStyle w:val="Emphasis"/>
          <w:i w:val="0"/>
          <w:sz w:val="20"/>
          <w:szCs w:val="20"/>
          <w:lang w:val="ru-RU"/>
        </w:rPr>
        <w:t>международные</w:t>
      </w:r>
      <w:r w:rsidRPr="006500B4">
        <w:rPr>
          <w:sz w:val="20"/>
          <w:szCs w:val="20"/>
          <w:lang w:val="ru-RU"/>
        </w:rPr>
        <w:t xml:space="preserve"> компьютерные права (сертификат соответствия глобальным стандартам компьютерной грамотности)</w:t>
      </w:r>
    </w:p>
    <w:p w14:paraId="482D5377" w14:textId="61A138E5" w:rsidR="001B57B4" w:rsidRPr="006500B4" w:rsidRDefault="001B57B4" w:rsidP="001B57B4">
      <w:pPr>
        <w:tabs>
          <w:tab w:val="left" w:pos="2127"/>
        </w:tabs>
        <w:spacing w:after="40"/>
        <w:ind w:left="3969" w:hanging="3969"/>
        <w:rPr>
          <w:bCs/>
          <w:sz w:val="20"/>
          <w:szCs w:val="20"/>
          <w:lang w:val="ru-RU"/>
        </w:rPr>
      </w:pPr>
      <w:r>
        <w:rPr>
          <w:bCs/>
          <w:sz w:val="20"/>
          <w:szCs w:val="20"/>
          <w:lang w:val="ru-RU"/>
        </w:rPr>
        <w:t>ECLA</w:t>
      </w:r>
      <w:r>
        <w:rPr>
          <w:bCs/>
          <w:sz w:val="20"/>
          <w:szCs w:val="20"/>
          <w:lang w:val="ru-RU"/>
        </w:rPr>
        <w:tab/>
      </w:r>
      <w:r>
        <w:rPr>
          <w:bCs/>
          <w:sz w:val="20"/>
          <w:szCs w:val="20"/>
          <w:lang w:val="ru-RU"/>
        </w:rPr>
        <w:tab/>
      </w:r>
      <w:r w:rsidRPr="006500B4">
        <w:rPr>
          <w:bCs/>
          <w:sz w:val="20"/>
          <w:szCs w:val="20"/>
          <w:lang w:val="ru-RU"/>
        </w:rPr>
        <w:t xml:space="preserve">патентная </w:t>
      </w:r>
      <w:r w:rsidRPr="006500B4">
        <w:rPr>
          <w:sz w:val="20"/>
          <w:szCs w:val="20"/>
          <w:lang w:val="ru-RU"/>
        </w:rPr>
        <w:t>классификация</w:t>
      </w:r>
      <w:r w:rsidRPr="006500B4">
        <w:rPr>
          <w:bCs/>
          <w:sz w:val="20"/>
          <w:szCs w:val="20"/>
          <w:lang w:val="ru-RU"/>
        </w:rPr>
        <w:t xml:space="preserve">, </w:t>
      </w:r>
      <w:r w:rsidRPr="001B57B4">
        <w:rPr>
          <w:rStyle w:val="Emphasis"/>
          <w:i w:val="0"/>
          <w:sz w:val="20"/>
          <w:szCs w:val="20"/>
          <w:lang w:val="ru-RU"/>
        </w:rPr>
        <w:t>присвоенная</w:t>
      </w:r>
      <w:r w:rsidRPr="006500B4">
        <w:rPr>
          <w:bCs/>
          <w:sz w:val="20"/>
          <w:szCs w:val="20"/>
          <w:lang w:val="ru-RU"/>
        </w:rPr>
        <w:t xml:space="preserve"> Европейским патентным ведомством</w:t>
      </w:r>
    </w:p>
    <w:p w14:paraId="0DE7D147" w14:textId="503DDB3C" w:rsidR="001B57B4" w:rsidRPr="006D434F" w:rsidRDefault="001B57B4" w:rsidP="001B57B4">
      <w:pPr>
        <w:tabs>
          <w:tab w:val="left" w:pos="2127"/>
        </w:tabs>
        <w:spacing w:after="40"/>
        <w:ind w:left="3969" w:hanging="3969"/>
        <w:rPr>
          <w:sz w:val="20"/>
          <w:szCs w:val="20"/>
          <w:lang w:val="ru-RU"/>
        </w:rPr>
      </w:pPr>
      <w:r w:rsidRPr="006500B4">
        <w:rPr>
          <w:sz w:val="20"/>
          <w:szCs w:val="20"/>
        </w:rPr>
        <w:t>ECM</w:t>
      </w:r>
      <w:r>
        <w:rPr>
          <w:sz w:val="20"/>
          <w:szCs w:val="20"/>
          <w:lang w:val="ru-RU"/>
        </w:rPr>
        <w:tab/>
      </w:r>
      <w:r w:rsidR="006D434F">
        <w:rPr>
          <w:sz w:val="20"/>
          <w:szCs w:val="20"/>
          <w:lang w:val="ru-RU"/>
        </w:rPr>
        <w:t>УКК</w:t>
      </w:r>
      <w:r>
        <w:rPr>
          <w:sz w:val="20"/>
          <w:szCs w:val="20"/>
          <w:lang w:val="ru-RU"/>
        </w:rPr>
        <w:tab/>
      </w:r>
      <w:r w:rsidR="006D434F">
        <w:rPr>
          <w:sz w:val="20"/>
          <w:szCs w:val="20"/>
          <w:lang w:val="ru-RU"/>
        </w:rPr>
        <w:t>Управление корпоративным контентом</w:t>
      </w:r>
    </w:p>
    <w:p w14:paraId="11544A7E" w14:textId="7F7043DB" w:rsidR="001B57B4" w:rsidRPr="006500B4" w:rsidRDefault="001B57B4" w:rsidP="001B57B4">
      <w:pPr>
        <w:tabs>
          <w:tab w:val="left" w:pos="2127"/>
        </w:tabs>
        <w:spacing w:after="40"/>
        <w:ind w:left="3969" w:hanging="3969"/>
        <w:rPr>
          <w:sz w:val="20"/>
          <w:szCs w:val="20"/>
          <w:lang w:val="ru-RU"/>
        </w:rPr>
      </w:pPr>
      <w:r>
        <w:rPr>
          <w:sz w:val="20"/>
          <w:szCs w:val="20"/>
          <w:lang w:val="ru-RU"/>
        </w:rPr>
        <w:t xml:space="preserve">EDMS </w:t>
      </w:r>
      <w:r>
        <w:rPr>
          <w:sz w:val="20"/>
          <w:szCs w:val="20"/>
          <w:lang w:val="ru-RU"/>
        </w:rPr>
        <w:tab/>
      </w:r>
      <w:r>
        <w:rPr>
          <w:sz w:val="20"/>
          <w:szCs w:val="20"/>
          <w:lang w:val="ru-RU"/>
        </w:rPr>
        <w:tab/>
      </w:r>
      <w:r w:rsidRPr="006500B4">
        <w:rPr>
          <w:sz w:val="20"/>
          <w:szCs w:val="20"/>
          <w:lang w:val="ru-RU"/>
        </w:rPr>
        <w:t xml:space="preserve">Электронная система управления </w:t>
      </w:r>
      <w:r w:rsidRPr="001B57B4">
        <w:rPr>
          <w:rStyle w:val="Emphasis"/>
          <w:i w:val="0"/>
          <w:sz w:val="20"/>
          <w:szCs w:val="20"/>
          <w:lang w:val="ru-RU"/>
        </w:rPr>
        <w:t>документацией</w:t>
      </w:r>
    </w:p>
    <w:p w14:paraId="69BA7201" w14:textId="33128DBB" w:rsidR="001B57B4" w:rsidRPr="006500B4" w:rsidRDefault="001B57B4" w:rsidP="001B57B4">
      <w:pPr>
        <w:tabs>
          <w:tab w:val="left" w:pos="2127"/>
        </w:tabs>
        <w:spacing w:after="40"/>
        <w:ind w:left="3969" w:hanging="3969"/>
        <w:rPr>
          <w:sz w:val="20"/>
          <w:szCs w:val="20"/>
          <w:lang w:val="ru-RU"/>
        </w:rPr>
      </w:pPr>
      <w:r w:rsidRPr="006500B4">
        <w:rPr>
          <w:sz w:val="20"/>
          <w:szCs w:val="20"/>
        </w:rPr>
        <w:t>EEC</w:t>
      </w:r>
      <w:r>
        <w:rPr>
          <w:sz w:val="20"/>
          <w:szCs w:val="20"/>
          <w:lang w:val="ru-RU"/>
        </w:rPr>
        <w:tab/>
      </w:r>
      <w:r>
        <w:rPr>
          <w:sz w:val="20"/>
          <w:szCs w:val="20"/>
          <w:lang w:val="ru-RU"/>
        </w:rPr>
        <w:tab/>
      </w:r>
      <w:r w:rsidRPr="006500B4">
        <w:rPr>
          <w:sz w:val="20"/>
          <w:szCs w:val="20"/>
          <w:lang w:val="ru-RU"/>
        </w:rPr>
        <w:t xml:space="preserve">Евразийская </w:t>
      </w:r>
      <w:r w:rsidRPr="001B57B4">
        <w:rPr>
          <w:rStyle w:val="Emphasis"/>
          <w:i w:val="0"/>
          <w:sz w:val="20"/>
          <w:szCs w:val="20"/>
          <w:lang w:val="ru-RU"/>
        </w:rPr>
        <w:t>экономическая</w:t>
      </w:r>
      <w:r w:rsidRPr="006500B4">
        <w:rPr>
          <w:sz w:val="20"/>
          <w:szCs w:val="20"/>
          <w:lang w:val="ru-RU"/>
        </w:rPr>
        <w:t xml:space="preserve"> комиссия </w:t>
      </w:r>
    </w:p>
    <w:p w14:paraId="30B46CFA" w14:textId="7AC06419" w:rsidR="001B57B4" w:rsidRPr="006500B4" w:rsidRDefault="001B57B4" w:rsidP="001B57B4">
      <w:pPr>
        <w:tabs>
          <w:tab w:val="left" w:pos="2127"/>
        </w:tabs>
        <w:spacing w:after="40"/>
        <w:ind w:left="3969" w:hanging="3969"/>
        <w:rPr>
          <w:sz w:val="20"/>
          <w:szCs w:val="20"/>
          <w:lang w:val="ru-RU"/>
        </w:rPr>
      </w:pPr>
      <w:r w:rsidRPr="006500B4">
        <w:rPr>
          <w:sz w:val="20"/>
          <w:szCs w:val="20"/>
          <w:lang w:val="fr-CH"/>
        </w:rPr>
        <w:t>EGEDA</w:t>
      </w:r>
      <w:r>
        <w:rPr>
          <w:sz w:val="20"/>
          <w:szCs w:val="20"/>
          <w:lang w:val="ru-RU"/>
        </w:rPr>
        <w:tab/>
      </w:r>
      <w:r>
        <w:rPr>
          <w:sz w:val="20"/>
          <w:szCs w:val="20"/>
          <w:lang w:val="ru-RU"/>
        </w:rPr>
        <w:tab/>
      </w:r>
      <w:r w:rsidRPr="001B57B4">
        <w:rPr>
          <w:rStyle w:val="Emphasis"/>
          <w:i w:val="0"/>
          <w:sz w:val="20"/>
          <w:szCs w:val="20"/>
          <w:lang w:val="ru-RU"/>
        </w:rPr>
        <w:t>Общество</w:t>
      </w:r>
      <w:r w:rsidRPr="006500B4">
        <w:rPr>
          <w:sz w:val="20"/>
          <w:szCs w:val="20"/>
          <w:lang w:val="ru-RU"/>
        </w:rPr>
        <w:t xml:space="preserve"> по защите интересов производителей аудиовизуальной продукции в Испании</w:t>
      </w:r>
    </w:p>
    <w:p w14:paraId="14C579C8" w14:textId="042E84E7" w:rsidR="001B57B4" w:rsidRPr="00684B31" w:rsidRDefault="001B57B4" w:rsidP="001B57B4">
      <w:pPr>
        <w:tabs>
          <w:tab w:val="left" w:pos="2127"/>
        </w:tabs>
        <w:spacing w:after="40"/>
        <w:ind w:left="3969" w:hanging="3969"/>
        <w:rPr>
          <w:sz w:val="20"/>
          <w:szCs w:val="20"/>
          <w:lang w:val="ru-RU"/>
        </w:rPr>
      </w:pPr>
      <w:r w:rsidRPr="006500B4">
        <w:rPr>
          <w:sz w:val="20"/>
          <w:szCs w:val="20"/>
          <w:lang w:val="fr-CH"/>
        </w:rPr>
        <w:t>EPO</w:t>
      </w:r>
      <w:r w:rsidRPr="00684B31">
        <w:rPr>
          <w:sz w:val="20"/>
          <w:szCs w:val="20"/>
          <w:lang w:val="ru-RU"/>
        </w:rPr>
        <w:tab/>
      </w:r>
      <w:r w:rsidRPr="006500B4">
        <w:rPr>
          <w:sz w:val="20"/>
          <w:szCs w:val="20"/>
          <w:lang w:val="ru-RU"/>
        </w:rPr>
        <w:t>ЕПВ</w:t>
      </w:r>
      <w:r>
        <w:rPr>
          <w:sz w:val="20"/>
          <w:szCs w:val="20"/>
          <w:lang w:val="ru-RU"/>
        </w:rPr>
        <w:tab/>
      </w:r>
      <w:r w:rsidRPr="006500B4">
        <w:rPr>
          <w:sz w:val="20"/>
          <w:szCs w:val="20"/>
          <w:lang w:val="ru-RU"/>
        </w:rPr>
        <w:t xml:space="preserve">Европейское </w:t>
      </w:r>
      <w:r w:rsidRPr="001B57B4">
        <w:rPr>
          <w:rStyle w:val="Emphasis"/>
          <w:i w:val="0"/>
          <w:sz w:val="20"/>
          <w:szCs w:val="20"/>
          <w:lang w:val="ru-RU"/>
        </w:rPr>
        <w:t>патентное</w:t>
      </w:r>
      <w:r w:rsidRPr="006500B4">
        <w:rPr>
          <w:sz w:val="20"/>
          <w:szCs w:val="20"/>
          <w:lang w:val="ru-RU"/>
        </w:rPr>
        <w:t xml:space="preserve"> ведомство</w:t>
      </w:r>
    </w:p>
    <w:p w14:paraId="76DDA1A7" w14:textId="7ABED9E7" w:rsidR="001B57B4" w:rsidRPr="00684B31" w:rsidRDefault="001B57B4" w:rsidP="001B57B4">
      <w:pPr>
        <w:tabs>
          <w:tab w:val="left" w:pos="2127"/>
        </w:tabs>
        <w:spacing w:after="40"/>
        <w:ind w:left="3969" w:hanging="3969"/>
        <w:rPr>
          <w:sz w:val="20"/>
          <w:szCs w:val="20"/>
          <w:lang w:val="ru-RU"/>
        </w:rPr>
      </w:pPr>
      <w:r w:rsidRPr="006500B4">
        <w:rPr>
          <w:sz w:val="20"/>
          <w:szCs w:val="20"/>
          <w:lang w:val="fr-CH"/>
        </w:rPr>
        <w:t>ERP</w:t>
      </w:r>
      <w:r w:rsidRPr="00684B31">
        <w:rPr>
          <w:sz w:val="20"/>
          <w:szCs w:val="20"/>
          <w:lang w:val="ru-RU"/>
        </w:rPr>
        <w:tab/>
      </w:r>
      <w:r w:rsidRPr="006500B4">
        <w:rPr>
          <w:sz w:val="20"/>
          <w:szCs w:val="20"/>
          <w:lang w:val="ru-RU"/>
        </w:rPr>
        <w:t>ПОР</w:t>
      </w:r>
      <w:r>
        <w:rPr>
          <w:sz w:val="20"/>
          <w:szCs w:val="20"/>
          <w:lang w:val="ru-RU"/>
        </w:rPr>
        <w:tab/>
      </w:r>
      <w:r w:rsidRPr="006500B4">
        <w:rPr>
          <w:sz w:val="20"/>
          <w:szCs w:val="20"/>
          <w:lang w:val="ru-RU"/>
        </w:rPr>
        <w:t>планирование</w:t>
      </w:r>
      <w:r w:rsidRPr="00684B31">
        <w:rPr>
          <w:sz w:val="20"/>
          <w:szCs w:val="20"/>
          <w:lang w:val="ru-RU"/>
        </w:rPr>
        <w:t xml:space="preserve"> </w:t>
      </w:r>
      <w:r w:rsidRPr="001B57B4">
        <w:rPr>
          <w:rStyle w:val="Emphasis"/>
          <w:i w:val="0"/>
          <w:sz w:val="20"/>
          <w:szCs w:val="20"/>
          <w:lang w:val="ru-RU"/>
        </w:rPr>
        <w:t>общеорганизационных</w:t>
      </w:r>
      <w:r w:rsidRPr="00684B31">
        <w:rPr>
          <w:sz w:val="20"/>
          <w:szCs w:val="20"/>
          <w:lang w:val="ru-RU"/>
        </w:rPr>
        <w:t xml:space="preserve"> </w:t>
      </w:r>
      <w:r w:rsidRPr="006500B4">
        <w:rPr>
          <w:sz w:val="20"/>
          <w:szCs w:val="20"/>
          <w:lang w:val="ru-RU"/>
        </w:rPr>
        <w:t>ресурсов</w:t>
      </w:r>
    </w:p>
    <w:p w14:paraId="2F8F861F" w14:textId="68378567" w:rsidR="001B57B4" w:rsidRPr="001B57B4" w:rsidRDefault="001B57B4" w:rsidP="001B57B4">
      <w:pPr>
        <w:tabs>
          <w:tab w:val="left" w:pos="2127"/>
        </w:tabs>
        <w:spacing w:after="40"/>
        <w:ind w:left="3969" w:hanging="3969"/>
        <w:rPr>
          <w:i/>
          <w:sz w:val="20"/>
          <w:szCs w:val="20"/>
          <w:lang w:val="ru-RU"/>
        </w:rPr>
      </w:pPr>
      <w:r w:rsidRPr="006500B4">
        <w:rPr>
          <w:sz w:val="20"/>
          <w:szCs w:val="20"/>
          <w:lang w:val="fr-CH"/>
        </w:rPr>
        <w:t>ETSI</w:t>
      </w:r>
      <w:r>
        <w:rPr>
          <w:sz w:val="20"/>
          <w:szCs w:val="20"/>
          <w:lang w:val="ru-RU"/>
        </w:rPr>
        <w:tab/>
      </w:r>
      <w:r>
        <w:rPr>
          <w:sz w:val="20"/>
          <w:szCs w:val="20"/>
          <w:lang w:val="ru-RU"/>
        </w:rPr>
        <w:tab/>
      </w:r>
      <w:r w:rsidRPr="001B57B4">
        <w:rPr>
          <w:rStyle w:val="Emphasis"/>
          <w:i w:val="0"/>
          <w:sz w:val="20"/>
          <w:szCs w:val="20"/>
          <w:lang w:val="ru-RU"/>
        </w:rPr>
        <w:t xml:space="preserve">Европейский институт по </w:t>
      </w:r>
      <w:r w:rsidRPr="001B57B4">
        <w:rPr>
          <w:iCs/>
          <w:sz w:val="20"/>
          <w:szCs w:val="20"/>
          <w:lang w:val="ru-RU"/>
        </w:rPr>
        <w:t>стандартизации</w:t>
      </w:r>
      <w:r w:rsidRPr="001B57B4">
        <w:rPr>
          <w:rStyle w:val="Emphasis"/>
          <w:i w:val="0"/>
          <w:sz w:val="20"/>
          <w:szCs w:val="20"/>
          <w:lang w:val="ru-RU"/>
        </w:rPr>
        <w:t xml:space="preserve"> в области телекоммуникаций</w:t>
      </w:r>
    </w:p>
    <w:p w14:paraId="30190FE1" w14:textId="5EA63BC8" w:rsidR="001B57B4" w:rsidRPr="006500B4" w:rsidRDefault="001B57B4" w:rsidP="001B57B4">
      <w:pPr>
        <w:tabs>
          <w:tab w:val="left" w:pos="2127"/>
        </w:tabs>
        <w:spacing w:after="40"/>
        <w:ind w:left="3969" w:hanging="3969"/>
        <w:rPr>
          <w:sz w:val="20"/>
          <w:szCs w:val="20"/>
          <w:lang w:val="ru-RU"/>
        </w:rPr>
      </w:pPr>
      <w:r>
        <w:rPr>
          <w:sz w:val="20"/>
          <w:szCs w:val="20"/>
          <w:lang w:val="ru-RU"/>
        </w:rPr>
        <w:t>EU</w:t>
      </w:r>
      <w:r>
        <w:rPr>
          <w:sz w:val="20"/>
          <w:szCs w:val="20"/>
          <w:lang w:val="ru-RU"/>
        </w:rPr>
        <w:tab/>
        <w:t>ЕС</w:t>
      </w:r>
      <w:r>
        <w:rPr>
          <w:sz w:val="20"/>
          <w:szCs w:val="20"/>
          <w:lang w:val="ru-RU"/>
        </w:rPr>
        <w:tab/>
      </w:r>
      <w:r w:rsidRPr="006500B4">
        <w:rPr>
          <w:sz w:val="20"/>
          <w:szCs w:val="20"/>
          <w:lang w:val="ru-RU"/>
        </w:rPr>
        <w:t>Европейский союз</w:t>
      </w:r>
    </w:p>
    <w:p w14:paraId="4C83028E" w14:textId="77777777" w:rsidR="001B57B4" w:rsidRPr="006500B4" w:rsidRDefault="001B57B4" w:rsidP="001B57B4">
      <w:pPr>
        <w:tabs>
          <w:tab w:val="left" w:pos="2127"/>
        </w:tabs>
        <w:spacing w:after="40"/>
        <w:ind w:left="3969" w:hanging="3969"/>
        <w:rPr>
          <w:sz w:val="20"/>
          <w:szCs w:val="20"/>
          <w:lang w:val="ru-RU"/>
        </w:rPr>
      </w:pPr>
    </w:p>
    <w:p w14:paraId="5905D6EE" w14:textId="06903270" w:rsidR="001B57B4" w:rsidRPr="006500B4" w:rsidRDefault="001B57B4" w:rsidP="001B57B4">
      <w:pPr>
        <w:tabs>
          <w:tab w:val="left" w:pos="2127"/>
        </w:tabs>
        <w:spacing w:after="40"/>
        <w:ind w:left="3969" w:hanging="3969"/>
        <w:rPr>
          <w:sz w:val="20"/>
          <w:szCs w:val="20"/>
          <w:lang w:val="ru-RU"/>
        </w:rPr>
      </w:pPr>
      <w:r>
        <w:rPr>
          <w:sz w:val="20"/>
          <w:szCs w:val="20"/>
          <w:lang w:val="ru-RU"/>
        </w:rPr>
        <w:t>FAO</w:t>
      </w:r>
      <w:r>
        <w:rPr>
          <w:sz w:val="20"/>
          <w:szCs w:val="20"/>
          <w:lang w:val="ru-RU"/>
        </w:rPr>
        <w:tab/>
        <w:t>ФАО</w:t>
      </w:r>
      <w:r>
        <w:rPr>
          <w:sz w:val="20"/>
          <w:szCs w:val="20"/>
          <w:lang w:val="ru-RU"/>
        </w:rPr>
        <w:tab/>
      </w:r>
      <w:r w:rsidRPr="001B57B4">
        <w:rPr>
          <w:rStyle w:val="Emphasis"/>
          <w:i w:val="0"/>
          <w:sz w:val="20"/>
          <w:szCs w:val="20"/>
          <w:lang w:val="ru-RU"/>
        </w:rPr>
        <w:t>Продовольственная</w:t>
      </w:r>
      <w:r w:rsidRPr="001B57B4">
        <w:rPr>
          <w:i/>
          <w:sz w:val="20"/>
          <w:szCs w:val="20"/>
          <w:lang w:val="ru-RU"/>
        </w:rPr>
        <w:t xml:space="preserve"> </w:t>
      </w:r>
      <w:r w:rsidRPr="006500B4">
        <w:rPr>
          <w:sz w:val="20"/>
          <w:szCs w:val="20"/>
          <w:lang w:val="ru-RU"/>
        </w:rPr>
        <w:t xml:space="preserve">и сельскохозяйственная организация Объединенных Наций </w:t>
      </w:r>
    </w:p>
    <w:p w14:paraId="50133E07" w14:textId="59ACA2F3" w:rsidR="001B57B4" w:rsidRPr="006500B4" w:rsidRDefault="001B57B4" w:rsidP="001B57B4">
      <w:pPr>
        <w:tabs>
          <w:tab w:val="left" w:pos="2127"/>
        </w:tabs>
        <w:spacing w:after="40"/>
        <w:ind w:left="3969" w:hanging="3969"/>
        <w:rPr>
          <w:sz w:val="20"/>
          <w:szCs w:val="20"/>
          <w:lang w:val="ru-RU"/>
        </w:rPr>
      </w:pPr>
      <w:r>
        <w:rPr>
          <w:sz w:val="20"/>
          <w:szCs w:val="20"/>
          <w:lang w:val="ru-RU"/>
        </w:rPr>
        <w:t>FI</w:t>
      </w:r>
      <w:r>
        <w:rPr>
          <w:sz w:val="20"/>
          <w:szCs w:val="20"/>
          <w:lang w:val="ru-RU"/>
        </w:rPr>
        <w:tab/>
      </w:r>
      <w:r>
        <w:rPr>
          <w:sz w:val="20"/>
          <w:szCs w:val="20"/>
          <w:lang w:val="ru-RU"/>
        </w:rPr>
        <w:tab/>
      </w:r>
      <w:r w:rsidRPr="006500B4">
        <w:rPr>
          <w:sz w:val="20"/>
          <w:szCs w:val="20"/>
          <w:lang w:val="ru-RU"/>
        </w:rPr>
        <w:t>патентная классификация, присвоенная Японским патентным ведомством</w:t>
      </w:r>
    </w:p>
    <w:p w14:paraId="0D3F7D05" w14:textId="40BEBAE3" w:rsidR="001B57B4" w:rsidRPr="006500B4" w:rsidRDefault="001B57B4" w:rsidP="001B57B4">
      <w:pPr>
        <w:tabs>
          <w:tab w:val="left" w:pos="2127"/>
        </w:tabs>
        <w:spacing w:after="40"/>
        <w:ind w:left="3969" w:hanging="3969"/>
        <w:rPr>
          <w:sz w:val="20"/>
          <w:szCs w:val="20"/>
          <w:lang w:val="ru-RU"/>
        </w:rPr>
      </w:pPr>
      <w:r w:rsidRPr="006500B4">
        <w:rPr>
          <w:sz w:val="20"/>
          <w:szCs w:val="20"/>
        </w:rPr>
        <w:t>FIT</w:t>
      </w:r>
      <w:r w:rsidRPr="006500B4">
        <w:rPr>
          <w:sz w:val="20"/>
          <w:szCs w:val="20"/>
          <w:lang w:val="ru-RU"/>
        </w:rPr>
        <w:tab/>
      </w:r>
      <w:r>
        <w:rPr>
          <w:sz w:val="20"/>
          <w:szCs w:val="20"/>
          <w:lang w:val="ru-RU"/>
        </w:rPr>
        <w:t>ЦФ</w:t>
      </w:r>
      <w:r>
        <w:rPr>
          <w:sz w:val="20"/>
          <w:szCs w:val="20"/>
          <w:lang w:val="ru-RU"/>
        </w:rPr>
        <w:tab/>
        <w:t>целевые фонды</w:t>
      </w:r>
    </w:p>
    <w:p w14:paraId="57ABE090" w14:textId="77777777" w:rsidR="001B57B4" w:rsidRPr="006500B4" w:rsidRDefault="001B57B4" w:rsidP="001B57B4">
      <w:pPr>
        <w:tabs>
          <w:tab w:val="left" w:pos="2127"/>
        </w:tabs>
        <w:spacing w:after="40"/>
        <w:ind w:left="3969" w:hanging="3969"/>
        <w:rPr>
          <w:sz w:val="20"/>
          <w:szCs w:val="20"/>
          <w:lang w:val="ru-RU"/>
        </w:rPr>
      </w:pPr>
    </w:p>
    <w:p w14:paraId="77D2D38B" w14:textId="77777777" w:rsidR="001B57B4" w:rsidRPr="006500B4" w:rsidRDefault="001B57B4" w:rsidP="001B57B4">
      <w:pPr>
        <w:tabs>
          <w:tab w:val="left" w:pos="2127"/>
        </w:tabs>
        <w:spacing w:after="40"/>
        <w:ind w:left="3969" w:hanging="3969"/>
        <w:rPr>
          <w:b/>
          <w:bCs/>
          <w:sz w:val="20"/>
          <w:szCs w:val="20"/>
          <w:lang w:val="ru-RU"/>
        </w:rPr>
      </w:pPr>
      <w:r w:rsidRPr="006500B4">
        <w:rPr>
          <w:bCs/>
          <w:sz w:val="20"/>
          <w:szCs w:val="20"/>
          <w:lang w:val="ru-RU"/>
        </w:rPr>
        <w:t>GNIPA</w:t>
      </w:r>
      <w:r w:rsidRPr="006500B4">
        <w:rPr>
          <w:bCs/>
          <w:sz w:val="20"/>
          <w:szCs w:val="20"/>
          <w:lang w:val="ru-RU"/>
        </w:rPr>
        <w:tab/>
      </w:r>
      <w:r w:rsidRPr="006500B4">
        <w:rPr>
          <w:sz w:val="20"/>
          <w:szCs w:val="20"/>
          <w:lang w:val="ru-RU"/>
        </w:rPr>
        <w:t>ГСАИС</w:t>
      </w:r>
      <w:r w:rsidRPr="006500B4">
        <w:rPr>
          <w:bCs/>
          <w:sz w:val="20"/>
          <w:szCs w:val="20"/>
          <w:lang w:val="ru-RU"/>
        </w:rPr>
        <w:tab/>
      </w:r>
      <w:r w:rsidRPr="006500B4">
        <w:rPr>
          <w:sz w:val="20"/>
          <w:szCs w:val="20"/>
          <w:lang w:val="ru-RU"/>
        </w:rPr>
        <w:t>Глобальная</w:t>
      </w:r>
      <w:r w:rsidRPr="006500B4">
        <w:rPr>
          <w:bCs/>
          <w:sz w:val="20"/>
          <w:szCs w:val="20"/>
          <w:lang w:val="ru-RU"/>
        </w:rPr>
        <w:t xml:space="preserve"> сеть академий ИС</w:t>
      </w:r>
    </w:p>
    <w:p w14:paraId="6E0A7687"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GR</w:t>
      </w:r>
      <w:r w:rsidRPr="006500B4">
        <w:rPr>
          <w:sz w:val="20"/>
          <w:szCs w:val="20"/>
          <w:lang w:val="ru-RU"/>
        </w:rPr>
        <w:tab/>
        <w:t>ГР</w:t>
      </w:r>
      <w:r w:rsidRPr="006500B4">
        <w:rPr>
          <w:sz w:val="20"/>
          <w:szCs w:val="20"/>
          <w:lang w:val="ru-RU"/>
        </w:rPr>
        <w:tab/>
        <w:t>генетические ресурсы</w:t>
      </w:r>
    </w:p>
    <w:p w14:paraId="2271FCA0"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gTLDs</w:t>
      </w:r>
      <w:r w:rsidRPr="006500B4">
        <w:rPr>
          <w:sz w:val="20"/>
          <w:szCs w:val="20"/>
          <w:lang w:val="ru-RU"/>
        </w:rPr>
        <w:tab/>
        <w:t>рДВУ</w:t>
      </w:r>
      <w:r w:rsidRPr="006500B4">
        <w:rPr>
          <w:sz w:val="20"/>
          <w:szCs w:val="20"/>
          <w:lang w:val="ru-RU"/>
        </w:rPr>
        <w:tab/>
        <w:t>родовые домены верхнего уровня</w:t>
      </w:r>
    </w:p>
    <w:p w14:paraId="09F5490A" w14:textId="77777777" w:rsidR="001B57B4" w:rsidRPr="006500B4" w:rsidRDefault="001B57B4" w:rsidP="001B57B4">
      <w:pPr>
        <w:tabs>
          <w:tab w:val="left" w:pos="2127"/>
        </w:tabs>
        <w:spacing w:after="40"/>
        <w:ind w:left="3969" w:hanging="3969"/>
        <w:rPr>
          <w:sz w:val="20"/>
          <w:szCs w:val="20"/>
          <w:lang w:val="ru-RU"/>
        </w:rPr>
      </w:pPr>
    </w:p>
    <w:p w14:paraId="21FFBFFA" w14:textId="38453EC0" w:rsidR="001B57B4" w:rsidRPr="006500B4" w:rsidRDefault="001B57B4" w:rsidP="001B57B4">
      <w:pPr>
        <w:tabs>
          <w:tab w:val="left" w:pos="2127"/>
        </w:tabs>
        <w:spacing w:after="40"/>
        <w:ind w:left="3969" w:hanging="3969"/>
        <w:rPr>
          <w:sz w:val="20"/>
          <w:szCs w:val="20"/>
          <w:lang w:val="ru-RU"/>
        </w:rPr>
      </w:pPr>
      <w:r w:rsidRPr="006500B4">
        <w:rPr>
          <w:b/>
          <w:sz w:val="20"/>
          <w:szCs w:val="20"/>
        </w:rPr>
        <w:t>H</w:t>
      </w:r>
      <w:r w:rsidRPr="006500B4">
        <w:rPr>
          <w:sz w:val="20"/>
          <w:szCs w:val="20"/>
        </w:rPr>
        <w:t>R</w:t>
      </w:r>
      <w:r>
        <w:rPr>
          <w:sz w:val="20"/>
          <w:szCs w:val="20"/>
          <w:lang w:val="ru-RU"/>
        </w:rPr>
        <w:tab/>
        <w:t>ЛР</w:t>
      </w:r>
      <w:r>
        <w:rPr>
          <w:sz w:val="20"/>
          <w:szCs w:val="20"/>
          <w:lang w:val="ru-RU"/>
        </w:rPr>
        <w:tab/>
      </w:r>
      <w:r w:rsidRPr="006500B4">
        <w:rPr>
          <w:sz w:val="20"/>
          <w:szCs w:val="20"/>
          <w:lang w:val="ru-RU"/>
        </w:rPr>
        <w:t>людские ресурсы</w:t>
      </w:r>
    </w:p>
    <w:p w14:paraId="6B74AE43" w14:textId="578B1C2D" w:rsidR="001B57B4" w:rsidRPr="006500B4" w:rsidRDefault="001B57B4" w:rsidP="001B57B4">
      <w:pPr>
        <w:tabs>
          <w:tab w:val="left" w:pos="2127"/>
        </w:tabs>
        <w:spacing w:after="40"/>
        <w:ind w:left="3969" w:hanging="3969"/>
        <w:rPr>
          <w:sz w:val="20"/>
          <w:szCs w:val="20"/>
          <w:lang w:val="ru-RU"/>
        </w:rPr>
      </w:pPr>
      <w:r w:rsidRPr="006500B4">
        <w:rPr>
          <w:sz w:val="20"/>
          <w:szCs w:val="20"/>
          <w:lang w:val="fr-CH"/>
        </w:rPr>
        <w:t>HRMD</w:t>
      </w:r>
      <w:r w:rsidRPr="006500B4">
        <w:rPr>
          <w:sz w:val="20"/>
          <w:szCs w:val="20"/>
          <w:lang w:val="ru-RU"/>
        </w:rPr>
        <w:tab/>
        <w:t>ДУЛР</w:t>
      </w:r>
      <w:r>
        <w:rPr>
          <w:sz w:val="20"/>
          <w:szCs w:val="20"/>
          <w:lang w:val="ru-RU"/>
        </w:rPr>
        <w:tab/>
      </w:r>
      <w:r w:rsidRPr="006500B4">
        <w:rPr>
          <w:sz w:val="20"/>
          <w:szCs w:val="20"/>
          <w:lang w:val="ru-RU"/>
        </w:rPr>
        <w:t>Департамент управления людскими ресурсами</w:t>
      </w:r>
    </w:p>
    <w:p w14:paraId="764E3560" w14:textId="77777777" w:rsidR="001B57B4" w:rsidRPr="006500B4" w:rsidRDefault="001B57B4" w:rsidP="001B57B4">
      <w:pPr>
        <w:pStyle w:val="BlockText"/>
        <w:rPr>
          <w:rFonts w:ascii="Arial" w:hAnsi="Arial" w:cs="Arial"/>
          <w:sz w:val="20"/>
          <w:lang w:val="ru-RU"/>
        </w:rPr>
      </w:pPr>
    </w:p>
    <w:p w14:paraId="31629970" w14:textId="5A981850" w:rsidR="001B57B4" w:rsidRPr="006500B4" w:rsidRDefault="001B57B4" w:rsidP="001B57B4">
      <w:pPr>
        <w:tabs>
          <w:tab w:val="left" w:pos="2127"/>
        </w:tabs>
        <w:spacing w:after="40"/>
        <w:ind w:left="3969" w:hanging="3969"/>
        <w:rPr>
          <w:sz w:val="20"/>
          <w:szCs w:val="20"/>
          <w:lang w:val="ru-RU"/>
        </w:rPr>
      </w:pPr>
      <w:r w:rsidRPr="006500B4">
        <w:rPr>
          <w:b/>
          <w:bCs/>
          <w:sz w:val="20"/>
          <w:szCs w:val="20"/>
        </w:rPr>
        <w:t>I</w:t>
      </w:r>
      <w:r w:rsidRPr="006500B4">
        <w:rPr>
          <w:sz w:val="20"/>
          <w:szCs w:val="20"/>
        </w:rPr>
        <w:t>AOC</w:t>
      </w:r>
      <w:r>
        <w:rPr>
          <w:sz w:val="20"/>
          <w:szCs w:val="20"/>
          <w:lang w:val="ru-RU"/>
        </w:rPr>
        <w:tab/>
        <w:t>НККН</w:t>
      </w:r>
      <w:r>
        <w:rPr>
          <w:sz w:val="20"/>
          <w:szCs w:val="20"/>
          <w:lang w:val="ru-RU"/>
        </w:rPr>
        <w:tab/>
      </w:r>
      <w:r w:rsidRPr="006500B4">
        <w:rPr>
          <w:sz w:val="20"/>
          <w:szCs w:val="20"/>
          <w:lang w:val="ru-RU"/>
        </w:rPr>
        <w:t>Независимый консультативный комитет по надзору</w:t>
      </w:r>
    </w:p>
    <w:p w14:paraId="2EA53761" w14:textId="29BBF571" w:rsidR="001B57B4" w:rsidRPr="006500B4" w:rsidRDefault="001B57B4" w:rsidP="001B57B4">
      <w:pPr>
        <w:tabs>
          <w:tab w:val="left" w:pos="2127"/>
        </w:tabs>
        <w:spacing w:after="40"/>
        <w:ind w:left="3969" w:hanging="3969"/>
        <w:rPr>
          <w:sz w:val="20"/>
          <w:szCs w:val="20"/>
          <w:lang w:val="ru-RU"/>
        </w:rPr>
      </w:pPr>
      <w:r w:rsidRPr="006500B4">
        <w:rPr>
          <w:sz w:val="20"/>
          <w:szCs w:val="20"/>
        </w:rPr>
        <w:t>ICOM</w:t>
      </w:r>
      <w:r w:rsidRPr="006500B4">
        <w:rPr>
          <w:sz w:val="20"/>
          <w:szCs w:val="20"/>
          <w:lang w:val="ru-RU"/>
        </w:rPr>
        <w:tab/>
        <w:t>ИКОМ</w:t>
      </w:r>
      <w:r>
        <w:rPr>
          <w:sz w:val="20"/>
          <w:szCs w:val="20"/>
          <w:lang w:val="ru-RU"/>
        </w:rPr>
        <w:tab/>
      </w:r>
      <w:r w:rsidRPr="006500B4">
        <w:rPr>
          <w:sz w:val="20"/>
          <w:szCs w:val="20"/>
          <w:lang w:val="ru-RU"/>
        </w:rPr>
        <w:t xml:space="preserve">Международный совет музеев </w:t>
      </w:r>
    </w:p>
    <w:p w14:paraId="134A47FA" w14:textId="3868F15C" w:rsidR="001B57B4" w:rsidRPr="00684B31" w:rsidRDefault="001B57B4" w:rsidP="001B57B4">
      <w:pPr>
        <w:tabs>
          <w:tab w:val="left" w:pos="2127"/>
        </w:tabs>
        <w:spacing w:after="40"/>
        <w:ind w:left="3969" w:hanging="3969"/>
        <w:rPr>
          <w:sz w:val="20"/>
          <w:szCs w:val="20"/>
          <w:lang w:val="ru-RU"/>
        </w:rPr>
      </w:pPr>
      <w:r w:rsidRPr="006500B4">
        <w:rPr>
          <w:sz w:val="20"/>
          <w:szCs w:val="20"/>
        </w:rPr>
        <w:t>IOD</w:t>
      </w:r>
      <w:r w:rsidRPr="00684B31">
        <w:rPr>
          <w:sz w:val="20"/>
          <w:szCs w:val="20"/>
          <w:lang w:val="ru-RU"/>
        </w:rPr>
        <w:tab/>
      </w:r>
      <w:r w:rsidRPr="006500B4">
        <w:rPr>
          <w:sz w:val="20"/>
          <w:szCs w:val="20"/>
          <w:lang w:val="ru-RU"/>
        </w:rPr>
        <w:t>ОВН</w:t>
      </w:r>
      <w:r>
        <w:rPr>
          <w:sz w:val="20"/>
          <w:szCs w:val="20"/>
          <w:lang w:val="ru-RU"/>
        </w:rPr>
        <w:tab/>
      </w:r>
      <w:r w:rsidRPr="006500B4">
        <w:rPr>
          <w:sz w:val="20"/>
          <w:szCs w:val="20"/>
          <w:lang w:val="ru-RU"/>
        </w:rPr>
        <w:t>Отдел</w:t>
      </w:r>
      <w:r w:rsidRPr="00684B31">
        <w:rPr>
          <w:sz w:val="20"/>
          <w:szCs w:val="20"/>
          <w:lang w:val="ru-RU"/>
        </w:rPr>
        <w:t xml:space="preserve"> </w:t>
      </w:r>
      <w:r w:rsidRPr="006500B4">
        <w:rPr>
          <w:sz w:val="20"/>
          <w:szCs w:val="20"/>
          <w:lang w:val="ru-RU"/>
        </w:rPr>
        <w:t>внутреннего</w:t>
      </w:r>
      <w:r w:rsidRPr="00684B31">
        <w:rPr>
          <w:sz w:val="20"/>
          <w:szCs w:val="20"/>
          <w:lang w:val="ru-RU"/>
        </w:rPr>
        <w:t xml:space="preserve"> </w:t>
      </w:r>
      <w:r w:rsidRPr="006500B4">
        <w:rPr>
          <w:sz w:val="20"/>
          <w:szCs w:val="20"/>
          <w:lang w:val="ru-RU"/>
        </w:rPr>
        <w:t>надзора</w:t>
      </w:r>
      <w:r w:rsidRPr="00684B31">
        <w:rPr>
          <w:sz w:val="20"/>
          <w:szCs w:val="20"/>
          <w:lang w:val="ru-RU"/>
        </w:rPr>
        <w:t xml:space="preserve"> </w:t>
      </w:r>
    </w:p>
    <w:p w14:paraId="23B7FD17"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ICANN</w:t>
      </w:r>
      <w:r w:rsidRPr="006500B4">
        <w:rPr>
          <w:sz w:val="20"/>
          <w:szCs w:val="20"/>
          <w:lang w:val="ru-RU"/>
        </w:rPr>
        <w:tab/>
      </w:r>
      <w:r w:rsidRPr="006500B4">
        <w:rPr>
          <w:sz w:val="20"/>
          <w:szCs w:val="20"/>
          <w:lang w:val="ru-RU"/>
        </w:rPr>
        <w:tab/>
        <w:t xml:space="preserve">Корпорация по присвоению имен и номеров в Интернете </w:t>
      </w:r>
    </w:p>
    <w:p w14:paraId="647528D4" w14:textId="29067F95" w:rsidR="001B57B4" w:rsidRPr="006500B4" w:rsidRDefault="001B57B4" w:rsidP="001B57B4">
      <w:pPr>
        <w:tabs>
          <w:tab w:val="left" w:pos="2127"/>
        </w:tabs>
        <w:spacing w:after="40"/>
        <w:ind w:left="3969" w:hanging="3969"/>
        <w:rPr>
          <w:sz w:val="20"/>
          <w:szCs w:val="20"/>
          <w:lang w:val="ru-RU"/>
        </w:rPr>
      </w:pPr>
      <w:r w:rsidRPr="006500B4">
        <w:rPr>
          <w:sz w:val="20"/>
          <w:szCs w:val="20"/>
        </w:rPr>
        <w:t>ICE</w:t>
      </w:r>
      <w:r w:rsidRPr="006500B4">
        <w:rPr>
          <w:sz w:val="20"/>
          <w:szCs w:val="20"/>
          <w:lang w:val="ru-RU"/>
        </w:rPr>
        <w:tab/>
      </w:r>
      <w:r>
        <w:rPr>
          <w:sz w:val="20"/>
          <w:szCs w:val="20"/>
          <w:lang w:val="ru-RU"/>
        </w:rPr>
        <w:tab/>
      </w:r>
      <w:r w:rsidRPr="006500B4">
        <w:rPr>
          <w:sz w:val="20"/>
          <w:szCs w:val="20"/>
          <w:lang w:val="ru-RU"/>
        </w:rPr>
        <w:t>международное сотрудничество в области экспертизы</w:t>
      </w:r>
    </w:p>
    <w:p w14:paraId="7DAC462C"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ICSEI</w:t>
      </w:r>
      <w:r w:rsidRPr="006500B4">
        <w:rPr>
          <w:sz w:val="20"/>
          <w:szCs w:val="20"/>
          <w:lang w:val="ru-RU"/>
        </w:rPr>
        <w:tab/>
        <w:t>МСПЭИ</w:t>
      </w:r>
      <w:r w:rsidRPr="006500B4">
        <w:rPr>
          <w:sz w:val="20"/>
          <w:szCs w:val="20"/>
          <w:lang w:val="ru-RU"/>
        </w:rPr>
        <w:tab/>
        <w:t>Программа международного сотрудничество в области поиска и экспертизы изобретений</w:t>
      </w:r>
    </w:p>
    <w:p w14:paraId="550CFB2C" w14:textId="06207322" w:rsidR="001B57B4" w:rsidRPr="006500B4" w:rsidRDefault="001B57B4" w:rsidP="001B57B4">
      <w:pPr>
        <w:tabs>
          <w:tab w:val="left" w:pos="2127"/>
        </w:tabs>
        <w:spacing w:after="40"/>
        <w:ind w:left="3969" w:hanging="3969"/>
        <w:rPr>
          <w:sz w:val="20"/>
          <w:szCs w:val="20"/>
          <w:lang w:val="ru-RU"/>
        </w:rPr>
      </w:pPr>
      <w:r w:rsidRPr="006500B4">
        <w:rPr>
          <w:sz w:val="20"/>
          <w:szCs w:val="20"/>
        </w:rPr>
        <w:t>ICPIP</w:t>
      </w:r>
      <w:r w:rsidRPr="00684B31">
        <w:rPr>
          <w:sz w:val="20"/>
          <w:szCs w:val="20"/>
          <w:lang w:val="ru-RU"/>
        </w:rPr>
        <w:tab/>
      </w:r>
      <w:r w:rsidRPr="006500B4">
        <w:rPr>
          <w:sz w:val="20"/>
          <w:szCs w:val="20"/>
          <w:lang w:val="ru-RU"/>
        </w:rPr>
        <w:t>МГСИС</w:t>
      </w:r>
      <w:r>
        <w:rPr>
          <w:sz w:val="20"/>
          <w:szCs w:val="20"/>
          <w:lang w:val="ru-RU"/>
        </w:rPr>
        <w:tab/>
      </w:r>
      <w:r w:rsidRPr="006500B4">
        <w:rPr>
          <w:sz w:val="20"/>
          <w:szCs w:val="20"/>
          <w:lang w:val="ru-RU"/>
        </w:rPr>
        <w:t>Межгосударственный</w:t>
      </w:r>
      <w:r w:rsidRPr="00684B31">
        <w:rPr>
          <w:sz w:val="20"/>
          <w:szCs w:val="20"/>
          <w:lang w:val="ru-RU"/>
        </w:rPr>
        <w:t xml:space="preserve"> </w:t>
      </w:r>
      <w:r w:rsidRPr="006500B4">
        <w:rPr>
          <w:sz w:val="20"/>
          <w:szCs w:val="20"/>
          <w:lang w:val="ru-RU"/>
        </w:rPr>
        <w:t>совет</w:t>
      </w:r>
      <w:r w:rsidRPr="00684B31">
        <w:rPr>
          <w:sz w:val="20"/>
          <w:szCs w:val="20"/>
          <w:lang w:val="ru-RU"/>
        </w:rPr>
        <w:t xml:space="preserve"> </w:t>
      </w:r>
      <w:r w:rsidRPr="006500B4">
        <w:rPr>
          <w:sz w:val="20"/>
          <w:szCs w:val="20"/>
          <w:lang w:val="ru-RU"/>
        </w:rPr>
        <w:t>по</w:t>
      </w:r>
      <w:r w:rsidRPr="00684B31">
        <w:rPr>
          <w:sz w:val="20"/>
          <w:szCs w:val="20"/>
          <w:lang w:val="ru-RU"/>
        </w:rPr>
        <w:t xml:space="preserve"> </w:t>
      </w:r>
      <w:r w:rsidRPr="006500B4">
        <w:rPr>
          <w:sz w:val="20"/>
          <w:szCs w:val="20"/>
          <w:lang w:val="ru-RU"/>
        </w:rPr>
        <w:t xml:space="preserve">вопросам правовой охраны и защиты интеллектуальной собственности </w:t>
      </w:r>
    </w:p>
    <w:p w14:paraId="6E0CA41E"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ICSC</w:t>
      </w:r>
      <w:r w:rsidRPr="006500B4">
        <w:rPr>
          <w:sz w:val="20"/>
          <w:szCs w:val="20"/>
          <w:lang w:val="ru-RU"/>
        </w:rPr>
        <w:tab/>
        <w:t>КМГС</w:t>
      </w:r>
      <w:r w:rsidRPr="006500B4">
        <w:rPr>
          <w:sz w:val="20"/>
          <w:szCs w:val="20"/>
          <w:lang w:val="ru-RU"/>
        </w:rPr>
        <w:tab/>
        <w:t xml:space="preserve">Комиссия по международной гражданской службе </w:t>
      </w:r>
    </w:p>
    <w:p w14:paraId="76010AA2"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ICT</w:t>
      </w:r>
      <w:r w:rsidRPr="006500B4">
        <w:rPr>
          <w:sz w:val="20"/>
          <w:szCs w:val="20"/>
          <w:lang w:val="ru-RU"/>
        </w:rPr>
        <w:tab/>
        <w:t>ИКТ</w:t>
      </w:r>
      <w:r w:rsidRPr="006500B4">
        <w:rPr>
          <w:sz w:val="20"/>
          <w:szCs w:val="20"/>
          <w:lang w:val="ru-RU"/>
        </w:rPr>
        <w:tab/>
        <w:t xml:space="preserve">информационно-коммуникационная технология </w:t>
      </w:r>
    </w:p>
    <w:p w14:paraId="2101CCBC" w14:textId="787B7B64" w:rsidR="001B57B4" w:rsidRPr="006500B4" w:rsidRDefault="001B57B4" w:rsidP="001B57B4">
      <w:pPr>
        <w:tabs>
          <w:tab w:val="left" w:pos="2127"/>
        </w:tabs>
        <w:spacing w:after="40"/>
        <w:ind w:left="3969" w:hanging="3969"/>
        <w:rPr>
          <w:sz w:val="20"/>
          <w:szCs w:val="20"/>
          <w:lang w:val="ru-RU"/>
        </w:rPr>
      </w:pPr>
      <w:r w:rsidRPr="006500B4">
        <w:rPr>
          <w:sz w:val="20"/>
          <w:szCs w:val="20"/>
        </w:rPr>
        <w:t>IGC</w:t>
      </w:r>
      <w:r w:rsidRPr="006500B4">
        <w:rPr>
          <w:sz w:val="20"/>
          <w:szCs w:val="20"/>
          <w:lang w:val="ru-RU"/>
        </w:rPr>
        <w:tab/>
      </w:r>
      <w:r>
        <w:rPr>
          <w:sz w:val="20"/>
          <w:szCs w:val="20"/>
          <w:lang w:val="ru-RU"/>
        </w:rPr>
        <w:t>МКГР</w:t>
      </w:r>
      <w:r>
        <w:rPr>
          <w:sz w:val="20"/>
          <w:szCs w:val="20"/>
          <w:lang w:val="ru-RU"/>
        </w:rPr>
        <w:tab/>
      </w:r>
      <w:r w:rsidRPr="006500B4">
        <w:rPr>
          <w:sz w:val="20"/>
          <w:szCs w:val="20"/>
          <w:lang w:val="ru-RU"/>
        </w:rPr>
        <w:t xml:space="preserve">Межправительственный комитет по интеллектуальной собственности, генетическим ресурсам, традиционным знаниям и фольклору </w:t>
      </w:r>
    </w:p>
    <w:p w14:paraId="5D1800B7"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IGOs</w:t>
      </w:r>
      <w:r w:rsidRPr="00684B31">
        <w:rPr>
          <w:sz w:val="20"/>
          <w:szCs w:val="20"/>
          <w:lang w:val="ru-RU"/>
        </w:rPr>
        <w:tab/>
      </w:r>
      <w:r w:rsidRPr="006500B4">
        <w:rPr>
          <w:sz w:val="20"/>
          <w:szCs w:val="20"/>
          <w:lang w:val="ru-RU"/>
        </w:rPr>
        <w:t>МПО</w:t>
      </w:r>
      <w:r w:rsidRPr="00684B31">
        <w:rPr>
          <w:sz w:val="20"/>
          <w:szCs w:val="20"/>
          <w:lang w:val="ru-RU"/>
        </w:rPr>
        <w:tab/>
      </w:r>
      <w:r w:rsidRPr="006500B4">
        <w:rPr>
          <w:sz w:val="20"/>
          <w:szCs w:val="20"/>
          <w:lang w:val="ru-RU"/>
        </w:rPr>
        <w:t>межправительственные</w:t>
      </w:r>
      <w:r w:rsidRPr="00684B31">
        <w:rPr>
          <w:sz w:val="20"/>
          <w:szCs w:val="20"/>
          <w:lang w:val="ru-RU"/>
        </w:rPr>
        <w:t xml:space="preserve"> </w:t>
      </w:r>
      <w:r w:rsidRPr="006500B4">
        <w:rPr>
          <w:sz w:val="20"/>
          <w:szCs w:val="20"/>
          <w:lang w:val="ru-RU"/>
        </w:rPr>
        <w:t>организации</w:t>
      </w:r>
    </w:p>
    <w:p w14:paraId="7CE06410"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IIA</w:t>
      </w:r>
      <w:r w:rsidRPr="00684B31">
        <w:rPr>
          <w:sz w:val="20"/>
          <w:szCs w:val="20"/>
          <w:lang w:val="ru-RU"/>
        </w:rPr>
        <w:tab/>
      </w:r>
      <w:r w:rsidRPr="00684B31">
        <w:rPr>
          <w:sz w:val="20"/>
          <w:szCs w:val="20"/>
          <w:lang w:val="ru-RU"/>
        </w:rPr>
        <w:tab/>
      </w:r>
      <w:r w:rsidRPr="006500B4">
        <w:rPr>
          <w:sz w:val="20"/>
          <w:szCs w:val="20"/>
          <w:lang w:val="ru-RU"/>
        </w:rPr>
        <w:t>Институт</w:t>
      </w:r>
      <w:r w:rsidRPr="00684B31">
        <w:rPr>
          <w:sz w:val="20"/>
          <w:szCs w:val="20"/>
          <w:lang w:val="ru-RU"/>
        </w:rPr>
        <w:t xml:space="preserve"> </w:t>
      </w:r>
      <w:r w:rsidRPr="006500B4">
        <w:rPr>
          <w:sz w:val="20"/>
          <w:szCs w:val="20"/>
          <w:lang w:val="ru-RU"/>
        </w:rPr>
        <w:t>внутренних</w:t>
      </w:r>
      <w:r w:rsidRPr="00684B31">
        <w:rPr>
          <w:sz w:val="20"/>
          <w:szCs w:val="20"/>
          <w:lang w:val="ru-RU"/>
        </w:rPr>
        <w:t xml:space="preserve"> </w:t>
      </w:r>
      <w:r w:rsidRPr="006500B4">
        <w:rPr>
          <w:sz w:val="20"/>
          <w:szCs w:val="20"/>
          <w:lang w:val="ru-RU"/>
        </w:rPr>
        <w:t>аудиторов</w:t>
      </w:r>
      <w:r w:rsidRPr="00684B31">
        <w:rPr>
          <w:sz w:val="20"/>
          <w:szCs w:val="20"/>
          <w:lang w:val="ru-RU"/>
        </w:rPr>
        <w:t xml:space="preserve"> </w:t>
      </w:r>
    </w:p>
    <w:p w14:paraId="476BB61E"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IMPI</w:t>
      </w:r>
      <w:r w:rsidRPr="00684B31">
        <w:rPr>
          <w:sz w:val="20"/>
          <w:szCs w:val="20"/>
          <w:lang w:val="ru-RU"/>
        </w:rPr>
        <w:tab/>
      </w:r>
      <w:r w:rsidRPr="00684B31">
        <w:rPr>
          <w:sz w:val="20"/>
          <w:szCs w:val="20"/>
          <w:lang w:val="ru-RU"/>
        </w:rPr>
        <w:tab/>
      </w:r>
      <w:r w:rsidRPr="006500B4">
        <w:rPr>
          <w:rStyle w:val="st"/>
          <w:sz w:val="20"/>
          <w:szCs w:val="20"/>
          <w:lang w:val="ru-RU"/>
        </w:rPr>
        <w:t>Мексиканский</w:t>
      </w:r>
      <w:r w:rsidRPr="00684B31">
        <w:rPr>
          <w:rStyle w:val="st"/>
          <w:sz w:val="20"/>
          <w:szCs w:val="20"/>
          <w:lang w:val="ru-RU"/>
        </w:rPr>
        <w:t xml:space="preserve"> </w:t>
      </w:r>
      <w:r w:rsidRPr="006500B4">
        <w:rPr>
          <w:rStyle w:val="st"/>
          <w:sz w:val="20"/>
          <w:szCs w:val="20"/>
          <w:lang w:val="ru-RU"/>
        </w:rPr>
        <w:t>институт</w:t>
      </w:r>
      <w:r w:rsidRPr="00684B31">
        <w:rPr>
          <w:rStyle w:val="st"/>
          <w:sz w:val="20"/>
          <w:szCs w:val="20"/>
          <w:lang w:val="ru-RU"/>
        </w:rPr>
        <w:t xml:space="preserve"> </w:t>
      </w:r>
      <w:r w:rsidRPr="006500B4">
        <w:rPr>
          <w:rStyle w:val="st"/>
          <w:sz w:val="20"/>
          <w:szCs w:val="20"/>
          <w:lang w:val="ru-RU"/>
        </w:rPr>
        <w:t>промышленной</w:t>
      </w:r>
      <w:r w:rsidRPr="00684B31">
        <w:rPr>
          <w:rStyle w:val="st"/>
          <w:sz w:val="20"/>
          <w:szCs w:val="20"/>
          <w:lang w:val="ru-RU"/>
        </w:rPr>
        <w:t xml:space="preserve"> </w:t>
      </w:r>
      <w:r w:rsidRPr="006500B4">
        <w:rPr>
          <w:rStyle w:val="st"/>
          <w:sz w:val="20"/>
          <w:szCs w:val="20"/>
          <w:lang w:val="ru-RU"/>
        </w:rPr>
        <w:t>собственности</w:t>
      </w:r>
    </w:p>
    <w:p w14:paraId="0A3683EE"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IMR</w:t>
      </w:r>
      <w:r w:rsidRPr="00684B31">
        <w:rPr>
          <w:sz w:val="20"/>
          <w:szCs w:val="20"/>
          <w:lang w:val="ru-RU"/>
        </w:rPr>
        <w:tab/>
      </w:r>
      <w:r w:rsidRPr="00684B31">
        <w:rPr>
          <w:sz w:val="20"/>
          <w:szCs w:val="20"/>
          <w:lang w:val="ru-RU"/>
        </w:rPr>
        <w:tab/>
      </w:r>
      <w:r w:rsidRPr="006500B4">
        <w:rPr>
          <w:sz w:val="20"/>
          <w:szCs w:val="20"/>
          <w:lang w:val="ru-RU"/>
        </w:rPr>
        <w:t>Международный реестр музыкальных произведений</w:t>
      </w:r>
    </w:p>
    <w:p w14:paraId="686FEB92"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INP</w:t>
      </w:r>
      <w:r w:rsidRPr="006500B4">
        <w:rPr>
          <w:sz w:val="20"/>
          <w:szCs w:val="20"/>
          <w:lang w:val="ru-RU"/>
        </w:rPr>
        <w:t>-</w:t>
      </w:r>
      <w:r w:rsidRPr="006500B4">
        <w:rPr>
          <w:sz w:val="20"/>
          <w:szCs w:val="20"/>
        </w:rPr>
        <w:t>BR</w:t>
      </w:r>
      <w:r w:rsidRPr="006500B4">
        <w:rPr>
          <w:sz w:val="20"/>
          <w:szCs w:val="20"/>
          <w:lang w:val="ru-RU"/>
        </w:rPr>
        <w:tab/>
      </w:r>
      <w:r w:rsidRPr="006500B4">
        <w:rPr>
          <w:sz w:val="20"/>
          <w:szCs w:val="20"/>
          <w:lang w:val="ru-RU"/>
        </w:rPr>
        <w:tab/>
      </w:r>
      <w:r w:rsidRPr="006500B4">
        <w:rPr>
          <w:rStyle w:val="st"/>
          <w:sz w:val="20"/>
          <w:szCs w:val="20"/>
          <w:lang w:val="ru-RU"/>
        </w:rPr>
        <w:t>Бразильский национальный институт промышленной собственности</w:t>
      </w:r>
    </w:p>
    <w:p w14:paraId="28AD1D07"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IP</w:t>
      </w:r>
      <w:r w:rsidRPr="00684B31">
        <w:rPr>
          <w:sz w:val="20"/>
          <w:szCs w:val="20"/>
          <w:lang w:val="ru-RU"/>
        </w:rPr>
        <w:tab/>
      </w:r>
      <w:r w:rsidRPr="006500B4">
        <w:rPr>
          <w:sz w:val="20"/>
          <w:szCs w:val="20"/>
          <w:lang w:val="ru-RU"/>
        </w:rPr>
        <w:t>ИС</w:t>
      </w:r>
      <w:r w:rsidRPr="00684B31">
        <w:rPr>
          <w:sz w:val="20"/>
          <w:szCs w:val="20"/>
          <w:lang w:val="ru-RU"/>
        </w:rPr>
        <w:tab/>
      </w:r>
      <w:r w:rsidRPr="006500B4">
        <w:rPr>
          <w:sz w:val="20"/>
          <w:szCs w:val="20"/>
          <w:lang w:val="ru-RU"/>
        </w:rPr>
        <w:t>Интеллектуальная</w:t>
      </w:r>
      <w:r w:rsidRPr="00684B31">
        <w:rPr>
          <w:sz w:val="20"/>
          <w:szCs w:val="20"/>
          <w:lang w:val="ru-RU"/>
        </w:rPr>
        <w:t xml:space="preserve"> </w:t>
      </w:r>
      <w:r w:rsidRPr="006500B4">
        <w:rPr>
          <w:sz w:val="20"/>
          <w:szCs w:val="20"/>
          <w:lang w:val="ru-RU"/>
        </w:rPr>
        <w:t>собственность</w:t>
      </w:r>
    </w:p>
    <w:p w14:paraId="143F58FB" w14:textId="77777777" w:rsidR="001B57B4" w:rsidRPr="006500B4" w:rsidRDefault="001B57B4" w:rsidP="001B57B4">
      <w:pPr>
        <w:tabs>
          <w:tab w:val="left" w:pos="2127"/>
        </w:tabs>
        <w:spacing w:after="40"/>
        <w:ind w:left="3969" w:hanging="3969"/>
        <w:rPr>
          <w:sz w:val="20"/>
          <w:szCs w:val="20"/>
          <w:lang w:val="ru-RU"/>
        </w:rPr>
      </w:pPr>
      <w:r w:rsidRPr="006500B4">
        <w:rPr>
          <w:sz w:val="20"/>
          <w:szCs w:val="20"/>
          <w:lang w:val="en"/>
        </w:rPr>
        <w:t>IPAG</w:t>
      </w:r>
      <w:r w:rsidRPr="006500B4">
        <w:rPr>
          <w:sz w:val="20"/>
          <w:szCs w:val="20"/>
          <w:lang w:val="ru-RU"/>
        </w:rPr>
        <w:tab/>
      </w:r>
      <w:r w:rsidRPr="006500B4">
        <w:rPr>
          <w:sz w:val="20"/>
          <w:szCs w:val="20"/>
          <w:lang w:val="ru-RU"/>
        </w:rPr>
        <w:tab/>
      </w:r>
      <w:r>
        <w:rPr>
          <w:bCs/>
          <w:kern w:val="36"/>
          <w:sz w:val="20"/>
          <w:szCs w:val="20"/>
          <w:lang w:val="ru-RU"/>
        </w:rPr>
        <w:t>Руководство по соглашениям в области интеллектуальной собственности</w:t>
      </w:r>
    </w:p>
    <w:p w14:paraId="5D455AF1" w14:textId="77777777" w:rsidR="001B57B4" w:rsidRPr="00F96BE0" w:rsidRDefault="001B57B4" w:rsidP="001B57B4">
      <w:pPr>
        <w:tabs>
          <w:tab w:val="left" w:pos="2127"/>
        </w:tabs>
        <w:spacing w:after="40"/>
        <w:ind w:left="3969" w:hanging="3969"/>
        <w:rPr>
          <w:sz w:val="20"/>
          <w:szCs w:val="20"/>
          <w:lang w:val="ru-RU"/>
        </w:rPr>
      </w:pPr>
      <w:r w:rsidRPr="006500B4">
        <w:rPr>
          <w:sz w:val="20"/>
          <w:szCs w:val="20"/>
          <w:lang w:val="en"/>
        </w:rPr>
        <w:t>IPAS</w:t>
      </w:r>
      <w:r w:rsidRPr="00684B31">
        <w:rPr>
          <w:sz w:val="20"/>
          <w:szCs w:val="20"/>
          <w:lang w:val="ru-RU"/>
        </w:rPr>
        <w:tab/>
      </w:r>
      <w:r w:rsidRPr="00684B31">
        <w:rPr>
          <w:sz w:val="20"/>
          <w:szCs w:val="20"/>
          <w:lang w:val="ru-RU"/>
        </w:rPr>
        <w:tab/>
      </w:r>
      <w:r>
        <w:rPr>
          <w:sz w:val="20"/>
          <w:szCs w:val="20"/>
          <w:lang w:val="ru-RU"/>
        </w:rPr>
        <w:t>Система административного управления ведомством ИС</w:t>
      </w:r>
    </w:p>
    <w:p w14:paraId="48BEAD83"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IPACIS</w:t>
      </w:r>
      <w:r w:rsidRPr="006500B4">
        <w:rPr>
          <w:sz w:val="20"/>
          <w:szCs w:val="20"/>
          <w:lang w:val="ru-RU"/>
        </w:rPr>
        <w:tab/>
        <w:t>МПА СНГ</w:t>
      </w:r>
      <w:r w:rsidRPr="006500B4">
        <w:rPr>
          <w:sz w:val="20"/>
          <w:szCs w:val="20"/>
          <w:lang w:val="ru-RU"/>
        </w:rPr>
        <w:tab/>
        <w:t>Межпарламентская Ассамблея государств – членов СНГ</w:t>
      </w:r>
    </w:p>
    <w:p w14:paraId="56134BE3" w14:textId="77777777" w:rsidR="001B57B4" w:rsidRDefault="001B57B4" w:rsidP="001B57B4">
      <w:pPr>
        <w:tabs>
          <w:tab w:val="left" w:pos="2127"/>
        </w:tabs>
        <w:spacing w:after="40"/>
        <w:ind w:left="3969" w:hanging="3969"/>
        <w:rPr>
          <w:sz w:val="20"/>
          <w:szCs w:val="20"/>
          <w:lang w:val="ru-RU"/>
        </w:rPr>
      </w:pPr>
      <w:r w:rsidRPr="006500B4">
        <w:rPr>
          <w:sz w:val="20"/>
          <w:szCs w:val="20"/>
        </w:rPr>
        <w:t>IPC</w:t>
      </w:r>
      <w:r w:rsidRPr="00684B31">
        <w:rPr>
          <w:sz w:val="20"/>
          <w:szCs w:val="20"/>
          <w:lang w:val="ru-RU"/>
        </w:rPr>
        <w:tab/>
      </w:r>
      <w:r w:rsidRPr="006500B4">
        <w:rPr>
          <w:sz w:val="20"/>
          <w:szCs w:val="20"/>
          <w:lang w:val="ru-RU"/>
        </w:rPr>
        <w:t>МПК</w:t>
      </w:r>
      <w:r w:rsidRPr="00684B31">
        <w:rPr>
          <w:sz w:val="20"/>
          <w:szCs w:val="20"/>
          <w:lang w:val="ru-RU"/>
        </w:rPr>
        <w:tab/>
      </w:r>
      <w:r w:rsidRPr="006500B4">
        <w:rPr>
          <w:sz w:val="20"/>
          <w:szCs w:val="20"/>
          <w:lang w:val="ru-RU"/>
        </w:rPr>
        <w:t>Международная</w:t>
      </w:r>
      <w:r w:rsidRPr="00684B31">
        <w:rPr>
          <w:sz w:val="20"/>
          <w:szCs w:val="20"/>
          <w:lang w:val="ru-RU"/>
        </w:rPr>
        <w:t xml:space="preserve"> </w:t>
      </w:r>
      <w:r w:rsidRPr="006500B4">
        <w:rPr>
          <w:sz w:val="20"/>
          <w:szCs w:val="20"/>
          <w:lang w:val="ru-RU"/>
        </w:rPr>
        <w:t>патентная</w:t>
      </w:r>
      <w:r w:rsidRPr="00684B31">
        <w:rPr>
          <w:sz w:val="20"/>
          <w:szCs w:val="20"/>
          <w:lang w:val="ru-RU"/>
        </w:rPr>
        <w:t xml:space="preserve"> </w:t>
      </w:r>
      <w:r w:rsidRPr="006500B4">
        <w:rPr>
          <w:sz w:val="20"/>
          <w:szCs w:val="20"/>
          <w:lang w:val="ru-RU"/>
        </w:rPr>
        <w:t>классификация</w:t>
      </w:r>
    </w:p>
    <w:p w14:paraId="2262630E" w14:textId="7396658C" w:rsidR="00464C43" w:rsidRPr="00B470F8" w:rsidRDefault="00464C43" w:rsidP="001B57B4">
      <w:pPr>
        <w:tabs>
          <w:tab w:val="left" w:pos="2127"/>
        </w:tabs>
        <w:spacing w:after="40"/>
        <w:ind w:left="3969" w:hanging="3969"/>
        <w:rPr>
          <w:sz w:val="20"/>
          <w:szCs w:val="20"/>
          <w:lang w:val="ru-RU"/>
        </w:rPr>
      </w:pPr>
      <w:r w:rsidRPr="00B470F8">
        <w:rPr>
          <w:sz w:val="20"/>
        </w:rPr>
        <w:t>IP</w:t>
      </w:r>
      <w:r w:rsidRPr="00B470F8">
        <w:rPr>
          <w:sz w:val="20"/>
          <w:lang w:val="ru-RU"/>
        </w:rPr>
        <w:t>-</w:t>
      </w:r>
      <w:r w:rsidRPr="00B470F8">
        <w:rPr>
          <w:sz w:val="20"/>
        </w:rPr>
        <w:t>DMD</w:t>
      </w:r>
      <w:r w:rsidRPr="00B470F8">
        <w:rPr>
          <w:sz w:val="20"/>
          <w:lang w:val="ru-RU"/>
        </w:rPr>
        <w:tab/>
      </w:r>
      <w:r w:rsidRPr="00B470F8">
        <w:rPr>
          <w:sz w:val="20"/>
          <w:lang w:val="ru-RU"/>
        </w:rPr>
        <w:tab/>
      </w:r>
      <w:r w:rsidR="00B470F8" w:rsidRPr="00B470F8">
        <w:rPr>
          <w:sz w:val="20"/>
          <w:szCs w:val="20"/>
          <w:lang w:val="ru-RU"/>
        </w:rPr>
        <w:t>База данных, позволяющая соотносить конкретные потребности развития в сфере ИС с имеющимися ресурсами</w:t>
      </w:r>
    </w:p>
    <w:p w14:paraId="3D532060"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IPO</w:t>
      </w:r>
      <w:r w:rsidRPr="006500B4">
        <w:rPr>
          <w:sz w:val="20"/>
          <w:szCs w:val="20"/>
          <w:lang w:val="ru-RU"/>
        </w:rPr>
        <w:tab/>
        <w:t>ВИС</w:t>
      </w:r>
      <w:r w:rsidRPr="006500B4">
        <w:rPr>
          <w:sz w:val="20"/>
          <w:szCs w:val="20"/>
          <w:lang w:val="ru-RU"/>
        </w:rPr>
        <w:tab/>
        <w:t>ведомство интеллектуальной собственности</w:t>
      </w:r>
    </w:p>
    <w:p w14:paraId="390DE5B5"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IPoA</w:t>
      </w:r>
      <w:r w:rsidRPr="00684B31">
        <w:rPr>
          <w:sz w:val="20"/>
          <w:szCs w:val="20"/>
          <w:lang w:val="ru-RU"/>
        </w:rPr>
        <w:tab/>
      </w:r>
      <w:r w:rsidRPr="00684B31">
        <w:rPr>
          <w:sz w:val="20"/>
          <w:szCs w:val="20"/>
          <w:lang w:val="ru-RU"/>
        </w:rPr>
        <w:tab/>
      </w:r>
      <w:r w:rsidRPr="006500B4">
        <w:rPr>
          <w:sz w:val="20"/>
          <w:szCs w:val="20"/>
          <w:lang w:val="ru-RU"/>
        </w:rPr>
        <w:t>Стамбульская</w:t>
      </w:r>
      <w:r w:rsidRPr="00684B31">
        <w:rPr>
          <w:sz w:val="20"/>
          <w:szCs w:val="20"/>
          <w:lang w:val="ru-RU"/>
        </w:rPr>
        <w:t xml:space="preserve"> </w:t>
      </w:r>
      <w:r w:rsidRPr="006500B4">
        <w:rPr>
          <w:sz w:val="20"/>
          <w:szCs w:val="20"/>
          <w:lang w:val="ru-RU"/>
        </w:rPr>
        <w:t>программа</w:t>
      </w:r>
      <w:r w:rsidRPr="00684B31">
        <w:rPr>
          <w:sz w:val="20"/>
          <w:szCs w:val="20"/>
          <w:lang w:val="ru-RU"/>
        </w:rPr>
        <w:t xml:space="preserve"> </w:t>
      </w:r>
      <w:r w:rsidRPr="006500B4">
        <w:rPr>
          <w:sz w:val="20"/>
          <w:szCs w:val="20"/>
          <w:lang w:val="ru-RU"/>
        </w:rPr>
        <w:t>действий</w:t>
      </w:r>
    </w:p>
    <w:p w14:paraId="65321AA2"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IPOPHL</w:t>
      </w:r>
      <w:r w:rsidRPr="00684B31">
        <w:rPr>
          <w:sz w:val="20"/>
          <w:szCs w:val="20"/>
          <w:lang w:val="ru-RU"/>
        </w:rPr>
        <w:tab/>
      </w:r>
      <w:r w:rsidRPr="00684B31">
        <w:rPr>
          <w:sz w:val="20"/>
          <w:szCs w:val="20"/>
          <w:lang w:val="ru-RU"/>
        </w:rPr>
        <w:tab/>
      </w:r>
      <w:r w:rsidRPr="006500B4">
        <w:rPr>
          <w:rStyle w:val="st"/>
          <w:sz w:val="20"/>
          <w:szCs w:val="20"/>
          <w:lang w:val="ru-RU"/>
        </w:rPr>
        <w:t>Ведомство</w:t>
      </w:r>
      <w:r w:rsidRPr="00684B31">
        <w:rPr>
          <w:rStyle w:val="st"/>
          <w:sz w:val="20"/>
          <w:szCs w:val="20"/>
          <w:lang w:val="ru-RU"/>
        </w:rPr>
        <w:t xml:space="preserve"> </w:t>
      </w:r>
      <w:r w:rsidRPr="006500B4">
        <w:rPr>
          <w:rStyle w:val="st"/>
          <w:sz w:val="20"/>
          <w:szCs w:val="20"/>
          <w:lang w:val="ru-RU"/>
        </w:rPr>
        <w:t>интеллектуальной</w:t>
      </w:r>
      <w:r w:rsidRPr="00684B31">
        <w:rPr>
          <w:rStyle w:val="st"/>
          <w:sz w:val="20"/>
          <w:szCs w:val="20"/>
          <w:lang w:val="ru-RU"/>
        </w:rPr>
        <w:t xml:space="preserve"> </w:t>
      </w:r>
      <w:r w:rsidRPr="006500B4">
        <w:rPr>
          <w:rStyle w:val="st"/>
          <w:sz w:val="20"/>
          <w:szCs w:val="20"/>
          <w:lang w:val="ru-RU"/>
        </w:rPr>
        <w:t>собственности</w:t>
      </w:r>
      <w:r w:rsidRPr="00684B31">
        <w:rPr>
          <w:rStyle w:val="st"/>
          <w:sz w:val="20"/>
          <w:szCs w:val="20"/>
          <w:lang w:val="ru-RU"/>
        </w:rPr>
        <w:t xml:space="preserve"> </w:t>
      </w:r>
      <w:r w:rsidRPr="006500B4">
        <w:rPr>
          <w:rStyle w:val="st"/>
          <w:sz w:val="20"/>
          <w:szCs w:val="20"/>
          <w:lang w:val="ru-RU"/>
        </w:rPr>
        <w:t>Филиппин</w:t>
      </w:r>
    </w:p>
    <w:p w14:paraId="4E349670"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IPRs</w:t>
      </w:r>
      <w:r w:rsidRPr="00684B31">
        <w:rPr>
          <w:sz w:val="20"/>
          <w:szCs w:val="20"/>
          <w:lang w:val="ru-RU"/>
        </w:rPr>
        <w:tab/>
      </w:r>
      <w:r w:rsidRPr="006500B4">
        <w:rPr>
          <w:sz w:val="20"/>
          <w:szCs w:val="20"/>
          <w:lang w:val="ru-RU"/>
        </w:rPr>
        <w:t>ПИС</w:t>
      </w:r>
      <w:r w:rsidRPr="00684B31">
        <w:rPr>
          <w:sz w:val="20"/>
          <w:szCs w:val="20"/>
          <w:lang w:val="ru-RU"/>
        </w:rPr>
        <w:tab/>
      </w:r>
      <w:r w:rsidRPr="006500B4">
        <w:rPr>
          <w:sz w:val="20"/>
          <w:szCs w:val="20"/>
          <w:lang w:val="ru-RU"/>
        </w:rPr>
        <w:t>права</w:t>
      </w:r>
      <w:r w:rsidRPr="00684B31">
        <w:rPr>
          <w:sz w:val="20"/>
          <w:szCs w:val="20"/>
          <w:lang w:val="ru-RU"/>
        </w:rPr>
        <w:t xml:space="preserve"> </w:t>
      </w:r>
      <w:r w:rsidRPr="006500B4">
        <w:rPr>
          <w:sz w:val="20"/>
          <w:szCs w:val="20"/>
          <w:lang w:val="ru-RU"/>
        </w:rPr>
        <w:t>интеллектуальной</w:t>
      </w:r>
      <w:r w:rsidRPr="00684B31">
        <w:rPr>
          <w:sz w:val="20"/>
          <w:szCs w:val="20"/>
          <w:lang w:val="ru-RU"/>
        </w:rPr>
        <w:t xml:space="preserve"> </w:t>
      </w:r>
      <w:r w:rsidRPr="006500B4">
        <w:rPr>
          <w:sz w:val="20"/>
          <w:szCs w:val="20"/>
          <w:lang w:val="ru-RU"/>
        </w:rPr>
        <w:t>собственности</w:t>
      </w:r>
    </w:p>
    <w:p w14:paraId="527C1B81"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IPSAS</w:t>
      </w:r>
      <w:r w:rsidRPr="006500B4">
        <w:rPr>
          <w:sz w:val="20"/>
          <w:szCs w:val="20"/>
          <w:lang w:val="ru-RU"/>
        </w:rPr>
        <w:tab/>
        <w:t>МСУГС</w:t>
      </w:r>
      <w:r w:rsidRPr="006500B4">
        <w:rPr>
          <w:sz w:val="20"/>
          <w:szCs w:val="20"/>
          <w:lang w:val="ru-RU"/>
        </w:rPr>
        <w:tab/>
        <w:t>Международные стандарты учета в государственном секторе</w:t>
      </w:r>
    </w:p>
    <w:p w14:paraId="7E381560" w14:textId="77777777" w:rsidR="001B57B4" w:rsidRDefault="001B57B4" w:rsidP="001B57B4">
      <w:pPr>
        <w:tabs>
          <w:tab w:val="left" w:pos="2127"/>
        </w:tabs>
        <w:spacing w:after="40"/>
        <w:ind w:left="3969" w:hanging="3969"/>
        <w:rPr>
          <w:sz w:val="20"/>
          <w:szCs w:val="20"/>
          <w:lang w:val="ru-RU"/>
        </w:rPr>
      </w:pPr>
      <w:r w:rsidRPr="006500B4">
        <w:rPr>
          <w:sz w:val="20"/>
          <w:szCs w:val="20"/>
        </w:rPr>
        <w:t>IT</w:t>
      </w:r>
      <w:r w:rsidRPr="006500B4">
        <w:rPr>
          <w:sz w:val="20"/>
          <w:szCs w:val="20"/>
          <w:lang w:val="ru-RU"/>
        </w:rPr>
        <w:tab/>
        <w:t>ИТ</w:t>
      </w:r>
      <w:r w:rsidRPr="006500B4">
        <w:rPr>
          <w:sz w:val="20"/>
          <w:szCs w:val="20"/>
          <w:lang w:val="ru-RU"/>
        </w:rPr>
        <w:tab/>
        <w:t>информационная технология</w:t>
      </w:r>
    </w:p>
    <w:p w14:paraId="1910E24A" w14:textId="7C139E46" w:rsidR="00464C43" w:rsidRPr="00B470F8" w:rsidRDefault="00464C43" w:rsidP="00464C43">
      <w:pPr>
        <w:tabs>
          <w:tab w:val="left" w:pos="2127"/>
        </w:tabs>
        <w:spacing w:after="40"/>
        <w:ind w:left="3969" w:hanging="3969"/>
        <w:rPr>
          <w:rStyle w:val="st"/>
          <w:sz w:val="20"/>
          <w:szCs w:val="20"/>
          <w:lang w:val="ru-RU"/>
        </w:rPr>
      </w:pPr>
      <w:r w:rsidRPr="00B470F8">
        <w:rPr>
          <w:sz w:val="20"/>
        </w:rPr>
        <w:t>IP</w:t>
      </w:r>
      <w:r w:rsidRPr="00B470F8">
        <w:rPr>
          <w:sz w:val="20"/>
          <w:lang w:val="ru-RU"/>
        </w:rPr>
        <w:t>-</w:t>
      </w:r>
      <w:r w:rsidRPr="00B470F8">
        <w:rPr>
          <w:sz w:val="20"/>
        </w:rPr>
        <w:t>TAD</w:t>
      </w:r>
      <w:r w:rsidRPr="00B470F8">
        <w:rPr>
          <w:sz w:val="20"/>
          <w:lang w:val="ru-RU"/>
        </w:rPr>
        <w:tab/>
      </w:r>
      <w:r w:rsidRPr="00B470F8">
        <w:rPr>
          <w:sz w:val="20"/>
          <w:lang w:val="ru-RU"/>
        </w:rPr>
        <w:tab/>
      </w:r>
      <w:r w:rsidR="00B470F8" w:rsidRPr="00B470F8">
        <w:rPr>
          <w:sz w:val="20"/>
          <w:lang w:val="ru-RU"/>
        </w:rPr>
        <w:t xml:space="preserve">База данных о технической помощи в области интеллектуальной собственности </w:t>
      </w:r>
    </w:p>
    <w:p w14:paraId="37C5FEE2" w14:textId="100DDDFF" w:rsidR="00464C43" w:rsidRPr="00B470F8" w:rsidRDefault="00464C43" w:rsidP="00464C43">
      <w:pPr>
        <w:tabs>
          <w:tab w:val="left" w:pos="2127"/>
        </w:tabs>
        <w:spacing w:after="40"/>
        <w:ind w:left="3969" w:hanging="3969"/>
        <w:rPr>
          <w:sz w:val="20"/>
          <w:szCs w:val="20"/>
          <w:lang w:val="ru-RU"/>
        </w:rPr>
      </w:pPr>
      <w:r w:rsidRPr="00B470F8">
        <w:rPr>
          <w:rStyle w:val="st"/>
          <w:sz w:val="20"/>
          <w:szCs w:val="20"/>
        </w:rPr>
        <w:t>IP</w:t>
      </w:r>
      <w:r w:rsidRPr="00B470F8">
        <w:rPr>
          <w:rStyle w:val="st"/>
          <w:sz w:val="20"/>
          <w:szCs w:val="20"/>
          <w:lang w:val="ru-RU"/>
        </w:rPr>
        <w:t>-</w:t>
      </w:r>
      <w:r w:rsidRPr="00B470F8">
        <w:rPr>
          <w:rStyle w:val="st"/>
          <w:sz w:val="20"/>
          <w:szCs w:val="20"/>
        </w:rPr>
        <w:t>ROC</w:t>
      </w:r>
      <w:r w:rsidRPr="00B470F8">
        <w:rPr>
          <w:rStyle w:val="st"/>
          <w:sz w:val="20"/>
          <w:szCs w:val="20"/>
          <w:lang w:val="ru-RU"/>
        </w:rPr>
        <w:tab/>
      </w:r>
      <w:r w:rsidRPr="00B470F8">
        <w:rPr>
          <w:rStyle w:val="st"/>
          <w:sz w:val="20"/>
          <w:szCs w:val="20"/>
          <w:lang w:val="ru-RU"/>
        </w:rPr>
        <w:tab/>
      </w:r>
      <w:r w:rsidR="00B470F8">
        <w:rPr>
          <w:rStyle w:val="st"/>
          <w:sz w:val="20"/>
          <w:szCs w:val="20"/>
          <w:lang w:val="ru-RU"/>
        </w:rPr>
        <w:t>Список консультантов в области интеллектуальной собственности</w:t>
      </w:r>
    </w:p>
    <w:p w14:paraId="41D00150" w14:textId="7B96F7F1" w:rsidR="00464C43" w:rsidRPr="00464C43" w:rsidRDefault="00464C43" w:rsidP="00464C43">
      <w:pPr>
        <w:tabs>
          <w:tab w:val="left" w:pos="2127"/>
        </w:tabs>
        <w:spacing w:after="40"/>
        <w:ind w:left="3969" w:hanging="3969"/>
        <w:rPr>
          <w:sz w:val="20"/>
          <w:szCs w:val="20"/>
          <w:lang w:val="ru-RU"/>
        </w:rPr>
      </w:pPr>
      <w:r>
        <w:rPr>
          <w:sz w:val="20"/>
        </w:rPr>
        <w:t>ISO</w:t>
      </w:r>
      <w:r w:rsidRPr="00464C43">
        <w:rPr>
          <w:sz w:val="20"/>
          <w:lang w:val="ru-RU"/>
        </w:rPr>
        <w:tab/>
      </w:r>
      <w:r>
        <w:rPr>
          <w:sz w:val="20"/>
          <w:lang w:val="ru-RU"/>
        </w:rPr>
        <w:t>ИСО</w:t>
      </w:r>
      <w:r w:rsidRPr="00464C43">
        <w:rPr>
          <w:sz w:val="20"/>
          <w:lang w:val="ru-RU"/>
        </w:rPr>
        <w:tab/>
      </w:r>
      <w:r>
        <w:rPr>
          <w:rStyle w:val="st"/>
          <w:sz w:val="20"/>
          <w:szCs w:val="20"/>
          <w:lang w:val="ru-RU"/>
        </w:rPr>
        <w:t>Международная организация по стандартизации</w:t>
      </w:r>
    </w:p>
    <w:p w14:paraId="2589415C" w14:textId="77777777" w:rsidR="00464C43" w:rsidRPr="00464C43" w:rsidRDefault="00464C43" w:rsidP="001B57B4">
      <w:pPr>
        <w:tabs>
          <w:tab w:val="left" w:pos="2127"/>
        </w:tabs>
        <w:spacing w:after="40"/>
        <w:ind w:left="3969" w:hanging="3969"/>
        <w:rPr>
          <w:sz w:val="20"/>
          <w:szCs w:val="20"/>
          <w:lang w:val="ru-RU"/>
        </w:rPr>
      </w:pPr>
    </w:p>
    <w:p w14:paraId="48990B32" w14:textId="5D91DD8C" w:rsidR="001B57B4" w:rsidRPr="006500B4" w:rsidRDefault="001B57B4" w:rsidP="001B57B4">
      <w:pPr>
        <w:tabs>
          <w:tab w:val="left" w:pos="2127"/>
        </w:tabs>
        <w:spacing w:after="40"/>
        <w:ind w:left="3969" w:hanging="3969"/>
        <w:rPr>
          <w:sz w:val="20"/>
          <w:szCs w:val="20"/>
          <w:lang w:val="ru-RU"/>
        </w:rPr>
      </w:pPr>
      <w:r w:rsidRPr="006500B4">
        <w:rPr>
          <w:sz w:val="20"/>
          <w:szCs w:val="20"/>
        </w:rPr>
        <w:t>ITIL</w:t>
      </w:r>
      <w:r w:rsidRPr="006500B4">
        <w:rPr>
          <w:sz w:val="20"/>
          <w:szCs w:val="20"/>
          <w:lang w:val="ru-RU"/>
        </w:rPr>
        <w:tab/>
        <w:t>ИБИТ</w:t>
      </w:r>
      <w:r>
        <w:rPr>
          <w:sz w:val="20"/>
          <w:szCs w:val="20"/>
          <w:lang w:val="ru-RU"/>
        </w:rPr>
        <w:tab/>
      </w:r>
      <w:r w:rsidRPr="006500B4">
        <w:rPr>
          <w:sz w:val="20"/>
          <w:szCs w:val="20"/>
          <w:lang w:val="ru-RU"/>
        </w:rPr>
        <w:t>инфраструктурная библиотека информационных технологий</w:t>
      </w:r>
    </w:p>
    <w:p w14:paraId="324F58A7"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ITPGRFA</w:t>
      </w:r>
      <w:r w:rsidRPr="006500B4">
        <w:rPr>
          <w:sz w:val="20"/>
          <w:szCs w:val="20"/>
          <w:lang w:val="ru-RU"/>
        </w:rPr>
        <w:tab/>
      </w:r>
      <w:r w:rsidRPr="006500B4">
        <w:rPr>
          <w:sz w:val="20"/>
          <w:szCs w:val="20"/>
          <w:lang w:val="ru-RU"/>
        </w:rPr>
        <w:tab/>
        <w:t xml:space="preserve">Международный договор о растительных генетических ресурсах для производства продовольствия и ведения сельского хозяйства </w:t>
      </w:r>
    </w:p>
    <w:p w14:paraId="2908D031"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ITU</w:t>
      </w:r>
      <w:r w:rsidRPr="00684B31">
        <w:rPr>
          <w:sz w:val="20"/>
          <w:szCs w:val="20"/>
          <w:lang w:val="ru-RU"/>
        </w:rPr>
        <w:tab/>
      </w:r>
      <w:r w:rsidRPr="006500B4">
        <w:rPr>
          <w:sz w:val="20"/>
          <w:szCs w:val="20"/>
          <w:lang w:val="ru-RU"/>
        </w:rPr>
        <w:t>МСЭ</w:t>
      </w:r>
      <w:r w:rsidRPr="00684B31">
        <w:rPr>
          <w:sz w:val="20"/>
          <w:szCs w:val="20"/>
          <w:lang w:val="ru-RU"/>
        </w:rPr>
        <w:tab/>
      </w:r>
      <w:r w:rsidRPr="006500B4">
        <w:rPr>
          <w:snapToGrid w:val="0"/>
          <w:sz w:val="20"/>
          <w:szCs w:val="20"/>
          <w:lang w:val="ru-RU"/>
        </w:rPr>
        <w:t>Международный</w:t>
      </w:r>
      <w:r w:rsidRPr="00684B31">
        <w:rPr>
          <w:snapToGrid w:val="0"/>
          <w:sz w:val="20"/>
          <w:szCs w:val="20"/>
          <w:lang w:val="ru-RU"/>
        </w:rPr>
        <w:t xml:space="preserve"> </w:t>
      </w:r>
      <w:r w:rsidRPr="006500B4">
        <w:rPr>
          <w:snapToGrid w:val="0"/>
          <w:sz w:val="20"/>
          <w:szCs w:val="20"/>
          <w:lang w:val="ru-RU"/>
        </w:rPr>
        <w:t>союз</w:t>
      </w:r>
      <w:r w:rsidRPr="00684B31">
        <w:rPr>
          <w:snapToGrid w:val="0"/>
          <w:sz w:val="20"/>
          <w:szCs w:val="20"/>
          <w:lang w:val="ru-RU"/>
        </w:rPr>
        <w:t xml:space="preserve"> </w:t>
      </w:r>
      <w:r w:rsidRPr="006500B4">
        <w:rPr>
          <w:snapToGrid w:val="0"/>
          <w:sz w:val="20"/>
          <w:szCs w:val="20"/>
          <w:lang w:val="ru-RU"/>
        </w:rPr>
        <w:t>электросвязи</w:t>
      </w:r>
    </w:p>
    <w:p w14:paraId="5227B341" w14:textId="77777777" w:rsidR="001B57B4" w:rsidRPr="00684B31" w:rsidRDefault="001B57B4" w:rsidP="001B57B4">
      <w:pPr>
        <w:pStyle w:val="BlockText"/>
        <w:rPr>
          <w:rFonts w:ascii="Arial" w:hAnsi="Arial" w:cs="Arial"/>
          <w:sz w:val="20"/>
          <w:lang w:val="ru-RU"/>
        </w:rPr>
      </w:pPr>
    </w:p>
    <w:p w14:paraId="58149B14" w14:textId="3FDF9506" w:rsidR="001B57B4" w:rsidRPr="006500B4" w:rsidRDefault="001B57B4" w:rsidP="001B57B4">
      <w:pPr>
        <w:tabs>
          <w:tab w:val="left" w:pos="2127"/>
        </w:tabs>
        <w:spacing w:after="40"/>
        <w:ind w:left="3969" w:hanging="3969"/>
        <w:rPr>
          <w:b/>
          <w:bCs/>
          <w:sz w:val="20"/>
          <w:szCs w:val="20"/>
          <w:lang w:val="ru-RU"/>
        </w:rPr>
      </w:pPr>
      <w:r w:rsidRPr="006500B4">
        <w:rPr>
          <w:rStyle w:val="st"/>
          <w:b/>
          <w:sz w:val="20"/>
          <w:szCs w:val="20"/>
        </w:rPr>
        <w:t>K</w:t>
      </w:r>
      <w:r w:rsidRPr="006500B4">
        <w:rPr>
          <w:rStyle w:val="st"/>
          <w:sz w:val="20"/>
          <w:szCs w:val="20"/>
        </w:rPr>
        <w:t>OTEC</w:t>
      </w:r>
      <w:r>
        <w:rPr>
          <w:rStyle w:val="st"/>
          <w:sz w:val="20"/>
          <w:szCs w:val="20"/>
          <w:lang w:val="ru-RU"/>
        </w:rPr>
        <w:tab/>
      </w:r>
      <w:r>
        <w:rPr>
          <w:rStyle w:val="st"/>
          <w:sz w:val="20"/>
          <w:szCs w:val="20"/>
          <w:lang w:val="ru-RU"/>
        </w:rPr>
        <w:tab/>
      </w:r>
      <w:r w:rsidRPr="006500B4">
        <w:rPr>
          <w:rStyle w:val="st"/>
          <w:sz w:val="20"/>
          <w:szCs w:val="20"/>
          <w:lang w:val="ru-RU"/>
        </w:rPr>
        <w:t xml:space="preserve">Корейская </w:t>
      </w:r>
      <w:r w:rsidRPr="006500B4">
        <w:rPr>
          <w:snapToGrid w:val="0"/>
          <w:sz w:val="20"/>
          <w:szCs w:val="20"/>
          <w:lang w:val="ru-RU"/>
        </w:rPr>
        <w:t>корпорация</w:t>
      </w:r>
      <w:r w:rsidRPr="006500B4">
        <w:rPr>
          <w:rStyle w:val="st"/>
          <w:sz w:val="20"/>
          <w:szCs w:val="20"/>
          <w:lang w:val="ru-RU"/>
        </w:rPr>
        <w:t xml:space="preserve"> финансирования технологий</w:t>
      </w:r>
    </w:p>
    <w:p w14:paraId="298E3FA2" w14:textId="77777777" w:rsidR="001B57B4" w:rsidRPr="006500B4" w:rsidRDefault="001B57B4" w:rsidP="001B57B4">
      <w:pPr>
        <w:tabs>
          <w:tab w:val="left" w:pos="2127"/>
        </w:tabs>
        <w:spacing w:after="40"/>
        <w:ind w:left="2127" w:hanging="2127"/>
        <w:rPr>
          <w:b/>
          <w:bCs/>
          <w:sz w:val="20"/>
          <w:szCs w:val="20"/>
          <w:lang w:val="ru-RU"/>
        </w:rPr>
      </w:pPr>
    </w:p>
    <w:p w14:paraId="512BFCDF" w14:textId="67CDEC0D" w:rsidR="001B57B4" w:rsidRPr="006500B4" w:rsidRDefault="001B57B4" w:rsidP="001B57B4">
      <w:pPr>
        <w:tabs>
          <w:tab w:val="left" w:pos="2127"/>
        </w:tabs>
        <w:spacing w:after="40"/>
        <w:ind w:left="3969" w:hanging="3969"/>
        <w:rPr>
          <w:sz w:val="20"/>
          <w:szCs w:val="20"/>
          <w:lang w:val="ru-RU"/>
        </w:rPr>
      </w:pPr>
      <w:r w:rsidRPr="006500B4">
        <w:rPr>
          <w:b/>
          <w:bCs/>
          <w:sz w:val="20"/>
          <w:szCs w:val="20"/>
        </w:rPr>
        <w:t>L</w:t>
      </w:r>
      <w:r w:rsidRPr="006500B4">
        <w:rPr>
          <w:sz w:val="20"/>
          <w:szCs w:val="20"/>
        </w:rPr>
        <w:t>DCs</w:t>
      </w:r>
      <w:r w:rsidRPr="006500B4">
        <w:rPr>
          <w:sz w:val="20"/>
          <w:szCs w:val="20"/>
          <w:lang w:val="ru-RU"/>
        </w:rPr>
        <w:tab/>
      </w:r>
      <w:r w:rsidRPr="006500B4">
        <w:rPr>
          <w:snapToGrid w:val="0"/>
          <w:sz w:val="20"/>
          <w:szCs w:val="20"/>
          <w:lang w:val="ru-RU"/>
        </w:rPr>
        <w:t>НРС</w:t>
      </w:r>
      <w:r>
        <w:rPr>
          <w:sz w:val="20"/>
          <w:szCs w:val="20"/>
          <w:lang w:val="ru-RU"/>
        </w:rPr>
        <w:tab/>
      </w:r>
      <w:r w:rsidRPr="006500B4">
        <w:rPr>
          <w:sz w:val="20"/>
          <w:szCs w:val="20"/>
          <w:lang w:val="ru-RU"/>
        </w:rPr>
        <w:t>наименее развитые страны</w:t>
      </w:r>
    </w:p>
    <w:p w14:paraId="1F90DABE" w14:textId="77777777" w:rsidR="001B57B4" w:rsidRPr="006500B4" w:rsidRDefault="001B57B4" w:rsidP="001B57B4">
      <w:pPr>
        <w:tabs>
          <w:tab w:val="left" w:pos="2127"/>
        </w:tabs>
        <w:spacing w:after="40"/>
        <w:ind w:left="3969" w:hanging="3969"/>
        <w:rPr>
          <w:sz w:val="20"/>
          <w:szCs w:val="20"/>
          <w:lang w:val="ru-RU"/>
        </w:rPr>
      </w:pPr>
    </w:p>
    <w:p w14:paraId="13247BCD" w14:textId="214A1EF6" w:rsidR="001B57B4" w:rsidRPr="006500B4" w:rsidRDefault="001B57B4" w:rsidP="001B57B4">
      <w:pPr>
        <w:tabs>
          <w:tab w:val="left" w:pos="2127"/>
        </w:tabs>
        <w:spacing w:after="40"/>
        <w:ind w:left="3969" w:hanging="3969"/>
        <w:rPr>
          <w:sz w:val="20"/>
          <w:szCs w:val="20"/>
          <w:lang w:val="ru-RU"/>
        </w:rPr>
      </w:pPr>
      <w:r w:rsidRPr="006500B4">
        <w:rPr>
          <w:b/>
          <w:bCs/>
          <w:sz w:val="20"/>
          <w:szCs w:val="20"/>
        </w:rPr>
        <w:t>M</w:t>
      </w:r>
      <w:r w:rsidRPr="006500B4">
        <w:rPr>
          <w:sz w:val="20"/>
          <w:szCs w:val="20"/>
        </w:rPr>
        <w:t>DGs</w:t>
      </w:r>
      <w:r w:rsidRPr="006500B4">
        <w:rPr>
          <w:sz w:val="20"/>
          <w:szCs w:val="20"/>
          <w:lang w:val="ru-RU"/>
        </w:rPr>
        <w:tab/>
        <w:t>ЦР</w:t>
      </w:r>
      <w:r w:rsidR="002E3F4E">
        <w:rPr>
          <w:sz w:val="20"/>
          <w:szCs w:val="20"/>
          <w:lang w:val="ru-RU"/>
        </w:rPr>
        <w:t>Д</w:t>
      </w:r>
      <w:r w:rsidRPr="006500B4">
        <w:rPr>
          <w:sz w:val="20"/>
          <w:szCs w:val="20"/>
          <w:lang w:val="ru-RU"/>
        </w:rPr>
        <w:t>Т</w:t>
      </w:r>
      <w:r w:rsidRPr="006500B4">
        <w:rPr>
          <w:sz w:val="20"/>
          <w:szCs w:val="20"/>
          <w:lang w:val="ru-RU"/>
        </w:rPr>
        <w:tab/>
      </w:r>
      <w:r w:rsidRPr="006500B4">
        <w:rPr>
          <w:snapToGrid w:val="0"/>
          <w:sz w:val="20"/>
          <w:szCs w:val="20"/>
          <w:lang w:val="ru-RU"/>
        </w:rPr>
        <w:t xml:space="preserve">Цели развития </w:t>
      </w:r>
      <w:r w:rsidR="002E3F4E">
        <w:rPr>
          <w:snapToGrid w:val="0"/>
          <w:sz w:val="20"/>
          <w:szCs w:val="20"/>
          <w:lang w:val="ru-RU"/>
        </w:rPr>
        <w:t xml:space="preserve">Декларации </w:t>
      </w:r>
      <w:r w:rsidRPr="006500B4">
        <w:rPr>
          <w:snapToGrid w:val="0"/>
          <w:sz w:val="20"/>
          <w:szCs w:val="20"/>
          <w:lang w:val="ru-RU"/>
        </w:rPr>
        <w:t>тысячелетия</w:t>
      </w:r>
    </w:p>
    <w:p w14:paraId="79AE139A"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MGS</w:t>
      </w:r>
      <w:r w:rsidRPr="006500B4">
        <w:rPr>
          <w:sz w:val="20"/>
          <w:szCs w:val="20"/>
          <w:lang w:val="ru-RU"/>
        </w:rPr>
        <w:tab/>
        <w:t>МТУ</w:t>
      </w:r>
      <w:r w:rsidRPr="006500B4">
        <w:rPr>
          <w:sz w:val="20"/>
          <w:szCs w:val="20"/>
          <w:lang w:val="ru-RU"/>
        </w:rPr>
        <w:tab/>
        <w:t xml:space="preserve">Менеджер товаров и услуг Мадридской системы </w:t>
      </w:r>
    </w:p>
    <w:p w14:paraId="2632FAA0"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MTSP</w:t>
      </w:r>
      <w:r w:rsidRPr="006500B4">
        <w:rPr>
          <w:sz w:val="20"/>
          <w:szCs w:val="20"/>
          <w:lang w:val="ru-RU"/>
        </w:rPr>
        <w:tab/>
        <w:t>СССП</w:t>
      </w:r>
      <w:r w:rsidRPr="006500B4">
        <w:rPr>
          <w:sz w:val="20"/>
          <w:szCs w:val="20"/>
          <w:lang w:val="ru-RU"/>
        </w:rPr>
        <w:tab/>
        <w:t xml:space="preserve">Среднесрочный стратегический план </w:t>
      </w:r>
    </w:p>
    <w:p w14:paraId="0CC59363" w14:textId="77777777" w:rsidR="001B57B4" w:rsidRPr="006500B4" w:rsidRDefault="001B57B4" w:rsidP="001B57B4">
      <w:pPr>
        <w:pStyle w:val="BlockText"/>
        <w:rPr>
          <w:rFonts w:ascii="Arial" w:hAnsi="Arial" w:cs="Arial"/>
          <w:sz w:val="20"/>
          <w:lang w:val="ru-RU"/>
        </w:rPr>
      </w:pPr>
    </w:p>
    <w:p w14:paraId="12B3E67A" w14:textId="77777777" w:rsidR="001B57B4" w:rsidRPr="006500B4" w:rsidRDefault="001B57B4" w:rsidP="001B57B4">
      <w:pPr>
        <w:tabs>
          <w:tab w:val="left" w:pos="2127"/>
        </w:tabs>
        <w:spacing w:after="40"/>
        <w:ind w:left="3969" w:hanging="3969"/>
        <w:rPr>
          <w:sz w:val="20"/>
          <w:szCs w:val="20"/>
          <w:lang w:val="ru-RU"/>
        </w:rPr>
      </w:pPr>
      <w:r w:rsidRPr="006500B4">
        <w:rPr>
          <w:b/>
          <w:bCs/>
          <w:sz w:val="20"/>
          <w:szCs w:val="20"/>
        </w:rPr>
        <w:t>N</w:t>
      </w:r>
      <w:r w:rsidRPr="006500B4">
        <w:rPr>
          <w:sz w:val="20"/>
          <w:szCs w:val="20"/>
        </w:rPr>
        <w:t>GOs</w:t>
      </w:r>
      <w:r w:rsidRPr="00684B31">
        <w:rPr>
          <w:sz w:val="20"/>
          <w:szCs w:val="20"/>
          <w:lang w:val="ru-RU"/>
        </w:rPr>
        <w:tab/>
      </w:r>
      <w:r w:rsidRPr="006500B4">
        <w:rPr>
          <w:sz w:val="20"/>
          <w:szCs w:val="20"/>
          <w:lang w:val="ru-RU"/>
        </w:rPr>
        <w:t>НПО</w:t>
      </w:r>
      <w:r w:rsidRPr="00684B31">
        <w:rPr>
          <w:sz w:val="20"/>
          <w:szCs w:val="20"/>
          <w:lang w:val="ru-RU"/>
        </w:rPr>
        <w:tab/>
      </w:r>
      <w:r w:rsidRPr="006500B4">
        <w:rPr>
          <w:sz w:val="20"/>
          <w:szCs w:val="20"/>
          <w:lang w:val="ru-RU"/>
        </w:rPr>
        <w:t>неправительственные</w:t>
      </w:r>
      <w:r w:rsidRPr="00684B31">
        <w:rPr>
          <w:sz w:val="20"/>
          <w:szCs w:val="20"/>
          <w:lang w:val="ru-RU"/>
        </w:rPr>
        <w:t xml:space="preserve"> </w:t>
      </w:r>
      <w:r w:rsidRPr="006500B4">
        <w:rPr>
          <w:sz w:val="20"/>
          <w:szCs w:val="20"/>
          <w:lang w:val="ru-RU"/>
        </w:rPr>
        <w:t>организации</w:t>
      </w:r>
    </w:p>
    <w:p w14:paraId="1A9DA1ED" w14:textId="77777777" w:rsidR="001B57B4" w:rsidRPr="00684B31" w:rsidRDefault="001B57B4" w:rsidP="001B57B4">
      <w:pPr>
        <w:tabs>
          <w:tab w:val="left" w:pos="2127"/>
        </w:tabs>
        <w:spacing w:after="40"/>
        <w:ind w:left="3969" w:hanging="3969"/>
        <w:rPr>
          <w:sz w:val="20"/>
          <w:szCs w:val="20"/>
          <w:lang w:val="ru-RU"/>
        </w:rPr>
      </w:pPr>
    </w:p>
    <w:p w14:paraId="2C59BF24" w14:textId="77777777" w:rsidR="001B57B4" w:rsidRDefault="001B57B4" w:rsidP="001B57B4">
      <w:pPr>
        <w:tabs>
          <w:tab w:val="left" w:pos="2127"/>
        </w:tabs>
        <w:spacing w:after="40"/>
        <w:ind w:left="3969" w:hanging="3969"/>
        <w:rPr>
          <w:sz w:val="20"/>
          <w:szCs w:val="20"/>
          <w:lang w:val="ru-RU"/>
        </w:rPr>
      </w:pPr>
      <w:r w:rsidRPr="006500B4">
        <w:rPr>
          <w:b/>
          <w:sz w:val="20"/>
          <w:szCs w:val="20"/>
        </w:rPr>
        <w:t>O</w:t>
      </w:r>
      <w:r w:rsidRPr="006500B4">
        <w:rPr>
          <w:sz w:val="20"/>
          <w:szCs w:val="20"/>
        </w:rPr>
        <w:t>HIM</w:t>
      </w:r>
      <w:r w:rsidRPr="006500B4">
        <w:rPr>
          <w:sz w:val="20"/>
          <w:szCs w:val="20"/>
          <w:lang w:val="ru-RU"/>
        </w:rPr>
        <w:tab/>
        <w:t>ВГВР</w:t>
      </w:r>
      <w:r w:rsidRPr="006500B4">
        <w:rPr>
          <w:sz w:val="20"/>
          <w:szCs w:val="20"/>
          <w:lang w:val="ru-RU"/>
        </w:rPr>
        <w:tab/>
        <w:t>Ведомство по гармонизации на внутреннем рынке (товарные знаки Сообщества)</w:t>
      </w:r>
    </w:p>
    <w:p w14:paraId="57A66A1B" w14:textId="2559DE64" w:rsidR="00464C43" w:rsidRPr="00464C43" w:rsidRDefault="00464C43" w:rsidP="00464C43">
      <w:pPr>
        <w:tabs>
          <w:tab w:val="left" w:pos="2127"/>
        </w:tabs>
        <w:spacing w:after="40"/>
        <w:ind w:left="3969" w:hanging="3969"/>
        <w:rPr>
          <w:color w:val="000000"/>
          <w:sz w:val="20"/>
          <w:szCs w:val="20"/>
          <w:lang w:val="ru-RU"/>
        </w:rPr>
      </w:pPr>
      <w:r w:rsidRPr="008452CE">
        <w:rPr>
          <w:bCs/>
          <w:sz w:val="20"/>
        </w:rPr>
        <w:t>OCR</w:t>
      </w:r>
      <w:r w:rsidRPr="00464C43">
        <w:rPr>
          <w:b/>
          <w:bCs/>
          <w:sz w:val="20"/>
          <w:lang w:val="ru-RU"/>
        </w:rPr>
        <w:tab/>
      </w:r>
      <w:r w:rsidR="00D755FA" w:rsidRPr="00D755FA">
        <w:rPr>
          <w:bCs/>
          <w:sz w:val="20"/>
          <w:lang w:val="ru-RU"/>
        </w:rPr>
        <w:t>ОРС</w:t>
      </w:r>
      <w:r>
        <w:rPr>
          <w:b/>
          <w:bCs/>
          <w:sz w:val="20"/>
          <w:lang w:val="ru-RU"/>
        </w:rPr>
        <w:tab/>
      </w:r>
      <w:r>
        <w:rPr>
          <w:color w:val="000000"/>
          <w:sz w:val="20"/>
          <w:szCs w:val="20"/>
          <w:lang w:val="ru-RU"/>
        </w:rPr>
        <w:t>Оптическое распознавание символов</w:t>
      </w:r>
      <w:r w:rsidRPr="00464C43">
        <w:rPr>
          <w:color w:val="000000"/>
          <w:sz w:val="20"/>
          <w:szCs w:val="20"/>
          <w:lang w:val="ru-RU"/>
        </w:rPr>
        <w:t xml:space="preserve"> </w:t>
      </w:r>
    </w:p>
    <w:p w14:paraId="69B2E4E4" w14:textId="77777777" w:rsidR="00464C43" w:rsidRDefault="00464C43" w:rsidP="001B57B4">
      <w:pPr>
        <w:tabs>
          <w:tab w:val="left" w:pos="2127"/>
        </w:tabs>
        <w:spacing w:after="40"/>
        <w:ind w:left="3969" w:hanging="3969"/>
        <w:rPr>
          <w:sz w:val="20"/>
          <w:szCs w:val="20"/>
          <w:lang w:val="ru-RU"/>
        </w:rPr>
      </w:pPr>
    </w:p>
    <w:p w14:paraId="0F03E0EA" w14:textId="77777777" w:rsidR="00464C43" w:rsidRPr="00464C43" w:rsidRDefault="00464C43" w:rsidP="001B57B4">
      <w:pPr>
        <w:tabs>
          <w:tab w:val="left" w:pos="2127"/>
        </w:tabs>
        <w:spacing w:after="40"/>
        <w:ind w:left="3969" w:hanging="3969"/>
        <w:rPr>
          <w:sz w:val="20"/>
          <w:szCs w:val="20"/>
          <w:lang w:val="ru-RU"/>
        </w:rPr>
      </w:pPr>
    </w:p>
    <w:p w14:paraId="0A068AD8" w14:textId="77777777" w:rsidR="001B57B4" w:rsidRPr="00A37447" w:rsidRDefault="001B57B4" w:rsidP="001B57B4">
      <w:pPr>
        <w:tabs>
          <w:tab w:val="left" w:pos="2127"/>
        </w:tabs>
        <w:spacing w:after="40"/>
        <w:ind w:left="3969" w:hanging="3969"/>
        <w:rPr>
          <w:sz w:val="20"/>
          <w:szCs w:val="20"/>
          <w:lang w:val="ru-RU"/>
        </w:rPr>
      </w:pPr>
      <w:r w:rsidRPr="006500B4">
        <w:rPr>
          <w:b/>
          <w:bCs/>
          <w:sz w:val="20"/>
          <w:szCs w:val="20"/>
        </w:rPr>
        <w:t>P</w:t>
      </w:r>
      <w:r w:rsidRPr="006500B4">
        <w:rPr>
          <w:sz w:val="20"/>
          <w:szCs w:val="20"/>
        </w:rPr>
        <w:t>CD</w:t>
      </w:r>
      <w:r w:rsidRPr="00F96BE0">
        <w:rPr>
          <w:sz w:val="20"/>
          <w:szCs w:val="20"/>
          <w:lang w:val="ru-RU"/>
        </w:rPr>
        <w:tab/>
      </w:r>
      <w:r>
        <w:rPr>
          <w:sz w:val="20"/>
          <w:szCs w:val="20"/>
          <w:lang w:val="ru-RU"/>
        </w:rPr>
        <w:t>ОЗ</w:t>
      </w:r>
      <w:r w:rsidRPr="00F96BE0">
        <w:rPr>
          <w:sz w:val="20"/>
          <w:szCs w:val="20"/>
          <w:lang w:val="ru-RU"/>
        </w:rPr>
        <w:tab/>
      </w:r>
      <w:r>
        <w:rPr>
          <w:snapToGrid w:val="0"/>
          <w:sz w:val="20"/>
          <w:szCs w:val="20"/>
          <w:lang w:val="ru-RU"/>
        </w:rPr>
        <w:t>Отдел закупок</w:t>
      </w:r>
    </w:p>
    <w:p w14:paraId="38092DE0" w14:textId="77777777" w:rsidR="001B57B4" w:rsidRPr="00F96BE0" w:rsidRDefault="001B57B4" w:rsidP="001B57B4">
      <w:pPr>
        <w:tabs>
          <w:tab w:val="left" w:pos="2127"/>
        </w:tabs>
        <w:spacing w:after="40"/>
        <w:ind w:left="3969" w:hanging="3969"/>
        <w:rPr>
          <w:sz w:val="20"/>
          <w:szCs w:val="20"/>
          <w:lang w:val="ru-RU"/>
        </w:rPr>
      </w:pPr>
      <w:r w:rsidRPr="006500B4">
        <w:rPr>
          <w:sz w:val="20"/>
          <w:szCs w:val="20"/>
        </w:rPr>
        <w:t>PCT</w:t>
      </w:r>
      <w:r w:rsidRPr="00F96BE0">
        <w:rPr>
          <w:sz w:val="20"/>
          <w:szCs w:val="20"/>
          <w:lang w:val="ru-RU"/>
        </w:rPr>
        <w:tab/>
      </w:r>
      <w:r w:rsidRPr="00F96BE0">
        <w:rPr>
          <w:sz w:val="20"/>
          <w:szCs w:val="20"/>
          <w:lang w:val="ru-RU"/>
        </w:rPr>
        <w:tab/>
      </w:r>
      <w:r w:rsidRPr="006500B4">
        <w:rPr>
          <w:sz w:val="20"/>
          <w:szCs w:val="20"/>
          <w:lang w:val="ru-RU"/>
        </w:rPr>
        <w:t>Договор</w:t>
      </w:r>
      <w:r w:rsidRPr="00F96BE0">
        <w:rPr>
          <w:sz w:val="20"/>
          <w:szCs w:val="20"/>
          <w:lang w:val="ru-RU"/>
        </w:rPr>
        <w:t xml:space="preserve"> </w:t>
      </w:r>
      <w:r w:rsidRPr="006500B4">
        <w:rPr>
          <w:sz w:val="20"/>
          <w:szCs w:val="20"/>
          <w:lang w:val="ru-RU"/>
        </w:rPr>
        <w:t>о</w:t>
      </w:r>
      <w:r w:rsidRPr="00F96BE0">
        <w:rPr>
          <w:sz w:val="20"/>
          <w:szCs w:val="20"/>
          <w:lang w:val="ru-RU"/>
        </w:rPr>
        <w:t xml:space="preserve"> </w:t>
      </w:r>
      <w:r w:rsidRPr="006500B4">
        <w:rPr>
          <w:sz w:val="20"/>
          <w:szCs w:val="20"/>
          <w:lang w:val="ru-RU"/>
        </w:rPr>
        <w:t>патентной</w:t>
      </w:r>
      <w:r w:rsidRPr="00F96BE0">
        <w:rPr>
          <w:sz w:val="20"/>
          <w:szCs w:val="20"/>
          <w:lang w:val="ru-RU"/>
        </w:rPr>
        <w:t xml:space="preserve"> </w:t>
      </w:r>
      <w:r w:rsidRPr="006500B4">
        <w:rPr>
          <w:sz w:val="20"/>
          <w:szCs w:val="20"/>
          <w:lang w:val="ru-RU"/>
        </w:rPr>
        <w:t>кооперации</w:t>
      </w:r>
      <w:r w:rsidRPr="00F96BE0">
        <w:rPr>
          <w:sz w:val="20"/>
          <w:szCs w:val="20"/>
          <w:lang w:val="ru-RU"/>
        </w:rPr>
        <w:t xml:space="preserve"> </w:t>
      </w:r>
    </w:p>
    <w:p w14:paraId="5331C70F"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PLR</w:t>
      </w:r>
      <w:r w:rsidRPr="006500B4">
        <w:rPr>
          <w:sz w:val="20"/>
          <w:szCs w:val="20"/>
          <w:lang w:val="ru-RU"/>
        </w:rPr>
        <w:tab/>
        <w:t>ОПЛ</w:t>
      </w:r>
      <w:r w:rsidRPr="006500B4">
        <w:rPr>
          <w:sz w:val="20"/>
          <w:szCs w:val="20"/>
          <w:lang w:val="ru-RU"/>
        </w:rPr>
        <w:tab/>
        <w:t>отчеты о патентных ландшафтах</w:t>
      </w:r>
    </w:p>
    <w:p w14:paraId="37AE7EBD"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PLT</w:t>
      </w:r>
      <w:r w:rsidRPr="006500B4">
        <w:rPr>
          <w:sz w:val="20"/>
          <w:szCs w:val="20"/>
          <w:lang w:val="ru-RU"/>
        </w:rPr>
        <w:tab/>
      </w:r>
      <w:r w:rsidRPr="006500B4">
        <w:rPr>
          <w:sz w:val="20"/>
          <w:szCs w:val="20"/>
          <w:lang w:val="ru-RU"/>
        </w:rPr>
        <w:tab/>
        <w:t>Договор о патентном праве</w:t>
      </w:r>
    </w:p>
    <w:p w14:paraId="3C40EEE7" w14:textId="44C59EE7" w:rsidR="001B57B4" w:rsidRPr="006500B4" w:rsidRDefault="001B57B4" w:rsidP="001B57B4">
      <w:pPr>
        <w:tabs>
          <w:tab w:val="left" w:pos="2127"/>
        </w:tabs>
        <w:spacing w:after="40"/>
        <w:ind w:left="3969" w:hanging="3969"/>
        <w:rPr>
          <w:sz w:val="20"/>
          <w:szCs w:val="20"/>
          <w:lang w:val="ru-RU"/>
        </w:rPr>
      </w:pPr>
      <w:r w:rsidRPr="006500B4">
        <w:rPr>
          <w:sz w:val="20"/>
          <w:szCs w:val="20"/>
        </w:rPr>
        <w:t>PMSDS</w:t>
      </w:r>
      <w:r w:rsidRPr="006500B4">
        <w:rPr>
          <w:sz w:val="20"/>
          <w:szCs w:val="20"/>
          <w:lang w:val="ru-RU"/>
        </w:rPr>
        <w:tab/>
      </w:r>
      <w:r>
        <w:rPr>
          <w:sz w:val="20"/>
          <w:szCs w:val="20"/>
          <w:lang w:val="ru-RU"/>
        </w:rPr>
        <w:tab/>
      </w:r>
      <w:r w:rsidRPr="006500B4">
        <w:rPr>
          <w:sz w:val="20"/>
          <w:szCs w:val="20"/>
          <w:lang w:val="ru-RU"/>
        </w:rPr>
        <w:t>Система управления служебной деятельностью и повышения квалификации</w:t>
      </w:r>
    </w:p>
    <w:p w14:paraId="2219F062"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PPR</w:t>
      </w:r>
      <w:r w:rsidRPr="006500B4">
        <w:rPr>
          <w:sz w:val="20"/>
          <w:szCs w:val="20"/>
          <w:lang w:val="ru-RU"/>
        </w:rPr>
        <w:tab/>
        <w:t>ОРП</w:t>
      </w:r>
      <w:r w:rsidRPr="006500B4">
        <w:rPr>
          <w:sz w:val="20"/>
          <w:szCs w:val="20"/>
          <w:lang w:val="ru-RU"/>
        </w:rPr>
        <w:tab/>
        <w:t>Отчет о реализации программы</w:t>
      </w:r>
    </w:p>
    <w:p w14:paraId="5827989F" w14:textId="77777777" w:rsidR="001B57B4" w:rsidRPr="006500B4" w:rsidRDefault="001B57B4" w:rsidP="001B57B4">
      <w:pPr>
        <w:tabs>
          <w:tab w:val="left" w:pos="2127"/>
        </w:tabs>
        <w:spacing w:after="40"/>
        <w:ind w:left="2127" w:hanging="2127"/>
        <w:rPr>
          <w:sz w:val="20"/>
          <w:szCs w:val="20"/>
          <w:lang w:val="ru-RU"/>
        </w:rPr>
      </w:pPr>
    </w:p>
    <w:p w14:paraId="0216EE5F" w14:textId="77777777" w:rsidR="001B57B4" w:rsidRPr="006500B4" w:rsidRDefault="001B57B4" w:rsidP="001B57B4">
      <w:pPr>
        <w:tabs>
          <w:tab w:val="left" w:pos="2127"/>
        </w:tabs>
        <w:spacing w:after="40"/>
        <w:ind w:left="3969" w:hanging="3969"/>
        <w:rPr>
          <w:sz w:val="20"/>
          <w:szCs w:val="20"/>
          <w:lang w:val="ru-RU"/>
        </w:rPr>
      </w:pPr>
      <w:r w:rsidRPr="006500B4">
        <w:rPr>
          <w:b/>
          <w:bCs/>
          <w:sz w:val="20"/>
          <w:szCs w:val="20"/>
        </w:rPr>
        <w:t>R</w:t>
      </w:r>
      <w:r w:rsidRPr="006500B4">
        <w:rPr>
          <w:sz w:val="20"/>
          <w:szCs w:val="20"/>
        </w:rPr>
        <w:t>BM</w:t>
      </w:r>
      <w:r w:rsidRPr="006500B4">
        <w:rPr>
          <w:sz w:val="20"/>
          <w:szCs w:val="20"/>
          <w:lang w:val="ru-RU"/>
        </w:rPr>
        <w:tab/>
        <w:t>УКР</w:t>
      </w:r>
      <w:r w:rsidRPr="006500B4">
        <w:rPr>
          <w:sz w:val="20"/>
          <w:szCs w:val="20"/>
          <w:lang w:val="ru-RU"/>
        </w:rPr>
        <w:tab/>
        <w:t>управление, ориентированное на конкретные результаты</w:t>
      </w:r>
    </w:p>
    <w:p w14:paraId="44C3677C"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R</w:t>
      </w:r>
      <w:r w:rsidRPr="006500B4">
        <w:rPr>
          <w:sz w:val="20"/>
          <w:szCs w:val="20"/>
          <w:lang w:val="ru-RU"/>
        </w:rPr>
        <w:t>&amp;</w:t>
      </w:r>
      <w:r w:rsidRPr="006500B4">
        <w:rPr>
          <w:sz w:val="20"/>
          <w:szCs w:val="20"/>
        </w:rPr>
        <w:t>D</w:t>
      </w:r>
      <w:r w:rsidRPr="006500B4">
        <w:rPr>
          <w:sz w:val="20"/>
          <w:szCs w:val="20"/>
          <w:lang w:val="ru-RU"/>
        </w:rPr>
        <w:tab/>
        <w:t>НИОКР</w:t>
      </w:r>
      <w:r w:rsidRPr="006500B4">
        <w:rPr>
          <w:sz w:val="20"/>
          <w:szCs w:val="20"/>
          <w:lang w:val="ru-RU"/>
        </w:rPr>
        <w:tab/>
        <w:t xml:space="preserve">научно-исследовательские и опытно-конструкторские работы </w:t>
      </w:r>
    </w:p>
    <w:p w14:paraId="1765EA00"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RFPs</w:t>
      </w:r>
      <w:r w:rsidRPr="006500B4">
        <w:rPr>
          <w:sz w:val="20"/>
          <w:szCs w:val="20"/>
          <w:lang w:val="ru-RU"/>
        </w:rPr>
        <w:tab/>
        <w:t>ЗПП</w:t>
      </w:r>
      <w:r w:rsidRPr="006500B4">
        <w:rPr>
          <w:sz w:val="20"/>
          <w:szCs w:val="20"/>
          <w:lang w:val="ru-RU"/>
        </w:rPr>
        <w:tab/>
        <w:t>запросы на представление предложений</w:t>
      </w:r>
    </w:p>
    <w:p w14:paraId="3BCEC656"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RO</w:t>
      </w:r>
      <w:r w:rsidRPr="00684B31">
        <w:rPr>
          <w:sz w:val="20"/>
          <w:szCs w:val="20"/>
          <w:lang w:val="ru-RU"/>
        </w:rPr>
        <w:tab/>
      </w:r>
      <w:r w:rsidRPr="006500B4">
        <w:rPr>
          <w:sz w:val="20"/>
          <w:szCs w:val="20"/>
          <w:lang w:val="ru-RU"/>
        </w:rPr>
        <w:t>ПВ</w:t>
      </w:r>
      <w:r w:rsidRPr="00684B31">
        <w:rPr>
          <w:sz w:val="20"/>
          <w:szCs w:val="20"/>
          <w:lang w:val="ru-RU"/>
        </w:rPr>
        <w:tab/>
      </w:r>
      <w:r w:rsidRPr="006500B4">
        <w:rPr>
          <w:sz w:val="20"/>
          <w:szCs w:val="20"/>
          <w:lang w:val="ru-RU"/>
        </w:rPr>
        <w:t>получающее</w:t>
      </w:r>
      <w:r w:rsidRPr="00684B31">
        <w:rPr>
          <w:sz w:val="20"/>
          <w:szCs w:val="20"/>
          <w:lang w:val="ru-RU"/>
        </w:rPr>
        <w:t xml:space="preserve"> </w:t>
      </w:r>
      <w:r w:rsidRPr="006500B4">
        <w:rPr>
          <w:sz w:val="20"/>
          <w:szCs w:val="20"/>
          <w:lang w:val="ru-RU"/>
        </w:rPr>
        <w:t>ведомство</w:t>
      </w:r>
    </w:p>
    <w:p w14:paraId="069B9DE6" w14:textId="77777777" w:rsidR="001B57B4" w:rsidRPr="00684B31" w:rsidRDefault="001B57B4" w:rsidP="001B57B4">
      <w:pPr>
        <w:tabs>
          <w:tab w:val="left" w:pos="2127"/>
        </w:tabs>
        <w:spacing w:after="40"/>
        <w:ind w:left="3969" w:hanging="3969"/>
        <w:rPr>
          <w:sz w:val="20"/>
          <w:szCs w:val="20"/>
          <w:lang w:val="ru-RU"/>
        </w:rPr>
      </w:pPr>
    </w:p>
    <w:p w14:paraId="1B052D11" w14:textId="77777777" w:rsidR="001B57B4" w:rsidRPr="006500B4" w:rsidRDefault="001B57B4" w:rsidP="001B57B4">
      <w:pPr>
        <w:tabs>
          <w:tab w:val="left" w:pos="2127"/>
        </w:tabs>
        <w:spacing w:after="40"/>
        <w:ind w:left="3969" w:hanging="3969"/>
        <w:rPr>
          <w:sz w:val="20"/>
          <w:szCs w:val="20"/>
          <w:lang w:val="ru-RU"/>
        </w:rPr>
      </w:pPr>
      <w:r w:rsidRPr="006500B4">
        <w:rPr>
          <w:b/>
          <w:bCs/>
          <w:sz w:val="20"/>
          <w:szCs w:val="20"/>
        </w:rPr>
        <w:t>S</w:t>
      </w:r>
      <w:r w:rsidRPr="006500B4">
        <w:rPr>
          <w:sz w:val="20"/>
          <w:szCs w:val="20"/>
        </w:rPr>
        <w:t>CCR</w:t>
      </w:r>
      <w:r w:rsidRPr="006500B4">
        <w:rPr>
          <w:sz w:val="20"/>
          <w:szCs w:val="20"/>
          <w:lang w:val="ru-RU"/>
        </w:rPr>
        <w:tab/>
        <w:t>ПКАП</w:t>
      </w:r>
      <w:r w:rsidRPr="006500B4">
        <w:rPr>
          <w:sz w:val="20"/>
          <w:szCs w:val="20"/>
          <w:lang w:val="ru-RU"/>
        </w:rPr>
        <w:tab/>
        <w:t>Постоянный комитет по авторскому праву и смежным правам</w:t>
      </w:r>
    </w:p>
    <w:p w14:paraId="309E949B"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SCP</w:t>
      </w:r>
      <w:r w:rsidRPr="006500B4">
        <w:rPr>
          <w:sz w:val="20"/>
          <w:szCs w:val="20"/>
          <w:lang w:val="ru-RU"/>
        </w:rPr>
        <w:tab/>
        <w:t>ПКПП</w:t>
      </w:r>
      <w:r w:rsidRPr="006500B4">
        <w:rPr>
          <w:sz w:val="20"/>
          <w:szCs w:val="20"/>
          <w:lang w:val="ru-RU"/>
        </w:rPr>
        <w:tab/>
        <w:t>Постоянный комитет по патентному праву</w:t>
      </w:r>
    </w:p>
    <w:p w14:paraId="4EB7D753"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SCT</w:t>
      </w:r>
      <w:r w:rsidRPr="006500B4">
        <w:rPr>
          <w:sz w:val="20"/>
          <w:szCs w:val="20"/>
          <w:lang w:val="ru-RU"/>
        </w:rPr>
        <w:tab/>
        <w:t>ПКТЗ</w:t>
      </w:r>
      <w:r w:rsidRPr="006500B4">
        <w:rPr>
          <w:sz w:val="20"/>
          <w:szCs w:val="20"/>
          <w:lang w:val="ru-RU"/>
        </w:rPr>
        <w:tab/>
        <w:t>Постоянный комитет по законодательству в области товарных знаков, промышленных образцов и географических указаний</w:t>
      </w:r>
    </w:p>
    <w:p w14:paraId="03B56D56" w14:textId="15ACCA55" w:rsidR="00D755FA" w:rsidRPr="00D755FA" w:rsidRDefault="00D755FA" w:rsidP="001B57B4">
      <w:pPr>
        <w:tabs>
          <w:tab w:val="left" w:pos="2127"/>
        </w:tabs>
        <w:spacing w:after="40"/>
        <w:ind w:left="3969" w:hanging="3969"/>
        <w:rPr>
          <w:sz w:val="20"/>
          <w:szCs w:val="20"/>
          <w:lang w:val="ru-RU"/>
        </w:rPr>
      </w:pPr>
      <w:r>
        <w:rPr>
          <w:sz w:val="20"/>
        </w:rPr>
        <w:t>SDG</w:t>
      </w:r>
      <w:r w:rsidRPr="00D755FA">
        <w:rPr>
          <w:sz w:val="20"/>
          <w:lang w:val="ru-RU"/>
        </w:rPr>
        <w:tab/>
      </w:r>
      <w:r>
        <w:rPr>
          <w:sz w:val="20"/>
          <w:lang w:val="ru-RU"/>
        </w:rPr>
        <w:t>ЦУС</w:t>
      </w:r>
      <w:r>
        <w:rPr>
          <w:sz w:val="20"/>
          <w:lang w:val="ru-RU"/>
        </w:rPr>
        <w:tab/>
        <w:t>Цели устойчивого развития</w:t>
      </w:r>
    </w:p>
    <w:p w14:paraId="7DCC5CE5"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SLC</w:t>
      </w:r>
      <w:r w:rsidRPr="006500B4">
        <w:rPr>
          <w:sz w:val="20"/>
          <w:szCs w:val="20"/>
          <w:lang w:val="ru-RU"/>
        </w:rPr>
        <w:tab/>
        <w:t>СТС</w:t>
      </w:r>
      <w:r w:rsidRPr="006500B4">
        <w:rPr>
          <w:sz w:val="20"/>
          <w:szCs w:val="20"/>
          <w:lang w:val="ru-RU"/>
        </w:rPr>
        <w:tab/>
        <w:t>специальное трудовое соглашение</w:t>
      </w:r>
    </w:p>
    <w:p w14:paraId="2414C3EA"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SMEs</w:t>
      </w:r>
      <w:r w:rsidRPr="006500B4">
        <w:rPr>
          <w:sz w:val="20"/>
          <w:szCs w:val="20"/>
          <w:lang w:val="ru-RU"/>
        </w:rPr>
        <w:tab/>
        <w:t>МСП</w:t>
      </w:r>
      <w:r w:rsidRPr="006500B4">
        <w:rPr>
          <w:sz w:val="20"/>
          <w:szCs w:val="20"/>
          <w:lang w:val="ru-RU"/>
        </w:rPr>
        <w:tab/>
        <w:t>малые и средние предприятия</w:t>
      </w:r>
    </w:p>
    <w:p w14:paraId="4BACB21D"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SSA</w:t>
      </w:r>
      <w:r w:rsidRPr="006500B4">
        <w:rPr>
          <w:sz w:val="20"/>
          <w:szCs w:val="20"/>
          <w:lang w:val="ru-RU"/>
        </w:rPr>
        <w:tab/>
        <w:t>ССУ</w:t>
      </w:r>
      <w:r w:rsidRPr="006500B4">
        <w:rPr>
          <w:sz w:val="20"/>
          <w:szCs w:val="20"/>
          <w:lang w:val="ru-RU"/>
        </w:rPr>
        <w:tab/>
        <w:t>специальное соглашение об оказании услуг</w:t>
      </w:r>
    </w:p>
    <w:p w14:paraId="3B39CEAA" w14:textId="77777777" w:rsidR="001B57B4" w:rsidRDefault="001B57B4" w:rsidP="001B57B4">
      <w:pPr>
        <w:tabs>
          <w:tab w:val="left" w:pos="2127"/>
        </w:tabs>
        <w:spacing w:after="40"/>
        <w:ind w:left="3969" w:hanging="3969"/>
        <w:rPr>
          <w:sz w:val="20"/>
          <w:szCs w:val="20"/>
          <w:lang w:val="ru-RU"/>
        </w:rPr>
      </w:pPr>
      <w:r w:rsidRPr="006500B4">
        <w:rPr>
          <w:sz w:val="20"/>
          <w:szCs w:val="20"/>
        </w:rPr>
        <w:t>SRP</w:t>
      </w:r>
      <w:r w:rsidRPr="006500B4">
        <w:rPr>
          <w:sz w:val="20"/>
          <w:szCs w:val="20"/>
          <w:lang w:val="ru-RU"/>
        </w:rPr>
        <w:tab/>
        <w:t>ПСП</w:t>
      </w:r>
      <w:r w:rsidRPr="006500B4">
        <w:rPr>
          <w:sz w:val="20"/>
          <w:szCs w:val="20"/>
          <w:lang w:val="ru-RU"/>
        </w:rPr>
        <w:tab/>
        <w:t>Программа стратегической перестройки</w:t>
      </w:r>
    </w:p>
    <w:p w14:paraId="696CDDB7" w14:textId="719545F6" w:rsidR="00D755FA" w:rsidRPr="00D755FA" w:rsidRDefault="00D755FA" w:rsidP="00D755FA">
      <w:pPr>
        <w:tabs>
          <w:tab w:val="left" w:pos="2127"/>
        </w:tabs>
        <w:spacing w:after="40"/>
        <w:ind w:left="3969" w:hanging="3969"/>
        <w:rPr>
          <w:sz w:val="20"/>
          <w:lang w:val="ru-RU"/>
        </w:rPr>
      </w:pPr>
      <w:r>
        <w:rPr>
          <w:sz w:val="20"/>
        </w:rPr>
        <w:t>SRR</w:t>
      </w:r>
      <w:r w:rsidRPr="00D755FA">
        <w:rPr>
          <w:sz w:val="20"/>
          <w:lang w:val="ru-RU"/>
        </w:rPr>
        <w:tab/>
      </w:r>
      <w:r>
        <w:rPr>
          <w:sz w:val="20"/>
          <w:lang w:val="ru-RU"/>
        </w:rPr>
        <w:t>ППП</w:t>
      </w:r>
      <w:r w:rsidRPr="00D755FA">
        <w:rPr>
          <w:sz w:val="20"/>
          <w:lang w:val="ru-RU"/>
        </w:rPr>
        <w:tab/>
      </w:r>
      <w:r>
        <w:rPr>
          <w:sz w:val="20"/>
          <w:lang w:val="ru-RU"/>
        </w:rPr>
        <w:t>Положения и правила о персонале</w:t>
      </w:r>
    </w:p>
    <w:p w14:paraId="0BBE56BB" w14:textId="77777777" w:rsidR="00D755FA" w:rsidRPr="00D755FA" w:rsidRDefault="00D755FA" w:rsidP="001B57B4">
      <w:pPr>
        <w:tabs>
          <w:tab w:val="left" w:pos="2127"/>
        </w:tabs>
        <w:spacing w:after="40"/>
        <w:ind w:left="3969" w:hanging="3969"/>
        <w:rPr>
          <w:sz w:val="20"/>
          <w:szCs w:val="20"/>
          <w:lang w:val="ru-RU"/>
        </w:rPr>
      </w:pPr>
    </w:p>
    <w:p w14:paraId="33BA1837" w14:textId="77777777" w:rsidR="001B57B4" w:rsidRPr="00D755FA" w:rsidRDefault="001B57B4" w:rsidP="001B57B4">
      <w:pPr>
        <w:tabs>
          <w:tab w:val="left" w:pos="2127"/>
        </w:tabs>
        <w:spacing w:after="40"/>
        <w:ind w:left="3969" w:hanging="3969"/>
        <w:rPr>
          <w:sz w:val="20"/>
          <w:szCs w:val="20"/>
          <w:lang w:val="ru-RU"/>
        </w:rPr>
      </w:pPr>
    </w:p>
    <w:p w14:paraId="053FC243" w14:textId="77777777" w:rsidR="001B57B4" w:rsidRDefault="001B57B4" w:rsidP="001B57B4">
      <w:pPr>
        <w:tabs>
          <w:tab w:val="left" w:pos="2127"/>
        </w:tabs>
        <w:spacing w:after="40"/>
        <w:ind w:left="3969" w:hanging="3969"/>
        <w:rPr>
          <w:sz w:val="20"/>
          <w:szCs w:val="20"/>
          <w:lang w:val="ru-RU"/>
        </w:rPr>
      </w:pPr>
      <w:r w:rsidRPr="006500B4">
        <w:rPr>
          <w:b/>
          <w:bCs/>
          <w:sz w:val="20"/>
          <w:szCs w:val="20"/>
          <w:lang w:val="fr-FR"/>
        </w:rPr>
        <w:t>T</w:t>
      </w:r>
      <w:r w:rsidRPr="006500B4">
        <w:rPr>
          <w:sz w:val="20"/>
          <w:szCs w:val="20"/>
          <w:lang w:val="fr-FR"/>
        </w:rPr>
        <w:t>A</w:t>
      </w:r>
      <w:r w:rsidRPr="006500B4">
        <w:rPr>
          <w:sz w:val="20"/>
          <w:szCs w:val="20"/>
          <w:lang w:val="ru-RU"/>
        </w:rPr>
        <w:tab/>
      </w:r>
      <w:r w:rsidRPr="006500B4">
        <w:rPr>
          <w:sz w:val="20"/>
          <w:szCs w:val="20"/>
          <w:lang w:val="ru-RU"/>
        </w:rPr>
        <w:tab/>
      </w:r>
      <w:r>
        <w:rPr>
          <w:sz w:val="20"/>
          <w:szCs w:val="20"/>
          <w:lang w:val="ru-RU"/>
        </w:rPr>
        <w:t>Разрешение на поездку</w:t>
      </w:r>
    </w:p>
    <w:p w14:paraId="77F50204" w14:textId="3EEE7AF9" w:rsidR="00FD0ED9" w:rsidRPr="00FD0ED9" w:rsidRDefault="00FD0ED9" w:rsidP="001B57B4">
      <w:pPr>
        <w:tabs>
          <w:tab w:val="left" w:pos="2127"/>
        </w:tabs>
        <w:spacing w:after="40"/>
        <w:ind w:left="3969" w:hanging="3969"/>
        <w:rPr>
          <w:bCs/>
          <w:sz w:val="20"/>
          <w:szCs w:val="20"/>
          <w:lang w:val="ru-RU"/>
        </w:rPr>
      </w:pPr>
      <w:r w:rsidRPr="00FD0ED9">
        <w:rPr>
          <w:bCs/>
          <w:sz w:val="20"/>
          <w:szCs w:val="20"/>
        </w:rPr>
        <w:t>TAG</w:t>
      </w:r>
      <w:r w:rsidRPr="00FD0ED9">
        <w:rPr>
          <w:bCs/>
          <w:sz w:val="20"/>
          <w:szCs w:val="20"/>
          <w:lang w:val="ru-RU"/>
        </w:rPr>
        <w:tab/>
      </w:r>
      <w:r w:rsidRPr="00FD0ED9">
        <w:rPr>
          <w:bCs/>
          <w:sz w:val="20"/>
          <w:szCs w:val="20"/>
          <w:lang w:val="ru-RU"/>
        </w:rPr>
        <w:tab/>
      </w:r>
      <w:r>
        <w:rPr>
          <w:bCs/>
          <w:sz w:val="20"/>
          <w:szCs w:val="20"/>
          <w:lang w:val="ru-RU"/>
        </w:rPr>
        <w:t>транспаретность, подотчетность и управление</w:t>
      </w:r>
    </w:p>
    <w:p w14:paraId="7A0C345E" w14:textId="77777777" w:rsidR="001B57B4" w:rsidRPr="006500B4" w:rsidRDefault="001B57B4" w:rsidP="001B57B4">
      <w:pPr>
        <w:tabs>
          <w:tab w:val="left" w:pos="2127"/>
        </w:tabs>
        <w:spacing w:after="40"/>
        <w:ind w:left="3969" w:hanging="3969"/>
        <w:rPr>
          <w:sz w:val="20"/>
          <w:szCs w:val="20"/>
          <w:lang w:val="ru-RU"/>
        </w:rPr>
      </w:pPr>
      <w:r w:rsidRPr="006500B4">
        <w:rPr>
          <w:sz w:val="20"/>
          <w:szCs w:val="20"/>
          <w:lang w:val="fr-CH"/>
        </w:rPr>
        <w:t>TCEs</w:t>
      </w:r>
      <w:r w:rsidRPr="006500B4">
        <w:rPr>
          <w:sz w:val="20"/>
          <w:szCs w:val="20"/>
          <w:lang w:val="ru-RU"/>
        </w:rPr>
        <w:tab/>
        <w:t>ТВК</w:t>
      </w:r>
      <w:r w:rsidRPr="006500B4">
        <w:rPr>
          <w:sz w:val="20"/>
          <w:szCs w:val="20"/>
          <w:lang w:val="ru-RU"/>
        </w:rPr>
        <w:tab/>
        <w:t>традиционные выражения культуры/фольклора</w:t>
      </w:r>
    </w:p>
    <w:p w14:paraId="4141E48C"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TIGAR</w:t>
      </w:r>
      <w:r w:rsidRPr="006500B4">
        <w:rPr>
          <w:sz w:val="20"/>
          <w:szCs w:val="20"/>
          <w:lang w:val="ru-RU"/>
        </w:rPr>
        <w:tab/>
      </w:r>
      <w:r w:rsidRPr="006500B4">
        <w:rPr>
          <w:sz w:val="20"/>
          <w:szCs w:val="20"/>
          <w:lang w:val="ru-RU"/>
        </w:rPr>
        <w:tab/>
        <w:t>глобальные доступные ресурсы для доверенных посредников</w:t>
      </w:r>
    </w:p>
    <w:p w14:paraId="17E9A601"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TISCs</w:t>
      </w:r>
      <w:r w:rsidRPr="006500B4">
        <w:rPr>
          <w:sz w:val="20"/>
          <w:szCs w:val="20"/>
          <w:lang w:val="ru-RU"/>
        </w:rPr>
        <w:tab/>
        <w:t>ЦПТИ</w:t>
      </w:r>
      <w:r w:rsidRPr="006500B4">
        <w:rPr>
          <w:sz w:val="20"/>
          <w:szCs w:val="20"/>
          <w:lang w:val="ru-RU"/>
        </w:rPr>
        <w:tab/>
        <w:t>Центры поддержки технологии и инноваций</w:t>
      </w:r>
    </w:p>
    <w:p w14:paraId="7992315A"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TK</w:t>
      </w:r>
      <w:r w:rsidRPr="006500B4">
        <w:rPr>
          <w:sz w:val="20"/>
          <w:szCs w:val="20"/>
          <w:lang w:val="ru-RU"/>
        </w:rPr>
        <w:tab/>
        <w:t>ТЗ</w:t>
      </w:r>
      <w:r w:rsidRPr="006500B4">
        <w:rPr>
          <w:sz w:val="20"/>
          <w:szCs w:val="20"/>
          <w:lang w:val="ru-RU"/>
        </w:rPr>
        <w:tab/>
        <w:t>традиционные знания</w:t>
      </w:r>
    </w:p>
    <w:p w14:paraId="787C445A" w14:textId="2CF9BD7B" w:rsidR="001B57B4" w:rsidRPr="006500B4" w:rsidRDefault="001B57B4" w:rsidP="001B57B4">
      <w:pPr>
        <w:tabs>
          <w:tab w:val="left" w:pos="2127"/>
        </w:tabs>
        <w:spacing w:after="40"/>
        <w:ind w:left="3969" w:hanging="3969"/>
        <w:rPr>
          <w:sz w:val="20"/>
          <w:szCs w:val="20"/>
          <w:lang w:val="ru-RU"/>
        </w:rPr>
      </w:pPr>
      <w:r w:rsidRPr="006500B4">
        <w:rPr>
          <w:sz w:val="20"/>
          <w:szCs w:val="20"/>
        </w:rPr>
        <w:t>TTO</w:t>
      </w:r>
      <w:r w:rsidR="002E3F4E">
        <w:rPr>
          <w:sz w:val="20"/>
          <w:szCs w:val="20"/>
          <w:lang w:val="ru-RU"/>
        </w:rPr>
        <w:tab/>
        <w:t>Ц</w:t>
      </w:r>
      <w:r w:rsidRPr="006500B4">
        <w:rPr>
          <w:sz w:val="20"/>
          <w:szCs w:val="20"/>
          <w:lang w:val="ru-RU"/>
        </w:rPr>
        <w:t>ПТ</w:t>
      </w:r>
      <w:r w:rsidRPr="006500B4">
        <w:rPr>
          <w:sz w:val="20"/>
          <w:szCs w:val="20"/>
          <w:lang w:val="ru-RU"/>
        </w:rPr>
        <w:tab/>
      </w:r>
      <w:r w:rsidR="002E3F4E">
        <w:rPr>
          <w:sz w:val="20"/>
          <w:szCs w:val="20"/>
          <w:lang w:val="ru-RU"/>
        </w:rPr>
        <w:t>центр</w:t>
      </w:r>
      <w:r w:rsidRPr="006500B4">
        <w:rPr>
          <w:sz w:val="20"/>
          <w:szCs w:val="20"/>
          <w:lang w:val="ru-RU"/>
        </w:rPr>
        <w:t xml:space="preserve"> передач</w:t>
      </w:r>
      <w:r w:rsidR="002E3F4E">
        <w:rPr>
          <w:sz w:val="20"/>
          <w:szCs w:val="20"/>
          <w:lang w:val="ru-RU"/>
        </w:rPr>
        <w:t>и</w:t>
      </w:r>
      <w:r w:rsidRPr="006500B4">
        <w:rPr>
          <w:sz w:val="20"/>
          <w:szCs w:val="20"/>
          <w:lang w:val="ru-RU"/>
        </w:rPr>
        <w:t xml:space="preserve"> технологии</w:t>
      </w:r>
    </w:p>
    <w:p w14:paraId="525717DF" w14:textId="77777777" w:rsidR="001B57B4" w:rsidRPr="006500B4" w:rsidRDefault="001B57B4" w:rsidP="001B57B4">
      <w:pPr>
        <w:tabs>
          <w:tab w:val="left" w:pos="2127"/>
        </w:tabs>
        <w:spacing w:after="40"/>
        <w:ind w:left="3969" w:hanging="3969"/>
        <w:rPr>
          <w:sz w:val="20"/>
          <w:szCs w:val="20"/>
          <w:lang w:val="ru-RU"/>
        </w:rPr>
      </w:pPr>
    </w:p>
    <w:p w14:paraId="723BA47E" w14:textId="77777777" w:rsidR="001B57B4" w:rsidRPr="006500B4" w:rsidRDefault="001B57B4" w:rsidP="001B57B4">
      <w:pPr>
        <w:tabs>
          <w:tab w:val="left" w:pos="2127"/>
        </w:tabs>
        <w:spacing w:after="40"/>
        <w:ind w:left="3969" w:hanging="3969"/>
        <w:rPr>
          <w:sz w:val="20"/>
          <w:szCs w:val="20"/>
          <w:lang w:val="ru-RU"/>
        </w:rPr>
      </w:pPr>
      <w:r w:rsidRPr="006500B4">
        <w:rPr>
          <w:b/>
          <w:bCs/>
          <w:sz w:val="20"/>
          <w:szCs w:val="20"/>
        </w:rPr>
        <w:t>U</w:t>
      </w:r>
      <w:r w:rsidRPr="006500B4">
        <w:rPr>
          <w:sz w:val="20"/>
          <w:szCs w:val="20"/>
        </w:rPr>
        <w:t>DRP</w:t>
      </w:r>
      <w:r w:rsidRPr="006500B4">
        <w:rPr>
          <w:sz w:val="20"/>
          <w:szCs w:val="20"/>
          <w:lang w:val="ru-RU"/>
        </w:rPr>
        <w:tab/>
        <w:t>ЕПУС</w:t>
      </w:r>
      <w:r w:rsidRPr="006500B4">
        <w:rPr>
          <w:sz w:val="20"/>
          <w:szCs w:val="20"/>
          <w:lang w:val="ru-RU"/>
        </w:rPr>
        <w:tab/>
        <w:t xml:space="preserve">Единая политика урегулирования споров в области доменных имен </w:t>
      </w:r>
    </w:p>
    <w:p w14:paraId="752277D9"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UN</w:t>
      </w:r>
      <w:r w:rsidRPr="00684B31">
        <w:rPr>
          <w:sz w:val="20"/>
          <w:szCs w:val="20"/>
          <w:lang w:val="ru-RU"/>
        </w:rPr>
        <w:tab/>
      </w:r>
      <w:r w:rsidRPr="006500B4">
        <w:rPr>
          <w:sz w:val="20"/>
          <w:szCs w:val="20"/>
          <w:lang w:val="ru-RU"/>
        </w:rPr>
        <w:t>ООН</w:t>
      </w:r>
      <w:r w:rsidRPr="00684B31">
        <w:rPr>
          <w:sz w:val="20"/>
          <w:szCs w:val="20"/>
          <w:lang w:val="ru-RU"/>
        </w:rPr>
        <w:tab/>
      </w:r>
      <w:r w:rsidRPr="006500B4">
        <w:rPr>
          <w:sz w:val="20"/>
          <w:szCs w:val="20"/>
          <w:lang w:val="ru-RU"/>
        </w:rPr>
        <w:t>Организация</w:t>
      </w:r>
      <w:r w:rsidRPr="00684B31">
        <w:rPr>
          <w:sz w:val="20"/>
          <w:szCs w:val="20"/>
          <w:lang w:val="ru-RU"/>
        </w:rPr>
        <w:t xml:space="preserve"> </w:t>
      </w:r>
      <w:r w:rsidRPr="006500B4">
        <w:rPr>
          <w:sz w:val="20"/>
          <w:szCs w:val="20"/>
          <w:lang w:val="ru-RU"/>
        </w:rPr>
        <w:t>Объединенных</w:t>
      </w:r>
      <w:r w:rsidRPr="00684B31">
        <w:rPr>
          <w:sz w:val="20"/>
          <w:szCs w:val="20"/>
          <w:lang w:val="ru-RU"/>
        </w:rPr>
        <w:t xml:space="preserve"> </w:t>
      </w:r>
      <w:r w:rsidRPr="006500B4">
        <w:rPr>
          <w:sz w:val="20"/>
          <w:szCs w:val="20"/>
          <w:lang w:val="ru-RU"/>
        </w:rPr>
        <w:t>Наций</w:t>
      </w:r>
    </w:p>
    <w:p w14:paraId="465CA642"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UNCTAD</w:t>
      </w:r>
      <w:r w:rsidRPr="006500B4">
        <w:rPr>
          <w:sz w:val="20"/>
          <w:szCs w:val="20"/>
          <w:lang w:val="ru-RU"/>
        </w:rPr>
        <w:tab/>
        <w:t>ЮНКТАД</w:t>
      </w:r>
      <w:r w:rsidRPr="006500B4">
        <w:rPr>
          <w:sz w:val="20"/>
          <w:szCs w:val="20"/>
          <w:lang w:val="ru-RU"/>
        </w:rPr>
        <w:tab/>
        <w:t xml:space="preserve">Конференция ООН по торговле и развитию </w:t>
      </w:r>
    </w:p>
    <w:p w14:paraId="6B631781"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UN</w:t>
      </w:r>
      <w:r w:rsidRPr="006500B4">
        <w:rPr>
          <w:sz w:val="20"/>
          <w:szCs w:val="20"/>
          <w:lang w:val="ru-RU"/>
        </w:rPr>
        <w:t xml:space="preserve"> </w:t>
      </w:r>
      <w:r w:rsidRPr="006500B4">
        <w:rPr>
          <w:sz w:val="20"/>
          <w:szCs w:val="20"/>
        </w:rPr>
        <w:t>CEB</w:t>
      </w:r>
      <w:r w:rsidRPr="006500B4">
        <w:rPr>
          <w:sz w:val="20"/>
          <w:szCs w:val="20"/>
          <w:lang w:val="ru-RU"/>
        </w:rPr>
        <w:tab/>
        <w:t>КСР ООН</w:t>
      </w:r>
      <w:r w:rsidRPr="006500B4">
        <w:rPr>
          <w:sz w:val="20"/>
          <w:szCs w:val="20"/>
          <w:lang w:val="ru-RU"/>
        </w:rPr>
        <w:tab/>
        <w:t>Координационный совет руководителей системы Организации Объединенных Наций</w:t>
      </w:r>
    </w:p>
    <w:p w14:paraId="53898E6C"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UN</w:t>
      </w:r>
      <w:r w:rsidRPr="006500B4">
        <w:rPr>
          <w:sz w:val="20"/>
          <w:szCs w:val="20"/>
          <w:lang w:val="ru-RU"/>
        </w:rPr>
        <w:t>-</w:t>
      </w:r>
      <w:r w:rsidRPr="006500B4">
        <w:rPr>
          <w:sz w:val="20"/>
          <w:szCs w:val="20"/>
        </w:rPr>
        <w:t>DESA</w:t>
      </w:r>
      <w:r w:rsidRPr="006500B4">
        <w:rPr>
          <w:sz w:val="20"/>
          <w:szCs w:val="20"/>
          <w:lang w:val="ru-RU"/>
        </w:rPr>
        <w:tab/>
      </w:r>
      <w:r w:rsidRPr="006500B4">
        <w:rPr>
          <w:sz w:val="20"/>
          <w:szCs w:val="20"/>
          <w:lang w:val="ru-RU"/>
        </w:rPr>
        <w:tab/>
        <w:t>Департамент ООН по экономическим и социальным вопросам</w:t>
      </w:r>
    </w:p>
    <w:p w14:paraId="5F29A7EA" w14:textId="77777777" w:rsidR="001B57B4" w:rsidRPr="006500B4" w:rsidRDefault="001B57B4" w:rsidP="001B57B4">
      <w:pPr>
        <w:tabs>
          <w:tab w:val="left" w:pos="2127"/>
        </w:tabs>
        <w:spacing w:after="40"/>
        <w:ind w:left="3969" w:hanging="3969"/>
        <w:rPr>
          <w:sz w:val="20"/>
          <w:szCs w:val="20"/>
          <w:lang w:val="ru-RU"/>
        </w:rPr>
      </w:pPr>
      <w:r w:rsidRPr="006500B4">
        <w:rPr>
          <w:noProof/>
          <w:sz w:val="20"/>
          <w:szCs w:val="20"/>
          <w:lang w:eastAsia="en-US"/>
        </w:rPr>
        <mc:AlternateContent>
          <mc:Choice Requires="wps">
            <w:drawing>
              <wp:anchor distT="0" distB="0" distL="114300" distR="114300" simplePos="0" relativeHeight="251683840" behindDoc="0" locked="0" layoutInCell="0" allowOverlap="1" wp14:anchorId="10DE0B2C" wp14:editId="315F490A">
                <wp:simplePos x="0" y="0"/>
                <wp:positionH relativeFrom="column">
                  <wp:posOffset>-2118995</wp:posOffset>
                </wp:positionH>
                <wp:positionV relativeFrom="paragraph">
                  <wp:posOffset>83185</wp:posOffset>
                </wp:positionV>
                <wp:extent cx="731520" cy="1097280"/>
                <wp:effectExtent l="10160" t="10795" r="10795" b="6350"/>
                <wp:wrapNone/>
                <wp:docPr id="96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5CC6936F" w14:textId="77777777" w:rsidR="00B022E4" w:rsidRDefault="00B022E4" w:rsidP="001B57B4">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9" o:spid="_x0000_s1026" type="#_x0000_t202" style="position:absolute;left:0;text-align:left;margin-left:-166.85pt;margin-top:6.55pt;width:57.6pt;height:8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" o:allowincell="f">
                <v:textbox>
                  <w:txbxContent>
                    <w:p w14:paraId="5CC6936F" w14:textId="77777777" w:rsidR="00B022E4" w:rsidRDefault="00B022E4" w:rsidP="001B57B4">
                      <w:pPr>
                        <w:pStyle w:val="BodyText2"/>
                      </w:pPr>
                    </w:p>
                  </w:txbxContent>
                </v:textbox>
              </v:shape>
            </w:pict>
          </mc:Fallback>
        </mc:AlternateContent>
      </w:r>
      <w:r w:rsidRPr="006500B4">
        <w:rPr>
          <w:sz w:val="20"/>
          <w:szCs w:val="20"/>
        </w:rPr>
        <w:t>UNEP</w:t>
      </w:r>
      <w:r w:rsidRPr="00684B31">
        <w:rPr>
          <w:sz w:val="20"/>
          <w:szCs w:val="20"/>
          <w:lang w:val="ru-RU"/>
        </w:rPr>
        <w:tab/>
      </w:r>
      <w:r w:rsidRPr="006500B4">
        <w:rPr>
          <w:sz w:val="20"/>
          <w:szCs w:val="20"/>
          <w:lang w:val="ru-RU"/>
        </w:rPr>
        <w:t>ЮНЕП</w:t>
      </w:r>
      <w:r w:rsidRPr="006500B4">
        <w:rPr>
          <w:sz w:val="20"/>
          <w:szCs w:val="20"/>
          <w:lang w:val="ru-RU"/>
        </w:rPr>
        <w:tab/>
        <w:t>Программа Организации Объединенных Наций по окружающей среде</w:t>
      </w:r>
    </w:p>
    <w:p w14:paraId="5C1B9E50"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UNESCO</w:t>
      </w:r>
      <w:r w:rsidRPr="006500B4">
        <w:rPr>
          <w:sz w:val="20"/>
          <w:szCs w:val="20"/>
          <w:lang w:val="ru-RU"/>
        </w:rPr>
        <w:tab/>
        <w:t>ЮНЕСКО</w:t>
      </w:r>
      <w:r w:rsidRPr="006500B4">
        <w:rPr>
          <w:sz w:val="20"/>
          <w:szCs w:val="20"/>
          <w:lang w:val="ru-RU"/>
        </w:rPr>
        <w:tab/>
        <w:t xml:space="preserve">Организация Объединенных Наций по вопросам образования, науки и культуры </w:t>
      </w:r>
    </w:p>
    <w:p w14:paraId="2A9548E4"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UNFCCC</w:t>
      </w:r>
      <w:r w:rsidRPr="006500B4">
        <w:rPr>
          <w:sz w:val="20"/>
          <w:szCs w:val="20"/>
          <w:lang w:val="ru-RU"/>
        </w:rPr>
        <w:tab/>
        <w:t>РКИК ООН</w:t>
      </w:r>
      <w:r w:rsidRPr="006500B4">
        <w:rPr>
          <w:sz w:val="20"/>
          <w:szCs w:val="20"/>
          <w:lang w:val="ru-RU"/>
        </w:rPr>
        <w:tab/>
        <w:t>Рамочная конвенция ООН об изменении климата</w:t>
      </w:r>
    </w:p>
    <w:p w14:paraId="3C1A26E6"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UN</w:t>
      </w:r>
      <w:r w:rsidRPr="006500B4">
        <w:rPr>
          <w:sz w:val="20"/>
          <w:szCs w:val="20"/>
          <w:lang w:val="ru-RU"/>
        </w:rPr>
        <w:t>-</w:t>
      </w:r>
      <w:r w:rsidRPr="006500B4">
        <w:rPr>
          <w:sz w:val="20"/>
          <w:szCs w:val="20"/>
        </w:rPr>
        <w:t>H</w:t>
      </w:r>
      <w:r w:rsidRPr="006500B4">
        <w:rPr>
          <w:sz w:val="20"/>
          <w:szCs w:val="20"/>
          <w:lang w:val="ru-RU"/>
        </w:rPr>
        <w:t>-</w:t>
      </w:r>
      <w:r w:rsidRPr="006500B4">
        <w:rPr>
          <w:sz w:val="20"/>
          <w:szCs w:val="20"/>
        </w:rPr>
        <w:t>MOSS</w:t>
      </w:r>
      <w:r w:rsidRPr="006500B4">
        <w:rPr>
          <w:sz w:val="20"/>
          <w:szCs w:val="20"/>
          <w:lang w:val="ru-RU"/>
        </w:rPr>
        <w:tab/>
      </w:r>
      <w:r w:rsidRPr="006500B4">
        <w:rPr>
          <w:sz w:val="20"/>
          <w:szCs w:val="20"/>
          <w:lang w:val="ru-RU"/>
        </w:rPr>
        <w:tab/>
        <w:t>Минимальные стандарты оперативной безопасности в штаб-квартирах ООН</w:t>
      </w:r>
    </w:p>
    <w:p w14:paraId="525317C0" w14:textId="77777777" w:rsidR="001B57B4" w:rsidRPr="006500B4" w:rsidRDefault="001B57B4" w:rsidP="001B57B4">
      <w:pPr>
        <w:tabs>
          <w:tab w:val="left" w:pos="2127"/>
        </w:tabs>
        <w:spacing w:after="40"/>
        <w:ind w:left="3969" w:hanging="3969"/>
        <w:rPr>
          <w:sz w:val="20"/>
          <w:szCs w:val="20"/>
          <w:lang w:val="ru-RU"/>
        </w:rPr>
      </w:pPr>
      <w:r w:rsidRPr="006500B4">
        <w:rPr>
          <w:sz w:val="20"/>
          <w:szCs w:val="20"/>
          <w:lang w:val="fr-CH"/>
        </w:rPr>
        <w:t>UNICC</w:t>
      </w:r>
      <w:r w:rsidRPr="006500B4">
        <w:rPr>
          <w:sz w:val="20"/>
          <w:szCs w:val="20"/>
          <w:lang w:val="ru-RU"/>
        </w:rPr>
        <w:tab/>
        <w:t>МВЦ ООН</w:t>
      </w:r>
      <w:r w:rsidRPr="006500B4">
        <w:rPr>
          <w:sz w:val="20"/>
          <w:szCs w:val="20"/>
          <w:lang w:val="ru-RU"/>
        </w:rPr>
        <w:tab/>
        <w:t>Международный вычислительный центр ООН</w:t>
      </w:r>
    </w:p>
    <w:p w14:paraId="58C3048E"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UNIDO</w:t>
      </w:r>
      <w:r w:rsidRPr="006500B4">
        <w:rPr>
          <w:sz w:val="20"/>
          <w:szCs w:val="20"/>
          <w:lang w:val="ru-RU"/>
        </w:rPr>
        <w:tab/>
        <w:t>ЮНИДО</w:t>
      </w:r>
      <w:r w:rsidRPr="006500B4">
        <w:rPr>
          <w:sz w:val="20"/>
          <w:szCs w:val="20"/>
          <w:lang w:val="ru-RU"/>
        </w:rPr>
        <w:tab/>
        <w:t>Организация Объединенных Наций по промышленному развитию</w:t>
      </w:r>
    </w:p>
    <w:p w14:paraId="4C929354" w14:textId="77777777" w:rsidR="001B57B4" w:rsidRPr="006500B4" w:rsidRDefault="001B57B4" w:rsidP="001B57B4">
      <w:pPr>
        <w:tabs>
          <w:tab w:val="left" w:pos="2127"/>
        </w:tabs>
        <w:spacing w:after="40"/>
        <w:ind w:left="3969" w:hanging="3969"/>
        <w:rPr>
          <w:sz w:val="20"/>
          <w:szCs w:val="20"/>
          <w:lang w:val="ru-RU"/>
        </w:rPr>
      </w:pPr>
      <w:r w:rsidRPr="006500B4">
        <w:rPr>
          <w:color w:val="000000"/>
          <w:sz w:val="20"/>
          <w:szCs w:val="20"/>
        </w:rPr>
        <w:t>UNOSSC</w:t>
      </w:r>
      <w:r w:rsidRPr="006500B4">
        <w:rPr>
          <w:color w:val="000000"/>
          <w:sz w:val="20"/>
          <w:szCs w:val="20"/>
          <w:lang w:val="ru-RU"/>
        </w:rPr>
        <w:tab/>
      </w:r>
      <w:r w:rsidRPr="006500B4">
        <w:rPr>
          <w:color w:val="000000"/>
          <w:sz w:val="20"/>
          <w:szCs w:val="20"/>
          <w:lang w:val="ru-RU"/>
        </w:rPr>
        <w:tab/>
      </w:r>
      <w:r w:rsidRPr="006500B4">
        <w:rPr>
          <w:sz w:val="20"/>
          <w:szCs w:val="20"/>
          <w:lang w:val="ru-RU"/>
        </w:rPr>
        <w:t>Бюро Организации Объединенных Наций по сотрудничеству Юг-Юг</w:t>
      </w:r>
    </w:p>
    <w:p w14:paraId="2E2ACBE4"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UNSAS</w:t>
      </w:r>
      <w:r w:rsidRPr="006500B4">
        <w:rPr>
          <w:sz w:val="20"/>
          <w:szCs w:val="20"/>
          <w:lang w:val="ru-RU"/>
        </w:rPr>
        <w:tab/>
        <w:t>СУСООН</w:t>
      </w:r>
      <w:r w:rsidRPr="006500B4">
        <w:rPr>
          <w:sz w:val="20"/>
          <w:szCs w:val="20"/>
          <w:lang w:val="ru-RU"/>
        </w:rPr>
        <w:tab/>
        <w:t>Стандарты учета системы Организации Объединенных Наций</w:t>
      </w:r>
    </w:p>
    <w:p w14:paraId="3ADCC385"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UPOV</w:t>
      </w:r>
      <w:r w:rsidRPr="00684B31">
        <w:rPr>
          <w:sz w:val="20"/>
          <w:szCs w:val="20"/>
          <w:lang w:val="ru-RU"/>
        </w:rPr>
        <w:tab/>
      </w:r>
      <w:r w:rsidRPr="006500B4">
        <w:rPr>
          <w:sz w:val="20"/>
          <w:szCs w:val="20"/>
          <w:lang w:val="ru-RU"/>
        </w:rPr>
        <w:t>УПОВ</w:t>
      </w:r>
      <w:r w:rsidRPr="00684B31">
        <w:rPr>
          <w:sz w:val="20"/>
          <w:szCs w:val="20"/>
          <w:lang w:val="ru-RU"/>
        </w:rPr>
        <w:tab/>
      </w:r>
      <w:r w:rsidRPr="006500B4">
        <w:rPr>
          <w:sz w:val="20"/>
          <w:szCs w:val="20"/>
          <w:lang w:val="ru-RU"/>
        </w:rPr>
        <w:t>Международный</w:t>
      </w:r>
      <w:r w:rsidRPr="00684B31">
        <w:rPr>
          <w:sz w:val="20"/>
          <w:szCs w:val="20"/>
          <w:lang w:val="ru-RU"/>
        </w:rPr>
        <w:t xml:space="preserve"> </w:t>
      </w:r>
      <w:r w:rsidRPr="006500B4">
        <w:rPr>
          <w:sz w:val="20"/>
          <w:szCs w:val="20"/>
          <w:lang w:val="ru-RU"/>
        </w:rPr>
        <w:t>союз</w:t>
      </w:r>
      <w:r w:rsidRPr="00684B31">
        <w:rPr>
          <w:sz w:val="20"/>
          <w:szCs w:val="20"/>
          <w:lang w:val="ru-RU"/>
        </w:rPr>
        <w:t xml:space="preserve"> </w:t>
      </w:r>
      <w:r w:rsidRPr="006500B4">
        <w:rPr>
          <w:sz w:val="20"/>
          <w:szCs w:val="20"/>
          <w:lang w:val="ru-RU"/>
        </w:rPr>
        <w:t>по</w:t>
      </w:r>
      <w:r w:rsidRPr="00684B31">
        <w:rPr>
          <w:sz w:val="20"/>
          <w:szCs w:val="20"/>
          <w:lang w:val="ru-RU"/>
        </w:rPr>
        <w:t xml:space="preserve"> </w:t>
      </w:r>
      <w:r w:rsidRPr="006500B4">
        <w:rPr>
          <w:sz w:val="20"/>
          <w:szCs w:val="20"/>
          <w:lang w:val="ru-RU"/>
        </w:rPr>
        <w:t>охране</w:t>
      </w:r>
      <w:r w:rsidRPr="00684B31">
        <w:rPr>
          <w:sz w:val="20"/>
          <w:szCs w:val="20"/>
          <w:lang w:val="ru-RU"/>
        </w:rPr>
        <w:t xml:space="preserve"> </w:t>
      </w:r>
      <w:r w:rsidRPr="006500B4">
        <w:rPr>
          <w:sz w:val="20"/>
          <w:szCs w:val="20"/>
          <w:lang w:val="ru-RU"/>
        </w:rPr>
        <w:t>новых</w:t>
      </w:r>
      <w:r w:rsidRPr="00684B31">
        <w:rPr>
          <w:sz w:val="20"/>
          <w:szCs w:val="20"/>
          <w:lang w:val="ru-RU"/>
        </w:rPr>
        <w:t xml:space="preserve"> </w:t>
      </w:r>
      <w:r w:rsidRPr="006500B4">
        <w:rPr>
          <w:sz w:val="20"/>
          <w:szCs w:val="20"/>
          <w:lang w:val="ru-RU"/>
        </w:rPr>
        <w:t>сортов</w:t>
      </w:r>
      <w:r w:rsidRPr="00684B31">
        <w:rPr>
          <w:sz w:val="20"/>
          <w:szCs w:val="20"/>
          <w:lang w:val="ru-RU"/>
        </w:rPr>
        <w:t xml:space="preserve"> </w:t>
      </w:r>
      <w:r w:rsidRPr="006500B4">
        <w:rPr>
          <w:sz w:val="20"/>
          <w:szCs w:val="20"/>
          <w:lang w:val="ru-RU"/>
        </w:rPr>
        <w:t>растений</w:t>
      </w:r>
      <w:r w:rsidRPr="00684B31">
        <w:rPr>
          <w:sz w:val="20"/>
          <w:szCs w:val="20"/>
          <w:lang w:val="ru-RU"/>
        </w:rPr>
        <w:t xml:space="preserve"> </w:t>
      </w:r>
    </w:p>
    <w:p w14:paraId="4245890D" w14:textId="4E59E7B7" w:rsidR="001B57B4" w:rsidRPr="006500B4" w:rsidRDefault="001B57B4" w:rsidP="001B57B4">
      <w:pPr>
        <w:tabs>
          <w:tab w:val="left" w:pos="2127"/>
        </w:tabs>
        <w:spacing w:after="40"/>
        <w:ind w:left="3969" w:hanging="3969"/>
        <w:rPr>
          <w:sz w:val="20"/>
          <w:szCs w:val="20"/>
          <w:lang w:val="ru-RU"/>
        </w:rPr>
      </w:pPr>
      <w:r w:rsidRPr="006500B4">
        <w:rPr>
          <w:sz w:val="20"/>
          <w:szCs w:val="20"/>
        </w:rPr>
        <w:t>USCLA</w:t>
      </w:r>
      <w:r w:rsidRPr="006500B4">
        <w:rPr>
          <w:sz w:val="20"/>
          <w:szCs w:val="20"/>
          <w:lang w:val="ru-RU"/>
        </w:rPr>
        <w:tab/>
      </w:r>
      <w:r>
        <w:rPr>
          <w:sz w:val="20"/>
          <w:szCs w:val="20"/>
          <w:lang w:val="ru-RU"/>
        </w:rPr>
        <w:tab/>
      </w:r>
      <w:r w:rsidRPr="006500B4">
        <w:rPr>
          <w:sz w:val="20"/>
          <w:szCs w:val="20"/>
          <w:lang w:val="ru-RU"/>
        </w:rPr>
        <w:t>классификации США</w:t>
      </w:r>
    </w:p>
    <w:p w14:paraId="00A7995C"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USPTO</w:t>
      </w:r>
      <w:r w:rsidRPr="006500B4">
        <w:rPr>
          <w:sz w:val="20"/>
          <w:szCs w:val="20"/>
          <w:lang w:val="ru-RU"/>
        </w:rPr>
        <w:tab/>
        <w:t>ВПТЗ США</w:t>
      </w:r>
      <w:r w:rsidRPr="006500B4">
        <w:rPr>
          <w:sz w:val="20"/>
          <w:szCs w:val="20"/>
          <w:lang w:val="ru-RU"/>
        </w:rPr>
        <w:tab/>
        <w:t xml:space="preserve">Ведомство Соединенных Штатов по патентам и товарным знакам </w:t>
      </w:r>
    </w:p>
    <w:p w14:paraId="38B30589" w14:textId="77777777" w:rsidR="001B57B4" w:rsidRPr="006500B4" w:rsidRDefault="001B57B4" w:rsidP="001B57B4">
      <w:pPr>
        <w:tabs>
          <w:tab w:val="left" w:pos="2127"/>
        </w:tabs>
        <w:spacing w:after="40"/>
        <w:ind w:left="3969" w:hanging="3969"/>
        <w:rPr>
          <w:sz w:val="20"/>
          <w:szCs w:val="20"/>
          <w:lang w:val="ru-RU"/>
        </w:rPr>
      </w:pPr>
    </w:p>
    <w:p w14:paraId="46E82B91" w14:textId="77777777" w:rsidR="001B57B4" w:rsidRPr="006500B4" w:rsidRDefault="001B57B4" w:rsidP="001B57B4">
      <w:pPr>
        <w:tabs>
          <w:tab w:val="left" w:pos="2127"/>
        </w:tabs>
        <w:spacing w:after="40"/>
        <w:ind w:left="3969" w:hanging="3969"/>
        <w:rPr>
          <w:sz w:val="20"/>
          <w:szCs w:val="20"/>
          <w:lang w:val="ru-RU"/>
        </w:rPr>
      </w:pPr>
      <w:r w:rsidRPr="006500B4">
        <w:rPr>
          <w:b/>
          <w:bCs/>
          <w:sz w:val="20"/>
          <w:szCs w:val="20"/>
        </w:rPr>
        <w:t>V</w:t>
      </w:r>
      <w:r w:rsidRPr="006500B4">
        <w:rPr>
          <w:sz w:val="20"/>
          <w:szCs w:val="20"/>
        </w:rPr>
        <w:t>IP</w:t>
      </w:r>
      <w:r w:rsidRPr="006500B4">
        <w:rPr>
          <w:sz w:val="20"/>
          <w:szCs w:val="20"/>
          <w:lang w:val="ru-RU"/>
        </w:rPr>
        <w:tab/>
        <w:t>ЛНЗ</w:t>
      </w:r>
      <w:r w:rsidRPr="006500B4">
        <w:rPr>
          <w:sz w:val="20"/>
          <w:szCs w:val="20"/>
          <w:lang w:val="ru-RU"/>
        </w:rPr>
        <w:tab/>
        <w:t>лица с нарушениями зрения и иными ограниченными способностями воспринимать печатную информацию</w:t>
      </w:r>
    </w:p>
    <w:p w14:paraId="53DC33F7" w14:textId="77777777" w:rsidR="001B57B4" w:rsidRPr="006500B4" w:rsidRDefault="001B57B4" w:rsidP="001B57B4">
      <w:pPr>
        <w:tabs>
          <w:tab w:val="left" w:pos="2127"/>
        </w:tabs>
        <w:spacing w:after="40"/>
        <w:ind w:left="3969" w:hanging="3969"/>
        <w:rPr>
          <w:sz w:val="20"/>
          <w:szCs w:val="20"/>
          <w:lang w:val="ru-RU"/>
        </w:rPr>
      </w:pPr>
    </w:p>
    <w:p w14:paraId="131C28DB" w14:textId="20234E2C" w:rsidR="00D755FA" w:rsidRPr="00D755FA" w:rsidRDefault="00D755FA" w:rsidP="00D755FA">
      <w:pPr>
        <w:tabs>
          <w:tab w:val="left" w:pos="2127"/>
        </w:tabs>
        <w:spacing w:after="40"/>
        <w:ind w:left="3969" w:hanging="3969"/>
        <w:rPr>
          <w:bCs/>
          <w:sz w:val="20"/>
          <w:lang w:val="ru-RU"/>
        </w:rPr>
      </w:pPr>
      <w:r>
        <w:rPr>
          <w:b/>
          <w:bCs/>
          <w:sz w:val="20"/>
        </w:rPr>
        <w:t>W</w:t>
      </w:r>
      <w:r w:rsidRPr="008452CE">
        <w:rPr>
          <w:bCs/>
          <w:sz w:val="20"/>
        </w:rPr>
        <w:t>BO</w:t>
      </w:r>
      <w:r w:rsidRPr="0060639D">
        <w:rPr>
          <w:bCs/>
          <w:sz w:val="20"/>
          <w:lang w:val="ru-RU"/>
        </w:rPr>
        <w:tab/>
      </w:r>
      <w:r w:rsidRPr="0060639D">
        <w:rPr>
          <w:bCs/>
          <w:sz w:val="20"/>
          <w:lang w:val="ru-RU"/>
        </w:rPr>
        <w:tab/>
      </w:r>
      <w:r>
        <w:rPr>
          <w:sz w:val="20"/>
          <w:szCs w:val="20"/>
          <w:lang w:val="ru-RU"/>
        </w:rPr>
        <w:t>Бюро ВОИС в Бразилии</w:t>
      </w:r>
    </w:p>
    <w:p w14:paraId="061FE2D7" w14:textId="249AA6BA" w:rsidR="00D755FA" w:rsidRPr="00541345" w:rsidRDefault="00D755FA" w:rsidP="00D755FA">
      <w:pPr>
        <w:tabs>
          <w:tab w:val="left" w:pos="2127"/>
        </w:tabs>
        <w:spacing w:after="40"/>
        <w:ind w:left="3969" w:hanging="3969"/>
        <w:rPr>
          <w:b/>
          <w:bCs/>
          <w:sz w:val="20"/>
          <w:szCs w:val="20"/>
          <w:lang w:val="ru-RU"/>
        </w:rPr>
      </w:pPr>
      <w:r w:rsidRPr="00484040">
        <w:rPr>
          <w:bCs/>
          <w:sz w:val="20"/>
        </w:rPr>
        <w:t>WCC</w:t>
      </w:r>
      <w:r w:rsidRPr="00541345">
        <w:rPr>
          <w:bCs/>
          <w:sz w:val="20"/>
          <w:lang w:val="ru-RU"/>
        </w:rPr>
        <w:tab/>
      </w:r>
      <w:r w:rsidRPr="00541345">
        <w:rPr>
          <w:bCs/>
          <w:sz w:val="20"/>
          <w:lang w:val="ru-RU"/>
        </w:rPr>
        <w:tab/>
      </w:r>
      <w:r w:rsidR="00484040">
        <w:rPr>
          <w:bCs/>
          <w:sz w:val="20"/>
          <w:lang w:val="ru-RU"/>
        </w:rPr>
        <w:t>платформа</w:t>
      </w:r>
      <w:r w:rsidR="00484040" w:rsidRPr="00541345">
        <w:rPr>
          <w:bCs/>
          <w:sz w:val="20"/>
          <w:lang w:val="ru-RU"/>
        </w:rPr>
        <w:t xml:space="preserve"> «</w:t>
      </w:r>
      <w:r w:rsidRPr="00484040">
        <w:rPr>
          <w:bCs/>
          <w:sz w:val="20"/>
        </w:rPr>
        <w:t>WIPO</w:t>
      </w:r>
      <w:r w:rsidRPr="00541345">
        <w:rPr>
          <w:bCs/>
          <w:sz w:val="20"/>
          <w:lang w:val="ru-RU"/>
        </w:rPr>
        <w:t xml:space="preserve"> </w:t>
      </w:r>
      <w:r w:rsidRPr="00484040">
        <w:rPr>
          <w:sz w:val="20"/>
          <w:szCs w:val="20"/>
        </w:rPr>
        <w:t>Copyright</w:t>
      </w:r>
      <w:r w:rsidRPr="00541345">
        <w:rPr>
          <w:bCs/>
          <w:sz w:val="20"/>
          <w:lang w:val="ru-RU"/>
        </w:rPr>
        <w:t xml:space="preserve"> </w:t>
      </w:r>
      <w:r w:rsidRPr="00484040">
        <w:rPr>
          <w:bCs/>
          <w:sz w:val="20"/>
        </w:rPr>
        <w:t>Connection</w:t>
      </w:r>
      <w:r w:rsidR="00484040" w:rsidRPr="00541345">
        <w:rPr>
          <w:bCs/>
          <w:sz w:val="20"/>
          <w:lang w:val="ru-RU"/>
        </w:rPr>
        <w:t>»</w:t>
      </w:r>
    </w:p>
    <w:p w14:paraId="41C25FD9" w14:textId="77777777" w:rsidR="001B57B4" w:rsidRDefault="001B57B4" w:rsidP="001B57B4">
      <w:pPr>
        <w:tabs>
          <w:tab w:val="left" w:pos="2127"/>
        </w:tabs>
        <w:spacing w:after="40"/>
        <w:ind w:left="3969" w:hanging="3969"/>
        <w:rPr>
          <w:sz w:val="20"/>
          <w:szCs w:val="20"/>
          <w:lang w:val="ru-RU"/>
        </w:rPr>
      </w:pPr>
      <w:r w:rsidRPr="00D755FA">
        <w:rPr>
          <w:bCs/>
          <w:sz w:val="20"/>
          <w:szCs w:val="20"/>
        </w:rPr>
        <w:t>W</w:t>
      </w:r>
      <w:r w:rsidRPr="006500B4">
        <w:rPr>
          <w:sz w:val="20"/>
          <w:szCs w:val="20"/>
        </w:rPr>
        <w:t>CO</w:t>
      </w:r>
      <w:r w:rsidRPr="006500B4">
        <w:rPr>
          <w:sz w:val="20"/>
          <w:szCs w:val="20"/>
          <w:lang w:val="ru-RU"/>
        </w:rPr>
        <w:tab/>
        <w:t>ВТамО</w:t>
      </w:r>
      <w:r w:rsidRPr="006500B4">
        <w:rPr>
          <w:sz w:val="20"/>
          <w:szCs w:val="20"/>
          <w:lang w:val="ru-RU"/>
        </w:rPr>
        <w:tab/>
        <w:t>Всемирная таможенная организация</w:t>
      </w:r>
    </w:p>
    <w:p w14:paraId="58E3EEDB"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WCT</w:t>
      </w:r>
      <w:r w:rsidRPr="006500B4">
        <w:rPr>
          <w:sz w:val="20"/>
          <w:szCs w:val="20"/>
          <w:lang w:val="ru-RU"/>
        </w:rPr>
        <w:tab/>
        <w:t>ДАП</w:t>
      </w:r>
      <w:r w:rsidRPr="006500B4">
        <w:rPr>
          <w:sz w:val="20"/>
          <w:szCs w:val="20"/>
          <w:lang w:val="ru-RU"/>
        </w:rPr>
        <w:tab/>
        <w:t xml:space="preserve">Договор ВОИС по авторскому праву </w:t>
      </w:r>
    </w:p>
    <w:p w14:paraId="3B4F3E65" w14:textId="77777777" w:rsidR="001B57B4" w:rsidRPr="00684B31" w:rsidRDefault="001B57B4" w:rsidP="001B57B4">
      <w:pPr>
        <w:tabs>
          <w:tab w:val="left" w:pos="2127"/>
        </w:tabs>
        <w:spacing w:after="40"/>
        <w:ind w:left="3969" w:hanging="3969"/>
        <w:rPr>
          <w:sz w:val="20"/>
          <w:szCs w:val="20"/>
          <w:lang w:val="ru-RU"/>
        </w:rPr>
      </w:pPr>
      <w:r w:rsidRPr="006500B4">
        <w:rPr>
          <w:sz w:val="20"/>
          <w:szCs w:val="20"/>
        </w:rPr>
        <w:t>WHO</w:t>
      </w:r>
      <w:r w:rsidRPr="00684B31">
        <w:rPr>
          <w:sz w:val="20"/>
          <w:szCs w:val="20"/>
          <w:lang w:val="ru-RU"/>
        </w:rPr>
        <w:tab/>
      </w:r>
      <w:r w:rsidRPr="006500B4">
        <w:rPr>
          <w:sz w:val="20"/>
          <w:szCs w:val="20"/>
          <w:lang w:val="ru-RU"/>
        </w:rPr>
        <w:t>ВОЗ</w:t>
      </w:r>
      <w:r w:rsidRPr="00684B31">
        <w:rPr>
          <w:sz w:val="20"/>
          <w:szCs w:val="20"/>
          <w:lang w:val="ru-RU"/>
        </w:rPr>
        <w:tab/>
      </w:r>
      <w:r w:rsidRPr="006500B4">
        <w:rPr>
          <w:sz w:val="20"/>
          <w:szCs w:val="20"/>
          <w:lang w:val="ru-RU"/>
        </w:rPr>
        <w:t>Всемирная</w:t>
      </w:r>
      <w:r w:rsidRPr="00684B31">
        <w:rPr>
          <w:sz w:val="20"/>
          <w:szCs w:val="20"/>
          <w:lang w:val="ru-RU"/>
        </w:rPr>
        <w:t xml:space="preserve"> </w:t>
      </w:r>
      <w:r w:rsidRPr="006500B4">
        <w:rPr>
          <w:sz w:val="20"/>
          <w:szCs w:val="20"/>
          <w:lang w:val="ru-RU"/>
        </w:rPr>
        <w:t>организация</w:t>
      </w:r>
      <w:r w:rsidRPr="00684B31">
        <w:rPr>
          <w:sz w:val="20"/>
          <w:szCs w:val="20"/>
          <w:lang w:val="ru-RU"/>
        </w:rPr>
        <w:t xml:space="preserve"> </w:t>
      </w:r>
      <w:r w:rsidRPr="006500B4">
        <w:rPr>
          <w:sz w:val="20"/>
          <w:szCs w:val="20"/>
          <w:lang w:val="ru-RU"/>
        </w:rPr>
        <w:t>здравоохранения</w:t>
      </w:r>
    </w:p>
    <w:p w14:paraId="59C225DC" w14:textId="6D1A628E" w:rsidR="00D755FA" w:rsidRPr="00D755FA" w:rsidRDefault="00D755FA" w:rsidP="00D755FA">
      <w:pPr>
        <w:tabs>
          <w:tab w:val="left" w:pos="2127"/>
        </w:tabs>
        <w:spacing w:after="40"/>
        <w:ind w:left="3969" w:hanging="3969"/>
        <w:rPr>
          <w:sz w:val="20"/>
          <w:lang w:val="ru-RU"/>
        </w:rPr>
      </w:pPr>
      <w:r w:rsidRPr="00D755FA">
        <w:rPr>
          <w:sz w:val="20"/>
        </w:rPr>
        <w:t>WIPO</w:t>
      </w:r>
      <w:r w:rsidRPr="00D755FA">
        <w:rPr>
          <w:sz w:val="20"/>
          <w:lang w:val="ru-RU"/>
        </w:rPr>
        <w:t xml:space="preserve"> </w:t>
      </w:r>
      <w:r w:rsidRPr="00D755FA">
        <w:rPr>
          <w:sz w:val="20"/>
        </w:rPr>
        <w:t>CASE</w:t>
      </w:r>
      <w:r w:rsidRPr="00D755FA">
        <w:rPr>
          <w:sz w:val="20"/>
          <w:lang w:val="ru-RU"/>
        </w:rPr>
        <w:tab/>
      </w:r>
      <w:r w:rsidRPr="00D755FA">
        <w:rPr>
          <w:sz w:val="20"/>
          <w:lang w:val="ru-RU"/>
        </w:rPr>
        <w:tab/>
      </w:r>
      <w:r w:rsidRPr="00D755FA">
        <w:rPr>
          <w:color w:val="000000"/>
          <w:sz w:val="20"/>
          <w:szCs w:val="21"/>
          <w:lang w:val="ru-RU"/>
        </w:rPr>
        <w:t>Централизованный доступ к результатам поиска и экспертизы</w:t>
      </w:r>
    </w:p>
    <w:p w14:paraId="6A1985AD" w14:textId="77777777" w:rsidR="001B57B4" w:rsidRDefault="001B57B4" w:rsidP="001B57B4">
      <w:pPr>
        <w:tabs>
          <w:tab w:val="left" w:pos="2127"/>
        </w:tabs>
        <w:spacing w:after="40"/>
        <w:ind w:left="3969" w:hanging="3969"/>
        <w:rPr>
          <w:sz w:val="20"/>
          <w:szCs w:val="20"/>
          <w:lang w:val="ru-RU"/>
        </w:rPr>
      </w:pPr>
      <w:r w:rsidRPr="006500B4">
        <w:rPr>
          <w:sz w:val="20"/>
          <w:szCs w:val="20"/>
        </w:rPr>
        <w:t>WIPOCOS</w:t>
      </w:r>
      <w:r w:rsidRPr="006500B4">
        <w:rPr>
          <w:sz w:val="20"/>
          <w:szCs w:val="20"/>
          <w:lang w:val="ru-RU"/>
        </w:rPr>
        <w:tab/>
      </w:r>
      <w:r w:rsidRPr="006500B4">
        <w:rPr>
          <w:sz w:val="20"/>
          <w:szCs w:val="20"/>
          <w:lang w:val="ru-RU"/>
        </w:rPr>
        <w:tab/>
        <w:t>программное обеспечения для коллективного управления авторским правом и смежными правами</w:t>
      </w:r>
    </w:p>
    <w:p w14:paraId="2A5B4691" w14:textId="7922D1B6" w:rsidR="00B470F8" w:rsidRPr="00B470F8" w:rsidRDefault="00B470F8" w:rsidP="00B470F8">
      <w:pPr>
        <w:tabs>
          <w:tab w:val="left" w:pos="2127"/>
        </w:tabs>
        <w:spacing w:after="40"/>
        <w:ind w:left="3969" w:hanging="3969"/>
        <w:rPr>
          <w:sz w:val="20"/>
          <w:lang w:val="ru-RU"/>
        </w:rPr>
      </w:pPr>
      <w:r>
        <w:rPr>
          <w:sz w:val="20"/>
        </w:rPr>
        <w:t>WJO</w:t>
      </w:r>
      <w:r w:rsidRPr="00B470F8">
        <w:rPr>
          <w:sz w:val="20"/>
          <w:lang w:val="ru-RU"/>
        </w:rPr>
        <w:tab/>
      </w:r>
      <w:r>
        <w:rPr>
          <w:sz w:val="20"/>
          <w:lang w:val="ru-RU"/>
        </w:rPr>
        <w:tab/>
      </w:r>
      <w:r>
        <w:rPr>
          <w:sz w:val="20"/>
          <w:szCs w:val="20"/>
          <w:lang w:val="ru-RU"/>
        </w:rPr>
        <w:t>Бюро ВОИС в Японии</w:t>
      </w:r>
    </w:p>
    <w:p w14:paraId="5EA2AB76" w14:textId="12D12C59" w:rsidR="00FD0ED9" w:rsidRPr="00D755FA" w:rsidRDefault="00FD0ED9" w:rsidP="00FD0ED9">
      <w:pPr>
        <w:tabs>
          <w:tab w:val="left" w:pos="2127"/>
        </w:tabs>
        <w:spacing w:after="40"/>
        <w:ind w:left="3969" w:hanging="3969"/>
        <w:rPr>
          <w:sz w:val="20"/>
          <w:lang w:val="ru-RU"/>
        </w:rPr>
      </w:pPr>
      <w:r>
        <w:rPr>
          <w:sz w:val="20"/>
        </w:rPr>
        <w:t>WO</w:t>
      </w:r>
      <w:r>
        <w:rPr>
          <w:sz w:val="20"/>
          <w:lang w:val="ru-RU"/>
        </w:rPr>
        <w:t>С</w:t>
      </w:r>
      <w:r w:rsidRPr="00D755FA">
        <w:rPr>
          <w:sz w:val="20"/>
          <w:lang w:val="ru-RU"/>
        </w:rPr>
        <w:tab/>
      </w:r>
      <w:r>
        <w:rPr>
          <w:sz w:val="20"/>
          <w:lang w:val="ru-RU"/>
        </w:rPr>
        <w:tab/>
        <w:t>Бюро ВОИС в Китае</w:t>
      </w:r>
    </w:p>
    <w:p w14:paraId="702A27A5"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WPPT</w:t>
      </w:r>
      <w:r w:rsidRPr="006500B4">
        <w:rPr>
          <w:sz w:val="20"/>
          <w:szCs w:val="20"/>
          <w:lang w:val="ru-RU"/>
        </w:rPr>
        <w:tab/>
        <w:t>ДИФ</w:t>
      </w:r>
      <w:r w:rsidRPr="006500B4">
        <w:rPr>
          <w:sz w:val="20"/>
          <w:szCs w:val="20"/>
          <w:lang w:val="ru-RU"/>
        </w:rPr>
        <w:tab/>
        <w:t>Договор ВОИС по исполнениям и фонограммам</w:t>
      </w:r>
    </w:p>
    <w:p w14:paraId="0F012AEF" w14:textId="09C2AC1B" w:rsidR="00B470F8" w:rsidRPr="00B470F8" w:rsidRDefault="00B470F8" w:rsidP="00B470F8">
      <w:pPr>
        <w:tabs>
          <w:tab w:val="left" w:pos="2127"/>
        </w:tabs>
        <w:spacing w:after="40"/>
        <w:ind w:left="3969" w:hanging="3969"/>
        <w:rPr>
          <w:sz w:val="20"/>
          <w:lang w:val="ru-RU"/>
        </w:rPr>
      </w:pPr>
      <w:r>
        <w:rPr>
          <w:sz w:val="20"/>
        </w:rPr>
        <w:t>WRO</w:t>
      </w:r>
      <w:r w:rsidRPr="00B470F8">
        <w:rPr>
          <w:sz w:val="20"/>
          <w:lang w:val="ru-RU"/>
        </w:rPr>
        <w:tab/>
      </w:r>
      <w:r>
        <w:rPr>
          <w:sz w:val="20"/>
          <w:lang w:val="ru-RU"/>
        </w:rPr>
        <w:tab/>
        <w:t>Бюро ВОИС в России</w:t>
      </w:r>
    </w:p>
    <w:p w14:paraId="1C3FD111"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WSIS</w:t>
      </w:r>
      <w:r w:rsidRPr="006500B4">
        <w:rPr>
          <w:sz w:val="20"/>
          <w:szCs w:val="20"/>
          <w:lang w:val="ru-RU"/>
        </w:rPr>
        <w:tab/>
        <w:t>ВВУИО</w:t>
      </w:r>
      <w:r w:rsidRPr="006500B4">
        <w:rPr>
          <w:sz w:val="20"/>
          <w:szCs w:val="20"/>
          <w:lang w:val="ru-RU"/>
        </w:rPr>
        <w:tab/>
      </w:r>
      <w:r w:rsidRPr="006500B4">
        <w:rPr>
          <w:bCs/>
          <w:sz w:val="20"/>
          <w:szCs w:val="20"/>
          <w:lang w:val="ru-RU"/>
        </w:rPr>
        <w:t>Всемирная встреча на высшем уровне по вопросам информационного общества</w:t>
      </w:r>
    </w:p>
    <w:p w14:paraId="574430D9" w14:textId="77777777" w:rsidR="001B57B4" w:rsidRPr="006500B4" w:rsidRDefault="001B57B4" w:rsidP="001B57B4">
      <w:pPr>
        <w:tabs>
          <w:tab w:val="left" w:pos="2127"/>
        </w:tabs>
        <w:spacing w:after="40"/>
        <w:ind w:left="3969" w:hanging="3969"/>
        <w:rPr>
          <w:sz w:val="20"/>
          <w:szCs w:val="20"/>
          <w:lang w:val="ru-RU"/>
        </w:rPr>
      </w:pPr>
      <w:r w:rsidRPr="006500B4">
        <w:rPr>
          <w:sz w:val="20"/>
          <w:szCs w:val="20"/>
        </w:rPr>
        <w:t>WSO</w:t>
      </w:r>
      <w:r w:rsidRPr="006500B4">
        <w:rPr>
          <w:sz w:val="20"/>
          <w:szCs w:val="20"/>
          <w:lang w:val="ru-RU"/>
        </w:rPr>
        <w:tab/>
      </w:r>
      <w:r w:rsidRPr="006500B4">
        <w:rPr>
          <w:sz w:val="20"/>
          <w:szCs w:val="20"/>
          <w:lang w:val="ru-RU"/>
        </w:rPr>
        <w:tab/>
        <w:t>Бюро ВОИС в Сингапуре</w:t>
      </w:r>
    </w:p>
    <w:p w14:paraId="6E12CD18" w14:textId="77777777" w:rsidR="001B57B4" w:rsidRPr="000727B0" w:rsidRDefault="001B57B4" w:rsidP="001B57B4">
      <w:pPr>
        <w:tabs>
          <w:tab w:val="left" w:pos="2127"/>
        </w:tabs>
        <w:spacing w:after="40"/>
        <w:ind w:left="3969" w:hanging="3969"/>
        <w:rPr>
          <w:sz w:val="20"/>
          <w:lang w:val="ru-RU"/>
        </w:rPr>
      </w:pPr>
      <w:r w:rsidRPr="006500B4">
        <w:rPr>
          <w:sz w:val="20"/>
          <w:szCs w:val="20"/>
        </w:rPr>
        <w:t>WTO</w:t>
      </w:r>
      <w:r w:rsidRPr="006500B4">
        <w:rPr>
          <w:sz w:val="20"/>
          <w:szCs w:val="20"/>
          <w:lang w:val="ru-RU"/>
        </w:rPr>
        <w:tab/>
        <w:t>ВТО</w:t>
      </w:r>
      <w:r w:rsidRPr="006500B4">
        <w:rPr>
          <w:sz w:val="20"/>
          <w:szCs w:val="20"/>
          <w:lang w:val="ru-RU"/>
        </w:rPr>
        <w:tab/>
        <w:t>Всемирная торговая организация</w:t>
      </w:r>
      <w:r>
        <w:rPr>
          <w:sz w:val="20"/>
          <w:lang w:val="ru-RU"/>
        </w:rPr>
        <w:t xml:space="preserve"> </w:t>
      </w:r>
    </w:p>
    <w:p w14:paraId="625310DF" w14:textId="77777777" w:rsidR="001B57B4" w:rsidRPr="000727B0" w:rsidRDefault="001B57B4" w:rsidP="001B57B4">
      <w:pPr>
        <w:tabs>
          <w:tab w:val="left" w:pos="2127"/>
        </w:tabs>
        <w:spacing w:after="40"/>
        <w:ind w:left="3969" w:hanging="3969"/>
        <w:rPr>
          <w:sz w:val="20"/>
          <w:lang w:val="ru-RU"/>
        </w:rPr>
      </w:pPr>
    </w:p>
    <w:p w14:paraId="27BB1E4B" w14:textId="77777777" w:rsidR="001B57B4" w:rsidRPr="00AF5E67" w:rsidRDefault="001B57B4" w:rsidP="001B57B4">
      <w:pPr>
        <w:tabs>
          <w:tab w:val="left" w:pos="2127"/>
        </w:tabs>
        <w:rPr>
          <w:sz w:val="20"/>
          <w:lang w:val="ru-RU"/>
        </w:rPr>
      </w:pPr>
    </w:p>
    <w:p w14:paraId="5085F092" w14:textId="77777777" w:rsidR="001B57B4" w:rsidRPr="00AF5E67" w:rsidRDefault="001B57B4" w:rsidP="001B57B4">
      <w:pPr>
        <w:tabs>
          <w:tab w:val="left" w:pos="2127"/>
        </w:tabs>
        <w:spacing w:after="180"/>
        <w:ind w:left="2126" w:hanging="2126"/>
        <w:rPr>
          <w:sz w:val="20"/>
          <w:lang w:val="ru-RU"/>
        </w:rPr>
      </w:pPr>
    </w:p>
    <w:p w14:paraId="3D6AFC43" w14:textId="7B664D50" w:rsidR="001B57B4" w:rsidRPr="00FD0ED9" w:rsidRDefault="00FD0ED9" w:rsidP="00FD0ED9">
      <w:pPr>
        <w:tabs>
          <w:tab w:val="left" w:pos="2127"/>
        </w:tabs>
        <w:spacing w:after="180"/>
        <w:ind w:left="2126" w:firstLine="4253"/>
        <w:rPr>
          <w:sz w:val="20"/>
        </w:rPr>
      </w:pPr>
      <w:r>
        <w:rPr>
          <w:sz w:val="20"/>
        </w:rPr>
        <w:t>[</w:t>
      </w:r>
      <w:r>
        <w:rPr>
          <w:sz w:val="20"/>
          <w:lang w:val="ru-RU"/>
        </w:rPr>
        <w:t>Конец документа</w:t>
      </w:r>
      <w:r>
        <w:rPr>
          <w:sz w:val="20"/>
        </w:rPr>
        <w:t>]</w:t>
      </w:r>
    </w:p>
    <w:p w14:paraId="4C5C6D68" w14:textId="77777777" w:rsidR="001B57B4" w:rsidRPr="00A10B86" w:rsidRDefault="001B57B4" w:rsidP="001B57B4">
      <w:pPr>
        <w:rPr>
          <w:b/>
          <w:bCs/>
          <w:sz w:val="20"/>
          <w:lang w:val="ru-RU"/>
        </w:rPr>
      </w:pPr>
    </w:p>
    <w:p w14:paraId="0208E4EC" w14:textId="50A81F53" w:rsidR="00FB583B" w:rsidRPr="001B57B4" w:rsidRDefault="00FB583B" w:rsidP="001B57B4">
      <w:pPr>
        <w:pStyle w:val="StyleHeading3ComplexItalic"/>
        <w:keepNext w:val="0"/>
        <w:tabs>
          <w:tab w:val="clear" w:pos="1985"/>
          <w:tab w:val="left" w:pos="0"/>
        </w:tabs>
        <w:rPr>
          <w:sz w:val="20"/>
          <w:lang w:val="ru-RU"/>
        </w:rPr>
      </w:pPr>
    </w:p>
    <w:sectPr w:rsidR="00FB583B" w:rsidRPr="001B57B4" w:rsidSect="00C84440">
      <w:pgSz w:w="11907" w:h="16839" w:code="9"/>
      <w:pgMar w:top="624" w:right="1418" w:bottom="1418"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C0ADB" w14:textId="77777777" w:rsidR="00B022E4" w:rsidRDefault="00B022E4" w:rsidP="00060B44">
      <w:r>
        <w:separator/>
      </w:r>
    </w:p>
  </w:endnote>
  <w:endnote w:type="continuationSeparator" w:id="0">
    <w:p w14:paraId="66F70F96" w14:textId="77777777" w:rsidR="00B022E4" w:rsidRDefault="00B022E4" w:rsidP="0006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charset w:val="00"/>
    <w:family w:val="auto"/>
    <w:pitch w:val="variable"/>
    <w:sig w:usb0="E1000AEF"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375420"/>
      <w:docPartObj>
        <w:docPartGallery w:val="Page Numbers (Bottom of Page)"/>
        <w:docPartUnique/>
      </w:docPartObj>
    </w:sdtPr>
    <w:sdtEndPr>
      <w:rPr>
        <w:noProof/>
        <w:sz w:val="20"/>
      </w:rPr>
    </w:sdtEndPr>
    <w:sdtContent>
      <w:p w14:paraId="71CE4BE1" w14:textId="77777777" w:rsidR="00B022E4" w:rsidRPr="00B1363F" w:rsidRDefault="00B022E4" w:rsidP="00B1363F">
        <w:pPr>
          <w:pStyle w:val="Footer"/>
          <w:jc w:val="center"/>
          <w:rPr>
            <w:sz w:val="20"/>
          </w:rPr>
        </w:pPr>
        <w:r w:rsidRPr="00BA43A0">
          <w:rPr>
            <w:sz w:val="20"/>
          </w:rPr>
          <w:fldChar w:fldCharType="begin"/>
        </w:r>
        <w:r w:rsidRPr="00BA43A0">
          <w:rPr>
            <w:sz w:val="20"/>
          </w:rPr>
          <w:instrText xml:space="preserve"> PAGE   \* MERGEFORMAT </w:instrText>
        </w:r>
        <w:r w:rsidRPr="00BA43A0">
          <w:rPr>
            <w:sz w:val="20"/>
          </w:rPr>
          <w:fldChar w:fldCharType="separate"/>
        </w:r>
        <w:r w:rsidR="00D648CE">
          <w:rPr>
            <w:noProof/>
            <w:sz w:val="20"/>
          </w:rPr>
          <w:t>15</w:t>
        </w:r>
        <w:r w:rsidRPr="00BA43A0">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70449" w14:textId="5E3A4D69" w:rsidR="00B022E4" w:rsidRPr="00F04E0B" w:rsidRDefault="00B022E4" w:rsidP="00CF478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F937" w14:textId="77777777" w:rsidR="00B022E4" w:rsidRPr="00B1363F" w:rsidRDefault="00B022E4" w:rsidP="00B1363F">
    <w:pPr>
      <w:pStyle w:val="Footer"/>
      <w:jc w:val="center"/>
      <w:rPr>
        <w:sz w:val="20"/>
      </w:rPr>
    </w:pPr>
    <w:r w:rsidRPr="008F4DE6">
      <w:rPr>
        <w:sz w:val="20"/>
      </w:rPr>
      <w:fldChar w:fldCharType="begin"/>
    </w:r>
    <w:r w:rsidRPr="008F4DE6">
      <w:rPr>
        <w:sz w:val="20"/>
      </w:rPr>
      <w:instrText xml:space="preserve"> PAGE   \* MERGEFORMAT </w:instrText>
    </w:r>
    <w:r w:rsidRPr="008F4DE6">
      <w:rPr>
        <w:sz w:val="20"/>
      </w:rPr>
      <w:fldChar w:fldCharType="separate"/>
    </w:r>
    <w:r w:rsidR="00D648CE">
      <w:rPr>
        <w:noProof/>
        <w:sz w:val="20"/>
      </w:rPr>
      <w:t>14</w:t>
    </w:r>
    <w:r w:rsidRPr="008F4DE6">
      <w:rPr>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590164"/>
      <w:docPartObj>
        <w:docPartGallery w:val="Page Numbers (Bottom of Page)"/>
        <w:docPartUnique/>
      </w:docPartObj>
    </w:sdtPr>
    <w:sdtEndPr>
      <w:rPr>
        <w:noProof/>
        <w:sz w:val="20"/>
      </w:rPr>
    </w:sdtEndPr>
    <w:sdtContent>
      <w:p w14:paraId="0263A3E0" w14:textId="77777777" w:rsidR="00B022E4" w:rsidRPr="00ED73D1" w:rsidRDefault="00B022E4" w:rsidP="005A1F7F">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541D45">
          <w:rPr>
            <w:noProof/>
            <w:sz w:val="20"/>
          </w:rPr>
          <w:t>316</w:t>
        </w:r>
        <w:r w:rsidRPr="00BF43CC">
          <w:rPr>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911358"/>
      <w:docPartObj>
        <w:docPartGallery w:val="Page Numbers (Bottom of Page)"/>
        <w:docPartUnique/>
      </w:docPartObj>
    </w:sdtPr>
    <w:sdtEndPr>
      <w:rPr>
        <w:noProof/>
        <w:sz w:val="20"/>
      </w:rPr>
    </w:sdtEndPr>
    <w:sdtContent>
      <w:p w14:paraId="65A62BDE" w14:textId="77777777" w:rsidR="00B022E4" w:rsidRPr="00ED73D1" w:rsidRDefault="00B022E4" w:rsidP="005A1F7F">
        <w:pPr>
          <w:pStyle w:val="Footer"/>
          <w:jc w:val="center"/>
          <w:rPr>
            <w:sz w:val="20"/>
          </w:rPr>
        </w:pPr>
        <w:r w:rsidRPr="00BF43CC">
          <w:rPr>
            <w:sz w:val="20"/>
          </w:rPr>
          <w:fldChar w:fldCharType="begin"/>
        </w:r>
        <w:r w:rsidRPr="00BF43CC">
          <w:rPr>
            <w:sz w:val="20"/>
          </w:rPr>
          <w:instrText xml:space="preserve"> PAGE   \* MERGEFORMAT </w:instrText>
        </w:r>
        <w:r w:rsidRPr="00BF43CC">
          <w:rPr>
            <w:sz w:val="20"/>
          </w:rPr>
          <w:fldChar w:fldCharType="separate"/>
        </w:r>
        <w:r w:rsidR="00541D45">
          <w:rPr>
            <w:noProof/>
            <w:sz w:val="20"/>
          </w:rPr>
          <w:t>315</w:t>
        </w:r>
        <w:r w:rsidRPr="00BF43CC">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6061A" w14:textId="77777777" w:rsidR="00B022E4" w:rsidRDefault="00B022E4" w:rsidP="00060B44">
      <w:r>
        <w:separator/>
      </w:r>
    </w:p>
  </w:footnote>
  <w:footnote w:type="continuationSeparator" w:id="0">
    <w:p w14:paraId="18444502" w14:textId="77777777" w:rsidR="00B022E4" w:rsidRDefault="00B022E4" w:rsidP="00060B44">
      <w:r>
        <w:continuationSeparator/>
      </w:r>
    </w:p>
  </w:footnote>
  <w:footnote w:id="1">
    <w:p w14:paraId="467F6B6B" w14:textId="77777777" w:rsidR="00B022E4" w:rsidRPr="008660E1" w:rsidRDefault="00B022E4" w:rsidP="0012268F">
      <w:pPr>
        <w:pStyle w:val="FootnoteText"/>
        <w:rPr>
          <w:rFonts w:ascii="Arial" w:hAnsi="Arial" w:cs="Arial"/>
          <w:sz w:val="16"/>
          <w:szCs w:val="16"/>
          <w:lang w:val="ru-RU"/>
        </w:rPr>
      </w:pPr>
      <w:r w:rsidRPr="004D0C42">
        <w:rPr>
          <w:rStyle w:val="FootnoteReference"/>
          <w:rFonts w:ascii="Arial" w:eastAsiaTheme="minorEastAsia" w:hAnsi="Arial" w:cs="Arial"/>
          <w:sz w:val="16"/>
          <w:szCs w:val="16"/>
        </w:rPr>
        <w:footnoteRef/>
      </w:r>
      <w:r w:rsidRPr="008660E1">
        <w:rPr>
          <w:rFonts w:ascii="Arial" w:hAnsi="Arial" w:cs="Arial"/>
          <w:sz w:val="16"/>
          <w:szCs w:val="16"/>
          <w:vertAlign w:val="superscript"/>
          <w:lang w:val="ru-RU"/>
        </w:rPr>
        <w:t xml:space="preserve"> </w:t>
      </w:r>
      <w:r>
        <w:rPr>
          <w:rFonts w:ascii="Arial" w:hAnsi="Arial" w:cs="Arial"/>
          <w:sz w:val="16"/>
          <w:szCs w:val="16"/>
          <w:lang w:val="ru-RU"/>
        </w:rPr>
        <w:t>Подробные прогнозы приводятся в приложении</w:t>
      </w:r>
      <w:r w:rsidRPr="008660E1">
        <w:rPr>
          <w:rFonts w:ascii="Arial" w:hAnsi="Arial" w:cs="Arial"/>
          <w:sz w:val="16"/>
          <w:szCs w:val="16"/>
          <w:lang w:val="ru-RU"/>
        </w:rPr>
        <w:t xml:space="preserve"> </w:t>
      </w:r>
      <w:r>
        <w:rPr>
          <w:rFonts w:ascii="Arial" w:hAnsi="Arial" w:cs="Arial"/>
          <w:sz w:val="16"/>
          <w:szCs w:val="16"/>
        </w:rPr>
        <w:t>IV</w:t>
      </w:r>
      <w:r w:rsidRPr="008660E1">
        <w:rPr>
          <w:rFonts w:ascii="Arial" w:hAnsi="Arial" w:cs="Arial"/>
          <w:sz w:val="16"/>
          <w:szCs w:val="16"/>
          <w:lang w:val="ru-RU"/>
        </w:rPr>
        <w:t>.</w:t>
      </w:r>
    </w:p>
  </w:footnote>
  <w:footnote w:id="2">
    <w:p w14:paraId="2148AF21" w14:textId="77777777" w:rsidR="00B022E4" w:rsidRPr="00AB07BF" w:rsidRDefault="00B022E4" w:rsidP="0012268F">
      <w:pPr>
        <w:pStyle w:val="FootnoteText"/>
        <w:rPr>
          <w:rFonts w:ascii="Arial" w:hAnsi="Arial" w:cs="Arial"/>
          <w:sz w:val="16"/>
          <w:szCs w:val="16"/>
          <w:lang w:val="ru-RU"/>
        </w:rPr>
      </w:pPr>
      <w:r w:rsidRPr="004D0C42">
        <w:rPr>
          <w:rFonts w:ascii="Arial" w:hAnsi="Arial" w:cs="Arial"/>
          <w:sz w:val="16"/>
          <w:szCs w:val="16"/>
          <w:vertAlign w:val="superscript"/>
        </w:rPr>
        <w:footnoteRef/>
      </w:r>
      <w:r w:rsidRPr="00AB07BF">
        <w:rPr>
          <w:rFonts w:ascii="Arial" w:hAnsi="Arial" w:cs="Arial"/>
          <w:sz w:val="16"/>
          <w:szCs w:val="16"/>
          <w:vertAlign w:val="superscript"/>
          <w:lang w:val="ru-RU"/>
        </w:rPr>
        <w:t xml:space="preserve"> </w:t>
      </w:r>
      <w:r>
        <w:rPr>
          <w:rFonts w:ascii="Arial" w:hAnsi="Arial" w:cs="Arial"/>
          <w:sz w:val="16"/>
          <w:szCs w:val="16"/>
          <w:lang w:val="ru-RU"/>
        </w:rPr>
        <w:t>По состоянию на апрель</w:t>
      </w:r>
      <w:r w:rsidRPr="00AB07BF">
        <w:rPr>
          <w:rFonts w:ascii="Arial" w:hAnsi="Arial" w:cs="Arial"/>
          <w:sz w:val="16"/>
          <w:szCs w:val="16"/>
          <w:lang w:val="ru-RU"/>
        </w:rPr>
        <w:t xml:space="preserve"> 2015</w:t>
      </w:r>
      <w:r>
        <w:rPr>
          <w:rFonts w:ascii="Arial" w:hAnsi="Arial" w:cs="Arial"/>
          <w:sz w:val="16"/>
          <w:szCs w:val="16"/>
          <w:lang w:val="ru-RU"/>
        </w:rPr>
        <w:t xml:space="preserve"> г</w:t>
      </w:r>
      <w:r w:rsidRPr="00AB07BF">
        <w:rPr>
          <w:rFonts w:ascii="Arial" w:hAnsi="Arial" w:cs="Arial"/>
          <w:sz w:val="16"/>
          <w:szCs w:val="16"/>
          <w:lang w:val="ru-RU"/>
        </w:rPr>
        <w:t>.</w:t>
      </w:r>
    </w:p>
  </w:footnote>
  <w:footnote w:id="3">
    <w:p w14:paraId="7C7354DC" w14:textId="77777777" w:rsidR="00B022E4" w:rsidRPr="00F46ABA" w:rsidRDefault="00B022E4" w:rsidP="0012268F">
      <w:pPr>
        <w:pStyle w:val="FootnoteText"/>
        <w:rPr>
          <w:rFonts w:ascii="Arial" w:hAnsi="Arial" w:cs="Arial"/>
          <w:sz w:val="16"/>
          <w:szCs w:val="16"/>
          <w:lang w:val="ru-RU"/>
        </w:rPr>
      </w:pPr>
      <w:r w:rsidRPr="00DA3F93">
        <w:rPr>
          <w:rStyle w:val="FootnoteReference"/>
          <w:rFonts w:ascii="Arial" w:eastAsiaTheme="minorEastAsia" w:hAnsi="Arial" w:cs="Arial"/>
          <w:sz w:val="16"/>
          <w:szCs w:val="16"/>
        </w:rPr>
        <w:footnoteRef/>
      </w:r>
      <w:r>
        <w:rPr>
          <w:rFonts w:ascii="Arial" w:hAnsi="Arial" w:cs="Arial"/>
          <w:sz w:val="16"/>
          <w:szCs w:val="16"/>
          <w:lang w:val="ru-RU"/>
        </w:rPr>
        <w:t xml:space="preserve">Подробные сведения о взносах </w:t>
      </w:r>
      <w:r w:rsidRPr="00F46ABA">
        <w:rPr>
          <w:rFonts w:ascii="Arial" w:hAnsi="Arial" w:cs="Arial"/>
          <w:sz w:val="16"/>
          <w:szCs w:val="16"/>
          <w:lang w:val="ru-RU"/>
        </w:rPr>
        <w:t>государств-членов</w:t>
      </w:r>
      <w:r>
        <w:rPr>
          <w:rFonts w:ascii="Arial" w:hAnsi="Arial" w:cs="Arial"/>
          <w:sz w:val="16"/>
          <w:szCs w:val="16"/>
          <w:lang w:val="ru-RU"/>
        </w:rPr>
        <w:t xml:space="preserve"> приводится в дополнении</w:t>
      </w:r>
      <w:r w:rsidRPr="00F46ABA">
        <w:rPr>
          <w:rFonts w:ascii="Arial" w:hAnsi="Arial" w:cs="Arial"/>
          <w:sz w:val="16"/>
          <w:szCs w:val="16"/>
          <w:lang w:val="ru-RU"/>
        </w:rPr>
        <w:t xml:space="preserve"> </w:t>
      </w:r>
      <w:r w:rsidRPr="00DA3F93">
        <w:rPr>
          <w:rFonts w:ascii="Arial" w:hAnsi="Arial" w:cs="Arial"/>
          <w:sz w:val="16"/>
          <w:szCs w:val="16"/>
        </w:rPr>
        <w:t>A</w:t>
      </w:r>
      <w:r w:rsidRPr="00F46ABA">
        <w:rPr>
          <w:rFonts w:ascii="Arial" w:hAnsi="Arial" w:cs="Arial"/>
          <w:sz w:val="16"/>
          <w:szCs w:val="16"/>
          <w:lang w:val="ru-RU"/>
        </w:rPr>
        <w:t xml:space="preserve">. </w:t>
      </w:r>
    </w:p>
  </w:footnote>
  <w:footnote w:id="4">
    <w:p w14:paraId="6F8B6DE3" w14:textId="77777777" w:rsidR="00B022E4" w:rsidRPr="00F46ABA" w:rsidRDefault="00B022E4" w:rsidP="0012268F">
      <w:pPr>
        <w:pStyle w:val="FootnoteText"/>
        <w:rPr>
          <w:rFonts w:ascii="Arial" w:hAnsi="Arial" w:cs="Arial"/>
          <w:sz w:val="16"/>
          <w:szCs w:val="16"/>
          <w:lang w:val="ru-RU"/>
        </w:rPr>
      </w:pPr>
      <w:r w:rsidRPr="00DA3F93">
        <w:rPr>
          <w:rStyle w:val="FootnoteReference"/>
          <w:rFonts w:ascii="Arial" w:eastAsiaTheme="minorEastAsia" w:hAnsi="Arial" w:cs="Arial"/>
          <w:sz w:val="16"/>
          <w:szCs w:val="16"/>
        </w:rPr>
        <w:footnoteRef/>
      </w:r>
      <w:r w:rsidRPr="00F46ABA">
        <w:rPr>
          <w:rFonts w:ascii="Arial" w:hAnsi="Arial" w:cs="Arial"/>
          <w:sz w:val="16"/>
          <w:szCs w:val="16"/>
          <w:vertAlign w:val="superscript"/>
          <w:lang w:val="ru-RU"/>
        </w:rPr>
        <w:t xml:space="preserve"> </w:t>
      </w:r>
      <w:r>
        <w:rPr>
          <w:rFonts w:ascii="Arial" w:hAnsi="Arial" w:cs="Arial"/>
          <w:sz w:val="16"/>
          <w:szCs w:val="16"/>
          <w:lang w:val="ru-RU"/>
        </w:rPr>
        <w:t>Определения источников доходов см. в дополнении</w:t>
      </w:r>
      <w:r w:rsidRPr="00F46ABA">
        <w:rPr>
          <w:rFonts w:ascii="Arial" w:hAnsi="Arial" w:cs="Arial"/>
          <w:sz w:val="16"/>
          <w:szCs w:val="16"/>
          <w:lang w:val="ru-RU"/>
        </w:rPr>
        <w:t xml:space="preserve"> </w:t>
      </w:r>
      <w:r w:rsidRPr="00DA3F93">
        <w:rPr>
          <w:rFonts w:ascii="Arial" w:hAnsi="Arial" w:cs="Arial"/>
          <w:sz w:val="16"/>
          <w:szCs w:val="16"/>
        </w:rPr>
        <w:t>B</w:t>
      </w:r>
      <w:r w:rsidRPr="00F46ABA">
        <w:rPr>
          <w:rFonts w:ascii="Arial" w:hAnsi="Arial" w:cs="Arial"/>
          <w:sz w:val="16"/>
          <w:szCs w:val="16"/>
          <w:lang w:val="ru-RU"/>
        </w:rPr>
        <w:t>.</w:t>
      </w:r>
    </w:p>
  </w:footnote>
  <w:footnote w:id="5">
    <w:p w14:paraId="010BB0A6" w14:textId="77777777" w:rsidR="00B022E4" w:rsidRPr="008660E1" w:rsidRDefault="00B022E4" w:rsidP="009550F0">
      <w:pPr>
        <w:pStyle w:val="FootnoteText"/>
        <w:rPr>
          <w:rFonts w:ascii="Arial" w:hAnsi="Arial" w:cs="Arial"/>
          <w:sz w:val="16"/>
          <w:szCs w:val="16"/>
          <w:lang w:val="ru-RU"/>
        </w:rPr>
      </w:pPr>
      <w:r w:rsidRPr="004D0C42">
        <w:rPr>
          <w:rStyle w:val="FootnoteReference"/>
          <w:rFonts w:ascii="Arial" w:eastAsiaTheme="minorEastAsia" w:hAnsi="Arial" w:cs="Arial"/>
          <w:sz w:val="18"/>
          <w:szCs w:val="16"/>
        </w:rPr>
        <w:footnoteRef/>
      </w:r>
      <w:r w:rsidRPr="008660E1">
        <w:rPr>
          <w:rFonts w:ascii="Arial" w:hAnsi="Arial" w:cs="Arial"/>
          <w:sz w:val="18"/>
          <w:szCs w:val="16"/>
          <w:lang w:val="ru-RU"/>
        </w:rPr>
        <w:t xml:space="preserve"> </w:t>
      </w:r>
      <w:r>
        <w:rPr>
          <w:rFonts w:ascii="Arial" w:hAnsi="Arial" w:cs="Arial"/>
          <w:sz w:val="18"/>
          <w:szCs w:val="16"/>
          <w:lang w:val="ru-RU"/>
        </w:rPr>
        <w:t xml:space="preserve">Начиная </w:t>
      </w:r>
      <w:r w:rsidRPr="00BB4141">
        <w:rPr>
          <w:rFonts w:ascii="Arial" w:hAnsi="Arial" w:cs="Arial"/>
          <w:sz w:val="18"/>
          <w:szCs w:val="16"/>
          <w:lang w:val="ru-RU"/>
        </w:rPr>
        <w:t>с 2010 г.</w:t>
      </w:r>
      <w:r>
        <w:rPr>
          <w:rFonts w:ascii="Arial" w:hAnsi="Arial" w:cs="Arial"/>
          <w:sz w:val="16"/>
          <w:szCs w:val="16"/>
          <w:lang w:val="ru-RU"/>
        </w:rPr>
        <w:t xml:space="preserve"> </w:t>
      </w:r>
      <w:r w:rsidRPr="00BB4141">
        <w:rPr>
          <w:rFonts w:ascii="Arial" w:hAnsi="Arial" w:cs="Arial"/>
          <w:sz w:val="18"/>
          <w:szCs w:val="16"/>
          <w:lang w:val="ru-RU"/>
        </w:rPr>
        <w:t>финансов</w:t>
      </w:r>
      <w:r>
        <w:rPr>
          <w:rFonts w:ascii="Arial" w:hAnsi="Arial" w:cs="Arial"/>
          <w:sz w:val="18"/>
          <w:szCs w:val="16"/>
          <w:lang w:val="ru-RU"/>
        </w:rPr>
        <w:t>ая</w:t>
      </w:r>
      <w:r w:rsidRPr="00BB4141">
        <w:rPr>
          <w:rFonts w:ascii="Arial" w:hAnsi="Arial" w:cs="Arial"/>
          <w:sz w:val="18"/>
          <w:szCs w:val="16"/>
          <w:lang w:val="ru-RU"/>
        </w:rPr>
        <w:t xml:space="preserve"> </w:t>
      </w:r>
      <w:r>
        <w:rPr>
          <w:rFonts w:ascii="Arial" w:hAnsi="Arial" w:cs="Arial"/>
          <w:sz w:val="18"/>
          <w:szCs w:val="16"/>
          <w:lang w:val="ru-RU"/>
        </w:rPr>
        <w:t>отчетность</w:t>
      </w:r>
      <w:r w:rsidRPr="00BB4141">
        <w:rPr>
          <w:rFonts w:ascii="Arial" w:hAnsi="Arial" w:cs="Arial"/>
          <w:sz w:val="18"/>
          <w:szCs w:val="16"/>
          <w:lang w:val="ru-RU"/>
        </w:rPr>
        <w:t xml:space="preserve"> ВОИС готовятся в соответствии с МСУГС</w:t>
      </w:r>
      <w:r>
        <w:rPr>
          <w:rFonts w:ascii="Arial" w:hAnsi="Arial" w:cs="Arial"/>
          <w:sz w:val="18"/>
          <w:szCs w:val="16"/>
          <w:lang w:val="ru-RU"/>
        </w:rPr>
        <w:t xml:space="preserve"> по методу</w:t>
      </w:r>
      <w:r w:rsidRPr="00BB4141">
        <w:rPr>
          <w:rFonts w:ascii="Arial" w:hAnsi="Arial" w:cs="Arial"/>
          <w:sz w:val="18"/>
          <w:szCs w:val="16"/>
          <w:lang w:val="ru-RU"/>
        </w:rPr>
        <w:t xml:space="preserve"> </w:t>
      </w:r>
      <w:r>
        <w:rPr>
          <w:rFonts w:ascii="Arial" w:hAnsi="Arial" w:cs="Arial"/>
          <w:sz w:val="18"/>
          <w:szCs w:val="16"/>
          <w:lang w:val="ru-RU"/>
        </w:rPr>
        <w:t>п</w:t>
      </w:r>
      <w:r w:rsidRPr="00BB4141">
        <w:rPr>
          <w:rFonts w:ascii="Arial" w:hAnsi="Arial" w:cs="Arial"/>
          <w:sz w:val="18"/>
          <w:szCs w:val="16"/>
          <w:lang w:val="ru-RU"/>
        </w:rPr>
        <w:t>олн</w:t>
      </w:r>
      <w:r>
        <w:rPr>
          <w:rFonts w:ascii="Arial" w:hAnsi="Arial" w:cs="Arial"/>
          <w:sz w:val="18"/>
          <w:szCs w:val="16"/>
          <w:lang w:val="ru-RU"/>
        </w:rPr>
        <w:t>ых начислений.</w:t>
      </w:r>
      <w:r w:rsidRPr="00BB4141">
        <w:rPr>
          <w:rFonts w:ascii="Arial" w:hAnsi="Arial" w:cs="Arial"/>
          <w:sz w:val="18"/>
          <w:szCs w:val="16"/>
          <w:lang w:val="ru-RU"/>
        </w:rPr>
        <w:t xml:space="preserve"> </w:t>
      </w:r>
    </w:p>
  </w:footnote>
  <w:footnote w:id="6">
    <w:p w14:paraId="38846EA7" w14:textId="77777777" w:rsidR="00B022E4" w:rsidRPr="00BB4141" w:rsidRDefault="00B022E4" w:rsidP="009550F0">
      <w:pPr>
        <w:pStyle w:val="FootnoteText"/>
        <w:rPr>
          <w:lang w:val="ru-RU"/>
        </w:rPr>
      </w:pPr>
      <w:r>
        <w:rPr>
          <w:rStyle w:val="FootnoteReference"/>
          <w:rFonts w:eastAsiaTheme="minorEastAsia"/>
        </w:rPr>
        <w:footnoteRef/>
      </w:r>
      <w:r w:rsidRPr="00BB4141">
        <w:rPr>
          <w:lang w:val="ru-RU"/>
        </w:rPr>
        <w:t xml:space="preserve"> </w:t>
      </w:r>
      <w:r>
        <w:rPr>
          <w:rFonts w:ascii="Arial" w:hAnsi="Arial" w:cs="Arial"/>
          <w:sz w:val="16"/>
          <w:szCs w:val="16"/>
          <w:lang w:val="ru-RU"/>
        </w:rPr>
        <w:t>См. таблицу</w:t>
      </w:r>
      <w:r w:rsidRPr="00BB4141">
        <w:rPr>
          <w:rFonts w:ascii="Arial" w:hAnsi="Arial" w:cs="Arial"/>
          <w:sz w:val="16"/>
          <w:szCs w:val="16"/>
          <w:lang w:val="ru-RU"/>
        </w:rPr>
        <w:t xml:space="preserve"> 6</w:t>
      </w:r>
      <w:r>
        <w:rPr>
          <w:rFonts w:ascii="Arial" w:hAnsi="Arial" w:cs="Arial"/>
          <w:sz w:val="16"/>
          <w:szCs w:val="16"/>
          <w:lang w:val="ru-RU"/>
        </w:rPr>
        <w:t>.</w:t>
      </w:r>
    </w:p>
  </w:footnote>
  <w:footnote w:id="7">
    <w:p w14:paraId="4B95C5CC" w14:textId="77777777" w:rsidR="00B022E4" w:rsidRPr="00BB4141" w:rsidRDefault="00B022E4" w:rsidP="009550F0">
      <w:pPr>
        <w:pStyle w:val="FootnoteText"/>
        <w:rPr>
          <w:rFonts w:ascii="Arial" w:hAnsi="Arial"/>
          <w:color w:val="000000"/>
          <w:sz w:val="16"/>
          <w:szCs w:val="16"/>
          <w:lang w:val="ru-RU"/>
        </w:rPr>
      </w:pPr>
      <w:r w:rsidRPr="00851CC8">
        <w:rPr>
          <w:rFonts w:ascii="Arial" w:hAnsi="Arial"/>
          <w:color w:val="000000"/>
          <w:szCs w:val="16"/>
          <w:vertAlign w:val="superscript"/>
        </w:rPr>
        <w:footnoteRef/>
      </w:r>
      <w:r>
        <w:rPr>
          <w:rFonts w:ascii="Arial" w:hAnsi="Arial"/>
          <w:color w:val="000000"/>
          <w:sz w:val="16"/>
          <w:szCs w:val="16"/>
          <w:lang w:val="ru-RU"/>
        </w:rPr>
        <w:t xml:space="preserve"> </w:t>
      </w:r>
      <w:r w:rsidRPr="00E516E8">
        <w:rPr>
          <w:rFonts w:ascii="Arial" w:hAnsi="Arial"/>
          <w:color w:val="000000"/>
          <w:sz w:val="16"/>
          <w:szCs w:val="16"/>
          <w:lang w:val="ru-RU"/>
        </w:rPr>
        <w:t>Обзор бюджетного процесса, применяемого к проектам, предложенным Комитетом по развитию и интел</w:t>
      </w:r>
      <w:r>
        <w:rPr>
          <w:rFonts w:ascii="Arial" w:hAnsi="Arial"/>
          <w:color w:val="000000"/>
          <w:sz w:val="16"/>
          <w:szCs w:val="16"/>
          <w:lang w:val="ru-RU"/>
        </w:rPr>
        <w:t>лектуальной собственности (КРИС</w:t>
      </w:r>
      <w:r w:rsidRPr="00E516E8">
        <w:rPr>
          <w:rFonts w:ascii="Arial" w:hAnsi="Arial"/>
          <w:color w:val="000000"/>
          <w:sz w:val="16"/>
          <w:szCs w:val="16"/>
          <w:lang w:val="ru-RU"/>
        </w:rPr>
        <w:t>)</w:t>
      </w:r>
      <w:r>
        <w:rPr>
          <w:rFonts w:ascii="Arial" w:hAnsi="Arial"/>
          <w:color w:val="000000"/>
          <w:sz w:val="16"/>
          <w:szCs w:val="16"/>
          <w:lang w:val="ru-RU"/>
        </w:rPr>
        <w:t xml:space="preserve"> в рамках реализации рекомендаций </w:t>
      </w:r>
      <w:r w:rsidRPr="00E516E8">
        <w:rPr>
          <w:rFonts w:ascii="Arial" w:hAnsi="Arial" w:cs="Arial"/>
          <w:color w:val="000000"/>
          <w:sz w:val="16"/>
          <w:szCs w:val="16"/>
          <w:lang w:val="ru-RU"/>
        </w:rPr>
        <w:t>Повестки дня в области развития</w:t>
      </w:r>
      <w:r>
        <w:rPr>
          <w:rFonts w:ascii="Arial" w:hAnsi="Arial"/>
          <w:color w:val="000000"/>
          <w:sz w:val="16"/>
          <w:szCs w:val="16"/>
          <w:lang w:val="ru-RU"/>
        </w:rPr>
        <w:t xml:space="preserve"> (</w:t>
      </w:r>
      <w:r w:rsidRPr="00A31A52">
        <w:rPr>
          <w:rFonts w:ascii="Arial" w:hAnsi="Arial"/>
          <w:color w:val="000000"/>
          <w:sz w:val="16"/>
          <w:szCs w:val="16"/>
        </w:rPr>
        <w:t>A</w:t>
      </w:r>
      <w:r w:rsidRPr="00F12174">
        <w:rPr>
          <w:rFonts w:ascii="Arial" w:hAnsi="Arial"/>
          <w:color w:val="000000"/>
          <w:sz w:val="16"/>
          <w:szCs w:val="16"/>
          <w:lang w:val="ru-RU"/>
        </w:rPr>
        <w:t xml:space="preserve">/48/5 </w:t>
      </w:r>
      <w:r w:rsidRPr="00A31A52">
        <w:rPr>
          <w:rFonts w:ascii="Arial" w:hAnsi="Arial"/>
          <w:color w:val="000000"/>
          <w:sz w:val="16"/>
          <w:szCs w:val="16"/>
        </w:rPr>
        <w:t>REV</w:t>
      </w:r>
      <w:r w:rsidRPr="00F12174">
        <w:rPr>
          <w:rFonts w:ascii="Arial" w:hAnsi="Arial"/>
          <w:color w:val="000000"/>
          <w:sz w:val="16"/>
          <w:szCs w:val="16"/>
          <w:lang w:val="ru-RU"/>
        </w:rPr>
        <w:t>.</w:t>
      </w:r>
      <w:r>
        <w:rPr>
          <w:rFonts w:ascii="Arial" w:hAnsi="Arial"/>
          <w:color w:val="000000"/>
          <w:sz w:val="16"/>
          <w:szCs w:val="16"/>
          <w:lang w:val="ru-RU"/>
        </w:rPr>
        <w:t>)</w:t>
      </w:r>
      <w:r w:rsidRPr="00E516E8">
        <w:rPr>
          <w:rFonts w:ascii="Arial" w:hAnsi="Arial"/>
          <w:color w:val="000000"/>
          <w:sz w:val="16"/>
          <w:szCs w:val="16"/>
          <w:lang w:val="ru-RU"/>
        </w:rPr>
        <w:t>.</w:t>
      </w:r>
    </w:p>
  </w:footnote>
  <w:footnote w:id="8">
    <w:p w14:paraId="4BD21334" w14:textId="77777777" w:rsidR="00B022E4" w:rsidRPr="00F12174" w:rsidRDefault="00B022E4" w:rsidP="009550F0">
      <w:pPr>
        <w:pStyle w:val="FootnoteText"/>
        <w:rPr>
          <w:lang w:val="ru-RU"/>
        </w:rPr>
      </w:pPr>
      <w:r w:rsidRPr="00F12174">
        <w:rPr>
          <w:rStyle w:val="FootnoteReference"/>
          <w:rFonts w:eastAsiaTheme="majorEastAsia"/>
        </w:rPr>
        <w:footnoteRef/>
      </w:r>
      <w:r w:rsidRPr="00F12174">
        <w:rPr>
          <w:lang w:val="ru-RU"/>
        </w:rPr>
        <w:t xml:space="preserve"> </w:t>
      </w:r>
      <w:r w:rsidRPr="00F12174">
        <w:rPr>
          <w:rFonts w:ascii="Arial" w:hAnsi="Arial"/>
          <w:color w:val="000000"/>
          <w:sz w:val="16"/>
          <w:szCs w:val="16"/>
          <w:lang w:val="ru-RU"/>
        </w:rPr>
        <w:t>При условии одобрения Комитетом по развитию и интеллектуальной собственности (КРИС)</w:t>
      </w:r>
      <w:r>
        <w:rPr>
          <w:rFonts w:ascii="Arial" w:hAnsi="Arial"/>
          <w:color w:val="000000"/>
          <w:sz w:val="16"/>
          <w:szCs w:val="16"/>
          <w:lang w:val="ru-RU"/>
        </w:rPr>
        <w:t>.</w:t>
      </w:r>
    </w:p>
  </w:footnote>
  <w:footnote w:id="9">
    <w:p w14:paraId="5537818A" w14:textId="77777777" w:rsidR="00B022E4" w:rsidRPr="00C71905" w:rsidRDefault="00B022E4" w:rsidP="009550F0">
      <w:pPr>
        <w:pStyle w:val="FootnoteText"/>
        <w:rPr>
          <w:rFonts w:ascii="Arial" w:hAnsi="Arial"/>
          <w:color w:val="000000"/>
          <w:sz w:val="16"/>
          <w:szCs w:val="16"/>
          <w:lang w:val="ru-RU"/>
        </w:rPr>
      </w:pPr>
      <w:r w:rsidRPr="00F12174">
        <w:rPr>
          <w:rStyle w:val="FootnoteReference"/>
          <w:rFonts w:eastAsiaTheme="majorEastAsia"/>
        </w:rPr>
        <w:footnoteRef/>
      </w:r>
      <w:r w:rsidRPr="00C71905">
        <w:rPr>
          <w:rFonts w:ascii="Arial" w:hAnsi="Arial"/>
          <w:color w:val="000000"/>
          <w:sz w:val="16"/>
          <w:szCs w:val="16"/>
          <w:lang w:val="ru-RU"/>
        </w:rPr>
        <w:t xml:space="preserve"> </w:t>
      </w:r>
      <w:r>
        <w:rPr>
          <w:rFonts w:ascii="Arial" w:hAnsi="Arial"/>
          <w:color w:val="000000"/>
          <w:sz w:val="16"/>
          <w:szCs w:val="16"/>
          <w:lang w:val="ru-RU"/>
        </w:rPr>
        <w:t>См</w:t>
      </w:r>
      <w:r w:rsidRPr="00C71905">
        <w:rPr>
          <w:rFonts w:ascii="Arial" w:hAnsi="Arial"/>
          <w:color w:val="000000"/>
          <w:sz w:val="16"/>
          <w:szCs w:val="16"/>
          <w:lang w:val="ru-RU"/>
        </w:rPr>
        <w:t xml:space="preserve">. </w:t>
      </w:r>
      <w:r>
        <w:rPr>
          <w:rFonts w:ascii="Arial" w:hAnsi="Arial"/>
          <w:color w:val="000000"/>
          <w:sz w:val="16"/>
          <w:szCs w:val="16"/>
          <w:lang w:val="ru-RU"/>
        </w:rPr>
        <w:t>таблицу</w:t>
      </w:r>
      <w:r w:rsidRPr="00C71905">
        <w:rPr>
          <w:rFonts w:ascii="Arial" w:hAnsi="Arial"/>
          <w:color w:val="000000"/>
          <w:sz w:val="16"/>
          <w:szCs w:val="16"/>
          <w:lang w:val="ru-RU"/>
        </w:rPr>
        <w:t xml:space="preserve"> 7.</w:t>
      </w:r>
    </w:p>
  </w:footnote>
  <w:footnote w:id="10">
    <w:p w14:paraId="4D716831" w14:textId="77777777" w:rsidR="00B022E4" w:rsidRPr="000F76E4" w:rsidRDefault="00B022E4" w:rsidP="009550F0">
      <w:pPr>
        <w:pStyle w:val="FootnoteText"/>
        <w:rPr>
          <w:rFonts w:ascii="Arial" w:hAnsi="Arial" w:cs="Arial"/>
          <w:sz w:val="16"/>
          <w:szCs w:val="16"/>
          <w:lang w:val="ru-RU"/>
        </w:rPr>
      </w:pPr>
      <w:r w:rsidRPr="004D0C42">
        <w:rPr>
          <w:rStyle w:val="FootnoteReference"/>
          <w:rFonts w:ascii="Arial" w:eastAsiaTheme="minorEastAsia" w:hAnsi="Arial" w:cs="Arial"/>
          <w:sz w:val="18"/>
          <w:szCs w:val="16"/>
        </w:rPr>
        <w:footnoteRef/>
      </w:r>
      <w:r w:rsidRPr="000F76E4">
        <w:rPr>
          <w:rFonts w:ascii="Arial" w:hAnsi="Arial" w:cs="Arial"/>
          <w:sz w:val="18"/>
          <w:szCs w:val="16"/>
          <w:lang w:val="ru-RU"/>
        </w:rPr>
        <w:t xml:space="preserve"> </w:t>
      </w:r>
      <w:r>
        <w:rPr>
          <w:rFonts w:ascii="Arial" w:hAnsi="Arial" w:cs="Arial"/>
          <w:sz w:val="16"/>
          <w:szCs w:val="16"/>
          <w:lang w:val="ru-RU"/>
        </w:rPr>
        <w:t>Ввиду</w:t>
      </w:r>
      <w:r w:rsidRPr="000F76E4">
        <w:rPr>
          <w:rFonts w:ascii="Arial" w:hAnsi="Arial" w:cs="Arial"/>
          <w:sz w:val="16"/>
          <w:szCs w:val="16"/>
          <w:lang w:val="ru-RU"/>
        </w:rPr>
        <w:t xml:space="preserve"> </w:t>
      </w:r>
      <w:r>
        <w:rPr>
          <w:rFonts w:ascii="Arial" w:hAnsi="Arial" w:cs="Arial"/>
          <w:sz w:val="16"/>
          <w:szCs w:val="16"/>
          <w:lang w:val="ru-RU"/>
        </w:rPr>
        <w:t>того</w:t>
      </w:r>
      <w:r w:rsidRPr="000F76E4">
        <w:rPr>
          <w:rFonts w:ascii="Arial" w:hAnsi="Arial" w:cs="Arial"/>
          <w:sz w:val="16"/>
          <w:szCs w:val="16"/>
          <w:lang w:val="ru-RU"/>
        </w:rPr>
        <w:t xml:space="preserve"> </w:t>
      </w:r>
      <w:r>
        <w:rPr>
          <w:rFonts w:ascii="Arial" w:hAnsi="Arial" w:cs="Arial"/>
          <w:sz w:val="16"/>
          <w:szCs w:val="16"/>
          <w:lang w:val="ru-RU"/>
        </w:rPr>
        <w:t>факта</w:t>
      </w:r>
      <w:r w:rsidRPr="000F76E4">
        <w:rPr>
          <w:rFonts w:ascii="Arial" w:hAnsi="Arial" w:cs="Arial"/>
          <w:sz w:val="16"/>
          <w:szCs w:val="16"/>
          <w:lang w:val="ru-RU"/>
        </w:rPr>
        <w:t xml:space="preserve">, </w:t>
      </w:r>
      <w:r>
        <w:rPr>
          <w:rFonts w:ascii="Arial" w:hAnsi="Arial" w:cs="Arial"/>
          <w:sz w:val="16"/>
          <w:szCs w:val="16"/>
          <w:lang w:val="ru-RU"/>
        </w:rPr>
        <w:t>что</w:t>
      </w:r>
      <w:r w:rsidRPr="000F76E4">
        <w:rPr>
          <w:rFonts w:ascii="Arial" w:hAnsi="Arial" w:cs="Arial"/>
          <w:sz w:val="16"/>
          <w:szCs w:val="16"/>
          <w:lang w:val="ru-RU"/>
        </w:rPr>
        <w:t xml:space="preserve"> </w:t>
      </w:r>
      <w:r>
        <w:rPr>
          <w:rFonts w:ascii="Arial" w:hAnsi="Arial" w:cs="Arial"/>
          <w:sz w:val="16"/>
          <w:szCs w:val="16"/>
          <w:lang w:val="ru-RU"/>
        </w:rPr>
        <w:t>Программа</w:t>
      </w:r>
      <w:r w:rsidRPr="000F76E4">
        <w:rPr>
          <w:rFonts w:ascii="Arial" w:hAnsi="Arial" w:cs="Arial"/>
          <w:sz w:val="16"/>
          <w:szCs w:val="16"/>
          <w:lang w:val="ru-RU"/>
        </w:rPr>
        <w:t xml:space="preserve"> </w:t>
      </w:r>
      <w:r>
        <w:rPr>
          <w:rFonts w:ascii="Arial" w:hAnsi="Arial" w:cs="Arial"/>
          <w:sz w:val="16"/>
          <w:szCs w:val="16"/>
          <w:lang w:val="ru-RU"/>
        </w:rPr>
        <w:t>и</w:t>
      </w:r>
      <w:r w:rsidRPr="000F76E4">
        <w:rPr>
          <w:rFonts w:ascii="Arial" w:hAnsi="Arial" w:cs="Arial"/>
          <w:sz w:val="16"/>
          <w:szCs w:val="16"/>
          <w:lang w:val="ru-RU"/>
        </w:rPr>
        <w:t xml:space="preserve"> </w:t>
      </w:r>
      <w:r>
        <w:rPr>
          <w:rFonts w:ascii="Arial" w:hAnsi="Arial" w:cs="Arial"/>
          <w:sz w:val="16"/>
          <w:szCs w:val="16"/>
          <w:lang w:val="ru-RU"/>
        </w:rPr>
        <w:t>бюджет</w:t>
      </w:r>
      <w:r w:rsidRPr="000F76E4">
        <w:rPr>
          <w:rFonts w:ascii="Arial" w:hAnsi="Arial" w:cs="Arial"/>
          <w:sz w:val="16"/>
          <w:szCs w:val="16"/>
          <w:lang w:val="ru-RU"/>
        </w:rPr>
        <w:t xml:space="preserve"> </w:t>
      </w:r>
      <w:r>
        <w:rPr>
          <w:rFonts w:ascii="Arial" w:hAnsi="Arial" w:cs="Arial"/>
          <w:sz w:val="16"/>
          <w:szCs w:val="16"/>
          <w:lang w:val="ru-RU"/>
        </w:rPr>
        <w:t>и</w:t>
      </w:r>
      <w:r w:rsidRPr="000F76E4">
        <w:rPr>
          <w:rFonts w:ascii="Arial" w:hAnsi="Arial" w:cs="Arial"/>
          <w:sz w:val="16"/>
          <w:szCs w:val="16"/>
          <w:lang w:val="ru-RU"/>
        </w:rPr>
        <w:t xml:space="preserve"> </w:t>
      </w:r>
      <w:r>
        <w:rPr>
          <w:rFonts w:ascii="Arial" w:hAnsi="Arial" w:cs="Arial"/>
          <w:sz w:val="16"/>
          <w:szCs w:val="16"/>
          <w:lang w:val="ru-RU"/>
        </w:rPr>
        <w:t>ОПР</w:t>
      </w:r>
      <w:r w:rsidRPr="000F76E4">
        <w:rPr>
          <w:rFonts w:ascii="Arial" w:hAnsi="Arial" w:cs="Arial"/>
          <w:sz w:val="16"/>
          <w:szCs w:val="16"/>
          <w:lang w:val="ru-RU"/>
        </w:rPr>
        <w:t xml:space="preserve"> </w:t>
      </w:r>
      <w:r>
        <w:rPr>
          <w:rFonts w:ascii="Arial" w:hAnsi="Arial" w:cs="Arial"/>
          <w:sz w:val="16"/>
          <w:szCs w:val="16"/>
          <w:lang w:val="ru-RU"/>
        </w:rPr>
        <w:t xml:space="preserve">за </w:t>
      </w:r>
      <w:r w:rsidRPr="000F76E4">
        <w:rPr>
          <w:rFonts w:ascii="Arial" w:hAnsi="Arial" w:cs="Arial"/>
          <w:sz w:val="16"/>
          <w:szCs w:val="16"/>
          <w:lang w:val="ru-RU"/>
        </w:rPr>
        <w:t>2014</w:t>
      </w:r>
      <w:r w:rsidRPr="000F76E4">
        <w:rPr>
          <w:rFonts w:ascii="Arial" w:hAnsi="Arial" w:cs="Arial"/>
          <w:sz w:val="16"/>
          <w:szCs w:val="16"/>
        </w:rPr>
        <w:t> </w:t>
      </w:r>
      <w:r>
        <w:rPr>
          <w:rFonts w:ascii="Arial" w:hAnsi="Arial" w:cs="Arial"/>
          <w:sz w:val="16"/>
          <w:szCs w:val="16"/>
          <w:lang w:val="ru-RU"/>
        </w:rPr>
        <w:t>г</w:t>
      </w:r>
      <w:r w:rsidRPr="000F76E4">
        <w:rPr>
          <w:rFonts w:ascii="Arial" w:hAnsi="Arial" w:cs="Arial"/>
          <w:sz w:val="16"/>
          <w:szCs w:val="16"/>
          <w:lang w:val="ru-RU"/>
        </w:rPr>
        <w:t xml:space="preserve">. </w:t>
      </w:r>
      <w:r>
        <w:rPr>
          <w:rFonts w:ascii="Arial" w:hAnsi="Arial" w:cs="Arial"/>
          <w:sz w:val="16"/>
          <w:szCs w:val="16"/>
          <w:lang w:val="ru-RU"/>
        </w:rPr>
        <w:t>готовятся</w:t>
      </w:r>
      <w:r w:rsidRPr="000F76E4">
        <w:rPr>
          <w:rFonts w:ascii="Arial" w:hAnsi="Arial" w:cs="Arial"/>
          <w:sz w:val="16"/>
          <w:szCs w:val="16"/>
          <w:lang w:val="ru-RU"/>
        </w:rPr>
        <w:t xml:space="preserve"> параллельно</w:t>
      </w:r>
      <w:r>
        <w:rPr>
          <w:rFonts w:ascii="Arial" w:hAnsi="Arial" w:cs="Arial"/>
          <w:sz w:val="16"/>
          <w:szCs w:val="16"/>
          <w:lang w:val="ru-RU"/>
        </w:rPr>
        <w:t>, любые расхождения между двумя документами будут скорректированы в рамках процесса обновления базовых показателей</w:t>
      </w:r>
      <w:r w:rsidRPr="000F76E4">
        <w:rPr>
          <w:rFonts w:ascii="Arial" w:hAnsi="Arial" w:cs="Arial"/>
          <w:sz w:val="16"/>
          <w:szCs w:val="16"/>
          <w:lang w:val="ru-RU"/>
        </w:rPr>
        <w:t xml:space="preserve">. </w:t>
      </w:r>
    </w:p>
  </w:footnote>
  <w:footnote w:id="11">
    <w:p w14:paraId="7B0FEE19" w14:textId="77777777" w:rsidR="00B022E4" w:rsidRPr="009A7EE3" w:rsidRDefault="00B022E4" w:rsidP="009550F0">
      <w:pPr>
        <w:pStyle w:val="FootnoteText"/>
        <w:rPr>
          <w:rFonts w:ascii="Arial" w:hAnsi="Arial" w:cs="Arial"/>
          <w:sz w:val="16"/>
          <w:szCs w:val="16"/>
          <w:lang w:val="ru-RU"/>
        </w:rPr>
      </w:pPr>
      <w:r w:rsidRPr="00DA3F93">
        <w:rPr>
          <w:rStyle w:val="FootnoteReference"/>
          <w:rFonts w:ascii="Arial" w:eastAsiaTheme="minorEastAsia" w:hAnsi="Arial" w:cs="Arial"/>
          <w:sz w:val="16"/>
          <w:szCs w:val="16"/>
        </w:rPr>
        <w:footnoteRef/>
      </w:r>
      <w:r w:rsidRPr="009A7EE3">
        <w:rPr>
          <w:rFonts w:ascii="Arial" w:hAnsi="Arial" w:cs="Arial"/>
          <w:sz w:val="16"/>
          <w:szCs w:val="16"/>
          <w:lang w:val="ru-RU"/>
        </w:rPr>
        <w:t xml:space="preserve"> </w:t>
      </w:r>
      <w:r>
        <w:rPr>
          <w:rFonts w:ascii="Arial" w:hAnsi="Arial" w:cs="Arial"/>
          <w:sz w:val="16"/>
          <w:szCs w:val="16"/>
          <w:lang w:val="ru-RU"/>
        </w:rPr>
        <w:t>Об</w:t>
      </w:r>
      <w:r w:rsidRPr="009A7EE3">
        <w:rPr>
          <w:rFonts w:ascii="Arial" w:hAnsi="Arial" w:cs="Arial"/>
          <w:sz w:val="16"/>
          <w:szCs w:val="16"/>
          <w:lang w:val="ru-RU"/>
        </w:rPr>
        <w:t>щая сумма Утвержденного бюджета на 2012-2013 гг.</w:t>
      </w:r>
      <w:r>
        <w:rPr>
          <w:rFonts w:ascii="Arial" w:hAnsi="Arial" w:cs="Arial"/>
          <w:sz w:val="16"/>
          <w:szCs w:val="16"/>
          <w:lang w:val="ru-RU"/>
        </w:rPr>
        <w:t xml:space="preserve"> без </w:t>
      </w:r>
      <w:r w:rsidRPr="009A7EE3">
        <w:rPr>
          <w:rFonts w:ascii="Arial" w:hAnsi="Arial" w:cs="Arial"/>
          <w:sz w:val="16"/>
          <w:szCs w:val="16"/>
          <w:lang w:val="ru-RU"/>
        </w:rPr>
        <w:t xml:space="preserve">расходов, связанных с персоналом, </w:t>
      </w:r>
      <w:r>
        <w:rPr>
          <w:rFonts w:ascii="Arial" w:hAnsi="Arial" w:cs="Arial"/>
          <w:sz w:val="16"/>
          <w:szCs w:val="16"/>
          <w:lang w:val="ru-RU"/>
        </w:rPr>
        <w:t>составила 238,8 млн шв. франков.</w:t>
      </w:r>
      <w:r w:rsidRPr="009A7EE3">
        <w:rPr>
          <w:rFonts w:ascii="Arial" w:hAnsi="Arial" w:cs="Arial"/>
          <w:sz w:val="16"/>
          <w:szCs w:val="16"/>
          <w:lang w:val="ru-RU"/>
        </w:rPr>
        <w:t xml:space="preserve"> </w:t>
      </w:r>
    </w:p>
  </w:footnote>
  <w:footnote w:id="12">
    <w:p w14:paraId="2D2E4120" w14:textId="7CBE3552" w:rsidR="00B022E4" w:rsidRPr="009A7EE3" w:rsidRDefault="00B022E4" w:rsidP="009550F0">
      <w:pPr>
        <w:pStyle w:val="FootnoteText"/>
        <w:rPr>
          <w:rFonts w:ascii="Arial" w:hAnsi="Arial" w:cs="Arial"/>
          <w:sz w:val="16"/>
          <w:szCs w:val="16"/>
          <w:lang w:val="ru-RU"/>
        </w:rPr>
      </w:pPr>
      <w:r w:rsidRPr="004D0C42">
        <w:rPr>
          <w:rStyle w:val="FootnoteReference"/>
          <w:rFonts w:ascii="Arial" w:eastAsiaTheme="minorEastAsia" w:hAnsi="Arial" w:cs="Arial"/>
          <w:sz w:val="18"/>
        </w:rPr>
        <w:footnoteRef/>
      </w:r>
      <w:r w:rsidRPr="009A7EE3">
        <w:rPr>
          <w:rFonts w:ascii="Arial" w:hAnsi="Arial" w:cs="Arial"/>
          <w:lang w:val="ru-RU"/>
        </w:rPr>
        <w:t xml:space="preserve"> </w:t>
      </w:r>
      <w:r>
        <w:rPr>
          <w:rFonts w:ascii="Arial" w:hAnsi="Arial" w:cs="Arial"/>
          <w:sz w:val="16"/>
          <w:szCs w:val="16"/>
          <w:lang w:val="ru-RU"/>
        </w:rPr>
        <w:t>Подробное описание категорий расходов приводится в дополнении</w:t>
      </w:r>
      <w:r w:rsidRPr="009A7EE3">
        <w:rPr>
          <w:rFonts w:ascii="Arial" w:hAnsi="Arial" w:cs="Arial"/>
          <w:sz w:val="16"/>
          <w:szCs w:val="16"/>
          <w:lang w:val="ru-RU"/>
        </w:rPr>
        <w:t xml:space="preserve"> </w:t>
      </w:r>
      <w:r w:rsidRPr="0067186D">
        <w:rPr>
          <w:rFonts w:ascii="Arial" w:hAnsi="Arial" w:cs="Arial"/>
          <w:sz w:val="16"/>
          <w:szCs w:val="16"/>
        </w:rPr>
        <w:t>B</w:t>
      </w:r>
      <w:r w:rsidRPr="009A7EE3">
        <w:rPr>
          <w:rFonts w:ascii="Arial" w:hAnsi="Arial" w:cs="Arial"/>
          <w:sz w:val="16"/>
          <w:szCs w:val="16"/>
          <w:lang w:val="ru-RU"/>
        </w:rPr>
        <w:t>.</w:t>
      </w:r>
    </w:p>
  </w:footnote>
  <w:footnote w:id="13">
    <w:p w14:paraId="62852ED5" w14:textId="77777777" w:rsidR="00B022E4" w:rsidRPr="00A84DD9" w:rsidRDefault="00B022E4" w:rsidP="009550F0">
      <w:pPr>
        <w:jc w:val="both"/>
        <w:rPr>
          <w:rFonts w:eastAsia="SimSun"/>
          <w:color w:val="000000"/>
          <w:sz w:val="16"/>
          <w:szCs w:val="16"/>
          <w:lang w:val="ru-RU" w:eastAsia="zh-CN"/>
        </w:rPr>
      </w:pPr>
      <w:r w:rsidRPr="00AA04F4">
        <w:rPr>
          <w:rStyle w:val="FootnoteReference"/>
          <w:sz w:val="16"/>
          <w:szCs w:val="16"/>
        </w:rPr>
        <w:footnoteRef/>
      </w:r>
      <w:r w:rsidRPr="00AA04F4">
        <w:rPr>
          <w:sz w:val="16"/>
          <w:szCs w:val="16"/>
          <w:lang w:val="ru-RU"/>
        </w:rPr>
        <w:t xml:space="preserve"> </w:t>
      </w:r>
      <w:r w:rsidRPr="00AA04F4">
        <w:rPr>
          <w:rFonts w:eastAsia="SimSun"/>
          <w:b/>
          <w:bCs/>
          <w:color w:val="000000"/>
          <w:sz w:val="16"/>
          <w:szCs w:val="16"/>
          <w:lang w:val="ru-RU" w:eastAsia="zh-CN"/>
        </w:rPr>
        <w:t>Штатные должности</w:t>
      </w:r>
      <w:r w:rsidRPr="00AA04F4">
        <w:rPr>
          <w:rFonts w:eastAsia="SimSun"/>
          <w:color w:val="000000"/>
          <w:sz w:val="16"/>
          <w:szCs w:val="16"/>
          <w:lang w:val="ru-RU" w:eastAsia="zh-CN"/>
        </w:rPr>
        <w:t xml:space="preserve"> – эта категория охватывает сотрудников, имеющих срочные, непрерывные или постоянные</w:t>
      </w:r>
      <w:r>
        <w:rPr>
          <w:rFonts w:eastAsia="SimSun"/>
          <w:color w:val="000000"/>
          <w:sz w:val="16"/>
          <w:szCs w:val="16"/>
          <w:lang w:val="ru-RU" w:eastAsia="zh-CN"/>
        </w:rPr>
        <w:t xml:space="preserve"> контракты, в сравнении с утвержденными должностями в категориях специалистов и общего обслуживания</w:t>
      </w:r>
      <w:r w:rsidRPr="00A84DD9">
        <w:rPr>
          <w:rFonts w:eastAsia="SimSun"/>
          <w:color w:val="000000"/>
          <w:sz w:val="16"/>
          <w:szCs w:val="16"/>
          <w:lang w:val="ru-RU" w:eastAsia="zh-CN"/>
        </w:rPr>
        <w:t>.</w:t>
      </w:r>
    </w:p>
    <w:p w14:paraId="2A6282CA" w14:textId="77777777" w:rsidR="00B022E4" w:rsidRPr="00A84DD9" w:rsidRDefault="00B022E4" w:rsidP="009550F0">
      <w:pPr>
        <w:pStyle w:val="FootnoteText"/>
        <w:rPr>
          <w:rFonts w:ascii="Arial" w:hAnsi="Arial" w:cs="Arial"/>
          <w:sz w:val="2"/>
          <w:szCs w:val="2"/>
          <w:lang w:val="ru-RU"/>
        </w:rPr>
      </w:pPr>
    </w:p>
  </w:footnote>
  <w:footnote w:id="14">
    <w:p w14:paraId="204037F5" w14:textId="77777777" w:rsidR="00B022E4" w:rsidRPr="00A84DD9" w:rsidRDefault="00B022E4" w:rsidP="009550F0">
      <w:pPr>
        <w:pStyle w:val="FootnoteText"/>
        <w:rPr>
          <w:rFonts w:ascii="Arial" w:hAnsi="Arial" w:cs="Arial"/>
          <w:sz w:val="16"/>
          <w:szCs w:val="16"/>
          <w:lang w:val="ru-RU"/>
        </w:rPr>
      </w:pPr>
      <w:r w:rsidRPr="00271EB3">
        <w:rPr>
          <w:rStyle w:val="FootnoteReference"/>
          <w:rFonts w:ascii="Arial" w:eastAsiaTheme="minorEastAsia" w:hAnsi="Arial" w:cs="Arial"/>
          <w:sz w:val="16"/>
          <w:szCs w:val="16"/>
        </w:rPr>
        <w:footnoteRef/>
      </w:r>
      <w:r w:rsidRPr="00A84DD9">
        <w:rPr>
          <w:rFonts w:ascii="Arial" w:hAnsi="Arial" w:cs="Arial"/>
          <w:sz w:val="16"/>
          <w:szCs w:val="16"/>
          <w:lang w:val="ru-RU"/>
        </w:rPr>
        <w:t xml:space="preserve"> </w:t>
      </w:r>
      <w:r>
        <w:rPr>
          <w:rFonts w:ascii="Arial" w:eastAsia="SimSun" w:hAnsi="Arial" w:cs="Arial"/>
          <w:b/>
          <w:bCs/>
          <w:color w:val="000000"/>
          <w:sz w:val="16"/>
          <w:szCs w:val="16"/>
          <w:lang w:val="ru-RU" w:eastAsia="zh-CN"/>
        </w:rPr>
        <w:t>Временные</w:t>
      </w:r>
      <w:r w:rsidRPr="00A84DD9">
        <w:rPr>
          <w:rFonts w:ascii="Arial" w:eastAsia="SimSun" w:hAnsi="Arial" w:cs="Arial"/>
          <w:b/>
          <w:bCs/>
          <w:color w:val="000000"/>
          <w:sz w:val="16"/>
          <w:szCs w:val="16"/>
          <w:lang w:val="ru-RU" w:eastAsia="zh-CN"/>
        </w:rPr>
        <w:t xml:space="preserve"> </w:t>
      </w:r>
      <w:r>
        <w:rPr>
          <w:rFonts w:ascii="Arial" w:eastAsia="SimSun" w:hAnsi="Arial" w:cs="Arial"/>
          <w:b/>
          <w:bCs/>
          <w:color w:val="000000"/>
          <w:sz w:val="16"/>
          <w:szCs w:val="16"/>
          <w:lang w:val="ru-RU" w:eastAsia="zh-CN"/>
        </w:rPr>
        <w:t>должности</w:t>
      </w:r>
      <w:r w:rsidRPr="00A84DD9">
        <w:rPr>
          <w:rFonts w:ascii="Arial" w:eastAsia="SimSun" w:hAnsi="Arial" w:cs="Arial"/>
          <w:color w:val="000000"/>
          <w:sz w:val="16"/>
          <w:szCs w:val="16"/>
          <w:lang w:val="ru-RU" w:eastAsia="zh-CN"/>
        </w:rPr>
        <w:t xml:space="preserve"> – </w:t>
      </w:r>
      <w:r>
        <w:rPr>
          <w:rFonts w:ascii="Arial" w:eastAsia="SimSun" w:hAnsi="Arial" w:cs="Arial"/>
          <w:color w:val="000000"/>
          <w:sz w:val="16"/>
          <w:szCs w:val="16"/>
          <w:lang w:val="ru-RU" w:eastAsia="zh-CN"/>
        </w:rPr>
        <w:t>эта категория охватывает сотрудников, имеющих временные контракты</w:t>
      </w:r>
      <w:r w:rsidRPr="00A84DD9">
        <w:rPr>
          <w:rFonts w:ascii="Arial" w:eastAsia="SimSun" w:hAnsi="Arial" w:cs="Arial"/>
          <w:color w:val="000000"/>
          <w:sz w:val="16"/>
          <w:szCs w:val="16"/>
          <w:lang w:val="ru-RU" w:eastAsia="zh-CN"/>
        </w:rPr>
        <w:t>.</w:t>
      </w:r>
    </w:p>
  </w:footnote>
  <w:footnote w:id="15">
    <w:p w14:paraId="6F178212" w14:textId="77777777" w:rsidR="00B022E4" w:rsidRPr="00AA04F4" w:rsidRDefault="00B022E4" w:rsidP="009550F0">
      <w:pPr>
        <w:pStyle w:val="FootnoteText"/>
        <w:rPr>
          <w:rFonts w:ascii="Arial" w:hAnsi="Arial" w:cs="Arial"/>
          <w:sz w:val="16"/>
          <w:szCs w:val="16"/>
          <w:lang w:val="ru-RU"/>
        </w:rPr>
      </w:pPr>
      <w:r w:rsidRPr="00AA04F4">
        <w:rPr>
          <w:rStyle w:val="FootnoteReference"/>
          <w:rFonts w:ascii="Arial" w:eastAsiaTheme="majorEastAsia" w:hAnsi="Arial" w:cs="Arial"/>
          <w:sz w:val="16"/>
          <w:szCs w:val="16"/>
        </w:rPr>
        <w:footnoteRef/>
      </w:r>
      <w:r w:rsidRPr="00AA04F4">
        <w:rPr>
          <w:rFonts w:ascii="Arial" w:hAnsi="Arial" w:cs="Arial"/>
          <w:sz w:val="16"/>
          <w:szCs w:val="16"/>
          <w:lang w:val="ru-RU"/>
        </w:rPr>
        <w:t xml:space="preserve"> В соответствии с прошлой практикой для целей Программы и бюджета к </w:t>
      </w:r>
      <w:r>
        <w:rPr>
          <w:rFonts w:ascii="Arial" w:hAnsi="Arial" w:cs="Arial"/>
          <w:sz w:val="16"/>
          <w:szCs w:val="16"/>
          <w:lang w:val="ru-RU"/>
        </w:rPr>
        <w:t>данной</w:t>
      </w:r>
      <w:r w:rsidRPr="00AA04F4">
        <w:rPr>
          <w:rFonts w:ascii="Arial" w:hAnsi="Arial" w:cs="Arial"/>
          <w:sz w:val="16"/>
          <w:szCs w:val="16"/>
          <w:lang w:val="ru-RU"/>
        </w:rPr>
        <w:t xml:space="preserve"> категории также относятся страны с переходной экономикой. </w:t>
      </w:r>
    </w:p>
  </w:footnote>
  <w:footnote w:id="16">
    <w:p w14:paraId="7085FBB8" w14:textId="68B6893C" w:rsidR="00B022E4" w:rsidRPr="00312A30" w:rsidRDefault="00B022E4">
      <w:pPr>
        <w:pStyle w:val="FootnoteText"/>
        <w:rPr>
          <w:lang w:val="ru-RU"/>
        </w:rPr>
      </w:pPr>
      <w:r>
        <w:rPr>
          <w:rStyle w:val="FootnoteReference"/>
        </w:rPr>
        <w:footnoteRef/>
      </w:r>
      <w:r w:rsidRPr="00312A30">
        <w:rPr>
          <w:lang w:val="ru-RU"/>
        </w:rPr>
        <w:t xml:space="preserve"> </w:t>
      </w:r>
      <w:r>
        <w:rPr>
          <w:rFonts w:ascii="Arial" w:hAnsi="Arial" w:cs="Arial"/>
          <w:sz w:val="16"/>
          <w:szCs w:val="16"/>
          <w:lang w:val="ru-RU"/>
        </w:rPr>
        <w:t>Термин «но</w:t>
      </w:r>
      <w:r w:rsidRPr="00312A30">
        <w:rPr>
          <w:rFonts w:ascii="Arial" w:hAnsi="Arial" w:cs="Arial"/>
          <w:sz w:val="16"/>
          <w:szCs w:val="16"/>
          <w:lang w:val="ru-RU"/>
        </w:rPr>
        <w:t>вы</w:t>
      </w:r>
      <w:r>
        <w:rPr>
          <w:rFonts w:ascii="Arial" w:hAnsi="Arial" w:cs="Arial"/>
          <w:sz w:val="16"/>
          <w:szCs w:val="16"/>
          <w:lang w:val="ru-RU"/>
        </w:rPr>
        <w:t>е</w:t>
      </w:r>
      <w:r w:rsidRPr="00312A30">
        <w:rPr>
          <w:rFonts w:ascii="Arial" w:hAnsi="Arial" w:cs="Arial"/>
          <w:sz w:val="16"/>
          <w:szCs w:val="16"/>
          <w:lang w:val="ru-RU"/>
        </w:rPr>
        <w:t xml:space="preserve"> национ</w:t>
      </w:r>
      <w:r>
        <w:rPr>
          <w:rFonts w:ascii="Arial" w:hAnsi="Arial" w:cs="Arial"/>
          <w:sz w:val="16"/>
          <w:szCs w:val="16"/>
          <w:lang w:val="ru-RU"/>
        </w:rPr>
        <w:t>альные академии, функционирующие в полном объеме» означает самостоятельные с финансовой и технической точки зрения учреждения, которым ВОИС по запросу оказывает консультативную помощь.</w:t>
      </w:r>
    </w:p>
  </w:footnote>
  <w:footnote w:id="17">
    <w:p w14:paraId="2A3CCC9B" w14:textId="2094A10A" w:rsidR="00B022E4" w:rsidRPr="00B352F3" w:rsidRDefault="00B022E4">
      <w:pPr>
        <w:pStyle w:val="FootnoteText"/>
        <w:rPr>
          <w:rFonts w:ascii="Arial" w:hAnsi="Arial" w:cs="Arial"/>
          <w:sz w:val="16"/>
          <w:szCs w:val="16"/>
          <w:lang w:val="ru-RU"/>
        </w:rPr>
      </w:pPr>
      <w:r>
        <w:rPr>
          <w:rStyle w:val="FootnoteReference"/>
        </w:rPr>
        <w:footnoteRef/>
      </w:r>
      <w:r w:rsidRPr="00B352F3">
        <w:rPr>
          <w:lang w:val="ru-RU"/>
        </w:rPr>
        <w:t xml:space="preserve"> </w:t>
      </w:r>
      <w:r>
        <w:rPr>
          <w:rFonts w:ascii="Arial" w:hAnsi="Arial" w:cs="Arial"/>
          <w:sz w:val="16"/>
          <w:szCs w:val="16"/>
          <w:lang w:val="ru-RU"/>
        </w:rPr>
        <w:t xml:space="preserve">Термин «устойчивые ЦПТИ» означает </w:t>
      </w:r>
      <w:r w:rsidRPr="00B352F3">
        <w:rPr>
          <w:rFonts w:ascii="Arial" w:hAnsi="Arial" w:cs="Arial"/>
          <w:sz w:val="16"/>
          <w:szCs w:val="16"/>
          <w:lang w:val="ru-RU"/>
        </w:rPr>
        <w:t>самостоятельные с финансовой и технической точки зрения учреждения, которым ВОИС по запросу оказывает консультативную помощь</w:t>
      </w:r>
      <w:r>
        <w:rPr>
          <w:rFonts w:ascii="Arial" w:hAnsi="Arial" w:cs="Arial"/>
          <w:sz w:val="16"/>
          <w:szCs w:val="16"/>
          <w:lang w:val="ru-RU"/>
        </w:rPr>
        <w:t>.</w:t>
      </w:r>
    </w:p>
  </w:footnote>
  <w:footnote w:id="18">
    <w:p w14:paraId="573CA17F" w14:textId="41EE8C59" w:rsidR="00B022E4" w:rsidRPr="002946E0" w:rsidRDefault="00B022E4">
      <w:pPr>
        <w:pStyle w:val="FootnoteText"/>
        <w:rPr>
          <w:rFonts w:ascii="Arial" w:hAnsi="Arial" w:cs="Arial"/>
          <w:sz w:val="16"/>
          <w:szCs w:val="16"/>
          <w:lang w:val="ru-RU"/>
        </w:rPr>
      </w:pPr>
      <w:r>
        <w:rPr>
          <w:rStyle w:val="FootnoteReference"/>
        </w:rPr>
        <w:footnoteRef/>
      </w:r>
      <w:r w:rsidRPr="002946E0">
        <w:rPr>
          <w:lang w:val="ru-RU"/>
        </w:rPr>
        <w:t xml:space="preserve"> </w:t>
      </w:r>
      <w:r w:rsidRPr="002946E0">
        <w:rPr>
          <w:rFonts w:ascii="Arial" w:hAnsi="Arial" w:cs="Arial"/>
          <w:sz w:val="16"/>
          <w:szCs w:val="16"/>
          <w:lang w:val="ru-RU"/>
        </w:rPr>
        <w:t>Термин «новые национальные академии, функционирующие в полном объеме» означает самостоятельные с финансовой и технической точки зрения учреждения, которым ВОИС по запросу оказывает консультативную помощь</w:t>
      </w:r>
      <w:r>
        <w:rPr>
          <w:rFonts w:ascii="Arial" w:hAnsi="Arial" w:cs="Arial"/>
          <w:sz w:val="16"/>
          <w:szCs w:val="16"/>
          <w:lang w:val="ru-RU"/>
        </w:rPr>
        <w:t>.</w:t>
      </w:r>
    </w:p>
  </w:footnote>
  <w:footnote w:id="19">
    <w:p w14:paraId="309B0440" w14:textId="7A0DCEA2" w:rsidR="00B022E4" w:rsidRPr="008609F0" w:rsidRDefault="00B022E4">
      <w:pPr>
        <w:pStyle w:val="FootnoteText"/>
        <w:rPr>
          <w:lang w:val="ru-RU"/>
        </w:rPr>
      </w:pPr>
      <w:r>
        <w:rPr>
          <w:rStyle w:val="FootnoteReference"/>
        </w:rPr>
        <w:footnoteRef/>
      </w:r>
      <w:r w:rsidRPr="008609F0">
        <w:rPr>
          <w:rFonts w:ascii="Arial" w:hAnsi="Arial" w:cs="Arial"/>
          <w:sz w:val="16"/>
          <w:szCs w:val="16"/>
          <w:lang w:val="ru-RU"/>
        </w:rPr>
        <w:t xml:space="preserve"> Термин «устойчивые ЦПТИ» означает самостоятельные с финансовой и технической точки зрения учреждения, которым ВОИС по запросу оказывает консультативную помощь.</w:t>
      </w:r>
    </w:p>
  </w:footnote>
  <w:footnote w:id="20">
    <w:p w14:paraId="6492C7AE" w14:textId="62326F5E" w:rsidR="00B022E4" w:rsidRPr="00483317" w:rsidRDefault="00B022E4">
      <w:pPr>
        <w:pStyle w:val="FootnoteText"/>
        <w:rPr>
          <w:lang w:val="ru-RU"/>
        </w:rPr>
      </w:pPr>
      <w:r>
        <w:rPr>
          <w:rStyle w:val="FootnoteReference"/>
        </w:rPr>
        <w:footnoteRef/>
      </w:r>
      <w:r w:rsidRPr="00483317">
        <w:rPr>
          <w:rFonts w:ascii="Arial" w:hAnsi="Arial" w:cs="Arial"/>
          <w:sz w:val="16"/>
          <w:szCs w:val="16"/>
          <w:lang w:val="ru-RU"/>
        </w:rPr>
        <w:t xml:space="preserve"> Термин «устойчивые ЦПТИ» означает самостоятельные с финансовой и технической точки зрения учреждения, которым ВОИС по запросу оказывает консультативную помощь</w:t>
      </w:r>
      <w:r>
        <w:rPr>
          <w:rFonts w:ascii="Arial" w:hAnsi="Arial" w:cs="Arial"/>
          <w:sz w:val="16"/>
          <w:szCs w:val="16"/>
          <w:lang w:val="ru-RU"/>
        </w:rPr>
        <w:t>.</w:t>
      </w:r>
    </w:p>
  </w:footnote>
  <w:footnote w:id="21">
    <w:p w14:paraId="1209BB2D" w14:textId="77777777" w:rsidR="00B022E4" w:rsidRPr="00B12A11" w:rsidRDefault="00B022E4" w:rsidP="00B12A11">
      <w:pPr>
        <w:pStyle w:val="FootnoteText"/>
        <w:rPr>
          <w:rFonts w:ascii="Arial" w:hAnsi="Arial" w:cs="Arial"/>
          <w:sz w:val="18"/>
          <w:szCs w:val="18"/>
          <w:lang w:val="ru-RU"/>
        </w:rPr>
      </w:pPr>
      <w:r>
        <w:rPr>
          <w:rStyle w:val="FootnoteReference"/>
        </w:rPr>
        <w:footnoteRef/>
      </w:r>
      <w:r w:rsidRPr="006344A1">
        <w:rPr>
          <w:lang w:val="ru-RU"/>
        </w:rPr>
        <w:t xml:space="preserve"> </w:t>
      </w:r>
      <w:r w:rsidRPr="00B12A11">
        <w:rPr>
          <w:rFonts w:ascii="Arial" w:hAnsi="Arial" w:cs="Arial"/>
          <w:sz w:val="18"/>
          <w:szCs w:val="18"/>
          <w:lang w:val="ru-RU"/>
        </w:rPr>
        <w:t xml:space="preserve">Базовые и целевые показатели будут определены к концу 2015 г. по окончании испытательного применения и утверждения новых веб-инструментов и методик статистического анализа. </w:t>
      </w:r>
    </w:p>
  </w:footnote>
  <w:footnote w:id="22">
    <w:p w14:paraId="1661BAAD" w14:textId="64F328A0" w:rsidR="00B022E4" w:rsidRPr="009D3736" w:rsidRDefault="00B022E4">
      <w:pPr>
        <w:pStyle w:val="FootnoteText"/>
        <w:rPr>
          <w:rFonts w:ascii="Arial" w:hAnsi="Arial" w:cs="Arial"/>
          <w:sz w:val="16"/>
          <w:szCs w:val="16"/>
          <w:lang w:val="ru-RU"/>
        </w:rPr>
      </w:pPr>
      <w:r>
        <w:rPr>
          <w:rStyle w:val="FootnoteReference"/>
        </w:rPr>
        <w:footnoteRef/>
      </w:r>
      <w:r w:rsidRPr="009D3736">
        <w:rPr>
          <w:lang w:val="ru-RU"/>
        </w:rPr>
        <w:t xml:space="preserve"> </w:t>
      </w:r>
      <w:r w:rsidRPr="009D3736">
        <w:rPr>
          <w:rFonts w:ascii="Arial" w:hAnsi="Arial" w:cs="Arial"/>
          <w:sz w:val="16"/>
          <w:szCs w:val="16"/>
          <w:lang w:val="ru-RU"/>
        </w:rPr>
        <w:t xml:space="preserve">Вся статистика </w:t>
      </w:r>
      <w:r>
        <w:rPr>
          <w:rFonts w:ascii="Arial" w:hAnsi="Arial" w:cs="Arial"/>
          <w:sz w:val="16"/>
          <w:szCs w:val="16"/>
          <w:lang w:val="ru-RU"/>
        </w:rPr>
        <w:t xml:space="preserve">основана на дате подачи заявок РСТ или требований, выдвинутых на основании Главы </w:t>
      </w:r>
      <w:r>
        <w:rPr>
          <w:rFonts w:ascii="Arial" w:hAnsi="Arial" w:cs="Arial"/>
          <w:sz w:val="16"/>
          <w:szCs w:val="16"/>
        </w:rPr>
        <w:t>II</w:t>
      </w:r>
      <w:r>
        <w:rPr>
          <w:rFonts w:ascii="Arial" w:hAnsi="Arial" w:cs="Arial"/>
          <w:sz w:val="16"/>
          <w:szCs w:val="16"/>
          <w:lang w:val="ru-RU"/>
        </w:rPr>
        <w:t>.</w:t>
      </w:r>
    </w:p>
  </w:footnote>
  <w:footnote w:id="23">
    <w:p w14:paraId="5FAADD16" w14:textId="77777777" w:rsidR="00B022E4" w:rsidRPr="00AC1202" w:rsidRDefault="00B022E4" w:rsidP="0011076B">
      <w:pPr>
        <w:pStyle w:val="FootnoteText"/>
        <w:rPr>
          <w:lang w:val="ru-RU"/>
        </w:rPr>
      </w:pPr>
      <w:r w:rsidRPr="00CA2027">
        <w:rPr>
          <w:rStyle w:val="FootnoteReference"/>
        </w:rPr>
        <w:footnoteRef/>
      </w:r>
      <w:r w:rsidRPr="00CA2027">
        <w:rPr>
          <w:lang w:val="ru-RU"/>
        </w:rPr>
        <w:t xml:space="preserve"> </w:t>
      </w:r>
      <w:r w:rsidRPr="00CA2027">
        <w:rPr>
          <w:rFonts w:ascii="Arial" w:hAnsi="Arial"/>
          <w:sz w:val="16"/>
          <w:szCs w:val="16"/>
          <w:lang w:val="ru-RU"/>
        </w:rPr>
        <w:t>Регистрационный экземпляр</w:t>
      </w:r>
      <w:r w:rsidRPr="00CA2027">
        <w:rPr>
          <w:rFonts w:ascii="Arial" w:hAnsi="Arial"/>
          <w:lang w:val="ru-RU"/>
        </w:rPr>
        <w:t xml:space="preserve"> </w:t>
      </w:r>
      <w:r w:rsidRPr="00CA2027">
        <w:rPr>
          <w:rFonts w:ascii="Arial" w:hAnsi="Arial"/>
          <w:sz w:val="16"/>
          <w:szCs w:val="16"/>
          <w:lang w:val="ru-RU"/>
        </w:rPr>
        <w:t xml:space="preserve">– это заявка </w:t>
      </w:r>
      <w:r w:rsidRPr="00CA2027">
        <w:rPr>
          <w:rFonts w:ascii="Arial" w:hAnsi="Arial"/>
          <w:sz w:val="16"/>
          <w:szCs w:val="16"/>
        </w:rPr>
        <w:t>PCT</w:t>
      </w:r>
      <w:r w:rsidRPr="00CA2027">
        <w:rPr>
          <w:rFonts w:ascii="Arial" w:hAnsi="Arial"/>
          <w:sz w:val="16"/>
          <w:szCs w:val="16"/>
          <w:lang w:val="ru-RU"/>
        </w:rPr>
        <w:t>, переданная в Международное бюро (МБ) получающим ведомством после ее подачи в получающее ведомство и обработки этим ведомством.  Поскольку регистрационные экземпляры поступают в МБ только после обработки в получающем ведомстве, количество полученных экземпляров в значительной степени зависит от того, сколько времени затрачивается на их обработку в получающих ведомствах. Поэтому тенденция изменения числа полученных регистрационных экземпляров, хотя и является допустимым показателем рабочей нагрузки МБ, не всегда точно соответствует тенденции изменения числа поданных заявок по процедуре РСТ.</w:t>
      </w:r>
    </w:p>
  </w:footnote>
  <w:footnote w:id="24">
    <w:p w14:paraId="249D4A9F" w14:textId="38F06E75" w:rsidR="00B022E4" w:rsidRPr="0055735F" w:rsidRDefault="00B022E4" w:rsidP="0011076B">
      <w:pPr>
        <w:pStyle w:val="FootnoteText"/>
        <w:rPr>
          <w:sz w:val="18"/>
          <w:szCs w:val="18"/>
          <w:lang w:val="ru-RU"/>
        </w:rPr>
      </w:pPr>
      <w:r w:rsidRPr="00EE0539">
        <w:rPr>
          <w:rStyle w:val="FootnoteReference"/>
          <w:sz w:val="18"/>
          <w:szCs w:val="18"/>
        </w:rPr>
        <w:footnoteRef/>
      </w:r>
      <w:r w:rsidRPr="00FD4DBB">
        <w:rPr>
          <w:rFonts w:ascii="Arial" w:hAnsi="Arial" w:cs="Arial"/>
          <w:sz w:val="18"/>
          <w:szCs w:val="18"/>
          <w:lang w:val="ru-RU"/>
        </w:rPr>
        <w:t xml:space="preserve"> </w:t>
      </w:r>
      <w:r>
        <w:rPr>
          <w:rFonts w:ascii="Arial" w:hAnsi="Arial" w:cs="Arial"/>
          <w:sz w:val="18"/>
          <w:szCs w:val="18"/>
          <w:lang w:val="ru-RU"/>
        </w:rPr>
        <w:t>После</w:t>
      </w:r>
      <w:r w:rsidRPr="00FD4DBB">
        <w:rPr>
          <w:rFonts w:ascii="Arial" w:hAnsi="Arial" w:cs="Arial"/>
          <w:sz w:val="18"/>
          <w:szCs w:val="18"/>
          <w:lang w:val="ru-RU"/>
        </w:rPr>
        <w:t xml:space="preserve"> </w:t>
      </w:r>
      <w:r>
        <w:rPr>
          <w:rFonts w:ascii="Arial" w:hAnsi="Arial" w:cs="Arial"/>
          <w:sz w:val="18"/>
          <w:szCs w:val="18"/>
          <w:lang w:val="ru-RU"/>
        </w:rPr>
        <w:t>проведения</w:t>
      </w:r>
      <w:r w:rsidRPr="00FD4DBB">
        <w:rPr>
          <w:rFonts w:ascii="Arial" w:hAnsi="Arial" w:cs="Arial"/>
          <w:sz w:val="18"/>
          <w:szCs w:val="18"/>
          <w:lang w:val="ru-RU"/>
        </w:rPr>
        <w:t xml:space="preserve"> </w:t>
      </w:r>
      <w:r>
        <w:rPr>
          <w:rFonts w:ascii="Arial" w:hAnsi="Arial" w:cs="Arial"/>
          <w:sz w:val="18"/>
          <w:szCs w:val="18"/>
          <w:lang w:val="ru-RU"/>
        </w:rPr>
        <w:t>независимой</w:t>
      </w:r>
      <w:r w:rsidRPr="00FD4DBB">
        <w:rPr>
          <w:rFonts w:ascii="Arial" w:hAnsi="Arial" w:cs="Arial"/>
          <w:sz w:val="18"/>
          <w:szCs w:val="18"/>
          <w:lang w:val="ru-RU"/>
        </w:rPr>
        <w:t xml:space="preserve"> </w:t>
      </w:r>
      <w:r>
        <w:rPr>
          <w:rFonts w:ascii="Arial" w:hAnsi="Arial" w:cs="Arial"/>
          <w:sz w:val="18"/>
          <w:szCs w:val="18"/>
          <w:lang w:val="ru-RU"/>
        </w:rPr>
        <w:t>оценки</w:t>
      </w:r>
      <w:r w:rsidRPr="00FD4DBB">
        <w:rPr>
          <w:rFonts w:ascii="Arial" w:hAnsi="Arial" w:cs="Arial"/>
          <w:sz w:val="18"/>
          <w:szCs w:val="18"/>
          <w:lang w:val="ru-RU"/>
        </w:rPr>
        <w:t xml:space="preserve"> </w:t>
      </w:r>
      <w:r>
        <w:rPr>
          <w:rFonts w:ascii="Arial" w:hAnsi="Arial" w:cs="Arial"/>
          <w:sz w:val="18"/>
          <w:szCs w:val="18"/>
          <w:lang w:val="ru-RU"/>
        </w:rPr>
        <w:t>эффективности</w:t>
      </w:r>
      <w:r w:rsidRPr="00FD4DBB">
        <w:rPr>
          <w:rFonts w:ascii="Arial" w:hAnsi="Arial" w:cs="Arial"/>
          <w:sz w:val="18"/>
          <w:szCs w:val="18"/>
          <w:lang w:val="ru-RU"/>
        </w:rPr>
        <w:t xml:space="preserve"> </w:t>
      </w:r>
      <w:r w:rsidRPr="00EE0539">
        <w:rPr>
          <w:rFonts w:ascii="Arial" w:hAnsi="Arial" w:cs="Arial"/>
          <w:sz w:val="18"/>
          <w:szCs w:val="18"/>
        </w:rPr>
        <w:t>PCTIS</w:t>
      </w:r>
      <w:r w:rsidRPr="00FD4DBB">
        <w:rPr>
          <w:rFonts w:ascii="Arial" w:hAnsi="Arial" w:cs="Arial"/>
          <w:sz w:val="18"/>
          <w:szCs w:val="18"/>
          <w:lang w:val="ru-RU"/>
        </w:rPr>
        <w:t xml:space="preserve">, </w:t>
      </w:r>
      <w:r>
        <w:rPr>
          <w:rFonts w:ascii="Arial" w:hAnsi="Arial" w:cs="Arial"/>
          <w:sz w:val="18"/>
          <w:szCs w:val="18"/>
          <w:lang w:val="ru-RU"/>
        </w:rPr>
        <w:t>определение</w:t>
      </w:r>
      <w:r w:rsidRPr="00FD4DBB">
        <w:rPr>
          <w:rFonts w:ascii="Arial" w:hAnsi="Arial" w:cs="Arial"/>
          <w:sz w:val="18"/>
          <w:szCs w:val="18"/>
          <w:lang w:val="ru-RU"/>
        </w:rPr>
        <w:t xml:space="preserve"> </w:t>
      </w:r>
      <w:r>
        <w:rPr>
          <w:rFonts w:ascii="Arial" w:hAnsi="Arial" w:cs="Arial"/>
          <w:sz w:val="18"/>
          <w:szCs w:val="18"/>
          <w:lang w:val="ru-RU"/>
        </w:rPr>
        <w:t xml:space="preserve">показателя было несколько изменено по сравнению с принятым в Программе и бюджете на </w:t>
      </w:r>
      <w:r w:rsidRPr="00FD4DBB">
        <w:rPr>
          <w:rFonts w:ascii="Arial" w:hAnsi="Arial" w:cs="Arial"/>
          <w:sz w:val="18"/>
          <w:szCs w:val="18"/>
          <w:lang w:val="ru-RU"/>
        </w:rPr>
        <w:t>2014/</w:t>
      </w:r>
      <w:r>
        <w:rPr>
          <w:rFonts w:ascii="Arial" w:hAnsi="Arial" w:cs="Arial"/>
          <w:sz w:val="18"/>
          <w:szCs w:val="18"/>
          <w:lang w:val="ru-RU"/>
        </w:rPr>
        <w:t>20</w:t>
      </w:r>
      <w:r w:rsidRPr="00FD4DBB">
        <w:rPr>
          <w:rFonts w:ascii="Arial" w:hAnsi="Arial" w:cs="Arial"/>
          <w:sz w:val="18"/>
          <w:szCs w:val="18"/>
          <w:lang w:val="ru-RU"/>
        </w:rPr>
        <w:t>15</w:t>
      </w:r>
    </w:p>
  </w:footnote>
  <w:footnote w:id="25">
    <w:p w14:paraId="585FE777" w14:textId="77777777" w:rsidR="00B022E4" w:rsidRPr="0055735F" w:rsidRDefault="00B022E4" w:rsidP="0011076B">
      <w:pPr>
        <w:pStyle w:val="FootnoteText"/>
        <w:rPr>
          <w:sz w:val="18"/>
          <w:szCs w:val="18"/>
          <w:lang w:val="ru-RU"/>
        </w:rPr>
      </w:pPr>
      <w:r w:rsidRPr="0043175E">
        <w:rPr>
          <w:rStyle w:val="FootnoteReference"/>
          <w:rFonts w:ascii="Arial" w:hAnsi="Arial" w:cs="Arial"/>
        </w:rPr>
        <w:footnoteRef/>
      </w:r>
      <w:r w:rsidRPr="0055735F">
        <w:rPr>
          <w:rFonts w:ascii="Arial" w:hAnsi="Arial" w:cs="Arial"/>
          <w:lang w:val="ru-RU"/>
        </w:rPr>
        <w:t xml:space="preserve">  </w:t>
      </w:r>
      <w:r w:rsidRPr="0055735F">
        <w:rPr>
          <w:rFonts w:ascii="Arial" w:hAnsi="Arial" w:cs="Arial"/>
          <w:sz w:val="18"/>
          <w:szCs w:val="18"/>
          <w:lang w:val="ru-RU"/>
        </w:rPr>
        <w:t>См. раздел «</w:t>
      </w:r>
      <w:r>
        <w:rPr>
          <w:rFonts w:ascii="Arial" w:hAnsi="Arial" w:cs="Arial"/>
          <w:sz w:val="18"/>
          <w:szCs w:val="18"/>
          <w:lang w:val="ru-RU"/>
        </w:rPr>
        <w:t>Общая</w:t>
      </w:r>
      <w:r w:rsidRPr="0055735F">
        <w:rPr>
          <w:rFonts w:ascii="Arial" w:hAnsi="Arial" w:cs="Arial"/>
          <w:sz w:val="18"/>
          <w:szCs w:val="18"/>
          <w:lang w:val="ru-RU"/>
        </w:rPr>
        <w:t xml:space="preserve"> </w:t>
      </w:r>
      <w:r>
        <w:rPr>
          <w:rFonts w:ascii="Arial" w:hAnsi="Arial" w:cs="Arial"/>
          <w:sz w:val="18"/>
          <w:szCs w:val="18"/>
          <w:lang w:val="ru-RU"/>
        </w:rPr>
        <w:t>рабочая</w:t>
      </w:r>
      <w:r w:rsidRPr="0055735F">
        <w:rPr>
          <w:rFonts w:ascii="Arial" w:hAnsi="Arial" w:cs="Arial"/>
          <w:sz w:val="18"/>
          <w:szCs w:val="18"/>
          <w:lang w:val="ru-RU"/>
        </w:rPr>
        <w:t xml:space="preserve"> </w:t>
      </w:r>
      <w:r>
        <w:rPr>
          <w:rFonts w:ascii="Arial" w:hAnsi="Arial" w:cs="Arial"/>
          <w:sz w:val="18"/>
          <w:szCs w:val="18"/>
          <w:lang w:val="ru-RU"/>
        </w:rPr>
        <w:t>нагрузка</w:t>
      </w:r>
      <w:r w:rsidRPr="0055735F">
        <w:rPr>
          <w:rFonts w:ascii="Arial" w:hAnsi="Arial" w:cs="Arial"/>
          <w:sz w:val="18"/>
          <w:szCs w:val="18"/>
          <w:lang w:val="ru-RU"/>
        </w:rPr>
        <w:t xml:space="preserve">», </w:t>
      </w:r>
      <w:r>
        <w:rPr>
          <w:rFonts w:ascii="Arial" w:hAnsi="Arial" w:cs="Arial"/>
          <w:sz w:val="18"/>
          <w:szCs w:val="18"/>
          <w:lang w:val="ru-RU"/>
        </w:rPr>
        <w:t>выше</w:t>
      </w:r>
      <w:r w:rsidRPr="0055735F">
        <w:rPr>
          <w:rFonts w:ascii="Arial" w:hAnsi="Arial" w:cs="Arial"/>
          <w:sz w:val="18"/>
          <w:szCs w:val="18"/>
          <w:lang w:val="ru-RU"/>
        </w:rPr>
        <w:t>.</w:t>
      </w:r>
    </w:p>
  </w:footnote>
  <w:footnote w:id="26">
    <w:p w14:paraId="1FEB0B19" w14:textId="77777777" w:rsidR="00B022E4" w:rsidRPr="0055735F" w:rsidRDefault="00B022E4" w:rsidP="00D1474F">
      <w:pPr>
        <w:pStyle w:val="FootnoteText"/>
        <w:rPr>
          <w:rFonts w:ascii="Arial" w:hAnsi="Arial" w:cs="Arial"/>
          <w:sz w:val="18"/>
          <w:szCs w:val="18"/>
          <w:lang w:val="ru-RU"/>
        </w:rPr>
      </w:pPr>
      <w:r w:rsidRPr="0055735F">
        <w:rPr>
          <w:rStyle w:val="FootnoteReference"/>
          <w:rFonts w:ascii="Arial" w:hAnsi="Arial" w:cs="Arial"/>
          <w:sz w:val="18"/>
          <w:szCs w:val="18"/>
        </w:rPr>
        <w:footnoteRef/>
      </w:r>
      <w:r w:rsidRPr="0055735F">
        <w:rPr>
          <w:rFonts w:ascii="Arial" w:hAnsi="Arial" w:cs="Arial"/>
          <w:sz w:val="18"/>
          <w:szCs w:val="18"/>
          <w:lang w:val="ru-RU"/>
        </w:rPr>
        <w:t xml:space="preserve">  </w:t>
      </w:r>
      <w:r>
        <w:rPr>
          <w:rFonts w:ascii="Arial" w:hAnsi="Arial" w:cs="Arial"/>
          <w:sz w:val="18"/>
          <w:szCs w:val="18"/>
          <w:lang w:val="ru-RU"/>
        </w:rPr>
        <w:t>См. раздел «Общая рабочая нагрузка», выше.</w:t>
      </w:r>
    </w:p>
  </w:footnote>
  <w:footnote w:id="27">
    <w:p w14:paraId="4BCF906E" w14:textId="77777777" w:rsidR="00B022E4" w:rsidRPr="004A5C33" w:rsidRDefault="00B022E4" w:rsidP="00D1474F">
      <w:pPr>
        <w:pStyle w:val="FootnoteText"/>
        <w:rPr>
          <w:rFonts w:ascii="Arial" w:hAnsi="Arial" w:cs="Arial"/>
          <w:sz w:val="18"/>
          <w:lang w:val="ru-RU"/>
        </w:rPr>
      </w:pPr>
      <w:r w:rsidRPr="00DC6A4E">
        <w:rPr>
          <w:rStyle w:val="FootnoteReference"/>
          <w:rFonts w:ascii="Arial" w:hAnsi="Arial" w:cs="Arial"/>
        </w:rPr>
        <w:footnoteRef/>
      </w:r>
      <w:r w:rsidRPr="00AD6E68">
        <w:rPr>
          <w:rFonts w:ascii="Arial" w:hAnsi="Arial" w:cs="Arial"/>
          <w:lang w:val="ru-RU"/>
        </w:rPr>
        <w:t xml:space="preserve"> </w:t>
      </w:r>
      <w:r>
        <w:rPr>
          <w:rFonts w:ascii="Arial" w:hAnsi="Arial" w:cs="Arial"/>
          <w:sz w:val="16"/>
          <w:lang w:val="ru-RU"/>
        </w:rPr>
        <w:t>Мадридская</w:t>
      </w:r>
      <w:r w:rsidRPr="00AD6E68">
        <w:rPr>
          <w:rFonts w:ascii="Arial" w:hAnsi="Arial" w:cs="Arial"/>
          <w:sz w:val="16"/>
          <w:lang w:val="ru-RU"/>
        </w:rPr>
        <w:t xml:space="preserve"> </w:t>
      </w:r>
      <w:r>
        <w:rPr>
          <w:rFonts w:ascii="Arial" w:hAnsi="Arial" w:cs="Arial"/>
          <w:sz w:val="16"/>
          <w:lang w:val="ru-RU"/>
        </w:rPr>
        <w:t>система оказывает поддержку Гаагской системе, особенно в обеспечении перевода и обслуживании ИТ.  В</w:t>
      </w:r>
      <w:r w:rsidRPr="004A5C33">
        <w:rPr>
          <w:rFonts w:ascii="Arial" w:hAnsi="Arial" w:cs="Arial"/>
          <w:sz w:val="16"/>
          <w:lang w:val="ru-RU"/>
        </w:rPr>
        <w:t xml:space="preserve"> </w:t>
      </w:r>
      <w:r>
        <w:rPr>
          <w:rFonts w:ascii="Arial" w:hAnsi="Arial" w:cs="Arial"/>
          <w:sz w:val="16"/>
          <w:lang w:val="ru-RU"/>
        </w:rPr>
        <w:t>данной</w:t>
      </w:r>
      <w:r w:rsidRPr="004A5C33">
        <w:rPr>
          <w:rFonts w:ascii="Arial" w:hAnsi="Arial" w:cs="Arial"/>
          <w:sz w:val="16"/>
          <w:lang w:val="ru-RU"/>
        </w:rPr>
        <w:t xml:space="preserve"> </w:t>
      </w:r>
      <w:r>
        <w:rPr>
          <w:rFonts w:ascii="Arial" w:hAnsi="Arial" w:cs="Arial"/>
          <w:sz w:val="16"/>
          <w:lang w:val="ru-RU"/>
        </w:rPr>
        <w:t>методике</w:t>
      </w:r>
      <w:r w:rsidRPr="004A5C33">
        <w:rPr>
          <w:rFonts w:ascii="Arial" w:hAnsi="Arial" w:cs="Arial"/>
          <w:sz w:val="16"/>
          <w:lang w:val="ru-RU"/>
        </w:rPr>
        <w:t xml:space="preserve"> </w:t>
      </w:r>
      <w:r>
        <w:rPr>
          <w:rFonts w:ascii="Arial" w:hAnsi="Arial" w:cs="Arial"/>
          <w:sz w:val="16"/>
          <w:lang w:val="ru-RU"/>
        </w:rPr>
        <w:t>эти</w:t>
      </w:r>
      <w:r w:rsidRPr="004A5C33">
        <w:rPr>
          <w:rFonts w:ascii="Arial" w:hAnsi="Arial" w:cs="Arial"/>
          <w:sz w:val="16"/>
          <w:lang w:val="ru-RU"/>
        </w:rPr>
        <w:t xml:space="preserve"> </w:t>
      </w:r>
      <w:r>
        <w:rPr>
          <w:rFonts w:ascii="Arial" w:hAnsi="Arial" w:cs="Arial"/>
          <w:sz w:val="16"/>
          <w:lang w:val="ru-RU"/>
        </w:rPr>
        <w:t>издержки</w:t>
      </w:r>
      <w:r w:rsidRPr="004A5C33">
        <w:rPr>
          <w:rFonts w:ascii="Arial" w:hAnsi="Arial" w:cs="Arial"/>
          <w:sz w:val="16"/>
          <w:lang w:val="ru-RU"/>
        </w:rPr>
        <w:t xml:space="preserve"> </w:t>
      </w:r>
      <w:r>
        <w:rPr>
          <w:rFonts w:ascii="Arial" w:hAnsi="Arial" w:cs="Arial"/>
          <w:sz w:val="16"/>
          <w:lang w:val="ru-RU"/>
        </w:rPr>
        <w:t>не</w:t>
      </w:r>
      <w:r w:rsidRPr="004A5C33">
        <w:rPr>
          <w:rFonts w:ascii="Arial" w:hAnsi="Arial" w:cs="Arial"/>
          <w:sz w:val="16"/>
          <w:lang w:val="ru-RU"/>
        </w:rPr>
        <w:t xml:space="preserve"> </w:t>
      </w:r>
      <w:r>
        <w:rPr>
          <w:rFonts w:ascii="Arial" w:hAnsi="Arial" w:cs="Arial"/>
          <w:sz w:val="16"/>
          <w:lang w:val="ru-RU"/>
        </w:rPr>
        <w:t>учитывались</w:t>
      </w:r>
      <w:r w:rsidRPr="004A5C33">
        <w:rPr>
          <w:rFonts w:ascii="Arial" w:hAnsi="Arial" w:cs="Arial"/>
          <w:sz w:val="16"/>
          <w:lang w:val="ru-RU"/>
        </w:rPr>
        <w:t>.</w:t>
      </w:r>
    </w:p>
  </w:footnote>
  <w:footnote w:id="28">
    <w:p w14:paraId="74E4A832" w14:textId="77777777" w:rsidR="00B022E4" w:rsidRPr="00E303CE" w:rsidRDefault="00B022E4" w:rsidP="00D1474F">
      <w:pPr>
        <w:pStyle w:val="FootnoteText"/>
        <w:rPr>
          <w:rFonts w:ascii="Arial" w:hAnsi="Arial" w:cs="Arial"/>
          <w:sz w:val="16"/>
          <w:szCs w:val="16"/>
          <w:lang w:val="ru-RU"/>
        </w:rPr>
      </w:pPr>
      <w:r w:rsidRPr="00DC6A4E">
        <w:rPr>
          <w:rStyle w:val="FootnoteReference"/>
          <w:rFonts w:ascii="Arial" w:hAnsi="Arial" w:cs="Arial"/>
        </w:rPr>
        <w:footnoteRef/>
      </w:r>
      <w:r w:rsidRPr="00D11F74">
        <w:rPr>
          <w:rFonts w:ascii="Arial" w:hAnsi="Arial" w:cs="Arial"/>
          <w:lang w:val="ru-RU"/>
        </w:rPr>
        <w:t xml:space="preserve"> </w:t>
      </w:r>
      <w:r>
        <w:rPr>
          <w:rFonts w:ascii="Arial" w:hAnsi="Arial" w:cs="Arial"/>
          <w:sz w:val="16"/>
          <w:szCs w:val="16"/>
          <w:lang w:val="ru-RU"/>
        </w:rPr>
        <w:t>См</w:t>
      </w:r>
      <w:r w:rsidRPr="00D11F74">
        <w:rPr>
          <w:rFonts w:ascii="Arial" w:hAnsi="Arial" w:cs="Arial"/>
          <w:sz w:val="16"/>
          <w:szCs w:val="16"/>
          <w:lang w:val="ru-RU"/>
        </w:rPr>
        <w:t xml:space="preserve">. </w:t>
      </w:r>
      <w:r>
        <w:rPr>
          <w:rFonts w:ascii="Arial" w:hAnsi="Arial" w:cs="Arial"/>
          <w:sz w:val="16"/>
          <w:szCs w:val="16"/>
          <w:lang w:val="ru-RU"/>
        </w:rPr>
        <w:t xml:space="preserve">раздел </w:t>
      </w:r>
      <w:r w:rsidRPr="00D11F74">
        <w:rPr>
          <w:rFonts w:ascii="Arial" w:hAnsi="Arial" w:cs="Arial"/>
          <w:sz w:val="16"/>
          <w:szCs w:val="16"/>
          <w:lang w:val="ru-RU"/>
        </w:rPr>
        <w:t>«</w:t>
      </w:r>
      <w:r>
        <w:rPr>
          <w:rFonts w:ascii="Arial" w:hAnsi="Arial" w:cs="Arial"/>
          <w:sz w:val="16"/>
          <w:szCs w:val="16"/>
          <w:lang w:val="ru-RU"/>
        </w:rPr>
        <w:t>Общая</w:t>
      </w:r>
      <w:r w:rsidRPr="00D11F74">
        <w:rPr>
          <w:rFonts w:ascii="Arial" w:hAnsi="Arial" w:cs="Arial"/>
          <w:sz w:val="16"/>
          <w:szCs w:val="16"/>
          <w:lang w:val="ru-RU"/>
        </w:rPr>
        <w:t xml:space="preserve"> </w:t>
      </w:r>
      <w:r>
        <w:rPr>
          <w:rFonts w:ascii="Arial" w:hAnsi="Arial" w:cs="Arial"/>
          <w:sz w:val="16"/>
          <w:szCs w:val="16"/>
          <w:lang w:val="ru-RU"/>
        </w:rPr>
        <w:t>рабочая</w:t>
      </w:r>
      <w:r w:rsidRPr="00D11F74">
        <w:rPr>
          <w:rFonts w:ascii="Arial" w:hAnsi="Arial" w:cs="Arial"/>
          <w:sz w:val="16"/>
          <w:szCs w:val="16"/>
          <w:lang w:val="ru-RU"/>
        </w:rPr>
        <w:t xml:space="preserve"> </w:t>
      </w:r>
      <w:r>
        <w:rPr>
          <w:rFonts w:ascii="Arial" w:hAnsi="Arial" w:cs="Arial"/>
          <w:sz w:val="16"/>
          <w:szCs w:val="16"/>
          <w:lang w:val="ru-RU"/>
        </w:rPr>
        <w:t>нагрузка</w:t>
      </w:r>
      <w:r w:rsidRPr="00D11F74">
        <w:rPr>
          <w:rFonts w:ascii="Arial" w:hAnsi="Arial" w:cs="Arial"/>
          <w:sz w:val="16"/>
          <w:szCs w:val="16"/>
          <w:lang w:val="ru-RU"/>
        </w:rPr>
        <w:t>»</w:t>
      </w:r>
      <w:r>
        <w:rPr>
          <w:rFonts w:ascii="Arial" w:hAnsi="Arial" w:cs="Arial"/>
          <w:sz w:val="16"/>
          <w:szCs w:val="16"/>
          <w:lang w:val="ru-RU"/>
        </w:rPr>
        <w:t>, выше</w:t>
      </w:r>
    </w:p>
  </w:footnote>
  <w:footnote w:id="29">
    <w:p w14:paraId="03157703" w14:textId="77777777" w:rsidR="00B022E4" w:rsidRPr="00D11F74" w:rsidRDefault="00B022E4" w:rsidP="00D1474F">
      <w:pPr>
        <w:pStyle w:val="FootnoteText"/>
        <w:rPr>
          <w:rFonts w:ascii="Arial" w:hAnsi="Arial" w:cs="Arial"/>
          <w:sz w:val="16"/>
          <w:szCs w:val="16"/>
          <w:lang w:val="ru-RU"/>
        </w:rPr>
      </w:pPr>
      <w:r w:rsidRPr="00613F8E">
        <w:rPr>
          <w:rStyle w:val="FootnoteReference"/>
          <w:rFonts w:ascii="Arial" w:hAnsi="Arial" w:cs="Arial"/>
          <w:szCs w:val="16"/>
        </w:rPr>
        <w:footnoteRef/>
      </w:r>
      <w:r w:rsidRPr="00D11F74">
        <w:rPr>
          <w:rFonts w:ascii="Arial" w:hAnsi="Arial" w:cs="Arial"/>
          <w:sz w:val="16"/>
          <w:szCs w:val="16"/>
          <w:lang w:val="ru-RU"/>
        </w:rPr>
        <w:t xml:space="preserve"> </w:t>
      </w:r>
      <w:r>
        <w:rPr>
          <w:rFonts w:ascii="Arial" w:hAnsi="Arial" w:cs="Arial"/>
          <w:sz w:val="16"/>
          <w:szCs w:val="16"/>
          <w:lang w:val="ru-RU"/>
        </w:rPr>
        <w:t>См</w:t>
      </w:r>
      <w:r w:rsidRPr="00D11F74">
        <w:rPr>
          <w:rFonts w:ascii="Arial" w:hAnsi="Arial" w:cs="Arial"/>
          <w:sz w:val="16"/>
          <w:szCs w:val="16"/>
          <w:lang w:val="ru-RU"/>
        </w:rPr>
        <w:t xml:space="preserve">. </w:t>
      </w:r>
      <w:r>
        <w:rPr>
          <w:rFonts w:ascii="Arial" w:hAnsi="Arial" w:cs="Arial"/>
          <w:sz w:val="16"/>
          <w:szCs w:val="16"/>
          <w:lang w:val="ru-RU"/>
        </w:rPr>
        <w:t>коэффициенты соотношения для заявок и продлений в разделе</w:t>
      </w:r>
      <w:r w:rsidRPr="00D11F74">
        <w:rPr>
          <w:rFonts w:ascii="Arial" w:hAnsi="Arial" w:cs="Arial"/>
          <w:sz w:val="16"/>
          <w:szCs w:val="16"/>
          <w:lang w:val="ru-RU"/>
        </w:rPr>
        <w:t xml:space="preserve"> </w:t>
      </w:r>
      <w:r>
        <w:rPr>
          <w:rFonts w:ascii="Arial" w:hAnsi="Arial" w:cs="Arial"/>
          <w:sz w:val="16"/>
          <w:szCs w:val="16"/>
          <w:lang w:val="ru-RU"/>
        </w:rPr>
        <w:t>«Общая рабочая нагрузка», выше.</w:t>
      </w:r>
    </w:p>
  </w:footnote>
  <w:footnote w:id="30">
    <w:p w14:paraId="2F81C4FF" w14:textId="77777777" w:rsidR="00B022E4" w:rsidRPr="00D05549" w:rsidRDefault="00B022E4" w:rsidP="001B57B4">
      <w:pPr>
        <w:pStyle w:val="FootnoteText"/>
        <w:rPr>
          <w:lang w:val="ru-RU"/>
        </w:rPr>
      </w:pPr>
      <w:r w:rsidRPr="00E84D47">
        <w:rPr>
          <w:rStyle w:val="FootnoteReference"/>
          <w:rFonts w:ascii="Arial" w:hAnsi="Arial" w:cs="Arial"/>
          <w:sz w:val="16"/>
          <w:szCs w:val="16"/>
        </w:rPr>
        <w:footnoteRef/>
      </w:r>
      <w:r w:rsidRPr="00D05549">
        <w:rPr>
          <w:rFonts w:ascii="Arial" w:hAnsi="Arial" w:cs="Arial"/>
          <w:sz w:val="16"/>
          <w:szCs w:val="16"/>
          <w:lang w:val="ru-RU"/>
        </w:rPr>
        <w:t xml:space="preserve"> </w:t>
      </w:r>
      <w:r>
        <w:rPr>
          <w:rFonts w:ascii="Arial" w:eastAsiaTheme="minorHAnsi" w:hAnsi="Arial" w:cs="Arial"/>
          <w:bCs/>
          <w:i/>
          <w:sz w:val="16"/>
          <w:szCs w:val="16"/>
          <w:lang w:val="ru-RU"/>
        </w:rPr>
        <w:t>Шкала</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окладов</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для</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категории</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специалистов</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и</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выше</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действующая</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с</w:t>
      </w:r>
      <w:r w:rsidRPr="00D05549">
        <w:rPr>
          <w:rFonts w:ascii="Arial" w:eastAsiaTheme="minorHAnsi" w:hAnsi="Arial" w:cs="Arial"/>
          <w:bCs/>
          <w:i/>
          <w:sz w:val="16"/>
          <w:szCs w:val="16"/>
          <w:lang w:val="ru-RU"/>
        </w:rPr>
        <w:t xml:space="preserve"> 1 </w:t>
      </w:r>
      <w:r>
        <w:rPr>
          <w:rFonts w:ascii="Arial" w:eastAsiaTheme="minorHAnsi" w:hAnsi="Arial" w:cs="Arial"/>
          <w:bCs/>
          <w:i/>
          <w:sz w:val="16"/>
          <w:szCs w:val="16"/>
          <w:lang w:val="ru-RU"/>
        </w:rPr>
        <w:t>января</w:t>
      </w:r>
      <w:r w:rsidRPr="00D05549">
        <w:rPr>
          <w:rFonts w:ascii="Arial" w:eastAsiaTheme="minorHAnsi" w:hAnsi="Arial" w:cs="Arial"/>
          <w:bCs/>
          <w:i/>
          <w:sz w:val="16"/>
          <w:szCs w:val="16"/>
          <w:lang w:val="ru-RU"/>
        </w:rPr>
        <w:t xml:space="preserve"> 2015 </w:t>
      </w:r>
      <w:r>
        <w:rPr>
          <w:rFonts w:ascii="Arial" w:eastAsiaTheme="minorHAnsi" w:hAnsi="Arial" w:cs="Arial"/>
          <w:bCs/>
          <w:i/>
          <w:sz w:val="16"/>
          <w:szCs w:val="16"/>
          <w:lang w:val="ru-RU"/>
        </w:rPr>
        <w:t>г</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шкала зачитываемого для пенсии вознаграждения, действующая с февраля 2013 г.</w:t>
      </w:r>
      <w:r w:rsidRPr="00D05549">
        <w:rPr>
          <w:rFonts w:ascii="Arial" w:eastAsiaTheme="minorHAnsi" w:hAnsi="Arial" w:cs="Arial"/>
          <w:bCs/>
          <w:i/>
          <w:sz w:val="16"/>
          <w:szCs w:val="16"/>
          <w:lang w:val="ru-RU"/>
        </w:rPr>
        <w:t xml:space="preserve">;  </w:t>
      </w:r>
      <w:r>
        <w:rPr>
          <w:rFonts w:ascii="Arial" w:eastAsiaTheme="minorHAnsi" w:hAnsi="Arial" w:cs="Arial"/>
          <w:bCs/>
          <w:i/>
          <w:sz w:val="16"/>
          <w:szCs w:val="16"/>
          <w:lang w:val="ru-RU"/>
        </w:rPr>
        <w:t xml:space="preserve">годовые оклады и надбавки для категории общего обслуживания, действующие с 1 апреля 2011 г.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EF285" w14:textId="77777777" w:rsidR="00B022E4" w:rsidRPr="00005884" w:rsidRDefault="00B022E4" w:rsidP="008F4DE6">
    <w:pPr>
      <w:pStyle w:val="Header"/>
      <w:jc w:val="right"/>
    </w:pPr>
    <w:r w:rsidRPr="00005884">
      <w:t>WO/PBC/24/11</w:t>
    </w:r>
  </w:p>
  <w:p w14:paraId="7DBAC69B" w14:textId="7C39FA7B" w:rsidR="00B022E4" w:rsidRPr="00005884" w:rsidRDefault="00B022E4" w:rsidP="008F4DE6">
    <w:pPr>
      <w:pStyle w:val="Header"/>
      <w:jc w:val="right"/>
    </w:pPr>
    <w:r>
      <w:rPr>
        <w:lang w:val="ru-RU"/>
      </w:rPr>
      <w:t>стр.</w:t>
    </w:r>
    <w:r w:rsidRPr="00005884">
      <w:t xml:space="preserve"> 2</w:t>
    </w:r>
  </w:p>
  <w:p w14:paraId="016236E7" w14:textId="77777777" w:rsidR="00B022E4" w:rsidRPr="00005884" w:rsidRDefault="00B022E4" w:rsidP="008F4DE6">
    <w:pPr>
      <w:pStyle w:val="Header"/>
      <w:jc w:val="right"/>
    </w:pPr>
  </w:p>
  <w:p w14:paraId="2FE0E282" w14:textId="77777777" w:rsidR="00B022E4" w:rsidRPr="00005884" w:rsidRDefault="00B022E4" w:rsidP="008F4DE6">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EC42" w14:textId="41B61CF8" w:rsidR="00B022E4" w:rsidRPr="00447D67" w:rsidRDefault="00B022E4" w:rsidP="005A1F7F">
    <w:pPr>
      <w:pStyle w:val="Header"/>
      <w:jc w:val="right"/>
      <w:rPr>
        <w:b/>
        <w:sz w:val="18"/>
        <w:szCs w:val="18"/>
        <w:lang w:val="ru-RU"/>
      </w:rPr>
    </w:pPr>
    <w:r>
      <w:rPr>
        <w:b/>
        <w:sz w:val="18"/>
        <w:szCs w:val="18"/>
        <w:lang w:val="ru-RU"/>
      </w:rPr>
      <w:t>Предлагаемые Программа и бюджет на 2016-2017 гг.</w:t>
    </w:r>
  </w:p>
  <w:p w14:paraId="4FCB7984" w14:textId="77777777" w:rsidR="00B022E4" w:rsidRPr="00447D67" w:rsidRDefault="00B022E4" w:rsidP="005A1F7F">
    <w:pPr>
      <w:pStyle w:val="Header"/>
      <w:jc w:val="right"/>
      <w:rPr>
        <w:sz w:val="18"/>
        <w:szCs w:val="18"/>
        <w:lang w:val="ru-RU"/>
      </w:rPr>
    </w:pPr>
  </w:p>
  <w:p w14:paraId="4C01991D" w14:textId="77777777" w:rsidR="00B022E4" w:rsidRPr="00447D67" w:rsidRDefault="00B022E4" w:rsidP="005A1F7F">
    <w:pPr>
      <w:pStyle w:val="Header"/>
      <w:jc w:val="right"/>
      <w:rPr>
        <w:sz w:val="18"/>
        <w:szCs w:val="18"/>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15B2D2D3" w:rsidR="00B022E4" w:rsidRPr="00495B66" w:rsidRDefault="00B022E4" w:rsidP="008B052E">
    <w:pPr>
      <w:pStyle w:val="Header"/>
      <w:tabs>
        <w:tab w:val="clear" w:pos="9360"/>
        <w:tab w:val="left" w:pos="5115"/>
      </w:tabs>
      <w:rPr>
        <w:b/>
        <w:sz w:val="18"/>
        <w:szCs w:val="18"/>
        <w:lang w:val="ru-RU"/>
      </w:rPr>
    </w:pPr>
    <w:r>
      <w:rPr>
        <w:b/>
        <w:sz w:val="18"/>
        <w:szCs w:val="18"/>
        <w:lang w:val="ru-RU"/>
      </w:rPr>
      <w:t>Предлагаемые Программа и бюджет на 2016-2017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DBB5" w14:textId="687B0076" w:rsidR="00B022E4" w:rsidRPr="008A053B" w:rsidRDefault="00B022E4" w:rsidP="00BA43A0">
    <w:pPr>
      <w:pStyle w:val="Header"/>
      <w:jc w:val="right"/>
      <w:rPr>
        <w:b/>
        <w:sz w:val="18"/>
        <w:lang w:val="ru-RU"/>
      </w:rPr>
    </w:pPr>
    <w:r>
      <w:rPr>
        <w:b/>
        <w:sz w:val="18"/>
        <w:lang w:val="ru-RU"/>
      </w:rPr>
      <w:t>Предлагаемые Программа и бюджет на 2016-2017 гг.</w:t>
    </w:r>
  </w:p>
  <w:p w14:paraId="322C83B9" w14:textId="77777777" w:rsidR="00B022E4" w:rsidRPr="008A053B" w:rsidRDefault="00B022E4">
    <w:pPr>
      <w:pStyle w:val="Header"/>
      <w:rPr>
        <w:sz w:val="18"/>
        <w:szCs w:val="18"/>
        <w:lang w:val="ru-RU"/>
      </w:rPr>
    </w:pPr>
  </w:p>
  <w:p w14:paraId="70C6294B" w14:textId="77777777" w:rsidR="00B022E4" w:rsidRPr="008A053B" w:rsidRDefault="00B022E4">
    <w:pPr>
      <w:pStyle w:val="Header"/>
      <w:rPr>
        <w:sz w:val="18"/>
        <w:szCs w:val="18"/>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2C32F" w14:textId="77777777" w:rsidR="00B022E4" w:rsidRPr="00005884" w:rsidRDefault="00B022E4" w:rsidP="008F4DE6">
    <w:pPr>
      <w:pStyle w:val="Header"/>
      <w:jc w:val="right"/>
    </w:pPr>
  </w:p>
  <w:p w14:paraId="2C969D0B" w14:textId="77777777" w:rsidR="00B022E4" w:rsidRPr="00005884" w:rsidRDefault="00B022E4" w:rsidP="008F4DE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3503" w14:textId="1E2C628C" w:rsidR="00B022E4" w:rsidRPr="008A053B" w:rsidRDefault="00B022E4" w:rsidP="00F02301">
    <w:pPr>
      <w:pStyle w:val="Header"/>
      <w:rPr>
        <w:b/>
        <w:bCs/>
        <w:sz w:val="18"/>
        <w:szCs w:val="18"/>
        <w:lang w:val="ru-RU"/>
      </w:rPr>
    </w:pPr>
    <w:r>
      <w:rPr>
        <w:b/>
        <w:bCs/>
        <w:sz w:val="18"/>
        <w:szCs w:val="18"/>
        <w:lang w:val="ru-RU"/>
      </w:rPr>
      <w:t>Предлагаемые Программа и бюджет на</w:t>
    </w:r>
    <w:r w:rsidRPr="008A053B">
      <w:rPr>
        <w:b/>
        <w:bCs/>
        <w:sz w:val="18"/>
        <w:szCs w:val="18"/>
        <w:lang w:val="ru-RU"/>
      </w:rPr>
      <w:t xml:space="preserve"> 2016</w:t>
    </w:r>
    <w:r>
      <w:rPr>
        <w:b/>
        <w:bCs/>
        <w:sz w:val="18"/>
        <w:szCs w:val="18"/>
        <w:lang w:val="ru-RU"/>
      </w:rPr>
      <w:t>-2017 гг.</w:t>
    </w:r>
  </w:p>
  <w:p w14:paraId="50C17726" w14:textId="77777777" w:rsidR="00B022E4" w:rsidRPr="008A053B" w:rsidRDefault="00B022E4" w:rsidP="00F02301">
    <w:pPr>
      <w:pStyle w:val="Header"/>
      <w:rPr>
        <w:b/>
        <w:bCs/>
        <w:sz w:val="18"/>
        <w:szCs w:val="18"/>
        <w:lang w:val="ru-RU"/>
      </w:rPr>
    </w:pPr>
  </w:p>
  <w:p w14:paraId="5E2C87B5" w14:textId="77777777" w:rsidR="00B022E4" w:rsidRPr="008A053B" w:rsidRDefault="00B022E4" w:rsidP="00F02301">
    <w:pPr>
      <w:pStyle w:val="Header"/>
      <w:rPr>
        <w:b/>
        <w:bCs/>
        <w:sz w:val="18"/>
        <w:szCs w:val="18"/>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B48BD" w14:textId="1563C529" w:rsidR="00B022E4" w:rsidRPr="008A053B" w:rsidRDefault="00B022E4" w:rsidP="00F02301">
    <w:pPr>
      <w:pStyle w:val="Header"/>
      <w:rPr>
        <w:b/>
        <w:bCs/>
        <w:sz w:val="18"/>
        <w:szCs w:val="18"/>
        <w:lang w:val="ru-RU"/>
      </w:rPr>
    </w:pPr>
    <w:r>
      <w:rPr>
        <w:b/>
        <w:bCs/>
        <w:sz w:val="18"/>
        <w:szCs w:val="18"/>
        <w:lang w:val="ru-RU"/>
      </w:rPr>
      <w:t>Предлагаемые Программа и бюджет на</w:t>
    </w:r>
    <w:r w:rsidRPr="008A053B">
      <w:rPr>
        <w:b/>
        <w:bCs/>
        <w:sz w:val="18"/>
        <w:szCs w:val="18"/>
        <w:lang w:val="ru-RU"/>
      </w:rPr>
      <w:t xml:space="preserve"> 2016</w:t>
    </w:r>
    <w:r>
      <w:rPr>
        <w:b/>
        <w:bCs/>
        <w:sz w:val="18"/>
        <w:szCs w:val="18"/>
        <w:lang w:val="ru-RU"/>
      </w:rPr>
      <w:t>-2017 гг.</w:t>
    </w:r>
  </w:p>
  <w:p w14:paraId="3B36BF8B" w14:textId="77777777" w:rsidR="00B022E4" w:rsidRPr="00C14FE5" w:rsidRDefault="00B022E4">
    <w:pP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6AC48" w14:textId="77777777" w:rsidR="00B022E4" w:rsidRPr="002C62E0" w:rsidRDefault="00B022E4" w:rsidP="00BA43A0">
    <w:pPr>
      <w:pStyle w:val="Header"/>
      <w:jc w:val="right"/>
      <w:rPr>
        <w:b/>
        <w:sz w:val="18"/>
        <w:lang w:val="ru-RU"/>
      </w:rPr>
    </w:pPr>
    <w:r w:rsidRPr="002C62E0">
      <w:rPr>
        <w:b/>
        <w:sz w:val="18"/>
        <w:lang w:val="ru-RU"/>
      </w:rPr>
      <w:t>Проект предлагаемых Программы и бюджета на 2016-2017 гг.</w:t>
    </w:r>
  </w:p>
  <w:p w14:paraId="547C0745" w14:textId="4FC7BAE2" w:rsidR="00B022E4" w:rsidRPr="002C62E0" w:rsidRDefault="00B022E4" w:rsidP="009D1B22">
    <w:pPr>
      <w:pStyle w:val="Header"/>
      <w:jc w:val="center"/>
      <w:rPr>
        <w:b/>
        <w:sz w:val="18"/>
        <w:szCs w:val="18"/>
        <w:lang w:val="ru-RU"/>
      </w:rPr>
    </w:pPr>
    <w:r w:rsidRPr="002C62E0">
      <w:rPr>
        <w:b/>
        <w:sz w:val="18"/>
        <w:szCs w:val="18"/>
        <w:lang w:val="ru-RU"/>
      </w:rPr>
      <w:t>ТАБЛИЦА РЕЗУЛЬТАТОВ И ПРОГРАММА И БЮДЖЕТ НА 2016-2017 ГГ., ВКЛЮЧАЯ ДОЛЮ СРЕДСТВ, ВЫДЕЛЯЕМЫХ НА РАЗВИТИЕ, В РАЗБИВКЕ ПО РЕЗУЛЬТАТАМ</w:t>
    </w:r>
  </w:p>
  <w:p w14:paraId="352FB5FD" w14:textId="3C5956D4" w:rsidR="00B022E4" w:rsidRPr="002C62E0" w:rsidRDefault="00B022E4" w:rsidP="009D1B22">
    <w:pPr>
      <w:pStyle w:val="Header"/>
      <w:jc w:val="center"/>
      <w:rPr>
        <w:b/>
        <w:sz w:val="18"/>
        <w:szCs w:val="18"/>
        <w:lang w:val="ru-RU"/>
      </w:rPr>
    </w:pPr>
    <w:r w:rsidRPr="002C62E0">
      <w:rPr>
        <w:b/>
        <w:sz w:val="18"/>
        <w:szCs w:val="18"/>
        <w:lang w:val="ru-RU"/>
      </w:rPr>
      <w:t>(в тыс. шв. франков)</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3C16F" w14:textId="6566DD61" w:rsidR="00B022E4" w:rsidRDefault="00B022E4" w:rsidP="00F02301">
    <w:pPr>
      <w:pStyle w:val="Header"/>
      <w:rPr>
        <w:b/>
        <w:bCs/>
        <w:sz w:val="18"/>
        <w:szCs w:val="18"/>
        <w:lang w:val="ru-RU"/>
      </w:rPr>
    </w:pPr>
    <w:r>
      <w:rPr>
        <w:b/>
        <w:bCs/>
        <w:sz w:val="18"/>
        <w:szCs w:val="18"/>
        <w:lang w:val="ru-RU"/>
      </w:rPr>
      <w:t>Предлагаемые Программа и бюджет на</w:t>
    </w:r>
    <w:r w:rsidRPr="008A053B">
      <w:rPr>
        <w:b/>
        <w:bCs/>
        <w:sz w:val="18"/>
        <w:szCs w:val="18"/>
        <w:lang w:val="ru-RU"/>
      </w:rPr>
      <w:t xml:space="preserve"> 2016</w:t>
    </w:r>
    <w:r>
      <w:rPr>
        <w:b/>
        <w:bCs/>
        <w:sz w:val="18"/>
        <w:szCs w:val="18"/>
        <w:lang w:val="ru-RU"/>
      </w:rPr>
      <w:t>-2017 гг.</w:t>
    </w:r>
  </w:p>
  <w:p w14:paraId="234EB9C1" w14:textId="77777777" w:rsidR="00B022E4" w:rsidRDefault="00B022E4" w:rsidP="00F02301">
    <w:pPr>
      <w:pStyle w:val="Header"/>
      <w:rPr>
        <w:b/>
        <w:bCs/>
        <w:sz w:val="18"/>
        <w:szCs w:val="18"/>
        <w:lang w:val="ru-RU"/>
      </w:rPr>
    </w:pPr>
  </w:p>
  <w:p w14:paraId="1E38DBA2" w14:textId="77777777" w:rsidR="00B022E4" w:rsidRPr="008A053B" w:rsidRDefault="00B022E4" w:rsidP="00F02301">
    <w:pPr>
      <w:pStyle w:val="Header"/>
      <w:rPr>
        <w:b/>
        <w:bCs/>
        <w:sz w:val="18"/>
        <w:szCs w:val="18"/>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8064" w14:textId="20215A2D" w:rsidR="00B022E4" w:rsidRPr="008A053B" w:rsidRDefault="00B022E4" w:rsidP="00BA43A0">
    <w:pPr>
      <w:pStyle w:val="Header"/>
      <w:jc w:val="right"/>
      <w:rPr>
        <w:b/>
        <w:sz w:val="18"/>
        <w:lang w:val="ru-RU"/>
      </w:rPr>
    </w:pPr>
    <w:r>
      <w:rPr>
        <w:b/>
        <w:sz w:val="18"/>
        <w:lang w:val="ru-RU"/>
      </w:rPr>
      <w:t>Предлагаемые Программа и бюджет на 2016-2017 гг.</w:t>
    </w:r>
  </w:p>
  <w:p w14:paraId="50063FD6" w14:textId="77777777" w:rsidR="00B022E4" w:rsidRPr="008A053B" w:rsidRDefault="00B022E4">
    <w:pPr>
      <w:pStyle w:val="Header"/>
      <w:rPr>
        <w:sz w:val="18"/>
        <w:szCs w:val="18"/>
        <w:lang w:val="ru-RU"/>
      </w:rPr>
    </w:pPr>
  </w:p>
  <w:p w14:paraId="1ACBE7D6" w14:textId="77777777" w:rsidR="00B022E4" w:rsidRPr="008A053B" w:rsidRDefault="00B022E4">
    <w:pPr>
      <w:pStyle w:val="Header"/>
      <w:rPr>
        <w:sz w:val="18"/>
        <w:szCs w:val="18"/>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1393" w14:textId="2762121E" w:rsidR="00B022E4" w:rsidRPr="00447D67" w:rsidRDefault="00B022E4" w:rsidP="005A1F7F">
    <w:pPr>
      <w:pStyle w:val="Header"/>
      <w:rPr>
        <w:b/>
        <w:sz w:val="18"/>
        <w:szCs w:val="18"/>
        <w:lang w:val="ru-RU"/>
      </w:rPr>
    </w:pPr>
    <w:r>
      <w:rPr>
        <w:b/>
        <w:sz w:val="18"/>
        <w:szCs w:val="18"/>
        <w:lang w:val="ru-RU"/>
      </w:rPr>
      <w:t>Предлагаемые Программа и бюджет на 2016-2017 гг.</w:t>
    </w:r>
  </w:p>
  <w:p w14:paraId="283BB942" w14:textId="77777777" w:rsidR="00B022E4" w:rsidRPr="00447D67" w:rsidRDefault="00B022E4" w:rsidP="005A1F7F">
    <w:pPr>
      <w:pStyle w:val="Header"/>
      <w:rPr>
        <w:sz w:val="18"/>
        <w:szCs w:val="18"/>
        <w:lang w:val="ru-RU"/>
      </w:rPr>
    </w:pPr>
  </w:p>
  <w:p w14:paraId="163EDE10" w14:textId="77777777" w:rsidR="00B022E4" w:rsidRPr="00447D67" w:rsidRDefault="00B022E4" w:rsidP="005A1F7F">
    <w:pPr>
      <w:pStyle w:val="Header"/>
      <w:jc w:val="right"/>
      <w:rPr>
        <w:sz w:val="18"/>
        <w:szCs w:val="1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1247AAB"/>
    <w:multiLevelType w:val="multilevel"/>
    <w:tmpl w:val="6470B9EC"/>
    <w:lvl w:ilvl="0">
      <w:start w:val="10"/>
      <w:numFmt w:val="decimal"/>
      <w:lvlText w:val="%1."/>
      <w:lvlJc w:val="left"/>
      <w:pPr>
        <w:ind w:left="540" w:hanging="540"/>
      </w:pPr>
      <w:rPr>
        <w:rFonts w:hint="default"/>
      </w:rPr>
    </w:lvl>
    <w:lvl w:ilvl="1">
      <w:start w:val="1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DF6A28"/>
    <w:multiLevelType w:val="hybridMultilevel"/>
    <w:tmpl w:val="899C8C9A"/>
    <w:lvl w:ilvl="0" w:tplc="5718CCAE">
      <w:start w:val="1"/>
      <w:numFmt w:val="decimal"/>
      <w:lvlText w:val="28.%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547780"/>
    <w:multiLevelType w:val="hybridMultilevel"/>
    <w:tmpl w:val="2B9A23F0"/>
    <w:lvl w:ilvl="0" w:tplc="A3C68D84">
      <w:start w:val="1"/>
      <w:numFmt w:val="decimal"/>
      <w:lvlRestart w:val="0"/>
      <w:lvlText w:val="21.%1."/>
      <w:lvlJc w:val="left"/>
      <w:pPr>
        <w:tabs>
          <w:tab w:val="num" w:pos="680"/>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7">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1">
    <w:nsid w:val="246747EC"/>
    <w:multiLevelType w:val="hybridMultilevel"/>
    <w:tmpl w:val="34AABE42"/>
    <w:lvl w:ilvl="0" w:tplc="AB8C9374">
      <w:start w:val="1"/>
      <w:numFmt w:val="decimal"/>
      <w:lvlText w:val="14.%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3">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7">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B0F0EBA"/>
    <w:multiLevelType w:val="hybridMultilevel"/>
    <w:tmpl w:val="9A4A7D9A"/>
    <w:lvl w:ilvl="0" w:tplc="0186F41A">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1">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5">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6">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0736D2"/>
    <w:multiLevelType w:val="multilevel"/>
    <w:tmpl w:val="D3D29B48"/>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color w:val="auto"/>
        <w:w w:val="98"/>
        <w:position w:val="1"/>
        <w:sz w:val="20"/>
        <w:szCs w:val="20"/>
      </w:rPr>
    </w:lvl>
    <w:lvl w:ilvl="2">
      <w:start w:val="1"/>
      <w:numFmt w:val="lowerRoman"/>
      <w:lvlText w:val="(%3)"/>
      <w:lvlJc w:val="left"/>
      <w:pPr>
        <w:ind w:hanging="562"/>
      </w:pPr>
      <w:rPr>
        <w:rFonts w:ascii="Arial" w:eastAsia="Arial" w:hAnsi="Arial"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10F0D6F"/>
    <w:multiLevelType w:val="hybridMultilevel"/>
    <w:tmpl w:val="7D36EC52"/>
    <w:lvl w:ilvl="0" w:tplc="CEA40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A91F7F"/>
    <w:multiLevelType w:val="hybridMultilevel"/>
    <w:tmpl w:val="E0467898"/>
    <w:lvl w:ilvl="0" w:tplc="BC0A62E8">
      <w:start w:val="1"/>
      <w:numFmt w:val="decimal"/>
      <w:lvlRestart w:val="0"/>
      <w:lvlText w:val="3.%1."/>
      <w:lvlJc w:val="left"/>
      <w:pPr>
        <w:tabs>
          <w:tab w:val="num" w:pos="680"/>
        </w:tabs>
        <w:ind w:left="0" w:firstLine="0"/>
      </w:pPr>
      <w:rPr>
        <w:rFonts w:ascii="Arial" w:hAnsi="Arial" w:cs="Arial" w:hint="default"/>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5">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68">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3">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9"/>
  </w:num>
  <w:num w:numId="3">
    <w:abstractNumId w:val="52"/>
  </w:num>
  <w:num w:numId="4">
    <w:abstractNumId w:val="51"/>
  </w:num>
  <w:num w:numId="5">
    <w:abstractNumId w:val="53"/>
  </w:num>
  <w:num w:numId="6">
    <w:abstractNumId w:val="44"/>
  </w:num>
  <w:num w:numId="7">
    <w:abstractNumId w:val="9"/>
  </w:num>
  <w:num w:numId="8">
    <w:abstractNumId w:val="23"/>
  </w:num>
  <w:num w:numId="9">
    <w:abstractNumId w:val="40"/>
  </w:num>
  <w:num w:numId="10">
    <w:abstractNumId w:val="38"/>
  </w:num>
  <w:num w:numId="11">
    <w:abstractNumId w:val="49"/>
  </w:num>
  <w:num w:numId="12">
    <w:abstractNumId w:val="47"/>
  </w:num>
  <w:num w:numId="13">
    <w:abstractNumId w:val="67"/>
  </w:num>
  <w:num w:numId="14">
    <w:abstractNumId w:val="71"/>
  </w:num>
  <w:num w:numId="15">
    <w:abstractNumId w:val="24"/>
  </w:num>
  <w:num w:numId="16">
    <w:abstractNumId w:val="21"/>
  </w:num>
  <w:num w:numId="17">
    <w:abstractNumId w:val="0"/>
  </w:num>
  <w:num w:numId="18">
    <w:abstractNumId w:val="1"/>
  </w:num>
  <w:num w:numId="19">
    <w:abstractNumId w:val="46"/>
  </w:num>
  <w:num w:numId="20">
    <w:abstractNumId w:val="57"/>
  </w:num>
  <w:num w:numId="21">
    <w:abstractNumId w:val="14"/>
  </w:num>
  <w:num w:numId="22">
    <w:abstractNumId w:val="63"/>
  </w:num>
  <w:num w:numId="23">
    <w:abstractNumId w:val="74"/>
  </w:num>
  <w:num w:numId="24">
    <w:abstractNumId w:val="7"/>
  </w:num>
  <w:num w:numId="25">
    <w:abstractNumId w:val="33"/>
  </w:num>
  <w:num w:numId="26">
    <w:abstractNumId w:val="50"/>
  </w:num>
  <w:num w:numId="27">
    <w:abstractNumId w:val="13"/>
  </w:num>
  <w:num w:numId="28">
    <w:abstractNumId w:val="61"/>
  </w:num>
  <w:num w:numId="29">
    <w:abstractNumId w:val="43"/>
  </w:num>
  <w:num w:numId="30">
    <w:abstractNumId w:val="8"/>
  </w:num>
  <w:num w:numId="31">
    <w:abstractNumId w:val="54"/>
  </w:num>
  <w:num w:numId="32">
    <w:abstractNumId w:val="27"/>
  </w:num>
  <w:num w:numId="33">
    <w:abstractNumId w:val="66"/>
  </w:num>
  <w:num w:numId="34">
    <w:abstractNumId w:val="69"/>
  </w:num>
  <w:num w:numId="35">
    <w:abstractNumId w:val="35"/>
  </w:num>
  <w:num w:numId="36">
    <w:abstractNumId w:val="20"/>
  </w:num>
  <w:num w:numId="37">
    <w:abstractNumId w:val="11"/>
  </w:num>
  <w:num w:numId="38">
    <w:abstractNumId w:val="28"/>
  </w:num>
  <w:num w:numId="39">
    <w:abstractNumId w:val="36"/>
  </w:num>
  <w:num w:numId="40">
    <w:abstractNumId w:val="60"/>
  </w:num>
  <w:num w:numId="41">
    <w:abstractNumId w:val="15"/>
  </w:num>
  <w:num w:numId="42">
    <w:abstractNumId w:val="65"/>
  </w:num>
  <w:num w:numId="43">
    <w:abstractNumId w:val="6"/>
  </w:num>
  <w:num w:numId="44">
    <w:abstractNumId w:val="18"/>
  </w:num>
  <w:num w:numId="45">
    <w:abstractNumId w:val="32"/>
  </w:num>
  <w:num w:numId="46">
    <w:abstractNumId w:val="68"/>
  </w:num>
  <w:num w:numId="47">
    <w:abstractNumId w:val="39"/>
  </w:num>
  <w:num w:numId="48">
    <w:abstractNumId w:val="37"/>
  </w:num>
  <w:num w:numId="49">
    <w:abstractNumId w:val="70"/>
  </w:num>
  <w:num w:numId="50">
    <w:abstractNumId w:val="77"/>
  </w:num>
  <w:num w:numId="51">
    <w:abstractNumId w:val="56"/>
  </w:num>
  <w:num w:numId="52">
    <w:abstractNumId w:val="76"/>
  </w:num>
  <w:num w:numId="53">
    <w:abstractNumId w:val="25"/>
  </w:num>
  <w:num w:numId="54">
    <w:abstractNumId w:val="41"/>
  </w:num>
  <w:num w:numId="55">
    <w:abstractNumId w:val="62"/>
  </w:num>
  <w:num w:numId="56">
    <w:abstractNumId w:val="55"/>
  </w:num>
  <w:num w:numId="57">
    <w:abstractNumId w:val="73"/>
  </w:num>
  <w:num w:numId="58">
    <w:abstractNumId w:val="48"/>
  </w:num>
  <w:num w:numId="59">
    <w:abstractNumId w:val="19"/>
  </w:num>
  <w:num w:numId="60">
    <w:abstractNumId w:val="5"/>
  </w:num>
  <w:num w:numId="61">
    <w:abstractNumId w:val="29"/>
  </w:num>
  <w:num w:numId="62">
    <w:abstractNumId w:val="34"/>
  </w:num>
  <w:num w:numId="63">
    <w:abstractNumId w:val="30"/>
  </w:num>
  <w:num w:numId="64">
    <w:abstractNumId w:val="26"/>
  </w:num>
  <w:num w:numId="65">
    <w:abstractNumId w:val="22"/>
  </w:num>
  <w:num w:numId="66">
    <w:abstractNumId w:val="31"/>
  </w:num>
  <w:num w:numId="67">
    <w:abstractNumId w:val="10"/>
  </w:num>
  <w:num w:numId="68">
    <w:abstractNumId w:val="12"/>
  </w:num>
  <w:num w:numId="69">
    <w:abstractNumId w:val="17"/>
  </w:num>
  <w:num w:numId="70">
    <w:abstractNumId w:val="58"/>
  </w:num>
  <w:num w:numId="71">
    <w:abstractNumId w:val="45"/>
  </w:num>
  <w:num w:numId="72">
    <w:abstractNumId w:val="75"/>
  </w:num>
  <w:num w:numId="73">
    <w:abstractNumId w:val="16"/>
  </w:num>
  <w:num w:numId="74">
    <w:abstractNumId w:val="42"/>
  </w:num>
  <w:num w:numId="75">
    <w:abstractNumId w:val="2"/>
  </w:num>
  <w:num w:numId="76">
    <w:abstractNumId w:val="72"/>
  </w:num>
  <w:num w:numId="77">
    <w:abstractNumId w:val="64"/>
  </w:num>
  <w:num w:numId="78">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defaultTabStop w:val="720"/>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6A"/>
    <w:rsid w:val="000024E2"/>
    <w:rsid w:val="000063C9"/>
    <w:rsid w:val="00012963"/>
    <w:rsid w:val="00015BFF"/>
    <w:rsid w:val="00017C36"/>
    <w:rsid w:val="00027A6C"/>
    <w:rsid w:val="00031299"/>
    <w:rsid w:val="00036D9E"/>
    <w:rsid w:val="00043081"/>
    <w:rsid w:val="000442E9"/>
    <w:rsid w:val="00044E9A"/>
    <w:rsid w:val="000515B3"/>
    <w:rsid w:val="00051E73"/>
    <w:rsid w:val="00052E4C"/>
    <w:rsid w:val="00053C3E"/>
    <w:rsid w:val="00053F1C"/>
    <w:rsid w:val="00057B48"/>
    <w:rsid w:val="00060B44"/>
    <w:rsid w:val="00062517"/>
    <w:rsid w:val="0006334C"/>
    <w:rsid w:val="00073412"/>
    <w:rsid w:val="00074B69"/>
    <w:rsid w:val="000877C4"/>
    <w:rsid w:val="000921DA"/>
    <w:rsid w:val="00094172"/>
    <w:rsid w:val="00097BBE"/>
    <w:rsid w:val="000A10D1"/>
    <w:rsid w:val="000A401E"/>
    <w:rsid w:val="000A4134"/>
    <w:rsid w:val="000B1931"/>
    <w:rsid w:val="000B2A1D"/>
    <w:rsid w:val="000B5017"/>
    <w:rsid w:val="000B62DA"/>
    <w:rsid w:val="000B7550"/>
    <w:rsid w:val="000C037F"/>
    <w:rsid w:val="000C4B20"/>
    <w:rsid w:val="000C537C"/>
    <w:rsid w:val="000C72CA"/>
    <w:rsid w:val="000D1ADC"/>
    <w:rsid w:val="000D2655"/>
    <w:rsid w:val="000D2666"/>
    <w:rsid w:val="000D396E"/>
    <w:rsid w:val="000D7862"/>
    <w:rsid w:val="000D7C57"/>
    <w:rsid w:val="000E09BC"/>
    <w:rsid w:val="000E0E34"/>
    <w:rsid w:val="000F0F77"/>
    <w:rsid w:val="000F5A12"/>
    <w:rsid w:val="00102279"/>
    <w:rsid w:val="0011076B"/>
    <w:rsid w:val="00117C7E"/>
    <w:rsid w:val="0012063D"/>
    <w:rsid w:val="00120B7E"/>
    <w:rsid w:val="001219BE"/>
    <w:rsid w:val="0012268F"/>
    <w:rsid w:val="00123A82"/>
    <w:rsid w:val="00125302"/>
    <w:rsid w:val="0013773A"/>
    <w:rsid w:val="001403F8"/>
    <w:rsid w:val="0014319A"/>
    <w:rsid w:val="00151AB0"/>
    <w:rsid w:val="00160A9E"/>
    <w:rsid w:val="00160C8E"/>
    <w:rsid w:val="00163E6B"/>
    <w:rsid w:val="00167E05"/>
    <w:rsid w:val="00172C2F"/>
    <w:rsid w:val="00177388"/>
    <w:rsid w:val="00180C96"/>
    <w:rsid w:val="001859D8"/>
    <w:rsid w:val="00186C16"/>
    <w:rsid w:val="00186D1C"/>
    <w:rsid w:val="00187E88"/>
    <w:rsid w:val="0019359F"/>
    <w:rsid w:val="00197045"/>
    <w:rsid w:val="001A07FB"/>
    <w:rsid w:val="001A0918"/>
    <w:rsid w:val="001A3887"/>
    <w:rsid w:val="001A5ED9"/>
    <w:rsid w:val="001B3D70"/>
    <w:rsid w:val="001B4410"/>
    <w:rsid w:val="001B57B4"/>
    <w:rsid w:val="001B7766"/>
    <w:rsid w:val="001B78C9"/>
    <w:rsid w:val="001C29A9"/>
    <w:rsid w:val="001C3BF3"/>
    <w:rsid w:val="001C3DED"/>
    <w:rsid w:val="001C41D6"/>
    <w:rsid w:val="001C4D1B"/>
    <w:rsid w:val="001D1A9A"/>
    <w:rsid w:val="001D4D8F"/>
    <w:rsid w:val="001D6C8E"/>
    <w:rsid w:val="001E37A9"/>
    <w:rsid w:val="001E7CCF"/>
    <w:rsid w:val="001F7386"/>
    <w:rsid w:val="002117DB"/>
    <w:rsid w:val="00213335"/>
    <w:rsid w:val="00215A7A"/>
    <w:rsid w:val="00215D6F"/>
    <w:rsid w:val="002171A2"/>
    <w:rsid w:val="002200ED"/>
    <w:rsid w:val="002216DB"/>
    <w:rsid w:val="0022677E"/>
    <w:rsid w:val="00231373"/>
    <w:rsid w:val="0023213C"/>
    <w:rsid w:val="00235AAC"/>
    <w:rsid w:val="00236CB2"/>
    <w:rsid w:val="002410AA"/>
    <w:rsid w:val="00244232"/>
    <w:rsid w:val="00245036"/>
    <w:rsid w:val="00250CF8"/>
    <w:rsid w:val="002523FB"/>
    <w:rsid w:val="002536E6"/>
    <w:rsid w:val="002546A4"/>
    <w:rsid w:val="00260FD0"/>
    <w:rsid w:val="002646B3"/>
    <w:rsid w:val="0026733A"/>
    <w:rsid w:val="002679E4"/>
    <w:rsid w:val="00272A95"/>
    <w:rsid w:val="00277C62"/>
    <w:rsid w:val="00292B80"/>
    <w:rsid w:val="00292FCD"/>
    <w:rsid w:val="00293332"/>
    <w:rsid w:val="002946E0"/>
    <w:rsid w:val="002A7E0F"/>
    <w:rsid w:val="002B052A"/>
    <w:rsid w:val="002B1FCD"/>
    <w:rsid w:val="002B7ACA"/>
    <w:rsid w:val="002C62E0"/>
    <w:rsid w:val="002D3000"/>
    <w:rsid w:val="002E3F4E"/>
    <w:rsid w:val="002E6B41"/>
    <w:rsid w:val="002F070A"/>
    <w:rsid w:val="002F58D0"/>
    <w:rsid w:val="003013AB"/>
    <w:rsid w:val="00307AC6"/>
    <w:rsid w:val="0031061E"/>
    <w:rsid w:val="00310671"/>
    <w:rsid w:val="00312A30"/>
    <w:rsid w:val="003201C7"/>
    <w:rsid w:val="00323229"/>
    <w:rsid w:val="0032473C"/>
    <w:rsid w:val="00327926"/>
    <w:rsid w:val="0033064E"/>
    <w:rsid w:val="0033116C"/>
    <w:rsid w:val="00333717"/>
    <w:rsid w:val="003337ED"/>
    <w:rsid w:val="0033554A"/>
    <w:rsid w:val="003376F4"/>
    <w:rsid w:val="00345FD7"/>
    <w:rsid w:val="00346A33"/>
    <w:rsid w:val="00346B63"/>
    <w:rsid w:val="00350AA3"/>
    <w:rsid w:val="003530B5"/>
    <w:rsid w:val="00356514"/>
    <w:rsid w:val="0036187D"/>
    <w:rsid w:val="00361F45"/>
    <w:rsid w:val="00365BD3"/>
    <w:rsid w:val="00367BDC"/>
    <w:rsid w:val="00371CD9"/>
    <w:rsid w:val="0037373D"/>
    <w:rsid w:val="003751B8"/>
    <w:rsid w:val="003765BE"/>
    <w:rsid w:val="003822EB"/>
    <w:rsid w:val="0038285D"/>
    <w:rsid w:val="00383169"/>
    <w:rsid w:val="003850F2"/>
    <w:rsid w:val="003866D2"/>
    <w:rsid w:val="00394264"/>
    <w:rsid w:val="003971D8"/>
    <w:rsid w:val="003A2BC9"/>
    <w:rsid w:val="003B1039"/>
    <w:rsid w:val="003B57BC"/>
    <w:rsid w:val="003B63A1"/>
    <w:rsid w:val="003B7F81"/>
    <w:rsid w:val="003C1247"/>
    <w:rsid w:val="003C5AF1"/>
    <w:rsid w:val="003D2BD8"/>
    <w:rsid w:val="003D65C6"/>
    <w:rsid w:val="003E0261"/>
    <w:rsid w:val="003E0E6B"/>
    <w:rsid w:val="003E0FE6"/>
    <w:rsid w:val="003E1571"/>
    <w:rsid w:val="003E305D"/>
    <w:rsid w:val="003F14A6"/>
    <w:rsid w:val="003F5036"/>
    <w:rsid w:val="003F7D3D"/>
    <w:rsid w:val="00400E47"/>
    <w:rsid w:val="00403934"/>
    <w:rsid w:val="0040534E"/>
    <w:rsid w:val="00407A40"/>
    <w:rsid w:val="00413F4B"/>
    <w:rsid w:val="00414DB1"/>
    <w:rsid w:val="00416ECB"/>
    <w:rsid w:val="0041742E"/>
    <w:rsid w:val="00420790"/>
    <w:rsid w:val="00420985"/>
    <w:rsid w:val="00425BAB"/>
    <w:rsid w:val="004264B7"/>
    <w:rsid w:val="0043286E"/>
    <w:rsid w:val="00433347"/>
    <w:rsid w:val="00433AA7"/>
    <w:rsid w:val="00433EE7"/>
    <w:rsid w:val="00442494"/>
    <w:rsid w:val="00443188"/>
    <w:rsid w:val="004439C9"/>
    <w:rsid w:val="004457DB"/>
    <w:rsid w:val="00447D67"/>
    <w:rsid w:val="00456FB5"/>
    <w:rsid w:val="00457C73"/>
    <w:rsid w:val="00464C43"/>
    <w:rsid w:val="00466359"/>
    <w:rsid w:val="00470EF3"/>
    <w:rsid w:val="00471DB8"/>
    <w:rsid w:val="004805AA"/>
    <w:rsid w:val="004807F0"/>
    <w:rsid w:val="0048141E"/>
    <w:rsid w:val="00481C1F"/>
    <w:rsid w:val="00483317"/>
    <w:rsid w:val="00484040"/>
    <w:rsid w:val="004841CA"/>
    <w:rsid w:val="004860A2"/>
    <w:rsid w:val="00486550"/>
    <w:rsid w:val="00487F03"/>
    <w:rsid w:val="00492372"/>
    <w:rsid w:val="00494C79"/>
    <w:rsid w:val="00494C85"/>
    <w:rsid w:val="00495B66"/>
    <w:rsid w:val="004A34C9"/>
    <w:rsid w:val="004A53D0"/>
    <w:rsid w:val="004A6C16"/>
    <w:rsid w:val="004B0027"/>
    <w:rsid w:val="004B1D31"/>
    <w:rsid w:val="004C02F2"/>
    <w:rsid w:val="004C07D4"/>
    <w:rsid w:val="004C341C"/>
    <w:rsid w:val="004C600C"/>
    <w:rsid w:val="004C6125"/>
    <w:rsid w:val="004D0754"/>
    <w:rsid w:val="004D0C02"/>
    <w:rsid w:val="004D0C42"/>
    <w:rsid w:val="004D21CD"/>
    <w:rsid w:val="004E2218"/>
    <w:rsid w:val="004E4A2E"/>
    <w:rsid w:val="004E671F"/>
    <w:rsid w:val="004F09D6"/>
    <w:rsid w:val="004F3F15"/>
    <w:rsid w:val="004F51AB"/>
    <w:rsid w:val="004F69D8"/>
    <w:rsid w:val="004F798C"/>
    <w:rsid w:val="00502473"/>
    <w:rsid w:val="00510DA9"/>
    <w:rsid w:val="00511015"/>
    <w:rsid w:val="0051138B"/>
    <w:rsid w:val="005154AB"/>
    <w:rsid w:val="00516D2C"/>
    <w:rsid w:val="0051741A"/>
    <w:rsid w:val="00520134"/>
    <w:rsid w:val="00521D6A"/>
    <w:rsid w:val="00525B93"/>
    <w:rsid w:val="00530C46"/>
    <w:rsid w:val="00533A0B"/>
    <w:rsid w:val="005363E7"/>
    <w:rsid w:val="0053770F"/>
    <w:rsid w:val="00541345"/>
    <w:rsid w:val="00541D45"/>
    <w:rsid w:val="00544380"/>
    <w:rsid w:val="00544D45"/>
    <w:rsid w:val="005464B4"/>
    <w:rsid w:val="00550487"/>
    <w:rsid w:val="00553AC2"/>
    <w:rsid w:val="005546DD"/>
    <w:rsid w:val="005550E4"/>
    <w:rsid w:val="005607A5"/>
    <w:rsid w:val="00566D0E"/>
    <w:rsid w:val="00566FDC"/>
    <w:rsid w:val="005706BE"/>
    <w:rsid w:val="00571BD7"/>
    <w:rsid w:val="005720A9"/>
    <w:rsid w:val="00573228"/>
    <w:rsid w:val="005738EB"/>
    <w:rsid w:val="0057462B"/>
    <w:rsid w:val="00577398"/>
    <w:rsid w:val="00580724"/>
    <w:rsid w:val="005840A7"/>
    <w:rsid w:val="00584485"/>
    <w:rsid w:val="00584F84"/>
    <w:rsid w:val="00590106"/>
    <w:rsid w:val="005925B1"/>
    <w:rsid w:val="00592800"/>
    <w:rsid w:val="00592830"/>
    <w:rsid w:val="00595C87"/>
    <w:rsid w:val="005A1F7F"/>
    <w:rsid w:val="005A234B"/>
    <w:rsid w:val="005A7FDC"/>
    <w:rsid w:val="005B0A1C"/>
    <w:rsid w:val="005B1C56"/>
    <w:rsid w:val="005B330B"/>
    <w:rsid w:val="005C0E4A"/>
    <w:rsid w:val="005C2A6F"/>
    <w:rsid w:val="005C4062"/>
    <w:rsid w:val="005D613B"/>
    <w:rsid w:val="005E6C4D"/>
    <w:rsid w:val="005F1F8F"/>
    <w:rsid w:val="005F2E29"/>
    <w:rsid w:val="005F3A36"/>
    <w:rsid w:val="00600D73"/>
    <w:rsid w:val="0060639D"/>
    <w:rsid w:val="00614B77"/>
    <w:rsid w:val="00617FF9"/>
    <w:rsid w:val="00621DD7"/>
    <w:rsid w:val="006222E5"/>
    <w:rsid w:val="00631C5D"/>
    <w:rsid w:val="00632222"/>
    <w:rsid w:val="006332D8"/>
    <w:rsid w:val="00634A29"/>
    <w:rsid w:val="0064046E"/>
    <w:rsid w:val="006412DA"/>
    <w:rsid w:val="00641BF2"/>
    <w:rsid w:val="00643FB9"/>
    <w:rsid w:val="00644426"/>
    <w:rsid w:val="00645E70"/>
    <w:rsid w:val="00646618"/>
    <w:rsid w:val="00646C20"/>
    <w:rsid w:val="00650483"/>
    <w:rsid w:val="006517A4"/>
    <w:rsid w:val="00653890"/>
    <w:rsid w:val="00660C41"/>
    <w:rsid w:val="006625C5"/>
    <w:rsid w:val="00666E19"/>
    <w:rsid w:val="006773FE"/>
    <w:rsid w:val="006812A2"/>
    <w:rsid w:val="00681660"/>
    <w:rsid w:val="00681CC7"/>
    <w:rsid w:val="00685A18"/>
    <w:rsid w:val="00685AB3"/>
    <w:rsid w:val="00691B17"/>
    <w:rsid w:val="006938C8"/>
    <w:rsid w:val="00696159"/>
    <w:rsid w:val="00697986"/>
    <w:rsid w:val="006A08A2"/>
    <w:rsid w:val="006A2734"/>
    <w:rsid w:val="006A46D4"/>
    <w:rsid w:val="006A4B1B"/>
    <w:rsid w:val="006B1E69"/>
    <w:rsid w:val="006B69E5"/>
    <w:rsid w:val="006B7771"/>
    <w:rsid w:val="006C0988"/>
    <w:rsid w:val="006C1162"/>
    <w:rsid w:val="006C2469"/>
    <w:rsid w:val="006C3153"/>
    <w:rsid w:val="006D12B6"/>
    <w:rsid w:val="006D1E38"/>
    <w:rsid w:val="006D434F"/>
    <w:rsid w:val="006D631E"/>
    <w:rsid w:val="006E1BC6"/>
    <w:rsid w:val="006E3C1D"/>
    <w:rsid w:val="006E526F"/>
    <w:rsid w:val="006F07BE"/>
    <w:rsid w:val="006F3A00"/>
    <w:rsid w:val="006F51A2"/>
    <w:rsid w:val="006F79DD"/>
    <w:rsid w:val="00701F92"/>
    <w:rsid w:val="00702D37"/>
    <w:rsid w:val="00707DCE"/>
    <w:rsid w:val="007100C9"/>
    <w:rsid w:val="00710C01"/>
    <w:rsid w:val="007152E3"/>
    <w:rsid w:val="00722480"/>
    <w:rsid w:val="00722C22"/>
    <w:rsid w:val="00722EEB"/>
    <w:rsid w:val="00723542"/>
    <w:rsid w:val="00725138"/>
    <w:rsid w:val="00725642"/>
    <w:rsid w:val="00726ECA"/>
    <w:rsid w:val="007321C3"/>
    <w:rsid w:val="00733738"/>
    <w:rsid w:val="00734F09"/>
    <w:rsid w:val="00737393"/>
    <w:rsid w:val="007379DC"/>
    <w:rsid w:val="00741843"/>
    <w:rsid w:val="00744022"/>
    <w:rsid w:val="00745B6A"/>
    <w:rsid w:val="00746A78"/>
    <w:rsid w:val="00750C9F"/>
    <w:rsid w:val="00751EA6"/>
    <w:rsid w:val="0075289F"/>
    <w:rsid w:val="007536CC"/>
    <w:rsid w:val="00755E8B"/>
    <w:rsid w:val="00757237"/>
    <w:rsid w:val="00763F27"/>
    <w:rsid w:val="007644FB"/>
    <w:rsid w:val="00764DA3"/>
    <w:rsid w:val="0076547C"/>
    <w:rsid w:val="007709D0"/>
    <w:rsid w:val="00770C06"/>
    <w:rsid w:val="00770D92"/>
    <w:rsid w:val="007737CF"/>
    <w:rsid w:val="00775672"/>
    <w:rsid w:val="00790705"/>
    <w:rsid w:val="0079358B"/>
    <w:rsid w:val="007979F6"/>
    <w:rsid w:val="007A12FA"/>
    <w:rsid w:val="007A45E0"/>
    <w:rsid w:val="007A5A68"/>
    <w:rsid w:val="007A6F2D"/>
    <w:rsid w:val="007B0C29"/>
    <w:rsid w:val="007B1936"/>
    <w:rsid w:val="007B6E08"/>
    <w:rsid w:val="007C1198"/>
    <w:rsid w:val="007C274A"/>
    <w:rsid w:val="007C3038"/>
    <w:rsid w:val="007D3B04"/>
    <w:rsid w:val="007D51CF"/>
    <w:rsid w:val="007D76DC"/>
    <w:rsid w:val="007E1546"/>
    <w:rsid w:val="007F0669"/>
    <w:rsid w:val="0080330B"/>
    <w:rsid w:val="008049E6"/>
    <w:rsid w:val="00805253"/>
    <w:rsid w:val="008107B9"/>
    <w:rsid w:val="00811796"/>
    <w:rsid w:val="00815757"/>
    <w:rsid w:val="00824636"/>
    <w:rsid w:val="0082581D"/>
    <w:rsid w:val="00825CDD"/>
    <w:rsid w:val="008428B9"/>
    <w:rsid w:val="008433F2"/>
    <w:rsid w:val="00847732"/>
    <w:rsid w:val="008506FA"/>
    <w:rsid w:val="00851CC8"/>
    <w:rsid w:val="00855738"/>
    <w:rsid w:val="008605A4"/>
    <w:rsid w:val="008609F0"/>
    <w:rsid w:val="00865AEC"/>
    <w:rsid w:val="00865E10"/>
    <w:rsid w:val="008710A7"/>
    <w:rsid w:val="00886CE4"/>
    <w:rsid w:val="00893F56"/>
    <w:rsid w:val="008A053B"/>
    <w:rsid w:val="008A1B16"/>
    <w:rsid w:val="008B0282"/>
    <w:rsid w:val="008B052E"/>
    <w:rsid w:val="008B075D"/>
    <w:rsid w:val="008B0FB8"/>
    <w:rsid w:val="008B26BE"/>
    <w:rsid w:val="008B4CD5"/>
    <w:rsid w:val="008B62B0"/>
    <w:rsid w:val="008C21BB"/>
    <w:rsid w:val="008C4584"/>
    <w:rsid w:val="008C6B5D"/>
    <w:rsid w:val="008C7589"/>
    <w:rsid w:val="008D184A"/>
    <w:rsid w:val="008D2A0B"/>
    <w:rsid w:val="008D3EC2"/>
    <w:rsid w:val="008D7C43"/>
    <w:rsid w:val="008D7E6A"/>
    <w:rsid w:val="008E0346"/>
    <w:rsid w:val="008E1651"/>
    <w:rsid w:val="008E2F42"/>
    <w:rsid w:val="008E554C"/>
    <w:rsid w:val="008E568A"/>
    <w:rsid w:val="008F082B"/>
    <w:rsid w:val="008F0A44"/>
    <w:rsid w:val="008F3633"/>
    <w:rsid w:val="008F4DE6"/>
    <w:rsid w:val="00901665"/>
    <w:rsid w:val="009018F2"/>
    <w:rsid w:val="009023D4"/>
    <w:rsid w:val="00903F53"/>
    <w:rsid w:val="0090584C"/>
    <w:rsid w:val="00910F8C"/>
    <w:rsid w:val="00911E98"/>
    <w:rsid w:val="00916CF7"/>
    <w:rsid w:val="00925533"/>
    <w:rsid w:val="00940746"/>
    <w:rsid w:val="00940C27"/>
    <w:rsid w:val="00941AB6"/>
    <w:rsid w:val="00945A90"/>
    <w:rsid w:val="00946571"/>
    <w:rsid w:val="00947755"/>
    <w:rsid w:val="009550F0"/>
    <w:rsid w:val="00955F53"/>
    <w:rsid w:val="00963C41"/>
    <w:rsid w:val="00964B92"/>
    <w:rsid w:val="00964EB8"/>
    <w:rsid w:val="00967B21"/>
    <w:rsid w:val="009703B9"/>
    <w:rsid w:val="00971715"/>
    <w:rsid w:val="00971C84"/>
    <w:rsid w:val="00972CF5"/>
    <w:rsid w:val="00972D59"/>
    <w:rsid w:val="00974693"/>
    <w:rsid w:val="00974839"/>
    <w:rsid w:val="00980DDD"/>
    <w:rsid w:val="00982D92"/>
    <w:rsid w:val="009843A4"/>
    <w:rsid w:val="0098497F"/>
    <w:rsid w:val="00984F70"/>
    <w:rsid w:val="009879E4"/>
    <w:rsid w:val="0099282B"/>
    <w:rsid w:val="00992C5E"/>
    <w:rsid w:val="00992C65"/>
    <w:rsid w:val="009961D3"/>
    <w:rsid w:val="00997275"/>
    <w:rsid w:val="009A0679"/>
    <w:rsid w:val="009A0DF7"/>
    <w:rsid w:val="009A2E90"/>
    <w:rsid w:val="009B0708"/>
    <w:rsid w:val="009B34C3"/>
    <w:rsid w:val="009B4A78"/>
    <w:rsid w:val="009B57F9"/>
    <w:rsid w:val="009B6452"/>
    <w:rsid w:val="009B6DCE"/>
    <w:rsid w:val="009B6E57"/>
    <w:rsid w:val="009C165B"/>
    <w:rsid w:val="009C49F7"/>
    <w:rsid w:val="009C51EF"/>
    <w:rsid w:val="009C5D90"/>
    <w:rsid w:val="009C6413"/>
    <w:rsid w:val="009D1876"/>
    <w:rsid w:val="009D1B22"/>
    <w:rsid w:val="009D2EDC"/>
    <w:rsid w:val="009D3736"/>
    <w:rsid w:val="009D40F3"/>
    <w:rsid w:val="009D5750"/>
    <w:rsid w:val="009D7A18"/>
    <w:rsid w:val="009E2D75"/>
    <w:rsid w:val="009E3929"/>
    <w:rsid w:val="009E460B"/>
    <w:rsid w:val="009F13A9"/>
    <w:rsid w:val="009F209D"/>
    <w:rsid w:val="009F2C72"/>
    <w:rsid w:val="00A00E63"/>
    <w:rsid w:val="00A06260"/>
    <w:rsid w:val="00A10BD9"/>
    <w:rsid w:val="00A12F4C"/>
    <w:rsid w:val="00A14AC0"/>
    <w:rsid w:val="00A1518B"/>
    <w:rsid w:val="00A15C14"/>
    <w:rsid w:val="00A15CBA"/>
    <w:rsid w:val="00A17AC2"/>
    <w:rsid w:val="00A23DE4"/>
    <w:rsid w:val="00A24A5A"/>
    <w:rsid w:val="00A2782D"/>
    <w:rsid w:val="00A300F8"/>
    <w:rsid w:val="00A31757"/>
    <w:rsid w:val="00A344C0"/>
    <w:rsid w:val="00A355DD"/>
    <w:rsid w:val="00A36111"/>
    <w:rsid w:val="00A37CE7"/>
    <w:rsid w:val="00A4166C"/>
    <w:rsid w:val="00A42BA1"/>
    <w:rsid w:val="00A42BFB"/>
    <w:rsid w:val="00A52130"/>
    <w:rsid w:val="00A52A22"/>
    <w:rsid w:val="00A53889"/>
    <w:rsid w:val="00A55BB0"/>
    <w:rsid w:val="00A60A1B"/>
    <w:rsid w:val="00A6506D"/>
    <w:rsid w:val="00A72EDD"/>
    <w:rsid w:val="00A74116"/>
    <w:rsid w:val="00A76B6A"/>
    <w:rsid w:val="00A836C7"/>
    <w:rsid w:val="00A84456"/>
    <w:rsid w:val="00A9302A"/>
    <w:rsid w:val="00AA007C"/>
    <w:rsid w:val="00AA1BB5"/>
    <w:rsid w:val="00AA2147"/>
    <w:rsid w:val="00AA62DF"/>
    <w:rsid w:val="00AA73B9"/>
    <w:rsid w:val="00AB51DC"/>
    <w:rsid w:val="00AB5AA7"/>
    <w:rsid w:val="00AC267B"/>
    <w:rsid w:val="00AC4354"/>
    <w:rsid w:val="00AC6A03"/>
    <w:rsid w:val="00AD1182"/>
    <w:rsid w:val="00AD1FB5"/>
    <w:rsid w:val="00AD5F2C"/>
    <w:rsid w:val="00AD6316"/>
    <w:rsid w:val="00AE1093"/>
    <w:rsid w:val="00AE288C"/>
    <w:rsid w:val="00AF1DE8"/>
    <w:rsid w:val="00AF5A57"/>
    <w:rsid w:val="00B022E4"/>
    <w:rsid w:val="00B026FC"/>
    <w:rsid w:val="00B05CA6"/>
    <w:rsid w:val="00B07684"/>
    <w:rsid w:val="00B10EF3"/>
    <w:rsid w:val="00B11C78"/>
    <w:rsid w:val="00B12A11"/>
    <w:rsid w:val="00B12A21"/>
    <w:rsid w:val="00B1363F"/>
    <w:rsid w:val="00B1390D"/>
    <w:rsid w:val="00B1536A"/>
    <w:rsid w:val="00B20524"/>
    <w:rsid w:val="00B2097D"/>
    <w:rsid w:val="00B20F04"/>
    <w:rsid w:val="00B22662"/>
    <w:rsid w:val="00B24752"/>
    <w:rsid w:val="00B30B08"/>
    <w:rsid w:val="00B31F59"/>
    <w:rsid w:val="00B352F3"/>
    <w:rsid w:val="00B3629C"/>
    <w:rsid w:val="00B46DD7"/>
    <w:rsid w:val="00B470F8"/>
    <w:rsid w:val="00B50DBE"/>
    <w:rsid w:val="00B511F2"/>
    <w:rsid w:val="00B579D7"/>
    <w:rsid w:val="00B60871"/>
    <w:rsid w:val="00B62F81"/>
    <w:rsid w:val="00B63BE4"/>
    <w:rsid w:val="00B64DA0"/>
    <w:rsid w:val="00B65F7B"/>
    <w:rsid w:val="00B66294"/>
    <w:rsid w:val="00B67D0A"/>
    <w:rsid w:val="00B70B7D"/>
    <w:rsid w:val="00B712FB"/>
    <w:rsid w:val="00B72EB9"/>
    <w:rsid w:val="00B734C5"/>
    <w:rsid w:val="00B749A5"/>
    <w:rsid w:val="00B75E46"/>
    <w:rsid w:val="00B830D6"/>
    <w:rsid w:val="00B87EAC"/>
    <w:rsid w:val="00B902AD"/>
    <w:rsid w:val="00B90B19"/>
    <w:rsid w:val="00B932D5"/>
    <w:rsid w:val="00B971FE"/>
    <w:rsid w:val="00B97CBF"/>
    <w:rsid w:val="00BA369E"/>
    <w:rsid w:val="00BA39BC"/>
    <w:rsid w:val="00BA3D62"/>
    <w:rsid w:val="00BA43A0"/>
    <w:rsid w:val="00BA4FE4"/>
    <w:rsid w:val="00BA6E61"/>
    <w:rsid w:val="00BB169D"/>
    <w:rsid w:val="00BB4CB0"/>
    <w:rsid w:val="00BB73B7"/>
    <w:rsid w:val="00BC15CA"/>
    <w:rsid w:val="00BC57C8"/>
    <w:rsid w:val="00BC77A3"/>
    <w:rsid w:val="00BD5F3D"/>
    <w:rsid w:val="00BD7B08"/>
    <w:rsid w:val="00BE2490"/>
    <w:rsid w:val="00BE3F1B"/>
    <w:rsid w:val="00BE4112"/>
    <w:rsid w:val="00BE49CE"/>
    <w:rsid w:val="00BE4C5D"/>
    <w:rsid w:val="00BE6365"/>
    <w:rsid w:val="00BE654F"/>
    <w:rsid w:val="00BE6CE1"/>
    <w:rsid w:val="00BE6F94"/>
    <w:rsid w:val="00BF4CC1"/>
    <w:rsid w:val="00BF4DDC"/>
    <w:rsid w:val="00BF5BD2"/>
    <w:rsid w:val="00BF5C6B"/>
    <w:rsid w:val="00BF5EAA"/>
    <w:rsid w:val="00C00450"/>
    <w:rsid w:val="00C04245"/>
    <w:rsid w:val="00C11878"/>
    <w:rsid w:val="00C14FE5"/>
    <w:rsid w:val="00C161C5"/>
    <w:rsid w:val="00C1764C"/>
    <w:rsid w:val="00C2153C"/>
    <w:rsid w:val="00C224D6"/>
    <w:rsid w:val="00C240B2"/>
    <w:rsid w:val="00C2428A"/>
    <w:rsid w:val="00C270DC"/>
    <w:rsid w:val="00C3170B"/>
    <w:rsid w:val="00C32EC8"/>
    <w:rsid w:val="00C40294"/>
    <w:rsid w:val="00C45D33"/>
    <w:rsid w:val="00C51FE4"/>
    <w:rsid w:val="00C52B8B"/>
    <w:rsid w:val="00C54DBA"/>
    <w:rsid w:val="00C614B4"/>
    <w:rsid w:val="00C61B8D"/>
    <w:rsid w:val="00C65FE0"/>
    <w:rsid w:val="00C67B65"/>
    <w:rsid w:val="00C70311"/>
    <w:rsid w:val="00C74442"/>
    <w:rsid w:val="00C776E2"/>
    <w:rsid w:val="00C80761"/>
    <w:rsid w:val="00C83962"/>
    <w:rsid w:val="00C84440"/>
    <w:rsid w:val="00C871DB"/>
    <w:rsid w:val="00C8785B"/>
    <w:rsid w:val="00C87CC8"/>
    <w:rsid w:val="00C87FF1"/>
    <w:rsid w:val="00C90AAF"/>
    <w:rsid w:val="00C90BCA"/>
    <w:rsid w:val="00C923B6"/>
    <w:rsid w:val="00C946CD"/>
    <w:rsid w:val="00C95D81"/>
    <w:rsid w:val="00C96BFA"/>
    <w:rsid w:val="00C9789B"/>
    <w:rsid w:val="00CA0FE8"/>
    <w:rsid w:val="00CA3243"/>
    <w:rsid w:val="00CB11FC"/>
    <w:rsid w:val="00CB14D9"/>
    <w:rsid w:val="00CB2CFC"/>
    <w:rsid w:val="00CB32BD"/>
    <w:rsid w:val="00CB7861"/>
    <w:rsid w:val="00CC035C"/>
    <w:rsid w:val="00CC543A"/>
    <w:rsid w:val="00CC59EA"/>
    <w:rsid w:val="00CD2918"/>
    <w:rsid w:val="00CD316D"/>
    <w:rsid w:val="00CD4ED7"/>
    <w:rsid w:val="00CD65D4"/>
    <w:rsid w:val="00CD682C"/>
    <w:rsid w:val="00CD69D9"/>
    <w:rsid w:val="00CD6C62"/>
    <w:rsid w:val="00CD75A8"/>
    <w:rsid w:val="00CE2DF7"/>
    <w:rsid w:val="00CE3CC7"/>
    <w:rsid w:val="00CF08FB"/>
    <w:rsid w:val="00CF4788"/>
    <w:rsid w:val="00D00815"/>
    <w:rsid w:val="00D02920"/>
    <w:rsid w:val="00D049E6"/>
    <w:rsid w:val="00D05C3F"/>
    <w:rsid w:val="00D06C7D"/>
    <w:rsid w:val="00D123FF"/>
    <w:rsid w:val="00D1474F"/>
    <w:rsid w:val="00D150FD"/>
    <w:rsid w:val="00D16C71"/>
    <w:rsid w:val="00D209EF"/>
    <w:rsid w:val="00D24AD1"/>
    <w:rsid w:val="00D2539F"/>
    <w:rsid w:val="00D256C3"/>
    <w:rsid w:val="00D337E0"/>
    <w:rsid w:val="00D356B6"/>
    <w:rsid w:val="00D410A0"/>
    <w:rsid w:val="00D42529"/>
    <w:rsid w:val="00D453B2"/>
    <w:rsid w:val="00D45F27"/>
    <w:rsid w:val="00D5028B"/>
    <w:rsid w:val="00D51D2E"/>
    <w:rsid w:val="00D55DBD"/>
    <w:rsid w:val="00D63C0E"/>
    <w:rsid w:val="00D64779"/>
    <w:rsid w:val="00D648CE"/>
    <w:rsid w:val="00D656E4"/>
    <w:rsid w:val="00D65E4D"/>
    <w:rsid w:val="00D723C5"/>
    <w:rsid w:val="00D7361F"/>
    <w:rsid w:val="00D755FA"/>
    <w:rsid w:val="00D76EB7"/>
    <w:rsid w:val="00D77796"/>
    <w:rsid w:val="00D8070B"/>
    <w:rsid w:val="00D84D89"/>
    <w:rsid w:val="00D86D26"/>
    <w:rsid w:val="00D9129C"/>
    <w:rsid w:val="00DA0D82"/>
    <w:rsid w:val="00DA3F93"/>
    <w:rsid w:val="00DA434C"/>
    <w:rsid w:val="00DB4F15"/>
    <w:rsid w:val="00DB67E7"/>
    <w:rsid w:val="00DC2E3C"/>
    <w:rsid w:val="00DC57BC"/>
    <w:rsid w:val="00DC5BCD"/>
    <w:rsid w:val="00DC7798"/>
    <w:rsid w:val="00DD185C"/>
    <w:rsid w:val="00DD22EC"/>
    <w:rsid w:val="00DD40DE"/>
    <w:rsid w:val="00DD6D99"/>
    <w:rsid w:val="00DE3C84"/>
    <w:rsid w:val="00DE4B1A"/>
    <w:rsid w:val="00DE7315"/>
    <w:rsid w:val="00DF17E9"/>
    <w:rsid w:val="00DF28E6"/>
    <w:rsid w:val="00DF3C31"/>
    <w:rsid w:val="00DF5D9A"/>
    <w:rsid w:val="00E01FB9"/>
    <w:rsid w:val="00E02613"/>
    <w:rsid w:val="00E034AC"/>
    <w:rsid w:val="00E136ED"/>
    <w:rsid w:val="00E2087F"/>
    <w:rsid w:val="00E23A0D"/>
    <w:rsid w:val="00E23B7D"/>
    <w:rsid w:val="00E25667"/>
    <w:rsid w:val="00E27FBC"/>
    <w:rsid w:val="00E33078"/>
    <w:rsid w:val="00E34525"/>
    <w:rsid w:val="00E379D9"/>
    <w:rsid w:val="00E40974"/>
    <w:rsid w:val="00E426AE"/>
    <w:rsid w:val="00E47C87"/>
    <w:rsid w:val="00E50C35"/>
    <w:rsid w:val="00E516AC"/>
    <w:rsid w:val="00E53C36"/>
    <w:rsid w:val="00E55769"/>
    <w:rsid w:val="00E56B96"/>
    <w:rsid w:val="00E57011"/>
    <w:rsid w:val="00E641D8"/>
    <w:rsid w:val="00E646FF"/>
    <w:rsid w:val="00E65757"/>
    <w:rsid w:val="00E67C4A"/>
    <w:rsid w:val="00E67EF7"/>
    <w:rsid w:val="00E73B07"/>
    <w:rsid w:val="00E818F3"/>
    <w:rsid w:val="00E84CE3"/>
    <w:rsid w:val="00E85E73"/>
    <w:rsid w:val="00E910D5"/>
    <w:rsid w:val="00E92173"/>
    <w:rsid w:val="00E92683"/>
    <w:rsid w:val="00E935FD"/>
    <w:rsid w:val="00EA0EA5"/>
    <w:rsid w:val="00EA14EE"/>
    <w:rsid w:val="00EA1595"/>
    <w:rsid w:val="00EA7867"/>
    <w:rsid w:val="00EB2496"/>
    <w:rsid w:val="00EB35A3"/>
    <w:rsid w:val="00EB392E"/>
    <w:rsid w:val="00EB549B"/>
    <w:rsid w:val="00EC3E4D"/>
    <w:rsid w:val="00ED2725"/>
    <w:rsid w:val="00ED6FE3"/>
    <w:rsid w:val="00EE027A"/>
    <w:rsid w:val="00EE0FF7"/>
    <w:rsid w:val="00EE10FA"/>
    <w:rsid w:val="00EE1CD8"/>
    <w:rsid w:val="00EE3AE9"/>
    <w:rsid w:val="00EE5019"/>
    <w:rsid w:val="00EE57D1"/>
    <w:rsid w:val="00EE5BA3"/>
    <w:rsid w:val="00EE6511"/>
    <w:rsid w:val="00EF0E49"/>
    <w:rsid w:val="00EF13C4"/>
    <w:rsid w:val="00EF216F"/>
    <w:rsid w:val="00EF3D75"/>
    <w:rsid w:val="00EF41B6"/>
    <w:rsid w:val="00EF472A"/>
    <w:rsid w:val="00F00AF5"/>
    <w:rsid w:val="00F01245"/>
    <w:rsid w:val="00F02301"/>
    <w:rsid w:val="00F04E0B"/>
    <w:rsid w:val="00F0548F"/>
    <w:rsid w:val="00F07555"/>
    <w:rsid w:val="00F1532E"/>
    <w:rsid w:val="00F20EDD"/>
    <w:rsid w:val="00F23671"/>
    <w:rsid w:val="00F27148"/>
    <w:rsid w:val="00F32563"/>
    <w:rsid w:val="00F33E49"/>
    <w:rsid w:val="00F34AC1"/>
    <w:rsid w:val="00F35FAB"/>
    <w:rsid w:val="00F43622"/>
    <w:rsid w:val="00F449DB"/>
    <w:rsid w:val="00F4553A"/>
    <w:rsid w:val="00F478BE"/>
    <w:rsid w:val="00F51335"/>
    <w:rsid w:val="00F54686"/>
    <w:rsid w:val="00F5497C"/>
    <w:rsid w:val="00F66122"/>
    <w:rsid w:val="00F66A29"/>
    <w:rsid w:val="00F66CAF"/>
    <w:rsid w:val="00F67876"/>
    <w:rsid w:val="00F7225F"/>
    <w:rsid w:val="00F753C1"/>
    <w:rsid w:val="00F77D4B"/>
    <w:rsid w:val="00F83FB6"/>
    <w:rsid w:val="00F850AF"/>
    <w:rsid w:val="00F87E08"/>
    <w:rsid w:val="00F912ED"/>
    <w:rsid w:val="00F94AE2"/>
    <w:rsid w:val="00F95D12"/>
    <w:rsid w:val="00F968FD"/>
    <w:rsid w:val="00F969D1"/>
    <w:rsid w:val="00FA2135"/>
    <w:rsid w:val="00FA2DE6"/>
    <w:rsid w:val="00FA383A"/>
    <w:rsid w:val="00FA5247"/>
    <w:rsid w:val="00FB1525"/>
    <w:rsid w:val="00FB2196"/>
    <w:rsid w:val="00FB3328"/>
    <w:rsid w:val="00FB5519"/>
    <w:rsid w:val="00FB583B"/>
    <w:rsid w:val="00FB5FFC"/>
    <w:rsid w:val="00FC41DE"/>
    <w:rsid w:val="00FD0ED9"/>
    <w:rsid w:val="00FD3C38"/>
    <w:rsid w:val="00FD3DD2"/>
    <w:rsid w:val="00FD3ECD"/>
    <w:rsid w:val="00FD46E4"/>
    <w:rsid w:val="00FD59B9"/>
    <w:rsid w:val="00FD7047"/>
    <w:rsid w:val="00FE0A3C"/>
    <w:rsid w:val="00FE1138"/>
    <w:rsid w:val="00FE3211"/>
    <w:rsid w:val="00FF0FC1"/>
    <w:rsid w:val="00FF190D"/>
    <w:rsid w:val="00FF583E"/>
    <w:rsid w:val="00FF6B4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eastAsia="SimSun"/>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unhideWhenUsed/>
    <w:rsid w:val="005706BE"/>
    <w:rPr>
      <w:rFonts w:ascii="Tahoma" w:hAnsi="Tahoma" w:cs="Tahoma"/>
      <w:sz w:val="16"/>
      <w:szCs w:val="16"/>
    </w:rPr>
  </w:style>
  <w:style w:type="character" w:customStyle="1" w:styleId="BalloonTextChar">
    <w:name w:val="Balloon Text Char"/>
    <w:basedOn w:val="DefaultParagraphFont"/>
    <w:link w:val="BalloonText"/>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eastAsia="Times New Roman"/>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5720A9"/>
    <w:pPr>
      <w:tabs>
        <w:tab w:val="left" w:pos="440"/>
        <w:tab w:val="left" w:pos="851"/>
        <w:tab w:val="right" w:leader="dot" w:pos="9394"/>
      </w:tabs>
      <w:spacing w:after="100"/>
      <w:ind w:left="426"/>
    </w:pPr>
    <w:rPr>
      <w:b/>
      <w:noProof/>
    </w:rPr>
  </w:style>
  <w:style w:type="paragraph" w:styleId="TOC3">
    <w:name w:val="toc 3"/>
    <w:basedOn w:val="Normal"/>
    <w:next w:val="Normal"/>
    <w:autoRedefine/>
    <w:uiPriority w:val="39"/>
    <w:unhideWhenUsed/>
    <w:rsid w:val="00215A7A"/>
    <w:pPr>
      <w:tabs>
        <w:tab w:val="left" w:pos="3119"/>
        <w:tab w:val="right" w:leader="dot" w:pos="9394"/>
      </w:tabs>
      <w:spacing w:after="100"/>
      <w:ind w:left="3119" w:right="-1" w:hanging="2679"/>
    </w:pPr>
    <w:rPr>
      <w:rFonts w:eastAsia="SimSun"/>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eastAsiaTheme="minorHAnsi"/>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eastAsia="MS Mincho"/>
      <w:bCs/>
      <w:sz w:val="20"/>
      <w:szCs w:val="20"/>
    </w:rPr>
  </w:style>
  <w:style w:type="paragraph" w:customStyle="1" w:styleId="Normal6">
    <w:name w:val="Normal+6"/>
    <w:basedOn w:val="Normal"/>
    <w:next w:val="Normal"/>
    <w:rsid w:val="002523FB"/>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eastAsia="Times New Roman"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eastAsia="Times New Roman"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eastAsia="Times New Roman"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eastAsia="Times New Roman"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eastAsia="Times New Roman"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69"/>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0"/>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68"/>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eastAsia="SimSun"/>
      <w:szCs w:val="20"/>
      <w:lang w:eastAsia="zh-CN"/>
    </w:rPr>
  </w:style>
  <w:style w:type="character" w:customStyle="1" w:styleId="CommentTextChar1">
    <w:name w:val="Comment Text Char1"/>
    <w:basedOn w:val="DefaultParagraphFont"/>
    <w:rsid w:val="001B57B4"/>
    <w:rPr>
      <w:rFonts w:ascii="Arial" w:hAnsi="Arial" w:cs="Arial"/>
      <w:sz w:val="18"/>
    </w:rPr>
  </w:style>
  <w:style w:type="numbering" w:customStyle="1" w:styleId="NoList1">
    <w:name w:val="No List1"/>
    <w:next w:val="NoList"/>
    <w:uiPriority w:val="99"/>
    <w:semiHidden/>
    <w:unhideWhenUsed/>
    <w:rsid w:val="001B57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eastAsia="SimSun"/>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unhideWhenUsed/>
    <w:rsid w:val="005706BE"/>
    <w:rPr>
      <w:rFonts w:ascii="Tahoma" w:hAnsi="Tahoma" w:cs="Tahoma"/>
      <w:sz w:val="16"/>
      <w:szCs w:val="16"/>
    </w:rPr>
  </w:style>
  <w:style w:type="character" w:customStyle="1" w:styleId="BalloonTextChar">
    <w:name w:val="Balloon Text Char"/>
    <w:basedOn w:val="DefaultParagraphFont"/>
    <w:link w:val="BalloonText"/>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eastAsia="Times New Roman"/>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5720A9"/>
    <w:pPr>
      <w:tabs>
        <w:tab w:val="left" w:pos="440"/>
        <w:tab w:val="left" w:pos="851"/>
        <w:tab w:val="right" w:leader="dot" w:pos="9394"/>
      </w:tabs>
      <w:spacing w:after="100"/>
      <w:ind w:left="426"/>
    </w:pPr>
    <w:rPr>
      <w:b/>
      <w:noProof/>
    </w:rPr>
  </w:style>
  <w:style w:type="paragraph" w:styleId="TOC3">
    <w:name w:val="toc 3"/>
    <w:basedOn w:val="Normal"/>
    <w:next w:val="Normal"/>
    <w:autoRedefine/>
    <w:uiPriority w:val="39"/>
    <w:unhideWhenUsed/>
    <w:rsid w:val="00215A7A"/>
    <w:pPr>
      <w:tabs>
        <w:tab w:val="left" w:pos="3119"/>
        <w:tab w:val="right" w:leader="dot" w:pos="9394"/>
      </w:tabs>
      <w:spacing w:after="100"/>
      <w:ind w:left="3119" w:right="-1" w:hanging="2679"/>
    </w:pPr>
    <w:rPr>
      <w:rFonts w:eastAsia="SimSun"/>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eastAsiaTheme="minorHAnsi"/>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eastAsia="MS Mincho"/>
      <w:bCs/>
      <w:sz w:val="20"/>
      <w:szCs w:val="20"/>
    </w:rPr>
  </w:style>
  <w:style w:type="paragraph" w:customStyle="1" w:styleId="Normal6">
    <w:name w:val="Normal+6"/>
    <w:basedOn w:val="Normal"/>
    <w:next w:val="Normal"/>
    <w:rsid w:val="002523FB"/>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eastAsia="Times New Roman"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eastAsia="Times New Roman"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eastAsia="Times New Roman"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eastAsia="Times New Roman"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eastAsia="Times New Roman"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69"/>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0"/>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68"/>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eastAsia="SimSun"/>
      <w:szCs w:val="20"/>
      <w:lang w:eastAsia="zh-CN"/>
    </w:rPr>
  </w:style>
  <w:style w:type="character" w:customStyle="1" w:styleId="CommentTextChar1">
    <w:name w:val="Comment Text Char1"/>
    <w:basedOn w:val="DefaultParagraphFont"/>
    <w:rsid w:val="001B57B4"/>
    <w:rPr>
      <w:rFonts w:ascii="Arial" w:hAnsi="Arial" w:cs="Arial"/>
      <w:sz w:val="18"/>
    </w:rPr>
  </w:style>
  <w:style w:type="numbering" w:customStyle="1" w:styleId="NoList1">
    <w:name w:val="No List1"/>
    <w:next w:val="NoList"/>
    <w:uiPriority w:val="99"/>
    <w:semiHidden/>
    <w:unhideWhenUsed/>
    <w:rsid w:val="001B5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1071468288">
          <w:marLeft w:val="547"/>
          <w:marRight w:val="0"/>
          <w:marTop w:val="0"/>
          <w:marBottom w:val="0"/>
          <w:divBdr>
            <w:top w:val="none" w:sz="0" w:space="0" w:color="auto"/>
            <w:left w:val="none" w:sz="0" w:space="0" w:color="auto"/>
            <w:bottom w:val="none" w:sz="0" w:space="0" w:color="auto"/>
            <w:right w:val="none" w:sz="0" w:space="0" w:color="auto"/>
          </w:divBdr>
        </w:div>
        <w:div w:id="999650043">
          <w:marLeft w:val="547"/>
          <w:marRight w:val="0"/>
          <w:marTop w:val="0"/>
          <w:marBottom w:val="0"/>
          <w:divBdr>
            <w:top w:val="none" w:sz="0" w:space="0" w:color="auto"/>
            <w:left w:val="none" w:sz="0" w:space="0" w:color="auto"/>
            <w:bottom w:val="none" w:sz="0" w:space="0" w:color="auto"/>
            <w:right w:val="none" w:sz="0" w:space="0" w:color="auto"/>
          </w:divBdr>
        </w:div>
      </w:divsChild>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174761712">
      <w:bodyDiv w:val="1"/>
      <w:marLeft w:val="0"/>
      <w:marRight w:val="0"/>
      <w:marTop w:val="0"/>
      <w:marBottom w:val="0"/>
      <w:divBdr>
        <w:top w:val="none" w:sz="0" w:space="0" w:color="auto"/>
        <w:left w:val="none" w:sz="0" w:space="0" w:color="auto"/>
        <w:bottom w:val="none" w:sz="0" w:space="0" w:color="auto"/>
        <w:right w:val="none" w:sz="0" w:space="0" w:color="auto"/>
      </w:divBdr>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2.xml"/><Relationship Id="rId299" Type="http://schemas.openxmlformats.org/officeDocument/2006/relationships/image" Target="media/image174.png"/><Relationship Id="rId303" Type="http://schemas.openxmlformats.org/officeDocument/2006/relationships/image" Target="media/image178.png"/><Relationship Id="rId21" Type="http://schemas.openxmlformats.org/officeDocument/2006/relationships/image" Target="media/image7.emf"/><Relationship Id="rId42" Type="http://schemas.openxmlformats.org/officeDocument/2006/relationships/diagramQuickStyle" Target="diagrams/quickStyle2.xml"/><Relationship Id="rId63" Type="http://schemas.openxmlformats.org/officeDocument/2006/relationships/header" Target="header8.xml"/><Relationship Id="rId84" Type="http://schemas.openxmlformats.org/officeDocument/2006/relationships/image" Target="media/image29.emf"/><Relationship Id="rId138" Type="http://schemas.openxmlformats.org/officeDocument/2006/relationships/diagramData" Target="diagrams/data15.xml"/><Relationship Id="rId159" Type="http://schemas.openxmlformats.org/officeDocument/2006/relationships/image" Target="media/image54.emf"/><Relationship Id="rId170" Type="http://schemas.openxmlformats.org/officeDocument/2006/relationships/diagramQuickStyle" Target="diagrams/quickStyle19.xml"/><Relationship Id="rId191" Type="http://schemas.openxmlformats.org/officeDocument/2006/relationships/image" Target="media/image71.emf"/><Relationship Id="rId205" Type="http://schemas.openxmlformats.org/officeDocument/2006/relationships/image" Target="media/image85.emf"/><Relationship Id="rId226" Type="http://schemas.openxmlformats.org/officeDocument/2006/relationships/image" Target="media/image102.emf"/><Relationship Id="rId247" Type="http://schemas.openxmlformats.org/officeDocument/2006/relationships/image" Target="media/image122.jpeg"/><Relationship Id="rId107" Type="http://schemas.openxmlformats.org/officeDocument/2006/relationships/image" Target="media/image37.emf"/><Relationship Id="rId268" Type="http://schemas.openxmlformats.org/officeDocument/2006/relationships/image" Target="media/image143.emf"/><Relationship Id="rId289" Type="http://schemas.openxmlformats.org/officeDocument/2006/relationships/image" Target="media/image164.png"/><Relationship Id="rId11" Type="http://schemas.openxmlformats.org/officeDocument/2006/relationships/header" Target="header2.xml"/><Relationship Id="rId32" Type="http://schemas.openxmlformats.org/officeDocument/2006/relationships/image" Target="media/image14.emf"/><Relationship Id="rId53" Type="http://schemas.openxmlformats.org/officeDocument/2006/relationships/image" Target="media/image20.emf"/><Relationship Id="rId74" Type="http://schemas.openxmlformats.org/officeDocument/2006/relationships/diagramColors" Target="diagrams/colors6.xml"/><Relationship Id="rId128" Type="http://schemas.microsoft.com/office/2007/relationships/diagramDrawing" Target="diagrams/drawing13.xml"/><Relationship Id="rId149" Type="http://schemas.openxmlformats.org/officeDocument/2006/relationships/diagramColors" Target="diagrams/colors16.xml"/><Relationship Id="rId314" Type="http://schemas.openxmlformats.org/officeDocument/2006/relationships/image" Target="media/image189.emf"/><Relationship Id="rId5" Type="http://schemas.openxmlformats.org/officeDocument/2006/relationships/settings" Target="settings.xml"/><Relationship Id="rId95" Type="http://schemas.openxmlformats.org/officeDocument/2006/relationships/diagramLayout" Target="diagrams/layout9.xml"/><Relationship Id="rId160" Type="http://schemas.openxmlformats.org/officeDocument/2006/relationships/diagramData" Target="diagrams/data18.xml"/><Relationship Id="rId181" Type="http://schemas.microsoft.com/office/2007/relationships/diagramDrawing" Target="diagrams/drawing20.xml"/><Relationship Id="rId216" Type="http://schemas.openxmlformats.org/officeDocument/2006/relationships/image" Target="media/image92.emf"/><Relationship Id="rId237" Type="http://schemas.openxmlformats.org/officeDocument/2006/relationships/image" Target="media/image112.png"/><Relationship Id="rId258" Type="http://schemas.openxmlformats.org/officeDocument/2006/relationships/image" Target="media/image133.emf"/><Relationship Id="rId279" Type="http://schemas.openxmlformats.org/officeDocument/2006/relationships/image" Target="media/image154.png"/><Relationship Id="rId22" Type="http://schemas.openxmlformats.org/officeDocument/2006/relationships/image" Target="media/image8.emf"/><Relationship Id="rId43" Type="http://schemas.openxmlformats.org/officeDocument/2006/relationships/diagramColors" Target="diagrams/colors2.xml"/><Relationship Id="rId64" Type="http://schemas.openxmlformats.org/officeDocument/2006/relationships/diagramData" Target="diagrams/data5.xml"/><Relationship Id="rId118" Type="http://schemas.openxmlformats.org/officeDocument/2006/relationships/diagramLayout" Target="diagrams/layout12.xml"/><Relationship Id="rId139" Type="http://schemas.openxmlformats.org/officeDocument/2006/relationships/diagramLayout" Target="diagrams/layout15.xml"/><Relationship Id="rId290" Type="http://schemas.openxmlformats.org/officeDocument/2006/relationships/image" Target="media/image165.png"/><Relationship Id="rId304" Type="http://schemas.openxmlformats.org/officeDocument/2006/relationships/image" Target="media/image179.png"/><Relationship Id="rId85" Type="http://schemas.openxmlformats.org/officeDocument/2006/relationships/diagramData" Target="diagrams/data8.xml"/><Relationship Id="rId150" Type="http://schemas.microsoft.com/office/2007/relationships/diagramDrawing" Target="diagrams/drawing16.xml"/><Relationship Id="rId171" Type="http://schemas.openxmlformats.org/officeDocument/2006/relationships/diagramColors" Target="diagrams/colors19.xml"/><Relationship Id="rId192" Type="http://schemas.openxmlformats.org/officeDocument/2006/relationships/image" Target="media/image72.emf"/><Relationship Id="rId206" Type="http://schemas.openxmlformats.org/officeDocument/2006/relationships/image" Target="media/image86.emf"/><Relationship Id="rId227" Type="http://schemas.openxmlformats.org/officeDocument/2006/relationships/chart" Target="charts/chart1.xml"/><Relationship Id="rId248" Type="http://schemas.openxmlformats.org/officeDocument/2006/relationships/image" Target="media/image123.emf"/><Relationship Id="rId269" Type="http://schemas.openxmlformats.org/officeDocument/2006/relationships/image" Target="media/image144.emf"/><Relationship Id="rId12" Type="http://schemas.openxmlformats.org/officeDocument/2006/relationships/footer" Target="footer1.xml"/><Relationship Id="rId33" Type="http://schemas.openxmlformats.org/officeDocument/2006/relationships/diagramData" Target="diagrams/data1.xml"/><Relationship Id="rId108" Type="http://schemas.openxmlformats.org/officeDocument/2006/relationships/image" Target="media/image38.emf"/><Relationship Id="rId129" Type="http://schemas.openxmlformats.org/officeDocument/2006/relationships/image" Target="media/image44.emf"/><Relationship Id="rId280" Type="http://schemas.openxmlformats.org/officeDocument/2006/relationships/image" Target="media/image155.png"/><Relationship Id="rId315" Type="http://schemas.openxmlformats.org/officeDocument/2006/relationships/image" Target="media/image190.emf"/><Relationship Id="rId54" Type="http://schemas.openxmlformats.org/officeDocument/2006/relationships/image" Target="media/image21.emf"/><Relationship Id="rId75" Type="http://schemas.microsoft.com/office/2007/relationships/diagramDrawing" Target="diagrams/drawing6.xml"/><Relationship Id="rId96" Type="http://schemas.openxmlformats.org/officeDocument/2006/relationships/diagramQuickStyle" Target="diagrams/quickStyle9.xml"/><Relationship Id="rId140" Type="http://schemas.openxmlformats.org/officeDocument/2006/relationships/diagramQuickStyle" Target="diagrams/quickStyle15.xml"/><Relationship Id="rId161" Type="http://schemas.openxmlformats.org/officeDocument/2006/relationships/diagramLayout" Target="diagrams/layout18.xml"/><Relationship Id="rId182" Type="http://schemas.openxmlformats.org/officeDocument/2006/relationships/image" Target="media/image62.emf"/><Relationship Id="rId217" Type="http://schemas.openxmlformats.org/officeDocument/2006/relationships/image" Target="media/image93.png"/><Relationship Id="rId6" Type="http://schemas.openxmlformats.org/officeDocument/2006/relationships/webSettings" Target="webSettings.xml"/><Relationship Id="rId238" Type="http://schemas.openxmlformats.org/officeDocument/2006/relationships/image" Target="media/image113.emf"/><Relationship Id="rId259" Type="http://schemas.openxmlformats.org/officeDocument/2006/relationships/image" Target="media/image134.emf"/><Relationship Id="rId23" Type="http://schemas.openxmlformats.org/officeDocument/2006/relationships/header" Target="header4.xml"/><Relationship Id="rId119" Type="http://schemas.openxmlformats.org/officeDocument/2006/relationships/diagramQuickStyle" Target="diagrams/quickStyle12.xml"/><Relationship Id="rId270" Type="http://schemas.openxmlformats.org/officeDocument/2006/relationships/image" Target="media/image145.emf"/><Relationship Id="rId291" Type="http://schemas.openxmlformats.org/officeDocument/2006/relationships/image" Target="media/image166.png"/><Relationship Id="rId305" Type="http://schemas.openxmlformats.org/officeDocument/2006/relationships/image" Target="media/image180.png"/><Relationship Id="rId44" Type="http://schemas.microsoft.com/office/2007/relationships/diagramDrawing" Target="diagrams/drawing2.xml"/><Relationship Id="rId65" Type="http://schemas.openxmlformats.org/officeDocument/2006/relationships/diagramLayout" Target="diagrams/layout5.xml"/><Relationship Id="rId86" Type="http://schemas.openxmlformats.org/officeDocument/2006/relationships/diagramLayout" Target="diagrams/layout8.xml"/><Relationship Id="rId130" Type="http://schemas.openxmlformats.org/officeDocument/2006/relationships/image" Target="media/image45.emf"/><Relationship Id="rId151" Type="http://schemas.openxmlformats.org/officeDocument/2006/relationships/image" Target="media/image51.emf"/><Relationship Id="rId172" Type="http://schemas.microsoft.com/office/2007/relationships/diagramDrawing" Target="diagrams/drawing19.xml"/><Relationship Id="rId193" Type="http://schemas.openxmlformats.org/officeDocument/2006/relationships/image" Target="media/image73.emf"/><Relationship Id="rId207" Type="http://schemas.openxmlformats.org/officeDocument/2006/relationships/header" Target="header9.xml"/><Relationship Id="rId228" Type="http://schemas.openxmlformats.org/officeDocument/2006/relationships/image" Target="media/image103.emf"/><Relationship Id="rId249" Type="http://schemas.openxmlformats.org/officeDocument/2006/relationships/image" Target="media/image124.png"/><Relationship Id="rId13" Type="http://schemas.openxmlformats.org/officeDocument/2006/relationships/footer" Target="footer2.xml"/><Relationship Id="rId109" Type="http://schemas.openxmlformats.org/officeDocument/2006/relationships/diagramData" Target="diagrams/data11.xml"/><Relationship Id="rId260" Type="http://schemas.openxmlformats.org/officeDocument/2006/relationships/image" Target="media/image135.emf"/><Relationship Id="rId281" Type="http://schemas.openxmlformats.org/officeDocument/2006/relationships/image" Target="media/image156.png"/><Relationship Id="rId316" Type="http://schemas.openxmlformats.org/officeDocument/2006/relationships/image" Target="media/image191.emf"/><Relationship Id="rId34" Type="http://schemas.openxmlformats.org/officeDocument/2006/relationships/diagramLayout" Target="diagrams/layout1.xml"/><Relationship Id="rId55" Type="http://schemas.openxmlformats.org/officeDocument/2006/relationships/diagramData" Target="diagrams/data4.xml"/><Relationship Id="rId76" Type="http://schemas.openxmlformats.org/officeDocument/2006/relationships/image" Target="media/image26.emf"/><Relationship Id="rId97" Type="http://schemas.openxmlformats.org/officeDocument/2006/relationships/diagramColors" Target="diagrams/colors9.xml"/><Relationship Id="rId120" Type="http://schemas.openxmlformats.org/officeDocument/2006/relationships/diagramColors" Target="diagrams/colors12.xml"/><Relationship Id="rId141" Type="http://schemas.openxmlformats.org/officeDocument/2006/relationships/diagramColors" Target="diagrams/colors15.xml"/><Relationship Id="rId7" Type="http://schemas.openxmlformats.org/officeDocument/2006/relationships/footnotes" Target="footnotes.xml"/><Relationship Id="rId162" Type="http://schemas.openxmlformats.org/officeDocument/2006/relationships/diagramQuickStyle" Target="diagrams/quickStyle18.xml"/><Relationship Id="rId183" Type="http://schemas.openxmlformats.org/officeDocument/2006/relationships/image" Target="media/image63.emf"/><Relationship Id="rId218" Type="http://schemas.openxmlformats.org/officeDocument/2006/relationships/image" Target="media/image94.emf"/><Relationship Id="rId239" Type="http://schemas.openxmlformats.org/officeDocument/2006/relationships/image" Target="media/image114.emf"/><Relationship Id="rId250" Type="http://schemas.openxmlformats.org/officeDocument/2006/relationships/image" Target="media/image125.emf"/><Relationship Id="rId271" Type="http://schemas.openxmlformats.org/officeDocument/2006/relationships/image" Target="media/image146.png"/><Relationship Id="rId292" Type="http://schemas.openxmlformats.org/officeDocument/2006/relationships/image" Target="media/image167.png"/><Relationship Id="rId306" Type="http://schemas.openxmlformats.org/officeDocument/2006/relationships/image" Target="media/image181.png"/><Relationship Id="rId24" Type="http://schemas.openxmlformats.org/officeDocument/2006/relationships/footer" Target="footer3.xml"/><Relationship Id="rId45" Type="http://schemas.openxmlformats.org/officeDocument/2006/relationships/image" Target="media/image17.emf"/><Relationship Id="rId66" Type="http://schemas.openxmlformats.org/officeDocument/2006/relationships/diagramQuickStyle" Target="diagrams/quickStyle5.xml"/><Relationship Id="rId87" Type="http://schemas.openxmlformats.org/officeDocument/2006/relationships/diagramQuickStyle" Target="diagrams/quickStyle8.xml"/><Relationship Id="rId110" Type="http://schemas.openxmlformats.org/officeDocument/2006/relationships/diagramLayout" Target="diagrams/layout11.xml"/><Relationship Id="rId131" Type="http://schemas.openxmlformats.org/officeDocument/2006/relationships/diagramData" Target="diagrams/data14.xml"/><Relationship Id="rId152" Type="http://schemas.openxmlformats.org/officeDocument/2006/relationships/image" Target="media/image52.emf"/><Relationship Id="rId173" Type="http://schemas.openxmlformats.org/officeDocument/2006/relationships/image" Target="media/image58.emf"/><Relationship Id="rId194" Type="http://schemas.openxmlformats.org/officeDocument/2006/relationships/image" Target="media/image74.emf"/><Relationship Id="rId208" Type="http://schemas.openxmlformats.org/officeDocument/2006/relationships/header" Target="header10.xml"/><Relationship Id="rId229" Type="http://schemas.openxmlformats.org/officeDocument/2006/relationships/image" Target="media/image104.png"/><Relationship Id="rId19" Type="http://schemas.openxmlformats.org/officeDocument/2006/relationships/image" Target="media/image5.emf"/><Relationship Id="rId224" Type="http://schemas.openxmlformats.org/officeDocument/2006/relationships/image" Target="media/image100.png"/><Relationship Id="rId240" Type="http://schemas.openxmlformats.org/officeDocument/2006/relationships/image" Target="media/image115.png"/><Relationship Id="rId245" Type="http://schemas.openxmlformats.org/officeDocument/2006/relationships/image" Target="media/image120.png"/><Relationship Id="rId261" Type="http://schemas.openxmlformats.org/officeDocument/2006/relationships/image" Target="media/image136.emf"/><Relationship Id="rId266" Type="http://schemas.openxmlformats.org/officeDocument/2006/relationships/image" Target="media/image141.emf"/><Relationship Id="rId287" Type="http://schemas.openxmlformats.org/officeDocument/2006/relationships/image" Target="media/image162.png"/><Relationship Id="rId14" Type="http://schemas.openxmlformats.org/officeDocument/2006/relationships/header" Target="header3.xml"/><Relationship Id="rId30" Type="http://schemas.openxmlformats.org/officeDocument/2006/relationships/image" Target="media/image12.emf"/><Relationship Id="rId35" Type="http://schemas.openxmlformats.org/officeDocument/2006/relationships/diagramQuickStyle" Target="diagrams/quickStyle1.xml"/><Relationship Id="rId56" Type="http://schemas.openxmlformats.org/officeDocument/2006/relationships/diagramLayout" Target="diagrams/layout4.xml"/><Relationship Id="rId77" Type="http://schemas.openxmlformats.org/officeDocument/2006/relationships/image" Target="media/image27.emf"/><Relationship Id="rId100" Type="http://schemas.openxmlformats.org/officeDocument/2006/relationships/image" Target="media/image35.emf"/><Relationship Id="rId105" Type="http://schemas.openxmlformats.org/officeDocument/2006/relationships/diagramColors" Target="diagrams/colors10.xml"/><Relationship Id="rId126" Type="http://schemas.openxmlformats.org/officeDocument/2006/relationships/diagramQuickStyle" Target="diagrams/quickStyle13.xml"/><Relationship Id="rId147" Type="http://schemas.openxmlformats.org/officeDocument/2006/relationships/diagramLayout" Target="diagrams/layout16.xml"/><Relationship Id="rId168" Type="http://schemas.openxmlformats.org/officeDocument/2006/relationships/diagramData" Target="diagrams/data19.xml"/><Relationship Id="rId282" Type="http://schemas.openxmlformats.org/officeDocument/2006/relationships/image" Target="media/image157.png"/><Relationship Id="rId312" Type="http://schemas.openxmlformats.org/officeDocument/2006/relationships/image" Target="media/image187.emf"/><Relationship Id="rId317" Type="http://schemas.openxmlformats.org/officeDocument/2006/relationships/image" Target="media/image192.emf"/><Relationship Id="rId8" Type="http://schemas.openxmlformats.org/officeDocument/2006/relationships/endnotes" Target="endnotes.xml"/><Relationship Id="rId51" Type="http://schemas.microsoft.com/office/2007/relationships/diagramDrawing" Target="diagrams/drawing3.xml"/><Relationship Id="rId72" Type="http://schemas.openxmlformats.org/officeDocument/2006/relationships/diagramLayout" Target="diagrams/layout6.xml"/><Relationship Id="rId93" Type="http://schemas.openxmlformats.org/officeDocument/2006/relationships/image" Target="media/image33.emf"/><Relationship Id="rId98" Type="http://schemas.microsoft.com/office/2007/relationships/diagramDrawing" Target="diagrams/drawing9.xml"/><Relationship Id="rId121" Type="http://schemas.microsoft.com/office/2007/relationships/diagramDrawing" Target="diagrams/drawing12.xml"/><Relationship Id="rId142" Type="http://schemas.microsoft.com/office/2007/relationships/diagramDrawing" Target="diagrams/drawing15.xml"/><Relationship Id="rId163" Type="http://schemas.openxmlformats.org/officeDocument/2006/relationships/diagramColors" Target="diagrams/colors18.xml"/><Relationship Id="rId184" Type="http://schemas.openxmlformats.org/officeDocument/2006/relationships/image" Target="media/image64.emf"/><Relationship Id="rId189" Type="http://schemas.openxmlformats.org/officeDocument/2006/relationships/image" Target="media/image69.emf"/><Relationship Id="rId219" Type="http://schemas.openxmlformats.org/officeDocument/2006/relationships/image" Target="media/image95.png"/><Relationship Id="rId3" Type="http://schemas.openxmlformats.org/officeDocument/2006/relationships/styles" Target="styles.xml"/><Relationship Id="rId214" Type="http://schemas.openxmlformats.org/officeDocument/2006/relationships/image" Target="media/image90.emf"/><Relationship Id="rId230" Type="http://schemas.openxmlformats.org/officeDocument/2006/relationships/image" Target="media/image105.emf"/><Relationship Id="rId235" Type="http://schemas.openxmlformats.org/officeDocument/2006/relationships/image" Target="media/image110.png"/><Relationship Id="rId251" Type="http://schemas.openxmlformats.org/officeDocument/2006/relationships/image" Target="media/image126.png"/><Relationship Id="rId256" Type="http://schemas.openxmlformats.org/officeDocument/2006/relationships/image" Target="media/image131.emf"/><Relationship Id="rId277" Type="http://schemas.openxmlformats.org/officeDocument/2006/relationships/image" Target="media/image152.png"/><Relationship Id="rId298" Type="http://schemas.openxmlformats.org/officeDocument/2006/relationships/image" Target="media/image173.png"/><Relationship Id="rId25" Type="http://schemas.openxmlformats.org/officeDocument/2006/relationships/header" Target="header5.xml"/><Relationship Id="rId46" Type="http://schemas.openxmlformats.org/officeDocument/2006/relationships/image" Target="media/image18.emf"/><Relationship Id="rId67" Type="http://schemas.openxmlformats.org/officeDocument/2006/relationships/diagramColors" Target="diagrams/colors5.xml"/><Relationship Id="rId116" Type="http://schemas.openxmlformats.org/officeDocument/2006/relationships/image" Target="media/image41.emf"/><Relationship Id="rId137" Type="http://schemas.openxmlformats.org/officeDocument/2006/relationships/image" Target="media/image47.emf"/><Relationship Id="rId158" Type="http://schemas.openxmlformats.org/officeDocument/2006/relationships/image" Target="media/image53.emf"/><Relationship Id="rId272" Type="http://schemas.openxmlformats.org/officeDocument/2006/relationships/image" Target="media/image147.png"/><Relationship Id="rId293" Type="http://schemas.openxmlformats.org/officeDocument/2006/relationships/image" Target="media/image168.png"/><Relationship Id="rId302" Type="http://schemas.openxmlformats.org/officeDocument/2006/relationships/image" Target="media/image177.png"/><Relationship Id="rId307" Type="http://schemas.openxmlformats.org/officeDocument/2006/relationships/image" Target="media/image182.png"/><Relationship Id="rId20" Type="http://schemas.openxmlformats.org/officeDocument/2006/relationships/image" Target="media/image6.emf"/><Relationship Id="rId41" Type="http://schemas.openxmlformats.org/officeDocument/2006/relationships/diagramLayout" Target="diagrams/layout2.xml"/><Relationship Id="rId62" Type="http://schemas.openxmlformats.org/officeDocument/2006/relationships/header" Target="header7.xml"/><Relationship Id="rId83" Type="http://schemas.openxmlformats.org/officeDocument/2006/relationships/image" Target="media/image28.emf"/><Relationship Id="rId88" Type="http://schemas.openxmlformats.org/officeDocument/2006/relationships/diagramColors" Target="diagrams/colors8.xml"/><Relationship Id="rId111" Type="http://schemas.openxmlformats.org/officeDocument/2006/relationships/diagramQuickStyle" Target="diagrams/quickStyle11.xml"/><Relationship Id="rId132" Type="http://schemas.openxmlformats.org/officeDocument/2006/relationships/diagramLayout" Target="diagrams/layout14.xml"/><Relationship Id="rId153" Type="http://schemas.openxmlformats.org/officeDocument/2006/relationships/diagramData" Target="diagrams/data17.xml"/><Relationship Id="rId174" Type="http://schemas.openxmlformats.org/officeDocument/2006/relationships/image" Target="media/image59.emf"/><Relationship Id="rId179" Type="http://schemas.openxmlformats.org/officeDocument/2006/relationships/diagramQuickStyle" Target="diagrams/quickStyle20.xml"/><Relationship Id="rId195" Type="http://schemas.openxmlformats.org/officeDocument/2006/relationships/image" Target="media/image75.emf"/><Relationship Id="rId209" Type="http://schemas.openxmlformats.org/officeDocument/2006/relationships/footer" Target="footer4.xml"/><Relationship Id="rId190" Type="http://schemas.openxmlformats.org/officeDocument/2006/relationships/image" Target="media/image70.emf"/><Relationship Id="rId204" Type="http://schemas.openxmlformats.org/officeDocument/2006/relationships/image" Target="media/image84.emf"/><Relationship Id="rId220" Type="http://schemas.openxmlformats.org/officeDocument/2006/relationships/image" Target="media/image96.emf"/><Relationship Id="rId225" Type="http://schemas.openxmlformats.org/officeDocument/2006/relationships/image" Target="media/image101.emf"/><Relationship Id="rId241" Type="http://schemas.openxmlformats.org/officeDocument/2006/relationships/image" Target="media/image116.emf"/><Relationship Id="rId246" Type="http://schemas.openxmlformats.org/officeDocument/2006/relationships/image" Target="media/image121.emf"/><Relationship Id="rId267" Type="http://schemas.openxmlformats.org/officeDocument/2006/relationships/image" Target="media/image142.emf"/><Relationship Id="rId288" Type="http://schemas.openxmlformats.org/officeDocument/2006/relationships/image" Target="media/image163.png"/><Relationship Id="rId15" Type="http://schemas.openxmlformats.org/officeDocument/2006/relationships/hyperlink" Target="http://www.wipo.int/treaties/ru/ip/beijing/" TargetMode="External"/><Relationship Id="rId36" Type="http://schemas.openxmlformats.org/officeDocument/2006/relationships/diagramColors" Target="diagrams/colors1.xml"/><Relationship Id="rId57" Type="http://schemas.openxmlformats.org/officeDocument/2006/relationships/diagramQuickStyle" Target="diagrams/quickStyle4.xml"/><Relationship Id="rId106" Type="http://schemas.microsoft.com/office/2007/relationships/diagramDrawing" Target="diagrams/drawing10.xml"/><Relationship Id="rId127" Type="http://schemas.openxmlformats.org/officeDocument/2006/relationships/diagramColors" Target="diagrams/colors13.xml"/><Relationship Id="rId262" Type="http://schemas.openxmlformats.org/officeDocument/2006/relationships/image" Target="media/image137.emf"/><Relationship Id="rId283" Type="http://schemas.openxmlformats.org/officeDocument/2006/relationships/image" Target="media/image158.png"/><Relationship Id="rId313" Type="http://schemas.openxmlformats.org/officeDocument/2006/relationships/image" Target="media/image188.emf"/><Relationship Id="rId318" Type="http://schemas.openxmlformats.org/officeDocument/2006/relationships/image" Target="media/image193.emf"/><Relationship Id="rId10" Type="http://schemas.openxmlformats.org/officeDocument/2006/relationships/header" Target="header1.xml"/><Relationship Id="rId31" Type="http://schemas.openxmlformats.org/officeDocument/2006/relationships/image" Target="media/image13.emf"/><Relationship Id="rId52" Type="http://schemas.openxmlformats.org/officeDocument/2006/relationships/image" Target="media/image19.emf"/><Relationship Id="rId73" Type="http://schemas.openxmlformats.org/officeDocument/2006/relationships/diagramQuickStyle" Target="diagrams/quickStyle6.xml"/><Relationship Id="rId78" Type="http://schemas.openxmlformats.org/officeDocument/2006/relationships/diagramData" Target="diagrams/data7.xml"/><Relationship Id="rId94" Type="http://schemas.openxmlformats.org/officeDocument/2006/relationships/diagramData" Target="diagrams/data9.xml"/><Relationship Id="rId99" Type="http://schemas.openxmlformats.org/officeDocument/2006/relationships/image" Target="media/image34.emf"/><Relationship Id="rId101" Type="http://schemas.openxmlformats.org/officeDocument/2006/relationships/image" Target="media/image36.emf"/><Relationship Id="rId122" Type="http://schemas.openxmlformats.org/officeDocument/2006/relationships/image" Target="media/image42.emf"/><Relationship Id="rId143" Type="http://schemas.openxmlformats.org/officeDocument/2006/relationships/image" Target="media/image48.emf"/><Relationship Id="rId148" Type="http://schemas.openxmlformats.org/officeDocument/2006/relationships/diagramQuickStyle" Target="diagrams/quickStyle16.xml"/><Relationship Id="rId164" Type="http://schemas.microsoft.com/office/2007/relationships/diagramDrawing" Target="diagrams/drawing18.xml"/><Relationship Id="rId169" Type="http://schemas.openxmlformats.org/officeDocument/2006/relationships/diagramLayout" Target="diagrams/layout19.xml"/><Relationship Id="rId185" Type="http://schemas.openxmlformats.org/officeDocument/2006/relationships/image" Target="media/image65.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Colors" Target="diagrams/colors20.xml"/><Relationship Id="rId210" Type="http://schemas.openxmlformats.org/officeDocument/2006/relationships/footer" Target="footer5.xml"/><Relationship Id="rId215" Type="http://schemas.openxmlformats.org/officeDocument/2006/relationships/image" Target="media/image91.png"/><Relationship Id="rId236" Type="http://schemas.openxmlformats.org/officeDocument/2006/relationships/image" Target="media/image111.emf"/><Relationship Id="rId257" Type="http://schemas.openxmlformats.org/officeDocument/2006/relationships/image" Target="media/image132.emf"/><Relationship Id="rId278" Type="http://schemas.openxmlformats.org/officeDocument/2006/relationships/image" Target="media/image153.png"/><Relationship Id="rId26" Type="http://schemas.openxmlformats.org/officeDocument/2006/relationships/header" Target="header6.xml"/><Relationship Id="rId231" Type="http://schemas.openxmlformats.org/officeDocument/2006/relationships/image" Target="media/image106.png"/><Relationship Id="rId252" Type="http://schemas.openxmlformats.org/officeDocument/2006/relationships/image" Target="media/image127.emf"/><Relationship Id="rId273" Type="http://schemas.openxmlformats.org/officeDocument/2006/relationships/image" Target="media/image148.png"/><Relationship Id="rId294" Type="http://schemas.openxmlformats.org/officeDocument/2006/relationships/image" Target="media/image169.png"/><Relationship Id="rId308" Type="http://schemas.openxmlformats.org/officeDocument/2006/relationships/image" Target="media/image183.png"/><Relationship Id="rId47" Type="http://schemas.openxmlformats.org/officeDocument/2006/relationships/diagramData" Target="diagrams/data3.xml"/><Relationship Id="rId68" Type="http://schemas.microsoft.com/office/2007/relationships/diagramDrawing" Target="diagrams/drawing5.xml"/><Relationship Id="rId89" Type="http://schemas.microsoft.com/office/2007/relationships/diagramDrawing" Target="diagrams/drawing8.xml"/><Relationship Id="rId112" Type="http://schemas.openxmlformats.org/officeDocument/2006/relationships/diagramColors" Target="diagrams/colors11.xml"/><Relationship Id="rId133" Type="http://schemas.openxmlformats.org/officeDocument/2006/relationships/diagramQuickStyle" Target="diagrams/quickStyle14.xml"/><Relationship Id="rId154" Type="http://schemas.openxmlformats.org/officeDocument/2006/relationships/diagramLayout" Target="diagrams/layout17.xml"/><Relationship Id="rId175" Type="http://schemas.openxmlformats.org/officeDocument/2006/relationships/image" Target="media/image60.emf"/><Relationship Id="rId196" Type="http://schemas.openxmlformats.org/officeDocument/2006/relationships/image" Target="media/image76.emf"/><Relationship Id="rId200" Type="http://schemas.openxmlformats.org/officeDocument/2006/relationships/image" Target="media/image80.emf"/><Relationship Id="rId16" Type="http://schemas.openxmlformats.org/officeDocument/2006/relationships/image" Target="media/image2.emf"/><Relationship Id="rId221" Type="http://schemas.openxmlformats.org/officeDocument/2006/relationships/image" Target="media/image97.png"/><Relationship Id="rId242" Type="http://schemas.openxmlformats.org/officeDocument/2006/relationships/image" Target="media/image117.emf"/><Relationship Id="rId263" Type="http://schemas.openxmlformats.org/officeDocument/2006/relationships/image" Target="media/image138.emf"/><Relationship Id="rId284" Type="http://schemas.openxmlformats.org/officeDocument/2006/relationships/image" Target="media/image159.png"/><Relationship Id="rId319" Type="http://schemas.openxmlformats.org/officeDocument/2006/relationships/image" Target="media/image194.jpg"/><Relationship Id="rId37" Type="http://schemas.microsoft.com/office/2007/relationships/diagramDrawing" Target="diagrams/drawing1.xml"/><Relationship Id="rId58" Type="http://schemas.openxmlformats.org/officeDocument/2006/relationships/diagramColors" Target="diagrams/colors4.xml"/><Relationship Id="rId79" Type="http://schemas.openxmlformats.org/officeDocument/2006/relationships/diagramLayout" Target="diagrams/layout7.xml"/><Relationship Id="rId102" Type="http://schemas.openxmlformats.org/officeDocument/2006/relationships/diagramData" Target="diagrams/data10.xml"/><Relationship Id="rId123" Type="http://schemas.openxmlformats.org/officeDocument/2006/relationships/image" Target="media/image43.emf"/><Relationship Id="rId144" Type="http://schemas.openxmlformats.org/officeDocument/2006/relationships/image" Target="media/image49.emf"/><Relationship Id="rId90" Type="http://schemas.openxmlformats.org/officeDocument/2006/relationships/image" Target="media/image30.emf"/><Relationship Id="rId165" Type="http://schemas.openxmlformats.org/officeDocument/2006/relationships/image" Target="media/image55.emf"/><Relationship Id="rId186" Type="http://schemas.openxmlformats.org/officeDocument/2006/relationships/image" Target="media/image66.emf"/><Relationship Id="rId211" Type="http://schemas.openxmlformats.org/officeDocument/2006/relationships/image" Target="media/image87.emf"/><Relationship Id="rId232" Type="http://schemas.openxmlformats.org/officeDocument/2006/relationships/image" Target="media/image107.emf"/><Relationship Id="rId253" Type="http://schemas.openxmlformats.org/officeDocument/2006/relationships/image" Target="media/image128.emf"/><Relationship Id="rId274" Type="http://schemas.openxmlformats.org/officeDocument/2006/relationships/image" Target="media/image149.png"/><Relationship Id="rId295" Type="http://schemas.openxmlformats.org/officeDocument/2006/relationships/image" Target="media/image170.png"/><Relationship Id="rId309" Type="http://schemas.openxmlformats.org/officeDocument/2006/relationships/image" Target="media/image184.png"/><Relationship Id="rId27" Type="http://schemas.openxmlformats.org/officeDocument/2006/relationships/image" Target="media/image9.emf"/><Relationship Id="rId48" Type="http://schemas.openxmlformats.org/officeDocument/2006/relationships/diagramLayout" Target="diagrams/layout3.xml"/><Relationship Id="rId69" Type="http://schemas.openxmlformats.org/officeDocument/2006/relationships/image" Target="media/image24.emf"/><Relationship Id="rId113" Type="http://schemas.microsoft.com/office/2007/relationships/diagramDrawing" Target="diagrams/drawing11.xml"/><Relationship Id="rId134" Type="http://schemas.openxmlformats.org/officeDocument/2006/relationships/diagramColors" Target="diagrams/colors14.xml"/><Relationship Id="rId320" Type="http://schemas.openxmlformats.org/officeDocument/2006/relationships/header" Target="header11.xml"/><Relationship Id="rId80" Type="http://schemas.openxmlformats.org/officeDocument/2006/relationships/diagramQuickStyle" Target="diagrams/quickStyle7.xml"/><Relationship Id="rId155" Type="http://schemas.openxmlformats.org/officeDocument/2006/relationships/diagramQuickStyle" Target="diagrams/quickStyle17.xml"/><Relationship Id="rId176" Type="http://schemas.openxmlformats.org/officeDocument/2006/relationships/image" Target="media/image61.emf"/><Relationship Id="rId197" Type="http://schemas.openxmlformats.org/officeDocument/2006/relationships/image" Target="media/image77.emf"/><Relationship Id="rId201" Type="http://schemas.openxmlformats.org/officeDocument/2006/relationships/image" Target="media/image81.emf"/><Relationship Id="rId222" Type="http://schemas.openxmlformats.org/officeDocument/2006/relationships/image" Target="media/image98.emf"/><Relationship Id="rId243" Type="http://schemas.openxmlformats.org/officeDocument/2006/relationships/image" Target="media/image118.png"/><Relationship Id="rId264" Type="http://schemas.openxmlformats.org/officeDocument/2006/relationships/image" Target="media/image139.emf"/><Relationship Id="rId285" Type="http://schemas.openxmlformats.org/officeDocument/2006/relationships/image" Target="media/image160.png"/><Relationship Id="rId17" Type="http://schemas.openxmlformats.org/officeDocument/2006/relationships/image" Target="media/image3.emf"/><Relationship Id="rId38" Type="http://schemas.openxmlformats.org/officeDocument/2006/relationships/image" Target="media/image15.emf"/><Relationship Id="rId59" Type="http://schemas.microsoft.com/office/2007/relationships/diagramDrawing" Target="diagrams/drawing4.xml"/><Relationship Id="rId103" Type="http://schemas.openxmlformats.org/officeDocument/2006/relationships/diagramLayout" Target="diagrams/layout10.xml"/><Relationship Id="rId124" Type="http://schemas.openxmlformats.org/officeDocument/2006/relationships/diagramData" Target="diagrams/data13.xml"/><Relationship Id="rId310" Type="http://schemas.openxmlformats.org/officeDocument/2006/relationships/image" Target="media/image185.png"/><Relationship Id="rId70" Type="http://schemas.openxmlformats.org/officeDocument/2006/relationships/image" Target="media/image25.emf"/><Relationship Id="rId91" Type="http://schemas.openxmlformats.org/officeDocument/2006/relationships/image" Target="media/image31.emf"/><Relationship Id="rId145" Type="http://schemas.openxmlformats.org/officeDocument/2006/relationships/image" Target="media/image50.emf"/><Relationship Id="rId166" Type="http://schemas.openxmlformats.org/officeDocument/2006/relationships/image" Target="media/image56.emf"/><Relationship Id="rId187" Type="http://schemas.openxmlformats.org/officeDocument/2006/relationships/image" Target="media/image67.emf"/><Relationship Id="rId1" Type="http://schemas.openxmlformats.org/officeDocument/2006/relationships/customXml" Target="../customXml/item1.xml"/><Relationship Id="rId212" Type="http://schemas.openxmlformats.org/officeDocument/2006/relationships/image" Target="media/image88.png"/><Relationship Id="rId233" Type="http://schemas.openxmlformats.org/officeDocument/2006/relationships/image" Target="media/image108.png"/><Relationship Id="rId254" Type="http://schemas.openxmlformats.org/officeDocument/2006/relationships/image" Target="media/image129.emf"/><Relationship Id="rId28" Type="http://schemas.openxmlformats.org/officeDocument/2006/relationships/image" Target="media/image10.emf"/><Relationship Id="rId49" Type="http://schemas.openxmlformats.org/officeDocument/2006/relationships/diagramQuickStyle" Target="diagrams/quickStyle3.xml"/><Relationship Id="rId114" Type="http://schemas.openxmlformats.org/officeDocument/2006/relationships/image" Target="media/image39.emf"/><Relationship Id="rId275" Type="http://schemas.openxmlformats.org/officeDocument/2006/relationships/image" Target="media/image150.png"/><Relationship Id="rId296" Type="http://schemas.openxmlformats.org/officeDocument/2006/relationships/image" Target="media/image171.png"/><Relationship Id="rId300" Type="http://schemas.openxmlformats.org/officeDocument/2006/relationships/image" Target="media/image175.png"/><Relationship Id="rId60" Type="http://schemas.openxmlformats.org/officeDocument/2006/relationships/image" Target="media/image22.emf"/><Relationship Id="rId81" Type="http://schemas.openxmlformats.org/officeDocument/2006/relationships/diagramColors" Target="diagrams/colors7.xml"/><Relationship Id="rId135" Type="http://schemas.microsoft.com/office/2007/relationships/diagramDrawing" Target="diagrams/drawing14.xml"/><Relationship Id="rId156" Type="http://schemas.openxmlformats.org/officeDocument/2006/relationships/diagramColors" Target="diagrams/colors17.xml"/><Relationship Id="rId177" Type="http://schemas.openxmlformats.org/officeDocument/2006/relationships/diagramData" Target="diagrams/data20.xml"/><Relationship Id="rId198" Type="http://schemas.openxmlformats.org/officeDocument/2006/relationships/image" Target="media/image78.emf"/><Relationship Id="rId321" Type="http://schemas.openxmlformats.org/officeDocument/2006/relationships/fontTable" Target="fontTable.xml"/><Relationship Id="rId202" Type="http://schemas.openxmlformats.org/officeDocument/2006/relationships/image" Target="media/image82.emf"/><Relationship Id="rId223" Type="http://schemas.openxmlformats.org/officeDocument/2006/relationships/image" Target="media/image99.png"/><Relationship Id="rId244" Type="http://schemas.openxmlformats.org/officeDocument/2006/relationships/image" Target="media/image119.emf"/><Relationship Id="rId18" Type="http://schemas.openxmlformats.org/officeDocument/2006/relationships/image" Target="media/image4.emf"/><Relationship Id="rId39" Type="http://schemas.openxmlformats.org/officeDocument/2006/relationships/image" Target="media/image16.emf"/><Relationship Id="rId265" Type="http://schemas.openxmlformats.org/officeDocument/2006/relationships/image" Target="media/image140.emf"/><Relationship Id="rId286" Type="http://schemas.openxmlformats.org/officeDocument/2006/relationships/image" Target="media/image161.png"/><Relationship Id="rId50" Type="http://schemas.openxmlformats.org/officeDocument/2006/relationships/diagramColors" Target="diagrams/colors3.xml"/><Relationship Id="rId104" Type="http://schemas.openxmlformats.org/officeDocument/2006/relationships/diagramQuickStyle" Target="diagrams/quickStyle10.xml"/><Relationship Id="rId125" Type="http://schemas.openxmlformats.org/officeDocument/2006/relationships/diagramLayout" Target="diagrams/layout13.xml"/><Relationship Id="rId146" Type="http://schemas.openxmlformats.org/officeDocument/2006/relationships/diagramData" Target="diagrams/data16.xml"/><Relationship Id="rId167" Type="http://schemas.openxmlformats.org/officeDocument/2006/relationships/image" Target="media/image57.emf"/><Relationship Id="rId188" Type="http://schemas.openxmlformats.org/officeDocument/2006/relationships/image" Target="media/image68.emf"/><Relationship Id="rId311" Type="http://schemas.openxmlformats.org/officeDocument/2006/relationships/image" Target="media/image186.emf"/><Relationship Id="rId71" Type="http://schemas.openxmlformats.org/officeDocument/2006/relationships/diagramData" Target="diagrams/data6.xml"/><Relationship Id="rId92" Type="http://schemas.openxmlformats.org/officeDocument/2006/relationships/image" Target="media/image32.emf"/><Relationship Id="rId213" Type="http://schemas.openxmlformats.org/officeDocument/2006/relationships/image" Target="media/image89.emf"/><Relationship Id="rId234" Type="http://schemas.openxmlformats.org/officeDocument/2006/relationships/image" Target="media/image109.emf"/><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image" Target="media/image130.emf"/><Relationship Id="rId276" Type="http://schemas.openxmlformats.org/officeDocument/2006/relationships/image" Target="media/image151.png"/><Relationship Id="rId297" Type="http://schemas.openxmlformats.org/officeDocument/2006/relationships/image" Target="media/image172.png"/><Relationship Id="rId40" Type="http://schemas.openxmlformats.org/officeDocument/2006/relationships/diagramData" Target="diagrams/data2.xml"/><Relationship Id="rId115" Type="http://schemas.openxmlformats.org/officeDocument/2006/relationships/image" Target="media/image40.emf"/><Relationship Id="rId136" Type="http://schemas.openxmlformats.org/officeDocument/2006/relationships/image" Target="media/image46.emf"/><Relationship Id="rId157" Type="http://schemas.microsoft.com/office/2007/relationships/diagramDrawing" Target="diagrams/drawing17.xml"/><Relationship Id="rId178" Type="http://schemas.openxmlformats.org/officeDocument/2006/relationships/diagramLayout" Target="diagrams/layout20.xml"/><Relationship Id="rId301" Type="http://schemas.openxmlformats.org/officeDocument/2006/relationships/image" Target="media/image176.png"/><Relationship Id="rId322" Type="http://schemas.openxmlformats.org/officeDocument/2006/relationships/theme" Target="theme/theme1.xml"/><Relationship Id="rId61" Type="http://schemas.openxmlformats.org/officeDocument/2006/relationships/image" Target="media/image23.emf"/><Relationship Id="rId82" Type="http://schemas.microsoft.com/office/2007/relationships/diagramDrawing" Target="diagrams/drawing7.xml"/><Relationship Id="rId199" Type="http://schemas.openxmlformats.org/officeDocument/2006/relationships/image" Target="media/image79.emf"/><Relationship Id="rId203" Type="http://schemas.openxmlformats.org/officeDocument/2006/relationships/image" Target="media/image83.emf"/></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R\15\PBC\Budget\tables\annex%204\wo_pbc_23_3_annex_4_madrid_37121_R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ru-RU"/>
              <a:t>Прогнозируемое число заявок в рамках Мадридской</a:t>
            </a:r>
            <a:r>
              <a:rPr lang="ru-RU" baseline="0"/>
              <a:t> системы</a:t>
            </a:r>
            <a:endParaRPr lang="en-US"/>
          </a:p>
        </c:rich>
      </c:tx>
      <c:layout>
        <c:manualLayout>
          <c:xMode val="edge"/>
          <c:yMode val="edge"/>
          <c:x val="0.15177354130560372"/>
          <c:y val="3.7716615698267071E-2"/>
        </c:manualLayout>
      </c:layout>
      <c:overlay val="0"/>
      <c:spPr>
        <a:noFill/>
        <a:ln w="25400">
          <a:noFill/>
        </a:ln>
      </c:spPr>
    </c:title>
    <c:autoTitleDeleted val="0"/>
    <c:plotArea>
      <c:layout>
        <c:manualLayout>
          <c:layoutTarget val="inner"/>
          <c:xMode val="edge"/>
          <c:yMode val="edge"/>
          <c:x val="0.10052001574010214"/>
          <c:y val="0.20183546515274139"/>
          <c:w val="0.8752173784267514"/>
          <c:h val="0.64831997897547233"/>
        </c:manualLayout>
      </c:layout>
      <c:barChart>
        <c:barDir val="col"/>
        <c:grouping val="clustered"/>
        <c:varyColors val="0"/>
        <c:ser>
          <c:idx val="1"/>
          <c:order val="1"/>
          <c:tx>
            <c:strRef>
              <c:f>graphs!$J$4</c:f>
              <c:strCache>
                <c:ptCount val="1"/>
                <c:pt idx="0">
                  <c:v>Прирост</c:v>
                </c:pt>
              </c:strCache>
            </c:strRef>
          </c:tx>
          <c:spPr>
            <a:solidFill>
              <a:srgbClr val="969696"/>
            </a:solidFill>
            <a:ln w="25400">
              <a:noFill/>
            </a:ln>
          </c:spPr>
          <c:invertIfNegative val="0"/>
          <c:dLbls>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graphs!$H$5:$H$10</c:f>
              <c:strCache>
                <c:ptCount val="6"/>
                <c:pt idx="0">
                  <c:v>2012 г.</c:v>
                </c:pt>
                <c:pt idx="1">
                  <c:v>2013 г.</c:v>
                </c:pt>
                <c:pt idx="2">
                  <c:v>2014 г.</c:v>
                </c:pt>
                <c:pt idx="3">
                  <c:v>2015 г.</c:v>
                </c:pt>
                <c:pt idx="4">
                  <c:v>2016 г.</c:v>
                </c:pt>
                <c:pt idx="5">
                  <c:v>2017 г.</c:v>
                </c:pt>
              </c:strCache>
            </c:strRef>
          </c:cat>
          <c:val>
            <c:numRef>
              <c:f>graphs!$J$5:$J$10</c:f>
              <c:numCache>
                <c:formatCode>0\.0%</c:formatCode>
                <c:ptCount val="6"/>
                <c:pt idx="1">
                  <c:v>6.3860238993139085E-2</c:v>
                </c:pt>
                <c:pt idx="2">
                  <c:v>2.2550129193448454E-2</c:v>
                </c:pt>
                <c:pt idx="3">
                  <c:v>6.6931189307716465E-2</c:v>
                </c:pt>
                <c:pt idx="4">
                  <c:v>3.9146604032100241E-2</c:v>
                </c:pt>
                <c:pt idx="5">
                  <c:v>3.4093049538519438E-2</c:v>
                </c:pt>
              </c:numCache>
            </c:numRef>
          </c:val>
        </c:ser>
        <c:dLbls>
          <c:showLegendKey val="0"/>
          <c:showVal val="0"/>
          <c:showCatName val="0"/>
          <c:showSerName val="0"/>
          <c:showPercent val="0"/>
          <c:showBubbleSize val="0"/>
        </c:dLbls>
        <c:gapWidth val="280"/>
        <c:axId val="117462912"/>
        <c:axId val="117464448"/>
      </c:barChart>
      <c:lineChart>
        <c:grouping val="standard"/>
        <c:varyColors val="0"/>
        <c:ser>
          <c:idx val="0"/>
          <c:order val="0"/>
          <c:tx>
            <c:strRef>
              <c:f>graphs!$I$4</c:f>
              <c:strCache>
                <c:ptCount val="1"/>
                <c:pt idx="0">
                  <c:v>Заявки</c:v>
                </c:pt>
              </c:strCache>
            </c:strRef>
          </c:tx>
          <c:spPr>
            <a:ln w="28575">
              <a:noFill/>
            </a:ln>
          </c:spPr>
          <c:marker>
            <c:symbol val="diamond"/>
            <c:size val="6"/>
            <c:spPr>
              <a:solidFill>
                <a:srgbClr val="000000"/>
              </a:solidFill>
              <a:ln>
                <a:solidFill>
                  <a:srgbClr val="000000"/>
                </a:solidFill>
                <a:prstDash val="solid"/>
              </a:ln>
            </c:spPr>
          </c:marker>
          <c:errBars>
            <c:errDir val="y"/>
            <c:errBarType val="both"/>
            <c:errValType val="cust"/>
            <c:noEndCap val="0"/>
            <c:plus>
              <c:numRef>
                <c:f>graphs!$L$5:$L$10</c:f>
                <c:numCache>
                  <c:formatCode>General</c:formatCode>
                  <c:ptCount val="6"/>
                  <c:pt idx="3">
                    <c:v>8460</c:v>
                  </c:pt>
                  <c:pt idx="4">
                    <c:v>9820</c:v>
                  </c:pt>
                  <c:pt idx="5">
                    <c:v>11250</c:v>
                  </c:pt>
                </c:numCache>
              </c:numRef>
            </c:plus>
            <c:minus>
              <c:numRef>
                <c:f>graphs!$N$5:$N$10</c:f>
                <c:numCache>
                  <c:formatCode>General</c:formatCode>
                  <c:ptCount val="6"/>
                  <c:pt idx="2">
                    <c:v>0</c:v>
                  </c:pt>
                  <c:pt idx="3">
                    <c:v>8330</c:v>
                  </c:pt>
                  <c:pt idx="4">
                    <c:v>9360</c:v>
                  </c:pt>
                  <c:pt idx="5">
                    <c:v>10420</c:v>
                  </c:pt>
                </c:numCache>
              </c:numRef>
            </c:minus>
            <c:spPr>
              <a:ln w="12700">
                <a:solidFill>
                  <a:srgbClr val="000000"/>
                </a:solidFill>
                <a:prstDash val="solid"/>
              </a:ln>
            </c:spPr>
          </c:errBars>
          <c:cat>
            <c:strRef>
              <c:f>graphs!$H$5:$H$10</c:f>
              <c:strCache>
                <c:ptCount val="6"/>
                <c:pt idx="0">
                  <c:v>2012 г.</c:v>
                </c:pt>
                <c:pt idx="1">
                  <c:v>2013 г.</c:v>
                </c:pt>
                <c:pt idx="2">
                  <c:v>2014 г.</c:v>
                </c:pt>
                <c:pt idx="3">
                  <c:v>2015 г.</c:v>
                </c:pt>
                <c:pt idx="4">
                  <c:v>2016 г.</c:v>
                </c:pt>
                <c:pt idx="5">
                  <c:v>2017 г.</c:v>
                </c:pt>
              </c:strCache>
            </c:strRef>
          </c:cat>
          <c:val>
            <c:numRef>
              <c:f>graphs!$I$5:$I$10</c:f>
              <c:numCache>
                <c:formatCode>#,##0</c:formatCode>
                <c:ptCount val="6"/>
                <c:pt idx="0">
                  <c:v>44018</c:v>
                </c:pt>
                <c:pt idx="1">
                  <c:v>46829</c:v>
                </c:pt>
                <c:pt idx="2">
                  <c:v>47885</c:v>
                </c:pt>
                <c:pt idx="3">
                  <c:v>51090</c:v>
                </c:pt>
                <c:pt idx="4">
                  <c:v>53090</c:v>
                </c:pt>
                <c:pt idx="5">
                  <c:v>54900</c:v>
                </c:pt>
              </c:numCache>
            </c:numRef>
          </c:val>
          <c:smooth val="0"/>
        </c:ser>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strRef>
              <c:f>graphs!$H$5:$H$10</c:f>
              <c:strCache>
                <c:ptCount val="6"/>
                <c:pt idx="0">
                  <c:v>2012 г.</c:v>
                </c:pt>
                <c:pt idx="1">
                  <c:v>2013 г.</c:v>
                </c:pt>
                <c:pt idx="2">
                  <c:v>2014 г.</c:v>
                </c:pt>
                <c:pt idx="3">
                  <c:v>2015 г.</c:v>
                </c:pt>
                <c:pt idx="4">
                  <c:v>2016 г.</c:v>
                </c:pt>
                <c:pt idx="5">
                  <c:v>2017 г.</c:v>
                </c:pt>
              </c:strCache>
            </c:strRef>
          </c:cat>
          <c:val>
            <c:numRef>
              <c:f>graphs!$M$5:$M$10</c:f>
              <c:numCache>
                <c:formatCode>General</c:formatCode>
                <c:ptCount val="6"/>
                <c:pt idx="0">
                  <c:v>30000</c:v>
                </c:pt>
                <c:pt idx="1">
                  <c:v>30000</c:v>
                </c:pt>
                <c:pt idx="2">
                  <c:v>30000</c:v>
                </c:pt>
                <c:pt idx="3">
                  <c:v>30000</c:v>
                </c:pt>
                <c:pt idx="4">
                  <c:v>30000</c:v>
                </c:pt>
                <c:pt idx="5">
                  <c:v>30000</c:v>
                </c:pt>
              </c:numCache>
            </c:numRef>
          </c:val>
          <c:smooth val="0"/>
        </c:ser>
        <c:dLbls>
          <c:showLegendKey val="0"/>
          <c:showVal val="0"/>
          <c:showCatName val="0"/>
          <c:showSerName val="0"/>
          <c:showPercent val="0"/>
          <c:showBubbleSize val="0"/>
        </c:dLbls>
        <c:marker val="1"/>
        <c:smooth val="0"/>
        <c:axId val="117455488"/>
        <c:axId val="117461376"/>
      </c:lineChart>
      <c:catAx>
        <c:axId val="117455488"/>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en-US"/>
          </a:p>
        </c:txPr>
        <c:crossAx val="117461376"/>
        <c:crosses val="autoZero"/>
        <c:auto val="1"/>
        <c:lblAlgn val="ctr"/>
        <c:lblOffset val="100"/>
        <c:tickLblSkip val="1"/>
        <c:tickMarkSkip val="1"/>
        <c:noMultiLvlLbl val="0"/>
      </c:catAx>
      <c:valAx>
        <c:axId val="117461376"/>
        <c:scaling>
          <c:orientation val="minMax"/>
          <c:max val="70000"/>
          <c:min val="20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7455488"/>
        <c:crosses val="autoZero"/>
        <c:crossBetween val="between"/>
        <c:majorUnit val="10000"/>
      </c:valAx>
      <c:catAx>
        <c:axId val="117462912"/>
        <c:scaling>
          <c:orientation val="minMax"/>
        </c:scaling>
        <c:delete val="1"/>
        <c:axPos val="b"/>
        <c:majorTickMark val="out"/>
        <c:minorTickMark val="none"/>
        <c:tickLblPos val="nextTo"/>
        <c:crossAx val="117464448"/>
        <c:crosses val="autoZero"/>
        <c:auto val="1"/>
        <c:lblAlgn val="ctr"/>
        <c:lblOffset val="100"/>
        <c:noMultiLvlLbl val="0"/>
      </c:catAx>
      <c:valAx>
        <c:axId val="117464448"/>
        <c:scaling>
          <c:orientation val="minMax"/>
          <c:max val="0.4"/>
          <c:min val="-0.1"/>
        </c:scaling>
        <c:delete val="0"/>
        <c:axPos val="r"/>
        <c:numFmt formatCode="0\.0%" sourceLinked="1"/>
        <c:majorTickMark val="none"/>
        <c:minorTickMark val="none"/>
        <c:tickLblPos val="none"/>
        <c:spPr>
          <a:ln w="9525">
            <a:noFill/>
          </a:ln>
        </c:spPr>
        <c:crossAx val="117462912"/>
        <c:crosses val="max"/>
        <c:crossBetween val="between"/>
        <c:majorUnit val="0.1"/>
      </c:valAx>
      <c:spPr>
        <a:solidFill>
          <a:srgbClr val="FFFFFF"/>
        </a:solidFill>
        <a:ln w="25400">
          <a:noFill/>
        </a:ln>
      </c:spPr>
    </c:plotArea>
    <c:legend>
      <c:legendPos val="r"/>
      <c:legendEntry>
        <c:idx val="2"/>
        <c:delete val="1"/>
      </c:legendEntry>
      <c:legendEntry>
        <c:idx val="3"/>
        <c:delete val="1"/>
      </c:legendEntry>
      <c:layout>
        <c:manualLayout>
          <c:xMode val="edge"/>
          <c:yMode val="edge"/>
          <c:x val="0.41421180238085487"/>
          <c:y val="0.1192663761066564"/>
          <c:w val="0.24783380413670131"/>
          <c:h val="6.4220504547023369E-2"/>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6106" y="757685"/>
          <a:ext cx="1028490" cy="47871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3170" y="-56478"/>
          <a:ext cx="914360" cy="4787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625" y="582711"/>
          <a:ext cx="335451"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092" y="260685"/>
          <a:ext cx="894896" cy="4976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dgm:spPr>
        <a:xfrm rot="19792485">
          <a:off x="3255813" y="742492"/>
          <a:ext cx="241442"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3429" y="728980"/>
          <a:ext cx="1134530" cy="5361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dgm:spPr>
        <a:xfrm rot="13">
          <a:off x="3464596" y="989796"/>
          <a:ext cx="998832"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6946" y="1099628"/>
          <a:ext cx="1043838" cy="7698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 экономикой и развит. страны</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F0719816-4AC2-4964-8797-61135BEDA83D}" type="parTrans" cxnId="{4E68C5E6-4E50-45B6-9E23-A7A97C86ED5E}">
      <dgm:prSet/>
      <dgm:spPr>
        <a:xfrm rot="1548005">
          <a:off x="3295107" y="1214263"/>
          <a:ext cx="239164"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5271" y="236795"/>
          <a:ext cx="1101532" cy="5614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связи</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FBFA200-28B9-441C-9603-B958FB3D45CE}" type="parTrans" cxnId="{427458F4-2128-4535-BC60-2C807BAEAB78}">
      <dgm:prSet/>
      <dgm:spPr>
        <a:xfrm rot="12476106">
          <a:off x="2415621" y="761284"/>
          <a:ext cx="207581"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834" y="1441222"/>
          <a:ext cx="1051033" cy="7399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dgm:spPr>
        <a:xfrm rot="5400000">
          <a:off x="2847938" y="1331561"/>
          <a:ext cx="204824"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03184" y="1078175"/>
          <a:ext cx="1138192" cy="7759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статистика</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EDE4186-485A-46BD-B210-B0BD4480CB16}" type="parTrans" cxnId="{1AA9EDCB-7AF6-406C-9BE6-B90918B1AE07}">
      <dgm:prSet/>
      <dgm:spPr>
        <a:xfrm rot="9389020">
          <a:off x="2341904" y="1201713"/>
          <a:ext cx="242885"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4785" y="587239"/>
          <a:ext cx="1048735" cy="8196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18</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 и глобальные задачи</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D2843B5-7E3E-4680-8A25-01BA23D8CE69}" type="parTrans" cxnId="{64EB48A2-0615-4134-85EB-A4DAE785AB7D}">
      <dgm:prSet/>
      <dgm:spPr>
        <a:xfrm rot="10800000">
          <a:off x="1353520" y="989792"/>
          <a:ext cx="1082585" cy="144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69821"/>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202177"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54574">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62097" custRadScaleRad="144408" custRadScaleInc="95483">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71210"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33B1E50C-76B4-47C1-8470-D04BFE881D97}" type="presOf" srcId="{4DA931F6-88AF-4B28-AA68-7BB47161ABA9}" destId="{9350C245-A165-4791-BD7A-BFCED0BB0361}" srcOrd="0" destOrd="0" presId="urn:microsoft.com/office/officeart/2005/8/layout/radial1"/>
    <dgm:cxn modelId="{9D17EB69-5CE5-4E56-84D5-D3E6BF9E33CB}" type="presOf" srcId="{CFBCC7A9-248E-440C-A926-28CC42C6B860}" destId="{353BAFE4-0977-4589-9534-7471241857D7}" srcOrd="0"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70F2239A-57F4-47AD-95BC-8EA7A8A715BF}" type="presOf" srcId="{6FBFA200-28B9-441C-9603-B958FB3D45CE}" destId="{7244ABB3-7BCC-4145-8C19-8C33F0A4C35F}" srcOrd="1" destOrd="0" presId="urn:microsoft.com/office/officeart/2005/8/layout/radial1"/>
    <dgm:cxn modelId="{30D30F87-D724-439F-AD38-6005E3FF4AB7}" type="presOf" srcId="{FB911F09-22D9-48A7-A087-AEF5110B6682}" destId="{5F1C34CD-B8DF-45F7-A431-2126D61FFACC}" srcOrd="0" destOrd="0" presId="urn:microsoft.com/office/officeart/2005/8/layout/radial1"/>
    <dgm:cxn modelId="{70A09E54-B74F-431F-8907-04E5C744C6A1}" type="presOf" srcId="{DAF30ECC-CB4B-483A-93C7-47A100649D5D}" destId="{E01DCF12-19AC-4734-9210-5F881573D3F5}" srcOrd="0" destOrd="0" presId="urn:microsoft.com/office/officeart/2005/8/layout/radial1"/>
    <dgm:cxn modelId="{DA6E39CE-37A7-420B-8D2E-1F3A33DAD8BD}" type="presOf" srcId="{F0719816-4AC2-4964-8797-61135BEDA83D}" destId="{7F30A5E4-3531-49F3-AC3C-8F1D2236451A}" srcOrd="0" destOrd="0" presId="urn:microsoft.com/office/officeart/2005/8/layout/radial1"/>
    <dgm:cxn modelId="{2734101E-254E-4701-97DA-457DF4AC6D09}" type="presOf" srcId="{F0719816-4AC2-4964-8797-61135BEDA83D}" destId="{93F2ABB5-3A44-45ED-A792-C294D6962C8F}" srcOrd="1"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55333C4-687C-4186-B8C3-1AC5CE56517A}" srcId="{DD2E3765-25B6-48F8-B902-5C026C284173}" destId="{615A8A4C-3386-41CB-B004-75AA2E0C8E7E}" srcOrd="0" destOrd="0" parTransId="{E2BD043E-B694-4760-8FC3-4BE59593050C}" sibTransId="{A7B35DF3-2893-4CFA-8C75-4D2DB5615E44}"/>
    <dgm:cxn modelId="{5DCA0EA2-2D81-4FFD-9FC9-F5AC0EE4F811}" type="presOf" srcId="{FEDE4186-485A-46BD-B210-B0BD4480CB16}" destId="{2A6DC4FF-B426-4171-A201-27B83DA94370}" srcOrd="0" destOrd="0" presId="urn:microsoft.com/office/officeart/2005/8/layout/radial1"/>
    <dgm:cxn modelId="{B4A6050E-323D-496E-9CB8-8A73691A4FDF}" type="presOf" srcId="{BD2843B5-7E3E-4680-8A25-01BA23D8CE69}" destId="{D3C62D02-BD66-40AA-8598-E6F03FA4330E}" srcOrd="0"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907B6A1A-F52B-47B1-AC99-5F20C0222277}" type="presOf" srcId="{0E1FEA62-81EE-4117-997B-69ED8651A7D0}" destId="{C8361934-9E8A-4B07-8048-7D48F9D9FCA9}" srcOrd="1" destOrd="0" presId="urn:microsoft.com/office/officeart/2005/8/layout/radial1"/>
    <dgm:cxn modelId="{097AF334-8C4E-4E8F-9929-981C4C0E736A}" type="presOf" srcId="{BD2843B5-7E3E-4680-8A25-01BA23D8CE69}" destId="{37A775CB-7592-434E-A233-9CA00876798D}" srcOrd="1" destOrd="0" presId="urn:microsoft.com/office/officeart/2005/8/layout/radial1"/>
    <dgm:cxn modelId="{1F43D205-6AD9-4922-806F-F95FCA8266D5}" type="presOf" srcId="{DD2E3765-25B6-48F8-B902-5C026C284173}" destId="{4B42C994-9F34-48FA-B0E9-245578FAC1C6}" srcOrd="0" destOrd="0" presId="urn:microsoft.com/office/officeart/2005/8/layout/radial1"/>
    <dgm:cxn modelId="{F58EF396-B961-43E6-B0A2-9D9E5256F9E5}" type="presOf" srcId="{069AD1A8-1718-4E51-AEE7-85B69D54F950}" destId="{E7C370CD-4B70-470B-B819-7260C176B479}" srcOrd="1" destOrd="0" presId="urn:microsoft.com/office/officeart/2005/8/layout/radial1"/>
    <dgm:cxn modelId="{B96417E3-9FAC-4A75-AD04-D94BEB3995EB}" type="presOf" srcId="{C8838BF5-4657-4DB6-B70A-DBA4AB5B97EE}" destId="{694C81C6-3E54-45BC-9ED9-5944CBD672A7}" srcOrd="0" destOrd="0" presId="urn:microsoft.com/office/officeart/2005/8/layout/radial1"/>
    <dgm:cxn modelId="{3E51A8BF-24FF-485D-B65B-8CD1EB638241}" type="presOf" srcId="{17173E60-1AB7-4219-9E5D-2EB707D4762A}" destId="{A8CAB3F2-A4A1-434C-9CB4-641DE8526482}"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D492C305-BA61-4329-BC55-4A69D6B788AA}" type="presOf" srcId="{C1693A50-4E68-4912-9A70-0C97C87B3D7E}" destId="{44473C27-A9A3-4167-AEAF-A01C156E33F0}" srcOrd="0"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4B8455E7-4B99-4C1B-A85F-368F4A08E0BE}" srcId="{615A8A4C-3386-41CB-B004-75AA2E0C8E7E}" destId="{447D5D1D-0860-4B1B-A10A-5D7EC9B637D8}" srcOrd="2" destOrd="0" parTransId="{069AD1A8-1718-4E51-AEE7-85B69D54F950}" sibTransId="{855AF909-31D3-4065-ABB3-82005C9FEF4C}"/>
    <dgm:cxn modelId="{3A80E742-CDFB-4FBB-95EF-D3C9EB8E5DEB}" type="presOf" srcId="{615A8A4C-3386-41CB-B004-75AA2E0C8E7E}" destId="{262D173F-A40A-406A-BA41-067F590F5B00}" srcOrd="0" destOrd="0" presId="urn:microsoft.com/office/officeart/2005/8/layout/radial1"/>
    <dgm:cxn modelId="{4FC30610-411B-4A7E-8A4D-B0925C9F5554}" type="presOf" srcId="{6FBFA200-28B9-441C-9603-B958FB3D45CE}" destId="{98E66AFE-BCED-48F2-B78A-230BF42B9FFC}" srcOrd="0" destOrd="0" presId="urn:microsoft.com/office/officeart/2005/8/layout/radial1"/>
    <dgm:cxn modelId="{FBDDD630-CF29-40FA-BB51-394F5F4D4CC7}" type="presOf" srcId="{4DA931F6-88AF-4B28-AA68-7BB47161ABA9}" destId="{E19A1787-F640-4D8D-A88F-51D710E321CA}" srcOrd="1"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5C4D1E95-63C3-432D-A584-A784E593979E}" type="presOf" srcId="{FEDE4186-485A-46BD-B210-B0BD4480CB16}" destId="{CB1335D7-B771-475A-BE82-89C2F00DAF8B}" srcOrd="1" destOrd="0" presId="urn:microsoft.com/office/officeart/2005/8/layout/radial1"/>
    <dgm:cxn modelId="{0E2FF9FA-6CE4-44E9-A272-F6F6C74D16FB}" type="presOf" srcId="{069AD1A8-1718-4E51-AEE7-85B69D54F950}" destId="{93B3BE9E-D237-4DD9-937C-973455BC3658}"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96CD2E7F-1DA5-4432-A386-6D0240DF4E54}" type="presOf" srcId="{0E1FEA62-81EE-4117-997B-69ED8651A7D0}" destId="{3FE6E2C5-0D84-4EA6-8A7C-D44D396A169E}" srcOrd="0" destOrd="0" presId="urn:microsoft.com/office/officeart/2005/8/layout/radial1"/>
    <dgm:cxn modelId="{76E3B707-F4FB-40C7-9AA3-F66F56FC4424}" type="presOf" srcId="{06E8F230-0A46-4973-959C-5518A0F634E1}" destId="{C7416AF2-49A6-451C-80C3-A5143C86D045}" srcOrd="0" destOrd="0" presId="urn:microsoft.com/office/officeart/2005/8/layout/radial1"/>
    <dgm:cxn modelId="{3725B8D4-CF8F-450D-AE96-29A7452601D8}" type="presOf" srcId="{CF74A6F9-BA34-45B8-91B4-D30611FDBA60}" destId="{B7B7A49F-5E78-4AC5-B18E-2DC80AECCF08}" srcOrd="1" destOrd="0" presId="urn:microsoft.com/office/officeart/2005/8/layout/radial1"/>
    <dgm:cxn modelId="{E9DFEE90-E507-4A98-AB8A-7070501120E3}" type="presOf" srcId="{CF74A6F9-BA34-45B8-91B4-D30611FDBA60}" destId="{2E00D982-49D5-455F-888E-68E4C81A2365}" srcOrd="0" destOrd="0" presId="urn:microsoft.com/office/officeart/2005/8/layout/radial1"/>
    <dgm:cxn modelId="{FB423C81-BF80-43FF-A074-86BC9E57D4FD}" type="presOf" srcId="{447D5D1D-0860-4B1B-A10A-5D7EC9B637D8}" destId="{3A26272E-8DBD-422F-ABA2-A3DA0C9B3C69}" srcOrd="0" destOrd="0" presId="urn:microsoft.com/office/officeart/2005/8/layout/radial1"/>
    <dgm:cxn modelId="{9E8E1670-309A-4788-A433-388118564D26}" type="presParOf" srcId="{4B42C994-9F34-48FA-B0E9-245578FAC1C6}" destId="{262D173F-A40A-406A-BA41-067F590F5B00}" srcOrd="0" destOrd="0" presId="urn:microsoft.com/office/officeart/2005/8/layout/radial1"/>
    <dgm:cxn modelId="{4066690E-8E38-4DDB-9A07-F3E00500333F}" type="presParOf" srcId="{4B42C994-9F34-48FA-B0E9-245578FAC1C6}" destId="{2E00D982-49D5-455F-888E-68E4C81A2365}" srcOrd="1" destOrd="0" presId="urn:microsoft.com/office/officeart/2005/8/layout/radial1"/>
    <dgm:cxn modelId="{02C42A6F-6338-44AE-ADF6-07D9BE5375C5}" type="presParOf" srcId="{2E00D982-49D5-455F-888E-68E4C81A2365}" destId="{B7B7A49F-5E78-4AC5-B18E-2DC80AECCF08}" srcOrd="0" destOrd="0" presId="urn:microsoft.com/office/officeart/2005/8/layout/radial1"/>
    <dgm:cxn modelId="{0ECA2F41-2A66-40A0-B844-EE7A47A66ABF}" type="presParOf" srcId="{4B42C994-9F34-48FA-B0E9-245578FAC1C6}" destId="{44473C27-A9A3-4167-AEAF-A01C156E33F0}" srcOrd="2" destOrd="0" presId="urn:microsoft.com/office/officeart/2005/8/layout/radial1"/>
    <dgm:cxn modelId="{39439585-1435-46EC-A283-A0EED8F48AD5}" type="presParOf" srcId="{4B42C994-9F34-48FA-B0E9-245578FAC1C6}" destId="{3FE6E2C5-0D84-4EA6-8A7C-D44D396A169E}" srcOrd="3" destOrd="0" presId="urn:microsoft.com/office/officeart/2005/8/layout/radial1"/>
    <dgm:cxn modelId="{61B2CC0A-E43D-4089-BEE2-46650D1FDB6A}" type="presParOf" srcId="{3FE6E2C5-0D84-4EA6-8A7C-D44D396A169E}" destId="{C8361934-9E8A-4B07-8048-7D48F9D9FCA9}" srcOrd="0" destOrd="0" presId="urn:microsoft.com/office/officeart/2005/8/layout/radial1"/>
    <dgm:cxn modelId="{29EC33FF-A33A-4188-9DC9-CBB5B89EE164}" type="presParOf" srcId="{4B42C994-9F34-48FA-B0E9-245578FAC1C6}" destId="{5F1C34CD-B8DF-45F7-A431-2126D61FFACC}" srcOrd="4" destOrd="0" presId="urn:microsoft.com/office/officeart/2005/8/layout/radial1"/>
    <dgm:cxn modelId="{267411E4-5214-4150-8324-192B5B33EC14}" type="presParOf" srcId="{4B42C994-9F34-48FA-B0E9-245578FAC1C6}" destId="{93B3BE9E-D237-4DD9-937C-973455BC3658}" srcOrd="5" destOrd="0" presId="urn:microsoft.com/office/officeart/2005/8/layout/radial1"/>
    <dgm:cxn modelId="{B5888055-335D-4EBF-85AE-E44FDC658851}" type="presParOf" srcId="{93B3BE9E-D237-4DD9-937C-973455BC3658}" destId="{E7C370CD-4B70-470B-B819-7260C176B479}" srcOrd="0" destOrd="0" presId="urn:microsoft.com/office/officeart/2005/8/layout/radial1"/>
    <dgm:cxn modelId="{04A9CDB5-44A3-4718-9902-4A4E86C17182}" type="presParOf" srcId="{4B42C994-9F34-48FA-B0E9-245578FAC1C6}" destId="{3A26272E-8DBD-422F-ABA2-A3DA0C9B3C69}" srcOrd="6" destOrd="0" presId="urn:microsoft.com/office/officeart/2005/8/layout/radial1"/>
    <dgm:cxn modelId="{CF8CC821-A418-4B7E-A96D-22AB08597A44}" type="presParOf" srcId="{4B42C994-9F34-48FA-B0E9-245578FAC1C6}" destId="{7F30A5E4-3531-49F3-AC3C-8F1D2236451A}" srcOrd="7" destOrd="0" presId="urn:microsoft.com/office/officeart/2005/8/layout/radial1"/>
    <dgm:cxn modelId="{F80640C2-847F-4C86-A232-5259B1F4DB52}" type="presParOf" srcId="{7F30A5E4-3531-49F3-AC3C-8F1D2236451A}" destId="{93F2ABB5-3A44-45ED-A792-C294D6962C8F}" srcOrd="0" destOrd="0" presId="urn:microsoft.com/office/officeart/2005/8/layout/radial1"/>
    <dgm:cxn modelId="{2377DBDE-8BB3-47F3-8FE6-CF1B634EA0C8}" type="presParOf" srcId="{4B42C994-9F34-48FA-B0E9-245578FAC1C6}" destId="{E01DCF12-19AC-4734-9210-5F881573D3F5}" srcOrd="8" destOrd="0" presId="urn:microsoft.com/office/officeart/2005/8/layout/radial1"/>
    <dgm:cxn modelId="{11717DB0-5F83-4396-B495-69A24C441C7D}" type="presParOf" srcId="{4B42C994-9F34-48FA-B0E9-245578FAC1C6}" destId="{9350C245-A165-4791-BD7A-BFCED0BB0361}" srcOrd="9" destOrd="0" presId="urn:microsoft.com/office/officeart/2005/8/layout/radial1"/>
    <dgm:cxn modelId="{52763D19-C7F3-44ED-A12F-FE0C973D8B0C}" type="presParOf" srcId="{9350C245-A165-4791-BD7A-BFCED0BB0361}" destId="{E19A1787-F640-4D8D-A88F-51D710E321CA}" srcOrd="0" destOrd="0" presId="urn:microsoft.com/office/officeart/2005/8/layout/radial1"/>
    <dgm:cxn modelId="{29B09C86-44B4-4139-89EE-70BF9395C567}" type="presParOf" srcId="{4B42C994-9F34-48FA-B0E9-245578FAC1C6}" destId="{C7416AF2-49A6-451C-80C3-A5143C86D045}" srcOrd="10" destOrd="0" presId="urn:microsoft.com/office/officeart/2005/8/layout/radial1"/>
    <dgm:cxn modelId="{9D4B2617-040C-447F-9F60-A24B6B3502E1}" type="presParOf" srcId="{4B42C994-9F34-48FA-B0E9-245578FAC1C6}" destId="{2A6DC4FF-B426-4171-A201-27B83DA94370}" srcOrd="11" destOrd="0" presId="urn:microsoft.com/office/officeart/2005/8/layout/radial1"/>
    <dgm:cxn modelId="{96BE0214-773A-4523-95F4-D767DA3FABE0}" type="presParOf" srcId="{2A6DC4FF-B426-4171-A201-27B83DA94370}" destId="{CB1335D7-B771-475A-BE82-89C2F00DAF8B}" srcOrd="0" destOrd="0" presId="urn:microsoft.com/office/officeart/2005/8/layout/radial1"/>
    <dgm:cxn modelId="{F2D4B11E-74D2-4122-A76E-932835ACBBE2}" type="presParOf" srcId="{4B42C994-9F34-48FA-B0E9-245578FAC1C6}" destId="{353BAFE4-0977-4589-9534-7471241857D7}" srcOrd="12" destOrd="0" presId="urn:microsoft.com/office/officeart/2005/8/layout/radial1"/>
    <dgm:cxn modelId="{E9FB1E5E-C4E9-4631-B907-5F128716488D}" type="presParOf" srcId="{4B42C994-9F34-48FA-B0E9-245578FAC1C6}" destId="{D3C62D02-BD66-40AA-8598-E6F03FA4330E}" srcOrd="13" destOrd="0" presId="urn:microsoft.com/office/officeart/2005/8/layout/radial1"/>
    <dgm:cxn modelId="{209ED080-10DB-46C6-84E2-6EEB80AAF25E}" type="presParOf" srcId="{D3C62D02-BD66-40AA-8598-E6F03FA4330E}" destId="{37A775CB-7592-434E-A233-9CA00876798D}" srcOrd="0" destOrd="0" presId="urn:microsoft.com/office/officeart/2005/8/layout/radial1"/>
    <dgm:cxn modelId="{95A63358-1277-4968-8105-EE5016CBEE1E}" type="presParOf" srcId="{4B42C994-9F34-48FA-B0E9-245578FAC1C6}" destId="{694C81C6-3E54-45BC-9ED9-5944CBD672A7}" srcOrd="14" destOrd="0" presId="urn:microsoft.com/office/officeart/2005/8/layout/radial1"/>
    <dgm:cxn modelId="{D110FBF8-B7FA-4CFA-B1F3-E81488023D23}" type="presParOf" srcId="{4B42C994-9F34-48FA-B0E9-245578FAC1C6}" destId="{98E66AFE-BCED-48F2-B78A-230BF42B9FFC}" srcOrd="15" destOrd="0" presId="urn:microsoft.com/office/officeart/2005/8/layout/radial1"/>
    <dgm:cxn modelId="{68FB6F31-5986-4FB9-9CB3-479D18876CAD}" type="presParOf" srcId="{98E66AFE-BCED-48F2-B78A-230BF42B9FFC}" destId="{7244ABB3-7BCC-4145-8C19-8C33F0A4C35F}" srcOrd="0" destOrd="0" presId="urn:microsoft.com/office/officeart/2005/8/layout/radial1"/>
    <dgm:cxn modelId="{280A6CB8-C442-4247-8A77-BF8CCDB22268}"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281700" y="1072342"/>
          <a:ext cx="1160344" cy="43123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4888" y="990928"/>
          <a:ext cx="1062548" cy="58411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17431" y="1278683"/>
          <a:ext cx="116428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6162" y="1607081"/>
          <a:ext cx="1204723" cy="5574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ИС</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46814" y="1573282"/>
          <a:ext cx="126768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978693" y="1937391"/>
          <a:ext cx="1238666" cy="65640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60508" y="1731837"/>
          <a:ext cx="83766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272440" y="2053138"/>
          <a:ext cx="1216159" cy="5408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595873" y="1771624"/>
          <a:ext cx="54966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445960" y="1803998"/>
          <a:ext cx="1250538" cy="6393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076044" y="1665530"/>
          <a:ext cx="68394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456826" y="1427843"/>
          <a:ext cx="935212" cy="491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370533" y="1481395"/>
          <a:ext cx="112290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623589" y="893222"/>
          <a:ext cx="1137765" cy="4607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ТВК</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ГР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430385" y="1198711"/>
          <a:ext cx="120312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212274" y="414738"/>
          <a:ext cx="921240" cy="477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254016" y="956870"/>
          <a:ext cx="106728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383366" y="91730"/>
          <a:ext cx="1083110" cy="4827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ПО</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9084176">
          <a:off x="2980356" y="812303"/>
          <a:ext cx="80716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398724" y="-21766"/>
          <a:ext cx="909407" cy="4508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225">
          <a:off x="2536035" y="743963"/>
          <a:ext cx="64330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84660" y="444201"/>
          <a:ext cx="1181652" cy="51341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42912">
          <a:off x="1249504" y="992390"/>
          <a:ext cx="11717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098913" y="9681"/>
          <a:ext cx="1352129" cy="6382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30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МСП</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предпр-во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3266" y="842981"/>
          <a:ext cx="7240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51163" custScaleY="111954" custRadScaleRad="131780" custRadScaleInc="120464">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89988" custScaleY="148248" custRadScaleRad="135570" custRadScaleInc="-16903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82016" custScaleY="125413" custRadScaleRad="95522" custRadScaleInc="-687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87235" custScaleY="152215" custRadScaleRad="147359" custRadScaleInc="1485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9364" custScaleY="129278" custRadScaleRad="211440" custRadScaleInc="9922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6395" custScaleY="135451" custRadScaleRad="209876" custRadScaleInc="83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74014" custScaleY="119055" custRadScaleRad="199887" custRadScaleInc="-95232">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313546" custScaleY="148000" custRadScaleRad="133688" custRadScaleInc="-123815">
        <dgm:presLayoutVars>
          <dgm:bulletEnabled val="1"/>
        </dgm:presLayoutVars>
      </dgm:prSet>
      <dgm:spPr>
        <a:prstGeom prst="ellipse">
          <a:avLst/>
        </a:prstGeom>
      </dgm:spPr>
      <dgm:t>
        <a:bodyPr/>
        <a:lstStyle/>
        <a:p>
          <a:endParaRPr lang="en-US"/>
        </a:p>
      </dgm:t>
    </dgm:pt>
  </dgm:ptLst>
  <dgm:cxnLst>
    <dgm:cxn modelId="{069C4832-2374-4D44-AA04-8E3E7872B87E}" type="presOf" srcId="{2F72DDEE-62D3-48A5-836A-4C87596541F0}" destId="{280B3AB5-4999-4B99-8BE9-E09C9DF5D482}" srcOrd="1"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6DD4A2AA-9750-4AAB-9F78-BC1315EFE41F}" type="presOf" srcId="{3F89048A-3F9F-4897-8631-4599F4976029}" destId="{4DF1B0BE-A63A-4BEA-9EE5-4168481CC99E}" srcOrd="0" destOrd="0" presId="urn:microsoft.com/office/officeart/2005/8/layout/radial1"/>
    <dgm:cxn modelId="{47132AED-FE69-4354-9524-EB7599899666}" type="presOf" srcId="{98585C11-761C-43C4-979D-FB1B8BABF102}" destId="{E49C447F-3477-4311-B10B-FFFA7DE7209F}" srcOrd="0" destOrd="0" presId="urn:microsoft.com/office/officeart/2005/8/layout/radial1"/>
    <dgm:cxn modelId="{5A59168A-6B68-4CF9-B7C3-FA10E4B2DAA7}" type="presOf" srcId="{6DAE892F-3F2D-42A5-BB1C-58D0E6BD9A47}" destId="{7E7DDE23-6C04-407D-AAB6-669511EA704E}" srcOrd="0" destOrd="0" presId="urn:microsoft.com/office/officeart/2005/8/layout/radial1"/>
    <dgm:cxn modelId="{3CB9482A-5068-4366-B141-EEF27C1E3145}" type="presOf" srcId="{7C1FA040-4399-40F0-866F-845B7914F68D}" destId="{69F18085-0AC3-4BAE-9B16-F8478FFBD61E}" srcOrd="0" destOrd="0" presId="urn:microsoft.com/office/officeart/2005/8/layout/radial1"/>
    <dgm:cxn modelId="{C08814FA-1187-4CEF-9913-0D4445642112}" type="presOf" srcId="{A7516A72-1FC0-46ED-AAC4-AF0F7063F737}" destId="{493DA7EC-5D69-41B7-92E4-ED7ED9F48883}" srcOrd="0" destOrd="0" presId="urn:microsoft.com/office/officeart/2005/8/layout/radial1"/>
    <dgm:cxn modelId="{6FF514B4-EAF8-4FFE-80F3-AC0274EDC7F1}" type="presOf" srcId="{6BB491DD-4CE9-49F2-B4D3-F1DB91178D32}" destId="{155F429B-0A10-4501-ADF1-CAD1F85BB50E}"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1357B0A-C240-4A91-89D8-A39634308683}" srcId="{A7516A72-1FC0-46ED-AAC4-AF0F7063F737}" destId="{44FBC2E2-D754-42C1-BEE4-690296442511}" srcOrd="8" destOrd="0" parTransId="{2F72DDEE-62D3-48A5-836A-4C87596541F0}" sibTransId="{A8D506B7-E9B0-4378-B011-FCC599FE960D}"/>
    <dgm:cxn modelId="{F3DCC297-00F9-4DE6-88A3-A07120ECD11F}" type="presOf" srcId="{98B9F8AD-7347-45A5-BC2B-65EB3DDF63CC}" destId="{701CC827-3AE5-4421-983B-6398C783C82F}" srcOrd="0" destOrd="0" presId="urn:microsoft.com/office/officeart/2005/8/layout/radial1"/>
    <dgm:cxn modelId="{298E4ECE-2C92-4ECD-9D2F-F562AA244C1D}" type="presOf" srcId="{BA28F4A6-AD16-499D-88C1-DBE004B28175}" destId="{E6ACA703-0949-41B3-BE6B-C702E5C7275F}" srcOrd="0" destOrd="0" presId="urn:microsoft.com/office/officeart/2005/8/layout/radial1"/>
    <dgm:cxn modelId="{34D4006B-A7A4-4C1B-A292-52D6543C56F2}" type="presOf" srcId="{9E510621-404D-46D6-8EB3-39712C8626D4}" destId="{DC281168-2DBC-4CFB-B21D-C54E9628B383}" srcOrd="0" destOrd="0" presId="urn:microsoft.com/office/officeart/2005/8/layout/radial1"/>
    <dgm:cxn modelId="{CB67C895-4B96-4CE1-BB0B-F53A3BD4FAFF}" type="presOf" srcId="{DEF73824-C893-4963-9504-7E97D2FF5253}" destId="{3EA6B60F-F2E8-4D48-9EC1-CAAE09243949}" srcOrd="1" destOrd="0" presId="urn:microsoft.com/office/officeart/2005/8/layout/radial1"/>
    <dgm:cxn modelId="{E2969BBE-C3E2-4E16-9411-81601257FEE1}" type="presOf" srcId="{B5C2DFB0-7F22-4F16-BFC5-827634DBBB86}" destId="{04A81C5D-1DF3-47DF-8447-322057132F11}" srcOrd="0" destOrd="0" presId="urn:microsoft.com/office/officeart/2005/8/layout/radial1"/>
    <dgm:cxn modelId="{C14BBCC9-150C-4A60-BEA9-E17F4458CC3B}" type="presOf" srcId="{14602118-D739-48CC-85E0-791974AFA995}" destId="{DB594876-4070-4577-942D-67F5CD4D6A19}" srcOrd="0" destOrd="0" presId="urn:microsoft.com/office/officeart/2005/8/layout/radial1"/>
    <dgm:cxn modelId="{0A554D5A-A6AA-4728-AD90-F0262AD4F771}" type="presOf" srcId="{DEF73824-C893-4963-9504-7E97D2FF5253}" destId="{FCC14444-D5E7-4E9C-B980-A27CD799E442}" srcOrd="0" destOrd="0" presId="urn:microsoft.com/office/officeart/2005/8/layout/radial1"/>
    <dgm:cxn modelId="{F98310E7-1BAE-4970-B1F9-53F9C853ECF2}" type="presOf" srcId="{DB9FEC62-86A7-454A-89B3-F32F1907C71A}" destId="{34515D96-C834-4D67-AF5C-3B293601CBC3}" srcOrd="0" destOrd="0" presId="urn:microsoft.com/office/officeart/2005/8/layout/radial1"/>
    <dgm:cxn modelId="{D4237F9D-E47E-4CA0-B1B6-DBEB2D48E6C7}" type="presOf" srcId="{898446A3-EA8C-4C13-8A65-DF8A110D0838}" destId="{D9366F31-B7D7-4B43-830C-AD5E2193A794}"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0E231B7E-37BB-426B-8CCE-3C0310201B6A}" type="presOf" srcId="{BA28F4A6-AD16-499D-88C1-DBE004B28175}" destId="{B06AADB2-5D51-41DC-8677-C0CC2357518B}" srcOrd="1" destOrd="0" presId="urn:microsoft.com/office/officeart/2005/8/layout/radial1"/>
    <dgm:cxn modelId="{E7C22D41-5A3D-48B5-A2AA-5D40FFBB50EB}" type="presOf" srcId="{6BB491DD-4CE9-49F2-B4D3-F1DB91178D32}" destId="{8C19F320-E7BE-4A6B-961D-98CF34160A4C}" srcOrd="1" destOrd="0" presId="urn:microsoft.com/office/officeart/2005/8/layout/radial1"/>
    <dgm:cxn modelId="{F52AE249-7991-4779-A2A7-7EEE70CBDF76}" type="presOf" srcId="{68A5766F-115C-487E-B7CB-4ADE150678D1}" destId="{AFD0CC05-9AD4-4A51-8739-4FB4CA1E4ACE}"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15AF9A30-9C2C-4C15-9432-BB78DC24748F}" type="presOf" srcId="{2F72DDEE-62D3-48A5-836A-4C87596541F0}" destId="{7B59CB2C-C82F-41EE-B3CF-ADD4878ADBA6}" srcOrd="0" destOrd="0" presId="urn:microsoft.com/office/officeart/2005/8/layout/radial1"/>
    <dgm:cxn modelId="{0AF29A2E-096F-4686-898F-03C0CD95E9D9}" type="presOf" srcId="{DB0D84B1-C440-4746-9EEF-F1ED71D64DD2}" destId="{66DADE40-99AE-41BE-B997-129EED231064}" srcOrd="0" destOrd="0" presId="urn:microsoft.com/office/officeart/2005/8/layout/radial1"/>
    <dgm:cxn modelId="{A20B9C2B-BF54-4CEE-87BA-C07CA80AE04E}" type="presOf" srcId="{2628F477-2289-4CEE-9618-96DDAFCD4291}" destId="{49C45DFA-0A15-4DAA-80DC-CAE4ABCC6B43}"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0F69D76E-BF6B-444A-9AAF-F40C15B51E36}" type="presOf" srcId="{D94B5549-C2D2-4629-ACDF-33C6E334FA3A}" destId="{3F0F15B6-4D5A-493B-B03E-AE8141DC3DCE}" srcOrd="0" destOrd="0" presId="urn:microsoft.com/office/officeart/2005/8/layout/radial1"/>
    <dgm:cxn modelId="{46D20195-2FA9-47AF-B495-450E9DB77FC2}" type="presOf" srcId="{98B9F8AD-7347-45A5-BC2B-65EB3DDF63CC}" destId="{282CA825-226C-4E92-9F37-4F68B159DB24}" srcOrd="1"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99B499EA-C405-48A0-93BD-BD2CA6EE3EF7}" type="presOf" srcId="{98585C11-761C-43C4-979D-FB1B8BABF102}" destId="{B930024E-8665-4782-9C41-36517A71FCD4}" srcOrd="1" destOrd="0" presId="urn:microsoft.com/office/officeart/2005/8/layout/radial1"/>
    <dgm:cxn modelId="{02299599-B01A-4337-BE00-728D94C7A590}" type="presOf" srcId="{3F89048A-3F9F-4897-8631-4599F4976029}" destId="{32B4D7AF-BD29-4AC4-BA11-37F2AE9561F4}" srcOrd="1" destOrd="0" presId="urn:microsoft.com/office/officeart/2005/8/layout/radial1"/>
    <dgm:cxn modelId="{10A86843-DA1E-4DF9-8BFC-C806DEA69ADF}" type="presOf" srcId="{D22DE764-173E-47DF-9480-722F8D8EA62C}" destId="{48797E66-4F8B-4B79-BCA7-6F88E85CF835}"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CC72E964-7E97-4E1F-94D4-BB7DE4E690EC}" type="presOf" srcId="{D65A13E9-3C79-4155-B943-C33E81DAC317}" destId="{A86195D8-E78B-4F8B-B1C4-EFBBA8999B88}" srcOrd="0" destOrd="0" presId="urn:microsoft.com/office/officeart/2005/8/layout/radial1"/>
    <dgm:cxn modelId="{C22F2466-F962-4A0F-83E6-0D7BDB5F9C4B}" type="presOf" srcId="{D94B5549-C2D2-4629-ACDF-33C6E334FA3A}" destId="{905DF954-A0B6-4A5F-9CE2-F1C3ADBDD0C1}" srcOrd="1" destOrd="0" presId="urn:microsoft.com/office/officeart/2005/8/layout/radial1"/>
    <dgm:cxn modelId="{F2AC3DB2-E010-4375-835F-27056E032E31}" type="presOf" srcId="{9E510621-404D-46D6-8EB3-39712C8626D4}" destId="{0D3BFC0A-5ED4-4CCF-A336-A529B3363890}"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A31FE126-3C5E-45E1-8A16-0F0A9046EF6C}" type="presOf" srcId="{44FBC2E2-D754-42C1-BEE4-690296442511}" destId="{402B25BB-F397-46B5-AAB7-C38C2276BF82}" srcOrd="0" destOrd="0" presId="urn:microsoft.com/office/officeart/2005/8/layout/radial1"/>
    <dgm:cxn modelId="{44D736E9-1E5E-4FC1-8AFC-4A65AF76C96B}" type="presOf" srcId="{D981426F-5B7B-4AA5-957A-6E8C9E1A2487}" destId="{9D8B49BD-1DF7-4888-9A7E-2CFD4320CC2B}" srcOrd="0" destOrd="0" presId="urn:microsoft.com/office/officeart/2005/8/layout/radial1"/>
    <dgm:cxn modelId="{D6EC4DD1-0832-4E72-8D0E-54B669B4940D}" type="presOf" srcId="{DB9FEC62-86A7-454A-89B3-F32F1907C71A}" destId="{A8CF68B1-7D91-429E-8C8D-53007288E1DC}"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8FA30060-ABC2-4F2B-A2F7-B8EA7A6AB55E}" type="presOf" srcId="{D22DE764-173E-47DF-9480-722F8D8EA62C}" destId="{5CF8296B-0142-429D-A71A-20799D2EB74B}" srcOrd="0" destOrd="0" presId="urn:microsoft.com/office/officeart/2005/8/layout/radial1"/>
    <dgm:cxn modelId="{FD557D36-3E03-4F3B-A347-C07D2A1BBB52}" type="presOf" srcId="{F0FE4372-65E6-4D92-B9B0-D2B79F26FB27}" destId="{ECD2D13D-466C-468B-BD6C-1B646D8E5B8E}"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E4C49D8A-6C27-4509-B316-D7312D4E5CA5}" type="presOf" srcId="{B4A5C031-92B2-438E-80BC-EAA05F5C7CF7}" destId="{EFB9CB5A-411C-454B-96B1-9ED988829CBE}" srcOrd="0" destOrd="0" presId="urn:microsoft.com/office/officeart/2005/8/layout/radial1"/>
    <dgm:cxn modelId="{F2E1D609-D2CB-43F2-A1CD-C37718CED3B3}"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5DE2A50E-71B5-4C1F-AD9C-1E8B365B86C9}" type="presOf" srcId="{D460D018-736B-4CE5-A14B-061F8EFE829B}" destId="{5AF8D9AC-0C15-4D1B-BCD3-7FFCFF0A581D}" srcOrd="0" destOrd="0" presId="urn:microsoft.com/office/officeart/2005/8/layout/radial1"/>
    <dgm:cxn modelId="{5A79B7A7-900E-4DD5-80EE-A86BC80807C1}" type="presParOf" srcId="{9D8B49BD-1DF7-4888-9A7E-2CFD4320CC2B}" destId="{493DA7EC-5D69-41B7-92E4-ED7ED9F48883}" srcOrd="0" destOrd="0" presId="urn:microsoft.com/office/officeart/2005/8/layout/radial1"/>
    <dgm:cxn modelId="{A92551E9-7BA9-4E37-B6AA-1A80A165D0FD}" type="presParOf" srcId="{9D8B49BD-1DF7-4888-9A7E-2CFD4320CC2B}" destId="{E6ACA703-0949-41B3-BE6B-C702E5C7275F}" srcOrd="1" destOrd="0" presId="urn:microsoft.com/office/officeart/2005/8/layout/radial1"/>
    <dgm:cxn modelId="{67818EFD-89CD-449D-9E08-66A15087F86A}" type="presParOf" srcId="{E6ACA703-0949-41B3-BE6B-C702E5C7275F}" destId="{B06AADB2-5D51-41DC-8677-C0CC2357518B}" srcOrd="0" destOrd="0" presId="urn:microsoft.com/office/officeart/2005/8/layout/radial1"/>
    <dgm:cxn modelId="{2C6974E5-49CA-4881-8DC8-61B53D285C67}" type="presParOf" srcId="{9D8B49BD-1DF7-4888-9A7E-2CFD4320CC2B}" destId="{AFD0CC05-9AD4-4A51-8739-4FB4CA1E4ACE}" srcOrd="2" destOrd="0" presId="urn:microsoft.com/office/officeart/2005/8/layout/radial1"/>
    <dgm:cxn modelId="{01593AA0-A0AD-4E54-AC54-CFE0C652BB99}" type="presParOf" srcId="{9D8B49BD-1DF7-4888-9A7E-2CFD4320CC2B}" destId="{34515D96-C834-4D67-AF5C-3B293601CBC3}" srcOrd="3" destOrd="0" presId="urn:microsoft.com/office/officeart/2005/8/layout/radial1"/>
    <dgm:cxn modelId="{E4844BA0-2CE2-47EC-A39E-586865226F4E}" type="presParOf" srcId="{34515D96-C834-4D67-AF5C-3B293601CBC3}" destId="{A8CF68B1-7D91-429E-8C8D-53007288E1DC}" srcOrd="0" destOrd="0" presId="urn:microsoft.com/office/officeart/2005/8/layout/radial1"/>
    <dgm:cxn modelId="{4405B136-F5B6-4FA1-A95C-EF8CC740C489}" type="presParOf" srcId="{9D8B49BD-1DF7-4888-9A7E-2CFD4320CC2B}" destId="{D9366F31-B7D7-4B43-830C-AD5E2193A794}" srcOrd="4" destOrd="0" presId="urn:microsoft.com/office/officeart/2005/8/layout/radial1"/>
    <dgm:cxn modelId="{5B627D73-2654-4B2B-9C1A-2E9A60694974}" type="presParOf" srcId="{9D8B49BD-1DF7-4888-9A7E-2CFD4320CC2B}" destId="{3F0F15B6-4D5A-493B-B03E-AE8141DC3DCE}" srcOrd="5" destOrd="0" presId="urn:microsoft.com/office/officeart/2005/8/layout/radial1"/>
    <dgm:cxn modelId="{60733898-A393-4086-9C7B-47954677F339}" type="presParOf" srcId="{3F0F15B6-4D5A-493B-B03E-AE8141DC3DCE}" destId="{905DF954-A0B6-4A5F-9CE2-F1C3ADBDD0C1}" srcOrd="0" destOrd="0" presId="urn:microsoft.com/office/officeart/2005/8/layout/radial1"/>
    <dgm:cxn modelId="{BA03DC88-59FB-4134-A945-D11B7CB8DA22}" type="presParOf" srcId="{9D8B49BD-1DF7-4888-9A7E-2CFD4320CC2B}" destId="{ECD2D13D-466C-468B-BD6C-1B646D8E5B8E}" srcOrd="6" destOrd="0" presId="urn:microsoft.com/office/officeart/2005/8/layout/radial1"/>
    <dgm:cxn modelId="{0EE6CC63-37D3-4930-9C05-ABC439A4D7A9}" type="presParOf" srcId="{9D8B49BD-1DF7-4888-9A7E-2CFD4320CC2B}" destId="{5CF8296B-0142-429D-A71A-20799D2EB74B}" srcOrd="7" destOrd="0" presId="urn:microsoft.com/office/officeart/2005/8/layout/radial1"/>
    <dgm:cxn modelId="{6E0C0453-19F3-42D1-9CD3-2E593CCDE85D}" type="presParOf" srcId="{5CF8296B-0142-429D-A71A-20799D2EB74B}" destId="{48797E66-4F8B-4B79-BCA7-6F88E85CF835}" srcOrd="0" destOrd="0" presId="urn:microsoft.com/office/officeart/2005/8/layout/radial1"/>
    <dgm:cxn modelId="{9F8523F9-89FA-4550-96B3-A96DEE117C4C}" type="presParOf" srcId="{9D8B49BD-1DF7-4888-9A7E-2CFD4320CC2B}" destId="{7E7DDE23-6C04-407D-AAB6-669511EA704E}" srcOrd="8" destOrd="0" presId="urn:microsoft.com/office/officeart/2005/8/layout/radial1"/>
    <dgm:cxn modelId="{5AC9DE85-F1D5-4FAB-8FAE-A6D817D4AECF}" type="presParOf" srcId="{9D8B49BD-1DF7-4888-9A7E-2CFD4320CC2B}" destId="{DC281168-2DBC-4CFB-B21D-C54E9628B383}" srcOrd="9" destOrd="0" presId="urn:microsoft.com/office/officeart/2005/8/layout/radial1"/>
    <dgm:cxn modelId="{2C15906C-CC98-4629-B14E-97CD7A7E8B12}" type="presParOf" srcId="{DC281168-2DBC-4CFB-B21D-C54E9628B383}" destId="{0D3BFC0A-5ED4-4CCF-A336-A529B3363890}" srcOrd="0" destOrd="0" presId="urn:microsoft.com/office/officeart/2005/8/layout/radial1"/>
    <dgm:cxn modelId="{B5C8B8F8-5E50-4276-9B1E-55825CC1DD51}" type="presParOf" srcId="{9D8B49BD-1DF7-4888-9A7E-2CFD4320CC2B}" destId="{66DADE40-99AE-41BE-B997-129EED231064}" srcOrd="10" destOrd="0" presId="urn:microsoft.com/office/officeart/2005/8/layout/radial1"/>
    <dgm:cxn modelId="{6B1C2FEE-8E95-4B10-AB9C-7AD220F32318}" type="presParOf" srcId="{9D8B49BD-1DF7-4888-9A7E-2CFD4320CC2B}" destId="{4DF1B0BE-A63A-4BEA-9EE5-4168481CC99E}" srcOrd="11" destOrd="0" presId="urn:microsoft.com/office/officeart/2005/8/layout/radial1"/>
    <dgm:cxn modelId="{1CC9D06E-EFD6-4FCD-9376-CF9BCF8B3C46}" type="presParOf" srcId="{4DF1B0BE-A63A-4BEA-9EE5-4168481CC99E}" destId="{32B4D7AF-BD29-4AC4-BA11-37F2AE9561F4}" srcOrd="0" destOrd="0" presId="urn:microsoft.com/office/officeart/2005/8/layout/radial1"/>
    <dgm:cxn modelId="{A3C53046-613E-4CB2-B25A-C80F740416F4}" type="presParOf" srcId="{9D8B49BD-1DF7-4888-9A7E-2CFD4320CC2B}" destId="{DB594876-4070-4577-942D-67F5CD4D6A19}" srcOrd="12" destOrd="0" presId="urn:microsoft.com/office/officeart/2005/8/layout/radial1"/>
    <dgm:cxn modelId="{8CBC8DA7-5E1E-40BF-BEA0-163EEDAE406F}" type="presParOf" srcId="{9D8B49BD-1DF7-4888-9A7E-2CFD4320CC2B}" destId="{E49C447F-3477-4311-B10B-FFFA7DE7209F}" srcOrd="13" destOrd="0" presId="urn:microsoft.com/office/officeart/2005/8/layout/radial1"/>
    <dgm:cxn modelId="{34038CE4-43F5-4003-8C79-3DC7E60C88ED}" type="presParOf" srcId="{E49C447F-3477-4311-B10B-FFFA7DE7209F}" destId="{B930024E-8665-4782-9C41-36517A71FCD4}" srcOrd="0" destOrd="0" presId="urn:microsoft.com/office/officeart/2005/8/layout/radial1"/>
    <dgm:cxn modelId="{3F6685A8-4CBA-458A-A3AD-1C9E1419CF81}" type="presParOf" srcId="{9D8B49BD-1DF7-4888-9A7E-2CFD4320CC2B}" destId="{69F18085-0AC3-4BAE-9B16-F8478FFBD61E}" srcOrd="14" destOrd="0" presId="urn:microsoft.com/office/officeart/2005/8/layout/radial1"/>
    <dgm:cxn modelId="{1A09D0A7-4495-48AF-BDA7-912B7AFBD5BF}" type="presParOf" srcId="{9D8B49BD-1DF7-4888-9A7E-2CFD4320CC2B}" destId="{FCC14444-D5E7-4E9C-B980-A27CD799E442}" srcOrd="15" destOrd="0" presId="urn:microsoft.com/office/officeart/2005/8/layout/radial1"/>
    <dgm:cxn modelId="{63F096A7-5BB5-443E-B4E6-E721A4D57B6A}" type="presParOf" srcId="{FCC14444-D5E7-4E9C-B980-A27CD799E442}" destId="{3EA6B60F-F2E8-4D48-9EC1-CAAE09243949}" srcOrd="0" destOrd="0" presId="urn:microsoft.com/office/officeart/2005/8/layout/radial1"/>
    <dgm:cxn modelId="{5C95B85D-50B7-4767-BBCD-69F71BFF1E8C}" type="presParOf" srcId="{9D8B49BD-1DF7-4888-9A7E-2CFD4320CC2B}" destId="{49C45DFA-0A15-4DAA-80DC-CAE4ABCC6B43}" srcOrd="16" destOrd="0" presId="urn:microsoft.com/office/officeart/2005/8/layout/radial1"/>
    <dgm:cxn modelId="{851DBD0F-C91F-4A33-9947-23548DFA5324}" type="presParOf" srcId="{9D8B49BD-1DF7-4888-9A7E-2CFD4320CC2B}" destId="{7B59CB2C-C82F-41EE-B3CF-ADD4878ADBA6}" srcOrd="17" destOrd="0" presId="urn:microsoft.com/office/officeart/2005/8/layout/radial1"/>
    <dgm:cxn modelId="{5D1C103B-7ED7-4FCF-B97D-07E0F8C078E5}" type="presParOf" srcId="{7B59CB2C-C82F-41EE-B3CF-ADD4878ADBA6}" destId="{280B3AB5-4999-4B99-8BE9-E09C9DF5D482}" srcOrd="0" destOrd="0" presId="urn:microsoft.com/office/officeart/2005/8/layout/radial1"/>
    <dgm:cxn modelId="{DCBA5D84-3B38-4E33-A0E3-26C1C413F15C}" type="presParOf" srcId="{9D8B49BD-1DF7-4888-9A7E-2CFD4320CC2B}" destId="{402B25BB-F397-46B5-AAB7-C38C2276BF82}" srcOrd="18" destOrd="0" presId="urn:microsoft.com/office/officeart/2005/8/layout/radial1"/>
    <dgm:cxn modelId="{A5D6DC3C-A62D-44F0-8E65-C7500CC4966D}" type="presParOf" srcId="{9D8B49BD-1DF7-4888-9A7E-2CFD4320CC2B}" destId="{EFB9CB5A-411C-454B-96B1-9ED988829CBE}" srcOrd="19" destOrd="0" presId="urn:microsoft.com/office/officeart/2005/8/layout/radial1"/>
    <dgm:cxn modelId="{D781FDAF-4CA2-4AFF-A61F-23B67334653B}" type="presParOf" srcId="{EFB9CB5A-411C-454B-96B1-9ED988829CBE}" destId="{A140118B-14B1-45A7-9CF9-17E4D006F84D}" srcOrd="0" destOrd="0" presId="urn:microsoft.com/office/officeart/2005/8/layout/radial1"/>
    <dgm:cxn modelId="{7F286441-26D6-4B84-932B-BCCF146DB889}" type="presParOf" srcId="{9D8B49BD-1DF7-4888-9A7E-2CFD4320CC2B}" destId="{5AF8D9AC-0C15-4D1B-BCD3-7FFCFF0A581D}" srcOrd="20" destOrd="0" presId="urn:microsoft.com/office/officeart/2005/8/layout/radial1"/>
    <dgm:cxn modelId="{AB79F3A0-BD8F-4F93-A2BA-BACC2C0868DC}" type="presParOf" srcId="{9D8B49BD-1DF7-4888-9A7E-2CFD4320CC2B}" destId="{701CC827-3AE5-4421-983B-6398C783C82F}" srcOrd="21" destOrd="0" presId="urn:microsoft.com/office/officeart/2005/8/layout/radial1"/>
    <dgm:cxn modelId="{A210E36E-58ED-4395-B150-A337794A1C59}" type="presParOf" srcId="{701CC827-3AE5-4421-983B-6398C783C82F}" destId="{282CA825-226C-4E92-9F37-4F68B159DB24}" srcOrd="0" destOrd="0" presId="urn:microsoft.com/office/officeart/2005/8/layout/radial1"/>
    <dgm:cxn modelId="{7B796218-F126-42B9-81C9-3E997C9F0D59}" type="presParOf" srcId="{9D8B49BD-1DF7-4888-9A7E-2CFD4320CC2B}" destId="{A86195D8-E78B-4F8B-B1C4-EFBBA8999B88}" srcOrd="22" destOrd="0" presId="urn:microsoft.com/office/officeart/2005/8/layout/radial1"/>
    <dgm:cxn modelId="{03AE9715-ACF6-4BCF-8C7E-36DF11AE4447}" type="presParOf" srcId="{9D8B49BD-1DF7-4888-9A7E-2CFD4320CC2B}" destId="{155F429B-0A10-4501-ADF1-CAD1F85BB50E}" srcOrd="23" destOrd="0" presId="urn:microsoft.com/office/officeart/2005/8/layout/radial1"/>
    <dgm:cxn modelId="{254DC3F0-E6B7-429E-88AE-F13442F243B1}" type="presParOf" srcId="{155F429B-0A10-4501-ADF1-CAD1F85BB50E}" destId="{8C19F320-E7BE-4A6B-961D-98CF34160A4C}" srcOrd="0" destOrd="0" presId="urn:microsoft.com/office/officeart/2005/8/layout/radial1"/>
    <dgm:cxn modelId="{6330E735-B597-47DA-BE79-E648E503D959}"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49918" y="553612"/>
          <a:ext cx="1164549" cy="39529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 y="535927"/>
          <a:ext cx="1410366" cy="4388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3938">
          <a:off x="1410356" y="746831"/>
          <a:ext cx="1039571" cy="12744"/>
        </a:xfrm>
        <a:custGeom>
          <a:avLst/>
          <a:gdLst/>
          <a:ahLst/>
          <a:cxnLst/>
          <a:rect l="0" t="0" r="0" b="0"/>
          <a:pathLst>
            <a:path>
              <a:moveTo>
                <a:pt x="0" y="6372"/>
              </a:moveTo>
              <a:lnTo>
                <a:pt x="1039571" y="6372"/>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13417" y="1088021"/>
          <a:ext cx="1235557" cy="3853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перех. экон.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06477">
          <a:off x="2962132" y="1012091"/>
          <a:ext cx="139115" cy="12744"/>
        </a:xfrm>
        <a:custGeom>
          <a:avLst/>
          <a:gdLst/>
          <a:ahLst/>
          <a:cxnLst/>
          <a:rect l="0" t="0" r="0" b="0"/>
          <a:pathLst>
            <a:path>
              <a:moveTo>
                <a:pt x="0" y="6372"/>
              </a:moveTo>
              <a:lnTo>
                <a:pt x="139115" y="6372"/>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576509" y="527313"/>
          <a:ext cx="1367090" cy="4432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21596424">
          <a:off x="3614465" y="743781"/>
          <a:ext cx="962047" cy="12744"/>
        </a:xfrm>
        <a:custGeom>
          <a:avLst/>
          <a:gdLst/>
          <a:ahLst/>
          <a:cxnLst/>
          <a:rect l="0" t="0" r="0" b="0"/>
          <a:pathLst>
            <a:path>
              <a:moveTo>
                <a:pt x="0" y="6372"/>
              </a:moveTo>
              <a:lnTo>
                <a:pt x="962047" y="6372"/>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8B72980-4234-42F0-8A76-7022BE1A23D4}">
      <dgm:prSet phldrT="[Text]" custT="1"/>
      <dgm:spPr>
        <a:xfrm>
          <a:off x="2504062" y="11999"/>
          <a:ext cx="1077879" cy="3728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A15E0A4-5C3C-46EC-813C-B512B6A8F114}" type="parTrans" cxnId="{2D0162FD-7690-42FF-BBB8-1147EFF1D173}">
      <dgm:prSet/>
      <dgm:spPr>
        <a:xfrm rot="16267201">
          <a:off x="2953289" y="462843"/>
          <a:ext cx="168835" cy="12744"/>
        </a:xfrm>
        <a:custGeom>
          <a:avLst/>
          <a:gdLst/>
          <a:ahLst/>
          <a:cxnLst/>
          <a:rect l="0" t="0" r="0" b="0"/>
          <a:pathLst>
            <a:path>
              <a:moveTo>
                <a:pt x="0" y="6372"/>
              </a:moveTo>
              <a:lnTo>
                <a:pt x="168835" y="6372"/>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444002" custScaleY="98839"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6AF912BE-B078-4B26-8D8F-EF7D01C5478D}" type="presOf" srcId="{DE541715-C648-404D-8124-F14F463E9202}" destId="{062AF917-2F47-4639-8A23-58AD52EC0F32}" srcOrd="0" destOrd="0" presId="urn:microsoft.com/office/officeart/2005/8/layout/radial1"/>
    <dgm:cxn modelId="{E14B49BA-9B00-4EB0-8ADF-D5A6B3247CAF}" type="presOf" srcId="{960C5593-E0FF-4AA5-AA0B-E8BDFFBC5E53}" destId="{CED9197C-8322-406B-917C-172FA36E7B76}" srcOrd="0"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1CC62878-6811-4F24-8338-70711F69ED45}" type="presOf" srcId="{C06C39C9-71B8-489C-9C45-3DD37A424E39}" destId="{0FAF3FA1-8E6C-455E-B189-A468B3F4D8BC}" srcOrd="0"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B377E633-8DCA-48B4-9467-003FC5BFA140}" type="presOf" srcId="{6A15E0A4-5C3C-46EC-813C-B512B6A8F114}" destId="{4344ACFB-6B44-4AAF-B1DB-49AB3ED02AF7}" srcOrd="0" destOrd="0" presId="urn:microsoft.com/office/officeart/2005/8/layout/radial1"/>
    <dgm:cxn modelId="{8E9BCE53-14B9-49B4-B70A-DE67B2639F8B}" type="presOf" srcId="{0FABC453-0A5C-4CAE-813B-F0494A34E025}" destId="{EA4144E0-C5B2-4FC0-BDB2-550B61DB7DFD}" srcOrd="1" destOrd="0" presId="urn:microsoft.com/office/officeart/2005/8/layout/radial1"/>
    <dgm:cxn modelId="{470122DB-D7D3-41E2-86CA-3A648E7A29FE}" type="presOf" srcId="{7AF774ED-547E-4C04-8670-B0C1D08C5EE9}" destId="{5337AE63-3722-42CC-AF72-36670EB7C5E1}" srcOrd="0" destOrd="0" presId="urn:microsoft.com/office/officeart/2005/8/layout/radial1"/>
    <dgm:cxn modelId="{80C54DC7-17E6-498F-A739-084E33194D6C}"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0E99A71E-FBC5-46AF-A98A-4ADB4EAADCDC}" type="presOf" srcId="{6A15E0A4-5C3C-46EC-813C-B512B6A8F114}" destId="{2E49232F-4FB2-4DC8-A6DD-3902EF154437}" srcOrd="1" destOrd="0" presId="urn:microsoft.com/office/officeart/2005/8/layout/radial1"/>
    <dgm:cxn modelId="{043C0C64-F1D2-46BF-9461-3221A0B3601B}" type="presOf" srcId="{4693CA52-075F-4BD8-ABEA-5368BE377DDA}" destId="{4AC11394-3179-4EC5-A97F-D1A1B521CE2F}"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2697B2AE-478D-4886-AA15-4B05B354836B}" type="presOf" srcId="{4693CA52-075F-4BD8-ABEA-5368BE377DDA}" destId="{62A1F741-432F-46BE-AE07-15F0B6D5EA89}" srcOrd="1" destOrd="0" presId="urn:microsoft.com/office/officeart/2005/8/layout/radial1"/>
    <dgm:cxn modelId="{8886327E-E153-4DAB-83F3-7339F775AB3C}" type="presOf" srcId="{7AF774ED-547E-4C04-8670-B0C1D08C5EE9}" destId="{326412CE-9911-4799-A459-B56F02EB4473}" srcOrd="1" destOrd="0" presId="urn:microsoft.com/office/officeart/2005/8/layout/radial1"/>
    <dgm:cxn modelId="{12A8A8BB-A126-4579-9A72-BACB54F63E91}" type="presOf" srcId="{4631C2C5-1554-4289-90B0-F2D55D1595B6}" destId="{035B4C9A-0916-4FCC-A1CF-85DB358A289A}" srcOrd="0" destOrd="0" presId="urn:microsoft.com/office/officeart/2005/8/layout/radial1"/>
    <dgm:cxn modelId="{0C841E36-19D3-461E-B50A-F97A62CF403F}" type="presOf" srcId="{E8B72980-4234-42F0-8A76-7022BE1A23D4}" destId="{19ACA16F-4F02-4741-A973-0858AA9E727D}" srcOrd="0" destOrd="0" presId="urn:microsoft.com/office/officeart/2005/8/layout/radial1"/>
    <dgm:cxn modelId="{F9D3FAE2-DD57-4912-A631-BC291E650AEB}" type="presOf" srcId="{0FABC453-0A5C-4CAE-813B-F0494A34E025}" destId="{ADF94B70-0D7F-4A27-8DF9-17BCD27F4A7A}" srcOrd="0" destOrd="0" presId="urn:microsoft.com/office/officeart/2005/8/layout/radial1"/>
    <dgm:cxn modelId="{4CB1B2C5-3269-4051-B40C-69469A70D2DB}" type="presParOf" srcId="{08F189A1-AB47-41D1-8058-7A6DA66B3F52}" destId="{062AF917-2F47-4639-8A23-58AD52EC0F32}" srcOrd="0" destOrd="0" presId="urn:microsoft.com/office/officeart/2005/8/layout/radial1"/>
    <dgm:cxn modelId="{79E98A58-1956-46D4-98D8-DCDF1D21FA6F}" type="presParOf" srcId="{08F189A1-AB47-41D1-8058-7A6DA66B3F52}" destId="{4344ACFB-6B44-4AAF-B1DB-49AB3ED02AF7}" srcOrd="1" destOrd="0" presId="urn:microsoft.com/office/officeart/2005/8/layout/radial1"/>
    <dgm:cxn modelId="{90444762-0645-4C2C-89EB-29E4866C433C}" type="presParOf" srcId="{4344ACFB-6B44-4AAF-B1DB-49AB3ED02AF7}" destId="{2E49232F-4FB2-4DC8-A6DD-3902EF154437}" srcOrd="0" destOrd="0" presId="urn:microsoft.com/office/officeart/2005/8/layout/radial1"/>
    <dgm:cxn modelId="{4CB77F30-C772-4035-818D-AA577114D82F}" type="presParOf" srcId="{08F189A1-AB47-41D1-8058-7A6DA66B3F52}" destId="{19ACA16F-4F02-4741-A973-0858AA9E727D}" srcOrd="2" destOrd="0" presId="urn:microsoft.com/office/officeart/2005/8/layout/radial1"/>
    <dgm:cxn modelId="{E5396796-9A13-405F-A2B0-F0B9712EEF70}" type="presParOf" srcId="{08F189A1-AB47-41D1-8058-7A6DA66B3F52}" destId="{5337AE63-3722-42CC-AF72-36670EB7C5E1}" srcOrd="3" destOrd="0" presId="urn:microsoft.com/office/officeart/2005/8/layout/radial1"/>
    <dgm:cxn modelId="{03A25972-7296-43F8-B517-F4F737B71170}" type="presParOf" srcId="{5337AE63-3722-42CC-AF72-36670EB7C5E1}" destId="{326412CE-9911-4799-A459-B56F02EB4473}" srcOrd="0" destOrd="0" presId="urn:microsoft.com/office/officeart/2005/8/layout/radial1"/>
    <dgm:cxn modelId="{F9FF79A8-F31F-4255-931A-518F625C75FA}" type="presParOf" srcId="{08F189A1-AB47-41D1-8058-7A6DA66B3F52}" destId="{CED9197C-8322-406B-917C-172FA36E7B76}" srcOrd="4" destOrd="0" presId="urn:microsoft.com/office/officeart/2005/8/layout/radial1"/>
    <dgm:cxn modelId="{F86A4A7C-E909-46FB-AD16-0BA0BA1D5B99}" type="presParOf" srcId="{08F189A1-AB47-41D1-8058-7A6DA66B3F52}" destId="{4AC11394-3179-4EC5-A97F-D1A1B521CE2F}" srcOrd="5" destOrd="0" presId="urn:microsoft.com/office/officeart/2005/8/layout/radial1"/>
    <dgm:cxn modelId="{1B25E5F4-290E-4C9F-873A-83E9FC3FBDBF}" type="presParOf" srcId="{4AC11394-3179-4EC5-A97F-D1A1B521CE2F}" destId="{62A1F741-432F-46BE-AE07-15F0B6D5EA89}" srcOrd="0" destOrd="0" presId="urn:microsoft.com/office/officeart/2005/8/layout/radial1"/>
    <dgm:cxn modelId="{D84597FD-92F8-458D-9B5E-2AC6D2544374}" type="presParOf" srcId="{08F189A1-AB47-41D1-8058-7A6DA66B3F52}" destId="{035B4C9A-0916-4FCC-A1CF-85DB358A289A}" srcOrd="6" destOrd="0" presId="urn:microsoft.com/office/officeart/2005/8/layout/radial1"/>
    <dgm:cxn modelId="{C79ED6F0-D1C5-496A-A99D-59F77D5F27C6}" type="presParOf" srcId="{08F189A1-AB47-41D1-8058-7A6DA66B3F52}" destId="{ADF94B70-0D7F-4A27-8DF9-17BCD27F4A7A}" srcOrd="7" destOrd="0" presId="urn:microsoft.com/office/officeart/2005/8/layout/radial1"/>
    <dgm:cxn modelId="{95F2E598-1E83-4DF8-887E-94F2C1C94E04}" type="presParOf" srcId="{ADF94B70-0D7F-4A27-8DF9-17BCD27F4A7A}" destId="{EA4144E0-C5B2-4FC0-BDB2-550B61DB7DFD}" srcOrd="0" destOrd="0" presId="urn:microsoft.com/office/officeart/2005/8/layout/radial1"/>
    <dgm:cxn modelId="{851ED02C-00D8-4CE7-BB29-2C6FDD9E3E79}"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13"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68005" y="732827"/>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175295" y="718912"/>
          <a:ext cx="1434875" cy="5936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1658">
          <a:off x="1610158" y="1004316"/>
          <a:ext cx="457860"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4631C2C5-1554-4289-90B0-F2D55D1595B6}">
      <dgm:prSet phldrT="[Text]" custT="1"/>
      <dgm:spPr>
        <a:xfrm>
          <a:off x="1988334" y="-7521"/>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16193288">
          <a:off x="2663623" y="641934"/>
          <a:ext cx="163517"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5C260341-F1C3-4458-A657-957289015FC3}">
      <dgm:prSet phldrT="[Text]" custT="1"/>
      <dgm:spPr>
        <a:xfrm>
          <a:off x="3887727" y="722494"/>
          <a:ext cx="1423332" cy="58060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перех. экон.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24164" y="1002875"/>
          <a:ext cx="463565" cy="18269"/>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AB57A5EE-092A-44E8-A1E3-5E419AB10E6E}" type="presOf" srcId="{4693CA52-075F-4BD8-ABEA-5368BE377DDA}" destId="{4AC11394-3179-4EC5-A97F-D1A1B521CE2F}"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7B398DBA-EB3D-4EC2-A4BE-58AED4B4A496}" type="presOf" srcId="{4631C2C5-1554-4289-90B0-F2D55D1595B6}" destId="{035B4C9A-0916-4FCC-A1CF-85DB358A289A}" srcOrd="0" destOrd="0" presId="urn:microsoft.com/office/officeart/2005/8/layout/radial1"/>
    <dgm:cxn modelId="{B5E0649F-A592-4216-B0F6-D62402966D8C}" type="presOf" srcId="{DE541715-C648-404D-8124-F14F463E9202}" destId="{062AF917-2F47-4639-8A23-58AD52EC0F32}" srcOrd="0" destOrd="0" presId="urn:microsoft.com/office/officeart/2005/8/layout/radial1"/>
    <dgm:cxn modelId="{E140CC46-3AA1-4FB4-B55B-A39E8AE6336E}" type="presOf" srcId="{0FABC453-0A5C-4CAE-813B-F0494A34E025}" destId="{EA4144E0-C5B2-4FC0-BDB2-550B61DB7DFD}" srcOrd="1" destOrd="0" presId="urn:microsoft.com/office/officeart/2005/8/layout/radial1"/>
    <dgm:cxn modelId="{1F22ED7C-747A-4585-B3C7-FC87070FF56F}" type="presOf" srcId="{C06C39C9-71B8-489C-9C45-3DD37A424E39}" destId="{0FAF3FA1-8E6C-455E-B189-A468B3F4D8BC}" srcOrd="0" destOrd="0" presId="urn:microsoft.com/office/officeart/2005/8/layout/radial1"/>
    <dgm:cxn modelId="{4C622937-6456-41D8-9420-F7D136AD447A}" type="presOf" srcId="{4693CA52-075F-4BD8-ABEA-5368BE377DDA}" destId="{62A1F741-432F-46BE-AE07-15F0B6D5EA89}" srcOrd="1"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58FC632D-F640-4541-AF61-77735E425255}" type="presOf" srcId="{45A6C23B-D452-4078-BA3A-466D0894B9EB}" destId="{64248C57-3CE0-4657-BC67-6279BA0257B1}" srcOrd="0" destOrd="0" presId="urn:microsoft.com/office/officeart/2005/8/layout/radial1"/>
    <dgm:cxn modelId="{E441D478-DB88-4C01-B713-EBF31A0B07AB}"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9FAB8CF9-65A5-48D4-9EFC-276168C09C3A}" type="presOf" srcId="{34E6C8D5-8D4F-4714-8A12-8F4599A8E760}" destId="{08F189A1-AB47-41D1-8058-7A6DA66B3F52}" srcOrd="0" destOrd="0" presId="urn:microsoft.com/office/officeart/2005/8/layout/radial1"/>
    <dgm:cxn modelId="{3D3FFE01-1F8B-4C44-91EC-18FA29EE5F14}" type="presOf" srcId="{45A6C23B-D452-4078-BA3A-466D0894B9EB}" destId="{C7C9B7EB-2DEF-4B99-8D38-AC2E9641BEB5}" srcOrd="1" destOrd="0" presId="urn:microsoft.com/office/officeart/2005/8/layout/radial1"/>
    <dgm:cxn modelId="{8F3419A8-56C5-45C4-9A44-EFE9D29F9172}" type="presOf" srcId="{5C260341-F1C3-4458-A657-957289015FC3}" destId="{976BA53C-17D4-4F7C-9078-1272C469C9E5}" srcOrd="0" destOrd="0" presId="urn:microsoft.com/office/officeart/2005/8/layout/radial1"/>
    <dgm:cxn modelId="{32B847C7-2C22-4317-8349-03629C639F4E}" type="presParOf" srcId="{08F189A1-AB47-41D1-8058-7A6DA66B3F52}" destId="{062AF917-2F47-4639-8A23-58AD52EC0F32}" srcOrd="0" destOrd="0" presId="urn:microsoft.com/office/officeart/2005/8/layout/radial1"/>
    <dgm:cxn modelId="{91B6F6B9-7F8E-4D58-8D91-F11A1DDD9C3A}" type="presParOf" srcId="{08F189A1-AB47-41D1-8058-7A6DA66B3F52}" destId="{4AC11394-3179-4EC5-A97F-D1A1B521CE2F}" srcOrd="1" destOrd="0" presId="urn:microsoft.com/office/officeart/2005/8/layout/radial1"/>
    <dgm:cxn modelId="{4C93F7F0-99A4-46B4-A48C-826B441E7CF4}" type="presParOf" srcId="{4AC11394-3179-4EC5-A97F-D1A1B521CE2F}" destId="{62A1F741-432F-46BE-AE07-15F0B6D5EA89}" srcOrd="0" destOrd="0" presId="urn:microsoft.com/office/officeart/2005/8/layout/radial1"/>
    <dgm:cxn modelId="{875B401B-1D34-4E56-850C-170DDDD49566}" type="presParOf" srcId="{08F189A1-AB47-41D1-8058-7A6DA66B3F52}" destId="{035B4C9A-0916-4FCC-A1CF-85DB358A289A}" srcOrd="2" destOrd="0" presId="urn:microsoft.com/office/officeart/2005/8/layout/radial1"/>
    <dgm:cxn modelId="{93585304-EC54-462D-84E7-9851A7AA648D}" type="presParOf" srcId="{08F189A1-AB47-41D1-8058-7A6DA66B3F52}" destId="{64248C57-3CE0-4657-BC67-6279BA0257B1}" srcOrd="3" destOrd="0" presId="urn:microsoft.com/office/officeart/2005/8/layout/radial1"/>
    <dgm:cxn modelId="{447D32D6-D550-42BB-9591-0D54C9E9F8EC}" type="presParOf" srcId="{64248C57-3CE0-4657-BC67-6279BA0257B1}" destId="{C7C9B7EB-2DEF-4B99-8D38-AC2E9641BEB5}" srcOrd="0" destOrd="0" presId="urn:microsoft.com/office/officeart/2005/8/layout/radial1"/>
    <dgm:cxn modelId="{AA282D50-388D-4AF3-87C4-A36CA4463126}" type="presParOf" srcId="{08F189A1-AB47-41D1-8058-7A6DA66B3F52}" destId="{976BA53C-17D4-4F7C-9078-1272C469C9E5}" srcOrd="4" destOrd="0" presId="urn:microsoft.com/office/officeart/2005/8/layout/radial1"/>
    <dgm:cxn modelId="{C3493E4E-E92A-478E-A1F3-41E949061C1A}" type="presParOf" srcId="{08F189A1-AB47-41D1-8058-7A6DA66B3F52}" destId="{ADF94B70-0D7F-4A27-8DF9-17BCD27F4A7A}" srcOrd="5" destOrd="0" presId="urn:microsoft.com/office/officeart/2005/8/layout/radial1"/>
    <dgm:cxn modelId="{C8FE090F-82B7-4963-9CA7-871A6C6083CD}" type="presParOf" srcId="{ADF94B70-0D7F-4A27-8DF9-17BCD27F4A7A}" destId="{EA4144E0-C5B2-4FC0-BDB2-550B61DB7DFD}" srcOrd="0" destOrd="0" presId="urn:microsoft.com/office/officeart/2005/8/layout/radial1"/>
    <dgm:cxn modelId="{39AAB5D2-E771-4B72-BCCE-9D5985B94C80}"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21"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395315" y="505301"/>
          <a:ext cx="1364769" cy="5891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0C5593-E0FF-4AA5-AA0B-E8BDFFBC5E53}">
      <dgm:prSet phldrT="[Text]" custT="1"/>
      <dgm:spPr>
        <a:xfrm>
          <a:off x="2142157" y="1"/>
          <a:ext cx="1193462" cy="459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056494" y="625106"/>
          <a:ext cx="1358942" cy="39952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414962" y="805397"/>
          <a:ext cx="980589"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16882">
          <a:off x="2654356" y="535111"/>
          <a:ext cx="165995"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68557"/>
          <a:ext cx="1196570" cy="5483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 с перех. экон. и развит. страны</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3D1DE322-E296-4167-BF53-8B5CE5EC28D8}" type="parTrans" cxnId="{E0E640E9-CB57-4A88-8E14-E556A0185FE5}">
      <dgm:prSet/>
      <dgm:spPr>
        <a:xfrm rot="10771247">
          <a:off x="1196456" y="827149"/>
          <a:ext cx="86032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035198" y="1169382"/>
          <a:ext cx="1409053" cy="44602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5C3F0DB-E0F1-41F2-9F0F-D8D34C792173}" type="parTrans" cxnId="{8F24CB25-C32E-457C-ADA9-0EEDE78E6073}">
      <dgm:prSet/>
      <dgm:spPr>
        <a:xfrm rot="5377226">
          <a:off x="2665390" y="1090008"/>
          <a:ext cx="144754"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86011"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9292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9FB8CD60-E50E-4236-B24E-B611D61B98AF}" type="presOf" srcId="{DE541715-C648-404D-8124-F14F463E9202}" destId="{062AF917-2F47-4639-8A23-58AD52EC0F32}" srcOrd="0" destOrd="0" presId="urn:microsoft.com/office/officeart/2005/8/layout/radial1"/>
    <dgm:cxn modelId="{E4CC7383-8F1C-473F-980F-6AAA28F1172D}" type="presOf" srcId="{960C5593-E0FF-4AA5-AA0B-E8BDFFBC5E53}" destId="{CED9197C-8322-406B-917C-172FA36E7B76}" srcOrd="0" destOrd="0" presId="urn:microsoft.com/office/officeart/2005/8/layout/radial1"/>
    <dgm:cxn modelId="{0743BDDD-219B-4B0D-B65A-14C9C71D2F64}" type="presOf" srcId="{261B861F-8791-4E33-9941-A33DE5A2A768}" destId="{9D8804DD-C1C3-4668-9E8F-40BB54189D15}" srcOrd="0" destOrd="0" presId="urn:microsoft.com/office/officeart/2005/8/layout/radial1"/>
    <dgm:cxn modelId="{DE9E9703-03EA-40C3-B667-23CE85D619FD}" type="presOf" srcId="{A5C3F0DB-E0F1-41F2-9F0F-D8D34C792173}" destId="{1281FAF2-438A-4E06-A630-42C5CD6DB1D1}" srcOrd="0" destOrd="0" presId="urn:microsoft.com/office/officeart/2005/8/layout/radial1"/>
    <dgm:cxn modelId="{E5611251-D8B6-4B70-BDCB-C281EF1EB81F}" type="presOf" srcId="{34E6C8D5-8D4F-4714-8A12-8F4599A8E760}" destId="{08F189A1-AB47-41D1-8058-7A6DA66B3F52}"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A59E1B52-08FF-4B04-98A8-BC24445930CC}" type="presOf" srcId="{A5C3F0DB-E0F1-41F2-9F0F-D8D34C792173}" destId="{2F4F44BF-1E04-4136-A0FB-1DED4AC75151}" srcOrd="1" destOrd="0" presId="urn:microsoft.com/office/officeart/2005/8/layout/radial1"/>
    <dgm:cxn modelId="{8C838FDE-1DA9-48BB-B732-983B49BBD4A4}" type="presOf" srcId="{3D1DE322-E296-4167-BF53-8B5CE5EC28D8}" destId="{D0E3F8D6-DE9C-4394-8B02-9C131280903E}" srcOrd="0" destOrd="0" presId="urn:microsoft.com/office/officeart/2005/8/layout/radial1"/>
    <dgm:cxn modelId="{9D1852C0-2E19-4E2D-8BD9-8EE51E5DF3DC}" type="presOf" srcId="{7AF774ED-547E-4C04-8670-B0C1D08C5EE9}" destId="{326412CE-9911-4799-A459-B56F02EB4473}" srcOrd="1" destOrd="0" presId="urn:microsoft.com/office/officeart/2005/8/layout/radial1"/>
    <dgm:cxn modelId="{21479E9A-8625-4E27-BB91-C45D964C8E49}" type="presOf" srcId="{7AF774ED-547E-4C04-8670-B0C1D08C5EE9}" destId="{5337AE63-3722-42CC-AF72-36670EB7C5E1}" srcOrd="0" destOrd="0" presId="urn:microsoft.com/office/officeart/2005/8/layout/radial1"/>
    <dgm:cxn modelId="{238E8054-4001-4070-B861-203B450AC2E4}" type="presOf" srcId="{3D1DE322-E296-4167-BF53-8B5CE5EC28D8}" destId="{D9125633-39F7-4B37-B444-5ECC3B34BA4C}" srcOrd="1" destOrd="0" presId="urn:microsoft.com/office/officeart/2005/8/layout/radial1"/>
    <dgm:cxn modelId="{C10F79D6-C4D5-4C8F-9024-A291CE1801B3}" type="presOf" srcId="{4693CA52-075F-4BD8-ABEA-5368BE377DDA}" destId="{62A1F741-432F-46BE-AE07-15F0B6D5EA89}" srcOrd="1" destOrd="0" presId="urn:microsoft.com/office/officeart/2005/8/layout/radial1"/>
    <dgm:cxn modelId="{687E44C8-CE10-43BC-964D-2F4196589290}" type="presOf" srcId="{4693CA52-075F-4BD8-ABEA-5368BE377DDA}" destId="{4AC11394-3179-4EC5-A97F-D1A1B521CE2F}" srcOrd="0" destOrd="0" presId="urn:microsoft.com/office/officeart/2005/8/layout/radial1"/>
    <dgm:cxn modelId="{B73850C1-11CA-40F3-9745-5ECB9E030B31}" type="presOf" srcId="{4631C2C5-1554-4289-90B0-F2D55D1595B6}" destId="{035B4C9A-0916-4FCC-A1CF-85DB358A289A}" srcOrd="0" destOrd="0" presId="urn:microsoft.com/office/officeart/2005/8/layout/radial1"/>
    <dgm:cxn modelId="{EF1B40D1-70E5-4E27-AEC7-219A72869EE8}" type="presOf" srcId="{1D0CE537-45F5-4C46-960F-D6A82B00F3DE}" destId="{F1CADBCB-761B-4EBD-8811-73EECDD73DC5}" srcOrd="0" destOrd="0" presId="urn:microsoft.com/office/officeart/2005/8/layout/radial1"/>
    <dgm:cxn modelId="{6398A066-62CF-4F45-A65B-5D9796014AB6}" type="presParOf" srcId="{08F189A1-AB47-41D1-8058-7A6DA66B3F52}" destId="{062AF917-2F47-4639-8A23-58AD52EC0F32}" srcOrd="0" destOrd="0" presId="urn:microsoft.com/office/officeart/2005/8/layout/radial1"/>
    <dgm:cxn modelId="{BFC4574B-144F-449C-84CF-546DE2588820}" type="presParOf" srcId="{08F189A1-AB47-41D1-8058-7A6DA66B3F52}" destId="{5337AE63-3722-42CC-AF72-36670EB7C5E1}" srcOrd="1" destOrd="0" presId="urn:microsoft.com/office/officeart/2005/8/layout/radial1"/>
    <dgm:cxn modelId="{E9CBB7CC-1E9F-43CD-88B3-D7D48D2B8726}" type="presParOf" srcId="{5337AE63-3722-42CC-AF72-36670EB7C5E1}" destId="{326412CE-9911-4799-A459-B56F02EB4473}" srcOrd="0" destOrd="0" presId="urn:microsoft.com/office/officeart/2005/8/layout/radial1"/>
    <dgm:cxn modelId="{45516CBC-A12E-4DD9-AF55-A61EAED34B5C}" type="presParOf" srcId="{08F189A1-AB47-41D1-8058-7A6DA66B3F52}" destId="{CED9197C-8322-406B-917C-172FA36E7B76}" srcOrd="2" destOrd="0" presId="urn:microsoft.com/office/officeart/2005/8/layout/radial1"/>
    <dgm:cxn modelId="{2E5081DA-2553-4CEE-86C7-377DF23714E4}" type="presParOf" srcId="{08F189A1-AB47-41D1-8058-7A6DA66B3F52}" destId="{4AC11394-3179-4EC5-A97F-D1A1B521CE2F}" srcOrd="3" destOrd="0" presId="urn:microsoft.com/office/officeart/2005/8/layout/radial1"/>
    <dgm:cxn modelId="{B58726C5-597F-4DED-8B5A-A00878E6E6F1}" type="presParOf" srcId="{4AC11394-3179-4EC5-A97F-D1A1B521CE2F}" destId="{62A1F741-432F-46BE-AE07-15F0B6D5EA89}" srcOrd="0" destOrd="0" presId="urn:microsoft.com/office/officeart/2005/8/layout/radial1"/>
    <dgm:cxn modelId="{D65B36BF-2B5D-4B92-B875-798E2D13AE2C}" type="presParOf" srcId="{08F189A1-AB47-41D1-8058-7A6DA66B3F52}" destId="{035B4C9A-0916-4FCC-A1CF-85DB358A289A}" srcOrd="4" destOrd="0" presId="urn:microsoft.com/office/officeart/2005/8/layout/radial1"/>
    <dgm:cxn modelId="{63C9ABAC-323A-4534-AB47-2F86E9DE3D17}" type="presParOf" srcId="{08F189A1-AB47-41D1-8058-7A6DA66B3F52}" destId="{1281FAF2-438A-4E06-A630-42C5CD6DB1D1}" srcOrd="5" destOrd="0" presId="urn:microsoft.com/office/officeart/2005/8/layout/radial1"/>
    <dgm:cxn modelId="{AD8B7718-55EC-4B1D-B50E-43D25FA5C3FF}" type="presParOf" srcId="{1281FAF2-438A-4E06-A630-42C5CD6DB1D1}" destId="{2F4F44BF-1E04-4136-A0FB-1DED4AC75151}" srcOrd="0" destOrd="0" presId="urn:microsoft.com/office/officeart/2005/8/layout/radial1"/>
    <dgm:cxn modelId="{8AAD2AED-765B-4E96-B36E-B2BD98936562}" type="presParOf" srcId="{08F189A1-AB47-41D1-8058-7A6DA66B3F52}" destId="{9D8804DD-C1C3-4668-9E8F-40BB54189D15}" srcOrd="6" destOrd="0" presId="urn:microsoft.com/office/officeart/2005/8/layout/radial1"/>
    <dgm:cxn modelId="{BB03A81C-34B8-430B-88B6-7BD610CCB982}" type="presParOf" srcId="{08F189A1-AB47-41D1-8058-7A6DA66B3F52}" destId="{D0E3F8D6-DE9C-4394-8B02-9C131280903E}" srcOrd="7" destOrd="0" presId="urn:microsoft.com/office/officeart/2005/8/layout/radial1"/>
    <dgm:cxn modelId="{941DEACB-9FC1-4A97-8F5B-5DCCCC62D58C}" type="presParOf" srcId="{D0E3F8D6-DE9C-4394-8B02-9C131280903E}" destId="{D9125633-39F7-4B37-B444-5ECC3B34BA4C}" srcOrd="0" destOrd="0" presId="urn:microsoft.com/office/officeart/2005/8/layout/radial1"/>
    <dgm:cxn modelId="{AA978BCB-6599-4BDD-B127-C4CB71B531DC}"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28"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0415" y="579824"/>
          <a:ext cx="1099290" cy="45137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4410" y="546514"/>
          <a:ext cx="1311193" cy="5208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7597">
          <a:off x="1525602" y="799134"/>
          <a:ext cx="8348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217848" y="1164136"/>
          <a:ext cx="1364559" cy="4754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57258">
          <a:off x="2838711" y="1090614"/>
          <a:ext cx="132965"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497108" y="520491"/>
          <a:ext cx="1191118" cy="5744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Классификации и стандарты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3466">
          <a:off x="3459704" y="799535"/>
          <a:ext cx="1037405"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332841" y="338"/>
          <a:ext cx="1154439" cy="4513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2846005" y="508716"/>
          <a:ext cx="12811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2F4AD537-C0F8-4346-ABE5-736233D78B39}">
      <dgm:prSet phldrT="[Text]" custT="1"/>
      <dgm:spPr>
        <a:xfrm>
          <a:off x="2332841" y="338"/>
          <a:ext cx="1154439" cy="4513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C98749-6CB6-4CCB-97C1-5459B64BF14A}" type="parTrans" cxnId="{12C3F6FC-C8D2-4A33-AFC8-F35A9C86A54E}">
      <dgm:prSet/>
      <dgm:spPr/>
      <dgm:t>
        <a:bodyPr/>
        <a:lstStyle/>
        <a:p>
          <a:endParaRPr lang="en-US"/>
        </a:p>
      </dgm:t>
    </dgm:pt>
    <dgm:pt modelId="{2C245FA3-7F66-4255-A30F-855D49367253}" type="sibTrans" cxnId="{12C3F6FC-C8D2-4A33-AFC8-F35A9C86A54E}">
      <dgm:prSet/>
      <dgm:spPr/>
      <dgm:t>
        <a:bodyPr/>
        <a:lstStyle/>
        <a:p>
          <a:endParaRPr lang="en-US"/>
        </a:p>
      </dgm:t>
    </dgm:pt>
    <dgm:pt modelId="{C3875586-1CAA-4ED2-8975-4B826967883B}">
      <dgm:prSet phldrT="[Text]" custT="1"/>
      <dgm:spPr>
        <a:xfrm>
          <a:off x="2332841" y="338"/>
          <a:ext cx="1154439" cy="45137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B4C7809-39A8-4A9A-A707-A3CC91406F4B}" type="parTrans" cxnId="{E6C6F402-B99E-48E7-83E7-6CB11491AA56}">
      <dgm:prSet/>
      <dgm:spPr/>
      <dgm:t>
        <a:bodyPr/>
        <a:lstStyle/>
        <a:p>
          <a:endParaRPr lang="en-US"/>
        </a:p>
      </dgm:t>
    </dgm:pt>
    <dgm:pt modelId="{D909CDF2-6543-46BA-A145-8772372DDFFC}" type="sibTrans" cxnId="{E6C6F402-B99E-48E7-83E7-6CB11491AA56}">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4590" custScaleY="69672"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40666"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164298" custScaleY="64650" custRadScaleRad="71068" custRadScaleInc="-4473">
        <dgm:presLayoutVars>
          <dgm:bulletEnabled val="1"/>
        </dgm:presLayoutVars>
      </dgm:prSet>
      <dgm:spPr>
        <a:prstGeom prst="ellipse">
          <a:avLst/>
        </a:prstGeom>
      </dgm:spPr>
      <dgm:t>
        <a:bodyPr/>
        <a:lstStyle/>
        <a:p>
          <a:endParaRPr lang="en-US"/>
        </a:p>
      </dgm:t>
    </dgm:pt>
    <dgm:pt modelId="{3E82398F-BB5C-4504-AC86-5637B8D4F003}" type="pres">
      <dgm:prSet presAssocID="{1B4C7809-39A8-4A9A-A707-A3CC91406F4B}" presName="Name9" presStyleLbl="parChTrans1D2" presStyleIdx="1" presStyleCnt="6"/>
      <dgm:spPr>
        <a:custGeom>
          <a:avLst/>
          <a:gdLst/>
          <a:ahLst/>
          <a:cxnLst/>
          <a:rect l="0" t="0" r="0" b="0"/>
          <a:pathLst>
            <a:path>
              <a:moveTo>
                <a:pt x="0" y="7052"/>
              </a:moveTo>
              <a:lnTo>
                <a:pt x="140666" y="7052"/>
              </a:lnTo>
            </a:path>
          </a:pathLst>
        </a:custGeom>
      </dgm:spPr>
      <dgm:t>
        <a:bodyPr/>
        <a:lstStyle/>
        <a:p>
          <a:endParaRPr lang="en-US"/>
        </a:p>
      </dgm:t>
    </dgm:pt>
    <dgm:pt modelId="{614B3BF2-1C07-4021-B6BF-16D102284AFA}" type="pres">
      <dgm:prSet presAssocID="{1B4C7809-39A8-4A9A-A707-A3CC91406F4B}" presName="connTx" presStyleLbl="parChTrans1D2" presStyleIdx="1" presStyleCnt="6"/>
      <dgm:spPr/>
      <dgm:t>
        <a:bodyPr/>
        <a:lstStyle/>
        <a:p>
          <a:endParaRPr lang="en-US"/>
        </a:p>
      </dgm:t>
    </dgm:pt>
    <dgm:pt modelId="{A752BDED-B137-4259-B715-460B5702B0BC}" type="pres">
      <dgm:prSet presAssocID="{C3875586-1CAA-4ED2-8975-4B826967883B}" presName="node" presStyleLbl="node1" presStyleIdx="1" presStyleCnt="6" custScaleX="167303" custScaleY="70532" custRadScaleRad="144941" custRadScaleInc="-41273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1139076"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191913" custScaleY="83201" custRadScaleRad="241739" custRadScaleInc="-96307">
        <dgm:presLayoutVars>
          <dgm:bulletEnabled val="1"/>
        </dgm:presLayoutVars>
      </dgm:prSet>
      <dgm:spPr>
        <a:prstGeom prst="ellipse">
          <a:avLst/>
        </a:prstGeom>
      </dgm:spPr>
      <dgm:t>
        <a:bodyPr/>
        <a:lstStyle/>
        <a:p>
          <a:endParaRPr lang="en-US"/>
        </a:p>
      </dgm:t>
    </dgm:pt>
    <dgm:pt modelId="{BB01B860-412A-476D-BC32-CAEE19B81799}" type="pres">
      <dgm:prSet presAssocID="{F6C98749-6CB6-4CCB-97C1-5459B64BF14A}" presName="Name9" presStyleLbl="parChTrans1D2" presStyleIdx="3" presStyleCnt="6"/>
      <dgm:spPr>
        <a:custGeom>
          <a:avLst/>
          <a:gdLst/>
          <a:ahLst/>
          <a:cxnLst/>
          <a:rect l="0" t="0" r="0" b="0"/>
          <a:pathLst>
            <a:path>
              <a:moveTo>
                <a:pt x="0" y="7052"/>
              </a:moveTo>
              <a:lnTo>
                <a:pt x="140666" y="7052"/>
              </a:lnTo>
            </a:path>
          </a:pathLst>
        </a:custGeom>
      </dgm:spPr>
      <dgm:t>
        <a:bodyPr/>
        <a:lstStyle/>
        <a:p>
          <a:endParaRPr lang="en-US"/>
        </a:p>
      </dgm:t>
    </dgm:pt>
    <dgm:pt modelId="{3517C592-18C0-45A8-A485-8C418021B239}" type="pres">
      <dgm:prSet presAssocID="{F6C98749-6CB6-4CCB-97C1-5459B64BF14A}" presName="connTx" presStyleLbl="parChTrans1D2" presStyleIdx="3" presStyleCnt="6"/>
      <dgm:spPr/>
      <dgm:t>
        <a:bodyPr/>
        <a:lstStyle/>
        <a:p>
          <a:endParaRPr lang="en-US"/>
        </a:p>
      </dgm:t>
    </dgm:pt>
    <dgm:pt modelId="{4F68E26A-8B41-4566-BC26-75DA3A7BA6A9}" type="pres">
      <dgm:prSet presAssocID="{2F4AD537-C0F8-4346-ABE5-736233D78B39}" presName="node" presStyleLbl="node1" presStyleIdx="3" presStyleCnt="6" custScaleX="180377" custScaleY="71016" custRadScaleRad="164386" custRadScaleInc="-37139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4" presStyleCnt="6"/>
      <dgm:spPr>
        <a:custGeom>
          <a:avLst/>
          <a:gdLst/>
          <a:ahLst/>
          <a:cxnLst/>
          <a:rect l="0" t="0" r="0" b="0"/>
          <a:pathLst>
            <a:path>
              <a:moveTo>
                <a:pt x="0" y="7052"/>
              </a:moveTo>
              <a:lnTo>
                <a:pt x="145996" y="7052"/>
              </a:lnTo>
            </a:path>
          </a:pathLst>
        </a:custGeom>
      </dgm:spPr>
      <dgm:t>
        <a:bodyPr/>
        <a:lstStyle/>
        <a:p>
          <a:endParaRPr lang="en-US"/>
        </a:p>
      </dgm:t>
    </dgm:pt>
    <dgm:pt modelId="{62A1F741-432F-46BE-AE07-15F0B6D5EA89}" type="pres">
      <dgm:prSet presAssocID="{4693CA52-075F-4BD8-ABEA-5368BE377DDA}" presName="connTx" presStyleLbl="parChTrans1D2" presStyleIdx="4" presStyleCnt="6"/>
      <dgm:spPr/>
      <dgm:t>
        <a:bodyPr/>
        <a:lstStyle/>
        <a:p>
          <a:endParaRPr lang="en-US"/>
        </a:p>
      </dgm:t>
    </dgm:pt>
    <dgm:pt modelId="{035B4C9A-0916-4FCC-A1CF-85DB358A289A}" type="pres">
      <dgm:prSet presAssocID="{4631C2C5-1554-4289-90B0-F2D55D1595B6}" presName="node" presStyleLbl="node1" presStyleIdx="4" presStyleCnt="6" custScaleX="175580" custScaleY="87284" custRadScaleRad="79643" custRadScaleInc="-190140">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5" presStyleCnt="6"/>
      <dgm:spPr>
        <a:custGeom>
          <a:avLst/>
          <a:gdLst/>
          <a:ahLst/>
          <a:cxnLst/>
          <a:rect l="0" t="0" r="0" b="0"/>
          <a:pathLst>
            <a:path>
              <a:moveTo>
                <a:pt x="0" y="7052"/>
              </a:moveTo>
              <a:lnTo>
                <a:pt x="916630" y="7052"/>
              </a:lnTo>
            </a:path>
          </a:pathLst>
        </a:custGeom>
      </dgm:spPr>
      <dgm:t>
        <a:bodyPr/>
        <a:lstStyle/>
        <a:p>
          <a:endParaRPr lang="en-US"/>
        </a:p>
      </dgm:t>
    </dgm:pt>
    <dgm:pt modelId="{EA4144E0-C5B2-4FC0-BDB2-550B61DB7DFD}" type="pres">
      <dgm:prSet presAssocID="{0FABC453-0A5C-4CAE-813B-F0494A34E025}" presName="connTx" presStyleLbl="parChTrans1D2" presStyleIdx="5" presStyleCnt="6"/>
      <dgm:spPr/>
      <dgm:t>
        <a:bodyPr/>
        <a:lstStyle/>
        <a:p>
          <a:endParaRPr lang="en-US"/>
        </a:p>
      </dgm:t>
    </dgm:pt>
    <dgm:pt modelId="{0FAF3FA1-8E6C-455E-B189-A468B3F4D8BC}" type="pres">
      <dgm:prSet presAssocID="{C06C39C9-71B8-489C-9C45-3DD37A424E39}" presName="node" presStyleLbl="node1" presStyleIdx="5" presStyleCnt="6" custScaleX="157917" custScaleY="73800" custRadScaleRad="221979" custRadScaleInc="-96041">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4" destOrd="0" parTransId="{4693CA52-075F-4BD8-ABEA-5368BE377DDA}" sibTransId="{9B3CB24D-A47A-4081-B256-B868D89D5387}"/>
    <dgm:cxn modelId="{D939A29F-4410-4DC8-B07D-1A21BBB670F8}" type="presOf" srcId="{70EC699C-58C9-413E-92A6-88F3FF9B1DC9}" destId="{825B4589-2D50-4097-AF2B-6D3BD9DDE0B2}" srcOrd="0" destOrd="0" presId="urn:microsoft.com/office/officeart/2005/8/layout/radial1"/>
    <dgm:cxn modelId="{B1FDE42F-CE12-47B4-AC3A-4B57837BC77E}" type="presOf" srcId="{4631C2C5-1554-4289-90B0-F2D55D1595B6}" destId="{035B4C9A-0916-4FCC-A1CF-85DB358A289A}" srcOrd="0" destOrd="0" presId="urn:microsoft.com/office/officeart/2005/8/layout/radial1"/>
    <dgm:cxn modelId="{86EE8E6D-2235-4CE6-826C-5E92A46BE847}" type="presOf" srcId="{0FABC453-0A5C-4CAE-813B-F0494A34E025}" destId="{ADF94B70-0D7F-4A27-8DF9-17BCD27F4A7A}" srcOrd="0" destOrd="0" presId="urn:microsoft.com/office/officeart/2005/8/layout/radial1"/>
    <dgm:cxn modelId="{E6C6F402-B99E-48E7-83E7-6CB11491AA56}" srcId="{DE541715-C648-404D-8124-F14F463E9202}" destId="{C3875586-1CAA-4ED2-8975-4B826967883B}" srcOrd="1" destOrd="0" parTransId="{1B4C7809-39A8-4A9A-A707-A3CC91406F4B}" sibTransId="{D909CDF2-6543-46BA-A145-8772372DDFFC}"/>
    <dgm:cxn modelId="{A3038208-E8E9-477F-8060-5E9A1702DB52}" type="presOf" srcId="{1B4C7809-39A8-4A9A-A707-A3CC91406F4B}" destId="{3E82398F-BB5C-4504-AC86-5637B8D4F003}" srcOrd="0" destOrd="0" presId="urn:microsoft.com/office/officeart/2005/8/layout/radial1"/>
    <dgm:cxn modelId="{8EF3907A-9028-4F66-8126-7E5F9B882369}" type="presOf" srcId="{C06C39C9-71B8-489C-9C45-3DD37A424E39}" destId="{0FAF3FA1-8E6C-455E-B189-A468B3F4D8BC}" srcOrd="0" destOrd="0" presId="urn:microsoft.com/office/officeart/2005/8/layout/radial1"/>
    <dgm:cxn modelId="{395D1D99-C64E-407C-B54E-8A0AFB324DE8}" type="presOf" srcId="{4693CA52-075F-4BD8-ABEA-5368BE377DDA}" destId="{62A1F741-432F-46BE-AE07-15F0B6D5EA89}" srcOrd="1" destOrd="0" presId="urn:microsoft.com/office/officeart/2005/8/layout/radial1"/>
    <dgm:cxn modelId="{10092754-DDFD-4C44-820F-3E29E592F094}" type="presOf" srcId="{1B4C7809-39A8-4A9A-A707-A3CC91406F4B}" destId="{614B3BF2-1C07-4021-B6BF-16D102284AFA}" srcOrd="1" destOrd="0" presId="urn:microsoft.com/office/officeart/2005/8/layout/radial1"/>
    <dgm:cxn modelId="{FA5ECFC0-6EB2-4D16-B1DE-0A3DC2CCF4F2}" type="presOf" srcId="{7AF774ED-547E-4C04-8670-B0C1D08C5EE9}" destId="{326412CE-9911-4799-A459-B56F02EB4473}" srcOrd="1" destOrd="0" presId="urn:microsoft.com/office/officeart/2005/8/layout/radial1"/>
    <dgm:cxn modelId="{03E955B1-766B-4915-8B23-48EEE032915F}" type="presOf" srcId="{F6C98749-6CB6-4CCB-97C1-5459B64BF14A}" destId="{BB01B860-412A-476D-BC32-CAEE19B81799}"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86BB85AA-FA7A-460E-A0AD-9212D4418F56}" type="presOf" srcId="{DE541715-C648-404D-8124-F14F463E9202}" destId="{062AF917-2F47-4639-8A23-58AD52EC0F32}" srcOrd="0" destOrd="0" presId="urn:microsoft.com/office/officeart/2005/8/layout/radial1"/>
    <dgm:cxn modelId="{496693AB-9180-461A-B2D8-B39DFE51A7C7}" type="presOf" srcId="{960C5593-E0FF-4AA5-AA0B-E8BDFFBC5E53}" destId="{CED9197C-8322-406B-917C-172FA36E7B76}" srcOrd="0" destOrd="0" presId="urn:microsoft.com/office/officeart/2005/8/layout/radial1"/>
    <dgm:cxn modelId="{D3D70587-261F-4050-800E-055E6574E488}" type="presOf" srcId="{E2FC291C-D685-4C64-9B85-7318D8496566}" destId="{AB25BD6D-C05F-49D2-AE4A-144CA3C0FC88}" srcOrd="1" destOrd="0" presId="urn:microsoft.com/office/officeart/2005/8/layout/radial1"/>
    <dgm:cxn modelId="{A7289F8F-10D0-4305-AAAA-FABCEA166552}"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5" destOrd="0" parTransId="{0FABC453-0A5C-4CAE-813B-F0494A34E025}" sibTransId="{DCD34884-F96E-475A-9010-14DE66A403A6}"/>
    <dgm:cxn modelId="{12C3F6FC-C8D2-4A33-AFC8-F35A9C86A54E}" srcId="{DE541715-C648-404D-8124-F14F463E9202}" destId="{2F4AD537-C0F8-4346-ABE5-736233D78B39}" srcOrd="3" destOrd="0" parTransId="{F6C98749-6CB6-4CCB-97C1-5459B64BF14A}" sibTransId="{2C245FA3-7F66-4255-A30F-855D49367253}"/>
    <dgm:cxn modelId="{9CF75A96-3357-4D65-BC5C-1702F6409C73}" type="presOf" srcId="{2F4AD537-C0F8-4346-ABE5-736233D78B39}" destId="{4F68E26A-8B41-4566-BC26-75DA3A7BA6A9}" srcOrd="0" destOrd="0" presId="urn:microsoft.com/office/officeart/2005/8/layout/radial1"/>
    <dgm:cxn modelId="{67FFD7B1-81D6-4D03-9D08-49F6AC00DEE4}" type="presOf" srcId="{7AF774ED-547E-4C04-8670-B0C1D08C5EE9}" destId="{5337AE63-3722-42CC-AF72-36670EB7C5E1}" srcOrd="0" destOrd="0" presId="urn:microsoft.com/office/officeart/2005/8/layout/radial1"/>
    <dgm:cxn modelId="{7AC3A6ED-3409-4889-AD7A-9EE24B9F54C3}"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5FC2F0F-8B08-4E10-BFD7-3F9F16225189}" type="presOf" srcId="{C3875586-1CAA-4ED2-8975-4B826967883B}" destId="{A752BDED-B137-4259-B715-460B5702B0BC}"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01C8A223-18C8-48C9-8810-780C576689D5}" type="presOf" srcId="{E2FC291C-D685-4C64-9B85-7318D8496566}" destId="{743B4520-8441-42A0-AFCB-45C212516FFF}" srcOrd="0" destOrd="0" presId="urn:microsoft.com/office/officeart/2005/8/layout/radial1"/>
    <dgm:cxn modelId="{40885212-CCF6-4EFF-BF92-D9D6EAC2D664}" type="presOf" srcId="{F6C98749-6CB6-4CCB-97C1-5459B64BF14A}" destId="{3517C592-18C0-45A8-A485-8C418021B239}" srcOrd="1" destOrd="0" presId="urn:microsoft.com/office/officeart/2005/8/layout/radial1"/>
    <dgm:cxn modelId="{8010BB67-649C-4B50-92BD-6A1B74800DCF}" type="presOf" srcId="{0FABC453-0A5C-4CAE-813B-F0494A34E025}" destId="{EA4144E0-C5B2-4FC0-BDB2-550B61DB7DFD}"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DC974F99-34AC-4232-947E-834C8495870E}" type="presParOf" srcId="{08F189A1-AB47-41D1-8058-7A6DA66B3F52}" destId="{062AF917-2F47-4639-8A23-58AD52EC0F32}" srcOrd="0" destOrd="0" presId="urn:microsoft.com/office/officeart/2005/8/layout/radial1"/>
    <dgm:cxn modelId="{9FE34C4B-4E72-45F1-8868-79DAD834175E}" type="presParOf" srcId="{08F189A1-AB47-41D1-8058-7A6DA66B3F52}" destId="{743B4520-8441-42A0-AFCB-45C212516FFF}" srcOrd="1" destOrd="0" presId="urn:microsoft.com/office/officeart/2005/8/layout/radial1"/>
    <dgm:cxn modelId="{BF629CC0-973A-40DB-B5D1-7880600C6303}" type="presParOf" srcId="{743B4520-8441-42A0-AFCB-45C212516FFF}" destId="{AB25BD6D-C05F-49D2-AE4A-144CA3C0FC88}" srcOrd="0" destOrd="0" presId="urn:microsoft.com/office/officeart/2005/8/layout/radial1"/>
    <dgm:cxn modelId="{B4F3F493-BAD3-452A-9475-B542BE4C1376}" type="presParOf" srcId="{08F189A1-AB47-41D1-8058-7A6DA66B3F52}" destId="{825B4589-2D50-4097-AF2B-6D3BD9DDE0B2}" srcOrd="2" destOrd="0" presId="urn:microsoft.com/office/officeart/2005/8/layout/radial1"/>
    <dgm:cxn modelId="{D21F0B38-910A-4F53-AB89-9BB9DB317F76}" type="presParOf" srcId="{08F189A1-AB47-41D1-8058-7A6DA66B3F52}" destId="{3E82398F-BB5C-4504-AC86-5637B8D4F003}" srcOrd="3" destOrd="0" presId="urn:microsoft.com/office/officeart/2005/8/layout/radial1"/>
    <dgm:cxn modelId="{179B7EE8-4ACC-40CF-8E52-F133A0D68816}" type="presParOf" srcId="{3E82398F-BB5C-4504-AC86-5637B8D4F003}" destId="{614B3BF2-1C07-4021-B6BF-16D102284AFA}" srcOrd="0" destOrd="0" presId="urn:microsoft.com/office/officeart/2005/8/layout/radial1"/>
    <dgm:cxn modelId="{81ED4062-CB77-4400-A0BA-64598159EB16}" type="presParOf" srcId="{08F189A1-AB47-41D1-8058-7A6DA66B3F52}" destId="{A752BDED-B137-4259-B715-460B5702B0BC}" srcOrd="4" destOrd="0" presId="urn:microsoft.com/office/officeart/2005/8/layout/radial1"/>
    <dgm:cxn modelId="{EFE49678-88B0-44E3-B4E3-1CA90D8F95A8}" type="presParOf" srcId="{08F189A1-AB47-41D1-8058-7A6DA66B3F52}" destId="{5337AE63-3722-42CC-AF72-36670EB7C5E1}" srcOrd="5" destOrd="0" presId="urn:microsoft.com/office/officeart/2005/8/layout/radial1"/>
    <dgm:cxn modelId="{15AC8A56-6AE0-4A49-BE10-DD58A9DEA116}" type="presParOf" srcId="{5337AE63-3722-42CC-AF72-36670EB7C5E1}" destId="{326412CE-9911-4799-A459-B56F02EB4473}" srcOrd="0" destOrd="0" presId="urn:microsoft.com/office/officeart/2005/8/layout/radial1"/>
    <dgm:cxn modelId="{2237135A-454F-4EF6-B405-C99BF333F32E}" type="presParOf" srcId="{08F189A1-AB47-41D1-8058-7A6DA66B3F52}" destId="{CED9197C-8322-406B-917C-172FA36E7B76}" srcOrd="6" destOrd="0" presId="urn:microsoft.com/office/officeart/2005/8/layout/radial1"/>
    <dgm:cxn modelId="{C5CFC56D-BB1E-4945-A821-C68C5C0BBE50}" type="presParOf" srcId="{08F189A1-AB47-41D1-8058-7A6DA66B3F52}" destId="{BB01B860-412A-476D-BC32-CAEE19B81799}" srcOrd="7" destOrd="0" presId="urn:microsoft.com/office/officeart/2005/8/layout/radial1"/>
    <dgm:cxn modelId="{4246F3D8-E178-4051-8C9E-DADB6F43C6E6}" type="presParOf" srcId="{BB01B860-412A-476D-BC32-CAEE19B81799}" destId="{3517C592-18C0-45A8-A485-8C418021B239}" srcOrd="0" destOrd="0" presId="urn:microsoft.com/office/officeart/2005/8/layout/radial1"/>
    <dgm:cxn modelId="{A089772D-8AE7-40A9-9B26-617075F26B66}" type="presParOf" srcId="{08F189A1-AB47-41D1-8058-7A6DA66B3F52}" destId="{4F68E26A-8B41-4566-BC26-75DA3A7BA6A9}" srcOrd="8" destOrd="0" presId="urn:microsoft.com/office/officeart/2005/8/layout/radial1"/>
    <dgm:cxn modelId="{3FB54FF7-6784-4CA0-ABBE-958DF2671706}" type="presParOf" srcId="{08F189A1-AB47-41D1-8058-7A6DA66B3F52}" destId="{4AC11394-3179-4EC5-A97F-D1A1B521CE2F}" srcOrd="9" destOrd="0" presId="urn:microsoft.com/office/officeart/2005/8/layout/radial1"/>
    <dgm:cxn modelId="{4EE05DF0-7ADA-4D78-82E1-5929257B2961}" type="presParOf" srcId="{4AC11394-3179-4EC5-A97F-D1A1B521CE2F}" destId="{62A1F741-432F-46BE-AE07-15F0B6D5EA89}" srcOrd="0" destOrd="0" presId="urn:microsoft.com/office/officeart/2005/8/layout/radial1"/>
    <dgm:cxn modelId="{EF6F8549-3E2C-4E36-ADA4-B61511DD6036}" type="presParOf" srcId="{08F189A1-AB47-41D1-8058-7A6DA66B3F52}" destId="{035B4C9A-0916-4FCC-A1CF-85DB358A289A}" srcOrd="10" destOrd="0" presId="urn:microsoft.com/office/officeart/2005/8/layout/radial1"/>
    <dgm:cxn modelId="{923A9C88-ECF2-481D-B323-F14AC2F231E9}" type="presParOf" srcId="{08F189A1-AB47-41D1-8058-7A6DA66B3F52}" destId="{ADF94B70-0D7F-4A27-8DF9-17BCD27F4A7A}" srcOrd="11" destOrd="0" presId="urn:microsoft.com/office/officeart/2005/8/layout/radial1"/>
    <dgm:cxn modelId="{59674956-14B0-42DD-8D46-49C50FAC87B8}" type="presParOf" srcId="{ADF94B70-0D7F-4A27-8DF9-17BCD27F4A7A}" destId="{EA4144E0-C5B2-4FC0-BDB2-550B61DB7DFD}" srcOrd="0" destOrd="0" presId="urn:microsoft.com/office/officeart/2005/8/layout/radial1"/>
    <dgm:cxn modelId="{B16E118C-9291-4564-8480-ED6568B1E2EA}" type="presParOf" srcId="{08F189A1-AB47-41D1-8058-7A6DA66B3F52}" destId="{0FAF3FA1-8E6C-455E-B189-A468B3F4D8BC}" srcOrd="12" destOrd="0" presId="urn:microsoft.com/office/officeart/2005/8/layout/radial1"/>
  </dgm:cxnLst>
  <dgm:bg/>
  <dgm:whole/>
  <dgm:extLst>
    <a:ext uri="http://schemas.microsoft.com/office/drawing/2008/diagram">
      <dsp:dataModelExt xmlns:dsp="http://schemas.microsoft.com/office/drawing/2008/diagram" relId="rId135"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06140" y="927791"/>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30345" y="9959"/>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6222721">
          <a:off x="2798358" y="726885"/>
          <a:ext cx="384817"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0080" y="351344"/>
          <a:ext cx="1218461" cy="57481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 экон.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396947" y="904887"/>
          <a:ext cx="509068"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56442" y="886603"/>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Глобальные базы данных</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786818">
          <a:off x="1214055" y="1166877"/>
          <a:ext cx="1192114"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40674" y="327756"/>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167746">
          <a:off x="2011898" y="875912"/>
          <a:ext cx="588830"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67829" y="910828"/>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21592425">
          <a:off x="3569627" y="1159869"/>
          <a:ext cx="109821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217002" custScaleY="134783"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117405" custRadScaleRad="200324" custRadScaleInc="-3443">
        <dgm:presLayoutVars>
          <dgm:bulletEnabled val="1"/>
        </dgm:presLayoutVars>
      </dgm:prSet>
      <dgm:spPr>
        <a:prstGeom prst="ellipse">
          <a:avLst/>
        </a:prstGeom>
      </dgm:spPr>
      <dgm:t>
        <a:bodyPr/>
        <a:lstStyle/>
        <a:p>
          <a:endParaRPr lang="en-US"/>
        </a:p>
      </dgm:t>
    </dgm:pt>
  </dgm:ptLst>
  <dgm:cxnLst>
    <dgm:cxn modelId="{0FFE27D6-2CE9-485B-927C-358C70300461}" type="presOf" srcId="{52A69187-F965-4704-9C1A-29B2281F912F}" destId="{E01163DA-75CF-4C32-B81E-41BBCCC937B3}" srcOrd="1" destOrd="0" presId="urn:microsoft.com/office/officeart/2005/8/layout/radial1"/>
    <dgm:cxn modelId="{C29D9009-117D-41AD-8248-F31B3F68EBC0}" type="presOf" srcId="{D6278D4F-93AB-42D0-B837-2B99BC1EE808}" destId="{C620A703-6BE9-4C0F-B737-266F7434DAB4}" srcOrd="1" destOrd="0" presId="urn:microsoft.com/office/officeart/2005/8/layout/radial1"/>
    <dgm:cxn modelId="{7EC1FBB9-C896-4ADE-9805-F9613BC9111E}" type="presOf" srcId="{F6DE2413-45CD-453B-A258-F22A53BBB241}" destId="{DEF09AAB-E09E-4486-8914-E37D47E60824}"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4083EA23-A5E9-4231-AF24-539E6BE8B342}" type="presOf" srcId="{93D773F4-8F00-40EC-A451-C5A5ADE485BC}" destId="{6A5F15CA-77E2-4C48-8498-A7C7D3C4428C}"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8D54B533-2ABB-42E5-A657-394D3DCF120E}" type="presOf" srcId="{CEEBDBB9-7602-49B1-BBEB-80C6D1238598}" destId="{05C48364-E63B-4056-87CF-0BE50D74190B}" srcOrd="0" destOrd="0" presId="urn:microsoft.com/office/officeart/2005/8/layout/radial1"/>
    <dgm:cxn modelId="{1ACA43ED-427F-4A97-8FE4-F553DDA02A96}" type="presOf" srcId="{60F584FC-F7FF-4FD7-86E3-8773293C0460}" destId="{3C7CADF7-0742-432E-9EEF-EA9C347A7661}" srcOrd="0" destOrd="0" presId="urn:microsoft.com/office/officeart/2005/8/layout/radial1"/>
    <dgm:cxn modelId="{2BD3AE28-0681-4414-8EE7-BC26726B0AD1}" type="presOf" srcId="{4761FE57-664D-44AD-8EF1-E6096D64297F}" destId="{2ED32773-10C9-4671-A0BF-4C0DAB40AE25}" srcOrd="0" destOrd="0" presId="urn:microsoft.com/office/officeart/2005/8/layout/radial1"/>
    <dgm:cxn modelId="{8FD3D3B8-5A82-4BFE-A00E-9431FFB8754B}" type="presOf" srcId="{66F0DCEC-2B26-4038-AF1F-D0A98A0F7930}" destId="{650854B0-9FE7-4FFD-96B2-18F6452E0859}" srcOrd="0" destOrd="0" presId="urn:microsoft.com/office/officeart/2005/8/layout/radial1"/>
    <dgm:cxn modelId="{EC93B3DD-6843-458E-ABC5-3DD1DC0BA8D7}" type="presOf" srcId="{2EF75B39-F486-43BE-8B27-294595126005}" destId="{6394B413-6D12-4C4F-9A8D-E0508CAE8617}" srcOrd="0"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46BB4DCF-D150-4B73-BA9A-7A901CED05A4}" type="presOf" srcId="{93D773F4-8F00-40EC-A451-C5A5ADE485BC}" destId="{F87499B4-AA7B-416D-9B28-377D046017EC}" srcOrd="1" destOrd="0" presId="urn:microsoft.com/office/officeart/2005/8/layout/radial1"/>
    <dgm:cxn modelId="{5040C2A0-AAF4-4CD3-8E01-5234393B8950}" type="presOf" srcId="{576E161B-59E2-4177-8320-584EBC426979}" destId="{F74F2681-A109-4B75-8C08-B2B26769CF03}"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BC54B1B5-36C6-4C8B-AEE1-14BAF9F95B20}" type="presOf" srcId="{21293A80-0F61-406E-BFCA-C5725BC3581F}" destId="{638FE4E5-2063-40D0-A44F-91C88716CF8C}" srcOrd="0" destOrd="0" presId="urn:microsoft.com/office/officeart/2005/8/layout/radial1"/>
    <dgm:cxn modelId="{7DDD7ADF-2568-4502-92AC-E2BAB4AAAB64}" type="presOf" srcId="{3E4183EF-B989-4620-A02C-D54686D6628F}" destId="{4FC73BDC-CE2C-45F4-85CD-F387963DA006}" srcOrd="0" destOrd="0" presId="urn:microsoft.com/office/officeart/2005/8/layout/radial1"/>
    <dgm:cxn modelId="{5AAD976C-31BE-4F05-B242-14A4E2375F28}" type="presOf" srcId="{66F0DCEC-2B26-4038-AF1F-D0A98A0F7930}" destId="{7FE108B5-F558-4942-A9EC-465F3C2E5813}" srcOrd="1"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BC17D94E-AF17-43FE-95DA-04BBE3726227}" type="presOf" srcId="{52A69187-F965-4704-9C1A-29B2281F912F}" destId="{EAF47FDD-7D57-4FF6-9F6B-6E604D2CC0DE}" srcOrd="0" destOrd="0" presId="urn:microsoft.com/office/officeart/2005/8/layout/radial1"/>
    <dgm:cxn modelId="{614469C4-F113-4324-A5A5-48E7F1366C6F}" type="presOf" srcId="{D6278D4F-93AB-42D0-B837-2B99BC1EE808}" destId="{AC7E3352-64BC-4978-9AB6-2DD833483239}" srcOrd="0" destOrd="0" presId="urn:microsoft.com/office/officeart/2005/8/layout/radial1"/>
    <dgm:cxn modelId="{D28487D9-3EA7-4DB9-A66B-447196D11E45}" type="presOf" srcId="{F6DE2413-45CD-453B-A258-F22A53BBB241}" destId="{B0514361-30D3-4311-BC21-0743B7F01673}" srcOrd="1" destOrd="0" presId="urn:microsoft.com/office/officeart/2005/8/layout/radial1"/>
    <dgm:cxn modelId="{016A0F46-DFA2-49B2-A597-2F4DC039C508}" type="presParOf" srcId="{4FC73BDC-CE2C-45F4-85CD-F387963DA006}" destId="{3C7CADF7-0742-432E-9EEF-EA9C347A7661}" srcOrd="0" destOrd="0" presId="urn:microsoft.com/office/officeart/2005/8/layout/radial1"/>
    <dgm:cxn modelId="{C724BD6A-384D-4D4C-8A4B-1B8AF3D29CB4}" type="presParOf" srcId="{4FC73BDC-CE2C-45F4-85CD-F387963DA006}" destId="{650854B0-9FE7-4FFD-96B2-18F6452E0859}" srcOrd="1" destOrd="0" presId="urn:microsoft.com/office/officeart/2005/8/layout/radial1"/>
    <dgm:cxn modelId="{1BAF7277-8A87-4833-96B5-D991A17FF171}" type="presParOf" srcId="{650854B0-9FE7-4FFD-96B2-18F6452E0859}" destId="{7FE108B5-F558-4942-A9EC-465F3C2E5813}" srcOrd="0" destOrd="0" presId="urn:microsoft.com/office/officeart/2005/8/layout/radial1"/>
    <dgm:cxn modelId="{3FFDC4BD-770C-4E3C-8B91-1F2B46DD8066}" type="presParOf" srcId="{4FC73BDC-CE2C-45F4-85CD-F387963DA006}" destId="{6394B413-6D12-4C4F-9A8D-E0508CAE8617}" srcOrd="2" destOrd="0" presId="urn:microsoft.com/office/officeart/2005/8/layout/radial1"/>
    <dgm:cxn modelId="{051B7E0B-DBDD-4911-94FE-9425A7B663B4}" type="presParOf" srcId="{4FC73BDC-CE2C-45F4-85CD-F387963DA006}" destId="{DEF09AAB-E09E-4486-8914-E37D47E60824}" srcOrd="3" destOrd="0" presId="urn:microsoft.com/office/officeart/2005/8/layout/radial1"/>
    <dgm:cxn modelId="{BE414C8B-3B34-4E49-BDF0-781DCCC105C8}" type="presParOf" srcId="{DEF09AAB-E09E-4486-8914-E37D47E60824}" destId="{B0514361-30D3-4311-BC21-0743B7F01673}" srcOrd="0" destOrd="0" presId="urn:microsoft.com/office/officeart/2005/8/layout/radial1"/>
    <dgm:cxn modelId="{C235A459-55BC-4672-BB79-3CCCD237C7A5}" type="presParOf" srcId="{4FC73BDC-CE2C-45F4-85CD-F387963DA006}" destId="{2ED32773-10C9-4671-A0BF-4C0DAB40AE25}" srcOrd="4" destOrd="0" presId="urn:microsoft.com/office/officeart/2005/8/layout/radial1"/>
    <dgm:cxn modelId="{771FDCB3-A45C-464F-8CF8-59CBBB1BEF59}" type="presParOf" srcId="{4FC73BDC-CE2C-45F4-85CD-F387963DA006}" destId="{6A5F15CA-77E2-4C48-8498-A7C7D3C4428C}" srcOrd="5" destOrd="0" presId="urn:microsoft.com/office/officeart/2005/8/layout/radial1"/>
    <dgm:cxn modelId="{6822E434-31BC-412F-97EC-BEECCF2A5FD6}" type="presParOf" srcId="{6A5F15CA-77E2-4C48-8498-A7C7D3C4428C}" destId="{F87499B4-AA7B-416D-9B28-377D046017EC}" srcOrd="0" destOrd="0" presId="urn:microsoft.com/office/officeart/2005/8/layout/radial1"/>
    <dgm:cxn modelId="{4F1947AF-9454-4C57-946F-0C20E238FCE8}" type="presParOf" srcId="{4FC73BDC-CE2C-45F4-85CD-F387963DA006}" destId="{638FE4E5-2063-40D0-A44F-91C88716CF8C}" srcOrd="6" destOrd="0" presId="urn:microsoft.com/office/officeart/2005/8/layout/radial1"/>
    <dgm:cxn modelId="{985064BC-6EF7-4AC1-9DAB-91FD49805F3F}" type="presParOf" srcId="{4FC73BDC-CE2C-45F4-85CD-F387963DA006}" destId="{EAF47FDD-7D57-4FF6-9F6B-6E604D2CC0DE}" srcOrd="7" destOrd="0" presId="urn:microsoft.com/office/officeart/2005/8/layout/radial1"/>
    <dgm:cxn modelId="{66693ACE-8184-4AC4-843A-38F410C973CD}" type="presParOf" srcId="{EAF47FDD-7D57-4FF6-9F6B-6E604D2CC0DE}" destId="{E01163DA-75CF-4C32-B81E-41BBCCC937B3}" srcOrd="0" destOrd="0" presId="urn:microsoft.com/office/officeart/2005/8/layout/radial1"/>
    <dgm:cxn modelId="{9A2BBB2A-A03B-46C1-9C82-D85B8172D427}" type="presParOf" srcId="{4FC73BDC-CE2C-45F4-85CD-F387963DA006}" destId="{F74F2681-A109-4B75-8C08-B2B26769CF03}" srcOrd="8" destOrd="0" presId="urn:microsoft.com/office/officeart/2005/8/layout/radial1"/>
    <dgm:cxn modelId="{D3B6E8A3-9CB0-4E9F-85EB-CB9F0F25B5F1}" type="presParOf" srcId="{4FC73BDC-CE2C-45F4-85CD-F387963DA006}" destId="{AC7E3352-64BC-4978-9AB6-2DD833483239}" srcOrd="9" destOrd="0" presId="urn:microsoft.com/office/officeart/2005/8/layout/radial1"/>
    <dgm:cxn modelId="{92BDCAF0-A6D8-4F7E-AA91-1F4BF5AF6639}" type="presParOf" srcId="{AC7E3352-64BC-4978-9AB6-2DD833483239}" destId="{C620A703-6BE9-4C0F-B737-266F7434DAB4}" srcOrd="0" destOrd="0" presId="urn:microsoft.com/office/officeart/2005/8/layout/radial1"/>
    <dgm:cxn modelId="{A7BAE323-2C80-4D04-8CA8-8D6EB1A6585E}"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5702" y="677686"/>
          <a:ext cx="1188147" cy="44571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442260" y="64561"/>
          <a:ext cx="1000054" cy="50081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СП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6214742">
          <a:off x="2884815" y="613811"/>
          <a:ext cx="112316"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556909" y="282579"/>
          <a:ext cx="1102904" cy="4385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70492" y="689910"/>
          <a:ext cx="328125"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946677" y="878315"/>
          <a:ext cx="1229025" cy="6085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92092">
          <a:off x="3474949" y="1030301"/>
          <a:ext cx="510240"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10888" y="957288"/>
          <a:ext cx="1469232" cy="52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перех.экономикой и развитые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117332">
          <a:off x="1982208" y="1041412"/>
          <a:ext cx="438367"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145380" y="182481"/>
          <a:ext cx="1225188" cy="5499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033108">
          <a:off x="2218243" y="680656"/>
          <a:ext cx="311242"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79913" y="1251943"/>
          <a:ext cx="1345511" cy="4876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5325552">
          <a:off x="2881701" y="1179954"/>
          <a:ext cx="128589" cy="1543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123222"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97490"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111358" custRadScaleRad="196380" custRadScaleInc="-31494">
        <dgm:presLayoutVars>
          <dgm:bulletEnabled val="1"/>
        </dgm:presLayoutVars>
      </dgm:prSet>
      <dgm:spPr>
        <a:prstGeom prst="ellipse">
          <a:avLst/>
        </a:prstGeom>
      </dgm:spPr>
      <dgm:t>
        <a:bodyPr/>
        <a:lstStyle/>
        <a:p>
          <a:endParaRPr lang="en-US"/>
        </a:p>
      </dgm:t>
    </dgm:pt>
  </dgm:ptLst>
  <dgm:cxnLst>
    <dgm:cxn modelId="{44EB880B-7660-4CF0-97E5-4E577ACA821D}" srcId="{60F584FC-F7FF-4FD7-86E3-8773293C0460}" destId="{584F0456-7C88-4E15-A6D5-3DF2BDDC45F2}" srcOrd="1" destOrd="0" parTransId="{5BE92476-635C-4AE2-AD14-BF50BB0972EC}" sibTransId="{3EF0F88F-A3C1-4CFC-8CDA-621CE91394E1}"/>
    <dgm:cxn modelId="{E4B681D0-1EC9-4723-9F6A-8933F6FC78D8}" type="presOf" srcId="{1F889DAC-CE52-4F0F-B94D-85598619AB82}" destId="{72463A3F-A956-4917-8722-9FD79FB3E09A}" srcOrd="0" destOrd="0" presId="urn:microsoft.com/office/officeart/2005/8/layout/radial1"/>
    <dgm:cxn modelId="{29DE4DB3-631B-4099-A636-950093E253E7}" type="presOf" srcId="{94B19768-91E8-4E7A-A857-C8521D65AF24}" destId="{A030EF9D-9337-4706-B87A-64BDE162520A}" srcOrd="0" destOrd="0" presId="urn:microsoft.com/office/officeart/2005/8/layout/radial1"/>
    <dgm:cxn modelId="{91FF70D8-53F7-4F72-A14B-0A73023CD710}" type="presOf" srcId="{584F0456-7C88-4E15-A6D5-3DF2BDDC45F2}" destId="{423B6D89-2000-40C7-8429-BD38C7402395}" srcOrd="0" destOrd="0" presId="urn:microsoft.com/office/officeart/2005/8/layout/radial1"/>
    <dgm:cxn modelId="{898A5FD0-E5F5-405A-8E61-7ADB3B8A7008}" type="presOf" srcId="{66F0DCEC-2B26-4038-AF1F-D0A98A0F7930}" destId="{7FE108B5-F558-4942-A9EC-465F3C2E5813}" srcOrd="1" destOrd="0" presId="urn:microsoft.com/office/officeart/2005/8/layout/radial1"/>
    <dgm:cxn modelId="{EA8B8886-06A8-4E4F-A4F3-2629A05108D2}" type="presOf" srcId="{52A69187-F965-4704-9C1A-29B2281F912F}" destId="{E01163DA-75CF-4C32-B81E-41BBCCC937B3}" srcOrd="1" destOrd="0" presId="urn:microsoft.com/office/officeart/2005/8/layout/radial1"/>
    <dgm:cxn modelId="{879204AB-FE25-4EE0-A89B-5D52B77B982B}" type="presOf" srcId="{52A69187-F965-4704-9C1A-29B2281F912F}" destId="{EAF47FDD-7D57-4FF6-9F6B-6E604D2CC0DE}" srcOrd="0" destOrd="0" presId="urn:microsoft.com/office/officeart/2005/8/layout/radial1"/>
    <dgm:cxn modelId="{EDCB15F5-6C11-47A1-978A-CC298B6CB5E9}" type="presOf" srcId="{576E161B-59E2-4177-8320-584EBC426979}" destId="{F74F2681-A109-4B75-8C08-B2B26769CF03}" srcOrd="0" destOrd="0" presId="urn:microsoft.com/office/officeart/2005/8/layout/radial1"/>
    <dgm:cxn modelId="{B7603E17-B737-4FCB-B61F-40CED7588C22}" type="presOf" srcId="{CEEBDBB9-7602-49B1-BBEB-80C6D1238598}" destId="{05C48364-E63B-4056-87CF-0BE50D74190B}" srcOrd="0" destOrd="0" presId="urn:microsoft.com/office/officeart/2005/8/layout/radial1"/>
    <dgm:cxn modelId="{5CD15FCF-2E57-4409-A89E-C9F87F966DDE}" type="presOf" srcId="{D6278D4F-93AB-42D0-B837-2B99BC1EE808}" destId="{AC7E3352-64BC-4978-9AB6-2DD833483239}" srcOrd="0" destOrd="0" presId="urn:microsoft.com/office/officeart/2005/8/layout/radial1"/>
    <dgm:cxn modelId="{1839592C-BB53-4606-9236-DB4655D50486}" type="presOf" srcId="{2EF75B39-F486-43BE-8B27-294595126005}" destId="{6394B413-6D12-4C4F-9A8D-E0508CAE8617}" srcOrd="0" destOrd="0" presId="urn:microsoft.com/office/officeart/2005/8/layout/radial1"/>
    <dgm:cxn modelId="{FEE00BD1-115E-4F47-ADD2-C5B502933A59}" type="presOf" srcId="{1F889DAC-CE52-4F0F-B94D-85598619AB82}" destId="{E5E0F749-58A7-4B5D-B40F-552D5369ABEE}" srcOrd="1" destOrd="0" presId="urn:microsoft.com/office/officeart/2005/8/layout/radial1"/>
    <dgm:cxn modelId="{9BAE9C0B-105D-46FE-AAEC-01836355924E}" type="presOf" srcId="{5BE92476-635C-4AE2-AD14-BF50BB0972EC}" destId="{48B32C5A-7076-4480-B5CB-D9EFDA8D8FDB}" srcOrd="1" destOrd="0" presId="urn:microsoft.com/office/officeart/2005/8/layout/radial1"/>
    <dgm:cxn modelId="{5A141029-AAE7-4580-AF24-6F501F371A91}" type="presOf" srcId="{21293A80-0F61-406E-BFCA-C5725BC3581F}" destId="{638FE4E5-2063-40D0-A44F-91C88716CF8C}" srcOrd="0"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1A4D32D5-66D9-42FD-9398-6A375C957DA8}" type="presOf" srcId="{3E4183EF-B989-4620-A02C-D54686D6628F}" destId="{4FC73BDC-CE2C-45F4-85CD-F387963DA006}" srcOrd="0" destOrd="0" presId="urn:microsoft.com/office/officeart/2005/8/layout/radial1"/>
    <dgm:cxn modelId="{0F829D46-E6D9-4783-92F7-BAA4DA3A230B}" type="presOf" srcId="{93D773F4-8F00-40EC-A451-C5A5ADE485BC}" destId="{6A5F15CA-77E2-4C48-8498-A7C7D3C4428C}"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A1358AB1-75C2-460D-A78D-3B3FAE86DA5E}" type="presOf" srcId="{5BE92476-635C-4AE2-AD14-BF50BB0972EC}" destId="{00112A8F-12E8-45AC-B551-DFB66BE45059}" srcOrd="0" destOrd="0" presId="urn:microsoft.com/office/officeart/2005/8/layout/radial1"/>
    <dgm:cxn modelId="{996D13C9-B632-4801-A52A-957437D1A1DD}" type="presOf" srcId="{93D773F4-8F00-40EC-A451-C5A5ADE485BC}" destId="{F87499B4-AA7B-416D-9B28-377D046017EC}" srcOrd="1" destOrd="0" presId="urn:microsoft.com/office/officeart/2005/8/layout/radial1"/>
    <dgm:cxn modelId="{47CF2DD0-26A1-4A0F-989E-73497DD513A2}" type="presOf" srcId="{66F0DCEC-2B26-4038-AF1F-D0A98A0F7930}" destId="{650854B0-9FE7-4FFD-96B2-18F6452E0859}"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D0987D88-807B-4994-94E2-80A6C1D9AE52}" srcId="{60F584FC-F7FF-4FD7-86E3-8773293C0460}" destId="{2EF75B39-F486-43BE-8B27-294595126005}" srcOrd="2" destOrd="0" parTransId="{66F0DCEC-2B26-4038-AF1F-D0A98A0F7930}" sibTransId="{A29EC13D-3B1F-4904-8025-5B38BEEF3183}"/>
    <dgm:cxn modelId="{0EFCE31C-FC91-43DF-B73A-6F6897EF6A3C}" type="presOf" srcId="{D6278D4F-93AB-42D0-B837-2B99BC1EE808}" destId="{C620A703-6BE9-4C0F-B737-266F7434DAB4}" srcOrd="1" destOrd="0" presId="urn:microsoft.com/office/officeart/2005/8/layout/radial1"/>
    <dgm:cxn modelId="{1D728424-BE67-4B57-8E15-B27A46A591DA}" type="presOf" srcId="{60F584FC-F7FF-4FD7-86E3-8773293C0460}" destId="{3C7CADF7-0742-432E-9EEF-EA9C347A7661}" srcOrd="0" destOrd="0" presId="urn:microsoft.com/office/officeart/2005/8/layout/radial1"/>
    <dgm:cxn modelId="{184003D5-BAC9-48F7-92B7-35D9B77743E3}" type="presParOf" srcId="{4FC73BDC-CE2C-45F4-85CD-F387963DA006}" destId="{3C7CADF7-0742-432E-9EEF-EA9C347A7661}" srcOrd="0" destOrd="0" presId="urn:microsoft.com/office/officeart/2005/8/layout/radial1"/>
    <dgm:cxn modelId="{95A6200B-3F8C-4FE7-B0AC-18A52407783E}" type="presParOf" srcId="{4FC73BDC-CE2C-45F4-85CD-F387963DA006}" destId="{72463A3F-A956-4917-8722-9FD79FB3E09A}" srcOrd="1" destOrd="0" presId="urn:microsoft.com/office/officeart/2005/8/layout/radial1"/>
    <dgm:cxn modelId="{D68B602F-808A-41CD-93F0-DF2B304FE4CA}" type="presParOf" srcId="{72463A3F-A956-4917-8722-9FD79FB3E09A}" destId="{E5E0F749-58A7-4B5D-B40F-552D5369ABEE}" srcOrd="0" destOrd="0" presId="urn:microsoft.com/office/officeart/2005/8/layout/radial1"/>
    <dgm:cxn modelId="{2AAD64B7-2E46-4A51-B51F-AFE26EAF25A4}" type="presParOf" srcId="{4FC73BDC-CE2C-45F4-85CD-F387963DA006}" destId="{A030EF9D-9337-4706-B87A-64BDE162520A}" srcOrd="2" destOrd="0" presId="urn:microsoft.com/office/officeart/2005/8/layout/radial1"/>
    <dgm:cxn modelId="{F804518C-D9CA-4B32-AC5F-C462698A496D}" type="presParOf" srcId="{4FC73BDC-CE2C-45F4-85CD-F387963DA006}" destId="{00112A8F-12E8-45AC-B551-DFB66BE45059}" srcOrd="3" destOrd="0" presId="urn:microsoft.com/office/officeart/2005/8/layout/radial1"/>
    <dgm:cxn modelId="{8098C200-57CE-453A-9928-42FE18C90EFF}" type="presParOf" srcId="{00112A8F-12E8-45AC-B551-DFB66BE45059}" destId="{48B32C5A-7076-4480-B5CB-D9EFDA8D8FDB}" srcOrd="0" destOrd="0" presId="urn:microsoft.com/office/officeart/2005/8/layout/radial1"/>
    <dgm:cxn modelId="{125DBC2C-6446-4A8B-BB21-215DCF317CFB}" type="presParOf" srcId="{4FC73BDC-CE2C-45F4-85CD-F387963DA006}" destId="{423B6D89-2000-40C7-8429-BD38C7402395}" srcOrd="4" destOrd="0" presId="urn:microsoft.com/office/officeart/2005/8/layout/radial1"/>
    <dgm:cxn modelId="{108BA99A-5AAB-402E-8CF9-8F1F0534088B}" type="presParOf" srcId="{4FC73BDC-CE2C-45F4-85CD-F387963DA006}" destId="{650854B0-9FE7-4FFD-96B2-18F6452E0859}" srcOrd="5" destOrd="0" presId="urn:microsoft.com/office/officeart/2005/8/layout/radial1"/>
    <dgm:cxn modelId="{ABCB21DD-F73E-495E-9254-EA41A9271237}" type="presParOf" srcId="{650854B0-9FE7-4FFD-96B2-18F6452E0859}" destId="{7FE108B5-F558-4942-A9EC-465F3C2E5813}" srcOrd="0" destOrd="0" presId="urn:microsoft.com/office/officeart/2005/8/layout/radial1"/>
    <dgm:cxn modelId="{44094831-1EC6-4C5E-9581-71817546AB78}" type="presParOf" srcId="{4FC73BDC-CE2C-45F4-85CD-F387963DA006}" destId="{6394B413-6D12-4C4F-9A8D-E0508CAE8617}" srcOrd="6" destOrd="0" presId="urn:microsoft.com/office/officeart/2005/8/layout/radial1"/>
    <dgm:cxn modelId="{CCED9381-0BE1-43B2-AA13-909CAFF98040}" type="presParOf" srcId="{4FC73BDC-CE2C-45F4-85CD-F387963DA006}" destId="{6A5F15CA-77E2-4C48-8498-A7C7D3C4428C}" srcOrd="7" destOrd="0" presId="urn:microsoft.com/office/officeart/2005/8/layout/radial1"/>
    <dgm:cxn modelId="{971C90D1-D385-4B07-AD63-C2CB8779BB1F}" type="presParOf" srcId="{6A5F15CA-77E2-4C48-8498-A7C7D3C4428C}" destId="{F87499B4-AA7B-416D-9B28-377D046017EC}" srcOrd="0" destOrd="0" presId="urn:microsoft.com/office/officeart/2005/8/layout/radial1"/>
    <dgm:cxn modelId="{758D60E1-4942-4881-BC8C-30899B8418C9}" type="presParOf" srcId="{4FC73BDC-CE2C-45F4-85CD-F387963DA006}" destId="{638FE4E5-2063-40D0-A44F-91C88716CF8C}" srcOrd="8" destOrd="0" presId="urn:microsoft.com/office/officeart/2005/8/layout/radial1"/>
    <dgm:cxn modelId="{16D0ABD3-8121-4CB6-9BC4-671DD48E7003}" type="presParOf" srcId="{4FC73BDC-CE2C-45F4-85CD-F387963DA006}" destId="{EAF47FDD-7D57-4FF6-9F6B-6E604D2CC0DE}" srcOrd="9" destOrd="0" presId="urn:microsoft.com/office/officeart/2005/8/layout/radial1"/>
    <dgm:cxn modelId="{51E5F3DE-D133-4978-A78B-F3C246A18571}" type="presParOf" srcId="{EAF47FDD-7D57-4FF6-9F6B-6E604D2CC0DE}" destId="{E01163DA-75CF-4C32-B81E-41BBCCC937B3}" srcOrd="0" destOrd="0" presId="urn:microsoft.com/office/officeart/2005/8/layout/radial1"/>
    <dgm:cxn modelId="{CBF966F6-78DE-472C-9207-C92E3577C1C7}" type="presParOf" srcId="{4FC73BDC-CE2C-45F4-85CD-F387963DA006}" destId="{F74F2681-A109-4B75-8C08-B2B26769CF03}" srcOrd="10" destOrd="0" presId="urn:microsoft.com/office/officeart/2005/8/layout/radial1"/>
    <dgm:cxn modelId="{59666E65-BE26-428E-B261-006A82A2616D}" type="presParOf" srcId="{4FC73BDC-CE2C-45F4-85CD-F387963DA006}" destId="{AC7E3352-64BC-4978-9AB6-2DD833483239}" srcOrd="11" destOrd="0" presId="urn:microsoft.com/office/officeart/2005/8/layout/radial1"/>
    <dgm:cxn modelId="{8A7AF1A3-70FA-4D66-8574-DAFEC0EB8D03}" type="presParOf" srcId="{AC7E3352-64BC-4978-9AB6-2DD833483239}" destId="{C620A703-6BE9-4C0F-B737-266F7434DAB4}" srcOrd="0" destOrd="0" presId="urn:microsoft.com/office/officeart/2005/8/layout/radial1"/>
    <dgm:cxn modelId="{16F6C9CA-0074-4BA0-BFE1-834E11B7B13A}"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59449" y="970729"/>
          <a:ext cx="1211766" cy="3510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4107757" y="407842"/>
          <a:ext cx="1327058" cy="5008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20738388">
          <a:off x="3304768" y="908112"/>
          <a:ext cx="931950"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699773" y="968085"/>
          <a:ext cx="986573" cy="419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Координация в рамках ПДР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46295">
          <a:off x="3470506" y="1156342"/>
          <a:ext cx="1229570"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189606" y="1445933"/>
          <a:ext cx="1338744" cy="42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863322">
          <a:off x="3302397" y="1387134"/>
          <a:ext cx="1053179"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176332" y="1653187"/>
          <a:ext cx="1066131" cy="4283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перех. экон.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430467">
          <a:off x="2993278" y="1486672"/>
          <a:ext cx="555892"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1806260" y="1700402"/>
          <a:ext cx="1319823" cy="406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7067139">
          <a:off x="2456312" y="1505058"/>
          <a:ext cx="433233"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457123" y="1558855"/>
          <a:ext cx="1372366" cy="4099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Коммуникация</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9616227">
          <a:off x="1554324" y="1438222"/>
          <a:ext cx="958424"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03634" y="1058984"/>
          <a:ext cx="1182368" cy="4608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Исполнительное руководство</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19A5BFAE-AE0D-4BC3-821E-ACDBC402E1F3}" type="parTrans" cxnId="{7A10D267-5114-47D3-9B72-BCDF70FFAB8C}">
      <dgm:prSet/>
      <dgm:spPr>
        <a:xfrm rot="10573551">
          <a:off x="1276631" y="1211762"/>
          <a:ext cx="999024"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49597" y="131749"/>
          <a:ext cx="1109019" cy="4547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C8D74EC-0F5E-4E72-B00E-305D37408E09}" type="parTrans" cxnId="{12DD7879-5DAB-453E-8626-CC034CCD481D}">
      <dgm:prSet/>
      <dgm:spPr>
        <a:xfrm rot="12993863">
          <a:off x="2002260" y="764109"/>
          <a:ext cx="712790"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143821" y="481414"/>
          <a:ext cx="1333904" cy="516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22</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Управление ресурсами и программами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471665">
          <a:off x="1395328" y="945870"/>
          <a:ext cx="979034"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3110F8A9-A32E-44E7-AAE5-A9281BC11D7B}">
      <dgm:prSet phldrT="[Text]" custT="1"/>
      <dgm:spPr>
        <a:xfrm>
          <a:off x="3350258" y="121704"/>
          <a:ext cx="914834" cy="4454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EB3B77C7-59D8-43B0-9BA2-3E78FCCABCCC}" type="parTrans" cxnId="{DE06B915-0368-4A58-89A2-BA3A28BA167F}">
      <dgm:prSet/>
      <dgm:spPr>
        <a:xfrm rot="19176424">
          <a:off x="2979250" y="752600"/>
          <a:ext cx="682570"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223407A-018E-42E6-9FD5-98A2D63554C9}" type="sibTrans" cxnId="{DE06B915-0368-4A58-89A2-BA3A28BA167F}">
      <dgm:prSet/>
      <dgm:spPr/>
      <dgm:t>
        <a:bodyPr/>
        <a:lstStyle/>
        <a:p>
          <a:endParaRPr lang="en-US"/>
        </a:p>
      </dgm:t>
    </dgm:pt>
    <dgm:pt modelId="{9A4BDCAE-D9CA-400C-8B2D-68AB68A08E2A}">
      <dgm:prSet phldrT="[Text]" custT="1"/>
      <dgm:spPr>
        <a:xfrm>
          <a:off x="2423154" y="70750"/>
          <a:ext cx="898122" cy="403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8ADEECF-D7D2-4E14-BB97-4FB081DAC71A}" type="sibTrans" cxnId="{A0D7B160-B2D6-4FF0-B898-61A69264BA8C}">
      <dgm:prSet/>
      <dgm:spPr/>
      <dgm:t>
        <a:bodyPr/>
        <a:lstStyle/>
        <a:p>
          <a:endParaRPr lang="en-US"/>
        </a:p>
      </dgm:t>
    </dgm:pt>
    <dgm:pt modelId="{E9A3E352-4E95-497B-A994-2D750C2A9509}" type="parTrans" cxnId="{A0D7B160-B2D6-4FF0-B898-61A69264BA8C}">
      <dgm:prSet/>
      <dgm:spPr>
        <a:xfrm rot="16227085">
          <a:off x="2620585" y="716319"/>
          <a:ext cx="496169"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98958" custScaleY="86604" custLinFactNeighborX="-877" custLinFactNeighborY="230"/>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1"/>
      <dgm:spPr>
        <a:custGeom>
          <a:avLst/>
          <a:gdLst/>
          <a:ahLst/>
          <a:cxnLst/>
          <a:rect l="0" t="0" r="0" b="0"/>
          <a:pathLst>
            <a:path>
              <a:moveTo>
                <a:pt x="0" y="6333"/>
              </a:moveTo>
              <a:lnTo>
                <a:pt x="534915" y="6333"/>
              </a:lnTo>
            </a:path>
          </a:pathLst>
        </a:custGeom>
      </dgm:spPr>
      <dgm:t>
        <a:bodyPr/>
        <a:lstStyle/>
        <a:p>
          <a:endParaRPr lang="en-US"/>
        </a:p>
      </dgm:t>
    </dgm:pt>
    <dgm:pt modelId="{0C3245EA-B4A2-4A29-A94D-6F5271E8D13D}" type="pres">
      <dgm:prSet presAssocID="{E9A3E352-4E95-497B-A994-2D750C2A9509}" presName="connTx" presStyleLbl="parChTrans1D2" presStyleIdx="0" presStyleCnt="11"/>
      <dgm:spPr/>
      <dgm:t>
        <a:bodyPr/>
        <a:lstStyle/>
        <a:p>
          <a:endParaRPr lang="en-US"/>
        </a:p>
      </dgm:t>
    </dgm:pt>
    <dgm:pt modelId="{3EA08C86-6A87-4381-A9A9-F10D993E2D53}" type="pres">
      <dgm:prSet presAssocID="{9A4BDCAE-D9CA-400C-8B2D-68AB68A08E2A}" presName="node" presStyleLbl="node1" presStyleIdx="0" presStyleCnt="11" custScaleX="221578" custScaleY="99629" custRadScaleRad="92854" custRadScaleInc="-3842">
        <dgm:presLayoutVars>
          <dgm:bulletEnabled val="1"/>
        </dgm:presLayoutVars>
      </dgm:prSet>
      <dgm:spPr>
        <a:prstGeom prst="ellipse">
          <a:avLst/>
        </a:prstGeom>
      </dgm:spPr>
      <dgm:t>
        <a:bodyPr/>
        <a:lstStyle/>
        <a:p>
          <a:endParaRPr lang="en-US"/>
        </a:p>
      </dgm:t>
    </dgm:pt>
    <dgm:pt modelId="{3DC5E90A-495A-4818-A1D5-03E6AF30AA1D}" type="pres">
      <dgm:prSet presAssocID="{EB3B77C7-59D8-43B0-9BA2-3E78FCCABCCC}" presName="Name9" presStyleLbl="parChTrans1D2" presStyleIdx="1" presStyleCnt="11"/>
      <dgm:spPr>
        <a:custGeom>
          <a:avLst/>
          <a:gdLst/>
          <a:ahLst/>
          <a:cxnLst/>
          <a:rect l="0" t="0" r="0" b="0"/>
          <a:pathLst>
            <a:path>
              <a:moveTo>
                <a:pt x="0" y="6333"/>
              </a:moveTo>
              <a:lnTo>
                <a:pt x="753376" y="6333"/>
              </a:lnTo>
            </a:path>
          </a:pathLst>
        </a:custGeom>
      </dgm:spPr>
      <dgm:t>
        <a:bodyPr/>
        <a:lstStyle/>
        <a:p>
          <a:endParaRPr lang="en-US"/>
        </a:p>
      </dgm:t>
    </dgm:pt>
    <dgm:pt modelId="{3AE7EF91-FC65-4BEB-9007-70FE25DE1AD2}" type="pres">
      <dgm:prSet presAssocID="{EB3B77C7-59D8-43B0-9BA2-3E78FCCABCCC}" presName="connTx" presStyleLbl="parChTrans1D2" presStyleIdx="1" presStyleCnt="11"/>
      <dgm:spPr/>
      <dgm:t>
        <a:bodyPr/>
        <a:lstStyle/>
        <a:p>
          <a:endParaRPr lang="en-US"/>
        </a:p>
      </dgm:t>
    </dgm:pt>
    <dgm:pt modelId="{43DCCA43-33C0-4CEE-BAB5-C639F5D70563}" type="pres">
      <dgm:prSet presAssocID="{3110F8A9-A32E-44E7-AAE5-A9281BC11D7B}" presName="node" presStyleLbl="node1" presStyleIdx="1" presStyleCnt="11" custScaleX="225701" custScaleY="109908" custRadScaleRad="130525" custRadScaleInc="101045">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2" presStyleCnt="11"/>
      <dgm:spPr>
        <a:custGeom>
          <a:avLst/>
          <a:gdLst/>
          <a:ahLst/>
          <a:cxnLst/>
          <a:rect l="0" t="0" r="0" b="0"/>
          <a:pathLst>
            <a:path>
              <a:moveTo>
                <a:pt x="0" y="6333"/>
              </a:moveTo>
              <a:lnTo>
                <a:pt x="1024358" y="6333"/>
              </a:lnTo>
            </a:path>
          </a:pathLst>
        </a:custGeom>
      </dgm:spPr>
      <dgm:t>
        <a:bodyPr/>
        <a:lstStyle/>
        <a:p>
          <a:endParaRPr lang="en-US"/>
        </a:p>
      </dgm:t>
    </dgm:pt>
    <dgm:pt modelId="{E5E0F749-58A7-4B5D-B40F-552D5369ABEE}" type="pres">
      <dgm:prSet presAssocID="{1F889DAC-CE52-4F0F-B94D-85598619AB82}" presName="connTx" presStyleLbl="parChTrans1D2" presStyleIdx="2" presStyleCnt="11"/>
      <dgm:spPr/>
      <dgm:t>
        <a:bodyPr/>
        <a:lstStyle/>
        <a:p>
          <a:endParaRPr lang="en-US"/>
        </a:p>
      </dgm:t>
    </dgm:pt>
    <dgm:pt modelId="{A030EF9D-9337-4706-B87A-64BDE162520A}" type="pres">
      <dgm:prSet presAssocID="{94B19768-91E8-4E7A-A857-C8521D65AF24}" presName="node" presStyleLbl="node1" presStyleIdx="2" presStyleCnt="11" custScaleX="327402" custScaleY="123577" custRadScaleRad="208330" custRadScaleInc="6226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3" presStyleCnt="11"/>
      <dgm:spPr>
        <a:custGeom>
          <a:avLst/>
          <a:gdLst/>
          <a:ahLst/>
          <a:cxnLst/>
          <a:rect l="0" t="0" r="0" b="0"/>
          <a:pathLst>
            <a:path>
              <a:moveTo>
                <a:pt x="0" y="6333"/>
              </a:moveTo>
              <a:lnTo>
                <a:pt x="1274989" y="6333"/>
              </a:lnTo>
            </a:path>
          </a:pathLst>
        </a:custGeom>
      </dgm:spPr>
      <dgm:t>
        <a:bodyPr/>
        <a:lstStyle/>
        <a:p>
          <a:endParaRPr lang="en-US"/>
        </a:p>
      </dgm:t>
    </dgm:pt>
    <dgm:pt modelId="{48B32C5A-7076-4480-B5CB-D9EFDA8D8FDB}" type="pres">
      <dgm:prSet presAssocID="{5BE92476-635C-4AE2-AD14-BF50BB0972EC}" presName="connTx" presStyleLbl="parChTrans1D2" presStyleIdx="3" presStyleCnt="11"/>
      <dgm:spPr/>
      <dgm:t>
        <a:bodyPr/>
        <a:lstStyle/>
        <a:p>
          <a:endParaRPr lang="en-US"/>
        </a:p>
      </dgm:t>
    </dgm:pt>
    <dgm:pt modelId="{423B6D89-2000-40C7-8429-BD38C7402395}" type="pres">
      <dgm:prSet presAssocID="{584F0456-7C88-4E15-A6D5-3DF2BDDC45F2}" presName="node" presStyleLbl="node1" presStyleIdx="3" presStyleCnt="11" custScaleX="321797" custScaleY="103377" custRadScaleRad="246903" custRadScaleInc="-44599">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4" presStyleCnt="11"/>
      <dgm:spPr>
        <a:custGeom>
          <a:avLst/>
          <a:gdLst/>
          <a:ahLst/>
          <a:cxnLst/>
          <a:rect l="0" t="0" r="0" b="0"/>
          <a:pathLst>
            <a:path>
              <a:moveTo>
                <a:pt x="0" y="6333"/>
              </a:moveTo>
              <a:lnTo>
                <a:pt x="1148356" y="6333"/>
              </a:lnTo>
            </a:path>
          </a:pathLst>
        </a:custGeom>
      </dgm:spPr>
      <dgm:t>
        <a:bodyPr/>
        <a:lstStyle/>
        <a:p>
          <a:endParaRPr lang="en-US"/>
        </a:p>
      </dgm:t>
    </dgm:pt>
    <dgm:pt modelId="{7FE108B5-F558-4942-A9EC-465F3C2E5813}" type="pres">
      <dgm:prSet presAssocID="{66F0DCEC-2B26-4038-AF1F-D0A98A0F7930}" presName="connTx" presStyleLbl="parChTrans1D2" presStyleIdx="4" presStyleCnt="11"/>
      <dgm:spPr/>
      <dgm:t>
        <a:bodyPr/>
        <a:lstStyle/>
        <a:p>
          <a:endParaRPr lang="en-US"/>
        </a:p>
      </dgm:t>
    </dgm:pt>
    <dgm:pt modelId="{6394B413-6D12-4C4F-9A8D-E0508CAE8617}" type="pres">
      <dgm:prSet presAssocID="{2EF75B39-F486-43BE-8B27-294595126005}" presName="node" presStyleLbl="node1" presStyleIdx="4" presStyleCnt="11" custScaleX="330285" custScaleY="104495" custRadScaleRad="218257" custRadScaleInc="-160655">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5" presStyleCnt="11"/>
      <dgm:spPr>
        <a:custGeom>
          <a:avLst/>
          <a:gdLst/>
          <a:ahLst/>
          <a:cxnLst/>
          <a:rect l="0" t="0" r="0" b="0"/>
          <a:pathLst>
            <a:path>
              <a:moveTo>
                <a:pt x="0" y="6333"/>
              </a:moveTo>
              <a:lnTo>
                <a:pt x="598583" y="6333"/>
              </a:lnTo>
            </a:path>
          </a:pathLst>
        </a:custGeom>
      </dgm:spPr>
      <dgm:t>
        <a:bodyPr/>
        <a:lstStyle/>
        <a:p>
          <a:endParaRPr lang="en-US"/>
        </a:p>
      </dgm:t>
    </dgm:pt>
    <dgm:pt modelId="{B0514361-30D3-4311-BC21-0743B7F01673}" type="pres">
      <dgm:prSet presAssocID="{F6DE2413-45CD-453B-A258-F22A53BBB241}" presName="connTx" presStyleLbl="parChTrans1D2" presStyleIdx="5" presStyleCnt="11"/>
      <dgm:spPr/>
      <dgm:t>
        <a:bodyPr/>
        <a:lstStyle/>
        <a:p>
          <a:endParaRPr lang="en-US"/>
        </a:p>
      </dgm:t>
    </dgm:pt>
    <dgm:pt modelId="{2ED32773-10C9-4671-A0BF-4C0DAB40AE25}" type="pres">
      <dgm:prSet presAssocID="{4761FE57-664D-44AD-8EF1-E6096D64297F}" presName="node" presStyleLbl="node1" presStyleIdx="5" presStyleCnt="11" custScaleX="263028" custScaleY="188076" custRadScaleRad="117551" custRadScaleInc="-198017">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6" presStyleCnt="11"/>
      <dgm:spPr>
        <a:custGeom>
          <a:avLst/>
          <a:gdLst/>
          <a:ahLst/>
          <a:cxnLst/>
          <a:rect l="0" t="0" r="0" b="0"/>
          <a:pathLst>
            <a:path>
              <a:moveTo>
                <a:pt x="0" y="6333"/>
              </a:moveTo>
              <a:lnTo>
                <a:pt x="468721" y="6333"/>
              </a:lnTo>
            </a:path>
          </a:pathLst>
        </a:custGeom>
      </dgm:spPr>
      <dgm:t>
        <a:bodyPr/>
        <a:lstStyle/>
        <a:p>
          <a:endParaRPr lang="en-US"/>
        </a:p>
      </dgm:t>
    </dgm:pt>
    <dgm:pt modelId="{E01163DA-75CF-4C32-B81E-41BBCCC937B3}" type="pres">
      <dgm:prSet presAssocID="{52A69187-F965-4704-9C1A-29B2281F912F}" presName="connTx" presStyleLbl="parChTrans1D2" presStyleIdx="6" presStyleCnt="11"/>
      <dgm:spPr/>
      <dgm:t>
        <a:bodyPr/>
        <a:lstStyle/>
        <a:p>
          <a:endParaRPr lang="en-US"/>
        </a:p>
      </dgm:t>
    </dgm:pt>
    <dgm:pt modelId="{F74F2681-A109-4B75-8C08-B2B26769CF03}" type="pres">
      <dgm:prSet presAssocID="{576E161B-59E2-4177-8320-584EBC426979}" presName="node" presStyleLbl="node1" presStyleIdx="6" presStyleCnt="11" custScaleX="325617" custScaleY="100352" custRadScaleRad="92693" custRadScaleInc="74853">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7" presStyleCnt="11"/>
      <dgm:spPr>
        <a:custGeom>
          <a:avLst/>
          <a:gdLst/>
          <a:ahLst/>
          <a:cxnLst/>
          <a:rect l="0" t="0" r="0" b="0"/>
          <a:pathLst>
            <a:path>
              <a:moveTo>
                <a:pt x="0" y="6333"/>
              </a:moveTo>
              <a:lnTo>
                <a:pt x="1001679" y="6333"/>
              </a:lnTo>
            </a:path>
          </a:pathLst>
        </a:custGeom>
      </dgm:spPr>
      <dgm:t>
        <a:bodyPr/>
        <a:lstStyle/>
        <a:p>
          <a:endParaRPr lang="en-US"/>
        </a:p>
      </dgm:t>
    </dgm:pt>
    <dgm:pt modelId="{C620A703-6BE9-4C0F-B737-266F7434DAB4}" type="pres">
      <dgm:prSet presAssocID="{D6278D4F-93AB-42D0-B837-2B99BC1EE808}" presName="connTx" presStyleLbl="parChTrans1D2" presStyleIdx="7" presStyleCnt="11"/>
      <dgm:spPr/>
      <dgm:t>
        <a:bodyPr/>
        <a:lstStyle/>
        <a:p>
          <a:endParaRPr lang="en-US"/>
        </a:p>
      </dgm:t>
    </dgm:pt>
    <dgm:pt modelId="{05C48364-E63B-4056-87CF-0BE50D74190B}" type="pres">
      <dgm:prSet presAssocID="{CEEBDBB9-7602-49B1-BBEB-80C6D1238598}" presName="node" presStyleLbl="node1" presStyleIdx="7" presStyleCnt="11" custScaleX="338580" custScaleY="101136" custRadScaleRad="197209" custRadScaleInc="12971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8" presStyleCnt="11"/>
      <dgm:spPr>
        <a:custGeom>
          <a:avLst/>
          <a:gdLst/>
          <a:ahLst/>
          <a:cxnLst/>
          <a:rect l="0" t="0" r="0" b="0"/>
          <a:pathLst>
            <a:path>
              <a:moveTo>
                <a:pt x="0" y="6333"/>
              </a:moveTo>
              <a:lnTo>
                <a:pt x="1057724" y="6333"/>
              </a:lnTo>
            </a:path>
          </a:pathLst>
        </a:custGeom>
      </dgm:spPr>
      <dgm:t>
        <a:bodyPr/>
        <a:lstStyle/>
        <a:p>
          <a:endParaRPr lang="en-US"/>
        </a:p>
      </dgm:t>
    </dgm:pt>
    <dgm:pt modelId="{2261EECA-A4AA-4C81-9B4D-3893A28ED758}" type="pres">
      <dgm:prSet presAssocID="{19A5BFAE-AE0D-4BC3-821E-ACDBC402E1F3}" presName="connTx" presStyleLbl="parChTrans1D2" presStyleIdx="8" presStyleCnt="11"/>
      <dgm:spPr/>
      <dgm:t>
        <a:bodyPr/>
        <a:lstStyle/>
        <a:p>
          <a:endParaRPr lang="en-US"/>
        </a:p>
      </dgm:t>
    </dgm:pt>
    <dgm:pt modelId="{CFBB929F-8BEB-442D-8D00-28EE1C02C39C}" type="pres">
      <dgm:prSet presAssocID="{61905482-A221-41E9-B64F-E0DDCF7406CB}" presName="node" presStyleLbl="node1" presStyleIdx="8" presStyleCnt="11" custScaleX="327184" custScaleY="113706" custRadScaleRad="230784" custRadScaleInc="25049">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9" presStyleCnt="11"/>
      <dgm:spPr>
        <a:custGeom>
          <a:avLst/>
          <a:gdLst/>
          <a:ahLst/>
          <a:cxnLst/>
          <a:rect l="0" t="0" r="0" b="0"/>
          <a:pathLst>
            <a:path>
              <a:moveTo>
                <a:pt x="0" y="6333"/>
              </a:moveTo>
              <a:lnTo>
                <a:pt x="1060003" y="6333"/>
              </a:lnTo>
            </a:path>
          </a:pathLst>
        </a:custGeom>
      </dgm:spPr>
      <dgm:t>
        <a:bodyPr/>
        <a:lstStyle/>
        <a:p>
          <a:endParaRPr lang="en-US"/>
        </a:p>
      </dgm:t>
    </dgm:pt>
    <dgm:pt modelId="{0DC7814B-4209-4BC4-A177-2102084D3CE1}" type="pres">
      <dgm:prSet presAssocID="{B96F5D54-1A60-4750-86C5-C7C55223704E}" presName="connTx" presStyleLbl="parChTrans1D2" presStyleIdx="9" presStyleCnt="11"/>
      <dgm:spPr/>
      <dgm:t>
        <a:bodyPr/>
        <a:lstStyle/>
        <a:p>
          <a:endParaRPr lang="en-US"/>
        </a:p>
      </dgm:t>
    </dgm:pt>
    <dgm:pt modelId="{77FEFA40-E907-476F-8675-3DC698720930}" type="pres">
      <dgm:prSet presAssocID="{8EC353A6-4F6A-4502-96F3-6C0A4C1DAA96}" presName="node" presStyleLbl="node1" presStyleIdx="9" presStyleCnt="11" custScaleX="368898" custScaleY="127415" custRadScaleRad="225339" custRadScaleInc="-82820">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10" presStyleCnt="11"/>
      <dgm:spPr>
        <a:custGeom>
          <a:avLst/>
          <a:gdLst/>
          <a:ahLst/>
          <a:cxnLst/>
          <a:rect l="0" t="0" r="0" b="0"/>
          <a:pathLst>
            <a:path>
              <a:moveTo>
                <a:pt x="0" y="6333"/>
              </a:moveTo>
              <a:lnTo>
                <a:pt x="759383" y="6333"/>
              </a:lnTo>
            </a:path>
          </a:pathLst>
        </a:custGeom>
      </dgm:spPr>
      <dgm:t>
        <a:bodyPr/>
        <a:lstStyle/>
        <a:p>
          <a:endParaRPr lang="en-US"/>
        </a:p>
      </dgm:t>
    </dgm:pt>
    <dgm:pt modelId="{4E2AD2D6-918F-4857-8567-9FCA82A4E2B0}" type="pres">
      <dgm:prSet presAssocID="{2C8D74EC-0F5E-4E72-B00E-305D37408E09}" presName="connTx" presStyleLbl="parChTrans1D2" presStyleIdx="10" presStyleCnt="11"/>
      <dgm:spPr/>
      <dgm:t>
        <a:bodyPr/>
        <a:lstStyle/>
        <a:p>
          <a:endParaRPr lang="en-US"/>
        </a:p>
      </dgm:t>
    </dgm:pt>
    <dgm:pt modelId="{C8187693-0532-46C7-A6F3-C4A32348C87B}" type="pres">
      <dgm:prSet presAssocID="{39DF5EDE-47C5-44AA-84A0-610EE4D8EEAF}" presName="node" presStyleLbl="node1" presStyleIdx="10" presStyleCnt="11" custScaleX="273609" custScaleY="112197" custRadScaleRad="142268" custRadScaleInc="-130032">
        <dgm:presLayoutVars>
          <dgm:bulletEnabled val="1"/>
        </dgm:presLayoutVars>
      </dgm:prSet>
      <dgm:spPr>
        <a:prstGeom prst="ellipse">
          <a:avLst/>
        </a:prstGeom>
      </dgm:spPr>
      <dgm:t>
        <a:bodyPr/>
        <a:lstStyle/>
        <a:p>
          <a:endParaRPr lang="en-US"/>
        </a:p>
      </dgm:t>
    </dgm:pt>
  </dgm:ptLst>
  <dgm:cxnLst>
    <dgm:cxn modelId="{FB0C0F73-A120-41A5-BCEA-042A19F0FB46}" type="presOf" srcId="{66F0DCEC-2B26-4038-AF1F-D0A98A0F7930}" destId="{7FE108B5-F558-4942-A9EC-465F3C2E5813}" srcOrd="1" destOrd="0" presId="urn:microsoft.com/office/officeart/2005/8/layout/radial1"/>
    <dgm:cxn modelId="{24C04698-7CE2-4D6C-A9A0-3B6863D7F73A}" type="presOf" srcId="{19A5BFAE-AE0D-4BC3-821E-ACDBC402E1F3}" destId="{2261EECA-A4AA-4C81-9B4D-3893A28ED758}" srcOrd="1" destOrd="0" presId="urn:microsoft.com/office/officeart/2005/8/layout/radial1"/>
    <dgm:cxn modelId="{E719C6E7-4776-4FC2-9ECD-F0D273135B37}" srcId="{60F584FC-F7FF-4FD7-86E3-8773293C0460}" destId="{94B19768-91E8-4E7A-A857-C8521D65AF24}" srcOrd="2" destOrd="0" parTransId="{1F889DAC-CE52-4F0F-B94D-85598619AB82}" sibTransId="{174FD7F3-8467-46EB-ACD9-4B0EA7D3C4BA}"/>
    <dgm:cxn modelId="{DE06B915-0368-4A58-89A2-BA3A28BA167F}" srcId="{60F584FC-F7FF-4FD7-86E3-8773293C0460}" destId="{3110F8A9-A32E-44E7-AAE5-A9281BC11D7B}" srcOrd="1" destOrd="0" parTransId="{EB3B77C7-59D8-43B0-9BA2-3E78FCCABCCC}" sibTransId="{7223407A-018E-42E6-9FD5-98A2D63554C9}"/>
    <dgm:cxn modelId="{12DD7879-5DAB-453E-8626-CC034CCD481D}" srcId="{60F584FC-F7FF-4FD7-86E3-8773293C0460}" destId="{39DF5EDE-47C5-44AA-84A0-610EE4D8EEAF}" srcOrd="10" destOrd="0" parTransId="{2C8D74EC-0F5E-4E72-B00E-305D37408E09}" sibTransId="{7B460AF1-5C69-4760-9FBE-539FD0921E3A}"/>
    <dgm:cxn modelId="{05398006-FE47-484B-935D-F000B8BC5038}" type="presOf" srcId="{B96F5D54-1A60-4750-86C5-C7C55223704E}" destId="{C494819C-C98E-47AA-9AF0-D23BA2FEB24F}" srcOrd="0" destOrd="0" presId="urn:microsoft.com/office/officeart/2005/8/layout/radial1"/>
    <dgm:cxn modelId="{0A787FC3-21AD-4717-BB8B-973D69F61661}" type="presOf" srcId="{3110F8A9-A32E-44E7-AAE5-A9281BC11D7B}" destId="{43DCCA43-33C0-4CEE-BAB5-C639F5D70563}" srcOrd="0" destOrd="0" presId="urn:microsoft.com/office/officeart/2005/8/layout/radial1"/>
    <dgm:cxn modelId="{63B7A11D-09B8-480F-8A4F-C6A1D591EF1E}" type="presOf" srcId="{F6DE2413-45CD-453B-A258-F22A53BBB241}" destId="{B0514361-30D3-4311-BC21-0743B7F01673}" srcOrd="1" destOrd="0" presId="urn:microsoft.com/office/officeart/2005/8/layout/radial1"/>
    <dgm:cxn modelId="{5CA04DFA-83E4-4F0B-81F9-5D33DDF07933}" type="presOf" srcId="{52A69187-F965-4704-9C1A-29B2281F912F}" destId="{EAF47FDD-7D57-4FF6-9F6B-6E604D2CC0DE}" srcOrd="0" destOrd="0" presId="urn:microsoft.com/office/officeart/2005/8/layout/radial1"/>
    <dgm:cxn modelId="{27CF16C9-0D71-4B03-B5E9-6D4994F665AE}" type="presOf" srcId="{8EC353A6-4F6A-4502-96F3-6C0A4C1DAA96}" destId="{77FEFA40-E907-476F-8675-3DC698720930}" srcOrd="0" destOrd="0" presId="urn:microsoft.com/office/officeart/2005/8/layout/radial1"/>
    <dgm:cxn modelId="{3154428A-759C-4059-BD53-3F428633AF26}" type="presOf" srcId="{5BE92476-635C-4AE2-AD14-BF50BB0972EC}" destId="{48B32C5A-7076-4480-B5CB-D9EFDA8D8FDB}" srcOrd="1" destOrd="0" presId="urn:microsoft.com/office/officeart/2005/8/layout/radial1"/>
    <dgm:cxn modelId="{10AA1B98-64D4-4B9F-8AFC-E8052A67F225}" type="presOf" srcId="{576E161B-59E2-4177-8320-584EBC426979}" destId="{F74F2681-A109-4B75-8C08-B2B26769CF03}" srcOrd="0" destOrd="0" presId="urn:microsoft.com/office/officeart/2005/8/layout/radial1"/>
    <dgm:cxn modelId="{7E5C61B2-3A19-42AB-8D96-E543CC4E3D08}" type="presOf" srcId="{EB3B77C7-59D8-43B0-9BA2-3E78FCCABCCC}" destId="{3AE7EF91-FC65-4BEB-9007-70FE25DE1AD2}" srcOrd="1" destOrd="0" presId="urn:microsoft.com/office/officeart/2005/8/layout/radial1"/>
    <dgm:cxn modelId="{4A731DA8-71C0-4D64-A84A-A6DB8C1550C4}" type="presOf" srcId="{5BE92476-635C-4AE2-AD14-BF50BB0972EC}" destId="{00112A8F-12E8-45AC-B551-DFB66BE45059}" srcOrd="0" destOrd="0" presId="urn:microsoft.com/office/officeart/2005/8/layout/radial1"/>
    <dgm:cxn modelId="{32608A5F-ADD8-4A05-A132-D75CB35015DF}" type="presOf" srcId="{39DF5EDE-47C5-44AA-84A0-610EE4D8EEAF}" destId="{C8187693-0532-46C7-A6F3-C4A32348C87B}" srcOrd="0" destOrd="0" presId="urn:microsoft.com/office/officeart/2005/8/layout/radial1"/>
    <dgm:cxn modelId="{5F6193FE-31B7-4BDD-A1B2-7F3D727F72FD}" type="presOf" srcId="{1F889DAC-CE52-4F0F-B94D-85598619AB82}" destId="{E5E0F749-58A7-4B5D-B40F-552D5369ABEE}" srcOrd="1" destOrd="0" presId="urn:microsoft.com/office/officeart/2005/8/layout/radial1"/>
    <dgm:cxn modelId="{016C4524-6FEE-41C7-97E2-30018A56166B}" type="presOf" srcId="{E9A3E352-4E95-497B-A994-2D750C2A9509}" destId="{0C3245EA-B4A2-4A29-A94D-6F5271E8D13D}" srcOrd="1" destOrd="0" presId="urn:microsoft.com/office/officeart/2005/8/layout/radial1"/>
    <dgm:cxn modelId="{7A10D267-5114-47D3-9B72-BCDF70FFAB8C}" srcId="{60F584FC-F7FF-4FD7-86E3-8773293C0460}" destId="{61905482-A221-41E9-B64F-E0DDCF7406CB}" srcOrd="8" destOrd="0" parTransId="{19A5BFAE-AE0D-4BC3-821E-ACDBC402E1F3}" sibTransId="{41B3C576-1467-4E2A-8F61-40CA47AE2A73}"/>
    <dgm:cxn modelId="{EB2E2C75-27F8-493B-AE58-D33B2E3D7156}" type="presOf" srcId="{3E4183EF-B989-4620-A02C-D54686D6628F}" destId="{4FC73BDC-CE2C-45F4-85CD-F387963DA006}" srcOrd="0" destOrd="0" presId="urn:microsoft.com/office/officeart/2005/8/layout/radial1"/>
    <dgm:cxn modelId="{1519A4EB-DDAB-4ECF-96EE-6BC968574F5B}" type="presOf" srcId="{D6278D4F-93AB-42D0-B837-2B99BC1EE808}" destId="{AC7E3352-64BC-4978-9AB6-2DD833483239}" srcOrd="0" destOrd="0" presId="urn:microsoft.com/office/officeart/2005/8/layout/radial1"/>
    <dgm:cxn modelId="{BA0B21AC-350F-4DDA-A443-58447D95EEF1}" srcId="{60F584FC-F7FF-4FD7-86E3-8773293C0460}" destId="{576E161B-59E2-4177-8320-584EBC426979}" srcOrd="6" destOrd="0" parTransId="{52A69187-F965-4704-9C1A-29B2281F912F}" sibTransId="{E9F92651-5262-450E-9258-F1F8976476A8}"/>
    <dgm:cxn modelId="{E8B21313-2629-491A-9933-B8110FA25181}" type="presOf" srcId="{52A69187-F965-4704-9C1A-29B2281F912F}" destId="{E01163DA-75CF-4C32-B81E-41BBCCC937B3}" srcOrd="1" destOrd="0" presId="urn:microsoft.com/office/officeart/2005/8/layout/radial1"/>
    <dgm:cxn modelId="{0374A367-4261-4E91-858C-2289E8477721}" type="presOf" srcId="{584F0456-7C88-4E15-A6D5-3DF2BDDC45F2}" destId="{423B6D89-2000-40C7-8429-BD38C7402395}" srcOrd="0" destOrd="0" presId="urn:microsoft.com/office/officeart/2005/8/layout/radial1"/>
    <dgm:cxn modelId="{76879137-DB95-47CA-A3D6-9F977453E2F9}" type="presOf" srcId="{E9A3E352-4E95-497B-A994-2D750C2A9509}" destId="{E887F142-3B93-49E1-A09D-1DCD207D21D1}"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19AA5B67-A97F-4ECE-B322-432A0CFEAA56}" type="presOf" srcId="{CEEBDBB9-7602-49B1-BBEB-80C6D1238598}" destId="{05C48364-E63B-4056-87CF-0BE50D74190B}" srcOrd="0" destOrd="0" presId="urn:microsoft.com/office/officeart/2005/8/layout/radial1"/>
    <dgm:cxn modelId="{44EB880B-7660-4CF0-97E5-4E577ACA821D}" srcId="{60F584FC-F7FF-4FD7-86E3-8773293C0460}" destId="{584F0456-7C88-4E15-A6D5-3DF2BDDC45F2}" srcOrd="3"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EEAA4A12-3494-48C7-BBD6-201D2FAC4385}" type="presOf" srcId="{94B19768-91E8-4E7A-A857-C8521D65AF24}" destId="{A030EF9D-9337-4706-B87A-64BDE162520A}" srcOrd="0" destOrd="0" presId="urn:microsoft.com/office/officeart/2005/8/layout/radial1"/>
    <dgm:cxn modelId="{92DA09EB-0860-4F88-8CB7-5D05A5B33083}" type="presOf" srcId="{60F584FC-F7FF-4FD7-86E3-8773293C0460}" destId="{3C7CADF7-0742-432E-9EEF-EA9C347A7661}" srcOrd="0" destOrd="0" presId="urn:microsoft.com/office/officeart/2005/8/layout/radial1"/>
    <dgm:cxn modelId="{22CB9681-0416-4CF6-A15A-D7A4F86D8081}" type="presOf" srcId="{2C8D74EC-0F5E-4E72-B00E-305D37408E09}" destId="{4E2AD2D6-918F-4857-8567-9FCA82A4E2B0}" srcOrd="1" destOrd="0" presId="urn:microsoft.com/office/officeart/2005/8/layout/radial1"/>
    <dgm:cxn modelId="{5DAFA89F-4C50-49EC-868E-81320326A617}" srcId="{60F584FC-F7FF-4FD7-86E3-8773293C0460}" destId="{8EC353A6-4F6A-4502-96F3-6C0A4C1DAA96}" srcOrd="9" destOrd="0" parTransId="{B96F5D54-1A60-4750-86C5-C7C55223704E}" sibTransId="{1F43BDEE-CFCB-4DD6-B860-72E17A3E4431}"/>
    <dgm:cxn modelId="{D0987D88-807B-4994-94E2-80A6C1D9AE52}" srcId="{60F584FC-F7FF-4FD7-86E3-8773293C0460}" destId="{2EF75B39-F486-43BE-8B27-294595126005}" srcOrd="4" destOrd="0" parTransId="{66F0DCEC-2B26-4038-AF1F-D0A98A0F7930}" sibTransId="{A29EC13D-3B1F-4904-8025-5B38BEEF3183}"/>
    <dgm:cxn modelId="{6FF01C9D-9710-4839-8A2E-504CE4156B52}" type="presOf" srcId="{B96F5D54-1A60-4750-86C5-C7C55223704E}" destId="{0DC7814B-4209-4BC4-A177-2102084D3CE1}" srcOrd="1" destOrd="0" presId="urn:microsoft.com/office/officeart/2005/8/layout/radial1"/>
    <dgm:cxn modelId="{D4C1BC69-C745-405B-9248-C6E8862DD509}" srcId="{60F584FC-F7FF-4FD7-86E3-8773293C0460}" destId="{CEEBDBB9-7602-49B1-BBEB-80C6D1238598}" srcOrd="7" destOrd="0" parTransId="{D6278D4F-93AB-42D0-B837-2B99BC1EE808}" sibTransId="{3F7B98CE-94D6-4D7D-8314-AFA01590058A}"/>
    <dgm:cxn modelId="{6AAFAA96-7535-4A5F-B131-CB5F59118BC4}" type="presOf" srcId="{4761FE57-664D-44AD-8EF1-E6096D64297F}" destId="{2ED32773-10C9-4671-A0BF-4C0DAB40AE25}" srcOrd="0" destOrd="0" presId="urn:microsoft.com/office/officeart/2005/8/layout/radial1"/>
    <dgm:cxn modelId="{50A4BF18-060B-4E72-BCCD-9620895781B1}" type="presOf" srcId="{2C8D74EC-0F5E-4E72-B00E-305D37408E09}" destId="{EF98737B-1136-4CD3-A0AC-E4FF8E58DD83}" srcOrd="0" destOrd="0" presId="urn:microsoft.com/office/officeart/2005/8/layout/radial1"/>
    <dgm:cxn modelId="{9FE7722B-D6D6-40CB-9B48-A7B351C0130E}" type="presOf" srcId="{19A5BFAE-AE0D-4BC3-821E-ACDBC402E1F3}" destId="{06FD983D-3F71-4BCE-AD7F-6DD1041A2F23}" srcOrd="0" destOrd="0" presId="urn:microsoft.com/office/officeart/2005/8/layout/radial1"/>
    <dgm:cxn modelId="{B8A1A5E4-86F6-44CA-853A-0408C4B7CE93}" type="presOf" srcId="{D6278D4F-93AB-42D0-B837-2B99BC1EE808}" destId="{C620A703-6BE9-4C0F-B737-266F7434DAB4}" srcOrd="1" destOrd="0" presId="urn:microsoft.com/office/officeart/2005/8/layout/radial1"/>
    <dgm:cxn modelId="{86C81308-1B26-4DD3-8A8E-EEB8D8F68C19}" type="presOf" srcId="{EB3B77C7-59D8-43B0-9BA2-3E78FCCABCCC}" destId="{3DC5E90A-495A-4818-A1D5-03E6AF30AA1D}" srcOrd="0" destOrd="0" presId="urn:microsoft.com/office/officeart/2005/8/layout/radial1"/>
    <dgm:cxn modelId="{8AC6A939-D398-4C48-B5AB-48D69D40C720}" type="presOf" srcId="{2EF75B39-F486-43BE-8B27-294595126005}" destId="{6394B413-6D12-4C4F-9A8D-E0508CAE8617}" srcOrd="0" destOrd="0" presId="urn:microsoft.com/office/officeart/2005/8/layout/radial1"/>
    <dgm:cxn modelId="{52EA4742-BE04-4A11-8C69-7B829C590C23}" type="presOf" srcId="{9A4BDCAE-D9CA-400C-8B2D-68AB68A08E2A}" destId="{3EA08C86-6A87-4381-A9A9-F10D993E2D53}" srcOrd="0" destOrd="0" presId="urn:microsoft.com/office/officeart/2005/8/layout/radial1"/>
    <dgm:cxn modelId="{5FFBD8E1-564A-471D-A13D-E56F31EDA8F7}" type="presOf" srcId="{66F0DCEC-2B26-4038-AF1F-D0A98A0F7930}" destId="{650854B0-9FE7-4FFD-96B2-18F6452E0859}" srcOrd="0" destOrd="0" presId="urn:microsoft.com/office/officeart/2005/8/layout/radial1"/>
    <dgm:cxn modelId="{2DC7D4A1-494E-4500-9762-C7FCA3E2D5FF}" type="presOf" srcId="{F6DE2413-45CD-453B-A258-F22A53BBB241}" destId="{DEF09AAB-E09E-4486-8914-E37D47E60824}" srcOrd="0" destOrd="0" presId="urn:microsoft.com/office/officeart/2005/8/layout/radial1"/>
    <dgm:cxn modelId="{A5666C79-BF01-4153-AB0A-BB16CAE1F135}" srcId="{60F584FC-F7FF-4FD7-86E3-8773293C0460}" destId="{4761FE57-664D-44AD-8EF1-E6096D64297F}" srcOrd="5" destOrd="0" parTransId="{F6DE2413-45CD-453B-A258-F22A53BBB241}" sibTransId="{288511AC-ECAB-47A8-A0B0-D7AAFEE02A39}"/>
    <dgm:cxn modelId="{AD59DC19-D8C5-438C-8C71-AC5AB09F27D7}" type="presOf" srcId="{61905482-A221-41E9-B64F-E0DDCF7406CB}" destId="{CFBB929F-8BEB-442D-8D00-28EE1C02C39C}" srcOrd="0" destOrd="0" presId="urn:microsoft.com/office/officeart/2005/8/layout/radial1"/>
    <dgm:cxn modelId="{7ED95D16-2395-4A59-BB7B-DCDC84ACE392}" type="presOf" srcId="{1F889DAC-CE52-4F0F-B94D-85598619AB82}" destId="{72463A3F-A956-4917-8722-9FD79FB3E09A}" srcOrd="0" destOrd="0" presId="urn:microsoft.com/office/officeart/2005/8/layout/radial1"/>
    <dgm:cxn modelId="{28223156-24CF-480A-80E9-244682D7E43A}" type="presParOf" srcId="{4FC73BDC-CE2C-45F4-85CD-F387963DA006}" destId="{3C7CADF7-0742-432E-9EEF-EA9C347A7661}" srcOrd="0" destOrd="0" presId="urn:microsoft.com/office/officeart/2005/8/layout/radial1"/>
    <dgm:cxn modelId="{470C13C7-CB8B-425C-8618-A9660CC90AF9}" type="presParOf" srcId="{4FC73BDC-CE2C-45F4-85CD-F387963DA006}" destId="{E887F142-3B93-49E1-A09D-1DCD207D21D1}" srcOrd="1" destOrd="0" presId="urn:microsoft.com/office/officeart/2005/8/layout/radial1"/>
    <dgm:cxn modelId="{B894E99C-F933-4CEB-A2ED-AEFA670EBC22}" type="presParOf" srcId="{E887F142-3B93-49E1-A09D-1DCD207D21D1}" destId="{0C3245EA-B4A2-4A29-A94D-6F5271E8D13D}" srcOrd="0" destOrd="0" presId="urn:microsoft.com/office/officeart/2005/8/layout/radial1"/>
    <dgm:cxn modelId="{C0EC2E9A-4220-42AA-8218-C8658492581C}" type="presParOf" srcId="{4FC73BDC-CE2C-45F4-85CD-F387963DA006}" destId="{3EA08C86-6A87-4381-A9A9-F10D993E2D53}" srcOrd="2" destOrd="0" presId="urn:microsoft.com/office/officeart/2005/8/layout/radial1"/>
    <dgm:cxn modelId="{6852EEFE-D6A5-493B-8FC8-EE6B970B8E11}" type="presParOf" srcId="{4FC73BDC-CE2C-45F4-85CD-F387963DA006}" destId="{3DC5E90A-495A-4818-A1D5-03E6AF30AA1D}" srcOrd="3" destOrd="0" presId="urn:microsoft.com/office/officeart/2005/8/layout/radial1"/>
    <dgm:cxn modelId="{8884DA1C-E1C1-41E6-B6AF-4758A5738FB8}" type="presParOf" srcId="{3DC5E90A-495A-4818-A1D5-03E6AF30AA1D}" destId="{3AE7EF91-FC65-4BEB-9007-70FE25DE1AD2}" srcOrd="0" destOrd="0" presId="urn:microsoft.com/office/officeart/2005/8/layout/radial1"/>
    <dgm:cxn modelId="{00BAA0E5-2F3B-4AAE-B602-38888DB6DD02}" type="presParOf" srcId="{4FC73BDC-CE2C-45F4-85CD-F387963DA006}" destId="{43DCCA43-33C0-4CEE-BAB5-C639F5D70563}" srcOrd="4" destOrd="0" presId="urn:microsoft.com/office/officeart/2005/8/layout/radial1"/>
    <dgm:cxn modelId="{43D79A6C-856D-4926-94DE-7D79111F9102}" type="presParOf" srcId="{4FC73BDC-CE2C-45F4-85CD-F387963DA006}" destId="{72463A3F-A956-4917-8722-9FD79FB3E09A}" srcOrd="5" destOrd="0" presId="urn:microsoft.com/office/officeart/2005/8/layout/radial1"/>
    <dgm:cxn modelId="{23512EDC-D406-4AE0-B432-9BBDF188D693}" type="presParOf" srcId="{72463A3F-A956-4917-8722-9FD79FB3E09A}" destId="{E5E0F749-58A7-4B5D-B40F-552D5369ABEE}" srcOrd="0" destOrd="0" presId="urn:microsoft.com/office/officeart/2005/8/layout/radial1"/>
    <dgm:cxn modelId="{CC6ABCD5-4A7F-4109-AFFD-C2B7485251CC}" type="presParOf" srcId="{4FC73BDC-CE2C-45F4-85CD-F387963DA006}" destId="{A030EF9D-9337-4706-B87A-64BDE162520A}" srcOrd="6" destOrd="0" presId="urn:microsoft.com/office/officeart/2005/8/layout/radial1"/>
    <dgm:cxn modelId="{50BB5F17-9E22-4897-A05A-91A1DA23172A}" type="presParOf" srcId="{4FC73BDC-CE2C-45F4-85CD-F387963DA006}" destId="{00112A8F-12E8-45AC-B551-DFB66BE45059}" srcOrd="7" destOrd="0" presId="urn:microsoft.com/office/officeart/2005/8/layout/radial1"/>
    <dgm:cxn modelId="{B73A3A30-3337-4FDC-B760-39A1F82410B1}" type="presParOf" srcId="{00112A8F-12E8-45AC-B551-DFB66BE45059}" destId="{48B32C5A-7076-4480-B5CB-D9EFDA8D8FDB}" srcOrd="0" destOrd="0" presId="urn:microsoft.com/office/officeart/2005/8/layout/radial1"/>
    <dgm:cxn modelId="{C2D856E2-AC92-420B-A1E5-0F2F9D7761CB}" type="presParOf" srcId="{4FC73BDC-CE2C-45F4-85CD-F387963DA006}" destId="{423B6D89-2000-40C7-8429-BD38C7402395}" srcOrd="8" destOrd="0" presId="urn:microsoft.com/office/officeart/2005/8/layout/radial1"/>
    <dgm:cxn modelId="{AD088C28-ABE1-4B5B-BAFC-33E1AFA289AC}" type="presParOf" srcId="{4FC73BDC-CE2C-45F4-85CD-F387963DA006}" destId="{650854B0-9FE7-4FFD-96B2-18F6452E0859}" srcOrd="9" destOrd="0" presId="urn:microsoft.com/office/officeart/2005/8/layout/radial1"/>
    <dgm:cxn modelId="{15CA104B-F83D-48B8-8C3C-DCB44FB5B63F}" type="presParOf" srcId="{650854B0-9FE7-4FFD-96B2-18F6452E0859}" destId="{7FE108B5-F558-4942-A9EC-465F3C2E5813}" srcOrd="0" destOrd="0" presId="urn:microsoft.com/office/officeart/2005/8/layout/radial1"/>
    <dgm:cxn modelId="{67834C95-028F-48E7-957D-FB823F246A4A}" type="presParOf" srcId="{4FC73BDC-CE2C-45F4-85CD-F387963DA006}" destId="{6394B413-6D12-4C4F-9A8D-E0508CAE8617}" srcOrd="10" destOrd="0" presId="urn:microsoft.com/office/officeart/2005/8/layout/radial1"/>
    <dgm:cxn modelId="{B9A8960F-8B08-4EF4-902A-DBD226C5142A}" type="presParOf" srcId="{4FC73BDC-CE2C-45F4-85CD-F387963DA006}" destId="{DEF09AAB-E09E-4486-8914-E37D47E60824}" srcOrd="11" destOrd="0" presId="urn:microsoft.com/office/officeart/2005/8/layout/radial1"/>
    <dgm:cxn modelId="{91F5DA43-2A0A-41C3-AA1B-9E89CB439601}" type="presParOf" srcId="{DEF09AAB-E09E-4486-8914-E37D47E60824}" destId="{B0514361-30D3-4311-BC21-0743B7F01673}" srcOrd="0" destOrd="0" presId="urn:microsoft.com/office/officeart/2005/8/layout/radial1"/>
    <dgm:cxn modelId="{B7C2AAE5-53C4-4878-9962-77B59EEC827F}" type="presParOf" srcId="{4FC73BDC-CE2C-45F4-85CD-F387963DA006}" destId="{2ED32773-10C9-4671-A0BF-4C0DAB40AE25}" srcOrd="12" destOrd="0" presId="urn:microsoft.com/office/officeart/2005/8/layout/radial1"/>
    <dgm:cxn modelId="{63BA84BF-EC0C-4688-BDDB-2AD0FEA509DA}" type="presParOf" srcId="{4FC73BDC-CE2C-45F4-85CD-F387963DA006}" destId="{EAF47FDD-7D57-4FF6-9F6B-6E604D2CC0DE}" srcOrd="13" destOrd="0" presId="urn:microsoft.com/office/officeart/2005/8/layout/radial1"/>
    <dgm:cxn modelId="{001330EC-CC90-4C1C-B0CE-8019D1E03B5B}" type="presParOf" srcId="{EAF47FDD-7D57-4FF6-9F6B-6E604D2CC0DE}" destId="{E01163DA-75CF-4C32-B81E-41BBCCC937B3}" srcOrd="0" destOrd="0" presId="urn:microsoft.com/office/officeart/2005/8/layout/radial1"/>
    <dgm:cxn modelId="{5C86DF88-CEC5-4FA0-A27F-48B3F5AB1F19}" type="presParOf" srcId="{4FC73BDC-CE2C-45F4-85CD-F387963DA006}" destId="{F74F2681-A109-4B75-8C08-B2B26769CF03}" srcOrd="14" destOrd="0" presId="urn:microsoft.com/office/officeart/2005/8/layout/radial1"/>
    <dgm:cxn modelId="{A5628529-E9AF-4F21-9B13-8AAC16DD7901}" type="presParOf" srcId="{4FC73BDC-CE2C-45F4-85CD-F387963DA006}" destId="{AC7E3352-64BC-4978-9AB6-2DD833483239}" srcOrd="15" destOrd="0" presId="urn:microsoft.com/office/officeart/2005/8/layout/radial1"/>
    <dgm:cxn modelId="{D4AA38ED-C806-463D-B902-FF0C8BF5C4D0}" type="presParOf" srcId="{AC7E3352-64BC-4978-9AB6-2DD833483239}" destId="{C620A703-6BE9-4C0F-B737-266F7434DAB4}" srcOrd="0" destOrd="0" presId="urn:microsoft.com/office/officeart/2005/8/layout/radial1"/>
    <dgm:cxn modelId="{D6BF609B-6807-4457-AD0E-7241E7A518D9}" type="presParOf" srcId="{4FC73BDC-CE2C-45F4-85CD-F387963DA006}" destId="{05C48364-E63B-4056-87CF-0BE50D74190B}" srcOrd="16" destOrd="0" presId="urn:microsoft.com/office/officeart/2005/8/layout/radial1"/>
    <dgm:cxn modelId="{ABD460BD-33E7-476B-B411-0EE5B0AE6341}" type="presParOf" srcId="{4FC73BDC-CE2C-45F4-85CD-F387963DA006}" destId="{06FD983D-3F71-4BCE-AD7F-6DD1041A2F23}" srcOrd="17" destOrd="0" presId="urn:microsoft.com/office/officeart/2005/8/layout/radial1"/>
    <dgm:cxn modelId="{20EF5E7C-5F2D-464D-89CC-C6D7CD625F21}" type="presParOf" srcId="{06FD983D-3F71-4BCE-AD7F-6DD1041A2F23}" destId="{2261EECA-A4AA-4C81-9B4D-3893A28ED758}" srcOrd="0" destOrd="0" presId="urn:microsoft.com/office/officeart/2005/8/layout/radial1"/>
    <dgm:cxn modelId="{1E49452A-E846-4077-AF16-CB4BE6978606}" type="presParOf" srcId="{4FC73BDC-CE2C-45F4-85CD-F387963DA006}" destId="{CFBB929F-8BEB-442D-8D00-28EE1C02C39C}" srcOrd="18" destOrd="0" presId="urn:microsoft.com/office/officeart/2005/8/layout/radial1"/>
    <dgm:cxn modelId="{FAAEFE27-A379-4BC9-B298-D3F37613F796}" type="presParOf" srcId="{4FC73BDC-CE2C-45F4-85CD-F387963DA006}" destId="{C494819C-C98E-47AA-9AF0-D23BA2FEB24F}" srcOrd="19" destOrd="0" presId="urn:microsoft.com/office/officeart/2005/8/layout/radial1"/>
    <dgm:cxn modelId="{D77E82B8-3CC9-4644-B933-9A5A13F60918}" type="presParOf" srcId="{C494819C-C98E-47AA-9AF0-D23BA2FEB24F}" destId="{0DC7814B-4209-4BC4-A177-2102084D3CE1}" srcOrd="0" destOrd="0" presId="urn:microsoft.com/office/officeart/2005/8/layout/radial1"/>
    <dgm:cxn modelId="{924AF2FF-09EC-48DB-9B4C-57A72F9245FE}" type="presParOf" srcId="{4FC73BDC-CE2C-45F4-85CD-F387963DA006}" destId="{77FEFA40-E907-476F-8675-3DC698720930}" srcOrd="20" destOrd="0" presId="urn:microsoft.com/office/officeart/2005/8/layout/radial1"/>
    <dgm:cxn modelId="{6248E532-8605-4D73-BBCB-710E0609D160}" type="presParOf" srcId="{4FC73BDC-CE2C-45F4-85CD-F387963DA006}" destId="{EF98737B-1136-4CD3-A0AC-E4FF8E58DD83}" srcOrd="21" destOrd="0" presId="urn:microsoft.com/office/officeart/2005/8/layout/radial1"/>
    <dgm:cxn modelId="{C97454BC-DE6B-4796-9092-6B545DC35F7E}" type="presParOf" srcId="{EF98737B-1136-4CD3-A0AC-E4FF8E58DD83}" destId="{4E2AD2D6-918F-4857-8567-9FCA82A4E2B0}" srcOrd="0" destOrd="0" presId="urn:microsoft.com/office/officeart/2005/8/layout/radial1"/>
    <dgm:cxn modelId="{1801C551-51A7-4B3D-B465-A1B9CCA99D60}" type="presParOf" srcId="{4FC73BDC-CE2C-45F4-85CD-F387963DA006}" destId="{C8187693-0532-46C7-A6F3-C4A32348C87B}" srcOrd="22" destOrd="0" presId="urn:microsoft.com/office/officeart/2005/8/layout/radial1"/>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Коммуникация</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ПО и ГУ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 статистика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95104" custScaleY="115756">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98868"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323984"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0C88C0B3-8AAC-4FA9-BE4C-2222B2B4A1BE}" srcId="{DE541715-C648-404D-8124-F14F463E9202}" destId="{F87686C8-F658-4DC2-BC5F-AB0B4E40ED1C}" srcOrd="5" destOrd="0" parTransId="{42DDAC3B-802E-470C-B26C-35741B306D27}" sibTransId="{FE7B45A4-A643-4A31-AD3B-09FF641A16EC}"/>
    <dgm:cxn modelId="{814F4C47-E440-4300-B936-AD7F78A0C030}" type="presOf" srcId="{C06C39C9-71B8-489C-9C45-3DD37A424E39}" destId="{0FAF3FA1-8E6C-455E-B189-A468B3F4D8BC}" srcOrd="0" destOrd="0" presId="urn:microsoft.com/office/officeart/2005/8/layout/radial1"/>
    <dgm:cxn modelId="{A318BDCB-9594-4107-BA14-0B866EFC344E}" type="presOf" srcId="{DE541715-C648-404D-8124-F14F463E9202}" destId="{062AF917-2F47-4639-8A23-58AD52EC0F32}" srcOrd="0" destOrd="0" presId="urn:microsoft.com/office/officeart/2005/8/layout/radial1"/>
    <dgm:cxn modelId="{36E6A869-675C-4C29-AA62-BF26209F1A4A}" type="presOf" srcId="{7AF774ED-547E-4C04-8670-B0C1D08C5EE9}" destId="{5337AE63-3722-42CC-AF72-36670EB7C5E1}" srcOrd="0" destOrd="0" presId="urn:microsoft.com/office/officeart/2005/8/layout/radial1"/>
    <dgm:cxn modelId="{B9C07BBF-4D53-446F-9DAD-0F6D474A6BA7}" type="presOf" srcId="{8D28B5B3-293B-4D04-9ABB-EE16A5C97D16}" destId="{F32845D8-3F89-45CE-82D0-5F6D6B81E25D}" srcOrd="0" destOrd="0" presId="urn:microsoft.com/office/officeart/2005/8/layout/radial1"/>
    <dgm:cxn modelId="{88AD4362-831D-489E-B2E2-755437FDC430}" type="presOf" srcId="{880B408D-A44E-4E41-A0D3-775A9D2AA162}" destId="{8C16842D-5717-4E53-9353-18DF877708CF}" srcOrd="0" destOrd="0" presId="urn:microsoft.com/office/officeart/2005/8/layout/radial1"/>
    <dgm:cxn modelId="{82432006-742D-4BC5-BC8D-2A68E63263F5}" type="presOf" srcId="{11C12EEB-5340-467D-991C-E6C3B5DBDAEA}" destId="{E3F75BBA-60EC-4D9A-B0CC-E18ADA53928C}" srcOrd="0" destOrd="0" presId="urn:microsoft.com/office/officeart/2005/8/layout/radial1"/>
    <dgm:cxn modelId="{1EEBCEBD-E236-4636-90FC-4488A09EEF20}" type="presOf" srcId="{7E91AD2C-2762-4D69-BFD6-4095380ECAB8}" destId="{56946440-4960-4194-9471-9ABCF62950BA}" srcOrd="0" destOrd="0" presId="urn:microsoft.com/office/officeart/2005/8/layout/radial1"/>
    <dgm:cxn modelId="{CFC8E91B-B456-4C86-8FE1-AD37E9ED94F0}" type="presOf" srcId="{960C5593-E0FF-4AA5-AA0B-E8BDFFBC5E53}" destId="{CED9197C-8322-406B-917C-172FA36E7B76}"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DA740704-6E02-4402-8325-D0302449434E}" srcId="{34E6C8D5-8D4F-4714-8A12-8F4599A8E760}" destId="{4F895710-9C0A-4357-A62A-B00C2B1BB2A2}" srcOrd="1" destOrd="0" parTransId="{4492527F-B2BC-4423-9ACC-2816666249A0}" sibTransId="{A0A859C5-79E5-4C97-AF72-54A6D166EEA1}"/>
    <dgm:cxn modelId="{4CA57C6A-8BCB-410A-9113-C38335023A2E}" type="presOf" srcId="{42DDAC3B-802E-470C-B26C-35741B306D27}" destId="{F5AD7B03-58D4-4480-B85C-FFEEB047B4AA}" srcOrd="1" destOrd="0" presId="urn:microsoft.com/office/officeart/2005/8/layout/radial1"/>
    <dgm:cxn modelId="{1DA38310-4E08-4E3A-8BA5-8517649B2669}" type="presOf" srcId="{4631C2C5-1554-4289-90B0-F2D55D1595B6}" destId="{035B4C9A-0916-4FCC-A1CF-85DB358A289A}" srcOrd="0" destOrd="0" presId="urn:microsoft.com/office/officeart/2005/8/layout/radial1"/>
    <dgm:cxn modelId="{FE471EBE-A369-4EA3-BB7A-A3DDE7C7673E}" type="presOf" srcId="{0FABC453-0A5C-4CAE-813B-F0494A34E025}" destId="{ADF94B70-0D7F-4A27-8DF9-17BCD27F4A7A}" srcOrd="0" destOrd="0" presId="urn:microsoft.com/office/officeart/2005/8/layout/radial1"/>
    <dgm:cxn modelId="{90C1E449-50B9-4BD7-BBE5-A6CA5E71D89F}" type="presOf" srcId="{45A6C23B-D452-4078-BA3A-466D0894B9EB}" destId="{64248C57-3CE0-4657-BC67-6279BA0257B1}" srcOrd="0" destOrd="0" presId="urn:microsoft.com/office/officeart/2005/8/layout/radial1"/>
    <dgm:cxn modelId="{41F860CC-89A4-449C-99ED-F4076762AED9}" type="presOf" srcId="{42DDAC3B-802E-470C-B26C-35741B306D27}" destId="{73944B9B-8143-474E-A2B5-719E57EA1FE0}" srcOrd="0" destOrd="0" presId="urn:microsoft.com/office/officeart/2005/8/layout/radial1"/>
    <dgm:cxn modelId="{39283C3C-D70A-4869-B13C-F6B41FC7C41C}" type="presOf" srcId="{45A6C23B-D452-4078-BA3A-466D0894B9EB}" destId="{C7C9B7EB-2DEF-4B99-8D38-AC2E9641BEB5}" srcOrd="1" destOrd="0" presId="urn:microsoft.com/office/officeart/2005/8/layout/radial1"/>
    <dgm:cxn modelId="{18CCBDEB-0C27-46C8-B996-150C3210D81C}" type="presOf" srcId="{0FABC453-0A5C-4CAE-813B-F0494A34E025}" destId="{EA4144E0-C5B2-4FC0-BDB2-550B61DB7DFD}" srcOrd="1" destOrd="0" presId="urn:microsoft.com/office/officeart/2005/8/layout/radial1"/>
    <dgm:cxn modelId="{56E48E91-0600-4239-8F4E-2AA78B725EB6}" type="presOf" srcId="{4693CA52-075F-4BD8-ABEA-5368BE377DDA}" destId="{4AC11394-3179-4EC5-A97F-D1A1B521CE2F}" srcOrd="0" destOrd="0" presId="urn:microsoft.com/office/officeart/2005/8/layout/radial1"/>
    <dgm:cxn modelId="{44C64CC8-4E8B-427E-ADB8-A783D261EC09}" type="presOf" srcId="{24258538-4C68-461F-9E82-62C8DF009C0A}" destId="{9D0B803B-5ADE-4578-AB67-EBE1C99F7C08}" srcOrd="1" destOrd="0" presId="urn:microsoft.com/office/officeart/2005/8/layout/radial1"/>
    <dgm:cxn modelId="{DA7DE6B6-30E4-46B4-B51F-D82D9A51775D}" type="presOf" srcId="{34E6C8D5-8D4F-4714-8A12-8F4599A8E760}" destId="{08F189A1-AB47-41D1-8058-7A6DA66B3F52}" srcOrd="0" destOrd="0" presId="urn:microsoft.com/office/officeart/2005/8/layout/radial1"/>
    <dgm:cxn modelId="{EDA2B3B9-0D6D-4263-ABD8-885733A96D39}" type="presOf" srcId="{E848F776-8237-42C9-A1C0-B5B0EB7FE51B}" destId="{DB73B42A-BE4F-46BC-B512-015EB15734E7}" srcOrd="0" destOrd="0" presId="urn:microsoft.com/office/officeart/2005/8/layout/radial1"/>
    <dgm:cxn modelId="{B5F7C60F-2EEB-48E7-8A77-F3F3BCFC60AF}" type="presOf" srcId="{E848F776-8237-42C9-A1C0-B5B0EB7FE51B}" destId="{498B4397-C22F-4D1E-9B41-E3ABFC4C6934}"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7A35750F-40D0-4CE4-B7D7-6FCF6BB9B12E}" type="presOf" srcId="{4693CA52-075F-4BD8-ABEA-5368BE377DDA}" destId="{62A1F741-432F-46BE-AE07-15F0B6D5EA89}"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529D05ED-97D5-4116-BE13-DE3D93351F7F}" srcId="{DE541715-C648-404D-8124-F14F463E9202}" destId="{960C5593-E0FF-4AA5-AA0B-E8BDFFBC5E53}" srcOrd="2" destOrd="0" parTransId="{7AF774ED-547E-4C04-8670-B0C1D08C5EE9}" sibTransId="{88F12DF7-015F-4F26-950A-DAE493699644}"/>
    <dgm:cxn modelId="{22CFBE58-87EC-4B70-B1CC-D1D1DB4968C7}" srcId="{34E6C8D5-8D4F-4714-8A12-8F4599A8E760}" destId="{DE541715-C648-404D-8124-F14F463E9202}" srcOrd="0" destOrd="0" parTransId="{D7DB3476-9C56-4274-B046-F742EA8694F1}" sibTransId="{7CA7849B-681D-4C0D-A708-F47E97871BB2}"/>
    <dgm:cxn modelId="{36163EAA-B181-452C-8B9E-6EF1889498AE}" type="presOf" srcId="{5C260341-F1C3-4458-A657-957289015FC3}" destId="{976BA53C-17D4-4F7C-9078-1272C469C9E5}" srcOrd="0" destOrd="0" presId="urn:microsoft.com/office/officeart/2005/8/layout/radial1"/>
    <dgm:cxn modelId="{0266A1D0-CEC9-45F3-8B31-A21772E8AA19}" srcId="{DE541715-C648-404D-8124-F14F463E9202}" destId="{5C260341-F1C3-4458-A657-957289015FC3}" srcOrd="4" destOrd="0" parTransId="{45A6C23B-D452-4078-BA3A-466D0894B9EB}" sibTransId="{89B7C331-6FB9-4771-84B2-9F75AB1415C9}"/>
    <dgm:cxn modelId="{248698A6-055B-40E3-B808-D624056EF2B0}" srcId="{DE541715-C648-404D-8124-F14F463E9202}" destId="{C06C39C9-71B8-489C-9C45-3DD37A424E39}" srcOrd="6" destOrd="0" parTransId="{0FABC453-0A5C-4CAE-813B-F0494A34E025}" sibTransId="{DCD34884-F96E-475A-9010-14DE66A403A6}"/>
    <dgm:cxn modelId="{BD295F5C-92FF-421F-8D8A-9951D695EC91}" type="presOf" srcId="{7AF774ED-547E-4C04-8670-B0C1D08C5EE9}" destId="{326412CE-9911-4799-A459-B56F02EB4473}" srcOrd="1" destOrd="0" presId="urn:microsoft.com/office/officeart/2005/8/layout/radial1"/>
    <dgm:cxn modelId="{8BEFC315-FA90-4993-BF0A-260B17C7D1F2}" type="presOf" srcId="{F87686C8-F658-4DC2-BC5F-AB0B4E40ED1C}" destId="{2BDBEDDB-6DE8-44DC-8FC2-1ED793273BD1}" srcOrd="0"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4FE17D49-BA6B-43EB-90E6-D719D6A1B000}" type="presOf" srcId="{8D28B5B3-293B-4D04-9ABB-EE16A5C97D16}" destId="{22743AED-C443-4F2B-8D4D-266AC58BB10F}" srcOrd="1" destOrd="0" presId="urn:microsoft.com/office/officeart/2005/8/layout/radial1"/>
    <dgm:cxn modelId="{ADC170CB-116E-4BD6-96F3-0862A4ADD051}" type="presOf" srcId="{24258538-4C68-461F-9E82-62C8DF009C0A}" destId="{7DF391B8-9498-4F55-ACE3-A6D0DB9A80F6}" srcOrd="0" destOrd="0" presId="urn:microsoft.com/office/officeart/2005/8/layout/radial1"/>
    <dgm:cxn modelId="{394942C0-096C-4B82-8FC2-89C33CE1E1E6}" type="presParOf" srcId="{08F189A1-AB47-41D1-8058-7A6DA66B3F52}" destId="{062AF917-2F47-4639-8A23-58AD52EC0F32}" srcOrd="0" destOrd="0" presId="urn:microsoft.com/office/officeart/2005/8/layout/radial1"/>
    <dgm:cxn modelId="{5BF5E5A5-7A50-412F-954E-286A3993A1B9}" type="presParOf" srcId="{08F189A1-AB47-41D1-8058-7A6DA66B3F52}" destId="{DB73B42A-BE4F-46BC-B512-015EB15734E7}" srcOrd="1" destOrd="0" presId="urn:microsoft.com/office/officeart/2005/8/layout/radial1"/>
    <dgm:cxn modelId="{681A5474-A5DE-4CCC-98A6-5AEFF8B6C781}" type="presParOf" srcId="{DB73B42A-BE4F-46BC-B512-015EB15734E7}" destId="{498B4397-C22F-4D1E-9B41-E3ABFC4C6934}" srcOrd="0" destOrd="0" presId="urn:microsoft.com/office/officeart/2005/8/layout/radial1"/>
    <dgm:cxn modelId="{A2139BF7-7E22-44C0-8E83-1CFF0C501EE2}" type="presParOf" srcId="{08F189A1-AB47-41D1-8058-7A6DA66B3F52}" destId="{8C16842D-5717-4E53-9353-18DF877708CF}" srcOrd="2" destOrd="0" presId="urn:microsoft.com/office/officeart/2005/8/layout/radial1"/>
    <dgm:cxn modelId="{8390CA76-6917-45B2-8153-C93A9A208A7E}" type="presParOf" srcId="{08F189A1-AB47-41D1-8058-7A6DA66B3F52}" destId="{F32845D8-3F89-45CE-82D0-5F6D6B81E25D}" srcOrd="3" destOrd="0" presId="urn:microsoft.com/office/officeart/2005/8/layout/radial1"/>
    <dgm:cxn modelId="{ECF74325-76C1-47CC-9F7B-00A8994F75F3}" type="presParOf" srcId="{F32845D8-3F89-45CE-82D0-5F6D6B81E25D}" destId="{22743AED-C443-4F2B-8D4D-266AC58BB10F}" srcOrd="0" destOrd="0" presId="urn:microsoft.com/office/officeart/2005/8/layout/radial1"/>
    <dgm:cxn modelId="{A7C11685-B7A2-4FC8-8CE8-4DD8959021BD}" type="presParOf" srcId="{08F189A1-AB47-41D1-8058-7A6DA66B3F52}" destId="{56946440-4960-4194-9471-9ABCF62950BA}" srcOrd="4" destOrd="0" presId="urn:microsoft.com/office/officeart/2005/8/layout/radial1"/>
    <dgm:cxn modelId="{B0E88D12-4B04-4A17-B720-529125A491FA}" type="presParOf" srcId="{08F189A1-AB47-41D1-8058-7A6DA66B3F52}" destId="{5337AE63-3722-42CC-AF72-36670EB7C5E1}" srcOrd="5" destOrd="0" presId="urn:microsoft.com/office/officeart/2005/8/layout/radial1"/>
    <dgm:cxn modelId="{F48A3B38-1142-4CD9-B677-ADB925BCC124}" type="presParOf" srcId="{5337AE63-3722-42CC-AF72-36670EB7C5E1}" destId="{326412CE-9911-4799-A459-B56F02EB4473}" srcOrd="0" destOrd="0" presId="urn:microsoft.com/office/officeart/2005/8/layout/radial1"/>
    <dgm:cxn modelId="{D9A8060A-3AC4-4272-B408-194DB53776BD}" type="presParOf" srcId="{08F189A1-AB47-41D1-8058-7A6DA66B3F52}" destId="{CED9197C-8322-406B-917C-172FA36E7B76}" srcOrd="6" destOrd="0" presId="urn:microsoft.com/office/officeart/2005/8/layout/radial1"/>
    <dgm:cxn modelId="{29EFE4F1-87D4-41F0-ACA0-D36D063ED927}" type="presParOf" srcId="{08F189A1-AB47-41D1-8058-7A6DA66B3F52}" destId="{4AC11394-3179-4EC5-A97F-D1A1B521CE2F}" srcOrd="7" destOrd="0" presId="urn:microsoft.com/office/officeart/2005/8/layout/radial1"/>
    <dgm:cxn modelId="{19E2F982-E2F2-452A-BC8F-87E8D10A3CED}" type="presParOf" srcId="{4AC11394-3179-4EC5-A97F-D1A1B521CE2F}" destId="{62A1F741-432F-46BE-AE07-15F0B6D5EA89}" srcOrd="0" destOrd="0" presId="urn:microsoft.com/office/officeart/2005/8/layout/radial1"/>
    <dgm:cxn modelId="{84620628-202C-4BA9-82BE-A4322B4CDC11}" type="presParOf" srcId="{08F189A1-AB47-41D1-8058-7A6DA66B3F52}" destId="{035B4C9A-0916-4FCC-A1CF-85DB358A289A}" srcOrd="8" destOrd="0" presId="urn:microsoft.com/office/officeart/2005/8/layout/radial1"/>
    <dgm:cxn modelId="{A135F743-40AF-44F7-AEA8-D1C70707AFF7}" type="presParOf" srcId="{08F189A1-AB47-41D1-8058-7A6DA66B3F52}" destId="{64248C57-3CE0-4657-BC67-6279BA0257B1}" srcOrd="9" destOrd="0" presId="urn:microsoft.com/office/officeart/2005/8/layout/radial1"/>
    <dgm:cxn modelId="{44ED48FB-3A98-4E4A-9C3E-8578E6C55F2E}" type="presParOf" srcId="{64248C57-3CE0-4657-BC67-6279BA0257B1}" destId="{C7C9B7EB-2DEF-4B99-8D38-AC2E9641BEB5}" srcOrd="0" destOrd="0" presId="urn:microsoft.com/office/officeart/2005/8/layout/radial1"/>
    <dgm:cxn modelId="{7A60185A-CA0A-4A46-9E57-56A1CA7C83A5}" type="presParOf" srcId="{08F189A1-AB47-41D1-8058-7A6DA66B3F52}" destId="{976BA53C-17D4-4F7C-9078-1272C469C9E5}" srcOrd="10" destOrd="0" presId="urn:microsoft.com/office/officeart/2005/8/layout/radial1"/>
    <dgm:cxn modelId="{EF4AA674-2412-4B84-93BB-ED1596061DCC}" type="presParOf" srcId="{08F189A1-AB47-41D1-8058-7A6DA66B3F52}" destId="{73944B9B-8143-474E-A2B5-719E57EA1FE0}" srcOrd="11" destOrd="0" presId="urn:microsoft.com/office/officeart/2005/8/layout/radial1"/>
    <dgm:cxn modelId="{BF8F4B1B-6EEC-431D-B44F-805A18B891C3}" type="presParOf" srcId="{73944B9B-8143-474E-A2B5-719E57EA1FE0}" destId="{F5AD7B03-58D4-4480-B85C-FFEEB047B4AA}" srcOrd="0" destOrd="0" presId="urn:microsoft.com/office/officeart/2005/8/layout/radial1"/>
    <dgm:cxn modelId="{AFF6AE58-129C-40E5-934D-18D5C1648B91}" type="presParOf" srcId="{08F189A1-AB47-41D1-8058-7A6DA66B3F52}" destId="{2BDBEDDB-6DE8-44DC-8FC2-1ED793273BD1}" srcOrd="12" destOrd="0" presId="urn:microsoft.com/office/officeart/2005/8/layout/radial1"/>
    <dgm:cxn modelId="{6558FD13-5D7C-40BE-9CC1-11D5CAC1DE64}" type="presParOf" srcId="{08F189A1-AB47-41D1-8058-7A6DA66B3F52}" destId="{ADF94B70-0D7F-4A27-8DF9-17BCD27F4A7A}" srcOrd="13" destOrd="0" presId="urn:microsoft.com/office/officeart/2005/8/layout/radial1"/>
    <dgm:cxn modelId="{602071FA-5FB5-4523-B3D8-27604858CB38}" type="presParOf" srcId="{ADF94B70-0D7F-4A27-8DF9-17BCD27F4A7A}" destId="{EA4144E0-C5B2-4FC0-BDB2-550B61DB7DFD}" srcOrd="0" destOrd="0" presId="urn:microsoft.com/office/officeart/2005/8/layout/radial1"/>
    <dgm:cxn modelId="{A32DC314-B8B7-4A2C-86CD-952A0ADA673C}" type="presParOf" srcId="{08F189A1-AB47-41D1-8058-7A6DA66B3F52}" destId="{0FAF3FA1-8E6C-455E-B189-A468B3F4D8BC}" srcOrd="14" destOrd="0" presId="urn:microsoft.com/office/officeart/2005/8/layout/radial1"/>
    <dgm:cxn modelId="{31544A40-2AA5-48F6-8B2F-C2367A8DC26B}" type="presParOf" srcId="{08F189A1-AB47-41D1-8058-7A6DA66B3F52}" destId="{7DF391B8-9498-4F55-ACE3-A6D0DB9A80F6}" srcOrd="15" destOrd="0" presId="urn:microsoft.com/office/officeart/2005/8/layout/radial1"/>
    <dgm:cxn modelId="{EE08B8A2-000A-452C-B71A-02E1C4A224A9}" type="presParOf" srcId="{7DF391B8-9498-4F55-ACE3-A6D0DB9A80F6}" destId="{9D0B803B-5ADE-4578-AB67-EBE1C99F7C08}" srcOrd="0" destOrd="0" presId="urn:microsoft.com/office/officeart/2005/8/layout/radial1"/>
    <dgm:cxn modelId="{B532442D-FC5C-4C0B-8CF9-740AE3845B7C}"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64"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118907"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70395" custScaleY="118876" custRadScaleRad="79980" custRadScaleInc="-134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330381" custScaleY="13006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9097"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A87DBDEF-1185-45A5-B317-4141A149EDB0}" type="presOf" srcId="{19A5BFAE-AE0D-4BC3-821E-ACDBC402E1F3}" destId="{06FD983D-3F71-4BCE-AD7F-6DD1041A2F23}" srcOrd="0" destOrd="0" presId="urn:microsoft.com/office/officeart/2005/8/layout/radial1"/>
    <dgm:cxn modelId="{58BBF541-3C56-46DF-A79C-3769AF311D21}" type="presOf" srcId="{F6DE2413-45CD-453B-A258-F22A53BBB241}" destId="{B0514361-30D3-4311-BC21-0743B7F0167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65165729-6BE8-47D7-9994-84757918FBB9}" type="presOf" srcId="{9A4BDCAE-D9CA-400C-8B2D-68AB68A08E2A}" destId="{3EA08C86-6A87-4381-A9A9-F10D993E2D53}" srcOrd="0" destOrd="0" presId="urn:microsoft.com/office/officeart/2005/8/layout/radial1"/>
    <dgm:cxn modelId="{197DC9C3-F9D6-4D98-9DF0-49A435EB3E92}" type="presOf" srcId="{584F0456-7C88-4E15-A6D5-3DF2BDDC45F2}" destId="{423B6D89-2000-40C7-8429-BD38C7402395}" srcOrd="0" destOrd="0" presId="urn:microsoft.com/office/officeart/2005/8/layout/radial1"/>
    <dgm:cxn modelId="{EDAAE938-11DE-439F-A81C-7DC7E27CE090}" type="presOf" srcId="{60F584FC-F7FF-4FD7-86E3-8773293C0460}" destId="{3C7CADF7-0742-432E-9EEF-EA9C347A7661}"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F9FA754C-DCF1-4533-A00F-F242970281A8}" type="presOf" srcId="{5BE92476-635C-4AE2-AD14-BF50BB0972EC}" destId="{00112A8F-12E8-45AC-B551-DFB66BE45059}" srcOrd="0" destOrd="0" presId="urn:microsoft.com/office/officeart/2005/8/layout/radial1"/>
    <dgm:cxn modelId="{8594B245-BE92-4BC3-BC97-B473238144CD}" type="presOf" srcId="{F6DE2413-45CD-453B-A258-F22A53BBB241}" destId="{DEF09AAB-E09E-4486-8914-E37D47E60824}" srcOrd="0" destOrd="0" presId="urn:microsoft.com/office/officeart/2005/8/layout/radial1"/>
    <dgm:cxn modelId="{5656B29E-23D7-4C90-A39D-6530F663BB06}" type="presOf" srcId="{E9A3E352-4E95-497B-A994-2D750C2A9509}" destId="{0C3245EA-B4A2-4A29-A94D-6F5271E8D13D}" srcOrd="1"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CE9641FB-2422-45C1-9DC4-33314F1EF120}" type="presOf" srcId="{4761FE57-664D-44AD-8EF1-E6096D64297F}" destId="{2ED32773-10C9-4671-A0BF-4C0DAB40AE25}" srcOrd="0" destOrd="0" presId="urn:microsoft.com/office/officeart/2005/8/layout/radial1"/>
    <dgm:cxn modelId="{C241E68E-C586-4FDE-B117-D044669EBD78}" type="presOf" srcId="{61905482-A221-41E9-B64F-E0DDCF7406CB}" destId="{CFBB929F-8BEB-442D-8D00-28EE1C02C39C}"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9821F32F-B42B-4983-B618-46978D308EF4}" type="presOf" srcId="{3E4183EF-B989-4620-A02C-D54686D6628F}" destId="{4FC73BDC-CE2C-45F4-85CD-F387963DA006}" srcOrd="0" destOrd="0" presId="urn:microsoft.com/office/officeart/2005/8/layout/radial1"/>
    <dgm:cxn modelId="{073D94DD-4900-4A35-B0B6-052E7FB53FD6}" type="presOf" srcId="{19A5BFAE-AE0D-4BC3-821E-ACDBC402E1F3}" destId="{2261EECA-A4AA-4C81-9B4D-3893A28ED758}" srcOrd="1" destOrd="0" presId="urn:microsoft.com/office/officeart/2005/8/layout/radial1"/>
    <dgm:cxn modelId="{09AF8DC6-5910-4B1B-9185-B6AE76BE2FEA}" type="presOf" srcId="{66F0DCEC-2B26-4038-AF1F-D0A98A0F7930}" destId="{650854B0-9FE7-4FFD-96B2-18F6452E0859}" srcOrd="0" destOrd="0" presId="urn:microsoft.com/office/officeart/2005/8/layout/radial1"/>
    <dgm:cxn modelId="{224C6A50-60DA-4EBA-BA45-9113F4C70149}" type="presOf" srcId="{5BE92476-635C-4AE2-AD14-BF50BB0972EC}" destId="{48B32C5A-7076-4480-B5CB-D9EFDA8D8FDB}" srcOrd="1" destOrd="0" presId="urn:microsoft.com/office/officeart/2005/8/layout/radial1"/>
    <dgm:cxn modelId="{C878DBAC-64A8-4AD8-8A99-57BEB8E95FCE}" type="presOf" srcId="{E9A3E352-4E95-497B-A994-2D750C2A9509}" destId="{E887F142-3B93-49E1-A09D-1DCD207D21D1}"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A9EC60A2-B51C-47E9-AC85-D7E5828365DE}" type="presOf" srcId="{2EF75B39-F486-43BE-8B27-294595126005}" destId="{6394B413-6D12-4C4F-9A8D-E0508CAE8617}" srcOrd="0" destOrd="0" presId="urn:microsoft.com/office/officeart/2005/8/layout/radial1"/>
    <dgm:cxn modelId="{AD8FA495-58EF-4663-94AA-A048A61613DE}" type="presOf" srcId="{66F0DCEC-2B26-4038-AF1F-D0A98A0F7930}" destId="{7FE108B5-F558-4942-A9EC-465F3C2E5813}" srcOrd="1" destOrd="0" presId="urn:microsoft.com/office/officeart/2005/8/layout/radial1"/>
    <dgm:cxn modelId="{C8A9E6E1-3C8A-469D-B3B9-1DC56FA13537}" type="presParOf" srcId="{4FC73BDC-CE2C-45F4-85CD-F387963DA006}" destId="{3C7CADF7-0742-432E-9EEF-EA9C347A7661}" srcOrd="0" destOrd="0" presId="urn:microsoft.com/office/officeart/2005/8/layout/radial1"/>
    <dgm:cxn modelId="{F5111180-0DF3-4C13-A55E-7334B451C20B}" type="presParOf" srcId="{4FC73BDC-CE2C-45F4-85CD-F387963DA006}" destId="{E887F142-3B93-49E1-A09D-1DCD207D21D1}" srcOrd="1" destOrd="0" presId="urn:microsoft.com/office/officeart/2005/8/layout/radial1"/>
    <dgm:cxn modelId="{1B4B6CBD-BC86-4674-ADC7-FDB8D89B187B}" type="presParOf" srcId="{E887F142-3B93-49E1-A09D-1DCD207D21D1}" destId="{0C3245EA-B4A2-4A29-A94D-6F5271E8D13D}" srcOrd="0" destOrd="0" presId="urn:microsoft.com/office/officeart/2005/8/layout/radial1"/>
    <dgm:cxn modelId="{966BB495-2D59-46B9-B1AD-CB95241B15F0}" type="presParOf" srcId="{4FC73BDC-CE2C-45F4-85CD-F387963DA006}" destId="{3EA08C86-6A87-4381-A9A9-F10D993E2D53}" srcOrd="2" destOrd="0" presId="urn:microsoft.com/office/officeart/2005/8/layout/radial1"/>
    <dgm:cxn modelId="{4CF034A5-C0AC-48EB-BC97-22ABF5BC7BF4}" type="presParOf" srcId="{4FC73BDC-CE2C-45F4-85CD-F387963DA006}" destId="{00112A8F-12E8-45AC-B551-DFB66BE45059}" srcOrd="3" destOrd="0" presId="urn:microsoft.com/office/officeart/2005/8/layout/radial1"/>
    <dgm:cxn modelId="{6D13E8A3-FBE7-4582-8D19-1BECE28FD635}" type="presParOf" srcId="{00112A8F-12E8-45AC-B551-DFB66BE45059}" destId="{48B32C5A-7076-4480-B5CB-D9EFDA8D8FDB}" srcOrd="0" destOrd="0" presId="urn:microsoft.com/office/officeart/2005/8/layout/radial1"/>
    <dgm:cxn modelId="{0D72A318-0B9C-4416-ACE2-9C47280B2FDC}" type="presParOf" srcId="{4FC73BDC-CE2C-45F4-85CD-F387963DA006}" destId="{423B6D89-2000-40C7-8429-BD38C7402395}" srcOrd="4" destOrd="0" presId="urn:microsoft.com/office/officeart/2005/8/layout/radial1"/>
    <dgm:cxn modelId="{728863F8-4D61-42C5-BE7E-20F1C4B98632}" type="presParOf" srcId="{4FC73BDC-CE2C-45F4-85CD-F387963DA006}" destId="{650854B0-9FE7-4FFD-96B2-18F6452E0859}" srcOrd="5" destOrd="0" presId="urn:microsoft.com/office/officeart/2005/8/layout/radial1"/>
    <dgm:cxn modelId="{89984BBF-E4B2-450D-B0C9-B495C17B7DB0}" type="presParOf" srcId="{650854B0-9FE7-4FFD-96B2-18F6452E0859}" destId="{7FE108B5-F558-4942-A9EC-465F3C2E5813}" srcOrd="0" destOrd="0" presId="urn:microsoft.com/office/officeart/2005/8/layout/radial1"/>
    <dgm:cxn modelId="{42203B78-15E6-4DF9-AB68-A0FF56B443CC}" type="presParOf" srcId="{4FC73BDC-CE2C-45F4-85CD-F387963DA006}" destId="{6394B413-6D12-4C4F-9A8D-E0508CAE8617}" srcOrd="6" destOrd="0" presId="urn:microsoft.com/office/officeart/2005/8/layout/radial1"/>
    <dgm:cxn modelId="{8A007EF5-9599-4F98-8655-4C53504C9B44}" type="presParOf" srcId="{4FC73BDC-CE2C-45F4-85CD-F387963DA006}" destId="{DEF09AAB-E09E-4486-8914-E37D47E60824}" srcOrd="7" destOrd="0" presId="urn:microsoft.com/office/officeart/2005/8/layout/radial1"/>
    <dgm:cxn modelId="{FDB29D60-E98E-41A5-B327-B5CF7A13BFD3}" type="presParOf" srcId="{DEF09AAB-E09E-4486-8914-E37D47E60824}" destId="{B0514361-30D3-4311-BC21-0743B7F01673}" srcOrd="0" destOrd="0" presId="urn:microsoft.com/office/officeart/2005/8/layout/radial1"/>
    <dgm:cxn modelId="{7317FBFE-D163-491A-8AFD-07EA1E8EBECE}" type="presParOf" srcId="{4FC73BDC-CE2C-45F4-85CD-F387963DA006}" destId="{2ED32773-10C9-4671-A0BF-4C0DAB40AE25}" srcOrd="8" destOrd="0" presId="urn:microsoft.com/office/officeart/2005/8/layout/radial1"/>
    <dgm:cxn modelId="{91190718-3156-4B19-ACEE-EE42E993DC98}" type="presParOf" srcId="{4FC73BDC-CE2C-45F4-85CD-F387963DA006}" destId="{06FD983D-3F71-4BCE-AD7F-6DD1041A2F23}" srcOrd="9" destOrd="0" presId="urn:microsoft.com/office/officeart/2005/8/layout/radial1"/>
    <dgm:cxn modelId="{D6BACCE2-92C6-4D19-B6BD-0C65802DC82F}" type="presParOf" srcId="{06FD983D-3F71-4BCE-AD7F-6DD1041A2F23}" destId="{2261EECA-A4AA-4C81-9B4D-3893A28ED758}" srcOrd="0" destOrd="0" presId="urn:microsoft.com/office/officeart/2005/8/layout/radial1"/>
    <dgm:cxn modelId="{29DD9E8C-EAF8-4613-80B7-92E331D34090}"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483231"/>
          <a:ext cx="1261513" cy="5181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 эконом. и развит. страны</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4631C2C5-1554-4289-90B0-F2D55D1595B6}">
      <dgm:prSet phldrT="[Text]" custT="1"/>
      <dgm:spPr>
        <a:xfrm>
          <a:off x="4188545" y="484567"/>
          <a:ext cx="1459781" cy="5181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333625" y="53844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23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86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26674"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26670"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4ED0E52B-2887-4E82-B006-E08555E57B91}" type="presOf" srcId="{C06C39C9-71B8-489C-9C45-3DD37A424E39}" destId="{0FAF3FA1-8E6C-455E-B189-A468B3F4D8BC}" srcOrd="0" destOrd="0" presId="urn:microsoft.com/office/officeart/2005/8/layout/radial1"/>
    <dgm:cxn modelId="{FA0810CF-F361-48AE-B573-EEBABAB06D35}" type="presOf" srcId="{4693CA52-075F-4BD8-ABEA-5368BE377DDA}" destId="{62A1F741-432F-46BE-AE07-15F0B6D5EA89}" srcOrd="1" destOrd="0" presId="urn:microsoft.com/office/officeart/2005/8/layout/radial1"/>
    <dgm:cxn modelId="{404BBAA9-B58E-4A02-A6B2-3AA48219BCAF}" type="presOf" srcId="{4631C2C5-1554-4289-90B0-F2D55D1595B6}" destId="{035B4C9A-0916-4FCC-A1CF-85DB358A289A}" srcOrd="0" destOrd="0" presId="urn:microsoft.com/office/officeart/2005/8/layout/radial1"/>
    <dgm:cxn modelId="{4E66A1D3-9556-4916-AA10-AE2232C3D82E}"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B60F2271-2571-45B1-AFA1-FEF1F81DEB40}" type="presOf" srcId="{0FABC453-0A5C-4CAE-813B-F0494A34E025}" destId="{EA4144E0-C5B2-4FC0-BDB2-550B61DB7DFD}" srcOrd="1" destOrd="0" presId="urn:microsoft.com/office/officeart/2005/8/layout/radial1"/>
    <dgm:cxn modelId="{5C7BBE60-1D9C-4361-B0D7-F9F1BC299E8B}" type="presOf" srcId="{34E6C8D5-8D4F-4714-8A12-8F4599A8E760}" destId="{08F189A1-AB47-41D1-8058-7A6DA66B3F52}" srcOrd="0" destOrd="0" presId="urn:microsoft.com/office/officeart/2005/8/layout/radial1"/>
    <dgm:cxn modelId="{F4DE47D5-FB83-4206-BB53-F4532D0B31DF}" type="presOf" srcId="{DE541715-C648-404D-8124-F14F463E9202}" destId="{062AF917-2F47-4639-8A23-58AD52EC0F32}" srcOrd="0" destOrd="0" presId="urn:microsoft.com/office/officeart/2005/8/layout/radial1"/>
    <dgm:cxn modelId="{31A23696-4E28-475E-AD18-96348BC01F4E}" type="presOf" srcId="{0FABC453-0A5C-4CAE-813B-F0494A34E025}" destId="{ADF94B70-0D7F-4A27-8DF9-17BCD27F4A7A}" srcOrd="0" destOrd="0" presId="urn:microsoft.com/office/officeart/2005/8/layout/radial1"/>
    <dgm:cxn modelId="{37B3A6E3-45DC-4C66-B56E-604BD6D77909}" type="presParOf" srcId="{08F189A1-AB47-41D1-8058-7A6DA66B3F52}" destId="{062AF917-2F47-4639-8A23-58AD52EC0F32}" srcOrd="0" destOrd="0" presId="urn:microsoft.com/office/officeart/2005/8/layout/radial1"/>
    <dgm:cxn modelId="{A5C5289C-D386-44BA-862B-E58A451ED4F4}" type="presParOf" srcId="{08F189A1-AB47-41D1-8058-7A6DA66B3F52}" destId="{4AC11394-3179-4EC5-A97F-D1A1B521CE2F}" srcOrd="1" destOrd="0" presId="urn:microsoft.com/office/officeart/2005/8/layout/radial1"/>
    <dgm:cxn modelId="{4FC435CC-FA89-41C6-BAE6-00AC721078FF}" type="presParOf" srcId="{4AC11394-3179-4EC5-A97F-D1A1B521CE2F}" destId="{62A1F741-432F-46BE-AE07-15F0B6D5EA89}" srcOrd="0" destOrd="0" presId="urn:microsoft.com/office/officeart/2005/8/layout/radial1"/>
    <dgm:cxn modelId="{A02A3C27-1E60-4053-80AA-2172E1D41B4B}" type="presParOf" srcId="{08F189A1-AB47-41D1-8058-7A6DA66B3F52}" destId="{035B4C9A-0916-4FCC-A1CF-85DB358A289A}" srcOrd="2" destOrd="0" presId="urn:microsoft.com/office/officeart/2005/8/layout/radial1"/>
    <dgm:cxn modelId="{060A3354-F020-4E55-A67E-1B8000ECF6CA}" type="presParOf" srcId="{08F189A1-AB47-41D1-8058-7A6DA66B3F52}" destId="{ADF94B70-0D7F-4A27-8DF9-17BCD27F4A7A}" srcOrd="3" destOrd="0" presId="urn:microsoft.com/office/officeart/2005/8/layout/radial1"/>
    <dgm:cxn modelId="{782E681D-3743-42E4-A216-DBDE189B0B4D}" type="presParOf" srcId="{ADF94B70-0D7F-4A27-8DF9-17BCD27F4A7A}" destId="{EA4144E0-C5B2-4FC0-BDB2-550B61DB7DFD}" srcOrd="0" destOrd="0" presId="urn:microsoft.com/office/officeart/2005/8/layout/radial1"/>
    <dgm:cxn modelId="{D95621A5-21EC-44F3-8345-77346521297D}"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73503" y="1076841"/>
          <a:ext cx="1159397" cy="49208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0240" y="490802"/>
          <a:ext cx="1085550" cy="55275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768426">
          <a:off x="1485012" y="1036661"/>
          <a:ext cx="1009123"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44FBC2E2-D754-42C1-BEE4-690296442511}">
      <dgm:prSet phldrT="[Text]" custT="1"/>
      <dgm:spPr>
        <a:xfrm>
          <a:off x="43545" y="1063012"/>
          <a:ext cx="1398445" cy="5064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810348">
          <a:off x="1441964" y="1312388"/>
          <a:ext cx="931556"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2628F477-2289-4CEE-9618-96DDAFCD4291}">
      <dgm:prSet phldrT="[Text]" custT="1"/>
      <dgm:spPr>
        <a:xfrm>
          <a:off x="625272" y="1649440"/>
          <a:ext cx="1113030" cy="6814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561505">
          <a:off x="1626146" y="1641569"/>
          <a:ext cx="923127"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7C1FA040-4399-40F0-866F-845B7914F68D}">
      <dgm:prSet phldrT="[Text]" custT="1"/>
      <dgm:spPr>
        <a:xfrm>
          <a:off x="1824433" y="1800794"/>
          <a:ext cx="1170235" cy="49707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7608600">
          <a:off x="2522951" y="1677579"/>
          <a:ext cx="318618"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14602118-D739-48CC-85E0-791974AFA995}">
      <dgm:prSet phldrT="[Text]" custT="1"/>
      <dgm:spPr>
        <a:xfrm>
          <a:off x="3137906" y="1695098"/>
          <a:ext cx="1212163" cy="6374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468713">
          <a:off x="3169608" y="1635123"/>
          <a:ext cx="298724"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DB0D84B1-C440-4746-9EEF-F1ED71D64DD2}">
      <dgm:prSet phldrT="[Text]" custT="1"/>
      <dgm:spPr>
        <a:xfrm>
          <a:off x="4257687" y="1539869"/>
          <a:ext cx="982998" cy="41361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796628">
          <a:off x="3448044" y="1536632"/>
          <a:ext cx="884270"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DAE892F-3F2D-42A5-BB1C-58D0E6BD9A47}">
      <dgm:prSet phldrT="[Text]" custT="1"/>
      <dgm:spPr>
        <a:xfrm>
          <a:off x="4562414" y="940157"/>
          <a:ext cx="1104535" cy="5005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ТВК и ГР</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89596">
          <a:off x="3525976" y="1248496"/>
          <a:ext cx="1042395"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0FE4372-65E6-4D92-B9B0-D2B79F26FB27}">
      <dgm:prSet phldrT="[Text]" custT="1"/>
      <dgm:spPr>
        <a:xfrm>
          <a:off x="4282726" y="442904"/>
          <a:ext cx="965842" cy="443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02447">
          <a:off x="3361933" y="975227"/>
          <a:ext cx="1056664"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98446A3-EA8C-4C13-8A65-DF8A110D0838}">
      <dgm:prSet phldrT="[Text]" custT="1"/>
      <dgm:spPr>
        <a:xfrm>
          <a:off x="3432878" y="109852"/>
          <a:ext cx="1010531" cy="470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ПО и ГУ</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12243">
          <a:off x="3070021" y="819875"/>
          <a:ext cx="764769"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68A5766F-115C-487E-B7CB-4ADE150678D1}">
      <dgm:prSet phldrT="[Text]" custT="1"/>
      <dgm:spPr>
        <a:xfrm>
          <a:off x="2461324" y="-63709"/>
          <a:ext cx="983755" cy="6009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683417" y="799709"/>
          <a:ext cx="539569"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30FB17EC-C15B-4BC5-A5F8-93316C76A7D4}">
      <dgm:prSet phldrT="[Text]" custT="1"/>
      <dgm:spPr>
        <a:xfrm>
          <a:off x="1395702" y="19819"/>
          <a:ext cx="1106678" cy="6763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18</a:t>
          </a:r>
        </a:p>
        <a:p>
          <a:r>
            <a:rPr lang="ru-RU"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 и глобальные задачи</a:t>
          </a:r>
          <a:endParaRPr lang="en-US" sz="8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a:xfrm rot="13431459">
          <a:off x="2154513" y="863227"/>
          <a:ext cx="655951" cy="14693"/>
        </a:xfrm>
        <a:noFill/>
        <a:ln w="6350" cap="flat" cmpd="sng" algn="ctr">
          <a:solidFill>
            <a:srgbClr val="5B9BD5">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10466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a:custGeom>
          <a:avLst/>
          <a:gdLst/>
          <a:ahLst/>
          <a:cxnLst/>
          <a:rect l="0" t="0" r="0" b="0"/>
          <a:pathLst>
            <a:path>
              <a:moveTo>
                <a:pt x="0" y="7346"/>
              </a:moveTo>
              <a:lnTo>
                <a:pt x="539569" y="7346"/>
              </a:lnTo>
            </a:path>
          </a:pathLst>
        </a:custGeom>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209239" custScaleY="127825">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a:custGeom>
          <a:avLst/>
          <a:gdLst/>
          <a:ahLst/>
          <a:cxnLst/>
          <a:rect l="0" t="0" r="0" b="0"/>
          <a:pathLst>
            <a:path>
              <a:moveTo>
                <a:pt x="0" y="7346"/>
              </a:moveTo>
              <a:lnTo>
                <a:pt x="764769" y="7346"/>
              </a:lnTo>
            </a:path>
          </a:pathLst>
        </a:custGeom>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14934"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a:custGeom>
          <a:avLst/>
          <a:gdLst/>
          <a:ahLst/>
          <a:cxnLst/>
          <a:rect l="0" t="0" r="0" b="0"/>
          <a:pathLst>
            <a:path>
              <a:moveTo>
                <a:pt x="0" y="7346"/>
              </a:moveTo>
              <a:lnTo>
                <a:pt x="1056664" y="7346"/>
              </a:lnTo>
            </a:path>
          </a:pathLst>
        </a:custGeom>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20542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a:custGeom>
          <a:avLst/>
          <a:gdLst/>
          <a:ahLst/>
          <a:cxnLst/>
          <a:rect l="0" t="0" r="0" b="0"/>
          <a:pathLst>
            <a:path>
              <a:moveTo>
                <a:pt x="0" y="7346"/>
              </a:moveTo>
              <a:lnTo>
                <a:pt x="1042395" y="7346"/>
              </a:lnTo>
            </a:path>
          </a:pathLst>
        </a:custGeom>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a:custGeom>
          <a:avLst/>
          <a:gdLst/>
          <a:ahLst/>
          <a:cxnLst/>
          <a:rect l="0" t="0" r="0" b="0"/>
          <a:pathLst>
            <a:path>
              <a:moveTo>
                <a:pt x="0" y="7346"/>
              </a:moveTo>
              <a:lnTo>
                <a:pt x="884270" y="7346"/>
              </a:lnTo>
            </a:path>
          </a:pathLst>
        </a:custGeom>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a:custGeom>
          <a:avLst/>
          <a:gdLst/>
          <a:ahLst/>
          <a:cxnLst/>
          <a:rect l="0" t="0" r="0" b="0"/>
          <a:pathLst>
            <a:path>
              <a:moveTo>
                <a:pt x="0" y="7346"/>
              </a:moveTo>
              <a:lnTo>
                <a:pt x="298724" y="7346"/>
              </a:lnTo>
            </a:path>
          </a:pathLst>
        </a:custGeom>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7820" custScaleY="135584"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a:custGeom>
          <a:avLst/>
          <a:gdLst/>
          <a:ahLst/>
          <a:cxnLst/>
          <a:rect l="0" t="0" r="0" b="0"/>
          <a:pathLst>
            <a:path>
              <a:moveTo>
                <a:pt x="0" y="7346"/>
              </a:moveTo>
              <a:lnTo>
                <a:pt x="318618" y="7346"/>
              </a:lnTo>
            </a:path>
          </a:pathLst>
        </a:custGeom>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a:custGeom>
          <a:avLst/>
          <a:gdLst/>
          <a:ahLst/>
          <a:cxnLst/>
          <a:rect l="0" t="0" r="0" b="0"/>
          <a:pathLst>
            <a:path>
              <a:moveTo>
                <a:pt x="0" y="7346"/>
              </a:moveTo>
              <a:lnTo>
                <a:pt x="923127" y="7346"/>
              </a:lnTo>
            </a:path>
          </a:pathLst>
        </a:custGeom>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44947" custRadScaleRad="174287" custRadScaleInc="123857">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a:custGeom>
          <a:avLst/>
          <a:gdLst/>
          <a:ahLst/>
          <a:cxnLst/>
          <a:rect l="0" t="0" r="0" b="0"/>
          <a:pathLst>
            <a:path>
              <a:moveTo>
                <a:pt x="0" y="7346"/>
              </a:moveTo>
              <a:lnTo>
                <a:pt x="931556"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97441"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a:custGeom>
          <a:avLst/>
          <a:gdLst/>
          <a:ahLst/>
          <a:cxnLst/>
          <a:rect l="0" t="0" r="0" b="0"/>
          <a:pathLst>
            <a:path>
              <a:moveTo>
                <a:pt x="0" y="7346"/>
              </a:moveTo>
              <a:lnTo>
                <a:pt x="1009123" y="7346"/>
              </a:lnTo>
            </a:path>
          </a:pathLst>
        </a:custGeom>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84051" custRadScaleInc="-51364">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a:custGeom>
          <a:avLst/>
          <a:gdLst/>
          <a:ahLst/>
          <a:cxnLst/>
          <a:rect l="0" t="0" r="0" b="0"/>
          <a:pathLst>
            <a:path>
              <a:moveTo>
                <a:pt x="0" y="7346"/>
              </a:moveTo>
              <a:lnTo>
                <a:pt x="655951" y="7346"/>
              </a:lnTo>
            </a:path>
          </a:pathLst>
        </a:custGeom>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35384" custScaleY="143852" custRadScaleRad="128221" custRadScaleInc="-81981">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EB200BA7-92DB-40D8-BDE4-65FD89C48BBE}" type="presOf" srcId="{3F89048A-3F9F-4897-8631-4599F4976029}" destId="{4DF1B0BE-A63A-4BEA-9EE5-4168481CC99E}" srcOrd="0" destOrd="0" presId="urn:microsoft.com/office/officeart/2005/8/layout/radial1"/>
    <dgm:cxn modelId="{98030A15-43FB-4561-B51A-F34A1637CCBD}" type="presOf" srcId="{BA28F4A6-AD16-499D-88C1-DBE004B28175}" destId="{B06AADB2-5D51-41DC-8677-C0CC2357518B}" srcOrd="1" destOrd="0" presId="urn:microsoft.com/office/officeart/2005/8/layout/radial1"/>
    <dgm:cxn modelId="{B2D1F07E-FA45-4700-B5FA-AE34F2DC83AD}" type="presOf" srcId="{B4A5C031-92B2-438E-80BC-EAA05F5C7CF7}" destId="{A140118B-14B1-45A7-9CF9-17E4D006F84D}" srcOrd="1" destOrd="0" presId="urn:microsoft.com/office/officeart/2005/8/layout/radial1"/>
    <dgm:cxn modelId="{CCEC38AA-258F-466B-8B27-7AB0F8E71703}" type="presOf" srcId="{2F72DDEE-62D3-48A5-836A-4C87596541F0}" destId="{7B59CB2C-C82F-41EE-B3CF-ADD4878ADBA6}" srcOrd="0" destOrd="0" presId="urn:microsoft.com/office/officeart/2005/8/layout/radial1"/>
    <dgm:cxn modelId="{CD69294E-4F51-40D2-AACB-1557C9C048CB}" type="presOf" srcId="{DEF73824-C893-4963-9504-7E97D2FF5253}" destId="{3EA6B60F-F2E8-4D48-9EC1-CAAE09243949}" srcOrd="1" destOrd="0" presId="urn:microsoft.com/office/officeart/2005/8/layout/radial1"/>
    <dgm:cxn modelId="{831F53B1-413D-4A4E-B093-551AA60D59D2}" type="presOf" srcId="{7C1FA040-4399-40F0-866F-845B7914F68D}" destId="{69F18085-0AC3-4BAE-9B16-F8478FFBD61E}" srcOrd="0" destOrd="0" presId="urn:microsoft.com/office/officeart/2005/8/layout/radial1"/>
    <dgm:cxn modelId="{0A79374A-86A8-4BDD-8FFB-2138EA6E1579}" type="presOf" srcId="{0B9D3332-6506-49A3-B313-03598D7AB1F1}" destId="{EA581F84-B016-4CDB-99D6-9E3DD9F505FC}" srcOrd="0" destOrd="0" presId="urn:microsoft.com/office/officeart/2005/8/layout/radial1"/>
    <dgm:cxn modelId="{863E0214-59F1-4677-AFFB-23DF67DDCA9B}" type="presOf" srcId="{44FBC2E2-D754-42C1-BEE4-690296442511}" destId="{402B25BB-F397-46B5-AAB7-C38C2276BF82}" srcOrd="0" destOrd="0" presId="urn:microsoft.com/office/officeart/2005/8/layout/radial1"/>
    <dgm:cxn modelId="{4E390246-E984-499E-8417-7A36D3BF6FCF}" type="presOf" srcId="{98585C11-761C-43C4-979D-FB1B8BABF102}" destId="{E49C447F-3477-4311-B10B-FFFA7DE7209F}" srcOrd="0" destOrd="0" presId="urn:microsoft.com/office/officeart/2005/8/layout/radial1"/>
    <dgm:cxn modelId="{34CE3929-196B-4157-85D2-3BB0C1DC7345}" type="presOf" srcId="{14602118-D739-48CC-85E0-791974AFA995}" destId="{DB594876-4070-4577-942D-67F5CD4D6A19}" srcOrd="0" destOrd="0" presId="urn:microsoft.com/office/officeart/2005/8/layout/radial1"/>
    <dgm:cxn modelId="{6BA7FC13-4A90-452E-9EB7-232132CCF17A}" type="presOf" srcId="{B4A5C031-92B2-438E-80BC-EAA05F5C7CF7}" destId="{EFB9CB5A-411C-454B-96B1-9ED988829CBE}" srcOrd="0" destOrd="0" presId="urn:microsoft.com/office/officeart/2005/8/layout/radial1"/>
    <dgm:cxn modelId="{912318EE-55A7-4959-91E6-C58C06B97E3A}" type="presOf" srcId="{D460D018-736B-4CE5-A14B-061F8EFE829B}" destId="{5AF8D9AC-0C15-4D1B-BCD3-7FFCFF0A581D}"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108FA31C-6F60-4898-A6B9-6C4EA119A35F}" type="presOf" srcId="{9E510621-404D-46D6-8EB3-39712C8626D4}" destId="{0D3BFC0A-5ED4-4CCF-A336-A529B3363890}" srcOrd="1" destOrd="0" presId="urn:microsoft.com/office/officeart/2005/8/layout/radial1"/>
    <dgm:cxn modelId="{6E7F0DF3-A591-4FED-89F0-AF2824C6A00B}" type="presOf" srcId="{6DAE892F-3F2D-42A5-BB1C-58D0E6BD9A47}" destId="{7E7DDE23-6C04-407D-AAB6-669511EA704E}"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C63CA280-A178-4987-9570-CB03BDAB6413}" type="presOf" srcId="{DEF73824-C893-4963-9504-7E97D2FF5253}" destId="{FCC14444-D5E7-4E9C-B980-A27CD799E442}" srcOrd="0" destOrd="0" presId="urn:microsoft.com/office/officeart/2005/8/layout/radial1"/>
    <dgm:cxn modelId="{AC52E05C-F250-4CED-8831-42035C0E81D1}" type="presOf" srcId="{2628F477-2289-4CEE-9618-96DDAFCD4291}" destId="{49C45DFA-0A15-4DAA-80DC-CAE4ABCC6B43}" srcOrd="0" destOrd="0" presId="urn:microsoft.com/office/officeart/2005/8/layout/radial1"/>
    <dgm:cxn modelId="{8B42A8EB-526C-438B-B2AD-EF1F2E6C64A7}" type="presOf" srcId="{D22DE764-173E-47DF-9480-722F8D8EA62C}" destId="{5CF8296B-0142-429D-A71A-20799D2EB74B}" srcOrd="0" destOrd="0" presId="urn:microsoft.com/office/officeart/2005/8/layout/radial1"/>
    <dgm:cxn modelId="{20181A90-6E63-4971-863C-7B05F35B1D4E}" type="presOf" srcId="{0B9D3332-6506-49A3-B313-03598D7AB1F1}" destId="{5EA7C01D-B441-4CF8-BC42-1137E519F776}" srcOrd="1" destOrd="0" presId="urn:microsoft.com/office/officeart/2005/8/layout/radial1"/>
    <dgm:cxn modelId="{BDAF3DB5-CB7E-480A-8C8E-E6D7F3359DB9}" type="presOf" srcId="{3F89048A-3F9F-4897-8631-4599F4976029}" destId="{32B4D7AF-BD29-4AC4-BA11-37F2AE9561F4}" srcOrd="1" destOrd="0" presId="urn:microsoft.com/office/officeart/2005/8/layout/radial1"/>
    <dgm:cxn modelId="{55D61E49-3DAF-4A60-9B6A-6D8F780ED35C}" type="presOf" srcId="{68A5766F-115C-487E-B7CB-4ADE150678D1}" destId="{AFD0CC05-9AD4-4A51-8739-4FB4CA1E4ACE}" srcOrd="0" destOrd="0" presId="urn:microsoft.com/office/officeart/2005/8/layout/radial1"/>
    <dgm:cxn modelId="{B4C475F0-4A00-41C7-8CE0-214CA07C6C7B}" type="presOf" srcId="{9E510621-404D-46D6-8EB3-39712C8626D4}" destId="{DC281168-2DBC-4CFB-B21D-C54E9628B383}" srcOrd="0" destOrd="0" presId="urn:microsoft.com/office/officeart/2005/8/layout/radial1"/>
    <dgm:cxn modelId="{6CCD5861-22A8-4870-BE6C-9CB957057C25}" type="presOf" srcId="{D94B5549-C2D2-4629-ACDF-33C6E334FA3A}" destId="{3F0F15B6-4D5A-493B-B03E-AE8141DC3DCE}" srcOrd="0" destOrd="0" presId="urn:microsoft.com/office/officeart/2005/8/layout/radial1"/>
    <dgm:cxn modelId="{A22EEE79-69B6-4B76-80E6-5A1E917B462B}" type="presOf" srcId="{A7516A72-1FC0-46ED-AAC4-AF0F7063F737}" destId="{493DA7EC-5D69-41B7-92E4-ED7ED9F48883}" srcOrd="0" destOrd="0" presId="urn:microsoft.com/office/officeart/2005/8/layout/radial1"/>
    <dgm:cxn modelId="{950A35AA-D757-4440-A57A-1D963A426C5E}" type="presOf" srcId="{D981426F-5B7B-4AA5-957A-6E8C9E1A2487}" destId="{9D8B49BD-1DF7-4888-9A7E-2CFD4320CC2B}"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D0EE800C-C88B-4CE2-8F0A-20C2CD55B08B}" type="presOf" srcId="{D94B5549-C2D2-4629-ACDF-33C6E334FA3A}" destId="{905DF954-A0B6-4A5F-9CE2-F1C3ADBDD0C1}" srcOrd="1" destOrd="0" presId="urn:microsoft.com/office/officeart/2005/8/layout/radial1"/>
    <dgm:cxn modelId="{02EEDCB8-51E7-4B5F-990E-078DC7060CAB}" type="presOf" srcId="{898446A3-EA8C-4C13-8A65-DF8A110D0838}" destId="{D9366F31-B7D7-4B43-830C-AD5E2193A794}"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7E2FB276-08F3-4740-AE7D-1825AE23D915}" type="presOf" srcId="{98585C11-761C-43C4-979D-FB1B8BABF102}" destId="{B930024E-8665-4782-9C41-36517A71FCD4}" srcOrd="1"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CC3A5AF2-159B-4FDF-9A04-9C41B495894C}" type="presOf" srcId="{2F72DDEE-62D3-48A5-836A-4C87596541F0}" destId="{280B3AB5-4999-4B99-8BE9-E09C9DF5D482}" srcOrd="1" destOrd="0" presId="urn:microsoft.com/office/officeart/2005/8/layout/radial1"/>
    <dgm:cxn modelId="{66EE1770-31EE-4DF8-B10C-B8B541C684C1}" type="presOf" srcId="{BA28F4A6-AD16-499D-88C1-DBE004B28175}" destId="{E6ACA703-0949-41B3-BE6B-C702E5C7275F}"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6342A803-60FA-4039-9345-FA12B0444E9C}" type="presOf" srcId="{DB9FEC62-86A7-454A-89B3-F32F1907C71A}" destId="{34515D96-C834-4D67-AF5C-3B293601CBC3}" srcOrd="0" destOrd="0" presId="urn:microsoft.com/office/officeart/2005/8/layout/radial1"/>
    <dgm:cxn modelId="{83EAB00B-31F6-4904-B034-E590644E74B0}" type="presOf" srcId="{DB0D84B1-C440-4746-9EEF-F1ED71D64DD2}" destId="{66DADE40-99AE-41BE-B997-129EED231064}" srcOrd="0" destOrd="0" presId="urn:microsoft.com/office/officeart/2005/8/layout/radial1"/>
    <dgm:cxn modelId="{9C3D66D1-0117-4E95-8B36-41695633B25A}" type="presOf" srcId="{30FB17EC-C15B-4BC5-A5F8-93316C76A7D4}" destId="{0BAA02DA-E841-4BF5-8708-178825E9BEE2}" srcOrd="0" destOrd="0" presId="urn:microsoft.com/office/officeart/2005/8/layout/radial1"/>
    <dgm:cxn modelId="{682ABA44-0DF2-4AD1-AD9E-DF298123F53E}" type="presOf" srcId="{F0FE4372-65E6-4D92-B9B0-D2B79F26FB27}" destId="{ECD2D13D-466C-468B-BD6C-1B646D8E5B8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A93C1B4A-74B5-4343-AF12-0C2C4D914189}" srcId="{A7516A72-1FC0-46ED-AAC4-AF0F7063F737}" destId="{898446A3-EA8C-4C13-8A65-DF8A110D0838}" srcOrd="1" destOrd="0" parTransId="{DB9FEC62-86A7-454A-89B3-F32F1907C71A}" sibTransId="{E56928EA-8406-4998-BE40-3F4796EA5932}"/>
    <dgm:cxn modelId="{C10E1A40-E01C-45D6-BEDA-41AFD4F442E8}" type="presOf" srcId="{D22DE764-173E-47DF-9480-722F8D8EA62C}" destId="{48797E66-4F8B-4B79-BCA7-6F88E85CF835}" srcOrd="1" destOrd="0" presId="urn:microsoft.com/office/officeart/2005/8/layout/radial1"/>
    <dgm:cxn modelId="{F75AAAD1-7956-4D10-8C14-F926B88CEFB9}" type="presOf" srcId="{DB9FEC62-86A7-454A-89B3-F32F1907C71A}" destId="{A8CF68B1-7D91-429E-8C8D-53007288E1DC}" srcOrd="1" destOrd="0" presId="urn:microsoft.com/office/officeart/2005/8/layout/radial1"/>
    <dgm:cxn modelId="{7FC3BB9E-2D1D-4A4E-951F-534AC270A28C}" type="presParOf" srcId="{9D8B49BD-1DF7-4888-9A7E-2CFD4320CC2B}" destId="{493DA7EC-5D69-41B7-92E4-ED7ED9F48883}" srcOrd="0" destOrd="0" presId="urn:microsoft.com/office/officeart/2005/8/layout/radial1"/>
    <dgm:cxn modelId="{7E54DD3C-2CDD-4CC4-8F10-AE569A31B8E5}" type="presParOf" srcId="{9D8B49BD-1DF7-4888-9A7E-2CFD4320CC2B}" destId="{E6ACA703-0949-41B3-BE6B-C702E5C7275F}" srcOrd="1" destOrd="0" presId="urn:microsoft.com/office/officeart/2005/8/layout/radial1"/>
    <dgm:cxn modelId="{8ADD2F77-4084-4CD6-98E2-1982ECA0CD8C}" type="presParOf" srcId="{E6ACA703-0949-41B3-BE6B-C702E5C7275F}" destId="{B06AADB2-5D51-41DC-8677-C0CC2357518B}" srcOrd="0" destOrd="0" presId="urn:microsoft.com/office/officeart/2005/8/layout/radial1"/>
    <dgm:cxn modelId="{B2A288FE-73A6-4C89-B296-91BF37C1ADE9}" type="presParOf" srcId="{9D8B49BD-1DF7-4888-9A7E-2CFD4320CC2B}" destId="{AFD0CC05-9AD4-4A51-8739-4FB4CA1E4ACE}" srcOrd="2" destOrd="0" presId="urn:microsoft.com/office/officeart/2005/8/layout/radial1"/>
    <dgm:cxn modelId="{2CAD546C-DE40-4481-9611-253D4C7FF7B5}" type="presParOf" srcId="{9D8B49BD-1DF7-4888-9A7E-2CFD4320CC2B}" destId="{34515D96-C834-4D67-AF5C-3B293601CBC3}" srcOrd="3" destOrd="0" presId="urn:microsoft.com/office/officeart/2005/8/layout/radial1"/>
    <dgm:cxn modelId="{A046ABD0-9BDA-4715-8766-5D39B5D803D4}" type="presParOf" srcId="{34515D96-C834-4D67-AF5C-3B293601CBC3}" destId="{A8CF68B1-7D91-429E-8C8D-53007288E1DC}" srcOrd="0" destOrd="0" presId="urn:microsoft.com/office/officeart/2005/8/layout/radial1"/>
    <dgm:cxn modelId="{C6CA0067-3ADC-45C3-8647-A4D51C57502F}" type="presParOf" srcId="{9D8B49BD-1DF7-4888-9A7E-2CFD4320CC2B}" destId="{D9366F31-B7D7-4B43-830C-AD5E2193A794}" srcOrd="4" destOrd="0" presId="urn:microsoft.com/office/officeart/2005/8/layout/radial1"/>
    <dgm:cxn modelId="{215A7811-C5AA-43E6-A48B-B59DEB8622C0}" type="presParOf" srcId="{9D8B49BD-1DF7-4888-9A7E-2CFD4320CC2B}" destId="{3F0F15B6-4D5A-493B-B03E-AE8141DC3DCE}" srcOrd="5" destOrd="0" presId="urn:microsoft.com/office/officeart/2005/8/layout/radial1"/>
    <dgm:cxn modelId="{F89C25E2-56E5-46F1-8AE6-E68787C145A5}" type="presParOf" srcId="{3F0F15B6-4D5A-493B-B03E-AE8141DC3DCE}" destId="{905DF954-A0B6-4A5F-9CE2-F1C3ADBDD0C1}" srcOrd="0" destOrd="0" presId="urn:microsoft.com/office/officeart/2005/8/layout/radial1"/>
    <dgm:cxn modelId="{B73FC4B1-5290-4C80-8F22-82019AB2A347}" type="presParOf" srcId="{9D8B49BD-1DF7-4888-9A7E-2CFD4320CC2B}" destId="{ECD2D13D-466C-468B-BD6C-1B646D8E5B8E}" srcOrd="6" destOrd="0" presId="urn:microsoft.com/office/officeart/2005/8/layout/radial1"/>
    <dgm:cxn modelId="{F7B13FCB-1A53-4FBF-BEF3-A697C5444638}" type="presParOf" srcId="{9D8B49BD-1DF7-4888-9A7E-2CFD4320CC2B}" destId="{5CF8296B-0142-429D-A71A-20799D2EB74B}" srcOrd="7" destOrd="0" presId="urn:microsoft.com/office/officeart/2005/8/layout/radial1"/>
    <dgm:cxn modelId="{E99B7D1D-1C88-4746-BFB6-8CC5431E2C64}" type="presParOf" srcId="{5CF8296B-0142-429D-A71A-20799D2EB74B}" destId="{48797E66-4F8B-4B79-BCA7-6F88E85CF835}" srcOrd="0" destOrd="0" presId="urn:microsoft.com/office/officeart/2005/8/layout/radial1"/>
    <dgm:cxn modelId="{C8159E43-3233-4E6F-835F-5D82B8260918}" type="presParOf" srcId="{9D8B49BD-1DF7-4888-9A7E-2CFD4320CC2B}" destId="{7E7DDE23-6C04-407D-AAB6-669511EA704E}" srcOrd="8" destOrd="0" presId="urn:microsoft.com/office/officeart/2005/8/layout/radial1"/>
    <dgm:cxn modelId="{B5291D09-7995-4BC9-A8AE-1AB43B62435E}" type="presParOf" srcId="{9D8B49BD-1DF7-4888-9A7E-2CFD4320CC2B}" destId="{DC281168-2DBC-4CFB-B21D-C54E9628B383}" srcOrd="9" destOrd="0" presId="urn:microsoft.com/office/officeart/2005/8/layout/radial1"/>
    <dgm:cxn modelId="{F9101AE3-63E5-4303-85AE-84C62EA6777B}" type="presParOf" srcId="{DC281168-2DBC-4CFB-B21D-C54E9628B383}" destId="{0D3BFC0A-5ED4-4CCF-A336-A529B3363890}" srcOrd="0" destOrd="0" presId="urn:microsoft.com/office/officeart/2005/8/layout/radial1"/>
    <dgm:cxn modelId="{5B14F272-2AE9-4F6E-8183-95CDE42D07A8}" type="presParOf" srcId="{9D8B49BD-1DF7-4888-9A7E-2CFD4320CC2B}" destId="{66DADE40-99AE-41BE-B997-129EED231064}" srcOrd="10" destOrd="0" presId="urn:microsoft.com/office/officeart/2005/8/layout/radial1"/>
    <dgm:cxn modelId="{C6E3C54A-2D9E-403E-8D2C-5E1B81EC294E}" type="presParOf" srcId="{9D8B49BD-1DF7-4888-9A7E-2CFD4320CC2B}" destId="{4DF1B0BE-A63A-4BEA-9EE5-4168481CC99E}" srcOrd="11" destOrd="0" presId="urn:microsoft.com/office/officeart/2005/8/layout/radial1"/>
    <dgm:cxn modelId="{410CC885-5FE8-4688-894C-9848ADCC5A95}" type="presParOf" srcId="{4DF1B0BE-A63A-4BEA-9EE5-4168481CC99E}" destId="{32B4D7AF-BD29-4AC4-BA11-37F2AE9561F4}" srcOrd="0" destOrd="0" presId="urn:microsoft.com/office/officeart/2005/8/layout/radial1"/>
    <dgm:cxn modelId="{0771922C-DD5F-43E2-9B51-2A9711F656AA}" type="presParOf" srcId="{9D8B49BD-1DF7-4888-9A7E-2CFD4320CC2B}" destId="{DB594876-4070-4577-942D-67F5CD4D6A19}" srcOrd="12" destOrd="0" presId="urn:microsoft.com/office/officeart/2005/8/layout/radial1"/>
    <dgm:cxn modelId="{896C7AF8-8C5B-4A54-AC15-12E70A57495B}" type="presParOf" srcId="{9D8B49BD-1DF7-4888-9A7E-2CFD4320CC2B}" destId="{E49C447F-3477-4311-B10B-FFFA7DE7209F}" srcOrd="13" destOrd="0" presId="urn:microsoft.com/office/officeart/2005/8/layout/radial1"/>
    <dgm:cxn modelId="{6F0C814D-186A-4502-A2A3-89CF7C39857B}" type="presParOf" srcId="{E49C447F-3477-4311-B10B-FFFA7DE7209F}" destId="{B930024E-8665-4782-9C41-36517A71FCD4}" srcOrd="0" destOrd="0" presId="urn:microsoft.com/office/officeart/2005/8/layout/radial1"/>
    <dgm:cxn modelId="{D59F4C77-3EFE-4BE1-82BE-C937137CC0C9}" type="presParOf" srcId="{9D8B49BD-1DF7-4888-9A7E-2CFD4320CC2B}" destId="{69F18085-0AC3-4BAE-9B16-F8478FFBD61E}" srcOrd="14" destOrd="0" presId="urn:microsoft.com/office/officeart/2005/8/layout/radial1"/>
    <dgm:cxn modelId="{6A85FFF0-8674-4EC7-BB40-EE48D61656B0}" type="presParOf" srcId="{9D8B49BD-1DF7-4888-9A7E-2CFD4320CC2B}" destId="{FCC14444-D5E7-4E9C-B980-A27CD799E442}" srcOrd="15" destOrd="0" presId="urn:microsoft.com/office/officeart/2005/8/layout/radial1"/>
    <dgm:cxn modelId="{540221F2-657E-4051-A82A-181177B1FC7D}" type="presParOf" srcId="{FCC14444-D5E7-4E9C-B980-A27CD799E442}" destId="{3EA6B60F-F2E8-4D48-9EC1-CAAE09243949}" srcOrd="0" destOrd="0" presId="urn:microsoft.com/office/officeart/2005/8/layout/radial1"/>
    <dgm:cxn modelId="{0A9053B8-C485-4E40-97EA-96E7D7AD94D6}" type="presParOf" srcId="{9D8B49BD-1DF7-4888-9A7E-2CFD4320CC2B}" destId="{49C45DFA-0A15-4DAA-80DC-CAE4ABCC6B43}" srcOrd="16" destOrd="0" presId="urn:microsoft.com/office/officeart/2005/8/layout/radial1"/>
    <dgm:cxn modelId="{99AFC71D-6895-4316-9785-F7EBA5A6E02A}" type="presParOf" srcId="{9D8B49BD-1DF7-4888-9A7E-2CFD4320CC2B}" destId="{7B59CB2C-C82F-41EE-B3CF-ADD4878ADBA6}" srcOrd="17" destOrd="0" presId="urn:microsoft.com/office/officeart/2005/8/layout/radial1"/>
    <dgm:cxn modelId="{69513134-AA76-4338-B8DD-4CEBD5844A91}" type="presParOf" srcId="{7B59CB2C-C82F-41EE-B3CF-ADD4878ADBA6}" destId="{280B3AB5-4999-4B99-8BE9-E09C9DF5D482}" srcOrd="0" destOrd="0" presId="urn:microsoft.com/office/officeart/2005/8/layout/radial1"/>
    <dgm:cxn modelId="{595ADB53-9533-42F9-B7C7-970D3BCAA0FD}" type="presParOf" srcId="{9D8B49BD-1DF7-4888-9A7E-2CFD4320CC2B}" destId="{402B25BB-F397-46B5-AAB7-C38C2276BF82}" srcOrd="18" destOrd="0" presId="urn:microsoft.com/office/officeart/2005/8/layout/radial1"/>
    <dgm:cxn modelId="{32AA7375-EDD5-4A86-BA6F-1190708DA9FF}" type="presParOf" srcId="{9D8B49BD-1DF7-4888-9A7E-2CFD4320CC2B}" destId="{EFB9CB5A-411C-454B-96B1-9ED988829CBE}" srcOrd="19" destOrd="0" presId="urn:microsoft.com/office/officeart/2005/8/layout/radial1"/>
    <dgm:cxn modelId="{17FAB083-EE3A-4050-B963-6944FEB55346}" type="presParOf" srcId="{EFB9CB5A-411C-454B-96B1-9ED988829CBE}" destId="{A140118B-14B1-45A7-9CF9-17E4D006F84D}" srcOrd="0" destOrd="0" presId="urn:microsoft.com/office/officeart/2005/8/layout/radial1"/>
    <dgm:cxn modelId="{A77EF518-FB8E-4DDC-9B16-68B7AC0FDF6C}" type="presParOf" srcId="{9D8B49BD-1DF7-4888-9A7E-2CFD4320CC2B}" destId="{5AF8D9AC-0C15-4D1B-BCD3-7FFCFF0A581D}" srcOrd="20" destOrd="0" presId="urn:microsoft.com/office/officeart/2005/8/layout/radial1"/>
    <dgm:cxn modelId="{2332F6C0-99BE-4A98-88AA-4C4CCF78E237}" type="presParOf" srcId="{9D8B49BD-1DF7-4888-9A7E-2CFD4320CC2B}" destId="{EA581F84-B016-4CDB-99D6-9E3DD9F505FC}" srcOrd="21" destOrd="0" presId="urn:microsoft.com/office/officeart/2005/8/layout/radial1"/>
    <dgm:cxn modelId="{FCC090FA-C2AB-44BA-891A-778C8B738CD8}" type="presParOf" srcId="{EA581F84-B016-4CDB-99D6-9E3DD9F505FC}" destId="{5EA7C01D-B441-4CF8-BC42-1137E519F776}" srcOrd="0" destOrd="0" presId="urn:microsoft.com/office/officeart/2005/8/layout/radial1"/>
    <dgm:cxn modelId="{C5335DBE-880D-4967-A999-DC9D879C0C89}"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1096" y="600989"/>
          <a:ext cx="1103797" cy="345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644688" y="556667"/>
          <a:ext cx="1043844" cy="4265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endPar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21594334">
          <a:off x="3464885" y="766378"/>
          <a:ext cx="1179808"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46269" y="98244"/>
          <a:ext cx="1335474" cy="40811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484300">
          <a:off x="3272956" y="544884"/>
          <a:ext cx="607960"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480061" y="-16033"/>
          <a:ext cx="876195" cy="410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Координация в рамках ПДР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0375">
          <a:off x="2812178" y="492344"/>
          <a:ext cx="206508"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688839" y="932078"/>
          <a:ext cx="1194578" cy="5179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014511">
          <a:off x="3297789" y="962793"/>
          <a:ext cx="510293"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2240527" y="1092926"/>
          <a:ext cx="1335944" cy="4839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5427536">
          <a:off x="2837719" y="1014229"/>
          <a:ext cx="146609"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630" y="506901"/>
          <a:ext cx="1175654" cy="5190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810718">
          <a:off x="1176267" y="764693"/>
          <a:ext cx="1184858"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000944" y="64111"/>
          <a:ext cx="1190469" cy="4664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Исполнительное руководство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1993118">
          <a:off x="2017131" y="543917"/>
          <a:ext cx="551250"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6CB633D8-E17A-4DE4-A2CF-9D4454C0DFA7}">
      <dgm:prSet phldrT="[Text]" custT="1"/>
      <dgm:spPr>
        <a:xfrm>
          <a:off x="920325" y="954216"/>
          <a:ext cx="1169597" cy="50403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 статистика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9C50F4B-2CBA-4FCE-9BB6-CCE0C01C661E}" type="parTrans" cxnId="{6C865254-BB0C-46C7-BB45-F9AA32C0CDC7}">
      <dgm:prSet/>
      <dgm:spPr>
        <a:xfrm rot="9775202">
          <a:off x="1968878" y="971890"/>
          <a:ext cx="562766"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35D8BBE-2377-4E15-9110-72BF718B05E7}" type="sibTrans" cxnId="{6C865254-BB0C-46C7-BB45-F9AA32C0CDC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19633" custLinFactNeighborY="22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5395"/>
              </a:moveTo>
              <a:lnTo>
                <a:pt x="225111" y="5395"/>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391702" custScaleY="184667" custRadScaleRad="95080" custRadScaleInc="2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a:custGeom>
          <a:avLst/>
          <a:gdLst/>
          <a:ahLst/>
          <a:cxnLst/>
          <a:rect l="0" t="0" r="0" b="0"/>
          <a:pathLst>
            <a:path>
              <a:moveTo>
                <a:pt x="0" y="5395"/>
              </a:moveTo>
              <a:lnTo>
                <a:pt x="653366" y="5395"/>
              </a:lnTo>
            </a:path>
          </a:pathLst>
        </a:custGeom>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386721" custScaleY="118179" custRadScaleRad="250314" custRadScaleInc="12163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5395"/>
              </a:moveTo>
              <a:lnTo>
                <a:pt x="1258892" y="5395"/>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365869" custScaleY="155053" custRadScaleRad="383748" custRadScaleInc="2524">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5395"/>
              </a:moveTo>
              <a:lnTo>
                <a:pt x="667894" y="5395"/>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345921" custScaleY="149995" custRadScaleRad="245698" custRadScaleInc="-120452">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5395"/>
              </a:moveTo>
              <a:lnTo>
                <a:pt x="172578" y="5395"/>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386857" custScaleY="179865" custRadScaleRad="115204" custRadScaleInc="1692">
        <dgm:presLayoutVars>
          <dgm:bulletEnabled val="1"/>
        </dgm:presLayoutVars>
      </dgm:prSet>
      <dgm:spPr>
        <a:prstGeom prst="ellipse">
          <a:avLst/>
        </a:prstGeom>
      </dgm:spPr>
      <dgm:t>
        <a:bodyPr/>
        <a:lstStyle/>
        <a:p>
          <a:endParaRPr lang="en-US"/>
        </a:p>
      </dgm:t>
    </dgm:pt>
    <dgm:pt modelId="{B6AECE84-7D2E-4CE5-85C8-4C69518D07D3}" type="pres">
      <dgm:prSet presAssocID="{59C50F4B-2CBA-4FCE-9BB6-CCE0C01C661E}" presName="Name9" presStyleLbl="parChTrans1D2" presStyleIdx="5" presStyleCnt="8"/>
      <dgm:spPr>
        <a:custGeom>
          <a:avLst/>
          <a:gdLst/>
          <a:ahLst/>
          <a:cxnLst/>
          <a:rect l="0" t="0" r="0" b="0"/>
          <a:pathLst>
            <a:path>
              <a:moveTo>
                <a:pt x="0" y="5395"/>
              </a:moveTo>
              <a:lnTo>
                <a:pt x="603884" y="5395"/>
              </a:lnTo>
            </a:path>
          </a:pathLst>
        </a:custGeom>
      </dgm:spPr>
      <dgm:t>
        <a:bodyPr/>
        <a:lstStyle/>
        <a:p>
          <a:endParaRPr lang="en-US"/>
        </a:p>
      </dgm:t>
    </dgm:pt>
    <dgm:pt modelId="{50CE434F-BB05-46ED-AE97-2E3FB93A7239}" type="pres">
      <dgm:prSet presAssocID="{59C50F4B-2CBA-4FCE-9BB6-CCE0C01C661E}" presName="connTx" presStyleLbl="parChTrans1D2" presStyleIdx="5" presStyleCnt="8"/>
      <dgm:spPr/>
      <dgm:t>
        <a:bodyPr/>
        <a:lstStyle/>
        <a:p>
          <a:endParaRPr lang="en-US"/>
        </a:p>
      </dgm:t>
    </dgm:pt>
    <dgm:pt modelId="{1E378005-6F69-4397-8C2A-FC05D53E797D}" type="pres">
      <dgm:prSet presAssocID="{6CB633D8-E17A-4DE4-A2CF-9D4454C0DFA7}" presName="node" presStyleLbl="node1" presStyleIdx="5" presStyleCnt="8" custScaleX="338687" custScaleY="145957" custRadScaleRad="252121" custRadScaleInc="11980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5395"/>
              </a:moveTo>
              <a:lnTo>
                <a:pt x="1264119" y="5395"/>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340441" custScaleY="150294" custRadScaleRad="395818" custRadScaleInc="-2060">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a:custGeom>
          <a:avLst/>
          <a:gdLst/>
          <a:ahLst/>
          <a:cxnLst/>
          <a:rect l="0" t="0" r="0" b="0"/>
          <a:pathLst>
            <a:path>
              <a:moveTo>
                <a:pt x="0" y="5395"/>
              </a:moveTo>
              <a:lnTo>
                <a:pt x="597469" y="5395"/>
              </a:lnTo>
            </a:path>
          </a:pathLst>
        </a:custGeom>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344731" custScaleY="135085" custRadScaleRad="236962" custRadScaleInc="-11610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41E8E874-5941-4030-AA06-D2AD7BC585BA}" type="presOf" srcId="{A94E6E4E-9ABC-4D91-9437-4DC447452660}" destId="{755CFD49-3313-42A9-A1A9-D99CF689F3D7}" srcOrd="0" destOrd="0" presId="urn:microsoft.com/office/officeart/2005/8/layout/radial1"/>
    <dgm:cxn modelId="{A365547D-5804-4E90-88F4-EC36BCA59CB4}" type="presOf" srcId="{D748ED0F-9025-4150-81AF-C1AEFFEE2246}" destId="{6674A0B6-35AA-4763-B890-1E2177289BCF}" srcOrd="0" destOrd="0" presId="urn:microsoft.com/office/officeart/2005/8/layout/radial1"/>
    <dgm:cxn modelId="{89CA986E-E559-4E61-97DA-10B45EECA5C4}" type="presOf" srcId="{6CB633D8-E17A-4DE4-A2CF-9D4454C0DFA7}" destId="{1E378005-6F69-4397-8C2A-FC05D53E797D}" srcOrd="0" destOrd="0" presId="urn:microsoft.com/office/officeart/2005/8/layout/radial1"/>
    <dgm:cxn modelId="{0FA75A12-3763-4DBD-9615-A82A0220D8AE}" type="presOf" srcId="{DE541715-C648-404D-8124-F14F463E9202}" destId="{062AF917-2F47-4639-8A23-58AD52EC0F32}" srcOrd="0" destOrd="0" presId="urn:microsoft.com/office/officeart/2005/8/layout/radial1"/>
    <dgm:cxn modelId="{0D11AF37-8651-445F-80C3-4C019E34F31B}" type="presOf" srcId="{0FABC453-0A5C-4CAE-813B-F0494A34E025}" destId="{EA4144E0-C5B2-4FC0-BDB2-550B61DB7DFD}" srcOrd="1" destOrd="0" presId="urn:microsoft.com/office/officeart/2005/8/layout/radial1"/>
    <dgm:cxn modelId="{9E27449D-81C0-4263-8446-CA79BFA24426}" type="presOf" srcId="{AE014B54-4FFC-4271-A6FD-00D3C5F85913}" destId="{073D7962-B31D-49BD-AB47-082CE21EAD80}" srcOrd="1" destOrd="0" presId="urn:microsoft.com/office/officeart/2005/8/layout/radial1"/>
    <dgm:cxn modelId="{B068BB32-62F8-4181-9551-171A8F011ED4}" type="presOf" srcId="{47774346-E18D-4F76-8BAA-0550FDAF03CE}" destId="{16FD236C-1C35-46D3-A6E9-C486F23997B9}" srcOrd="0" destOrd="0" presId="urn:microsoft.com/office/officeart/2005/8/layout/radial1"/>
    <dgm:cxn modelId="{27F3D7CB-8350-4E9D-931A-3FED2C81E476}" type="presOf" srcId="{C06C39C9-71B8-489C-9C45-3DD37A424E39}" destId="{0FAF3FA1-8E6C-455E-B189-A468B3F4D8BC}" srcOrd="0" destOrd="0" presId="urn:microsoft.com/office/officeart/2005/8/layout/radial1"/>
    <dgm:cxn modelId="{8F42DB44-1B7E-4A24-A9CF-F0584ADAE163}" type="presOf" srcId="{1ED1F83B-CD97-4E51-9FD1-4E2191C87DD9}" destId="{97004BB0-64D3-4A92-A1C1-813788F5650F}" srcOrd="0" destOrd="0" presId="urn:microsoft.com/office/officeart/2005/8/layout/radial1"/>
    <dgm:cxn modelId="{9D49836F-3251-4267-8A1B-A3B9E7DA5118}" type="presOf" srcId="{E936BDD9-A5D4-4D21-8A3B-A9B992679F1F}" destId="{4733965B-CB9A-4F14-BD3E-CB16D7A3032B}" srcOrd="1" destOrd="0" presId="urn:microsoft.com/office/officeart/2005/8/layout/radial1"/>
    <dgm:cxn modelId="{AF3DF824-0B53-4920-B7F9-F604620A8DD3}" type="presOf" srcId="{AE014B54-4FFC-4271-A6FD-00D3C5F85913}" destId="{E64AB50F-BCCF-45E7-A4E4-85ABC4F0C76B}"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25B9190C-0622-4AF8-875C-175EB2E0F097}" type="presOf" srcId="{34E6C8D5-8D4F-4714-8A12-8F4599A8E760}" destId="{08F189A1-AB47-41D1-8058-7A6DA66B3F52}" srcOrd="0" destOrd="0" presId="urn:microsoft.com/office/officeart/2005/8/layout/radial1"/>
    <dgm:cxn modelId="{FF180E6F-BF09-4C88-B1FF-3EBAE7491956}" type="presOf" srcId="{960C5593-E0FF-4AA5-AA0B-E8BDFFBC5E53}" destId="{CED9197C-8322-406B-917C-172FA36E7B76}" srcOrd="0" destOrd="0" presId="urn:microsoft.com/office/officeart/2005/8/layout/radial1"/>
    <dgm:cxn modelId="{7A2F3881-9A85-4A8C-9C4B-5CC9408F5855}" srcId="{DE541715-C648-404D-8124-F14F463E9202}" destId="{47774346-E18D-4F76-8BAA-0550FDAF03CE}" srcOrd="7" destOrd="0" parTransId="{D748ED0F-9025-4150-81AF-C1AEFFEE2246}" sibTransId="{1B5C7858-3354-40C7-A720-7E7DAAC6B51B}"/>
    <dgm:cxn modelId="{248698A6-055B-40E3-B808-D624056EF2B0}" srcId="{DE541715-C648-404D-8124-F14F463E9202}" destId="{C06C39C9-71B8-489C-9C45-3DD37A424E39}" srcOrd="2" destOrd="0" parTransId="{0FABC453-0A5C-4CAE-813B-F0494A34E025}" sibTransId="{DCD34884-F96E-475A-9010-14DE66A403A6}"/>
    <dgm:cxn modelId="{AAABB76E-60CC-4913-B815-09E4FC13EE5A}" type="presOf" srcId="{59C50F4B-2CBA-4FCE-9BB6-CCE0C01C661E}" destId="{B6AECE84-7D2E-4CE5-85C8-4C69518D07D3}" srcOrd="0" destOrd="0" presId="urn:microsoft.com/office/officeart/2005/8/layout/radial1"/>
    <dgm:cxn modelId="{0B366FD5-4763-443E-AAB7-EAB0C5DFBBBA}" type="presOf" srcId="{7AF774ED-547E-4C04-8670-B0C1D08C5EE9}" destId="{326412CE-9911-4799-A459-B56F02EB4473}" srcOrd="1" destOrd="0" presId="urn:microsoft.com/office/officeart/2005/8/layout/radial1"/>
    <dgm:cxn modelId="{A0EC6E9D-62CA-4CCC-BBA7-C7CC95CF8B17}" type="presOf" srcId="{BB888D51-F36E-4A1A-AD65-530BDC7DD332}" destId="{0AC78349-4F42-425B-8A1A-4393D65C2051}" srcOrd="1" destOrd="0" presId="urn:microsoft.com/office/officeart/2005/8/layout/radial1"/>
    <dgm:cxn modelId="{7E89E051-CD5C-4130-A5D7-C99408C8CCA0}" srcId="{DE541715-C648-404D-8124-F14F463E9202}" destId="{A94E6E4E-9ABC-4D91-9437-4DC447452660}" srcOrd="6" destOrd="0" parTransId="{E936BDD9-A5D4-4D21-8A3B-A9B992679F1F}" sibTransId="{8B40EA14-C029-4AFD-8980-3E0592BA1C58}"/>
    <dgm:cxn modelId="{4A91ABF1-B904-449D-8B03-383FE311AFA8}" type="presOf" srcId="{59C50F4B-2CBA-4FCE-9BB6-CCE0C01C661E}" destId="{50CE434F-BB05-46ED-AE97-2E3FB93A7239}" srcOrd="1" destOrd="0" presId="urn:microsoft.com/office/officeart/2005/8/layout/radial1"/>
    <dgm:cxn modelId="{FB91CFD7-B69D-4739-BC25-CE3A72873026}" type="presOf" srcId="{D748ED0F-9025-4150-81AF-C1AEFFEE2246}" destId="{A608A501-C2D4-466C-80D2-8354150DE79D}" srcOrd="1" destOrd="0" presId="urn:microsoft.com/office/officeart/2005/8/layout/radial1"/>
    <dgm:cxn modelId="{07C7BA81-15D8-4266-B277-6DDE9AE1E66A}" type="presOf" srcId="{7AF774ED-547E-4C04-8670-B0C1D08C5EE9}" destId="{5337AE63-3722-42CC-AF72-36670EB7C5E1}" srcOrd="0" destOrd="0" presId="urn:microsoft.com/office/officeart/2005/8/layout/radial1"/>
    <dgm:cxn modelId="{1528EB1E-557A-4A31-A55B-FBA87C02ACFB}" type="presOf" srcId="{0FABC453-0A5C-4CAE-813B-F0494A34E025}" destId="{ADF94B70-0D7F-4A27-8DF9-17BCD27F4A7A}" srcOrd="0" destOrd="0" presId="urn:microsoft.com/office/officeart/2005/8/layout/radial1"/>
    <dgm:cxn modelId="{6BEEBB87-E71A-44AE-8AFD-2CECB8C7A29D}" type="presOf" srcId="{E936BDD9-A5D4-4D21-8A3B-A9B992679F1F}" destId="{D74286FF-AAFA-441A-87F1-98384D680093}"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9E6379DF-5C36-4A59-884E-FEE78A223B66}" type="presOf" srcId="{4693CA52-075F-4BD8-ABEA-5368BE377DDA}" destId="{4AC11394-3179-4EC5-A97F-D1A1B521CE2F}"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6C865254-BB0C-46C7-BB45-F9AA32C0CDC7}" srcId="{DE541715-C648-404D-8124-F14F463E9202}" destId="{6CB633D8-E17A-4DE4-A2CF-9D4454C0DFA7}" srcOrd="5" destOrd="0" parTransId="{59C50F4B-2CBA-4FCE-9BB6-CCE0C01C661E}" sibTransId="{235D8BBE-2377-4E15-9110-72BF718B05E7}"/>
    <dgm:cxn modelId="{22CFBE58-87EC-4B70-B1CC-D1D1DB4968C7}" srcId="{34E6C8D5-8D4F-4714-8A12-8F4599A8E760}" destId="{DE541715-C648-404D-8124-F14F463E9202}" srcOrd="0" destOrd="0" parTransId="{D7DB3476-9C56-4274-B046-F742EA8694F1}" sibTransId="{7CA7849B-681D-4C0D-A708-F47E97871BB2}"/>
    <dgm:cxn modelId="{4B30209A-3279-4DE5-AC8E-F64228F9283A}" type="presOf" srcId="{7088B3AC-9EBC-4ABD-B45F-EC2EC96E416C}" destId="{3F1A2A14-E080-4448-96C3-A8E6002E7EE2}" srcOrd="0" destOrd="0" presId="urn:microsoft.com/office/officeart/2005/8/layout/radial1"/>
    <dgm:cxn modelId="{F6B4F8DF-9591-445F-9298-4645A29F55B6}" type="presOf" srcId="{BB888D51-F36E-4A1A-AD65-530BDC7DD332}" destId="{447FEE0B-EFE1-4BAD-80EF-66C3DD36014A}" srcOrd="0" destOrd="0" presId="urn:microsoft.com/office/officeart/2005/8/layout/radial1"/>
    <dgm:cxn modelId="{95BB9DE4-3D12-4EE0-92A6-F56C3FF9B1BC}" type="presOf" srcId="{4693CA52-075F-4BD8-ABEA-5368BE377DDA}" destId="{62A1F741-432F-46BE-AE07-15F0B6D5EA89}" srcOrd="1" destOrd="0" presId="urn:microsoft.com/office/officeart/2005/8/layout/radial1"/>
    <dgm:cxn modelId="{62FA2043-1B6F-48D6-B046-882556187D18}" type="presOf" srcId="{4631C2C5-1554-4289-90B0-F2D55D1595B6}" destId="{035B4C9A-0916-4FCC-A1CF-85DB358A289A}"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54582608-3EF8-4DD2-99B5-D4796BB28D7C}" type="presParOf" srcId="{08F189A1-AB47-41D1-8058-7A6DA66B3F52}" destId="{062AF917-2F47-4639-8A23-58AD52EC0F32}" srcOrd="0" destOrd="0" presId="urn:microsoft.com/office/officeart/2005/8/layout/radial1"/>
    <dgm:cxn modelId="{F5F049F0-EC0B-46D0-844B-6DF15948CC44}" type="presParOf" srcId="{08F189A1-AB47-41D1-8058-7A6DA66B3F52}" destId="{5337AE63-3722-42CC-AF72-36670EB7C5E1}" srcOrd="1" destOrd="0" presId="urn:microsoft.com/office/officeart/2005/8/layout/radial1"/>
    <dgm:cxn modelId="{32809C2B-319D-4B6A-856A-D774241DA26C}" type="presParOf" srcId="{5337AE63-3722-42CC-AF72-36670EB7C5E1}" destId="{326412CE-9911-4799-A459-B56F02EB4473}" srcOrd="0" destOrd="0" presId="urn:microsoft.com/office/officeart/2005/8/layout/radial1"/>
    <dgm:cxn modelId="{579E7C32-0A3A-4DFC-BFB0-FD4550A9914B}" type="presParOf" srcId="{08F189A1-AB47-41D1-8058-7A6DA66B3F52}" destId="{CED9197C-8322-406B-917C-172FA36E7B76}" srcOrd="2" destOrd="0" presId="urn:microsoft.com/office/officeart/2005/8/layout/radial1"/>
    <dgm:cxn modelId="{E0D6F5C1-CD9D-4957-B092-1BBA0ED1A98E}" type="presParOf" srcId="{08F189A1-AB47-41D1-8058-7A6DA66B3F52}" destId="{4AC11394-3179-4EC5-A97F-D1A1B521CE2F}" srcOrd="3" destOrd="0" presId="urn:microsoft.com/office/officeart/2005/8/layout/radial1"/>
    <dgm:cxn modelId="{747C1B66-3394-428B-B55E-28A9EBF71815}" type="presParOf" srcId="{4AC11394-3179-4EC5-A97F-D1A1B521CE2F}" destId="{62A1F741-432F-46BE-AE07-15F0B6D5EA89}" srcOrd="0" destOrd="0" presId="urn:microsoft.com/office/officeart/2005/8/layout/radial1"/>
    <dgm:cxn modelId="{7A5602EE-22B9-4F48-AFCB-987DD5360521}" type="presParOf" srcId="{08F189A1-AB47-41D1-8058-7A6DA66B3F52}" destId="{035B4C9A-0916-4FCC-A1CF-85DB358A289A}" srcOrd="4" destOrd="0" presId="urn:microsoft.com/office/officeart/2005/8/layout/radial1"/>
    <dgm:cxn modelId="{9128F25F-4056-4149-84E6-DE5756980EA8}" type="presParOf" srcId="{08F189A1-AB47-41D1-8058-7A6DA66B3F52}" destId="{ADF94B70-0D7F-4A27-8DF9-17BCD27F4A7A}" srcOrd="5" destOrd="0" presId="urn:microsoft.com/office/officeart/2005/8/layout/radial1"/>
    <dgm:cxn modelId="{5EBD6236-FC40-4E0A-ACA9-7B9D9DF64E6B}" type="presParOf" srcId="{ADF94B70-0D7F-4A27-8DF9-17BCD27F4A7A}" destId="{EA4144E0-C5B2-4FC0-BDB2-550B61DB7DFD}" srcOrd="0" destOrd="0" presId="urn:microsoft.com/office/officeart/2005/8/layout/radial1"/>
    <dgm:cxn modelId="{134DDE5C-EA0D-42A0-AF2A-11576FAC1381}" type="presParOf" srcId="{08F189A1-AB47-41D1-8058-7A6DA66B3F52}" destId="{0FAF3FA1-8E6C-455E-B189-A468B3F4D8BC}" srcOrd="6" destOrd="0" presId="urn:microsoft.com/office/officeart/2005/8/layout/radial1"/>
    <dgm:cxn modelId="{AEC7C722-4B84-438E-A4B6-FC4054425A45}" type="presParOf" srcId="{08F189A1-AB47-41D1-8058-7A6DA66B3F52}" destId="{447FEE0B-EFE1-4BAD-80EF-66C3DD36014A}" srcOrd="7" destOrd="0" presId="urn:microsoft.com/office/officeart/2005/8/layout/radial1"/>
    <dgm:cxn modelId="{FFA4813D-7757-4920-8865-3A47AC071E7E}" type="presParOf" srcId="{447FEE0B-EFE1-4BAD-80EF-66C3DD36014A}" destId="{0AC78349-4F42-425B-8A1A-4393D65C2051}" srcOrd="0" destOrd="0" presId="urn:microsoft.com/office/officeart/2005/8/layout/radial1"/>
    <dgm:cxn modelId="{E0C2F9F6-878F-48D6-99EC-9627A9CF697A}" type="presParOf" srcId="{08F189A1-AB47-41D1-8058-7A6DA66B3F52}" destId="{3F1A2A14-E080-4448-96C3-A8E6002E7EE2}" srcOrd="8" destOrd="0" presId="urn:microsoft.com/office/officeart/2005/8/layout/radial1"/>
    <dgm:cxn modelId="{F77EB0A8-FF9C-4F7F-9FBB-3793EC7B9A10}" type="presParOf" srcId="{08F189A1-AB47-41D1-8058-7A6DA66B3F52}" destId="{E64AB50F-BCCF-45E7-A4E4-85ABC4F0C76B}" srcOrd="9" destOrd="0" presId="urn:microsoft.com/office/officeart/2005/8/layout/radial1"/>
    <dgm:cxn modelId="{FE329EA3-08E4-477E-83A8-2AF6ED63D0CB}" type="presParOf" srcId="{E64AB50F-BCCF-45E7-A4E4-85ABC4F0C76B}" destId="{073D7962-B31D-49BD-AB47-082CE21EAD80}" srcOrd="0" destOrd="0" presId="urn:microsoft.com/office/officeart/2005/8/layout/radial1"/>
    <dgm:cxn modelId="{A19B7D91-71F9-4D4F-8833-7F8F401D2B28}" type="presParOf" srcId="{08F189A1-AB47-41D1-8058-7A6DA66B3F52}" destId="{97004BB0-64D3-4A92-A1C1-813788F5650F}" srcOrd="10" destOrd="0" presId="urn:microsoft.com/office/officeart/2005/8/layout/radial1"/>
    <dgm:cxn modelId="{84822E0C-0BA3-4123-ABF9-528901C4A6DD}" type="presParOf" srcId="{08F189A1-AB47-41D1-8058-7A6DA66B3F52}" destId="{B6AECE84-7D2E-4CE5-85C8-4C69518D07D3}" srcOrd="11" destOrd="0" presId="urn:microsoft.com/office/officeart/2005/8/layout/radial1"/>
    <dgm:cxn modelId="{7F9413D5-243D-4B02-9AFA-F130246B81A7}" type="presParOf" srcId="{B6AECE84-7D2E-4CE5-85C8-4C69518D07D3}" destId="{50CE434F-BB05-46ED-AE97-2E3FB93A7239}" srcOrd="0" destOrd="0" presId="urn:microsoft.com/office/officeart/2005/8/layout/radial1"/>
    <dgm:cxn modelId="{FC4D7FBB-11A9-498E-9717-8E658C08A2A3}" type="presParOf" srcId="{08F189A1-AB47-41D1-8058-7A6DA66B3F52}" destId="{1E378005-6F69-4397-8C2A-FC05D53E797D}" srcOrd="12" destOrd="0" presId="urn:microsoft.com/office/officeart/2005/8/layout/radial1"/>
    <dgm:cxn modelId="{651FE87D-A941-4425-8BD9-8D9EAA3FBCE3}" type="presParOf" srcId="{08F189A1-AB47-41D1-8058-7A6DA66B3F52}" destId="{D74286FF-AAFA-441A-87F1-98384D680093}" srcOrd="13" destOrd="0" presId="urn:microsoft.com/office/officeart/2005/8/layout/radial1"/>
    <dgm:cxn modelId="{C2B044F5-DD2B-4B3C-B278-DF2A3F6A4AE3}" type="presParOf" srcId="{D74286FF-AAFA-441A-87F1-98384D680093}" destId="{4733965B-CB9A-4F14-BD3E-CB16D7A3032B}" srcOrd="0" destOrd="0" presId="urn:microsoft.com/office/officeart/2005/8/layout/radial1"/>
    <dgm:cxn modelId="{CDB5B8AC-0C5A-4801-9261-E3E6F45C32BD}" type="presParOf" srcId="{08F189A1-AB47-41D1-8058-7A6DA66B3F52}" destId="{755CFD49-3313-42A9-A1A9-D99CF689F3D7}" srcOrd="14" destOrd="0" presId="urn:microsoft.com/office/officeart/2005/8/layout/radial1"/>
    <dgm:cxn modelId="{FA30A33D-13BF-49F5-9E68-F63E752A0B18}" type="presParOf" srcId="{08F189A1-AB47-41D1-8058-7A6DA66B3F52}" destId="{6674A0B6-35AA-4763-B890-1E2177289BCF}" srcOrd="15" destOrd="0" presId="urn:microsoft.com/office/officeart/2005/8/layout/radial1"/>
    <dgm:cxn modelId="{1B51713D-041C-460A-8EED-013845325BE0}" type="presParOf" srcId="{6674A0B6-35AA-4763-B890-1E2177289BCF}" destId="{A608A501-C2D4-466C-80D2-8354150DE79D}" srcOrd="0" destOrd="0" presId="urn:microsoft.com/office/officeart/2005/8/layout/radial1"/>
    <dgm:cxn modelId="{08ED4DEB-79FC-4B01-90BC-0FAE92BDC127}"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5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599584" y="741955"/>
          <a:ext cx="1092192" cy="52041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615238" y="-38956"/>
          <a:ext cx="1060884" cy="5204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3015430" y="604052"/>
          <a:ext cx="260500"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635513" y="226489"/>
          <a:ext cx="912978" cy="5204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885361">
          <a:off x="3487421" y="728736"/>
          <a:ext cx="292358"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4603162" y="734715"/>
          <a:ext cx="1092743" cy="5204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ЦАП</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21587580">
          <a:off x="3691757" y="990889"/>
          <a:ext cx="911423"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576055" y="1298071"/>
          <a:ext cx="1018142" cy="5204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Координация в рамках</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837435">
          <a:off x="3466678" y="1275443"/>
          <a:ext cx="307166"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711205" y="1175244"/>
          <a:ext cx="997170" cy="7101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9033691">
          <a:off x="2586267" y="1247739"/>
          <a:ext cx="221412"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412648" y="696007"/>
          <a:ext cx="1433935" cy="6106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 экон. и развит. страны</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801435">
          <a:off x="1846583" y="994123"/>
          <a:ext cx="753001"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664958" y="194434"/>
          <a:ext cx="1071292" cy="5971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algn="ct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7A68E894-33D2-492F-8570-E4DDFD311B12}" type="parTrans" cxnId="{CDEFB2A3-4EA9-489B-9721-56871D483AB2}">
      <dgm:prSet/>
      <dgm:spPr>
        <a:xfrm rot="12498855">
          <a:off x="2572270" y="746212"/>
          <a:ext cx="225096" cy="15304"/>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mbria"/>
            <a:ea typeface="+mn-ea"/>
            <a:cs typeface="+mn-cs"/>
          </a:endParaRPr>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03855">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a:custGeom>
          <a:avLst/>
          <a:gdLst/>
          <a:ahLst/>
          <a:cxnLst/>
          <a:rect l="0" t="0" r="0" b="0"/>
          <a:pathLst>
            <a:path>
              <a:moveTo>
                <a:pt x="0" y="7652"/>
              </a:moveTo>
              <a:lnTo>
                <a:pt x="292358" y="7652"/>
              </a:lnTo>
            </a:path>
          </a:pathLst>
        </a:custGeom>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a:custGeom>
          <a:avLst/>
          <a:gdLst/>
          <a:ahLst/>
          <a:cxnLst/>
          <a:rect l="0" t="0" r="0" b="0"/>
          <a:pathLst>
            <a:path>
              <a:moveTo>
                <a:pt x="0" y="7652"/>
              </a:moveTo>
              <a:lnTo>
                <a:pt x="911423" y="7652"/>
              </a:lnTo>
            </a:path>
          </a:pathLst>
        </a:custGeom>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209977"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a:custGeom>
          <a:avLst/>
          <a:gdLst/>
          <a:ahLst/>
          <a:cxnLst/>
          <a:rect l="0" t="0" r="0" b="0"/>
          <a:pathLst>
            <a:path>
              <a:moveTo>
                <a:pt x="0" y="7652"/>
              </a:moveTo>
              <a:lnTo>
                <a:pt x="221412" y="7652"/>
              </a:lnTo>
            </a:path>
          </a:pathLst>
        </a:custGeom>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ScaleY="136466"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a:custGeom>
          <a:avLst/>
          <a:gdLst/>
          <a:ahLst/>
          <a:cxnLst/>
          <a:rect l="0" t="0" r="0" b="0"/>
          <a:pathLst>
            <a:path>
              <a:moveTo>
                <a:pt x="0" y="7652"/>
              </a:moveTo>
              <a:lnTo>
                <a:pt x="753001" y="7652"/>
              </a:lnTo>
            </a:path>
          </a:pathLst>
        </a:custGeom>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275539" custScaleY="117335"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a:custGeom>
          <a:avLst/>
          <a:gdLst/>
          <a:ahLst/>
          <a:cxnLst/>
          <a:rect l="0" t="0" r="0" b="0"/>
          <a:pathLst>
            <a:path>
              <a:moveTo>
                <a:pt x="0" y="7652"/>
              </a:moveTo>
              <a:lnTo>
                <a:pt x="225096" y="7652"/>
              </a:lnTo>
            </a:path>
          </a:pathLst>
        </a:custGeom>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205855" custScaleY="114737" custRadScaleRad="137469" custRadScaleInc="-39889">
        <dgm:presLayoutVars>
          <dgm:bulletEnabled val="1"/>
        </dgm:presLayoutVars>
      </dgm:prSet>
      <dgm:spPr>
        <a:prstGeom prst="ellipse">
          <a:avLst/>
        </a:prstGeom>
      </dgm:spPr>
      <dgm:t>
        <a:bodyPr/>
        <a:lstStyle/>
        <a:p>
          <a:endParaRPr lang="en-US"/>
        </a:p>
      </dgm:t>
    </dgm:pt>
  </dgm:ptLst>
  <dgm:cxnLst>
    <dgm:cxn modelId="{A426C098-363A-4E57-961E-3F2EC934DDC6}" type="presOf" srcId="{DE541715-C648-404D-8124-F14F463E9202}" destId="{062AF917-2F47-4639-8A23-58AD52EC0F32}" srcOrd="0" destOrd="0" presId="urn:microsoft.com/office/officeart/2005/8/layout/radial1"/>
    <dgm:cxn modelId="{699A44B4-E46C-4913-9A3E-D60CA7CC498A}" type="presOf" srcId="{D9BD11F2-6636-4646-B3CF-323669445FAB}" destId="{5F2F4C57-6D86-42F3-B46C-09D84EF99051}" srcOrd="1" destOrd="0" presId="urn:microsoft.com/office/officeart/2005/8/layout/radial1"/>
    <dgm:cxn modelId="{38561616-E319-476C-840A-71BEE47019B8}" type="presOf" srcId="{CB6E0A53-B07E-4B2B-89E7-D1FB86B27272}" destId="{27C08CD6-CB73-4E0E-BA37-473C15E9C926}" srcOrd="0" destOrd="0" presId="urn:microsoft.com/office/officeart/2005/8/layout/radial1"/>
    <dgm:cxn modelId="{5C3C782E-2FA9-4FD3-A029-21066C11D572}" type="presOf" srcId="{B343370C-8FB3-481F-B4DA-6C9C41B047BC}" destId="{0FDECDAE-6064-4D03-98A4-386BBAAFB761}" srcOrd="0"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2D5285EA-6AAB-400F-9B15-7ABC8EB28EC8}" type="presOf" srcId="{115F3686-56C2-4580-9E8B-FA213D3DA5F6}" destId="{3DB28723-07CF-4EFC-8E24-18E41E76D4AF}" srcOrd="0" destOrd="0" presId="urn:microsoft.com/office/officeart/2005/8/layout/radial1"/>
    <dgm:cxn modelId="{BD8F8DEE-62F2-493E-A682-EBE358EDF74A}" type="presOf" srcId="{00297025-FE49-44ED-8151-9AC4B35C0885}" destId="{EED79A7F-2696-484A-8083-D28DF0387AD5}" srcOrd="0" destOrd="0" presId="urn:microsoft.com/office/officeart/2005/8/layout/radial1"/>
    <dgm:cxn modelId="{5239E0E1-2E05-42F7-8B0B-F8185162A6AA}" type="presOf" srcId="{D9BD11F2-6636-4646-B3CF-323669445FAB}" destId="{C58C2EC9-2FE7-4521-9408-887873CF9CD6}"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DEDEF12B-480E-404C-888C-3BD3DFC937BF}" type="presOf" srcId="{7DB15392-F5F7-49E2-8294-51A0B1B620AB}" destId="{AD2F0D4B-AECA-4B10-81AC-261AA8BE8E98}" srcOrd="0"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501848A6-5EF2-49F9-B9E1-21E31C610CD3}" type="presOf" srcId="{7A68E894-33D2-492F-8570-E4DDFD311B12}" destId="{DA6728FC-5C85-4235-8ABB-D0CDA49DEB12}" srcOrd="1" destOrd="0" presId="urn:microsoft.com/office/officeart/2005/8/layout/radial1"/>
    <dgm:cxn modelId="{E52C75B5-ECF5-478D-ABBE-1F631C52BBBC}" type="presOf" srcId="{0740ED97-4265-4052-8B1C-8A14B3879E4E}" destId="{B654B038-4242-46EF-A10B-FF9B1A085532}" srcOrd="0" destOrd="0" presId="urn:microsoft.com/office/officeart/2005/8/layout/radial1"/>
    <dgm:cxn modelId="{FAAC4C81-4369-4031-8809-00E8F857BEAE}" type="presOf" srcId="{31D2845E-7763-4EAF-A91C-F687BE68CFA9}" destId="{0D67A745-92A7-4C43-8F28-25B89678FC62}" srcOrd="1" destOrd="0" presId="urn:microsoft.com/office/officeart/2005/8/layout/radial1"/>
    <dgm:cxn modelId="{56BF7291-331C-4DEE-93F3-23FA98C732EE}" type="presOf" srcId="{0740ED97-4265-4052-8B1C-8A14B3879E4E}" destId="{BA4F9CC8-82E2-4BE5-8120-3D5D089F9CF4}" srcOrd="1" destOrd="0" presId="urn:microsoft.com/office/officeart/2005/8/layout/radial1"/>
    <dgm:cxn modelId="{2CBD2622-C9DA-4689-A3D8-B04A2EDC67E3}" type="presOf" srcId="{CB6E0A53-B07E-4B2B-89E7-D1FB86B27272}" destId="{04068EB3-8728-47DB-8B53-1F3F6EA0E656}"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6E3EA35B-7561-434B-8920-1624B70D836E}" type="presOf" srcId="{34E6C8D5-8D4F-4714-8A12-8F4599A8E760}" destId="{08F189A1-AB47-41D1-8058-7A6DA66B3F52}" srcOrd="0" destOrd="0" presId="urn:microsoft.com/office/officeart/2005/8/layout/radial1"/>
    <dgm:cxn modelId="{F263E928-F080-4799-87F1-F542AE23150C}" type="presOf" srcId="{7A68E894-33D2-492F-8570-E4DDFD311B12}" destId="{9D7A60DE-15BF-4701-8167-A6BE55521FB0}" srcOrd="0"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2D4FF1FD-C7CA-4108-9BB3-69957FCA5DEC}" type="presOf" srcId="{45870664-60BD-4390-952C-AB2EEF07F4DD}" destId="{8441BECF-C9FE-4C31-BFA4-B45EB6B3D1F0}" srcOrd="0" destOrd="0" presId="urn:microsoft.com/office/officeart/2005/8/layout/radial1"/>
    <dgm:cxn modelId="{24B730F3-3A48-4585-8382-E3067006AEC0}" type="presOf" srcId="{3BD68AEB-F6E8-461F-8590-A67172B04D7C}" destId="{77E0AE60-7058-4D43-911F-C57FA8C6CA9F}" srcOrd="0" destOrd="0" presId="urn:microsoft.com/office/officeart/2005/8/layout/radial1"/>
    <dgm:cxn modelId="{B7A510B1-CCEA-4354-B9C2-BD7A9F82B0B0}" type="presOf" srcId="{7DB15392-F5F7-49E2-8294-51A0B1B620AB}" destId="{E48FCD09-4C54-4A10-9BB3-1920483E872B}" srcOrd="1"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D49BD666-F715-4C27-A122-22D6DA6E2756}" type="presOf" srcId="{C45608E5-C683-4F82-AC41-6429A24EED40}" destId="{53F278CD-DAFE-4670-A5E7-7708D74F671E}" srcOrd="0" destOrd="0" presId="urn:microsoft.com/office/officeart/2005/8/layout/radial1"/>
    <dgm:cxn modelId="{7CEA0835-B6DE-4888-B64D-9B73B3445498}" type="presOf" srcId="{CDE3C2D2-2338-40D3-9864-33A39CCB5CF4}" destId="{05994623-F04A-4AAC-82E3-2D63726DAA8A}" srcOrd="0" destOrd="0" presId="urn:microsoft.com/office/officeart/2005/8/layout/radial1"/>
    <dgm:cxn modelId="{7EA76CF2-1CA8-476F-8EB5-FAB88B181199}" type="presOf" srcId="{4E654411-73AD-4DF6-AD3B-E400E531439B}" destId="{2BEED572-A282-4C32-95EB-3B1996D142B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3CA4750A-864B-4482-AEA3-36671E0510F9}" type="presOf" srcId="{31D2845E-7763-4EAF-A91C-F687BE68CFA9}" destId="{27678B34-738D-4B59-81F4-6EB54DA6F256}" srcOrd="0" destOrd="0" presId="urn:microsoft.com/office/officeart/2005/8/layout/radial1"/>
    <dgm:cxn modelId="{88233ECB-C0A1-4A3E-9306-91468BA9124F}" type="presOf" srcId="{00297025-FE49-44ED-8151-9AC4B35C0885}" destId="{BEAB3A6A-1AD1-41B3-BDFE-B268898D2300}" srcOrd="1" destOrd="0" presId="urn:microsoft.com/office/officeart/2005/8/layout/radial1"/>
    <dgm:cxn modelId="{F18438D5-A814-4BCD-9DC7-F2954A294E62}" type="presParOf" srcId="{08F189A1-AB47-41D1-8058-7A6DA66B3F52}" destId="{062AF917-2F47-4639-8A23-58AD52EC0F32}" srcOrd="0" destOrd="0" presId="urn:microsoft.com/office/officeart/2005/8/layout/radial1"/>
    <dgm:cxn modelId="{D58C5689-2D41-4CF4-B911-C29993F832F8}" type="presParOf" srcId="{08F189A1-AB47-41D1-8058-7A6DA66B3F52}" destId="{27C08CD6-CB73-4E0E-BA37-473C15E9C926}" srcOrd="1" destOrd="0" presId="urn:microsoft.com/office/officeart/2005/8/layout/radial1"/>
    <dgm:cxn modelId="{806A0AA0-44C7-4047-8A51-64680ABE612C}" type="presParOf" srcId="{27C08CD6-CB73-4E0E-BA37-473C15E9C926}" destId="{04068EB3-8728-47DB-8B53-1F3F6EA0E656}" srcOrd="0" destOrd="0" presId="urn:microsoft.com/office/officeart/2005/8/layout/radial1"/>
    <dgm:cxn modelId="{B50D249B-C201-4518-AB61-1A5438DD644E}" type="presParOf" srcId="{08F189A1-AB47-41D1-8058-7A6DA66B3F52}" destId="{8441BECF-C9FE-4C31-BFA4-B45EB6B3D1F0}" srcOrd="2" destOrd="0" presId="urn:microsoft.com/office/officeart/2005/8/layout/radial1"/>
    <dgm:cxn modelId="{11029C9A-9C15-4F68-8088-5DF94729134A}" type="presParOf" srcId="{08F189A1-AB47-41D1-8058-7A6DA66B3F52}" destId="{27678B34-738D-4B59-81F4-6EB54DA6F256}" srcOrd="3" destOrd="0" presId="urn:microsoft.com/office/officeart/2005/8/layout/radial1"/>
    <dgm:cxn modelId="{90282A60-0C18-4A43-8AEF-352229CE0641}" type="presParOf" srcId="{27678B34-738D-4B59-81F4-6EB54DA6F256}" destId="{0D67A745-92A7-4C43-8F28-25B89678FC62}" srcOrd="0" destOrd="0" presId="urn:microsoft.com/office/officeart/2005/8/layout/radial1"/>
    <dgm:cxn modelId="{22748ACC-3C68-41E8-98EE-1B0B67ABF589}" type="presParOf" srcId="{08F189A1-AB47-41D1-8058-7A6DA66B3F52}" destId="{77E0AE60-7058-4D43-911F-C57FA8C6CA9F}" srcOrd="4" destOrd="0" presId="urn:microsoft.com/office/officeart/2005/8/layout/radial1"/>
    <dgm:cxn modelId="{AB8B13DC-2F6B-4F0A-A6E3-6BF65AEC51D9}" type="presParOf" srcId="{08F189A1-AB47-41D1-8058-7A6DA66B3F52}" destId="{EED79A7F-2696-484A-8083-D28DF0387AD5}" srcOrd="5" destOrd="0" presId="urn:microsoft.com/office/officeart/2005/8/layout/radial1"/>
    <dgm:cxn modelId="{25A2CEAB-1B17-41B7-919B-FC0CB9563FCE}" type="presParOf" srcId="{EED79A7F-2696-484A-8083-D28DF0387AD5}" destId="{BEAB3A6A-1AD1-41B3-BDFE-B268898D2300}" srcOrd="0" destOrd="0" presId="urn:microsoft.com/office/officeart/2005/8/layout/radial1"/>
    <dgm:cxn modelId="{79388F9B-DA0F-4FE2-8367-AB0F72EBEC08}" type="presParOf" srcId="{08F189A1-AB47-41D1-8058-7A6DA66B3F52}" destId="{05994623-F04A-4AAC-82E3-2D63726DAA8A}" srcOrd="6" destOrd="0" presId="urn:microsoft.com/office/officeart/2005/8/layout/radial1"/>
    <dgm:cxn modelId="{335D9E38-D92D-4F04-A9B3-36D3D5B52C11}" type="presParOf" srcId="{08F189A1-AB47-41D1-8058-7A6DA66B3F52}" destId="{B654B038-4242-46EF-A10B-FF9B1A085532}" srcOrd="7" destOrd="0" presId="urn:microsoft.com/office/officeart/2005/8/layout/radial1"/>
    <dgm:cxn modelId="{6AB93898-DCB9-42D3-8A6C-7CF4CAA692BE}" type="presParOf" srcId="{B654B038-4242-46EF-A10B-FF9B1A085532}" destId="{BA4F9CC8-82E2-4BE5-8120-3D5D089F9CF4}" srcOrd="0" destOrd="0" presId="urn:microsoft.com/office/officeart/2005/8/layout/radial1"/>
    <dgm:cxn modelId="{6440F7FD-F858-474C-9F67-A029CB6C9505}" type="presParOf" srcId="{08F189A1-AB47-41D1-8058-7A6DA66B3F52}" destId="{3DB28723-07CF-4EFC-8E24-18E41E76D4AF}" srcOrd="8" destOrd="0" presId="urn:microsoft.com/office/officeart/2005/8/layout/radial1"/>
    <dgm:cxn modelId="{32AB84FD-7A74-49A5-8DE0-35342ECCFAA9}" type="presParOf" srcId="{08F189A1-AB47-41D1-8058-7A6DA66B3F52}" destId="{AD2F0D4B-AECA-4B10-81AC-261AA8BE8E98}" srcOrd="9" destOrd="0" presId="urn:microsoft.com/office/officeart/2005/8/layout/radial1"/>
    <dgm:cxn modelId="{C1B451B8-888C-4013-A344-630C0D0A7C27}" type="presParOf" srcId="{AD2F0D4B-AECA-4B10-81AC-261AA8BE8E98}" destId="{E48FCD09-4C54-4A10-9BB3-1920483E872B}" srcOrd="0" destOrd="0" presId="urn:microsoft.com/office/officeart/2005/8/layout/radial1"/>
    <dgm:cxn modelId="{D1AB3DAE-C35F-49CA-A599-AB37B53D4263}" type="presParOf" srcId="{08F189A1-AB47-41D1-8058-7A6DA66B3F52}" destId="{2BEED572-A282-4C32-95EB-3B1996D142B1}" srcOrd="10" destOrd="0" presId="urn:microsoft.com/office/officeart/2005/8/layout/radial1"/>
    <dgm:cxn modelId="{0A3DF7AF-1538-48D3-97F3-0EFCC6A92B6D}" type="presParOf" srcId="{08F189A1-AB47-41D1-8058-7A6DA66B3F52}" destId="{C58C2EC9-2FE7-4521-9408-887873CF9CD6}" srcOrd="11" destOrd="0" presId="urn:microsoft.com/office/officeart/2005/8/layout/radial1"/>
    <dgm:cxn modelId="{CD0699FE-7D05-4A84-BF00-70888B9BFFDD}" type="presParOf" srcId="{C58C2EC9-2FE7-4521-9408-887873CF9CD6}" destId="{5F2F4C57-6D86-42F3-B46C-09D84EF99051}" srcOrd="0" destOrd="0" presId="urn:microsoft.com/office/officeart/2005/8/layout/radial1"/>
    <dgm:cxn modelId="{D8B7BE67-CE79-4FAE-8D49-A5B99EFDC9A9}" type="presParOf" srcId="{08F189A1-AB47-41D1-8058-7A6DA66B3F52}" destId="{53F278CD-DAFE-4670-A5E7-7708D74F671E}" srcOrd="12" destOrd="0" presId="urn:microsoft.com/office/officeart/2005/8/layout/radial1"/>
    <dgm:cxn modelId="{77845F96-DBF2-4BF0-8F52-360C966C81D3}" type="presParOf" srcId="{08F189A1-AB47-41D1-8058-7A6DA66B3F52}" destId="{9D7A60DE-15BF-4701-8167-A6BE55521FB0}" srcOrd="13" destOrd="0" presId="urn:microsoft.com/office/officeart/2005/8/layout/radial1"/>
    <dgm:cxn modelId="{07C4000E-A07A-4700-9F94-292FC2DFB5C3}" type="presParOf" srcId="{9D7A60DE-15BF-4701-8167-A6BE55521FB0}" destId="{DA6728FC-5C85-4235-8ABB-D0CDA49DEB12}" srcOrd="0" destOrd="0" presId="urn:microsoft.com/office/officeart/2005/8/layout/radial1"/>
    <dgm:cxn modelId="{59A265DD-E66E-439B-8BD4-B361CCAF7E8C}"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Классификации и стандарты</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Глобальные базы данных</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Арбитраж и посредничество</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1152"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242530"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339504"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330191" custScaleY="110412" custRadScaleRad="172566" custRadScaleInc="-59787">
        <dgm:presLayoutVars>
          <dgm:bulletEnabled val="1"/>
        </dgm:presLayoutVars>
      </dgm:prSet>
      <dgm:spPr>
        <a:prstGeom prst="ellipse">
          <a:avLst/>
        </a:prstGeom>
      </dgm:spPr>
      <dgm:t>
        <a:bodyPr/>
        <a:lstStyle/>
        <a:p>
          <a:endParaRPr lang="en-US"/>
        </a:p>
      </dgm:t>
    </dgm:pt>
  </dgm:ptLst>
  <dgm:cxnLst>
    <dgm:cxn modelId="{68C12569-9B89-4258-8396-5FB70FE21B61}" type="presOf" srcId="{7DB15392-F5F7-49E2-8294-51A0B1B620AB}" destId="{E48FCD09-4C54-4A10-9BB3-1920483E872B}" srcOrd="1" destOrd="0" presId="urn:microsoft.com/office/officeart/2005/8/layout/radial1"/>
    <dgm:cxn modelId="{FF862692-6FE1-4C1B-8C29-4A220C00E54C}" srcId="{DE541715-C648-404D-8124-F14F463E9202}" destId="{115F3686-56C2-4580-9E8B-FA213D3DA5F6}" srcOrd="5" destOrd="0" parTransId="{0740ED97-4265-4052-8B1C-8A14B3879E4E}" sibTransId="{E9E35A43-605C-4C5A-B200-2A3B564FFAF5}"/>
    <dgm:cxn modelId="{D83E3E66-C6B4-49B9-A65F-D44B4754763F}" type="presOf" srcId="{31D2845E-7763-4EAF-A91C-F687BE68CFA9}" destId="{27678B34-738D-4B59-81F4-6EB54DA6F256}" srcOrd="0" destOrd="0" presId="urn:microsoft.com/office/officeart/2005/8/layout/radial1"/>
    <dgm:cxn modelId="{E20F307D-AAC0-418E-B7AD-B62D4DF7E7CA}" type="presOf" srcId="{0740ED97-4265-4052-8B1C-8A14B3879E4E}" destId="{B654B038-4242-46EF-A10B-FF9B1A085532}" srcOrd="0" destOrd="0" presId="urn:microsoft.com/office/officeart/2005/8/layout/radial1"/>
    <dgm:cxn modelId="{40344E1E-32D7-4903-BA89-D978E45F911E}" type="presOf" srcId="{CB6E0A53-B07E-4B2B-89E7-D1FB86B27272}" destId="{27C08CD6-CB73-4E0E-BA37-473C15E9C926}" srcOrd="0" destOrd="0" presId="urn:microsoft.com/office/officeart/2005/8/layout/radial1"/>
    <dgm:cxn modelId="{8ACA792A-AB53-444F-877A-A2F89A750FDE}" type="presOf" srcId="{0740ED97-4265-4052-8B1C-8A14B3879E4E}" destId="{BA4F9CC8-82E2-4BE5-8120-3D5D089F9CF4}" srcOrd="1" destOrd="0" presId="urn:microsoft.com/office/officeart/2005/8/layout/radial1"/>
    <dgm:cxn modelId="{F0F12AFD-A949-4D73-AC8F-018A9009EA33}" type="presOf" srcId="{CB6E0A53-B07E-4B2B-89E7-D1FB86B27272}" destId="{04068EB3-8728-47DB-8B53-1F3F6EA0E656}"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0C424C7-CC54-4027-B080-4425E7B5050C}" srcId="{DE541715-C648-404D-8124-F14F463E9202}" destId="{CDE3C2D2-2338-40D3-9864-33A39CCB5CF4}" srcOrd="4" destOrd="0" parTransId="{00297025-FE49-44ED-8151-9AC4B35C0885}" sibTransId="{59703DE8-812C-459A-A996-B99B877A6FDC}"/>
    <dgm:cxn modelId="{1DBFB39A-5093-4F55-A154-2E5C72CA22FE}" type="presOf" srcId="{0312DC60-63F3-4695-A4B2-2143D87CBA69}" destId="{1AB73DFF-B172-4EE5-8B1D-E235635E7315}"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42D812B4-BDB5-404F-AFD2-E708C9210F4D}" type="presOf" srcId="{DE541715-C648-404D-8124-F14F463E9202}" destId="{062AF917-2F47-4639-8A23-58AD52EC0F32}" srcOrd="0" destOrd="0" presId="urn:microsoft.com/office/officeart/2005/8/layout/radial1"/>
    <dgm:cxn modelId="{C8B9E52C-AF2F-4697-93A2-CD2D2AB6E4D1}" type="presOf" srcId="{CDE3C2D2-2338-40D3-9864-33A39CCB5CF4}" destId="{05994623-F04A-4AAC-82E3-2D63726DAA8A}" srcOrd="0" destOrd="0" presId="urn:microsoft.com/office/officeart/2005/8/layout/radial1"/>
    <dgm:cxn modelId="{8C9F483B-388A-40DE-9604-5A47A3454191}" type="presOf" srcId="{92995B63-ADD2-4A50-AE0E-6CB45D8C6E35}" destId="{64B847BA-C336-4F4D-BCB1-E9F8B02329EB}" srcOrd="0" destOrd="0" presId="urn:microsoft.com/office/officeart/2005/8/layout/radial1"/>
    <dgm:cxn modelId="{24C8D195-571A-4B62-B9FC-2ACBE0AAA998}" type="presOf" srcId="{D048942C-F61A-4F2B-B900-E08A5C266B6D}" destId="{7452C467-723D-40C3-B847-788D2E8C3669}" srcOrd="1"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B706DD01-192B-429A-9204-5C4FF9B9D93C}" type="presOf" srcId="{115F3686-56C2-4580-9E8B-FA213D3DA5F6}" destId="{3DB28723-07CF-4EFC-8E24-18E41E76D4AF}" srcOrd="0" destOrd="0" presId="urn:microsoft.com/office/officeart/2005/8/layout/radial1"/>
    <dgm:cxn modelId="{CA432062-6838-4A15-AFE9-0FF50DCB92DC}" type="presOf" srcId="{7DB15392-F5F7-49E2-8294-51A0B1B620AB}" destId="{AD2F0D4B-AECA-4B10-81AC-261AA8BE8E98}" srcOrd="0" destOrd="0" presId="urn:microsoft.com/office/officeart/2005/8/layout/radial1"/>
    <dgm:cxn modelId="{486DEAB0-4D4C-49AE-A3CF-C13BFCCF7E4D}" type="presOf" srcId="{00297025-FE49-44ED-8151-9AC4B35C0885}" destId="{EED79A7F-2696-484A-8083-D28DF0387AD5}" srcOrd="0" destOrd="0" presId="urn:microsoft.com/office/officeart/2005/8/layout/radial1"/>
    <dgm:cxn modelId="{0F857162-7E9A-447D-94F7-6970C6DFD3DA}" type="presOf" srcId="{4E654411-73AD-4DF6-AD3B-E400E531439B}" destId="{2BEED572-A282-4C32-95EB-3B1996D142B1}" srcOrd="0"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A35E8A8F-54F9-4399-85FC-D571E52988DF}" type="presOf" srcId="{92995B63-ADD2-4A50-AE0E-6CB45D8C6E35}" destId="{826F95A3-91FC-4B4C-BC2D-78EBAEA00899}" srcOrd="1" destOrd="0" presId="urn:microsoft.com/office/officeart/2005/8/layout/radial1"/>
    <dgm:cxn modelId="{359BD34E-7D15-4ED0-90E0-B57C32F3D305}" type="presOf" srcId="{34E6C8D5-8D4F-4714-8A12-8F4599A8E760}" destId="{08F189A1-AB47-41D1-8058-7A6DA66B3F52}" srcOrd="0" destOrd="0" presId="urn:microsoft.com/office/officeart/2005/8/layout/radial1"/>
    <dgm:cxn modelId="{349EBB17-5808-4409-975C-D424190B2BA1}" type="presOf" srcId="{31D2845E-7763-4EAF-A91C-F687BE68CFA9}" destId="{0D67A745-92A7-4C43-8F28-25B89678FC62}" srcOrd="1" destOrd="0" presId="urn:microsoft.com/office/officeart/2005/8/layout/radial1"/>
    <dgm:cxn modelId="{A9869C26-5242-4DFB-B953-319B5FCB0778}" type="presOf" srcId="{D048942C-F61A-4F2B-B900-E08A5C266B6D}" destId="{DDE83488-D0AF-4A61-9C32-0D1EF5D54320}" srcOrd="0"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631FFBB9-D3FE-45A4-AFAD-534AFC39C119}" type="presOf" srcId="{3BD68AEB-F6E8-461F-8590-A67172B04D7C}" destId="{77E0AE60-7058-4D43-911F-C57FA8C6CA9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CA191F03-5BDA-4253-91D4-BD1E911B3073}" type="presOf" srcId="{00297025-FE49-44ED-8151-9AC4B35C0885}" destId="{BEAB3A6A-1AD1-41B3-BDFE-B268898D2300}" srcOrd="1" destOrd="0" presId="urn:microsoft.com/office/officeart/2005/8/layout/radial1"/>
    <dgm:cxn modelId="{30375542-424B-4D4A-86CC-13D409E4C322}" type="presOf" srcId="{45870664-60BD-4390-952C-AB2EEF07F4DD}" destId="{8441BECF-C9FE-4C31-BFA4-B45EB6B3D1F0}" srcOrd="0" destOrd="0" presId="urn:microsoft.com/office/officeart/2005/8/layout/radial1"/>
    <dgm:cxn modelId="{64CD37A5-3CB4-4522-BD26-39362554120C}" type="presOf" srcId="{3617534A-E595-427C-AC8F-9064DFBAF0A6}" destId="{5A264607-8295-4AD5-8D4E-5E0F0A25C928}" srcOrd="0" destOrd="0" presId="urn:microsoft.com/office/officeart/2005/8/layout/radial1"/>
    <dgm:cxn modelId="{0D45DA36-E92E-451C-99D3-EAE221DCC247}" type="presParOf" srcId="{08F189A1-AB47-41D1-8058-7A6DA66B3F52}" destId="{062AF917-2F47-4639-8A23-58AD52EC0F32}" srcOrd="0" destOrd="0" presId="urn:microsoft.com/office/officeart/2005/8/layout/radial1"/>
    <dgm:cxn modelId="{822A77F8-9B90-446B-AD20-91A9B7913D03}" type="presParOf" srcId="{08F189A1-AB47-41D1-8058-7A6DA66B3F52}" destId="{DDE83488-D0AF-4A61-9C32-0D1EF5D54320}" srcOrd="1" destOrd="0" presId="urn:microsoft.com/office/officeart/2005/8/layout/radial1"/>
    <dgm:cxn modelId="{3B1574E0-2481-4498-A38F-1B3C3ABF930E}" type="presParOf" srcId="{DDE83488-D0AF-4A61-9C32-0D1EF5D54320}" destId="{7452C467-723D-40C3-B847-788D2E8C3669}" srcOrd="0" destOrd="0" presId="urn:microsoft.com/office/officeart/2005/8/layout/radial1"/>
    <dgm:cxn modelId="{343D2DE9-2F25-481B-B49E-D30C2D155638}" type="presParOf" srcId="{08F189A1-AB47-41D1-8058-7A6DA66B3F52}" destId="{5A264607-8295-4AD5-8D4E-5E0F0A25C928}" srcOrd="2" destOrd="0" presId="urn:microsoft.com/office/officeart/2005/8/layout/radial1"/>
    <dgm:cxn modelId="{64B89928-52B1-40BA-8FBA-33B4094E8822}" type="presParOf" srcId="{08F189A1-AB47-41D1-8058-7A6DA66B3F52}" destId="{64B847BA-C336-4F4D-BCB1-E9F8B02329EB}" srcOrd="3" destOrd="0" presId="urn:microsoft.com/office/officeart/2005/8/layout/radial1"/>
    <dgm:cxn modelId="{C92CCF55-90F1-4E6B-90ED-C7265505EBC8}" type="presParOf" srcId="{64B847BA-C336-4F4D-BCB1-E9F8B02329EB}" destId="{826F95A3-91FC-4B4C-BC2D-78EBAEA00899}" srcOrd="0" destOrd="0" presId="urn:microsoft.com/office/officeart/2005/8/layout/radial1"/>
    <dgm:cxn modelId="{2F5648AE-59CA-403B-9829-196F0440472D}" type="presParOf" srcId="{08F189A1-AB47-41D1-8058-7A6DA66B3F52}" destId="{1AB73DFF-B172-4EE5-8B1D-E235635E7315}" srcOrd="4" destOrd="0" presId="urn:microsoft.com/office/officeart/2005/8/layout/radial1"/>
    <dgm:cxn modelId="{9C97F6B0-BEAC-4757-8EDC-4040130609DF}" type="presParOf" srcId="{08F189A1-AB47-41D1-8058-7A6DA66B3F52}" destId="{27C08CD6-CB73-4E0E-BA37-473C15E9C926}" srcOrd="5" destOrd="0" presId="urn:microsoft.com/office/officeart/2005/8/layout/radial1"/>
    <dgm:cxn modelId="{837BBF5F-3B7C-4200-8498-C80E4CAFC8D8}" type="presParOf" srcId="{27C08CD6-CB73-4E0E-BA37-473C15E9C926}" destId="{04068EB3-8728-47DB-8B53-1F3F6EA0E656}" srcOrd="0" destOrd="0" presId="urn:microsoft.com/office/officeart/2005/8/layout/radial1"/>
    <dgm:cxn modelId="{020D577E-996E-4179-A7F6-B882BB3B6F24}" type="presParOf" srcId="{08F189A1-AB47-41D1-8058-7A6DA66B3F52}" destId="{8441BECF-C9FE-4C31-BFA4-B45EB6B3D1F0}" srcOrd="6" destOrd="0" presId="urn:microsoft.com/office/officeart/2005/8/layout/radial1"/>
    <dgm:cxn modelId="{DEDB2CD9-9201-40A5-B2AD-F39E286FEE5F}" type="presParOf" srcId="{08F189A1-AB47-41D1-8058-7A6DA66B3F52}" destId="{27678B34-738D-4B59-81F4-6EB54DA6F256}" srcOrd="7" destOrd="0" presId="urn:microsoft.com/office/officeart/2005/8/layout/radial1"/>
    <dgm:cxn modelId="{A93AC04C-511D-4897-B399-C023B75E492A}" type="presParOf" srcId="{27678B34-738D-4B59-81F4-6EB54DA6F256}" destId="{0D67A745-92A7-4C43-8F28-25B89678FC62}" srcOrd="0" destOrd="0" presId="urn:microsoft.com/office/officeart/2005/8/layout/radial1"/>
    <dgm:cxn modelId="{5831BB0A-38C9-43F7-B259-6CF7769E9E3A}" type="presParOf" srcId="{08F189A1-AB47-41D1-8058-7A6DA66B3F52}" destId="{77E0AE60-7058-4D43-911F-C57FA8C6CA9F}" srcOrd="8" destOrd="0" presId="urn:microsoft.com/office/officeart/2005/8/layout/radial1"/>
    <dgm:cxn modelId="{34D0C16A-0F73-4BFB-A5F2-FDFBDA139770}" type="presParOf" srcId="{08F189A1-AB47-41D1-8058-7A6DA66B3F52}" destId="{EED79A7F-2696-484A-8083-D28DF0387AD5}" srcOrd="9" destOrd="0" presId="urn:microsoft.com/office/officeart/2005/8/layout/radial1"/>
    <dgm:cxn modelId="{62C7A723-D37D-4CF2-AF12-72035BAF9833}" type="presParOf" srcId="{EED79A7F-2696-484A-8083-D28DF0387AD5}" destId="{BEAB3A6A-1AD1-41B3-BDFE-B268898D2300}" srcOrd="0" destOrd="0" presId="urn:microsoft.com/office/officeart/2005/8/layout/radial1"/>
    <dgm:cxn modelId="{2EEF7829-410F-49D6-987F-861AEB4776EF}" type="presParOf" srcId="{08F189A1-AB47-41D1-8058-7A6DA66B3F52}" destId="{05994623-F04A-4AAC-82E3-2D63726DAA8A}" srcOrd="10" destOrd="0" presId="urn:microsoft.com/office/officeart/2005/8/layout/radial1"/>
    <dgm:cxn modelId="{4C8B8262-595D-438B-8214-D815353677BF}" type="presParOf" srcId="{08F189A1-AB47-41D1-8058-7A6DA66B3F52}" destId="{B654B038-4242-46EF-A10B-FF9B1A085532}" srcOrd="11" destOrd="0" presId="urn:microsoft.com/office/officeart/2005/8/layout/radial1"/>
    <dgm:cxn modelId="{13FE04BE-352D-4DB6-96B7-689EE29D7338}" type="presParOf" srcId="{B654B038-4242-46EF-A10B-FF9B1A085532}" destId="{BA4F9CC8-82E2-4BE5-8120-3D5D089F9CF4}" srcOrd="0" destOrd="0" presId="urn:microsoft.com/office/officeart/2005/8/layout/radial1"/>
    <dgm:cxn modelId="{480DBB36-BC7A-4306-87D6-4CB683EC22DA}" type="presParOf" srcId="{08F189A1-AB47-41D1-8058-7A6DA66B3F52}" destId="{3DB28723-07CF-4EFC-8E24-18E41E76D4AF}" srcOrd="12" destOrd="0" presId="urn:microsoft.com/office/officeart/2005/8/layout/radial1"/>
    <dgm:cxn modelId="{9D284277-9D95-4E5C-A846-FF8B39B9765C}" type="presParOf" srcId="{08F189A1-AB47-41D1-8058-7A6DA66B3F52}" destId="{AD2F0D4B-AECA-4B10-81AC-261AA8BE8E98}" srcOrd="13" destOrd="0" presId="urn:microsoft.com/office/officeart/2005/8/layout/radial1"/>
    <dgm:cxn modelId="{8767A7DD-40BF-4E47-AD1A-426BE43E6C45}" type="presParOf" srcId="{AD2F0D4B-AECA-4B10-81AC-261AA8BE8E98}" destId="{E48FCD09-4C54-4A10-9BB3-1920483E872B}" srcOrd="0" destOrd="0" presId="urn:microsoft.com/office/officeart/2005/8/layout/radial1"/>
    <dgm:cxn modelId="{97C7CF97-7A6B-49B4-9EE0-44C4A9AC784F}"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Программа6</a:t>
          </a:r>
          <a:endPar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12070" y="775414"/>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84">
          <a:off x="1948926" y="1025994"/>
          <a:ext cx="421603"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20335" y="782079"/>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297">
          <a:off x="3580228" y="1025529"/>
          <a:ext cx="440109"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05119" y="151070"/>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172403">
          <a:off x="2895410" y="700711"/>
          <a:ext cx="154709"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348851" custScaleY="110594"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103751"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EF0B0447-4BEA-40BC-BB13-DCBE04068CB3}" type="presOf" srcId="{4631C2C5-1554-4289-90B0-F2D55D1595B6}" destId="{035B4C9A-0916-4FCC-A1CF-85DB358A289A}" srcOrd="0" destOrd="0" presId="urn:microsoft.com/office/officeart/2005/8/layout/radial1"/>
    <dgm:cxn modelId="{3885B10D-8FD6-473D-8F94-1150AC4FF0C1}" type="presOf" srcId="{C06C39C9-71B8-489C-9C45-3DD37A424E39}" destId="{0FAF3FA1-8E6C-455E-B189-A468B3F4D8BC}" srcOrd="0" destOrd="0" presId="urn:microsoft.com/office/officeart/2005/8/layout/radial1"/>
    <dgm:cxn modelId="{9823277C-45F6-4CEF-B2F2-6F0886911A53}"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5DEEC26A-86E5-4CEE-AA0E-406AFDB7CFFC}" type="presOf" srcId="{34E6C8D5-8D4F-4714-8A12-8F4599A8E760}" destId="{08F189A1-AB47-41D1-8058-7A6DA66B3F52}" srcOrd="0" destOrd="0" presId="urn:microsoft.com/office/officeart/2005/8/layout/radial1"/>
    <dgm:cxn modelId="{0392ADE7-6C4F-4CAA-97B1-EA2DDE28C787}" type="presOf" srcId="{7AF774ED-547E-4C04-8670-B0C1D08C5EE9}" destId="{326412CE-9911-4799-A459-B56F02EB4473}" srcOrd="1" destOrd="0" presId="urn:microsoft.com/office/officeart/2005/8/layout/radial1"/>
    <dgm:cxn modelId="{98F33C29-E142-43F6-95F4-576116E95467}"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9106287D-2D83-433F-8873-303EFAA22F75}" type="presOf" srcId="{4693CA52-075F-4BD8-ABEA-5368BE377DDA}" destId="{62A1F741-432F-46BE-AE07-15F0B6D5EA89}" srcOrd="1" destOrd="0" presId="urn:microsoft.com/office/officeart/2005/8/layout/radial1"/>
    <dgm:cxn modelId="{745898B6-F47E-46C9-822F-0C0FA2499F4D}" type="presOf" srcId="{0FABC453-0A5C-4CAE-813B-F0494A34E025}" destId="{EA4144E0-C5B2-4FC0-BDB2-550B61DB7DFD}" srcOrd="1" destOrd="0" presId="urn:microsoft.com/office/officeart/2005/8/layout/radial1"/>
    <dgm:cxn modelId="{4314C8F5-7288-4045-9A06-156BCB2BA672}" type="presOf" srcId="{7AF774ED-547E-4C04-8670-B0C1D08C5EE9}" destId="{5337AE63-3722-42CC-AF72-36670EB7C5E1}" srcOrd="0" destOrd="0" presId="urn:microsoft.com/office/officeart/2005/8/layout/radial1"/>
    <dgm:cxn modelId="{85B31A5E-118D-44E4-B267-C379B1D2B6A4}" type="presOf" srcId="{DE541715-C648-404D-8124-F14F463E9202}" destId="{062AF917-2F47-4639-8A23-58AD52EC0F32}" srcOrd="0" destOrd="0" presId="urn:microsoft.com/office/officeart/2005/8/layout/radial1"/>
    <dgm:cxn modelId="{B03DBB1E-4440-4104-B09A-8ADBED7E0B01}" type="presOf" srcId="{960C5593-E0FF-4AA5-AA0B-E8BDFFBC5E53}" destId="{CED9197C-8322-406B-917C-172FA36E7B76}" srcOrd="0" destOrd="0" presId="urn:microsoft.com/office/officeart/2005/8/layout/radial1"/>
    <dgm:cxn modelId="{5243D610-CD6F-4C17-BD73-6D9441675A9C}" type="presParOf" srcId="{08F189A1-AB47-41D1-8058-7A6DA66B3F52}" destId="{062AF917-2F47-4639-8A23-58AD52EC0F32}" srcOrd="0" destOrd="0" presId="urn:microsoft.com/office/officeart/2005/8/layout/radial1"/>
    <dgm:cxn modelId="{203C8666-F1AF-4892-966A-AB10192E6A9B}" type="presParOf" srcId="{08F189A1-AB47-41D1-8058-7A6DA66B3F52}" destId="{5337AE63-3722-42CC-AF72-36670EB7C5E1}" srcOrd="1" destOrd="0" presId="urn:microsoft.com/office/officeart/2005/8/layout/radial1"/>
    <dgm:cxn modelId="{58D21AAA-E212-4873-9CFD-A8438C806119}" type="presParOf" srcId="{5337AE63-3722-42CC-AF72-36670EB7C5E1}" destId="{326412CE-9911-4799-A459-B56F02EB4473}" srcOrd="0" destOrd="0" presId="urn:microsoft.com/office/officeart/2005/8/layout/radial1"/>
    <dgm:cxn modelId="{207E2345-556E-4BE7-94D6-117477FD1B66}" type="presParOf" srcId="{08F189A1-AB47-41D1-8058-7A6DA66B3F52}" destId="{CED9197C-8322-406B-917C-172FA36E7B76}" srcOrd="2" destOrd="0" presId="urn:microsoft.com/office/officeart/2005/8/layout/radial1"/>
    <dgm:cxn modelId="{52DE252B-FBE5-431C-B30D-8E1AD7FE8221}" type="presParOf" srcId="{08F189A1-AB47-41D1-8058-7A6DA66B3F52}" destId="{4AC11394-3179-4EC5-A97F-D1A1B521CE2F}" srcOrd="3" destOrd="0" presId="urn:microsoft.com/office/officeart/2005/8/layout/radial1"/>
    <dgm:cxn modelId="{A7085A48-FE84-49A3-BC6E-ABFDCAE1458A}" type="presParOf" srcId="{4AC11394-3179-4EC5-A97F-D1A1B521CE2F}" destId="{62A1F741-432F-46BE-AE07-15F0B6D5EA89}" srcOrd="0" destOrd="0" presId="urn:microsoft.com/office/officeart/2005/8/layout/radial1"/>
    <dgm:cxn modelId="{0071AA62-95B3-4075-9E4A-DF71987110CE}" type="presParOf" srcId="{08F189A1-AB47-41D1-8058-7A6DA66B3F52}" destId="{035B4C9A-0916-4FCC-A1CF-85DB358A289A}" srcOrd="4" destOrd="0" presId="urn:microsoft.com/office/officeart/2005/8/layout/radial1"/>
    <dgm:cxn modelId="{F54FD91F-CF97-4F92-922B-64A27F31FD9C}" type="presParOf" srcId="{08F189A1-AB47-41D1-8058-7A6DA66B3F52}" destId="{ADF94B70-0D7F-4A27-8DF9-17BCD27F4A7A}" srcOrd="5" destOrd="0" presId="urn:microsoft.com/office/officeart/2005/8/layout/radial1"/>
    <dgm:cxn modelId="{D9CF7A8C-BA12-40DE-BEBE-D647A887981E}" type="presParOf" srcId="{ADF94B70-0D7F-4A27-8DF9-17BCD27F4A7A}" destId="{EA4144E0-C5B2-4FC0-BDB2-550B61DB7DFD}" srcOrd="0" destOrd="0" presId="urn:microsoft.com/office/officeart/2005/8/layout/radial1"/>
    <dgm:cxn modelId="{2A8855A3-7194-4F45-B8E5-E09252C6B385}"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ru-R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9" y="7949"/>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19">
          <a:off x="2641226" y="658806"/>
          <a:ext cx="166321"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6054BBA7-3836-4143-BC59-B26E10F8C3DE}"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52DBFE54-37BB-4774-9BBF-4B0914D4FDCD}" type="presOf" srcId="{DE541715-C648-404D-8124-F14F463E9202}" destId="{062AF917-2F47-4639-8A23-58AD52EC0F32}" srcOrd="0" destOrd="0" presId="urn:microsoft.com/office/officeart/2005/8/layout/radial1"/>
    <dgm:cxn modelId="{9ABB70F7-5CBC-4310-9C9A-430F19A5C9EE}" type="presOf" srcId="{C06C39C9-71B8-489C-9C45-3DD37A424E39}" destId="{0FAF3FA1-8E6C-455E-B189-A468B3F4D8BC}" srcOrd="0" destOrd="0" presId="urn:microsoft.com/office/officeart/2005/8/layout/radial1"/>
    <dgm:cxn modelId="{FEE6F316-D0F7-4765-B4B0-8443899847B0}" type="presOf" srcId="{0FABC453-0A5C-4CAE-813B-F0494A34E025}" destId="{EA4144E0-C5B2-4FC0-BDB2-550B61DB7DFD}" srcOrd="1" destOrd="0" presId="urn:microsoft.com/office/officeart/2005/8/layout/radial1"/>
    <dgm:cxn modelId="{12789BA1-CCBA-4829-86A4-CE4AB03729F2}" type="presOf" srcId="{0FABC453-0A5C-4CAE-813B-F0494A34E025}" destId="{ADF94B70-0D7F-4A27-8DF9-17BCD27F4A7A}" srcOrd="0" destOrd="0" presId="urn:microsoft.com/office/officeart/2005/8/layout/radial1"/>
    <dgm:cxn modelId="{A9E68BFD-48A8-40EE-BCE8-DF4D7E9F9F5F}" type="presOf" srcId="{4693CA52-075F-4BD8-ABEA-5368BE377DDA}" destId="{4AC11394-3179-4EC5-A97F-D1A1B521CE2F}"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0B76F9B-CE28-4665-8DC0-40C030349F43}" type="presOf" srcId="{5C260341-F1C3-4458-A657-957289015FC3}" destId="{976BA53C-17D4-4F7C-9078-1272C469C9E5}" srcOrd="0" destOrd="0" presId="urn:microsoft.com/office/officeart/2005/8/layout/radial1"/>
    <dgm:cxn modelId="{CE11B7A2-A5CD-43E8-B98E-EC28A68278EC}" type="presOf" srcId="{34E6C8D5-8D4F-4714-8A12-8F4599A8E760}" destId="{08F189A1-AB47-41D1-8058-7A6DA66B3F52}" srcOrd="0" destOrd="0" presId="urn:microsoft.com/office/officeart/2005/8/layout/radial1"/>
    <dgm:cxn modelId="{C1DED4F2-FDFB-4DD5-B377-8788ED4C1A8D}" type="presOf" srcId="{45A6C23B-D452-4078-BA3A-466D0894B9EB}" destId="{64248C57-3CE0-4657-BC67-6279BA0257B1}"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3C7C2F8-E9E7-45C5-9CDB-6293D88482D2}" type="presOf" srcId="{45A6C23B-D452-4078-BA3A-466D0894B9EB}" destId="{C7C9B7EB-2DEF-4B99-8D38-AC2E9641BEB5}" srcOrd="1" destOrd="0" presId="urn:microsoft.com/office/officeart/2005/8/layout/radial1"/>
    <dgm:cxn modelId="{B3F037ED-4D73-46DA-A743-52D830A3F7AC}" type="presOf" srcId="{4631C2C5-1554-4289-90B0-F2D55D1595B6}" destId="{035B4C9A-0916-4FCC-A1CF-85DB358A289A}" srcOrd="0" destOrd="0" presId="urn:microsoft.com/office/officeart/2005/8/layout/radial1"/>
    <dgm:cxn modelId="{B0B5FE53-008E-426A-954A-1BE3B1374DE9}" type="presParOf" srcId="{08F189A1-AB47-41D1-8058-7A6DA66B3F52}" destId="{062AF917-2F47-4639-8A23-58AD52EC0F32}" srcOrd="0" destOrd="0" presId="urn:microsoft.com/office/officeart/2005/8/layout/radial1"/>
    <dgm:cxn modelId="{9A562E80-76A2-40F7-9C31-F7889F0395A2}" type="presParOf" srcId="{08F189A1-AB47-41D1-8058-7A6DA66B3F52}" destId="{4AC11394-3179-4EC5-A97F-D1A1B521CE2F}" srcOrd="1" destOrd="0" presId="urn:microsoft.com/office/officeart/2005/8/layout/radial1"/>
    <dgm:cxn modelId="{1BF35261-8BF0-41EF-B917-C222429C8A69}" type="presParOf" srcId="{4AC11394-3179-4EC5-A97F-D1A1B521CE2F}" destId="{62A1F741-432F-46BE-AE07-15F0B6D5EA89}" srcOrd="0" destOrd="0" presId="urn:microsoft.com/office/officeart/2005/8/layout/radial1"/>
    <dgm:cxn modelId="{856EF2F4-711D-4C6A-9C1E-56B099C0E81C}" type="presParOf" srcId="{08F189A1-AB47-41D1-8058-7A6DA66B3F52}" destId="{035B4C9A-0916-4FCC-A1CF-85DB358A289A}" srcOrd="2" destOrd="0" presId="urn:microsoft.com/office/officeart/2005/8/layout/radial1"/>
    <dgm:cxn modelId="{51EB1B9D-E56A-45AE-9C9B-3AEDE73A83D5}" type="presParOf" srcId="{08F189A1-AB47-41D1-8058-7A6DA66B3F52}" destId="{64248C57-3CE0-4657-BC67-6279BA0257B1}" srcOrd="3" destOrd="0" presId="urn:microsoft.com/office/officeart/2005/8/layout/radial1"/>
    <dgm:cxn modelId="{3EC56B01-0979-4701-B84E-C33DBBD9149E}" type="presParOf" srcId="{64248C57-3CE0-4657-BC67-6279BA0257B1}" destId="{C7C9B7EB-2DEF-4B99-8D38-AC2E9641BEB5}" srcOrd="0" destOrd="0" presId="urn:microsoft.com/office/officeart/2005/8/layout/radial1"/>
    <dgm:cxn modelId="{25D7B785-F791-4A33-B01B-44EFE3BD5696}" type="presParOf" srcId="{08F189A1-AB47-41D1-8058-7A6DA66B3F52}" destId="{976BA53C-17D4-4F7C-9078-1272C469C9E5}" srcOrd="4" destOrd="0" presId="urn:microsoft.com/office/officeart/2005/8/layout/radial1"/>
    <dgm:cxn modelId="{B6E0D8FB-2A8E-4B4A-8589-54CBB8D26806}" type="presParOf" srcId="{08F189A1-AB47-41D1-8058-7A6DA66B3F52}" destId="{ADF94B70-0D7F-4A27-8DF9-17BCD27F4A7A}" srcOrd="5" destOrd="0" presId="urn:microsoft.com/office/officeart/2005/8/layout/radial1"/>
    <dgm:cxn modelId="{53C68D29-9960-46B3-9641-92741A9992E8}" type="presParOf" srcId="{ADF94B70-0D7F-4A27-8DF9-17BCD27F4A7A}" destId="{EA4144E0-C5B2-4FC0-BDB2-550B61DB7DFD}" srcOrd="0" destOrd="0" presId="urn:microsoft.com/office/officeart/2005/8/layout/radial1"/>
    <dgm:cxn modelId="{AFBF217F-9061-4EF2-B372-6CF3C94E5ED6}"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7</a:t>
          </a:r>
          <a:r>
            <a:rPr lang="en-US" sz="1200">
              <a:latin typeface="Arial" panose="020B0604020202020204" pitchFamily="34" charset="0"/>
              <a:cs typeface="Arial" panose="020B0604020202020204" pitchFamily="34" charset="0"/>
            </a:rPr>
            <a:t>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20 </a:t>
          </a:r>
        </a:p>
        <a:p>
          <a:r>
            <a:rPr lang="ru-RU" sz="900">
              <a:latin typeface="Arial" panose="020B0604020202020204" pitchFamily="34" charset="0"/>
              <a:cs typeface="Arial" panose="020B0604020202020204" pitchFamily="34" charset="0"/>
            </a:rPr>
            <a:t>Внешние связи</a:t>
          </a:r>
          <a:endParaRPr lang="en-US" sz="900">
            <a:latin typeface="Arial" panose="020B0604020202020204" pitchFamily="34" charset="0"/>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18 </a:t>
          </a:r>
        </a:p>
        <a:p>
          <a:r>
            <a:rPr lang="ru-RU" sz="900">
              <a:latin typeface="Arial" panose="020B0604020202020204" pitchFamily="34" charset="0"/>
              <a:cs typeface="Arial" panose="020B0604020202020204" pitchFamily="34" charset="0"/>
            </a:rPr>
            <a:t>ИС и глобальные задачи</a:t>
          </a:r>
          <a:endParaRPr lang="en-US" sz="900">
            <a:latin typeface="Arial" panose="020B0604020202020204" pitchFamily="34" charset="0"/>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17 </a:t>
          </a:r>
        </a:p>
        <a:p>
          <a:r>
            <a:rPr lang="ru-RU" sz="900">
              <a:latin typeface="Arial" panose="020B0604020202020204" pitchFamily="34" charset="0"/>
              <a:cs typeface="Arial" panose="020B0604020202020204" pitchFamily="34" charset="0"/>
            </a:rPr>
            <a:t>Обеспечение уважения ИС</a:t>
          </a:r>
          <a:r>
            <a:rPr lang="en-US" sz="900">
              <a:latin typeface="Arial" panose="020B0604020202020204" pitchFamily="34" charset="0"/>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10 </a:t>
          </a:r>
        </a:p>
        <a:p>
          <a:r>
            <a:rPr lang="ru-R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a:latin typeface="Arial" panose="020B0604020202020204" pitchFamily="34" charset="0"/>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9</a:t>
          </a:r>
        </a:p>
        <a:p>
          <a:r>
            <a:rPr lang="en-US" sz="900">
              <a:latin typeface="Arial" panose="020B0604020202020204" pitchFamily="34" charset="0"/>
              <a:cs typeface="Arial" panose="020B0604020202020204" pitchFamily="34" charset="0"/>
            </a:rPr>
            <a:t> </a:t>
          </a:r>
          <a:r>
            <a:rPr lang="ru-RU" sz="900">
              <a:latin typeface="Arial" panose="020B0604020202020204" pitchFamily="34" charset="0"/>
              <a:cs typeface="Arial" panose="020B0604020202020204" pitchFamily="34" charset="0"/>
            </a:rPr>
            <a:t>Региональные бюро</a:t>
          </a:r>
          <a:endParaRPr lang="en-US" sz="900">
            <a:latin typeface="Arial" panose="020B0604020202020204" pitchFamily="34" charset="0"/>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6</a:t>
          </a:r>
        </a:p>
        <a:p>
          <a:r>
            <a:rPr lang="ru-RU" sz="900">
              <a:latin typeface="Arial" panose="020B0604020202020204" pitchFamily="34" charset="0"/>
              <a:cs typeface="Arial" panose="020B0604020202020204" pitchFamily="34" charset="0"/>
            </a:rPr>
            <a:t>Мадидская и Лиссабонская системы</a:t>
          </a:r>
          <a:r>
            <a:rPr lang="en-US" sz="900">
              <a:latin typeface="Arial" panose="020B0604020202020204" pitchFamily="34" charset="0"/>
              <a:cs typeface="Arial" panose="020B0604020202020204" pitchFamily="34" charset="0"/>
            </a:rPr>
            <a:t>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3 </a:t>
          </a:r>
        </a:p>
        <a:p>
          <a:r>
            <a:rPr lang="ru-RU" sz="900">
              <a:latin typeface="Arial" panose="020B0604020202020204" pitchFamily="34" charset="0"/>
              <a:cs typeface="Arial" panose="020B0604020202020204" pitchFamily="34" charset="0"/>
            </a:rPr>
            <a:t>АП и СП</a:t>
          </a:r>
          <a:endParaRPr lang="en-US" sz="900">
            <a:latin typeface="Arial" panose="020B0604020202020204" pitchFamily="34" charset="0"/>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2 </a:t>
          </a:r>
        </a:p>
        <a:p>
          <a:r>
            <a:rPr lang="ru-RU" sz="900">
              <a:latin typeface="Arial" panose="020B0604020202020204" pitchFamily="34" charset="0"/>
              <a:cs typeface="Arial" panose="020B0604020202020204" pitchFamily="34" charset="0"/>
            </a:rPr>
            <a:t>ТЗ, ПО</a:t>
          </a:r>
          <a:r>
            <a:rPr lang="en-US" sz="900">
              <a:latin typeface="Arial" panose="020B0604020202020204" pitchFamily="34" charset="0"/>
              <a:cs typeface="Arial" panose="020B0604020202020204" pitchFamily="34" charset="0"/>
            </a:rPr>
            <a:t> </a:t>
          </a:r>
          <a:r>
            <a:rPr lang="ru-RU" sz="900">
              <a:latin typeface="Arial" panose="020B0604020202020204" pitchFamily="34" charset="0"/>
              <a:cs typeface="Arial" panose="020B0604020202020204" pitchFamily="34" charset="0"/>
            </a:rPr>
            <a:t>и</a:t>
          </a:r>
          <a:r>
            <a:rPr lang="en-US" sz="900">
              <a:latin typeface="Arial" panose="020B0604020202020204" pitchFamily="34" charset="0"/>
              <a:cs typeface="Arial" panose="020B0604020202020204" pitchFamily="34" charset="0"/>
            </a:rPr>
            <a:t> </a:t>
          </a:r>
          <a:r>
            <a:rPr lang="ru-RU" sz="900">
              <a:latin typeface="Arial" panose="020B0604020202020204" pitchFamily="34" charset="0"/>
              <a:cs typeface="Arial" panose="020B0604020202020204" pitchFamily="34" charset="0"/>
            </a:rPr>
            <a:t>ГУ</a:t>
          </a:r>
          <a:r>
            <a:rPr lang="en-US" sz="900">
              <a:latin typeface="Arial" panose="020B0604020202020204" pitchFamily="34" charset="0"/>
              <a:cs typeface="Arial" panose="020B0604020202020204" pitchFamily="34" charset="0"/>
            </a:rPr>
            <a:t> </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ru-RU" sz="1000">
              <a:latin typeface="Arial" panose="020B0604020202020204" pitchFamily="34" charset="0"/>
              <a:cs typeface="Arial" panose="020B0604020202020204" pitchFamily="34" charset="0"/>
            </a:rPr>
            <a:t>Программа</a:t>
          </a:r>
          <a:r>
            <a:rPr lang="en-US" sz="1000">
              <a:latin typeface="Arial" panose="020B0604020202020204" pitchFamily="34" charset="0"/>
              <a:cs typeface="Arial" panose="020B0604020202020204" pitchFamily="34" charset="0"/>
            </a:rPr>
            <a:t> 31 </a:t>
          </a:r>
        </a:p>
        <a:p>
          <a:r>
            <a:rPr lang="ru-RU" sz="1000">
              <a:latin typeface="Arial" panose="020B0604020202020204" pitchFamily="34" charset="0"/>
              <a:cs typeface="Arial" panose="020B0604020202020204" pitchFamily="34" charset="0"/>
            </a:rPr>
            <a:t>Гаагская система</a:t>
          </a:r>
          <a:endParaRPr lang="en-US" sz="1000">
            <a:latin typeface="Arial" panose="020B0604020202020204" pitchFamily="34" charset="0"/>
            <a:cs typeface="Arial" panose="020B0604020202020204" pitchFamily="34" charset="0"/>
          </a:endParaRP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1358" custRadScaleInc="36495">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89105" custScaleY="97398" custRadScaleRad="133162" custRadScaleInc="7077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ScaleY="184686" custRadScaleRad="69551" custRadScaleInc="-76119">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21392" custScaleY="130748"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dgm:t>
        <a:bodyPr/>
        <a:lstStyle/>
        <a:p>
          <a:endParaRPr lang="en-US"/>
        </a:p>
      </dgm:t>
    </dgm:pt>
  </dgm:ptLst>
  <dgm:cxnLst>
    <dgm:cxn modelId="{D243D961-7DEE-4696-A18D-6F7E14D33869}" type="presOf" srcId="{B4A5C031-92B2-438E-80BC-EAA05F5C7CF7}" destId="{EFB9CB5A-411C-454B-96B1-9ED988829CBE}" srcOrd="0"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E7F8BD8F-3CF7-4089-AC68-F51DD7175581}" type="presOf" srcId="{D981426F-5B7B-4AA5-957A-6E8C9E1A2487}" destId="{9D8B49BD-1DF7-4888-9A7E-2CFD4320CC2B}" srcOrd="0" destOrd="0" presId="urn:microsoft.com/office/officeart/2005/8/layout/radial1"/>
    <dgm:cxn modelId="{FD078168-DB01-4C16-B37C-0BCF9CE654A1}" type="presOf" srcId="{9E510621-404D-46D6-8EB3-39712C8626D4}" destId="{DC281168-2DBC-4CFB-B21D-C54E9628B383}" srcOrd="0" destOrd="0" presId="urn:microsoft.com/office/officeart/2005/8/layout/radial1"/>
    <dgm:cxn modelId="{350D601D-7A0A-4F38-BFB3-D11DA89C2EA8}" type="presOf" srcId="{DEF73824-C893-4963-9504-7E97D2FF5253}" destId="{3EA6B60F-F2E8-4D48-9EC1-CAAE09243949}" srcOrd="1" destOrd="0" presId="urn:microsoft.com/office/officeart/2005/8/layout/radial1"/>
    <dgm:cxn modelId="{50C1DC7B-7C2E-4FB9-A7F4-D9F40B06CA0E}" type="presOf" srcId="{3F89048A-3F9F-4897-8631-4599F4976029}" destId="{32B4D7AF-BD29-4AC4-BA11-37F2AE9561F4}" srcOrd="1" destOrd="0" presId="urn:microsoft.com/office/officeart/2005/8/layout/radial1"/>
    <dgm:cxn modelId="{B2C291C2-5B65-46BC-8C7F-EC57E72DB8CC}" type="presOf" srcId="{98585C11-761C-43C4-979D-FB1B8BABF102}" destId="{E49C447F-3477-4311-B10B-FFFA7DE7209F}" srcOrd="0" destOrd="0" presId="urn:microsoft.com/office/officeart/2005/8/layout/radial1"/>
    <dgm:cxn modelId="{9471009A-5F83-4A35-A4FA-5C371CC8CAE6}" type="presOf" srcId="{3F89048A-3F9F-4897-8631-4599F4976029}" destId="{4DF1B0BE-A63A-4BEA-9EE5-4168481CC99E}" srcOrd="0" destOrd="0" presId="urn:microsoft.com/office/officeart/2005/8/layout/radial1"/>
    <dgm:cxn modelId="{4AC35F54-D979-4958-A1CE-017B25AD982C}" type="presOf" srcId="{68A5766F-115C-487E-B7CB-4ADE150678D1}" destId="{AFD0CC05-9AD4-4A51-8739-4FB4CA1E4ACE}" srcOrd="0" destOrd="0" presId="urn:microsoft.com/office/officeart/2005/8/layout/radial1"/>
    <dgm:cxn modelId="{94F21A42-7123-474A-BCE4-99CE67EE443B}"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5457887A-C5C9-4BC2-84E7-02B75581FA07}" type="presOf" srcId="{BA28F4A6-AD16-499D-88C1-DBE004B28175}" destId="{B06AADB2-5D51-41DC-8677-C0CC2357518B}" srcOrd="1" destOrd="0" presId="urn:microsoft.com/office/officeart/2005/8/layout/radial1"/>
    <dgm:cxn modelId="{B4E44746-1296-4BBE-BF56-4AD610E9B4EF}" type="presOf" srcId="{3869496C-0E19-4CE4-AC4D-8E2619BF9D68}" destId="{26661F75-1D9F-48E2-8FB0-82462D91AB89}" srcOrd="0" destOrd="0" presId="urn:microsoft.com/office/officeart/2005/8/layout/radial1"/>
    <dgm:cxn modelId="{4407FEFA-4560-444B-A61A-627D2B5134DB}" type="presOf" srcId="{2F72DDEE-62D3-48A5-836A-4C87596541F0}" destId="{7B59CB2C-C82F-41EE-B3CF-ADD4878ADBA6}" srcOrd="0" destOrd="0" presId="urn:microsoft.com/office/officeart/2005/8/layout/radial1"/>
    <dgm:cxn modelId="{EAA2A39F-8813-4261-B3EF-E36BACB40F91}" type="presOf" srcId="{44FBC2E2-D754-42C1-BEE4-690296442511}" destId="{402B25BB-F397-46B5-AAB7-C38C2276BF82}" srcOrd="0" destOrd="0" presId="urn:microsoft.com/office/officeart/2005/8/layout/radial1"/>
    <dgm:cxn modelId="{1B0E21AB-31F1-4964-8F75-A7FCEAD7B7C7}" type="presOf" srcId="{AD80D2A2-2CDC-439E-8A80-49FDDE50F566}" destId="{5DC5D51E-945B-4CCC-B580-737CA66D42E3}" srcOrd="0" destOrd="0" presId="urn:microsoft.com/office/officeart/2005/8/layout/radial1"/>
    <dgm:cxn modelId="{FC4564DB-CCF8-401B-B576-ACA564D1E209}" type="presOf" srcId="{D22DE764-173E-47DF-9480-722F8D8EA62C}" destId="{5CF8296B-0142-429D-A71A-20799D2EB74B}" srcOrd="0" destOrd="0" presId="urn:microsoft.com/office/officeart/2005/8/layout/radial1"/>
    <dgm:cxn modelId="{1C33170F-9760-4FAE-8E68-0DDD11D8165C}" type="presOf" srcId="{A7516A72-1FC0-46ED-AAC4-AF0F7063F737}" destId="{493DA7EC-5D69-41B7-92E4-ED7ED9F48883}" srcOrd="0" destOrd="0" presId="urn:microsoft.com/office/officeart/2005/8/layout/radial1"/>
    <dgm:cxn modelId="{2B4C4A56-8E91-4E33-A19F-9D3674A2E7AF}" type="presOf" srcId="{DB0D84B1-C440-4746-9EEF-F1ED71D64DD2}" destId="{66DADE40-99AE-41BE-B997-129EED231064}" srcOrd="0" destOrd="0" presId="urn:microsoft.com/office/officeart/2005/8/layout/radial1"/>
    <dgm:cxn modelId="{8322681E-AB4C-422C-A038-D9972EF91711}" type="presOf" srcId="{9E510621-404D-46D6-8EB3-39712C8626D4}" destId="{0D3BFC0A-5ED4-4CCF-A336-A529B3363890}" srcOrd="1" destOrd="0" presId="urn:microsoft.com/office/officeart/2005/8/layout/radial1"/>
    <dgm:cxn modelId="{0AC003CC-95BB-4F20-8C9E-AB90895948E3}" type="presOf" srcId="{D460D018-736B-4CE5-A14B-061F8EFE829B}" destId="{5AF8D9AC-0C15-4D1B-BCD3-7FFCFF0A581D}" srcOrd="0" destOrd="0" presId="urn:microsoft.com/office/officeart/2005/8/layout/radial1"/>
    <dgm:cxn modelId="{16623C8A-F48F-4B81-8184-7B7EDA979DDC}" type="presOf" srcId="{14602118-D739-48CC-85E0-791974AFA995}" destId="{DB594876-4070-4577-942D-67F5CD4D6A19}"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61C45FE4-FA60-43D1-9A95-622A399A7A0C}" type="presOf" srcId="{898446A3-EA8C-4C13-8A65-DF8A110D0838}" destId="{D9366F31-B7D7-4B43-830C-AD5E2193A794}"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27ABB1D-1192-4F14-9801-74DE0AC54256}" type="presOf" srcId="{DB9FEC62-86A7-454A-89B3-F32F1907C71A}" destId="{A8CF68B1-7D91-429E-8C8D-53007288E1DC}" srcOrd="1" destOrd="0" presId="urn:microsoft.com/office/officeart/2005/8/layout/radial1"/>
    <dgm:cxn modelId="{278536B8-D789-4C9C-8A0F-EEB14FFECA55}" type="presOf" srcId="{6DAE892F-3F2D-42A5-BB1C-58D0E6BD9A47}" destId="{7E7DDE23-6C04-407D-AAB6-669511EA704E}"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49467115-29B9-4B9F-A8AE-8CFEF6712425}" type="presOf" srcId="{2F72DDEE-62D3-48A5-836A-4C87596541F0}" destId="{280B3AB5-4999-4B99-8BE9-E09C9DF5D482}"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C7DD68AE-99B2-4937-A127-D654A2E99784}" srcId="{A7516A72-1FC0-46ED-AAC4-AF0F7063F737}" destId="{DB0D84B1-C440-4746-9EEF-F1ED71D64DD2}" srcOrd="3" destOrd="0" parTransId="{9E510621-404D-46D6-8EB3-39712C8626D4}" sibTransId="{99C4878C-8523-40E3-93C5-8DC55D31DB77}"/>
    <dgm:cxn modelId="{0D3B293D-8F76-4100-8E36-539AF20C7289}" type="presOf" srcId="{BA28F4A6-AD16-499D-88C1-DBE004B28175}" destId="{E6ACA703-0949-41B3-BE6B-C702E5C7275F}"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8C6C03A0-7313-47BF-B8D6-0BC5EFDE9977}" type="presOf" srcId="{98585C11-761C-43C4-979D-FB1B8BABF102}" destId="{B930024E-8665-4782-9C41-36517A71FCD4}" srcOrd="1" destOrd="0" presId="urn:microsoft.com/office/officeart/2005/8/layout/radial1"/>
    <dgm:cxn modelId="{C6406B16-5DC8-4210-AA21-EE2C6F342515}" type="presOf" srcId="{DEF73824-C893-4963-9504-7E97D2FF5253}" destId="{FCC14444-D5E7-4E9C-B980-A27CD799E442}" srcOrd="0" destOrd="0" presId="urn:microsoft.com/office/officeart/2005/8/layout/radial1"/>
    <dgm:cxn modelId="{1DE558D7-30D2-4776-B5AA-99137B32ADCB}" type="presOf" srcId="{7C1FA040-4399-40F0-866F-845B7914F68D}" destId="{69F18085-0AC3-4BAE-9B16-F8478FFBD61E}" srcOrd="0" destOrd="0" presId="urn:microsoft.com/office/officeart/2005/8/layout/radial1"/>
    <dgm:cxn modelId="{5491C604-D35F-4B4F-8B82-F14A571FCC6B}" type="presOf" srcId="{AD80D2A2-2CDC-439E-8A80-49FDDE50F566}" destId="{653D05C2-436A-4268-A4B1-DA090CACDDFB}" srcOrd="1" destOrd="0" presId="urn:microsoft.com/office/officeart/2005/8/layout/radial1"/>
    <dgm:cxn modelId="{3BCAE9D4-E46F-447D-9BAC-9C286C67B89D}" type="presOf" srcId="{D22DE764-173E-47DF-9480-722F8D8EA62C}" destId="{48797E66-4F8B-4B79-BCA7-6F88E85CF835}"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C05523CB-111A-4A0B-A120-5CC0F37CF810}"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5E16E2CF-4B16-43B6-90B6-5F459F32B8ED}" type="presOf" srcId="{2628F477-2289-4CEE-9618-96DDAFCD4291}" destId="{49C45DFA-0A15-4DAA-80DC-CAE4ABCC6B43}" srcOrd="0" destOrd="0" presId="urn:microsoft.com/office/officeart/2005/8/layout/radial1"/>
    <dgm:cxn modelId="{65BCAA0A-5AA9-47B5-B9A7-EF2D38E217CB}" type="presParOf" srcId="{9D8B49BD-1DF7-4888-9A7E-2CFD4320CC2B}" destId="{493DA7EC-5D69-41B7-92E4-ED7ED9F48883}" srcOrd="0" destOrd="0" presId="urn:microsoft.com/office/officeart/2005/8/layout/radial1"/>
    <dgm:cxn modelId="{AA93DF17-8619-416A-9E6A-DFD91E1E2BAD}" type="presParOf" srcId="{9D8B49BD-1DF7-4888-9A7E-2CFD4320CC2B}" destId="{E6ACA703-0949-41B3-BE6B-C702E5C7275F}" srcOrd="1" destOrd="0" presId="urn:microsoft.com/office/officeart/2005/8/layout/radial1"/>
    <dgm:cxn modelId="{48D87C96-DEBC-43B9-A47A-B2CC27C5CC32}" type="presParOf" srcId="{E6ACA703-0949-41B3-BE6B-C702E5C7275F}" destId="{B06AADB2-5D51-41DC-8677-C0CC2357518B}" srcOrd="0" destOrd="0" presId="urn:microsoft.com/office/officeart/2005/8/layout/radial1"/>
    <dgm:cxn modelId="{A2E2F92B-DF1D-41B7-BE4C-673485DA2541}" type="presParOf" srcId="{9D8B49BD-1DF7-4888-9A7E-2CFD4320CC2B}" destId="{AFD0CC05-9AD4-4A51-8739-4FB4CA1E4ACE}" srcOrd="2" destOrd="0" presId="urn:microsoft.com/office/officeart/2005/8/layout/radial1"/>
    <dgm:cxn modelId="{DB5D8F42-F0B5-4D05-B745-B2C942C6995F}" type="presParOf" srcId="{9D8B49BD-1DF7-4888-9A7E-2CFD4320CC2B}" destId="{34515D96-C834-4D67-AF5C-3B293601CBC3}" srcOrd="3" destOrd="0" presId="urn:microsoft.com/office/officeart/2005/8/layout/radial1"/>
    <dgm:cxn modelId="{F5EF2DA6-049D-4A78-8403-E58FF9DDF285}" type="presParOf" srcId="{34515D96-C834-4D67-AF5C-3B293601CBC3}" destId="{A8CF68B1-7D91-429E-8C8D-53007288E1DC}" srcOrd="0" destOrd="0" presId="urn:microsoft.com/office/officeart/2005/8/layout/radial1"/>
    <dgm:cxn modelId="{A4A64AD5-50BF-4CBD-9008-7007F9C63577}" type="presParOf" srcId="{9D8B49BD-1DF7-4888-9A7E-2CFD4320CC2B}" destId="{D9366F31-B7D7-4B43-830C-AD5E2193A794}" srcOrd="4" destOrd="0" presId="urn:microsoft.com/office/officeart/2005/8/layout/radial1"/>
    <dgm:cxn modelId="{B83B4B9E-0403-4FD3-B3EB-193AFC545F4C}" type="presParOf" srcId="{9D8B49BD-1DF7-4888-9A7E-2CFD4320CC2B}" destId="{5CF8296B-0142-429D-A71A-20799D2EB74B}" srcOrd="5" destOrd="0" presId="urn:microsoft.com/office/officeart/2005/8/layout/radial1"/>
    <dgm:cxn modelId="{B749FAA5-14E0-48CB-A7AC-CEDAE349160A}" type="presParOf" srcId="{5CF8296B-0142-429D-A71A-20799D2EB74B}" destId="{48797E66-4F8B-4B79-BCA7-6F88E85CF835}" srcOrd="0" destOrd="0" presId="urn:microsoft.com/office/officeart/2005/8/layout/radial1"/>
    <dgm:cxn modelId="{363CBDBF-7752-4F64-99B5-7B55B9465D0D}" type="presParOf" srcId="{9D8B49BD-1DF7-4888-9A7E-2CFD4320CC2B}" destId="{7E7DDE23-6C04-407D-AAB6-669511EA704E}" srcOrd="6" destOrd="0" presId="urn:microsoft.com/office/officeart/2005/8/layout/radial1"/>
    <dgm:cxn modelId="{5F3D3C16-40F4-4D21-A57D-8990D4AEC502}" type="presParOf" srcId="{9D8B49BD-1DF7-4888-9A7E-2CFD4320CC2B}" destId="{DC281168-2DBC-4CFB-B21D-C54E9628B383}" srcOrd="7" destOrd="0" presId="urn:microsoft.com/office/officeart/2005/8/layout/radial1"/>
    <dgm:cxn modelId="{E6E4CC02-6AEC-44EF-B72D-F6CCCA5D79F9}" type="presParOf" srcId="{DC281168-2DBC-4CFB-B21D-C54E9628B383}" destId="{0D3BFC0A-5ED4-4CCF-A336-A529B3363890}" srcOrd="0" destOrd="0" presId="urn:microsoft.com/office/officeart/2005/8/layout/radial1"/>
    <dgm:cxn modelId="{EDCC716D-EABB-476D-B24D-EA45701173BB}" type="presParOf" srcId="{9D8B49BD-1DF7-4888-9A7E-2CFD4320CC2B}" destId="{66DADE40-99AE-41BE-B997-129EED231064}" srcOrd="8" destOrd="0" presId="urn:microsoft.com/office/officeart/2005/8/layout/radial1"/>
    <dgm:cxn modelId="{700D6CD5-CB13-4E33-93A4-82AB4326FB37}" type="presParOf" srcId="{9D8B49BD-1DF7-4888-9A7E-2CFD4320CC2B}" destId="{4DF1B0BE-A63A-4BEA-9EE5-4168481CC99E}" srcOrd="9" destOrd="0" presId="urn:microsoft.com/office/officeart/2005/8/layout/radial1"/>
    <dgm:cxn modelId="{762980A0-761B-4099-96E3-65CB74138187}" type="presParOf" srcId="{4DF1B0BE-A63A-4BEA-9EE5-4168481CC99E}" destId="{32B4D7AF-BD29-4AC4-BA11-37F2AE9561F4}" srcOrd="0" destOrd="0" presId="urn:microsoft.com/office/officeart/2005/8/layout/radial1"/>
    <dgm:cxn modelId="{DA5D94FA-7B02-4878-8C1E-F2B2B8AEFABC}" type="presParOf" srcId="{9D8B49BD-1DF7-4888-9A7E-2CFD4320CC2B}" destId="{DB594876-4070-4577-942D-67F5CD4D6A19}" srcOrd="10" destOrd="0" presId="urn:microsoft.com/office/officeart/2005/8/layout/radial1"/>
    <dgm:cxn modelId="{515CE6D6-AD36-4DF3-B13A-4A8F2D9854EE}" type="presParOf" srcId="{9D8B49BD-1DF7-4888-9A7E-2CFD4320CC2B}" destId="{E49C447F-3477-4311-B10B-FFFA7DE7209F}" srcOrd="11" destOrd="0" presId="urn:microsoft.com/office/officeart/2005/8/layout/radial1"/>
    <dgm:cxn modelId="{64D4293C-928E-448F-8048-9F0381F3B8FA}" type="presParOf" srcId="{E49C447F-3477-4311-B10B-FFFA7DE7209F}" destId="{B930024E-8665-4782-9C41-36517A71FCD4}" srcOrd="0" destOrd="0" presId="urn:microsoft.com/office/officeart/2005/8/layout/radial1"/>
    <dgm:cxn modelId="{BB1CCD19-1462-4836-AC40-EC3DC38B238B}" type="presParOf" srcId="{9D8B49BD-1DF7-4888-9A7E-2CFD4320CC2B}" destId="{69F18085-0AC3-4BAE-9B16-F8478FFBD61E}" srcOrd="12" destOrd="0" presId="urn:microsoft.com/office/officeart/2005/8/layout/radial1"/>
    <dgm:cxn modelId="{166BBBE8-028B-4078-A9C6-22AF67C418C2}" type="presParOf" srcId="{9D8B49BD-1DF7-4888-9A7E-2CFD4320CC2B}" destId="{FCC14444-D5E7-4E9C-B980-A27CD799E442}" srcOrd="13" destOrd="0" presId="urn:microsoft.com/office/officeart/2005/8/layout/radial1"/>
    <dgm:cxn modelId="{8ECB2BE6-2DDC-4192-902D-99DBBA55D1AE}" type="presParOf" srcId="{FCC14444-D5E7-4E9C-B980-A27CD799E442}" destId="{3EA6B60F-F2E8-4D48-9EC1-CAAE09243949}" srcOrd="0" destOrd="0" presId="urn:microsoft.com/office/officeart/2005/8/layout/radial1"/>
    <dgm:cxn modelId="{C5E2A4F3-9ABF-4DA0-B402-2CAFCF2FD418}" type="presParOf" srcId="{9D8B49BD-1DF7-4888-9A7E-2CFD4320CC2B}" destId="{49C45DFA-0A15-4DAA-80DC-CAE4ABCC6B43}" srcOrd="14" destOrd="0" presId="urn:microsoft.com/office/officeart/2005/8/layout/radial1"/>
    <dgm:cxn modelId="{B2B2DD18-1E28-4D6C-A326-1029CB626FC7}" type="presParOf" srcId="{9D8B49BD-1DF7-4888-9A7E-2CFD4320CC2B}" destId="{7B59CB2C-C82F-41EE-B3CF-ADD4878ADBA6}" srcOrd="15" destOrd="0" presId="urn:microsoft.com/office/officeart/2005/8/layout/radial1"/>
    <dgm:cxn modelId="{97814977-472E-4280-BEB6-8F3ECD9E1537}" type="presParOf" srcId="{7B59CB2C-C82F-41EE-B3CF-ADD4878ADBA6}" destId="{280B3AB5-4999-4B99-8BE9-E09C9DF5D482}" srcOrd="0" destOrd="0" presId="urn:microsoft.com/office/officeart/2005/8/layout/radial1"/>
    <dgm:cxn modelId="{731AE9B1-2D85-49E0-8362-428AF04EF6DA}" type="presParOf" srcId="{9D8B49BD-1DF7-4888-9A7E-2CFD4320CC2B}" destId="{402B25BB-F397-46B5-AAB7-C38C2276BF82}" srcOrd="16" destOrd="0" presId="urn:microsoft.com/office/officeart/2005/8/layout/radial1"/>
    <dgm:cxn modelId="{2BBD9A53-BE9A-42AD-AF9B-B57D38155966}" type="presParOf" srcId="{9D8B49BD-1DF7-4888-9A7E-2CFD4320CC2B}" destId="{EFB9CB5A-411C-454B-96B1-9ED988829CBE}" srcOrd="17" destOrd="0" presId="urn:microsoft.com/office/officeart/2005/8/layout/radial1"/>
    <dgm:cxn modelId="{77B6395A-7C0F-49DA-8D38-B7CD0A5DEFD7}" type="presParOf" srcId="{EFB9CB5A-411C-454B-96B1-9ED988829CBE}" destId="{A140118B-14B1-45A7-9CF9-17E4D006F84D}" srcOrd="0" destOrd="0" presId="urn:microsoft.com/office/officeart/2005/8/layout/radial1"/>
    <dgm:cxn modelId="{2723C90E-A759-4384-B405-47F6E6E78713}" type="presParOf" srcId="{9D8B49BD-1DF7-4888-9A7E-2CFD4320CC2B}" destId="{5AF8D9AC-0C15-4D1B-BCD3-7FFCFF0A581D}" srcOrd="18" destOrd="0" presId="urn:microsoft.com/office/officeart/2005/8/layout/radial1"/>
    <dgm:cxn modelId="{0F21550A-2C89-4D37-B82C-F3C26196D61B}" type="presParOf" srcId="{9D8B49BD-1DF7-4888-9A7E-2CFD4320CC2B}" destId="{5DC5D51E-945B-4CCC-B580-737CA66D42E3}" srcOrd="19" destOrd="0" presId="urn:microsoft.com/office/officeart/2005/8/layout/radial1"/>
    <dgm:cxn modelId="{2EC5808A-2AA0-42B1-8B74-3A902C94F0AC}" type="presParOf" srcId="{5DC5D51E-945B-4CCC-B580-737CA66D42E3}" destId="{653D05C2-436A-4268-A4B1-DA090CACDDFB}" srcOrd="0" destOrd="0" presId="urn:microsoft.com/office/officeart/2005/8/layout/radial1"/>
    <dgm:cxn modelId="{0FA170AF-1951-41C9-8B9E-FEF7B411751D}"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0260" y="1037064"/>
          <a:ext cx="1055973" cy="47031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ru-RU"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99419" y="512713"/>
          <a:ext cx="1061556" cy="57568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706012">
          <a:off x="1590718" y="1032229"/>
          <a:ext cx="850633"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160849" y="1161353"/>
          <a:ext cx="1125829" cy="6490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ИС</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460193">
          <a:off x="1275871" y="1369750"/>
          <a:ext cx="1089669"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127238" y="1595295"/>
          <a:ext cx="1113398" cy="66435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074936">
          <a:off x="2061974" y="1571369"/>
          <a:ext cx="515263"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10394" y="1803312"/>
          <a:ext cx="1137897" cy="5044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95189">
          <a:off x="2730816" y="1647999"/>
          <a:ext cx="295934"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451175" y="1589675"/>
          <a:ext cx="1176853" cy="68461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76040">
          <a:off x="3172890" y="1567706"/>
          <a:ext cx="476842"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405069" y="1325102"/>
          <a:ext cx="983324" cy="4703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487276">
          <a:off x="3375765" y="1411153"/>
          <a:ext cx="1055117"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417302" y="767821"/>
          <a:ext cx="1135550" cy="5025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ТВК и</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ГР</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188923">
          <a:off x="3384237" y="1140599"/>
          <a:ext cx="1056673"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224066" y="262393"/>
          <a:ext cx="867631" cy="4703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188597">
          <a:off x="3207633" y="868976"/>
          <a:ext cx="1160205"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343943" y="37264"/>
          <a:ext cx="925893" cy="47031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ПО</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ГУ</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773208">
          <a:off x="2955860" y="762663"/>
          <a:ext cx="777710"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19552" y="-36075"/>
          <a:ext cx="898926" cy="4436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0791">
          <a:off x="2558808" y="714964"/>
          <a:ext cx="629532"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411916" y="69016"/>
          <a:ext cx="1000768" cy="5599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3422299">
          <a:off x="2071153" y="817486"/>
          <a:ext cx="678020"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0EDBDDB7-0319-4599-AD15-181967DB8701}">
      <dgm:prSet phldrT="[Text]" custScaleX="284512" custScaleY="118577" custRadScaleRad="135137" custRadScaleInc="-122814"/>
      <dgm:spPr>
        <a:xfrm>
          <a:off x="1200971" y="67118"/>
          <a:ext cx="1265733" cy="527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5B4A0EB4-49BC-47ED-B2C4-637A9ABB3B36}" type="parTrans" cxnId="{11EA6D65-8C31-493B-B906-32BAC63C108A}">
      <dgm:prSet/>
      <dgm:spPr>
        <a:xfrm rot="13294674">
          <a:off x="1991764" y="855706"/>
          <a:ext cx="882504"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C027DD3-00D4-4FCB-B9B7-EF0BC0D4EF5C}" type="sibTrans" cxnId="{11EA6D65-8C31-493B-B906-32BAC63C108A}">
      <dgm:prSet/>
      <dgm:spPr/>
      <dgm:t>
        <a:bodyPr/>
        <a:lstStyle/>
        <a:p>
          <a:endParaRPr lang="en-US"/>
        </a:p>
      </dgm:t>
    </dgm:pt>
    <dgm:pt modelId="{1088D06D-8942-4B80-B2F8-1E42F7CD4193}">
      <dgm:prSet phldrT="[Text]" custScaleX="284512" custScaleY="118577" custRadScaleRad="135137" custRadScaleInc="-122814"/>
      <dgm:spPr>
        <a:xfrm>
          <a:off x="1200971" y="67118"/>
          <a:ext cx="1265733" cy="527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EF5EE239-25AC-4F58-9841-CD480EBE9B50}" type="parTrans" cxnId="{6F885F44-A292-4415-A77A-DF4E9CA98230}">
      <dgm:prSet/>
      <dgm:spPr>
        <a:xfrm rot="13294674">
          <a:off x="1991764" y="855706"/>
          <a:ext cx="882504"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2E6246C-E45E-40C0-9AE8-DC00E60AFEA1}" type="sibTrans" cxnId="{6F885F44-A292-4415-A77A-DF4E9CA98230}">
      <dgm:prSet/>
      <dgm:spPr/>
      <dgm:t>
        <a:bodyPr/>
        <a:lstStyle/>
        <a:p>
          <a:endParaRPr lang="en-US"/>
        </a:p>
      </dgm:t>
    </dgm:pt>
    <dgm:pt modelId="{450F6242-2F7E-4703-A959-3852979FA737}">
      <dgm:prSet phldrT="[Text]" custScaleX="212787" custScaleY="119055" custRadScaleRad="122984" custRadScaleInc="-82914"/>
      <dgm:spPr>
        <a:xfrm>
          <a:off x="1411916" y="69016"/>
          <a:ext cx="1000768" cy="5599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396D21E-0CD4-4017-9E89-5FD7D9B9C8B5}" type="parTrans" cxnId="{910A9169-D63C-45D7-9B06-A97572E6349D}">
      <dgm:prSet/>
      <dgm:spPr>
        <a:custGeom>
          <a:avLst/>
          <a:gdLst/>
          <a:ahLst/>
          <a:cxnLst/>
          <a:rect l="0" t="0" r="0" b="0"/>
          <a:pathLst>
            <a:path>
              <a:moveTo>
                <a:pt x="0" y="7346"/>
              </a:moveTo>
              <a:lnTo>
                <a:pt x="699467" y="7346"/>
              </a:lnTo>
            </a:path>
          </a:pathLst>
        </a:custGeom>
      </dgm:spPr>
      <dgm:t>
        <a:bodyPr/>
        <a:lstStyle/>
        <a:p>
          <a:endParaRPr lang="en-US"/>
        </a:p>
      </dgm:t>
    </dgm:pt>
    <dgm:pt modelId="{15D6BD0B-F2CC-4195-8EA3-73D758A870E4}" type="sibTrans" cxnId="{910A9169-D63C-45D7-9B06-A97572E6349D}">
      <dgm:prSet/>
      <dgm:spPr/>
      <dgm:t>
        <a:bodyPr/>
        <a:lstStyle/>
        <a:p>
          <a:endParaRPr lang="en-US"/>
        </a:p>
      </dgm:t>
    </dgm:pt>
    <dgm:pt modelId="{A9C9F58B-682B-4467-BEFB-138D9D49D539}">
      <dgm:prSet phldrT="[Text]" custT="1"/>
      <dgm:spPr>
        <a:xfrm>
          <a:off x="1411916" y="69016"/>
          <a:ext cx="1000768" cy="5599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30</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ru-RU"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МСП и поддержка предпринимательства</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89ABCA0-F845-405C-873D-3B8466694CE5}" type="parTrans" cxnId="{68C58FD7-15E2-4A6B-A967-3125D5FAB009}">
      <dgm:prSet/>
      <dgm:spPr/>
      <dgm:t>
        <a:bodyPr/>
        <a:lstStyle/>
        <a:p>
          <a:endParaRPr lang="en-US"/>
        </a:p>
      </dgm:t>
    </dgm:pt>
    <dgm:pt modelId="{C8C59FF6-6474-4063-B900-B89F02F9367E}" type="sibTrans" cxnId="{68C58FD7-15E2-4A6B-A967-3125D5FAB009}">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3415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7346"/>
              </a:moveTo>
              <a:lnTo>
                <a:pt x="652621" y="734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29358" custScaleY="94327" custRadScaleRad="100308" custRadScaleInc="-2966">
        <dgm:presLayoutVars>
          <dgm:bulletEnabled val="1"/>
        </dgm:presLayoutVars>
      </dgm:prSet>
      <dgm:spPr>
        <a:prstGeom prst="ellipse">
          <a:avLst/>
        </a:prstGeom>
      </dgm:spPr>
      <dgm:t>
        <a:bodyPr/>
        <a:lstStyle/>
        <a:p>
          <a:endParaRPr lang="en-US"/>
        </a:p>
      </dgm:t>
    </dgm:pt>
    <dgm:pt modelId="{5E4F2822-60B1-41A1-A419-2B628E5A0664}" type="pres">
      <dgm:prSet presAssocID="{189ABCA0-F845-405C-873D-3B8466694CE5}" presName="Name9" presStyleLbl="parChTrans1D2" presStyleIdx="1" presStyleCnt="12"/>
      <dgm:spPr>
        <a:custGeom>
          <a:avLst/>
          <a:gdLst/>
          <a:ahLst/>
          <a:cxnLst/>
          <a:rect l="0" t="0" r="0" b="0"/>
          <a:pathLst>
            <a:path>
              <a:moveTo>
                <a:pt x="0" y="7346"/>
              </a:moveTo>
              <a:lnTo>
                <a:pt x="699467" y="7346"/>
              </a:lnTo>
            </a:path>
          </a:pathLst>
        </a:custGeom>
      </dgm:spPr>
      <dgm:t>
        <a:bodyPr/>
        <a:lstStyle/>
        <a:p>
          <a:endParaRPr lang="en-US"/>
        </a:p>
      </dgm:t>
    </dgm:pt>
    <dgm:pt modelId="{2B28E262-BDC2-458F-8C0B-7519DD718DEC}" type="pres">
      <dgm:prSet presAssocID="{189ABCA0-F845-405C-873D-3B8466694CE5}" presName="connTx" presStyleLbl="parChTrans1D2" presStyleIdx="1" presStyleCnt="12"/>
      <dgm:spPr/>
      <dgm:t>
        <a:bodyPr/>
        <a:lstStyle/>
        <a:p>
          <a:endParaRPr lang="en-US"/>
        </a:p>
      </dgm:t>
    </dgm:pt>
    <dgm:pt modelId="{249F6E25-F133-4A1B-B53D-0B058598BC50}" type="pres">
      <dgm:prSet presAssocID="{A9C9F58B-682B-4467-BEFB-138D9D49D539}" presName="node" presStyleLbl="node1" presStyleIdx="1" presStyleCnt="12" custScaleX="212787" custScaleY="119055" custRadScaleRad="112827" custRadScaleInc="-47271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2" presStyleCnt="12"/>
      <dgm:spPr>
        <a:custGeom>
          <a:avLst/>
          <a:gdLst/>
          <a:ahLst/>
          <a:cxnLst/>
          <a:rect l="0" t="0" r="0" b="0"/>
          <a:pathLst>
            <a:path>
              <a:moveTo>
                <a:pt x="0" y="7346"/>
              </a:moveTo>
              <a:lnTo>
                <a:pt x="788906" y="7346"/>
              </a:lnTo>
            </a:path>
          </a:pathLst>
        </a:custGeom>
      </dgm:spPr>
      <dgm:t>
        <a:bodyPr/>
        <a:lstStyle/>
        <a:p>
          <a:endParaRPr lang="en-US"/>
        </a:p>
      </dgm:t>
    </dgm:pt>
    <dgm:pt modelId="{A8CF68B1-7D91-429E-8C8D-53007288E1DC}" type="pres">
      <dgm:prSet presAssocID="{DB9FEC62-86A7-454A-89B3-F32F1907C71A}" presName="connTx" presStyleLbl="parChTrans1D2" presStyleIdx="2" presStyleCnt="12"/>
      <dgm:spPr/>
      <dgm:t>
        <a:bodyPr/>
        <a:lstStyle/>
        <a:p>
          <a:endParaRPr lang="en-US"/>
        </a:p>
      </dgm:t>
    </dgm:pt>
    <dgm:pt modelId="{D9366F31-B7D7-4B43-830C-AD5E2193A794}" type="pres">
      <dgm:prSet presAssocID="{898446A3-EA8C-4C13-8A65-DF8A110D0838}" presName="node" presStyleLbl="node1" presStyleIdx="2" presStyleCnt="12" custScaleX="273092" custRadScaleRad="117079" custRadScaleInc="-8048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3" presStyleCnt="12"/>
      <dgm:spPr>
        <a:custGeom>
          <a:avLst/>
          <a:gdLst/>
          <a:ahLst/>
          <a:cxnLst/>
          <a:rect l="0" t="0" r="0" b="0"/>
          <a:pathLst>
            <a:path>
              <a:moveTo>
                <a:pt x="0" y="7346"/>
              </a:moveTo>
              <a:lnTo>
                <a:pt x="1188808" y="7346"/>
              </a:lnTo>
            </a:path>
          </a:pathLst>
        </a:custGeom>
      </dgm:spPr>
      <dgm:t>
        <a:bodyPr/>
        <a:lstStyle/>
        <a:p>
          <a:endParaRPr lang="en-US"/>
        </a:p>
      </dgm:t>
    </dgm:pt>
    <dgm:pt modelId="{905DF954-A0B6-4A5F-9CE2-F1C3ADBDD0C1}" type="pres">
      <dgm:prSet presAssocID="{D94B5549-C2D2-4629-ACDF-33C6E334FA3A}" presName="connTx" presStyleLbl="parChTrans1D2" presStyleIdx="3" presStyleCnt="12"/>
      <dgm:spPr/>
      <dgm:t>
        <a:bodyPr/>
        <a:lstStyle/>
        <a:p>
          <a:endParaRPr lang="en-US"/>
        </a:p>
      </dgm:t>
    </dgm:pt>
    <dgm:pt modelId="{ECD2D13D-466C-468B-BD6C-1B646D8E5B8E}" type="pres">
      <dgm:prSet presAssocID="{F0FE4372-65E6-4D92-B9B0-D2B79F26FB27}" presName="node" presStyleLbl="node1" presStyleIdx="3" presStyleCnt="12" custScaleX="318744" custRadScaleRad="177836" custRadScaleInc="-76840">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4" presStyleCnt="12"/>
      <dgm:spPr>
        <a:custGeom>
          <a:avLst/>
          <a:gdLst/>
          <a:ahLst/>
          <a:cxnLst/>
          <a:rect l="0" t="0" r="0" b="0"/>
          <a:pathLst>
            <a:path>
              <a:moveTo>
                <a:pt x="0" y="7346"/>
              </a:moveTo>
              <a:lnTo>
                <a:pt x="1098230" y="7346"/>
              </a:lnTo>
            </a:path>
          </a:pathLst>
        </a:custGeom>
      </dgm:spPr>
      <dgm:t>
        <a:bodyPr/>
        <a:lstStyle/>
        <a:p>
          <a:endParaRPr lang="en-US"/>
        </a:p>
      </dgm:t>
    </dgm:pt>
    <dgm:pt modelId="{48797E66-4F8B-4B79-BCA7-6F88E85CF835}" type="pres">
      <dgm:prSet presAssocID="{D22DE764-173E-47DF-9480-722F8D8EA62C}" presName="connTx" presStyleLbl="parChTrans1D2" presStyleIdx="4" presStyleCnt="12"/>
      <dgm:spPr/>
      <dgm:t>
        <a:bodyPr/>
        <a:lstStyle/>
        <a:p>
          <a:endParaRPr lang="en-US"/>
        </a:p>
      </dgm:t>
    </dgm:pt>
    <dgm:pt modelId="{7E7DDE23-6C04-407D-AAB6-669511EA704E}" type="pres">
      <dgm:prSet presAssocID="{6DAE892F-3F2D-42A5-BB1C-58D0E6BD9A47}" presName="node" presStyleLbl="node1" presStyleIdx="4" presStyleCnt="12" custScaleX="241445" custScaleY="106849" custRadScaleRad="195655" custRadScaleInc="-180506">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5" presStyleCnt="12"/>
      <dgm:spPr>
        <a:custGeom>
          <a:avLst/>
          <a:gdLst/>
          <a:ahLst/>
          <a:cxnLst/>
          <a:rect l="0" t="0" r="0" b="0"/>
          <a:pathLst>
            <a:path>
              <a:moveTo>
                <a:pt x="0" y="7346"/>
              </a:moveTo>
              <a:lnTo>
                <a:pt x="1088493" y="7346"/>
              </a:lnTo>
            </a:path>
          </a:pathLst>
        </a:custGeom>
      </dgm:spPr>
      <dgm:t>
        <a:bodyPr/>
        <a:lstStyle/>
        <a:p>
          <a:endParaRPr lang="en-US"/>
        </a:p>
      </dgm:t>
    </dgm:pt>
    <dgm:pt modelId="{0D3BFC0A-5ED4-4CCF-A336-A529B3363890}" type="pres">
      <dgm:prSet presAssocID="{9E510621-404D-46D6-8EB3-39712C8626D4}" presName="connTx" presStyleLbl="parChTrans1D2" presStyleIdx="5" presStyleCnt="12"/>
      <dgm:spPr/>
      <dgm:t>
        <a:bodyPr/>
        <a:lstStyle/>
        <a:p>
          <a:endParaRPr lang="en-US"/>
        </a:p>
      </dgm:t>
    </dgm:pt>
    <dgm:pt modelId="{66DADE40-99AE-41BE-B997-129EED231064}" type="pres">
      <dgm:prSet presAssocID="{DB0D84B1-C440-4746-9EEF-F1ED71D64DD2}" presName="node" presStyleLbl="node1" presStyleIdx="5" presStyleCnt="12" custScaleX="209078" custRadScaleRad="196612" custRadScaleInc="-280598">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6" presStyleCnt="12"/>
      <dgm:spPr>
        <a:custGeom>
          <a:avLst/>
          <a:gdLst/>
          <a:ahLst/>
          <a:cxnLst/>
          <a:rect l="0" t="0" r="0" b="0"/>
          <a:pathLst>
            <a:path>
              <a:moveTo>
                <a:pt x="0" y="7346"/>
              </a:moveTo>
              <a:lnTo>
                <a:pt x="558712" y="7346"/>
              </a:lnTo>
            </a:path>
          </a:pathLst>
        </a:custGeom>
      </dgm:spPr>
      <dgm:t>
        <a:bodyPr/>
        <a:lstStyle/>
        <a:p>
          <a:endParaRPr lang="en-US"/>
        </a:p>
      </dgm:t>
    </dgm:pt>
    <dgm:pt modelId="{32B4D7AF-BD29-4AC4-BA11-37F2AE9561F4}" type="pres">
      <dgm:prSet presAssocID="{3F89048A-3F9F-4897-8631-4599F4976029}" presName="connTx" presStyleLbl="parChTrans1D2" presStyleIdx="6" presStyleCnt="12"/>
      <dgm:spPr/>
      <dgm:t>
        <a:bodyPr/>
        <a:lstStyle/>
        <a:p>
          <a:endParaRPr lang="en-US"/>
        </a:p>
      </dgm:t>
    </dgm:pt>
    <dgm:pt modelId="{DB594876-4070-4577-942D-67F5CD4D6A19}" type="pres">
      <dgm:prSet presAssocID="{14602118-D739-48CC-85E0-791974AFA995}" presName="node" presStyleLbl="node1" presStyleIdx="6" presStyleCnt="12" custScaleX="250227" custScaleY="145565" custRadScaleRad="132701" custRadScaleInc="-324794">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7" presStyleCnt="12"/>
      <dgm:spPr>
        <a:custGeom>
          <a:avLst/>
          <a:gdLst/>
          <a:ahLst/>
          <a:cxnLst/>
          <a:rect l="0" t="0" r="0" b="0"/>
          <a:pathLst>
            <a:path>
              <a:moveTo>
                <a:pt x="0" y="7346"/>
              </a:moveTo>
              <a:lnTo>
                <a:pt x="338365" y="7346"/>
              </a:lnTo>
            </a:path>
          </a:pathLst>
        </a:custGeom>
      </dgm:spPr>
      <dgm:t>
        <a:bodyPr/>
        <a:lstStyle/>
        <a:p>
          <a:endParaRPr lang="en-US"/>
        </a:p>
      </dgm:t>
    </dgm:pt>
    <dgm:pt modelId="{B930024E-8665-4782-9C41-36517A71FCD4}" type="pres">
      <dgm:prSet presAssocID="{98585C11-761C-43C4-979D-FB1B8BABF102}" presName="connTx" presStyleLbl="parChTrans1D2" presStyleIdx="7" presStyleCnt="12"/>
      <dgm:spPr/>
      <dgm:t>
        <a:bodyPr/>
        <a:lstStyle/>
        <a:p>
          <a:endParaRPr lang="en-US"/>
        </a:p>
      </dgm:t>
    </dgm:pt>
    <dgm:pt modelId="{69F18085-0AC3-4BAE-9B16-F8478FFBD61E}" type="pres">
      <dgm:prSet presAssocID="{7C1FA040-4399-40F0-866F-845B7914F68D}" presName="node" presStyleLbl="node1" presStyleIdx="7" presStyleCnt="12" custScaleX="241944" custScaleY="107264" custRadScaleRad="78634" custRadScaleInc="-186205">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8" presStyleCnt="12"/>
      <dgm:spPr>
        <a:custGeom>
          <a:avLst/>
          <a:gdLst/>
          <a:ahLst/>
          <a:cxnLst/>
          <a:rect l="0" t="0" r="0" b="0"/>
          <a:pathLst>
            <a:path>
              <a:moveTo>
                <a:pt x="0" y="7346"/>
              </a:moveTo>
              <a:lnTo>
                <a:pt x="592150" y="7346"/>
              </a:lnTo>
            </a:path>
          </a:pathLst>
        </a:custGeom>
      </dgm:spPr>
      <dgm:t>
        <a:bodyPr/>
        <a:lstStyle/>
        <a:p>
          <a:endParaRPr lang="en-US"/>
        </a:p>
      </dgm:t>
    </dgm:pt>
    <dgm:pt modelId="{3EA6B60F-F2E8-4D48-9EC1-CAAE09243949}" type="pres">
      <dgm:prSet presAssocID="{DEF73824-C893-4963-9504-7E97D2FF5253}" presName="connTx" presStyleLbl="parChTrans1D2" presStyleIdx="8" presStyleCnt="12"/>
      <dgm:spPr/>
      <dgm:t>
        <a:bodyPr/>
        <a:lstStyle/>
        <a:p>
          <a:endParaRPr lang="en-US"/>
        </a:p>
      </dgm:t>
    </dgm:pt>
    <dgm:pt modelId="{49C45DFA-0A15-4DAA-80DC-CAE4ABCC6B43}" type="pres">
      <dgm:prSet presAssocID="{2628F477-2289-4CEE-9618-96DDAFCD4291}" presName="node" presStyleLbl="node1" presStyleIdx="8" presStyleCnt="12" custScaleX="263521" custScaleY="110020" custRadScaleRad="123835" custRadScaleInc="-572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9" presStyleCnt="12"/>
      <dgm:spPr>
        <a:custGeom>
          <a:avLst/>
          <a:gdLst/>
          <a:ahLst/>
          <a:cxnLst/>
          <a:rect l="0" t="0" r="0" b="0"/>
          <a:pathLst>
            <a:path>
              <a:moveTo>
                <a:pt x="0" y="7346"/>
              </a:moveTo>
              <a:lnTo>
                <a:pt x="1124137" y="7346"/>
              </a:lnTo>
            </a:path>
          </a:pathLst>
        </a:custGeom>
      </dgm:spPr>
      <dgm:t>
        <a:bodyPr/>
        <a:lstStyle/>
        <a:p>
          <a:endParaRPr lang="en-US"/>
        </a:p>
      </dgm:t>
    </dgm:pt>
    <dgm:pt modelId="{280B3AB5-4999-4B99-8BE9-E09C9DF5D482}" type="pres">
      <dgm:prSet presAssocID="{2F72DDEE-62D3-48A5-836A-4C87596541F0}" presName="connTx" presStyleLbl="parChTrans1D2" presStyleIdx="9" presStyleCnt="12"/>
      <dgm:spPr/>
      <dgm:t>
        <a:bodyPr/>
        <a:lstStyle/>
        <a:p>
          <a:endParaRPr lang="en-US"/>
        </a:p>
      </dgm:t>
    </dgm:pt>
    <dgm:pt modelId="{402B25BB-F397-46B5-AAB7-C38C2276BF82}" type="pres">
      <dgm:prSet presAssocID="{44FBC2E2-D754-42C1-BEE4-690296442511}" presName="node" presStyleLbl="node1" presStyleIdx="9" presStyleCnt="12" custScaleX="239378" custScaleY="138004" custRadScaleRad="184018" custRadScaleInc="-96849">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10" presStyleCnt="12"/>
      <dgm:spPr>
        <a:custGeom>
          <a:avLst/>
          <a:gdLst/>
          <a:ahLst/>
          <a:cxnLst/>
          <a:rect l="0" t="0" r="0" b="0"/>
          <a:pathLst>
            <a:path>
              <a:moveTo>
                <a:pt x="0" y="7346"/>
              </a:moveTo>
              <a:lnTo>
                <a:pt x="877541" y="7346"/>
              </a:lnTo>
            </a:path>
          </a:pathLst>
        </a:custGeom>
      </dgm:spPr>
      <dgm:t>
        <a:bodyPr/>
        <a:lstStyle/>
        <a:p>
          <a:endParaRPr lang="en-US"/>
        </a:p>
      </dgm:t>
    </dgm:pt>
    <dgm:pt modelId="{A140118B-14B1-45A7-9CF9-17E4D006F84D}" type="pres">
      <dgm:prSet presAssocID="{B4A5C031-92B2-438E-80BC-EAA05F5C7CF7}" presName="connTx" presStyleLbl="parChTrans1D2" presStyleIdx="10" presStyleCnt="12"/>
      <dgm:spPr/>
      <dgm:t>
        <a:bodyPr/>
        <a:lstStyle/>
        <a:p>
          <a:endParaRPr lang="en-US"/>
        </a:p>
      </dgm:t>
    </dgm:pt>
    <dgm:pt modelId="{5AF8D9AC-0C15-4D1B-BCD3-7FFCFF0A581D}" type="pres">
      <dgm:prSet presAssocID="{D460D018-736B-4CE5-A14B-061F8EFE829B}" presName="node" presStyleLbl="node1" presStyleIdx="10" presStyleCnt="12" custScaleX="225712" custScaleY="122404" custRadScaleRad="182458" custRadScaleInc="-184640">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1" presStyleCnt="12"/>
      <dgm:spPr>
        <a:custGeom>
          <a:avLst/>
          <a:gdLst/>
          <a:ahLst/>
          <a:cxnLst/>
          <a:rect l="0" t="0" r="0" b="0"/>
          <a:pathLst>
            <a:path>
              <a:moveTo>
                <a:pt x="0" y="7346"/>
              </a:moveTo>
              <a:lnTo>
                <a:pt x="699467" y="7346"/>
              </a:lnTo>
            </a:path>
          </a:pathLst>
        </a:custGeom>
      </dgm:spPr>
      <dgm:t>
        <a:bodyPr/>
        <a:lstStyle/>
        <a:p>
          <a:endParaRPr lang="en-US"/>
        </a:p>
      </dgm:t>
    </dgm:pt>
    <dgm:pt modelId="{282CA825-226C-4E92-9F37-4F68B159DB24}" type="pres">
      <dgm:prSet presAssocID="{98B9F8AD-7347-45A5-BC2B-65EB3DDF63CC}" presName="connTx" presStyleLbl="parChTrans1D2" presStyleIdx="11" presStyleCnt="12"/>
      <dgm:spPr/>
      <dgm:t>
        <a:bodyPr/>
        <a:lstStyle/>
        <a:p>
          <a:endParaRPr lang="en-US"/>
        </a:p>
      </dgm:t>
    </dgm:pt>
    <dgm:pt modelId="{A86195D8-E78B-4F8B-B1C4-EFBBA8999B88}" type="pres">
      <dgm:prSet presAssocID="{D65A13E9-3C79-4155-B943-C33E81DAC317}" presName="node" presStyleLbl="node1" presStyleIdx="11" presStyleCnt="12" custScaleX="212787" custScaleY="119055" custRadScaleRad="151720" custRadScaleInc="-265545">
        <dgm:presLayoutVars>
          <dgm:bulletEnabled val="1"/>
        </dgm:presLayoutVars>
      </dgm:prSet>
      <dgm:spPr>
        <a:prstGeom prst="ellipse">
          <a:avLst/>
        </a:prstGeom>
      </dgm:spPr>
      <dgm:t>
        <a:bodyPr/>
        <a:lstStyle/>
        <a:p>
          <a:endParaRPr lang="en-US"/>
        </a:p>
      </dgm:t>
    </dgm:pt>
  </dgm:ptLst>
  <dgm:cxnLst>
    <dgm:cxn modelId="{C7DD68AE-99B2-4937-A127-D654A2E99784}" srcId="{A7516A72-1FC0-46ED-AAC4-AF0F7063F737}" destId="{DB0D84B1-C440-4746-9EEF-F1ED71D64DD2}" srcOrd="5" destOrd="0" parTransId="{9E510621-404D-46D6-8EB3-39712C8626D4}" sibTransId="{99C4878C-8523-40E3-93C5-8DC55D31DB77}"/>
    <dgm:cxn modelId="{39A3BA69-8F09-46C4-9B0F-258D132EB892}" type="presOf" srcId="{D22DE764-173E-47DF-9480-722F8D8EA62C}" destId="{5CF8296B-0142-429D-A71A-20799D2EB74B}" srcOrd="0" destOrd="0" presId="urn:microsoft.com/office/officeart/2005/8/layout/radial1"/>
    <dgm:cxn modelId="{D8B3B6A7-005F-4A64-9131-2471ADEE1E69}" type="presOf" srcId="{3F89048A-3F9F-4897-8631-4599F4976029}" destId="{32B4D7AF-BD29-4AC4-BA11-37F2AE9561F4}" srcOrd="1" destOrd="0" presId="urn:microsoft.com/office/officeart/2005/8/layout/radial1"/>
    <dgm:cxn modelId="{910A9169-D63C-45D7-9B06-A97572E6349D}" srcId="{D981426F-5B7B-4AA5-957A-6E8C9E1A2487}" destId="{450F6242-2F7E-4703-A959-3852979FA737}" srcOrd="3" destOrd="0" parTransId="{D396D21E-0CD4-4017-9E89-5FD7D9B9C8B5}" sibTransId="{15D6BD0B-F2CC-4195-8EA3-73D758A870E4}"/>
    <dgm:cxn modelId="{6A36B5AB-B5BA-4351-B83D-F26CB63C9FE8}" type="presOf" srcId="{D65A13E9-3C79-4155-B943-C33E81DAC317}" destId="{A86195D8-E78B-4F8B-B1C4-EFBBA8999B88}" srcOrd="0" destOrd="0" presId="urn:microsoft.com/office/officeart/2005/8/layout/radial1"/>
    <dgm:cxn modelId="{BE286617-57DF-4F37-9126-711ACA05E666}" type="presOf" srcId="{BA28F4A6-AD16-499D-88C1-DBE004B28175}" destId="{B06AADB2-5D51-41DC-8677-C0CC2357518B}" srcOrd="1" destOrd="0" presId="urn:microsoft.com/office/officeart/2005/8/layout/radial1"/>
    <dgm:cxn modelId="{EE0524A9-FC01-4B9B-9F00-214571387ADD}" type="presOf" srcId="{7C1FA040-4399-40F0-866F-845B7914F68D}" destId="{69F18085-0AC3-4BAE-9B16-F8478FFBD61E}" srcOrd="0" destOrd="0" presId="urn:microsoft.com/office/officeart/2005/8/layout/radial1"/>
    <dgm:cxn modelId="{6F885F44-A292-4415-A77A-DF4E9CA98230}" srcId="{D981426F-5B7B-4AA5-957A-6E8C9E1A2487}" destId="{1088D06D-8942-4B80-B2F8-1E42F7CD4193}" srcOrd="1" destOrd="0" parTransId="{EF5EE239-25AC-4F58-9841-CD480EBE9B50}" sibTransId="{C2E6246C-E45E-40C0-9AE8-DC00E60AFEA1}"/>
    <dgm:cxn modelId="{C58D9D4B-7E64-497C-8F1F-19461E06EF37}" type="presOf" srcId="{6DAE892F-3F2D-42A5-BB1C-58D0E6BD9A47}" destId="{7E7DDE23-6C04-407D-AAB6-669511EA704E}" srcOrd="0" destOrd="0" presId="urn:microsoft.com/office/officeart/2005/8/layout/radial1"/>
    <dgm:cxn modelId="{3C84CFB5-CB48-4474-B0DE-EC4832E10E1D}" type="presOf" srcId="{BA28F4A6-AD16-499D-88C1-DBE004B28175}" destId="{E6ACA703-0949-41B3-BE6B-C702E5C7275F}" srcOrd="0" destOrd="0" presId="urn:microsoft.com/office/officeart/2005/8/layout/radial1"/>
    <dgm:cxn modelId="{965E371A-41BE-4E95-86FA-D3CA67B5A4F0}" type="presOf" srcId="{2F72DDEE-62D3-48A5-836A-4C87596541F0}" destId="{280B3AB5-4999-4B99-8BE9-E09C9DF5D482}" srcOrd="1" destOrd="0" presId="urn:microsoft.com/office/officeart/2005/8/layout/radial1"/>
    <dgm:cxn modelId="{D23E69AE-C7A9-424D-81E5-A010BF63D4D9}" type="presOf" srcId="{98B9F8AD-7347-45A5-BC2B-65EB3DDF63CC}" destId="{701CC827-3AE5-4421-983B-6398C783C82F}" srcOrd="0" destOrd="0" presId="urn:microsoft.com/office/officeart/2005/8/layout/radial1"/>
    <dgm:cxn modelId="{DE0D1A3D-8348-4A15-AD33-0B2574E7F23B}" type="presOf" srcId="{2628F477-2289-4CEE-9618-96DDAFCD4291}" destId="{49C45DFA-0A15-4DAA-80DC-CAE4ABCC6B43}" srcOrd="0" destOrd="0" presId="urn:microsoft.com/office/officeart/2005/8/layout/radial1"/>
    <dgm:cxn modelId="{A93C1B4A-74B5-4343-AF12-0C2C4D914189}" srcId="{A7516A72-1FC0-46ED-AAC4-AF0F7063F737}" destId="{898446A3-EA8C-4C13-8A65-DF8A110D0838}" srcOrd="2" destOrd="0" parTransId="{DB9FEC62-86A7-454A-89B3-F32F1907C71A}" sibTransId="{E56928EA-8406-4998-BE40-3F4796EA5932}"/>
    <dgm:cxn modelId="{D2ADB04A-D982-487A-ACAD-E05C5026085D}" type="presOf" srcId="{D94B5549-C2D2-4629-ACDF-33C6E334FA3A}" destId="{3F0F15B6-4D5A-493B-B03E-AE8141DC3DCE}" srcOrd="0" destOrd="0" presId="urn:microsoft.com/office/officeart/2005/8/layout/radial1"/>
    <dgm:cxn modelId="{E4595023-BAB6-44A4-BDC1-A2E2D95A2DC9}" type="presOf" srcId="{A7516A72-1FC0-46ED-AAC4-AF0F7063F737}" destId="{493DA7EC-5D69-41B7-92E4-ED7ED9F48883}" srcOrd="0" destOrd="0" presId="urn:microsoft.com/office/officeart/2005/8/layout/radial1"/>
    <dgm:cxn modelId="{3138FD81-FCE3-4020-9313-BAD8BCAF820B}" srcId="{A7516A72-1FC0-46ED-AAC4-AF0F7063F737}" destId="{14602118-D739-48CC-85E0-791974AFA995}" srcOrd="6" destOrd="0" parTransId="{3F89048A-3F9F-4897-8631-4599F4976029}" sibTransId="{85730AA2-ED16-41DB-9898-B2A63ECD874D}"/>
    <dgm:cxn modelId="{996B9653-906A-49F8-9E4B-3836F7905D4E}" srcId="{D981426F-5B7B-4AA5-957A-6E8C9E1A2487}" destId="{A7516A72-1FC0-46ED-AAC4-AF0F7063F737}" srcOrd="0" destOrd="0" parTransId="{D9E0AFEB-65B5-4280-ADD0-766B3ADA6CFD}" sibTransId="{6B1EB84D-437E-47A1-87CB-9027EE716AD0}"/>
    <dgm:cxn modelId="{CB1B617B-63FF-4C59-B63D-94D426B59AA5}" type="presOf" srcId="{DEF73824-C893-4963-9504-7E97D2FF5253}" destId="{3EA6B60F-F2E8-4D48-9EC1-CAAE09243949}" srcOrd="1" destOrd="0" presId="urn:microsoft.com/office/officeart/2005/8/layout/radial1"/>
    <dgm:cxn modelId="{17DA1E38-530E-410C-AAB3-17DF224963EC}" type="presOf" srcId="{98B9F8AD-7347-45A5-BC2B-65EB3DDF63CC}" destId="{282CA825-226C-4E92-9F37-4F68B159DB24}" srcOrd="1" destOrd="0" presId="urn:microsoft.com/office/officeart/2005/8/layout/radial1"/>
    <dgm:cxn modelId="{A2834BEB-A2F0-47A5-8974-28C0AFEF2FD2}" type="presOf" srcId="{DEF73824-C893-4963-9504-7E97D2FF5253}" destId="{FCC14444-D5E7-4E9C-B980-A27CD799E442}" srcOrd="0" destOrd="0" presId="urn:microsoft.com/office/officeart/2005/8/layout/radial1"/>
    <dgm:cxn modelId="{B36E8A4C-7BD2-4FAD-ABCB-34914370EC02}" type="presOf" srcId="{B4A5C031-92B2-438E-80BC-EAA05F5C7CF7}" destId="{EFB9CB5A-411C-454B-96B1-9ED988829CBE}" srcOrd="0" destOrd="0" presId="urn:microsoft.com/office/officeart/2005/8/layout/radial1"/>
    <dgm:cxn modelId="{D1FBBB3A-46AB-42D3-8486-6FC91E4A23E6}" type="presOf" srcId="{9E510621-404D-46D6-8EB3-39712C8626D4}" destId="{0D3BFC0A-5ED4-4CCF-A336-A529B3363890}" srcOrd="1" destOrd="0" presId="urn:microsoft.com/office/officeart/2005/8/layout/radial1"/>
    <dgm:cxn modelId="{712956E0-87C1-469D-AAD3-7AC211861294}" type="presOf" srcId="{A9C9F58B-682B-4467-BEFB-138D9D49D539}" destId="{249F6E25-F133-4A1B-B53D-0B058598BC50}" srcOrd="0" destOrd="0" presId="urn:microsoft.com/office/officeart/2005/8/layout/radial1"/>
    <dgm:cxn modelId="{8D3B9D3A-13F6-4611-9AD1-8E87BDECAE11}" type="presOf" srcId="{44FBC2E2-D754-42C1-BEE4-690296442511}" destId="{402B25BB-F397-46B5-AAB7-C38C2276BF82}" srcOrd="0" destOrd="0" presId="urn:microsoft.com/office/officeart/2005/8/layout/radial1"/>
    <dgm:cxn modelId="{D4679F6A-BFAB-47F3-97C0-BD8BB6046831}" type="presOf" srcId="{D981426F-5B7B-4AA5-957A-6E8C9E1A2487}" destId="{9D8B49BD-1DF7-4888-9A7E-2CFD4320CC2B}" srcOrd="0" destOrd="0" presId="urn:microsoft.com/office/officeart/2005/8/layout/radial1"/>
    <dgm:cxn modelId="{95283CF0-0CC5-41AC-A126-B413AC0CE4B4}" type="presOf" srcId="{DB0D84B1-C440-4746-9EEF-F1ED71D64DD2}" destId="{66DADE40-99AE-41BE-B997-129EED231064}" srcOrd="0" destOrd="0" presId="urn:microsoft.com/office/officeart/2005/8/layout/radial1"/>
    <dgm:cxn modelId="{D09D1675-5B3E-49DC-BAA9-BD43AA96B650}" type="presOf" srcId="{189ABCA0-F845-405C-873D-3B8466694CE5}" destId="{5E4F2822-60B1-41A1-A419-2B628E5A0664}" srcOrd="0" destOrd="0" presId="urn:microsoft.com/office/officeart/2005/8/layout/radial1"/>
    <dgm:cxn modelId="{DF9EB478-C224-42F7-822E-5C2EA98D82E9}" srcId="{A7516A72-1FC0-46ED-AAC4-AF0F7063F737}" destId="{D65A13E9-3C79-4155-B943-C33E81DAC317}" srcOrd="11" destOrd="0" parTransId="{98B9F8AD-7347-45A5-BC2B-65EB3DDF63CC}" sibTransId="{65C76345-3C56-4B13-AF62-A1F968209579}"/>
    <dgm:cxn modelId="{68C58FD7-15E2-4A6B-A967-3125D5FAB009}" srcId="{A7516A72-1FC0-46ED-AAC4-AF0F7063F737}" destId="{A9C9F58B-682B-4467-BEFB-138D9D49D539}" srcOrd="1" destOrd="0" parTransId="{189ABCA0-F845-405C-873D-3B8466694CE5}" sibTransId="{C8C59FF6-6474-4063-B900-B89F02F9367E}"/>
    <dgm:cxn modelId="{46D80FA6-1DD6-44B0-ABF0-3D28AE3AEEE1}" type="presOf" srcId="{F0FE4372-65E6-4D92-B9B0-D2B79F26FB27}" destId="{ECD2D13D-466C-468B-BD6C-1B646D8E5B8E}" srcOrd="0" destOrd="0" presId="urn:microsoft.com/office/officeart/2005/8/layout/radial1"/>
    <dgm:cxn modelId="{E5DD3C3F-F401-46C8-9D1F-CEE8478EFA81}" srcId="{A7516A72-1FC0-46ED-AAC4-AF0F7063F737}" destId="{2628F477-2289-4CEE-9618-96DDAFCD4291}" srcOrd="8" destOrd="0" parTransId="{DEF73824-C893-4963-9504-7E97D2FF5253}" sibTransId="{6D6ABE48-6FEB-4EAA-849C-585AC08FCF5B}"/>
    <dgm:cxn modelId="{11EA6D65-8C31-493B-B906-32BAC63C108A}" srcId="{D981426F-5B7B-4AA5-957A-6E8C9E1A2487}" destId="{0EDBDDB7-0319-4599-AD15-181967DB8701}" srcOrd="2" destOrd="0" parTransId="{5B4A0EB4-49BC-47ED-B2C4-637A9ABB3B36}" sibTransId="{9C027DD3-00D4-4FCB-B9B7-EF0BC0D4EF5C}"/>
    <dgm:cxn modelId="{84826536-FF9D-47C5-902D-DB146A527C2A}" srcId="{A7516A72-1FC0-46ED-AAC4-AF0F7063F737}" destId="{68A5766F-115C-487E-B7CB-4ADE150678D1}" srcOrd="0" destOrd="0" parTransId="{BA28F4A6-AD16-499D-88C1-DBE004B28175}" sibTransId="{BA9B1909-6561-415A-8EF0-B53DE88FCEBA}"/>
    <dgm:cxn modelId="{A4D9E8C7-2EDB-456B-B299-978D1184457B}" type="presOf" srcId="{D94B5549-C2D2-4629-ACDF-33C6E334FA3A}" destId="{905DF954-A0B6-4A5F-9CE2-F1C3ADBDD0C1}" srcOrd="1" destOrd="0" presId="urn:microsoft.com/office/officeart/2005/8/layout/radial1"/>
    <dgm:cxn modelId="{1229807D-6A59-498C-A707-9DD6CEEA0C8D}" srcId="{A7516A72-1FC0-46ED-AAC4-AF0F7063F737}" destId="{F0FE4372-65E6-4D92-B9B0-D2B79F26FB27}" srcOrd="3" destOrd="0" parTransId="{D94B5549-C2D2-4629-ACDF-33C6E334FA3A}" sibTransId="{E2B06661-55BE-4022-AD18-067DB2509F93}"/>
    <dgm:cxn modelId="{FE1169E0-24DF-4FBB-A1C9-8F332C85663A}" srcId="{A7516A72-1FC0-46ED-AAC4-AF0F7063F737}" destId="{6DAE892F-3F2D-42A5-BB1C-58D0E6BD9A47}" srcOrd="4" destOrd="0" parTransId="{D22DE764-173E-47DF-9480-722F8D8EA62C}" sibTransId="{28BD2EB6-8814-456D-B684-C7C0E2C0705F}"/>
    <dgm:cxn modelId="{8392A2CC-87A3-404A-9FB8-B7F5A1F2E245}" type="presOf" srcId="{898446A3-EA8C-4C13-8A65-DF8A110D0838}" destId="{D9366F31-B7D7-4B43-830C-AD5E2193A794}" srcOrd="0" destOrd="0" presId="urn:microsoft.com/office/officeart/2005/8/layout/radial1"/>
    <dgm:cxn modelId="{345C13DF-1D3F-4982-AF23-DC2641540559}" srcId="{A7516A72-1FC0-46ED-AAC4-AF0F7063F737}" destId="{7C1FA040-4399-40F0-866F-845B7914F68D}" srcOrd="7" destOrd="0" parTransId="{98585C11-761C-43C4-979D-FB1B8BABF102}" sibTransId="{82A7CC90-6A4C-422A-B221-BA4CF5B4D442}"/>
    <dgm:cxn modelId="{09BD6DDA-5991-405C-8C70-EEC16F8E786F}" type="presOf" srcId="{B4A5C031-92B2-438E-80BC-EAA05F5C7CF7}" destId="{A140118B-14B1-45A7-9CF9-17E4D006F84D}" srcOrd="1" destOrd="0" presId="urn:microsoft.com/office/officeart/2005/8/layout/radial1"/>
    <dgm:cxn modelId="{1D7642F2-517C-4677-83FC-C897F164FC97}" type="presOf" srcId="{14602118-D739-48CC-85E0-791974AFA995}" destId="{DB594876-4070-4577-942D-67F5CD4D6A19}" srcOrd="0" destOrd="0" presId="urn:microsoft.com/office/officeart/2005/8/layout/radial1"/>
    <dgm:cxn modelId="{A54CD5EA-2FF7-4BFF-B4E1-397D3E8662C2}" type="presOf" srcId="{98585C11-761C-43C4-979D-FB1B8BABF102}" destId="{B930024E-8665-4782-9C41-36517A71FCD4}" srcOrd="1" destOrd="0" presId="urn:microsoft.com/office/officeart/2005/8/layout/radial1"/>
    <dgm:cxn modelId="{A2B1301F-BE88-444A-87E4-3A651044A633}" type="presOf" srcId="{D460D018-736B-4CE5-A14B-061F8EFE829B}" destId="{5AF8D9AC-0C15-4D1B-BCD3-7FFCFF0A581D}" srcOrd="0" destOrd="0" presId="urn:microsoft.com/office/officeart/2005/8/layout/radial1"/>
    <dgm:cxn modelId="{D947BFE0-882B-45F6-B10A-C4834C6EDADA}" type="presOf" srcId="{68A5766F-115C-487E-B7CB-4ADE150678D1}" destId="{AFD0CC05-9AD4-4A51-8739-4FB4CA1E4ACE}" srcOrd="0" destOrd="0" presId="urn:microsoft.com/office/officeart/2005/8/layout/radial1"/>
    <dgm:cxn modelId="{0A7C5C96-062E-4519-9533-903E69816104}" type="presOf" srcId="{98585C11-761C-43C4-979D-FB1B8BABF102}" destId="{E49C447F-3477-4311-B10B-FFFA7DE7209F}" srcOrd="0" destOrd="0" presId="urn:microsoft.com/office/officeart/2005/8/layout/radial1"/>
    <dgm:cxn modelId="{B4535922-6301-4F76-8FDB-383B916260D0}" type="presOf" srcId="{D22DE764-173E-47DF-9480-722F8D8EA62C}" destId="{48797E66-4F8B-4B79-BCA7-6F88E85CF835}" srcOrd="1" destOrd="0" presId="urn:microsoft.com/office/officeart/2005/8/layout/radial1"/>
    <dgm:cxn modelId="{333E8F20-31E9-4D6F-9F31-24FBF63076E9}" srcId="{A7516A72-1FC0-46ED-AAC4-AF0F7063F737}" destId="{D460D018-736B-4CE5-A14B-061F8EFE829B}" srcOrd="10" destOrd="0" parTransId="{B4A5C031-92B2-438E-80BC-EAA05F5C7CF7}" sibTransId="{13E4242D-C1FF-4F31-B2EF-0F857644C218}"/>
    <dgm:cxn modelId="{A1357B0A-C240-4A91-89D8-A39634308683}" srcId="{A7516A72-1FC0-46ED-AAC4-AF0F7063F737}" destId="{44FBC2E2-D754-42C1-BEE4-690296442511}" srcOrd="9" destOrd="0" parTransId="{2F72DDEE-62D3-48A5-836A-4C87596541F0}" sibTransId="{A8D506B7-E9B0-4378-B011-FCC599FE960D}"/>
    <dgm:cxn modelId="{C1968F17-7781-436E-ABCA-BCAD06004085}" type="presOf" srcId="{DB9FEC62-86A7-454A-89B3-F32F1907C71A}" destId="{34515D96-C834-4D67-AF5C-3B293601CBC3}" srcOrd="0" destOrd="0" presId="urn:microsoft.com/office/officeart/2005/8/layout/radial1"/>
    <dgm:cxn modelId="{49232796-22A9-485A-B6A1-1806565A2097}" type="presOf" srcId="{189ABCA0-F845-405C-873D-3B8466694CE5}" destId="{2B28E262-BDC2-458F-8C0B-7519DD718DEC}" srcOrd="1" destOrd="0" presId="urn:microsoft.com/office/officeart/2005/8/layout/radial1"/>
    <dgm:cxn modelId="{010C03B6-D9BA-4A5B-BE4D-973E0B621DA4}" type="presOf" srcId="{9E510621-404D-46D6-8EB3-39712C8626D4}" destId="{DC281168-2DBC-4CFB-B21D-C54E9628B383}" srcOrd="0" destOrd="0" presId="urn:microsoft.com/office/officeart/2005/8/layout/radial1"/>
    <dgm:cxn modelId="{73389FD1-EB4C-4B28-B122-C9B7478331F1}" type="presOf" srcId="{DB9FEC62-86A7-454A-89B3-F32F1907C71A}" destId="{A8CF68B1-7D91-429E-8C8D-53007288E1DC}" srcOrd="1" destOrd="0" presId="urn:microsoft.com/office/officeart/2005/8/layout/radial1"/>
    <dgm:cxn modelId="{9455E446-A540-4746-B4EC-8D9614ADBAD4}" type="presOf" srcId="{2F72DDEE-62D3-48A5-836A-4C87596541F0}" destId="{7B59CB2C-C82F-41EE-B3CF-ADD4878ADBA6}" srcOrd="0" destOrd="0" presId="urn:microsoft.com/office/officeart/2005/8/layout/radial1"/>
    <dgm:cxn modelId="{5C57AB29-E6A2-45F0-89C4-F10A05F75F34}" type="presOf" srcId="{3F89048A-3F9F-4897-8631-4599F4976029}" destId="{4DF1B0BE-A63A-4BEA-9EE5-4168481CC99E}" srcOrd="0" destOrd="0" presId="urn:microsoft.com/office/officeart/2005/8/layout/radial1"/>
    <dgm:cxn modelId="{3AC3AC25-D33B-4C05-9F4F-24408EE602AA}" type="presParOf" srcId="{9D8B49BD-1DF7-4888-9A7E-2CFD4320CC2B}" destId="{493DA7EC-5D69-41B7-92E4-ED7ED9F48883}" srcOrd="0" destOrd="0" presId="urn:microsoft.com/office/officeart/2005/8/layout/radial1"/>
    <dgm:cxn modelId="{FEB2C41A-49FF-41F2-B62D-060F9D4C0F7E}" type="presParOf" srcId="{9D8B49BD-1DF7-4888-9A7E-2CFD4320CC2B}" destId="{E6ACA703-0949-41B3-BE6B-C702E5C7275F}" srcOrd="1" destOrd="0" presId="urn:microsoft.com/office/officeart/2005/8/layout/radial1"/>
    <dgm:cxn modelId="{1D2F2361-471A-4991-BC10-3257185FE1A3}" type="presParOf" srcId="{E6ACA703-0949-41B3-BE6B-C702E5C7275F}" destId="{B06AADB2-5D51-41DC-8677-C0CC2357518B}" srcOrd="0" destOrd="0" presId="urn:microsoft.com/office/officeart/2005/8/layout/radial1"/>
    <dgm:cxn modelId="{CCC1BA82-2B7F-4A1B-831E-09DD0E6D7CB3}" type="presParOf" srcId="{9D8B49BD-1DF7-4888-9A7E-2CFD4320CC2B}" destId="{AFD0CC05-9AD4-4A51-8739-4FB4CA1E4ACE}" srcOrd="2" destOrd="0" presId="urn:microsoft.com/office/officeart/2005/8/layout/radial1"/>
    <dgm:cxn modelId="{71BF960C-5106-4C8B-9A1F-BEE17068A04A}" type="presParOf" srcId="{9D8B49BD-1DF7-4888-9A7E-2CFD4320CC2B}" destId="{5E4F2822-60B1-41A1-A419-2B628E5A0664}" srcOrd="3" destOrd="0" presId="urn:microsoft.com/office/officeart/2005/8/layout/radial1"/>
    <dgm:cxn modelId="{D8434EC2-9AFC-4F25-B6D9-7031D669D1D1}" type="presParOf" srcId="{5E4F2822-60B1-41A1-A419-2B628E5A0664}" destId="{2B28E262-BDC2-458F-8C0B-7519DD718DEC}" srcOrd="0" destOrd="0" presId="urn:microsoft.com/office/officeart/2005/8/layout/radial1"/>
    <dgm:cxn modelId="{0945DA94-0D9E-4C63-8B27-CC1E9FEEC985}" type="presParOf" srcId="{9D8B49BD-1DF7-4888-9A7E-2CFD4320CC2B}" destId="{249F6E25-F133-4A1B-B53D-0B058598BC50}" srcOrd="4" destOrd="0" presId="urn:microsoft.com/office/officeart/2005/8/layout/radial1"/>
    <dgm:cxn modelId="{F691286B-F339-4C05-B1AF-10F38F529363}" type="presParOf" srcId="{9D8B49BD-1DF7-4888-9A7E-2CFD4320CC2B}" destId="{34515D96-C834-4D67-AF5C-3B293601CBC3}" srcOrd="5" destOrd="0" presId="urn:microsoft.com/office/officeart/2005/8/layout/radial1"/>
    <dgm:cxn modelId="{09B66297-0CF6-47BF-BBDB-E01BE78C2827}" type="presParOf" srcId="{34515D96-C834-4D67-AF5C-3B293601CBC3}" destId="{A8CF68B1-7D91-429E-8C8D-53007288E1DC}" srcOrd="0" destOrd="0" presId="urn:microsoft.com/office/officeart/2005/8/layout/radial1"/>
    <dgm:cxn modelId="{66C57535-62FB-4720-8044-D5D0A4E170FB}" type="presParOf" srcId="{9D8B49BD-1DF7-4888-9A7E-2CFD4320CC2B}" destId="{D9366F31-B7D7-4B43-830C-AD5E2193A794}" srcOrd="6" destOrd="0" presId="urn:microsoft.com/office/officeart/2005/8/layout/radial1"/>
    <dgm:cxn modelId="{EE79CE64-D452-45F3-B405-3F051190AAA3}" type="presParOf" srcId="{9D8B49BD-1DF7-4888-9A7E-2CFD4320CC2B}" destId="{3F0F15B6-4D5A-493B-B03E-AE8141DC3DCE}" srcOrd="7" destOrd="0" presId="urn:microsoft.com/office/officeart/2005/8/layout/radial1"/>
    <dgm:cxn modelId="{F8FFF7CF-EDBD-475A-A52A-B3C50538B339}" type="presParOf" srcId="{3F0F15B6-4D5A-493B-B03E-AE8141DC3DCE}" destId="{905DF954-A0B6-4A5F-9CE2-F1C3ADBDD0C1}" srcOrd="0" destOrd="0" presId="urn:microsoft.com/office/officeart/2005/8/layout/radial1"/>
    <dgm:cxn modelId="{3F3A70BD-E420-4AF3-AE44-D3E7C01D69A0}" type="presParOf" srcId="{9D8B49BD-1DF7-4888-9A7E-2CFD4320CC2B}" destId="{ECD2D13D-466C-468B-BD6C-1B646D8E5B8E}" srcOrd="8" destOrd="0" presId="urn:microsoft.com/office/officeart/2005/8/layout/radial1"/>
    <dgm:cxn modelId="{0BC31098-3DFE-4B78-97C0-D61C0AF6CB87}" type="presParOf" srcId="{9D8B49BD-1DF7-4888-9A7E-2CFD4320CC2B}" destId="{5CF8296B-0142-429D-A71A-20799D2EB74B}" srcOrd="9" destOrd="0" presId="urn:microsoft.com/office/officeart/2005/8/layout/radial1"/>
    <dgm:cxn modelId="{58C1C3FA-F4A6-4CE5-8CA3-7904D075D8FB}" type="presParOf" srcId="{5CF8296B-0142-429D-A71A-20799D2EB74B}" destId="{48797E66-4F8B-4B79-BCA7-6F88E85CF835}" srcOrd="0" destOrd="0" presId="urn:microsoft.com/office/officeart/2005/8/layout/radial1"/>
    <dgm:cxn modelId="{0932D8BF-D3B6-4F7B-93D0-A3CA76993646}" type="presParOf" srcId="{9D8B49BD-1DF7-4888-9A7E-2CFD4320CC2B}" destId="{7E7DDE23-6C04-407D-AAB6-669511EA704E}" srcOrd="10" destOrd="0" presId="urn:microsoft.com/office/officeart/2005/8/layout/radial1"/>
    <dgm:cxn modelId="{6F0AED48-0F20-4E3E-AFC5-7F6CF1BD5A5E}" type="presParOf" srcId="{9D8B49BD-1DF7-4888-9A7E-2CFD4320CC2B}" destId="{DC281168-2DBC-4CFB-B21D-C54E9628B383}" srcOrd="11" destOrd="0" presId="urn:microsoft.com/office/officeart/2005/8/layout/radial1"/>
    <dgm:cxn modelId="{9851A0B5-B582-4865-976C-20C8A529146B}" type="presParOf" srcId="{DC281168-2DBC-4CFB-B21D-C54E9628B383}" destId="{0D3BFC0A-5ED4-4CCF-A336-A529B3363890}" srcOrd="0" destOrd="0" presId="urn:microsoft.com/office/officeart/2005/8/layout/radial1"/>
    <dgm:cxn modelId="{AE7B12C0-BCDC-4FDA-AF7B-F560B6CE2BC3}" type="presParOf" srcId="{9D8B49BD-1DF7-4888-9A7E-2CFD4320CC2B}" destId="{66DADE40-99AE-41BE-B997-129EED231064}" srcOrd="12" destOrd="0" presId="urn:microsoft.com/office/officeart/2005/8/layout/radial1"/>
    <dgm:cxn modelId="{F8D32175-325A-404C-BBE4-376A01E53143}" type="presParOf" srcId="{9D8B49BD-1DF7-4888-9A7E-2CFD4320CC2B}" destId="{4DF1B0BE-A63A-4BEA-9EE5-4168481CC99E}" srcOrd="13" destOrd="0" presId="urn:microsoft.com/office/officeart/2005/8/layout/radial1"/>
    <dgm:cxn modelId="{075163F2-99CE-4CA9-8191-6608B6118E18}" type="presParOf" srcId="{4DF1B0BE-A63A-4BEA-9EE5-4168481CC99E}" destId="{32B4D7AF-BD29-4AC4-BA11-37F2AE9561F4}" srcOrd="0" destOrd="0" presId="urn:microsoft.com/office/officeart/2005/8/layout/radial1"/>
    <dgm:cxn modelId="{0C1AB51C-67C1-4917-935D-64DF545C06D5}" type="presParOf" srcId="{9D8B49BD-1DF7-4888-9A7E-2CFD4320CC2B}" destId="{DB594876-4070-4577-942D-67F5CD4D6A19}" srcOrd="14" destOrd="0" presId="urn:microsoft.com/office/officeart/2005/8/layout/radial1"/>
    <dgm:cxn modelId="{EEB4574B-FD3F-4E3E-9129-29DD200A3E21}" type="presParOf" srcId="{9D8B49BD-1DF7-4888-9A7E-2CFD4320CC2B}" destId="{E49C447F-3477-4311-B10B-FFFA7DE7209F}" srcOrd="15" destOrd="0" presId="urn:microsoft.com/office/officeart/2005/8/layout/radial1"/>
    <dgm:cxn modelId="{E3F7A932-2BF4-4FA6-89A3-F01ABAE80A06}" type="presParOf" srcId="{E49C447F-3477-4311-B10B-FFFA7DE7209F}" destId="{B930024E-8665-4782-9C41-36517A71FCD4}" srcOrd="0" destOrd="0" presId="urn:microsoft.com/office/officeart/2005/8/layout/radial1"/>
    <dgm:cxn modelId="{5662CE0E-8BE1-430A-8A65-A5DF763E83EC}" type="presParOf" srcId="{9D8B49BD-1DF7-4888-9A7E-2CFD4320CC2B}" destId="{69F18085-0AC3-4BAE-9B16-F8478FFBD61E}" srcOrd="16" destOrd="0" presId="urn:microsoft.com/office/officeart/2005/8/layout/radial1"/>
    <dgm:cxn modelId="{F6B2A36F-56D6-4C3D-9096-ED7EBCC1948B}" type="presParOf" srcId="{9D8B49BD-1DF7-4888-9A7E-2CFD4320CC2B}" destId="{FCC14444-D5E7-4E9C-B980-A27CD799E442}" srcOrd="17" destOrd="0" presId="urn:microsoft.com/office/officeart/2005/8/layout/radial1"/>
    <dgm:cxn modelId="{70472D8D-C130-4AF9-961A-ACAA120BC9AA}" type="presParOf" srcId="{FCC14444-D5E7-4E9C-B980-A27CD799E442}" destId="{3EA6B60F-F2E8-4D48-9EC1-CAAE09243949}" srcOrd="0" destOrd="0" presId="urn:microsoft.com/office/officeart/2005/8/layout/radial1"/>
    <dgm:cxn modelId="{D7FA8B57-ECE9-49DD-8204-03E050D9E21B}" type="presParOf" srcId="{9D8B49BD-1DF7-4888-9A7E-2CFD4320CC2B}" destId="{49C45DFA-0A15-4DAA-80DC-CAE4ABCC6B43}" srcOrd="18" destOrd="0" presId="urn:microsoft.com/office/officeart/2005/8/layout/radial1"/>
    <dgm:cxn modelId="{CBAF94B7-A3C4-4F99-AF5F-3C032449570F}" type="presParOf" srcId="{9D8B49BD-1DF7-4888-9A7E-2CFD4320CC2B}" destId="{7B59CB2C-C82F-41EE-B3CF-ADD4878ADBA6}" srcOrd="19" destOrd="0" presId="urn:microsoft.com/office/officeart/2005/8/layout/radial1"/>
    <dgm:cxn modelId="{E199ABFD-AA08-4E65-8C69-60E07C9D342A}" type="presParOf" srcId="{7B59CB2C-C82F-41EE-B3CF-ADD4878ADBA6}" destId="{280B3AB5-4999-4B99-8BE9-E09C9DF5D482}" srcOrd="0" destOrd="0" presId="urn:microsoft.com/office/officeart/2005/8/layout/radial1"/>
    <dgm:cxn modelId="{CFFD8EA7-6B6F-4068-882D-D5FABE541567}" type="presParOf" srcId="{9D8B49BD-1DF7-4888-9A7E-2CFD4320CC2B}" destId="{402B25BB-F397-46B5-AAB7-C38C2276BF82}" srcOrd="20" destOrd="0" presId="urn:microsoft.com/office/officeart/2005/8/layout/radial1"/>
    <dgm:cxn modelId="{EFACBC6C-0415-495D-B00A-5E0A41BD76BD}" type="presParOf" srcId="{9D8B49BD-1DF7-4888-9A7E-2CFD4320CC2B}" destId="{EFB9CB5A-411C-454B-96B1-9ED988829CBE}" srcOrd="21" destOrd="0" presId="urn:microsoft.com/office/officeart/2005/8/layout/radial1"/>
    <dgm:cxn modelId="{B69D3EE2-BFEF-4125-AD44-F6FC22370313}" type="presParOf" srcId="{EFB9CB5A-411C-454B-96B1-9ED988829CBE}" destId="{A140118B-14B1-45A7-9CF9-17E4D006F84D}" srcOrd="0" destOrd="0" presId="urn:microsoft.com/office/officeart/2005/8/layout/radial1"/>
    <dgm:cxn modelId="{B8A3D8A5-7864-4A41-B38F-3CA4C2ED6DEE}" type="presParOf" srcId="{9D8B49BD-1DF7-4888-9A7E-2CFD4320CC2B}" destId="{5AF8D9AC-0C15-4D1B-BCD3-7FFCFF0A581D}" srcOrd="22" destOrd="0" presId="urn:microsoft.com/office/officeart/2005/8/layout/radial1"/>
    <dgm:cxn modelId="{0CC56D92-999B-46F7-A939-C8A79B6F8267}" type="presParOf" srcId="{9D8B49BD-1DF7-4888-9A7E-2CFD4320CC2B}" destId="{701CC827-3AE5-4421-983B-6398C783C82F}" srcOrd="23" destOrd="0" presId="urn:microsoft.com/office/officeart/2005/8/layout/radial1"/>
    <dgm:cxn modelId="{2AA4F026-2037-4CE8-8E66-0D6E643E64DF}" type="presParOf" srcId="{701CC827-3AE5-4421-983B-6398C783C82F}" destId="{282CA825-226C-4E92-9F37-4F68B159DB24}" srcOrd="0" destOrd="0" presId="urn:microsoft.com/office/officeart/2005/8/layout/radial1"/>
    <dgm:cxn modelId="{E858BD5B-55A5-4464-B229-44E404DDFE74}" type="presParOf" srcId="{9D8B49BD-1DF7-4888-9A7E-2CFD4320CC2B}" destId="{A86195D8-E78B-4F8B-B1C4-EFBBA8999B88}" srcOrd="24" destOrd="0" presId="urn:microsoft.com/office/officeart/2005/8/layout/radial1"/>
  </dgm:cxnLst>
  <dgm:bg>
    <a:noFill/>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304517" y="757685"/>
          <a:ext cx="1291667"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sp:txBody>
      <dsp:txXfrm>
        <a:off x="2493677" y="827791"/>
        <a:ext cx="913347" cy="338500"/>
      </dsp:txXfrm>
    </dsp:sp>
    <dsp:sp modelId="{2E00D982-49D5-455F-888E-68E4C81A2365}">
      <dsp:nvSpPr>
        <dsp:cNvPr id="0" name=""/>
        <dsp:cNvSpPr/>
      </dsp:nvSpPr>
      <dsp:spPr>
        <a:xfrm rot="16200000">
          <a:off x="2782625" y="582711"/>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964" y="581573"/>
        <a:ext cx="16772" cy="16772"/>
      </dsp:txXfrm>
    </dsp:sp>
    <dsp:sp modelId="{44473C27-A9A3-4167-AEAF-A01C156E33F0}">
      <dsp:nvSpPr>
        <dsp:cNvPr id="0" name=""/>
        <dsp:cNvSpPr/>
      </dsp:nvSpPr>
      <dsp:spPr>
        <a:xfrm>
          <a:off x="2493170" y="-56478"/>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27075" y="13628"/>
        <a:ext cx="646550" cy="338500"/>
      </dsp:txXfrm>
    </dsp:sp>
    <dsp:sp modelId="{3FE6E2C5-0D84-4EA6-8A7C-D44D396A169E}">
      <dsp:nvSpPr>
        <dsp:cNvPr id="0" name=""/>
        <dsp:cNvSpPr/>
      </dsp:nvSpPr>
      <dsp:spPr>
        <a:xfrm rot="19792485">
          <a:off x="3283701" y="734987"/>
          <a:ext cx="211534"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84180" y="736947"/>
        <a:ext cx="10576" cy="10576"/>
      </dsp:txXfrm>
    </dsp:sp>
    <dsp:sp modelId="{5F1C34CD-B8DF-45F7-A431-2126D61FFACC}">
      <dsp:nvSpPr>
        <dsp:cNvPr id="0" name=""/>
        <dsp:cNvSpPr/>
      </dsp:nvSpPr>
      <dsp:spPr>
        <a:xfrm>
          <a:off x="3343092" y="260685"/>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4146" y="333563"/>
        <a:ext cx="632788" cy="351885"/>
      </dsp:txXfrm>
    </dsp:sp>
    <dsp:sp modelId="{93B3BE9E-D237-4DD9-937C-973455BC3658}">
      <dsp:nvSpPr>
        <dsp:cNvPr id="0" name=""/>
        <dsp:cNvSpPr/>
      </dsp:nvSpPr>
      <dsp:spPr>
        <a:xfrm rot="13">
          <a:off x="3596185" y="989797"/>
          <a:ext cx="867244"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8126" y="975364"/>
        <a:ext cx="43362" cy="43362"/>
      </dsp:txXfrm>
    </dsp:sp>
    <dsp:sp modelId="{3A26272E-8DBD-422F-ABA2-A3DA0C9B3C69}">
      <dsp:nvSpPr>
        <dsp:cNvPr id="0" name=""/>
        <dsp:cNvSpPr/>
      </dsp:nvSpPr>
      <dsp:spPr>
        <a:xfrm>
          <a:off x="4463429" y="728980"/>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9577" y="807496"/>
        <a:ext cx="802234" cy="379107"/>
      </dsp:txXfrm>
    </dsp:sp>
    <dsp:sp modelId="{7F30A5E4-3531-49F3-AC3C-8F1D2236451A}">
      <dsp:nvSpPr>
        <dsp:cNvPr id="0" name=""/>
        <dsp:cNvSpPr/>
      </dsp:nvSpPr>
      <dsp:spPr>
        <a:xfrm rot="1548004">
          <a:off x="3334835" y="1216677"/>
          <a:ext cx="169694"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5439" y="1219683"/>
        <a:ext cx="8484" cy="8484"/>
      </dsp:txXfrm>
    </dsp:sp>
    <dsp:sp modelId="{E01DCF12-19AC-4734-9210-5F881573D3F5}">
      <dsp:nvSpPr>
        <dsp:cNvPr id="0" name=""/>
        <dsp:cNvSpPr/>
      </dsp:nvSpPr>
      <dsp:spPr>
        <a:xfrm>
          <a:off x="3436946" y="1000654"/>
          <a:ext cx="1043838" cy="9678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 экономикой и развит. страны</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89813" y="1142392"/>
        <a:ext cx="738104" cy="684371"/>
      </dsp:txXfrm>
    </dsp:sp>
    <dsp:sp modelId="{9350C245-A165-4791-BD7A-BFCED0BB0361}">
      <dsp:nvSpPr>
        <dsp:cNvPr id="0" name=""/>
        <dsp:cNvSpPr/>
      </dsp:nvSpPr>
      <dsp:spPr>
        <a:xfrm rot="5400000">
          <a:off x="2847938" y="1331561"/>
          <a:ext cx="20482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230" y="1333689"/>
        <a:ext cx="10241" cy="10241"/>
      </dsp:txXfrm>
    </dsp:sp>
    <dsp:sp modelId="{C7416AF2-49A6-451C-80C3-A5143C86D045}">
      <dsp:nvSpPr>
        <dsp:cNvPr id="0" name=""/>
        <dsp:cNvSpPr/>
      </dsp:nvSpPr>
      <dsp:spPr>
        <a:xfrm>
          <a:off x="2424834" y="1441222"/>
          <a:ext cx="1051033" cy="7399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754" y="1549587"/>
        <a:ext cx="743193" cy="523235"/>
      </dsp:txXfrm>
    </dsp:sp>
    <dsp:sp modelId="{2A6DC4FF-B426-4171-A201-27B83DA94370}">
      <dsp:nvSpPr>
        <dsp:cNvPr id="0" name=""/>
        <dsp:cNvSpPr/>
      </dsp:nvSpPr>
      <dsp:spPr>
        <a:xfrm rot="9389020">
          <a:off x="2343856" y="1211092"/>
          <a:ext cx="195871"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36895" y="1213445"/>
        <a:ext cx="9793" cy="9793"/>
      </dsp:txXfrm>
    </dsp:sp>
    <dsp:sp modelId="{353BAFE4-0977-4589-9534-7471241857D7}">
      <dsp:nvSpPr>
        <dsp:cNvPr id="0" name=""/>
        <dsp:cNvSpPr/>
      </dsp:nvSpPr>
      <dsp:spPr>
        <a:xfrm>
          <a:off x="1303184" y="1078175"/>
          <a:ext cx="1138192" cy="7759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статистика</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69868" y="1191814"/>
        <a:ext cx="804824" cy="548701"/>
      </dsp:txXfrm>
    </dsp:sp>
    <dsp:sp modelId="{D3C62D02-BD66-40AA-8598-E6F03FA4330E}">
      <dsp:nvSpPr>
        <dsp:cNvPr id="0" name=""/>
        <dsp:cNvSpPr/>
      </dsp:nvSpPr>
      <dsp:spPr>
        <a:xfrm rot="10800000">
          <a:off x="1353520" y="989792"/>
          <a:ext cx="950996"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5244" y="973266"/>
        <a:ext cx="47549" cy="47549"/>
      </dsp:txXfrm>
    </dsp:sp>
    <dsp:sp modelId="{694C81C6-3E54-45BC-9ED9-5944CBD672A7}">
      <dsp:nvSpPr>
        <dsp:cNvPr id="0" name=""/>
        <dsp:cNvSpPr/>
      </dsp:nvSpPr>
      <dsp:spPr>
        <a:xfrm>
          <a:off x="304785" y="587239"/>
          <a:ext cx="1048735" cy="8196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18</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 и глобальные задачи</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458369" y="707267"/>
        <a:ext cx="741567" cy="579548"/>
      </dsp:txXfrm>
    </dsp:sp>
    <dsp:sp modelId="{98E66AFE-BCED-48F2-B78A-230BF42B9FFC}">
      <dsp:nvSpPr>
        <dsp:cNvPr id="0" name=""/>
        <dsp:cNvSpPr/>
      </dsp:nvSpPr>
      <dsp:spPr>
        <a:xfrm rot="12476106">
          <a:off x="2417649" y="753134"/>
          <a:ext cx="172785"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99722" y="756063"/>
        <a:ext cx="8639" cy="8639"/>
      </dsp:txXfrm>
    </dsp:sp>
    <dsp:sp modelId="{A8CAB3F2-A4A1-434C-9CB4-641DE8526482}">
      <dsp:nvSpPr>
        <dsp:cNvPr id="0" name=""/>
        <dsp:cNvSpPr/>
      </dsp:nvSpPr>
      <dsp:spPr>
        <a:xfrm>
          <a:off x="1495271" y="236795"/>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связи</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656587" y="319018"/>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81700" y="1072342"/>
          <a:ext cx="1160344" cy="43123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sp:txBody>
      <dsp:txXfrm>
        <a:off x="2451628" y="1135495"/>
        <a:ext cx="820488" cy="304931"/>
      </dsp:txXfrm>
    </dsp:sp>
    <dsp:sp modelId="{E6ACA703-0949-41B3-BE6B-C702E5C7275F}">
      <dsp:nvSpPr>
        <dsp:cNvPr id="0" name=""/>
        <dsp:cNvSpPr/>
      </dsp:nvSpPr>
      <dsp:spPr>
        <a:xfrm rot="16173225">
          <a:off x="2536035" y="743963"/>
          <a:ext cx="643305" cy="13473"/>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606" y="734617"/>
        <a:ext cx="32165" cy="32165"/>
      </dsp:txXfrm>
    </dsp:sp>
    <dsp:sp modelId="{AFD0CC05-9AD4-4A51-8739-4FB4CA1E4ACE}">
      <dsp:nvSpPr>
        <dsp:cNvPr id="0" name=""/>
        <dsp:cNvSpPr/>
      </dsp:nvSpPr>
      <dsp:spPr>
        <a:xfrm>
          <a:off x="2398724" y="-21766"/>
          <a:ext cx="909407" cy="450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1904" y="44256"/>
        <a:ext cx="643047" cy="318780"/>
      </dsp:txXfrm>
    </dsp:sp>
    <dsp:sp modelId="{34515D96-C834-4D67-AF5C-3B293601CBC3}">
      <dsp:nvSpPr>
        <dsp:cNvPr id="0" name=""/>
        <dsp:cNvSpPr/>
      </dsp:nvSpPr>
      <dsp:spPr>
        <a:xfrm rot="19084176">
          <a:off x="2980356" y="812303"/>
          <a:ext cx="807161" cy="13473"/>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63757" y="798860"/>
        <a:ext cx="40358" cy="40358"/>
      </dsp:txXfrm>
    </dsp:sp>
    <dsp:sp modelId="{D9366F31-B7D7-4B43-830C-AD5E2193A794}">
      <dsp:nvSpPr>
        <dsp:cNvPr id="0" name=""/>
        <dsp:cNvSpPr/>
      </dsp:nvSpPr>
      <dsp:spPr>
        <a:xfrm>
          <a:off x="3383366" y="91730"/>
          <a:ext cx="1083110" cy="4827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ПО</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41984" y="162433"/>
        <a:ext cx="765874" cy="341382"/>
      </dsp:txXfrm>
    </dsp:sp>
    <dsp:sp modelId="{3F0F15B6-4D5A-493B-B03E-AE8141DC3DCE}">
      <dsp:nvSpPr>
        <dsp:cNvPr id="0" name=""/>
        <dsp:cNvSpPr/>
      </dsp:nvSpPr>
      <dsp:spPr>
        <a:xfrm rot="20441511">
          <a:off x="3254016" y="956870"/>
          <a:ext cx="1067289" cy="13473"/>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0978" y="936924"/>
        <a:ext cx="53364" cy="53364"/>
      </dsp:txXfrm>
    </dsp:sp>
    <dsp:sp modelId="{ECD2D13D-466C-468B-BD6C-1B646D8E5B8E}">
      <dsp:nvSpPr>
        <dsp:cNvPr id="0" name=""/>
        <dsp:cNvSpPr/>
      </dsp:nvSpPr>
      <dsp:spPr>
        <a:xfrm>
          <a:off x="4212274" y="414738"/>
          <a:ext cx="921240" cy="4774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7186" y="484658"/>
        <a:ext cx="651416" cy="337605"/>
      </dsp:txXfrm>
    </dsp:sp>
    <dsp:sp modelId="{5CF8296B-0142-429D-A71A-20799D2EB74B}">
      <dsp:nvSpPr>
        <dsp:cNvPr id="0" name=""/>
        <dsp:cNvSpPr/>
      </dsp:nvSpPr>
      <dsp:spPr>
        <a:xfrm rot="21357974">
          <a:off x="3430385" y="1198711"/>
          <a:ext cx="1203128" cy="13473"/>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1870" y="1175370"/>
        <a:ext cx="60156" cy="60156"/>
      </dsp:txXfrm>
    </dsp:sp>
    <dsp:sp modelId="{7E7DDE23-6C04-407D-AAB6-669511EA704E}">
      <dsp:nvSpPr>
        <dsp:cNvPr id="0" name=""/>
        <dsp:cNvSpPr/>
      </dsp:nvSpPr>
      <dsp:spPr>
        <a:xfrm>
          <a:off x="4623589" y="893222"/>
          <a:ext cx="1137765" cy="4607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ТВК</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ГР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0211" y="960701"/>
        <a:ext cx="804521" cy="325815"/>
      </dsp:txXfrm>
    </dsp:sp>
    <dsp:sp modelId="{DC281168-2DBC-4CFB-B21D-C54E9628B383}">
      <dsp:nvSpPr>
        <dsp:cNvPr id="0" name=""/>
        <dsp:cNvSpPr/>
      </dsp:nvSpPr>
      <dsp:spPr>
        <a:xfrm rot="635706">
          <a:off x="3370533" y="1481395"/>
          <a:ext cx="1122900" cy="13473"/>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911" y="1460059"/>
        <a:ext cx="56145" cy="56145"/>
      </dsp:txXfrm>
    </dsp:sp>
    <dsp:sp modelId="{66DADE40-99AE-41BE-B997-129EED231064}">
      <dsp:nvSpPr>
        <dsp:cNvPr id="0" name=""/>
        <dsp:cNvSpPr/>
      </dsp:nvSpPr>
      <dsp:spPr>
        <a:xfrm>
          <a:off x="4456826" y="1427843"/>
          <a:ext cx="935212" cy="491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593785" y="1499875"/>
        <a:ext cx="661294" cy="347801"/>
      </dsp:txXfrm>
    </dsp:sp>
    <dsp:sp modelId="{4DF1B0BE-A63A-4BEA-9EE5-4168481CC99E}">
      <dsp:nvSpPr>
        <dsp:cNvPr id="0" name=""/>
        <dsp:cNvSpPr/>
      </dsp:nvSpPr>
      <dsp:spPr>
        <a:xfrm rot="2078712">
          <a:off x="3076044" y="1665530"/>
          <a:ext cx="683946" cy="13473"/>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00918" y="1655168"/>
        <a:ext cx="34197" cy="34197"/>
      </dsp:txXfrm>
    </dsp:sp>
    <dsp:sp modelId="{DB594876-4070-4577-942D-67F5CD4D6A19}">
      <dsp:nvSpPr>
        <dsp:cNvPr id="0" name=""/>
        <dsp:cNvSpPr/>
      </dsp:nvSpPr>
      <dsp:spPr>
        <a:xfrm>
          <a:off x="3445960" y="1803998"/>
          <a:ext cx="1250538" cy="6393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29097" y="1897621"/>
        <a:ext cx="884264" cy="452055"/>
      </dsp:txXfrm>
    </dsp:sp>
    <dsp:sp modelId="{E49C447F-3477-4311-B10B-FFFA7DE7209F}">
      <dsp:nvSpPr>
        <dsp:cNvPr id="0" name=""/>
        <dsp:cNvSpPr/>
      </dsp:nvSpPr>
      <dsp:spPr>
        <a:xfrm rot="5338107">
          <a:off x="2595873" y="1771624"/>
          <a:ext cx="549660" cy="13473"/>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961" y="1764619"/>
        <a:ext cx="27483" cy="27483"/>
      </dsp:txXfrm>
    </dsp:sp>
    <dsp:sp modelId="{69F18085-0AC3-4BAE-9B16-F8478FFBD61E}">
      <dsp:nvSpPr>
        <dsp:cNvPr id="0" name=""/>
        <dsp:cNvSpPr/>
      </dsp:nvSpPr>
      <dsp:spPr>
        <a:xfrm>
          <a:off x="2272440" y="2053138"/>
          <a:ext cx="1216159" cy="5408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50542" y="2132340"/>
        <a:ext cx="859955" cy="382424"/>
      </dsp:txXfrm>
    </dsp:sp>
    <dsp:sp modelId="{FCC14444-D5E7-4E9C-B980-A27CD799E442}">
      <dsp:nvSpPr>
        <dsp:cNvPr id="0" name=""/>
        <dsp:cNvSpPr/>
      </dsp:nvSpPr>
      <dsp:spPr>
        <a:xfrm rot="8536599">
          <a:off x="1860508" y="1731837"/>
          <a:ext cx="837661" cy="13473"/>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58397" y="1717632"/>
        <a:ext cx="41883" cy="41883"/>
      </dsp:txXfrm>
    </dsp:sp>
    <dsp:sp modelId="{49C45DFA-0A15-4DAA-80DC-CAE4ABCC6B43}">
      <dsp:nvSpPr>
        <dsp:cNvPr id="0" name=""/>
        <dsp:cNvSpPr/>
      </dsp:nvSpPr>
      <dsp:spPr>
        <a:xfrm>
          <a:off x="978693" y="1937391"/>
          <a:ext cx="1238666" cy="6564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0091" y="2033520"/>
        <a:ext cx="875870" cy="464150"/>
      </dsp:txXfrm>
    </dsp:sp>
    <dsp:sp modelId="{7B59CB2C-C82F-41EE-B3CF-ADD4878ADBA6}">
      <dsp:nvSpPr>
        <dsp:cNvPr id="0" name=""/>
        <dsp:cNvSpPr/>
      </dsp:nvSpPr>
      <dsp:spPr>
        <a:xfrm rot="9893043">
          <a:off x="1146814" y="1573282"/>
          <a:ext cx="1267681" cy="13473"/>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48963" y="1548326"/>
        <a:ext cx="63384" cy="63384"/>
      </dsp:txXfrm>
    </dsp:sp>
    <dsp:sp modelId="{402B25BB-F397-46B5-AAB7-C38C2276BF82}">
      <dsp:nvSpPr>
        <dsp:cNvPr id="0" name=""/>
        <dsp:cNvSpPr/>
      </dsp:nvSpPr>
      <dsp:spPr>
        <a:xfrm>
          <a:off x="46162" y="1607081"/>
          <a:ext cx="1204723" cy="5574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ИС</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2590" y="1688724"/>
        <a:ext cx="851867" cy="394209"/>
      </dsp:txXfrm>
    </dsp:sp>
    <dsp:sp modelId="{EFB9CB5A-411C-454B-96B1-9ED988829CBE}">
      <dsp:nvSpPr>
        <dsp:cNvPr id="0" name=""/>
        <dsp:cNvSpPr/>
      </dsp:nvSpPr>
      <dsp:spPr>
        <a:xfrm rot="10807515">
          <a:off x="1117431" y="1278683"/>
          <a:ext cx="1164281" cy="13473"/>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70464" y="1256313"/>
        <a:ext cx="58214" cy="58214"/>
      </dsp:txXfrm>
    </dsp:sp>
    <dsp:sp modelId="{5AF8D9AC-0C15-4D1B-BCD3-7FFCFF0A581D}">
      <dsp:nvSpPr>
        <dsp:cNvPr id="0" name=""/>
        <dsp:cNvSpPr/>
      </dsp:nvSpPr>
      <dsp:spPr>
        <a:xfrm>
          <a:off x="54888" y="990928"/>
          <a:ext cx="1062548" cy="5841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0495" y="1076470"/>
        <a:ext cx="751334" cy="413032"/>
      </dsp:txXfrm>
    </dsp:sp>
    <dsp:sp modelId="{701CC827-3AE5-4421-983B-6398C783C82F}">
      <dsp:nvSpPr>
        <dsp:cNvPr id="0" name=""/>
        <dsp:cNvSpPr/>
      </dsp:nvSpPr>
      <dsp:spPr>
        <a:xfrm rot="11742912">
          <a:off x="1249504" y="992390"/>
          <a:ext cx="1171711" cy="13473"/>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067" y="969834"/>
        <a:ext cx="58585" cy="58585"/>
      </dsp:txXfrm>
    </dsp:sp>
    <dsp:sp modelId="{A86195D8-E78B-4F8B-B1C4-EFBBA8999B88}">
      <dsp:nvSpPr>
        <dsp:cNvPr id="0" name=""/>
        <dsp:cNvSpPr/>
      </dsp:nvSpPr>
      <dsp:spPr>
        <a:xfrm>
          <a:off x="184660" y="444201"/>
          <a:ext cx="1181652" cy="513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7709" y="519388"/>
        <a:ext cx="835554" cy="363036"/>
      </dsp:txXfrm>
    </dsp:sp>
    <dsp:sp modelId="{155F429B-0A10-4501-ADF1-CAD1F85BB50E}">
      <dsp:nvSpPr>
        <dsp:cNvPr id="0" name=""/>
        <dsp:cNvSpPr/>
      </dsp:nvSpPr>
      <dsp:spPr>
        <a:xfrm rot="13285665">
          <a:off x="2003266" y="842981"/>
          <a:ext cx="724003" cy="13473"/>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7168" y="831617"/>
        <a:ext cx="36200" cy="36200"/>
      </dsp:txXfrm>
    </dsp:sp>
    <dsp:sp modelId="{04A81C5D-1DF3-47DF-8447-322057132F11}">
      <dsp:nvSpPr>
        <dsp:cNvPr id="0" name=""/>
        <dsp:cNvSpPr/>
      </dsp:nvSpPr>
      <dsp:spPr>
        <a:xfrm>
          <a:off x="1098913" y="9681"/>
          <a:ext cx="1352129" cy="6382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30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МСП</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предпр-во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96928" y="103148"/>
        <a:ext cx="956099" cy="4512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74254" y="528825"/>
          <a:ext cx="1128592" cy="38308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dsp:txBody>
      <dsp:txXfrm>
        <a:off x="2539532" y="584927"/>
        <a:ext cx="798036" cy="270884"/>
      </dsp:txXfrm>
    </dsp:sp>
    <dsp:sp modelId="{4344ACFB-6B44-4AAF-B1DB-49AB3ED02AF7}">
      <dsp:nvSpPr>
        <dsp:cNvPr id="0" name=""/>
        <dsp:cNvSpPr/>
      </dsp:nvSpPr>
      <dsp:spPr>
        <a:xfrm rot="16267201">
          <a:off x="2862196" y="440777"/>
          <a:ext cx="163390" cy="12744"/>
        </a:xfrm>
        <a:custGeom>
          <a:avLst/>
          <a:gdLst/>
          <a:ahLst/>
          <a:cxnLst/>
          <a:rect l="0" t="0" r="0" b="0"/>
          <a:pathLst>
            <a:path>
              <a:moveTo>
                <a:pt x="0" y="6372"/>
              </a:moveTo>
              <a:lnTo>
                <a:pt x="168835"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39728" y="451153"/>
        <a:ext cx="0" cy="0"/>
      </dsp:txXfrm>
    </dsp:sp>
    <dsp:sp modelId="{19ACA16F-4F02-4741-A973-0858AA9E727D}">
      <dsp:nvSpPr>
        <dsp:cNvPr id="0" name=""/>
        <dsp:cNvSpPr/>
      </dsp:nvSpPr>
      <dsp:spPr>
        <a:xfrm>
          <a:off x="2426721" y="4167"/>
          <a:ext cx="1044598" cy="3613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79699" y="57079"/>
        <a:ext cx="738642" cy="255482"/>
      </dsp:txXfrm>
    </dsp:sp>
    <dsp:sp modelId="{5337AE63-3722-42CC-AF72-36670EB7C5E1}">
      <dsp:nvSpPr>
        <dsp:cNvPr id="0" name=""/>
        <dsp:cNvSpPr/>
      </dsp:nvSpPr>
      <dsp:spPr>
        <a:xfrm rot="21596424">
          <a:off x="3502844" y="712925"/>
          <a:ext cx="931411" cy="12744"/>
        </a:xfrm>
        <a:custGeom>
          <a:avLst/>
          <a:gdLst/>
          <a:ahLst/>
          <a:cxnLst/>
          <a:rect l="0" t="0" r="0" b="0"/>
          <a:pathLst>
            <a:path>
              <a:moveTo>
                <a:pt x="0" y="6372"/>
              </a:moveTo>
              <a:lnTo>
                <a:pt x="962047"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45240" y="696036"/>
        <a:ext cx="0" cy="0"/>
      </dsp:txXfrm>
    </dsp:sp>
    <dsp:sp modelId="{CED9197C-8322-406B-917C-172FA36E7B76}">
      <dsp:nvSpPr>
        <dsp:cNvPr id="0" name=""/>
        <dsp:cNvSpPr/>
      </dsp:nvSpPr>
      <dsp:spPr>
        <a:xfrm>
          <a:off x="4434252" y="503338"/>
          <a:ext cx="1324880" cy="4295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8276" y="566247"/>
        <a:ext cx="936832" cy="303753"/>
      </dsp:txXfrm>
    </dsp:sp>
    <dsp:sp modelId="{4AC11394-3179-4EC5-A97F-D1A1B521CE2F}">
      <dsp:nvSpPr>
        <dsp:cNvPr id="0" name=""/>
        <dsp:cNvSpPr/>
      </dsp:nvSpPr>
      <dsp:spPr>
        <a:xfrm rot="5406477">
          <a:off x="2878184" y="965434"/>
          <a:ext cx="119785" cy="12744"/>
        </a:xfrm>
        <a:custGeom>
          <a:avLst/>
          <a:gdLst/>
          <a:ahLst/>
          <a:cxnLst/>
          <a:rect l="0" t="0" r="0" b="0"/>
          <a:pathLst>
            <a:path>
              <a:moveTo>
                <a:pt x="0" y="6372"/>
              </a:moveTo>
              <a:lnTo>
                <a:pt x="139115"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1077" y="968817"/>
        <a:ext cx="0" cy="0"/>
      </dsp:txXfrm>
    </dsp:sp>
    <dsp:sp modelId="{035B4C9A-0916-4FCC-A1CF-85DB358A289A}">
      <dsp:nvSpPr>
        <dsp:cNvPr id="0" name=""/>
        <dsp:cNvSpPr/>
      </dsp:nvSpPr>
      <dsp:spPr>
        <a:xfrm>
          <a:off x="2032223" y="1031699"/>
          <a:ext cx="1810722" cy="4030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перех. экон.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97397" y="1090729"/>
        <a:ext cx="1280374" cy="285023"/>
      </dsp:txXfrm>
    </dsp:sp>
    <dsp:sp modelId="{ADF94B70-0D7F-4A27-8DF9-17BCD27F4A7A}">
      <dsp:nvSpPr>
        <dsp:cNvPr id="0" name=""/>
        <dsp:cNvSpPr/>
      </dsp:nvSpPr>
      <dsp:spPr>
        <a:xfrm rot="10793938">
          <a:off x="1367766" y="715880"/>
          <a:ext cx="1006496" cy="12744"/>
        </a:xfrm>
        <a:custGeom>
          <a:avLst/>
          <a:gdLst/>
          <a:ahLst/>
          <a:cxnLst/>
          <a:rect l="0" t="0" r="0" b="0"/>
          <a:pathLst>
            <a:path>
              <a:moveTo>
                <a:pt x="0" y="6372"/>
              </a:moveTo>
              <a:lnTo>
                <a:pt x="1039571" y="637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6220" y="747369"/>
        <a:ext cx="0" cy="0"/>
      </dsp:txXfrm>
    </dsp:sp>
    <dsp:sp modelId="{0FAF3FA1-8E6C-455E-B189-A468B3F4D8BC}">
      <dsp:nvSpPr>
        <dsp:cNvPr id="0" name=""/>
        <dsp:cNvSpPr/>
      </dsp:nvSpPr>
      <dsp:spPr>
        <a:xfrm>
          <a:off x="958" y="511683"/>
          <a:ext cx="1366820" cy="42532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1124" y="573970"/>
        <a:ext cx="966488" cy="30074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перех. экон.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889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6935" y="67236"/>
        <a:ext cx="843906" cy="324642"/>
      </dsp:txXfrm>
    </dsp:sp>
    <dsp:sp modelId="{4AC11394-3179-4EC5-A97F-D1A1B521CE2F}">
      <dsp:nvSpPr>
        <dsp:cNvPr id="0" name=""/>
        <dsp:cNvSpPr/>
      </dsp:nvSpPr>
      <dsp:spPr>
        <a:xfrm rot="21563328">
          <a:off x="3414962" y="805397"/>
          <a:ext cx="980485"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692" y="787883"/>
        <a:ext cx="49024" cy="49024"/>
      </dsp:txXfrm>
    </dsp:sp>
    <dsp:sp modelId="{035B4C9A-0916-4FCC-A1CF-85DB358A289A}">
      <dsp:nvSpPr>
        <dsp:cNvPr id="0" name=""/>
        <dsp:cNvSpPr/>
      </dsp:nvSpPr>
      <dsp:spPr>
        <a:xfrm>
          <a:off x="4395315" y="383319"/>
          <a:ext cx="1364769" cy="8331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5181" y="505329"/>
        <a:ext cx="965037" cy="58911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41549" y="1234701"/>
        <a:ext cx="996351" cy="315387"/>
      </dsp:txXfrm>
    </dsp:sp>
    <dsp:sp modelId="{D0E3F8D6-DE9C-4394-8B02-9C131280903E}">
      <dsp:nvSpPr>
        <dsp:cNvPr id="0" name=""/>
        <dsp:cNvSpPr/>
      </dsp:nvSpPr>
      <dsp:spPr>
        <a:xfrm rot="10771247">
          <a:off x="1196515" y="827149"/>
          <a:ext cx="860268"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43" y="812640"/>
        <a:ext cx="43013" cy="43013"/>
      </dsp:txXfrm>
    </dsp:sp>
    <dsp:sp modelId="{F1CADBCB-761B-4EBD-8811-73EECDD73DC5}">
      <dsp:nvSpPr>
        <dsp:cNvPr id="0" name=""/>
        <dsp:cNvSpPr/>
      </dsp:nvSpPr>
      <dsp:spPr>
        <a:xfrm>
          <a:off x="0" y="410696"/>
          <a:ext cx="1196570" cy="8641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 с перех. экон. и развит. страны</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75234" y="537241"/>
        <a:ext cx="846102" cy="61101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55922" y="977384"/>
          <a:ext cx="1395092" cy="47509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sp:txBody>
      <dsp:txXfrm>
        <a:off x="2360228" y="1046959"/>
        <a:ext cx="986480" cy="335941"/>
      </dsp:txXfrm>
    </dsp:sp>
    <dsp:sp modelId="{743B4520-8441-42A0-AFCB-45C212516FFF}">
      <dsp:nvSpPr>
        <dsp:cNvPr id="0" name=""/>
        <dsp:cNvSpPr/>
      </dsp:nvSpPr>
      <dsp:spPr>
        <a:xfrm rot="16117863">
          <a:off x="2765611" y="886501"/>
          <a:ext cx="160527" cy="21299"/>
        </a:xfrm>
        <a:custGeom>
          <a:avLst/>
          <a:gdLst/>
          <a:ahLst/>
          <a:cxnLst/>
          <a:rect l="0" t="0" r="0" b="0"/>
          <a:pathLst>
            <a:path>
              <a:moveTo>
                <a:pt x="0" y="7052"/>
              </a:moveTo>
              <a:lnTo>
                <a:pt x="140666"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861" y="893138"/>
        <a:ext cx="8026" cy="8026"/>
      </dsp:txXfrm>
    </dsp:sp>
    <dsp:sp modelId="{825B4589-2D50-4097-AF2B-6D3BD9DDE0B2}">
      <dsp:nvSpPr>
        <dsp:cNvPr id="0" name=""/>
        <dsp:cNvSpPr/>
      </dsp:nvSpPr>
      <dsp:spPr>
        <a:xfrm>
          <a:off x="2278518" y="376074"/>
          <a:ext cx="1120343" cy="4408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42588" y="440634"/>
        <a:ext cx="792203" cy="311726"/>
      </dsp:txXfrm>
    </dsp:sp>
    <dsp:sp modelId="{3E82398F-BB5C-4504-AC86-5637B8D4F003}">
      <dsp:nvSpPr>
        <dsp:cNvPr id="0" name=""/>
        <dsp:cNvSpPr/>
      </dsp:nvSpPr>
      <dsp:spPr>
        <a:xfrm rot="12340722">
          <a:off x="2053912" y="920088"/>
          <a:ext cx="416976" cy="21299"/>
        </a:xfrm>
        <a:custGeom>
          <a:avLst/>
          <a:gdLst/>
          <a:ahLst/>
          <a:cxnLst/>
          <a:rect l="0" t="0" r="0" b="0"/>
          <a:pathLst>
            <a:path>
              <a:moveTo>
                <a:pt x="0" y="7052"/>
              </a:moveTo>
              <a:lnTo>
                <a:pt x="140666" y="70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51975" y="920314"/>
        <a:ext cx="20848" cy="20848"/>
      </dsp:txXfrm>
    </dsp:sp>
    <dsp:sp modelId="{A752BDED-B137-4259-B715-460B5702B0BC}">
      <dsp:nvSpPr>
        <dsp:cNvPr id="0" name=""/>
        <dsp:cNvSpPr/>
      </dsp:nvSpPr>
      <dsp:spPr>
        <a:xfrm>
          <a:off x="1128022" y="419103"/>
          <a:ext cx="1140834" cy="4809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95093" y="489537"/>
        <a:ext cx="806692" cy="340087"/>
      </dsp:txXfrm>
    </dsp:sp>
    <dsp:sp modelId="{5337AE63-3722-42CC-AF72-36670EB7C5E1}">
      <dsp:nvSpPr>
        <dsp:cNvPr id="0" name=""/>
        <dsp:cNvSpPr/>
      </dsp:nvSpPr>
      <dsp:spPr>
        <a:xfrm rot="86434">
          <a:off x="3548995" y="1231800"/>
          <a:ext cx="797578" cy="21299"/>
        </a:xfrm>
        <a:custGeom>
          <a:avLst/>
          <a:gdLst/>
          <a:ahLst/>
          <a:cxnLst/>
          <a:rect l="0" t="0" r="0" b="0"/>
          <a:pathLst>
            <a:path>
              <a:moveTo>
                <a:pt x="0" y="7052"/>
              </a:moveTo>
              <a:lnTo>
                <a:pt x="1139076"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7844" y="1222510"/>
        <a:ext cx="39878" cy="39878"/>
      </dsp:txXfrm>
    </dsp:sp>
    <dsp:sp modelId="{CED9197C-8322-406B-917C-172FA36E7B76}">
      <dsp:nvSpPr>
        <dsp:cNvPr id="0" name=""/>
        <dsp:cNvSpPr/>
      </dsp:nvSpPr>
      <dsp:spPr>
        <a:xfrm>
          <a:off x="4345349" y="985230"/>
          <a:ext cx="1308648" cy="5673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Классификации и стандарты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36996" y="1068316"/>
        <a:ext cx="925354" cy="401173"/>
      </dsp:txXfrm>
    </dsp:sp>
    <dsp:sp modelId="{BB01B860-412A-476D-BC32-CAEE19B81799}">
      <dsp:nvSpPr>
        <dsp:cNvPr id="0" name=""/>
        <dsp:cNvSpPr/>
      </dsp:nvSpPr>
      <dsp:spPr>
        <a:xfrm rot="20342309">
          <a:off x="3300793" y="939642"/>
          <a:ext cx="486932" cy="21299"/>
        </a:xfrm>
        <a:custGeom>
          <a:avLst/>
          <a:gdLst/>
          <a:ahLst/>
          <a:cxnLst/>
          <a:rect l="0" t="0" r="0" b="0"/>
          <a:pathLst>
            <a:path>
              <a:moveTo>
                <a:pt x="0" y="7052"/>
              </a:moveTo>
              <a:lnTo>
                <a:pt x="140666" y="70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2086" y="938119"/>
        <a:ext cx="24346" cy="24346"/>
      </dsp:txXfrm>
    </dsp:sp>
    <dsp:sp modelId="{4F68E26A-8B41-4566-BC26-75DA3A7BA6A9}">
      <dsp:nvSpPr>
        <dsp:cNvPr id="0" name=""/>
        <dsp:cNvSpPr/>
      </dsp:nvSpPr>
      <dsp:spPr>
        <a:xfrm>
          <a:off x="3597388" y="452211"/>
          <a:ext cx="1229985" cy="4842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77515" y="523129"/>
        <a:ext cx="869731" cy="342419"/>
      </dsp:txXfrm>
    </dsp:sp>
    <dsp:sp modelId="{4AC11394-3179-4EC5-A97F-D1A1B521CE2F}">
      <dsp:nvSpPr>
        <dsp:cNvPr id="0" name=""/>
        <dsp:cNvSpPr/>
      </dsp:nvSpPr>
      <dsp:spPr>
        <a:xfrm rot="5574407">
          <a:off x="2744758" y="1533657"/>
          <a:ext cx="183970" cy="21299"/>
        </a:xfrm>
        <a:custGeom>
          <a:avLst/>
          <a:gdLst/>
          <a:ahLst/>
          <a:cxnLst/>
          <a:rect l="0" t="0" r="0" b="0"/>
          <a:pathLst>
            <a:path>
              <a:moveTo>
                <a:pt x="0" y="7052"/>
              </a:moveTo>
              <a:lnTo>
                <a:pt x="145996"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32145" y="1539708"/>
        <a:ext cx="9198" cy="9198"/>
      </dsp:txXfrm>
    </dsp:sp>
    <dsp:sp modelId="{035B4C9A-0916-4FCC-A1CF-85DB358A289A}">
      <dsp:nvSpPr>
        <dsp:cNvPr id="0" name=""/>
        <dsp:cNvSpPr/>
      </dsp:nvSpPr>
      <dsp:spPr>
        <a:xfrm>
          <a:off x="2218336" y="1636079"/>
          <a:ext cx="1197274" cy="5951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93673" y="1723242"/>
        <a:ext cx="846600" cy="420860"/>
      </dsp:txXfrm>
    </dsp:sp>
    <dsp:sp modelId="{ADF94B70-0D7F-4A27-8DF9-17BCD27F4A7A}">
      <dsp:nvSpPr>
        <dsp:cNvPr id="0" name=""/>
        <dsp:cNvSpPr/>
      </dsp:nvSpPr>
      <dsp:spPr>
        <a:xfrm rot="10849521">
          <a:off x="1420873" y="1188941"/>
          <a:ext cx="735710" cy="21299"/>
        </a:xfrm>
        <a:custGeom>
          <a:avLst/>
          <a:gdLst/>
          <a:ahLst/>
          <a:cxnLst/>
          <a:rect l="0" t="0" r="0" b="0"/>
          <a:pathLst>
            <a:path>
              <a:moveTo>
                <a:pt x="0" y="7052"/>
              </a:moveTo>
              <a:lnTo>
                <a:pt x="91663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0336" y="1181198"/>
        <a:ext cx="36785" cy="36785"/>
      </dsp:txXfrm>
    </dsp:sp>
    <dsp:sp modelId="{0FAF3FA1-8E6C-455E-B189-A468B3F4D8BC}">
      <dsp:nvSpPr>
        <dsp:cNvPr id="0" name=""/>
        <dsp:cNvSpPr/>
      </dsp:nvSpPr>
      <dsp:spPr>
        <a:xfrm>
          <a:off x="344336" y="934920"/>
          <a:ext cx="1076831" cy="5032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889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02034" y="1008618"/>
        <a:ext cx="761435" cy="35584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06140" y="927791"/>
          <a:ext cx="1163496"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dsp:txBody>
      <dsp:txXfrm>
        <a:off x="2576530" y="998985"/>
        <a:ext cx="822716" cy="343756"/>
      </dsp:txXfrm>
    </dsp:sp>
    <dsp:sp modelId="{650854B0-9FE7-4FFD-96B2-18F6452E0859}">
      <dsp:nvSpPr>
        <dsp:cNvPr id="0" name=""/>
        <dsp:cNvSpPr/>
      </dsp:nvSpPr>
      <dsp:spPr>
        <a:xfrm rot="16222721">
          <a:off x="2798358" y="726885"/>
          <a:ext cx="384817"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81146" y="725766"/>
        <a:ext cx="19240" cy="19240"/>
      </dsp:txXfrm>
    </dsp:sp>
    <dsp:sp modelId="{6394B413-6D12-4C4F-9A8D-E0508CAE8617}">
      <dsp:nvSpPr>
        <dsp:cNvPr id="0" name=""/>
        <dsp:cNvSpPr/>
      </dsp:nvSpPr>
      <dsp:spPr>
        <a:xfrm>
          <a:off x="2430345" y="9959"/>
          <a:ext cx="1126909" cy="533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5377" y="88019"/>
        <a:ext cx="796845" cy="376904"/>
      </dsp:txXfrm>
    </dsp:sp>
    <dsp:sp modelId="{DEF09AAB-E09E-4486-8914-E37D47E60824}">
      <dsp:nvSpPr>
        <dsp:cNvPr id="0" name=""/>
        <dsp:cNvSpPr/>
      </dsp:nvSpPr>
      <dsp:spPr>
        <a:xfrm rot="20327628">
          <a:off x="3398624" y="913844"/>
          <a:ext cx="459545"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6908" y="910858"/>
        <a:ext cx="22977" cy="22977"/>
      </dsp:txXfrm>
    </dsp:sp>
    <dsp:sp modelId="{2ED32773-10C9-4671-A0BF-4C0DAB40AE25}">
      <dsp:nvSpPr>
        <dsp:cNvPr id="0" name=""/>
        <dsp:cNvSpPr/>
      </dsp:nvSpPr>
      <dsp:spPr>
        <a:xfrm>
          <a:off x="3750080" y="260351"/>
          <a:ext cx="1218461" cy="7568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 экон.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28519" y="371182"/>
        <a:ext cx="861583" cy="535141"/>
      </dsp:txXfrm>
    </dsp:sp>
    <dsp:sp modelId="{6A5F15CA-77E2-4C48-8498-A7C7D3C4428C}">
      <dsp:nvSpPr>
        <dsp:cNvPr id="0" name=""/>
        <dsp:cNvSpPr/>
      </dsp:nvSpPr>
      <dsp:spPr>
        <a:xfrm rot="21592425">
          <a:off x="3569627" y="1159869"/>
          <a:ext cx="1098211"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1278" y="1140916"/>
        <a:ext cx="54910" cy="54910"/>
      </dsp:txXfrm>
    </dsp:sp>
    <dsp:sp modelId="{638FE4E5-2063-40D0-A44F-91C88716CF8C}">
      <dsp:nvSpPr>
        <dsp:cNvPr id="0" name=""/>
        <dsp:cNvSpPr/>
      </dsp:nvSpPr>
      <dsp:spPr>
        <a:xfrm>
          <a:off x="4667829" y="910828"/>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50081" y="985505"/>
        <a:ext cx="879988" cy="360570"/>
      </dsp:txXfrm>
    </dsp:sp>
    <dsp:sp modelId="{EAF47FDD-7D57-4FF6-9F6B-6E604D2CC0DE}">
      <dsp:nvSpPr>
        <dsp:cNvPr id="0" name=""/>
        <dsp:cNvSpPr/>
      </dsp:nvSpPr>
      <dsp:spPr>
        <a:xfrm rot="10786818">
          <a:off x="1214055" y="1166877"/>
          <a:ext cx="11921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0309" y="1145576"/>
        <a:ext cx="59605" cy="59605"/>
      </dsp:txXfrm>
    </dsp:sp>
    <dsp:sp modelId="{F74F2681-A109-4B75-8C08-B2B26769CF03}">
      <dsp:nvSpPr>
        <dsp:cNvPr id="0" name=""/>
        <dsp:cNvSpPr/>
      </dsp:nvSpPr>
      <dsp:spPr>
        <a:xfrm>
          <a:off x="56442" y="886603"/>
          <a:ext cx="1157634" cy="5865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Глобальные базы данных</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5974" y="972503"/>
        <a:ext cx="818570" cy="414762"/>
      </dsp:txXfrm>
    </dsp:sp>
    <dsp:sp modelId="{AC7E3352-64BC-4978-9AB6-2DD833483239}">
      <dsp:nvSpPr>
        <dsp:cNvPr id="0" name=""/>
        <dsp:cNvSpPr/>
      </dsp:nvSpPr>
      <dsp:spPr>
        <a:xfrm rot="12167746">
          <a:off x="2070391" y="887704"/>
          <a:ext cx="527959"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1172" y="883007"/>
        <a:ext cx="26397" cy="26397"/>
      </dsp:txXfrm>
    </dsp:sp>
    <dsp:sp modelId="{05C48364-E63B-4056-87CF-0BE50D74190B}">
      <dsp:nvSpPr>
        <dsp:cNvPr id="0" name=""/>
        <dsp:cNvSpPr/>
      </dsp:nvSpPr>
      <dsp:spPr>
        <a:xfrm>
          <a:off x="940674" y="254000"/>
          <a:ext cx="1299827" cy="6592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31029" y="350541"/>
        <a:ext cx="919117" cy="46614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45702" y="677686"/>
          <a:ext cx="1188147"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dsp:txBody>
      <dsp:txXfrm>
        <a:off x="2519702" y="742959"/>
        <a:ext cx="840147" cy="315167"/>
      </dsp:txXfrm>
    </dsp:sp>
    <dsp:sp modelId="{72463A3F-A956-4917-8722-9FD79FB3E09A}">
      <dsp:nvSpPr>
        <dsp:cNvPr id="0" name=""/>
        <dsp:cNvSpPr/>
      </dsp:nvSpPr>
      <dsp:spPr>
        <a:xfrm rot="16214742">
          <a:off x="2884815"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38165" y="618721"/>
        <a:ext cx="5615" cy="5615"/>
      </dsp:txXfrm>
    </dsp:sp>
    <dsp:sp modelId="{A030EF9D-9337-4706-B87A-64BDE162520A}">
      <dsp:nvSpPr>
        <dsp:cNvPr id="0" name=""/>
        <dsp:cNvSpPr/>
      </dsp:nvSpPr>
      <dsp:spPr>
        <a:xfrm>
          <a:off x="2442260"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СП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88715" y="137903"/>
        <a:ext cx="707144" cy="354126"/>
      </dsp:txXfrm>
    </dsp:sp>
    <dsp:sp modelId="{00112A8F-12E8-45AC-B551-DFB66BE45059}">
      <dsp:nvSpPr>
        <dsp:cNvPr id="0" name=""/>
        <dsp:cNvSpPr/>
      </dsp:nvSpPr>
      <dsp:spPr>
        <a:xfrm rot="20469744">
          <a:off x="3370492" y="689910"/>
          <a:ext cx="328125"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6351" y="689425"/>
        <a:ext cx="16406" cy="16406"/>
      </dsp:txXfrm>
    </dsp:sp>
    <dsp:sp modelId="{423B6D89-2000-40C7-8429-BD38C7402395}">
      <dsp:nvSpPr>
        <dsp:cNvPr id="0" name=""/>
        <dsp:cNvSpPr/>
      </dsp:nvSpPr>
      <dsp:spPr>
        <a:xfrm>
          <a:off x="3556909" y="282579"/>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3718426" y="346807"/>
        <a:ext cx="779870" cy="310120"/>
      </dsp:txXfrm>
    </dsp:sp>
    <dsp:sp modelId="{650854B0-9FE7-4FFD-96B2-18F6452E0859}">
      <dsp:nvSpPr>
        <dsp:cNvPr id="0" name=""/>
        <dsp:cNvSpPr/>
      </dsp:nvSpPr>
      <dsp:spPr>
        <a:xfrm rot="592092">
          <a:off x="3474949" y="1030301"/>
          <a:ext cx="510240"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17313" y="1025263"/>
        <a:ext cx="25512" cy="25512"/>
      </dsp:txXfrm>
    </dsp:sp>
    <dsp:sp modelId="{6394B413-6D12-4C4F-9A8D-E0508CAE8617}">
      <dsp:nvSpPr>
        <dsp:cNvPr id="0" name=""/>
        <dsp:cNvSpPr/>
      </dsp:nvSpPr>
      <dsp:spPr>
        <a:xfrm>
          <a:off x="3946677" y="878315"/>
          <a:ext cx="1229025" cy="6085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26664" y="967437"/>
        <a:ext cx="869051" cy="430320"/>
      </dsp:txXfrm>
    </dsp:sp>
    <dsp:sp modelId="{6A5F15CA-77E2-4C48-8498-A7C7D3C4428C}">
      <dsp:nvSpPr>
        <dsp:cNvPr id="0" name=""/>
        <dsp:cNvSpPr/>
      </dsp:nvSpPr>
      <dsp:spPr>
        <a:xfrm rot="5325552">
          <a:off x="2881701" y="1179954"/>
          <a:ext cx="128589"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2780" y="1184457"/>
        <a:ext cx="6429" cy="6429"/>
      </dsp:txXfrm>
    </dsp:sp>
    <dsp:sp modelId="{638FE4E5-2063-40D0-A44F-91C88716CF8C}">
      <dsp:nvSpPr>
        <dsp:cNvPr id="0" name=""/>
        <dsp:cNvSpPr/>
      </dsp:nvSpPr>
      <dsp:spPr>
        <a:xfrm>
          <a:off x="2279913" y="1251943"/>
          <a:ext cx="1345511"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76959" y="1323359"/>
        <a:ext cx="951419" cy="344826"/>
      </dsp:txXfrm>
    </dsp:sp>
    <dsp:sp modelId="{EAF47FDD-7D57-4FF6-9F6B-6E604D2CC0DE}">
      <dsp:nvSpPr>
        <dsp:cNvPr id="0" name=""/>
        <dsp:cNvSpPr/>
      </dsp:nvSpPr>
      <dsp:spPr>
        <a:xfrm rot="10117332">
          <a:off x="1982208" y="1041412"/>
          <a:ext cx="438367"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90432" y="1038170"/>
        <a:ext cx="21918" cy="21918"/>
      </dsp:txXfrm>
    </dsp:sp>
    <dsp:sp modelId="{F74F2681-A109-4B75-8C08-B2B26769CF03}">
      <dsp:nvSpPr>
        <dsp:cNvPr id="0" name=""/>
        <dsp:cNvSpPr/>
      </dsp:nvSpPr>
      <dsp:spPr>
        <a:xfrm>
          <a:off x="610888" y="957288"/>
          <a:ext cx="1469232"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перех.экономикой и развитые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26052" y="1034633"/>
        <a:ext cx="1038904" cy="373456"/>
      </dsp:txXfrm>
    </dsp:sp>
    <dsp:sp modelId="{AC7E3352-64BC-4978-9AB6-2DD833483239}">
      <dsp:nvSpPr>
        <dsp:cNvPr id="0" name=""/>
        <dsp:cNvSpPr/>
      </dsp:nvSpPr>
      <dsp:spPr>
        <a:xfrm rot="12033108">
          <a:off x="2218243" y="680656"/>
          <a:ext cx="311242"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6083" y="680592"/>
        <a:ext cx="15562" cy="15562"/>
      </dsp:txXfrm>
    </dsp:sp>
    <dsp:sp modelId="{05C48364-E63B-4056-87CF-0BE50D74190B}">
      <dsp:nvSpPr>
        <dsp:cNvPr id="0" name=""/>
        <dsp:cNvSpPr/>
      </dsp:nvSpPr>
      <dsp:spPr>
        <a:xfrm>
          <a:off x="1145380" y="182481"/>
          <a:ext cx="1225188" cy="5499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24805" y="263022"/>
        <a:ext cx="866338" cy="38888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67931" y="887155"/>
          <a:ext cx="1211766" cy="3510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dsp:txBody>
      <dsp:txXfrm>
        <a:off x="2445390" y="938562"/>
        <a:ext cx="856848" cy="248218"/>
      </dsp:txXfrm>
    </dsp:sp>
    <dsp:sp modelId="{E887F142-3B93-49E1-A09D-1DCD207D21D1}">
      <dsp:nvSpPr>
        <dsp:cNvPr id="0" name=""/>
        <dsp:cNvSpPr/>
      </dsp:nvSpPr>
      <dsp:spPr>
        <a:xfrm rot="16227085">
          <a:off x="2629093" y="632772"/>
          <a:ext cx="496116" cy="12666"/>
        </a:xfrm>
        <a:custGeom>
          <a:avLst/>
          <a:gdLst/>
          <a:ahLst/>
          <a:cxnLst/>
          <a:rect l="0" t="0" r="0" b="0"/>
          <a:pathLst>
            <a:path>
              <a:moveTo>
                <a:pt x="0" y="6333"/>
              </a:moveTo>
              <a:lnTo>
                <a:pt x="534915"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64652" y="651409"/>
        <a:ext cx="0" cy="0"/>
      </dsp:txXfrm>
    </dsp:sp>
    <dsp:sp modelId="{3EA08C86-6A87-4381-A9A9-F10D993E2D53}">
      <dsp:nvSpPr>
        <dsp:cNvPr id="0" name=""/>
        <dsp:cNvSpPr/>
      </dsp:nvSpPr>
      <dsp:spPr>
        <a:xfrm>
          <a:off x="2431636" y="-12770"/>
          <a:ext cx="898122" cy="403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3163" y="46369"/>
        <a:ext cx="635068" cy="285548"/>
      </dsp:txXfrm>
    </dsp:sp>
    <dsp:sp modelId="{3DC5E90A-495A-4818-A1D5-03E6AF30AA1D}">
      <dsp:nvSpPr>
        <dsp:cNvPr id="0" name=""/>
        <dsp:cNvSpPr/>
      </dsp:nvSpPr>
      <dsp:spPr>
        <a:xfrm rot="19176424">
          <a:off x="2987742" y="669050"/>
          <a:ext cx="682495" cy="12666"/>
        </a:xfrm>
        <a:custGeom>
          <a:avLst/>
          <a:gdLst/>
          <a:ahLst/>
          <a:cxnLst/>
          <a:rect l="0" t="0" r="0" b="0"/>
          <a:pathLst>
            <a:path>
              <a:moveTo>
                <a:pt x="0" y="6333"/>
              </a:moveTo>
              <a:lnTo>
                <a:pt x="75337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04938" y="673445"/>
        <a:ext cx="0" cy="0"/>
      </dsp:txXfrm>
    </dsp:sp>
    <dsp:sp modelId="{43DCCA43-33C0-4CEE-BAB5-C639F5D70563}">
      <dsp:nvSpPr>
        <dsp:cNvPr id="0" name=""/>
        <dsp:cNvSpPr/>
      </dsp:nvSpPr>
      <dsp:spPr>
        <a:xfrm>
          <a:off x="3358683" y="38178"/>
          <a:ext cx="914834" cy="4454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3492657" y="103419"/>
        <a:ext cx="646886" cy="315008"/>
      </dsp:txXfrm>
    </dsp:sp>
    <dsp:sp modelId="{72463A3F-A956-4917-8722-9FD79FB3E09A}">
      <dsp:nvSpPr>
        <dsp:cNvPr id="0" name=""/>
        <dsp:cNvSpPr/>
      </dsp:nvSpPr>
      <dsp:spPr>
        <a:xfrm rot="20738388">
          <a:off x="3313252" y="824553"/>
          <a:ext cx="931830" cy="12666"/>
        </a:xfrm>
        <a:custGeom>
          <a:avLst/>
          <a:gdLst/>
          <a:ahLst/>
          <a:cxnLst/>
          <a:rect l="0" t="0" r="0" b="0"/>
          <a:pathLst>
            <a:path>
              <a:moveTo>
                <a:pt x="0" y="6333"/>
              </a:moveTo>
              <a:lnTo>
                <a:pt x="1024358"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50822" y="814096"/>
        <a:ext cx="0" cy="0"/>
      </dsp:txXfrm>
    </dsp:sp>
    <dsp:sp modelId="{A030EF9D-9337-4706-B87A-64BDE162520A}">
      <dsp:nvSpPr>
        <dsp:cNvPr id="0" name=""/>
        <dsp:cNvSpPr/>
      </dsp:nvSpPr>
      <dsp:spPr>
        <a:xfrm>
          <a:off x="4116124" y="324298"/>
          <a:ext cx="1327058" cy="5008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10467" y="397652"/>
        <a:ext cx="938372" cy="354186"/>
      </dsp:txXfrm>
    </dsp:sp>
    <dsp:sp modelId="{00112A8F-12E8-45AC-B551-DFB66BE45059}">
      <dsp:nvSpPr>
        <dsp:cNvPr id="0" name=""/>
        <dsp:cNvSpPr/>
      </dsp:nvSpPr>
      <dsp:spPr>
        <a:xfrm rot="48232">
          <a:off x="3478940" y="1071686"/>
          <a:ext cx="977473" cy="12666"/>
        </a:xfrm>
        <a:custGeom>
          <a:avLst/>
          <a:gdLst/>
          <a:ahLst/>
          <a:cxnLst/>
          <a:rect l="0" t="0" r="0" b="0"/>
          <a:pathLst>
            <a:path>
              <a:moveTo>
                <a:pt x="0" y="6333"/>
              </a:moveTo>
              <a:lnTo>
                <a:pt x="127498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43585" y="1053242"/>
        <a:ext cx="0" cy="0"/>
      </dsp:txXfrm>
    </dsp:sp>
    <dsp:sp modelId="{423B6D89-2000-40C7-8429-BD38C7402395}">
      <dsp:nvSpPr>
        <dsp:cNvPr id="0" name=""/>
        <dsp:cNvSpPr/>
      </dsp:nvSpPr>
      <dsp:spPr>
        <a:xfrm>
          <a:off x="4455744" y="884509"/>
          <a:ext cx="1304340" cy="41901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Координация в рамках ПДР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46760" y="945873"/>
        <a:ext cx="922308" cy="296290"/>
      </dsp:txXfrm>
    </dsp:sp>
    <dsp:sp modelId="{650854B0-9FE7-4FFD-96B2-18F6452E0859}">
      <dsp:nvSpPr>
        <dsp:cNvPr id="0" name=""/>
        <dsp:cNvSpPr/>
      </dsp:nvSpPr>
      <dsp:spPr>
        <a:xfrm rot="863322">
          <a:off x="3310881" y="1303544"/>
          <a:ext cx="1053054" cy="12666"/>
        </a:xfrm>
        <a:custGeom>
          <a:avLst/>
          <a:gdLst/>
          <a:ahLst/>
          <a:cxnLst/>
          <a:rect l="0" t="0" r="0" b="0"/>
          <a:pathLst>
            <a:path>
              <a:moveTo>
                <a:pt x="0" y="6333"/>
              </a:moveTo>
              <a:lnTo>
                <a:pt x="1148356"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18450" y="1277835"/>
        <a:ext cx="0" cy="0"/>
      </dsp:txXfrm>
    </dsp:sp>
    <dsp:sp modelId="{6394B413-6D12-4C4F-9A8D-E0508CAE8617}">
      <dsp:nvSpPr>
        <dsp:cNvPr id="0" name=""/>
        <dsp:cNvSpPr/>
      </dsp:nvSpPr>
      <dsp:spPr>
        <a:xfrm>
          <a:off x="4197968" y="1362328"/>
          <a:ext cx="1338744" cy="42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94023" y="1424355"/>
        <a:ext cx="946634" cy="299495"/>
      </dsp:txXfrm>
    </dsp:sp>
    <dsp:sp modelId="{DEF09AAB-E09E-4486-8914-E37D47E60824}">
      <dsp:nvSpPr>
        <dsp:cNvPr id="0" name=""/>
        <dsp:cNvSpPr/>
      </dsp:nvSpPr>
      <dsp:spPr>
        <a:xfrm rot="2430467">
          <a:off x="3019942" y="1353828"/>
          <a:ext cx="404186" cy="12666"/>
        </a:xfrm>
        <a:custGeom>
          <a:avLst/>
          <a:gdLst/>
          <a:ahLst/>
          <a:cxnLst/>
          <a:rect l="0" t="0" r="0" b="0"/>
          <a:pathLst>
            <a:path>
              <a:moveTo>
                <a:pt x="0" y="6333"/>
              </a:moveTo>
              <a:lnTo>
                <a:pt x="5985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20915" y="1345915"/>
        <a:ext cx="0" cy="0"/>
      </dsp:txXfrm>
    </dsp:sp>
    <dsp:sp modelId="{2ED32773-10C9-4671-A0BF-4C0DAB40AE25}">
      <dsp:nvSpPr>
        <dsp:cNvPr id="0" name=""/>
        <dsp:cNvSpPr/>
      </dsp:nvSpPr>
      <dsp:spPr>
        <a:xfrm>
          <a:off x="3184763" y="1402561"/>
          <a:ext cx="1066131" cy="7623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перех. экон.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40894" y="1514201"/>
        <a:ext cx="753869" cy="539048"/>
      </dsp:txXfrm>
    </dsp:sp>
    <dsp:sp modelId="{EAF47FDD-7D57-4FF6-9F6B-6E604D2CC0DE}">
      <dsp:nvSpPr>
        <dsp:cNvPr id="0" name=""/>
        <dsp:cNvSpPr/>
      </dsp:nvSpPr>
      <dsp:spPr>
        <a:xfrm rot="7067139">
          <a:off x="2464833" y="1421462"/>
          <a:ext cx="433181" cy="12666"/>
        </a:xfrm>
        <a:custGeom>
          <a:avLst/>
          <a:gdLst/>
          <a:ahLst/>
          <a:cxnLst/>
          <a:rect l="0" t="0" r="0" b="0"/>
          <a:pathLst>
            <a:path>
              <a:moveTo>
                <a:pt x="0" y="6333"/>
              </a:moveTo>
              <a:lnTo>
                <a:pt x="468721"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696053" y="1423262"/>
        <a:ext cx="0" cy="0"/>
      </dsp:txXfrm>
    </dsp:sp>
    <dsp:sp modelId="{F74F2681-A109-4B75-8C08-B2B26769CF03}">
      <dsp:nvSpPr>
        <dsp:cNvPr id="0" name=""/>
        <dsp:cNvSpPr/>
      </dsp:nvSpPr>
      <dsp:spPr>
        <a:xfrm>
          <a:off x="1814766" y="1616782"/>
          <a:ext cx="1319823" cy="406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08050" y="1676350"/>
        <a:ext cx="933255" cy="287620"/>
      </dsp:txXfrm>
    </dsp:sp>
    <dsp:sp modelId="{AC7E3352-64BC-4978-9AB6-2DD833483239}">
      <dsp:nvSpPr>
        <dsp:cNvPr id="0" name=""/>
        <dsp:cNvSpPr/>
      </dsp:nvSpPr>
      <dsp:spPr>
        <a:xfrm rot="9616227">
          <a:off x="1562914" y="1354629"/>
          <a:ext cx="958313" cy="12666"/>
        </a:xfrm>
        <a:custGeom>
          <a:avLst/>
          <a:gdLst/>
          <a:ahLst/>
          <a:cxnLst/>
          <a:rect l="0" t="0" r="0" b="0"/>
          <a:pathLst>
            <a:path>
              <a:moveTo>
                <a:pt x="0" y="6333"/>
              </a:moveTo>
              <a:lnTo>
                <a:pt x="1001679"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72709" y="1375426"/>
        <a:ext cx="0" cy="0"/>
      </dsp:txXfrm>
    </dsp:sp>
    <dsp:sp modelId="{05C48364-E63B-4056-87CF-0BE50D74190B}">
      <dsp:nvSpPr>
        <dsp:cNvPr id="0" name=""/>
        <dsp:cNvSpPr/>
      </dsp:nvSpPr>
      <dsp:spPr>
        <a:xfrm>
          <a:off x="465710" y="1475243"/>
          <a:ext cx="1372366" cy="4099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Коммуникация</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66688" y="1535276"/>
        <a:ext cx="970410" cy="289868"/>
      </dsp:txXfrm>
    </dsp:sp>
    <dsp:sp modelId="{06FD983D-3F71-4BCE-AD7F-6DD1041A2F23}">
      <dsp:nvSpPr>
        <dsp:cNvPr id="0" name=""/>
        <dsp:cNvSpPr/>
      </dsp:nvSpPr>
      <dsp:spPr>
        <a:xfrm rot="10560040">
          <a:off x="1384144" y="1128964"/>
          <a:ext cx="901795" cy="12666"/>
        </a:xfrm>
        <a:custGeom>
          <a:avLst/>
          <a:gdLst/>
          <a:ahLst/>
          <a:cxnLst/>
          <a:rect l="0" t="0" r="0" b="0"/>
          <a:pathLst>
            <a:path>
              <a:moveTo>
                <a:pt x="0" y="6333"/>
              </a:moveTo>
              <a:lnTo>
                <a:pt x="1057724"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59103" y="1156214"/>
        <a:ext cx="0" cy="0"/>
      </dsp:txXfrm>
    </dsp:sp>
    <dsp:sp modelId="{CFBB929F-8BEB-442D-8D00-28EE1C02C39C}">
      <dsp:nvSpPr>
        <dsp:cNvPr id="0" name=""/>
        <dsp:cNvSpPr/>
      </dsp:nvSpPr>
      <dsp:spPr>
        <a:xfrm>
          <a:off x="72092" y="981752"/>
          <a:ext cx="1326175" cy="4608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Исполнительное руководство</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6306" y="1049247"/>
        <a:ext cx="937747" cy="325894"/>
      </dsp:txXfrm>
    </dsp:sp>
    <dsp:sp modelId="{C494819C-C98E-47AA-9AF0-D23BA2FEB24F}">
      <dsp:nvSpPr>
        <dsp:cNvPr id="0" name=""/>
        <dsp:cNvSpPr/>
      </dsp:nvSpPr>
      <dsp:spPr>
        <a:xfrm rot="11471665">
          <a:off x="1459288" y="867733"/>
          <a:ext cx="923024" cy="12666"/>
        </a:xfrm>
        <a:custGeom>
          <a:avLst/>
          <a:gdLst/>
          <a:ahLst/>
          <a:cxnLst/>
          <a:rect l="0" t="0" r="0" b="0"/>
          <a:pathLst>
            <a:path>
              <a:moveTo>
                <a:pt x="0" y="6333"/>
              </a:moveTo>
              <a:lnTo>
                <a:pt x="106000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38956" y="901182"/>
        <a:ext cx="0" cy="0"/>
      </dsp:txXfrm>
    </dsp:sp>
    <dsp:sp modelId="{77FEFA40-E907-476F-8675-3DC698720930}">
      <dsp:nvSpPr>
        <dsp:cNvPr id="0" name=""/>
        <dsp:cNvSpPr/>
      </dsp:nvSpPr>
      <dsp:spPr>
        <a:xfrm>
          <a:off x="71753" y="397865"/>
          <a:ext cx="1495254" cy="5164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22</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Управление ресурсами и программами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90728" y="473497"/>
        <a:ext cx="1057304" cy="365187"/>
      </dsp:txXfrm>
    </dsp:sp>
    <dsp:sp modelId="{EF98737B-1136-4CD3-A0AC-E4FF8E58DD83}">
      <dsp:nvSpPr>
        <dsp:cNvPr id="0" name=""/>
        <dsp:cNvSpPr/>
      </dsp:nvSpPr>
      <dsp:spPr>
        <a:xfrm rot="12993863">
          <a:off x="2010815" y="680559"/>
          <a:ext cx="712710" cy="12666"/>
        </a:xfrm>
        <a:custGeom>
          <a:avLst/>
          <a:gdLst/>
          <a:ahLst/>
          <a:cxnLst/>
          <a:rect l="0" t="0" r="0" b="0"/>
          <a:pathLst>
            <a:path>
              <a:moveTo>
                <a:pt x="0" y="6333"/>
              </a:moveTo>
              <a:lnTo>
                <a:pt x="759383" y="6333"/>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0867" y="711818"/>
        <a:ext cx="0" cy="0"/>
      </dsp:txXfrm>
    </dsp:sp>
    <dsp:sp modelId="{C8187693-0532-46C7-A6F3-C4A32348C87B}">
      <dsp:nvSpPr>
        <dsp:cNvPr id="0" name=""/>
        <dsp:cNvSpPr/>
      </dsp:nvSpPr>
      <dsp:spPr>
        <a:xfrm>
          <a:off x="1258144" y="48222"/>
          <a:ext cx="1109019" cy="4547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20556" y="114821"/>
        <a:ext cx="784195" cy="32157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9885" y="702327"/>
          <a:ext cx="1196229" cy="4043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a:t>
          </a:r>
        </a:p>
      </dsp:txBody>
      <dsp:txXfrm>
        <a:off x="2525069" y="761543"/>
        <a:ext cx="845861" cy="285918"/>
      </dsp:txXfrm>
    </dsp:sp>
    <dsp:sp modelId="{DB73B42A-BE4F-46BC-B512-015EB15734E7}">
      <dsp:nvSpPr>
        <dsp:cNvPr id="0" name=""/>
        <dsp:cNvSpPr/>
      </dsp:nvSpPr>
      <dsp:spPr>
        <a:xfrm rot="16200000">
          <a:off x="2819502" y="567703"/>
          <a:ext cx="256996"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575" y="567404"/>
        <a:ext cx="12849" cy="12849"/>
      </dsp:txXfrm>
    </dsp:sp>
    <dsp:sp modelId="{8C16842D-5717-4E53-9353-18DF877708CF}">
      <dsp:nvSpPr>
        <dsp:cNvPr id="0" name=""/>
        <dsp:cNvSpPr/>
      </dsp:nvSpPr>
      <dsp:spPr>
        <a:xfrm>
          <a:off x="2351373" y="-22728"/>
          <a:ext cx="1193253" cy="4680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ПО и ГУ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6121" y="45818"/>
        <a:ext cx="843757" cy="330967"/>
      </dsp:txXfrm>
    </dsp:sp>
    <dsp:sp modelId="{F32845D8-3F89-45CE-82D0-5F6D6B81E25D}">
      <dsp:nvSpPr>
        <dsp:cNvPr id="0" name=""/>
        <dsp:cNvSpPr/>
      </dsp:nvSpPr>
      <dsp:spPr>
        <a:xfrm rot="20606743">
          <a:off x="3388405" y="704731"/>
          <a:ext cx="422122"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8913" y="700304"/>
        <a:ext cx="21106" cy="21106"/>
      </dsp:txXfrm>
    </dsp:sp>
    <dsp:sp modelId="{56946440-4960-4194-9471-9ABCF62950BA}">
      <dsp:nvSpPr>
        <dsp:cNvPr id="0" name=""/>
        <dsp:cNvSpPr/>
      </dsp:nvSpPr>
      <dsp:spPr>
        <a:xfrm>
          <a:off x="3688766" y="283079"/>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7079" y="350568"/>
        <a:ext cx="812686" cy="325863"/>
      </dsp:txXfrm>
    </dsp:sp>
    <dsp:sp modelId="{5337AE63-3722-42CC-AF72-36670EB7C5E1}">
      <dsp:nvSpPr>
        <dsp:cNvPr id="0" name=""/>
        <dsp:cNvSpPr/>
      </dsp:nvSpPr>
      <dsp:spPr>
        <a:xfrm rot="1080">
          <a:off x="3546115" y="898731"/>
          <a:ext cx="1068037"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3432" y="878156"/>
        <a:ext cx="53401" cy="53401"/>
      </dsp:txXfrm>
    </dsp:sp>
    <dsp:sp modelId="{CED9197C-8322-406B-917C-172FA36E7B76}">
      <dsp:nvSpPr>
        <dsp:cNvPr id="0" name=""/>
        <dsp:cNvSpPr/>
      </dsp:nvSpPr>
      <dsp:spPr>
        <a:xfrm>
          <a:off x="4614152" y="626583"/>
          <a:ext cx="1326272" cy="557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08380" y="708198"/>
        <a:ext cx="937816" cy="394069"/>
      </dsp:txXfrm>
    </dsp:sp>
    <dsp:sp modelId="{4AC11394-3179-4EC5-A97F-D1A1B521CE2F}">
      <dsp:nvSpPr>
        <dsp:cNvPr id="0" name=""/>
        <dsp:cNvSpPr/>
      </dsp:nvSpPr>
      <dsp:spPr>
        <a:xfrm rot="1039915">
          <a:off x="3379010" y="1090962"/>
          <a:ext cx="372206"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55808" y="1087783"/>
        <a:ext cx="18610" cy="18610"/>
      </dsp:txXfrm>
    </dsp:sp>
    <dsp:sp modelId="{035B4C9A-0916-4FCC-A1CF-85DB358A289A}">
      <dsp:nvSpPr>
        <dsp:cNvPr id="0" name=""/>
        <dsp:cNvSpPr/>
      </dsp:nvSpPr>
      <dsp:spPr>
        <a:xfrm>
          <a:off x="3630874" y="1041135"/>
          <a:ext cx="1208473"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07851" y="1118764"/>
        <a:ext cx="854519" cy="374828"/>
      </dsp:txXfrm>
    </dsp:sp>
    <dsp:sp modelId="{64248C57-3CE0-4657-BC67-6279BA0257B1}">
      <dsp:nvSpPr>
        <dsp:cNvPr id="0" name=""/>
        <dsp:cNvSpPr/>
      </dsp:nvSpPr>
      <dsp:spPr>
        <a:xfrm rot="5388050">
          <a:off x="2879361" y="1170134"/>
          <a:ext cx="13916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5" y="1172781"/>
        <a:ext cx="6958" cy="6958"/>
      </dsp:txXfrm>
    </dsp:sp>
    <dsp:sp modelId="{976BA53C-17D4-4F7C-9078-1272C469C9E5}">
      <dsp:nvSpPr>
        <dsp:cNvPr id="0" name=""/>
        <dsp:cNvSpPr/>
      </dsp:nvSpPr>
      <dsp:spPr>
        <a:xfrm>
          <a:off x="2294969" y="1245844"/>
          <a:ext cx="1310029"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86818" y="1313069"/>
        <a:ext cx="926331" cy="324592"/>
      </dsp:txXfrm>
    </dsp:sp>
    <dsp:sp modelId="{73944B9B-8143-474E-A2B5-719E57EA1FE0}">
      <dsp:nvSpPr>
        <dsp:cNvPr id="0" name=""/>
        <dsp:cNvSpPr/>
      </dsp:nvSpPr>
      <dsp:spPr>
        <a:xfrm rot="9635897">
          <a:off x="2160366" y="1108084"/>
          <a:ext cx="384386"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2949" y="1104600"/>
        <a:ext cx="19219" cy="19219"/>
      </dsp:txXfrm>
    </dsp:sp>
    <dsp:sp modelId="{2BDBEDDB-6DE8-44DC-8FC2-1ED793273BD1}">
      <dsp:nvSpPr>
        <dsp:cNvPr id="0" name=""/>
        <dsp:cNvSpPr/>
      </dsp:nvSpPr>
      <dsp:spPr>
        <a:xfrm>
          <a:off x="1074287" y="1076011"/>
          <a:ext cx="1231674" cy="5430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 статистика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254661" y="1155532"/>
        <a:ext cx="870926" cy="383959"/>
      </dsp:txXfrm>
    </dsp:sp>
    <dsp:sp modelId="{ADF94B70-0D7F-4A27-8DF9-17BCD27F4A7A}">
      <dsp:nvSpPr>
        <dsp:cNvPr id="0" name=""/>
        <dsp:cNvSpPr/>
      </dsp:nvSpPr>
      <dsp:spPr>
        <a:xfrm rot="10802850">
          <a:off x="1259515" y="897428"/>
          <a:ext cx="1090371"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7442" y="876295"/>
        <a:ext cx="54518" cy="54518"/>
      </dsp:txXfrm>
    </dsp:sp>
    <dsp:sp modelId="{0FAF3FA1-8E6C-455E-B189-A468B3F4D8BC}">
      <dsp:nvSpPr>
        <dsp:cNvPr id="0" name=""/>
        <dsp:cNvSpPr/>
      </dsp:nvSpPr>
      <dsp:spPr>
        <a:xfrm>
          <a:off x="22092" y="624924"/>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Коммуникация</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309" y="706250"/>
        <a:ext cx="874990" cy="392678"/>
      </dsp:txXfrm>
    </dsp:sp>
    <dsp:sp modelId="{7DF391B8-9498-4F55-ACE3-A6D0DB9A80F6}">
      <dsp:nvSpPr>
        <dsp:cNvPr id="0" name=""/>
        <dsp:cNvSpPr/>
      </dsp:nvSpPr>
      <dsp:spPr>
        <a:xfrm rot="12018079">
          <a:off x="2200474" y="687520"/>
          <a:ext cx="355100"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9147" y="684769"/>
        <a:ext cx="17755" cy="17755"/>
      </dsp:txXfrm>
    </dsp:sp>
    <dsp:sp modelId="{E3F75BBA-60EC-4D9A-B0CC-E18ADA53928C}">
      <dsp:nvSpPr>
        <dsp:cNvPr id="0" name=""/>
        <dsp:cNvSpPr/>
      </dsp:nvSpPr>
      <dsp:spPr>
        <a:xfrm>
          <a:off x="1065332" y="225870"/>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5070" y="294536"/>
        <a:ext cx="964417" cy="3315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5070" y="710480"/>
          <a:ext cx="1193709" cy="49646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sp:txBody>
      <dsp:txXfrm>
        <a:off x="2569885" y="783186"/>
        <a:ext cx="844079" cy="351053"/>
      </dsp:txXfrm>
    </dsp:sp>
    <dsp:sp modelId="{E887F142-3B93-49E1-A09D-1DCD207D21D1}">
      <dsp:nvSpPr>
        <dsp:cNvPr id="0" name=""/>
        <dsp:cNvSpPr/>
      </dsp:nvSpPr>
      <dsp:spPr>
        <a:xfrm rot="16133604">
          <a:off x="2910458" y="628961"/>
          <a:ext cx="150438"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1916" y="631522"/>
        <a:ext cx="7521" cy="7521"/>
      </dsp:txXfrm>
    </dsp:sp>
    <dsp:sp modelId="{3EA08C86-6A87-4381-A9A9-F10D993E2D53}">
      <dsp:nvSpPr>
        <dsp:cNvPr id="0" name=""/>
        <dsp:cNvSpPr/>
      </dsp:nvSpPr>
      <dsp:spPr>
        <a:xfrm>
          <a:off x="2414949" y="63751"/>
          <a:ext cx="1128963" cy="496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80282" y="136438"/>
        <a:ext cx="798297" cy="350961"/>
      </dsp:txXfrm>
    </dsp:sp>
    <dsp:sp modelId="{00112A8F-12E8-45AC-B551-DFB66BE45059}">
      <dsp:nvSpPr>
        <dsp:cNvPr id="0" name=""/>
        <dsp:cNvSpPr/>
      </dsp:nvSpPr>
      <dsp:spPr>
        <a:xfrm rot="20325438">
          <a:off x="3409155" y="682578"/>
          <a:ext cx="553704"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72165" y="675058"/>
        <a:ext cx="27685" cy="27685"/>
      </dsp:txXfrm>
    </dsp:sp>
    <dsp:sp modelId="{423B6D89-2000-40C7-8429-BD38C7402395}">
      <dsp:nvSpPr>
        <dsp:cNvPr id="0" name=""/>
        <dsp:cNvSpPr/>
      </dsp:nvSpPr>
      <dsp:spPr>
        <a:xfrm>
          <a:off x="3746088" y="158268"/>
          <a:ext cx="1318511" cy="502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9179" y="231785"/>
        <a:ext cx="932329" cy="354971"/>
      </dsp:txXfrm>
    </dsp:sp>
    <dsp:sp modelId="{650854B0-9FE7-4FFD-96B2-18F6452E0859}">
      <dsp:nvSpPr>
        <dsp:cNvPr id="0" name=""/>
        <dsp:cNvSpPr/>
      </dsp:nvSpPr>
      <dsp:spPr>
        <a:xfrm rot="1263">
          <a:off x="3588779" y="952789"/>
          <a:ext cx="975401"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2094" y="934726"/>
        <a:ext cx="48770" cy="48770"/>
      </dsp:txXfrm>
    </dsp:sp>
    <dsp:sp modelId="{6394B413-6D12-4C4F-9A8D-E0508CAE8617}">
      <dsp:nvSpPr>
        <dsp:cNvPr id="0" name=""/>
        <dsp:cNvSpPr/>
      </dsp:nvSpPr>
      <dsp:spPr>
        <a:xfrm>
          <a:off x="4564180" y="688011"/>
          <a:ext cx="1379419" cy="5430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66191" y="767541"/>
        <a:ext cx="975397" cy="384005"/>
      </dsp:txXfrm>
    </dsp:sp>
    <dsp:sp modelId="{DEF09AAB-E09E-4486-8914-E37D47E60824}">
      <dsp:nvSpPr>
        <dsp:cNvPr id="0" name=""/>
        <dsp:cNvSpPr/>
      </dsp:nvSpPr>
      <dsp:spPr>
        <a:xfrm rot="10804604">
          <a:off x="1450895" y="950959"/>
          <a:ext cx="944178"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79" y="933677"/>
        <a:ext cx="47208" cy="47208"/>
      </dsp:txXfrm>
    </dsp:sp>
    <dsp:sp modelId="{2ED32773-10C9-4671-A0BF-4C0DAB40AE25}">
      <dsp:nvSpPr>
        <dsp:cNvPr id="0" name=""/>
        <dsp:cNvSpPr/>
      </dsp:nvSpPr>
      <dsp:spPr>
        <a:xfrm>
          <a:off x="214543" y="707192"/>
          <a:ext cx="1236355" cy="4972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5603" y="780014"/>
        <a:ext cx="874235" cy="351614"/>
      </dsp:txXfrm>
    </dsp:sp>
    <dsp:sp modelId="{06FD983D-3F71-4BCE-AD7F-6DD1041A2F23}">
      <dsp:nvSpPr>
        <dsp:cNvPr id="0" name=""/>
        <dsp:cNvSpPr/>
      </dsp:nvSpPr>
      <dsp:spPr>
        <a:xfrm rot="12160169">
          <a:off x="2136070" y="689349"/>
          <a:ext cx="452185"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50857" y="684367"/>
        <a:ext cx="22609" cy="22609"/>
      </dsp:txXfrm>
    </dsp:sp>
    <dsp:sp modelId="{CFBB929F-8BEB-442D-8D00-28EE1C02C39C}">
      <dsp:nvSpPr>
        <dsp:cNvPr id="0" name=""/>
        <dsp:cNvSpPr/>
      </dsp:nvSpPr>
      <dsp:spPr>
        <a:xfrm>
          <a:off x="1013178" y="158265"/>
          <a:ext cx="1363691" cy="517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12886" y="234052"/>
        <a:ext cx="964275" cy="365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38444"/>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a:t>
          </a:r>
        </a:p>
      </dsp:txBody>
      <dsp:txXfrm>
        <a:off x="2492644" y="598343"/>
        <a:ext cx="767810" cy="289221"/>
      </dsp:txXfrm>
    </dsp:sp>
    <dsp:sp modelId="{4AC11394-3179-4EC5-A97F-D1A1B521CE2F}">
      <dsp:nvSpPr>
        <dsp:cNvPr id="0" name=""/>
        <dsp:cNvSpPr/>
      </dsp:nvSpPr>
      <dsp:spPr>
        <a:xfrm rot="1134">
          <a:off x="3419473" y="736861"/>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24033"/>
        <a:ext cx="38453" cy="38453"/>
      </dsp:txXfrm>
    </dsp:sp>
    <dsp:sp modelId="{035B4C9A-0916-4FCC-A1CF-85DB358A289A}">
      <dsp:nvSpPr>
        <dsp:cNvPr id="0" name=""/>
        <dsp:cNvSpPr/>
      </dsp:nvSpPr>
      <dsp:spPr>
        <a:xfrm>
          <a:off x="4188545" y="484567"/>
          <a:ext cx="1459781" cy="51812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325" y="560444"/>
        <a:ext cx="1032221" cy="366367"/>
      </dsp:txXfrm>
    </dsp:sp>
    <dsp:sp modelId="{ADF94B70-0D7F-4A27-8DF9-17BCD27F4A7A}">
      <dsp:nvSpPr>
        <dsp:cNvPr id="0" name=""/>
        <dsp:cNvSpPr/>
      </dsp:nvSpPr>
      <dsp:spPr>
        <a:xfrm rot="10801296">
          <a:off x="1728239" y="736236"/>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27500"/>
        <a:ext cx="30269" cy="30269"/>
      </dsp:txXfrm>
    </dsp:sp>
    <dsp:sp modelId="{0FAF3FA1-8E6C-455E-B189-A468B3F4D8BC}">
      <dsp:nvSpPr>
        <dsp:cNvPr id="0" name=""/>
        <dsp:cNvSpPr/>
      </dsp:nvSpPr>
      <dsp:spPr>
        <a:xfrm>
          <a:off x="466725" y="483231"/>
          <a:ext cx="1261513" cy="5181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 эконом. и развит. страны</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651469" y="559106"/>
        <a:ext cx="892025" cy="36635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73503" y="1076841"/>
          <a:ext cx="1159397" cy="49208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 </a:t>
          </a:r>
        </a:p>
      </dsp:txBody>
      <dsp:txXfrm>
        <a:off x="2543293" y="1148905"/>
        <a:ext cx="819817" cy="347954"/>
      </dsp:txXfrm>
    </dsp:sp>
    <dsp:sp modelId="{E6ACA703-0949-41B3-BE6B-C702E5C7275F}">
      <dsp:nvSpPr>
        <dsp:cNvPr id="0" name=""/>
        <dsp:cNvSpPr/>
      </dsp:nvSpPr>
      <dsp:spPr>
        <a:xfrm rot="16200000">
          <a:off x="2683417" y="799709"/>
          <a:ext cx="539569" cy="14693"/>
        </a:xfrm>
        <a:custGeom>
          <a:avLst/>
          <a:gdLst/>
          <a:ahLst/>
          <a:cxnLst/>
          <a:rect l="0" t="0" r="0" b="0"/>
          <a:pathLst>
            <a:path>
              <a:moveTo>
                <a:pt x="0" y="7346"/>
              </a:moveTo>
              <a:lnTo>
                <a:pt x="539569"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39713" y="793566"/>
        <a:ext cx="26978" cy="26978"/>
      </dsp:txXfrm>
    </dsp:sp>
    <dsp:sp modelId="{AFD0CC05-9AD4-4A51-8739-4FB4CA1E4ACE}">
      <dsp:nvSpPr>
        <dsp:cNvPr id="0" name=""/>
        <dsp:cNvSpPr/>
      </dsp:nvSpPr>
      <dsp:spPr>
        <a:xfrm>
          <a:off x="2461324" y="-63709"/>
          <a:ext cx="983755" cy="6009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05392" y="24302"/>
        <a:ext cx="695619" cy="424958"/>
      </dsp:txXfrm>
    </dsp:sp>
    <dsp:sp modelId="{34515D96-C834-4D67-AF5C-3B293601CBC3}">
      <dsp:nvSpPr>
        <dsp:cNvPr id="0" name=""/>
        <dsp:cNvSpPr/>
      </dsp:nvSpPr>
      <dsp:spPr>
        <a:xfrm rot="18912243">
          <a:off x="3070021" y="819875"/>
          <a:ext cx="764769" cy="14693"/>
        </a:xfrm>
        <a:custGeom>
          <a:avLst/>
          <a:gdLst/>
          <a:ahLst/>
          <a:cxnLst/>
          <a:rect l="0" t="0" r="0" b="0"/>
          <a:pathLst>
            <a:path>
              <a:moveTo>
                <a:pt x="0" y="7346"/>
              </a:moveTo>
              <a:lnTo>
                <a:pt x="764769"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433286" y="808102"/>
        <a:ext cx="38238" cy="38238"/>
      </dsp:txXfrm>
    </dsp:sp>
    <dsp:sp modelId="{D9366F31-B7D7-4B43-830C-AD5E2193A794}">
      <dsp:nvSpPr>
        <dsp:cNvPr id="0" name=""/>
        <dsp:cNvSpPr/>
      </dsp:nvSpPr>
      <dsp:spPr>
        <a:xfrm>
          <a:off x="3432878" y="109852"/>
          <a:ext cx="1010531"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ПО и ГУ</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80867" y="178705"/>
        <a:ext cx="714553" cy="332452"/>
      </dsp:txXfrm>
    </dsp:sp>
    <dsp:sp modelId="{3F0F15B6-4D5A-493B-B03E-AE8141DC3DCE}">
      <dsp:nvSpPr>
        <dsp:cNvPr id="0" name=""/>
        <dsp:cNvSpPr/>
      </dsp:nvSpPr>
      <dsp:spPr>
        <a:xfrm rot="20402447">
          <a:off x="3361933" y="975227"/>
          <a:ext cx="1056664" cy="14693"/>
        </a:xfrm>
        <a:custGeom>
          <a:avLst/>
          <a:gdLst/>
          <a:ahLst/>
          <a:cxnLst/>
          <a:rect l="0" t="0" r="0" b="0"/>
          <a:pathLst>
            <a:path>
              <a:moveTo>
                <a:pt x="0" y="7346"/>
              </a:moveTo>
              <a:lnTo>
                <a:pt x="1056664"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63848" y="956158"/>
        <a:ext cx="52833" cy="52833"/>
      </dsp:txXfrm>
    </dsp:sp>
    <dsp:sp modelId="{ECD2D13D-466C-468B-BD6C-1B646D8E5B8E}">
      <dsp:nvSpPr>
        <dsp:cNvPr id="0" name=""/>
        <dsp:cNvSpPr/>
      </dsp:nvSpPr>
      <dsp:spPr>
        <a:xfrm>
          <a:off x="4282726" y="442904"/>
          <a:ext cx="965842"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pPr lvl="0" algn="ctr" defTabSz="377825">
            <a:lnSpc>
              <a:spcPct val="90000"/>
            </a:lnSpc>
            <a:spcBef>
              <a:spcPct val="0"/>
            </a:spcBef>
            <a:spcAft>
              <a:spcPct val="35000"/>
            </a:spcAft>
          </a:pP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АПСП</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24170" y="507857"/>
        <a:ext cx="682954" cy="313618"/>
      </dsp:txXfrm>
    </dsp:sp>
    <dsp:sp modelId="{5CF8296B-0142-429D-A71A-20799D2EB74B}">
      <dsp:nvSpPr>
        <dsp:cNvPr id="0" name=""/>
        <dsp:cNvSpPr/>
      </dsp:nvSpPr>
      <dsp:spPr>
        <a:xfrm rot="21389596">
          <a:off x="3525976" y="1248496"/>
          <a:ext cx="1042395" cy="14693"/>
        </a:xfrm>
        <a:custGeom>
          <a:avLst/>
          <a:gdLst/>
          <a:ahLst/>
          <a:cxnLst/>
          <a:rect l="0" t="0" r="0" b="0"/>
          <a:pathLst>
            <a:path>
              <a:moveTo>
                <a:pt x="0" y="7346"/>
              </a:moveTo>
              <a:lnTo>
                <a:pt x="1042395"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021114" y="1229783"/>
        <a:ext cx="52119" cy="52119"/>
      </dsp:txXfrm>
    </dsp:sp>
    <dsp:sp modelId="{7E7DDE23-6C04-407D-AAB6-669511EA704E}">
      <dsp:nvSpPr>
        <dsp:cNvPr id="0" name=""/>
        <dsp:cNvSpPr/>
      </dsp:nvSpPr>
      <dsp:spPr>
        <a:xfrm>
          <a:off x="4562414" y="9401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 ТВК и ГР</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24169" y="1013459"/>
        <a:ext cx="781025" cy="353931"/>
      </dsp:txXfrm>
    </dsp:sp>
    <dsp:sp modelId="{DC281168-2DBC-4CFB-B21D-C54E9628B383}">
      <dsp:nvSpPr>
        <dsp:cNvPr id="0" name=""/>
        <dsp:cNvSpPr/>
      </dsp:nvSpPr>
      <dsp:spPr>
        <a:xfrm rot="796628">
          <a:off x="3448044" y="1536632"/>
          <a:ext cx="884270" cy="14693"/>
        </a:xfrm>
        <a:custGeom>
          <a:avLst/>
          <a:gdLst/>
          <a:ahLst/>
          <a:cxnLst/>
          <a:rect l="0" t="0" r="0" b="0"/>
          <a:pathLst>
            <a:path>
              <a:moveTo>
                <a:pt x="0" y="7346"/>
              </a:moveTo>
              <a:lnTo>
                <a:pt x="884270"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868072" y="1521872"/>
        <a:ext cx="44213" cy="44213"/>
      </dsp:txXfrm>
    </dsp:sp>
    <dsp:sp modelId="{66DADE40-99AE-41BE-B997-129EED231064}">
      <dsp:nvSpPr>
        <dsp:cNvPr id="0" name=""/>
        <dsp:cNvSpPr/>
      </dsp:nvSpPr>
      <dsp:spPr>
        <a:xfrm>
          <a:off x="4257687" y="15398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377825">
            <a:lnSpc>
              <a:spcPct val="90000"/>
            </a:lnSpc>
            <a:spcBef>
              <a:spcPct val="0"/>
            </a:spcBef>
            <a:spcAft>
              <a:spcPct val="35000"/>
            </a:spcAft>
          </a:pP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401644" y="1600442"/>
        <a:ext cx="695084" cy="292471"/>
      </dsp:txXfrm>
    </dsp:sp>
    <dsp:sp modelId="{4DF1B0BE-A63A-4BEA-9EE5-4168481CC99E}">
      <dsp:nvSpPr>
        <dsp:cNvPr id="0" name=""/>
        <dsp:cNvSpPr/>
      </dsp:nvSpPr>
      <dsp:spPr>
        <a:xfrm rot="2468713">
          <a:off x="3169608" y="1635123"/>
          <a:ext cx="298724" cy="14693"/>
        </a:xfrm>
        <a:custGeom>
          <a:avLst/>
          <a:gdLst/>
          <a:ahLst/>
          <a:cxnLst/>
          <a:rect l="0" t="0" r="0" b="0"/>
          <a:pathLst>
            <a:path>
              <a:moveTo>
                <a:pt x="0" y="7346"/>
              </a:moveTo>
              <a:lnTo>
                <a:pt x="298724"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311502" y="1635002"/>
        <a:ext cx="14936" cy="14936"/>
      </dsp:txXfrm>
    </dsp:sp>
    <dsp:sp modelId="{DB594876-4070-4577-942D-67F5CD4D6A19}">
      <dsp:nvSpPr>
        <dsp:cNvPr id="0" name=""/>
        <dsp:cNvSpPr/>
      </dsp:nvSpPr>
      <dsp:spPr>
        <a:xfrm>
          <a:off x="3137906" y="1695098"/>
          <a:ext cx="1212163" cy="6374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377825">
            <a:lnSpc>
              <a:spcPct val="90000"/>
            </a:lnSpc>
            <a:spcBef>
              <a:spcPct val="0"/>
            </a:spcBef>
            <a:spcAft>
              <a:spcPct val="35000"/>
            </a:spcAft>
          </a:pP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15423" y="1788452"/>
        <a:ext cx="857129" cy="450752"/>
      </dsp:txXfrm>
    </dsp:sp>
    <dsp:sp modelId="{E49C447F-3477-4311-B10B-FFFA7DE7209F}">
      <dsp:nvSpPr>
        <dsp:cNvPr id="0" name=""/>
        <dsp:cNvSpPr/>
      </dsp:nvSpPr>
      <dsp:spPr>
        <a:xfrm rot="7608600">
          <a:off x="2522951" y="1677579"/>
          <a:ext cx="318618" cy="14693"/>
        </a:xfrm>
        <a:custGeom>
          <a:avLst/>
          <a:gdLst/>
          <a:ahLst/>
          <a:cxnLst/>
          <a:rect l="0" t="0" r="0" b="0"/>
          <a:pathLst>
            <a:path>
              <a:moveTo>
                <a:pt x="0" y="7346"/>
              </a:moveTo>
              <a:lnTo>
                <a:pt x="318618"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674295" y="1676960"/>
        <a:ext cx="15930" cy="15930"/>
      </dsp:txXfrm>
    </dsp:sp>
    <dsp:sp modelId="{69F18085-0AC3-4BAE-9B16-F8478FFBD61E}">
      <dsp:nvSpPr>
        <dsp:cNvPr id="0" name=""/>
        <dsp:cNvSpPr/>
      </dsp:nvSpPr>
      <dsp:spPr>
        <a:xfrm>
          <a:off x="1824433" y="1800794"/>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95810" y="1873589"/>
        <a:ext cx="827481" cy="351485"/>
      </dsp:txXfrm>
    </dsp:sp>
    <dsp:sp modelId="{FCC14444-D5E7-4E9C-B980-A27CD799E442}">
      <dsp:nvSpPr>
        <dsp:cNvPr id="0" name=""/>
        <dsp:cNvSpPr/>
      </dsp:nvSpPr>
      <dsp:spPr>
        <a:xfrm rot="9561505">
          <a:off x="1626146" y="1641569"/>
          <a:ext cx="923127" cy="14693"/>
        </a:xfrm>
        <a:custGeom>
          <a:avLst/>
          <a:gdLst/>
          <a:ahLst/>
          <a:cxnLst/>
          <a:rect l="0" t="0" r="0" b="0"/>
          <a:pathLst>
            <a:path>
              <a:moveTo>
                <a:pt x="0" y="7346"/>
              </a:moveTo>
              <a:lnTo>
                <a:pt x="923127"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064631" y="1625838"/>
        <a:ext cx="46156" cy="46156"/>
      </dsp:txXfrm>
    </dsp:sp>
    <dsp:sp modelId="{49C45DFA-0A15-4DAA-80DC-CAE4ABCC6B43}">
      <dsp:nvSpPr>
        <dsp:cNvPr id="0" name=""/>
        <dsp:cNvSpPr/>
      </dsp:nvSpPr>
      <dsp:spPr>
        <a:xfrm>
          <a:off x="625272" y="1649440"/>
          <a:ext cx="1113030" cy="6814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88271" y="1749241"/>
        <a:ext cx="787032" cy="481879"/>
      </dsp:txXfrm>
    </dsp:sp>
    <dsp:sp modelId="{7B59CB2C-C82F-41EE-B3CF-ADD4878ADBA6}">
      <dsp:nvSpPr>
        <dsp:cNvPr id="0" name=""/>
        <dsp:cNvSpPr/>
      </dsp:nvSpPr>
      <dsp:spPr>
        <a:xfrm rot="10810348">
          <a:off x="1441964" y="1312388"/>
          <a:ext cx="931556" cy="14693"/>
        </a:xfrm>
        <a:custGeom>
          <a:avLst/>
          <a:gdLst/>
          <a:ahLst/>
          <a:cxnLst/>
          <a:rect l="0" t="0" r="0" b="0"/>
          <a:pathLst>
            <a:path>
              <a:moveTo>
                <a:pt x="0" y="7346"/>
              </a:moveTo>
              <a:lnTo>
                <a:pt x="931556"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884453" y="1296446"/>
        <a:ext cx="46577" cy="46577"/>
      </dsp:txXfrm>
    </dsp:sp>
    <dsp:sp modelId="{402B25BB-F397-46B5-AAB7-C38C2276BF82}">
      <dsp:nvSpPr>
        <dsp:cNvPr id="0" name=""/>
        <dsp:cNvSpPr/>
      </dsp:nvSpPr>
      <dsp:spPr>
        <a:xfrm>
          <a:off x="43545" y="1063012"/>
          <a:ext cx="1398445"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8343" y="1137177"/>
        <a:ext cx="988849" cy="358101"/>
      </dsp:txXfrm>
    </dsp:sp>
    <dsp:sp modelId="{EFB9CB5A-411C-454B-96B1-9ED988829CBE}">
      <dsp:nvSpPr>
        <dsp:cNvPr id="0" name=""/>
        <dsp:cNvSpPr/>
      </dsp:nvSpPr>
      <dsp:spPr>
        <a:xfrm rot="11768426">
          <a:off x="1485012" y="1036661"/>
          <a:ext cx="1009123" cy="14693"/>
        </a:xfrm>
        <a:custGeom>
          <a:avLst/>
          <a:gdLst/>
          <a:ahLst/>
          <a:cxnLst/>
          <a:rect l="0" t="0" r="0" b="0"/>
          <a:pathLst>
            <a:path>
              <a:moveTo>
                <a:pt x="0" y="7346"/>
              </a:moveTo>
              <a:lnTo>
                <a:pt x="1009123"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964346" y="1018780"/>
        <a:ext cx="50456" cy="50456"/>
      </dsp:txXfrm>
    </dsp:sp>
    <dsp:sp modelId="{5AF8D9AC-0C15-4D1B-BCD3-7FFCFF0A581D}">
      <dsp:nvSpPr>
        <dsp:cNvPr id="0" name=""/>
        <dsp:cNvSpPr/>
      </dsp:nvSpPr>
      <dsp:spPr>
        <a:xfrm>
          <a:off x="490240" y="490802"/>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17 </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49215" y="571751"/>
        <a:ext cx="767600" cy="390858"/>
      </dsp:txXfrm>
    </dsp:sp>
    <dsp:sp modelId="{EA581F84-B016-4CDB-99D6-9E3DD9F505FC}">
      <dsp:nvSpPr>
        <dsp:cNvPr id="0" name=""/>
        <dsp:cNvSpPr/>
      </dsp:nvSpPr>
      <dsp:spPr>
        <a:xfrm rot="13431459">
          <a:off x="2154513" y="863227"/>
          <a:ext cx="655951" cy="14693"/>
        </a:xfrm>
        <a:custGeom>
          <a:avLst/>
          <a:gdLst/>
          <a:ahLst/>
          <a:cxnLst/>
          <a:rect l="0" t="0" r="0" b="0"/>
          <a:pathLst>
            <a:path>
              <a:moveTo>
                <a:pt x="0" y="7346"/>
              </a:moveTo>
              <a:lnTo>
                <a:pt x="655951" y="7346"/>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2466090" y="854175"/>
        <a:ext cx="32797" cy="32797"/>
      </dsp:txXfrm>
    </dsp:sp>
    <dsp:sp modelId="{0BAA02DA-E841-4BF5-8708-178825E9BEE2}">
      <dsp:nvSpPr>
        <dsp:cNvPr id="0" name=""/>
        <dsp:cNvSpPr/>
      </dsp:nvSpPr>
      <dsp:spPr>
        <a:xfrm>
          <a:off x="1395702" y="19819"/>
          <a:ext cx="1106678" cy="6763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18</a:t>
          </a:r>
        </a:p>
        <a:p>
          <a:pPr lvl="0" algn="ctr" defTabSz="377825">
            <a:lnSpc>
              <a:spcPct val="90000"/>
            </a:lnSpc>
            <a:spcBef>
              <a:spcPct val="0"/>
            </a:spcBef>
            <a:spcAft>
              <a:spcPct val="35000"/>
            </a:spcAft>
          </a:pPr>
          <a:r>
            <a:rPr lang="ru-RU"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 и глобальные задачи</a:t>
          </a:r>
          <a:endParaRPr lang="en-US" sz="8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57771" y="118866"/>
        <a:ext cx="782540" cy="4782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06190" y="623336"/>
          <a:ext cx="1103797" cy="3453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dsp:txBody>
      <dsp:txXfrm>
        <a:off x="2467837" y="673909"/>
        <a:ext cx="780503" cy="244186"/>
      </dsp:txXfrm>
    </dsp:sp>
    <dsp:sp modelId="{5337AE63-3722-42CC-AF72-36670EB7C5E1}">
      <dsp:nvSpPr>
        <dsp:cNvPr id="0" name=""/>
        <dsp:cNvSpPr/>
      </dsp:nvSpPr>
      <dsp:spPr>
        <a:xfrm rot="16230375">
          <a:off x="2813632" y="571549"/>
          <a:ext cx="92785" cy="1079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7705" y="574625"/>
        <a:ext cx="4639" cy="4639"/>
      </dsp:txXfrm>
    </dsp:sp>
    <dsp:sp modelId="{CED9197C-8322-406B-917C-172FA36E7B76}">
      <dsp:nvSpPr>
        <dsp:cNvPr id="0" name=""/>
        <dsp:cNvSpPr/>
      </dsp:nvSpPr>
      <dsp:spPr>
        <a:xfrm>
          <a:off x="2186914" y="-107158"/>
          <a:ext cx="1352675" cy="6377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8</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Координация в рамках ПДР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85009" y="-13767"/>
        <a:ext cx="956485" cy="450933"/>
      </dsp:txXfrm>
    </dsp:sp>
    <dsp:sp modelId="{4AC11394-3179-4EC5-A97F-D1A1B521CE2F}">
      <dsp:nvSpPr>
        <dsp:cNvPr id="0" name=""/>
        <dsp:cNvSpPr/>
      </dsp:nvSpPr>
      <dsp:spPr>
        <a:xfrm rot="20484300">
          <a:off x="3218059" y="567280"/>
          <a:ext cx="607647" cy="1079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06692" y="557484"/>
        <a:ext cx="30382" cy="30382"/>
      </dsp:txXfrm>
    </dsp:sp>
    <dsp:sp modelId="{035B4C9A-0916-4FCC-A1CF-85DB358A289A}">
      <dsp:nvSpPr>
        <dsp:cNvPr id="0" name=""/>
        <dsp:cNvSpPr/>
      </dsp:nvSpPr>
      <dsp:spPr>
        <a:xfrm>
          <a:off x="3591066" y="120690"/>
          <a:ext cx="1335474" cy="4081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86642" y="180456"/>
        <a:ext cx="944322" cy="288578"/>
      </dsp:txXfrm>
    </dsp:sp>
    <dsp:sp modelId="{ADF94B70-0D7F-4A27-8DF9-17BCD27F4A7A}">
      <dsp:nvSpPr>
        <dsp:cNvPr id="0" name=""/>
        <dsp:cNvSpPr/>
      </dsp:nvSpPr>
      <dsp:spPr>
        <a:xfrm rot="21594334">
          <a:off x="3409980" y="788815"/>
          <a:ext cx="1069520" cy="1079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18002" y="767473"/>
        <a:ext cx="53476" cy="53476"/>
      </dsp:txXfrm>
    </dsp:sp>
    <dsp:sp modelId="{0FAF3FA1-8E6C-455E-B189-A468B3F4D8BC}">
      <dsp:nvSpPr>
        <dsp:cNvPr id="0" name=""/>
        <dsp:cNvSpPr/>
      </dsp:nvSpPr>
      <dsp:spPr>
        <a:xfrm>
          <a:off x="4479495" y="524564"/>
          <a:ext cx="1263465" cy="5354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endPar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64525" y="602979"/>
        <a:ext cx="893405" cy="378618"/>
      </dsp:txXfrm>
    </dsp:sp>
    <dsp:sp modelId="{447FEE0B-EFE1-4BAD-80EF-66C3DD36014A}">
      <dsp:nvSpPr>
        <dsp:cNvPr id="0" name=""/>
        <dsp:cNvSpPr/>
      </dsp:nvSpPr>
      <dsp:spPr>
        <a:xfrm rot="1014511">
          <a:off x="3242890" y="985095"/>
          <a:ext cx="509989" cy="1079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85135" y="977741"/>
        <a:ext cx="25499" cy="25499"/>
      </dsp:txXfrm>
    </dsp:sp>
    <dsp:sp modelId="{3F1A2A14-E080-4448-96C3-A8E6002E7EE2}">
      <dsp:nvSpPr>
        <dsp:cNvPr id="0" name=""/>
        <dsp:cNvSpPr/>
      </dsp:nvSpPr>
      <dsp:spPr>
        <a:xfrm>
          <a:off x="3633642" y="954335"/>
          <a:ext cx="1194578" cy="5179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08584" y="1030192"/>
        <a:ext cx="844694" cy="366268"/>
      </dsp:txXfrm>
    </dsp:sp>
    <dsp:sp modelId="{E64AB50F-BCCF-45E7-A4E4-85ABC4F0C76B}">
      <dsp:nvSpPr>
        <dsp:cNvPr id="0" name=""/>
        <dsp:cNvSpPr/>
      </dsp:nvSpPr>
      <dsp:spPr>
        <a:xfrm rot="5427536">
          <a:off x="2817447" y="1002218"/>
          <a:ext cx="77894" cy="1079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54447" y="1005667"/>
        <a:ext cx="3894" cy="3894"/>
      </dsp:txXfrm>
    </dsp:sp>
    <dsp:sp modelId="{97004BB0-64D3-4A92-A1C1-813788F5650F}">
      <dsp:nvSpPr>
        <dsp:cNvPr id="0" name=""/>
        <dsp:cNvSpPr/>
      </dsp:nvSpPr>
      <dsp:spPr>
        <a:xfrm>
          <a:off x="2185622" y="1046558"/>
          <a:ext cx="1335944" cy="6211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ведомств ИС</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81266" y="1137521"/>
        <a:ext cx="944656" cy="439206"/>
      </dsp:txXfrm>
    </dsp:sp>
    <dsp:sp modelId="{B6AECE84-7D2E-4CE5-85C8-4C69518D07D3}">
      <dsp:nvSpPr>
        <dsp:cNvPr id="0" name=""/>
        <dsp:cNvSpPr/>
      </dsp:nvSpPr>
      <dsp:spPr>
        <a:xfrm rot="9775202">
          <a:off x="1914278" y="994190"/>
          <a:ext cx="562453" cy="1079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1444" y="985525"/>
        <a:ext cx="28122" cy="28122"/>
      </dsp:txXfrm>
    </dsp:sp>
    <dsp:sp modelId="{1E378005-6F69-4397-8C2A-FC05D53E797D}">
      <dsp:nvSpPr>
        <dsp:cNvPr id="0" name=""/>
        <dsp:cNvSpPr/>
      </dsp:nvSpPr>
      <dsp:spPr>
        <a:xfrm>
          <a:off x="865718" y="976470"/>
          <a:ext cx="1169597" cy="50403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Экономика и статистика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37002" y="1050285"/>
        <a:ext cx="827029" cy="356407"/>
      </dsp:txXfrm>
    </dsp:sp>
    <dsp:sp modelId="{D74286FF-AAFA-441A-87F1-98384D680093}">
      <dsp:nvSpPr>
        <dsp:cNvPr id="0" name=""/>
        <dsp:cNvSpPr/>
      </dsp:nvSpPr>
      <dsp:spPr>
        <a:xfrm rot="10810972">
          <a:off x="1175636" y="787041"/>
          <a:ext cx="1130586" cy="1079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12664" y="764172"/>
        <a:ext cx="56529" cy="56529"/>
      </dsp:txXfrm>
    </dsp:sp>
    <dsp:sp modelId="{755CFD49-3313-42A9-A1A9-D99CF689F3D7}">
      <dsp:nvSpPr>
        <dsp:cNvPr id="0" name=""/>
        <dsp:cNvSpPr/>
      </dsp:nvSpPr>
      <dsp:spPr>
        <a:xfrm>
          <a:off x="0" y="529249"/>
          <a:ext cx="1175654" cy="519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2171" y="605257"/>
        <a:ext cx="831312" cy="366998"/>
      </dsp:txXfrm>
    </dsp:sp>
    <dsp:sp modelId="{6674A0B6-35AA-4763-B890-1E2177289BCF}">
      <dsp:nvSpPr>
        <dsp:cNvPr id="0" name=""/>
        <dsp:cNvSpPr/>
      </dsp:nvSpPr>
      <dsp:spPr>
        <a:xfrm rot="11993118">
          <a:off x="1962513" y="566314"/>
          <a:ext cx="550953" cy="1079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24216" y="557935"/>
        <a:ext cx="27547" cy="27547"/>
      </dsp:txXfrm>
    </dsp:sp>
    <dsp:sp modelId="{16FD236C-1C35-46D3-A6E9-C486F23997B9}">
      <dsp:nvSpPr>
        <dsp:cNvPr id="0" name=""/>
        <dsp:cNvSpPr/>
      </dsp:nvSpPr>
      <dsp:spPr>
        <a:xfrm>
          <a:off x="946318" y="86558"/>
          <a:ext cx="1190469" cy="4664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Исполнительное руководство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20658" y="154874"/>
        <a:ext cx="841789" cy="3298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99584" y="741955"/>
          <a:ext cx="109219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sp:txBody>
      <dsp:txXfrm>
        <a:off x="2759532" y="818167"/>
        <a:ext cx="772296" cy="367987"/>
      </dsp:txXfrm>
    </dsp:sp>
    <dsp:sp modelId="{27C08CD6-CB73-4E0E-BA37-473C15E9C926}">
      <dsp:nvSpPr>
        <dsp:cNvPr id="0" name=""/>
        <dsp:cNvSpPr/>
      </dsp:nvSpPr>
      <dsp:spPr>
        <a:xfrm rot="16200000">
          <a:off x="3015430" y="604052"/>
          <a:ext cx="260500"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39167" y="605192"/>
        <a:ext cx="13025" cy="13025"/>
      </dsp:txXfrm>
    </dsp:sp>
    <dsp:sp modelId="{8441BECF-C9FE-4C31-BFA4-B45EB6B3D1F0}">
      <dsp:nvSpPr>
        <dsp:cNvPr id="0" name=""/>
        <dsp:cNvSpPr/>
      </dsp:nvSpPr>
      <dsp:spPr>
        <a:xfrm>
          <a:off x="2615238" y="-38956"/>
          <a:ext cx="1060884"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70601" y="37256"/>
        <a:ext cx="750158" cy="367987"/>
      </dsp:txXfrm>
    </dsp:sp>
    <dsp:sp modelId="{27678B34-738D-4B59-81F4-6EB54DA6F256}">
      <dsp:nvSpPr>
        <dsp:cNvPr id="0" name=""/>
        <dsp:cNvSpPr/>
      </dsp:nvSpPr>
      <dsp:spPr>
        <a:xfrm rot="19885361">
          <a:off x="3487421" y="728736"/>
          <a:ext cx="292358" cy="15304"/>
        </a:xfrm>
        <a:custGeom>
          <a:avLst/>
          <a:gdLst/>
          <a:ahLst/>
          <a:cxnLst/>
          <a:rect l="0" t="0" r="0" b="0"/>
          <a:pathLst>
            <a:path>
              <a:moveTo>
                <a:pt x="0" y="7652"/>
              </a:moveTo>
              <a:lnTo>
                <a:pt x="292358"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3626292" y="729079"/>
        <a:ext cx="14617" cy="14617"/>
      </dsp:txXfrm>
    </dsp:sp>
    <dsp:sp modelId="{77E0AE60-7058-4D43-911F-C57FA8C6CA9F}">
      <dsp:nvSpPr>
        <dsp:cNvPr id="0" name=""/>
        <dsp:cNvSpPr/>
      </dsp:nvSpPr>
      <dsp:spPr>
        <a:xfrm>
          <a:off x="3635513" y="226489"/>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69216" y="302701"/>
        <a:ext cx="645572" cy="367987"/>
      </dsp:txXfrm>
    </dsp:sp>
    <dsp:sp modelId="{EED79A7F-2696-484A-8083-D28DF0387AD5}">
      <dsp:nvSpPr>
        <dsp:cNvPr id="0" name=""/>
        <dsp:cNvSpPr/>
      </dsp:nvSpPr>
      <dsp:spPr>
        <a:xfrm rot="21587580">
          <a:off x="3691757" y="990889"/>
          <a:ext cx="911423" cy="15304"/>
        </a:xfrm>
        <a:custGeom>
          <a:avLst/>
          <a:gdLst/>
          <a:ahLst/>
          <a:cxnLst/>
          <a:rect l="0" t="0" r="0" b="0"/>
          <a:pathLst>
            <a:path>
              <a:moveTo>
                <a:pt x="0" y="7652"/>
              </a:moveTo>
              <a:lnTo>
                <a:pt x="911423"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a:off x="4124683" y="975756"/>
        <a:ext cx="45571" cy="45571"/>
      </dsp:txXfrm>
    </dsp:sp>
    <dsp:sp modelId="{05994623-F04A-4AAC-82E3-2D63726DAA8A}">
      <dsp:nvSpPr>
        <dsp:cNvPr id="0" name=""/>
        <dsp:cNvSpPr/>
      </dsp:nvSpPr>
      <dsp:spPr>
        <a:xfrm>
          <a:off x="4603162" y="734715"/>
          <a:ext cx="1092743"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ЦАП</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63191" y="810927"/>
        <a:ext cx="772685" cy="367987"/>
      </dsp:txXfrm>
    </dsp:sp>
    <dsp:sp modelId="{B654B038-4242-46EF-A10B-FF9B1A085532}">
      <dsp:nvSpPr>
        <dsp:cNvPr id="0" name=""/>
        <dsp:cNvSpPr/>
      </dsp:nvSpPr>
      <dsp:spPr>
        <a:xfrm rot="1837435">
          <a:off x="3466678" y="1275443"/>
          <a:ext cx="307166"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2583" y="1275416"/>
        <a:ext cx="15358" cy="15358"/>
      </dsp:txXfrm>
    </dsp:sp>
    <dsp:sp modelId="{3DB28723-07CF-4EFC-8E24-18E41E76D4AF}">
      <dsp:nvSpPr>
        <dsp:cNvPr id="0" name=""/>
        <dsp:cNvSpPr/>
      </dsp:nvSpPr>
      <dsp:spPr>
        <a:xfrm>
          <a:off x="3576055" y="1298071"/>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Координация в рамках</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ПДР</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25158" y="1374283"/>
        <a:ext cx="719936" cy="367987"/>
      </dsp:txXfrm>
    </dsp:sp>
    <dsp:sp modelId="{AD2F0D4B-AECA-4B10-81AC-261AA8BE8E98}">
      <dsp:nvSpPr>
        <dsp:cNvPr id="0" name=""/>
        <dsp:cNvSpPr/>
      </dsp:nvSpPr>
      <dsp:spPr>
        <a:xfrm rot="9033691">
          <a:off x="2586267" y="1247739"/>
          <a:ext cx="221412" cy="15304"/>
        </a:xfrm>
        <a:custGeom>
          <a:avLst/>
          <a:gdLst/>
          <a:ahLst/>
          <a:cxnLst/>
          <a:rect l="0" t="0" r="0" b="0"/>
          <a:pathLst>
            <a:path>
              <a:moveTo>
                <a:pt x="0" y="7652"/>
              </a:moveTo>
              <a:lnTo>
                <a:pt x="221412"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691438" y="1249856"/>
        <a:ext cx="11070" cy="11070"/>
      </dsp:txXfrm>
    </dsp:sp>
    <dsp:sp modelId="{2BEED572-A282-4C32-95EB-3B1996D142B1}">
      <dsp:nvSpPr>
        <dsp:cNvPr id="0" name=""/>
        <dsp:cNvSpPr/>
      </dsp:nvSpPr>
      <dsp:spPr>
        <a:xfrm>
          <a:off x="1711205" y="1175244"/>
          <a:ext cx="997170" cy="7101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57237" y="1279248"/>
        <a:ext cx="705106" cy="502176"/>
      </dsp:txXfrm>
    </dsp:sp>
    <dsp:sp modelId="{C58C2EC9-2FE7-4521-9408-887873CF9CD6}">
      <dsp:nvSpPr>
        <dsp:cNvPr id="0" name=""/>
        <dsp:cNvSpPr/>
      </dsp:nvSpPr>
      <dsp:spPr>
        <a:xfrm rot="10801435">
          <a:off x="1846583" y="994123"/>
          <a:ext cx="753001" cy="15304"/>
        </a:xfrm>
        <a:custGeom>
          <a:avLst/>
          <a:gdLst/>
          <a:ahLst/>
          <a:cxnLst/>
          <a:rect l="0" t="0" r="0" b="0"/>
          <a:pathLst>
            <a:path>
              <a:moveTo>
                <a:pt x="0" y="7652"/>
              </a:moveTo>
              <a:lnTo>
                <a:pt x="753001"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204259" y="982950"/>
        <a:ext cx="37650" cy="37650"/>
      </dsp:txXfrm>
    </dsp:sp>
    <dsp:sp modelId="{53F278CD-DAFE-4670-A5E7-7708D74F671E}">
      <dsp:nvSpPr>
        <dsp:cNvPr id="0" name=""/>
        <dsp:cNvSpPr/>
      </dsp:nvSpPr>
      <dsp:spPr>
        <a:xfrm>
          <a:off x="412648" y="696007"/>
          <a:ext cx="1433935" cy="6106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 с пер. экон. и развит. страны</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22643" y="785431"/>
        <a:ext cx="1013945" cy="431776"/>
      </dsp:txXfrm>
    </dsp:sp>
    <dsp:sp modelId="{9D7A60DE-15BF-4701-8167-A6BE55521FB0}">
      <dsp:nvSpPr>
        <dsp:cNvPr id="0" name=""/>
        <dsp:cNvSpPr/>
      </dsp:nvSpPr>
      <dsp:spPr>
        <a:xfrm rot="12498855">
          <a:off x="2572270" y="746212"/>
          <a:ext cx="225096" cy="15304"/>
        </a:xfrm>
        <a:custGeom>
          <a:avLst/>
          <a:gdLst/>
          <a:ahLst/>
          <a:cxnLst/>
          <a:rect l="0" t="0" r="0" b="0"/>
          <a:pathLst>
            <a:path>
              <a:moveTo>
                <a:pt x="0" y="7652"/>
              </a:moveTo>
              <a:lnTo>
                <a:pt x="225096" y="76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mbria"/>
            <a:ea typeface="+mn-ea"/>
            <a:cs typeface="+mn-cs"/>
          </a:endParaRPr>
        </a:p>
      </dsp:txBody>
      <dsp:txXfrm rot="10800000">
        <a:off x="2679191" y="748237"/>
        <a:ext cx="11254" cy="11254"/>
      </dsp:txXfrm>
    </dsp:sp>
    <dsp:sp modelId="{0FDECDAE-6064-4D03-98A4-386BBAAFB761}">
      <dsp:nvSpPr>
        <dsp:cNvPr id="0" name=""/>
        <dsp:cNvSpPr/>
      </dsp:nvSpPr>
      <dsp:spPr>
        <a:xfrm>
          <a:off x="1664958" y="194434"/>
          <a:ext cx="1071292" cy="5971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40005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821845" y="281878"/>
        <a:ext cx="757518" cy="4222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53946" y="770275"/>
          <a:ext cx="1470674" cy="39975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sp:txBody>
      <dsp:txXfrm>
        <a:off x="2369321" y="828817"/>
        <a:ext cx="1039924" cy="282669"/>
      </dsp:txXfrm>
    </dsp:sp>
    <dsp:sp modelId="{DDE83488-D0AF-4A61-9C32-0D1EF5D54320}">
      <dsp:nvSpPr>
        <dsp:cNvPr id="0" name=""/>
        <dsp:cNvSpPr/>
      </dsp:nvSpPr>
      <dsp:spPr>
        <a:xfrm rot="16200000">
          <a:off x="2731807" y="605168"/>
          <a:ext cx="314952" cy="15260"/>
        </a:xfrm>
        <a:custGeom>
          <a:avLst/>
          <a:gdLst/>
          <a:ahLst/>
          <a:cxnLst/>
          <a:rect l="0" t="0" r="0" b="0"/>
          <a:pathLst>
            <a:path>
              <a:moveTo>
                <a:pt x="0" y="7630"/>
              </a:moveTo>
              <a:lnTo>
                <a:pt x="314952"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81409" y="604925"/>
        <a:ext cx="15747" cy="15747"/>
      </dsp:txXfrm>
    </dsp:sp>
    <dsp:sp modelId="{5A264607-8295-4AD5-8D4E-5E0F0A25C928}">
      <dsp:nvSpPr>
        <dsp:cNvPr id="0" name=""/>
        <dsp:cNvSpPr/>
      </dsp:nvSpPr>
      <dsp:spPr>
        <a:xfrm>
          <a:off x="2430022" y="19583"/>
          <a:ext cx="918521" cy="4357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Патентное право</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4536" y="83395"/>
        <a:ext cx="649493" cy="308115"/>
      </dsp:txXfrm>
    </dsp:sp>
    <dsp:sp modelId="{64B847BA-C336-4F4D-BCB1-E9F8B02329EB}">
      <dsp:nvSpPr>
        <dsp:cNvPr id="0" name=""/>
        <dsp:cNvSpPr/>
      </dsp:nvSpPr>
      <dsp:spPr>
        <a:xfrm rot="20188286">
          <a:off x="3260891" y="707507"/>
          <a:ext cx="428169" cy="15260"/>
        </a:xfrm>
        <a:custGeom>
          <a:avLst/>
          <a:gdLst/>
          <a:ahLst/>
          <a:cxnLst/>
          <a:rect l="0" t="0" r="0" b="0"/>
          <a:pathLst>
            <a:path>
              <a:moveTo>
                <a:pt x="0" y="7630"/>
              </a:moveTo>
              <a:lnTo>
                <a:pt x="428169"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64271" y="704433"/>
        <a:ext cx="21408" cy="21408"/>
      </dsp:txXfrm>
    </dsp:sp>
    <dsp:sp modelId="{1AB73DFF-B172-4EE5-8B1D-E235635E7315}">
      <dsp:nvSpPr>
        <dsp:cNvPr id="0" name=""/>
        <dsp:cNvSpPr/>
      </dsp:nvSpPr>
      <dsp:spPr>
        <a:xfrm>
          <a:off x="3486256" y="208205"/>
          <a:ext cx="1184394" cy="4883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Арбитраж и посредничество</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59706" y="279722"/>
        <a:ext cx="837494" cy="345315"/>
      </dsp:txXfrm>
    </dsp:sp>
    <dsp:sp modelId="{27C08CD6-CB73-4E0E-BA37-473C15E9C926}">
      <dsp:nvSpPr>
        <dsp:cNvPr id="0" name=""/>
        <dsp:cNvSpPr/>
      </dsp:nvSpPr>
      <dsp:spPr>
        <a:xfrm rot="21594430">
          <a:off x="3624607" y="960810"/>
          <a:ext cx="640644" cy="15260"/>
        </a:xfrm>
        <a:custGeom>
          <a:avLst/>
          <a:gdLst/>
          <a:ahLst/>
          <a:cxnLst/>
          <a:rect l="0" t="0" r="0" b="0"/>
          <a:pathLst>
            <a:path>
              <a:moveTo>
                <a:pt x="0" y="7630"/>
              </a:moveTo>
              <a:lnTo>
                <a:pt x="640644"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28913" y="952425"/>
        <a:ext cx="32032" cy="32032"/>
      </dsp:txXfrm>
    </dsp:sp>
    <dsp:sp modelId="{8441BECF-C9FE-4C31-BFA4-B45EB6B3D1F0}">
      <dsp:nvSpPr>
        <dsp:cNvPr id="0" name=""/>
        <dsp:cNvSpPr/>
      </dsp:nvSpPr>
      <dsp:spPr>
        <a:xfrm>
          <a:off x="4265242" y="760344"/>
          <a:ext cx="1292558" cy="4130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54533" y="820835"/>
        <a:ext cx="913976" cy="292078"/>
      </dsp:txXfrm>
    </dsp:sp>
    <dsp:sp modelId="{27678B34-738D-4B59-81F4-6EB54DA6F256}">
      <dsp:nvSpPr>
        <dsp:cNvPr id="0" name=""/>
        <dsp:cNvSpPr/>
      </dsp:nvSpPr>
      <dsp:spPr>
        <a:xfrm rot="1207147">
          <a:off x="3321930" y="1154199"/>
          <a:ext cx="181195" cy="15260"/>
        </a:xfrm>
        <a:custGeom>
          <a:avLst/>
          <a:gdLst/>
          <a:ahLst/>
          <a:cxnLst/>
          <a:rect l="0" t="0" r="0" b="0"/>
          <a:pathLst>
            <a:path>
              <a:moveTo>
                <a:pt x="0" y="7630"/>
              </a:moveTo>
              <a:lnTo>
                <a:pt x="181195"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07998" y="1157299"/>
        <a:ext cx="9059" cy="9059"/>
      </dsp:txXfrm>
    </dsp:sp>
    <dsp:sp modelId="{77E0AE60-7058-4D43-911F-C57FA8C6CA9F}">
      <dsp:nvSpPr>
        <dsp:cNvPr id="0" name=""/>
        <dsp:cNvSpPr/>
      </dsp:nvSpPr>
      <dsp:spPr>
        <a:xfrm>
          <a:off x="3188072" y="1139109"/>
          <a:ext cx="1657966" cy="4883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30875" y="1210626"/>
        <a:ext cx="1172360" cy="345315"/>
      </dsp:txXfrm>
    </dsp:sp>
    <dsp:sp modelId="{EED79A7F-2696-484A-8083-D28DF0387AD5}">
      <dsp:nvSpPr>
        <dsp:cNvPr id="0" name=""/>
        <dsp:cNvSpPr/>
      </dsp:nvSpPr>
      <dsp:spPr>
        <a:xfrm rot="9553788">
          <a:off x="2189531" y="1174720"/>
          <a:ext cx="280513" cy="15260"/>
        </a:xfrm>
        <a:custGeom>
          <a:avLst/>
          <a:gdLst/>
          <a:ahLst/>
          <a:cxnLst/>
          <a:rect l="0" t="0" r="0" b="0"/>
          <a:pathLst>
            <a:path>
              <a:moveTo>
                <a:pt x="0" y="7630"/>
              </a:moveTo>
              <a:lnTo>
                <a:pt x="280513"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22774" y="1175338"/>
        <a:ext cx="14025" cy="14025"/>
      </dsp:txXfrm>
    </dsp:sp>
    <dsp:sp modelId="{05994623-F04A-4AAC-82E3-2D63726DAA8A}">
      <dsp:nvSpPr>
        <dsp:cNvPr id="0" name=""/>
        <dsp:cNvSpPr/>
      </dsp:nvSpPr>
      <dsp:spPr>
        <a:xfrm>
          <a:off x="1182000" y="1149448"/>
          <a:ext cx="1164542" cy="4947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Классификации и стандарты</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52543" y="1221906"/>
        <a:ext cx="823456" cy="349855"/>
      </dsp:txXfrm>
    </dsp:sp>
    <dsp:sp modelId="{B654B038-4242-46EF-A10B-FF9B1A085532}">
      <dsp:nvSpPr>
        <dsp:cNvPr id="0" name=""/>
        <dsp:cNvSpPr/>
      </dsp:nvSpPr>
      <dsp:spPr>
        <a:xfrm rot="10810106">
          <a:off x="1412225" y="959269"/>
          <a:ext cx="741765" cy="15260"/>
        </a:xfrm>
        <a:custGeom>
          <a:avLst/>
          <a:gdLst/>
          <a:ahLst/>
          <a:cxnLst/>
          <a:rect l="0" t="0" r="0" b="0"/>
          <a:pathLst>
            <a:path>
              <a:moveTo>
                <a:pt x="0" y="7630"/>
              </a:moveTo>
              <a:lnTo>
                <a:pt x="741765"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64564" y="948355"/>
        <a:ext cx="37088" cy="37088"/>
      </dsp:txXfrm>
    </dsp:sp>
    <dsp:sp modelId="{3DB28723-07CF-4EFC-8E24-18E41E76D4AF}">
      <dsp:nvSpPr>
        <dsp:cNvPr id="0" name=""/>
        <dsp:cNvSpPr/>
      </dsp:nvSpPr>
      <dsp:spPr>
        <a:xfrm>
          <a:off x="108214" y="729336"/>
          <a:ext cx="1304034" cy="4691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Глобальные базы данных</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9185" y="798036"/>
        <a:ext cx="922092" cy="331713"/>
      </dsp:txXfrm>
    </dsp:sp>
    <dsp:sp modelId="{AD2F0D4B-AECA-4B10-81AC-261AA8BE8E98}">
      <dsp:nvSpPr>
        <dsp:cNvPr id="0" name=""/>
        <dsp:cNvSpPr/>
      </dsp:nvSpPr>
      <dsp:spPr>
        <a:xfrm rot="12191858">
          <a:off x="2211115" y="735378"/>
          <a:ext cx="296288" cy="15260"/>
        </a:xfrm>
        <a:custGeom>
          <a:avLst/>
          <a:gdLst/>
          <a:ahLst/>
          <a:cxnLst/>
          <a:rect l="0" t="0" r="0" b="0"/>
          <a:pathLst>
            <a:path>
              <a:moveTo>
                <a:pt x="0" y="7630"/>
              </a:moveTo>
              <a:lnTo>
                <a:pt x="296288" y="763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51852" y="735601"/>
        <a:ext cx="14814" cy="14814"/>
      </dsp:txXfrm>
    </dsp:sp>
    <dsp:sp modelId="{2BEED572-A282-4C32-95EB-3B1996D142B1}">
      <dsp:nvSpPr>
        <dsp:cNvPr id="0" name=""/>
        <dsp:cNvSpPr/>
      </dsp:nvSpPr>
      <dsp:spPr>
        <a:xfrm>
          <a:off x="920875" y="202505"/>
          <a:ext cx="1612486" cy="5391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57018" y="281468"/>
        <a:ext cx="1140200" cy="381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73715" y="753093"/>
          <a:ext cx="1172350" cy="48137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Программа6</a:t>
          </a:r>
          <a:endPar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45402" y="823588"/>
        <a:ext cx="828976" cy="340383"/>
      </dsp:txXfrm>
    </dsp:sp>
    <dsp:sp modelId="{5337AE63-3722-42CC-AF72-36670EB7C5E1}">
      <dsp:nvSpPr>
        <dsp:cNvPr id="0" name=""/>
        <dsp:cNvSpPr/>
      </dsp:nvSpPr>
      <dsp:spPr>
        <a:xfrm rot="16172403">
          <a:off x="2682390" y="670609"/>
          <a:ext cx="149932"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53608" y="674382"/>
        <a:ext cx="7496" cy="7496"/>
      </dsp:txXfrm>
    </dsp:sp>
    <dsp:sp modelId="{CED9197C-8322-406B-917C-172FA36E7B76}">
      <dsp:nvSpPr>
        <dsp:cNvPr id="0" name=""/>
        <dsp:cNvSpPr/>
      </dsp:nvSpPr>
      <dsp:spPr>
        <a:xfrm>
          <a:off x="2110324" y="138171"/>
          <a:ext cx="1289126" cy="4649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99112" y="206268"/>
        <a:ext cx="911550" cy="328802"/>
      </dsp:txXfrm>
    </dsp:sp>
    <dsp:sp modelId="{4AC11394-3179-4EC5-A97F-D1A1B521CE2F}">
      <dsp:nvSpPr>
        <dsp:cNvPr id="0" name=""/>
        <dsp:cNvSpPr/>
      </dsp:nvSpPr>
      <dsp:spPr>
        <a:xfrm rot="21596297">
          <a:off x="3346063" y="985531"/>
          <a:ext cx="179281"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31222" y="988570"/>
        <a:ext cx="8964" cy="8964"/>
      </dsp:txXfrm>
    </dsp:sp>
    <dsp:sp modelId="{035B4C9A-0916-4FCC-A1CF-85DB358A289A}">
      <dsp:nvSpPr>
        <dsp:cNvPr id="0" name=""/>
        <dsp:cNvSpPr/>
      </dsp:nvSpPr>
      <dsp:spPr>
        <a:xfrm>
          <a:off x="3525339" y="725866"/>
          <a:ext cx="1679274" cy="5323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71263" y="803830"/>
        <a:ext cx="1187426" cy="376441"/>
      </dsp:txXfrm>
    </dsp:sp>
    <dsp:sp modelId="{ADF94B70-0D7F-4A27-8DF9-17BCD27F4A7A}">
      <dsp:nvSpPr>
        <dsp:cNvPr id="0" name=""/>
        <dsp:cNvSpPr/>
      </dsp:nvSpPr>
      <dsp:spPr>
        <a:xfrm rot="10801784">
          <a:off x="1765129" y="985848"/>
          <a:ext cx="408586"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59207" y="983155"/>
        <a:ext cx="20429" cy="20429"/>
      </dsp:txXfrm>
    </dsp:sp>
    <dsp:sp modelId="{0FAF3FA1-8E6C-455E-B189-A468B3F4D8BC}">
      <dsp:nvSpPr>
        <dsp:cNvPr id="0" name=""/>
        <dsp:cNvSpPr/>
      </dsp:nvSpPr>
      <dsp:spPr>
        <a:xfrm>
          <a:off x="566462" y="743238"/>
          <a:ext cx="1198667" cy="4994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a:p>
          <a:pPr lvl="0" algn="ctr" defTabSz="4889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Гаагская система</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42003" y="816378"/>
        <a:ext cx="847585" cy="35314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31</a:t>
          </a: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Региональные бюро</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 экономикой и развит. страны</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58771" y="789412"/>
          <a:ext cx="1120941" cy="5020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7</a:t>
          </a:r>
          <a:r>
            <a:rPr lang="en-US" sz="1200" kern="1200">
              <a:latin typeface="Arial" panose="020B0604020202020204" pitchFamily="34" charset="0"/>
              <a:cs typeface="Arial" panose="020B0604020202020204" pitchFamily="34" charset="0"/>
            </a:rPr>
            <a:t> </a:t>
          </a:r>
        </a:p>
      </dsp:txBody>
      <dsp:txXfrm>
        <a:off x="2522929" y="862934"/>
        <a:ext cx="792625" cy="354994"/>
      </dsp:txXfrm>
    </dsp:sp>
    <dsp:sp modelId="{E6ACA703-0949-41B3-BE6B-C702E5C7275F}">
      <dsp:nvSpPr>
        <dsp:cNvPr id="0" name=""/>
        <dsp:cNvSpPr/>
      </dsp:nvSpPr>
      <dsp:spPr>
        <a:xfrm rot="16330264">
          <a:off x="2734604" y="579951"/>
          <a:ext cx="403596" cy="15688"/>
        </a:xfrm>
        <a:custGeom>
          <a:avLst/>
          <a:gdLst/>
          <a:ahLst/>
          <a:cxnLst/>
          <a:rect l="0" t="0" r="0" b="0"/>
          <a:pathLst>
            <a:path>
              <a:moveTo>
                <a:pt x="0" y="7844"/>
              </a:moveTo>
              <a:lnTo>
                <a:pt x="40359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6312" y="577705"/>
        <a:ext cx="20179" cy="20179"/>
      </dsp:txXfrm>
    </dsp:sp>
    <dsp:sp modelId="{AFD0CC05-9AD4-4A51-8739-4FB4CA1E4ACE}">
      <dsp:nvSpPr>
        <dsp:cNvPr id="0" name=""/>
        <dsp:cNvSpPr/>
      </dsp:nvSpPr>
      <dsp:spPr>
        <a:xfrm>
          <a:off x="2464427" y="-99010"/>
          <a:ext cx="977629" cy="48519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2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ТЗ, ПО</a:t>
          </a:r>
          <a:r>
            <a:rPr lang="en-US" sz="900" kern="1200">
              <a:latin typeface="Arial" panose="020B0604020202020204" pitchFamily="34" charset="0"/>
              <a:cs typeface="Arial" panose="020B0604020202020204" pitchFamily="34" charset="0"/>
            </a:rPr>
            <a:t> </a:t>
          </a:r>
          <a:r>
            <a:rPr lang="ru-RU" sz="900" kern="1200">
              <a:latin typeface="Arial" panose="020B0604020202020204" pitchFamily="34" charset="0"/>
              <a:cs typeface="Arial" panose="020B0604020202020204" pitchFamily="34" charset="0"/>
            </a:rPr>
            <a:t>и</a:t>
          </a:r>
          <a:r>
            <a:rPr lang="en-US" sz="900" kern="1200">
              <a:latin typeface="Arial" panose="020B0604020202020204" pitchFamily="34" charset="0"/>
              <a:cs typeface="Arial" panose="020B0604020202020204" pitchFamily="34" charset="0"/>
            </a:rPr>
            <a:t> </a:t>
          </a:r>
          <a:r>
            <a:rPr lang="ru-RU" sz="900" kern="1200">
              <a:latin typeface="Arial" panose="020B0604020202020204" pitchFamily="34" charset="0"/>
              <a:cs typeface="Arial" panose="020B0604020202020204" pitchFamily="34" charset="0"/>
            </a:rPr>
            <a:t>ГУ</a:t>
          </a:r>
          <a:r>
            <a:rPr lang="en-US" sz="900" kern="1200">
              <a:latin typeface="Arial" panose="020B0604020202020204" pitchFamily="34" charset="0"/>
              <a:cs typeface="Arial" panose="020B0604020202020204" pitchFamily="34" charset="0"/>
            </a:rPr>
            <a:t> </a:t>
          </a:r>
        </a:p>
      </dsp:txBody>
      <dsp:txXfrm>
        <a:off x="2607597" y="-27955"/>
        <a:ext cx="691289" cy="343085"/>
      </dsp:txXfrm>
    </dsp:sp>
    <dsp:sp modelId="{34515D96-C834-4D67-AF5C-3B293601CBC3}">
      <dsp:nvSpPr>
        <dsp:cNvPr id="0" name=""/>
        <dsp:cNvSpPr/>
      </dsp:nvSpPr>
      <dsp:spPr>
        <a:xfrm rot="19295039">
          <a:off x="3134828" y="641724"/>
          <a:ext cx="554555" cy="15688"/>
        </a:xfrm>
        <a:custGeom>
          <a:avLst/>
          <a:gdLst/>
          <a:ahLst/>
          <a:cxnLst/>
          <a:rect l="0" t="0" r="0" b="0"/>
          <a:pathLst>
            <a:path>
              <a:moveTo>
                <a:pt x="0" y="7844"/>
              </a:moveTo>
              <a:lnTo>
                <a:pt x="55455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98242" y="635705"/>
        <a:ext cx="27727" cy="27727"/>
      </dsp:txXfrm>
    </dsp:sp>
    <dsp:sp modelId="{D9366F31-B7D7-4B43-830C-AD5E2193A794}">
      <dsp:nvSpPr>
        <dsp:cNvPr id="0" name=""/>
        <dsp:cNvSpPr/>
      </dsp:nvSpPr>
      <dsp:spPr>
        <a:xfrm>
          <a:off x="3413216" y="27749"/>
          <a:ext cx="949380" cy="48897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3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АП и СП</a:t>
          </a:r>
          <a:endParaRPr lang="en-US" sz="900" kern="1200">
            <a:latin typeface="Arial" panose="020B0604020202020204" pitchFamily="34" charset="0"/>
            <a:cs typeface="Arial" panose="020B0604020202020204" pitchFamily="34" charset="0"/>
          </a:endParaRPr>
        </a:p>
      </dsp:txBody>
      <dsp:txXfrm>
        <a:off x="3552249" y="99358"/>
        <a:ext cx="671314" cy="345757"/>
      </dsp:txXfrm>
    </dsp:sp>
    <dsp:sp modelId="{5CF8296B-0142-429D-A71A-20799D2EB74B}">
      <dsp:nvSpPr>
        <dsp:cNvPr id="0" name=""/>
        <dsp:cNvSpPr/>
      </dsp:nvSpPr>
      <dsp:spPr>
        <a:xfrm rot="20743370">
          <a:off x="3392485" y="796301"/>
          <a:ext cx="910583" cy="15688"/>
        </a:xfrm>
        <a:custGeom>
          <a:avLst/>
          <a:gdLst/>
          <a:ahLst/>
          <a:cxnLst/>
          <a:rect l="0" t="0" r="0" b="0"/>
          <a:pathLst>
            <a:path>
              <a:moveTo>
                <a:pt x="0" y="7844"/>
              </a:moveTo>
              <a:lnTo>
                <a:pt x="910583"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5013" y="781380"/>
        <a:ext cx="45529" cy="45529"/>
      </dsp:txXfrm>
    </dsp:sp>
    <dsp:sp modelId="{7E7DDE23-6C04-407D-AAB6-669511EA704E}">
      <dsp:nvSpPr>
        <dsp:cNvPr id="0" name=""/>
        <dsp:cNvSpPr/>
      </dsp:nvSpPr>
      <dsp:spPr>
        <a:xfrm>
          <a:off x="4220396" y="319120"/>
          <a:ext cx="1093907" cy="50203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380595" y="392642"/>
        <a:ext cx="773509" cy="354994"/>
      </dsp:txXfrm>
    </dsp:sp>
    <dsp:sp modelId="{DC281168-2DBC-4CFB-B21D-C54E9628B383}">
      <dsp:nvSpPr>
        <dsp:cNvPr id="0" name=""/>
        <dsp:cNvSpPr/>
      </dsp:nvSpPr>
      <dsp:spPr>
        <a:xfrm rot="321060">
          <a:off x="3466304" y="1116942"/>
          <a:ext cx="707070" cy="15688"/>
        </a:xfrm>
        <a:custGeom>
          <a:avLst/>
          <a:gdLst/>
          <a:ahLst/>
          <a:cxnLst/>
          <a:rect l="0" t="0" r="0" b="0"/>
          <a:pathLst>
            <a:path>
              <a:moveTo>
                <a:pt x="0" y="7844"/>
              </a:moveTo>
              <a:lnTo>
                <a:pt x="70707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02162" y="1107109"/>
        <a:ext cx="35353" cy="35353"/>
      </dsp:txXfrm>
    </dsp:sp>
    <dsp:sp modelId="{66DADE40-99AE-41BE-B997-129EED231064}">
      <dsp:nvSpPr>
        <dsp:cNvPr id="0" name=""/>
        <dsp:cNvSpPr/>
      </dsp:nvSpPr>
      <dsp:spPr>
        <a:xfrm>
          <a:off x="4156383" y="936987"/>
          <a:ext cx="1321747" cy="56244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6</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Мадидская и Лиссабонская системы</a:t>
          </a:r>
          <a:r>
            <a:rPr lang="en-US" sz="900" kern="1200">
              <a:latin typeface="Arial" panose="020B0604020202020204" pitchFamily="34" charset="0"/>
              <a:cs typeface="Arial" panose="020B0604020202020204" pitchFamily="34" charset="0"/>
            </a:rPr>
            <a:t> </a:t>
          </a:r>
        </a:p>
      </dsp:txBody>
      <dsp:txXfrm>
        <a:off x="4349948" y="1019355"/>
        <a:ext cx="934617" cy="397707"/>
      </dsp:txXfrm>
    </dsp:sp>
    <dsp:sp modelId="{4DF1B0BE-A63A-4BEA-9EE5-4168481CC99E}">
      <dsp:nvSpPr>
        <dsp:cNvPr id="0" name=""/>
        <dsp:cNvSpPr/>
      </dsp:nvSpPr>
      <dsp:spPr>
        <a:xfrm rot="1721265">
          <a:off x="3236462" y="1374531"/>
          <a:ext cx="615341" cy="15688"/>
        </a:xfrm>
        <a:custGeom>
          <a:avLst/>
          <a:gdLst/>
          <a:ahLst/>
          <a:cxnLst/>
          <a:rect l="0" t="0" r="0" b="0"/>
          <a:pathLst>
            <a:path>
              <a:moveTo>
                <a:pt x="0" y="7844"/>
              </a:moveTo>
              <a:lnTo>
                <a:pt x="615341"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28749" y="1366992"/>
        <a:ext cx="30767" cy="30767"/>
      </dsp:txXfrm>
    </dsp:sp>
    <dsp:sp modelId="{DB594876-4070-4577-942D-67F5CD4D6A19}">
      <dsp:nvSpPr>
        <dsp:cNvPr id="0" name=""/>
        <dsp:cNvSpPr/>
      </dsp:nvSpPr>
      <dsp:spPr>
        <a:xfrm>
          <a:off x="3605107" y="1473936"/>
          <a:ext cx="1130154" cy="50203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a:t>
          </a:r>
          <a:r>
            <a:rPr lang="ru-RU" sz="900" kern="1200">
              <a:latin typeface="Arial" panose="020B0604020202020204" pitchFamily="34" charset="0"/>
              <a:cs typeface="Arial" panose="020B0604020202020204" pitchFamily="34" charset="0"/>
            </a:rPr>
            <a:t>Региональные бюро</a:t>
          </a:r>
          <a:endParaRPr lang="en-US" sz="900" kern="1200">
            <a:latin typeface="Arial" panose="020B0604020202020204" pitchFamily="34" charset="0"/>
            <a:cs typeface="Arial" panose="020B0604020202020204" pitchFamily="34" charset="0"/>
          </a:endParaRPr>
        </a:p>
      </dsp:txBody>
      <dsp:txXfrm>
        <a:off x="3770614" y="1547458"/>
        <a:ext cx="799140" cy="354994"/>
      </dsp:txXfrm>
    </dsp:sp>
    <dsp:sp modelId="{E49C447F-3477-4311-B10B-FFFA7DE7209F}">
      <dsp:nvSpPr>
        <dsp:cNvPr id="0" name=""/>
        <dsp:cNvSpPr/>
      </dsp:nvSpPr>
      <dsp:spPr>
        <a:xfrm rot="5064234">
          <a:off x="2871327" y="1363302"/>
          <a:ext cx="160639" cy="15688"/>
        </a:xfrm>
        <a:custGeom>
          <a:avLst/>
          <a:gdLst/>
          <a:ahLst/>
          <a:cxnLst/>
          <a:rect l="0" t="0" r="0" b="0"/>
          <a:pathLst>
            <a:path>
              <a:moveTo>
                <a:pt x="0" y="7844"/>
              </a:moveTo>
              <a:lnTo>
                <a:pt x="16063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47630" y="1367131"/>
        <a:ext cx="8031" cy="8031"/>
      </dsp:txXfrm>
    </dsp:sp>
    <dsp:sp modelId="{69F18085-0AC3-4BAE-9B16-F8478FFBD61E}">
      <dsp:nvSpPr>
        <dsp:cNvPr id="0" name=""/>
        <dsp:cNvSpPr/>
      </dsp:nvSpPr>
      <dsp:spPr>
        <a:xfrm>
          <a:off x="2430324" y="1449641"/>
          <a:ext cx="1148875" cy="92719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10 </a:t>
          </a:r>
        </a:p>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Страны с переходной экономикой и развитые страны</a:t>
          </a:r>
          <a:endParaRPr lang="en-US" sz="900" kern="1200">
            <a:latin typeface="Arial" panose="020B0604020202020204" pitchFamily="34" charset="0"/>
            <a:cs typeface="Arial" panose="020B0604020202020204" pitchFamily="34" charset="0"/>
          </a:endParaRPr>
        </a:p>
      </dsp:txBody>
      <dsp:txXfrm>
        <a:off x="2598573" y="1585426"/>
        <a:ext cx="812377" cy="655625"/>
      </dsp:txXfrm>
    </dsp:sp>
    <dsp:sp modelId="{FCC14444-D5E7-4E9C-B980-A27CD799E442}">
      <dsp:nvSpPr>
        <dsp:cNvPr id="0" name=""/>
        <dsp:cNvSpPr/>
      </dsp:nvSpPr>
      <dsp:spPr>
        <a:xfrm rot="8823751">
          <a:off x="2096186" y="1388163"/>
          <a:ext cx="548415" cy="15688"/>
        </a:xfrm>
        <a:custGeom>
          <a:avLst/>
          <a:gdLst/>
          <a:ahLst/>
          <a:cxnLst/>
          <a:rect l="0" t="0" r="0" b="0"/>
          <a:pathLst>
            <a:path>
              <a:moveTo>
                <a:pt x="0" y="7844"/>
              </a:moveTo>
              <a:lnTo>
                <a:pt x="5484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56683" y="1382297"/>
        <a:ext cx="27420" cy="27420"/>
      </dsp:txXfrm>
    </dsp:sp>
    <dsp:sp modelId="{49C45DFA-0A15-4DAA-80DC-CAE4ABCC6B43}">
      <dsp:nvSpPr>
        <dsp:cNvPr id="0" name=""/>
        <dsp:cNvSpPr/>
      </dsp:nvSpPr>
      <dsp:spPr>
        <a:xfrm>
          <a:off x="1201281" y="1494250"/>
          <a:ext cx="1188501" cy="54837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17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Обеспечение уважения ИС</a:t>
          </a:r>
          <a:r>
            <a:rPr lang="en-US" sz="900" kern="1200">
              <a:latin typeface="Arial" panose="020B0604020202020204" pitchFamily="34" charset="0"/>
              <a:cs typeface="Arial" panose="020B0604020202020204" pitchFamily="34" charset="0"/>
            </a:rPr>
            <a:t> </a:t>
          </a:r>
        </a:p>
      </dsp:txBody>
      <dsp:txXfrm>
        <a:off x="1375333" y="1574557"/>
        <a:ext cx="840397" cy="387757"/>
      </dsp:txXfrm>
    </dsp:sp>
    <dsp:sp modelId="{7B59CB2C-C82F-41EE-B3CF-ADD4878ADBA6}">
      <dsp:nvSpPr>
        <dsp:cNvPr id="0" name=""/>
        <dsp:cNvSpPr/>
      </dsp:nvSpPr>
      <dsp:spPr>
        <a:xfrm rot="10226795">
          <a:off x="1455757" y="1199339"/>
          <a:ext cx="945390" cy="15688"/>
        </a:xfrm>
        <a:custGeom>
          <a:avLst/>
          <a:gdLst/>
          <a:ahLst/>
          <a:cxnLst/>
          <a:rect l="0" t="0" r="0" b="0"/>
          <a:pathLst>
            <a:path>
              <a:moveTo>
                <a:pt x="0" y="7844"/>
              </a:moveTo>
              <a:lnTo>
                <a:pt x="94539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4817" y="1183548"/>
        <a:ext cx="47269" cy="47269"/>
      </dsp:txXfrm>
    </dsp:sp>
    <dsp:sp modelId="{402B25BB-F397-46B5-AAB7-C38C2276BF82}">
      <dsp:nvSpPr>
        <dsp:cNvPr id="0" name=""/>
        <dsp:cNvSpPr/>
      </dsp:nvSpPr>
      <dsp:spPr>
        <a:xfrm>
          <a:off x="372118" y="1047382"/>
          <a:ext cx="1111473" cy="65640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18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ИС и глобальные задачи</a:t>
          </a:r>
          <a:endParaRPr lang="en-US" sz="900" kern="1200">
            <a:latin typeface="Arial" panose="020B0604020202020204" pitchFamily="34" charset="0"/>
            <a:cs typeface="Arial" panose="020B0604020202020204" pitchFamily="34" charset="0"/>
          </a:endParaRPr>
        </a:p>
      </dsp:txBody>
      <dsp:txXfrm>
        <a:off x="534889" y="1143510"/>
        <a:ext cx="785931" cy="464149"/>
      </dsp:txXfrm>
    </dsp:sp>
    <dsp:sp modelId="{EFB9CB5A-411C-454B-96B1-9ED988829CBE}">
      <dsp:nvSpPr>
        <dsp:cNvPr id="0" name=""/>
        <dsp:cNvSpPr/>
      </dsp:nvSpPr>
      <dsp:spPr>
        <a:xfrm rot="11307274">
          <a:off x="1581215" y="893938"/>
          <a:ext cx="810490" cy="15688"/>
        </a:xfrm>
        <a:custGeom>
          <a:avLst/>
          <a:gdLst/>
          <a:ahLst/>
          <a:cxnLst/>
          <a:rect l="0" t="0" r="0" b="0"/>
          <a:pathLst>
            <a:path>
              <a:moveTo>
                <a:pt x="0" y="7844"/>
              </a:moveTo>
              <a:lnTo>
                <a:pt x="81049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66198" y="881520"/>
        <a:ext cx="40524" cy="40524"/>
      </dsp:txXfrm>
    </dsp:sp>
    <dsp:sp modelId="{5AF8D9AC-0C15-4D1B-BCD3-7FFCFF0A581D}">
      <dsp:nvSpPr>
        <dsp:cNvPr id="0" name=""/>
        <dsp:cNvSpPr/>
      </dsp:nvSpPr>
      <dsp:spPr>
        <a:xfrm>
          <a:off x="482219" y="466967"/>
          <a:ext cx="1124727" cy="589629"/>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20 </a:t>
          </a:r>
        </a:p>
        <a:p>
          <a:pPr lvl="0" algn="ctr" defTabSz="444500">
            <a:lnSpc>
              <a:spcPct val="90000"/>
            </a:lnSpc>
            <a:spcBef>
              <a:spcPct val="0"/>
            </a:spcBef>
            <a:spcAft>
              <a:spcPct val="35000"/>
            </a:spcAft>
          </a:pPr>
          <a:r>
            <a:rPr lang="ru-RU" sz="900" kern="1200">
              <a:latin typeface="Arial" panose="020B0604020202020204" pitchFamily="34" charset="0"/>
              <a:cs typeface="Arial" panose="020B0604020202020204" pitchFamily="34" charset="0"/>
            </a:rPr>
            <a:t>Внешние связи</a:t>
          </a:r>
          <a:endParaRPr lang="en-US" sz="900" kern="1200">
            <a:latin typeface="Arial" panose="020B0604020202020204" pitchFamily="34" charset="0"/>
            <a:cs typeface="Arial" panose="020B0604020202020204" pitchFamily="34" charset="0"/>
          </a:endParaRPr>
        </a:p>
      </dsp:txBody>
      <dsp:txXfrm>
        <a:off x="646931" y="553316"/>
        <a:ext cx="795303" cy="416931"/>
      </dsp:txXfrm>
    </dsp:sp>
    <dsp:sp modelId="{5DC5D51E-945B-4CCC-B580-737CA66D42E3}">
      <dsp:nvSpPr>
        <dsp:cNvPr id="0" name=""/>
        <dsp:cNvSpPr/>
      </dsp:nvSpPr>
      <dsp:spPr>
        <a:xfrm rot="12869105">
          <a:off x="2153984" y="679814"/>
          <a:ext cx="503369" cy="15688"/>
        </a:xfrm>
        <a:custGeom>
          <a:avLst/>
          <a:gdLst/>
          <a:ahLst/>
          <a:cxnLst/>
          <a:rect l="0" t="0" r="0" b="0"/>
          <a:pathLst>
            <a:path>
              <a:moveTo>
                <a:pt x="0" y="7844"/>
              </a:moveTo>
              <a:lnTo>
                <a:pt x="5033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93084" y="675074"/>
        <a:ext cx="25168" cy="25168"/>
      </dsp:txXfrm>
    </dsp:sp>
    <dsp:sp modelId="{26661F75-1D9F-48E2-8FB0-82462D91AB89}">
      <dsp:nvSpPr>
        <dsp:cNvPr id="0" name=""/>
        <dsp:cNvSpPr/>
      </dsp:nvSpPr>
      <dsp:spPr>
        <a:xfrm>
          <a:off x="1315684" y="10103"/>
          <a:ext cx="1083610" cy="60202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Программа</a:t>
          </a:r>
          <a:r>
            <a:rPr lang="en-US" sz="1000" kern="1200">
              <a:latin typeface="Arial" panose="020B0604020202020204" pitchFamily="34" charset="0"/>
              <a:cs typeface="Arial" panose="020B0604020202020204" pitchFamily="34" charset="0"/>
            </a:rPr>
            <a:t> 31 </a:t>
          </a:r>
        </a:p>
        <a:p>
          <a:pPr lvl="0" algn="ctr" defTabSz="444500">
            <a:lnSpc>
              <a:spcPct val="90000"/>
            </a:lnSpc>
            <a:spcBef>
              <a:spcPct val="0"/>
            </a:spcBef>
            <a:spcAft>
              <a:spcPct val="35000"/>
            </a:spcAft>
          </a:pPr>
          <a:r>
            <a:rPr lang="ru-RU" sz="1000" kern="1200">
              <a:latin typeface="Arial" panose="020B0604020202020204" pitchFamily="34" charset="0"/>
              <a:cs typeface="Arial" panose="020B0604020202020204" pitchFamily="34" charset="0"/>
            </a:rPr>
            <a:t>Гаагская система</a:t>
          </a:r>
          <a:endParaRPr lang="en-US" sz="1000" kern="1200">
            <a:latin typeface="Arial" panose="020B0604020202020204" pitchFamily="34" charset="0"/>
            <a:cs typeface="Arial" panose="020B0604020202020204" pitchFamily="34" charset="0"/>
          </a:endParaRPr>
        </a:p>
      </dsp:txBody>
      <dsp:txXfrm>
        <a:off x="1474375" y="98267"/>
        <a:ext cx="766228" cy="4256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36414" y="1099636"/>
          <a:ext cx="1556642" cy="45574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9 </a:t>
          </a:r>
        </a:p>
      </dsp:txBody>
      <dsp:txXfrm>
        <a:off x="2564379" y="1166378"/>
        <a:ext cx="1100712" cy="322261"/>
      </dsp:txXfrm>
    </dsp:sp>
    <dsp:sp modelId="{E6ACA703-0949-41B3-BE6B-C702E5C7275F}">
      <dsp:nvSpPr>
        <dsp:cNvPr id="0" name=""/>
        <dsp:cNvSpPr/>
      </dsp:nvSpPr>
      <dsp:spPr>
        <a:xfrm rot="16173225">
          <a:off x="2758408" y="741436"/>
          <a:ext cx="703625" cy="12797"/>
        </a:xfrm>
        <a:custGeom>
          <a:avLst/>
          <a:gdLst/>
          <a:ahLst/>
          <a:cxnLst/>
          <a:rect l="0" t="0" r="0" b="0"/>
          <a:pathLst>
            <a:path>
              <a:moveTo>
                <a:pt x="0" y="7346"/>
              </a:moveTo>
              <a:lnTo>
                <a:pt x="652621"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92630" y="730244"/>
        <a:ext cx="35181" cy="35181"/>
      </dsp:txXfrm>
    </dsp:sp>
    <dsp:sp modelId="{AFD0CC05-9AD4-4A51-8739-4FB4CA1E4ACE}">
      <dsp:nvSpPr>
        <dsp:cNvPr id="0" name=""/>
        <dsp:cNvSpPr/>
      </dsp:nvSpPr>
      <dsp:spPr>
        <a:xfrm>
          <a:off x="2583162" y="-33856"/>
          <a:ext cx="1045287" cy="42989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ПП</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36241" y="29100"/>
        <a:ext cx="739129" cy="303978"/>
      </dsp:txXfrm>
    </dsp:sp>
    <dsp:sp modelId="{5E4F2822-60B1-41A1-A419-2B628E5A0664}">
      <dsp:nvSpPr>
        <dsp:cNvPr id="0" name=""/>
        <dsp:cNvSpPr/>
      </dsp:nvSpPr>
      <dsp:spPr>
        <a:xfrm rot="13745538">
          <a:off x="2362191" y="843951"/>
          <a:ext cx="678206" cy="12797"/>
        </a:xfrm>
        <a:custGeom>
          <a:avLst/>
          <a:gdLst/>
          <a:ahLst/>
          <a:cxnLst/>
          <a:rect l="0" t="0" r="0" b="0"/>
          <a:pathLst>
            <a:path>
              <a:moveTo>
                <a:pt x="0" y="7346"/>
              </a:moveTo>
              <a:lnTo>
                <a:pt x="699467"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84340" y="833394"/>
        <a:ext cx="33910" cy="33910"/>
      </dsp:txXfrm>
    </dsp:sp>
    <dsp:sp modelId="{249F6E25-F133-4A1B-B53D-0B058598BC50}">
      <dsp:nvSpPr>
        <dsp:cNvPr id="0" name=""/>
        <dsp:cNvSpPr/>
      </dsp:nvSpPr>
      <dsp:spPr>
        <a:xfrm>
          <a:off x="1782832" y="78653"/>
          <a:ext cx="969766" cy="5425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30</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МСП и поддержка предпринимательства</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24851" y="158113"/>
        <a:ext cx="685728" cy="383667"/>
      </dsp:txXfrm>
    </dsp:sp>
    <dsp:sp modelId="{34515D96-C834-4D67-AF5C-3B293601CBC3}">
      <dsp:nvSpPr>
        <dsp:cNvPr id="0" name=""/>
        <dsp:cNvSpPr/>
      </dsp:nvSpPr>
      <dsp:spPr>
        <a:xfrm rot="19075599">
          <a:off x="3264186" y="868614"/>
          <a:ext cx="703609" cy="12797"/>
        </a:xfrm>
        <a:custGeom>
          <a:avLst/>
          <a:gdLst/>
          <a:ahLst/>
          <a:cxnLst/>
          <a:rect l="0" t="0" r="0" b="0"/>
          <a:pathLst>
            <a:path>
              <a:moveTo>
                <a:pt x="0" y="7346"/>
              </a:moveTo>
              <a:lnTo>
                <a:pt x="788906"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98400" y="857422"/>
        <a:ext cx="35180" cy="35180"/>
      </dsp:txXfrm>
    </dsp:sp>
    <dsp:sp modelId="{D9366F31-B7D7-4B43-830C-AD5E2193A794}">
      <dsp:nvSpPr>
        <dsp:cNvPr id="0" name=""/>
        <dsp:cNvSpPr/>
      </dsp:nvSpPr>
      <dsp:spPr>
        <a:xfrm>
          <a:off x="3488745" y="200241"/>
          <a:ext cx="1244603" cy="455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ПО</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и ГУ</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1013" y="266983"/>
        <a:ext cx="880067" cy="322261"/>
      </dsp:txXfrm>
    </dsp:sp>
    <dsp:sp modelId="{3F0F15B6-4D5A-493B-B03E-AE8141DC3DCE}">
      <dsp:nvSpPr>
        <dsp:cNvPr id="0" name=""/>
        <dsp:cNvSpPr/>
      </dsp:nvSpPr>
      <dsp:spPr>
        <a:xfrm rot="20908440">
          <a:off x="3745684" y="1114400"/>
          <a:ext cx="765416" cy="12797"/>
        </a:xfrm>
        <a:custGeom>
          <a:avLst/>
          <a:gdLst/>
          <a:ahLst/>
          <a:cxnLst/>
          <a:rect l="0" t="0" r="0" b="0"/>
          <a:pathLst>
            <a:path>
              <a:moveTo>
                <a:pt x="0" y="7346"/>
              </a:moveTo>
              <a:lnTo>
                <a:pt x="1188808"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09257" y="1101663"/>
        <a:ext cx="38270" cy="38270"/>
      </dsp:txXfrm>
    </dsp:sp>
    <dsp:sp modelId="{ECD2D13D-466C-468B-BD6C-1B646D8E5B8E}">
      <dsp:nvSpPr>
        <dsp:cNvPr id="0" name=""/>
        <dsp:cNvSpPr/>
      </dsp:nvSpPr>
      <dsp:spPr>
        <a:xfrm>
          <a:off x="4386041" y="692268"/>
          <a:ext cx="1452659" cy="455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АП и СП</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8778" y="759010"/>
        <a:ext cx="1027185" cy="322261"/>
      </dsp:txXfrm>
    </dsp:sp>
    <dsp:sp modelId="{5CF8296B-0142-429D-A71A-20799D2EB74B}">
      <dsp:nvSpPr>
        <dsp:cNvPr id="0" name=""/>
        <dsp:cNvSpPr/>
      </dsp:nvSpPr>
      <dsp:spPr>
        <a:xfrm rot="175446">
          <a:off x="3880871" y="1383945"/>
          <a:ext cx="928019" cy="12797"/>
        </a:xfrm>
        <a:custGeom>
          <a:avLst/>
          <a:gdLst/>
          <a:ahLst/>
          <a:cxnLst/>
          <a:rect l="0" t="0" r="0" b="0"/>
          <a:pathLst>
            <a:path>
              <a:moveTo>
                <a:pt x="0" y="7346"/>
              </a:moveTo>
              <a:lnTo>
                <a:pt x="1098230"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21680" y="1367143"/>
        <a:ext cx="46400" cy="46400"/>
      </dsp:txXfrm>
    </dsp:sp>
    <dsp:sp modelId="{7E7DDE23-6C04-407D-AAB6-669511EA704E}">
      <dsp:nvSpPr>
        <dsp:cNvPr id="0" name=""/>
        <dsp:cNvSpPr/>
      </dsp:nvSpPr>
      <dsp:spPr>
        <a:xfrm>
          <a:off x="4804657" y="1198453"/>
          <a:ext cx="1100373" cy="4869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ТЗ</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ТВК и</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ГР</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65803" y="1269766"/>
        <a:ext cx="778081" cy="344333"/>
      </dsp:txXfrm>
    </dsp:sp>
    <dsp:sp modelId="{DC281168-2DBC-4CFB-B21D-C54E9628B383}">
      <dsp:nvSpPr>
        <dsp:cNvPr id="0" name=""/>
        <dsp:cNvSpPr/>
      </dsp:nvSpPr>
      <dsp:spPr>
        <a:xfrm rot="1074618">
          <a:off x="3606022" y="1688343"/>
          <a:ext cx="1289981" cy="12797"/>
        </a:xfrm>
        <a:custGeom>
          <a:avLst/>
          <a:gdLst/>
          <a:ahLst/>
          <a:cxnLst/>
          <a:rect l="0" t="0" r="0" b="0"/>
          <a:pathLst>
            <a:path>
              <a:moveTo>
                <a:pt x="0" y="7346"/>
              </a:moveTo>
              <a:lnTo>
                <a:pt x="1088493"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18764" y="1662492"/>
        <a:ext cx="64499" cy="64499"/>
      </dsp:txXfrm>
    </dsp:sp>
    <dsp:sp modelId="{66DADE40-99AE-41BE-B997-129EED231064}">
      <dsp:nvSpPr>
        <dsp:cNvPr id="0" name=""/>
        <dsp:cNvSpPr/>
      </dsp:nvSpPr>
      <dsp:spPr>
        <a:xfrm>
          <a:off x="4783073" y="1792803"/>
          <a:ext cx="952862" cy="4557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922616" y="1859545"/>
        <a:ext cx="673776" cy="322261"/>
      </dsp:txXfrm>
    </dsp:sp>
    <dsp:sp modelId="{4DF1B0BE-A63A-4BEA-9EE5-4168481CC99E}">
      <dsp:nvSpPr>
        <dsp:cNvPr id="0" name=""/>
        <dsp:cNvSpPr/>
      </dsp:nvSpPr>
      <dsp:spPr>
        <a:xfrm rot="2476854">
          <a:off x="3264717" y="1792783"/>
          <a:ext cx="774547" cy="12797"/>
        </a:xfrm>
        <a:custGeom>
          <a:avLst/>
          <a:gdLst/>
          <a:ahLst/>
          <a:cxnLst/>
          <a:rect l="0" t="0" r="0" b="0"/>
          <a:pathLst>
            <a:path>
              <a:moveTo>
                <a:pt x="0" y="7346"/>
              </a:moveTo>
              <a:lnTo>
                <a:pt x="558712"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32628" y="1779818"/>
        <a:ext cx="38727" cy="38727"/>
      </dsp:txXfrm>
    </dsp:sp>
    <dsp:sp modelId="{DB594876-4070-4577-942D-67F5CD4D6A19}">
      <dsp:nvSpPr>
        <dsp:cNvPr id="0" name=""/>
        <dsp:cNvSpPr/>
      </dsp:nvSpPr>
      <dsp:spPr>
        <a:xfrm>
          <a:off x="3687778" y="1999493"/>
          <a:ext cx="1140397" cy="6634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Мадридская и Лиссабонская системы</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785" y="2096646"/>
        <a:ext cx="806383" cy="469099"/>
      </dsp:txXfrm>
    </dsp:sp>
    <dsp:sp modelId="{E49C447F-3477-4311-B10B-FFFA7DE7209F}">
      <dsp:nvSpPr>
        <dsp:cNvPr id="0" name=""/>
        <dsp:cNvSpPr/>
      </dsp:nvSpPr>
      <dsp:spPr>
        <a:xfrm rot="5524155">
          <a:off x="2884302" y="1763287"/>
          <a:ext cx="428914" cy="12797"/>
        </a:xfrm>
        <a:custGeom>
          <a:avLst/>
          <a:gdLst/>
          <a:ahLst/>
          <a:cxnLst/>
          <a:rect l="0" t="0" r="0" b="0"/>
          <a:pathLst>
            <a:path>
              <a:moveTo>
                <a:pt x="0" y="7346"/>
              </a:moveTo>
              <a:lnTo>
                <a:pt x="338365"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3088036" y="1758963"/>
        <a:ext cx="21445" cy="21445"/>
      </dsp:txXfrm>
    </dsp:sp>
    <dsp:sp modelId="{69F18085-0AC3-4BAE-9B16-F8478FFBD61E}">
      <dsp:nvSpPr>
        <dsp:cNvPr id="0" name=""/>
        <dsp:cNvSpPr/>
      </dsp:nvSpPr>
      <dsp:spPr>
        <a:xfrm>
          <a:off x="2530862" y="1983972"/>
          <a:ext cx="1102647" cy="4888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Академия ВОИС</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92341" y="2055562"/>
        <a:ext cx="779689" cy="345670"/>
      </dsp:txXfrm>
    </dsp:sp>
    <dsp:sp modelId="{FCC14444-D5E7-4E9C-B980-A27CD799E442}">
      <dsp:nvSpPr>
        <dsp:cNvPr id="0" name=""/>
        <dsp:cNvSpPr/>
      </dsp:nvSpPr>
      <dsp:spPr>
        <a:xfrm rot="8485101">
          <a:off x="2204755" y="1759681"/>
          <a:ext cx="720460" cy="12797"/>
        </a:xfrm>
        <a:custGeom>
          <a:avLst/>
          <a:gdLst/>
          <a:ahLst/>
          <a:cxnLst/>
          <a:rect l="0" t="0" r="0" b="0"/>
          <a:pathLst>
            <a:path>
              <a:moveTo>
                <a:pt x="0" y="7346"/>
              </a:moveTo>
              <a:lnTo>
                <a:pt x="592150"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46974" y="1748068"/>
        <a:ext cx="36023" cy="36023"/>
      </dsp:txXfrm>
    </dsp:sp>
    <dsp:sp modelId="{49C45DFA-0A15-4DAA-80DC-CAE4ABCC6B43}">
      <dsp:nvSpPr>
        <dsp:cNvPr id="0" name=""/>
        <dsp:cNvSpPr/>
      </dsp:nvSpPr>
      <dsp:spPr>
        <a:xfrm>
          <a:off x="1404459" y="1962151"/>
          <a:ext cx="1200983" cy="501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p>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Доступ к информации и знаниям</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580339" y="2035581"/>
        <a:ext cx="849223" cy="354550"/>
      </dsp:txXfrm>
    </dsp:sp>
    <dsp:sp modelId="{7B59CB2C-C82F-41EE-B3CF-ADD4878ADBA6}">
      <dsp:nvSpPr>
        <dsp:cNvPr id="0" name=""/>
        <dsp:cNvSpPr/>
      </dsp:nvSpPr>
      <dsp:spPr>
        <a:xfrm rot="9928359">
          <a:off x="1554210" y="1596752"/>
          <a:ext cx="993580" cy="12797"/>
        </a:xfrm>
        <a:custGeom>
          <a:avLst/>
          <a:gdLst/>
          <a:ahLst/>
          <a:cxnLst/>
          <a:rect l="0" t="0" r="0" b="0"/>
          <a:pathLst>
            <a:path>
              <a:moveTo>
                <a:pt x="0" y="7346"/>
              </a:moveTo>
              <a:lnTo>
                <a:pt x="1124137"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26161" y="1578311"/>
        <a:ext cx="49679" cy="49679"/>
      </dsp:txXfrm>
    </dsp:sp>
    <dsp:sp modelId="{402B25BB-F397-46B5-AAB7-C38C2276BF82}">
      <dsp:nvSpPr>
        <dsp:cNvPr id="0" name=""/>
        <dsp:cNvSpPr/>
      </dsp:nvSpPr>
      <dsp:spPr>
        <a:xfrm>
          <a:off x="527087" y="1542217"/>
          <a:ext cx="1090953" cy="628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Деловые решения для ИС</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686853" y="1634324"/>
        <a:ext cx="771421" cy="444732"/>
      </dsp:txXfrm>
    </dsp:sp>
    <dsp:sp modelId="{EFB9CB5A-411C-454B-96B1-9ED988829CBE}">
      <dsp:nvSpPr>
        <dsp:cNvPr id="0" name=""/>
        <dsp:cNvSpPr/>
      </dsp:nvSpPr>
      <dsp:spPr>
        <a:xfrm rot="10938240">
          <a:off x="1537290" y="1273871"/>
          <a:ext cx="806696" cy="12797"/>
        </a:xfrm>
        <a:custGeom>
          <a:avLst/>
          <a:gdLst/>
          <a:ahLst/>
          <a:cxnLst/>
          <a:rect l="0" t="0" r="0" b="0"/>
          <a:pathLst>
            <a:path>
              <a:moveTo>
                <a:pt x="0" y="7346"/>
              </a:moveTo>
              <a:lnTo>
                <a:pt x="877541"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0471" y="1260102"/>
        <a:ext cx="40334" cy="40334"/>
      </dsp:txXfrm>
    </dsp:sp>
    <dsp:sp modelId="{5AF8D9AC-0C15-4D1B-BCD3-7FFCFF0A581D}">
      <dsp:nvSpPr>
        <dsp:cNvPr id="0" name=""/>
        <dsp:cNvSpPr/>
      </dsp:nvSpPr>
      <dsp:spPr>
        <a:xfrm>
          <a:off x="510355" y="964492"/>
          <a:ext cx="1028671" cy="5578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Обеспечение уважения ИС</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61000" y="1046187"/>
        <a:ext cx="727381" cy="394460"/>
      </dsp:txXfrm>
    </dsp:sp>
    <dsp:sp modelId="{701CC827-3AE5-4421-983B-6398C783C82F}">
      <dsp:nvSpPr>
        <dsp:cNvPr id="0" name=""/>
        <dsp:cNvSpPr/>
      </dsp:nvSpPr>
      <dsp:spPr>
        <a:xfrm rot="12010095">
          <a:off x="1863138" y="1006611"/>
          <a:ext cx="790701" cy="12797"/>
        </a:xfrm>
        <a:custGeom>
          <a:avLst/>
          <a:gdLst/>
          <a:ahLst/>
          <a:cxnLst/>
          <a:rect l="0" t="0" r="0" b="0"/>
          <a:pathLst>
            <a:path>
              <a:moveTo>
                <a:pt x="0" y="7346"/>
              </a:moveTo>
              <a:lnTo>
                <a:pt x="699467"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8722" y="993242"/>
        <a:ext cx="39535" cy="39535"/>
      </dsp:txXfrm>
    </dsp:sp>
    <dsp:sp modelId="{A86195D8-E78B-4F8B-B1C4-EFBBA8999B88}">
      <dsp:nvSpPr>
        <dsp:cNvPr id="0" name=""/>
        <dsp:cNvSpPr/>
      </dsp:nvSpPr>
      <dsp:spPr>
        <a:xfrm>
          <a:off x="997153" y="456525"/>
          <a:ext cx="969766" cy="5425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Программа</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Внешние связи</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39172" y="535985"/>
        <a:ext cx="685728" cy="3836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391BA-6BB6-4CBE-8177-FC7897E12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211</Pages>
  <Words>81986</Words>
  <Characters>467323</Characters>
  <Application>Microsoft Office Word</Application>
  <DocSecurity>4</DocSecurity>
  <Lines>3894</Lines>
  <Paragraphs>1096</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548213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MIYAMOTO Tomoko</dc:creator>
  <cp:lastModifiedBy>DOYON Geneviève</cp:lastModifiedBy>
  <cp:revision>2</cp:revision>
  <cp:lastPrinted>2015-06-09T08:00:00Z</cp:lastPrinted>
  <dcterms:created xsi:type="dcterms:W3CDTF">2015-08-21T08:00:00Z</dcterms:created>
  <dcterms:modified xsi:type="dcterms:W3CDTF">2015-08-21T08:00:00Z</dcterms:modified>
</cp:coreProperties>
</file>